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9FA18" w14:textId="727C02CF" w:rsidR="00585BCC" w:rsidRPr="00492592" w:rsidRDefault="008E3BEC" w:rsidP="00492592">
      <w:pPr>
        <w:pStyle w:val="Heading1"/>
      </w:pPr>
      <w:r>
        <w:t>Evaluating e</w:t>
      </w:r>
      <w:r w:rsidR="00585BCC" w:rsidRPr="00492592">
        <w:t xml:space="preserve">thnic variations in the risk of infections in people with prediabetes and type 2 diabetes: a </w:t>
      </w:r>
      <w:r w:rsidR="00A87CA4" w:rsidRPr="00492592">
        <w:t xml:space="preserve">matched </w:t>
      </w:r>
      <w:r w:rsidR="00585BCC" w:rsidRPr="00492592">
        <w:t>cohort study</w:t>
      </w:r>
    </w:p>
    <w:p w14:paraId="4A0C69A6" w14:textId="1DFF4B6D" w:rsidR="00585BCC" w:rsidRDefault="00585BCC" w:rsidP="00BC7D03"/>
    <w:p w14:paraId="1528BA13" w14:textId="41E9961D" w:rsidR="00B16C7F" w:rsidRDefault="003B2963" w:rsidP="00BC7D03">
      <w:r>
        <w:t>Iain M Carey</w:t>
      </w:r>
      <w:bookmarkStart w:id="0" w:name="_Hlk115867959"/>
      <w:r w:rsidR="0082279B">
        <w:t>, PhD</w:t>
      </w:r>
      <w:r w:rsidR="0030329D" w:rsidRPr="0030329D">
        <w:rPr>
          <w:vertAlign w:val="superscript"/>
        </w:rPr>
        <w:t>1</w:t>
      </w:r>
      <w:bookmarkEnd w:id="0"/>
      <w:r w:rsidR="00180CF5">
        <w:rPr>
          <w:vertAlign w:val="superscript"/>
        </w:rPr>
        <w:t xml:space="preserve"> </w:t>
      </w:r>
      <w:r w:rsidR="0030329D">
        <w:t>*</w:t>
      </w:r>
      <w:r w:rsidR="004D17D7">
        <w:t xml:space="preserve">, </w:t>
      </w:r>
      <w:r>
        <w:t xml:space="preserve">Julia </w:t>
      </w:r>
      <w:r w:rsidR="2A40A38B">
        <w:t xml:space="preserve">A </w:t>
      </w:r>
      <w:r w:rsidR="00A631A4">
        <w:t>Critchley</w:t>
      </w:r>
      <w:r w:rsidR="009429C0">
        <w:t xml:space="preserve"> </w:t>
      </w:r>
      <w:r w:rsidR="5A45378C">
        <w:t>DPhil</w:t>
      </w:r>
      <w:r w:rsidR="0030329D" w:rsidRPr="0030329D">
        <w:rPr>
          <w:vertAlign w:val="superscript"/>
        </w:rPr>
        <w:t>1</w:t>
      </w:r>
      <w:r w:rsidR="004D17D7">
        <w:t xml:space="preserve">, </w:t>
      </w:r>
      <w:r>
        <w:t>Umar</w:t>
      </w:r>
      <w:r w:rsidR="00A631A4">
        <w:t xml:space="preserve"> </w:t>
      </w:r>
      <w:r w:rsidR="00995647">
        <w:t xml:space="preserve">A R </w:t>
      </w:r>
      <w:r w:rsidR="00A631A4">
        <w:t>Chaudhry</w:t>
      </w:r>
      <w:r w:rsidR="00B56C31">
        <w:t xml:space="preserve"> MBBS</w:t>
      </w:r>
      <w:r w:rsidR="0030329D" w:rsidRPr="0030329D">
        <w:rPr>
          <w:vertAlign w:val="superscript"/>
        </w:rPr>
        <w:t>1</w:t>
      </w:r>
      <w:r w:rsidR="004D17D7">
        <w:t xml:space="preserve">, </w:t>
      </w:r>
      <w:r>
        <w:t>Stephen</w:t>
      </w:r>
      <w:r w:rsidR="00A631A4">
        <w:t xml:space="preserve"> </w:t>
      </w:r>
      <w:proofErr w:type="spellStart"/>
      <w:r w:rsidR="008127C6">
        <w:t>DeWilde</w:t>
      </w:r>
      <w:proofErr w:type="spellEnd"/>
      <w:r w:rsidR="00B56C31">
        <w:t xml:space="preserve"> MD</w:t>
      </w:r>
      <w:r w:rsidR="0030329D" w:rsidRPr="0030329D">
        <w:rPr>
          <w:vertAlign w:val="superscript"/>
        </w:rPr>
        <w:t>1</w:t>
      </w:r>
      <w:r w:rsidR="004D17D7">
        <w:t xml:space="preserve">, </w:t>
      </w:r>
      <w:r>
        <w:t>Elizabeth</w:t>
      </w:r>
      <w:r w:rsidR="008127C6">
        <w:t xml:space="preserve"> </w:t>
      </w:r>
      <w:r w:rsidR="00967C40">
        <w:t xml:space="preserve">S </w:t>
      </w:r>
      <w:r w:rsidR="008127C6">
        <w:t>Limb</w:t>
      </w:r>
      <w:r w:rsidR="00967C40">
        <w:t xml:space="preserve"> MSc</w:t>
      </w:r>
      <w:r w:rsidR="0030329D" w:rsidRPr="0030329D">
        <w:rPr>
          <w:vertAlign w:val="superscript"/>
        </w:rPr>
        <w:t>1</w:t>
      </w:r>
      <w:r w:rsidR="004D17D7">
        <w:t xml:space="preserve">, </w:t>
      </w:r>
      <w:r>
        <w:t>Derek</w:t>
      </w:r>
      <w:r w:rsidR="008127C6">
        <w:t xml:space="preserve"> </w:t>
      </w:r>
      <w:r w:rsidR="00180CF5">
        <w:t xml:space="preserve">G </w:t>
      </w:r>
      <w:r w:rsidR="008127C6">
        <w:t>Cook</w:t>
      </w:r>
      <w:r w:rsidR="00180CF5">
        <w:t xml:space="preserve"> PhD</w:t>
      </w:r>
      <w:r w:rsidR="0030329D" w:rsidRPr="0030329D">
        <w:rPr>
          <w:vertAlign w:val="superscript"/>
        </w:rPr>
        <w:t>1</w:t>
      </w:r>
      <w:r w:rsidR="004D17D7">
        <w:t xml:space="preserve">, </w:t>
      </w:r>
      <w:r w:rsidR="00F62F58">
        <w:t xml:space="preserve">Peter H Whincup </w:t>
      </w:r>
      <w:r w:rsidR="6D3B61E7">
        <w:t>PhD</w:t>
      </w:r>
      <w:r w:rsidR="0030329D" w:rsidRPr="71E56BF5">
        <w:rPr>
          <w:vertAlign w:val="superscript"/>
        </w:rPr>
        <w:t>1</w:t>
      </w:r>
      <w:r w:rsidR="004D17D7">
        <w:t xml:space="preserve">, </w:t>
      </w:r>
      <w:r w:rsidR="00B16C7F">
        <w:t>Tess Harris MD</w:t>
      </w:r>
      <w:r w:rsidR="00B16C7F" w:rsidRPr="0030329D">
        <w:rPr>
          <w:vertAlign w:val="superscript"/>
        </w:rPr>
        <w:t>1</w:t>
      </w:r>
    </w:p>
    <w:p w14:paraId="535F63C6" w14:textId="181518C4" w:rsidR="00585BCC" w:rsidRDefault="003A55B5" w:rsidP="00BC7D03">
      <w:r w:rsidRPr="00041BED">
        <w:rPr>
          <w:vertAlign w:val="superscript"/>
        </w:rPr>
        <w:t>1</w:t>
      </w:r>
      <w:r w:rsidRPr="003A55B5">
        <w:t xml:space="preserve"> – Population Health Research Institute, St George’s, University of London, London</w:t>
      </w:r>
      <w:r w:rsidR="005957E5">
        <w:t xml:space="preserve"> SW17 0RE</w:t>
      </w:r>
      <w:r w:rsidRPr="003A55B5">
        <w:t>, United Kingdom</w:t>
      </w:r>
    </w:p>
    <w:p w14:paraId="5DCFDA94" w14:textId="4C8C8743" w:rsidR="00B144C9" w:rsidRDefault="00905E8A" w:rsidP="00BC7D03">
      <w:r>
        <w:t xml:space="preserve">* </w:t>
      </w:r>
      <w:r w:rsidR="00341AB9" w:rsidRPr="0030329D">
        <w:t>Corresponding Author</w:t>
      </w:r>
      <w:r w:rsidR="00297540">
        <w:t xml:space="preserve"> </w:t>
      </w:r>
      <w:r>
        <w:t xml:space="preserve">= Iain M Carey, </w:t>
      </w:r>
      <w:r w:rsidR="00EB3DE8">
        <w:t>e</w:t>
      </w:r>
      <w:r w:rsidR="00341AB9" w:rsidRPr="0030329D">
        <w:t>-mail</w:t>
      </w:r>
      <w:r w:rsidR="00EB3DE8">
        <w:t xml:space="preserve"> =</w:t>
      </w:r>
      <w:r w:rsidR="00341AB9" w:rsidRPr="0030329D">
        <w:t xml:space="preserve"> </w:t>
      </w:r>
      <w:hyperlink r:id="rId11" w:history="1">
        <w:r w:rsidR="00EB3DE8" w:rsidRPr="00E16246">
          <w:rPr>
            <w:rStyle w:val="Hyperlink"/>
          </w:rPr>
          <w:t>i.carey@sgul.ac.uk</w:t>
        </w:r>
      </w:hyperlink>
      <w:r w:rsidR="00EB3DE8">
        <w:t>,</w:t>
      </w:r>
      <w:r w:rsidR="00F34A9D">
        <w:t xml:space="preserve"> </w:t>
      </w:r>
      <w:r w:rsidR="007D5E1C">
        <w:t>P</w:t>
      </w:r>
      <w:r w:rsidR="00F34A9D">
        <w:t>hone</w:t>
      </w:r>
      <w:r w:rsidR="00EB3DE8">
        <w:t xml:space="preserve"> =</w:t>
      </w:r>
      <w:r w:rsidR="00CB5B02">
        <w:t xml:space="preserve"> </w:t>
      </w:r>
      <w:r w:rsidR="00CB5B02" w:rsidRPr="00CB5B02">
        <w:t>+44 (0)20 8725 5426</w:t>
      </w:r>
    </w:p>
    <w:p w14:paraId="5F4117C4" w14:textId="77777777" w:rsidR="00541763" w:rsidRDefault="00541763" w:rsidP="006A71A7"/>
    <w:p w14:paraId="010A0DC1" w14:textId="47D04203" w:rsidR="00541763" w:rsidRDefault="00541763" w:rsidP="00541763">
      <w:pPr>
        <w:pStyle w:val="Heading2"/>
      </w:pPr>
      <w:r>
        <w:t>Twitter summary</w:t>
      </w:r>
      <w:r w:rsidRPr="003A55B5">
        <w:t xml:space="preserve"> </w:t>
      </w:r>
    </w:p>
    <w:p w14:paraId="79BE5B5C" w14:textId="57CF6898" w:rsidR="00541763" w:rsidRDefault="003512C5" w:rsidP="00541763">
      <w:r>
        <w:t>People with type 2 diabetes or prediabetes are at increased r</w:t>
      </w:r>
      <w:r w:rsidR="00541763" w:rsidRPr="00AD52FD">
        <w:t xml:space="preserve">isk of </w:t>
      </w:r>
      <w:r w:rsidRPr="00AD52FD">
        <w:t>infection</w:t>
      </w:r>
      <w:r w:rsidR="00766230">
        <w:t>s</w:t>
      </w:r>
      <w:r>
        <w:t xml:space="preserve">, </w:t>
      </w:r>
      <w:r w:rsidR="00087A3B">
        <w:t xml:space="preserve">and </w:t>
      </w:r>
      <w:r w:rsidR="002B7DFA">
        <w:t xml:space="preserve">this </w:t>
      </w:r>
      <w:r w:rsidR="004F1396">
        <w:t>risk</w:t>
      </w:r>
      <w:r w:rsidR="00596948">
        <w:t xml:space="preserve"> is </w:t>
      </w:r>
      <w:r w:rsidR="00C80D86" w:rsidRPr="00622517">
        <w:t xml:space="preserve">similarly elevated </w:t>
      </w:r>
      <w:r w:rsidR="004444E2">
        <w:t>across</w:t>
      </w:r>
      <w:r w:rsidR="00C80D86" w:rsidRPr="00622517">
        <w:t xml:space="preserve"> each major ethnic group in England</w:t>
      </w:r>
      <w:r w:rsidRPr="00AD52FD">
        <w:t>.</w:t>
      </w:r>
    </w:p>
    <w:p w14:paraId="7511BA11" w14:textId="77777777" w:rsidR="00622517" w:rsidRDefault="00622517" w:rsidP="00541763"/>
    <w:p w14:paraId="7989F3B2" w14:textId="77777777" w:rsidR="002E6884" w:rsidRDefault="00041BED" w:rsidP="00882716">
      <w:pPr>
        <w:pStyle w:val="Heading2"/>
      </w:pPr>
      <w:r>
        <w:t>Short running title</w:t>
      </w:r>
      <w:r w:rsidRPr="003A55B5">
        <w:t xml:space="preserve"> </w:t>
      </w:r>
    </w:p>
    <w:p w14:paraId="7C42C13D" w14:textId="4C2CABE7" w:rsidR="00B144C9" w:rsidRDefault="002E6884" w:rsidP="00BC7D03">
      <w:r>
        <w:t>R</w:t>
      </w:r>
      <w:r w:rsidR="00AD52FD" w:rsidRPr="00AD52FD">
        <w:t>isk of infections in diabetes</w:t>
      </w:r>
      <w:r>
        <w:t xml:space="preserve"> by ethnicity</w:t>
      </w:r>
    </w:p>
    <w:p w14:paraId="39BC6224" w14:textId="2540BF87" w:rsidR="00585BCC" w:rsidRPr="00B144C9" w:rsidRDefault="00585BCC" w:rsidP="00BC7D03">
      <w:r w:rsidRPr="00B144C9">
        <w:br w:type="page"/>
      </w:r>
    </w:p>
    <w:p w14:paraId="262C6643" w14:textId="38A030D4" w:rsidR="005734D5" w:rsidRPr="00882716" w:rsidRDefault="005734D5" w:rsidP="005734D5">
      <w:pPr>
        <w:pStyle w:val="Heading2"/>
      </w:pPr>
      <w:r w:rsidRPr="00882716">
        <w:lastRenderedPageBreak/>
        <w:t xml:space="preserve">Abstract </w:t>
      </w:r>
    </w:p>
    <w:p w14:paraId="30B44335" w14:textId="77777777" w:rsidR="008D0BCF" w:rsidRPr="00541219" w:rsidRDefault="008D0BCF" w:rsidP="008D0BCF">
      <w:pPr>
        <w:pStyle w:val="Heading3"/>
        <w:spacing w:line="360" w:lineRule="auto"/>
      </w:pPr>
      <w:r>
        <w:t>Objective</w:t>
      </w:r>
    </w:p>
    <w:p w14:paraId="0E8308FF" w14:textId="77777777" w:rsidR="008D0BCF" w:rsidRPr="00BC7D03" w:rsidRDefault="008D0BCF" w:rsidP="008D0BCF">
      <w:pPr>
        <w:spacing w:line="360" w:lineRule="auto"/>
      </w:pPr>
      <w:r w:rsidRPr="00BC7D03">
        <w:t>People living with type 2 diabetes (T2DM) are at higher infection risk, but it is unknown how this risk varies by ethnicity, or whether the risk is similarly observed in people with non-diabetic hyperglycaemia (“</w:t>
      </w:r>
      <w:r>
        <w:t>prediabetes</w:t>
      </w:r>
      <w:r w:rsidRPr="00BC7D03">
        <w:t>”).</w:t>
      </w:r>
    </w:p>
    <w:p w14:paraId="53FCCFB7" w14:textId="77777777" w:rsidR="008D0BCF" w:rsidRPr="00BC7D03" w:rsidRDefault="008D0BCF" w:rsidP="008D0BCF">
      <w:pPr>
        <w:pStyle w:val="Heading3"/>
        <w:spacing w:line="360" w:lineRule="auto"/>
      </w:pPr>
      <w:r w:rsidRPr="00BC7D03">
        <w:t>Research Design and Methods</w:t>
      </w:r>
    </w:p>
    <w:p w14:paraId="24B97859" w14:textId="3719EE64" w:rsidR="008D0BCF" w:rsidRDefault="00E53CFD" w:rsidP="008D0BCF">
      <w:pPr>
        <w:spacing w:line="360" w:lineRule="auto"/>
      </w:pPr>
      <w:r>
        <w:t xml:space="preserve">We included </w:t>
      </w:r>
      <w:r w:rsidR="00D13A70">
        <w:t>527</w:t>
      </w:r>
      <w:r w:rsidR="00437652">
        <w:t>,151 patient</w:t>
      </w:r>
      <w:r w:rsidR="00825F86">
        <w:t>s in England with T2DM</w:t>
      </w:r>
      <w:r w:rsidR="00DC1583">
        <w:t xml:space="preserve"> and 273,216 with prediabetes,</w:t>
      </w:r>
      <w:r w:rsidR="00825F86">
        <w:t xml:space="preserve"> age</w:t>
      </w:r>
      <w:r w:rsidR="00012C53">
        <w:t>d</w:t>
      </w:r>
      <w:r w:rsidR="00825F86">
        <w:t xml:space="preserve"> 18-90</w:t>
      </w:r>
      <w:r w:rsidR="00792284">
        <w:t xml:space="preserve"> and alive on 1</w:t>
      </w:r>
      <w:r w:rsidR="00792284" w:rsidRPr="00CF2D7B">
        <w:rPr>
          <w:vertAlign w:val="superscript"/>
        </w:rPr>
        <w:t>st</w:t>
      </w:r>
      <w:r w:rsidR="00792284">
        <w:t xml:space="preserve"> January 2015</w:t>
      </w:r>
      <w:r w:rsidR="0046609D">
        <w:t xml:space="preserve"> on the Clinical Practice Research Datalink</w:t>
      </w:r>
      <w:r w:rsidR="000337D1">
        <w:t>. E</w:t>
      </w:r>
      <w:r w:rsidR="00B914D7">
        <w:t>ach</w:t>
      </w:r>
      <w:r w:rsidR="004D42FE">
        <w:t xml:space="preserve"> </w:t>
      </w:r>
      <w:r w:rsidR="000337D1">
        <w:t xml:space="preserve">were </w:t>
      </w:r>
      <w:r w:rsidR="004D42FE">
        <w:t>matched</w:t>
      </w:r>
      <w:r w:rsidR="00912E3A">
        <w:t xml:space="preserve"> </w:t>
      </w:r>
      <w:r w:rsidR="004D42FE">
        <w:t xml:space="preserve">to </w:t>
      </w:r>
      <w:r w:rsidR="00912E3A">
        <w:t xml:space="preserve">2 </w:t>
      </w:r>
      <w:r w:rsidR="004D42FE">
        <w:t>patients without diabetes or prediabetes</w:t>
      </w:r>
      <w:r w:rsidR="00CF2D7B">
        <w:t xml:space="preserve"> on age, sex and ethnic group</w:t>
      </w:r>
      <w:r w:rsidR="008D0BCF">
        <w:t>. Infections during 2015-9 were collated from primary care and linked hospitalisation records. Infection incidence rate ratios (IRR) for prediabetes or T2DM were estimated, unadjusted and adjusted for confounders.</w:t>
      </w:r>
    </w:p>
    <w:p w14:paraId="7A4AB224" w14:textId="77777777" w:rsidR="008D0BCF" w:rsidRDefault="008D0BCF" w:rsidP="008D0BCF">
      <w:pPr>
        <w:pStyle w:val="Heading3"/>
        <w:spacing w:line="360" w:lineRule="auto"/>
      </w:pPr>
      <w:r>
        <w:t>Results</w:t>
      </w:r>
    </w:p>
    <w:p w14:paraId="1EA0F7AE" w14:textId="76D9B181" w:rsidR="008D0BCF" w:rsidRDefault="008D0BCF" w:rsidP="008D0BCF">
      <w:pPr>
        <w:spacing w:line="360" w:lineRule="auto"/>
      </w:pPr>
      <w:r>
        <w:t xml:space="preserve">People with T2DM had increased risk for infections presenting in primary care (IRR=1.51, 95%CI 1.51-1.52) and hospitalisations (IRR=1.91, 1.90-1.93). This was broadly consistent overall within each ethnic group, though younger White T2DM patients (age &lt;50) experienced a greater relative risk. Adjustment for socio-economic deprivation, smoking and co-morbidity attenuated associations, but </w:t>
      </w:r>
      <w:r w:rsidR="00D81B94">
        <w:t xml:space="preserve">IRRs </w:t>
      </w:r>
      <w:r>
        <w:t>remained similar by ethnic</w:t>
      </w:r>
      <w:r w:rsidR="00650202">
        <w:t>ity</w:t>
      </w:r>
      <w:r>
        <w:t>. For prediabetes, a significant but smaller risk was observed (primary care IRR=1.35 1.34-1.36, hospitalisation IRR=1.33, 1.31-1.35); these were similar within each ethnicity for primary care infections, but less consistent for infection</w:t>
      </w:r>
      <w:r w:rsidR="0046609D">
        <w:t xml:space="preserve"> </w:t>
      </w:r>
      <w:r>
        <w:t>related hospitalisations.</w:t>
      </w:r>
    </w:p>
    <w:p w14:paraId="204A9791" w14:textId="77777777" w:rsidR="008D0BCF" w:rsidRDefault="008D0BCF" w:rsidP="008D0BCF">
      <w:pPr>
        <w:pStyle w:val="Heading3"/>
        <w:spacing w:line="360" w:lineRule="auto"/>
      </w:pPr>
      <w:r>
        <w:t>Conclusions</w:t>
      </w:r>
    </w:p>
    <w:p w14:paraId="68A568D8" w14:textId="4C8650AE" w:rsidR="008D0BCF" w:rsidRDefault="008D0BCF" w:rsidP="008D0BCF">
      <w:pPr>
        <w:spacing w:line="360" w:lineRule="auto"/>
      </w:pPr>
      <w:r>
        <w:t>The elevated infection risk for people with T2DM appears similar for different ethnic groups and</w:t>
      </w:r>
      <w:r w:rsidR="00D81B94">
        <w:t xml:space="preserve"> is</w:t>
      </w:r>
      <w:r>
        <w:t xml:space="preserve"> also seen in people with prediabetes. </w:t>
      </w:r>
      <w:r w:rsidR="00D81B94">
        <w:t>I</w:t>
      </w:r>
      <w:r>
        <w:t xml:space="preserve">nfections </w:t>
      </w:r>
      <w:r w:rsidR="00D81B94">
        <w:t>are</w:t>
      </w:r>
      <w:r>
        <w:t xml:space="preserve"> a substantial cause of ill</w:t>
      </w:r>
      <w:r w:rsidR="3D5BBE8F">
        <w:t>-</w:t>
      </w:r>
      <w:r>
        <w:t xml:space="preserve">health and health service use for people with prediabetes and T2DM. This </w:t>
      </w:r>
      <w:r w:rsidR="00D81B94">
        <w:t>has</w:t>
      </w:r>
      <w:r>
        <w:t xml:space="preserve"> public health implications with rising </w:t>
      </w:r>
      <w:r w:rsidR="00BB3528">
        <w:t xml:space="preserve">prediabetes and </w:t>
      </w:r>
      <w:r>
        <w:t xml:space="preserve">diabetes prevalence. </w:t>
      </w:r>
    </w:p>
    <w:p w14:paraId="4A6330DD" w14:textId="1695BF06" w:rsidR="00512BC2" w:rsidRDefault="00923DAB" w:rsidP="0019489B">
      <w:pPr>
        <w:spacing w:line="360" w:lineRule="auto"/>
        <w:rPr>
          <w:color w:val="A6A6A6" w:themeColor="background1" w:themeShade="A6"/>
        </w:rPr>
      </w:pPr>
      <w:r w:rsidRPr="009C7864">
        <w:rPr>
          <w:color w:val="A6A6A6" w:themeColor="background1" w:themeShade="A6"/>
        </w:rPr>
        <w:t xml:space="preserve"> </w:t>
      </w:r>
    </w:p>
    <w:p w14:paraId="09CDFCF5" w14:textId="77777777" w:rsidR="00512BC2" w:rsidRDefault="00512BC2">
      <w:pPr>
        <w:spacing w:line="259" w:lineRule="auto"/>
        <w:jc w:val="left"/>
        <w:rPr>
          <w:color w:val="A6A6A6" w:themeColor="background1" w:themeShade="A6"/>
        </w:rPr>
      </w:pPr>
      <w:r>
        <w:rPr>
          <w:color w:val="A6A6A6" w:themeColor="background1" w:themeShade="A6"/>
        </w:rPr>
        <w:br w:type="page"/>
      </w:r>
    </w:p>
    <w:p w14:paraId="3E6E0A30" w14:textId="77777777" w:rsidR="00512BC2" w:rsidRDefault="00512BC2" w:rsidP="00512BC2">
      <w:pPr>
        <w:pStyle w:val="Heading2"/>
      </w:pPr>
      <w:r>
        <w:lastRenderedPageBreak/>
        <w:t>Article Highlights</w:t>
      </w:r>
    </w:p>
    <w:p w14:paraId="1E899C58" w14:textId="77777777" w:rsidR="00512BC2" w:rsidRDefault="00512BC2" w:rsidP="00512BC2">
      <w:pPr>
        <w:pStyle w:val="ListParagraph"/>
        <w:numPr>
          <w:ilvl w:val="0"/>
          <w:numId w:val="4"/>
        </w:numPr>
        <w:spacing w:line="360" w:lineRule="auto"/>
        <w:ind w:left="714" w:hanging="357"/>
      </w:pPr>
      <w:r>
        <w:t>People with type 2 diabetes are at higher risk of infections but it is unknown if this varies by ethnicity or whether elevated risks are also seen in people with prediabetes.</w:t>
      </w:r>
    </w:p>
    <w:p w14:paraId="203FABB2" w14:textId="77777777" w:rsidR="00512BC2" w:rsidRDefault="00512BC2" w:rsidP="00512BC2">
      <w:pPr>
        <w:pStyle w:val="ListParagraph"/>
        <w:numPr>
          <w:ilvl w:val="0"/>
          <w:numId w:val="4"/>
        </w:numPr>
        <w:spacing w:line="360" w:lineRule="auto"/>
        <w:ind w:left="714" w:hanging="357"/>
      </w:pPr>
      <w:r>
        <w:t xml:space="preserve">We estimated relative risks of infection for type 2 diabetes compared to non-diabetes and found they were similarly elevated in each major ethnic group in England.  </w:t>
      </w:r>
    </w:p>
    <w:p w14:paraId="45AA8954" w14:textId="77777777" w:rsidR="00512BC2" w:rsidRDefault="00512BC2" w:rsidP="00512BC2">
      <w:pPr>
        <w:pStyle w:val="ListParagraph"/>
        <w:numPr>
          <w:ilvl w:val="0"/>
          <w:numId w:val="4"/>
        </w:numPr>
        <w:spacing w:line="360" w:lineRule="auto"/>
        <w:ind w:left="714" w:hanging="357"/>
      </w:pPr>
      <w:r>
        <w:t>We also observed an increased relative risk of infections among people with prediabetes compared to people without diabetes.</w:t>
      </w:r>
    </w:p>
    <w:p w14:paraId="3A63482A" w14:textId="77777777" w:rsidR="00512BC2" w:rsidRDefault="00512BC2" w:rsidP="00512BC2">
      <w:pPr>
        <w:pStyle w:val="ListParagraph"/>
        <w:numPr>
          <w:ilvl w:val="0"/>
          <w:numId w:val="4"/>
        </w:numPr>
        <w:spacing w:line="360" w:lineRule="auto"/>
        <w:ind w:left="714" w:hanging="357"/>
      </w:pPr>
      <w:bookmarkStart w:id="1" w:name="_Hlk125700417"/>
      <w:r>
        <w:t>Infections are a substantial cause of ill-health and health service use for people with prediabetes and type 2 diabetes.</w:t>
      </w:r>
    </w:p>
    <w:bookmarkEnd w:id="1"/>
    <w:p w14:paraId="7E7982A4" w14:textId="77777777" w:rsidR="000F7A8F" w:rsidRPr="009C7864" w:rsidRDefault="000F7A8F" w:rsidP="0019489B">
      <w:pPr>
        <w:spacing w:line="360" w:lineRule="auto"/>
        <w:rPr>
          <w:color w:val="A6A6A6" w:themeColor="background1" w:themeShade="A6"/>
        </w:rPr>
      </w:pPr>
    </w:p>
    <w:p w14:paraId="52924E2E" w14:textId="6240FB6B" w:rsidR="00166B69" w:rsidRDefault="00166B69" w:rsidP="00BC7D03"/>
    <w:p w14:paraId="6777FB5B" w14:textId="77777777" w:rsidR="00F25E2C" w:rsidRDefault="00F25E2C" w:rsidP="00BC7D03">
      <w:pPr>
        <w:rPr>
          <w:rFonts w:asciiTheme="majorHAnsi" w:eastAsiaTheme="majorEastAsia" w:hAnsiTheme="majorHAnsi" w:cstheme="majorBidi"/>
          <w:color w:val="2F5496" w:themeColor="accent1" w:themeShade="BF"/>
          <w:sz w:val="26"/>
          <w:szCs w:val="26"/>
        </w:rPr>
      </w:pPr>
      <w:r>
        <w:br w:type="page"/>
      </w:r>
    </w:p>
    <w:p w14:paraId="14E4A291" w14:textId="4398DCAF" w:rsidR="0086672F" w:rsidRDefault="00885492" w:rsidP="00BC7D03">
      <w:r>
        <w:lastRenderedPageBreak/>
        <w:t xml:space="preserve">The proportion </w:t>
      </w:r>
      <w:r w:rsidR="00631665">
        <w:t xml:space="preserve">of </w:t>
      </w:r>
      <w:r w:rsidR="00C04828">
        <w:t>adults in</w:t>
      </w:r>
      <w:r w:rsidR="00631665">
        <w:t xml:space="preserve"> </w:t>
      </w:r>
      <w:r w:rsidR="00782E3C">
        <w:t>England</w:t>
      </w:r>
      <w:r w:rsidR="00631665">
        <w:t xml:space="preserve"> estimated to have</w:t>
      </w:r>
      <w:r w:rsidR="006A14A4">
        <w:t xml:space="preserve"> </w:t>
      </w:r>
      <w:r w:rsidR="002E02B4">
        <w:t>t</w:t>
      </w:r>
      <w:r w:rsidR="006A14A4">
        <w:t>ype 2</w:t>
      </w:r>
      <w:r w:rsidR="00631665">
        <w:t xml:space="preserve"> diabetes</w:t>
      </w:r>
      <w:r w:rsidR="00F24805">
        <w:t xml:space="preserve"> (T2DM)</w:t>
      </w:r>
      <w:r w:rsidR="00631665">
        <w:t xml:space="preserve"> has been increasing over recent decades</w:t>
      </w:r>
      <w:r w:rsidR="00C35E63">
        <w:fldChar w:fldCharType="begin"/>
      </w:r>
      <w:r w:rsidR="00000C9D">
        <w:instrText xml:space="preserve"> ADDIN EN.CITE &lt;EndNote&gt;&lt;Cite&gt;&lt;Author&gt;Whicher&lt;/Author&gt;&lt;Year&gt;2020&lt;/Year&gt;&lt;RecNum&gt;2260&lt;/RecNum&gt;&lt;DisplayText&gt;(1)&lt;/DisplayText&gt;&lt;record&gt;&lt;rec-number&gt;2260&lt;/rec-number&gt;&lt;foreign-keys&gt;&lt;key app="EN" db-id="9vd5rfe5s0azere5pfyx0xrzazafratsxvvv" timestamp="1666075451" guid="d6afc922-22df-45ce-9416-deff3d092729"&gt;2260&lt;/key&gt;&lt;/foreign-keys&gt;&lt;ref-type name="Journal Article"&gt;17&lt;/ref-type&gt;&lt;contributors&gt;&lt;authors&gt;&lt;author&gt;Whicher, C. A.&lt;/author&gt;&lt;author&gt;O’Neill, S.&lt;/author&gt;&lt;author&gt;Holt, R. I. G&lt;/author&gt;&lt;/authors&gt;&lt;/contributors&gt;&lt;titles&gt;&lt;title&gt;Diabetes in the UK: 2019&lt;/title&gt;&lt;secondary-title&gt;Diabetic Medicine&lt;/secondary-title&gt;&lt;/titles&gt;&lt;pages&gt;242-247&lt;/pages&gt;&lt;volume&gt;37&lt;/volume&gt;&lt;number&gt;2&lt;/number&gt;&lt;dates&gt;&lt;year&gt;2020&lt;/year&gt;&lt;/dates&gt;&lt;isbn&gt;0742-3071&lt;/isbn&gt;&lt;urls&gt;&lt;related-urls&gt;&lt;url&gt;https://onlinelibrary.wiley.com/doi/abs/10.1111/dme.14225&lt;/url&gt;&lt;url&gt;https://onlinelibrary.wiley.com/doi/10.1111/dme.14225&lt;/url&gt;&lt;/related-urls&gt;&lt;/urls&gt;&lt;electronic-resource-num&gt;https://doi.org/10.1111/dme.14225&lt;/electronic-resource-num&gt;&lt;/record&gt;&lt;/Cite&gt;&lt;/EndNote&gt;</w:instrText>
      </w:r>
      <w:r w:rsidR="00C35E63">
        <w:fldChar w:fldCharType="separate"/>
      </w:r>
      <w:r w:rsidR="00000C9D">
        <w:rPr>
          <w:noProof/>
        </w:rPr>
        <w:t>(1)</w:t>
      </w:r>
      <w:r w:rsidR="00C35E63">
        <w:fldChar w:fldCharType="end"/>
      </w:r>
      <w:r w:rsidR="002D7469">
        <w:t>,</w:t>
      </w:r>
      <w:r w:rsidR="00631665">
        <w:t xml:space="preserve"> </w:t>
      </w:r>
      <w:r w:rsidR="00BF4AB0">
        <w:t>due to a combination of i</w:t>
      </w:r>
      <w:r w:rsidR="005A3CCF">
        <w:t>mprovements in</w:t>
      </w:r>
      <w:r w:rsidR="00BF4AB0">
        <w:t xml:space="preserve"> life expectancy, rising </w:t>
      </w:r>
      <w:r w:rsidR="00631665">
        <w:t>obesity levels</w:t>
      </w:r>
      <w:r w:rsidR="00024B8E">
        <w:fldChar w:fldCharType="begin"/>
      </w:r>
      <w:r w:rsidR="00000C9D">
        <w:instrText xml:space="preserve"> ADDIN EN.CITE &lt;EndNote&gt;&lt;Cite&gt;&lt;Author&gt;Holman&lt;/Author&gt;&lt;Year&gt;2011&lt;/Year&gt;&lt;RecNum&gt;2236&lt;/RecNum&gt;&lt;DisplayText&gt;(2)&lt;/DisplayText&gt;&lt;record&gt;&lt;rec-number&gt;2236&lt;/rec-number&gt;&lt;foreign-keys&gt;&lt;key app="EN" db-id="9vd5rfe5s0azere5pfyx0xrzazafratsxvvv" timestamp="1661843411" guid="8ab95f90-b408-4500-bd54-6e82073ef3d3"&gt;2236&lt;/key&gt;&lt;/foreign-keys&gt;&lt;ref-type name="Journal Article"&gt;17&lt;/ref-type&gt;&lt;contributors&gt;&lt;authors&gt;&lt;author&gt;Holman, N.&lt;/author&gt;&lt;author&gt;Forouhi, N. G.&lt;/author&gt;&lt;author&gt;Goyder, E.&lt;/author&gt;&lt;author&gt;Wild, S. H.&lt;/author&gt;&lt;/authors&gt;&lt;/contributors&gt;&lt;titles&gt;&lt;title&gt;The Association of Public Health Observatories (APHO) Diabetes Prevalence Model: estimates of total diabetes prevalence for England, 2010-2030&lt;/title&gt;&lt;secondary-title&gt;Diabetic Medicine&lt;/secondary-title&gt;&lt;/titles&gt;&lt;pages&gt;575-582&lt;/pages&gt;&lt;volume&gt;28&lt;/volume&gt;&lt;number&gt;5&lt;/number&gt;&lt;dates&gt;&lt;year&gt;2011&lt;/year&gt;&lt;pub-dates&gt;&lt;date&gt;May&lt;/date&gt;&lt;/pub-dates&gt;&lt;/dates&gt;&lt;isbn&gt;0742-3071&lt;/isbn&gt;&lt;accession-num&gt;WOS:000289473200012&lt;/accession-num&gt;&lt;urls&gt;&lt;related-urls&gt;&lt;url&gt;&lt;style face="underline" font="default" size="100%"&gt;&amp;lt;Go to ISI&amp;gt;://WOS:000289473200012&lt;/style&gt;&lt;/url&gt;&lt;url&gt;https://onlinelibrary.wiley.com/doi/10.1111/j.1464-5491.2010.03216.x&lt;/url&gt;&lt;/related-urls&gt;&lt;/urls&gt;&lt;electronic-resource-num&gt;10.1111/j.1464-5491.2010.03216.x&lt;/electronic-resource-num&gt;&lt;/record&gt;&lt;/Cite&gt;&lt;/EndNote&gt;</w:instrText>
      </w:r>
      <w:r w:rsidR="00024B8E">
        <w:fldChar w:fldCharType="separate"/>
      </w:r>
      <w:r w:rsidR="00000C9D">
        <w:rPr>
          <w:noProof/>
        </w:rPr>
        <w:t>(2)</w:t>
      </w:r>
      <w:r w:rsidR="00024B8E">
        <w:fldChar w:fldCharType="end"/>
      </w:r>
      <w:r w:rsidR="002D7469">
        <w:t>,</w:t>
      </w:r>
      <w:r w:rsidR="00631665">
        <w:t xml:space="preserve"> and declines in case-fatality</w:t>
      </w:r>
      <w:r w:rsidR="00631665">
        <w:fldChar w:fldCharType="begin"/>
      </w:r>
      <w:r w:rsidR="00000C9D">
        <w:instrText xml:space="preserve"> ADDIN EN.CITE &lt;EndNote&gt;&lt;Cite&gt;&lt;Author&gt;Holden&lt;/Author&gt;&lt;Year&gt;2017&lt;/Year&gt;&lt;RecNum&gt;934&lt;/RecNum&gt;&lt;DisplayText&gt;(3)&lt;/DisplayText&gt;&lt;record&gt;&lt;rec-number&gt;934&lt;/rec-number&gt;&lt;foreign-keys&gt;&lt;key app="EN" db-id="9vd5rfe5s0azere5pfyx0xrzazafratsxvvv" timestamp="1498484426" guid="a4485855-21bb-4879-a521-259225672720"&gt;934&lt;/key&gt;&lt;/foreign-keys&gt;&lt;ref-type name="Journal Article"&gt;17&lt;/ref-type&gt;&lt;contributors&gt;&lt;authors&gt;&lt;author&gt;Holden, S. E.&lt;/author&gt;&lt;author&gt;Jenkins-Jones, S.&lt;/author&gt;&lt;author&gt;Morgan, C. Ll&lt;/author&gt;&lt;author&gt;Peters, J. R.&lt;/author&gt;&lt;author&gt;Schernthaner, G.&lt;/author&gt;&lt;author&gt;Currie, C. J.&lt;/author&gt;&lt;/authors&gt;&lt;/contributors&gt;&lt;titles&gt;&lt;title&gt;Prevalence, glucose control and relative survival of people with Type 2 diabetes in the UK from 1991 to 2013&lt;/title&gt;&lt;secondary-title&gt;Diabetic Medicine&lt;/secondary-title&gt;&lt;/titles&gt;&lt;pages&gt;770-780&lt;/pages&gt;&lt;volume&gt;34&lt;/volume&gt;&lt;number&gt;6&lt;/number&gt;&lt;dates&gt;&lt;year&gt;2017&lt;/year&gt;&lt;/dates&gt;&lt;isbn&gt;1464-5491&lt;/isbn&gt;&lt;urls&gt;&lt;related-urls&gt;&lt;url&gt;http://dx.doi.org/10.1111/dme.13332&lt;/url&gt;&lt;url&gt;http://onlinelibrary.wiley.com/store/10.1111/dme.13332/asset/dme13332.pdf?v=1&amp;amp;t=j4e6xzv3&amp;amp;s=4d02ab0ffb548493a5879155fea69f27c1cf677a&lt;/url&gt;&lt;/related-urls&gt;&lt;/urls&gt;&lt;electronic-resource-num&gt;10.1111/dme.13332&lt;/electronic-resource-num&gt;&lt;/record&gt;&lt;/Cite&gt;&lt;/EndNote&gt;</w:instrText>
      </w:r>
      <w:r w:rsidR="00631665">
        <w:fldChar w:fldCharType="separate"/>
      </w:r>
      <w:r w:rsidR="00000C9D">
        <w:rPr>
          <w:noProof/>
        </w:rPr>
        <w:t>(3)</w:t>
      </w:r>
      <w:r w:rsidR="00631665">
        <w:fldChar w:fldCharType="end"/>
      </w:r>
      <w:r w:rsidR="002D7469">
        <w:t>.</w:t>
      </w:r>
      <w:r w:rsidR="00631665">
        <w:t xml:space="preserve"> </w:t>
      </w:r>
      <w:r w:rsidR="006F3C51">
        <w:t>Additionally</w:t>
      </w:r>
      <w:r w:rsidR="00B27835">
        <w:t>,</w:t>
      </w:r>
      <w:r w:rsidR="006F3C51">
        <w:t xml:space="preserve"> a growing proportion of </w:t>
      </w:r>
      <w:r w:rsidR="1133651C">
        <w:t>UK</w:t>
      </w:r>
      <w:r w:rsidR="006F3C51">
        <w:t xml:space="preserve"> </w:t>
      </w:r>
      <w:r w:rsidR="0089522D">
        <w:t>adults</w:t>
      </w:r>
      <w:r w:rsidR="006F3C51">
        <w:t xml:space="preserve"> </w:t>
      </w:r>
      <w:r w:rsidR="00B27835">
        <w:t>are thought to have</w:t>
      </w:r>
      <w:r w:rsidR="00911647" w:rsidRPr="00911647">
        <w:t xml:space="preserve"> </w:t>
      </w:r>
      <w:r w:rsidR="00911647">
        <w:t>non-diabetic hyperglycaemia</w:t>
      </w:r>
      <w:r w:rsidR="00641C19">
        <w:t xml:space="preserve"> or</w:t>
      </w:r>
      <w:r w:rsidR="00F35BD9">
        <w:t xml:space="preserve"> </w:t>
      </w:r>
      <w:r w:rsidR="0089522D">
        <w:t>“</w:t>
      </w:r>
      <w:r w:rsidR="00F9491E">
        <w:t>prediabetes</w:t>
      </w:r>
      <w:r w:rsidR="0089522D">
        <w:t>”</w:t>
      </w:r>
      <w:r w:rsidR="0044102D">
        <w:fldChar w:fldCharType="begin">
          <w:fldData xml:space="preserve">PEVuZE5vdGU+PENpdGU+PEF1dGhvcj5NYWlub3VzPC9BdXRob3I+PFllYXI+MjAxNDwvWWVhcj48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</w:fldData>
        </w:fldChar>
      </w:r>
      <w:r w:rsidR="00000C9D">
        <w:instrText xml:space="preserve"> ADDIN EN.CITE </w:instrText>
      </w:r>
      <w:r w:rsidR="00000C9D">
        <w:fldChar w:fldCharType="begin">
          <w:fldData xml:space="preserve">PEVuZE5vdGU+PENpdGU+PEF1dGhvcj5NYWlub3VzPC9BdXRob3I+PFllYXI+MjAxNDwvWWVhcj48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</w:fldData>
        </w:fldChar>
      </w:r>
      <w:r w:rsidR="00000C9D">
        <w:instrText xml:space="preserve"> ADDIN EN.CITE.DATA </w:instrText>
      </w:r>
      <w:r w:rsidR="00000C9D">
        <w:fldChar w:fldCharType="end"/>
      </w:r>
      <w:r w:rsidR="0044102D">
        <w:fldChar w:fldCharType="separate"/>
      </w:r>
      <w:r w:rsidR="00000C9D">
        <w:rPr>
          <w:noProof/>
        </w:rPr>
        <w:t>(4,5)</w:t>
      </w:r>
      <w:r w:rsidR="0044102D">
        <w:fldChar w:fldCharType="end"/>
      </w:r>
      <w:r w:rsidR="002D7469">
        <w:t>.</w:t>
      </w:r>
      <w:r w:rsidR="00A920D4">
        <w:t xml:space="preserve"> </w:t>
      </w:r>
      <w:r w:rsidR="00F44709">
        <w:t>Due to improved cardiovascular disease (CVD) risk factor management,</w:t>
      </w:r>
      <w:r w:rsidR="00575CFD">
        <w:t xml:space="preserve"> </w:t>
      </w:r>
      <w:r w:rsidR="00F44709">
        <w:t>CVD</w:t>
      </w:r>
      <w:r w:rsidR="5DCD8445">
        <w:t xml:space="preserve"> mortality</w:t>
      </w:r>
      <w:r w:rsidR="00F44709">
        <w:t xml:space="preserve"> among people with </w:t>
      </w:r>
      <w:r w:rsidR="00F24805">
        <w:t xml:space="preserve">T2DM </w:t>
      </w:r>
      <w:r w:rsidR="00F44709">
        <w:t xml:space="preserve"> has declined substantially in recent decades</w:t>
      </w:r>
      <w:r w:rsidR="0779393E">
        <w:t>,</w:t>
      </w:r>
      <w:r w:rsidR="00F44709">
        <w:t xml:space="preserve"> </w:t>
      </w:r>
      <w:r w:rsidR="00A5056B">
        <w:t xml:space="preserve">resulting in </w:t>
      </w:r>
      <w:r w:rsidR="00F44709">
        <w:t>a larger proportional increase in the burden of other conditions among people with diabetes</w:t>
      </w:r>
      <w:r w:rsidR="00BC557D">
        <w:fldChar w:fldCharType="begin">
          <w:fldData xml:space="preserve">PEVuZE5vdGU+PENpdGU+PEF1dGhvcj5QZWFyc29uLVN0dXR0YXJkPC9BdXRob3I+PFllYXI+MjAy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</w:fldData>
        </w:fldChar>
      </w:r>
      <w:r w:rsidR="00000C9D">
        <w:instrText xml:space="preserve"> ADDIN EN.CITE </w:instrText>
      </w:r>
      <w:r w:rsidR="00000C9D">
        <w:fldChar w:fldCharType="begin">
          <w:fldData xml:space="preserve">PEVuZE5vdGU+PENpdGU+PEF1dGhvcj5QZWFyc29uLVN0dXR0YXJkPC9BdXRob3I+PFllYXI+MjAy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</w:fldData>
        </w:fldChar>
      </w:r>
      <w:r w:rsidR="00000C9D">
        <w:instrText xml:space="preserve"> ADDIN EN.CITE.DATA </w:instrText>
      </w:r>
      <w:r w:rsidR="00000C9D">
        <w:fldChar w:fldCharType="end"/>
      </w:r>
      <w:r w:rsidR="00BC557D">
        <w:fldChar w:fldCharType="separate"/>
      </w:r>
      <w:r w:rsidR="00000C9D">
        <w:rPr>
          <w:noProof/>
        </w:rPr>
        <w:t>(6-8)</w:t>
      </w:r>
      <w:r w:rsidR="00BC557D">
        <w:fldChar w:fldCharType="end"/>
      </w:r>
      <w:r w:rsidR="002D7469">
        <w:t>.</w:t>
      </w:r>
      <w:r w:rsidR="00F44709">
        <w:t xml:space="preserve"> One of these is infectious diseases</w:t>
      </w:r>
      <w:r w:rsidR="002D788D">
        <w:t xml:space="preserve">, which </w:t>
      </w:r>
      <w:r w:rsidR="00F44709">
        <w:t>are common in people with diabetes</w:t>
      </w:r>
      <w:r w:rsidR="00101B32">
        <w:fldChar w:fldCharType="begin"/>
      </w:r>
      <w:r w:rsidR="00000C9D">
        <w:instrText xml:space="preserve"> ADDIN EN.CITE &lt;EndNote&gt;&lt;Cite&gt;&lt;Author&gt;Shah&lt;/Author&gt;&lt;Year&gt;2003&lt;/Year&gt;&lt;RecNum&gt;909&lt;/RecNum&gt;&lt;DisplayText&gt;(9)&lt;/DisplayText&gt;&lt;record&gt;&lt;rec-number&gt;909&lt;/rec-number&gt;&lt;foreign-keys&gt;&lt;key app="EN" db-id="9vd5rfe5s0azere5pfyx0xrzazafratsxvvv" timestamp="1497860969" guid="3cf1fa37-80fd-4d2a-89dc-9aa20ee8182f"&gt;909&lt;/key&gt;&lt;/foreign-keys&gt;&lt;ref-type name="Journal Article"&gt;17&lt;/ref-type&gt;&lt;contributors&gt;&lt;authors&gt;&lt;author&gt;Shah, B. R.&lt;/author&gt;&lt;author&gt;Hux, J. E.&lt;/author&gt;&lt;/authors&gt;&lt;/contributors&gt;&lt;auth-address&gt;Inst Clin Evaluat Sci, Toronto, ON M4N 3M5, Canada. Univ Toronto, Dept Med, Toronto, ON, Canada. Univ Toronto, Clin Epidemiol &amp;amp; Hlth Care Res Program, Sunnybrook Unit, Toronto, ON, Canada.&amp;#xD;Hux, JE (reprint author), Inst Clin Evaluat Sci, G106-2075 Bayview Ave, Toronto, ON M4N 3M5, Canada.&lt;/auth-address&gt;&lt;titles&gt;&lt;title&gt;Quantifying the risk of infectious diseases for people with diabetes&lt;/title&gt;&lt;secondary-title&gt;Diabetes Care&lt;/secondary-title&gt;&lt;alt-title&gt;Diabetes Care&lt;/alt-title&gt;&lt;/titles&gt;&lt;periodical&gt;&lt;full-title&gt;Diabetes Care&lt;/full-title&gt;&lt;abbr-1&gt;Diabetes Care&lt;/abbr-1&gt;&lt;abbr-2&gt;Diabetes Care&lt;/abbr-2&gt;&lt;/periodical&gt;&lt;alt-periodical&gt;&lt;full-title&gt;Diabetes Care&lt;/full-title&gt;&lt;abbr-1&gt;Diabetes Care&lt;/abbr-1&gt;&lt;abbr-2&gt;Diabetes Care&lt;/abbr-2&gt;&lt;/alt-periodical&gt;&lt;pages&gt;510-513&lt;/pages&gt;&lt;volume&gt;26&lt;/volume&gt;&lt;number&gt;2&lt;/number&gt;&lt;keywords&gt;&lt;keyword&gt;mellitus&lt;/keyword&gt;&lt;keyword&gt;prevalence&lt;/keyword&gt;&lt;keyword&gt;Endocrinology &amp;amp; Metabolism&lt;/keyword&gt;&lt;/keywords&gt;&lt;dates&gt;&lt;year&gt;2003&lt;/year&gt;&lt;pub-dates&gt;&lt;date&gt;Feb&lt;/date&gt;&lt;/pub-dates&gt;&lt;/dates&gt;&lt;isbn&gt;0149-5992&lt;/isbn&gt;&lt;accession-num&gt;WOS:000185505000045&lt;/accession-num&gt;&lt;work-type&gt;Article&lt;/work-type&gt;&lt;urls&gt;&lt;related-urls&gt;&lt;url&gt;&amp;lt;Go to ISI&amp;gt;://WOS:000185505000045&lt;/url&gt;&lt;url&gt;http://care.diabetesjournals.org/content/diacare/26/2/510.full.pdf&lt;/url&gt;&lt;/related-urls&gt;&lt;/urls&gt;&lt;electronic-resource-num&gt;10.2337/diacare.26.2.510&lt;/electronic-resource-num&gt;&lt;language&gt;English&lt;/language&gt;&lt;/record&gt;&lt;/Cite&gt;&lt;/EndNote&gt;</w:instrText>
      </w:r>
      <w:r w:rsidR="00101B32">
        <w:fldChar w:fldCharType="separate"/>
      </w:r>
      <w:r w:rsidR="00000C9D">
        <w:rPr>
          <w:noProof/>
        </w:rPr>
        <w:t>(9)</w:t>
      </w:r>
      <w:r w:rsidR="00101B32">
        <w:fldChar w:fldCharType="end"/>
      </w:r>
      <w:r w:rsidR="002D7469">
        <w:t>,</w:t>
      </w:r>
      <w:r w:rsidR="00F44709">
        <w:t xml:space="preserve"> </w:t>
      </w:r>
      <w:r w:rsidR="3A4FA9C9">
        <w:t>result</w:t>
      </w:r>
      <w:r w:rsidR="00E1097B">
        <w:t>ing</w:t>
      </w:r>
      <w:r w:rsidR="3A4FA9C9">
        <w:t xml:space="preserve"> in significant health service use, especially in primary care</w:t>
      </w:r>
      <w:r w:rsidR="00235B8C">
        <w:fldChar w:fldCharType="begin"/>
      </w:r>
      <w:r w:rsidR="00000C9D">
        <w:instrText xml:space="preserve"> ADDIN EN.CITE &lt;EndNote&gt;&lt;Cite&gt;&lt;Author&gt;McDonald&lt;/Author&gt;&lt;Year&gt;2015&lt;/Year&gt;&lt;RecNum&gt;828&lt;/RecNum&gt;&lt;DisplayText&gt;(10)&lt;/DisplayText&gt;&lt;record&gt;&lt;rec-number&gt;828&lt;/rec-number&gt;&lt;foreign-keys&gt;&lt;key app="EN" db-id="9vd5rfe5s0azere5pfyx0xrzazafratsxvvv" timestamp="1484575359" guid="7b4e0fa8-32c4-46ca-b71c-7e68e0807f0a"&gt;828&lt;/key&gt;&lt;/foreign-keys&gt;&lt;ref-type name="Journal Article"&gt;17&lt;/ref-type&gt;&lt;contributors&gt;&lt;authors&gt;&lt;author&gt;McDonald, H. I.&lt;/author&gt;&lt;author&gt;Thomas, S. L.&lt;/author&gt;&lt;author&gt;Millett, E. R. C.&lt;/author&gt;&lt;author&gt;Nitsch, D.&lt;/author&gt;&lt;/authors&gt;&lt;/contributors&gt;&lt;titles&gt;&lt;title&gt;CKD and the Risk of Acute, Community-Acquired Infections Among Older People With Diabetes Mellitus: A Retrospective Cohort Study Using Electronic Health Records&lt;/title&gt;&lt;secondary-title&gt;American Journal of Kidney Diseases&lt;/secondary-title&gt;&lt;/titles&gt;&lt;periodical&gt;&lt;full-title&gt;American Journal of Kidney Diseases&lt;/full-title&gt;&lt;abbr-1&gt;Am. J. Kidney Dis.&lt;/abbr-1&gt;&lt;abbr-2&gt;Am J Kidney Dis&lt;/abbr-2&gt;&lt;/periodical&gt;&lt;pages&gt;60-68&lt;/pages&gt;&lt;volume&gt;66&lt;/volume&gt;&lt;number&gt;1&lt;/number&gt;&lt;dates&gt;&lt;year&gt;2015&lt;/year&gt;&lt;pub-dates&gt;&lt;date&gt;Jul&lt;/date&gt;&lt;/pub-dates&gt;&lt;/dates&gt;&lt;isbn&gt;0272-6386&lt;/isbn&gt;&lt;accession-num&gt;WOS:000356730600014&lt;/accession-num&gt;&lt;urls&gt;&lt;related-urls&gt;&lt;url&gt;&amp;lt;Go to ISI&amp;gt;://WOS:000356730600014&lt;/url&gt;&lt;/related-urls&gt;&lt;/urls&gt;&lt;electronic-resource-num&gt;10.1053/j.ajkd.2014.11.027&lt;/electronic-resource-num&gt;&lt;/record&gt;&lt;/Cite&gt;&lt;/EndNote&gt;</w:instrText>
      </w:r>
      <w:r w:rsidR="00235B8C">
        <w:fldChar w:fldCharType="separate"/>
      </w:r>
      <w:r w:rsidR="00000C9D">
        <w:rPr>
          <w:noProof/>
        </w:rPr>
        <w:t>(10)</w:t>
      </w:r>
      <w:r w:rsidR="00235B8C">
        <w:fldChar w:fldCharType="end"/>
      </w:r>
      <w:r w:rsidR="002D7469">
        <w:t>,</w:t>
      </w:r>
      <w:r w:rsidR="3A4FA9C9">
        <w:t xml:space="preserve"> </w:t>
      </w:r>
      <w:r w:rsidR="00F44709">
        <w:t xml:space="preserve">and </w:t>
      </w:r>
      <w:r w:rsidR="008F0F52">
        <w:t xml:space="preserve">which </w:t>
      </w:r>
      <w:r w:rsidR="00F44709">
        <w:t>have substantial negative impacts on quality of life</w:t>
      </w:r>
      <w:r w:rsidR="007C2502">
        <w:fldChar w:fldCharType="begin">
          <w:fldData xml:space="preserve">PEVuZE5vdGU+PENpdGU+PEF1dGhvcj5QZWFyc29uLVN0dXR0YXJkPC9BdXRob3I+PFllYXI+MjAx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</w:fldData>
        </w:fldChar>
      </w:r>
      <w:r w:rsidR="00000C9D">
        <w:instrText xml:space="preserve"> ADDIN EN.CITE </w:instrText>
      </w:r>
      <w:r w:rsidR="00000C9D">
        <w:fldChar w:fldCharType="begin">
          <w:fldData xml:space="preserve">PEVuZE5vdGU+PENpdGU+PEF1dGhvcj5QZWFyc29uLVN0dXR0YXJkPC9BdXRob3I+PFllYXI+MjAx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</w:fldData>
        </w:fldChar>
      </w:r>
      <w:r w:rsidR="00000C9D">
        <w:instrText xml:space="preserve"> ADDIN EN.CITE.DATA </w:instrText>
      </w:r>
      <w:r w:rsidR="00000C9D">
        <w:fldChar w:fldCharType="end"/>
      </w:r>
      <w:r w:rsidR="007C2502">
        <w:fldChar w:fldCharType="separate"/>
      </w:r>
      <w:r w:rsidR="00000C9D">
        <w:rPr>
          <w:noProof/>
        </w:rPr>
        <w:t>(11)</w:t>
      </w:r>
      <w:r w:rsidR="007C2502">
        <w:fldChar w:fldCharType="end"/>
      </w:r>
      <w:r w:rsidR="002D7469">
        <w:t>.</w:t>
      </w:r>
      <w:r w:rsidR="00B169CB">
        <w:t xml:space="preserve"> </w:t>
      </w:r>
    </w:p>
    <w:p w14:paraId="4763EBAE" w14:textId="5549A5EC" w:rsidR="003B0BFE" w:rsidRPr="00012DA9" w:rsidRDefault="495F4A25" w:rsidP="00BC7D03">
      <w:pPr>
        <w:rPr>
          <w:noProof/>
          <w:vertAlign w:val="superscript"/>
        </w:rPr>
      </w:pPr>
      <w:r>
        <w:t xml:space="preserve">We previously showed that 15% of people with </w:t>
      </w:r>
      <w:r w:rsidR="00F24805">
        <w:t xml:space="preserve">T2DM </w:t>
      </w:r>
      <w:r>
        <w:t xml:space="preserve"> had a serious infection requiring hospitalisation over a 5.5 year follow-up period, a doubling of risk compared to age-sex matched patients without diabetes</w:t>
      </w:r>
      <w:r w:rsidR="00C6748F">
        <w:fldChar w:fldCharType="begin"/>
      </w:r>
      <w:r w:rsidR="00000C9D">
        <w:instrText xml:space="preserve"> ADDIN EN.CITE &lt;EndNote&gt;&lt;Cite&gt;&lt;Author&gt;Carey&lt;/Author&gt;&lt;Year&gt;2018&lt;/Year&gt;&lt;RecNum&gt;1272&lt;/RecNum&gt;&lt;DisplayText&gt;(12)&lt;/DisplayText&gt;&lt;record&gt;&lt;rec-number&gt;1272&lt;/rec-number&gt;&lt;foreign-keys&gt;&lt;key app="EN" db-id="9vd5rfe5s0azere5pfyx0xrzazafratsxvvv" timestamp="1534747598" guid="dffc6f96-0ef3-4df7-ad0c-c4adcb425dd1"&gt;1272&lt;/key&gt;&lt;/foreign-keys&gt;&lt;ref-type name="Journal Article"&gt;17&lt;/ref-type&gt;&lt;contributors&gt;&lt;authors&gt;&lt;author&gt;Carey, Iain M.&lt;/author&gt;&lt;author&gt;Critchley, Julia A.&lt;/author&gt;&lt;author&gt;DeWilde, Stephen&lt;/author&gt;&lt;author&gt;Harris, Tess&lt;/author&gt;&lt;author&gt;Hosking, Fay J.&lt;/author&gt;&lt;author&gt;Cook, Derek G.&lt;/author&gt;&lt;/authors&gt;&lt;/contributors&gt;&lt;titles&gt;&lt;title&gt;Risk of Infection in Type 1 and Type 2 Diabetes Compared With the General Population: A Matched Cohort Study&lt;/title&gt;&lt;secondary-title&gt;Diabetes Care&lt;/secondary-title&gt;&lt;/titles&gt;&lt;periodical&gt;&lt;full-title&gt;Diabetes Care&lt;/full-title&gt;&lt;abbr-1&gt;Diabetes Care&lt;/abbr-1&gt;&lt;abbr-2&gt;Diabetes Care&lt;/abbr-2&gt;&lt;/periodical&gt;&lt;pages&gt;513-521&lt;/pages&gt;&lt;volume&gt;41&lt;/volume&gt;&lt;number&gt;3&lt;/number&gt;&lt;dates&gt;&lt;year&gt;2018&lt;/year&gt;&lt;pub-dates&gt;&lt;date&gt;Mar&lt;/date&gt;&lt;/pub-dates&gt;&lt;/dates&gt;&lt;isbn&gt;0149-5992&lt;/isbn&gt;&lt;accession-num&gt;WOS:000430455900030&lt;/accession-num&gt;&lt;urls&gt;&lt;related-urls&gt;&lt;url&gt;&lt;style face="underline" font="default" size="100%"&gt;&amp;lt;Go to ISI&amp;gt;://WOS:000430455900030&lt;/style&gt;&lt;/url&gt;&lt;/related-urls&gt;&lt;/urls&gt;&lt;electronic-resource-num&gt;10.2337/dc17-2131&lt;/electronic-resource-num&gt;&lt;/record&gt;&lt;/Cite&gt;&lt;/EndNote&gt;</w:instrText>
      </w:r>
      <w:r w:rsidR="00C6748F">
        <w:fldChar w:fldCharType="separate"/>
      </w:r>
      <w:r w:rsidR="00000C9D">
        <w:rPr>
          <w:noProof/>
        </w:rPr>
        <w:t>(12)</w:t>
      </w:r>
      <w:r w:rsidR="00C6748F">
        <w:fldChar w:fldCharType="end"/>
      </w:r>
      <w:r w:rsidR="002D7469">
        <w:t>.</w:t>
      </w:r>
      <w:r>
        <w:t xml:space="preserve"> </w:t>
      </w:r>
      <w:r w:rsidR="000C2E28">
        <w:t>However,</w:t>
      </w:r>
      <w:r w:rsidR="0086672F">
        <w:t xml:space="preserve"> we</w:t>
      </w:r>
      <w:r w:rsidR="000C2E28">
        <w:t xml:space="preserve"> and other studies,</w:t>
      </w:r>
      <w:r w:rsidR="0086672F">
        <w:t xml:space="preserve"> were unable to as</w:t>
      </w:r>
      <w:r w:rsidR="000C2E28">
        <w:t>sess whether</w:t>
      </w:r>
      <w:r w:rsidR="00F44709">
        <w:t xml:space="preserve"> </w:t>
      </w:r>
      <w:r w:rsidR="00A62B15">
        <w:t>this risk of infection varied by ethnic group</w:t>
      </w:r>
      <w:r w:rsidR="00003B3E">
        <w:t>. This</w:t>
      </w:r>
      <w:r w:rsidR="2A9836E2" w:rsidRPr="00012DA9">
        <w:t xml:space="preserve"> </w:t>
      </w:r>
      <w:r w:rsidR="265E9C15" w:rsidRPr="00012DA9">
        <w:t xml:space="preserve">might arise </w:t>
      </w:r>
      <w:r w:rsidR="17E8A5D8" w:rsidRPr="00012DA9">
        <w:t>due to</w:t>
      </w:r>
      <w:r w:rsidR="5B1181BE" w:rsidRPr="00012DA9">
        <w:rPr>
          <w:rFonts w:eastAsia="Calibri"/>
          <w:color w:val="881798"/>
        </w:rPr>
        <w:t xml:space="preserve"> </w:t>
      </w:r>
      <w:r w:rsidR="5B1181BE" w:rsidRPr="00012DA9">
        <w:rPr>
          <w:rFonts w:eastAsia="Calibri"/>
        </w:rPr>
        <w:t>differences in age structure, obesity levels, co-morbidities, other risk factors (such as smoking) or potentially socio-economic status</w:t>
      </w:r>
      <w:r w:rsidR="003B0BFE" w:rsidRPr="00012DA9">
        <w:fldChar w:fldCharType="begin"/>
      </w:r>
      <w:r w:rsidR="006A7D62">
        <w:instrText xml:space="preserve"> ADDIN EN.CITE &lt;EndNote&gt;&lt;Cite&gt;&lt;Author&gt;Niedzwiedz&lt;/Author&gt;&lt;Year&gt;2020&lt;/Year&gt;&lt;RecNum&gt;2240&lt;/RecNum&gt;&lt;DisplayText&gt;(13)&lt;/DisplayText&gt;&lt;record&gt;&lt;rec-number&gt;2240&lt;/rec-number&gt;&lt;foreign-keys&gt;&lt;key app="EN" db-id="9vd5rfe5s0azere5pfyx0xrzazafratsxvvv" timestamp="1661937955" guid="8d077df6-b6f0-465d-a303-13e0f4f6425c"&gt;2240&lt;/key&gt;&lt;/foreign-keys&gt;&lt;ref-type name="Journal Article"&gt;17&lt;/ref-type&gt;&lt;contributors&gt;&lt;authors&gt;&lt;author&gt;Niedzwiedz, Claire L.&lt;/author&gt;&lt;author&gt;O’Donnell, Catherine A.&lt;/author&gt;&lt;author&gt;Jani, Bhautesh Dinesh&lt;/author&gt;&lt;author&gt;Demou, Evangelia&lt;/author&gt;&lt;author&gt;Ho, Frederick K.&lt;/author&gt;&lt;author&gt;Celis-Morales, Carlos&lt;/author&gt;&lt;author&gt;Nicholl, Barbara I.&lt;/author&gt;&lt;author&gt;Mair, Frances S.&lt;/author&gt;&lt;author&gt;Welsh, Paul&lt;/author&gt;&lt;author&gt;Sattar, Naveed&lt;/author&gt;&lt;author&gt;Pell, Jill P.&lt;/author&gt;&lt;author&gt;Katikireddi, S. Vittal&lt;/author&gt;&lt;/authors&gt;&lt;/contributors&gt;&lt;titles&gt;&lt;title&gt;Ethnic and socioeconomic differences in SARS-CoV-2 infection: prospective cohort study using UK Biobank&lt;/title&gt;&lt;secondary-title&gt;BMC Medicine&lt;/secondary-title&gt;&lt;/titles&gt;&lt;pages&gt;160&lt;/pages&gt;&lt;volume&gt;18&lt;/volume&gt;&lt;number&gt;1&lt;/number&gt;&lt;dates&gt;&lt;year&gt;2020&lt;/year&gt;&lt;pub-dates&gt;&lt;date&gt;2020/05/29&lt;/date&gt;&lt;/pub-dates&gt;&lt;/dates&gt;&lt;isbn&gt;1741-7015&lt;/isbn&gt;&lt;urls&gt;&lt;related-urls&gt;&lt;url&gt;https://doi.org/10.1186/s12916-020-01640-8&lt;/url&gt;&lt;url&gt;https://www.ncbi.nlm.nih.gov/pmc/articles/PMC7255908/pdf/12916_2020_Article_1640.pdf&lt;/url&gt;&lt;/related-urls&gt;&lt;/urls&gt;&lt;electronic-resource-num&gt;10.1186/s12916-020-01640-8&lt;/electronic-resource-num&gt;&lt;/record&gt;&lt;/Cite&gt;&lt;/EndNote&gt;</w:instrText>
      </w:r>
      <w:r w:rsidR="003B0BFE" w:rsidRPr="00012DA9">
        <w:fldChar w:fldCharType="separate"/>
      </w:r>
      <w:r w:rsidR="006A7D62">
        <w:rPr>
          <w:noProof/>
        </w:rPr>
        <w:t>(13)</w:t>
      </w:r>
      <w:r w:rsidR="003B0BFE" w:rsidRPr="00012DA9">
        <w:fldChar w:fldCharType="end"/>
      </w:r>
      <w:r w:rsidR="002D7469">
        <w:t>.</w:t>
      </w:r>
      <w:r w:rsidR="00CB4E10" w:rsidRPr="00012DA9">
        <w:t xml:space="preserve"> </w:t>
      </w:r>
      <w:r w:rsidR="00F868EB">
        <w:t>Although</w:t>
      </w:r>
      <w:r w:rsidR="568D8B09" w:rsidRPr="00012DA9">
        <w:t xml:space="preserve"> </w:t>
      </w:r>
      <w:r w:rsidR="3C469406" w:rsidRPr="00012DA9">
        <w:t xml:space="preserve">few studies have </w:t>
      </w:r>
      <w:r w:rsidR="1540A955" w:rsidRPr="00012DA9">
        <w:t xml:space="preserve">estimated risk by </w:t>
      </w:r>
      <w:r w:rsidR="3C469406" w:rsidRPr="00012DA9">
        <w:t>ethnicity among people with diabetes, a higher risk has been reported in the US Black population</w:t>
      </w:r>
      <w:r w:rsidR="00453199" w:rsidRPr="00012DA9">
        <w:fldChar w:fldCharType="begin">
          <w:fldData xml:space="preserve">PEVuZE5vdGU+PENpdGU+PEF1dGhvcj5GYW5nPC9BdXRob3I+PFllYXI+MjAyMTwvWWVhcj48UmVj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</w:fldData>
        </w:fldChar>
      </w:r>
      <w:r w:rsidR="00000C9D" w:rsidRPr="00012DA9">
        <w:instrText xml:space="preserve"> ADDIN EN.CITE </w:instrText>
      </w:r>
      <w:r w:rsidR="00000C9D" w:rsidRPr="00012DA9">
        <w:fldChar w:fldCharType="begin">
          <w:fldData xml:space="preserve">PEVuZE5vdGU+PENpdGU+PEF1dGhvcj5GYW5nPC9BdXRob3I+PFllYXI+MjAyMTwvWWVhcj48UmVj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</w:fldData>
        </w:fldChar>
      </w:r>
      <w:r w:rsidR="00000C9D" w:rsidRPr="00012DA9">
        <w:instrText xml:space="preserve"> ADDIN EN.CITE.DATA </w:instrText>
      </w:r>
      <w:r w:rsidR="00000C9D" w:rsidRPr="00012DA9">
        <w:fldChar w:fldCharType="end"/>
      </w:r>
      <w:r w:rsidR="00453199" w:rsidRPr="00012DA9">
        <w:fldChar w:fldCharType="separate"/>
      </w:r>
      <w:r w:rsidR="00000C9D" w:rsidRPr="00012DA9">
        <w:rPr>
          <w:noProof/>
        </w:rPr>
        <w:t>(14)</w:t>
      </w:r>
      <w:r w:rsidR="00453199" w:rsidRPr="00012DA9">
        <w:fldChar w:fldCharType="end"/>
      </w:r>
      <w:r w:rsidR="002D7469">
        <w:t>.</w:t>
      </w:r>
      <w:r w:rsidR="00CB6BF4">
        <w:t xml:space="preserve"> Assessing the risk </w:t>
      </w:r>
      <w:r w:rsidR="001E6979">
        <w:t>among non-white ethnic groups is important since the</w:t>
      </w:r>
      <w:r w:rsidR="00DD10E5">
        <w:t>ir</w:t>
      </w:r>
      <w:r w:rsidR="001E6979">
        <w:t xml:space="preserve"> prevalence</w:t>
      </w:r>
      <w:r w:rsidR="00D33CE0">
        <w:t xml:space="preserve"> of </w:t>
      </w:r>
      <w:r w:rsidR="00F24805">
        <w:t xml:space="preserve">T2DM </w:t>
      </w:r>
      <w:r w:rsidR="001E6979">
        <w:t xml:space="preserve"> is </w:t>
      </w:r>
      <w:r w:rsidR="00D1393F">
        <w:t>markedly</w:t>
      </w:r>
      <w:r w:rsidR="00D33CE0">
        <w:t xml:space="preserve"> higher and the onset</w:t>
      </w:r>
      <w:r w:rsidR="00C41CC3">
        <w:t xml:space="preserve"> </w:t>
      </w:r>
      <w:r w:rsidR="00DD10E5">
        <w:t>is at younger ages</w:t>
      </w:r>
      <w:r w:rsidR="003608A6">
        <w:fldChar w:fldCharType="begin"/>
      </w:r>
      <w:r w:rsidR="003608A6">
        <w:instrText xml:space="preserve"> ADDIN EN.CITE &lt;EndNote&gt;&lt;Cite&gt;&lt;Author&gt;Goff&lt;/Author&gt;&lt;Year&gt;2019&lt;/Year&gt;&lt;RecNum&gt;2234&lt;/RecNum&gt;&lt;DisplayText&gt;(15)&lt;/DisplayText&gt;&lt;record&gt;&lt;rec-number&gt;2234&lt;/rec-number&gt;&lt;foreign-keys&gt;&lt;key app="EN" db-id="9vd5rfe5s0azere5pfyx0xrzazafratsxvvv" timestamp="1660917624" guid="ecfb9314-133f-49f2-87e9-fc9ee161e88b"&gt;2234&lt;/key&gt;&lt;/foreign-keys&gt;&lt;ref-type name="Journal Article"&gt;17&lt;/ref-type&gt;&lt;contributors&gt;&lt;authors&gt;&lt;author&gt;Goff, L. M.&lt;/author&gt;&lt;/authors&gt;&lt;/contributors&gt;&lt;titles&gt;&lt;title&gt;Ethnicity and Type 2 diabetes in the UK&lt;/title&gt;&lt;secondary-title&gt;Diabetic Medicine&lt;/secondary-title&gt;&lt;/titles&gt;&lt;pages&gt;927-938&lt;/pages&gt;&lt;volume&gt;36&lt;/volume&gt;&lt;number&gt;8&lt;/number&gt;&lt;dates&gt;&lt;year&gt;2019&lt;/year&gt;&lt;/dates&gt;&lt;isbn&gt;0742-3071&lt;/isbn&gt;&lt;urls&gt;&lt;related-urls&gt;&lt;url&gt;https://onlinelibrary.wiley.com/doi/abs/10.1111/dme.13895&lt;/url&gt;&lt;url&gt;https://onlinelibrary.wiley.com/doi/10.1111/dme.13895&lt;/url&gt;&lt;/related-urls&gt;&lt;/urls&gt;&lt;electronic-resource-num&gt;https://doi.org/10.1111/dme.13895&lt;/electronic-resource-num&gt;&lt;/record&gt;&lt;/Cite&gt;&lt;/EndNote&gt;</w:instrText>
      </w:r>
      <w:r w:rsidR="003608A6">
        <w:fldChar w:fldCharType="separate"/>
      </w:r>
      <w:r w:rsidR="003608A6">
        <w:rPr>
          <w:noProof/>
        </w:rPr>
        <w:t>(15)</w:t>
      </w:r>
      <w:r w:rsidR="003608A6">
        <w:fldChar w:fldCharType="end"/>
      </w:r>
      <w:r w:rsidR="00C41CC3">
        <w:t>.</w:t>
      </w:r>
      <w:r w:rsidR="00BA729E" w:rsidRPr="00BA729E">
        <w:t xml:space="preserve"> </w:t>
      </w:r>
      <w:r w:rsidR="00BA729E" w:rsidRPr="00012DA9">
        <w:t>Furthermore, little is known about infection risk in</w:t>
      </w:r>
      <w:r w:rsidR="00BA729E">
        <w:t xml:space="preserve"> the large population of</w:t>
      </w:r>
      <w:r w:rsidR="00BA729E" w:rsidRPr="00012DA9">
        <w:t xml:space="preserve"> people with </w:t>
      </w:r>
      <w:r w:rsidR="00BA729E">
        <w:t>prediabetes</w:t>
      </w:r>
      <w:r w:rsidR="000C1821">
        <w:t>, wh</w:t>
      </w:r>
      <w:r w:rsidR="003623CA">
        <w:t xml:space="preserve">ere </w:t>
      </w:r>
      <w:r w:rsidR="00762953">
        <w:t>the proportion at younger ages</w:t>
      </w:r>
      <w:r w:rsidR="00CA581A">
        <w:t xml:space="preserve"> may be higher among non-white ethnic groups</w:t>
      </w:r>
      <w:r w:rsidR="006A7D62">
        <w:fldChar w:fldCharType="begin">
          <w:fldData xml:space="preserve">PEVuZE5vdGU+PENpdGU+PEF1dGhvcj5aaHU8L0F1dGhvcj48WWVhcj4yMDE5PC9ZZWFyPjxSZWNO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</w:fldData>
        </w:fldChar>
      </w:r>
      <w:r w:rsidR="006A7D62">
        <w:instrText xml:space="preserve"> ADDIN EN.CITE </w:instrText>
      </w:r>
      <w:r w:rsidR="006A7D62">
        <w:fldChar w:fldCharType="begin">
          <w:fldData xml:space="preserve">PEVuZE5vdGU+PENpdGU+PEF1dGhvcj5aaHU8L0F1dGhvcj48WWVhcj4yMDE5PC9ZZWFyPjxSZWNO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</w:fldData>
        </w:fldChar>
      </w:r>
      <w:r w:rsidR="006A7D62">
        <w:instrText xml:space="preserve"> ADDIN EN.CITE.DATA </w:instrText>
      </w:r>
      <w:r w:rsidR="006A7D62">
        <w:fldChar w:fldCharType="end"/>
      </w:r>
      <w:r w:rsidR="006A7D62">
        <w:fldChar w:fldCharType="separate"/>
      </w:r>
      <w:r w:rsidR="006A7D62">
        <w:rPr>
          <w:noProof/>
        </w:rPr>
        <w:t>(16)</w:t>
      </w:r>
      <w:r w:rsidR="006A7D62">
        <w:fldChar w:fldCharType="end"/>
      </w:r>
      <w:r w:rsidR="00CA581A">
        <w:t>.</w:t>
      </w:r>
      <w:r w:rsidR="00BA729E" w:rsidRPr="00012DA9">
        <w:t xml:space="preserve"> </w:t>
      </w:r>
      <w:r w:rsidR="00F5574A" w:rsidRPr="00012DA9">
        <w:rPr>
          <w:noProof/>
          <w:vertAlign w:val="superscript"/>
        </w:rPr>
        <w:t xml:space="preserve"> </w:t>
      </w:r>
    </w:p>
    <w:p w14:paraId="41C9465C" w14:textId="3B3E8D1F" w:rsidR="00C9366F" w:rsidRDefault="29B1B932" w:rsidP="00BC7D03">
      <w:r>
        <w:t>This study th</w:t>
      </w:r>
      <w:r w:rsidR="7E20BFE5">
        <w:t>erefore</w:t>
      </w:r>
      <w:r>
        <w:t xml:space="preserve"> aims to</w:t>
      </w:r>
      <w:r w:rsidR="00C87085">
        <w:t xml:space="preserve"> extend our earlier work</w:t>
      </w:r>
      <w:r w:rsidR="003C32F6">
        <w:t xml:space="preserve"> using data from the Clinical Practice Research Datalink (CPRD)</w:t>
      </w:r>
      <w:r w:rsidR="00C87085">
        <w:t xml:space="preserve"> in two important ways</w:t>
      </w:r>
      <w:r w:rsidR="00707F55">
        <w:t>. Firstly, we tak</w:t>
      </w:r>
      <w:r w:rsidR="00F84907">
        <w:t xml:space="preserve">e advantage </w:t>
      </w:r>
      <w:r w:rsidR="00F84907">
        <w:lastRenderedPageBreak/>
        <w:t>of improved ethnicity recording in the data to</w:t>
      </w:r>
      <w:r w:rsidR="00C87085">
        <w:t xml:space="preserve"> </w:t>
      </w:r>
      <w:r w:rsidR="005109FF">
        <w:t xml:space="preserve">compare within different ethnic groups </w:t>
      </w:r>
      <w:r w:rsidR="00BC60E1">
        <w:t xml:space="preserve">how similar </w:t>
      </w:r>
      <w:r w:rsidR="006D1497">
        <w:t xml:space="preserve">the </w:t>
      </w:r>
      <w:r w:rsidR="00296E36">
        <w:t xml:space="preserve">risk of infection </w:t>
      </w:r>
      <w:r w:rsidR="00D61C7D">
        <w:t>is</w:t>
      </w:r>
      <w:r w:rsidR="005109FF">
        <w:t xml:space="preserve"> between </w:t>
      </w:r>
      <w:r w:rsidR="00037F4D">
        <w:t>people</w:t>
      </w:r>
      <w:r w:rsidR="00F453AA">
        <w:t xml:space="preserve"> with and without</w:t>
      </w:r>
      <w:r w:rsidR="00431086">
        <w:t xml:space="preserve"> </w:t>
      </w:r>
      <w:r w:rsidR="00F24805">
        <w:t>T2DM</w:t>
      </w:r>
      <w:r w:rsidR="0069796E">
        <w:t>. Secondly, we</w:t>
      </w:r>
      <w:r w:rsidR="00431086">
        <w:t xml:space="preserve"> </w:t>
      </w:r>
      <w:r w:rsidR="00FC438D">
        <w:t>investigate</w:t>
      </w:r>
      <w:r w:rsidR="00F82117">
        <w:t xml:space="preserve"> for the first time</w:t>
      </w:r>
      <w:r w:rsidR="00FC438D">
        <w:t xml:space="preserve"> whether </w:t>
      </w:r>
      <w:r w:rsidR="00FC1953">
        <w:t>an</w:t>
      </w:r>
      <w:r w:rsidR="00BC5FB3">
        <w:t xml:space="preserve"> </w:t>
      </w:r>
      <w:r w:rsidR="00FC438D">
        <w:t>association</w:t>
      </w:r>
      <w:r w:rsidR="00D8137A">
        <w:t xml:space="preserve"> with infection</w:t>
      </w:r>
      <w:r w:rsidR="00FC438D">
        <w:t xml:space="preserve"> is also found in </w:t>
      </w:r>
      <w:r w:rsidR="00037F4D">
        <w:t>people</w:t>
      </w:r>
      <w:r w:rsidR="00FC438D">
        <w:t xml:space="preserve"> with </w:t>
      </w:r>
      <w:r w:rsidR="00F9491E">
        <w:t>prediabetes</w:t>
      </w:r>
      <w:r w:rsidR="00A038FD">
        <w:t xml:space="preserve"> when compared to </w:t>
      </w:r>
      <w:r w:rsidR="00037F4D">
        <w:t xml:space="preserve">those </w:t>
      </w:r>
      <w:r w:rsidR="00A038FD">
        <w:t xml:space="preserve"> without</w:t>
      </w:r>
      <w:r w:rsidR="004627F5">
        <w:t xml:space="preserve"> </w:t>
      </w:r>
      <w:r w:rsidR="00037F4D">
        <w:t xml:space="preserve">diabetes or </w:t>
      </w:r>
      <w:r w:rsidR="004627F5">
        <w:t>prediabetes</w:t>
      </w:r>
      <w:r w:rsidR="00FC438D">
        <w:t>.</w:t>
      </w:r>
      <w:r w:rsidR="00BE09CB">
        <w:t xml:space="preserve"> </w:t>
      </w:r>
      <w:r w:rsidR="000A6321">
        <w:t>Finally</w:t>
      </w:r>
      <w:r w:rsidR="00AD4BD7">
        <w:t>,</w:t>
      </w:r>
      <w:r w:rsidR="00790003">
        <w:t xml:space="preserve"> for both of these aims</w:t>
      </w:r>
      <w:r w:rsidR="00BE09CB">
        <w:t xml:space="preserve">, </w:t>
      </w:r>
      <w:r w:rsidR="009C1AA6">
        <w:t>we</w:t>
      </w:r>
      <w:r w:rsidR="000A6321">
        <w:t xml:space="preserve"> </w:t>
      </w:r>
      <w:r w:rsidR="00790003">
        <w:t xml:space="preserve">additionally </w:t>
      </w:r>
      <w:r w:rsidR="000A6321">
        <w:t>provide a picture of the attributable risks of infection</w:t>
      </w:r>
      <w:r w:rsidR="00823374">
        <w:t>, in primary care and for hospitalisations,</w:t>
      </w:r>
      <w:r w:rsidR="000A6321">
        <w:t xml:space="preserve"> due to prediabetes and </w:t>
      </w:r>
      <w:r w:rsidR="00F24805">
        <w:t>T2DM</w:t>
      </w:r>
      <w:r w:rsidR="000A6321">
        <w:t>,</w:t>
      </w:r>
      <w:r w:rsidR="00CB7292">
        <w:t xml:space="preserve"> </w:t>
      </w:r>
      <w:r w:rsidR="000A6321">
        <w:t xml:space="preserve">both among those with </w:t>
      </w:r>
      <w:r w:rsidR="4D757570">
        <w:t xml:space="preserve">these </w:t>
      </w:r>
      <w:r w:rsidR="000A6321">
        <w:t>condition</w:t>
      </w:r>
      <w:r w:rsidR="659F8D05">
        <w:t>s</w:t>
      </w:r>
      <w:r w:rsidR="000A6321">
        <w:t xml:space="preserve"> and across the wider adult population.</w:t>
      </w:r>
      <w:r w:rsidR="00FC438D">
        <w:t xml:space="preserve"> </w:t>
      </w:r>
      <w:r w:rsidR="000A6321">
        <w:t>In doing so, w</w:t>
      </w:r>
      <w:r w:rsidR="5CFBC7B2">
        <w:t xml:space="preserve">e have chosen to evaluate risks in </w:t>
      </w:r>
      <w:r w:rsidR="63E65E1C">
        <w:t>a period</w:t>
      </w:r>
      <w:r w:rsidR="5CFBC7B2">
        <w:t xml:space="preserve"> </w:t>
      </w:r>
      <w:r w:rsidR="31E096EF">
        <w:t xml:space="preserve">ending </w:t>
      </w:r>
      <w:r w:rsidR="5CFBC7B2">
        <w:t>just prior to the COVID-19 pandemic</w:t>
      </w:r>
      <w:r w:rsidR="00012DA9">
        <w:t xml:space="preserve"> </w:t>
      </w:r>
      <w:r w:rsidR="790AD05D">
        <w:t xml:space="preserve">before </w:t>
      </w:r>
      <w:r w:rsidR="5CFBC7B2">
        <w:t>severe disrupt</w:t>
      </w:r>
      <w:r w:rsidR="00CA5D48">
        <w:t>ions</w:t>
      </w:r>
      <w:r w:rsidR="66084731">
        <w:t xml:space="preserve"> </w:t>
      </w:r>
      <w:r w:rsidR="3606A84C">
        <w:t>to health service use occurred</w:t>
      </w:r>
      <w:r w:rsidR="651D85A3">
        <w:t>.</w:t>
      </w:r>
    </w:p>
    <w:p w14:paraId="4FB2A240" w14:textId="77777777" w:rsidR="00325FF5" w:rsidRDefault="00325FF5" w:rsidP="00BC7D03"/>
    <w:p w14:paraId="6169EBFC" w14:textId="21CE6822" w:rsidR="00C9366F" w:rsidRDefault="00C9366F" w:rsidP="00BC7D03"/>
    <w:p w14:paraId="40908054" w14:textId="2B9A8DBD" w:rsidR="00D602D3" w:rsidRDefault="0045321E" w:rsidP="00882716">
      <w:pPr>
        <w:pStyle w:val="Heading2"/>
      </w:pPr>
      <w:r>
        <w:t>Research Design and</w:t>
      </w:r>
      <w:r w:rsidR="007E4BB2">
        <w:t xml:space="preserve"> </w:t>
      </w:r>
      <w:r w:rsidR="00D602D3">
        <w:t>Methods</w:t>
      </w:r>
    </w:p>
    <w:p w14:paraId="42CD66F3" w14:textId="25219D1B" w:rsidR="00D602D3" w:rsidRDefault="00B76530" w:rsidP="00BC7D03">
      <w:pPr>
        <w:pStyle w:val="Heading3"/>
      </w:pPr>
      <w:r>
        <w:t>Data resource</w:t>
      </w:r>
    </w:p>
    <w:p w14:paraId="0D2C3F58" w14:textId="23178EBE" w:rsidR="000735EB" w:rsidRDefault="68D5C16A" w:rsidP="00BC7D03">
      <w:r w:rsidRPr="005C2E9A">
        <w:t>CPRD is a primary care database in the UK jointly sponsored by the Medicines and Healthcare products Regulatory Agency and the National Institute for Health and Care Research</w:t>
      </w:r>
      <w:r w:rsidR="004B4A8E">
        <w:fldChar w:fldCharType="begin">
          <w:fldData xml:space="preserve">PEVuZE5vdGU+PENpdGU+PEF1dGhvcj5Xb2xmPC9BdXRob3I+PFllYXI+MjAxOTwvWWVhcj48UmVj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</w:fldData>
        </w:fldChar>
      </w:r>
      <w:r w:rsidR="006A7D62">
        <w:instrText xml:space="preserve"> ADDIN EN.CITE </w:instrText>
      </w:r>
      <w:r w:rsidR="006A7D62">
        <w:fldChar w:fldCharType="begin">
          <w:fldData xml:space="preserve">PEVuZE5vdGU+PENpdGU+PEF1dGhvcj5Xb2xmPC9BdXRob3I+PFllYXI+MjAxOTwvWWVhcj48UmVj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</w:fldData>
        </w:fldChar>
      </w:r>
      <w:r w:rsidR="006A7D62">
        <w:instrText xml:space="preserve"> ADDIN EN.CITE.DATA </w:instrText>
      </w:r>
      <w:r w:rsidR="006A7D62">
        <w:fldChar w:fldCharType="end"/>
      </w:r>
      <w:r w:rsidR="004B4A8E">
        <w:fldChar w:fldCharType="separate"/>
      </w:r>
      <w:r w:rsidR="006A7D62">
        <w:rPr>
          <w:noProof/>
        </w:rPr>
        <w:t>(17)</w:t>
      </w:r>
      <w:r w:rsidR="004B4A8E">
        <w:fldChar w:fldCharType="end"/>
      </w:r>
      <w:r w:rsidR="00757976">
        <w:t>.</w:t>
      </w:r>
      <w:r w:rsidR="004B4A8E">
        <w:t xml:space="preserve"> </w:t>
      </w:r>
      <w:r w:rsidR="30BD7ED5">
        <w:t xml:space="preserve">It provides a </w:t>
      </w:r>
      <w:r w:rsidR="00DD10E5">
        <w:t xml:space="preserve">pseudonymised </w:t>
      </w:r>
      <w:r w:rsidR="30BD7ED5">
        <w:t>longitudinal medical record for all</w:t>
      </w:r>
      <w:r w:rsidR="2D829D3B">
        <w:t xml:space="preserve"> </w:t>
      </w:r>
      <w:r w:rsidR="30BD7ED5">
        <w:t>registered patients (</w:t>
      </w:r>
      <w:r w:rsidR="003B3B73">
        <w:t xml:space="preserve">greater than </w:t>
      </w:r>
      <w:r w:rsidR="30BD7ED5">
        <w:t xml:space="preserve">99% of the </w:t>
      </w:r>
      <w:r w:rsidR="00E1723F">
        <w:t xml:space="preserve">UK </w:t>
      </w:r>
      <w:r w:rsidR="30BD7ED5">
        <w:t xml:space="preserve">population are registered with a </w:t>
      </w:r>
      <w:r w:rsidR="15A7A25F">
        <w:t>General Practitioner</w:t>
      </w:r>
      <w:r w:rsidR="00F00B46">
        <w:t>)</w:t>
      </w:r>
      <w:r w:rsidR="30BD7ED5">
        <w:t>, with</w:t>
      </w:r>
      <w:r w:rsidR="2D829D3B">
        <w:t xml:space="preserve"> </w:t>
      </w:r>
      <w:r w:rsidR="30BD7ED5">
        <w:t>diagnoses and other clinical information recorded using Read codes</w:t>
      </w:r>
      <w:r w:rsidR="2D829D3B">
        <w:t>.</w:t>
      </w:r>
      <w:r w:rsidR="614008FF">
        <w:t xml:space="preserve"> </w:t>
      </w:r>
      <w:r w:rsidR="00EA6D15" w:rsidRPr="005C2E9A">
        <w:t>The database recently expanded</w:t>
      </w:r>
      <w:r w:rsidR="00EA6D15">
        <w:t xml:space="preserve"> (CPRD </w:t>
      </w:r>
      <w:proofErr w:type="spellStart"/>
      <w:r w:rsidR="00EA6D15">
        <w:t>Aurum</w:t>
      </w:r>
      <w:proofErr w:type="spellEnd"/>
      <w:r w:rsidR="00EA6D15">
        <w:t>)</w:t>
      </w:r>
      <w:r w:rsidR="006726A7">
        <w:t xml:space="preserve"> to include</w:t>
      </w:r>
      <w:r w:rsidR="00EA6D15" w:rsidRPr="005C2E9A">
        <w:t xml:space="preserve"> 16 million currently registered patients</w:t>
      </w:r>
      <w:r w:rsidR="00EA6D15">
        <w:fldChar w:fldCharType="begin">
          <w:fldData xml:space="preserve">PEVuZE5vdGU+PENpdGU+PEF1dGhvcj5Xb2xmPC9BdXRob3I+PFllYXI+MjAxOTwvWWVhcj48UmVj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</w:fldData>
        </w:fldChar>
      </w:r>
      <w:r w:rsidR="006A7D62">
        <w:instrText xml:space="preserve"> ADDIN EN.CITE </w:instrText>
      </w:r>
      <w:r w:rsidR="006A7D62">
        <w:fldChar w:fldCharType="begin">
          <w:fldData xml:space="preserve">PEVuZE5vdGU+PENpdGU+PEF1dGhvcj5Xb2xmPC9BdXRob3I+PFllYXI+MjAxOTwvWWVhcj48UmVj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</w:fldData>
        </w:fldChar>
      </w:r>
      <w:r w:rsidR="006A7D62">
        <w:instrText xml:space="preserve"> ADDIN EN.CITE.DATA </w:instrText>
      </w:r>
      <w:r w:rsidR="006A7D62">
        <w:fldChar w:fldCharType="end"/>
      </w:r>
      <w:r w:rsidR="00EA6D15">
        <w:fldChar w:fldCharType="separate"/>
      </w:r>
      <w:r w:rsidR="006A7D62">
        <w:rPr>
          <w:noProof/>
        </w:rPr>
        <w:t>(17)</w:t>
      </w:r>
      <w:r w:rsidR="00EA6D15">
        <w:fldChar w:fldCharType="end"/>
      </w:r>
      <w:r w:rsidR="00882566">
        <w:t>,</w:t>
      </w:r>
      <w:r w:rsidR="00EA6D15">
        <w:t xml:space="preserve"> </w:t>
      </w:r>
      <w:r w:rsidR="00A25B10">
        <w:t>with o</w:t>
      </w:r>
      <w:r w:rsidR="00EA6D15">
        <w:t xml:space="preserve">ver 80% </w:t>
      </w:r>
      <w:r w:rsidR="00DD0E1F">
        <w:t>hav</w:t>
      </w:r>
      <w:r w:rsidR="003E0C4C">
        <w:t>ing</w:t>
      </w:r>
      <w:r w:rsidR="00FC1953">
        <w:t xml:space="preserve"> their</w:t>
      </w:r>
      <w:r w:rsidR="00DD0E1F">
        <w:t xml:space="preserve"> ethnicity recorded</w:t>
      </w:r>
      <w:r w:rsidR="007A5C40">
        <w:fldChar w:fldCharType="begin"/>
      </w:r>
      <w:r w:rsidR="006A7D62">
        <w:instrText xml:space="preserve"> ADDIN EN.CITE &lt;EndNote&gt;&lt;Cite&gt;&lt;Author&gt;Carey&lt;/Author&gt;&lt;Year&gt;2021&lt;/Year&gt;&lt;RecNum&gt;2145&lt;/RecNum&gt;&lt;DisplayText&gt;(18)&lt;/DisplayText&gt;&lt;record&gt;&lt;rec-number&gt;2145&lt;/rec-number&gt;&lt;foreign-keys&gt;&lt;key app="EN" db-id="9vd5rfe5s0azere5pfyx0xrzazafratsxvvv" timestamp="1647848482" guid="636ce731-02d6-4422-8e62-8a0284b7b935"&gt;2145&lt;/key&gt;&lt;/foreign-keys&gt;&lt;ref-type name="Journal Article"&gt;17&lt;/ref-type&gt;&lt;contributors&gt;&lt;authors&gt;&lt;author&gt;Carey, I. M.&lt;/author&gt;&lt;author&gt;Cook, D. G.&lt;/author&gt;&lt;author&gt;Harris, T.&lt;/author&gt;&lt;author&gt;DeWilde, S.&lt;/author&gt;&lt;author&gt;Chaudhry, U. A. R.&lt;/author&gt;&lt;author&gt;Strachan, D. P.&lt;/author&gt;&lt;/authors&gt;&lt;/contributors&gt;&lt;titles&gt;&lt;title&gt;Risk factors for excess all-cause mortality during the first wave of the COVID-19 pandemic in England: A retrospective cohort study of primary care data&lt;/title&gt;&lt;secondary-title&gt;Plos One&lt;/secondary-title&gt;&lt;/titles&gt;&lt;periodical&gt;&lt;full-title&gt;PloS One&lt;/full-title&gt;&lt;abbr-1&gt;PLoS One&lt;/abbr-1&gt;&lt;abbr-2&gt;PLoS One&lt;/abbr-2&gt;&lt;/periodical&gt;&lt;volume&gt;16&lt;/volume&gt;&lt;number&gt;12&lt;/number&gt;&lt;dates&gt;&lt;year&gt;2021&lt;/year&gt;&lt;pub-dates&gt;&lt;date&gt;Dec&lt;/date&gt;&lt;/pub-dates&gt;&lt;/dates&gt;&lt;isbn&gt;1932-6203&lt;/isbn&gt;&lt;accession-num&gt;WOS:000755037200027&lt;/accession-num&gt;&lt;urls&gt;&lt;related-urls&gt;&lt;url&gt;&lt;style face="underline" font="default" size="100%"&gt;&amp;lt;Go to ISI&amp;gt;://WOS:000755037200027&lt;/style&gt;&lt;/url&gt;&lt;/related-urls&gt;&lt;/urls&gt;&lt;custom7&gt;e0260381&lt;/custom7&gt;&lt;electronic-resource-num&gt;10.1371/journal.pone.0260381&lt;/electronic-resource-num&gt;&lt;/record&gt;&lt;/Cite&gt;&lt;/EndNote&gt;</w:instrText>
      </w:r>
      <w:r w:rsidR="007A5C40">
        <w:fldChar w:fldCharType="separate"/>
      </w:r>
      <w:r w:rsidR="006A7D62">
        <w:rPr>
          <w:noProof/>
        </w:rPr>
        <w:t>(18)</w:t>
      </w:r>
      <w:r w:rsidR="007A5C40">
        <w:fldChar w:fldCharType="end"/>
      </w:r>
      <w:r w:rsidR="00757976">
        <w:t>.</w:t>
      </w:r>
      <w:r w:rsidR="00DD0E1F">
        <w:t xml:space="preserve"> </w:t>
      </w:r>
      <w:r w:rsidR="00011DA0">
        <w:t xml:space="preserve">Over 90% of </w:t>
      </w:r>
      <w:r w:rsidR="23A88DB0">
        <w:t xml:space="preserve"> contributing CPRD practices in England have consented to their data being linked to external sources</w:t>
      </w:r>
      <w:r w:rsidR="00DD10E5">
        <w:t>;</w:t>
      </w:r>
      <w:r w:rsidR="23A88DB0">
        <w:t xml:space="preserve"> researchers have no access to geographical identifiers</w:t>
      </w:r>
      <w:r w:rsidR="78BC7965">
        <w:t xml:space="preserve"> </w:t>
      </w:r>
      <w:r w:rsidR="23A88DB0">
        <w:t>such as residential postcode</w:t>
      </w:r>
      <w:r w:rsidR="00B16CFE">
        <w:fldChar w:fldCharType="begin">
          <w:fldData xml:space="preserve">PEVuZE5vdGU+PENpdGU+PEF1dGhvcj5QYWRtYW5hYmhhbjwvQXV0aG9yPjxZZWFyPjIwMTk8L1ll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=
</w:fldData>
        </w:fldChar>
      </w:r>
      <w:r w:rsidR="006A7D62">
        <w:instrText xml:space="preserve"> ADDIN EN.CITE </w:instrText>
      </w:r>
      <w:r w:rsidR="006A7D62">
        <w:fldChar w:fldCharType="begin">
          <w:fldData xml:space="preserve">PEVuZE5vdGU+PENpdGU+PEF1dGhvcj5QYWRtYW5hYmhhbjwvQXV0aG9yPjxZZWFyPjIwMTk8L1ll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=
</w:fldData>
        </w:fldChar>
      </w:r>
      <w:r w:rsidR="006A7D62">
        <w:instrText xml:space="preserve"> ADDIN EN.CITE.DATA </w:instrText>
      </w:r>
      <w:r w:rsidR="006A7D62">
        <w:fldChar w:fldCharType="end"/>
      </w:r>
      <w:r w:rsidR="00B16CFE">
        <w:fldChar w:fldCharType="separate"/>
      </w:r>
      <w:r w:rsidR="006A7D62">
        <w:rPr>
          <w:noProof/>
        </w:rPr>
        <w:t>(19)</w:t>
      </w:r>
      <w:r w:rsidR="00B16CFE">
        <w:fldChar w:fldCharType="end"/>
      </w:r>
      <w:r w:rsidR="00757976">
        <w:t>.</w:t>
      </w:r>
      <w:r w:rsidR="380B7C55">
        <w:t xml:space="preserve"> These data</w:t>
      </w:r>
      <w:r w:rsidR="00DD10E5">
        <w:t xml:space="preserve"> sources</w:t>
      </w:r>
      <w:r w:rsidR="380B7C55">
        <w:t xml:space="preserve"> include HES (</w:t>
      </w:r>
      <w:r w:rsidR="2461FF78" w:rsidRPr="005C2E9A">
        <w:t>Hospital Episodes Statistics</w:t>
      </w:r>
      <w:r w:rsidR="380B7C55">
        <w:t xml:space="preserve">), </w:t>
      </w:r>
      <w:r w:rsidR="417D6C69">
        <w:t>which</w:t>
      </w:r>
      <w:r w:rsidR="2461FF78" w:rsidRPr="005C2E9A">
        <w:t xml:space="preserve"> record</w:t>
      </w:r>
      <w:r w:rsidR="417D6C69">
        <w:t>s</w:t>
      </w:r>
      <w:r w:rsidR="2461FF78" w:rsidRPr="005C2E9A">
        <w:t xml:space="preserve"> every NHS hospital admission in England</w:t>
      </w:r>
      <w:r w:rsidR="000735EB">
        <w:fldChar w:fldCharType="begin"/>
      </w:r>
      <w:r w:rsidR="006A7D62">
        <w:instrText xml:space="preserve"> ADDIN EN.CITE &lt;EndNote&gt;&lt;Cite&gt;&lt;Author&gt;Herbert&lt;/Author&gt;&lt;Year&gt;2017&lt;/Year&gt;&lt;RecNum&gt;1203&lt;/RecNum&gt;&lt;DisplayText&gt;(20)&lt;/DisplayText&gt;&lt;record&gt;&lt;rec-number&gt;1203&lt;/rec-number&gt;&lt;foreign-keys&gt;&lt;key app="EN" db-id="9vd5rfe5s0azere5pfyx0xrzazafratsxvvv" timestamp="1530689884" guid="64bb1774-8cf4-4cd8-857f-dd1c358b792a"&gt;1203&lt;/key&gt;&lt;/foreign-keys&gt;&lt;ref-type name="Journal Article"&gt;17&lt;/ref-type&gt;&lt;contributors&gt;&lt;authors&gt;&lt;author&gt;Herbert, A.&lt;/author&gt;&lt;author&gt;Wijlaars, L.&lt;/author&gt;&lt;author&gt;Zylbersztejn, A.&lt;/author&gt;&lt;author&gt;Cromwell, D.&lt;/author&gt;&lt;author&gt;Hardelid, P.&lt;/author&gt;&lt;/authors&gt;&lt;/contributors&gt;&lt;titles&gt;&lt;title&gt;Data Resource Profile: Hospital Episode Statistics Admitted Patient Care (HES APC)&lt;/title&gt;&lt;secondary-title&gt;International Journal of Epidemiology&lt;/secondary-title&gt;&lt;/titles&gt;&lt;periodical&gt;&lt;full-title&gt;International Journal of Epidemiology&lt;/full-title&gt;&lt;abbr-1&gt;Int. J. Epidemiol.&lt;/abbr-1&gt;&lt;abbr-2&gt;Int J Epidemiol&lt;/abbr-2&gt;&lt;/periodical&gt;&lt;pages&gt;1093-+&lt;/pages&gt;&lt;volume&gt;46&lt;/volume&gt;&lt;number&gt;4&lt;/number&gt;&lt;dates&gt;&lt;year&gt;2017&lt;/year&gt;&lt;pub-dates&gt;&lt;date&gt;Aug&lt;/date&gt;&lt;/pub-dates&gt;&lt;/dates&gt;&lt;isbn&gt;0300-5771&lt;/isbn&gt;&lt;accession-num&gt;WOS:000411078800004&lt;/accession-num&gt;&lt;urls&gt;&lt;related-urls&gt;&lt;url&gt;&amp;lt;Go to ISI&amp;gt;://WOS:000411078800004&lt;/url&gt;&lt;url&gt;https://www.ncbi.nlm.nih.gov/pmc/articles/PMC5837677/pdf/dyx015.pdf&lt;/url&gt;&lt;/related-urls&gt;&lt;/urls&gt;&lt;electronic-resource-num&gt;10.1093/ije/dyx015&lt;/electronic-resource-num&gt;&lt;/record&gt;&lt;/Cite&gt;&lt;/EndNote&gt;</w:instrText>
      </w:r>
      <w:r w:rsidR="000735EB">
        <w:fldChar w:fldCharType="separate"/>
      </w:r>
      <w:r w:rsidR="006A7D62">
        <w:rPr>
          <w:noProof/>
        </w:rPr>
        <w:t>(20)</w:t>
      </w:r>
      <w:r w:rsidR="000735EB">
        <w:fldChar w:fldCharType="end"/>
      </w:r>
      <w:r w:rsidR="00757976">
        <w:t>,</w:t>
      </w:r>
      <w:r w:rsidR="417D6C69">
        <w:t xml:space="preserve"> and </w:t>
      </w:r>
      <w:r w:rsidR="417D6C69">
        <w:lastRenderedPageBreak/>
        <w:t>the</w:t>
      </w:r>
      <w:r w:rsidR="5EF99B50">
        <w:t xml:space="preserve"> Index of Multiple Deprivation (IMD)</w:t>
      </w:r>
      <w:r w:rsidR="00757976">
        <w:t>,</w:t>
      </w:r>
      <w:r w:rsidR="5EF99B50">
        <w:t xml:space="preserve"> a composite small-area (approximately</w:t>
      </w:r>
      <w:r w:rsidR="614008FF">
        <w:t xml:space="preserve"> </w:t>
      </w:r>
      <w:r w:rsidR="5EF99B50">
        <w:t xml:space="preserve">1500 people) measure used in England </w:t>
      </w:r>
      <w:r w:rsidR="000C1507" w:rsidRPr="000C1507">
        <w:t>for allocation of resources</w:t>
      </w:r>
      <w:r w:rsidR="006A7D62">
        <w:fldChar w:fldCharType="begin"/>
      </w:r>
      <w:r w:rsidR="006A7D62">
        <w:instrText xml:space="preserve"> ADDIN EN.CITE &lt;EndNote&gt;&lt;Cite&gt;&lt;Author&gt;GOV.UK&lt;/Author&gt;&lt;Year&gt;2020&lt;/Year&gt;&lt;RecNum&gt;2066&lt;/RecNum&gt;&lt;DisplayText&gt;(21)&lt;/DisplayText&gt;&lt;record&gt;&lt;rec-number&gt;2066&lt;/rec-number&gt;&lt;foreign-keys&gt;&lt;key app="EN" db-id="9vd5rfe5s0azere5pfyx0xrzazafratsxvvv" timestamp="1629132104" guid="8218dd62-e2c9-465d-ae6d-f26d9377bb04"&gt;2066&lt;/key&gt;&lt;/foreign-keys&gt;&lt;ref-type name="Electronic Book"&gt;44&lt;/ref-type&gt;&lt;contributors&gt;&lt;authors&gt;&lt;author&gt;GOV.UK&lt;/author&gt;&lt;/authors&gt;&lt;/contributors&gt;&lt;titles&gt;&lt;title&gt;English indices of deprivation&lt;/title&gt;&lt;/titles&gt;&lt;dates&gt;&lt;year&gt;2020&lt;/year&gt;&lt;pub-dates&gt;&lt;date&gt;06-01-2023&lt;/date&gt;&lt;/pub-dates&gt;&lt;/dates&gt;&lt;urls&gt;&lt;related-urls&gt;&lt;url&gt;https://www.gov.uk/government/collections/english-indices-of-deprivation&lt;/url&gt;&lt;/related-urls&gt;&lt;/urls&gt;&lt;access-date&gt;16-08-2021&lt;/access-date&gt;&lt;/record&gt;&lt;/Cite&gt;&lt;/EndNote&gt;</w:instrText>
      </w:r>
      <w:r w:rsidR="006A7D62">
        <w:fldChar w:fldCharType="separate"/>
      </w:r>
      <w:r w:rsidR="006A7D62">
        <w:rPr>
          <w:noProof/>
        </w:rPr>
        <w:t>(21)</w:t>
      </w:r>
      <w:r w:rsidR="006A7D62">
        <w:fldChar w:fldCharType="end"/>
      </w:r>
      <w:r w:rsidR="00BA4492">
        <w:t xml:space="preserve">. </w:t>
      </w:r>
      <w:r w:rsidR="00F74AF9">
        <w:t>Within CPRD, t</w:t>
      </w:r>
      <w:r w:rsidR="003C0F55">
        <w:t>he</w:t>
      </w:r>
      <w:r w:rsidR="00F74AF9">
        <w:t xml:space="preserve"> distribution of</w:t>
      </w:r>
      <w:r w:rsidR="003C0F55">
        <w:t xml:space="preserve"> IMD </w:t>
      </w:r>
      <w:r w:rsidR="00F6445B">
        <w:t>is</w:t>
      </w:r>
      <w:r w:rsidR="00BB055D">
        <w:t xml:space="preserve"> comparable to the national</w:t>
      </w:r>
      <w:r w:rsidR="00B82C08">
        <w:t xml:space="preserve"> distributio</w:t>
      </w:r>
      <w:r w:rsidR="00203582">
        <w:t>n and</w:t>
      </w:r>
      <w:r w:rsidR="008C27FA">
        <w:t xml:space="preserve"> </w:t>
      </w:r>
      <w:r w:rsidR="003C62B8">
        <w:t>provid</w:t>
      </w:r>
      <w:r w:rsidR="00203582">
        <w:t xml:space="preserve">es researchers with </w:t>
      </w:r>
      <w:r w:rsidR="003332B3">
        <w:t>a</w:t>
      </w:r>
      <w:r w:rsidR="40FB527C">
        <w:t xml:space="preserve"> </w:t>
      </w:r>
      <w:r w:rsidR="009E0C9F">
        <w:t xml:space="preserve">good </w:t>
      </w:r>
      <w:r w:rsidR="40FB527C">
        <w:t xml:space="preserve">proxy for </w:t>
      </w:r>
      <w:r w:rsidR="008C27FA">
        <w:t xml:space="preserve">individual </w:t>
      </w:r>
      <w:r w:rsidR="40FB527C">
        <w:t>socio-economic deprivation</w:t>
      </w:r>
      <w:r w:rsidR="008C27FA">
        <w:fldChar w:fldCharType="begin"/>
      </w:r>
      <w:r w:rsidR="008C27FA">
        <w:instrText xml:space="preserve"> ADDIN EN.CITE &lt;EndNote&gt;&lt;Cite&gt;&lt;Author&gt;Mahadevan&lt;/Author&gt;&lt;Year&gt;2022&lt;/Year&gt;&lt;RecNum&gt;2251&lt;/RecNum&gt;&lt;DisplayText&gt;(22)&lt;/DisplayText&gt;&lt;record&gt;&lt;rec-number&gt;2251&lt;/rec-number&gt;&lt;foreign-keys&gt;&lt;key app="EN" db-id="9vd5rfe5s0azere5pfyx0xrzazafratsxvvv" timestamp="1664466548" guid="13002ac0-9f86-4224-83d7-46e27311fb95"&gt;2251&lt;/key&gt;&lt;/foreign-keys&gt;&lt;ref-type name="Journal Article"&gt;17&lt;/ref-type&gt;&lt;contributors&gt;&lt;authors&gt;&lt;author&gt;Mahadevan, Preveina&lt;/author&gt;&lt;author&gt;Harley, Mia&lt;/author&gt;&lt;author&gt;Fordyce, Stuart&lt;/author&gt;&lt;author&gt;Hodgson, Susan&lt;/author&gt;&lt;author&gt;Ghosh, Rebecca&lt;/author&gt;&lt;author&gt;Myles, Puja&lt;/author&gt;&lt;author&gt;Booth, Helen&lt;/author&gt;&lt;author&gt;Axson, Eleanor&lt;/author&gt;&lt;/authors&gt;&lt;/contributors&gt;&lt;titles&gt;&lt;title&gt;Completeness and representativeness of small area socioeconomic data linked with the UK Clinical Practice Research Datalink (CPRD)&lt;/title&gt;&lt;secondary-title&gt;Journal of Epidemiology and Community Health&lt;/secondary-title&gt;&lt;/titles&gt;&lt;periodical&gt;&lt;full-title&gt;Journal of Epidemiology and Community Health&lt;/full-title&gt;&lt;abbr-1&gt;J. Epidemiol. Community Health&lt;/abbr-1&gt;&lt;abbr-2&gt;J Epidemiol Community Health&lt;/abbr-2&gt;&lt;abbr-3&gt;Journal of Epidemiology &amp;amp; Community Health&lt;/abbr-3&gt;&lt;/periodical&gt;&lt;pages&gt;880-886&lt;/pages&gt;&lt;volume&gt;76&lt;/volume&gt;&lt;number&gt;10&lt;/number&gt;&lt;dates&gt;&lt;year&gt;2022&lt;/year&gt;&lt;/dates&gt;&lt;urls&gt;&lt;related-urls&gt;&lt;url&gt;https://jech.bmj.com/content/jech/76/10/880.full.pdf&lt;/url&gt;&lt;/related-urls&gt;&lt;/urls&gt;&lt;electronic-resource-num&gt;10.1136/jech-2022-219200&lt;/electronic-resource-num&gt;&lt;/record&gt;&lt;/Cite&gt;&lt;/EndNote&gt;</w:instrText>
      </w:r>
      <w:r w:rsidR="008C27FA">
        <w:fldChar w:fldCharType="separate"/>
      </w:r>
      <w:r w:rsidR="008C27FA">
        <w:rPr>
          <w:noProof/>
        </w:rPr>
        <w:t>(22)</w:t>
      </w:r>
      <w:r w:rsidR="008C27FA">
        <w:fldChar w:fldCharType="end"/>
      </w:r>
      <w:r w:rsidR="33E77BB8">
        <w:t>.</w:t>
      </w:r>
    </w:p>
    <w:p w14:paraId="4B781048" w14:textId="77777777" w:rsidR="00325FF5" w:rsidRDefault="00325FF5" w:rsidP="00BC7D03"/>
    <w:p w14:paraId="3C1C0BCE" w14:textId="77777777" w:rsidR="00B76530" w:rsidRDefault="00B76530" w:rsidP="00BC7D03">
      <w:pPr>
        <w:pStyle w:val="Heading3"/>
      </w:pPr>
      <w:r w:rsidRPr="00D602D3">
        <w:t>Study design and participants</w:t>
      </w:r>
    </w:p>
    <w:p w14:paraId="4C1970CA" w14:textId="1EDD66A8" w:rsidR="007F13E5" w:rsidRDefault="000C5352" w:rsidP="00BC7D03">
      <w:r>
        <w:t>A r</w:t>
      </w:r>
      <w:r w:rsidR="368B268E">
        <w:t xml:space="preserve">etrospective </w:t>
      </w:r>
      <w:r w:rsidR="0056357C">
        <w:t xml:space="preserve">matched </w:t>
      </w:r>
      <w:r w:rsidR="368B268E">
        <w:t xml:space="preserve">cohort study </w:t>
      </w:r>
      <w:r w:rsidR="11533FC1">
        <w:t>design</w:t>
      </w:r>
      <w:r w:rsidR="68D5C16A">
        <w:t xml:space="preserve"> </w:t>
      </w:r>
      <w:r w:rsidR="190FAEEF">
        <w:t>including</w:t>
      </w:r>
      <w:r w:rsidR="68D5C16A">
        <w:t xml:space="preserve"> all patients aged 18 to 90 alive on </w:t>
      </w:r>
      <w:r w:rsidR="006E4E0E">
        <w:t>1</w:t>
      </w:r>
      <w:r w:rsidR="006E4E0E" w:rsidRPr="006E4E0E">
        <w:rPr>
          <w:vertAlign w:val="superscript"/>
        </w:rPr>
        <w:t>st</w:t>
      </w:r>
      <w:r w:rsidR="006E4E0E">
        <w:t xml:space="preserve"> January 2015</w:t>
      </w:r>
      <w:r w:rsidR="68D5C16A">
        <w:t xml:space="preserve"> and actively registered for at least one year</w:t>
      </w:r>
      <w:r w:rsidR="0038521D">
        <w:t xml:space="preserve">, </w:t>
      </w:r>
      <w:r w:rsidR="49C2CB4B">
        <w:t xml:space="preserve">from practices where HES linkage was available. </w:t>
      </w:r>
      <w:r w:rsidR="00F22A32">
        <w:t>A</w:t>
      </w:r>
      <w:r w:rsidR="00E77082">
        <w:t xml:space="preserve"> total of </w:t>
      </w:r>
      <w:r w:rsidR="00E77082" w:rsidRPr="00CD23E6">
        <w:t>8,722,348</w:t>
      </w:r>
      <w:r w:rsidR="00E77082">
        <w:t xml:space="preserve"> patients from </w:t>
      </w:r>
      <w:r w:rsidR="00E77082" w:rsidRPr="00CD23E6">
        <w:t>1,447</w:t>
      </w:r>
      <w:r w:rsidR="00E77082">
        <w:t xml:space="preserve"> practices in England</w:t>
      </w:r>
      <w:r w:rsidR="00F22A32">
        <w:t xml:space="preserve"> were eligible</w:t>
      </w:r>
      <w:r w:rsidR="00E77082">
        <w:t xml:space="preserve"> (Supplemental Fig. 1). </w:t>
      </w:r>
      <w:r w:rsidR="007F13E5" w:rsidRPr="007F13E5">
        <w:t xml:space="preserve">Ethical approval for the study was granted by </w:t>
      </w:r>
      <w:r w:rsidR="00F204A9" w:rsidRPr="00F204A9">
        <w:t>CPRD</w:t>
      </w:r>
      <w:r w:rsidR="00E55E9B">
        <w:t>’s</w:t>
      </w:r>
      <w:r w:rsidR="00F204A9" w:rsidRPr="00F204A9">
        <w:t xml:space="preserve"> Research Data Governance (</w:t>
      </w:r>
      <w:r w:rsidR="0009632D">
        <w:t xml:space="preserve">protocol number </w:t>
      </w:r>
      <w:r w:rsidR="00D65BA3" w:rsidRPr="00D65BA3">
        <w:t>21_000592</w:t>
      </w:r>
      <w:r w:rsidR="007F13E5" w:rsidRPr="007F13E5">
        <w:t>)</w:t>
      </w:r>
      <w:r w:rsidR="0009632D">
        <w:t>.</w:t>
      </w:r>
    </w:p>
    <w:p w14:paraId="0E2D8D60" w14:textId="177758FA" w:rsidR="00AB5AB3" w:rsidRDefault="154FDC33" w:rsidP="00BC7D03">
      <w:r>
        <w:t xml:space="preserve">We </w:t>
      </w:r>
      <w:r w:rsidR="5F5A6D7A">
        <w:t xml:space="preserve">classified </w:t>
      </w:r>
      <w:r>
        <w:t>patients</w:t>
      </w:r>
      <w:r w:rsidR="00BB1D5E">
        <w:t xml:space="preserve"> with </w:t>
      </w:r>
      <w:r w:rsidR="00B62686">
        <w:t>prediabetes</w:t>
      </w:r>
      <w:r w:rsidR="00C359DA">
        <w:t xml:space="preserve"> </w:t>
      </w:r>
      <w:r w:rsidR="00BB1D5E">
        <w:t xml:space="preserve">or </w:t>
      </w:r>
      <w:r w:rsidR="001D2CB7">
        <w:t>T2DM</w:t>
      </w:r>
      <w:r w:rsidR="3F2CD5B6">
        <w:t xml:space="preserve"> based on information recorded up to </w:t>
      </w:r>
      <w:r w:rsidR="002D2860">
        <w:t>1</w:t>
      </w:r>
      <w:r w:rsidR="002D2860" w:rsidRPr="00944518">
        <w:rPr>
          <w:vertAlign w:val="superscript"/>
        </w:rPr>
        <w:t>st</w:t>
      </w:r>
      <w:r w:rsidR="002D2860">
        <w:t xml:space="preserve"> January 2015</w:t>
      </w:r>
      <w:r w:rsidR="3F2CD5B6">
        <w:t xml:space="preserve">. </w:t>
      </w:r>
      <w:r w:rsidR="0BCA24BD">
        <w:t xml:space="preserve">Diabetes </w:t>
      </w:r>
      <w:r w:rsidR="00D57E43">
        <w:t xml:space="preserve">was </w:t>
      </w:r>
      <w:r w:rsidR="4868631F">
        <w:t xml:space="preserve">first </w:t>
      </w:r>
      <w:r w:rsidR="0BCA24BD">
        <w:t xml:space="preserve">identified </w:t>
      </w:r>
      <w:r w:rsidR="00D57E43">
        <w:t>from</w:t>
      </w:r>
      <w:r w:rsidR="0BCA24BD">
        <w:t xml:space="preserve"> Read code</w:t>
      </w:r>
      <w:r w:rsidR="00EC5995">
        <w:t>s</w:t>
      </w:r>
      <w:r w:rsidR="00C01AA9">
        <w:t xml:space="preserve"> indicating the patient </w:t>
      </w:r>
      <w:r w:rsidR="0069729F">
        <w:t xml:space="preserve">had been </w:t>
      </w:r>
      <w:r w:rsidR="00867B19">
        <w:t xml:space="preserve">previously </w:t>
      </w:r>
      <w:r w:rsidR="0069729F">
        <w:t>diagnosed with diabetes</w:t>
      </w:r>
      <w:r w:rsidR="4868631F">
        <w:t xml:space="preserve"> (</w:t>
      </w:r>
      <w:r w:rsidR="00270F38">
        <w:t>Supplemental Table 1</w:t>
      </w:r>
      <w:r w:rsidR="4868631F">
        <w:t xml:space="preserve">), and then classified into </w:t>
      </w:r>
      <w:r w:rsidR="262CBA9B">
        <w:t>t</w:t>
      </w:r>
      <w:r w:rsidR="4868631F">
        <w:t>ype 1</w:t>
      </w:r>
      <w:r w:rsidR="7D3B7AD5">
        <w:t xml:space="preserve"> or </w:t>
      </w:r>
      <w:r w:rsidR="4868631F">
        <w:t xml:space="preserve">2 using a </w:t>
      </w:r>
      <w:r w:rsidR="7A8A02D1">
        <w:t>strategy developed previously</w:t>
      </w:r>
      <w:r w:rsidR="00E13358">
        <w:t xml:space="preserve"> (</w:t>
      </w:r>
      <w:r w:rsidR="003425C4">
        <w:t>Supplementa</w:t>
      </w:r>
      <w:r w:rsidR="00B4236D">
        <w:t>l</w:t>
      </w:r>
      <w:r w:rsidR="003425C4">
        <w:t xml:space="preserve"> Fig. 2</w:t>
      </w:r>
      <w:r w:rsidR="00E13358">
        <w:t>)</w:t>
      </w:r>
      <w:r w:rsidR="19EC6C73">
        <w:fldChar w:fldCharType="begin"/>
      </w:r>
      <w:r w:rsidR="00000C9D">
        <w:instrText xml:space="preserve"> ADDIN EN.CITE &lt;EndNote&gt;&lt;Cite&gt;&lt;Author&gt;Carey&lt;/Author&gt;&lt;Year&gt;2018&lt;/Year&gt;&lt;RecNum&gt;1272&lt;/RecNum&gt;&lt;DisplayText&gt;(12)&lt;/DisplayText&gt;&lt;record&gt;&lt;rec-number&gt;1272&lt;/rec-number&gt;&lt;foreign-keys&gt;&lt;key app="EN" db-id="9vd5rfe5s0azere5pfyx0xrzazafratsxvvv" timestamp="1534747598" guid="dffc6f96-0ef3-4df7-ad0c-c4adcb425dd1"&gt;1272&lt;/key&gt;&lt;/foreign-keys&gt;&lt;ref-type name="Journal Article"&gt;17&lt;/ref-type&gt;&lt;contributors&gt;&lt;authors&gt;&lt;author&gt;Carey, Iain M.&lt;/author&gt;&lt;author&gt;Critchley, Julia A.&lt;/author&gt;&lt;author&gt;DeWilde, Stephen&lt;/author&gt;&lt;author&gt;Harris, Tess&lt;/author&gt;&lt;author&gt;Hosking, Fay J.&lt;/author&gt;&lt;author&gt;Cook, Derek G.&lt;/author&gt;&lt;/authors&gt;&lt;/contributors&gt;&lt;titles&gt;&lt;title&gt;Risk of Infection in Type 1 and Type 2 Diabetes Compared With the General Population: A Matched Cohort Study&lt;/title&gt;&lt;secondary-title&gt;Diabetes Care&lt;/secondary-title&gt;&lt;/titles&gt;&lt;periodical&gt;&lt;full-title&gt;Diabetes Care&lt;/full-title&gt;&lt;abbr-1&gt;Diabetes Care&lt;/abbr-1&gt;&lt;abbr-2&gt;Diabetes Care&lt;/abbr-2&gt;&lt;/periodical&gt;&lt;pages&gt;513-521&lt;/pages&gt;&lt;volume&gt;41&lt;/volume&gt;&lt;number&gt;3&lt;/number&gt;&lt;dates&gt;&lt;year&gt;2018&lt;/year&gt;&lt;pub-dates&gt;&lt;date&gt;Mar&lt;/date&gt;&lt;/pub-dates&gt;&lt;/dates&gt;&lt;isbn&gt;0149-5992&lt;/isbn&gt;&lt;accession-num&gt;WOS:000430455900030&lt;/accession-num&gt;&lt;urls&gt;&lt;related-urls&gt;&lt;url&gt;&lt;style face="underline" font="default" size="100%"&gt;&amp;lt;Go to ISI&amp;gt;://WOS:000430455900030&lt;/style&gt;&lt;/url&gt;&lt;/related-urls&gt;&lt;/urls&gt;&lt;electronic-resource-num&gt;10.2337/dc17-2131&lt;/electronic-resource-num&gt;&lt;/record&gt;&lt;/Cite&gt;&lt;/EndNote&gt;</w:instrText>
      </w:r>
      <w:r w:rsidR="19EC6C73">
        <w:fldChar w:fldCharType="separate"/>
      </w:r>
      <w:r w:rsidR="00000C9D">
        <w:rPr>
          <w:noProof/>
        </w:rPr>
        <w:t>(12)</w:t>
      </w:r>
      <w:r w:rsidR="19EC6C73">
        <w:fldChar w:fldCharType="end"/>
      </w:r>
      <w:r w:rsidR="008848F1">
        <w:t>.</w:t>
      </w:r>
      <w:r w:rsidR="7A8A02D1">
        <w:t xml:space="preserve"> </w:t>
      </w:r>
      <w:r w:rsidR="7D3B7AD5">
        <w:t xml:space="preserve">A total of </w:t>
      </w:r>
      <w:r w:rsidR="52C5123D">
        <w:t>5</w:t>
      </w:r>
      <w:r w:rsidR="00D7374A">
        <w:t>27</w:t>
      </w:r>
      <w:r w:rsidR="52C5123D">
        <w:t>,</w:t>
      </w:r>
      <w:r w:rsidR="00D7374A">
        <w:t>1</w:t>
      </w:r>
      <w:r w:rsidR="52C5123D">
        <w:t>5</w:t>
      </w:r>
      <w:r w:rsidR="00D7374A">
        <w:t>1</w:t>
      </w:r>
      <w:r w:rsidR="52C5123D">
        <w:t xml:space="preserve"> </w:t>
      </w:r>
      <w:r w:rsidR="001D2CB7">
        <w:t>T2DM</w:t>
      </w:r>
      <w:r w:rsidR="52C5123D">
        <w:t xml:space="preserve"> patients were</w:t>
      </w:r>
      <w:r w:rsidR="3548261B">
        <w:t xml:space="preserve"> </w:t>
      </w:r>
      <w:r w:rsidR="00FE5450">
        <w:t>selected</w:t>
      </w:r>
      <w:r w:rsidR="004A5F7E">
        <w:t xml:space="preserve"> (</w:t>
      </w:r>
      <w:r w:rsidR="004C5AF7">
        <w:t>6.0% prevalence)</w:t>
      </w:r>
      <w:r w:rsidR="52C5123D">
        <w:t>.</w:t>
      </w:r>
      <w:r w:rsidR="5CBBE5E7">
        <w:t xml:space="preserve"> </w:t>
      </w:r>
      <w:r w:rsidR="549BC613">
        <w:t>P</w:t>
      </w:r>
      <w:r w:rsidR="5CBBE5E7">
        <w:t xml:space="preserve">atients with </w:t>
      </w:r>
      <w:r w:rsidR="110EFE4B">
        <w:t>t</w:t>
      </w:r>
      <w:r w:rsidR="5CBBE5E7">
        <w:t>ype 1</w:t>
      </w:r>
      <w:r w:rsidR="4DC27725">
        <w:t xml:space="preserve"> (n=</w:t>
      </w:r>
      <w:r w:rsidR="768C992B">
        <w:t>3</w:t>
      </w:r>
      <w:r w:rsidR="008848F1">
        <w:t>3</w:t>
      </w:r>
      <w:r w:rsidR="768C992B">
        <w:t>,</w:t>
      </w:r>
      <w:r w:rsidR="008848F1">
        <w:t>851</w:t>
      </w:r>
      <w:r w:rsidR="768C992B">
        <w:t>)</w:t>
      </w:r>
      <w:r w:rsidR="5CBBE5E7">
        <w:t xml:space="preserve"> were not included</w:t>
      </w:r>
      <w:r w:rsidR="50078A60">
        <w:t xml:space="preserve"> </w:t>
      </w:r>
      <w:r w:rsidR="768C992B">
        <w:t>in this analysis</w:t>
      </w:r>
      <w:r w:rsidR="6369D2D6">
        <w:t>,</w:t>
      </w:r>
      <w:r w:rsidR="768C992B">
        <w:t xml:space="preserve"> </w:t>
      </w:r>
      <w:r w:rsidR="2AAC0CFA">
        <w:t>as we did not anticipate identifying differences in infection risk by ethnicity in this group.</w:t>
      </w:r>
      <w:r w:rsidR="00C359DA">
        <w:t xml:space="preserve"> </w:t>
      </w:r>
      <w:r w:rsidR="00F9491E">
        <w:t>Prediabetes</w:t>
      </w:r>
      <w:r w:rsidR="28811A55">
        <w:t xml:space="preserve"> patients </w:t>
      </w:r>
      <w:r w:rsidR="5A8275D5">
        <w:t xml:space="preserve">were </w:t>
      </w:r>
      <w:r w:rsidR="7CE8BE93">
        <w:t>identified from the remaining population if they fulfilled any</w:t>
      </w:r>
      <w:r w:rsidR="00DD10E5">
        <w:t xml:space="preserve"> of</w:t>
      </w:r>
      <w:r w:rsidR="2C79A081">
        <w:t>: (</w:t>
      </w:r>
      <w:proofErr w:type="spellStart"/>
      <w:r w:rsidR="2C79A081">
        <w:t>i</w:t>
      </w:r>
      <w:proofErr w:type="spellEnd"/>
      <w:r w:rsidR="2C79A081">
        <w:t>) Read code for “</w:t>
      </w:r>
      <w:r w:rsidR="00F9491E">
        <w:t>Prediabetes</w:t>
      </w:r>
      <w:r w:rsidR="2C79A081">
        <w:t xml:space="preserve">” </w:t>
      </w:r>
      <w:r w:rsidR="000F67AC">
        <w:t>before</w:t>
      </w:r>
      <w:r w:rsidR="007F1D81">
        <w:t xml:space="preserve"> 2015</w:t>
      </w:r>
      <w:r w:rsidR="6F3C57CE">
        <w:t>;</w:t>
      </w:r>
      <w:r w:rsidR="00E614B0">
        <w:t xml:space="preserve"> </w:t>
      </w:r>
      <w:r w:rsidR="2C79A081">
        <w:t xml:space="preserve">(ii) HbA1c </w:t>
      </w:r>
      <w:r w:rsidR="00694B05" w:rsidRPr="719E0061">
        <w:t>≥</w:t>
      </w:r>
      <w:r w:rsidR="2C79A081">
        <w:t>42 mmol/mol</w:t>
      </w:r>
      <w:r w:rsidR="20635AD2">
        <w:t xml:space="preserve"> </w:t>
      </w:r>
      <w:r w:rsidR="20ABB2A9">
        <w:t xml:space="preserve">(or ≥6%) </w:t>
      </w:r>
      <w:r w:rsidR="2C79A081">
        <w:t>during 2013-4</w:t>
      </w:r>
      <w:r w:rsidR="4E8ECA67">
        <w:t>;</w:t>
      </w:r>
      <w:r w:rsidR="00E614B0">
        <w:t xml:space="preserve"> </w:t>
      </w:r>
      <w:r w:rsidR="2C79A081">
        <w:t xml:space="preserve">(iii) Read code </w:t>
      </w:r>
      <w:r w:rsidR="67E5999D">
        <w:t xml:space="preserve">suggesting </w:t>
      </w:r>
      <w:r w:rsidR="165F2B12">
        <w:t xml:space="preserve">impaired glucose tolerance during 2013-4. </w:t>
      </w:r>
      <w:r w:rsidR="00350282">
        <w:t xml:space="preserve">We </w:t>
      </w:r>
      <w:r w:rsidR="00D77DC4">
        <w:t>excluded any prediabetes patients</w:t>
      </w:r>
      <w:r w:rsidR="008E2098">
        <w:t xml:space="preserve"> (n=738)</w:t>
      </w:r>
      <w:r w:rsidR="00D77DC4">
        <w:t xml:space="preserve"> if they had received any </w:t>
      </w:r>
      <w:r w:rsidR="08E7EEB1">
        <w:t>anti-diabet</w:t>
      </w:r>
      <w:r w:rsidR="00504702">
        <w:t>es</w:t>
      </w:r>
      <w:r w:rsidR="08E7EEB1">
        <w:t xml:space="preserve"> medication (</w:t>
      </w:r>
      <w:r w:rsidR="5E85B968">
        <w:t>except</w:t>
      </w:r>
      <w:r w:rsidR="08E7EEB1">
        <w:t xml:space="preserve"> </w:t>
      </w:r>
      <w:r w:rsidR="00E41ABD">
        <w:t>b</w:t>
      </w:r>
      <w:r w:rsidR="5E85B968">
        <w:t xml:space="preserve">iguanides) </w:t>
      </w:r>
      <w:r w:rsidR="004508D6">
        <w:t>before</w:t>
      </w:r>
      <w:r w:rsidR="00D77DC4">
        <w:t xml:space="preserve"> </w:t>
      </w:r>
      <w:r w:rsidR="5E85B968">
        <w:t xml:space="preserve">2015. </w:t>
      </w:r>
      <w:r w:rsidR="489E7E6F">
        <w:t>A</w:t>
      </w:r>
      <w:r w:rsidR="6AAAF152">
        <w:t xml:space="preserve"> total of </w:t>
      </w:r>
      <w:r w:rsidR="686A84F4">
        <w:t>27</w:t>
      </w:r>
      <w:r w:rsidR="003D60E3">
        <w:t>3</w:t>
      </w:r>
      <w:r w:rsidR="686A84F4">
        <w:t>,</w:t>
      </w:r>
      <w:r w:rsidR="00C63D7B">
        <w:t>216</w:t>
      </w:r>
      <w:r w:rsidR="686A84F4">
        <w:t xml:space="preserve"> </w:t>
      </w:r>
      <w:r w:rsidR="00F9491E">
        <w:t>prediabetes</w:t>
      </w:r>
      <w:r w:rsidR="686A84F4">
        <w:t xml:space="preserve"> patients were </w:t>
      </w:r>
      <w:r w:rsidR="00FE5450">
        <w:t>selected</w:t>
      </w:r>
      <w:r w:rsidR="004C5AF7">
        <w:t xml:space="preserve"> (3.1% prevalence)</w:t>
      </w:r>
      <w:r w:rsidR="686A84F4">
        <w:t>.</w:t>
      </w:r>
    </w:p>
    <w:p w14:paraId="022148BC" w14:textId="488B35C6" w:rsidR="00550DA1" w:rsidRDefault="005719FD" w:rsidP="00BC7D03">
      <w:r>
        <w:lastRenderedPageBreak/>
        <w:t xml:space="preserve">Patients were grouped into 5 </w:t>
      </w:r>
      <w:r w:rsidR="0057711F">
        <w:t xml:space="preserve">broad </w:t>
      </w:r>
      <w:r>
        <w:t>ethnicity categories (White, South Asian, Black, Mixed/Other and missing) based on recorded Read codes (Supplemental Table 1)</w:t>
      </w:r>
      <w:r>
        <w:fldChar w:fldCharType="begin"/>
      </w:r>
      <w:r>
        <w:instrText xml:space="preserve"> ADDIN EN.CITE &lt;EndNote&gt;&lt;Cite&gt;&lt;Author&gt;Carey&lt;/Author&gt;&lt;Year&gt;2021&lt;/Year&gt;&lt;RecNum&gt;2145&lt;/RecNum&gt;&lt;DisplayText&gt;(18)&lt;/DisplayText&gt;&lt;record&gt;&lt;rec-number&gt;2145&lt;/rec-number&gt;&lt;foreign-keys&gt;&lt;key app="EN" db-id="9vd5rfe5s0azere5pfyx0xrzazafratsxvvv" timestamp="1647848482" guid="636ce731-02d6-4422-8e62-8a0284b7b935"&gt;2145&lt;/key&gt;&lt;/foreign-keys&gt;&lt;ref-type name="Journal Article"&gt;17&lt;/ref-type&gt;&lt;contributors&gt;&lt;authors&gt;&lt;author&gt;Carey, I. M.&lt;/author&gt;&lt;author&gt;Cook, D. G.&lt;/author&gt;&lt;author&gt;Harris, T.&lt;/author&gt;&lt;author&gt;DeWilde, S.&lt;/author&gt;&lt;author&gt;Chaudhry, U. A. R.&lt;/author&gt;&lt;author&gt;Strachan, D. P.&lt;/author&gt;&lt;/authors&gt;&lt;/contributors&gt;&lt;titles&gt;&lt;title&gt;Risk factors for excess all-cause mortality during the first wave of the COVID-19 pandemic in England: A retrospective cohort study of primary care data&lt;/title&gt;&lt;secondary-title&gt;Plos One&lt;/secondary-title&gt;&lt;/titles&gt;&lt;periodical&gt;&lt;full-title&gt;PloS One&lt;/full-title&gt;&lt;abbr-1&gt;PLoS One&lt;/abbr-1&gt;&lt;abbr-2&gt;PLoS One&lt;/abbr-2&gt;&lt;/periodical&gt;&lt;volume&gt;16&lt;/volume&gt;&lt;number&gt;12&lt;/number&gt;&lt;dates&gt;&lt;year&gt;2021&lt;/year&gt;&lt;pub-dates&gt;&lt;date&gt;Dec&lt;/date&gt;&lt;/pub-dates&gt;&lt;/dates&gt;&lt;isbn&gt;1932-6203&lt;/isbn&gt;&lt;accession-num&gt;WOS:000755037200027&lt;/accession-num&gt;&lt;urls&gt;&lt;related-urls&gt;&lt;url&gt;&lt;style face="underline" font="default" size="100%"&gt;&amp;lt;Go to ISI&amp;gt;://WOS:000755037200027&lt;/style&gt;&lt;/url&gt;&lt;/related-urls&gt;&lt;/urls&gt;&lt;custom7&gt;e0260381&lt;/custom7&gt;&lt;electronic-resource-num&gt;10.1371/journal.pone.0260381&lt;/electronic-resource-num&gt;&lt;/record&gt;&lt;/Cite&gt;&lt;/EndNote&gt;</w:instrText>
      </w:r>
      <w:r>
        <w:fldChar w:fldCharType="separate"/>
      </w:r>
      <w:r>
        <w:rPr>
          <w:noProof/>
        </w:rPr>
        <w:t>(18)</w:t>
      </w:r>
      <w:r>
        <w:fldChar w:fldCharType="end"/>
      </w:r>
      <w:r>
        <w:t xml:space="preserve">. In the UK, ethnicity is predominantly self-reported in primary care records. In our data, we were able to classify ethnicity for approximately 90% of patients with prediabetes or </w:t>
      </w:r>
      <w:r w:rsidR="001D2CB7">
        <w:t>T2DM</w:t>
      </w:r>
      <w:r>
        <w:t>.</w:t>
      </w:r>
    </w:p>
    <w:p w14:paraId="668EDE8E" w14:textId="2EFDFF36" w:rsidR="00BF4096" w:rsidRDefault="3548261B" w:rsidP="00BC7D03">
      <w:r>
        <w:t xml:space="preserve">For each patient with </w:t>
      </w:r>
      <w:r w:rsidR="00B62686">
        <w:t>prediabetes</w:t>
      </w:r>
      <w:r w:rsidR="00666853">
        <w:t xml:space="preserve"> or </w:t>
      </w:r>
      <w:r w:rsidR="001D2CB7">
        <w:t>T2DM</w:t>
      </w:r>
      <w:r>
        <w:t xml:space="preserve"> we </w:t>
      </w:r>
      <w:r w:rsidR="000345F8">
        <w:t>created</w:t>
      </w:r>
      <w:r>
        <w:t xml:space="preserve"> </w:t>
      </w:r>
      <w:r w:rsidR="4673324C">
        <w:t xml:space="preserve">two </w:t>
      </w:r>
      <w:r w:rsidR="601646AB">
        <w:t xml:space="preserve">distinct </w:t>
      </w:r>
      <w:r w:rsidR="4673324C">
        <w:t xml:space="preserve">sets of </w:t>
      </w:r>
      <w:r w:rsidR="00E92441">
        <w:t xml:space="preserve">patients without </w:t>
      </w:r>
      <w:r w:rsidR="00F65888">
        <w:t>pre</w:t>
      </w:r>
      <w:r w:rsidR="00E92441">
        <w:t>diabetes</w:t>
      </w:r>
      <w:r w:rsidR="00F65888">
        <w:t xml:space="preserve"> or diabetes</w:t>
      </w:r>
      <w:r w:rsidR="005747E1">
        <w:t xml:space="preserve"> </w:t>
      </w:r>
      <w:r w:rsidR="560E4E84">
        <w:t>matched on</w:t>
      </w:r>
      <w:r w:rsidR="4673324C">
        <w:t>: (</w:t>
      </w:r>
      <w:proofErr w:type="spellStart"/>
      <w:r w:rsidR="4673324C">
        <w:t>i</w:t>
      </w:r>
      <w:proofErr w:type="spellEnd"/>
      <w:r w:rsidR="4673324C">
        <w:t>) age</w:t>
      </w:r>
      <w:r w:rsidR="560E4E84">
        <w:t>, sex</w:t>
      </w:r>
      <w:r w:rsidR="00E674F2">
        <w:t xml:space="preserve">, </w:t>
      </w:r>
      <w:r w:rsidR="560E4E84">
        <w:t>practice and (ii) age, sex</w:t>
      </w:r>
      <w:r w:rsidR="00E674F2">
        <w:t>,</w:t>
      </w:r>
      <w:r w:rsidR="560E4E84">
        <w:t xml:space="preserve"> ethnicity</w:t>
      </w:r>
      <w:r w:rsidR="4673324C">
        <w:t>.</w:t>
      </w:r>
      <w:r w:rsidR="000F72B7">
        <w:t xml:space="preserve"> </w:t>
      </w:r>
      <w:r w:rsidR="12012EEF">
        <w:t>For each of the four sets</w:t>
      </w:r>
      <w:r w:rsidR="1F5EEFC8">
        <w:t xml:space="preserve"> produced</w:t>
      </w:r>
      <w:r w:rsidR="00EA3C04">
        <w:t>, patients were randomly selected without replacement</w:t>
      </w:r>
      <w:r w:rsidR="433CBA15">
        <w:t xml:space="preserve"> from the set of all suitable </w:t>
      </w:r>
      <w:r w:rsidR="44D88A76">
        <w:t>matches</w:t>
      </w:r>
      <w:r w:rsidR="00EA3C04">
        <w:t xml:space="preserve">. </w:t>
      </w:r>
      <w:r w:rsidR="00A641DA">
        <w:t>Thus, it was poss</w:t>
      </w:r>
      <w:r w:rsidR="00E84066">
        <w:t xml:space="preserve">ible for a patient without prediabetes or diabetes to be </w:t>
      </w:r>
      <w:r w:rsidR="005803B2">
        <w:t>selected</w:t>
      </w:r>
      <w:r w:rsidR="00E84066">
        <w:t xml:space="preserve"> </w:t>
      </w:r>
      <w:r w:rsidR="081684AA">
        <w:t>in each of the four matched sets</w:t>
      </w:r>
      <w:r w:rsidR="00C341E6">
        <w:t>.</w:t>
      </w:r>
      <w:r w:rsidR="00E84066">
        <w:t xml:space="preserve"> </w:t>
      </w:r>
      <w:r w:rsidR="484451EF">
        <w:t xml:space="preserve">Over 99% of </w:t>
      </w:r>
      <w:r w:rsidR="00B62686">
        <w:t>prediabetes</w:t>
      </w:r>
      <w:r w:rsidR="0002424E">
        <w:t>/</w:t>
      </w:r>
      <w:r w:rsidR="00DF2112">
        <w:t>T2DM</w:t>
      </w:r>
      <w:r w:rsidR="00423AC8">
        <w:t xml:space="preserve"> patients</w:t>
      </w:r>
      <w:r w:rsidR="484451EF">
        <w:t xml:space="preserve"> were matched</w:t>
      </w:r>
      <w:r w:rsidR="520CE2DB">
        <w:t xml:space="preserve"> (</w:t>
      </w:r>
      <w:r w:rsidR="00A93291">
        <w:t>Supplementa</w:t>
      </w:r>
      <w:r w:rsidR="00176234">
        <w:t>l</w:t>
      </w:r>
      <w:r w:rsidR="00A93291">
        <w:t xml:space="preserve"> Fig. 1</w:t>
      </w:r>
      <w:r w:rsidR="520CE2DB">
        <w:t>)</w:t>
      </w:r>
      <w:r w:rsidR="004060A7">
        <w:t xml:space="preserve">, </w:t>
      </w:r>
      <w:r w:rsidR="39DA0A07">
        <w:t xml:space="preserve">and </w:t>
      </w:r>
      <w:r w:rsidR="00FF6E3E">
        <w:t>overall,</w:t>
      </w:r>
      <w:r w:rsidR="39DA0A07">
        <w:t xml:space="preserve"> </w:t>
      </w:r>
      <w:r w:rsidR="004060A7">
        <w:t>a</w:t>
      </w:r>
      <w:r w:rsidR="00114078">
        <w:t xml:space="preserve">t least one </w:t>
      </w:r>
      <w:r w:rsidR="004F4A1C">
        <w:t>match</w:t>
      </w:r>
      <w:r w:rsidR="00114078">
        <w:t xml:space="preserve"> was found for</w:t>
      </w:r>
      <w:r w:rsidR="00423AC8">
        <w:t xml:space="preserve"> </w:t>
      </w:r>
      <w:r w:rsidR="00321BEB">
        <w:t>&gt;</w:t>
      </w:r>
      <w:r w:rsidR="00114078">
        <w:t>98%</w:t>
      </w:r>
      <w:r w:rsidR="004060A7">
        <w:t xml:space="preserve"> </w:t>
      </w:r>
      <w:r w:rsidR="00895C4E">
        <w:t xml:space="preserve">of </w:t>
      </w:r>
      <w:r w:rsidR="1422DDE9">
        <w:t xml:space="preserve">patients within </w:t>
      </w:r>
      <w:r w:rsidR="2BDC0DAA">
        <w:t>each</w:t>
      </w:r>
      <w:r w:rsidR="00895C4E">
        <w:t xml:space="preserve"> ethnic group</w:t>
      </w:r>
      <w:r w:rsidR="00B47422">
        <w:t>.</w:t>
      </w:r>
      <w:r w:rsidR="00325FF5">
        <w:t xml:space="preserve"> </w:t>
      </w:r>
      <w:r w:rsidR="00BF4096">
        <w:t>All patients were followed up to the earliest</w:t>
      </w:r>
      <w:r w:rsidR="00D858A4">
        <w:t xml:space="preserve"> date </w:t>
      </w:r>
      <w:r w:rsidR="000918B7">
        <w:t>of:</w:t>
      </w:r>
      <w:r w:rsidR="00D858A4">
        <w:t xml:space="preserve"> </w:t>
      </w:r>
      <w:r w:rsidR="002961A1">
        <w:t xml:space="preserve">patient </w:t>
      </w:r>
      <w:r w:rsidR="007E251A">
        <w:t>death</w:t>
      </w:r>
      <w:r w:rsidR="002961A1">
        <w:t xml:space="preserve"> or</w:t>
      </w:r>
      <w:r w:rsidR="007E251A">
        <w:t xml:space="preserve"> de-registration, practice leaving CPRD, or </w:t>
      </w:r>
      <w:r w:rsidR="00944518">
        <w:t>31</w:t>
      </w:r>
      <w:r w:rsidR="00944518" w:rsidRPr="6A509092">
        <w:rPr>
          <w:vertAlign w:val="superscript"/>
        </w:rPr>
        <w:t>st</w:t>
      </w:r>
      <w:r w:rsidR="00944518">
        <w:t xml:space="preserve"> December 2019</w:t>
      </w:r>
      <w:r w:rsidR="007E251A">
        <w:t xml:space="preserve">. </w:t>
      </w:r>
      <w:r w:rsidR="00C41423">
        <w:t>We also carried out a s</w:t>
      </w:r>
      <w:r w:rsidR="007E251A">
        <w:t xml:space="preserve">ensitivity analyses </w:t>
      </w:r>
      <w:r w:rsidR="00E156F2">
        <w:t xml:space="preserve">for prediabetes patients who received a diagnosis of diabetes during the study, by </w:t>
      </w:r>
      <w:r w:rsidR="003017F8">
        <w:t>censoring the</w:t>
      </w:r>
      <w:r w:rsidR="006326D9">
        <w:t xml:space="preserve">ir follow-up </w:t>
      </w:r>
      <w:r w:rsidR="0060523F">
        <w:t>time on</w:t>
      </w:r>
      <w:r w:rsidR="006326D9">
        <w:t xml:space="preserve"> </w:t>
      </w:r>
      <w:r w:rsidR="003017F8">
        <w:t xml:space="preserve">the day of </w:t>
      </w:r>
      <w:r w:rsidR="0060523F">
        <w:t>the first</w:t>
      </w:r>
      <w:r w:rsidR="003017F8">
        <w:t xml:space="preserve"> </w:t>
      </w:r>
      <w:r w:rsidR="004060A7">
        <w:t>d</w:t>
      </w:r>
      <w:r w:rsidR="003017F8">
        <w:t>iabetes diagnosis.</w:t>
      </w:r>
    </w:p>
    <w:p w14:paraId="4D6E2883" w14:textId="77777777" w:rsidR="00325FF5" w:rsidRDefault="00325FF5" w:rsidP="00BC7D03"/>
    <w:p w14:paraId="6CC7910A" w14:textId="61928832" w:rsidR="003D1670" w:rsidRDefault="005D1593" w:rsidP="00BC7D03">
      <w:pPr>
        <w:pStyle w:val="Heading3"/>
      </w:pPr>
      <w:r>
        <w:t>I</w:t>
      </w:r>
      <w:r w:rsidR="00710D28">
        <w:t>nfection o</w:t>
      </w:r>
      <w:r w:rsidR="003D1670">
        <w:t>utcomes</w:t>
      </w:r>
      <w:r w:rsidR="003B7402">
        <w:t xml:space="preserve"> </w:t>
      </w:r>
      <w:r w:rsidR="00324B1B">
        <w:t>and c</w:t>
      </w:r>
      <w:r w:rsidR="00501091">
        <w:t>ovariates</w:t>
      </w:r>
    </w:p>
    <w:p w14:paraId="03B8631D" w14:textId="6269E43F" w:rsidR="003D1670" w:rsidRDefault="007D1832" w:rsidP="00F11FD7">
      <w:r>
        <w:t xml:space="preserve">We classified </w:t>
      </w:r>
      <w:r w:rsidR="0041186E">
        <w:t>and grouped infections broadly along</w:t>
      </w:r>
      <w:r w:rsidR="005A2B18">
        <w:t xml:space="preserve"> the same lines as</w:t>
      </w:r>
      <w:r w:rsidR="00366BB4">
        <w:t xml:space="preserve"> our</w:t>
      </w:r>
      <w:r w:rsidR="005A2B18">
        <w:t xml:space="preserve"> previous </w:t>
      </w:r>
      <w:r w:rsidR="00366BB4">
        <w:t>study</w:t>
      </w:r>
      <w:r>
        <w:fldChar w:fldCharType="begin"/>
      </w:r>
      <w:r>
        <w:instrText xml:space="preserve"> ADDIN EN.CITE &lt;EndNote&gt;&lt;Cite&gt;&lt;Author&gt;Carey&lt;/Author&gt;&lt;Year&gt;2018&lt;/Year&gt;&lt;RecNum&gt;1272&lt;/RecNum&gt;&lt;DisplayText&gt;(12)&lt;/DisplayText&gt;&lt;record&gt;&lt;rec-number&gt;1272&lt;/rec-number&gt;&lt;foreign-keys&gt;&lt;key app="EN" db-id="9vd5rfe5s0azere5pfyx0xrzazafratsxvvv" timestamp="1534747598" guid="dffc6f96-0ef3-4df7-ad0c-c4adcb425dd1"&gt;1272&lt;/key&gt;&lt;/foreign-keys&gt;&lt;ref-type name="Journal Article"&gt;17&lt;/ref-type&gt;&lt;contributors&gt;&lt;authors&gt;&lt;author&gt;Carey, Iain M.&lt;/author&gt;&lt;author&gt;Critchley, Julia A.&lt;/author&gt;&lt;author&gt;DeWilde, Stephen&lt;/author&gt;&lt;author&gt;Harris, Tess&lt;/author&gt;&lt;author&gt;Hosking, Fay J.&lt;/author&gt;&lt;author&gt;Cook, Derek G.&lt;/author&gt;&lt;/authors&gt;&lt;/contributors&gt;&lt;titles&gt;&lt;title&gt;Risk of Infection in Type 1 and Type 2 Diabetes Compared With the General Population: A Matched Cohort Study&lt;/title&gt;&lt;secondary-title&gt;Diabetes Care&lt;/secondary-title&gt;&lt;/titles&gt;&lt;periodical&gt;&lt;full-title&gt;Diabetes Care&lt;/full-title&gt;&lt;abbr-1&gt;Diabetes Care&lt;/abbr-1&gt;&lt;abbr-2&gt;Diabetes Care&lt;/abbr-2&gt;&lt;/periodical&gt;&lt;pages&gt;513-521&lt;/pages&gt;&lt;volume&gt;41&lt;/volume&gt;&lt;number&gt;3&lt;/number&gt;&lt;dates&gt;&lt;year&gt;2018&lt;/year&gt;&lt;pub-dates&gt;&lt;date&gt;Mar&lt;/date&gt;&lt;/pub-dates&gt;&lt;/dates&gt;&lt;isbn&gt;0149-5992&lt;/isbn&gt;&lt;accession-num&gt;WOS:000430455900030&lt;/accession-num&gt;&lt;urls&gt;&lt;related-urls&gt;&lt;url&gt;&lt;style face="underline" font="default" size="100%"&gt;&amp;lt;Go to ISI&amp;gt;://WOS:000430455900030&lt;/style&gt;&lt;/url&gt;&lt;/related-urls&gt;&lt;/urls&gt;&lt;electronic-resource-num&gt;10.2337/dc17-2131&lt;/electronic-resource-num&gt;&lt;/record&gt;&lt;/Cite&gt;&lt;/EndNote&gt;</w:instrText>
      </w:r>
      <w:r>
        <w:fldChar w:fldCharType="separate"/>
      </w:r>
      <w:r w:rsidR="006A7D62" w:rsidRPr="67F0D08E">
        <w:rPr>
          <w:noProof/>
        </w:rPr>
        <w:t>(12)</w:t>
      </w:r>
      <w:r>
        <w:fldChar w:fldCharType="end"/>
      </w:r>
      <w:r w:rsidR="005A2B18">
        <w:t>.</w:t>
      </w:r>
      <w:r w:rsidR="00366BB4">
        <w:t xml:space="preserve"> First, we updated an extensive list of</w:t>
      </w:r>
      <w:r w:rsidR="00146DC5">
        <w:t xml:space="preserve"> Read codes (primary care) and ICD-10 codes (hospital data) for all infection</w:t>
      </w:r>
      <w:r w:rsidR="00AF4EB3">
        <w:t xml:space="preserve"> diagnose</w:t>
      </w:r>
      <w:r w:rsidR="00146DC5">
        <w:t xml:space="preserve">s (Supplemental Table 1). </w:t>
      </w:r>
      <w:r w:rsidR="00526A51">
        <w:t>Secondly, we searched electronically in the data</w:t>
      </w:r>
      <w:r w:rsidR="0096140D">
        <w:t xml:space="preserve"> over a 5-year period (2015-2019)</w:t>
      </w:r>
      <w:r w:rsidR="00526A51">
        <w:t xml:space="preserve"> for </w:t>
      </w:r>
      <w:r w:rsidR="006B602B">
        <w:t>the following</w:t>
      </w:r>
      <w:r w:rsidR="008E0BF4">
        <w:t xml:space="preserve">: </w:t>
      </w:r>
      <w:r w:rsidR="006B602B">
        <w:t>(</w:t>
      </w:r>
      <w:proofErr w:type="spellStart"/>
      <w:r w:rsidR="006B602B">
        <w:t>i</w:t>
      </w:r>
      <w:proofErr w:type="spellEnd"/>
      <w:r w:rsidR="008E0BF4">
        <w:t xml:space="preserve">) any infection with a prescription in primary care for an antibiotic, antifungal or antiviral within +/- 14 days of the diagnosis; </w:t>
      </w:r>
      <w:r w:rsidR="006B602B">
        <w:t>(ii</w:t>
      </w:r>
      <w:r w:rsidR="008E0BF4">
        <w:t xml:space="preserve">) any new hospital episode where an </w:t>
      </w:r>
      <w:r w:rsidR="008E0BF4">
        <w:lastRenderedPageBreak/>
        <w:t>infection was the primary diagnosis.</w:t>
      </w:r>
      <w:r w:rsidR="00032DB6">
        <w:t xml:space="preserve"> In the UK,</w:t>
      </w:r>
      <w:r w:rsidR="0045021E">
        <w:t xml:space="preserve"> hospital data is organised into fi</w:t>
      </w:r>
      <w:r w:rsidR="00F11FD7">
        <w:t xml:space="preserve">nished consultant episodes </w:t>
      </w:r>
      <w:r w:rsidR="00813E26">
        <w:t xml:space="preserve">and </w:t>
      </w:r>
      <w:r w:rsidR="006A1413">
        <w:t>assigned a</w:t>
      </w:r>
      <w:r w:rsidR="00F11FD7">
        <w:t xml:space="preserve"> primary diagnosis</w:t>
      </w:r>
      <w:r>
        <w:fldChar w:fldCharType="begin"/>
      </w:r>
      <w:r>
        <w:instrText xml:space="preserve"> ADDIN EN.CITE &lt;EndNote&gt;&lt;Cite&gt;&lt;Author&gt;Herbert&lt;/Author&gt;&lt;Year&gt;2017&lt;/Year&gt;&lt;RecNum&gt;1203&lt;/RecNum&gt;&lt;DisplayText&gt;(20)&lt;/DisplayText&gt;&lt;record&gt;&lt;rec-number&gt;1203&lt;/rec-number&gt;&lt;foreign-keys&gt;&lt;key app="EN" db-id="9vd5rfe5s0azere5pfyx0xrzazafratsxvvv" timestamp="1530689884" guid="64bb1774-8cf4-4cd8-857f-dd1c358b792a"&gt;1203&lt;/key&gt;&lt;/foreign-keys&gt;&lt;ref-type name="Journal Article"&gt;17&lt;/ref-type&gt;&lt;contributors&gt;&lt;authors&gt;&lt;author&gt;Herbert, A.&lt;/author&gt;&lt;author&gt;Wijlaars, L.&lt;/author&gt;&lt;author&gt;Zylbersztejn, A.&lt;/author&gt;&lt;author&gt;Cromwell, D.&lt;/author&gt;&lt;author&gt;Hardelid, P.&lt;/author&gt;&lt;/authors&gt;&lt;/contributors&gt;&lt;titles&gt;&lt;title&gt;Data Resource Profile: Hospital Episode Statistics Admitted Patient Care (HES APC)&lt;/title&gt;&lt;secondary-title&gt;International Journal of Epidemiology&lt;/secondary-title&gt;&lt;/titles&gt;&lt;periodical&gt;&lt;full-title&gt;International Journal of Epidemiology&lt;/full-title&gt;&lt;abbr-1&gt;Int. J. Epidemiol.&lt;/abbr-1&gt;&lt;abbr-2&gt;Int J Epidemiol&lt;/abbr-2&gt;&lt;/periodical&gt;&lt;pages&gt;1093-+&lt;/pages&gt;&lt;volume&gt;46&lt;/volume&gt;&lt;number&gt;4&lt;/number&gt;&lt;dates&gt;&lt;year&gt;2017&lt;/year&gt;&lt;pub-dates&gt;&lt;date&gt;Aug&lt;/date&gt;&lt;/pub-dates&gt;&lt;/dates&gt;&lt;isbn&gt;0300-5771&lt;/isbn&gt;&lt;accession-num&gt;WOS:000411078800004&lt;/accession-num&gt;&lt;urls&gt;&lt;related-urls&gt;&lt;url&gt;&amp;lt;Go to ISI&amp;gt;://WOS:000411078800004&lt;/url&gt;&lt;url&gt;https://www.ncbi.nlm.nih.gov/pmc/articles/PMC5837677/pdf/dyx015.pdf&lt;/url&gt;&lt;/related-urls&gt;&lt;/urls&gt;&lt;electronic-resource-num&gt;10.1093/ije/dyx015&lt;/electronic-resource-num&gt;&lt;/record&gt;&lt;/Cite&gt;&lt;/EndNote&gt;</w:instrText>
      </w:r>
      <w:r>
        <w:fldChar w:fldCharType="separate"/>
      </w:r>
      <w:r w:rsidR="006A7D62" w:rsidRPr="67F0D08E">
        <w:rPr>
          <w:noProof/>
        </w:rPr>
        <w:t>(20)</w:t>
      </w:r>
      <w:r>
        <w:fldChar w:fldCharType="end"/>
      </w:r>
      <w:r w:rsidR="003C0E91">
        <w:t xml:space="preserve">. </w:t>
      </w:r>
      <w:r w:rsidR="00370931">
        <w:t>S</w:t>
      </w:r>
      <w:r w:rsidR="003C0E91">
        <w:t>ubsequent episodes can be assigned to the same admission,</w:t>
      </w:r>
      <w:r w:rsidR="001C01F9">
        <w:t xml:space="preserve"> with a different primary diagnosis e.g., a hospital acquired infection.</w:t>
      </w:r>
      <w:r w:rsidR="0096140D">
        <w:t xml:space="preserve"> For </w:t>
      </w:r>
      <w:r w:rsidR="0041330F">
        <w:t xml:space="preserve">each summary group, only one event was counted within a 90-day period, with </w:t>
      </w:r>
      <w:r w:rsidR="0089521E">
        <w:t xml:space="preserve">multiple codes assumed to be the same event. </w:t>
      </w:r>
      <w:r w:rsidR="6B250E92">
        <w:t xml:space="preserve">Additionally, we </w:t>
      </w:r>
      <w:r w:rsidR="3D016D76">
        <w:t xml:space="preserve">carried out </w:t>
      </w:r>
      <w:r w:rsidR="00135E26">
        <w:t xml:space="preserve">an </w:t>
      </w:r>
      <w:r w:rsidR="3D016D76">
        <w:t>analysis with each of the</w:t>
      </w:r>
      <w:r w:rsidR="00B56F86">
        <w:t xml:space="preserve"> individual</w:t>
      </w:r>
      <w:r w:rsidR="3D016D76">
        <w:t xml:space="preserve"> infection groups </w:t>
      </w:r>
      <w:r w:rsidR="005F2E7A">
        <w:t xml:space="preserve">again restricting to one event per group within a 90-day period. </w:t>
      </w:r>
      <w:r w:rsidR="3EAEAB01">
        <w:t>W</w:t>
      </w:r>
      <w:r w:rsidR="28038E12">
        <w:t xml:space="preserve">e </w:t>
      </w:r>
      <w:r w:rsidR="005F2E7A">
        <w:t xml:space="preserve">also </w:t>
      </w:r>
      <w:r w:rsidR="28038E12">
        <w:t xml:space="preserve">extracted </w:t>
      </w:r>
      <w:r w:rsidR="25998727">
        <w:t xml:space="preserve">patient </w:t>
      </w:r>
      <w:r w:rsidR="28038E12">
        <w:t>information on smoking history, body mass index (BMI), and co-morbidities</w:t>
      </w:r>
      <w:r w:rsidR="612CB2D3">
        <w:t xml:space="preserve"> </w:t>
      </w:r>
      <w:r w:rsidR="28038E12">
        <w:t xml:space="preserve">as of </w:t>
      </w:r>
      <w:r w:rsidR="006E4E0E">
        <w:t>1</w:t>
      </w:r>
      <w:r w:rsidR="006E4E0E" w:rsidRPr="67F0D08E">
        <w:rPr>
          <w:vertAlign w:val="superscript"/>
        </w:rPr>
        <w:t>st</w:t>
      </w:r>
      <w:r w:rsidR="006E4E0E">
        <w:t xml:space="preserve"> January 2015</w:t>
      </w:r>
      <w:r w:rsidR="001F1086">
        <w:t xml:space="preserve">. </w:t>
      </w:r>
      <w:r w:rsidR="00C83239">
        <w:t>W</w:t>
      </w:r>
      <w:r w:rsidR="002E37A8">
        <w:t xml:space="preserve">e selected 12 </w:t>
      </w:r>
      <w:r w:rsidR="00FC3D4D">
        <w:t xml:space="preserve">chronic </w:t>
      </w:r>
      <w:r w:rsidR="00C33B04">
        <w:t>conditions</w:t>
      </w:r>
      <w:r w:rsidR="002E37A8">
        <w:t xml:space="preserve"> </w:t>
      </w:r>
      <w:r w:rsidR="00C33B04">
        <w:t xml:space="preserve">routinely collected as part of the Quality and Outcomes Framework (QOF), a UK wide system for performance management and payment of GPs in primary care </w:t>
      </w:r>
      <w:r>
        <w:fldChar w:fldCharType="begin"/>
      </w:r>
      <w:r>
        <w:instrText xml:space="preserve"> ADDIN EN.CITE &lt;EndNote&gt;&lt;Cite&gt;&lt;Author&gt;NHS Digital&lt;/Author&gt;&lt;Year&gt;2022&lt;/Year&gt;&lt;RecNum&gt;1942&lt;/RecNum&gt;&lt;DisplayText&gt;(23)&lt;/DisplayText&gt;&lt;record&gt;&lt;rec-number&gt;1942&lt;/rec-number&gt;&lt;foreign-keys&gt;&lt;key app="EN" db-id="9vd5rfe5s0azere5pfyx0xrzazafratsxvvv" timestamp="1615971570" guid="42c9cdd6-1d48-40ec-9db7-a105e556c4c7"&gt;1942&lt;/key&gt;&lt;/foreign-keys&gt;&lt;ref-type name="Electronic Book"&gt;44&lt;/ref-type&gt;&lt;contributors&gt;&lt;authors&gt;&lt;author&gt;NHS Digital,&lt;/author&gt;&lt;/authors&gt;&lt;/contributors&gt;&lt;titles&gt;&lt;title&gt;Quality and Outcomes Framework&lt;/title&gt;&lt;/titles&gt;&lt;dates&gt;&lt;year&gt;2022&lt;/year&gt;&lt;pub-dates&gt;&lt;date&gt;13-04-2022&lt;/date&gt;&lt;/pub-dates&gt;&lt;/dates&gt;&lt;publisher&gt;NHS Digital&lt;/publisher&gt;&lt;urls&gt;&lt;related-urls&gt;&lt;url&gt;https://digital.nhs.uk/data-and-information/data-collections-and-data-sets/data-collections/quality-and-outcomes-framework-qof&lt;/url&gt;&lt;/related-urls&gt;&lt;/urls&gt;&lt;/record&gt;&lt;/Cite&gt;&lt;/EndNote&gt;</w:instrText>
      </w:r>
      <w:r>
        <w:fldChar w:fldCharType="separate"/>
      </w:r>
      <w:r w:rsidR="00F82117" w:rsidRPr="67F0D08E">
        <w:rPr>
          <w:noProof/>
        </w:rPr>
        <w:t>(23)</w:t>
      </w:r>
      <w:r>
        <w:fldChar w:fldCharType="end"/>
      </w:r>
      <w:r w:rsidR="00757976">
        <w:t>.</w:t>
      </w:r>
      <w:r w:rsidR="28038E12">
        <w:t xml:space="preserve"> </w:t>
      </w:r>
      <w:r w:rsidR="00127F3D">
        <w:t xml:space="preserve">These were </w:t>
      </w:r>
      <w:r w:rsidR="0064545B">
        <w:t>atrial fibrillation, cancer, chronic obstructive pulmonary disease, coronary heart disease, chronic kidney disease, dementia, epilepsy, heart failure, hypertension, peripheral vascular disease, serious mental Illness and stroke.</w:t>
      </w:r>
    </w:p>
    <w:p w14:paraId="7FA793AC" w14:textId="77777777" w:rsidR="00501091" w:rsidRDefault="00501091" w:rsidP="00BC7D03"/>
    <w:p w14:paraId="40A12B31" w14:textId="323A693C" w:rsidR="00D602D3" w:rsidRDefault="00D602D3" w:rsidP="00BC7D03">
      <w:pPr>
        <w:pStyle w:val="Heading3"/>
      </w:pPr>
      <w:r>
        <w:t xml:space="preserve">Statistical </w:t>
      </w:r>
      <w:r w:rsidR="00324B1B">
        <w:t>m</w:t>
      </w:r>
      <w:r>
        <w:t>ethods</w:t>
      </w:r>
    </w:p>
    <w:p w14:paraId="0DB7B13D" w14:textId="39FC34FF" w:rsidR="00945C2F" w:rsidRDefault="00A25504" w:rsidP="00BC7D03">
      <w:r>
        <w:t xml:space="preserve">Conditional </w:t>
      </w:r>
      <w:r w:rsidR="00327DE1">
        <w:t>Poisson</w:t>
      </w:r>
      <w:r>
        <w:t xml:space="preserve"> regression compare</w:t>
      </w:r>
      <w:r w:rsidR="007946B2">
        <w:t>d</w:t>
      </w:r>
      <w:r>
        <w:t xml:space="preserve"> infection </w:t>
      </w:r>
      <w:r w:rsidR="25DCDBB7">
        <w:t xml:space="preserve">rates </w:t>
      </w:r>
      <w:r>
        <w:t>during follow-up</w:t>
      </w:r>
      <w:r w:rsidR="00B16FD3">
        <w:t xml:space="preserve"> between patients with </w:t>
      </w:r>
      <w:r w:rsidR="00B62686">
        <w:t>prediabetes</w:t>
      </w:r>
      <w:r w:rsidR="00B16FD3">
        <w:t xml:space="preserve"> or </w:t>
      </w:r>
      <w:r w:rsidR="005A41D7">
        <w:t>T2DM</w:t>
      </w:r>
      <w:r w:rsidR="00B16FD3">
        <w:t xml:space="preserve"> </w:t>
      </w:r>
      <w:r w:rsidR="005E3EE3">
        <w:t>to</w:t>
      </w:r>
      <w:r w:rsidR="00B52126">
        <w:t xml:space="preserve"> </w:t>
      </w:r>
      <w:r w:rsidR="00037F4D">
        <w:t xml:space="preserve">those </w:t>
      </w:r>
      <w:r w:rsidR="00B52126">
        <w:t xml:space="preserve">without </w:t>
      </w:r>
      <w:r w:rsidR="009365F5">
        <w:t>pre</w:t>
      </w:r>
      <w:r w:rsidR="0012553F">
        <w:t>diabetes/</w:t>
      </w:r>
      <w:r w:rsidR="00B52126">
        <w:t>diabetes</w:t>
      </w:r>
      <w:r w:rsidR="00F06901">
        <w:t xml:space="preserve">, with an offset fitted for total days </w:t>
      </w:r>
      <w:r w:rsidR="003B1820">
        <w:t>of follow-up time in the study</w:t>
      </w:r>
      <w:r w:rsidR="00B16FD3">
        <w:t xml:space="preserve"> (</w:t>
      </w:r>
      <w:r>
        <w:t>Stata version 15)</w:t>
      </w:r>
      <w:r w:rsidR="00B16FD3">
        <w:t xml:space="preserve">. These </w:t>
      </w:r>
      <w:r w:rsidR="003D0042">
        <w:t>we</w:t>
      </w:r>
      <w:r w:rsidR="00B16FD3">
        <w:t>re</w:t>
      </w:r>
      <w:r>
        <w:t xml:space="preserve"> conditioned on the match</w:t>
      </w:r>
      <w:r w:rsidR="007946B2">
        <w:t>-</w:t>
      </w:r>
      <w:r>
        <w:t>sets,</w:t>
      </w:r>
      <w:r w:rsidR="003D0042">
        <w:t xml:space="preserve"> </w:t>
      </w:r>
      <w:r>
        <w:t>which implicitly controls for</w:t>
      </w:r>
      <w:r w:rsidR="0095773E">
        <w:t xml:space="preserve"> the matching factors (</w:t>
      </w:r>
      <w:r>
        <w:t>age, sex, practice</w:t>
      </w:r>
      <w:r w:rsidR="0095773E">
        <w:t>/ethnicity)</w:t>
      </w:r>
      <w:r>
        <w:t>.</w:t>
      </w:r>
      <w:r w:rsidR="00683506">
        <w:t xml:space="preserve"> These were initially </w:t>
      </w:r>
      <w:r w:rsidR="002A6D64">
        <w:t xml:space="preserve">fitted </w:t>
      </w:r>
      <w:r w:rsidR="002927F5">
        <w:t>without a</w:t>
      </w:r>
      <w:r w:rsidR="00BD4DA6">
        <w:t xml:space="preserve">ny further </w:t>
      </w:r>
      <w:r w:rsidR="003072BE">
        <w:t>adjustment,</w:t>
      </w:r>
      <w:r w:rsidR="0046332E">
        <w:t xml:space="preserve"> but</w:t>
      </w:r>
      <w:r w:rsidR="00687F71">
        <w:t xml:space="preserve"> we</w:t>
      </w:r>
      <w:r w:rsidR="00817F97">
        <w:t xml:space="preserve"> also </w:t>
      </w:r>
      <w:r w:rsidR="003072BE">
        <w:t>fitted models that</w:t>
      </w:r>
      <w:r w:rsidR="00A46745">
        <w:t xml:space="preserve"> adjusted for</w:t>
      </w:r>
      <w:r w:rsidR="00E07CAA">
        <w:t xml:space="preserve"> socio-economic status (IMD quintile</w:t>
      </w:r>
      <w:r w:rsidR="00AA6EB5">
        <w:t xml:space="preserve">, with quintile 1 representing the most deprived 20% </w:t>
      </w:r>
      <w:r w:rsidR="00D83E59">
        <w:t>small areas in England</w:t>
      </w:r>
      <w:r w:rsidR="00E07CAA">
        <w:t>), smoking</w:t>
      </w:r>
      <w:r w:rsidR="002F30E2">
        <w:t xml:space="preserve"> </w:t>
      </w:r>
      <w:r w:rsidR="00C83239">
        <w:t>and a count of co-morbidities</w:t>
      </w:r>
      <w:r w:rsidR="008F0FAA">
        <w:t>.</w:t>
      </w:r>
      <w:r w:rsidR="00327DE1">
        <w:t xml:space="preserve"> </w:t>
      </w:r>
      <w:r w:rsidR="00905836">
        <w:t xml:space="preserve">To </w:t>
      </w:r>
      <w:r w:rsidR="009E60BA">
        <w:t>assess</w:t>
      </w:r>
      <w:r w:rsidR="00905836">
        <w:t xml:space="preserve"> the impact of ethnicity as a </w:t>
      </w:r>
      <w:r w:rsidR="00A448AA">
        <w:t>confounder, we compare</w:t>
      </w:r>
      <w:r w:rsidR="2D33EB26">
        <w:t>d</w:t>
      </w:r>
      <w:r w:rsidR="00A448AA">
        <w:t xml:space="preserve"> </w:t>
      </w:r>
      <w:r w:rsidR="00EE02E7">
        <w:t xml:space="preserve">results from the ethnicity matched </w:t>
      </w:r>
      <w:r w:rsidR="007B0AAB">
        <w:t xml:space="preserve">with the non-ethnicity matched analysis. </w:t>
      </w:r>
      <w:r w:rsidR="00D86550">
        <w:lastRenderedPageBreak/>
        <w:t>To explore the impact of age and ethnicity as effect modifiers, we fitted stratified models by age</w:t>
      </w:r>
      <w:r w:rsidR="00F315E5">
        <w:t xml:space="preserve"> group</w:t>
      </w:r>
      <w:r w:rsidR="00D86550">
        <w:t xml:space="preserve"> (18-</w:t>
      </w:r>
      <w:r w:rsidR="006A20A3">
        <w:t>50</w:t>
      </w:r>
      <w:r w:rsidR="00D86550">
        <w:t>,</w:t>
      </w:r>
      <w:r w:rsidR="006A20A3">
        <w:t xml:space="preserve"> 51-70,</w:t>
      </w:r>
      <w:r w:rsidR="00D86550">
        <w:t xml:space="preserve"> </w:t>
      </w:r>
      <w:r w:rsidR="006A20A3">
        <w:t>71</w:t>
      </w:r>
      <w:r w:rsidR="00D86550">
        <w:t>-90) and by ethnicity</w:t>
      </w:r>
      <w:r w:rsidR="00DE1B84">
        <w:t xml:space="preserve"> </w:t>
      </w:r>
      <w:r w:rsidR="007B0AAB">
        <w:t>separately as well as together</w:t>
      </w:r>
      <w:r w:rsidR="00D86550">
        <w:t>.</w:t>
      </w:r>
      <w:r w:rsidR="00C66562">
        <w:t xml:space="preserve"> For these analyses, we present</w:t>
      </w:r>
      <w:r w:rsidR="00B00484">
        <w:t xml:space="preserve"> and compare</w:t>
      </w:r>
      <w:r w:rsidR="0000577F">
        <w:t xml:space="preserve"> </w:t>
      </w:r>
      <w:r w:rsidR="00F00248">
        <w:t>unadjusted models</w:t>
      </w:r>
      <w:r w:rsidR="0000577F">
        <w:t xml:space="preserve"> in the main analysis</w:t>
      </w:r>
      <w:r w:rsidR="548C22D0">
        <w:t>,</w:t>
      </w:r>
      <w:r w:rsidR="0000577F">
        <w:t xml:space="preserve"> as</w:t>
      </w:r>
      <w:r w:rsidR="00084A4D">
        <w:t xml:space="preserve"> </w:t>
      </w:r>
      <w:r w:rsidR="00C06AA6">
        <w:t xml:space="preserve">between ethnic group differences in </w:t>
      </w:r>
      <w:r w:rsidR="00507F41">
        <w:t xml:space="preserve">key </w:t>
      </w:r>
      <w:r w:rsidR="00C06AA6">
        <w:t>confounders</w:t>
      </w:r>
      <w:r w:rsidR="00436FDF">
        <w:t>,</w:t>
      </w:r>
      <w:r w:rsidR="00C06AA6">
        <w:t xml:space="preserve"> </w:t>
      </w:r>
      <w:r w:rsidR="00436FDF">
        <w:t>such as</w:t>
      </w:r>
      <w:r w:rsidR="00C06AA6">
        <w:t xml:space="preserve"> socio-</w:t>
      </w:r>
      <w:r w:rsidR="006F49A1">
        <w:t>economic</w:t>
      </w:r>
      <w:r w:rsidR="00436FDF">
        <w:t xml:space="preserve"> deprivation,</w:t>
      </w:r>
      <w:r w:rsidR="006F49A1">
        <w:t xml:space="preserve"> will be </w:t>
      </w:r>
      <w:r w:rsidR="00DE4E1F">
        <w:t xml:space="preserve">indirectly controlled </w:t>
      </w:r>
      <w:r w:rsidR="009103A5">
        <w:t xml:space="preserve">as each model </w:t>
      </w:r>
      <w:r w:rsidR="00436FDF">
        <w:t>o</w:t>
      </w:r>
      <w:r w:rsidR="009103A5">
        <w:t>nly compar</w:t>
      </w:r>
      <w:r w:rsidR="00436FDF">
        <w:t>es</w:t>
      </w:r>
      <w:r w:rsidR="009103A5">
        <w:t xml:space="preserve"> within ethnic group.</w:t>
      </w:r>
      <w:r w:rsidR="00FD14C2">
        <w:t xml:space="preserve"> </w:t>
      </w:r>
      <w:r w:rsidR="0014647E">
        <w:t>However,</w:t>
      </w:r>
      <w:r w:rsidR="00FD14C2">
        <w:t xml:space="preserve"> we also provide adjusted estimates</w:t>
      </w:r>
      <w:r w:rsidR="00070846">
        <w:t xml:space="preserve"> (by ethnicity)</w:t>
      </w:r>
      <w:r w:rsidR="0014647E">
        <w:t xml:space="preserve"> in the supplementary material.</w:t>
      </w:r>
      <w:r w:rsidR="00FD14C2">
        <w:t xml:space="preserve"> </w:t>
      </w:r>
      <w:r w:rsidR="00746263">
        <w:t>Sensitivity analyses</w:t>
      </w:r>
      <w:r w:rsidR="007C633E">
        <w:t xml:space="preserve"> explored the impact of additionally adjusting for obesity, and </w:t>
      </w:r>
      <w:r w:rsidR="000F73BF">
        <w:t>censoring follow-up time for prediabetes patients who received a diagnosis of diabetes during the study period.</w:t>
      </w:r>
      <w:r w:rsidR="007C633E">
        <w:t xml:space="preserve"> </w:t>
      </w:r>
      <w:r w:rsidR="001830F6">
        <w:t xml:space="preserve">Finally, </w:t>
      </w:r>
      <w:r w:rsidR="00046234">
        <w:t>attributable risk</w:t>
      </w:r>
      <w:r w:rsidR="00730C12">
        <w:t>s</w:t>
      </w:r>
      <w:r w:rsidR="00C93610">
        <w:t xml:space="preserve"> for infection</w:t>
      </w:r>
      <w:r w:rsidR="00730C12">
        <w:t xml:space="preserve"> in </w:t>
      </w:r>
      <w:r w:rsidR="00D05356">
        <w:t>people with</w:t>
      </w:r>
      <w:r w:rsidR="00730C12">
        <w:t xml:space="preserve"> </w:t>
      </w:r>
      <w:r w:rsidR="00B62686">
        <w:t>prediabetes</w:t>
      </w:r>
      <w:r w:rsidR="002235B5">
        <w:t xml:space="preserve"> and </w:t>
      </w:r>
      <w:r w:rsidR="00DF2112">
        <w:t>T2DM</w:t>
      </w:r>
      <w:r w:rsidR="00805409">
        <w:t>,</w:t>
      </w:r>
      <w:r w:rsidR="00730C12">
        <w:t xml:space="preserve"> and</w:t>
      </w:r>
      <w:r w:rsidR="00805409">
        <w:t xml:space="preserve"> population</w:t>
      </w:r>
      <w:r w:rsidR="00AE6852">
        <w:t xml:space="preserve"> attributable risks</w:t>
      </w:r>
      <w:r w:rsidR="00805409">
        <w:t xml:space="preserve"> </w:t>
      </w:r>
      <w:r w:rsidR="00216899">
        <w:t>were estimated for each</w:t>
      </w:r>
      <w:r w:rsidR="004B6CAE">
        <w:t xml:space="preserve"> ethnic group, assuming any observed infection risk is the direct cause of prediabetes or </w:t>
      </w:r>
      <w:r w:rsidR="00DF2112">
        <w:t>T2DM</w:t>
      </w:r>
      <w:r w:rsidR="004B6CAE">
        <w:t>.</w:t>
      </w:r>
      <w:r w:rsidR="00C30248">
        <w:t xml:space="preserve"> </w:t>
      </w:r>
      <w:r w:rsidR="00A927B2">
        <w:t xml:space="preserve">These were estimated using </w:t>
      </w:r>
      <w:r w:rsidR="006750A0">
        <w:t>models stratified by</w:t>
      </w:r>
      <w:r w:rsidR="005A142A">
        <w:t xml:space="preserve"> </w:t>
      </w:r>
      <w:r w:rsidR="00046234">
        <w:t>10-year age-group</w:t>
      </w:r>
      <w:r w:rsidR="006750A0">
        <w:t xml:space="preserve"> (18-29, 30-39 and so on to 80-89)</w:t>
      </w:r>
      <w:r w:rsidR="00216899">
        <w:t xml:space="preserve"> and summed using a weighted average</w:t>
      </w:r>
      <w:r>
        <w:fldChar w:fldCharType="begin"/>
      </w:r>
      <w:r>
        <w:instrText xml:space="preserve"> ADDIN EN.CITE &lt;EndNote&gt;&lt;Cite&gt;&lt;Author&gt;Hanley&lt;/Author&gt;&lt;Year&gt;2001&lt;/Year&gt;&lt;RecNum&gt;978&lt;/RecNum&gt;&lt;DisplayText&gt;(24)&lt;/DisplayText&gt;&lt;record&gt;&lt;rec-number&gt;978&lt;/rec-number&gt;&lt;foreign-keys&gt;&lt;key app="EN" db-id="9vd5rfe5s0azere5pfyx0xrzazafratsxvvv" timestamp="1503664341" guid="17b6744b-04d0-496a-a367-bda8e46ba5b1"&gt;978&lt;/key&gt;&lt;/foreign-keys&gt;&lt;ref-type name="Journal Article"&gt;17&lt;/ref-type&gt;&lt;contributors&gt;&lt;authors&gt;&lt;author&gt;Hanley, J. A.&lt;/author&gt;&lt;/authors&gt;&lt;/contributors&gt;&lt;titles&gt;&lt;title&gt;A heuristic approach to the formulas for population attributable fraction&lt;/title&gt;&lt;secondary-title&gt;Journal of Epidemiology and Community Health&lt;/secondary-title&gt;&lt;/titles&gt;&lt;periodical&gt;&lt;full-title&gt;Journal of Epidemiology and Community Health&lt;/full-title&gt;&lt;abbr-1&gt;J. Epidemiol. Community Health&lt;/abbr-1&gt;&lt;abbr-2&gt;J Epidemiol Community Health&lt;/abbr-2&gt;&lt;abbr-3&gt;Journal of Epidemiology &amp;amp; Community Health&lt;/abbr-3&gt;&lt;/periodical&gt;&lt;pages&gt;508-514&lt;/pages&gt;&lt;volume&gt;55&lt;/volume&gt;&lt;number&gt;7&lt;/number&gt;&lt;dates&gt;&lt;year&gt;2001&lt;/year&gt;&lt;pub-dates&gt;&lt;date&gt;Jul&lt;/date&gt;&lt;/pub-dates&gt;&lt;/dates&gt;&lt;isbn&gt;0143-005X&lt;/isbn&gt;&lt;accession-num&gt;WOS:000169436400015&lt;/accession-num&gt;&lt;urls&gt;&lt;related-urls&gt;&lt;url&gt;&amp;lt;Go to ISI&amp;gt;://WOS:000169436400015&lt;/url&gt;&lt;url&gt;https://www.ncbi.nlm.nih.gov/pmc/articles/PMC1731931/pdf/v055p00508.pdf&lt;/url&gt;&lt;/related-urls&gt;&lt;/urls&gt;&lt;electronic-resource-num&gt;10.1136/jech.55.7.508&lt;/electronic-resource-num&gt;&lt;/record&gt;&lt;/Cite&gt;&lt;/EndNote&gt;</w:instrText>
      </w:r>
      <w:r>
        <w:fldChar w:fldCharType="separate"/>
      </w:r>
      <w:r w:rsidR="00F82117" w:rsidRPr="4CEA13F7">
        <w:rPr>
          <w:noProof/>
        </w:rPr>
        <w:t>(24)</w:t>
      </w:r>
      <w:r>
        <w:fldChar w:fldCharType="end"/>
      </w:r>
      <w:r w:rsidR="00757976">
        <w:t>.</w:t>
      </w:r>
      <w:r w:rsidR="006F24E2">
        <w:t xml:space="preserve"> We </w:t>
      </w:r>
      <w:r w:rsidR="00E8729F">
        <w:t xml:space="preserve">provide calculations </w:t>
      </w:r>
      <w:r w:rsidR="00D706B7">
        <w:t>derived from the unadjusted and adjusted models described above.</w:t>
      </w:r>
      <w:r w:rsidR="000B6862">
        <w:t xml:space="preserve"> </w:t>
      </w:r>
      <w:r w:rsidR="00075A19">
        <w:t xml:space="preserve"> </w:t>
      </w:r>
    </w:p>
    <w:p w14:paraId="68398BA8" w14:textId="6B1712DB" w:rsidR="006D2706" w:rsidRDefault="500256D1" w:rsidP="00BC7D03">
      <w:r w:rsidRPr="5F9BCF19">
        <w:t xml:space="preserve"> </w:t>
      </w:r>
    </w:p>
    <w:p w14:paraId="05DFBAE3" w14:textId="67BAED37" w:rsidR="004F5065" w:rsidRDefault="004F5065" w:rsidP="00BC7D03">
      <w:pPr>
        <w:pStyle w:val="Heading3"/>
      </w:pPr>
      <w:r w:rsidRPr="004F5065">
        <w:t>Role of</w:t>
      </w:r>
      <w:r>
        <w:t xml:space="preserve"> </w:t>
      </w:r>
      <w:r w:rsidRPr="004F5065">
        <w:t>the funding source</w:t>
      </w:r>
    </w:p>
    <w:p w14:paraId="01AD1298" w14:textId="5CEC555E" w:rsidR="000622AC" w:rsidRDefault="000622AC" w:rsidP="00BC7D03">
      <w:r>
        <w:t xml:space="preserve">The study </w:t>
      </w:r>
      <w:r w:rsidR="017F1BFE">
        <w:t xml:space="preserve">funder </w:t>
      </w:r>
      <w:r>
        <w:t xml:space="preserve">had no role in study design, collection, analysis, </w:t>
      </w:r>
      <w:r w:rsidR="00C73CA2">
        <w:t>and</w:t>
      </w:r>
      <w:r>
        <w:t xml:space="preserve"> interpretation</w:t>
      </w:r>
      <w:r w:rsidR="00C73CA2">
        <w:t xml:space="preserve"> of data;</w:t>
      </w:r>
      <w:r>
        <w:t xml:space="preserve"> writing of</w:t>
      </w:r>
      <w:r w:rsidR="009D6938">
        <w:t xml:space="preserve"> </w:t>
      </w:r>
      <w:r>
        <w:t>the report</w:t>
      </w:r>
      <w:r w:rsidR="00C73CA2">
        <w:t xml:space="preserve"> </w:t>
      </w:r>
      <w:r w:rsidR="00E0257C">
        <w:t>or decision to submit the paper for publication</w:t>
      </w:r>
      <w:r>
        <w:t xml:space="preserve">. </w:t>
      </w:r>
      <w:r w:rsidR="00034E23">
        <w:t>The corresponding author had full access to all the data in the study and final responsibility for the decision to submit for publication</w:t>
      </w:r>
      <w:r>
        <w:t>.</w:t>
      </w:r>
    </w:p>
    <w:p w14:paraId="076579F1" w14:textId="77777777" w:rsidR="00D66D98" w:rsidRDefault="00D66D98" w:rsidP="00BC7D03"/>
    <w:p w14:paraId="3E128C6C" w14:textId="4AF94EA6" w:rsidR="00D66D98" w:rsidRDefault="00D66D98" w:rsidP="00D66D98">
      <w:pPr>
        <w:pStyle w:val="Heading3"/>
      </w:pPr>
      <w:r>
        <w:lastRenderedPageBreak/>
        <w:t xml:space="preserve">Data </w:t>
      </w:r>
      <w:r w:rsidR="0033084E">
        <w:t xml:space="preserve">and </w:t>
      </w:r>
      <w:r w:rsidR="003A77EA">
        <w:t>r</w:t>
      </w:r>
      <w:r w:rsidR="0033084E">
        <w:t xml:space="preserve">esource </w:t>
      </w:r>
      <w:r w:rsidR="003A77EA">
        <w:t>a</w:t>
      </w:r>
      <w:r>
        <w:t>vailabilit</w:t>
      </w:r>
      <w:r w:rsidR="00C50344">
        <w:t>y</w:t>
      </w:r>
    </w:p>
    <w:p w14:paraId="14285002" w14:textId="6D9F73E9" w:rsidR="00B34CFC" w:rsidRDefault="00A155F5" w:rsidP="00BC7D03">
      <w:r w:rsidRPr="00A155F5">
        <w:t>The data that support the findings of this study are available from</w:t>
      </w:r>
      <w:r>
        <w:t xml:space="preserve"> </w:t>
      </w:r>
      <w:r w:rsidRPr="00A155F5">
        <w:t>Clinical Practice Research Datalink (CPRD) obtained under license from the UK Medicines and Healthcare Products Regulatory Agency (MHRA)</w:t>
      </w:r>
      <w:r>
        <w:t>,</w:t>
      </w:r>
      <w:r w:rsidRPr="00A155F5">
        <w:t xml:space="preserve"> but restrictions apply to the availability of these data, which were used under license for the current study and therefore are not publicly available. </w:t>
      </w:r>
      <w:r w:rsidR="008D7E40">
        <w:t>CPRD data governance and the license to use CPRD data does not allow distribution of patient data directly to other parties. Researchers must apply directly to CPRD for data access (</w:t>
      </w:r>
      <w:hyperlink r:id="rId12" w:history="1">
        <w:r w:rsidR="008D7E40" w:rsidRPr="00C6309E">
          <w:rPr>
            <w:rStyle w:val="Hyperlink"/>
          </w:rPr>
          <w:t>https://www.cprd.com</w:t>
        </w:r>
      </w:hyperlink>
      <w:r w:rsidR="008D7E40">
        <w:t>).</w:t>
      </w:r>
      <w:r w:rsidR="006B0307">
        <w:t xml:space="preserve"> </w:t>
      </w:r>
      <w:r w:rsidR="004173E2">
        <w:t>However, c</w:t>
      </w:r>
      <w:r w:rsidR="00B34CFC">
        <w:t>ode lists</w:t>
      </w:r>
      <w:r w:rsidR="00B34CFC" w:rsidRPr="00B34CFC">
        <w:t xml:space="preserve"> generated during the current study are available in the repository </w:t>
      </w:r>
      <w:hyperlink r:id="rId13" w:history="1">
        <w:r w:rsidR="004173E2" w:rsidRPr="00C6309E">
          <w:rPr>
            <w:rStyle w:val="Hyperlink"/>
          </w:rPr>
          <w:t>https://10.24376/rd.sgul.21565557</w:t>
        </w:r>
      </w:hyperlink>
      <w:r w:rsidR="00B34CFC" w:rsidRPr="00B34CFC">
        <w:t>.</w:t>
      </w:r>
    </w:p>
    <w:p w14:paraId="5CB9EEE5" w14:textId="77777777" w:rsidR="004F5065" w:rsidRDefault="004F5065" w:rsidP="00BC7D03"/>
    <w:p w14:paraId="2271FBB4" w14:textId="07C745C4" w:rsidR="00D602D3" w:rsidRDefault="00D602D3" w:rsidP="00882716">
      <w:pPr>
        <w:pStyle w:val="Heading2"/>
      </w:pPr>
      <w:r>
        <w:t>Results</w:t>
      </w:r>
    </w:p>
    <w:p w14:paraId="17C92185" w14:textId="2EBF713A" w:rsidR="005D3565" w:rsidRDefault="005D3565" w:rsidP="00D75F86">
      <w:pPr>
        <w:pStyle w:val="Heading3"/>
      </w:pPr>
      <w:r>
        <w:t>Study population</w:t>
      </w:r>
    </w:p>
    <w:p w14:paraId="2DF4FEFB" w14:textId="05B91C1A" w:rsidR="00D602D3" w:rsidRDefault="7AD7168E" w:rsidP="00BC7D03">
      <w:r>
        <w:t xml:space="preserve">Table 1 summarises the baseline </w:t>
      </w:r>
      <w:r w:rsidR="4611119B">
        <w:t>c</w:t>
      </w:r>
      <w:r>
        <w:t xml:space="preserve">haracteristics of patients with </w:t>
      </w:r>
      <w:r w:rsidR="00B62686">
        <w:t>prediabetes</w:t>
      </w:r>
      <w:r>
        <w:t xml:space="preserve"> and </w:t>
      </w:r>
      <w:r w:rsidR="00DF2112">
        <w:t>T2DM</w:t>
      </w:r>
      <w:r>
        <w:t xml:space="preserve"> by ethnicity</w:t>
      </w:r>
      <w:r w:rsidR="00CAA333">
        <w:t>.</w:t>
      </w:r>
      <w:r w:rsidR="00794F7C">
        <w:t xml:space="preserve"> Approximately 70% of patients</w:t>
      </w:r>
      <w:r w:rsidR="00227AF3">
        <w:t xml:space="preserve"> were classified as white ethnicity, </w:t>
      </w:r>
      <w:r w:rsidR="00871670">
        <w:t xml:space="preserve">followed by about </w:t>
      </w:r>
      <w:r w:rsidR="00066906">
        <w:t xml:space="preserve">10% </w:t>
      </w:r>
      <w:r w:rsidR="00871670">
        <w:t xml:space="preserve">as </w:t>
      </w:r>
      <w:r w:rsidR="00066906">
        <w:t>South Asian</w:t>
      </w:r>
      <w:r w:rsidR="00871670">
        <w:t xml:space="preserve"> ethnicity</w:t>
      </w:r>
      <w:r w:rsidR="00066906">
        <w:t>.</w:t>
      </w:r>
      <w:r w:rsidR="00871670">
        <w:t xml:space="preserve"> In the wider population, </w:t>
      </w:r>
      <w:r w:rsidR="00F8252E">
        <w:t xml:space="preserve">crude </w:t>
      </w:r>
      <w:r w:rsidR="00560C0E">
        <w:t>prevalence was highest for South Asian ethnicity (</w:t>
      </w:r>
      <w:r w:rsidR="009F6747">
        <w:t xml:space="preserve">5.5% prediabetes, </w:t>
      </w:r>
      <w:r w:rsidR="00560C0E">
        <w:t>11.</w:t>
      </w:r>
      <w:r w:rsidR="009F6747">
        <w:t>1</w:t>
      </w:r>
      <w:r w:rsidR="00560C0E">
        <w:t xml:space="preserve">% </w:t>
      </w:r>
      <w:r w:rsidR="00DF2112">
        <w:t>T2DM</w:t>
      </w:r>
      <w:r w:rsidR="00560C0E">
        <w:t>)</w:t>
      </w:r>
      <w:r w:rsidR="003F170F">
        <w:t>,</w:t>
      </w:r>
      <w:r w:rsidR="00AB5563">
        <w:t xml:space="preserve"> with this difference more striking at younger ages (Supplemental Fig. 3</w:t>
      </w:r>
      <w:r w:rsidR="009B54DB">
        <w:t xml:space="preserve"> and Supplemental Table 2</w:t>
      </w:r>
      <w:r w:rsidR="00AB5563">
        <w:t>)</w:t>
      </w:r>
      <w:r w:rsidR="008F23F1">
        <w:t>.</w:t>
      </w:r>
      <w:r w:rsidR="00CAA333">
        <w:t xml:space="preserve"> </w:t>
      </w:r>
      <w:r w:rsidR="6C8F83A7">
        <w:t>P</w:t>
      </w:r>
      <w:r w:rsidR="4161AD26">
        <w:t xml:space="preserve">atients with </w:t>
      </w:r>
      <w:r w:rsidR="00F9491E">
        <w:t>prediabetes</w:t>
      </w:r>
      <w:r w:rsidR="4161AD26">
        <w:t xml:space="preserve"> were more likely to be female</w:t>
      </w:r>
      <w:r w:rsidR="625D229A">
        <w:t xml:space="preserve"> for all ethnicities</w:t>
      </w:r>
      <w:r w:rsidR="7695002B">
        <w:t xml:space="preserve">, whereas </w:t>
      </w:r>
      <w:r w:rsidR="3843C8B6">
        <w:t xml:space="preserve">people with </w:t>
      </w:r>
      <w:r w:rsidR="00DF2112">
        <w:t>T2DM</w:t>
      </w:r>
      <w:r w:rsidR="07AB952F">
        <w:t xml:space="preserve"> were more likely to be male</w:t>
      </w:r>
      <w:r w:rsidR="7695002B">
        <w:t xml:space="preserve"> (except for Black </w:t>
      </w:r>
      <w:r w:rsidR="293B63CF">
        <w:t>ethnicity</w:t>
      </w:r>
      <w:r w:rsidR="7695002B">
        <w:t xml:space="preserve">). </w:t>
      </w:r>
      <w:r w:rsidR="7AAD6BB2">
        <w:t xml:space="preserve">The White </w:t>
      </w:r>
      <w:r w:rsidR="00057BF6">
        <w:t xml:space="preserve">ethnicity </w:t>
      </w:r>
      <w:r w:rsidR="7AAD6BB2">
        <w:t xml:space="preserve">group had a mean age of 67 years for both </w:t>
      </w:r>
      <w:r w:rsidR="00B62686">
        <w:t>prediabetes</w:t>
      </w:r>
      <w:r w:rsidR="7AAD6BB2">
        <w:t xml:space="preserve"> and </w:t>
      </w:r>
      <w:r w:rsidR="00DF2112">
        <w:t>T2DM</w:t>
      </w:r>
      <w:r w:rsidR="7AAD6BB2">
        <w:t xml:space="preserve">. </w:t>
      </w:r>
      <w:r w:rsidR="4FBF35B4">
        <w:t xml:space="preserve">Non-white ethnicities were on average </w:t>
      </w:r>
      <w:r w:rsidR="6DC5179D">
        <w:t>10</w:t>
      </w:r>
      <w:r w:rsidR="006C5A36">
        <w:t>-</w:t>
      </w:r>
      <w:r w:rsidR="7F2AD81D">
        <w:t xml:space="preserve">13 years younger for </w:t>
      </w:r>
      <w:r w:rsidR="00F9491E">
        <w:t>prediabetes</w:t>
      </w:r>
      <w:r w:rsidR="7F2AD81D">
        <w:t xml:space="preserve">, and </w:t>
      </w:r>
      <w:r w:rsidR="08157193">
        <w:t xml:space="preserve">5-7 years younger for </w:t>
      </w:r>
      <w:r w:rsidR="00DF2112">
        <w:t>T2DM</w:t>
      </w:r>
      <w:r w:rsidR="3EB55743">
        <w:t>, and consequently had less co-morbidities</w:t>
      </w:r>
      <w:r w:rsidR="08157193">
        <w:t>.</w:t>
      </w:r>
      <w:r w:rsidR="22A73535">
        <w:t xml:space="preserve"> </w:t>
      </w:r>
      <w:r w:rsidR="55306FB1">
        <w:t xml:space="preserve">For both </w:t>
      </w:r>
      <w:r w:rsidR="00B62686">
        <w:t>prediabetes</w:t>
      </w:r>
      <w:r w:rsidR="55306FB1">
        <w:t xml:space="preserve"> and </w:t>
      </w:r>
      <w:r w:rsidR="00DF2112">
        <w:t>T2DM</w:t>
      </w:r>
      <w:r w:rsidR="55306FB1">
        <w:t>, n</w:t>
      </w:r>
      <w:r w:rsidR="22A73535">
        <w:t>on-</w:t>
      </w:r>
      <w:r w:rsidR="682816BA">
        <w:t>W</w:t>
      </w:r>
      <w:r w:rsidR="22A73535">
        <w:t xml:space="preserve">hite ethnicities </w:t>
      </w:r>
      <w:r w:rsidR="3E955B35">
        <w:t>were more likely to live in deprived areas</w:t>
      </w:r>
      <w:r w:rsidR="5D7CFAE7">
        <w:t xml:space="preserve">, with </w:t>
      </w:r>
      <w:r w:rsidR="346A505A">
        <w:t xml:space="preserve">4-in-10 in the Black ethnicity group residing in the most </w:t>
      </w:r>
      <w:r w:rsidR="346A505A">
        <w:lastRenderedPageBreak/>
        <w:t>deprived quintile</w:t>
      </w:r>
      <w:r w:rsidR="162F706E">
        <w:t xml:space="preserve">. </w:t>
      </w:r>
      <w:r w:rsidR="1799E8FE">
        <w:t xml:space="preserve">Among those with </w:t>
      </w:r>
      <w:r w:rsidR="00F9491E">
        <w:t>prediabetes</w:t>
      </w:r>
      <w:r w:rsidR="1799E8FE">
        <w:t xml:space="preserve">, Black </w:t>
      </w:r>
      <w:r w:rsidR="39A9E84C">
        <w:t xml:space="preserve">patients </w:t>
      </w:r>
      <w:r w:rsidR="0AE5C198">
        <w:t xml:space="preserve">had </w:t>
      </w:r>
      <w:r w:rsidR="10241605">
        <w:t xml:space="preserve">the highest </w:t>
      </w:r>
      <w:r w:rsidR="1AE3630F">
        <w:t>average</w:t>
      </w:r>
      <w:r w:rsidR="55D6A7BA">
        <w:t xml:space="preserve"> recorded</w:t>
      </w:r>
      <w:r w:rsidR="1AE3630F">
        <w:t xml:space="preserve"> </w:t>
      </w:r>
      <w:r w:rsidR="10241605">
        <w:t>BMI</w:t>
      </w:r>
      <w:r w:rsidR="55D6A7BA">
        <w:t>, with 4</w:t>
      </w:r>
      <w:r w:rsidR="306A3132">
        <w:t>8</w:t>
      </w:r>
      <w:r w:rsidR="00550DF2">
        <w:t>.</w:t>
      </w:r>
      <w:r w:rsidR="306A3132">
        <w:t>3%</w:t>
      </w:r>
      <w:r w:rsidR="1AE3630F">
        <w:t xml:space="preserve"> </w:t>
      </w:r>
      <w:r w:rsidR="306A3132">
        <w:t xml:space="preserve">being </w:t>
      </w:r>
      <w:r w:rsidR="007B3D84">
        <w:t xml:space="preserve">greater than </w:t>
      </w:r>
      <w:r w:rsidR="1B74DE04">
        <w:t>30kg/m</w:t>
      </w:r>
      <w:r w:rsidR="1B74DE04" w:rsidRPr="1B2DD60E">
        <w:rPr>
          <w:vertAlign w:val="superscript"/>
        </w:rPr>
        <w:t>2</w:t>
      </w:r>
      <w:r w:rsidR="1B74DE04">
        <w:t xml:space="preserve">, </w:t>
      </w:r>
      <w:r w:rsidR="25FCADAD">
        <w:t xml:space="preserve">whilst for those with </w:t>
      </w:r>
      <w:r w:rsidR="005E3EE3">
        <w:t>T2DM</w:t>
      </w:r>
      <w:r w:rsidR="00057BF6">
        <w:t>,</w:t>
      </w:r>
      <w:r w:rsidR="33E053AB">
        <w:t xml:space="preserve"> White</w:t>
      </w:r>
      <w:r w:rsidR="00057BF6">
        <w:t xml:space="preserve"> people</w:t>
      </w:r>
      <w:r w:rsidR="33E053AB">
        <w:t xml:space="preserve"> </w:t>
      </w:r>
      <w:r w:rsidR="13DFF0F8">
        <w:t xml:space="preserve">had </w:t>
      </w:r>
      <w:r w:rsidR="79F790CE">
        <w:t xml:space="preserve">the </w:t>
      </w:r>
      <w:r w:rsidR="13DFF0F8">
        <w:t xml:space="preserve">highest </w:t>
      </w:r>
      <w:r w:rsidR="00057BF6">
        <w:t>BMI</w:t>
      </w:r>
      <w:r w:rsidR="13DFF0F8">
        <w:t xml:space="preserve"> lev</w:t>
      </w:r>
      <w:r w:rsidR="14D63CB1">
        <w:t>e</w:t>
      </w:r>
      <w:r w:rsidR="13DFF0F8">
        <w:t>ls</w:t>
      </w:r>
      <w:r w:rsidR="33E053AB">
        <w:t xml:space="preserve"> (</w:t>
      </w:r>
      <w:r w:rsidR="5FFB421C">
        <w:t>54</w:t>
      </w:r>
      <w:r w:rsidR="00550DF2">
        <w:t>.</w:t>
      </w:r>
      <w:r w:rsidR="5FFB421C">
        <w:t>3%</w:t>
      </w:r>
      <w:r w:rsidR="79F790CE">
        <w:t xml:space="preserve"> </w:t>
      </w:r>
      <w:r w:rsidR="007B3D84">
        <w:t xml:space="preserve">greater than </w:t>
      </w:r>
      <w:r w:rsidR="79F790CE">
        <w:t>30kg/m</w:t>
      </w:r>
      <w:r w:rsidR="79F790CE" w:rsidRPr="1B2DD60E">
        <w:rPr>
          <w:vertAlign w:val="superscript"/>
        </w:rPr>
        <w:t>2</w:t>
      </w:r>
      <w:r w:rsidR="5FFB421C">
        <w:t>).</w:t>
      </w:r>
    </w:p>
    <w:p w14:paraId="11E76962" w14:textId="7DAC42CF" w:rsidR="00D92EF4" w:rsidRDefault="00497BE6" w:rsidP="00BC7D03">
      <w:r>
        <w:t>We also compared b</w:t>
      </w:r>
      <w:r w:rsidR="00FB6981">
        <w:t>aseline characteristic</w:t>
      </w:r>
      <w:r w:rsidR="24702351">
        <w:t xml:space="preserve"> difference</w:t>
      </w:r>
      <w:r w:rsidR="00FB6981">
        <w:t xml:space="preserve">s between </w:t>
      </w:r>
      <w:r w:rsidR="00703791">
        <w:t xml:space="preserve">patients with </w:t>
      </w:r>
      <w:r w:rsidR="00F9491E">
        <w:t>prediabetes</w:t>
      </w:r>
      <w:r w:rsidR="00FB6981">
        <w:t xml:space="preserve"> </w:t>
      </w:r>
      <w:r w:rsidR="00E93E62">
        <w:t>or</w:t>
      </w:r>
      <w:r w:rsidR="00FB6981">
        <w:t xml:space="preserve"> </w:t>
      </w:r>
      <w:r w:rsidR="00DF2112">
        <w:t>T2DM</w:t>
      </w:r>
      <w:r w:rsidR="00FB6981">
        <w:t xml:space="preserve"> and </w:t>
      </w:r>
      <w:r w:rsidR="00703791">
        <w:t>age-sex-</w:t>
      </w:r>
      <w:r w:rsidR="00FB6981">
        <w:t xml:space="preserve">ethnicity matched </w:t>
      </w:r>
      <w:r w:rsidR="00703791">
        <w:t xml:space="preserve">patients </w:t>
      </w:r>
      <w:r w:rsidR="00903355">
        <w:t xml:space="preserve">without </w:t>
      </w:r>
      <w:r w:rsidR="00703791">
        <w:t>prediabetes</w:t>
      </w:r>
      <w:r w:rsidR="002A7794">
        <w:t>/</w:t>
      </w:r>
      <w:r w:rsidR="00903355">
        <w:t>diabetes</w:t>
      </w:r>
      <w:r w:rsidR="00E93E62">
        <w:t xml:space="preserve"> (</w:t>
      </w:r>
      <w:r w:rsidR="00607F2D">
        <w:t xml:space="preserve">Supplemental Table </w:t>
      </w:r>
      <w:r w:rsidR="00CE39B7">
        <w:t>3</w:t>
      </w:r>
      <w:r w:rsidR="002D47EE">
        <w:t>)</w:t>
      </w:r>
      <w:r w:rsidR="00EA633A">
        <w:t xml:space="preserve">. </w:t>
      </w:r>
      <w:r w:rsidR="006F329B">
        <w:t>Both p</w:t>
      </w:r>
      <w:r w:rsidR="006C2BD3">
        <w:t xml:space="preserve">atients with </w:t>
      </w:r>
      <w:r w:rsidR="00F9491E">
        <w:t>prediabetes</w:t>
      </w:r>
      <w:r w:rsidR="006C2BD3">
        <w:t xml:space="preserve"> </w:t>
      </w:r>
      <w:r w:rsidR="1244C469">
        <w:t xml:space="preserve">and </w:t>
      </w:r>
      <w:r w:rsidR="00542BB0">
        <w:t>T2DM</w:t>
      </w:r>
      <w:r w:rsidR="1244C469">
        <w:t xml:space="preserve"> </w:t>
      </w:r>
      <w:r w:rsidR="00A02181">
        <w:t xml:space="preserve">were more likely to live in deprived areas, </w:t>
      </w:r>
      <w:r w:rsidR="007036AD">
        <w:t>be more obese</w:t>
      </w:r>
      <w:r w:rsidR="00215E0A">
        <w:t xml:space="preserve">, have a history of smoking </w:t>
      </w:r>
      <w:r w:rsidR="0031164E">
        <w:t xml:space="preserve">and have co-morbidities than </w:t>
      </w:r>
      <w:r w:rsidR="00B86DAC">
        <w:t>patients</w:t>
      </w:r>
      <w:r w:rsidR="00E17B36">
        <w:t xml:space="preserve"> without prediabetes or diabetes</w:t>
      </w:r>
      <w:r w:rsidR="0031164E">
        <w:t xml:space="preserve">. The relationship with </w:t>
      </w:r>
      <w:r w:rsidR="00EE0CF9">
        <w:t xml:space="preserve">socio-economic </w:t>
      </w:r>
      <w:r w:rsidR="0031164E">
        <w:t xml:space="preserve">deprivation </w:t>
      </w:r>
      <w:r w:rsidR="002D47EE">
        <w:t>was</w:t>
      </w:r>
      <w:r w:rsidR="0031164E">
        <w:t xml:space="preserve"> further explored</w:t>
      </w:r>
      <w:r w:rsidR="00F11F51">
        <w:t xml:space="preserve"> </w:t>
      </w:r>
      <w:r w:rsidR="001A2814">
        <w:t xml:space="preserve">within ethnic group </w:t>
      </w:r>
      <w:r w:rsidR="002D47EE">
        <w:t>(</w:t>
      </w:r>
      <w:r w:rsidR="00ED6299">
        <w:t>Supplemental Fig. 4</w:t>
      </w:r>
      <w:r w:rsidR="00E939FC">
        <w:t>)</w:t>
      </w:r>
      <w:r w:rsidR="001A2814">
        <w:t xml:space="preserve"> and </w:t>
      </w:r>
      <w:r w:rsidR="0082323B">
        <w:t>showed</w:t>
      </w:r>
      <w:r w:rsidR="00B83583">
        <w:t xml:space="preserve"> </w:t>
      </w:r>
      <w:r w:rsidR="00751A23">
        <w:t xml:space="preserve">that </w:t>
      </w:r>
      <w:r w:rsidR="00B83583">
        <w:t xml:space="preserve">the association </w:t>
      </w:r>
      <w:r w:rsidR="00CB2495">
        <w:t xml:space="preserve">of </w:t>
      </w:r>
      <w:r w:rsidR="00751A23">
        <w:t>greater</w:t>
      </w:r>
      <w:r w:rsidR="00CB2495">
        <w:t xml:space="preserve"> deprivation </w:t>
      </w:r>
      <w:r w:rsidR="00B83583">
        <w:t xml:space="preserve">with </w:t>
      </w:r>
      <w:r w:rsidR="00F9491E">
        <w:t>prediabetes</w:t>
      </w:r>
      <w:r w:rsidR="00B83583">
        <w:t xml:space="preserve"> or </w:t>
      </w:r>
      <w:r w:rsidR="00542BB0">
        <w:t>T2DM</w:t>
      </w:r>
      <w:r w:rsidR="00223DC5">
        <w:t>,</w:t>
      </w:r>
      <w:r w:rsidR="0037443E">
        <w:t xml:space="preserve"> </w:t>
      </w:r>
      <w:r w:rsidR="00223DC5">
        <w:t>compared to patients without prediabetes</w:t>
      </w:r>
      <w:r w:rsidR="00A97FA9">
        <w:t>/</w:t>
      </w:r>
      <w:r w:rsidR="00831EF5">
        <w:t>diabetes</w:t>
      </w:r>
      <w:r w:rsidR="00223DC5">
        <w:t>,</w:t>
      </w:r>
      <w:r w:rsidR="00B83583">
        <w:t xml:space="preserve"> is maintained </w:t>
      </w:r>
      <w:r w:rsidR="003C421C">
        <w:t xml:space="preserve">despite </w:t>
      </w:r>
      <w:r w:rsidR="005319B5">
        <w:t>difference</w:t>
      </w:r>
      <w:r w:rsidR="00CB2495">
        <w:t>s</w:t>
      </w:r>
      <w:r w:rsidR="005319B5">
        <w:t xml:space="preserve"> in</w:t>
      </w:r>
      <w:r w:rsidR="007C5635">
        <w:t xml:space="preserve"> overall deprivation</w:t>
      </w:r>
      <w:r w:rsidR="00086592">
        <w:t xml:space="preserve"> between ethnic groups</w:t>
      </w:r>
      <w:r w:rsidR="007C5635">
        <w:t>.</w:t>
      </w:r>
      <w:r w:rsidR="00CB2495">
        <w:t xml:space="preserve"> </w:t>
      </w:r>
      <w:r w:rsidR="005319B5">
        <w:t xml:space="preserve"> </w:t>
      </w:r>
    </w:p>
    <w:p w14:paraId="77B65026" w14:textId="3F92DDEC" w:rsidR="00E5031C" w:rsidRDefault="00692356" w:rsidP="00D75F86">
      <w:pPr>
        <w:pStyle w:val="Heading3"/>
      </w:pPr>
      <w:r>
        <w:t>Overall findings</w:t>
      </w:r>
      <w:r w:rsidR="00EE224B">
        <w:t xml:space="preserve"> for infections</w:t>
      </w:r>
    </w:p>
    <w:p w14:paraId="5884E54E" w14:textId="6935D14D" w:rsidR="00C86528" w:rsidRDefault="00F400C3" w:rsidP="00BC7D03">
      <w:r>
        <w:t>T</w:t>
      </w:r>
      <w:r w:rsidR="3B5912CF">
        <w:t>here w</w:t>
      </w:r>
      <w:r w:rsidR="00D33E95">
        <w:t>ere</w:t>
      </w:r>
      <w:r w:rsidR="3B5912CF">
        <w:t xml:space="preserve"> </w:t>
      </w:r>
      <w:r w:rsidR="3C00E4B7">
        <w:t>significant increase</w:t>
      </w:r>
      <w:r w:rsidR="00462D21">
        <w:t>s</w:t>
      </w:r>
      <w:r w:rsidR="3C00E4B7">
        <w:t xml:space="preserve"> in infection risk for </w:t>
      </w:r>
      <w:r w:rsidR="00CF3ACF">
        <w:t xml:space="preserve">both </w:t>
      </w:r>
      <w:r w:rsidR="3C00E4B7">
        <w:t xml:space="preserve">patients </w:t>
      </w:r>
      <w:r w:rsidR="43238213">
        <w:t xml:space="preserve">with </w:t>
      </w:r>
      <w:r w:rsidR="00542BB0">
        <w:t>T2DM</w:t>
      </w:r>
      <w:r w:rsidR="3C00E4B7">
        <w:t xml:space="preserve"> and </w:t>
      </w:r>
      <w:r w:rsidR="00F9491E">
        <w:t>prediabetes</w:t>
      </w:r>
      <w:r w:rsidR="369BCD98">
        <w:t xml:space="preserve"> </w:t>
      </w:r>
      <w:r w:rsidR="3F8323B3">
        <w:t xml:space="preserve">compared to </w:t>
      </w:r>
      <w:r w:rsidR="00E576DB">
        <w:t xml:space="preserve">patients </w:t>
      </w:r>
      <w:r w:rsidR="005D1F2B">
        <w:t>without</w:t>
      </w:r>
      <w:r w:rsidR="00E576DB">
        <w:t xml:space="preserve"> prediabetes</w:t>
      </w:r>
      <w:r w:rsidR="00A97FA9">
        <w:t>/</w:t>
      </w:r>
      <w:r w:rsidR="005D1F2B">
        <w:t>diabetes</w:t>
      </w:r>
      <w:r w:rsidR="3F8323B3">
        <w:t xml:space="preserve"> </w:t>
      </w:r>
      <w:r w:rsidR="369BCD98">
        <w:t xml:space="preserve">(Table </w:t>
      </w:r>
      <w:r w:rsidR="24A11F26">
        <w:t>2</w:t>
      </w:r>
      <w:r w:rsidR="0D992828">
        <w:t xml:space="preserve">). </w:t>
      </w:r>
      <w:r w:rsidR="5997D133">
        <w:t xml:space="preserve">Comparisons using the age-sex-ethnicity matched versus the age-sex-practice matched </w:t>
      </w:r>
      <w:r w:rsidR="00757DF3">
        <w:t>comparison</w:t>
      </w:r>
      <w:r w:rsidR="00465D33">
        <w:t xml:space="preserve"> </w:t>
      </w:r>
      <w:r w:rsidR="006F19CE">
        <w:t>group</w:t>
      </w:r>
      <w:r w:rsidR="5997D133">
        <w:t xml:space="preserve"> </w:t>
      </w:r>
      <w:r w:rsidR="006D17EE">
        <w:t>yielded</w:t>
      </w:r>
      <w:r w:rsidR="5997D133">
        <w:t xml:space="preserve"> </w:t>
      </w:r>
      <w:r w:rsidR="42D9A45B">
        <w:t>similar</w:t>
      </w:r>
      <w:r w:rsidR="006D17EE">
        <w:t xml:space="preserve"> results</w:t>
      </w:r>
      <w:r w:rsidR="39C0A481">
        <w:t xml:space="preserve">, and </w:t>
      </w:r>
      <w:r w:rsidR="7C9650E9">
        <w:t>a</w:t>
      </w:r>
      <w:r w:rsidR="39C0A481">
        <w:t>ll analyses from this point use the age-sex-ethnicity matched group</w:t>
      </w:r>
      <w:r w:rsidR="42D9A45B">
        <w:t>.</w:t>
      </w:r>
      <w:r w:rsidR="668613A0">
        <w:t xml:space="preserve"> </w:t>
      </w:r>
      <w:r w:rsidR="2EB0C4A2">
        <w:t xml:space="preserve">For </w:t>
      </w:r>
      <w:r w:rsidR="00542BB0">
        <w:t>T2DM</w:t>
      </w:r>
      <w:r w:rsidR="00CA501D">
        <w:t>,</w:t>
      </w:r>
      <w:r w:rsidR="2EB0C4A2">
        <w:t xml:space="preserve"> the </w:t>
      </w:r>
      <w:r w:rsidR="00357ABA">
        <w:t xml:space="preserve">(unadjusted) </w:t>
      </w:r>
      <w:r w:rsidR="00DD7DFA">
        <w:t xml:space="preserve">relative </w:t>
      </w:r>
      <w:r w:rsidR="2EB0C4A2">
        <w:t xml:space="preserve">risks of infection were </w:t>
      </w:r>
      <w:r w:rsidR="7C933685">
        <w:t xml:space="preserve">higher for </w:t>
      </w:r>
      <w:r w:rsidR="5265893D">
        <w:t>hospitalisations (IRR=1</w:t>
      </w:r>
      <w:r w:rsidR="00550DF2">
        <w:t>.</w:t>
      </w:r>
      <w:r w:rsidR="5265893D">
        <w:t>91, 95%CI 1</w:t>
      </w:r>
      <w:r w:rsidR="00550DF2">
        <w:t>.</w:t>
      </w:r>
      <w:r w:rsidR="5265893D">
        <w:t>90-1</w:t>
      </w:r>
      <w:r w:rsidR="00550DF2">
        <w:t>.</w:t>
      </w:r>
      <w:r w:rsidR="5265893D">
        <w:t xml:space="preserve">93) than </w:t>
      </w:r>
      <w:r w:rsidR="1FDC8EAC">
        <w:t xml:space="preserve">primary care </w:t>
      </w:r>
      <w:r w:rsidR="5265893D">
        <w:t>infections (IRR=1</w:t>
      </w:r>
      <w:r w:rsidR="00550DF2">
        <w:t>.</w:t>
      </w:r>
      <w:r w:rsidR="5265893D">
        <w:t>51, 95%CI 1</w:t>
      </w:r>
      <w:r w:rsidR="00550DF2">
        <w:t>.</w:t>
      </w:r>
      <w:r w:rsidR="5265893D">
        <w:t>51-1</w:t>
      </w:r>
      <w:r w:rsidR="00550DF2">
        <w:t>.</w:t>
      </w:r>
      <w:r w:rsidR="5265893D">
        <w:t>52)</w:t>
      </w:r>
      <w:r w:rsidR="1FDC8EAC">
        <w:t>.</w:t>
      </w:r>
      <w:r w:rsidR="590F61BD">
        <w:t xml:space="preserve"> </w:t>
      </w:r>
      <w:r w:rsidR="00B244A5">
        <w:t>The</w:t>
      </w:r>
      <w:r w:rsidR="00B018F0">
        <w:t xml:space="preserve"> </w:t>
      </w:r>
      <w:r w:rsidR="00412C41">
        <w:t xml:space="preserve">relative </w:t>
      </w:r>
      <w:r w:rsidR="00B018F0">
        <w:t>association</w:t>
      </w:r>
      <w:r w:rsidR="004B34B7">
        <w:t xml:space="preserve"> with</w:t>
      </w:r>
      <w:r w:rsidR="00FA7637">
        <w:t xml:space="preserve"> primary care infection</w:t>
      </w:r>
      <w:r w:rsidR="00E63109">
        <w:t>s</w:t>
      </w:r>
      <w:r w:rsidR="00B018F0">
        <w:t xml:space="preserve"> w</w:t>
      </w:r>
      <w:r w:rsidR="004B34B7">
        <w:t>as</w:t>
      </w:r>
      <w:r w:rsidR="00B018F0">
        <w:t xml:space="preserve"> similar </w:t>
      </w:r>
      <w:r w:rsidR="004B34B7">
        <w:t>by sex</w:t>
      </w:r>
      <w:r w:rsidR="00412C41">
        <w:t xml:space="preserve">, but </w:t>
      </w:r>
      <w:r w:rsidR="003C200B">
        <w:t xml:space="preserve">slightly </w:t>
      </w:r>
      <w:r w:rsidR="0046478F">
        <w:t>higher in women</w:t>
      </w:r>
      <w:r w:rsidR="00412C41">
        <w:t xml:space="preserve"> for hospitalisations</w:t>
      </w:r>
      <w:r w:rsidR="0046478F">
        <w:t xml:space="preserve"> (IRR=</w:t>
      </w:r>
      <w:r w:rsidR="003C200B">
        <w:t>2</w:t>
      </w:r>
      <w:r w:rsidR="00550DF2">
        <w:t>.</w:t>
      </w:r>
      <w:r w:rsidR="003C200B">
        <w:t>02</w:t>
      </w:r>
      <w:r w:rsidR="00A14AF1">
        <w:t xml:space="preserve"> 95%CI </w:t>
      </w:r>
      <w:r w:rsidR="00176849">
        <w:t>1.99-2.05</w:t>
      </w:r>
      <w:r w:rsidR="003C200B">
        <w:t xml:space="preserve"> vs </w:t>
      </w:r>
      <w:r w:rsidR="00176849">
        <w:t>IRR=</w:t>
      </w:r>
      <w:r w:rsidR="003C200B">
        <w:t>1</w:t>
      </w:r>
      <w:r w:rsidR="00550DF2">
        <w:t>.</w:t>
      </w:r>
      <w:r w:rsidR="003C200B">
        <w:t>83</w:t>
      </w:r>
      <w:r w:rsidR="00176849">
        <w:t xml:space="preserve"> 95%CI </w:t>
      </w:r>
      <w:r w:rsidR="005521E2">
        <w:t>1.80-1.85</w:t>
      </w:r>
      <w:r w:rsidR="003C200B">
        <w:t>)</w:t>
      </w:r>
      <w:r w:rsidR="00C74472">
        <w:t xml:space="preserve">. </w:t>
      </w:r>
      <w:r w:rsidR="001B4524">
        <w:t>L</w:t>
      </w:r>
      <w:r w:rsidR="000E7DEE">
        <w:t>arger relative associations were found at younger ages</w:t>
      </w:r>
      <w:r w:rsidR="001B4524">
        <w:t xml:space="preserve"> for both outcomes</w:t>
      </w:r>
      <w:r w:rsidR="000E7DEE">
        <w:t xml:space="preserve"> (e.g., IRR</w:t>
      </w:r>
      <w:r w:rsidR="00775605">
        <w:t>=2</w:t>
      </w:r>
      <w:r w:rsidR="00550DF2">
        <w:t>.</w:t>
      </w:r>
      <w:r w:rsidR="00775605">
        <w:t>9</w:t>
      </w:r>
      <w:r w:rsidR="008E7FD1">
        <w:t>6</w:t>
      </w:r>
      <w:r w:rsidR="000E7DEE">
        <w:t xml:space="preserve"> </w:t>
      </w:r>
      <w:r w:rsidR="005521E2">
        <w:t xml:space="preserve">95%CI 2.85-3.08 </w:t>
      </w:r>
      <w:r w:rsidR="000E7DEE">
        <w:t xml:space="preserve">for hospitalisations and </w:t>
      </w:r>
      <w:r w:rsidR="006E33F0">
        <w:t>T2DM</w:t>
      </w:r>
      <w:r w:rsidR="00775605">
        <w:t xml:space="preserve"> </w:t>
      </w:r>
      <w:r w:rsidR="7E10EACD">
        <w:t>for</w:t>
      </w:r>
      <w:r w:rsidR="000E7DEE">
        <w:t xml:space="preserve"> ages 18-50)</w:t>
      </w:r>
      <w:r w:rsidR="00240D98">
        <w:t xml:space="preserve"> where the infection rates among non-diabetes patients </w:t>
      </w:r>
      <w:r w:rsidR="00415506">
        <w:t>were</w:t>
      </w:r>
      <w:r w:rsidR="00240D98">
        <w:t xml:space="preserve"> comparatively lower</w:t>
      </w:r>
      <w:r w:rsidR="000E7DEE">
        <w:t xml:space="preserve">. </w:t>
      </w:r>
      <w:r w:rsidR="004653C1">
        <w:t xml:space="preserve">Even after accounting for the </w:t>
      </w:r>
      <w:r w:rsidR="003343E2">
        <w:lastRenderedPageBreak/>
        <w:t xml:space="preserve">greater </w:t>
      </w:r>
      <w:r w:rsidR="00A049FF">
        <w:t>number of co-morbidities</w:t>
      </w:r>
      <w:r w:rsidR="003343E2">
        <w:t xml:space="preserve"> in people with </w:t>
      </w:r>
      <w:r w:rsidR="006E33F0">
        <w:t>T2DM</w:t>
      </w:r>
      <w:r w:rsidR="003343E2">
        <w:t xml:space="preserve"> (as well as </w:t>
      </w:r>
      <w:r w:rsidR="007F1740">
        <w:t>differences in smoking and socio-economic deprivation</w:t>
      </w:r>
      <w:r w:rsidR="00A049FF">
        <w:t>)</w:t>
      </w:r>
      <w:r w:rsidR="007F1740">
        <w:t xml:space="preserve">, associations with both infection outcomes </w:t>
      </w:r>
      <w:r w:rsidR="000D00D4">
        <w:t xml:space="preserve">were still observed among people with </w:t>
      </w:r>
      <w:r w:rsidR="006E33F0">
        <w:t>T2DM</w:t>
      </w:r>
      <w:r w:rsidR="00224ABC">
        <w:t xml:space="preserve">. </w:t>
      </w:r>
      <w:r w:rsidR="00E04368">
        <w:t xml:space="preserve">Adjusting for </w:t>
      </w:r>
      <w:r w:rsidR="00EC0343">
        <w:t>obesity</w:t>
      </w:r>
      <w:r w:rsidR="003D33A9">
        <w:t xml:space="preserve"> only explained a small </w:t>
      </w:r>
      <w:r w:rsidR="005458FA">
        <w:t xml:space="preserve">proportion </w:t>
      </w:r>
      <w:r w:rsidR="00B44FD5">
        <w:t xml:space="preserve">of the observed association and was less influential than </w:t>
      </w:r>
      <w:r w:rsidR="0049528B">
        <w:t>co-morbidity in the models (Supplemental Table 4).</w:t>
      </w:r>
    </w:p>
    <w:p w14:paraId="530FFEAE" w14:textId="3825A2BA" w:rsidR="003A1274" w:rsidRDefault="5265893D" w:rsidP="00BC7D03">
      <w:r>
        <w:t xml:space="preserve">For </w:t>
      </w:r>
      <w:r w:rsidR="00D61A5F">
        <w:t xml:space="preserve">people with </w:t>
      </w:r>
      <w:r w:rsidR="00F9491E">
        <w:t>prediabetes</w:t>
      </w:r>
      <w:r>
        <w:t xml:space="preserve">, </w:t>
      </w:r>
      <w:r w:rsidR="00B259E5">
        <w:t xml:space="preserve">(unadjusted) </w:t>
      </w:r>
      <w:r w:rsidR="1FDC8EAC">
        <w:t>infection risks were smaller</w:t>
      </w:r>
      <w:r w:rsidR="590F61BD">
        <w:t xml:space="preserve"> overall </w:t>
      </w:r>
      <w:r w:rsidR="1FDC8EAC">
        <w:t>and sim</w:t>
      </w:r>
      <w:r w:rsidR="590F61BD">
        <w:t>ilar for</w:t>
      </w:r>
      <w:r>
        <w:t xml:space="preserve"> primary care (IRR=1</w:t>
      </w:r>
      <w:r w:rsidR="00550DF2">
        <w:t>.</w:t>
      </w:r>
      <w:r>
        <w:t>35 95%CI 1</w:t>
      </w:r>
      <w:r w:rsidR="00550DF2">
        <w:t>.</w:t>
      </w:r>
      <w:r>
        <w:t>34-1</w:t>
      </w:r>
      <w:r w:rsidR="00550DF2">
        <w:t>.</w:t>
      </w:r>
      <w:r>
        <w:t>36) and hospitalisations (IRR=1</w:t>
      </w:r>
      <w:r w:rsidR="00550DF2">
        <w:t>.</w:t>
      </w:r>
      <w:r>
        <w:t>3</w:t>
      </w:r>
      <w:r w:rsidR="008B7E13">
        <w:t>3</w:t>
      </w:r>
      <w:r>
        <w:t>, 95%CI 1</w:t>
      </w:r>
      <w:r w:rsidR="00550DF2">
        <w:t>.</w:t>
      </w:r>
      <w:r w:rsidR="008B7E13">
        <w:t>31</w:t>
      </w:r>
      <w:r>
        <w:t>-1</w:t>
      </w:r>
      <w:r w:rsidR="00550DF2">
        <w:t>.</w:t>
      </w:r>
      <w:r>
        <w:t>3</w:t>
      </w:r>
      <w:r w:rsidR="008B7E13">
        <w:t>5</w:t>
      </w:r>
      <w:r>
        <w:t>)</w:t>
      </w:r>
      <w:r w:rsidR="005A23E2">
        <w:t xml:space="preserve"> and showed similar </w:t>
      </w:r>
      <w:r w:rsidR="00B96197">
        <w:t>gradation with age</w:t>
      </w:r>
      <w:r>
        <w:t>.</w:t>
      </w:r>
      <w:r w:rsidR="00B259E5">
        <w:t xml:space="preserve"> After adjustment for confounders, </w:t>
      </w:r>
      <w:r w:rsidR="00856C78">
        <w:t>the association with</w:t>
      </w:r>
      <w:r w:rsidR="00306E5C">
        <w:t xml:space="preserve"> hospitalisation was reduced further, especially among older ages.</w:t>
      </w:r>
      <w:r w:rsidR="0064178D">
        <w:t xml:space="preserve"> Censoring </w:t>
      </w:r>
      <w:r w:rsidR="00F9491E">
        <w:t>prediabetes</w:t>
      </w:r>
      <w:r w:rsidR="00EC4699">
        <w:t xml:space="preserve"> patients </w:t>
      </w:r>
      <w:r w:rsidR="006C673B">
        <w:t>diagnosed</w:t>
      </w:r>
      <w:r w:rsidR="00D2106B">
        <w:t xml:space="preserve"> with diabetes </w:t>
      </w:r>
      <w:r w:rsidR="001D250B">
        <w:t>during follow-up had minimal impact on</w:t>
      </w:r>
      <w:r w:rsidR="006C673B">
        <w:t xml:space="preserve"> these associations (</w:t>
      </w:r>
      <w:r w:rsidR="00CF0D62">
        <w:t xml:space="preserve">Supplemental Table </w:t>
      </w:r>
      <w:r w:rsidR="002E6019">
        <w:t>4</w:t>
      </w:r>
      <w:r w:rsidR="006C673B">
        <w:t>).</w:t>
      </w:r>
      <w:r w:rsidR="009B2584">
        <w:t xml:space="preserve"> </w:t>
      </w:r>
    </w:p>
    <w:p w14:paraId="6BD0FA9C" w14:textId="19C84562" w:rsidR="00E5031C" w:rsidRDefault="00EE224B" w:rsidP="00D75F86">
      <w:pPr>
        <w:pStyle w:val="Heading3"/>
      </w:pPr>
      <w:r>
        <w:t>Infection f</w:t>
      </w:r>
      <w:r w:rsidR="00692356">
        <w:t>indings by ethnic group</w:t>
      </w:r>
    </w:p>
    <w:p w14:paraId="1639A838" w14:textId="03A78626" w:rsidR="005C22FD" w:rsidRDefault="50E9A99A" w:rsidP="00BC7D03">
      <w:r>
        <w:t xml:space="preserve">Figure </w:t>
      </w:r>
      <w:r w:rsidR="0021106D">
        <w:t>1</w:t>
      </w:r>
      <w:r>
        <w:t xml:space="preserve"> </w:t>
      </w:r>
      <w:r w:rsidR="23A2BC63">
        <w:t>plots crude</w:t>
      </w:r>
      <w:r>
        <w:t xml:space="preserve"> </w:t>
      </w:r>
      <w:r w:rsidR="16CC471F">
        <w:t>infection rates</w:t>
      </w:r>
      <w:r w:rsidR="3551DD5F">
        <w:t xml:space="preserve"> (primary care, hospitalisation</w:t>
      </w:r>
      <w:r w:rsidR="00056625">
        <w:t>s</w:t>
      </w:r>
      <w:r w:rsidR="3551DD5F">
        <w:t>)</w:t>
      </w:r>
      <w:r w:rsidR="16CC471F">
        <w:t xml:space="preserve"> in </w:t>
      </w:r>
      <w:r w:rsidR="00B62686">
        <w:t>prediabetes</w:t>
      </w:r>
      <w:r w:rsidR="006456D7">
        <w:t xml:space="preserve"> (orange bars)</w:t>
      </w:r>
      <w:r w:rsidR="06A94382">
        <w:t xml:space="preserve"> and </w:t>
      </w:r>
      <w:r w:rsidR="006E33F0">
        <w:t>T2DM</w:t>
      </w:r>
      <w:r w:rsidR="004A1A1A">
        <w:t xml:space="preserve"> (blue bars)</w:t>
      </w:r>
      <w:r w:rsidR="06A94382">
        <w:t xml:space="preserve"> patients</w:t>
      </w:r>
      <w:r w:rsidR="0000542B">
        <w:t xml:space="preserve"> by ethnicity</w:t>
      </w:r>
      <w:r w:rsidR="00853D09">
        <w:t>. These are</w:t>
      </w:r>
      <w:r w:rsidR="06A94382">
        <w:t xml:space="preserve"> compared to</w:t>
      </w:r>
      <w:r w:rsidR="00BD5861">
        <w:t xml:space="preserve"> </w:t>
      </w:r>
      <w:r w:rsidR="06A94382">
        <w:t>matched</w:t>
      </w:r>
      <w:r w:rsidR="00DB5586">
        <w:t xml:space="preserve"> patients without diabetes</w:t>
      </w:r>
      <w:r w:rsidR="0085617A">
        <w:t>/</w:t>
      </w:r>
      <w:r w:rsidR="00DB5586">
        <w:t>prediabetes</w:t>
      </w:r>
      <w:r w:rsidR="00853D09">
        <w:t xml:space="preserve"> (white bars)</w:t>
      </w:r>
      <w:r w:rsidR="06A94382">
        <w:t>.</w:t>
      </w:r>
      <w:r w:rsidR="788C6BD3">
        <w:t xml:space="preserve"> </w:t>
      </w:r>
      <w:r w:rsidR="00514AB6">
        <w:t>Among patients with</w:t>
      </w:r>
      <w:r w:rsidR="00BD5861">
        <w:t xml:space="preserve"> </w:t>
      </w:r>
      <w:r w:rsidR="006E33F0">
        <w:t>T2DM</w:t>
      </w:r>
      <w:r w:rsidR="00514AB6">
        <w:t>, infections in primary care were highest for South Asian people (235.1 per 1,000 per year</w:t>
      </w:r>
      <w:r w:rsidR="00BC4C35">
        <w:t>), while hospitalisation infections were highest for the White group (</w:t>
      </w:r>
      <w:r w:rsidR="00657BD4">
        <w:t xml:space="preserve">68.0 per 1,000 per year). </w:t>
      </w:r>
      <w:r w:rsidR="00EA2DF6">
        <w:t>However,</w:t>
      </w:r>
      <w:r w:rsidR="002137BC">
        <w:t xml:space="preserve"> </w:t>
      </w:r>
      <w:r w:rsidR="0068284C">
        <w:t>c</w:t>
      </w:r>
      <w:r w:rsidR="002137BC">
        <w:t>ompared to patients with</w:t>
      </w:r>
      <w:r w:rsidR="00A45678">
        <w:t>out</w:t>
      </w:r>
      <w:r w:rsidR="002137BC">
        <w:t xml:space="preserve"> prediabetes</w:t>
      </w:r>
      <w:r w:rsidR="0085617A">
        <w:t>/</w:t>
      </w:r>
      <w:r w:rsidR="00514AB6">
        <w:t>diabetes</w:t>
      </w:r>
      <w:r w:rsidR="005D05B7">
        <w:t xml:space="preserve"> in the same ethnic group</w:t>
      </w:r>
      <w:r w:rsidR="0068284C">
        <w:t xml:space="preserve">, </w:t>
      </w:r>
      <w:r w:rsidR="005D05B7">
        <w:t>the relative increase i</w:t>
      </w:r>
      <w:r w:rsidR="0068284C">
        <w:t>n</w:t>
      </w:r>
      <w:r w:rsidR="005D05B7">
        <w:t xml:space="preserve"> risk for both in</w:t>
      </w:r>
      <w:r w:rsidR="0068284C">
        <w:t xml:space="preserve">fection </w:t>
      </w:r>
      <w:r w:rsidR="005D05B7">
        <w:t xml:space="preserve">outcomes </w:t>
      </w:r>
      <w:r w:rsidR="00C1156E">
        <w:t>were</w:t>
      </w:r>
      <w:r w:rsidR="005D05B7">
        <w:t xml:space="preserve"> broadly similar across ethnic groups (</w:t>
      </w:r>
      <w:r w:rsidR="003D68D0">
        <w:t>e.g.,</w:t>
      </w:r>
      <w:r w:rsidR="00C1156E">
        <w:t xml:space="preserve"> IRR</w:t>
      </w:r>
      <w:r w:rsidR="00F84718">
        <w:t>s for hospitalisation were: South Asian=</w:t>
      </w:r>
      <w:r w:rsidR="00674D6A">
        <w:t>1.98 95%CI 1.91-2.06, Black=1.87 95%CI 1.76-2.00, Mixed/Other=1.98 95%CI 1.88-2</w:t>
      </w:r>
      <w:r w:rsidR="003D68D0">
        <w:t>.</w:t>
      </w:r>
      <w:r w:rsidR="00674D6A">
        <w:t>08, White=1.88 95%CI 1.86-1.98)</w:t>
      </w:r>
      <w:r w:rsidR="003D68D0">
        <w:t xml:space="preserve">. </w:t>
      </w:r>
      <w:r w:rsidR="007A230E">
        <w:t xml:space="preserve">For prediabetes, the pattern of </w:t>
      </w:r>
      <w:r w:rsidR="000F4805">
        <w:t xml:space="preserve">a </w:t>
      </w:r>
      <w:r w:rsidR="007A230E">
        <w:t xml:space="preserve">similar increase in infection risk </w:t>
      </w:r>
      <w:r w:rsidR="000F4805">
        <w:t>by</w:t>
      </w:r>
      <w:r w:rsidR="007A230E">
        <w:t xml:space="preserve"> ethnic group was </w:t>
      </w:r>
      <w:r w:rsidR="00DF0FA3">
        <w:t>observed for infections in primary</w:t>
      </w:r>
      <w:r w:rsidR="000F4805">
        <w:t xml:space="preserve"> </w:t>
      </w:r>
      <w:r w:rsidR="00646F50">
        <w:t>care but</w:t>
      </w:r>
      <w:r w:rsidR="00DF0FA3">
        <w:t xml:space="preserve"> </w:t>
      </w:r>
      <w:r w:rsidR="000F4805">
        <w:t xml:space="preserve">was </w:t>
      </w:r>
      <w:r w:rsidR="00DF0FA3">
        <w:t xml:space="preserve">less consistent for hospitalisations where Black </w:t>
      </w:r>
      <w:r w:rsidR="00ED610C">
        <w:t xml:space="preserve">people with prediabetes had </w:t>
      </w:r>
      <w:r w:rsidR="00ED610C">
        <w:lastRenderedPageBreak/>
        <w:t xml:space="preserve">no </w:t>
      </w:r>
      <w:r w:rsidR="006B7C61">
        <w:t xml:space="preserve">statistically significant </w:t>
      </w:r>
      <w:r w:rsidR="00ED610C">
        <w:t>increase in risk compared to Black people without prediabetes</w:t>
      </w:r>
      <w:r w:rsidR="0085617A">
        <w:t>/</w:t>
      </w:r>
      <w:r w:rsidR="00ED610C">
        <w:t>diabe</w:t>
      </w:r>
      <w:r w:rsidR="00193DF8">
        <w:t>t</w:t>
      </w:r>
      <w:r w:rsidR="00ED610C">
        <w:t>es</w:t>
      </w:r>
      <w:r w:rsidR="00193DF8">
        <w:t xml:space="preserve"> (IRR=1.07, 95%CI 0.96-1.18).</w:t>
      </w:r>
    </w:p>
    <w:p w14:paraId="73E6F88C" w14:textId="6A5F9EC7" w:rsidR="004F645F" w:rsidRDefault="15E5A6A4" w:rsidP="00BC7D03">
      <w:r>
        <w:t xml:space="preserve">As </w:t>
      </w:r>
      <w:r w:rsidR="002A7D5D">
        <w:t>people</w:t>
      </w:r>
      <w:r w:rsidR="009B059E">
        <w:t xml:space="preserve"> </w:t>
      </w:r>
      <w:r w:rsidR="002A7D5D">
        <w:t xml:space="preserve">of </w:t>
      </w:r>
      <w:r>
        <w:t>non-white ethnicities</w:t>
      </w:r>
      <w:r w:rsidR="00A61107">
        <w:t xml:space="preserve"> with prediabetes or </w:t>
      </w:r>
      <w:r w:rsidR="008E0502">
        <w:t>T2DM</w:t>
      </w:r>
      <w:r>
        <w:t xml:space="preserve"> were</w:t>
      </w:r>
      <w:r w:rsidR="000E268F">
        <w:t xml:space="preserve"> on average</w:t>
      </w:r>
      <w:r>
        <w:t xml:space="preserve"> younger </w:t>
      </w:r>
      <w:r w:rsidR="000E268F">
        <w:t xml:space="preserve">(and healthier) </w:t>
      </w:r>
      <w:r>
        <w:t>in our data</w:t>
      </w:r>
      <w:r w:rsidR="00A61107">
        <w:t xml:space="preserve"> than </w:t>
      </w:r>
      <w:r w:rsidR="000E268F">
        <w:t>white people with the same conditions</w:t>
      </w:r>
      <w:r>
        <w:t>, w</w:t>
      </w:r>
      <w:r w:rsidR="40F84BEE">
        <w:t xml:space="preserve">e </w:t>
      </w:r>
      <w:r w:rsidR="0851F5FE">
        <w:t>stratified the</w:t>
      </w:r>
      <w:r w:rsidR="00320897">
        <w:t xml:space="preserve"> (unadjusted)</w:t>
      </w:r>
      <w:r w:rsidR="0851F5FE">
        <w:t xml:space="preserve"> ethnic specific IRRs by age</w:t>
      </w:r>
      <w:r w:rsidR="7362BEF4">
        <w:t xml:space="preserve"> (</w:t>
      </w:r>
      <w:r w:rsidR="3E24D85D">
        <w:t xml:space="preserve">Figure </w:t>
      </w:r>
      <w:r w:rsidR="0021106D">
        <w:t>2</w:t>
      </w:r>
      <w:r w:rsidR="009B059E">
        <w:t>)</w:t>
      </w:r>
      <w:r w:rsidR="3E24D85D">
        <w:t>,</w:t>
      </w:r>
      <w:r w:rsidR="000E268F">
        <w:t xml:space="preserve"> and also adjusted the IRRs for</w:t>
      </w:r>
      <w:r w:rsidR="00B80E1A">
        <w:t xml:space="preserve"> potential confounders (</w:t>
      </w:r>
      <w:r w:rsidR="00DD00A0">
        <w:t>Supplementa</w:t>
      </w:r>
      <w:r w:rsidR="00D34E0E">
        <w:t>l</w:t>
      </w:r>
      <w:r w:rsidR="00DD00A0">
        <w:t xml:space="preserve"> Table</w:t>
      </w:r>
      <w:r w:rsidR="00B80E1A">
        <w:t>s</w:t>
      </w:r>
      <w:r w:rsidR="00DF1D63">
        <w:t xml:space="preserve"> 5 and</w:t>
      </w:r>
      <w:r w:rsidR="00DD00A0">
        <w:t xml:space="preserve"> 6</w:t>
      </w:r>
      <w:r w:rsidR="0851F5FE">
        <w:t>)</w:t>
      </w:r>
      <w:r w:rsidR="7ED2342C">
        <w:t>.</w:t>
      </w:r>
      <w:r w:rsidR="37E4804C">
        <w:t xml:space="preserve"> </w:t>
      </w:r>
      <w:r w:rsidR="2E57E272">
        <w:t xml:space="preserve">These reveal </w:t>
      </w:r>
      <w:r w:rsidR="366E16D2">
        <w:t xml:space="preserve">that for </w:t>
      </w:r>
      <w:r w:rsidR="008E0502">
        <w:t>T2DM</w:t>
      </w:r>
      <w:r w:rsidR="366E16D2">
        <w:t xml:space="preserve">, </w:t>
      </w:r>
      <w:r w:rsidR="4D269158">
        <w:t>there tends to be a higher relative</w:t>
      </w:r>
      <w:r w:rsidR="5DE6F5FA">
        <w:t xml:space="preserve"> risk among the youngest</w:t>
      </w:r>
      <w:r w:rsidR="4D269158">
        <w:t xml:space="preserve"> ages (18-50)</w:t>
      </w:r>
      <w:r w:rsidR="5DE6F5FA">
        <w:t xml:space="preserve"> in the </w:t>
      </w:r>
      <w:r w:rsidR="2AAD0DCE">
        <w:t>W</w:t>
      </w:r>
      <w:r w:rsidR="2BE3FF4F">
        <w:t xml:space="preserve">hite </w:t>
      </w:r>
      <w:r w:rsidR="00057BF6">
        <w:t xml:space="preserve">ethnic </w:t>
      </w:r>
      <w:r w:rsidR="2BE3FF4F">
        <w:t>group</w:t>
      </w:r>
      <w:r w:rsidR="001408CD">
        <w:t xml:space="preserve"> (IRR=</w:t>
      </w:r>
      <w:r w:rsidR="00546F95">
        <w:t>2</w:t>
      </w:r>
      <w:r w:rsidR="00550DF2">
        <w:t>.</w:t>
      </w:r>
      <w:r w:rsidR="00546F95">
        <w:t>12</w:t>
      </w:r>
      <w:r w:rsidR="00B7614A">
        <w:t xml:space="preserve"> 95%CI </w:t>
      </w:r>
      <w:r w:rsidR="000664E1">
        <w:t>2.07-2.16</w:t>
      </w:r>
      <w:r w:rsidR="00546F95">
        <w:t xml:space="preserve"> for primary care infections, </w:t>
      </w:r>
      <w:r w:rsidR="008C2317">
        <w:t>IRR=3</w:t>
      </w:r>
      <w:r w:rsidR="00550DF2">
        <w:t>.</w:t>
      </w:r>
      <w:r w:rsidR="008C2317">
        <w:t>2</w:t>
      </w:r>
      <w:r w:rsidR="00222819">
        <w:t>3</w:t>
      </w:r>
      <w:r w:rsidR="000664E1">
        <w:t xml:space="preserve"> 95%CI </w:t>
      </w:r>
      <w:r w:rsidR="0065413C">
        <w:t>3.08-3.40</w:t>
      </w:r>
      <w:r w:rsidR="008C2317">
        <w:t xml:space="preserve"> for hospitalisations)</w:t>
      </w:r>
      <w:r w:rsidR="2AAD0DCE">
        <w:t xml:space="preserve"> </w:t>
      </w:r>
      <w:r w:rsidR="4073667E">
        <w:t xml:space="preserve">compared </w:t>
      </w:r>
      <w:r w:rsidR="33AC1593">
        <w:t>to</w:t>
      </w:r>
      <w:r w:rsidR="4D949569">
        <w:t xml:space="preserve"> the risks found in</w:t>
      </w:r>
      <w:r w:rsidR="33AC1593">
        <w:t xml:space="preserve"> non-White ethnicities</w:t>
      </w:r>
      <w:r w:rsidR="4D269158">
        <w:t>.</w:t>
      </w:r>
      <w:r w:rsidR="61EBA76D">
        <w:t xml:space="preserve"> </w:t>
      </w:r>
      <w:r w:rsidR="3042FCB2">
        <w:t xml:space="preserve">Above age 50 the </w:t>
      </w:r>
      <w:r w:rsidR="008204A0">
        <w:t>IRRs</w:t>
      </w:r>
      <w:r w:rsidR="3042FCB2">
        <w:t xml:space="preserve"> are </w:t>
      </w:r>
      <w:r w:rsidR="00154BB8">
        <w:t xml:space="preserve">generally </w:t>
      </w:r>
      <w:r w:rsidR="37799091">
        <w:t>similar</w:t>
      </w:r>
      <w:r w:rsidR="3042FCB2">
        <w:t xml:space="preserve"> between ethnicities </w:t>
      </w:r>
      <w:r w:rsidR="152530AE">
        <w:t xml:space="preserve">for both </w:t>
      </w:r>
      <w:r w:rsidR="00B62686">
        <w:t>prediabetes</w:t>
      </w:r>
      <w:r w:rsidR="0020081F">
        <w:t xml:space="preserve"> and </w:t>
      </w:r>
      <w:r w:rsidR="008E0502">
        <w:t>T2DM</w:t>
      </w:r>
      <w:r w:rsidR="49ED84F2">
        <w:t xml:space="preserve">, though </w:t>
      </w:r>
      <w:r w:rsidR="00F9186F">
        <w:t>the Black</w:t>
      </w:r>
      <w:r w:rsidR="00402483">
        <w:t xml:space="preserve"> ethnicity</w:t>
      </w:r>
      <w:r w:rsidR="00F9186F">
        <w:t xml:space="preserve"> </w:t>
      </w:r>
      <w:r w:rsidR="00F9491E">
        <w:t>prediabetes</w:t>
      </w:r>
      <w:r w:rsidR="00F9186F">
        <w:t xml:space="preserve"> group show</w:t>
      </w:r>
      <w:r w:rsidR="00620704">
        <w:t>ed</w:t>
      </w:r>
      <w:r w:rsidR="00F9186F">
        <w:t xml:space="preserve"> no </w:t>
      </w:r>
      <w:r w:rsidR="49ED84F2">
        <w:t>increased</w:t>
      </w:r>
      <w:r w:rsidR="7ADE1E1F">
        <w:t xml:space="preserve"> risk </w:t>
      </w:r>
      <w:r w:rsidR="00ED53BC">
        <w:t>with</w:t>
      </w:r>
      <w:r w:rsidR="7ADE1E1F">
        <w:t xml:space="preserve"> hospitalisation</w:t>
      </w:r>
      <w:r w:rsidR="00ED53BC">
        <w:t>s.</w:t>
      </w:r>
      <w:r w:rsidR="234C00AC">
        <w:t xml:space="preserve"> </w:t>
      </w:r>
      <w:r w:rsidR="001F4A3D">
        <w:t xml:space="preserve">Adjusting for confounders within each ethnic group attenuated </w:t>
      </w:r>
      <w:r w:rsidR="00B6651A">
        <w:t xml:space="preserve">all </w:t>
      </w:r>
      <w:r w:rsidR="001F4A3D">
        <w:t>associations</w:t>
      </w:r>
      <w:r w:rsidR="00B6651A">
        <w:t xml:space="preserve">, but not did </w:t>
      </w:r>
      <w:r w:rsidR="00311296">
        <w:t>alter findings made on</w:t>
      </w:r>
      <w:r w:rsidR="00E91D64">
        <w:t xml:space="preserve"> </w:t>
      </w:r>
      <w:r w:rsidR="00043CFF">
        <w:t xml:space="preserve">comparisons made </w:t>
      </w:r>
      <w:r w:rsidR="00E91D64">
        <w:t>between ethnic group</w:t>
      </w:r>
      <w:r w:rsidR="00236889">
        <w:t>.</w:t>
      </w:r>
      <w:r w:rsidR="00E41AED">
        <w:t xml:space="preserve"> </w:t>
      </w:r>
      <w:r w:rsidR="001F4A3D">
        <w:t xml:space="preserve"> </w:t>
      </w:r>
    </w:p>
    <w:p w14:paraId="799D875A" w14:textId="27EF9C92" w:rsidR="00D95B16" w:rsidRDefault="00D95B16" w:rsidP="00BC7D03">
      <w:r>
        <w:t xml:space="preserve">Finally, we investigated associations with specific infection types by ethnicity in prediabetes and </w:t>
      </w:r>
      <w:r w:rsidR="008E0502">
        <w:t>T2DM</w:t>
      </w:r>
      <w:r>
        <w:t xml:space="preserve"> (Supplemental Tables </w:t>
      </w:r>
      <w:r w:rsidR="00C94C7C">
        <w:t>7</w:t>
      </w:r>
      <w:r>
        <w:t>-</w:t>
      </w:r>
      <w:r w:rsidR="00C94C7C">
        <w:t>8</w:t>
      </w:r>
      <w:r>
        <w:t xml:space="preserve">). </w:t>
      </w:r>
      <w:r w:rsidR="00C01534">
        <w:t>W</w:t>
      </w:r>
      <w:r>
        <w:t xml:space="preserve">ithin each ethnic group, associations were consistently observed for every infection group apart from extremely rare ones where power was low. </w:t>
      </w:r>
      <w:r w:rsidR="60004F16">
        <w:t>U</w:t>
      </w:r>
      <w:r>
        <w:t xml:space="preserve">pper respiratory tract infections were almost twice as common in South Asian </w:t>
      </w:r>
      <w:r w:rsidR="008E0502">
        <w:t>T2DM</w:t>
      </w:r>
      <w:r>
        <w:t xml:space="preserve"> patients compared to other ethnic groups</w:t>
      </w:r>
      <w:r w:rsidR="00785084">
        <w:t xml:space="preserve"> with </w:t>
      </w:r>
      <w:r w:rsidR="008E0502">
        <w:t>T2DM</w:t>
      </w:r>
      <w:r w:rsidR="09BC6F65">
        <w:t>. However</w:t>
      </w:r>
      <w:r w:rsidR="00785084">
        <w:t xml:space="preserve">, </w:t>
      </w:r>
      <w:r>
        <w:t xml:space="preserve">when compared to </w:t>
      </w:r>
      <w:r w:rsidR="00D75ECD">
        <w:t>South Asian patients without diabetes</w:t>
      </w:r>
      <w:r w:rsidR="009A4927">
        <w:t>/</w:t>
      </w:r>
      <w:r w:rsidR="00A77C0B">
        <w:t>prediabetes</w:t>
      </w:r>
      <w:r>
        <w:t xml:space="preserve"> the relative increase in risk</w:t>
      </w:r>
      <w:r w:rsidR="00785084">
        <w:t xml:space="preserve"> was </w:t>
      </w:r>
      <w:r w:rsidR="0051124A">
        <w:t xml:space="preserve">more </w:t>
      </w:r>
      <w:r w:rsidR="002D4FB9">
        <w:t>similar</w:t>
      </w:r>
      <w:r>
        <w:t xml:space="preserve"> (IRR=1.43, 95% 1.40-1.46), albeit still higher </w:t>
      </w:r>
      <w:r w:rsidR="3CB895E1">
        <w:t>than the</w:t>
      </w:r>
      <w:r w:rsidR="00A77C0B">
        <w:t xml:space="preserve"> </w:t>
      </w:r>
      <w:r w:rsidR="00267418">
        <w:t xml:space="preserve">corresponding </w:t>
      </w:r>
      <w:r w:rsidR="234ADA97">
        <w:t>relative risk within</w:t>
      </w:r>
      <w:r>
        <w:t xml:space="preserve"> the White ethnic group (IRR=1.21, 95% CI 1.20-1.22). </w:t>
      </w:r>
    </w:p>
    <w:p w14:paraId="6C50FC0E" w14:textId="238934A5" w:rsidR="00C94C7C" w:rsidRDefault="00C94C7C" w:rsidP="00D75F86">
      <w:pPr>
        <w:pStyle w:val="Heading3"/>
      </w:pPr>
      <w:r>
        <w:lastRenderedPageBreak/>
        <w:t>Attributable Risk Estimates</w:t>
      </w:r>
    </w:p>
    <w:p w14:paraId="72D229F0" w14:textId="04BD75BD" w:rsidR="00D72047" w:rsidRDefault="000B4033" w:rsidP="0C6EED97">
      <w:pPr>
        <w:rPr>
          <w:rFonts w:eastAsia="Times New Roman"/>
        </w:rPr>
      </w:pPr>
      <w:r>
        <w:t>A</w:t>
      </w:r>
      <w:r w:rsidR="00D72047">
        <w:t>ttributable risk fractions</w:t>
      </w:r>
      <w:r w:rsidR="003A131C">
        <w:t xml:space="preserve"> by ethnic group</w:t>
      </w:r>
      <w:r w:rsidR="00B53A8F">
        <w:t xml:space="preserve">, </w:t>
      </w:r>
      <w:r w:rsidR="00DE7B3E">
        <w:t xml:space="preserve">due </w:t>
      </w:r>
      <w:r w:rsidR="7AF4415B">
        <w:t xml:space="preserve">to </w:t>
      </w:r>
      <w:r w:rsidR="00DE7B3E">
        <w:t xml:space="preserve">prediabetes and </w:t>
      </w:r>
      <w:r w:rsidR="008E0502">
        <w:t>T2DM</w:t>
      </w:r>
      <w:r w:rsidR="00DE7B3E">
        <w:t xml:space="preserve"> </w:t>
      </w:r>
      <w:r w:rsidR="003C7DCD">
        <w:t xml:space="preserve">were </w:t>
      </w:r>
      <w:r w:rsidR="00D72047">
        <w:t>estimated for primary care and hospital infections (</w:t>
      </w:r>
      <w:r w:rsidR="0010253F">
        <w:t>Supplementa</w:t>
      </w:r>
      <w:r w:rsidR="00222819">
        <w:t>l</w:t>
      </w:r>
      <w:r w:rsidR="0010253F">
        <w:t xml:space="preserve"> Table </w:t>
      </w:r>
      <w:r w:rsidR="00C94C7C">
        <w:t>9</w:t>
      </w:r>
      <w:r w:rsidR="00CF6F98">
        <w:t>)</w:t>
      </w:r>
      <w:r w:rsidR="00136D6B">
        <w:t>, and then weigh</w:t>
      </w:r>
      <w:r w:rsidR="21EAED75">
        <w:t>t</w:t>
      </w:r>
      <w:r w:rsidR="00136D6B">
        <w:t>ed</w:t>
      </w:r>
      <w:r w:rsidR="00867696">
        <w:t xml:space="preserve"> accordingly</w:t>
      </w:r>
      <w:r w:rsidR="00136D6B">
        <w:t xml:space="preserve"> to create population</w:t>
      </w:r>
      <w:r w:rsidR="00867696">
        <w:t xml:space="preserve"> wide estimates</w:t>
      </w:r>
      <w:r w:rsidR="00EA461E">
        <w:t>.</w:t>
      </w:r>
      <w:r w:rsidR="00096244">
        <w:t xml:space="preserve"> The</w:t>
      </w:r>
      <w:r w:rsidR="00543F07">
        <w:t xml:space="preserve"> attributable fractions</w:t>
      </w:r>
      <w:r w:rsidR="00126054">
        <w:t xml:space="preserve"> by ethnic group</w:t>
      </w:r>
      <w:r w:rsidR="00543F07">
        <w:t xml:space="preserve"> among patients with prediabetes or </w:t>
      </w:r>
      <w:r w:rsidR="008E0502">
        <w:t>T2DM</w:t>
      </w:r>
      <w:r w:rsidR="00543F07">
        <w:t xml:space="preserve"> </w:t>
      </w:r>
      <w:r w:rsidR="002A479F">
        <w:t xml:space="preserve">derived from </w:t>
      </w:r>
      <w:r w:rsidR="009B3EA3">
        <w:t xml:space="preserve">the </w:t>
      </w:r>
      <w:r w:rsidR="00B02CFD">
        <w:t>IRR</w:t>
      </w:r>
      <w:r w:rsidR="00D33EFD">
        <w:t>s</w:t>
      </w:r>
      <w:r w:rsidR="0000638F">
        <w:t xml:space="preserve"> in </w:t>
      </w:r>
      <w:r w:rsidR="00251D1A">
        <w:t xml:space="preserve">Figure 1 </w:t>
      </w:r>
      <w:r w:rsidR="005B36DD">
        <w:t>were</w:t>
      </w:r>
      <w:r w:rsidR="004A151B">
        <w:t xml:space="preserve"> 32-36% for primary care infections</w:t>
      </w:r>
      <w:r w:rsidR="00682105">
        <w:t xml:space="preserve"> and </w:t>
      </w:r>
      <w:r w:rsidR="00BB1925">
        <w:t>49-56% for hospitalisation infections</w:t>
      </w:r>
      <w:r w:rsidR="005B36DD">
        <w:t xml:space="preserve"> for </w:t>
      </w:r>
      <w:r w:rsidR="008E0502">
        <w:t>T2DM</w:t>
      </w:r>
      <w:r w:rsidR="004A151B">
        <w:t>,</w:t>
      </w:r>
      <w:r w:rsidR="00A36B4C">
        <w:t xml:space="preserve"> while for prediabetes </w:t>
      </w:r>
      <w:r w:rsidR="00F8328F">
        <w:t>they were similar for primary care</w:t>
      </w:r>
      <w:r w:rsidR="00043F95">
        <w:t xml:space="preserve"> infections</w:t>
      </w:r>
      <w:r w:rsidR="008338D5">
        <w:t xml:space="preserve"> (24-32%)</w:t>
      </w:r>
      <w:r w:rsidR="00F8328F">
        <w:t xml:space="preserve"> </w:t>
      </w:r>
      <w:r w:rsidR="0045014C">
        <w:t xml:space="preserve">but </w:t>
      </w:r>
      <w:r w:rsidR="00871E61">
        <w:t xml:space="preserve">lower </w:t>
      </w:r>
      <w:r w:rsidR="0045014C">
        <w:t>for</w:t>
      </w:r>
      <w:r w:rsidR="00871E61">
        <w:t xml:space="preserve"> hospitalisation infections</w:t>
      </w:r>
      <w:r w:rsidR="0045014C">
        <w:t>, especially</w:t>
      </w:r>
      <w:r w:rsidR="00871E61">
        <w:t xml:space="preserve"> among black people with prediabetes</w:t>
      </w:r>
      <w:r w:rsidR="0045014C">
        <w:t xml:space="preserve"> (</w:t>
      </w:r>
      <w:r w:rsidR="00043F95">
        <w:t>7%</w:t>
      </w:r>
      <w:r w:rsidR="00871E61">
        <w:t>).</w:t>
      </w:r>
      <w:r w:rsidR="00827D7F">
        <w:t xml:space="preserve"> </w:t>
      </w:r>
      <w:r w:rsidR="00E94AF1">
        <w:t>T</w:t>
      </w:r>
      <w:r w:rsidR="0041632B">
        <w:t xml:space="preserve">he </w:t>
      </w:r>
      <w:r w:rsidR="00447838">
        <w:t>p</w:t>
      </w:r>
      <w:r w:rsidR="0041632B">
        <w:t>ercen</w:t>
      </w:r>
      <w:r w:rsidR="00447838">
        <w:t xml:space="preserve">tage of infections </w:t>
      </w:r>
      <w:r w:rsidR="00B51637">
        <w:t xml:space="preserve">amongst all adults </w:t>
      </w:r>
      <w:r w:rsidR="0CA47A44">
        <w:t xml:space="preserve">in the population </w:t>
      </w:r>
      <w:r w:rsidR="00447838">
        <w:t xml:space="preserve">attributable to </w:t>
      </w:r>
      <w:r w:rsidR="00B62686">
        <w:t>prediabetes</w:t>
      </w:r>
      <w:r w:rsidR="00447838">
        <w:t xml:space="preserve"> or </w:t>
      </w:r>
      <w:r w:rsidR="008E0502">
        <w:t>T2DM</w:t>
      </w:r>
      <w:r w:rsidR="00447838">
        <w:t xml:space="preserve"> was </w:t>
      </w:r>
      <w:r w:rsidR="00F15FA9">
        <w:t>5</w:t>
      </w:r>
      <w:r w:rsidR="00550DF2">
        <w:t>.</w:t>
      </w:r>
      <w:r w:rsidR="007B2B01">
        <w:t>8</w:t>
      </w:r>
      <w:r w:rsidR="00F15FA9">
        <w:t xml:space="preserve">% for primary care and </w:t>
      </w:r>
      <w:r w:rsidR="007B2B01">
        <w:t>10</w:t>
      </w:r>
      <w:r w:rsidR="00550DF2">
        <w:t>.</w:t>
      </w:r>
      <w:r w:rsidR="007B2B01">
        <w:t>0</w:t>
      </w:r>
      <w:r w:rsidR="00F15FA9">
        <w:t>% for hospitalisations</w:t>
      </w:r>
      <w:r w:rsidR="00B92C8E">
        <w:t>.</w:t>
      </w:r>
      <w:r w:rsidR="00BF3F37">
        <w:t xml:space="preserve"> </w:t>
      </w:r>
      <w:bookmarkStart w:id="2" w:name="_Hlk117168958"/>
      <w:r w:rsidR="0016233D">
        <w:t>When estimated b</w:t>
      </w:r>
      <w:r w:rsidR="00F420E2">
        <w:t>y ethnic</w:t>
      </w:r>
      <w:r w:rsidR="0016233D">
        <w:t xml:space="preserve"> group</w:t>
      </w:r>
      <w:r w:rsidR="00F420E2">
        <w:t>, these were highest among South Asian people (</w:t>
      </w:r>
      <w:r w:rsidR="0016233D">
        <w:t xml:space="preserve">11.6% and </w:t>
      </w:r>
      <w:r w:rsidR="00EF3B31">
        <w:t>17.4%</w:t>
      </w:r>
      <w:r w:rsidR="0016233D">
        <w:t xml:space="preserve"> respectively).</w:t>
      </w:r>
      <w:r w:rsidR="00F420E2">
        <w:t xml:space="preserve"> </w:t>
      </w:r>
      <w:bookmarkEnd w:id="2"/>
    </w:p>
    <w:p w14:paraId="274E878F" w14:textId="4260B035" w:rsidR="00B144C9" w:rsidRDefault="00B144C9" w:rsidP="00BC7D03"/>
    <w:p w14:paraId="139A9E8E" w14:textId="77777777" w:rsidR="008E0F7A" w:rsidRDefault="008E0F7A" w:rsidP="00BC7D03"/>
    <w:p w14:paraId="0DE33060" w14:textId="31B3F459" w:rsidR="006E7423" w:rsidRDefault="00CE0D54" w:rsidP="00882716">
      <w:pPr>
        <w:pStyle w:val="Heading2"/>
      </w:pPr>
      <w:r>
        <w:t>Conclusions</w:t>
      </w:r>
    </w:p>
    <w:p w14:paraId="1BBA7A34" w14:textId="12C8C849" w:rsidR="000F7702" w:rsidRDefault="6A64252A" w:rsidP="00BC7D03">
      <w:r>
        <w:t>O</w:t>
      </w:r>
      <w:r w:rsidR="000F7702">
        <w:t>ur study</w:t>
      </w:r>
      <w:r w:rsidR="0418A3C7">
        <w:t xml:space="preserve"> has two key findings</w:t>
      </w:r>
      <w:r w:rsidR="002F27C7">
        <w:t xml:space="preserve">. Firstly, </w:t>
      </w:r>
      <w:r w:rsidR="002D3156">
        <w:t>we have shown t</w:t>
      </w:r>
      <w:r w:rsidR="002F27C7">
        <w:t>h</w:t>
      </w:r>
      <w:r w:rsidR="002D3156">
        <w:t>at</w:t>
      </w:r>
      <w:r w:rsidR="002516FB">
        <w:t xml:space="preserve"> the</w:t>
      </w:r>
      <w:r w:rsidR="004000AC">
        <w:t xml:space="preserve"> </w:t>
      </w:r>
      <w:r w:rsidR="009A621D">
        <w:t xml:space="preserve">relative </w:t>
      </w:r>
      <w:r w:rsidR="004000AC">
        <w:t>risk</w:t>
      </w:r>
      <w:r w:rsidR="009633C0">
        <w:t>s</w:t>
      </w:r>
      <w:r w:rsidR="009A621D">
        <w:t xml:space="preserve"> for infection</w:t>
      </w:r>
      <w:r w:rsidR="009633C0">
        <w:t xml:space="preserve"> associated with </w:t>
      </w:r>
      <w:r w:rsidR="008E0502">
        <w:t>T2DM</w:t>
      </w:r>
      <w:r w:rsidR="004000AC">
        <w:t xml:space="preserve"> </w:t>
      </w:r>
      <w:r w:rsidR="00DD3ED4">
        <w:t xml:space="preserve">appear to </w:t>
      </w:r>
      <w:r w:rsidR="00F97BB7">
        <w:t xml:space="preserve">be </w:t>
      </w:r>
      <w:r w:rsidR="00F43BC8">
        <w:t xml:space="preserve">broadly </w:t>
      </w:r>
      <w:r w:rsidR="00F97BB7">
        <w:t xml:space="preserve">similar </w:t>
      </w:r>
      <w:r w:rsidR="00A527B7">
        <w:t>with</w:t>
      </w:r>
      <w:r w:rsidR="00F97BB7">
        <w:t>in</w:t>
      </w:r>
      <w:r w:rsidR="00B86223">
        <w:t xml:space="preserve"> each ethnic group</w:t>
      </w:r>
      <w:r w:rsidR="00E014BF">
        <w:t>, this remains true at different</w:t>
      </w:r>
      <w:r w:rsidR="00F43BC8">
        <w:t xml:space="preserve"> ages</w:t>
      </w:r>
      <w:r w:rsidR="00B03E82">
        <w:t>,</w:t>
      </w:r>
      <w:r w:rsidR="003B0620">
        <w:t xml:space="preserve"> </w:t>
      </w:r>
      <w:r w:rsidR="004D47D4">
        <w:t xml:space="preserve">and </w:t>
      </w:r>
      <w:r w:rsidR="00B03E82">
        <w:t xml:space="preserve">after adjustment for </w:t>
      </w:r>
      <w:r w:rsidR="00776906">
        <w:t>potential confounders</w:t>
      </w:r>
      <w:r w:rsidR="00B86223">
        <w:t>.</w:t>
      </w:r>
      <w:r w:rsidR="00D453F6">
        <w:t xml:space="preserve"> As in our previous work</w:t>
      </w:r>
      <w:r>
        <w:fldChar w:fldCharType="begin"/>
      </w:r>
      <w:r>
        <w:instrText xml:space="preserve"> ADDIN EN.CITE &lt;EndNote&gt;&lt;Cite&gt;&lt;Author&gt;Carey&lt;/Author&gt;&lt;Year&gt;2018&lt;/Year&gt;&lt;RecNum&gt;1272&lt;/RecNum&gt;&lt;DisplayText&gt;(12)&lt;/DisplayText&gt;&lt;record&gt;&lt;rec-number&gt;1272&lt;/rec-number&gt;&lt;foreign-keys&gt;&lt;key app="EN" db-id="9vd5rfe5s0azere5pfyx0xrzazafratsxvvv" timestamp="1534747598" guid="dffc6f96-0ef3-4df7-ad0c-c4adcb425dd1"&gt;1272&lt;/key&gt;&lt;/foreign-keys&gt;&lt;ref-type name="Journal Article"&gt;17&lt;/ref-type&gt;&lt;contributors&gt;&lt;authors&gt;&lt;author&gt;Carey, Iain M.&lt;/author&gt;&lt;author&gt;Critchley, Julia A.&lt;/author&gt;&lt;author&gt;DeWilde, Stephen&lt;/author&gt;&lt;author&gt;Harris, Tess&lt;/author&gt;&lt;author&gt;Hosking, Fay J.&lt;/author&gt;&lt;author&gt;Cook, Derek G.&lt;/author&gt;&lt;/authors&gt;&lt;/contributors&gt;&lt;titles&gt;&lt;title&gt;Risk of Infection in Type 1 and Type 2 Diabetes Compared With the General Population: A Matched Cohort Study&lt;/title&gt;&lt;secondary-title&gt;Diabetes Care&lt;/secondary-title&gt;&lt;/titles&gt;&lt;periodical&gt;&lt;full-title&gt;Diabetes Care&lt;/full-title&gt;&lt;abbr-1&gt;Diabetes Care&lt;/abbr-1&gt;&lt;abbr-2&gt;Diabetes Care&lt;/abbr-2&gt;&lt;/periodical&gt;&lt;pages&gt;513-521&lt;/pages&gt;&lt;volume&gt;41&lt;/volume&gt;&lt;number&gt;3&lt;/number&gt;&lt;dates&gt;&lt;year&gt;2018&lt;/year&gt;&lt;pub-dates&gt;&lt;date&gt;Mar&lt;/date&gt;&lt;/pub-dates&gt;&lt;/dates&gt;&lt;isbn&gt;0149-5992&lt;/isbn&gt;&lt;accession-num&gt;WOS:000430455900030&lt;/accession-num&gt;&lt;urls&gt;&lt;related-urls&gt;&lt;url&gt;&lt;style face="underline" font="default" size="100%"&gt;&amp;lt;Go to ISI&amp;gt;://WOS:000430455900030&lt;/style&gt;&lt;/url&gt;&lt;/related-urls&gt;&lt;/urls&gt;&lt;electronic-resource-num&gt;10.2337/dc17-2131&lt;/electronic-resource-num&gt;&lt;/record&gt;&lt;/Cite&gt;&lt;/EndNote&gt;</w:instrText>
      </w:r>
      <w:r>
        <w:fldChar w:fldCharType="separate"/>
      </w:r>
      <w:r w:rsidR="00000C9D" w:rsidRPr="67F0D08E">
        <w:rPr>
          <w:noProof/>
        </w:rPr>
        <w:t>(12)</w:t>
      </w:r>
      <w:r>
        <w:fldChar w:fldCharType="end"/>
      </w:r>
      <w:r w:rsidR="00757976">
        <w:t>,</w:t>
      </w:r>
      <w:r w:rsidR="00D453F6">
        <w:t xml:space="preserve"> </w:t>
      </w:r>
      <w:r w:rsidR="009F0FB0">
        <w:t xml:space="preserve">compared to people without </w:t>
      </w:r>
      <w:r w:rsidR="000C0364">
        <w:t>pre</w:t>
      </w:r>
      <w:r w:rsidR="009F0FB0">
        <w:t>diabetes</w:t>
      </w:r>
      <w:r w:rsidR="00752890">
        <w:t>/</w:t>
      </w:r>
      <w:r w:rsidR="000C0364">
        <w:t>diabetes</w:t>
      </w:r>
      <w:r w:rsidR="00F62464">
        <w:t xml:space="preserve"> of the same age</w:t>
      </w:r>
      <w:r w:rsidR="5C674E26">
        <w:t>,</w:t>
      </w:r>
      <w:r w:rsidR="00F62464">
        <w:t xml:space="preserve"> sex and </w:t>
      </w:r>
      <w:r w:rsidR="0064697A">
        <w:t>now</w:t>
      </w:r>
      <w:r w:rsidR="44446C31">
        <w:t xml:space="preserve"> additionally</w:t>
      </w:r>
      <w:r w:rsidR="0064697A">
        <w:t xml:space="preserve"> </w:t>
      </w:r>
      <w:r w:rsidR="00F62464">
        <w:t>ethnicity</w:t>
      </w:r>
      <w:r w:rsidR="009F0FB0">
        <w:t xml:space="preserve">, </w:t>
      </w:r>
      <w:r w:rsidR="00F62464">
        <w:t>t</w:t>
      </w:r>
      <w:r w:rsidR="00D453F6">
        <w:t>he risk of hospitalisation for infection was roughly doubled among people with</w:t>
      </w:r>
      <w:r w:rsidR="00573902">
        <w:t xml:space="preserve"> </w:t>
      </w:r>
      <w:r w:rsidR="008E0502">
        <w:t>T2DM</w:t>
      </w:r>
      <w:r w:rsidR="00573902">
        <w:t xml:space="preserve">, </w:t>
      </w:r>
      <w:r w:rsidR="009F0FB0">
        <w:t xml:space="preserve">and about 50% higher for infections requiring </w:t>
      </w:r>
      <w:r w:rsidR="1C297AC1">
        <w:t>primary care contact</w:t>
      </w:r>
      <w:r w:rsidR="009F0FB0">
        <w:t xml:space="preserve"> and </w:t>
      </w:r>
      <w:r w:rsidR="1CC00FB6">
        <w:t xml:space="preserve">an </w:t>
      </w:r>
      <w:r w:rsidR="009F0FB0">
        <w:t xml:space="preserve">associated prescription. Secondly, we have shown that </w:t>
      </w:r>
      <w:r w:rsidR="287A69FF">
        <w:t xml:space="preserve">increased </w:t>
      </w:r>
      <w:r w:rsidR="009F0FB0">
        <w:t>risks</w:t>
      </w:r>
      <w:r w:rsidR="00740CD8">
        <w:t xml:space="preserve"> for infection</w:t>
      </w:r>
      <w:r w:rsidR="009F0FB0">
        <w:t xml:space="preserve"> are also present in </w:t>
      </w:r>
      <w:r w:rsidR="00037F4D">
        <w:t>people</w:t>
      </w:r>
      <w:r w:rsidR="009F0FB0">
        <w:t xml:space="preserve"> with </w:t>
      </w:r>
      <w:r w:rsidR="00F9491E">
        <w:t>prediabetes</w:t>
      </w:r>
      <w:r w:rsidR="009F0FB0">
        <w:t xml:space="preserve">, </w:t>
      </w:r>
      <w:r w:rsidR="009F0FB0">
        <w:lastRenderedPageBreak/>
        <w:t xml:space="preserve">albeit </w:t>
      </w:r>
      <w:r w:rsidR="3388CDF9">
        <w:t>lower</w:t>
      </w:r>
      <w:r w:rsidR="00F43E25">
        <w:t xml:space="preserve"> – about </w:t>
      </w:r>
      <w:r w:rsidR="02431BDA">
        <w:t xml:space="preserve">a </w:t>
      </w:r>
      <w:r w:rsidR="00F43E25">
        <w:t xml:space="preserve">30% </w:t>
      </w:r>
      <w:r w:rsidR="165B3B62">
        <w:t xml:space="preserve">increase </w:t>
      </w:r>
      <w:r w:rsidR="00F43E25">
        <w:t xml:space="preserve">for both </w:t>
      </w:r>
      <w:r w:rsidR="00240D98">
        <w:t>i</w:t>
      </w:r>
      <w:r w:rsidR="002EDA4E">
        <w:t xml:space="preserve">nfection </w:t>
      </w:r>
      <w:r w:rsidR="00F43E25">
        <w:t>outcomes</w:t>
      </w:r>
      <w:r w:rsidR="00740CD8">
        <w:t xml:space="preserve"> when compared to </w:t>
      </w:r>
      <w:r w:rsidR="00037F4D">
        <w:t xml:space="preserve">people </w:t>
      </w:r>
      <w:r w:rsidR="00740CD8">
        <w:t>without diabetes</w:t>
      </w:r>
      <w:r w:rsidR="00752890">
        <w:t>/</w:t>
      </w:r>
      <w:r w:rsidR="00740CD8">
        <w:t>prediabetes</w:t>
      </w:r>
      <w:r w:rsidR="00946BD2">
        <w:t xml:space="preserve">.  </w:t>
      </w:r>
    </w:p>
    <w:p w14:paraId="31839B46" w14:textId="52487DEB" w:rsidR="004F4C6C" w:rsidRDefault="004F4C6C" w:rsidP="006D0661">
      <w:pPr>
        <w:pStyle w:val="Heading3"/>
      </w:pPr>
      <w:r>
        <w:t>Strengths and limitations</w:t>
      </w:r>
    </w:p>
    <w:p w14:paraId="4EAC9B80" w14:textId="40E3AD18" w:rsidR="00A11BD3" w:rsidRDefault="00A11BD3" w:rsidP="00A11BD3">
      <w:r>
        <w:t xml:space="preserve">Overall, a major strength of our study is the extremely large sample size (8 million total adults, 750,000 with prediabetes and </w:t>
      </w:r>
      <w:r w:rsidR="008E0502">
        <w:t>T2DM</w:t>
      </w:r>
      <w:r>
        <w:t>). The large number of patients with prediabetes is a likely result of the increased emphasis on both vascular health checks and specifically diabetes prevention and screening in primary care</w:t>
      </w:r>
      <w:r>
        <w:fldChar w:fldCharType="begin"/>
      </w:r>
      <w:r>
        <w:instrText xml:space="preserve"> ADDIN EN.CITE &lt;EndNote&gt;&lt;Cite&gt;&lt;Author&gt;Palladino&lt;/Author&gt;&lt;Year&gt;2020&lt;/Year&gt;&lt;RecNum&gt;1867&lt;/RecNum&gt;&lt;DisplayText&gt;(25)&lt;/DisplayText&gt;&lt;record&gt;&lt;rec-number&gt;1867&lt;/rec-number&gt;&lt;foreign-keys&gt;&lt;key app="EN" db-id="9vd5rfe5s0azere5pfyx0xrzazafratsxvvv" timestamp="1591265272" guid="91aef8a9-7025-44b4-b01c-6242aa5648ad"&gt;1867&lt;/key&gt;&lt;/foreign-keys&gt;&lt;ref-type name="Journal Article"&gt;17&lt;/ref-type&gt;&lt;contributors&gt;&lt;authors&gt;&lt;author&gt;Palladino, Raffaele&lt;/author&gt;&lt;author&gt;Tabak, Adam G&lt;/author&gt;&lt;author&gt;Khunti, Kamlesh&lt;/author&gt;&lt;author&gt;Valabhji, Jonathan&lt;/author&gt;&lt;author&gt;Majeed, Azeem&lt;/author&gt;&lt;author&gt;Millett, Christopher&lt;/author&gt;&lt;author&gt;Vamos, Eszter P&lt;/author&gt;&lt;/authors&gt;&lt;/contributors&gt;&lt;titles&gt;&lt;title&gt;Association between pre-diabetes and microvascular and macrovascular disease in newly diagnosed type 2 diabetes&lt;/title&gt;&lt;secondary-title&gt;BMJ Open Diabetes Research &amp;amp; Care&lt;/secondary-title&gt;&lt;/titles&gt;&lt;periodical&gt;&lt;full-title&gt;Bmj Open Diabetes Research &amp;amp; Care&lt;/full-title&gt;&lt;abbr-1&gt;BMJ Open Diab. Res. Care&lt;/abbr-1&gt;&lt;/periodical&gt;&lt;pages&gt;e001061&lt;/pages&gt;&lt;volume&gt;8&lt;/volume&gt;&lt;number&gt;1&lt;/number&gt;&lt;dates&gt;&lt;year&gt;2020&lt;/year&gt;&lt;/dates&gt;&lt;urls&gt;&lt;related-urls&gt;&lt;url&gt;https://drc.bmj.com/content/bmjdrc/8/1/e001061.full.pdf&lt;/url&gt;&lt;/related-urls&gt;&lt;/urls&gt;&lt;electronic-resource-num&gt;10.1136/bmjdrc-2019-001061&lt;/electronic-resource-num&gt;&lt;/record&gt;&lt;/Cite&gt;&lt;/EndNote&gt;</w:instrText>
      </w:r>
      <w:r>
        <w:fldChar w:fldCharType="separate"/>
      </w:r>
      <w:r>
        <w:rPr>
          <w:noProof/>
        </w:rPr>
        <w:t>(25)</w:t>
      </w:r>
      <w:r>
        <w:fldChar w:fldCharType="end"/>
      </w:r>
      <w:r>
        <w:t xml:space="preserve">, though it </w:t>
      </w:r>
      <w:r w:rsidDel="00A11BD3">
        <w:t>stil</w:t>
      </w:r>
      <w:r>
        <w:t xml:space="preserve">l may </w:t>
      </w:r>
      <w:r w:rsidDel="00A11BD3">
        <w:t>be</w:t>
      </w:r>
      <w:r>
        <w:t xml:space="preserve"> underestimat</w:t>
      </w:r>
      <w:r w:rsidDel="00A11BD3">
        <w:t>ing</w:t>
      </w:r>
      <w:r>
        <w:t xml:space="preserve"> the true scale of prediabetes in the general population</w:t>
      </w:r>
      <w:r w:rsidR="41D5BB4E">
        <w:t>, as this continues to rise</w:t>
      </w:r>
      <w:r w:rsidR="00B43309">
        <w:t xml:space="preserve"> globally</w:t>
      </w:r>
      <w:r w:rsidR="006A7D62">
        <w:fldChar w:fldCharType="begin"/>
      </w:r>
      <w:r w:rsidR="006A7D62">
        <w:instrText xml:space="preserve"> ADDIN EN.CITE &lt;EndNote&gt;&lt;Cite&gt;&lt;Author&gt;International Diabetes Federation&lt;/Author&gt;&lt;Year&gt;2021&lt;/Year&gt;&lt;RecNum&gt;2285&lt;/RecNum&gt;&lt;DisplayText&gt;(26)&lt;/DisplayText&gt;&lt;record&gt;&lt;rec-number&gt;2285&lt;/rec-number&gt;&lt;foreign-keys&gt;&lt;key app="EN" db-id="9vd5rfe5s0azere5pfyx0xrzazafratsxvvv" timestamp="1674229783"&gt;2285&lt;/key&gt;&lt;/foreign-keys&gt;&lt;ref-type name="Electronic Book"&gt;44&lt;/ref-type&gt;&lt;contributors&gt;&lt;authors&gt;&lt;author&gt;International Diabetes Federation,&lt;/author&gt;&lt;/authors&gt;&lt;/contributors&gt;&lt;titles&gt;&lt;title&gt;IDF Diabetes Atlas 10th Edition &lt;/title&gt;&lt;/titles&gt;&lt;dates&gt;&lt;year&gt;2021&lt;/year&gt;&lt;pub-dates&gt;&lt;date&gt;20-01-2023&lt;/date&gt;&lt;/pub-dates&gt;&lt;/dates&gt;&lt;urls&gt;&lt;related-urls&gt;&lt;url&gt;https://diabetesatlas.org/atlas/tenth-edition/&lt;/url&gt;&lt;/related-urls&gt;&lt;/urls&gt;&lt;/record&gt;&lt;/Cite&gt;&lt;/EndNote&gt;</w:instrText>
      </w:r>
      <w:r w:rsidR="006A7D62">
        <w:fldChar w:fldCharType="separate"/>
      </w:r>
      <w:r w:rsidR="006A7D62">
        <w:rPr>
          <w:noProof/>
        </w:rPr>
        <w:t>(26)</w:t>
      </w:r>
      <w:r w:rsidR="006A7D62">
        <w:fldChar w:fldCharType="end"/>
      </w:r>
      <w:r>
        <w:t xml:space="preserve">. </w:t>
      </w:r>
      <w:r w:rsidR="001E6193">
        <w:t>However,</w:t>
      </w:r>
      <w:r>
        <w:t xml:space="preserve"> our sample is still likely highly representative of people living with prediabetes or </w:t>
      </w:r>
      <w:r w:rsidR="008E0502">
        <w:t>T2DM</w:t>
      </w:r>
      <w:r>
        <w:t xml:space="preserve"> in England prior to the </w:t>
      </w:r>
      <w:r w:rsidR="00B51637">
        <w:t xml:space="preserve">COVID-19 </w:t>
      </w:r>
      <w:r>
        <w:t>pandemic</w:t>
      </w:r>
      <w:r>
        <w:fldChar w:fldCharType="begin">
          <w:fldData xml:space="preserve">PEVuZE5vdGU+PENpdGU+PEF1dGhvcj5Xb2xmPC9BdXRob3I+PFllYXI+MjAxOTwvWWVhcj48UmVj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</w:fldData>
        </w:fldChar>
      </w:r>
      <w:r w:rsidR="006A7D62">
        <w:instrText xml:space="preserve"> ADDIN EN.CITE </w:instrText>
      </w:r>
      <w:r w:rsidR="006A7D62">
        <w:fldChar w:fldCharType="begin">
          <w:fldData xml:space="preserve">PEVuZE5vdGU+PENpdGU+PEF1dGhvcj5Xb2xmPC9BdXRob3I+PFllYXI+MjAxOTwvWWVhcj48UmVj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</w:fldData>
        </w:fldChar>
      </w:r>
      <w:r w:rsidR="006A7D62">
        <w:instrText xml:space="preserve"> ADDIN EN.CITE.DATA </w:instrText>
      </w:r>
      <w:r w:rsidR="006A7D62">
        <w:fldChar w:fldCharType="end"/>
      </w:r>
      <w:r>
        <w:fldChar w:fldCharType="separate"/>
      </w:r>
      <w:r w:rsidR="006A7D62">
        <w:rPr>
          <w:noProof/>
        </w:rPr>
        <w:t>(17)</w:t>
      </w:r>
      <w:r>
        <w:fldChar w:fldCharType="end"/>
      </w:r>
      <w:r w:rsidR="009355FF">
        <w:t>.</w:t>
      </w:r>
      <w:r>
        <w:t xml:space="preserve"> Previous CPRD analyses</w:t>
      </w:r>
      <w:r>
        <w:fldChar w:fldCharType="begin">
          <w:fldData xml:space="preserve">PEVuZE5vdGU+PENpdGU+PEF1dGhvcj5XcmlnaHQ8L0F1dGhvcj48WWVhcj4yMDIwPC9ZZWFyPjxS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</w:fldData>
        </w:fldChar>
      </w:r>
      <w:r w:rsidR="000E3249">
        <w:instrText xml:space="preserve"> ADDIN EN.CITE </w:instrText>
      </w:r>
      <w:r w:rsidR="000E3249">
        <w:fldChar w:fldCharType="begin">
          <w:fldData xml:space="preserve">PEVuZE5vdGU+PENpdGU+PEF1dGhvcj5XcmlnaHQ8L0F1dGhvcj48WWVhcj4yMDIwPC9ZZWFyPjxS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</w:fldData>
        </w:fldChar>
      </w:r>
      <w:r w:rsidR="000E3249">
        <w:instrText xml:space="preserve"> ADDIN EN.CITE.DATA </w:instrText>
      </w:r>
      <w:r w:rsidR="000E3249">
        <w:fldChar w:fldCharType="end"/>
      </w:r>
      <w:r>
        <w:fldChar w:fldCharType="separate"/>
      </w:r>
      <w:r w:rsidR="006A7D62">
        <w:rPr>
          <w:noProof/>
        </w:rPr>
        <w:t>(12,27,28)</w:t>
      </w:r>
      <w:r>
        <w:fldChar w:fldCharType="end"/>
      </w:r>
      <w:r>
        <w:t>, have been based on</w:t>
      </w:r>
      <w:r w:rsidR="008F3574">
        <w:t xml:space="preserve"> an earlier dataset (</w:t>
      </w:r>
      <w:r>
        <w:t>GOLD</w:t>
      </w:r>
      <w:r w:rsidR="008F3574">
        <w:t>)</w:t>
      </w:r>
      <w:r>
        <w:t xml:space="preserve"> which underrepresented major urban areas with ethnic diversity. By utilising the</w:t>
      </w:r>
      <w:r w:rsidR="007B0370">
        <w:t xml:space="preserve"> newer</w:t>
      </w:r>
      <w:r>
        <w:t xml:space="preserve"> </w:t>
      </w:r>
      <w:proofErr w:type="spellStart"/>
      <w:r>
        <w:t>Aurum</w:t>
      </w:r>
      <w:proofErr w:type="spellEnd"/>
      <w:r>
        <w:t xml:space="preserve"> database, with higher overall recording of patient ethnicity, we were able to successfully match patients by broad ethnic group unlike previous studies</w:t>
      </w:r>
      <w:r>
        <w:fldChar w:fldCharType="begin">
          <w:fldData xml:space="preserve">PEVuZE5vdGU+PENpdGU+PEF1dGhvcj5XcmlnaHQ8L0F1dGhvcj48WWVhcj4yMDIwPC9ZZWFyPjxS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</w:fldData>
        </w:fldChar>
      </w:r>
      <w:r w:rsidR="000E3249">
        <w:instrText xml:space="preserve"> ADDIN EN.CITE </w:instrText>
      </w:r>
      <w:r w:rsidR="000E3249">
        <w:fldChar w:fldCharType="begin">
          <w:fldData xml:space="preserve">PEVuZE5vdGU+PENpdGU+PEF1dGhvcj5XcmlnaHQ8L0F1dGhvcj48WWVhcj4yMDIwPC9ZZWFyPjxS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</w:fldData>
        </w:fldChar>
      </w:r>
      <w:r w:rsidR="000E3249">
        <w:instrText xml:space="preserve"> ADDIN EN.CITE.DATA </w:instrText>
      </w:r>
      <w:r w:rsidR="000E3249">
        <w:fldChar w:fldCharType="end"/>
      </w:r>
      <w:r>
        <w:fldChar w:fldCharType="separate"/>
      </w:r>
      <w:r w:rsidR="006A7D62">
        <w:rPr>
          <w:noProof/>
        </w:rPr>
        <w:t>(27)</w:t>
      </w:r>
      <w:r>
        <w:fldChar w:fldCharType="end"/>
      </w:r>
      <w:r>
        <w:t xml:space="preserve">; a stronger design for assessing the pattern of between ethnic differences in risk. In our study, matching was highly successful overall and in each ethnic group; over 98% of people living with prediabetes or </w:t>
      </w:r>
      <w:r w:rsidR="008E0502">
        <w:t>T2DM</w:t>
      </w:r>
      <w:r>
        <w:t xml:space="preserve"> had at least one patient without diabetes matched on age and sex. Additionally, we selected patients without diabetes or prediabetes matched on practice rather than ethnicity to establish the impact of ethnicity as a confounder in our earlier findings. Although about 10% of patients with </w:t>
      </w:r>
      <w:r w:rsidR="008E0502">
        <w:t>T2DM</w:t>
      </w:r>
      <w:r>
        <w:t xml:space="preserve"> or prediabetes could not be assigned an ethnicity, we retained these patients in the analysis to assess any potential bias. These patients tended to be older and more affluent, largely resembling the characteristics of the White ethnicity group, suggesting that we captured a high proportion of non-White ethnicities with </w:t>
      </w:r>
      <w:r w:rsidR="008E0502">
        <w:t>T2DM</w:t>
      </w:r>
      <w:r>
        <w:t xml:space="preserve"> or prediabetes. </w:t>
      </w:r>
    </w:p>
    <w:p w14:paraId="4A87C0A4" w14:textId="598C850E" w:rsidR="006769FD" w:rsidRDefault="00947DD8" w:rsidP="00BC7D03">
      <w:r>
        <w:lastRenderedPageBreak/>
        <w:t>Importantly, o</w:t>
      </w:r>
      <w:r w:rsidR="00C77F4A">
        <w:t xml:space="preserve">ur analysis was </w:t>
      </w:r>
      <w:r w:rsidR="00434FF9">
        <w:t xml:space="preserve">able to consider the impact of age as an effect modifier and show that </w:t>
      </w:r>
      <w:r w:rsidR="006351BC">
        <w:t xml:space="preserve">relative risks </w:t>
      </w:r>
      <w:r w:rsidR="586B207C">
        <w:t>were</w:t>
      </w:r>
      <w:r w:rsidR="00CD2B0A">
        <w:t xml:space="preserve"> </w:t>
      </w:r>
      <w:r w:rsidR="006351BC">
        <w:t>higher</w:t>
      </w:r>
      <w:r w:rsidR="004D1DF8">
        <w:t xml:space="preserve"> in </w:t>
      </w:r>
      <w:r w:rsidR="00E2318D">
        <w:t xml:space="preserve">the </w:t>
      </w:r>
      <w:r w:rsidR="004D1DF8">
        <w:t>younge</w:t>
      </w:r>
      <w:r w:rsidR="00E2318D">
        <w:t>st</w:t>
      </w:r>
      <w:r w:rsidR="004D1DF8">
        <w:t xml:space="preserve"> age group</w:t>
      </w:r>
      <w:r w:rsidR="006351BC">
        <w:t>,</w:t>
      </w:r>
      <w:r w:rsidR="004D1DF8">
        <w:t xml:space="preserve"> where the baseline risks of infection in the </w:t>
      </w:r>
      <w:r w:rsidR="001C0B3C">
        <w:t>population</w:t>
      </w:r>
      <w:r w:rsidR="00504702">
        <w:t xml:space="preserve"> with</w:t>
      </w:r>
      <w:r w:rsidR="00367148">
        <w:t>out</w:t>
      </w:r>
      <w:r w:rsidR="00504702">
        <w:t xml:space="preserve"> prediabetes or diabetes</w:t>
      </w:r>
      <w:r w:rsidR="001C0B3C">
        <w:t xml:space="preserve"> tend</w:t>
      </w:r>
      <w:r w:rsidR="00367148">
        <w:t>s</w:t>
      </w:r>
      <w:r w:rsidR="001C0B3C">
        <w:t xml:space="preserve"> to be much lower. </w:t>
      </w:r>
      <w:r w:rsidR="00510B63">
        <w:t xml:space="preserve">For example, people under 50 with </w:t>
      </w:r>
      <w:r w:rsidR="008E0502">
        <w:t>T2DM</w:t>
      </w:r>
      <w:r w:rsidR="00510B63">
        <w:t xml:space="preserve"> </w:t>
      </w:r>
      <w:r w:rsidR="00EC5BA9">
        <w:t>were three times more likely to be hospitalised with an infection</w:t>
      </w:r>
      <w:r w:rsidR="001D06F3">
        <w:t xml:space="preserve"> than people without prediabetes or diabetes</w:t>
      </w:r>
      <w:r w:rsidR="00EC5BA9">
        <w:t xml:space="preserve">. </w:t>
      </w:r>
      <w:r w:rsidR="000D512C">
        <w:t xml:space="preserve">However, </w:t>
      </w:r>
      <w:r w:rsidR="009A52A9">
        <w:t>the increase in infection risk with age in the population reference group</w:t>
      </w:r>
      <w:r w:rsidR="00A852CB">
        <w:t xml:space="preserve"> is </w:t>
      </w:r>
      <w:r w:rsidR="009A52A9">
        <w:t xml:space="preserve">such that </w:t>
      </w:r>
      <w:r w:rsidR="00F44A9E">
        <w:t xml:space="preserve">the </w:t>
      </w:r>
      <w:r w:rsidR="009A52A9">
        <w:t>absolute risk differences</w:t>
      </w:r>
      <w:r w:rsidR="00621055">
        <w:t xml:space="preserve"> </w:t>
      </w:r>
      <w:r w:rsidR="00F44A9E">
        <w:t>are</w:t>
      </w:r>
      <w:r w:rsidR="009A52A9">
        <w:t xml:space="preserve"> </w:t>
      </w:r>
      <w:r w:rsidR="00C734DD">
        <w:t xml:space="preserve">still </w:t>
      </w:r>
      <w:r w:rsidR="009A52A9">
        <w:t>greater at older ages</w:t>
      </w:r>
      <w:r w:rsidR="00EB3E4F">
        <w:t xml:space="preserve"> despite the lower relative risk</w:t>
      </w:r>
      <w:r w:rsidR="009A52A9">
        <w:t>.</w:t>
      </w:r>
      <w:r w:rsidR="00AF2747">
        <w:t xml:space="preserve"> </w:t>
      </w:r>
      <w:r w:rsidR="00846BB1">
        <w:t>Since</w:t>
      </w:r>
      <w:r w:rsidR="00EC5BA9">
        <w:t xml:space="preserve"> non-white ethnic groups</w:t>
      </w:r>
      <w:r w:rsidR="00846BB1">
        <w:t xml:space="preserve"> in the UK</w:t>
      </w:r>
      <w:r w:rsidR="00EC5BA9">
        <w:t xml:space="preserve"> </w:t>
      </w:r>
      <w:r w:rsidR="00651F9E">
        <w:t xml:space="preserve">are younger on </w:t>
      </w:r>
      <w:r w:rsidR="00D24CAD">
        <w:t>average,</w:t>
      </w:r>
      <w:r w:rsidR="0027722B">
        <w:t xml:space="preserve"> we were able to </w:t>
      </w:r>
      <w:r w:rsidR="00B05A27">
        <w:t>investigate</w:t>
      </w:r>
      <w:r w:rsidR="00583940">
        <w:t xml:space="preserve"> </w:t>
      </w:r>
      <w:r w:rsidR="00AC6CAF">
        <w:t>how</w:t>
      </w:r>
      <w:r w:rsidR="00583940">
        <w:t xml:space="preserve"> age was</w:t>
      </w:r>
      <w:r w:rsidR="00AC6CAF">
        <w:t xml:space="preserve"> modifying the relationships with</w:t>
      </w:r>
      <w:r w:rsidR="003E7362">
        <w:t xml:space="preserve"> the</w:t>
      </w:r>
      <w:r w:rsidR="00B05A27">
        <w:t xml:space="preserve"> overall</w:t>
      </w:r>
      <w:r w:rsidR="00AC6CAF">
        <w:t xml:space="preserve"> </w:t>
      </w:r>
      <w:r w:rsidR="003E7362">
        <w:t>ethnic</w:t>
      </w:r>
      <w:r w:rsidR="00D24CAD">
        <w:t xml:space="preserve">-specific associations. This revealed that younger </w:t>
      </w:r>
      <w:r w:rsidR="00536A49">
        <w:t>pe</w:t>
      </w:r>
      <w:r w:rsidR="005E59C5">
        <w:t>ople</w:t>
      </w:r>
      <w:r w:rsidR="00841658">
        <w:t xml:space="preserve"> with </w:t>
      </w:r>
      <w:r w:rsidR="008E0502">
        <w:t>T2DM</w:t>
      </w:r>
      <w:r w:rsidR="005E59C5">
        <w:t xml:space="preserve"> of White ethnicity</w:t>
      </w:r>
      <w:r w:rsidR="00841658">
        <w:t xml:space="preserve"> were at greater risk</w:t>
      </w:r>
      <w:r w:rsidR="008F1824">
        <w:t xml:space="preserve"> (both relative and </w:t>
      </w:r>
      <w:r w:rsidR="00CA0B1A">
        <w:t>absolute differences)</w:t>
      </w:r>
      <w:r w:rsidR="0074653E">
        <w:t>, while people</w:t>
      </w:r>
      <w:r w:rsidR="005E59C5">
        <w:t xml:space="preserve"> with </w:t>
      </w:r>
      <w:r w:rsidR="00F9491E">
        <w:t>prediabetes</w:t>
      </w:r>
      <w:r w:rsidR="0074653E">
        <w:t xml:space="preserve"> from Black and Afro-Caribbean ethnic minorit</w:t>
      </w:r>
      <w:r w:rsidR="005E59C5">
        <w:t>ies</w:t>
      </w:r>
      <w:r w:rsidR="0074653E">
        <w:t xml:space="preserve"> </w:t>
      </w:r>
      <w:r w:rsidR="005E59C5">
        <w:t xml:space="preserve">had </w:t>
      </w:r>
      <w:r w:rsidR="0088299D">
        <w:t>little or no excess risk of hospitalisation for infection.</w:t>
      </w:r>
      <w:r w:rsidR="00602ED7">
        <w:t xml:space="preserve"> </w:t>
      </w:r>
      <w:r w:rsidR="3376CD45">
        <w:t>W</w:t>
      </w:r>
      <w:r w:rsidR="00602ED7">
        <w:t>e</w:t>
      </w:r>
      <w:r w:rsidR="43692C8A">
        <w:t xml:space="preserve"> further</w:t>
      </w:r>
      <w:r w:rsidR="00602ED7">
        <w:t xml:space="preserve"> considered the impact of </w:t>
      </w:r>
      <w:r w:rsidR="007A525F">
        <w:t xml:space="preserve">factors more common in people with prediabetes or </w:t>
      </w:r>
      <w:r w:rsidR="008E0502">
        <w:t>T2DM</w:t>
      </w:r>
      <w:r w:rsidR="007A525F">
        <w:t xml:space="preserve"> (socio-economic deprivation, smoking, co-morbidity)</w:t>
      </w:r>
      <w:r w:rsidR="005E569E">
        <w:t xml:space="preserve">, even though </w:t>
      </w:r>
      <w:r w:rsidR="00E05F78">
        <w:t>some of the</w:t>
      </w:r>
      <w:r w:rsidR="001D5028">
        <w:t>ir co-morbidity such as heart disease</w:t>
      </w:r>
      <w:r w:rsidR="00E05F78">
        <w:t xml:space="preserve"> may</w:t>
      </w:r>
      <w:r w:rsidR="001D5028">
        <w:t xml:space="preserve"> be a result of their diabetes</w:t>
      </w:r>
      <w:r w:rsidR="2E9455EB">
        <w:t xml:space="preserve">. </w:t>
      </w:r>
      <w:r w:rsidR="00107401">
        <w:t>A</w:t>
      </w:r>
      <w:r w:rsidR="00B820F8">
        <w:t>lthough</w:t>
      </w:r>
      <w:r w:rsidR="00A52E00">
        <w:t xml:space="preserve"> </w:t>
      </w:r>
      <w:r w:rsidR="00B51637">
        <w:t>this</w:t>
      </w:r>
      <w:r w:rsidR="00A52E00">
        <w:t xml:space="preserve"> may represent an overadjustment</w:t>
      </w:r>
      <w:r w:rsidR="002A32BD">
        <w:t xml:space="preserve">, </w:t>
      </w:r>
      <w:r w:rsidR="007D77D5">
        <w:t>our conclusions regarding ethnicity and infection risk</w:t>
      </w:r>
      <w:r w:rsidR="00B51637">
        <w:t xml:space="preserve"> were not altered</w:t>
      </w:r>
      <w:r w:rsidR="00D359ED">
        <w:t>.</w:t>
      </w:r>
    </w:p>
    <w:p w14:paraId="1EF32954" w14:textId="72E9CBEB" w:rsidR="003A3DA2" w:rsidRDefault="003A3DA2" w:rsidP="00BC7D03">
      <w:r>
        <w:t xml:space="preserve">Clearly, </w:t>
      </w:r>
      <w:r w:rsidR="1DB5E387">
        <w:t>primary care</w:t>
      </w:r>
      <w:r>
        <w:t xml:space="preserve"> recording of infection outcomes is pragmatic and imperfect</w:t>
      </w:r>
      <w:r w:rsidR="2BA2D847">
        <w:t>, based on clinical diagnoses</w:t>
      </w:r>
      <w:r w:rsidR="12A81DF7">
        <w:t>.</w:t>
      </w:r>
      <w:r>
        <w:t xml:space="preserve"> However, the magnitude of infection risk was stronger for infections </w:t>
      </w:r>
      <w:r w:rsidR="006C7AA4">
        <w:t>resulting in a hospitalisation</w:t>
      </w:r>
      <w:r>
        <w:t xml:space="preserve">, where infection recording is </w:t>
      </w:r>
      <w:r w:rsidR="3C85602C">
        <w:t xml:space="preserve">more </w:t>
      </w:r>
      <w:r w:rsidR="4D69D18F">
        <w:t>often</w:t>
      </w:r>
      <w:r>
        <w:t xml:space="preserve"> supported by laboratory findings. </w:t>
      </w:r>
      <w:r w:rsidR="76E71D61">
        <w:t xml:space="preserve">Identification of both diabetes and </w:t>
      </w:r>
      <w:r w:rsidR="00F9491E">
        <w:t>prediabetes</w:t>
      </w:r>
      <w:r w:rsidR="76E71D61">
        <w:t xml:space="preserve"> </w:t>
      </w:r>
      <w:r w:rsidR="6CEB14D5">
        <w:t xml:space="preserve">is </w:t>
      </w:r>
      <w:r w:rsidR="76E71D61">
        <w:t xml:space="preserve">dependent on </w:t>
      </w:r>
      <w:r w:rsidR="00341F39">
        <w:t xml:space="preserve">general practice </w:t>
      </w:r>
      <w:r w:rsidR="76E71D61">
        <w:t>consultations</w:t>
      </w:r>
      <w:r w:rsidR="212037B3">
        <w:t>;</w:t>
      </w:r>
      <w:r w:rsidR="76E71D61">
        <w:t xml:space="preserve"> </w:t>
      </w:r>
      <w:r w:rsidR="00F9491E">
        <w:t>prediabetes</w:t>
      </w:r>
      <w:r w:rsidR="76E71D61">
        <w:t xml:space="preserve"> in particular may be significantly under-diagnosed in primary care</w:t>
      </w:r>
      <w:r>
        <w:fldChar w:fldCharType="begin"/>
      </w:r>
      <w:r>
        <w:instrText xml:space="preserve"> ADDIN EN.CITE &lt;EndNote&gt;&lt;Cite&gt;&lt;Author&gt;Mainous&lt;/Author&gt;&lt;Year&gt;2014&lt;/Year&gt;&lt;RecNum&gt;2239&lt;/RecNum&gt;&lt;DisplayText&gt;(4)&lt;/DisplayText&gt;&lt;record&gt;&lt;rec-number&gt;2239&lt;/rec-number&gt;&lt;foreign-keys&gt;&lt;key app="EN" db-id="9vd5rfe5s0azere5pfyx0xrzazafratsxvvv" timestamp="1661844425" guid="84fc8106-5cfb-4174-a7de-ec1e079ca254"&gt;2239&lt;/key&gt;&lt;/foreign-keys&gt;&lt;ref-type name="Journal Article"&gt;17&lt;/ref-type&gt;&lt;contributors&gt;&lt;authors&gt;&lt;author&gt;Mainous, A. G.&lt;/author&gt;&lt;author&gt;Tanner, R. J.&lt;/author&gt;&lt;author&gt;Baker, R.&lt;/author&gt;&lt;author&gt;Zayas, C. E.&lt;/author&gt;&lt;author&gt;Harle, C. A.&lt;/author&gt;&lt;/authors&gt;&lt;/contributors&gt;&lt;titles&gt;&lt;title&gt;Prevalence of prediabetes in England from 2003 to 2011: population-based, cross-sectional study&lt;/title&gt;&lt;secondary-title&gt;Bmj Open&lt;/secondary-title&gt;&lt;/titles&gt;&lt;periodical&gt;&lt;full-title&gt;Bmj Open&lt;/full-title&gt;&lt;/periodical&gt;&lt;volume&gt;4&lt;/volume&gt;&lt;number&gt;6&lt;/number&gt;&lt;dates&gt;&lt;year&gt;2014&lt;/year&gt;&lt;/dates&gt;&lt;isbn&gt;2044-6055&lt;/isbn&gt;&lt;accession-num&gt;WOS:000339717100059&lt;/accession-num&gt;&lt;urls&gt;&lt;related-urls&gt;&lt;url&gt;&amp;lt;Go to ISI&amp;gt;://WOS:000339717100059&lt;/url&gt;&lt;url&gt;https://bmjopen.bmj.com/content/bmjopen/4/6/e005002.full.pdf&lt;/url&gt;&lt;/related-urls&gt;&lt;/urls&gt;&lt;custom7&gt;e005002&lt;/custom7&gt;&lt;electronic-resource-num&gt;10.1136/bmjopen-2014-005002&lt;/electronic-resource-num&gt;&lt;/record&gt;&lt;/Cite&gt;&lt;/EndNote&gt;</w:instrText>
      </w:r>
      <w:r>
        <w:fldChar w:fldCharType="separate"/>
      </w:r>
      <w:r w:rsidR="00000C9D" w:rsidRPr="4CEA13F7">
        <w:rPr>
          <w:noProof/>
        </w:rPr>
        <w:t>(4)</w:t>
      </w:r>
      <w:r>
        <w:fldChar w:fldCharType="end"/>
      </w:r>
      <w:r w:rsidR="00B86311">
        <w:t>,</w:t>
      </w:r>
      <w:r w:rsidR="76E71D61">
        <w:t xml:space="preserve"> </w:t>
      </w:r>
      <w:r w:rsidR="3586B909">
        <w:t>resulting in misclassification of exposure</w:t>
      </w:r>
      <w:r w:rsidR="550D63F3">
        <w:t>,</w:t>
      </w:r>
      <w:r w:rsidR="00FD5E5B">
        <w:t xml:space="preserve"> </w:t>
      </w:r>
      <w:r w:rsidR="550D63F3">
        <w:t>and potentially underestimating the association with infection risk</w:t>
      </w:r>
      <w:r w:rsidR="3586B909">
        <w:t xml:space="preserve">. However, </w:t>
      </w:r>
      <w:r w:rsidR="76E71D61">
        <w:t xml:space="preserve">the pattern of infection risk identified for this </w:t>
      </w:r>
      <w:r w:rsidR="1475C02C">
        <w:t xml:space="preserve">patient </w:t>
      </w:r>
      <w:r w:rsidR="76E71D61">
        <w:t xml:space="preserve">group appear similar, </w:t>
      </w:r>
      <w:r w:rsidR="008D0530">
        <w:t xml:space="preserve">albeit lower, </w:t>
      </w:r>
      <w:r w:rsidR="008D0530">
        <w:lastRenderedPageBreak/>
        <w:t xml:space="preserve">than that for </w:t>
      </w:r>
      <w:r w:rsidR="76E71D61">
        <w:t xml:space="preserve">people with </w:t>
      </w:r>
      <w:r w:rsidR="008E0502">
        <w:t>T2DM</w:t>
      </w:r>
      <w:r w:rsidR="32C1B25F">
        <w:t xml:space="preserve">. </w:t>
      </w:r>
      <w:r>
        <w:t>Our study is based on retrospective cohort data from a period ending just prior to the COVID-19 pandemic</w:t>
      </w:r>
      <w:r w:rsidR="42EBF690">
        <w:t xml:space="preserve">. </w:t>
      </w:r>
      <w:r w:rsidR="57D4BB73">
        <w:t>I</w:t>
      </w:r>
      <w:r w:rsidR="4BC723D8">
        <w:t xml:space="preserve">ncidence and </w:t>
      </w:r>
      <w:r w:rsidR="73B60921">
        <w:t>r</w:t>
      </w:r>
      <w:r>
        <w:t>ecording of infections</w:t>
      </w:r>
      <w:r w:rsidR="00B37DB0">
        <w:t xml:space="preserve">, especially </w:t>
      </w:r>
      <w:r w:rsidR="35EDAC6D">
        <w:t xml:space="preserve">in </w:t>
      </w:r>
      <w:r w:rsidR="00B37DB0">
        <w:t xml:space="preserve">primary care, </w:t>
      </w:r>
      <w:r>
        <w:t>has likely been profoundly affected by the disruption to normal health service delivery</w:t>
      </w:r>
      <w:r w:rsidR="51F25731">
        <w:t xml:space="preserve"> during the pandemic so we </w:t>
      </w:r>
      <w:r>
        <w:t>believe it is more informative to asses</w:t>
      </w:r>
      <w:r w:rsidR="42EDB017">
        <w:t>s non-COVID</w:t>
      </w:r>
      <w:r w:rsidR="04F99228">
        <w:t xml:space="preserve"> </w:t>
      </w:r>
      <w:r>
        <w:t xml:space="preserve">infection risk </w:t>
      </w:r>
      <w:r w:rsidR="2B4CFC10">
        <w:t xml:space="preserve">prior to this date. </w:t>
      </w:r>
      <w:r w:rsidR="6F65DD23">
        <w:t>F</w:t>
      </w:r>
      <w:r>
        <w:t xml:space="preserve">uture studies </w:t>
      </w:r>
      <w:r w:rsidR="4EB7EF72">
        <w:t>c</w:t>
      </w:r>
      <w:r>
        <w:t xml:space="preserve">ould focus on how this has been affected since 2020.  </w:t>
      </w:r>
    </w:p>
    <w:p w14:paraId="65094909" w14:textId="25CCE1FA" w:rsidR="00881CC3" w:rsidRDefault="000B7B38" w:rsidP="009B6E72">
      <w:pPr>
        <w:pStyle w:val="Heading3"/>
      </w:pPr>
      <w:r>
        <w:t>Comparisons with other studies</w:t>
      </w:r>
    </w:p>
    <w:p w14:paraId="01249DEB" w14:textId="28F1DFAE" w:rsidR="00FF69AC" w:rsidRDefault="0BA96419" w:rsidP="00BC7D03">
      <w:r>
        <w:t>Ethnic differences in infection risk have been a topic of considerable recent interest since persistent mortality</w:t>
      </w:r>
      <w:r w:rsidR="2F3C9E25">
        <w:t xml:space="preserve"> differences</w:t>
      </w:r>
      <w:r>
        <w:t xml:space="preserve"> by ethnicity were noted from the early stages of the COVID-19 pandemic</w:t>
      </w:r>
      <w:r w:rsidR="00B73131">
        <w:fldChar w:fldCharType="begin">
          <w:fldData xml:space="preserve">PEVuZE5vdGU+PENpdGU+PEF1dGhvcj5BbGRyaWRnZTwvQXV0aG9yPjxZZWFyPjIwMjA8L1llYXI+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</w:fldData>
        </w:fldChar>
      </w:r>
      <w:r w:rsidR="006A7D62">
        <w:instrText xml:space="preserve"> ADDIN EN.CITE </w:instrText>
      </w:r>
      <w:r w:rsidR="006A7D62">
        <w:fldChar w:fldCharType="begin">
          <w:fldData xml:space="preserve">PEVuZE5vdGU+PENpdGU+PEF1dGhvcj5BbGRyaWRnZTwvQXV0aG9yPjxZZWFyPjIwMjA8L1llYXI+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</w:fldData>
        </w:fldChar>
      </w:r>
      <w:r w:rsidR="006A7D62">
        <w:instrText xml:space="preserve"> ADDIN EN.CITE.DATA </w:instrText>
      </w:r>
      <w:r w:rsidR="006A7D62">
        <w:fldChar w:fldCharType="end"/>
      </w:r>
      <w:r w:rsidR="00B73131">
        <w:fldChar w:fldCharType="separate"/>
      </w:r>
      <w:r w:rsidR="006A7D62">
        <w:rPr>
          <w:noProof/>
        </w:rPr>
        <w:t>(29)</w:t>
      </w:r>
      <w:r w:rsidR="00B73131">
        <w:fldChar w:fldCharType="end"/>
      </w:r>
      <w:r w:rsidR="00757976">
        <w:t>.</w:t>
      </w:r>
      <w:r w:rsidR="00A85CA8">
        <w:t xml:space="preserve"> </w:t>
      </w:r>
      <w:r w:rsidR="00C96ADA">
        <w:t xml:space="preserve">Subsequently, </w:t>
      </w:r>
      <w:r w:rsidR="719C49F2">
        <w:t xml:space="preserve">a </w:t>
      </w:r>
      <w:r w:rsidR="00C96ADA">
        <w:t>h</w:t>
      </w:r>
      <w:r w:rsidR="00A85CA8">
        <w:t>igher</w:t>
      </w:r>
      <w:r w:rsidR="00A85CA8" w:rsidRPr="00A85CA8">
        <w:t xml:space="preserve"> risk</w:t>
      </w:r>
      <w:r w:rsidR="4360619A" w:rsidRPr="00A85CA8">
        <w:t xml:space="preserve"> of testing positive for SARS-CoV-2</w:t>
      </w:r>
      <w:r w:rsidR="00A85CA8" w:rsidRPr="00A85CA8">
        <w:t xml:space="preserve"> </w:t>
      </w:r>
      <w:r w:rsidR="00C96ADA">
        <w:t xml:space="preserve">among non-white </w:t>
      </w:r>
      <w:r w:rsidR="00E459A3">
        <w:t xml:space="preserve">ethnic groups </w:t>
      </w:r>
      <w:r w:rsidR="00C96ADA">
        <w:t>was also</w:t>
      </w:r>
      <w:r w:rsidR="00E459A3">
        <w:t xml:space="preserve"> confirmed</w:t>
      </w:r>
      <w:r w:rsidR="006A7D62">
        <w:fldChar w:fldCharType="begin">
          <w:fldData xml:space="preserve">PEVuZE5vdGU+PENpdGU+PEF1dGhvcj5NYXRodXI8L0F1dGhvcj48WWVhcj4yMDIxPC9ZZWFyPjxS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</w:fldData>
        </w:fldChar>
      </w:r>
      <w:r w:rsidR="006A7D62">
        <w:instrText xml:space="preserve"> ADDIN EN.CITE </w:instrText>
      </w:r>
      <w:r w:rsidR="006A7D62">
        <w:fldChar w:fldCharType="begin">
          <w:fldData xml:space="preserve">PEVuZE5vdGU+PENpdGU+PEF1dGhvcj5NYXRodXI8L0F1dGhvcj48WWVhcj4yMDIxPC9ZZWFyPjxS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</w:fldData>
        </w:fldChar>
      </w:r>
      <w:r w:rsidR="006A7D62">
        <w:instrText xml:space="preserve"> ADDIN EN.CITE.DATA </w:instrText>
      </w:r>
      <w:r w:rsidR="006A7D62">
        <w:fldChar w:fldCharType="end"/>
      </w:r>
      <w:r w:rsidR="006A7D62">
        <w:fldChar w:fldCharType="separate"/>
      </w:r>
      <w:r w:rsidR="006A7D62">
        <w:rPr>
          <w:noProof/>
        </w:rPr>
        <w:t>(30)</w:t>
      </w:r>
      <w:r w:rsidR="006A7D62">
        <w:fldChar w:fldCharType="end"/>
      </w:r>
      <w:r w:rsidR="00920E40">
        <w:t>.</w:t>
      </w:r>
      <w:r>
        <w:t xml:space="preserve"> To the best of our knowledge, </w:t>
      </w:r>
      <w:r w:rsidR="58A4AB2E">
        <w:t>few</w:t>
      </w:r>
      <w:r>
        <w:t xml:space="preserve"> studies have considered whether infections in general </w:t>
      </w:r>
      <w:r w:rsidR="353304A7">
        <w:t xml:space="preserve">might differ by ethnicity </w:t>
      </w:r>
      <w:r>
        <w:t xml:space="preserve">in people with diabetes. </w:t>
      </w:r>
      <w:r w:rsidR="00EA7B08" w:rsidRPr="00EA7B08">
        <w:t xml:space="preserve">The higher prevalence of </w:t>
      </w:r>
      <w:r w:rsidR="00195D3F">
        <w:t>t</w:t>
      </w:r>
      <w:r w:rsidR="00195D3F" w:rsidRPr="00195D3F">
        <w:t xml:space="preserve">uberculosis </w:t>
      </w:r>
      <w:r w:rsidR="00EA7B08" w:rsidRPr="00EA7B08">
        <w:t xml:space="preserve">infection reported among Hispanic and Asian people in the US has been hypothesised to explain the association between diabetes and </w:t>
      </w:r>
      <w:r w:rsidR="00195D3F">
        <w:t>t</w:t>
      </w:r>
      <w:r w:rsidR="00195D3F" w:rsidRPr="00195D3F">
        <w:t>uberculosis</w:t>
      </w:r>
      <w:r w:rsidR="00B73131">
        <w:fldChar w:fldCharType="begin">
          <w:fldData xml:space="preserve">PEVuZE5vdGU+PENpdGU+PEF1dGhvcj5IYWRkYWQ8L0F1dGhvcj48WWVhcj4yMDIwPC9ZZWFyPjxS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</w:fldData>
        </w:fldChar>
      </w:r>
      <w:r w:rsidR="006A7D62">
        <w:instrText xml:space="preserve"> ADDIN EN.CITE </w:instrText>
      </w:r>
      <w:r w:rsidR="006A7D62">
        <w:fldChar w:fldCharType="begin">
          <w:fldData xml:space="preserve">PEVuZE5vdGU+PENpdGU+PEF1dGhvcj5IYWRkYWQ8L0F1dGhvcj48WWVhcj4yMDIwPC9ZZWFyPjxS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</w:fldData>
        </w:fldChar>
      </w:r>
      <w:r w:rsidR="006A7D62">
        <w:instrText xml:space="preserve"> ADDIN EN.CITE.DATA </w:instrText>
      </w:r>
      <w:r w:rsidR="006A7D62">
        <w:fldChar w:fldCharType="end"/>
      </w:r>
      <w:r w:rsidR="00B73131">
        <w:fldChar w:fldCharType="separate"/>
      </w:r>
      <w:r w:rsidR="006A7D62">
        <w:rPr>
          <w:noProof/>
        </w:rPr>
        <w:t>(31)</w:t>
      </w:r>
      <w:r w:rsidR="00B73131">
        <w:fldChar w:fldCharType="end"/>
      </w:r>
      <w:r w:rsidR="001B31F9">
        <w:t xml:space="preserve">. </w:t>
      </w:r>
      <w:r w:rsidR="008C75C9">
        <w:t>While</w:t>
      </w:r>
      <w:r>
        <w:t xml:space="preserve"> this might reflect poor health care access, socio-economic deprivation or potentially publication bias (since</w:t>
      </w:r>
      <w:r w:rsidR="451DF244">
        <w:t xml:space="preserve"> most</w:t>
      </w:r>
      <w:r>
        <w:t xml:space="preserve"> studies only report on individual infections)</w:t>
      </w:r>
      <w:r w:rsidR="00FB7CE7">
        <w:t>, a</w:t>
      </w:r>
      <w:r w:rsidR="7230D81F">
        <w:t xml:space="preserve"> recent US cohort study</w:t>
      </w:r>
      <w:r w:rsidR="01D10E73">
        <w:t xml:space="preserve"> </w:t>
      </w:r>
      <w:r w:rsidR="58076B6C">
        <w:t>reported higher risks of infection</w:t>
      </w:r>
      <w:r w:rsidR="3828D9FF">
        <w:t>-</w:t>
      </w:r>
      <w:r w:rsidR="58076B6C">
        <w:t>related hospitalisation</w:t>
      </w:r>
      <w:r w:rsidR="1C9B2E63">
        <w:t xml:space="preserve"> associated with diabetes</w:t>
      </w:r>
      <w:r w:rsidR="58076B6C">
        <w:t xml:space="preserve"> in younger people</w:t>
      </w:r>
      <w:r w:rsidR="717DD392">
        <w:t xml:space="preserve"> </w:t>
      </w:r>
      <w:r w:rsidR="58076B6C">
        <w:t xml:space="preserve">and in </w:t>
      </w:r>
      <w:r w:rsidR="4DBE2F16">
        <w:t xml:space="preserve">people of </w:t>
      </w:r>
      <w:r w:rsidR="58076B6C">
        <w:t xml:space="preserve">Black </w:t>
      </w:r>
      <w:r w:rsidR="6CA9D122">
        <w:t>ethnicity</w:t>
      </w:r>
      <w:r w:rsidR="00BC557D">
        <w:fldChar w:fldCharType="begin">
          <w:fldData xml:space="preserve">PEVuZE5vdGU+PENpdGU+PEF1dGhvcj5GYW5nPC9BdXRob3I+PFllYXI+MjAyMTwvWWVhcj48UmVj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</w:fldData>
        </w:fldChar>
      </w:r>
      <w:r w:rsidR="00000C9D">
        <w:instrText xml:space="preserve"> ADDIN EN.CITE </w:instrText>
      </w:r>
      <w:r w:rsidR="00000C9D">
        <w:fldChar w:fldCharType="begin">
          <w:fldData xml:space="preserve">PEVuZE5vdGU+PENpdGU+PEF1dGhvcj5GYW5nPC9BdXRob3I+PFllYXI+MjAyMTwvWWVhcj48UmVj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</w:fldData>
        </w:fldChar>
      </w:r>
      <w:r w:rsidR="00000C9D">
        <w:instrText xml:space="preserve"> ADDIN EN.CITE.DATA </w:instrText>
      </w:r>
      <w:r w:rsidR="00000C9D">
        <w:fldChar w:fldCharType="end"/>
      </w:r>
      <w:r w:rsidR="00BC557D">
        <w:fldChar w:fldCharType="separate"/>
      </w:r>
      <w:r w:rsidR="00000C9D">
        <w:rPr>
          <w:noProof/>
        </w:rPr>
        <w:t>(14)</w:t>
      </w:r>
      <w:r w:rsidR="00BC557D">
        <w:fldChar w:fldCharType="end"/>
      </w:r>
      <w:r w:rsidR="00757976">
        <w:t>.</w:t>
      </w:r>
      <w:r w:rsidR="58076B6C">
        <w:t xml:space="preserve"> However, th</w:t>
      </w:r>
      <w:r w:rsidR="620640E9">
        <w:t>e</w:t>
      </w:r>
      <w:r w:rsidR="58076B6C">
        <w:t xml:space="preserve"> study </w:t>
      </w:r>
      <w:r w:rsidR="620640E9">
        <w:t>size</w:t>
      </w:r>
      <w:r w:rsidR="544B3B6E">
        <w:t xml:space="preserve"> (</w:t>
      </w:r>
      <w:r w:rsidR="58727C98">
        <w:t>about</w:t>
      </w:r>
      <w:r w:rsidR="6777C43A">
        <w:t xml:space="preserve"> </w:t>
      </w:r>
      <w:r w:rsidR="544B3B6E">
        <w:t>1</w:t>
      </w:r>
      <w:r w:rsidR="2AC85734">
        <w:t>,5</w:t>
      </w:r>
      <w:r w:rsidR="544B3B6E">
        <w:t xml:space="preserve">00 </w:t>
      </w:r>
      <w:r w:rsidR="00037F4D">
        <w:t xml:space="preserve">people </w:t>
      </w:r>
      <w:r w:rsidR="2AC85734">
        <w:t>with diabetes</w:t>
      </w:r>
      <w:r w:rsidR="544B3B6E">
        <w:t xml:space="preserve">) </w:t>
      </w:r>
      <w:r w:rsidR="620640E9">
        <w:t>meant it</w:t>
      </w:r>
      <w:r w:rsidR="544B3B6E">
        <w:t xml:space="preserve"> could not stratify by ethnicity or </w:t>
      </w:r>
      <w:r w:rsidR="430B2699">
        <w:t xml:space="preserve">consider whether differences in age </w:t>
      </w:r>
      <w:r w:rsidR="46C6D9A4">
        <w:t xml:space="preserve">among the Black population </w:t>
      </w:r>
      <w:r w:rsidR="430B2699">
        <w:t xml:space="preserve">might explain </w:t>
      </w:r>
      <w:r w:rsidR="6862914F">
        <w:t xml:space="preserve">ethnic </w:t>
      </w:r>
      <w:r w:rsidR="430B2699">
        <w:t>variation in infection risk</w:t>
      </w:r>
      <w:r w:rsidR="544B3B6E">
        <w:t xml:space="preserve">. </w:t>
      </w:r>
    </w:p>
    <w:p w14:paraId="702A88C0" w14:textId="6B8B4ACE" w:rsidR="00E15C34" w:rsidRDefault="003C2D4A" w:rsidP="00BC7D03">
      <w:r>
        <w:t xml:space="preserve">In our study, we were able to report </w:t>
      </w:r>
      <w:r w:rsidR="00751DF5">
        <w:t>on differences in infection rates by ethnic group at different ages</w:t>
      </w:r>
      <w:r w:rsidR="000D1731">
        <w:t xml:space="preserve">, which </w:t>
      </w:r>
      <w:r w:rsidR="00CD0F0A">
        <w:t>suggested that non-White ethnicities were less likely to be hospitalised for an infection</w:t>
      </w:r>
      <w:r w:rsidR="005A4EBF">
        <w:t>.</w:t>
      </w:r>
      <w:r w:rsidR="00E250DE">
        <w:t xml:space="preserve"> </w:t>
      </w:r>
      <w:r w:rsidR="002453B4">
        <w:t xml:space="preserve">In the UK, overall hospitalisation rates </w:t>
      </w:r>
      <w:r w:rsidR="006868CF">
        <w:t xml:space="preserve">have been shown </w:t>
      </w:r>
      <w:r w:rsidR="006868CF">
        <w:lastRenderedPageBreak/>
        <w:t xml:space="preserve">to </w:t>
      </w:r>
      <w:r w:rsidR="002453B4">
        <w:t xml:space="preserve">vary </w:t>
      </w:r>
      <w:r w:rsidR="0083634D">
        <w:t>by ethnicity</w:t>
      </w:r>
      <w:r w:rsidR="00D672DA">
        <w:t xml:space="preserve"> across different </w:t>
      </w:r>
      <w:r w:rsidR="00AF4D21">
        <w:t>condition</w:t>
      </w:r>
      <w:r w:rsidR="00D672DA">
        <w:t>s</w:t>
      </w:r>
      <w:r w:rsidR="006A7D62">
        <w:fldChar w:fldCharType="begin"/>
      </w:r>
      <w:r w:rsidR="006A7D62">
        <w:instrText xml:space="preserve"> ADDIN EN.CITE &lt;EndNote&gt;&lt;Cite&gt;&lt;Author&gt;Petersen&lt;/Author&gt;&lt;Year&gt;2021&lt;/Year&gt;&lt;RecNum&gt;2268&lt;/RecNum&gt;&lt;DisplayText&gt;(32)&lt;/DisplayText&gt;&lt;record&gt;&lt;rec-number&gt;2268&lt;/rec-number&gt;&lt;foreign-keys&gt;&lt;key app="EN" db-id="9vd5rfe5s0azere5pfyx0xrzazafratsxvvv" timestamp="1669622701" guid="3df46993-1c9f-4c6b-9420-ecb8eaf7cc98"&gt;2268&lt;/key&gt;&lt;/foreign-keys&gt;&lt;ref-type name="Journal Article"&gt;17&lt;/ref-type&gt;&lt;contributors&gt;&lt;authors&gt;&lt;author&gt;Petersen, Jakob&lt;/author&gt;&lt;author&gt;Kandt, Jens&lt;/author&gt;&lt;author&gt;Longley, Paul A.&lt;/author&gt;&lt;/authors&gt;&lt;/contributors&gt;&lt;titles&gt;&lt;title&gt;Ethnic inequalities in hospital admissions in England: an observational study&lt;/title&gt;&lt;secondary-title&gt;BMC Public Health&lt;/secondary-title&gt;&lt;/titles&gt;&lt;periodical&gt;&lt;full-title&gt;BMC Public Health&lt;/full-title&gt;&lt;abbr-1&gt;BMC Public Health&lt;/abbr-1&gt;&lt;abbr-2&gt;BMC Public Health&lt;/abbr-2&gt;&lt;/periodical&gt;&lt;pages&gt;862&lt;/pages&gt;&lt;volume&gt;21&lt;/volume&gt;&lt;number&gt;1&lt;/number&gt;&lt;dates&gt;&lt;year&gt;2021&lt;/year&gt;&lt;pub-dates&gt;&lt;date&gt;2021/05/05&lt;/date&gt;&lt;/pub-dates&gt;&lt;/dates&gt;&lt;isbn&gt;1471-2458&lt;/isbn&gt;&lt;urls&gt;&lt;related-urls&gt;&lt;url&gt;https://doi.org/10.1186/s12889-021-10923-5&lt;/url&gt;&lt;url&gt;https://bmcpublichealth.biomedcentral.com/counter/pdf/10.1186/s12889-021-10923-5.pdf&lt;/url&gt;&lt;/related-urls&gt;&lt;/urls&gt;&lt;electronic-resource-num&gt;10.1186/s12889-021-10923-5&lt;/electronic-resource-num&gt;&lt;/record&gt;&lt;/Cite&gt;&lt;/EndNote&gt;</w:instrText>
      </w:r>
      <w:r w:rsidR="006A7D62">
        <w:fldChar w:fldCharType="separate"/>
      </w:r>
      <w:r w:rsidR="006A7D62">
        <w:rPr>
          <w:noProof/>
        </w:rPr>
        <w:t>(32)</w:t>
      </w:r>
      <w:r w:rsidR="006A7D62">
        <w:fldChar w:fldCharType="end"/>
      </w:r>
      <w:r w:rsidR="003770B2">
        <w:t xml:space="preserve"> likely due</w:t>
      </w:r>
      <w:r w:rsidR="001F1D25">
        <w:t xml:space="preserve"> to </w:t>
      </w:r>
      <w:r w:rsidR="00946DC3">
        <w:t>pervasive</w:t>
      </w:r>
      <w:r w:rsidR="00F06546">
        <w:t xml:space="preserve"> inequalities</w:t>
      </w:r>
      <w:r w:rsidR="00D56C19">
        <w:t xml:space="preserve"> and</w:t>
      </w:r>
      <w:r w:rsidR="00AC13E6">
        <w:t xml:space="preserve"> differences in</w:t>
      </w:r>
      <w:r w:rsidR="00D56C19">
        <w:t xml:space="preserve"> health seeking behaviours</w:t>
      </w:r>
      <w:r w:rsidR="006A7D62">
        <w:fldChar w:fldCharType="begin"/>
      </w:r>
      <w:r w:rsidR="006A7D62">
        <w:instrText xml:space="preserve"> ADDIN EN.CITE &lt;EndNote&gt;&lt;Cite&gt;&lt;Author&gt;Marmot&lt;/Author&gt;&lt;Year&gt;2020&lt;/Year&gt;&lt;RecNum&gt;2286&lt;/RecNum&gt;&lt;DisplayText&gt;(33)&lt;/DisplayText&gt;&lt;record&gt;&lt;rec-number&gt;2286&lt;/rec-number&gt;&lt;foreign-keys&gt;&lt;key app="EN" db-id="9vd5rfe5s0azere5pfyx0xrzazafratsxvvv" timestamp="1674230394"&gt;2286&lt;/key&gt;&lt;/foreign-keys&gt;&lt;ref-type name="Electronic Book"&gt;44&lt;/ref-type&gt;&lt;contributors&gt;&lt;authors&gt;&lt;author&gt;Marmot, M.&lt;/author&gt;&lt;author&gt;Allen, J.&lt;/author&gt;&lt;author&gt;Boyce, T. &lt;/author&gt;&lt;author&gt;Goldblatt, P.&lt;/author&gt;&lt;author&gt;Morrison, J.&lt;/author&gt;&lt;/authors&gt;&lt;/contributors&gt;&lt;titles&gt;&lt;title&gt;Health equity in England: the Marmot review 10 years on.&lt;/title&gt;&lt;/titles&gt;&lt;dates&gt;&lt;year&gt;2020&lt;/year&gt;&lt;pub-dates&gt;&lt;date&gt;20-01-2023&lt;/date&gt;&lt;/pub-dates&gt;&lt;/dates&gt;&lt;publisher&gt;The Health Foundation&lt;/publisher&gt;&lt;urls&gt;&lt;related-urls&gt;&lt;url&gt;https://www.health.org.uk/publications/reports/the-marmot-review-10-years-on&lt;/url&gt;&lt;/related-urls&gt;&lt;/urls&gt;&lt;/record&gt;&lt;/Cite&gt;&lt;/EndNote&gt;</w:instrText>
      </w:r>
      <w:r w:rsidR="006A7D62">
        <w:fldChar w:fldCharType="separate"/>
      </w:r>
      <w:r w:rsidR="006A7D62">
        <w:rPr>
          <w:noProof/>
        </w:rPr>
        <w:t>(33)</w:t>
      </w:r>
      <w:r w:rsidR="006A7D62">
        <w:fldChar w:fldCharType="end"/>
      </w:r>
      <w:r w:rsidR="00281648">
        <w:t>.</w:t>
      </w:r>
      <w:r w:rsidR="00D672DA">
        <w:t xml:space="preserve"> For example</w:t>
      </w:r>
      <w:r w:rsidR="00D7101E">
        <w:t>,</w:t>
      </w:r>
      <w:r w:rsidR="004655CF">
        <w:t xml:space="preserve"> </w:t>
      </w:r>
      <w:r w:rsidR="00484F2B">
        <w:t xml:space="preserve">people from Black African and Caribbean </w:t>
      </w:r>
      <w:r w:rsidR="00B409D6">
        <w:t xml:space="preserve">ethnicities have </w:t>
      </w:r>
      <w:r w:rsidR="00181F89">
        <w:t>higher reported</w:t>
      </w:r>
      <w:r w:rsidR="005E3CA9">
        <w:t xml:space="preserve"> </w:t>
      </w:r>
      <w:r w:rsidR="009D69AA">
        <w:t>hospitalisations</w:t>
      </w:r>
      <w:r w:rsidR="005E3CA9">
        <w:t xml:space="preserve"> for diabetes and endocrine disorders</w:t>
      </w:r>
      <w:r w:rsidR="00BA1244">
        <w:t xml:space="preserve"> relative to the white population</w:t>
      </w:r>
      <w:r w:rsidR="005E3CA9">
        <w:t xml:space="preserve">, </w:t>
      </w:r>
      <w:r w:rsidR="008E7DAB">
        <w:t xml:space="preserve">but </w:t>
      </w:r>
      <w:r w:rsidR="005E3CA9">
        <w:t>the</w:t>
      </w:r>
      <w:r w:rsidR="009D69AA">
        <w:t xml:space="preserve">ir </w:t>
      </w:r>
      <w:r w:rsidR="008E7DAB">
        <w:t>overall hospitalisation</w:t>
      </w:r>
      <w:r w:rsidR="009D69AA">
        <w:t xml:space="preserve"> rates </w:t>
      </w:r>
      <w:r w:rsidR="00BA1244">
        <w:t>ar</w:t>
      </w:r>
      <w:r w:rsidR="00CB7064">
        <w:t>e significantly lower</w:t>
      </w:r>
      <w:r w:rsidR="00BA1244">
        <w:t xml:space="preserve">, </w:t>
      </w:r>
      <w:r w:rsidR="00AA6D8B">
        <w:t>possibly reflecting barriers</w:t>
      </w:r>
      <w:r w:rsidR="00482D1E">
        <w:t xml:space="preserve"> to access</w:t>
      </w:r>
      <w:r w:rsidR="00B731E4">
        <w:t xml:space="preserve"> within the healthcare system</w:t>
      </w:r>
      <w:r>
        <w:fldChar w:fldCharType="begin"/>
      </w:r>
      <w:r w:rsidR="006A7D62">
        <w:instrText xml:space="preserve"> ADDIN EN.CITE &lt;EndNote&gt;&lt;Cite&gt;&lt;Author&gt;Petersen&lt;/Author&gt;&lt;Year&gt;2021&lt;/Year&gt;&lt;RecNum&gt;2268&lt;/RecNum&gt;&lt;DisplayText&gt;(32)&lt;/DisplayText&gt;&lt;record&gt;&lt;rec-number&gt;2268&lt;/rec-number&gt;&lt;foreign-keys&gt;&lt;key app="EN" db-id="9vd5rfe5s0azere5pfyx0xrzazafratsxvvv" timestamp="1669622701" guid="3df46993-1c9f-4c6b-9420-ecb8eaf7cc98"&gt;2268&lt;/key&gt;&lt;/foreign-keys&gt;&lt;ref-type name="Journal Article"&gt;17&lt;/ref-type&gt;&lt;contributors&gt;&lt;authors&gt;&lt;author&gt;Petersen, Jakob&lt;/author&gt;&lt;author&gt;Kandt, Jens&lt;/author&gt;&lt;author&gt;Longley, Paul A.&lt;/author&gt;&lt;/authors&gt;&lt;/contributors&gt;&lt;titles&gt;&lt;title&gt;Ethnic inequalities in hospital admissions in England: an observational study&lt;/title&gt;&lt;secondary-title&gt;BMC Public Health&lt;/secondary-title&gt;&lt;/titles&gt;&lt;periodical&gt;&lt;full-title&gt;BMC Public Health&lt;/full-title&gt;&lt;abbr-1&gt;BMC Public Health&lt;/abbr-1&gt;&lt;abbr-2&gt;BMC Public Health&lt;/abbr-2&gt;&lt;/periodical&gt;&lt;pages&gt;862&lt;/pages&gt;&lt;volume&gt;21&lt;/volume&gt;&lt;number&gt;1&lt;/number&gt;&lt;dates&gt;&lt;year&gt;2021&lt;/year&gt;&lt;pub-dates&gt;&lt;date&gt;2021/05/05&lt;/date&gt;&lt;/pub-dates&gt;&lt;/dates&gt;&lt;isbn&gt;1471-2458&lt;/isbn&gt;&lt;urls&gt;&lt;related-urls&gt;&lt;url&gt;https://doi.org/10.1186/s12889-021-10923-5&lt;/url&gt;&lt;url&gt;https://bmcpublichealth.biomedcentral.com/counter/pdf/10.1186/s12889-021-10923-5.pdf&lt;/url&gt;&lt;/related-urls&gt;&lt;/urls&gt;&lt;electronic-resource-num&gt;10.1186/s12889-021-10923-5&lt;/electronic-resource-num&gt;&lt;/record&gt;&lt;/Cite&gt;&lt;/EndNote&gt;</w:instrText>
      </w:r>
      <w:r>
        <w:fldChar w:fldCharType="separate"/>
      </w:r>
      <w:r w:rsidR="006A7D62">
        <w:rPr>
          <w:noProof/>
        </w:rPr>
        <w:t>(32)</w:t>
      </w:r>
      <w:r>
        <w:fldChar w:fldCharType="end"/>
      </w:r>
      <w:r w:rsidR="00482D1E">
        <w:t>.</w:t>
      </w:r>
      <w:r w:rsidR="00FF69AC">
        <w:t xml:space="preserve"> </w:t>
      </w:r>
      <w:r w:rsidR="00A816AE">
        <w:t>By contrast</w:t>
      </w:r>
      <w:r w:rsidR="003D2217">
        <w:t xml:space="preserve">, </w:t>
      </w:r>
      <w:r w:rsidR="0BA96419">
        <w:t xml:space="preserve">some </w:t>
      </w:r>
      <w:r w:rsidR="003D2217">
        <w:t xml:space="preserve">specific </w:t>
      </w:r>
      <w:r w:rsidR="0BA96419">
        <w:t>infection</w:t>
      </w:r>
      <w:r w:rsidR="003D2217">
        <w:t xml:space="preserve"> groups</w:t>
      </w:r>
      <w:r w:rsidR="00A816AE">
        <w:t xml:space="preserve"> we reported on</w:t>
      </w:r>
      <w:r w:rsidR="004371D3">
        <w:t xml:space="preserve"> </w:t>
      </w:r>
      <w:r w:rsidR="0BA96419">
        <w:t xml:space="preserve">were more common </w:t>
      </w:r>
      <w:r w:rsidR="00011A92">
        <w:t>in non-White ethnicities, such as</w:t>
      </w:r>
      <w:r w:rsidR="0BA96419">
        <w:t xml:space="preserve"> upper respiratory infections in South Asian</w:t>
      </w:r>
      <w:r w:rsidR="00AD3DC8">
        <w:t xml:space="preserve"> people</w:t>
      </w:r>
      <w:r w:rsidR="00011A92">
        <w:t>.</w:t>
      </w:r>
      <w:r w:rsidR="00F4698D">
        <w:t xml:space="preserve"> These may </w:t>
      </w:r>
      <w:r w:rsidR="00DC5914">
        <w:t xml:space="preserve">reflect generally higher household size </w:t>
      </w:r>
      <w:r w:rsidR="00A47EA5">
        <w:t>found for</w:t>
      </w:r>
      <w:r w:rsidR="00DC5914">
        <w:t xml:space="preserve"> </w:t>
      </w:r>
      <w:bookmarkStart w:id="3" w:name="_Hlk120517391"/>
      <w:r w:rsidR="00174569">
        <w:t xml:space="preserve">Bangladeshi and </w:t>
      </w:r>
      <w:r w:rsidR="00A73A25">
        <w:t>Pakistani</w:t>
      </w:r>
      <w:r w:rsidR="00DC5914">
        <w:t xml:space="preserve"> </w:t>
      </w:r>
      <w:bookmarkEnd w:id="3"/>
      <w:r w:rsidR="00DC5914">
        <w:t xml:space="preserve">people </w:t>
      </w:r>
      <w:r w:rsidR="00A47EA5">
        <w:t xml:space="preserve">in </w:t>
      </w:r>
      <w:r w:rsidR="00DC5914">
        <w:t>the UK</w:t>
      </w:r>
      <w:r>
        <w:fldChar w:fldCharType="begin"/>
      </w:r>
      <w:r w:rsidR="006A7D62">
        <w:instrText xml:space="preserve"> ADDIN EN.CITE &lt;EndNote&gt;&lt;Cite&gt;&lt;Author&gt;GOV.UK&lt;/Author&gt;&lt;Year&gt;2020&lt;/Year&gt;&lt;RecNum&gt;2269&lt;/RecNum&gt;&lt;DisplayText&gt;(34)&lt;/DisplayText&gt;&lt;record&gt;&lt;rec-number&gt;2269&lt;/rec-number&gt;&lt;foreign-keys&gt;&lt;key app="EN" db-id="9vd5rfe5s0azere5pfyx0xrzazafratsxvvv" timestamp="1669624078" guid="778f2adc-8e3d-4206-b000-988ad30226c5"&gt;2269&lt;/key&gt;&lt;/foreign-keys&gt;&lt;ref-type name="Electronic Book"&gt;44&lt;/ref-type&gt;&lt;contributors&gt;&lt;authors&gt;&lt;author&gt;GOV.UK&lt;/author&gt;&lt;/authors&gt;&lt;/contributors&gt;&lt;titles&gt;&lt;title&gt;Overcrowded households&lt;/title&gt;&lt;/titles&gt;&lt;dates&gt;&lt;year&gt;2020&lt;/year&gt;&lt;pub-dates&gt;&lt;date&gt;28-11-2022&lt;/date&gt;&lt;/pub-dates&gt;&lt;/dates&gt;&lt;urls&gt;&lt;related-urls&gt;&lt;url&gt;https://www.ethnicity-facts-figures.service.gov.uk/housing/housing-conditions/overcrowded-households/latest&lt;/url&gt;&lt;/related-urls&gt;&lt;/urls&gt;&lt;/record&gt;&lt;/Cite&gt;&lt;/EndNote&gt;</w:instrText>
      </w:r>
      <w:r>
        <w:fldChar w:fldCharType="separate"/>
      </w:r>
      <w:r w:rsidR="006A7D62">
        <w:rPr>
          <w:noProof/>
        </w:rPr>
        <w:t>(34)</w:t>
      </w:r>
      <w:r>
        <w:fldChar w:fldCharType="end"/>
      </w:r>
      <w:r w:rsidR="00D4009B">
        <w:t xml:space="preserve">, </w:t>
      </w:r>
      <w:r w:rsidR="00756091">
        <w:t>representing a greater risk of transmission</w:t>
      </w:r>
      <w:r w:rsidR="00ED739F">
        <w:t xml:space="preserve"> among household members</w:t>
      </w:r>
      <w:r w:rsidR="00DC5914">
        <w:t>.</w:t>
      </w:r>
      <w:r w:rsidR="00011A92">
        <w:t xml:space="preserve"> However, the</w:t>
      </w:r>
      <w:r w:rsidR="009B5E4B">
        <w:t xml:space="preserve"> higher or lower infection rates by ethnicity</w:t>
      </w:r>
      <w:r w:rsidR="00011A92">
        <w:t xml:space="preserve"> were</w:t>
      </w:r>
      <w:r w:rsidR="0BA96419">
        <w:t xml:space="preserve"> </w:t>
      </w:r>
      <w:r w:rsidR="04C40D0E">
        <w:t xml:space="preserve">true </w:t>
      </w:r>
      <w:r w:rsidR="0B80B916">
        <w:t xml:space="preserve">irrespective </w:t>
      </w:r>
      <w:r w:rsidR="408944A1">
        <w:t xml:space="preserve">of </w:t>
      </w:r>
      <w:r w:rsidR="0BA96419">
        <w:t xml:space="preserve">diabetes, </w:t>
      </w:r>
      <w:r w:rsidR="408944A1">
        <w:t>so</w:t>
      </w:r>
      <w:r w:rsidR="0BA96419">
        <w:t xml:space="preserve"> estimated relative risks of infection for </w:t>
      </w:r>
      <w:r w:rsidR="00B62686">
        <w:t>prediabetes</w:t>
      </w:r>
      <w:r w:rsidR="0BA96419">
        <w:t xml:space="preserve"> or </w:t>
      </w:r>
      <w:r w:rsidR="000C3624">
        <w:t>T2DM</w:t>
      </w:r>
      <w:r w:rsidR="00446639">
        <w:t xml:space="preserve"> versus people with</w:t>
      </w:r>
      <w:r w:rsidR="006E27EA">
        <w:t>out diabetes</w:t>
      </w:r>
      <w:r w:rsidR="0BA96419">
        <w:t xml:space="preserve"> tended to be similar within each ethnic group</w:t>
      </w:r>
      <w:r w:rsidR="12732DD5">
        <w:t xml:space="preserve"> (with the possible exception of a greater</w:t>
      </w:r>
      <w:r w:rsidR="0BA96419">
        <w:t xml:space="preserve"> infection risk among younger White people</w:t>
      </w:r>
      <w:r w:rsidR="12732DD5">
        <w:t xml:space="preserve"> with </w:t>
      </w:r>
      <w:r w:rsidR="000C3624">
        <w:t>T2DM</w:t>
      </w:r>
      <w:r w:rsidR="12732DD5">
        <w:t>)</w:t>
      </w:r>
      <w:r w:rsidR="0BA96419">
        <w:t xml:space="preserve">. </w:t>
      </w:r>
      <w:r w:rsidR="5371FA9B">
        <w:t>W</w:t>
      </w:r>
      <w:r w:rsidR="37190137">
        <w:t xml:space="preserve">e did not assess whether diabetes clinical management or severity differed by ethnicity, </w:t>
      </w:r>
      <w:r w:rsidR="4678A8C4">
        <w:t xml:space="preserve">though </w:t>
      </w:r>
      <w:r w:rsidR="37190137">
        <w:t>a</w:t>
      </w:r>
      <w:r w:rsidR="309966C6">
        <w:t xml:space="preserve"> previous study found improved risk factor recording and faster time to starting anti-</w:t>
      </w:r>
      <w:r w:rsidR="7B125A02">
        <w:t>diabet</w:t>
      </w:r>
      <w:r w:rsidR="00367148">
        <w:t>es</w:t>
      </w:r>
      <w:r w:rsidR="7B125A02">
        <w:t xml:space="preserve"> </w:t>
      </w:r>
      <w:r w:rsidR="309966C6">
        <w:t>medications among ethnic minority groups</w:t>
      </w:r>
      <w:r>
        <w:fldChar w:fldCharType="begin"/>
      </w:r>
      <w:r w:rsidR="006A7D62">
        <w:instrText xml:space="preserve"> ADDIN EN.CITE &lt;EndNote&gt;&lt;Cite&gt;&lt;Author&gt;Mathur&lt;/Author&gt;&lt;Year&gt;2020&lt;/Year&gt;&lt;RecNum&gt;1866&lt;/RecNum&gt;&lt;DisplayText&gt;(35)&lt;/DisplayText&gt;&lt;record&gt;&lt;rec-number&gt;1866&lt;/rec-number&gt;&lt;foreign-keys&gt;&lt;key app="EN" db-id="9vd5rfe5s0azere5pfyx0xrzazafratsxvvv" timestamp="1591265136" guid="6d8ed09d-e928-4837-950d-53121b8144b5"&gt;1866&lt;/key&gt;&lt;/foreign-keys&gt;&lt;ref-type name="Journal Article"&gt;17&lt;/ref-type&gt;&lt;contributors&gt;&lt;authors&gt;&lt;author&gt;Mathur, R.&lt;/author&gt;&lt;author&gt;Palla, L.&lt;/author&gt;&lt;author&gt;Farmer, R. E.&lt;/author&gt;&lt;author&gt;Chaturvedi, N.&lt;/author&gt;&lt;author&gt;Smeeth, L.&lt;/author&gt;&lt;/authors&gt;&lt;/contributors&gt;&lt;titles&gt;&lt;title&gt;Ethnic differences in the severity and clinical management of type 2 diabetes at time of diagnosis: A cohort study in the UK Clinical Practice Research Datalink&lt;/title&gt;&lt;secondary-title&gt;Diabetes Research and Clinical Practice&lt;/secondary-title&gt;&lt;/titles&gt;&lt;periodical&gt;&lt;full-title&gt;Diabetes Research and Clinical Practice&lt;/full-title&gt;&lt;abbr-1&gt;Diabetes Res. Clin. Pract.&lt;/abbr-1&gt;&lt;abbr-2&gt;Diabetes Res Clin Pract&lt;/abbr-2&gt;&lt;abbr-3&gt;Diabetes Research &amp;amp; Clinical Practice&lt;/abbr-3&gt;&lt;/periodical&gt;&lt;volume&gt;160&lt;/volume&gt;&lt;dates&gt;&lt;year&gt;2020&lt;/year&gt;&lt;/dates&gt;&lt;publisher&gt;Elsevier&lt;/publisher&gt;&lt;isbn&gt;0168-8227&lt;/isbn&gt;&lt;accession-num&gt;108006&lt;/accession-num&gt;&lt;urls&gt;&lt;related-urls&gt;&lt;url&gt;https://doi.org/10.1016/j.diabres.2020.108006&lt;/url&gt;&lt;url&gt;https://www.diabetesresearchclinicalpractice.com/article/S0168-8227(19)31109-X/pdf&lt;/url&gt;&lt;/related-urls&gt;&lt;/urls&gt;&lt;electronic-resource-num&gt;10.1016/j.diabres.2020.108006&lt;/electronic-resource-num&gt;&lt;access-date&gt;2020/06/04&lt;/access-date&gt;&lt;/record&gt;&lt;/Cite&gt;&lt;/EndNote&gt;</w:instrText>
      </w:r>
      <w:r>
        <w:fldChar w:fldCharType="separate"/>
      </w:r>
      <w:r w:rsidR="006A7D62">
        <w:rPr>
          <w:noProof/>
        </w:rPr>
        <w:t>(35)</w:t>
      </w:r>
      <w:r>
        <w:fldChar w:fldCharType="end"/>
      </w:r>
      <w:r w:rsidR="00757976">
        <w:t>.</w:t>
      </w:r>
      <w:r w:rsidR="0BA96419">
        <w:t xml:space="preserve">  </w:t>
      </w:r>
    </w:p>
    <w:p w14:paraId="1ED671AB" w14:textId="1374E2D8" w:rsidR="00005930" w:rsidRDefault="00E945FB" w:rsidP="009B6E72">
      <w:pPr>
        <w:pStyle w:val="Heading3"/>
      </w:pPr>
      <w:r>
        <w:t>Implications of study findings</w:t>
      </w:r>
    </w:p>
    <w:p w14:paraId="162E0CE2" w14:textId="621EE2A3" w:rsidR="000220DE" w:rsidRDefault="003A3DA2" w:rsidP="00BC7D03">
      <w:r>
        <w:t>Management of infections in</w:t>
      </w:r>
      <w:r w:rsidR="00164525">
        <w:t xml:space="preserve"> people living with diabetes</w:t>
      </w:r>
      <w:r>
        <w:t xml:space="preserve"> is clearly a common problem for patients and </w:t>
      </w:r>
      <w:r w:rsidR="0004344E">
        <w:t>doctors but</w:t>
      </w:r>
      <w:r>
        <w:t xml:space="preserve"> ha</w:t>
      </w:r>
      <w:r w:rsidR="0FACAEB7">
        <w:t>d</w:t>
      </w:r>
      <w:r>
        <w:t xml:space="preserve"> not always received much attention before the pandemic</w:t>
      </w:r>
      <w:r w:rsidR="004713A8">
        <w:t>. Whilst</w:t>
      </w:r>
      <w:r>
        <w:t xml:space="preserve"> NICE guidelines for people with</w:t>
      </w:r>
      <w:r w:rsidR="007A7423">
        <w:t xml:space="preserve"> </w:t>
      </w:r>
      <w:r w:rsidR="000C3624">
        <w:t>T2DM</w:t>
      </w:r>
      <w:r>
        <w:t xml:space="preserve"> provide little mention of infections</w:t>
      </w:r>
      <w:r>
        <w:fldChar w:fldCharType="begin"/>
      </w:r>
      <w:r>
        <w:instrText xml:space="preserve"> ADDIN EN.CITE &lt;EndNote&gt;&lt;Cite&gt;&lt;Year&gt;2017&lt;/Year&gt;&lt;RecNum&gt;947&lt;/RecNum&gt;&lt;DisplayText&gt;(36)&lt;/DisplayText&gt;&lt;record&gt;&lt;rec-number&gt;947&lt;/rec-number&gt;&lt;foreign-keys&gt;&lt;key app="EN" db-id="9vd5rfe5s0azere5pfyx0xrzazafratsxvvv" timestamp="1498830076" guid="ba9ca749-2c57-42a8-92b8-bb86740fc7bb"&gt;947&lt;/key&gt;&lt;/foreign-keys&gt;&lt;ref-type name="Electronic Book"&gt;44&lt;/ref-type&gt;&lt;contributors&gt;&lt;/contributors&gt;&lt;titles&gt;&lt;title&gt;Type 2 diabetes in adults: management. NICE guideline [NG28].&lt;/title&gt;&lt;/titles&gt;&lt;dates&gt;&lt;year&gt;2017&lt;/year&gt;&lt;pub-dates&gt;&lt;date&gt;30-06-2017&lt;/date&gt;&lt;/pub-dates&gt;&lt;/dates&gt;&lt;publisher&gt;National Institute for Health and Care Excellence&lt;/publisher&gt;&lt;urls&gt;&lt;related-urls&gt;&lt;url&gt;https://www.nice.org.uk/guidance/NG28&lt;/url&gt;&lt;/related-urls&gt;&lt;/urls&gt;&lt;/record&gt;&lt;/Cite&gt;&lt;/EndNote&gt;</w:instrText>
      </w:r>
      <w:r>
        <w:fldChar w:fldCharType="separate"/>
      </w:r>
      <w:r w:rsidR="006A7D62" w:rsidRPr="44B02171">
        <w:rPr>
          <w:noProof/>
        </w:rPr>
        <w:t>(36)</w:t>
      </w:r>
      <w:r>
        <w:fldChar w:fldCharType="end"/>
      </w:r>
      <w:r w:rsidR="00757976">
        <w:t>,</w:t>
      </w:r>
      <w:r w:rsidR="004713A8">
        <w:t xml:space="preserve"> we have shown that attributable risks </w:t>
      </w:r>
      <w:r w:rsidR="00544C53">
        <w:t>in those living with</w:t>
      </w:r>
      <w:r w:rsidR="00CB2C0D">
        <w:t xml:space="preserve"> </w:t>
      </w:r>
      <w:r w:rsidR="000C3624">
        <w:t>T2DM</w:t>
      </w:r>
      <w:r w:rsidR="00544C53">
        <w:t xml:space="preserve"> </w:t>
      </w:r>
      <w:r w:rsidR="004713A8">
        <w:t xml:space="preserve">are </w:t>
      </w:r>
      <w:r w:rsidR="00C95E89">
        <w:t>substantial</w:t>
      </w:r>
      <w:r w:rsidR="004713A8">
        <w:t xml:space="preserve"> (</w:t>
      </w:r>
      <w:r w:rsidR="002B4744">
        <w:t>3</w:t>
      </w:r>
      <w:r w:rsidR="00A55711">
        <w:t>4</w:t>
      </w:r>
      <w:r w:rsidR="004713A8">
        <w:t xml:space="preserve">% </w:t>
      </w:r>
      <w:r w:rsidR="00C95E89">
        <w:t>for primary care</w:t>
      </w:r>
      <w:r w:rsidR="00EF258C">
        <w:t xml:space="preserve">, </w:t>
      </w:r>
      <w:r w:rsidR="00D32346">
        <w:t>50</w:t>
      </w:r>
      <w:r w:rsidR="004713A8">
        <w:t>%</w:t>
      </w:r>
      <w:r w:rsidR="00C95E89">
        <w:t xml:space="preserve"> for </w:t>
      </w:r>
      <w:r w:rsidR="00B83C3C">
        <w:t>hospitalisation</w:t>
      </w:r>
      <w:r w:rsidR="00BC55C5">
        <w:t>s</w:t>
      </w:r>
      <w:r w:rsidR="004713A8">
        <w:t>)</w:t>
      </w:r>
      <w:r w:rsidR="00CE39CD">
        <w:t xml:space="preserve"> and consistent by ethnic group</w:t>
      </w:r>
      <w:r w:rsidR="004713A8">
        <w:t>.</w:t>
      </w:r>
      <w:r>
        <w:t xml:space="preserve"> </w:t>
      </w:r>
      <w:r w:rsidR="00FB09FE">
        <w:t>While s</w:t>
      </w:r>
      <w:r w:rsidR="001E4735">
        <w:t xml:space="preserve">ome of this </w:t>
      </w:r>
      <w:r w:rsidR="0027127E">
        <w:t xml:space="preserve">attributable </w:t>
      </w:r>
      <w:r w:rsidR="001E4735">
        <w:t xml:space="preserve">risk </w:t>
      </w:r>
      <w:r w:rsidR="0027127E">
        <w:t>may be explained by their poorer overall health</w:t>
      </w:r>
      <w:r w:rsidR="00FB09FE">
        <w:t xml:space="preserve">, </w:t>
      </w:r>
      <w:r w:rsidR="00A64A26">
        <w:t xml:space="preserve">it does not change the </w:t>
      </w:r>
      <w:r w:rsidR="00821D62">
        <w:t>fact that</w:t>
      </w:r>
      <w:r w:rsidR="00A345B7">
        <w:t xml:space="preserve"> these patients</w:t>
      </w:r>
      <w:r w:rsidR="00CF06F2">
        <w:t xml:space="preserve"> experience a large burden of </w:t>
      </w:r>
      <w:r w:rsidR="00CF06F2">
        <w:lastRenderedPageBreak/>
        <w:t xml:space="preserve">infections by having </w:t>
      </w:r>
      <w:r w:rsidR="000C3624">
        <w:t>T2DM</w:t>
      </w:r>
      <w:r w:rsidR="00CF06F2">
        <w:t xml:space="preserve">. </w:t>
      </w:r>
      <w:r>
        <w:t xml:space="preserve">Our analyses </w:t>
      </w:r>
      <w:r w:rsidR="00E93126">
        <w:t xml:space="preserve">also </w:t>
      </w:r>
      <w:r>
        <w:t>demonstrate</w:t>
      </w:r>
      <w:r w:rsidR="00E93126">
        <w:t>d</w:t>
      </w:r>
      <w:r>
        <w:t xml:space="preserve"> that higher risks </w:t>
      </w:r>
      <w:r w:rsidR="00E93126">
        <w:t>we</w:t>
      </w:r>
      <w:r>
        <w:t xml:space="preserve">re also present, though somewhat </w:t>
      </w:r>
      <w:r w:rsidR="21C0F24B">
        <w:t>reduced</w:t>
      </w:r>
      <w:r>
        <w:t xml:space="preserve">, in people with </w:t>
      </w:r>
      <w:r w:rsidR="00F9491E">
        <w:t>prediabetes</w:t>
      </w:r>
      <w:r>
        <w:t xml:space="preserve"> in both </w:t>
      </w:r>
      <w:r w:rsidR="007C6A39">
        <w:t>healthcare settings</w:t>
      </w:r>
      <w:r>
        <w:t>.</w:t>
      </w:r>
      <w:r w:rsidR="008D0B0D">
        <w:t xml:space="preserve"> This suggests that </w:t>
      </w:r>
      <w:r w:rsidR="00E7551F">
        <w:t>any</w:t>
      </w:r>
      <w:r w:rsidR="008D0B0D">
        <w:t xml:space="preserve"> infection risk does not begin with a diagnosis of </w:t>
      </w:r>
      <w:r w:rsidR="00B11B4C">
        <w:t>diabetes but</w:t>
      </w:r>
      <w:r w:rsidR="008D0B0D">
        <w:t xml:space="preserve"> is instead on a continuum and </w:t>
      </w:r>
      <w:r w:rsidR="007E5F9F">
        <w:t xml:space="preserve">already </w:t>
      </w:r>
      <w:r w:rsidR="008D0B0D">
        <w:t>present in this large group of patients.</w:t>
      </w:r>
      <w:r w:rsidR="008C2527">
        <w:t xml:space="preserve"> </w:t>
      </w:r>
      <w:r>
        <w:t>Given the high and rising prevalence of</w:t>
      </w:r>
      <w:r w:rsidR="007A7423">
        <w:t xml:space="preserve"> </w:t>
      </w:r>
      <w:r w:rsidR="00B62686">
        <w:t>prediabetes</w:t>
      </w:r>
      <w:r w:rsidR="007A7423">
        <w:t xml:space="preserve"> and </w:t>
      </w:r>
      <w:r w:rsidR="000C3624">
        <w:t>T2DM</w:t>
      </w:r>
      <w:r>
        <w:fldChar w:fldCharType="begin">
          <w:fldData xml:space="preserve">PEVuZE5vdGU+PENpdGU+PEF1dGhvcj5Ib2xkZW48L0F1dGhvcj48WWVhcj4yMDE3PC9ZZWFyPjxS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</w:fldData>
        </w:fldChar>
      </w:r>
      <w:r>
        <w:instrText xml:space="preserve"> ADDIN EN.CITE </w:instrText>
      </w:r>
      <w:r>
        <w:fldChar w:fldCharType="begin">
          <w:fldData xml:space="preserve">PEVuZE5vdGU+PENpdGU+PEF1dGhvcj5Ib2xkZW48L0F1dGhvcj48WWVhcj4yMDE3PC9ZZWFyPjxS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</w:fldData>
        </w:fldChar>
      </w:r>
      <w:r>
        <w:instrText xml:space="preserve"> ADDIN EN.CITE.DATA </w:instrText>
      </w:r>
      <w:r>
        <w:fldChar w:fldCharType="end"/>
      </w:r>
      <w:r>
        <w:fldChar w:fldCharType="separate"/>
      </w:r>
      <w:r w:rsidR="003608A6" w:rsidRPr="44B02171">
        <w:rPr>
          <w:noProof/>
        </w:rPr>
        <w:t>(3,4,26)</w:t>
      </w:r>
      <w:r>
        <w:fldChar w:fldCharType="end"/>
      </w:r>
      <w:r>
        <w:t xml:space="preserve"> this is of considerable importance and results in a substantial population burden</w:t>
      </w:r>
      <w:r w:rsidR="006B5067">
        <w:t xml:space="preserve"> </w:t>
      </w:r>
      <w:r w:rsidR="25F05B1C">
        <w:t>affecting</w:t>
      </w:r>
      <w:r w:rsidR="005D0656">
        <w:t xml:space="preserve"> </w:t>
      </w:r>
      <w:r w:rsidR="006E6E62">
        <w:t xml:space="preserve">people with diabetes </w:t>
      </w:r>
      <w:r w:rsidR="05059A2C">
        <w:t xml:space="preserve">and </w:t>
      </w:r>
      <w:r w:rsidR="00F9491E">
        <w:t>prediabetes</w:t>
      </w:r>
      <w:r w:rsidR="006E6E62">
        <w:t xml:space="preserve"> </w:t>
      </w:r>
      <w:r w:rsidR="05059A2C">
        <w:t>and health services</w:t>
      </w:r>
      <w:r>
        <w:t xml:space="preserve">. </w:t>
      </w:r>
      <w:r w:rsidR="00D379C4">
        <w:t xml:space="preserve">We estimate that </w:t>
      </w:r>
      <w:r w:rsidR="00B07E37">
        <w:t>about 6</w:t>
      </w:r>
      <w:r w:rsidR="00B27FAC">
        <w:t>%</w:t>
      </w:r>
      <w:r w:rsidR="00D379C4">
        <w:t xml:space="preserve"> </w:t>
      </w:r>
      <w:r w:rsidR="00216899">
        <w:t xml:space="preserve">of all adult </w:t>
      </w:r>
      <w:r w:rsidR="00D379C4">
        <w:t>infections</w:t>
      </w:r>
      <w:r w:rsidR="00990406">
        <w:t xml:space="preserve"> treated</w:t>
      </w:r>
      <w:r w:rsidR="00D379C4">
        <w:t xml:space="preserve"> in primary care and </w:t>
      </w:r>
      <w:r w:rsidR="00B07E37">
        <w:t>10</w:t>
      </w:r>
      <w:r w:rsidR="00B27FAC">
        <w:t>%</w:t>
      </w:r>
      <w:r w:rsidR="00D379C4">
        <w:t xml:space="preserve"> </w:t>
      </w:r>
      <w:r w:rsidR="00B27FAC">
        <w:t>of</w:t>
      </w:r>
      <w:r w:rsidR="00D379C4">
        <w:t xml:space="preserve"> hospitalisations due to infection are </w:t>
      </w:r>
      <w:r w:rsidR="00AF4E13">
        <w:t xml:space="preserve">statistically </w:t>
      </w:r>
      <w:r w:rsidR="00D379C4">
        <w:t xml:space="preserve">attributable to </w:t>
      </w:r>
      <w:r w:rsidR="00B62686">
        <w:t>prediabetes</w:t>
      </w:r>
      <w:r w:rsidR="00D379C4">
        <w:t xml:space="preserve"> or </w:t>
      </w:r>
      <w:r w:rsidR="000C3624">
        <w:t>T2DM</w:t>
      </w:r>
      <w:r w:rsidR="008E332C">
        <w:t xml:space="preserve">, and these will </w:t>
      </w:r>
      <w:r w:rsidR="005D1C0F">
        <w:t>c</w:t>
      </w:r>
      <w:r w:rsidR="008E332C">
        <w:t xml:space="preserve">ontinue to </w:t>
      </w:r>
      <w:r w:rsidR="005D1C0F">
        <w:t>increase</w:t>
      </w:r>
      <w:r w:rsidR="008E332C">
        <w:t xml:space="preserve"> with rising prevalence</w:t>
      </w:r>
      <w:r>
        <w:fldChar w:fldCharType="begin"/>
      </w:r>
      <w:r>
        <w:instrText xml:space="preserve"> ADDIN EN.CITE &lt;EndNote&gt;&lt;Cite&gt;&lt;Author&gt;Holman&lt;/Author&gt;&lt;Year&gt;2011&lt;/Year&gt;&lt;RecNum&gt;2236&lt;/RecNum&gt;&lt;DisplayText&gt;(2)&lt;/DisplayText&gt;&lt;record&gt;&lt;rec-number&gt;2236&lt;/rec-number&gt;&lt;foreign-keys&gt;&lt;key app="EN" db-id="9vd5rfe5s0azere5pfyx0xrzazafratsxvvv" timestamp="1661843411" guid="8ab95f90-b408-4500-bd54-6e82073ef3d3"&gt;2236&lt;/key&gt;&lt;/foreign-keys&gt;&lt;ref-type name="Journal Article"&gt;17&lt;/ref-type&gt;&lt;contributors&gt;&lt;authors&gt;&lt;author&gt;Holman, N.&lt;/author&gt;&lt;author&gt;Forouhi, N. G.&lt;/author&gt;&lt;author&gt;Goyder, E.&lt;/author&gt;&lt;author&gt;Wild, S. H.&lt;/author&gt;&lt;/authors&gt;&lt;/contributors&gt;&lt;titles&gt;&lt;title&gt;The Association of Public Health Observatories (APHO) Diabetes Prevalence Model: estimates of total diabetes prevalence for England, 2010-2030&lt;/title&gt;&lt;secondary-title&gt;Diabetic Medicine&lt;/secondary-title&gt;&lt;/titles&gt;&lt;pages&gt;575-582&lt;/pages&gt;&lt;volume&gt;28&lt;/volume&gt;&lt;number&gt;5&lt;/number&gt;&lt;dates&gt;&lt;year&gt;2011&lt;/year&gt;&lt;pub-dates&gt;&lt;date&gt;May&lt;/date&gt;&lt;/pub-dates&gt;&lt;/dates&gt;&lt;isbn&gt;0742-3071&lt;/isbn&gt;&lt;accession-num&gt;WOS:000289473200012&lt;/accession-num&gt;&lt;urls&gt;&lt;related-urls&gt;&lt;url&gt;&lt;style face="underline" font="default" size="100%"&gt;&amp;lt;Go to ISI&amp;gt;://WOS:000289473200012&lt;/style&gt;&lt;/url&gt;&lt;url&gt;https://onlinelibrary.wiley.com/doi/10.1111/j.1464-5491.2010.03216.x&lt;/url&gt;&lt;/related-urls&gt;&lt;/urls&gt;&lt;electronic-resource-num&gt;10.1111/j.1464-5491.2010.03216.x&lt;/electronic-resource-num&gt;&lt;/record&gt;&lt;/Cite&gt;&lt;/EndNote&gt;</w:instrText>
      </w:r>
      <w:r>
        <w:fldChar w:fldCharType="separate"/>
      </w:r>
      <w:r w:rsidR="00000C9D" w:rsidRPr="44B02171">
        <w:rPr>
          <w:noProof/>
        </w:rPr>
        <w:t>(2)</w:t>
      </w:r>
      <w:r>
        <w:fldChar w:fldCharType="end"/>
      </w:r>
      <w:r w:rsidR="00757976">
        <w:t>.</w:t>
      </w:r>
      <w:r w:rsidR="00356991">
        <w:t xml:space="preserve"> The South Asian population experiences the greatest estimated burden (</w:t>
      </w:r>
      <w:r w:rsidR="003472B1">
        <w:t>12% and 17% respectively)</w:t>
      </w:r>
      <w:r w:rsidR="00356991">
        <w:t xml:space="preserve"> </w:t>
      </w:r>
      <w:r w:rsidR="000220DE">
        <w:t>as a result of the</w:t>
      </w:r>
      <w:r w:rsidR="006E2C62">
        <w:t xml:space="preserve"> higher prevalence of prediabetes and </w:t>
      </w:r>
      <w:r w:rsidR="000C3624">
        <w:t>T2DM</w:t>
      </w:r>
      <w:r w:rsidR="00B45B9F">
        <w:t xml:space="preserve"> at all ages</w:t>
      </w:r>
      <w:r w:rsidR="006E2C62">
        <w:t xml:space="preserve">. </w:t>
      </w:r>
    </w:p>
    <w:p w14:paraId="43E50F3D" w14:textId="55E96B8B" w:rsidR="003D1670" w:rsidRDefault="003A3DA2" w:rsidP="00BC7D03">
      <w:r>
        <w:t xml:space="preserve">There has been little previous development of interventions to reduce infection risks in </w:t>
      </w:r>
      <w:r w:rsidR="00B70D15">
        <w:t>people with diabetes</w:t>
      </w:r>
      <w:r w:rsidR="5A3EAB96">
        <w:t xml:space="preserve">; </w:t>
      </w:r>
      <w:r>
        <w:t>infection outcomes have not been included in most major diabetes management trials</w:t>
      </w:r>
      <w:r>
        <w:fldChar w:fldCharType="begin">
          <w:fldData xml:space="preserve">PEVuZE5vdGU+PENpdGU+PEF1dGhvcj5QZWFyc29uLVN0dXR0YXJkPC9BdXRob3I+PFllYXI+MjAx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</w:fldData>
        </w:fldChar>
      </w:r>
      <w:r>
        <w:instrText xml:space="preserve"> ADDIN EN.CITE </w:instrText>
      </w:r>
      <w:r>
        <w:fldChar w:fldCharType="begin">
          <w:fldData xml:space="preserve">PEVuZE5vdGU+PENpdGU+PEF1dGhvcj5QZWFyc29uLVN0dXR0YXJkPC9BdXRob3I+PFllYXI+MjAx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</w:fldData>
        </w:fldChar>
      </w:r>
      <w:r>
        <w:instrText xml:space="preserve"> ADDIN EN.CITE.DATA </w:instrText>
      </w:r>
      <w:r>
        <w:fldChar w:fldCharType="end"/>
      </w:r>
      <w:r>
        <w:fldChar w:fldCharType="separate"/>
      </w:r>
      <w:r w:rsidR="00000C9D" w:rsidRPr="44B02171">
        <w:rPr>
          <w:noProof/>
        </w:rPr>
        <w:t>(11)</w:t>
      </w:r>
      <w:r>
        <w:fldChar w:fldCharType="end"/>
      </w:r>
      <w:r w:rsidR="00757976">
        <w:t>.</w:t>
      </w:r>
      <w:r>
        <w:t xml:space="preserve"> </w:t>
      </w:r>
      <w:r w:rsidR="003B3034">
        <w:t>Therefore, robust observational data may</w:t>
      </w:r>
      <w:r w:rsidR="007941A5">
        <w:t xml:space="preserve"> instead provide an</w:t>
      </w:r>
      <w:r w:rsidR="003B3034">
        <w:t xml:space="preserve"> initial path to developing interventions</w:t>
      </w:r>
      <w:r w:rsidR="00EA4C55">
        <w:t xml:space="preserve">, </w:t>
      </w:r>
      <w:r w:rsidR="003B3034">
        <w:t>potentially based on increased self</w:t>
      </w:r>
      <w:r w:rsidR="00EA4C55">
        <w:t>-</w:t>
      </w:r>
      <w:r w:rsidR="003B3034">
        <w:t>management</w:t>
      </w:r>
      <w:r w:rsidR="00FB6705">
        <w:t xml:space="preserve"> of risk factors</w:t>
      </w:r>
      <w:r w:rsidR="00EA642C">
        <w:t xml:space="preserve"> and awareness</w:t>
      </w:r>
      <w:r w:rsidR="00646A3D">
        <w:t xml:space="preserve"> by promptly identifying infections</w:t>
      </w:r>
      <w:r w:rsidR="000A6321">
        <w:t xml:space="preserve"> and knowing when to seek professional help, which could lead to reduced hospital admissions for some infections</w:t>
      </w:r>
      <w:r w:rsidR="001808F6">
        <w:t>.</w:t>
      </w:r>
      <w:r w:rsidR="003B3034">
        <w:t xml:space="preserve"> </w:t>
      </w:r>
      <w:r w:rsidR="00037F4D">
        <w:t xml:space="preserve">Enhanced </w:t>
      </w:r>
      <w:r w:rsidR="002C7D1C">
        <w:t xml:space="preserve"> glucose </w:t>
      </w:r>
      <w:r w:rsidR="00147056">
        <w:t>monitoring, offering b</w:t>
      </w:r>
      <w:r>
        <w:t xml:space="preserve">etter diabetes control </w:t>
      </w:r>
      <w:r w:rsidR="00A25126">
        <w:t>among</w:t>
      </w:r>
      <w:r w:rsidR="7008D710">
        <w:t xml:space="preserve"> the highest risk individuals</w:t>
      </w:r>
      <w:r w:rsidR="009122F8">
        <w:t>,</w:t>
      </w:r>
      <w:r w:rsidR="7008D710">
        <w:t xml:space="preserve"> </w:t>
      </w:r>
      <w:r>
        <w:t xml:space="preserve">might improve infection outcomes, but this has not been clearly demonstrated and thus remains a gap in our knowledge. </w:t>
      </w:r>
      <w:r w:rsidR="00BD0BFE">
        <w:t>As we have previously shown that poor glycaemic control is associated with the risk of serious infections</w:t>
      </w:r>
      <w:r w:rsidR="000E3249">
        <w:fldChar w:fldCharType="begin">
          <w:fldData xml:space="preserve">PEVuZE5vdGU+PENpdGU+PEF1dGhvcj5Dcml0Y2hsZXk8L0F1dGhvcj48WWVhcj4yMDE4PC9ZZWFy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=
</w:fldData>
        </w:fldChar>
      </w:r>
      <w:r w:rsidR="000E3249">
        <w:instrText xml:space="preserve"> ADDIN EN.CITE </w:instrText>
      </w:r>
      <w:r w:rsidR="000E3249">
        <w:fldChar w:fldCharType="begin">
          <w:fldData xml:space="preserve">PEVuZE5vdGU+PENpdGU+PEF1dGhvcj5Dcml0Y2hsZXk8L0F1dGhvcj48WWVhcj4yMDE4PC9ZZWFy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=
</w:fldData>
        </w:fldChar>
      </w:r>
      <w:r w:rsidR="000E3249">
        <w:instrText xml:space="preserve"> ADDIN EN.CITE.DATA </w:instrText>
      </w:r>
      <w:r w:rsidR="000E3249">
        <w:fldChar w:fldCharType="end"/>
      </w:r>
      <w:r w:rsidR="000E3249">
        <w:fldChar w:fldCharType="separate"/>
      </w:r>
      <w:r w:rsidR="000E3249">
        <w:rPr>
          <w:noProof/>
        </w:rPr>
        <w:t>(37)</w:t>
      </w:r>
      <w:r w:rsidR="000E3249">
        <w:fldChar w:fldCharType="end"/>
      </w:r>
      <w:r w:rsidR="00BD0BFE">
        <w:t>, future work could</w:t>
      </w:r>
      <w:r w:rsidR="00037F4D">
        <w:t xml:space="preserve"> </w:t>
      </w:r>
      <w:r w:rsidR="00BD0BFE">
        <w:t>establish whether any association</w:t>
      </w:r>
      <w:r w:rsidR="7A52FFD5">
        <w:t xml:space="preserve"> with HbA1c level</w:t>
      </w:r>
      <w:r w:rsidR="00BD0BFE">
        <w:t xml:space="preserve"> is also present in people with prediabetes.</w:t>
      </w:r>
      <w:r>
        <w:t xml:space="preserve"> </w:t>
      </w:r>
    </w:p>
    <w:p w14:paraId="72577333" w14:textId="76CF95A6" w:rsidR="005D32EF" w:rsidRDefault="2282BFCC" w:rsidP="00BC7D03">
      <w:r>
        <w:lastRenderedPageBreak/>
        <w:t>In conclusion, we have used large routine health databases in</w:t>
      </w:r>
      <w:r w:rsidR="2CC24ECF">
        <w:t xml:space="preserve"> England to </w:t>
      </w:r>
      <w:r w:rsidR="59E0EE6C">
        <w:t xml:space="preserve">reveal that </w:t>
      </w:r>
      <w:r w:rsidR="00AE0D5A">
        <w:t xml:space="preserve">the increased infection risk associated with </w:t>
      </w:r>
      <w:r w:rsidR="000C3624">
        <w:t>T2DM</w:t>
      </w:r>
      <w:r w:rsidR="00AE0D5A">
        <w:t xml:space="preserve"> is generally consistent across different ethnic </w:t>
      </w:r>
      <w:r w:rsidR="002769F4">
        <w:t xml:space="preserve">groups and also observed in </w:t>
      </w:r>
      <w:r w:rsidR="59E0EE6C">
        <w:t xml:space="preserve">people with </w:t>
      </w:r>
      <w:r w:rsidR="00F9491E">
        <w:t>prediabetes</w:t>
      </w:r>
      <w:r w:rsidR="002769F4">
        <w:t xml:space="preserve">. The burden of </w:t>
      </w:r>
      <w:r w:rsidR="59E0EE6C">
        <w:t>infection</w:t>
      </w:r>
      <w:r w:rsidR="0008274E">
        <w:t xml:space="preserve">s attributable to </w:t>
      </w:r>
      <w:r w:rsidR="000C3624">
        <w:t>T2DM</w:t>
      </w:r>
      <w:r w:rsidR="000929C2">
        <w:t xml:space="preserve"> and prediabetes</w:t>
      </w:r>
      <w:r w:rsidR="0008274E">
        <w:t xml:space="preserve"> is significant and will </w:t>
      </w:r>
      <w:r w:rsidR="00D73996">
        <w:t xml:space="preserve">continue to have public health implications with </w:t>
      </w:r>
      <w:r w:rsidR="001D0F62">
        <w:t xml:space="preserve">their </w:t>
      </w:r>
      <w:r w:rsidR="00D73996">
        <w:t>rising prevalence.</w:t>
      </w:r>
      <w:r>
        <w:t xml:space="preserve"> </w:t>
      </w:r>
      <w:r w:rsidR="00677395">
        <w:t xml:space="preserve">Efforts to reduce infection risk in </w:t>
      </w:r>
      <w:r w:rsidR="00037F4D">
        <w:t xml:space="preserve">people </w:t>
      </w:r>
      <w:r w:rsidR="00677395">
        <w:t xml:space="preserve">with diabetes </w:t>
      </w:r>
      <w:r w:rsidR="00264230">
        <w:t xml:space="preserve">remains </w:t>
      </w:r>
      <w:r w:rsidR="00677395">
        <w:t>an important challenge in all ethnic groups.</w:t>
      </w:r>
    </w:p>
    <w:p w14:paraId="233F640A" w14:textId="1FEB58DA" w:rsidR="00DE583A" w:rsidRDefault="00DE583A" w:rsidP="00BC7D03"/>
    <w:p w14:paraId="334ECBBF" w14:textId="6202F77D" w:rsidR="00152C4C" w:rsidRDefault="00152C4C" w:rsidP="00882716">
      <w:pPr>
        <w:pStyle w:val="Heading2"/>
      </w:pPr>
      <w:r>
        <w:t>Acknowledgments</w:t>
      </w:r>
    </w:p>
    <w:p w14:paraId="5D269BE9" w14:textId="0C3A5F12" w:rsidR="00356A4D" w:rsidRPr="00356A4D" w:rsidRDefault="00356A4D" w:rsidP="00356A4D">
      <w:r w:rsidRPr="00D7553A">
        <w:t>We thank our helpful Patient Study Advisory Group for their input, particularly to discussion and interpretation of the results.</w:t>
      </w:r>
    </w:p>
    <w:p w14:paraId="6512BB8B" w14:textId="32C509F0" w:rsidR="00CC0048" w:rsidRDefault="00662A96" w:rsidP="00662A96">
      <w:pPr>
        <w:pStyle w:val="Heading3"/>
      </w:pPr>
      <w:r>
        <w:t xml:space="preserve">Funding and </w:t>
      </w:r>
      <w:r w:rsidR="003A77EA">
        <w:t>a</w:t>
      </w:r>
      <w:r>
        <w:t>ssistance</w:t>
      </w:r>
    </w:p>
    <w:p w14:paraId="549BEF35" w14:textId="093D3582" w:rsidR="003D1670" w:rsidRPr="00705DB3" w:rsidRDefault="00152C4C" w:rsidP="00BC7D03">
      <w:pPr>
        <w:rPr>
          <w:rFonts w:eastAsia="Calibri"/>
          <w:color w:val="201F1E"/>
        </w:rPr>
      </w:pPr>
      <w:r w:rsidRPr="00705DB3">
        <w:t xml:space="preserve">This study </w:t>
      </w:r>
      <w:r w:rsidR="0A0FC5D2" w:rsidRPr="00705DB3">
        <w:t>is</w:t>
      </w:r>
      <w:r w:rsidRPr="00705DB3">
        <w:t xml:space="preserve"> funded </w:t>
      </w:r>
      <w:r w:rsidR="003D1670" w:rsidRPr="00705DB3">
        <w:t xml:space="preserve">by </w:t>
      </w:r>
      <w:r w:rsidR="45154AFC" w:rsidRPr="00705DB3">
        <w:t>the National Institute for Health and Care Research (</w:t>
      </w:r>
      <w:r w:rsidRPr="00705DB3">
        <w:t>NIHR</w:t>
      </w:r>
      <w:r w:rsidR="0D934DEF" w:rsidRPr="00705DB3">
        <w:t>)</w:t>
      </w:r>
      <w:r w:rsidRPr="00705DB3">
        <w:t xml:space="preserve"> - Research for Patient Benefit</w:t>
      </w:r>
      <w:r w:rsidR="5ED2B6AE" w:rsidRPr="00705DB3">
        <w:t xml:space="preserve"> Programme</w:t>
      </w:r>
      <w:r w:rsidR="003D1670" w:rsidRPr="00705DB3">
        <w:t xml:space="preserve"> (</w:t>
      </w:r>
      <w:r w:rsidR="53610D4C" w:rsidRPr="00705DB3">
        <w:t>NIHR</w:t>
      </w:r>
      <w:r w:rsidR="003D1670" w:rsidRPr="00705DB3">
        <w:t>202213)</w:t>
      </w:r>
      <w:r w:rsidR="3AE1C000" w:rsidRPr="00705DB3">
        <w:rPr>
          <w:rFonts w:eastAsia="Calibri"/>
          <w:color w:val="201F1E"/>
        </w:rPr>
        <w:t xml:space="preserve"> and supported by the</w:t>
      </w:r>
      <w:r w:rsidR="3AE1C000" w:rsidRPr="00705DB3">
        <w:t xml:space="preserve"> NIHR Applied Research Collaboration South London (NIHR ARC South London) at King’s College Hospital NHS Foundation Trust</w:t>
      </w:r>
      <w:r w:rsidR="796366E8" w:rsidRPr="00705DB3">
        <w:t>.</w:t>
      </w:r>
      <w:r w:rsidR="3AE1C000" w:rsidRPr="00705DB3">
        <w:t xml:space="preserve"> The views expressed are those of the authors and not necessarily those of the NIHR or the Department of Health and Social Care.</w:t>
      </w:r>
      <w:r w:rsidR="0D3C950E" w:rsidRPr="00705DB3">
        <w:t xml:space="preserve"> </w:t>
      </w:r>
    </w:p>
    <w:p w14:paraId="655E83C1" w14:textId="44D5AB7A" w:rsidR="00C34237" w:rsidRDefault="002357CF" w:rsidP="00B63BE0">
      <w:pPr>
        <w:pStyle w:val="Heading3"/>
      </w:pPr>
      <w:r>
        <w:t xml:space="preserve">Author </w:t>
      </w:r>
      <w:r w:rsidR="003A77EA">
        <w:t>c</w:t>
      </w:r>
      <w:r w:rsidR="00C34237">
        <w:t>ontribut</w:t>
      </w:r>
      <w:r w:rsidR="00B63BE0">
        <w:t>ions</w:t>
      </w:r>
    </w:p>
    <w:p w14:paraId="49A715DF" w14:textId="515608BD" w:rsidR="00C34237" w:rsidRDefault="00C34237" w:rsidP="00C34237">
      <w:r>
        <w:t xml:space="preserve">IC, JC, TH, SDW, UC and DC </w:t>
      </w:r>
      <w:r w:rsidR="00453F68" w:rsidRPr="00453F68">
        <w:t>were involved in the conception</w:t>
      </w:r>
      <w:r w:rsidR="00453F68">
        <w:t xml:space="preserve"> and</w:t>
      </w:r>
      <w:r w:rsidR="00453F68" w:rsidRPr="00453F68">
        <w:t xml:space="preserve"> design o</w:t>
      </w:r>
      <w:r w:rsidR="008B74CD">
        <w:t>f</w:t>
      </w:r>
      <w:r w:rsidR="00453F68" w:rsidRPr="00453F68">
        <w:t xml:space="preserve"> </w:t>
      </w:r>
      <w:r w:rsidRPr="00DB333C">
        <w:t xml:space="preserve"> the study</w:t>
      </w:r>
      <w:r>
        <w:t>. JC led on</w:t>
      </w:r>
      <w:r w:rsidRPr="008B286D">
        <w:t xml:space="preserve"> funding acquisition</w:t>
      </w:r>
      <w:r w:rsidR="008B74CD">
        <w:t xml:space="preserve">. </w:t>
      </w:r>
      <w:r>
        <w:t xml:space="preserve">IC led the data curation and </w:t>
      </w:r>
      <w:r w:rsidR="003D67DB">
        <w:t>statistical</w:t>
      </w:r>
      <w:r>
        <w:t xml:space="preserve"> analysis. </w:t>
      </w:r>
      <w:r w:rsidR="003D7A56">
        <w:t>All authors were involved in the i</w:t>
      </w:r>
      <w:r w:rsidR="003D7A56" w:rsidRPr="008A133B">
        <w:t>nterpretation of data</w:t>
      </w:r>
      <w:r w:rsidR="003D7A56">
        <w:t xml:space="preserve"> for the work. </w:t>
      </w:r>
      <w:r>
        <w:t xml:space="preserve">IC and JC wrote the first draft of the manuscript with input from all co-authors. All authors </w:t>
      </w:r>
      <w:r w:rsidRPr="00713EAE">
        <w:t xml:space="preserve">approved the final version for </w:t>
      </w:r>
      <w:r w:rsidR="009E3AE2">
        <w:t xml:space="preserve">publication. </w:t>
      </w:r>
      <w:r w:rsidR="004B4F32">
        <w:t>IC</w:t>
      </w:r>
      <w:r w:rsidR="004B4F32" w:rsidRPr="004B4F32">
        <w:t xml:space="preserve"> is the guarantor of this work and, as such, had full access to all the data in the study and takes responsibility for the integrity of the data and the accuracy of the data analysis.</w:t>
      </w:r>
    </w:p>
    <w:p w14:paraId="29FED9DD" w14:textId="173BA69A" w:rsidR="00C34237" w:rsidRDefault="00F1060F" w:rsidP="00F1060F">
      <w:pPr>
        <w:pStyle w:val="Heading3"/>
      </w:pPr>
      <w:r>
        <w:lastRenderedPageBreak/>
        <w:t>Duality</w:t>
      </w:r>
      <w:r w:rsidR="001020ED">
        <w:t xml:space="preserve"> of </w:t>
      </w:r>
      <w:r w:rsidR="003A77EA">
        <w:t>i</w:t>
      </w:r>
      <w:r w:rsidR="00C34237">
        <w:t>nterest</w:t>
      </w:r>
      <w:r>
        <w:t xml:space="preserve"> </w:t>
      </w:r>
      <w:r w:rsidR="003A77EA">
        <w:t>d</w:t>
      </w:r>
      <w:r>
        <w:t>isclosure</w:t>
      </w:r>
    </w:p>
    <w:p w14:paraId="30F8C28F" w14:textId="77777777" w:rsidR="00C34237" w:rsidRDefault="00C34237" w:rsidP="00C34237">
      <w:r>
        <w:t>We declare no competing interests.</w:t>
      </w:r>
    </w:p>
    <w:p w14:paraId="5B1382B4" w14:textId="77777777" w:rsidR="00E17483" w:rsidRDefault="00E17483">
      <w:pPr>
        <w:spacing w:line="259" w:lineRule="auto"/>
        <w:jc w:val="left"/>
        <w:sectPr w:rsidR="00E17483">
          <w:footerReference w:type="default" r:id="rId14"/>
          <w:pgSz w:w="11906" w:h="16838"/>
          <w:pgMar w:top="1440" w:right="1440" w:bottom="1440" w:left="1440" w:header="708" w:footer="708" w:gutter="0"/>
          <w:cols w:space="708"/>
          <w:docGrid w:linePitch="360"/>
        </w:sectPr>
      </w:pPr>
    </w:p>
    <w:p w14:paraId="21CB7EEB" w14:textId="77777777" w:rsidR="00530D7A" w:rsidRDefault="00530D7A" w:rsidP="00530D7A">
      <w:pPr>
        <w:pStyle w:val="Heading2"/>
      </w:pPr>
      <w:r>
        <w:lastRenderedPageBreak/>
        <w:t>Tables</w:t>
      </w:r>
    </w:p>
    <w:p w14:paraId="7D64BC9B" w14:textId="031E38E5" w:rsidR="002A3234" w:rsidRDefault="002A3234" w:rsidP="00B14FBB">
      <w:pPr>
        <w:pStyle w:val="Heading3"/>
      </w:pPr>
      <w:r>
        <w:t xml:space="preserve">Table 1 – Baseline characteristics of all patients with </w:t>
      </w:r>
      <w:r w:rsidR="00F9491E">
        <w:t>prediabetes</w:t>
      </w:r>
      <w:r>
        <w:t xml:space="preserve"> and t</w:t>
      </w:r>
      <w:r w:rsidRPr="00526754">
        <w:t xml:space="preserve">ype 2 </w:t>
      </w:r>
      <w:r>
        <w:t>d</w:t>
      </w:r>
      <w:r w:rsidRPr="00526754">
        <w:t>iabetes</w:t>
      </w:r>
      <w:r>
        <w:t xml:space="preserve"> by ethnicity</w:t>
      </w:r>
    </w:p>
    <w:tbl>
      <w:tblPr>
        <w:tblStyle w:val="GridTable1Light"/>
        <w:tblW w:w="14126" w:type="dxa"/>
        <w:tblLayout w:type="fixed"/>
        <w:tblLook w:val="0420" w:firstRow="1" w:lastRow="0" w:firstColumn="0" w:lastColumn="0" w:noHBand="0" w:noVBand="1"/>
      </w:tblPr>
      <w:tblGrid>
        <w:gridCol w:w="2550"/>
        <w:gridCol w:w="1134"/>
        <w:gridCol w:w="1134"/>
        <w:gridCol w:w="1134"/>
        <w:gridCol w:w="1134"/>
        <w:gridCol w:w="1134"/>
        <w:gridCol w:w="236"/>
        <w:gridCol w:w="1134"/>
        <w:gridCol w:w="1134"/>
        <w:gridCol w:w="1134"/>
        <w:gridCol w:w="1134"/>
        <w:gridCol w:w="1134"/>
      </w:tblGrid>
      <w:tr w:rsidR="009D4A39" w:rsidRPr="00744715" w14:paraId="5D81B9F6" w14:textId="77777777" w:rsidTr="00730EF2">
        <w:trPr>
          <w:cnfStyle w:val="100000000000" w:firstRow="1" w:lastRow="0" w:firstColumn="0" w:lastColumn="0" w:oddVBand="0" w:evenVBand="0" w:oddHBand="0" w:evenHBand="0" w:firstRowFirstColumn="0" w:firstRowLastColumn="0" w:lastRowFirstColumn="0" w:lastRowLastColumn="0"/>
          <w:trHeight w:val="227"/>
        </w:trPr>
        <w:tc>
          <w:tcPr>
            <w:tcW w:w="2550" w:type="dxa"/>
          </w:tcPr>
          <w:p w14:paraId="669EB2EF" w14:textId="77777777" w:rsidR="009D4A39" w:rsidRPr="00744715" w:rsidRDefault="009D4A39" w:rsidP="00717048">
            <w:pPr>
              <w:spacing w:line="240" w:lineRule="auto"/>
              <w:jc w:val="center"/>
              <w:rPr>
                <w:sz w:val="18"/>
                <w:szCs w:val="18"/>
              </w:rPr>
            </w:pPr>
          </w:p>
        </w:tc>
        <w:tc>
          <w:tcPr>
            <w:tcW w:w="5670" w:type="dxa"/>
            <w:gridSpan w:val="5"/>
          </w:tcPr>
          <w:p w14:paraId="7143575C" w14:textId="77777777" w:rsidR="009D4A39" w:rsidRDefault="009D4A39" w:rsidP="00717048">
            <w:pPr>
              <w:spacing w:line="240" w:lineRule="auto"/>
              <w:jc w:val="center"/>
              <w:rPr>
                <w:sz w:val="18"/>
                <w:szCs w:val="18"/>
              </w:rPr>
            </w:pPr>
            <w:r>
              <w:rPr>
                <w:sz w:val="18"/>
                <w:szCs w:val="18"/>
              </w:rPr>
              <w:t>Prediabetes (n=273,216)</w:t>
            </w:r>
          </w:p>
        </w:tc>
        <w:tc>
          <w:tcPr>
            <w:tcW w:w="236" w:type="dxa"/>
          </w:tcPr>
          <w:p w14:paraId="3F7B4AC6" w14:textId="77777777" w:rsidR="009D4A39" w:rsidRPr="00744715" w:rsidRDefault="009D4A39" w:rsidP="00717048">
            <w:pPr>
              <w:spacing w:line="240" w:lineRule="auto"/>
              <w:jc w:val="center"/>
              <w:rPr>
                <w:sz w:val="18"/>
                <w:szCs w:val="18"/>
              </w:rPr>
            </w:pPr>
          </w:p>
        </w:tc>
        <w:tc>
          <w:tcPr>
            <w:tcW w:w="5669" w:type="dxa"/>
            <w:gridSpan w:val="5"/>
          </w:tcPr>
          <w:p w14:paraId="77F06C90" w14:textId="77777777" w:rsidR="009D4A39" w:rsidRDefault="009D4A39" w:rsidP="00717048">
            <w:pPr>
              <w:spacing w:line="240" w:lineRule="auto"/>
              <w:jc w:val="center"/>
              <w:rPr>
                <w:sz w:val="18"/>
                <w:szCs w:val="18"/>
              </w:rPr>
            </w:pPr>
            <w:r w:rsidRPr="00744715">
              <w:rPr>
                <w:sz w:val="18"/>
                <w:szCs w:val="18"/>
              </w:rPr>
              <w:t>Type 2 Diabetes</w:t>
            </w:r>
            <w:r>
              <w:rPr>
                <w:sz w:val="18"/>
                <w:szCs w:val="18"/>
              </w:rPr>
              <w:t xml:space="preserve"> (527,151)</w:t>
            </w:r>
          </w:p>
        </w:tc>
      </w:tr>
      <w:tr w:rsidR="009D4A39" w:rsidRPr="00744715" w14:paraId="25AE181C" w14:textId="77777777" w:rsidTr="00730EF2">
        <w:trPr>
          <w:trHeight w:val="227"/>
        </w:trPr>
        <w:tc>
          <w:tcPr>
            <w:tcW w:w="2550" w:type="dxa"/>
          </w:tcPr>
          <w:p w14:paraId="54C7F0B3" w14:textId="77777777" w:rsidR="009D4A39" w:rsidRPr="00744715" w:rsidRDefault="009D4A39" w:rsidP="00717048">
            <w:pPr>
              <w:spacing w:line="240" w:lineRule="auto"/>
              <w:jc w:val="center"/>
              <w:rPr>
                <w:sz w:val="18"/>
                <w:szCs w:val="18"/>
              </w:rPr>
            </w:pPr>
          </w:p>
        </w:tc>
        <w:tc>
          <w:tcPr>
            <w:tcW w:w="1134" w:type="dxa"/>
          </w:tcPr>
          <w:p w14:paraId="1569F72B" w14:textId="77777777" w:rsidR="009D4A39" w:rsidRPr="00744715" w:rsidRDefault="009D4A39" w:rsidP="00717048">
            <w:pPr>
              <w:spacing w:line="240" w:lineRule="auto"/>
              <w:jc w:val="center"/>
              <w:rPr>
                <w:sz w:val="18"/>
                <w:szCs w:val="18"/>
              </w:rPr>
            </w:pPr>
            <w:r w:rsidRPr="00744715">
              <w:rPr>
                <w:sz w:val="18"/>
                <w:szCs w:val="18"/>
              </w:rPr>
              <w:t>South Asian</w:t>
            </w:r>
          </w:p>
        </w:tc>
        <w:tc>
          <w:tcPr>
            <w:tcW w:w="1134" w:type="dxa"/>
          </w:tcPr>
          <w:p w14:paraId="1D3BF4EE" w14:textId="77777777" w:rsidR="009D4A39" w:rsidRPr="00744715" w:rsidRDefault="009D4A39" w:rsidP="00717048">
            <w:pPr>
              <w:spacing w:line="240" w:lineRule="auto"/>
              <w:jc w:val="center"/>
              <w:rPr>
                <w:sz w:val="18"/>
                <w:szCs w:val="18"/>
              </w:rPr>
            </w:pPr>
            <w:r w:rsidRPr="00744715">
              <w:rPr>
                <w:sz w:val="18"/>
                <w:szCs w:val="18"/>
              </w:rPr>
              <w:t>Black</w:t>
            </w:r>
          </w:p>
        </w:tc>
        <w:tc>
          <w:tcPr>
            <w:tcW w:w="1134" w:type="dxa"/>
          </w:tcPr>
          <w:p w14:paraId="20300CCE" w14:textId="77777777" w:rsidR="009D4A39" w:rsidRPr="00744715" w:rsidRDefault="009D4A39" w:rsidP="00717048">
            <w:pPr>
              <w:spacing w:line="240" w:lineRule="auto"/>
              <w:jc w:val="center"/>
              <w:rPr>
                <w:sz w:val="18"/>
                <w:szCs w:val="18"/>
              </w:rPr>
            </w:pPr>
            <w:r w:rsidRPr="00744715">
              <w:rPr>
                <w:sz w:val="18"/>
                <w:szCs w:val="18"/>
              </w:rPr>
              <w:t>Mixed/</w:t>
            </w:r>
            <w:r>
              <w:rPr>
                <w:sz w:val="18"/>
                <w:szCs w:val="18"/>
              </w:rPr>
              <w:t xml:space="preserve"> </w:t>
            </w:r>
            <w:r w:rsidRPr="00744715">
              <w:rPr>
                <w:sz w:val="18"/>
                <w:szCs w:val="18"/>
              </w:rPr>
              <w:t>Other</w:t>
            </w:r>
          </w:p>
        </w:tc>
        <w:tc>
          <w:tcPr>
            <w:tcW w:w="1134" w:type="dxa"/>
          </w:tcPr>
          <w:p w14:paraId="6E67F31B" w14:textId="77777777" w:rsidR="009D4A39" w:rsidRPr="00744715" w:rsidRDefault="009D4A39" w:rsidP="00717048">
            <w:pPr>
              <w:spacing w:line="240" w:lineRule="auto"/>
              <w:jc w:val="center"/>
              <w:rPr>
                <w:sz w:val="18"/>
                <w:szCs w:val="18"/>
              </w:rPr>
            </w:pPr>
            <w:r w:rsidRPr="00744715">
              <w:rPr>
                <w:sz w:val="18"/>
                <w:szCs w:val="18"/>
              </w:rPr>
              <w:t>White</w:t>
            </w:r>
          </w:p>
        </w:tc>
        <w:tc>
          <w:tcPr>
            <w:tcW w:w="1134" w:type="dxa"/>
          </w:tcPr>
          <w:p w14:paraId="24E63C76" w14:textId="77777777" w:rsidR="009D4A39" w:rsidRPr="00744715" w:rsidRDefault="009D4A39" w:rsidP="00717048">
            <w:pPr>
              <w:spacing w:line="240" w:lineRule="auto"/>
              <w:jc w:val="center"/>
              <w:rPr>
                <w:sz w:val="18"/>
                <w:szCs w:val="18"/>
              </w:rPr>
            </w:pPr>
            <w:r>
              <w:rPr>
                <w:sz w:val="18"/>
                <w:szCs w:val="18"/>
              </w:rPr>
              <w:t>Ethnicity unknown</w:t>
            </w:r>
          </w:p>
        </w:tc>
        <w:tc>
          <w:tcPr>
            <w:tcW w:w="236" w:type="dxa"/>
          </w:tcPr>
          <w:p w14:paraId="2FAA32D7" w14:textId="77777777" w:rsidR="009D4A39" w:rsidRPr="00744715" w:rsidRDefault="009D4A39" w:rsidP="00717048">
            <w:pPr>
              <w:spacing w:line="240" w:lineRule="auto"/>
              <w:jc w:val="center"/>
              <w:rPr>
                <w:sz w:val="18"/>
                <w:szCs w:val="18"/>
              </w:rPr>
            </w:pPr>
          </w:p>
        </w:tc>
        <w:tc>
          <w:tcPr>
            <w:tcW w:w="1134" w:type="dxa"/>
          </w:tcPr>
          <w:p w14:paraId="2F6D2FE2" w14:textId="77777777" w:rsidR="009D4A39" w:rsidRPr="00744715" w:rsidRDefault="009D4A39" w:rsidP="00717048">
            <w:pPr>
              <w:spacing w:line="240" w:lineRule="auto"/>
              <w:jc w:val="center"/>
              <w:rPr>
                <w:sz w:val="18"/>
                <w:szCs w:val="18"/>
              </w:rPr>
            </w:pPr>
            <w:r w:rsidRPr="00744715">
              <w:rPr>
                <w:sz w:val="18"/>
                <w:szCs w:val="18"/>
              </w:rPr>
              <w:t>South Asian</w:t>
            </w:r>
          </w:p>
        </w:tc>
        <w:tc>
          <w:tcPr>
            <w:tcW w:w="1134" w:type="dxa"/>
          </w:tcPr>
          <w:p w14:paraId="0AD2B969" w14:textId="77777777" w:rsidR="009D4A39" w:rsidRPr="00744715" w:rsidRDefault="009D4A39" w:rsidP="00717048">
            <w:pPr>
              <w:spacing w:line="240" w:lineRule="auto"/>
              <w:jc w:val="center"/>
              <w:rPr>
                <w:sz w:val="18"/>
                <w:szCs w:val="18"/>
              </w:rPr>
            </w:pPr>
            <w:r w:rsidRPr="00744715">
              <w:rPr>
                <w:sz w:val="18"/>
                <w:szCs w:val="18"/>
              </w:rPr>
              <w:t>Black</w:t>
            </w:r>
          </w:p>
        </w:tc>
        <w:tc>
          <w:tcPr>
            <w:tcW w:w="1134" w:type="dxa"/>
          </w:tcPr>
          <w:p w14:paraId="511FAF7C" w14:textId="77777777" w:rsidR="009D4A39" w:rsidRPr="00744715" w:rsidRDefault="009D4A39" w:rsidP="00717048">
            <w:pPr>
              <w:spacing w:line="240" w:lineRule="auto"/>
              <w:jc w:val="center"/>
              <w:rPr>
                <w:sz w:val="18"/>
                <w:szCs w:val="18"/>
              </w:rPr>
            </w:pPr>
            <w:r w:rsidRPr="00744715">
              <w:rPr>
                <w:sz w:val="18"/>
                <w:szCs w:val="18"/>
              </w:rPr>
              <w:t>Mixed/</w:t>
            </w:r>
            <w:r>
              <w:rPr>
                <w:sz w:val="18"/>
                <w:szCs w:val="18"/>
              </w:rPr>
              <w:t xml:space="preserve"> </w:t>
            </w:r>
            <w:r w:rsidRPr="00744715">
              <w:rPr>
                <w:sz w:val="18"/>
                <w:szCs w:val="18"/>
              </w:rPr>
              <w:t>Other</w:t>
            </w:r>
          </w:p>
        </w:tc>
        <w:tc>
          <w:tcPr>
            <w:tcW w:w="1134" w:type="dxa"/>
          </w:tcPr>
          <w:p w14:paraId="479C06AE" w14:textId="77777777" w:rsidR="009D4A39" w:rsidRPr="00744715" w:rsidRDefault="009D4A39" w:rsidP="00717048">
            <w:pPr>
              <w:spacing w:line="240" w:lineRule="auto"/>
              <w:jc w:val="center"/>
              <w:rPr>
                <w:sz w:val="18"/>
                <w:szCs w:val="18"/>
              </w:rPr>
            </w:pPr>
            <w:r w:rsidRPr="00744715">
              <w:rPr>
                <w:sz w:val="18"/>
                <w:szCs w:val="18"/>
              </w:rPr>
              <w:t>White</w:t>
            </w:r>
          </w:p>
        </w:tc>
        <w:tc>
          <w:tcPr>
            <w:tcW w:w="1134" w:type="dxa"/>
          </w:tcPr>
          <w:p w14:paraId="47B92ADC" w14:textId="77777777" w:rsidR="009D4A39" w:rsidRPr="00744715" w:rsidRDefault="009D4A39" w:rsidP="00717048">
            <w:pPr>
              <w:spacing w:line="240" w:lineRule="auto"/>
              <w:jc w:val="center"/>
              <w:rPr>
                <w:sz w:val="18"/>
                <w:szCs w:val="18"/>
              </w:rPr>
            </w:pPr>
            <w:r>
              <w:rPr>
                <w:sz w:val="18"/>
                <w:szCs w:val="18"/>
              </w:rPr>
              <w:t>Ethnicity unknown</w:t>
            </w:r>
          </w:p>
        </w:tc>
      </w:tr>
      <w:tr w:rsidR="009D4A39" w:rsidRPr="00744715" w14:paraId="2B91BB84" w14:textId="77777777" w:rsidTr="00730EF2">
        <w:trPr>
          <w:trHeight w:val="227"/>
        </w:trPr>
        <w:tc>
          <w:tcPr>
            <w:tcW w:w="2550" w:type="dxa"/>
          </w:tcPr>
          <w:p w14:paraId="22DFAA03" w14:textId="77777777" w:rsidR="009D4A39" w:rsidRPr="00744715" w:rsidRDefault="009D4A39" w:rsidP="00717048">
            <w:pPr>
              <w:spacing w:line="240" w:lineRule="auto"/>
              <w:rPr>
                <w:sz w:val="18"/>
                <w:szCs w:val="18"/>
              </w:rPr>
            </w:pPr>
          </w:p>
        </w:tc>
        <w:tc>
          <w:tcPr>
            <w:tcW w:w="1134" w:type="dxa"/>
          </w:tcPr>
          <w:p w14:paraId="798A05A2" w14:textId="77777777" w:rsidR="009D4A39" w:rsidRPr="00744715" w:rsidRDefault="009D4A39" w:rsidP="00717048">
            <w:pPr>
              <w:spacing w:line="240" w:lineRule="auto"/>
              <w:jc w:val="center"/>
              <w:rPr>
                <w:sz w:val="18"/>
                <w:szCs w:val="18"/>
              </w:rPr>
            </w:pPr>
          </w:p>
        </w:tc>
        <w:tc>
          <w:tcPr>
            <w:tcW w:w="1134" w:type="dxa"/>
          </w:tcPr>
          <w:p w14:paraId="3F07222B" w14:textId="77777777" w:rsidR="009D4A39" w:rsidRPr="00744715" w:rsidRDefault="009D4A39" w:rsidP="00717048">
            <w:pPr>
              <w:spacing w:line="240" w:lineRule="auto"/>
              <w:jc w:val="center"/>
              <w:rPr>
                <w:sz w:val="18"/>
                <w:szCs w:val="18"/>
              </w:rPr>
            </w:pPr>
          </w:p>
        </w:tc>
        <w:tc>
          <w:tcPr>
            <w:tcW w:w="1134" w:type="dxa"/>
          </w:tcPr>
          <w:p w14:paraId="0FB6B174" w14:textId="77777777" w:rsidR="009D4A39" w:rsidRPr="00744715" w:rsidRDefault="009D4A39" w:rsidP="00717048">
            <w:pPr>
              <w:spacing w:line="240" w:lineRule="auto"/>
              <w:jc w:val="center"/>
              <w:rPr>
                <w:sz w:val="18"/>
                <w:szCs w:val="18"/>
              </w:rPr>
            </w:pPr>
          </w:p>
        </w:tc>
        <w:tc>
          <w:tcPr>
            <w:tcW w:w="1134" w:type="dxa"/>
          </w:tcPr>
          <w:p w14:paraId="6EC25CD8" w14:textId="77777777" w:rsidR="009D4A39" w:rsidRPr="00744715" w:rsidRDefault="009D4A39" w:rsidP="00717048">
            <w:pPr>
              <w:spacing w:line="240" w:lineRule="auto"/>
              <w:jc w:val="center"/>
              <w:rPr>
                <w:sz w:val="18"/>
                <w:szCs w:val="18"/>
              </w:rPr>
            </w:pPr>
          </w:p>
        </w:tc>
        <w:tc>
          <w:tcPr>
            <w:tcW w:w="1134" w:type="dxa"/>
          </w:tcPr>
          <w:p w14:paraId="3170C308" w14:textId="77777777" w:rsidR="009D4A39" w:rsidRPr="00744715" w:rsidRDefault="009D4A39" w:rsidP="00717048">
            <w:pPr>
              <w:spacing w:line="240" w:lineRule="auto"/>
              <w:jc w:val="center"/>
              <w:rPr>
                <w:sz w:val="18"/>
                <w:szCs w:val="18"/>
              </w:rPr>
            </w:pPr>
          </w:p>
        </w:tc>
        <w:tc>
          <w:tcPr>
            <w:tcW w:w="236" w:type="dxa"/>
          </w:tcPr>
          <w:p w14:paraId="4DF6C76C" w14:textId="77777777" w:rsidR="009D4A39" w:rsidRPr="00744715" w:rsidRDefault="009D4A39" w:rsidP="00717048">
            <w:pPr>
              <w:spacing w:line="240" w:lineRule="auto"/>
              <w:jc w:val="center"/>
              <w:rPr>
                <w:sz w:val="18"/>
                <w:szCs w:val="18"/>
              </w:rPr>
            </w:pPr>
          </w:p>
        </w:tc>
        <w:tc>
          <w:tcPr>
            <w:tcW w:w="1134" w:type="dxa"/>
          </w:tcPr>
          <w:p w14:paraId="0F4D58F2" w14:textId="77777777" w:rsidR="009D4A39" w:rsidRPr="00744715" w:rsidRDefault="009D4A39" w:rsidP="00717048">
            <w:pPr>
              <w:spacing w:line="240" w:lineRule="auto"/>
              <w:jc w:val="center"/>
              <w:rPr>
                <w:sz w:val="18"/>
                <w:szCs w:val="18"/>
              </w:rPr>
            </w:pPr>
          </w:p>
        </w:tc>
        <w:tc>
          <w:tcPr>
            <w:tcW w:w="1134" w:type="dxa"/>
          </w:tcPr>
          <w:p w14:paraId="255A062C" w14:textId="77777777" w:rsidR="009D4A39" w:rsidRPr="00744715" w:rsidRDefault="009D4A39" w:rsidP="00717048">
            <w:pPr>
              <w:spacing w:line="240" w:lineRule="auto"/>
              <w:jc w:val="center"/>
              <w:rPr>
                <w:sz w:val="18"/>
                <w:szCs w:val="18"/>
              </w:rPr>
            </w:pPr>
          </w:p>
        </w:tc>
        <w:tc>
          <w:tcPr>
            <w:tcW w:w="1134" w:type="dxa"/>
          </w:tcPr>
          <w:p w14:paraId="09AB79B0" w14:textId="77777777" w:rsidR="009D4A39" w:rsidRPr="00744715" w:rsidRDefault="009D4A39" w:rsidP="00717048">
            <w:pPr>
              <w:spacing w:line="240" w:lineRule="auto"/>
              <w:jc w:val="center"/>
              <w:rPr>
                <w:sz w:val="18"/>
                <w:szCs w:val="18"/>
              </w:rPr>
            </w:pPr>
          </w:p>
        </w:tc>
        <w:tc>
          <w:tcPr>
            <w:tcW w:w="1134" w:type="dxa"/>
          </w:tcPr>
          <w:p w14:paraId="12681527" w14:textId="77777777" w:rsidR="009D4A39" w:rsidRPr="00744715" w:rsidRDefault="009D4A39" w:rsidP="00717048">
            <w:pPr>
              <w:spacing w:line="240" w:lineRule="auto"/>
              <w:jc w:val="center"/>
              <w:rPr>
                <w:sz w:val="18"/>
                <w:szCs w:val="18"/>
              </w:rPr>
            </w:pPr>
          </w:p>
        </w:tc>
        <w:tc>
          <w:tcPr>
            <w:tcW w:w="1134" w:type="dxa"/>
          </w:tcPr>
          <w:p w14:paraId="3E004632" w14:textId="77777777" w:rsidR="009D4A39" w:rsidRPr="00744715" w:rsidRDefault="009D4A39" w:rsidP="00717048">
            <w:pPr>
              <w:spacing w:line="240" w:lineRule="auto"/>
              <w:jc w:val="center"/>
              <w:rPr>
                <w:sz w:val="18"/>
                <w:szCs w:val="18"/>
              </w:rPr>
            </w:pPr>
          </w:p>
        </w:tc>
      </w:tr>
      <w:tr w:rsidR="009D4A39" w:rsidRPr="00744715" w14:paraId="430D66DB" w14:textId="77777777" w:rsidTr="00730EF2">
        <w:trPr>
          <w:trHeight w:val="227"/>
        </w:trPr>
        <w:tc>
          <w:tcPr>
            <w:tcW w:w="2550" w:type="dxa"/>
          </w:tcPr>
          <w:p w14:paraId="10D37825" w14:textId="77777777" w:rsidR="009D4A39" w:rsidRPr="00744715" w:rsidRDefault="009D4A39" w:rsidP="00717048">
            <w:pPr>
              <w:spacing w:line="240" w:lineRule="auto"/>
              <w:rPr>
                <w:b/>
                <w:bCs/>
                <w:sz w:val="18"/>
                <w:szCs w:val="18"/>
              </w:rPr>
            </w:pPr>
            <w:r>
              <w:rPr>
                <w:b/>
                <w:bCs/>
                <w:sz w:val="18"/>
                <w:szCs w:val="18"/>
              </w:rPr>
              <w:t>Total,</w:t>
            </w:r>
            <w:r w:rsidRPr="00744715">
              <w:rPr>
                <w:sz w:val="18"/>
                <w:szCs w:val="18"/>
              </w:rPr>
              <w:t xml:space="preserve"> n(%</w:t>
            </w:r>
            <w:r>
              <w:rPr>
                <w:sz w:val="18"/>
                <w:szCs w:val="18"/>
              </w:rPr>
              <w:t xml:space="preserve"> overall</w:t>
            </w:r>
            <w:r w:rsidRPr="00744715">
              <w:rPr>
                <w:sz w:val="18"/>
                <w:szCs w:val="18"/>
              </w:rPr>
              <w:t>)</w:t>
            </w:r>
          </w:p>
        </w:tc>
        <w:tc>
          <w:tcPr>
            <w:tcW w:w="1134" w:type="dxa"/>
          </w:tcPr>
          <w:p w14:paraId="1BB4D7F8" w14:textId="77777777" w:rsidR="009D4A39" w:rsidRPr="00744715" w:rsidRDefault="009D4A39" w:rsidP="00717048">
            <w:pPr>
              <w:spacing w:line="240" w:lineRule="auto"/>
              <w:jc w:val="center"/>
              <w:rPr>
                <w:sz w:val="18"/>
                <w:szCs w:val="18"/>
              </w:rPr>
            </w:pPr>
            <w:r w:rsidRPr="00744715">
              <w:rPr>
                <w:sz w:val="18"/>
                <w:szCs w:val="18"/>
              </w:rPr>
              <w:t>27,</w:t>
            </w:r>
            <w:r>
              <w:rPr>
                <w:sz w:val="18"/>
                <w:szCs w:val="18"/>
              </w:rPr>
              <w:t>368 (10.0)</w:t>
            </w:r>
          </w:p>
        </w:tc>
        <w:tc>
          <w:tcPr>
            <w:tcW w:w="1134" w:type="dxa"/>
          </w:tcPr>
          <w:p w14:paraId="03CE053D" w14:textId="77777777" w:rsidR="009D4A39" w:rsidRPr="00744715" w:rsidRDefault="009D4A39" w:rsidP="00717048">
            <w:pPr>
              <w:spacing w:line="240" w:lineRule="auto"/>
              <w:jc w:val="center"/>
              <w:rPr>
                <w:sz w:val="18"/>
                <w:szCs w:val="18"/>
              </w:rPr>
            </w:pPr>
            <w:r w:rsidRPr="00744715">
              <w:rPr>
                <w:sz w:val="18"/>
                <w:szCs w:val="18"/>
              </w:rPr>
              <w:t>13,</w:t>
            </w:r>
            <w:r>
              <w:rPr>
                <w:sz w:val="18"/>
                <w:szCs w:val="18"/>
              </w:rPr>
              <w:t>36</w:t>
            </w:r>
            <w:r w:rsidRPr="00744715">
              <w:rPr>
                <w:sz w:val="18"/>
                <w:szCs w:val="18"/>
              </w:rPr>
              <w:t>6</w:t>
            </w:r>
            <w:r>
              <w:rPr>
                <w:sz w:val="18"/>
                <w:szCs w:val="18"/>
              </w:rPr>
              <w:t xml:space="preserve"> (4.9)</w:t>
            </w:r>
          </w:p>
        </w:tc>
        <w:tc>
          <w:tcPr>
            <w:tcW w:w="1134" w:type="dxa"/>
          </w:tcPr>
          <w:p w14:paraId="11AB94DC" w14:textId="77777777" w:rsidR="009D4A39" w:rsidRPr="00744715" w:rsidRDefault="009D4A39" w:rsidP="00717048">
            <w:pPr>
              <w:spacing w:line="240" w:lineRule="auto"/>
              <w:jc w:val="center"/>
              <w:rPr>
                <w:sz w:val="18"/>
                <w:szCs w:val="18"/>
              </w:rPr>
            </w:pPr>
            <w:r w:rsidRPr="00744715">
              <w:rPr>
                <w:sz w:val="18"/>
                <w:szCs w:val="18"/>
              </w:rPr>
              <w:t>15,</w:t>
            </w:r>
            <w:r>
              <w:rPr>
                <w:sz w:val="18"/>
                <w:szCs w:val="18"/>
              </w:rPr>
              <w:t>331 (5.6)</w:t>
            </w:r>
          </w:p>
        </w:tc>
        <w:tc>
          <w:tcPr>
            <w:tcW w:w="1134" w:type="dxa"/>
          </w:tcPr>
          <w:p w14:paraId="7E7A6906" w14:textId="77777777" w:rsidR="009D4A39" w:rsidRPr="00744715" w:rsidRDefault="009D4A39" w:rsidP="00717048">
            <w:pPr>
              <w:spacing w:line="240" w:lineRule="auto"/>
              <w:jc w:val="center"/>
              <w:rPr>
                <w:sz w:val="18"/>
                <w:szCs w:val="18"/>
              </w:rPr>
            </w:pPr>
            <w:r w:rsidRPr="00744715">
              <w:rPr>
                <w:sz w:val="18"/>
                <w:szCs w:val="18"/>
              </w:rPr>
              <w:t>1</w:t>
            </w:r>
            <w:r>
              <w:rPr>
                <w:sz w:val="18"/>
                <w:szCs w:val="18"/>
              </w:rPr>
              <w:t>8</w:t>
            </w:r>
            <w:r w:rsidRPr="00744715">
              <w:rPr>
                <w:sz w:val="18"/>
                <w:szCs w:val="18"/>
              </w:rPr>
              <w:t>9,</w:t>
            </w:r>
            <w:r>
              <w:rPr>
                <w:sz w:val="18"/>
                <w:szCs w:val="18"/>
              </w:rPr>
              <w:t>195 (69.3)</w:t>
            </w:r>
          </w:p>
        </w:tc>
        <w:tc>
          <w:tcPr>
            <w:tcW w:w="1134" w:type="dxa"/>
          </w:tcPr>
          <w:p w14:paraId="391C18B8" w14:textId="77777777" w:rsidR="009D4A39" w:rsidRPr="00744715" w:rsidRDefault="009D4A39" w:rsidP="00717048">
            <w:pPr>
              <w:spacing w:line="240" w:lineRule="auto"/>
              <w:jc w:val="center"/>
              <w:rPr>
                <w:sz w:val="18"/>
                <w:szCs w:val="18"/>
              </w:rPr>
            </w:pPr>
            <w:r>
              <w:rPr>
                <w:sz w:val="18"/>
                <w:szCs w:val="18"/>
              </w:rPr>
              <w:t>27,956 (10.2)</w:t>
            </w:r>
          </w:p>
        </w:tc>
        <w:tc>
          <w:tcPr>
            <w:tcW w:w="236" w:type="dxa"/>
          </w:tcPr>
          <w:p w14:paraId="05ED2955" w14:textId="77777777" w:rsidR="009D4A39" w:rsidRPr="00744715" w:rsidRDefault="009D4A39" w:rsidP="00717048">
            <w:pPr>
              <w:spacing w:line="240" w:lineRule="auto"/>
              <w:jc w:val="center"/>
              <w:rPr>
                <w:sz w:val="18"/>
                <w:szCs w:val="18"/>
              </w:rPr>
            </w:pPr>
          </w:p>
        </w:tc>
        <w:tc>
          <w:tcPr>
            <w:tcW w:w="1134" w:type="dxa"/>
          </w:tcPr>
          <w:p w14:paraId="7657573A" w14:textId="77777777" w:rsidR="009D4A39" w:rsidRPr="00744715" w:rsidRDefault="009D4A39" w:rsidP="00717048">
            <w:pPr>
              <w:spacing w:line="240" w:lineRule="auto"/>
              <w:jc w:val="center"/>
              <w:rPr>
                <w:sz w:val="18"/>
                <w:szCs w:val="18"/>
              </w:rPr>
            </w:pPr>
            <w:r w:rsidRPr="00744715">
              <w:rPr>
                <w:sz w:val="18"/>
                <w:szCs w:val="18"/>
              </w:rPr>
              <w:t>5</w:t>
            </w:r>
            <w:r>
              <w:rPr>
                <w:sz w:val="18"/>
                <w:szCs w:val="18"/>
              </w:rPr>
              <w:t>4</w:t>
            </w:r>
            <w:r w:rsidRPr="00744715">
              <w:rPr>
                <w:sz w:val="18"/>
                <w:szCs w:val="18"/>
              </w:rPr>
              <w:t>,</w:t>
            </w:r>
            <w:r>
              <w:rPr>
                <w:sz w:val="18"/>
                <w:szCs w:val="18"/>
              </w:rPr>
              <w:t>913 (10.4)</w:t>
            </w:r>
          </w:p>
        </w:tc>
        <w:tc>
          <w:tcPr>
            <w:tcW w:w="1134" w:type="dxa"/>
          </w:tcPr>
          <w:p w14:paraId="0FBA3280" w14:textId="77777777" w:rsidR="009D4A39" w:rsidRPr="00744715" w:rsidRDefault="009D4A39" w:rsidP="00717048">
            <w:pPr>
              <w:spacing w:line="240" w:lineRule="auto"/>
              <w:jc w:val="center"/>
              <w:rPr>
                <w:sz w:val="18"/>
                <w:szCs w:val="18"/>
              </w:rPr>
            </w:pPr>
            <w:r w:rsidRPr="00744715">
              <w:rPr>
                <w:sz w:val="18"/>
                <w:szCs w:val="18"/>
              </w:rPr>
              <w:t>22,</w:t>
            </w:r>
            <w:r>
              <w:rPr>
                <w:sz w:val="18"/>
                <w:szCs w:val="18"/>
              </w:rPr>
              <w:t>533 (4.3)</w:t>
            </w:r>
          </w:p>
        </w:tc>
        <w:tc>
          <w:tcPr>
            <w:tcW w:w="1134" w:type="dxa"/>
          </w:tcPr>
          <w:p w14:paraId="753017A9" w14:textId="77777777" w:rsidR="009D4A39" w:rsidRPr="00744715" w:rsidRDefault="009D4A39" w:rsidP="00717048">
            <w:pPr>
              <w:spacing w:line="240" w:lineRule="auto"/>
              <w:jc w:val="center"/>
              <w:rPr>
                <w:sz w:val="18"/>
                <w:szCs w:val="18"/>
              </w:rPr>
            </w:pPr>
            <w:r w:rsidRPr="00744715">
              <w:rPr>
                <w:sz w:val="18"/>
                <w:szCs w:val="18"/>
              </w:rPr>
              <w:t>30,</w:t>
            </w:r>
            <w:r>
              <w:rPr>
                <w:sz w:val="18"/>
                <w:szCs w:val="18"/>
              </w:rPr>
              <w:t>289 (5.8)</w:t>
            </w:r>
          </w:p>
        </w:tc>
        <w:tc>
          <w:tcPr>
            <w:tcW w:w="1134" w:type="dxa"/>
          </w:tcPr>
          <w:p w14:paraId="5108B351" w14:textId="77777777" w:rsidR="009D4A39" w:rsidRPr="00744715" w:rsidRDefault="009D4A39" w:rsidP="00717048">
            <w:pPr>
              <w:spacing w:line="240" w:lineRule="auto"/>
              <w:jc w:val="center"/>
              <w:rPr>
                <w:sz w:val="18"/>
                <w:szCs w:val="18"/>
              </w:rPr>
            </w:pPr>
            <w:r w:rsidRPr="00744715">
              <w:rPr>
                <w:sz w:val="18"/>
                <w:szCs w:val="18"/>
              </w:rPr>
              <w:t>3</w:t>
            </w:r>
            <w:r>
              <w:rPr>
                <w:sz w:val="18"/>
                <w:szCs w:val="18"/>
              </w:rPr>
              <w:t>68</w:t>
            </w:r>
            <w:r w:rsidRPr="00744715">
              <w:rPr>
                <w:sz w:val="18"/>
                <w:szCs w:val="18"/>
              </w:rPr>
              <w:t>,</w:t>
            </w:r>
            <w:r>
              <w:rPr>
                <w:sz w:val="18"/>
                <w:szCs w:val="18"/>
              </w:rPr>
              <w:t>253 (69.9)</w:t>
            </w:r>
          </w:p>
        </w:tc>
        <w:tc>
          <w:tcPr>
            <w:tcW w:w="1134" w:type="dxa"/>
          </w:tcPr>
          <w:p w14:paraId="55D40D41" w14:textId="77777777" w:rsidR="009D4A39" w:rsidRPr="00744715" w:rsidRDefault="009D4A39" w:rsidP="00717048">
            <w:pPr>
              <w:spacing w:line="240" w:lineRule="auto"/>
              <w:jc w:val="center"/>
              <w:rPr>
                <w:sz w:val="18"/>
                <w:szCs w:val="18"/>
              </w:rPr>
            </w:pPr>
            <w:r>
              <w:rPr>
                <w:sz w:val="18"/>
                <w:szCs w:val="18"/>
              </w:rPr>
              <w:t>51,163 (9.7)</w:t>
            </w:r>
          </w:p>
        </w:tc>
      </w:tr>
      <w:tr w:rsidR="009D4A39" w:rsidRPr="00653B24" w14:paraId="1457421D" w14:textId="77777777" w:rsidTr="00730EF2">
        <w:trPr>
          <w:trHeight w:val="227"/>
        </w:trPr>
        <w:tc>
          <w:tcPr>
            <w:tcW w:w="2550" w:type="dxa"/>
          </w:tcPr>
          <w:p w14:paraId="742FBD24" w14:textId="77777777" w:rsidR="009D4A39" w:rsidRPr="00653B24" w:rsidRDefault="009D4A39" w:rsidP="00717048">
            <w:pPr>
              <w:spacing w:line="240" w:lineRule="auto"/>
              <w:rPr>
                <w:sz w:val="18"/>
                <w:szCs w:val="18"/>
              </w:rPr>
            </w:pPr>
            <w:r w:rsidRPr="00653B24">
              <w:rPr>
                <w:sz w:val="18"/>
                <w:szCs w:val="18"/>
              </w:rPr>
              <w:t>Estimated prevalence in the population (%)†</w:t>
            </w:r>
          </w:p>
        </w:tc>
        <w:tc>
          <w:tcPr>
            <w:tcW w:w="1134" w:type="dxa"/>
          </w:tcPr>
          <w:p w14:paraId="66780942" w14:textId="77777777" w:rsidR="009D4A39" w:rsidRPr="00653B24" w:rsidRDefault="009D4A39" w:rsidP="00717048">
            <w:pPr>
              <w:spacing w:line="240" w:lineRule="auto"/>
              <w:jc w:val="center"/>
              <w:rPr>
                <w:sz w:val="18"/>
                <w:szCs w:val="18"/>
              </w:rPr>
            </w:pPr>
            <w:r w:rsidRPr="00653B24">
              <w:rPr>
                <w:sz w:val="18"/>
                <w:szCs w:val="18"/>
              </w:rPr>
              <w:t>5.5</w:t>
            </w:r>
          </w:p>
        </w:tc>
        <w:tc>
          <w:tcPr>
            <w:tcW w:w="1134" w:type="dxa"/>
          </w:tcPr>
          <w:p w14:paraId="26081A7F" w14:textId="77777777" w:rsidR="009D4A39" w:rsidRPr="00653B24" w:rsidRDefault="009D4A39" w:rsidP="00717048">
            <w:pPr>
              <w:spacing w:line="240" w:lineRule="auto"/>
              <w:jc w:val="center"/>
              <w:rPr>
                <w:sz w:val="18"/>
                <w:szCs w:val="18"/>
              </w:rPr>
            </w:pPr>
            <w:r w:rsidRPr="00653B24">
              <w:rPr>
                <w:sz w:val="18"/>
                <w:szCs w:val="18"/>
              </w:rPr>
              <w:t>4.9</w:t>
            </w:r>
          </w:p>
        </w:tc>
        <w:tc>
          <w:tcPr>
            <w:tcW w:w="1134" w:type="dxa"/>
          </w:tcPr>
          <w:p w14:paraId="1FED34BC" w14:textId="77777777" w:rsidR="009D4A39" w:rsidRPr="00653B24" w:rsidRDefault="009D4A39" w:rsidP="00717048">
            <w:pPr>
              <w:spacing w:line="240" w:lineRule="auto"/>
              <w:jc w:val="center"/>
              <w:rPr>
                <w:sz w:val="18"/>
                <w:szCs w:val="18"/>
              </w:rPr>
            </w:pPr>
            <w:r w:rsidRPr="00653B24">
              <w:rPr>
                <w:sz w:val="18"/>
                <w:szCs w:val="18"/>
              </w:rPr>
              <w:t>3.3</w:t>
            </w:r>
          </w:p>
        </w:tc>
        <w:tc>
          <w:tcPr>
            <w:tcW w:w="1134" w:type="dxa"/>
          </w:tcPr>
          <w:p w14:paraId="6A0CC56B" w14:textId="77777777" w:rsidR="009D4A39" w:rsidRPr="00653B24" w:rsidRDefault="009D4A39" w:rsidP="00717048">
            <w:pPr>
              <w:spacing w:line="240" w:lineRule="auto"/>
              <w:jc w:val="center"/>
              <w:rPr>
                <w:sz w:val="18"/>
                <w:szCs w:val="18"/>
              </w:rPr>
            </w:pPr>
            <w:r w:rsidRPr="00653B24">
              <w:rPr>
                <w:sz w:val="18"/>
                <w:szCs w:val="18"/>
              </w:rPr>
              <w:t>3.2</w:t>
            </w:r>
          </w:p>
        </w:tc>
        <w:tc>
          <w:tcPr>
            <w:tcW w:w="1134" w:type="dxa"/>
          </w:tcPr>
          <w:p w14:paraId="06FE91C3" w14:textId="77777777" w:rsidR="009D4A39" w:rsidRPr="00653B24" w:rsidRDefault="009D4A39" w:rsidP="00717048">
            <w:pPr>
              <w:spacing w:line="240" w:lineRule="auto"/>
              <w:jc w:val="center"/>
              <w:rPr>
                <w:sz w:val="18"/>
                <w:szCs w:val="18"/>
              </w:rPr>
            </w:pPr>
            <w:r w:rsidRPr="00653B24">
              <w:rPr>
                <w:sz w:val="18"/>
                <w:szCs w:val="18"/>
              </w:rPr>
              <w:t>1.8</w:t>
            </w:r>
          </w:p>
        </w:tc>
        <w:tc>
          <w:tcPr>
            <w:tcW w:w="236" w:type="dxa"/>
          </w:tcPr>
          <w:p w14:paraId="6F2A8AED" w14:textId="77777777" w:rsidR="009D4A39" w:rsidRPr="00653B24" w:rsidRDefault="009D4A39" w:rsidP="00717048">
            <w:pPr>
              <w:spacing w:line="240" w:lineRule="auto"/>
              <w:jc w:val="center"/>
              <w:rPr>
                <w:sz w:val="18"/>
                <w:szCs w:val="18"/>
              </w:rPr>
            </w:pPr>
          </w:p>
        </w:tc>
        <w:tc>
          <w:tcPr>
            <w:tcW w:w="1134" w:type="dxa"/>
          </w:tcPr>
          <w:p w14:paraId="4E20A2ED" w14:textId="77777777" w:rsidR="009D4A39" w:rsidRPr="00653B24" w:rsidRDefault="009D4A39" w:rsidP="00717048">
            <w:pPr>
              <w:spacing w:line="240" w:lineRule="auto"/>
              <w:jc w:val="center"/>
              <w:rPr>
                <w:sz w:val="18"/>
                <w:szCs w:val="18"/>
              </w:rPr>
            </w:pPr>
            <w:r w:rsidRPr="00653B24">
              <w:rPr>
                <w:sz w:val="18"/>
                <w:szCs w:val="18"/>
              </w:rPr>
              <w:t>11.1</w:t>
            </w:r>
          </w:p>
        </w:tc>
        <w:tc>
          <w:tcPr>
            <w:tcW w:w="1134" w:type="dxa"/>
          </w:tcPr>
          <w:p w14:paraId="55174F9D" w14:textId="77777777" w:rsidR="009D4A39" w:rsidRPr="00653B24" w:rsidRDefault="009D4A39" w:rsidP="00717048">
            <w:pPr>
              <w:spacing w:line="240" w:lineRule="auto"/>
              <w:jc w:val="center"/>
              <w:rPr>
                <w:sz w:val="18"/>
                <w:szCs w:val="18"/>
              </w:rPr>
            </w:pPr>
            <w:r w:rsidRPr="00653B24">
              <w:rPr>
                <w:sz w:val="18"/>
                <w:szCs w:val="18"/>
              </w:rPr>
              <w:t>8.3</w:t>
            </w:r>
          </w:p>
        </w:tc>
        <w:tc>
          <w:tcPr>
            <w:tcW w:w="1134" w:type="dxa"/>
          </w:tcPr>
          <w:p w14:paraId="7A561AFD" w14:textId="77777777" w:rsidR="009D4A39" w:rsidRPr="00653B24" w:rsidRDefault="009D4A39" w:rsidP="00717048">
            <w:pPr>
              <w:spacing w:line="240" w:lineRule="auto"/>
              <w:jc w:val="center"/>
              <w:rPr>
                <w:sz w:val="18"/>
                <w:szCs w:val="18"/>
              </w:rPr>
            </w:pPr>
            <w:r w:rsidRPr="00653B24">
              <w:rPr>
                <w:sz w:val="18"/>
                <w:szCs w:val="18"/>
              </w:rPr>
              <w:t>6.6</w:t>
            </w:r>
          </w:p>
        </w:tc>
        <w:tc>
          <w:tcPr>
            <w:tcW w:w="1134" w:type="dxa"/>
          </w:tcPr>
          <w:p w14:paraId="54565DC3" w14:textId="77777777" w:rsidR="009D4A39" w:rsidRPr="00653B24" w:rsidRDefault="009D4A39" w:rsidP="00717048">
            <w:pPr>
              <w:spacing w:line="240" w:lineRule="auto"/>
              <w:jc w:val="center"/>
              <w:rPr>
                <w:sz w:val="18"/>
                <w:szCs w:val="18"/>
              </w:rPr>
            </w:pPr>
            <w:r w:rsidRPr="00653B24">
              <w:rPr>
                <w:sz w:val="18"/>
                <w:szCs w:val="18"/>
              </w:rPr>
              <w:t>6.2</w:t>
            </w:r>
          </w:p>
        </w:tc>
        <w:tc>
          <w:tcPr>
            <w:tcW w:w="1134" w:type="dxa"/>
          </w:tcPr>
          <w:p w14:paraId="1057D371" w14:textId="77777777" w:rsidR="009D4A39" w:rsidRPr="00653B24" w:rsidRDefault="009D4A39" w:rsidP="00717048">
            <w:pPr>
              <w:spacing w:line="240" w:lineRule="auto"/>
              <w:jc w:val="center"/>
              <w:rPr>
                <w:sz w:val="18"/>
                <w:szCs w:val="18"/>
              </w:rPr>
            </w:pPr>
            <w:r w:rsidRPr="00653B24">
              <w:rPr>
                <w:sz w:val="18"/>
                <w:szCs w:val="18"/>
              </w:rPr>
              <w:t>3.2</w:t>
            </w:r>
          </w:p>
        </w:tc>
      </w:tr>
      <w:tr w:rsidR="009D4A39" w:rsidRPr="00744715" w14:paraId="2453CB1E" w14:textId="77777777" w:rsidTr="00730EF2">
        <w:trPr>
          <w:trHeight w:val="227"/>
        </w:trPr>
        <w:tc>
          <w:tcPr>
            <w:tcW w:w="2550" w:type="dxa"/>
          </w:tcPr>
          <w:p w14:paraId="728FFE84" w14:textId="77777777" w:rsidR="009D4A39" w:rsidRPr="00744715" w:rsidRDefault="009D4A39" w:rsidP="00717048">
            <w:pPr>
              <w:spacing w:line="240" w:lineRule="auto"/>
              <w:rPr>
                <w:sz w:val="18"/>
                <w:szCs w:val="18"/>
              </w:rPr>
            </w:pPr>
            <w:r w:rsidRPr="00744715">
              <w:rPr>
                <w:sz w:val="18"/>
                <w:szCs w:val="18"/>
              </w:rPr>
              <w:t xml:space="preserve">  </w:t>
            </w:r>
          </w:p>
        </w:tc>
        <w:tc>
          <w:tcPr>
            <w:tcW w:w="1134" w:type="dxa"/>
          </w:tcPr>
          <w:p w14:paraId="1923FFB2" w14:textId="77777777" w:rsidR="009D4A39" w:rsidRPr="00744715" w:rsidRDefault="009D4A39" w:rsidP="00717048">
            <w:pPr>
              <w:spacing w:line="240" w:lineRule="auto"/>
              <w:jc w:val="center"/>
              <w:rPr>
                <w:sz w:val="18"/>
                <w:szCs w:val="18"/>
              </w:rPr>
            </w:pPr>
          </w:p>
        </w:tc>
        <w:tc>
          <w:tcPr>
            <w:tcW w:w="1134" w:type="dxa"/>
          </w:tcPr>
          <w:p w14:paraId="15151F51" w14:textId="77777777" w:rsidR="009D4A39" w:rsidRPr="00744715" w:rsidRDefault="009D4A39" w:rsidP="00717048">
            <w:pPr>
              <w:spacing w:line="240" w:lineRule="auto"/>
              <w:jc w:val="center"/>
              <w:rPr>
                <w:sz w:val="18"/>
                <w:szCs w:val="18"/>
              </w:rPr>
            </w:pPr>
          </w:p>
        </w:tc>
        <w:tc>
          <w:tcPr>
            <w:tcW w:w="1134" w:type="dxa"/>
          </w:tcPr>
          <w:p w14:paraId="665F1D1F" w14:textId="77777777" w:rsidR="009D4A39" w:rsidRPr="00744715" w:rsidRDefault="009D4A39" w:rsidP="00717048">
            <w:pPr>
              <w:spacing w:line="240" w:lineRule="auto"/>
              <w:jc w:val="center"/>
              <w:rPr>
                <w:sz w:val="18"/>
                <w:szCs w:val="18"/>
              </w:rPr>
            </w:pPr>
          </w:p>
        </w:tc>
        <w:tc>
          <w:tcPr>
            <w:tcW w:w="1134" w:type="dxa"/>
          </w:tcPr>
          <w:p w14:paraId="69ED1F07" w14:textId="77777777" w:rsidR="009D4A39" w:rsidRPr="00744715" w:rsidRDefault="009D4A39" w:rsidP="00717048">
            <w:pPr>
              <w:spacing w:line="240" w:lineRule="auto"/>
              <w:jc w:val="center"/>
              <w:rPr>
                <w:sz w:val="18"/>
                <w:szCs w:val="18"/>
              </w:rPr>
            </w:pPr>
          </w:p>
        </w:tc>
        <w:tc>
          <w:tcPr>
            <w:tcW w:w="1134" w:type="dxa"/>
          </w:tcPr>
          <w:p w14:paraId="48CC378B" w14:textId="77777777" w:rsidR="009D4A39" w:rsidRPr="00744715" w:rsidRDefault="009D4A39" w:rsidP="00717048">
            <w:pPr>
              <w:spacing w:line="240" w:lineRule="auto"/>
              <w:jc w:val="center"/>
              <w:rPr>
                <w:sz w:val="18"/>
                <w:szCs w:val="18"/>
              </w:rPr>
            </w:pPr>
          </w:p>
        </w:tc>
        <w:tc>
          <w:tcPr>
            <w:tcW w:w="236" w:type="dxa"/>
          </w:tcPr>
          <w:p w14:paraId="5D7BADD4" w14:textId="77777777" w:rsidR="009D4A39" w:rsidRPr="00744715" w:rsidRDefault="009D4A39" w:rsidP="00717048">
            <w:pPr>
              <w:spacing w:line="240" w:lineRule="auto"/>
              <w:jc w:val="center"/>
              <w:rPr>
                <w:sz w:val="18"/>
                <w:szCs w:val="18"/>
              </w:rPr>
            </w:pPr>
          </w:p>
        </w:tc>
        <w:tc>
          <w:tcPr>
            <w:tcW w:w="1134" w:type="dxa"/>
          </w:tcPr>
          <w:p w14:paraId="6CC89227" w14:textId="77777777" w:rsidR="009D4A39" w:rsidRPr="00744715" w:rsidRDefault="009D4A39" w:rsidP="00717048">
            <w:pPr>
              <w:spacing w:line="240" w:lineRule="auto"/>
              <w:jc w:val="center"/>
              <w:rPr>
                <w:sz w:val="18"/>
                <w:szCs w:val="18"/>
              </w:rPr>
            </w:pPr>
          </w:p>
        </w:tc>
        <w:tc>
          <w:tcPr>
            <w:tcW w:w="1134" w:type="dxa"/>
          </w:tcPr>
          <w:p w14:paraId="659BD0D6" w14:textId="77777777" w:rsidR="009D4A39" w:rsidRPr="00744715" w:rsidRDefault="009D4A39" w:rsidP="00717048">
            <w:pPr>
              <w:spacing w:line="240" w:lineRule="auto"/>
              <w:jc w:val="center"/>
              <w:rPr>
                <w:sz w:val="18"/>
                <w:szCs w:val="18"/>
              </w:rPr>
            </w:pPr>
          </w:p>
        </w:tc>
        <w:tc>
          <w:tcPr>
            <w:tcW w:w="1134" w:type="dxa"/>
          </w:tcPr>
          <w:p w14:paraId="25A78686" w14:textId="77777777" w:rsidR="009D4A39" w:rsidRPr="00744715" w:rsidRDefault="009D4A39" w:rsidP="00717048">
            <w:pPr>
              <w:spacing w:line="240" w:lineRule="auto"/>
              <w:jc w:val="center"/>
              <w:rPr>
                <w:sz w:val="18"/>
                <w:szCs w:val="18"/>
              </w:rPr>
            </w:pPr>
          </w:p>
        </w:tc>
        <w:tc>
          <w:tcPr>
            <w:tcW w:w="1134" w:type="dxa"/>
          </w:tcPr>
          <w:p w14:paraId="26E081EC" w14:textId="77777777" w:rsidR="009D4A39" w:rsidRPr="00744715" w:rsidRDefault="009D4A39" w:rsidP="00717048">
            <w:pPr>
              <w:spacing w:line="240" w:lineRule="auto"/>
              <w:jc w:val="center"/>
              <w:rPr>
                <w:sz w:val="18"/>
                <w:szCs w:val="18"/>
              </w:rPr>
            </w:pPr>
          </w:p>
        </w:tc>
        <w:tc>
          <w:tcPr>
            <w:tcW w:w="1134" w:type="dxa"/>
          </w:tcPr>
          <w:p w14:paraId="0DE4F9E7" w14:textId="77777777" w:rsidR="009D4A39" w:rsidRPr="00744715" w:rsidRDefault="009D4A39" w:rsidP="00717048">
            <w:pPr>
              <w:spacing w:line="240" w:lineRule="auto"/>
              <w:jc w:val="center"/>
              <w:rPr>
                <w:sz w:val="18"/>
                <w:szCs w:val="18"/>
              </w:rPr>
            </w:pPr>
          </w:p>
        </w:tc>
      </w:tr>
      <w:tr w:rsidR="009D4A39" w:rsidRPr="00744715" w14:paraId="1038196D" w14:textId="77777777" w:rsidTr="00730EF2">
        <w:trPr>
          <w:trHeight w:val="227"/>
        </w:trPr>
        <w:tc>
          <w:tcPr>
            <w:tcW w:w="2550" w:type="dxa"/>
          </w:tcPr>
          <w:p w14:paraId="3DA3FA37" w14:textId="77777777" w:rsidR="009D4A39" w:rsidRPr="00744715" w:rsidRDefault="009D4A39" w:rsidP="00717048">
            <w:pPr>
              <w:spacing w:line="240" w:lineRule="auto"/>
              <w:rPr>
                <w:b/>
                <w:bCs/>
                <w:sz w:val="18"/>
                <w:szCs w:val="18"/>
              </w:rPr>
            </w:pPr>
            <w:r w:rsidRPr="00744715">
              <w:rPr>
                <w:b/>
                <w:bCs/>
                <w:sz w:val="18"/>
                <w:szCs w:val="18"/>
              </w:rPr>
              <w:t>Matching*</w:t>
            </w:r>
            <w:r w:rsidRPr="00744715">
              <w:rPr>
                <w:sz w:val="18"/>
                <w:szCs w:val="18"/>
              </w:rPr>
              <w:t>, n(%)</w:t>
            </w:r>
          </w:p>
        </w:tc>
        <w:tc>
          <w:tcPr>
            <w:tcW w:w="1134" w:type="dxa"/>
          </w:tcPr>
          <w:p w14:paraId="56C2F249" w14:textId="77777777" w:rsidR="009D4A39" w:rsidRPr="00744715" w:rsidRDefault="009D4A39" w:rsidP="00717048">
            <w:pPr>
              <w:spacing w:line="240" w:lineRule="auto"/>
              <w:jc w:val="center"/>
              <w:rPr>
                <w:sz w:val="18"/>
                <w:szCs w:val="18"/>
              </w:rPr>
            </w:pPr>
          </w:p>
        </w:tc>
        <w:tc>
          <w:tcPr>
            <w:tcW w:w="1134" w:type="dxa"/>
          </w:tcPr>
          <w:p w14:paraId="0FD5C05A" w14:textId="77777777" w:rsidR="009D4A39" w:rsidRPr="00744715" w:rsidRDefault="009D4A39" w:rsidP="00717048">
            <w:pPr>
              <w:spacing w:line="240" w:lineRule="auto"/>
              <w:jc w:val="center"/>
              <w:rPr>
                <w:sz w:val="18"/>
                <w:szCs w:val="18"/>
              </w:rPr>
            </w:pPr>
          </w:p>
        </w:tc>
        <w:tc>
          <w:tcPr>
            <w:tcW w:w="1134" w:type="dxa"/>
          </w:tcPr>
          <w:p w14:paraId="1640EA68" w14:textId="77777777" w:rsidR="009D4A39" w:rsidRPr="00744715" w:rsidRDefault="009D4A39" w:rsidP="00717048">
            <w:pPr>
              <w:spacing w:line="240" w:lineRule="auto"/>
              <w:jc w:val="center"/>
              <w:rPr>
                <w:sz w:val="18"/>
                <w:szCs w:val="18"/>
              </w:rPr>
            </w:pPr>
          </w:p>
        </w:tc>
        <w:tc>
          <w:tcPr>
            <w:tcW w:w="1134" w:type="dxa"/>
          </w:tcPr>
          <w:p w14:paraId="536D439D" w14:textId="77777777" w:rsidR="009D4A39" w:rsidRPr="00744715" w:rsidRDefault="009D4A39" w:rsidP="00717048">
            <w:pPr>
              <w:spacing w:line="240" w:lineRule="auto"/>
              <w:jc w:val="center"/>
              <w:rPr>
                <w:sz w:val="18"/>
                <w:szCs w:val="18"/>
              </w:rPr>
            </w:pPr>
          </w:p>
        </w:tc>
        <w:tc>
          <w:tcPr>
            <w:tcW w:w="1134" w:type="dxa"/>
          </w:tcPr>
          <w:p w14:paraId="21C7C1D8" w14:textId="77777777" w:rsidR="009D4A39" w:rsidRPr="00744715" w:rsidRDefault="009D4A39" w:rsidP="00717048">
            <w:pPr>
              <w:spacing w:line="240" w:lineRule="auto"/>
              <w:jc w:val="center"/>
              <w:rPr>
                <w:sz w:val="18"/>
                <w:szCs w:val="18"/>
              </w:rPr>
            </w:pPr>
          </w:p>
        </w:tc>
        <w:tc>
          <w:tcPr>
            <w:tcW w:w="236" w:type="dxa"/>
          </w:tcPr>
          <w:p w14:paraId="07642CDA" w14:textId="77777777" w:rsidR="009D4A39" w:rsidRPr="00744715" w:rsidRDefault="009D4A39" w:rsidP="00717048">
            <w:pPr>
              <w:spacing w:line="240" w:lineRule="auto"/>
              <w:jc w:val="center"/>
              <w:rPr>
                <w:sz w:val="18"/>
                <w:szCs w:val="18"/>
              </w:rPr>
            </w:pPr>
          </w:p>
        </w:tc>
        <w:tc>
          <w:tcPr>
            <w:tcW w:w="1134" w:type="dxa"/>
          </w:tcPr>
          <w:p w14:paraId="29194F35" w14:textId="77777777" w:rsidR="009D4A39" w:rsidRPr="00744715" w:rsidRDefault="009D4A39" w:rsidP="00717048">
            <w:pPr>
              <w:spacing w:line="240" w:lineRule="auto"/>
              <w:jc w:val="center"/>
              <w:rPr>
                <w:sz w:val="18"/>
                <w:szCs w:val="18"/>
              </w:rPr>
            </w:pPr>
          </w:p>
        </w:tc>
        <w:tc>
          <w:tcPr>
            <w:tcW w:w="1134" w:type="dxa"/>
          </w:tcPr>
          <w:p w14:paraId="4B007DF1" w14:textId="77777777" w:rsidR="009D4A39" w:rsidRPr="00744715" w:rsidRDefault="009D4A39" w:rsidP="00717048">
            <w:pPr>
              <w:spacing w:line="240" w:lineRule="auto"/>
              <w:jc w:val="center"/>
              <w:rPr>
                <w:sz w:val="18"/>
                <w:szCs w:val="18"/>
              </w:rPr>
            </w:pPr>
          </w:p>
        </w:tc>
        <w:tc>
          <w:tcPr>
            <w:tcW w:w="1134" w:type="dxa"/>
          </w:tcPr>
          <w:p w14:paraId="6CEC70A6" w14:textId="77777777" w:rsidR="009D4A39" w:rsidRPr="00744715" w:rsidRDefault="009D4A39" w:rsidP="00717048">
            <w:pPr>
              <w:spacing w:line="240" w:lineRule="auto"/>
              <w:jc w:val="center"/>
              <w:rPr>
                <w:sz w:val="18"/>
                <w:szCs w:val="18"/>
              </w:rPr>
            </w:pPr>
          </w:p>
        </w:tc>
        <w:tc>
          <w:tcPr>
            <w:tcW w:w="1134" w:type="dxa"/>
          </w:tcPr>
          <w:p w14:paraId="45AA71F0" w14:textId="77777777" w:rsidR="009D4A39" w:rsidRPr="00744715" w:rsidRDefault="009D4A39" w:rsidP="00717048">
            <w:pPr>
              <w:spacing w:line="240" w:lineRule="auto"/>
              <w:jc w:val="center"/>
              <w:rPr>
                <w:sz w:val="18"/>
                <w:szCs w:val="18"/>
              </w:rPr>
            </w:pPr>
          </w:p>
        </w:tc>
        <w:tc>
          <w:tcPr>
            <w:tcW w:w="1134" w:type="dxa"/>
          </w:tcPr>
          <w:p w14:paraId="36E1D1BD" w14:textId="77777777" w:rsidR="009D4A39" w:rsidRPr="00744715" w:rsidRDefault="009D4A39" w:rsidP="00717048">
            <w:pPr>
              <w:spacing w:line="240" w:lineRule="auto"/>
              <w:jc w:val="center"/>
              <w:rPr>
                <w:sz w:val="18"/>
                <w:szCs w:val="18"/>
              </w:rPr>
            </w:pPr>
          </w:p>
        </w:tc>
      </w:tr>
      <w:tr w:rsidR="009D4A39" w:rsidRPr="00744715" w14:paraId="3E84B18E" w14:textId="77777777" w:rsidTr="00730EF2">
        <w:trPr>
          <w:trHeight w:val="227"/>
        </w:trPr>
        <w:tc>
          <w:tcPr>
            <w:tcW w:w="2550" w:type="dxa"/>
          </w:tcPr>
          <w:p w14:paraId="5334354D" w14:textId="77777777" w:rsidR="009D4A39" w:rsidRPr="00744715" w:rsidRDefault="009D4A39" w:rsidP="00717048">
            <w:pPr>
              <w:spacing w:line="240" w:lineRule="auto"/>
              <w:rPr>
                <w:sz w:val="18"/>
                <w:szCs w:val="18"/>
              </w:rPr>
            </w:pPr>
            <w:r w:rsidRPr="00744715">
              <w:rPr>
                <w:sz w:val="18"/>
                <w:szCs w:val="18"/>
              </w:rPr>
              <w:t xml:space="preserve">  Age-sex-practice</w:t>
            </w:r>
          </w:p>
        </w:tc>
        <w:tc>
          <w:tcPr>
            <w:tcW w:w="1134" w:type="dxa"/>
          </w:tcPr>
          <w:p w14:paraId="14EDA87C" w14:textId="77777777" w:rsidR="009D4A39" w:rsidRPr="00744715" w:rsidRDefault="009D4A39" w:rsidP="00717048">
            <w:pPr>
              <w:spacing w:line="240" w:lineRule="auto"/>
              <w:jc w:val="center"/>
              <w:rPr>
                <w:sz w:val="18"/>
                <w:szCs w:val="18"/>
              </w:rPr>
            </w:pPr>
            <w:r w:rsidRPr="00744715">
              <w:rPr>
                <w:sz w:val="18"/>
                <w:szCs w:val="18"/>
              </w:rPr>
              <w:t>27,</w:t>
            </w:r>
            <w:r>
              <w:rPr>
                <w:sz w:val="18"/>
                <w:szCs w:val="18"/>
              </w:rPr>
              <w:t>2</w:t>
            </w:r>
            <w:r w:rsidRPr="00744715">
              <w:rPr>
                <w:sz w:val="18"/>
                <w:szCs w:val="18"/>
              </w:rPr>
              <w:t>4</w:t>
            </w:r>
            <w:r>
              <w:rPr>
                <w:sz w:val="18"/>
                <w:szCs w:val="18"/>
              </w:rPr>
              <w:t>6 (99.6)</w:t>
            </w:r>
          </w:p>
        </w:tc>
        <w:tc>
          <w:tcPr>
            <w:tcW w:w="1134" w:type="dxa"/>
          </w:tcPr>
          <w:p w14:paraId="7C656AE5" w14:textId="77777777" w:rsidR="009D4A39" w:rsidRPr="00744715" w:rsidRDefault="009D4A39" w:rsidP="00717048">
            <w:pPr>
              <w:spacing w:line="240" w:lineRule="auto"/>
              <w:jc w:val="center"/>
              <w:rPr>
                <w:sz w:val="18"/>
                <w:szCs w:val="18"/>
              </w:rPr>
            </w:pPr>
            <w:r w:rsidRPr="00744715">
              <w:rPr>
                <w:sz w:val="18"/>
                <w:szCs w:val="18"/>
              </w:rPr>
              <w:t>13,</w:t>
            </w:r>
            <w:r>
              <w:rPr>
                <w:sz w:val="18"/>
                <w:szCs w:val="18"/>
              </w:rPr>
              <w:t>33</w:t>
            </w:r>
            <w:r w:rsidRPr="00744715">
              <w:rPr>
                <w:sz w:val="18"/>
                <w:szCs w:val="18"/>
              </w:rPr>
              <w:t>8</w:t>
            </w:r>
            <w:r>
              <w:rPr>
                <w:sz w:val="18"/>
                <w:szCs w:val="18"/>
              </w:rPr>
              <w:t xml:space="preserve"> (99.8)</w:t>
            </w:r>
          </w:p>
        </w:tc>
        <w:tc>
          <w:tcPr>
            <w:tcW w:w="1134" w:type="dxa"/>
          </w:tcPr>
          <w:p w14:paraId="59C2C8D4" w14:textId="77777777" w:rsidR="009D4A39" w:rsidRPr="00744715" w:rsidRDefault="009D4A39" w:rsidP="00717048">
            <w:pPr>
              <w:spacing w:line="240" w:lineRule="auto"/>
              <w:jc w:val="center"/>
              <w:rPr>
                <w:sz w:val="18"/>
                <w:szCs w:val="18"/>
              </w:rPr>
            </w:pPr>
            <w:r w:rsidRPr="00744715">
              <w:rPr>
                <w:sz w:val="18"/>
                <w:szCs w:val="18"/>
              </w:rPr>
              <w:t>15,3</w:t>
            </w:r>
            <w:r>
              <w:rPr>
                <w:sz w:val="18"/>
                <w:szCs w:val="18"/>
              </w:rPr>
              <w:t>0</w:t>
            </w:r>
            <w:r w:rsidRPr="00744715">
              <w:rPr>
                <w:sz w:val="18"/>
                <w:szCs w:val="18"/>
              </w:rPr>
              <w:t>0</w:t>
            </w:r>
            <w:r>
              <w:rPr>
                <w:sz w:val="18"/>
                <w:szCs w:val="18"/>
              </w:rPr>
              <w:t xml:space="preserve"> (99.8)</w:t>
            </w:r>
          </w:p>
        </w:tc>
        <w:tc>
          <w:tcPr>
            <w:tcW w:w="1134" w:type="dxa"/>
          </w:tcPr>
          <w:p w14:paraId="209F4DC0" w14:textId="77777777" w:rsidR="009D4A39" w:rsidRPr="00744715" w:rsidRDefault="009D4A39" w:rsidP="00717048">
            <w:pPr>
              <w:spacing w:line="240" w:lineRule="auto"/>
              <w:jc w:val="center"/>
              <w:rPr>
                <w:sz w:val="18"/>
                <w:szCs w:val="18"/>
              </w:rPr>
            </w:pPr>
            <w:r w:rsidRPr="00744715">
              <w:rPr>
                <w:sz w:val="18"/>
                <w:szCs w:val="18"/>
              </w:rPr>
              <w:t>1</w:t>
            </w:r>
            <w:r>
              <w:rPr>
                <w:sz w:val="18"/>
                <w:szCs w:val="18"/>
              </w:rPr>
              <w:t>88</w:t>
            </w:r>
            <w:r w:rsidRPr="00744715">
              <w:rPr>
                <w:sz w:val="18"/>
                <w:szCs w:val="18"/>
              </w:rPr>
              <w:t>,</w:t>
            </w:r>
            <w:r>
              <w:rPr>
                <w:sz w:val="18"/>
                <w:szCs w:val="18"/>
              </w:rPr>
              <w:t>920 (99.9)</w:t>
            </w:r>
          </w:p>
        </w:tc>
        <w:tc>
          <w:tcPr>
            <w:tcW w:w="1134" w:type="dxa"/>
          </w:tcPr>
          <w:p w14:paraId="1A768556" w14:textId="77777777" w:rsidR="009D4A39" w:rsidRPr="00744715" w:rsidRDefault="009D4A39" w:rsidP="00717048">
            <w:pPr>
              <w:spacing w:line="240" w:lineRule="auto"/>
              <w:jc w:val="center"/>
              <w:rPr>
                <w:sz w:val="18"/>
                <w:szCs w:val="18"/>
              </w:rPr>
            </w:pPr>
            <w:r>
              <w:rPr>
                <w:sz w:val="18"/>
                <w:szCs w:val="18"/>
              </w:rPr>
              <w:t>27,922 (99.9)</w:t>
            </w:r>
          </w:p>
        </w:tc>
        <w:tc>
          <w:tcPr>
            <w:tcW w:w="236" w:type="dxa"/>
          </w:tcPr>
          <w:p w14:paraId="4FE5EBC3" w14:textId="77777777" w:rsidR="009D4A39" w:rsidRPr="00744715" w:rsidRDefault="009D4A39" w:rsidP="00717048">
            <w:pPr>
              <w:spacing w:line="240" w:lineRule="auto"/>
              <w:jc w:val="center"/>
              <w:rPr>
                <w:sz w:val="18"/>
                <w:szCs w:val="18"/>
              </w:rPr>
            </w:pPr>
          </w:p>
        </w:tc>
        <w:tc>
          <w:tcPr>
            <w:tcW w:w="1134" w:type="dxa"/>
          </w:tcPr>
          <w:p w14:paraId="42928888" w14:textId="77777777" w:rsidR="009D4A39" w:rsidRPr="00744715" w:rsidRDefault="009D4A39" w:rsidP="00717048">
            <w:pPr>
              <w:spacing w:line="240" w:lineRule="auto"/>
              <w:jc w:val="center"/>
              <w:rPr>
                <w:sz w:val="18"/>
                <w:szCs w:val="18"/>
              </w:rPr>
            </w:pPr>
            <w:r w:rsidRPr="00744715">
              <w:rPr>
                <w:sz w:val="18"/>
                <w:szCs w:val="18"/>
              </w:rPr>
              <w:t>5</w:t>
            </w:r>
            <w:r>
              <w:rPr>
                <w:sz w:val="18"/>
                <w:szCs w:val="18"/>
              </w:rPr>
              <w:t>3</w:t>
            </w:r>
            <w:r w:rsidRPr="00744715">
              <w:rPr>
                <w:sz w:val="18"/>
                <w:szCs w:val="18"/>
              </w:rPr>
              <w:t>,</w:t>
            </w:r>
            <w:r>
              <w:rPr>
                <w:sz w:val="18"/>
                <w:szCs w:val="18"/>
              </w:rPr>
              <w:t>776 (97.9)</w:t>
            </w:r>
          </w:p>
        </w:tc>
        <w:tc>
          <w:tcPr>
            <w:tcW w:w="1134" w:type="dxa"/>
          </w:tcPr>
          <w:p w14:paraId="0A8CAA71" w14:textId="77777777" w:rsidR="009D4A39" w:rsidRPr="00744715" w:rsidRDefault="009D4A39" w:rsidP="00717048">
            <w:pPr>
              <w:spacing w:line="240" w:lineRule="auto"/>
              <w:jc w:val="center"/>
              <w:rPr>
                <w:sz w:val="18"/>
                <w:szCs w:val="18"/>
              </w:rPr>
            </w:pPr>
            <w:r w:rsidRPr="00744715">
              <w:rPr>
                <w:sz w:val="18"/>
                <w:szCs w:val="18"/>
              </w:rPr>
              <w:t>22,</w:t>
            </w:r>
            <w:r>
              <w:rPr>
                <w:sz w:val="18"/>
                <w:szCs w:val="18"/>
              </w:rPr>
              <w:t>2</w:t>
            </w:r>
            <w:r w:rsidRPr="00744715">
              <w:rPr>
                <w:sz w:val="18"/>
                <w:szCs w:val="18"/>
              </w:rPr>
              <w:t>4</w:t>
            </w:r>
            <w:r>
              <w:rPr>
                <w:sz w:val="18"/>
                <w:szCs w:val="18"/>
              </w:rPr>
              <w:t>8 (98.7)</w:t>
            </w:r>
          </w:p>
        </w:tc>
        <w:tc>
          <w:tcPr>
            <w:tcW w:w="1134" w:type="dxa"/>
          </w:tcPr>
          <w:p w14:paraId="51736D24" w14:textId="77777777" w:rsidR="009D4A39" w:rsidRPr="00744715" w:rsidRDefault="009D4A39" w:rsidP="00717048">
            <w:pPr>
              <w:spacing w:line="240" w:lineRule="auto"/>
              <w:jc w:val="center"/>
              <w:rPr>
                <w:sz w:val="18"/>
                <w:szCs w:val="18"/>
              </w:rPr>
            </w:pPr>
            <w:r w:rsidRPr="00744715">
              <w:rPr>
                <w:sz w:val="18"/>
                <w:szCs w:val="18"/>
              </w:rPr>
              <w:t>30</w:t>
            </w:r>
            <w:r>
              <w:rPr>
                <w:sz w:val="18"/>
                <w:szCs w:val="18"/>
              </w:rPr>
              <w:t>,076 (99.3)</w:t>
            </w:r>
          </w:p>
        </w:tc>
        <w:tc>
          <w:tcPr>
            <w:tcW w:w="1134" w:type="dxa"/>
          </w:tcPr>
          <w:p w14:paraId="542EF1D7" w14:textId="77777777" w:rsidR="009D4A39" w:rsidRPr="00744715" w:rsidRDefault="009D4A39" w:rsidP="00717048">
            <w:pPr>
              <w:spacing w:line="240" w:lineRule="auto"/>
              <w:jc w:val="center"/>
              <w:rPr>
                <w:sz w:val="18"/>
                <w:szCs w:val="18"/>
              </w:rPr>
            </w:pPr>
            <w:r w:rsidRPr="00744715">
              <w:rPr>
                <w:sz w:val="18"/>
                <w:szCs w:val="18"/>
              </w:rPr>
              <w:t>3</w:t>
            </w:r>
            <w:r>
              <w:rPr>
                <w:sz w:val="18"/>
                <w:szCs w:val="18"/>
              </w:rPr>
              <w:t>67,264 (99.7)</w:t>
            </w:r>
          </w:p>
        </w:tc>
        <w:tc>
          <w:tcPr>
            <w:tcW w:w="1134" w:type="dxa"/>
          </w:tcPr>
          <w:p w14:paraId="2800B74C" w14:textId="77777777" w:rsidR="009D4A39" w:rsidRPr="00744715" w:rsidRDefault="009D4A39" w:rsidP="00717048">
            <w:pPr>
              <w:spacing w:line="240" w:lineRule="auto"/>
              <w:jc w:val="center"/>
              <w:rPr>
                <w:sz w:val="18"/>
                <w:szCs w:val="18"/>
              </w:rPr>
            </w:pPr>
            <w:r>
              <w:rPr>
                <w:sz w:val="18"/>
                <w:szCs w:val="18"/>
              </w:rPr>
              <w:t>50,935 (99.6)</w:t>
            </w:r>
          </w:p>
        </w:tc>
      </w:tr>
      <w:tr w:rsidR="009D4A39" w:rsidRPr="00744715" w14:paraId="00399D93" w14:textId="77777777" w:rsidTr="00730EF2">
        <w:trPr>
          <w:trHeight w:val="227"/>
        </w:trPr>
        <w:tc>
          <w:tcPr>
            <w:tcW w:w="2550" w:type="dxa"/>
          </w:tcPr>
          <w:p w14:paraId="039C715A" w14:textId="77777777" w:rsidR="009D4A39" w:rsidRPr="00744715" w:rsidRDefault="009D4A39" w:rsidP="00717048">
            <w:pPr>
              <w:spacing w:line="240" w:lineRule="auto"/>
              <w:rPr>
                <w:sz w:val="18"/>
                <w:szCs w:val="18"/>
              </w:rPr>
            </w:pPr>
            <w:r w:rsidRPr="00744715">
              <w:rPr>
                <w:sz w:val="18"/>
                <w:szCs w:val="18"/>
              </w:rPr>
              <w:t xml:space="preserve">  Age-sex-ethnicity</w:t>
            </w:r>
          </w:p>
        </w:tc>
        <w:tc>
          <w:tcPr>
            <w:tcW w:w="1134" w:type="dxa"/>
          </w:tcPr>
          <w:p w14:paraId="23B5383A" w14:textId="77777777" w:rsidR="009D4A39" w:rsidRPr="00744715" w:rsidRDefault="009D4A39" w:rsidP="00717048">
            <w:pPr>
              <w:spacing w:line="240" w:lineRule="auto"/>
              <w:jc w:val="center"/>
              <w:rPr>
                <w:sz w:val="18"/>
                <w:szCs w:val="18"/>
              </w:rPr>
            </w:pPr>
            <w:r w:rsidRPr="00744715">
              <w:rPr>
                <w:sz w:val="18"/>
                <w:szCs w:val="18"/>
              </w:rPr>
              <w:t>27,</w:t>
            </w:r>
            <w:r>
              <w:rPr>
                <w:sz w:val="18"/>
                <w:szCs w:val="18"/>
              </w:rPr>
              <w:t>3</w:t>
            </w:r>
            <w:r w:rsidRPr="00744715">
              <w:rPr>
                <w:sz w:val="18"/>
                <w:szCs w:val="18"/>
              </w:rPr>
              <w:t>6</w:t>
            </w:r>
            <w:r>
              <w:rPr>
                <w:sz w:val="18"/>
                <w:szCs w:val="18"/>
              </w:rPr>
              <w:t>6 (100.0)</w:t>
            </w:r>
          </w:p>
        </w:tc>
        <w:tc>
          <w:tcPr>
            <w:tcW w:w="1134" w:type="dxa"/>
          </w:tcPr>
          <w:p w14:paraId="7A3ADB30" w14:textId="77777777" w:rsidR="009D4A39" w:rsidRPr="00744715" w:rsidRDefault="009D4A39" w:rsidP="00717048">
            <w:pPr>
              <w:spacing w:line="240" w:lineRule="auto"/>
              <w:jc w:val="center"/>
              <w:rPr>
                <w:sz w:val="18"/>
                <w:szCs w:val="18"/>
              </w:rPr>
            </w:pPr>
            <w:r w:rsidRPr="00744715">
              <w:rPr>
                <w:sz w:val="18"/>
                <w:szCs w:val="18"/>
              </w:rPr>
              <w:t>13,</w:t>
            </w:r>
            <w:r>
              <w:rPr>
                <w:sz w:val="18"/>
                <w:szCs w:val="18"/>
              </w:rPr>
              <w:t>3</w:t>
            </w:r>
            <w:r w:rsidRPr="00744715">
              <w:rPr>
                <w:sz w:val="18"/>
                <w:szCs w:val="18"/>
              </w:rPr>
              <w:t>6</w:t>
            </w:r>
            <w:r>
              <w:rPr>
                <w:sz w:val="18"/>
                <w:szCs w:val="18"/>
              </w:rPr>
              <w:t>4 (100.0)</w:t>
            </w:r>
          </w:p>
        </w:tc>
        <w:tc>
          <w:tcPr>
            <w:tcW w:w="1134" w:type="dxa"/>
          </w:tcPr>
          <w:p w14:paraId="3EF7C3A3" w14:textId="77777777" w:rsidR="009D4A39" w:rsidRPr="00744715" w:rsidRDefault="009D4A39" w:rsidP="00717048">
            <w:pPr>
              <w:spacing w:line="240" w:lineRule="auto"/>
              <w:jc w:val="center"/>
              <w:rPr>
                <w:sz w:val="18"/>
                <w:szCs w:val="18"/>
              </w:rPr>
            </w:pPr>
            <w:r w:rsidRPr="00744715">
              <w:rPr>
                <w:sz w:val="18"/>
                <w:szCs w:val="18"/>
              </w:rPr>
              <w:t>15,</w:t>
            </w:r>
            <w:r>
              <w:rPr>
                <w:sz w:val="18"/>
                <w:szCs w:val="18"/>
              </w:rPr>
              <w:t>329 (100.0)</w:t>
            </w:r>
          </w:p>
        </w:tc>
        <w:tc>
          <w:tcPr>
            <w:tcW w:w="1134" w:type="dxa"/>
          </w:tcPr>
          <w:p w14:paraId="42192027" w14:textId="77777777" w:rsidR="009D4A39" w:rsidRPr="00744715" w:rsidRDefault="009D4A39" w:rsidP="00717048">
            <w:pPr>
              <w:spacing w:line="240" w:lineRule="auto"/>
              <w:jc w:val="center"/>
              <w:rPr>
                <w:sz w:val="18"/>
                <w:szCs w:val="18"/>
              </w:rPr>
            </w:pPr>
            <w:r w:rsidRPr="00744715">
              <w:rPr>
                <w:sz w:val="18"/>
                <w:szCs w:val="18"/>
              </w:rPr>
              <w:t>1</w:t>
            </w:r>
            <w:r>
              <w:rPr>
                <w:sz w:val="18"/>
                <w:szCs w:val="18"/>
              </w:rPr>
              <w:t>89</w:t>
            </w:r>
            <w:r w:rsidRPr="00744715">
              <w:rPr>
                <w:sz w:val="18"/>
                <w:szCs w:val="18"/>
              </w:rPr>
              <w:t>,</w:t>
            </w:r>
            <w:r>
              <w:rPr>
                <w:sz w:val="18"/>
                <w:szCs w:val="18"/>
              </w:rPr>
              <w:t>1</w:t>
            </w:r>
            <w:r w:rsidRPr="00744715">
              <w:rPr>
                <w:sz w:val="18"/>
                <w:szCs w:val="18"/>
              </w:rPr>
              <w:t>70</w:t>
            </w:r>
            <w:r>
              <w:rPr>
                <w:sz w:val="18"/>
                <w:szCs w:val="18"/>
              </w:rPr>
              <w:t xml:space="preserve"> (100.0)</w:t>
            </w:r>
          </w:p>
        </w:tc>
        <w:tc>
          <w:tcPr>
            <w:tcW w:w="1134" w:type="dxa"/>
          </w:tcPr>
          <w:p w14:paraId="58F34D23" w14:textId="77777777" w:rsidR="009D4A39" w:rsidRPr="00744715" w:rsidRDefault="009D4A39" w:rsidP="00717048">
            <w:pPr>
              <w:spacing w:line="240" w:lineRule="auto"/>
              <w:jc w:val="center"/>
              <w:rPr>
                <w:sz w:val="18"/>
                <w:szCs w:val="18"/>
              </w:rPr>
            </w:pPr>
            <w:r>
              <w:rPr>
                <w:sz w:val="18"/>
                <w:szCs w:val="18"/>
              </w:rPr>
              <w:t>27,949 (100.0)</w:t>
            </w:r>
          </w:p>
        </w:tc>
        <w:tc>
          <w:tcPr>
            <w:tcW w:w="236" w:type="dxa"/>
          </w:tcPr>
          <w:p w14:paraId="08E310CF" w14:textId="77777777" w:rsidR="009D4A39" w:rsidRPr="00744715" w:rsidRDefault="009D4A39" w:rsidP="00717048">
            <w:pPr>
              <w:spacing w:line="240" w:lineRule="auto"/>
              <w:jc w:val="center"/>
              <w:rPr>
                <w:sz w:val="18"/>
                <w:szCs w:val="18"/>
              </w:rPr>
            </w:pPr>
          </w:p>
        </w:tc>
        <w:tc>
          <w:tcPr>
            <w:tcW w:w="1134" w:type="dxa"/>
          </w:tcPr>
          <w:p w14:paraId="0A08878E" w14:textId="77777777" w:rsidR="009D4A39" w:rsidRPr="00744715" w:rsidRDefault="009D4A39" w:rsidP="00717048">
            <w:pPr>
              <w:spacing w:line="240" w:lineRule="auto"/>
              <w:jc w:val="center"/>
              <w:rPr>
                <w:sz w:val="18"/>
                <w:szCs w:val="18"/>
              </w:rPr>
            </w:pPr>
            <w:r w:rsidRPr="00744715">
              <w:rPr>
                <w:sz w:val="18"/>
                <w:szCs w:val="18"/>
              </w:rPr>
              <w:t>5</w:t>
            </w:r>
            <w:r>
              <w:rPr>
                <w:sz w:val="18"/>
                <w:szCs w:val="18"/>
              </w:rPr>
              <w:t>3</w:t>
            </w:r>
            <w:r w:rsidRPr="00744715">
              <w:rPr>
                <w:sz w:val="18"/>
                <w:szCs w:val="18"/>
              </w:rPr>
              <w:t>,</w:t>
            </w:r>
            <w:r>
              <w:rPr>
                <w:sz w:val="18"/>
                <w:szCs w:val="18"/>
              </w:rPr>
              <w:t>763 (97.9)</w:t>
            </w:r>
          </w:p>
        </w:tc>
        <w:tc>
          <w:tcPr>
            <w:tcW w:w="1134" w:type="dxa"/>
          </w:tcPr>
          <w:p w14:paraId="04450877" w14:textId="77777777" w:rsidR="009D4A39" w:rsidRPr="00744715" w:rsidRDefault="009D4A39" w:rsidP="00717048">
            <w:pPr>
              <w:spacing w:line="240" w:lineRule="auto"/>
              <w:jc w:val="center"/>
              <w:rPr>
                <w:sz w:val="18"/>
                <w:szCs w:val="18"/>
              </w:rPr>
            </w:pPr>
            <w:r w:rsidRPr="00744715">
              <w:rPr>
                <w:sz w:val="18"/>
                <w:szCs w:val="18"/>
              </w:rPr>
              <w:t>22,</w:t>
            </w:r>
            <w:r>
              <w:rPr>
                <w:sz w:val="18"/>
                <w:szCs w:val="18"/>
              </w:rPr>
              <w:t>465 (99.7)</w:t>
            </w:r>
          </w:p>
        </w:tc>
        <w:tc>
          <w:tcPr>
            <w:tcW w:w="1134" w:type="dxa"/>
          </w:tcPr>
          <w:p w14:paraId="67626158" w14:textId="77777777" w:rsidR="009D4A39" w:rsidRPr="00744715" w:rsidRDefault="009D4A39" w:rsidP="00717048">
            <w:pPr>
              <w:spacing w:line="240" w:lineRule="auto"/>
              <w:jc w:val="center"/>
              <w:rPr>
                <w:sz w:val="18"/>
                <w:szCs w:val="18"/>
              </w:rPr>
            </w:pPr>
            <w:r w:rsidRPr="00744715">
              <w:rPr>
                <w:sz w:val="18"/>
                <w:szCs w:val="18"/>
              </w:rPr>
              <w:t>30,</w:t>
            </w:r>
            <w:r>
              <w:rPr>
                <w:sz w:val="18"/>
                <w:szCs w:val="18"/>
              </w:rPr>
              <w:t>237 (99.8)</w:t>
            </w:r>
          </w:p>
        </w:tc>
        <w:tc>
          <w:tcPr>
            <w:tcW w:w="1134" w:type="dxa"/>
          </w:tcPr>
          <w:p w14:paraId="443D5BF0" w14:textId="77777777" w:rsidR="009D4A39" w:rsidRPr="00744715" w:rsidRDefault="009D4A39" w:rsidP="00717048">
            <w:pPr>
              <w:spacing w:line="240" w:lineRule="auto"/>
              <w:jc w:val="center"/>
              <w:rPr>
                <w:sz w:val="18"/>
                <w:szCs w:val="18"/>
              </w:rPr>
            </w:pPr>
            <w:r w:rsidRPr="00744715">
              <w:rPr>
                <w:sz w:val="18"/>
                <w:szCs w:val="18"/>
              </w:rPr>
              <w:t>3</w:t>
            </w:r>
            <w:r>
              <w:rPr>
                <w:sz w:val="18"/>
                <w:szCs w:val="18"/>
              </w:rPr>
              <w:t>68</w:t>
            </w:r>
            <w:r w:rsidRPr="00744715">
              <w:rPr>
                <w:sz w:val="18"/>
                <w:szCs w:val="18"/>
              </w:rPr>
              <w:t>,</w:t>
            </w:r>
            <w:r>
              <w:rPr>
                <w:sz w:val="18"/>
                <w:szCs w:val="18"/>
              </w:rPr>
              <w:t>206 (100.0)</w:t>
            </w:r>
          </w:p>
        </w:tc>
        <w:tc>
          <w:tcPr>
            <w:tcW w:w="1134" w:type="dxa"/>
          </w:tcPr>
          <w:p w14:paraId="00FCE068" w14:textId="77777777" w:rsidR="009D4A39" w:rsidRPr="00744715" w:rsidRDefault="009D4A39" w:rsidP="00717048">
            <w:pPr>
              <w:spacing w:line="240" w:lineRule="auto"/>
              <w:jc w:val="center"/>
              <w:rPr>
                <w:sz w:val="18"/>
                <w:szCs w:val="18"/>
              </w:rPr>
            </w:pPr>
            <w:r>
              <w:rPr>
                <w:sz w:val="18"/>
                <w:szCs w:val="18"/>
              </w:rPr>
              <w:t>51,141 (100.0)</w:t>
            </w:r>
          </w:p>
        </w:tc>
      </w:tr>
      <w:tr w:rsidR="009D4A39" w:rsidRPr="00744715" w14:paraId="700934A4" w14:textId="77777777" w:rsidTr="00730EF2">
        <w:trPr>
          <w:trHeight w:val="227"/>
        </w:trPr>
        <w:tc>
          <w:tcPr>
            <w:tcW w:w="2550" w:type="dxa"/>
          </w:tcPr>
          <w:p w14:paraId="3D5EAED3" w14:textId="77777777" w:rsidR="009D4A39" w:rsidRPr="00744715" w:rsidRDefault="009D4A39" w:rsidP="00717048">
            <w:pPr>
              <w:spacing w:line="240" w:lineRule="auto"/>
              <w:rPr>
                <w:sz w:val="18"/>
                <w:szCs w:val="18"/>
              </w:rPr>
            </w:pPr>
          </w:p>
        </w:tc>
        <w:tc>
          <w:tcPr>
            <w:tcW w:w="1134" w:type="dxa"/>
          </w:tcPr>
          <w:p w14:paraId="7465B03F" w14:textId="77777777" w:rsidR="009D4A39" w:rsidRPr="00744715" w:rsidRDefault="009D4A39" w:rsidP="00717048">
            <w:pPr>
              <w:spacing w:line="240" w:lineRule="auto"/>
              <w:jc w:val="center"/>
              <w:rPr>
                <w:sz w:val="18"/>
                <w:szCs w:val="18"/>
              </w:rPr>
            </w:pPr>
          </w:p>
        </w:tc>
        <w:tc>
          <w:tcPr>
            <w:tcW w:w="1134" w:type="dxa"/>
          </w:tcPr>
          <w:p w14:paraId="7C276249" w14:textId="77777777" w:rsidR="009D4A39" w:rsidRPr="00744715" w:rsidRDefault="009D4A39" w:rsidP="00717048">
            <w:pPr>
              <w:spacing w:line="240" w:lineRule="auto"/>
              <w:jc w:val="center"/>
              <w:rPr>
                <w:sz w:val="18"/>
                <w:szCs w:val="18"/>
              </w:rPr>
            </w:pPr>
          </w:p>
        </w:tc>
        <w:tc>
          <w:tcPr>
            <w:tcW w:w="1134" w:type="dxa"/>
          </w:tcPr>
          <w:p w14:paraId="0DF27F09" w14:textId="77777777" w:rsidR="009D4A39" w:rsidRPr="00744715" w:rsidRDefault="009D4A39" w:rsidP="00717048">
            <w:pPr>
              <w:spacing w:line="240" w:lineRule="auto"/>
              <w:jc w:val="center"/>
              <w:rPr>
                <w:sz w:val="18"/>
                <w:szCs w:val="18"/>
              </w:rPr>
            </w:pPr>
          </w:p>
        </w:tc>
        <w:tc>
          <w:tcPr>
            <w:tcW w:w="1134" w:type="dxa"/>
          </w:tcPr>
          <w:p w14:paraId="2B004121" w14:textId="77777777" w:rsidR="009D4A39" w:rsidRPr="00744715" w:rsidRDefault="009D4A39" w:rsidP="00717048">
            <w:pPr>
              <w:spacing w:line="240" w:lineRule="auto"/>
              <w:jc w:val="center"/>
              <w:rPr>
                <w:sz w:val="18"/>
                <w:szCs w:val="18"/>
              </w:rPr>
            </w:pPr>
          </w:p>
        </w:tc>
        <w:tc>
          <w:tcPr>
            <w:tcW w:w="1134" w:type="dxa"/>
          </w:tcPr>
          <w:p w14:paraId="43CF660E" w14:textId="77777777" w:rsidR="009D4A39" w:rsidRPr="00744715" w:rsidRDefault="009D4A39" w:rsidP="00717048">
            <w:pPr>
              <w:spacing w:line="240" w:lineRule="auto"/>
              <w:jc w:val="center"/>
              <w:rPr>
                <w:sz w:val="18"/>
                <w:szCs w:val="18"/>
              </w:rPr>
            </w:pPr>
          </w:p>
        </w:tc>
        <w:tc>
          <w:tcPr>
            <w:tcW w:w="236" w:type="dxa"/>
          </w:tcPr>
          <w:p w14:paraId="068B037A" w14:textId="77777777" w:rsidR="009D4A39" w:rsidRPr="00744715" w:rsidRDefault="009D4A39" w:rsidP="00717048">
            <w:pPr>
              <w:spacing w:line="240" w:lineRule="auto"/>
              <w:jc w:val="center"/>
              <w:rPr>
                <w:sz w:val="18"/>
                <w:szCs w:val="18"/>
              </w:rPr>
            </w:pPr>
          </w:p>
        </w:tc>
        <w:tc>
          <w:tcPr>
            <w:tcW w:w="1134" w:type="dxa"/>
          </w:tcPr>
          <w:p w14:paraId="1E111160" w14:textId="77777777" w:rsidR="009D4A39" w:rsidRPr="00744715" w:rsidRDefault="009D4A39" w:rsidP="00717048">
            <w:pPr>
              <w:spacing w:line="240" w:lineRule="auto"/>
              <w:jc w:val="center"/>
              <w:rPr>
                <w:sz w:val="18"/>
                <w:szCs w:val="18"/>
              </w:rPr>
            </w:pPr>
          </w:p>
        </w:tc>
        <w:tc>
          <w:tcPr>
            <w:tcW w:w="1134" w:type="dxa"/>
          </w:tcPr>
          <w:p w14:paraId="0FD4503E" w14:textId="77777777" w:rsidR="009D4A39" w:rsidRPr="00744715" w:rsidRDefault="009D4A39" w:rsidP="00717048">
            <w:pPr>
              <w:spacing w:line="240" w:lineRule="auto"/>
              <w:jc w:val="center"/>
              <w:rPr>
                <w:sz w:val="18"/>
                <w:szCs w:val="18"/>
              </w:rPr>
            </w:pPr>
          </w:p>
        </w:tc>
        <w:tc>
          <w:tcPr>
            <w:tcW w:w="1134" w:type="dxa"/>
          </w:tcPr>
          <w:p w14:paraId="5F170F1F" w14:textId="77777777" w:rsidR="009D4A39" w:rsidRPr="00744715" w:rsidRDefault="009D4A39" w:rsidP="00717048">
            <w:pPr>
              <w:spacing w:line="240" w:lineRule="auto"/>
              <w:jc w:val="center"/>
              <w:rPr>
                <w:sz w:val="18"/>
                <w:szCs w:val="18"/>
              </w:rPr>
            </w:pPr>
          </w:p>
        </w:tc>
        <w:tc>
          <w:tcPr>
            <w:tcW w:w="1134" w:type="dxa"/>
          </w:tcPr>
          <w:p w14:paraId="12AC05BC" w14:textId="77777777" w:rsidR="009D4A39" w:rsidRPr="00744715" w:rsidRDefault="009D4A39" w:rsidP="00717048">
            <w:pPr>
              <w:spacing w:line="240" w:lineRule="auto"/>
              <w:jc w:val="center"/>
              <w:rPr>
                <w:sz w:val="18"/>
                <w:szCs w:val="18"/>
              </w:rPr>
            </w:pPr>
          </w:p>
        </w:tc>
        <w:tc>
          <w:tcPr>
            <w:tcW w:w="1134" w:type="dxa"/>
          </w:tcPr>
          <w:p w14:paraId="6C64BF3B" w14:textId="77777777" w:rsidR="009D4A39" w:rsidRPr="00744715" w:rsidRDefault="009D4A39" w:rsidP="00717048">
            <w:pPr>
              <w:spacing w:line="240" w:lineRule="auto"/>
              <w:jc w:val="center"/>
              <w:rPr>
                <w:sz w:val="18"/>
                <w:szCs w:val="18"/>
              </w:rPr>
            </w:pPr>
          </w:p>
        </w:tc>
      </w:tr>
      <w:tr w:rsidR="009D4A39" w:rsidRPr="00744715" w14:paraId="45590239" w14:textId="77777777" w:rsidTr="00730EF2">
        <w:trPr>
          <w:trHeight w:val="227"/>
        </w:trPr>
        <w:tc>
          <w:tcPr>
            <w:tcW w:w="2550" w:type="dxa"/>
          </w:tcPr>
          <w:p w14:paraId="2C355B4F" w14:textId="77777777" w:rsidR="009D4A39" w:rsidRPr="00744715" w:rsidRDefault="009D4A39" w:rsidP="00717048">
            <w:pPr>
              <w:spacing w:line="240" w:lineRule="auto"/>
              <w:rPr>
                <w:b/>
                <w:bCs/>
                <w:sz w:val="18"/>
                <w:szCs w:val="18"/>
              </w:rPr>
            </w:pPr>
            <w:r w:rsidRPr="00744715">
              <w:rPr>
                <w:b/>
                <w:bCs/>
                <w:sz w:val="18"/>
                <w:szCs w:val="18"/>
              </w:rPr>
              <w:t>Sex</w:t>
            </w:r>
            <w:r w:rsidRPr="00744715">
              <w:rPr>
                <w:sz w:val="18"/>
                <w:szCs w:val="18"/>
              </w:rPr>
              <w:t>, n(%)</w:t>
            </w:r>
          </w:p>
        </w:tc>
        <w:tc>
          <w:tcPr>
            <w:tcW w:w="1134" w:type="dxa"/>
          </w:tcPr>
          <w:p w14:paraId="15FCB68D" w14:textId="77777777" w:rsidR="009D4A39" w:rsidRPr="00744715" w:rsidRDefault="009D4A39" w:rsidP="00717048">
            <w:pPr>
              <w:spacing w:line="240" w:lineRule="auto"/>
              <w:jc w:val="center"/>
              <w:rPr>
                <w:sz w:val="18"/>
                <w:szCs w:val="18"/>
              </w:rPr>
            </w:pPr>
          </w:p>
        </w:tc>
        <w:tc>
          <w:tcPr>
            <w:tcW w:w="1134" w:type="dxa"/>
          </w:tcPr>
          <w:p w14:paraId="1AF3F254" w14:textId="77777777" w:rsidR="009D4A39" w:rsidRPr="00744715" w:rsidRDefault="009D4A39" w:rsidP="00717048">
            <w:pPr>
              <w:spacing w:line="240" w:lineRule="auto"/>
              <w:jc w:val="center"/>
              <w:rPr>
                <w:sz w:val="18"/>
                <w:szCs w:val="18"/>
              </w:rPr>
            </w:pPr>
          </w:p>
        </w:tc>
        <w:tc>
          <w:tcPr>
            <w:tcW w:w="1134" w:type="dxa"/>
          </w:tcPr>
          <w:p w14:paraId="1BA42F59" w14:textId="77777777" w:rsidR="009D4A39" w:rsidRPr="00744715" w:rsidRDefault="009D4A39" w:rsidP="00717048">
            <w:pPr>
              <w:spacing w:line="240" w:lineRule="auto"/>
              <w:jc w:val="center"/>
              <w:rPr>
                <w:sz w:val="18"/>
                <w:szCs w:val="18"/>
              </w:rPr>
            </w:pPr>
          </w:p>
        </w:tc>
        <w:tc>
          <w:tcPr>
            <w:tcW w:w="1134" w:type="dxa"/>
          </w:tcPr>
          <w:p w14:paraId="04B930F8" w14:textId="77777777" w:rsidR="009D4A39" w:rsidRPr="00744715" w:rsidRDefault="009D4A39" w:rsidP="00717048">
            <w:pPr>
              <w:spacing w:line="240" w:lineRule="auto"/>
              <w:jc w:val="center"/>
              <w:rPr>
                <w:sz w:val="18"/>
                <w:szCs w:val="18"/>
              </w:rPr>
            </w:pPr>
          </w:p>
        </w:tc>
        <w:tc>
          <w:tcPr>
            <w:tcW w:w="1134" w:type="dxa"/>
          </w:tcPr>
          <w:p w14:paraId="4F984015" w14:textId="77777777" w:rsidR="009D4A39" w:rsidRPr="00744715" w:rsidRDefault="009D4A39" w:rsidP="00717048">
            <w:pPr>
              <w:spacing w:line="240" w:lineRule="auto"/>
              <w:jc w:val="center"/>
              <w:rPr>
                <w:sz w:val="18"/>
                <w:szCs w:val="18"/>
              </w:rPr>
            </w:pPr>
          </w:p>
        </w:tc>
        <w:tc>
          <w:tcPr>
            <w:tcW w:w="236" w:type="dxa"/>
          </w:tcPr>
          <w:p w14:paraId="1EDF42FE" w14:textId="77777777" w:rsidR="009D4A39" w:rsidRPr="00744715" w:rsidRDefault="009D4A39" w:rsidP="00717048">
            <w:pPr>
              <w:spacing w:line="240" w:lineRule="auto"/>
              <w:jc w:val="center"/>
              <w:rPr>
                <w:sz w:val="18"/>
                <w:szCs w:val="18"/>
              </w:rPr>
            </w:pPr>
          </w:p>
        </w:tc>
        <w:tc>
          <w:tcPr>
            <w:tcW w:w="1134" w:type="dxa"/>
          </w:tcPr>
          <w:p w14:paraId="7619CA2F" w14:textId="77777777" w:rsidR="009D4A39" w:rsidRPr="00744715" w:rsidRDefault="009D4A39" w:rsidP="00717048">
            <w:pPr>
              <w:spacing w:line="240" w:lineRule="auto"/>
              <w:jc w:val="center"/>
              <w:rPr>
                <w:sz w:val="18"/>
                <w:szCs w:val="18"/>
              </w:rPr>
            </w:pPr>
          </w:p>
        </w:tc>
        <w:tc>
          <w:tcPr>
            <w:tcW w:w="1134" w:type="dxa"/>
          </w:tcPr>
          <w:p w14:paraId="566E6AF4" w14:textId="77777777" w:rsidR="009D4A39" w:rsidRPr="00744715" w:rsidRDefault="009D4A39" w:rsidP="00717048">
            <w:pPr>
              <w:spacing w:line="240" w:lineRule="auto"/>
              <w:jc w:val="center"/>
              <w:rPr>
                <w:sz w:val="18"/>
                <w:szCs w:val="18"/>
              </w:rPr>
            </w:pPr>
          </w:p>
        </w:tc>
        <w:tc>
          <w:tcPr>
            <w:tcW w:w="1134" w:type="dxa"/>
          </w:tcPr>
          <w:p w14:paraId="6509F279" w14:textId="77777777" w:rsidR="009D4A39" w:rsidRPr="00744715" w:rsidRDefault="009D4A39" w:rsidP="00717048">
            <w:pPr>
              <w:spacing w:line="240" w:lineRule="auto"/>
              <w:jc w:val="center"/>
              <w:rPr>
                <w:sz w:val="18"/>
                <w:szCs w:val="18"/>
              </w:rPr>
            </w:pPr>
          </w:p>
        </w:tc>
        <w:tc>
          <w:tcPr>
            <w:tcW w:w="1134" w:type="dxa"/>
          </w:tcPr>
          <w:p w14:paraId="49A7F202" w14:textId="77777777" w:rsidR="009D4A39" w:rsidRPr="00744715" w:rsidRDefault="009D4A39" w:rsidP="00717048">
            <w:pPr>
              <w:spacing w:line="240" w:lineRule="auto"/>
              <w:jc w:val="center"/>
              <w:rPr>
                <w:sz w:val="18"/>
                <w:szCs w:val="18"/>
              </w:rPr>
            </w:pPr>
          </w:p>
        </w:tc>
        <w:tc>
          <w:tcPr>
            <w:tcW w:w="1134" w:type="dxa"/>
          </w:tcPr>
          <w:p w14:paraId="4AFC1FB3" w14:textId="77777777" w:rsidR="009D4A39" w:rsidRPr="00744715" w:rsidRDefault="009D4A39" w:rsidP="00717048">
            <w:pPr>
              <w:spacing w:line="240" w:lineRule="auto"/>
              <w:jc w:val="center"/>
              <w:rPr>
                <w:sz w:val="18"/>
                <w:szCs w:val="18"/>
              </w:rPr>
            </w:pPr>
          </w:p>
        </w:tc>
      </w:tr>
      <w:tr w:rsidR="009D4A39" w:rsidRPr="00744715" w14:paraId="2EE88882" w14:textId="77777777" w:rsidTr="00730EF2">
        <w:trPr>
          <w:trHeight w:val="227"/>
        </w:trPr>
        <w:tc>
          <w:tcPr>
            <w:tcW w:w="2550" w:type="dxa"/>
          </w:tcPr>
          <w:p w14:paraId="02B729A4" w14:textId="77777777" w:rsidR="009D4A39" w:rsidRPr="00744715" w:rsidRDefault="009D4A39" w:rsidP="00717048">
            <w:pPr>
              <w:spacing w:line="240" w:lineRule="auto"/>
              <w:rPr>
                <w:sz w:val="18"/>
                <w:szCs w:val="18"/>
              </w:rPr>
            </w:pPr>
            <w:r w:rsidRPr="00744715">
              <w:rPr>
                <w:sz w:val="18"/>
                <w:szCs w:val="18"/>
              </w:rPr>
              <w:t xml:space="preserve"> Female</w:t>
            </w:r>
          </w:p>
        </w:tc>
        <w:tc>
          <w:tcPr>
            <w:tcW w:w="1134" w:type="dxa"/>
          </w:tcPr>
          <w:p w14:paraId="47C51F64" w14:textId="77777777" w:rsidR="009D4A39" w:rsidRPr="00744715" w:rsidRDefault="009D4A39" w:rsidP="00717048">
            <w:pPr>
              <w:spacing w:line="240" w:lineRule="auto"/>
              <w:jc w:val="center"/>
              <w:rPr>
                <w:sz w:val="18"/>
                <w:szCs w:val="18"/>
              </w:rPr>
            </w:pPr>
            <w:r w:rsidRPr="00744715">
              <w:rPr>
                <w:sz w:val="18"/>
                <w:szCs w:val="18"/>
              </w:rPr>
              <w:t>14,</w:t>
            </w:r>
            <w:r>
              <w:rPr>
                <w:sz w:val="18"/>
                <w:szCs w:val="18"/>
              </w:rPr>
              <w:t>267 (52.1)</w:t>
            </w:r>
          </w:p>
        </w:tc>
        <w:tc>
          <w:tcPr>
            <w:tcW w:w="1134" w:type="dxa"/>
          </w:tcPr>
          <w:p w14:paraId="70521C9D" w14:textId="77777777" w:rsidR="009D4A39" w:rsidRPr="00744715" w:rsidRDefault="009D4A39" w:rsidP="00717048">
            <w:pPr>
              <w:spacing w:line="240" w:lineRule="auto"/>
              <w:jc w:val="center"/>
              <w:rPr>
                <w:sz w:val="18"/>
                <w:szCs w:val="18"/>
              </w:rPr>
            </w:pPr>
            <w:r w:rsidRPr="00744715">
              <w:rPr>
                <w:sz w:val="18"/>
                <w:szCs w:val="18"/>
              </w:rPr>
              <w:t>7,3</w:t>
            </w:r>
            <w:r>
              <w:rPr>
                <w:sz w:val="18"/>
                <w:szCs w:val="18"/>
              </w:rPr>
              <w:t>51 (55.0)</w:t>
            </w:r>
          </w:p>
        </w:tc>
        <w:tc>
          <w:tcPr>
            <w:tcW w:w="1134" w:type="dxa"/>
          </w:tcPr>
          <w:p w14:paraId="1920A95A" w14:textId="77777777" w:rsidR="009D4A39" w:rsidRPr="00744715" w:rsidRDefault="009D4A39" w:rsidP="00717048">
            <w:pPr>
              <w:spacing w:line="240" w:lineRule="auto"/>
              <w:jc w:val="center"/>
              <w:rPr>
                <w:sz w:val="18"/>
                <w:szCs w:val="18"/>
              </w:rPr>
            </w:pPr>
            <w:r w:rsidRPr="00744715">
              <w:rPr>
                <w:sz w:val="18"/>
                <w:szCs w:val="18"/>
              </w:rPr>
              <w:t>8,</w:t>
            </w:r>
            <w:r>
              <w:rPr>
                <w:sz w:val="18"/>
                <w:szCs w:val="18"/>
              </w:rPr>
              <w:t>298 (54.1)</w:t>
            </w:r>
          </w:p>
        </w:tc>
        <w:tc>
          <w:tcPr>
            <w:tcW w:w="1134" w:type="dxa"/>
          </w:tcPr>
          <w:p w14:paraId="150D8DFB" w14:textId="77777777" w:rsidR="009D4A39" w:rsidRPr="00744715" w:rsidRDefault="009D4A39" w:rsidP="00717048">
            <w:pPr>
              <w:spacing w:line="240" w:lineRule="auto"/>
              <w:jc w:val="center"/>
              <w:rPr>
                <w:sz w:val="18"/>
                <w:szCs w:val="18"/>
              </w:rPr>
            </w:pPr>
            <w:r w:rsidRPr="00744715">
              <w:rPr>
                <w:sz w:val="18"/>
                <w:szCs w:val="18"/>
              </w:rPr>
              <w:t>97,</w:t>
            </w:r>
            <w:r>
              <w:rPr>
                <w:sz w:val="18"/>
                <w:szCs w:val="18"/>
              </w:rPr>
              <w:t>068 (51.3)</w:t>
            </w:r>
          </w:p>
        </w:tc>
        <w:tc>
          <w:tcPr>
            <w:tcW w:w="1134" w:type="dxa"/>
          </w:tcPr>
          <w:p w14:paraId="440C9712" w14:textId="77777777" w:rsidR="009D4A39" w:rsidRPr="00744715" w:rsidRDefault="009D4A39" w:rsidP="00717048">
            <w:pPr>
              <w:spacing w:line="240" w:lineRule="auto"/>
              <w:jc w:val="center"/>
              <w:rPr>
                <w:sz w:val="18"/>
                <w:szCs w:val="18"/>
              </w:rPr>
            </w:pPr>
            <w:r>
              <w:rPr>
                <w:sz w:val="18"/>
                <w:szCs w:val="18"/>
              </w:rPr>
              <w:t>13,900</w:t>
            </w:r>
            <w:r>
              <w:rPr>
                <w:sz w:val="18"/>
                <w:szCs w:val="18"/>
              </w:rPr>
              <w:br/>
              <w:t>(49.7)</w:t>
            </w:r>
          </w:p>
        </w:tc>
        <w:tc>
          <w:tcPr>
            <w:tcW w:w="236" w:type="dxa"/>
          </w:tcPr>
          <w:p w14:paraId="320C72EB" w14:textId="77777777" w:rsidR="009D4A39" w:rsidRPr="00744715" w:rsidRDefault="009D4A39" w:rsidP="00717048">
            <w:pPr>
              <w:spacing w:line="240" w:lineRule="auto"/>
              <w:jc w:val="center"/>
              <w:rPr>
                <w:sz w:val="18"/>
                <w:szCs w:val="18"/>
              </w:rPr>
            </w:pPr>
          </w:p>
        </w:tc>
        <w:tc>
          <w:tcPr>
            <w:tcW w:w="1134" w:type="dxa"/>
          </w:tcPr>
          <w:p w14:paraId="22A171FF" w14:textId="77777777" w:rsidR="009D4A39" w:rsidRPr="00744715" w:rsidRDefault="009D4A39" w:rsidP="00717048">
            <w:pPr>
              <w:spacing w:line="240" w:lineRule="auto"/>
              <w:jc w:val="center"/>
              <w:rPr>
                <w:sz w:val="18"/>
                <w:szCs w:val="18"/>
              </w:rPr>
            </w:pPr>
            <w:r w:rsidRPr="00744715">
              <w:rPr>
                <w:sz w:val="18"/>
                <w:szCs w:val="18"/>
              </w:rPr>
              <w:t>25,</w:t>
            </w:r>
            <w:r>
              <w:rPr>
                <w:sz w:val="18"/>
                <w:szCs w:val="18"/>
              </w:rPr>
              <w:t>21</w:t>
            </w:r>
            <w:r w:rsidRPr="00744715">
              <w:rPr>
                <w:sz w:val="18"/>
                <w:szCs w:val="18"/>
              </w:rPr>
              <w:t>4</w:t>
            </w:r>
            <w:r>
              <w:rPr>
                <w:sz w:val="18"/>
                <w:szCs w:val="18"/>
              </w:rPr>
              <w:t xml:space="preserve"> (45.9)</w:t>
            </w:r>
          </w:p>
        </w:tc>
        <w:tc>
          <w:tcPr>
            <w:tcW w:w="1134" w:type="dxa"/>
          </w:tcPr>
          <w:p w14:paraId="269F0833" w14:textId="77777777" w:rsidR="009D4A39" w:rsidRPr="00744715" w:rsidRDefault="009D4A39" w:rsidP="00717048">
            <w:pPr>
              <w:spacing w:line="240" w:lineRule="auto"/>
              <w:jc w:val="center"/>
              <w:rPr>
                <w:sz w:val="18"/>
                <w:szCs w:val="18"/>
              </w:rPr>
            </w:pPr>
            <w:r w:rsidRPr="00744715">
              <w:rPr>
                <w:sz w:val="18"/>
                <w:szCs w:val="18"/>
              </w:rPr>
              <w:t>11,</w:t>
            </w:r>
            <w:r>
              <w:rPr>
                <w:sz w:val="18"/>
                <w:szCs w:val="18"/>
              </w:rPr>
              <w:t>389 (50.5)</w:t>
            </w:r>
          </w:p>
        </w:tc>
        <w:tc>
          <w:tcPr>
            <w:tcW w:w="1134" w:type="dxa"/>
          </w:tcPr>
          <w:p w14:paraId="3E0A47B9" w14:textId="77777777" w:rsidR="009D4A39" w:rsidRPr="00744715" w:rsidRDefault="009D4A39" w:rsidP="00717048">
            <w:pPr>
              <w:spacing w:line="240" w:lineRule="auto"/>
              <w:jc w:val="center"/>
              <w:rPr>
                <w:sz w:val="18"/>
                <w:szCs w:val="18"/>
              </w:rPr>
            </w:pPr>
            <w:r w:rsidRPr="00744715">
              <w:rPr>
                <w:sz w:val="18"/>
                <w:szCs w:val="18"/>
              </w:rPr>
              <w:t>14,</w:t>
            </w:r>
            <w:r>
              <w:rPr>
                <w:sz w:val="18"/>
                <w:szCs w:val="18"/>
              </w:rPr>
              <w:t>298 (47.2)</w:t>
            </w:r>
          </w:p>
        </w:tc>
        <w:tc>
          <w:tcPr>
            <w:tcW w:w="1134" w:type="dxa"/>
          </w:tcPr>
          <w:p w14:paraId="2B6E4AB7" w14:textId="77777777" w:rsidR="009D4A39" w:rsidRPr="00744715" w:rsidRDefault="009D4A39" w:rsidP="00717048">
            <w:pPr>
              <w:spacing w:line="240" w:lineRule="auto"/>
              <w:jc w:val="center"/>
              <w:rPr>
                <w:sz w:val="18"/>
                <w:szCs w:val="18"/>
              </w:rPr>
            </w:pPr>
            <w:r w:rsidRPr="00744715">
              <w:rPr>
                <w:sz w:val="18"/>
                <w:szCs w:val="18"/>
              </w:rPr>
              <w:t>1</w:t>
            </w:r>
            <w:r>
              <w:rPr>
                <w:sz w:val="18"/>
                <w:szCs w:val="18"/>
              </w:rPr>
              <w:t>59,901 (43.4)</w:t>
            </w:r>
          </w:p>
        </w:tc>
        <w:tc>
          <w:tcPr>
            <w:tcW w:w="1134" w:type="dxa"/>
          </w:tcPr>
          <w:p w14:paraId="41352566" w14:textId="77777777" w:rsidR="009D4A39" w:rsidRPr="00744715" w:rsidRDefault="009D4A39" w:rsidP="00717048">
            <w:pPr>
              <w:spacing w:line="240" w:lineRule="auto"/>
              <w:jc w:val="center"/>
              <w:rPr>
                <w:sz w:val="18"/>
                <w:szCs w:val="18"/>
              </w:rPr>
            </w:pPr>
            <w:r>
              <w:rPr>
                <w:sz w:val="18"/>
                <w:szCs w:val="18"/>
              </w:rPr>
              <w:t>22,319 (43.6)</w:t>
            </w:r>
          </w:p>
        </w:tc>
      </w:tr>
      <w:tr w:rsidR="009D4A39" w:rsidRPr="00744715" w14:paraId="35DA5B31" w14:textId="77777777" w:rsidTr="00730EF2">
        <w:trPr>
          <w:trHeight w:val="227"/>
        </w:trPr>
        <w:tc>
          <w:tcPr>
            <w:tcW w:w="2550" w:type="dxa"/>
          </w:tcPr>
          <w:p w14:paraId="29C99D86" w14:textId="77777777" w:rsidR="009D4A39" w:rsidRPr="00744715" w:rsidRDefault="009D4A39" w:rsidP="00717048">
            <w:pPr>
              <w:spacing w:line="240" w:lineRule="auto"/>
              <w:rPr>
                <w:sz w:val="18"/>
                <w:szCs w:val="18"/>
              </w:rPr>
            </w:pPr>
            <w:r w:rsidRPr="00744715">
              <w:rPr>
                <w:sz w:val="18"/>
                <w:szCs w:val="18"/>
              </w:rPr>
              <w:t xml:space="preserve"> Male</w:t>
            </w:r>
          </w:p>
        </w:tc>
        <w:tc>
          <w:tcPr>
            <w:tcW w:w="1134" w:type="dxa"/>
          </w:tcPr>
          <w:p w14:paraId="36ACDD4B" w14:textId="77777777" w:rsidR="009D4A39" w:rsidRPr="00744715" w:rsidRDefault="009D4A39" w:rsidP="00717048">
            <w:pPr>
              <w:spacing w:line="240" w:lineRule="auto"/>
              <w:jc w:val="center"/>
              <w:rPr>
                <w:sz w:val="18"/>
                <w:szCs w:val="18"/>
              </w:rPr>
            </w:pPr>
            <w:r w:rsidRPr="00744715">
              <w:rPr>
                <w:sz w:val="18"/>
                <w:szCs w:val="18"/>
              </w:rPr>
              <w:t>13,1</w:t>
            </w:r>
            <w:r>
              <w:rPr>
                <w:sz w:val="18"/>
                <w:szCs w:val="18"/>
              </w:rPr>
              <w:t>01 (47.9)</w:t>
            </w:r>
          </w:p>
        </w:tc>
        <w:tc>
          <w:tcPr>
            <w:tcW w:w="1134" w:type="dxa"/>
          </w:tcPr>
          <w:p w14:paraId="20B26841" w14:textId="77777777" w:rsidR="009D4A39" w:rsidRPr="00744715" w:rsidRDefault="009D4A39" w:rsidP="00717048">
            <w:pPr>
              <w:spacing w:line="240" w:lineRule="auto"/>
              <w:jc w:val="center"/>
              <w:rPr>
                <w:sz w:val="18"/>
                <w:szCs w:val="18"/>
              </w:rPr>
            </w:pPr>
            <w:r w:rsidRPr="00744715">
              <w:rPr>
                <w:sz w:val="18"/>
                <w:szCs w:val="18"/>
              </w:rPr>
              <w:t>6,0</w:t>
            </w:r>
            <w:r>
              <w:rPr>
                <w:sz w:val="18"/>
                <w:szCs w:val="18"/>
              </w:rPr>
              <w:t>15 (45.0)</w:t>
            </w:r>
          </w:p>
        </w:tc>
        <w:tc>
          <w:tcPr>
            <w:tcW w:w="1134" w:type="dxa"/>
          </w:tcPr>
          <w:p w14:paraId="77564F91" w14:textId="77777777" w:rsidR="009D4A39" w:rsidRPr="00744715" w:rsidRDefault="009D4A39" w:rsidP="00717048">
            <w:pPr>
              <w:spacing w:line="240" w:lineRule="auto"/>
              <w:jc w:val="center"/>
              <w:rPr>
                <w:sz w:val="18"/>
                <w:szCs w:val="18"/>
              </w:rPr>
            </w:pPr>
            <w:r w:rsidRPr="00744715">
              <w:rPr>
                <w:sz w:val="18"/>
                <w:szCs w:val="18"/>
              </w:rPr>
              <w:t>7,0</w:t>
            </w:r>
            <w:r>
              <w:rPr>
                <w:sz w:val="18"/>
                <w:szCs w:val="18"/>
              </w:rPr>
              <w:t>33 (45.9)</w:t>
            </w:r>
          </w:p>
        </w:tc>
        <w:tc>
          <w:tcPr>
            <w:tcW w:w="1134" w:type="dxa"/>
          </w:tcPr>
          <w:p w14:paraId="4537523B" w14:textId="77777777" w:rsidR="009D4A39" w:rsidRPr="00744715" w:rsidRDefault="009D4A39" w:rsidP="00717048">
            <w:pPr>
              <w:spacing w:line="240" w:lineRule="auto"/>
              <w:jc w:val="center"/>
              <w:rPr>
                <w:sz w:val="18"/>
                <w:szCs w:val="18"/>
              </w:rPr>
            </w:pPr>
            <w:r w:rsidRPr="00744715">
              <w:rPr>
                <w:sz w:val="18"/>
                <w:szCs w:val="18"/>
              </w:rPr>
              <w:t>92</w:t>
            </w:r>
            <w:r>
              <w:rPr>
                <w:sz w:val="18"/>
                <w:szCs w:val="18"/>
              </w:rPr>
              <w:t>,127 (48.7)</w:t>
            </w:r>
          </w:p>
        </w:tc>
        <w:tc>
          <w:tcPr>
            <w:tcW w:w="1134" w:type="dxa"/>
          </w:tcPr>
          <w:p w14:paraId="765A7247" w14:textId="77777777" w:rsidR="009D4A39" w:rsidRPr="00744715" w:rsidRDefault="009D4A39" w:rsidP="00717048">
            <w:pPr>
              <w:spacing w:line="240" w:lineRule="auto"/>
              <w:jc w:val="center"/>
              <w:rPr>
                <w:sz w:val="18"/>
                <w:szCs w:val="18"/>
              </w:rPr>
            </w:pPr>
            <w:r>
              <w:rPr>
                <w:sz w:val="18"/>
                <w:szCs w:val="18"/>
              </w:rPr>
              <w:t>14,056</w:t>
            </w:r>
            <w:r>
              <w:rPr>
                <w:sz w:val="18"/>
                <w:szCs w:val="18"/>
              </w:rPr>
              <w:br/>
              <w:t>(50.3)</w:t>
            </w:r>
          </w:p>
        </w:tc>
        <w:tc>
          <w:tcPr>
            <w:tcW w:w="236" w:type="dxa"/>
          </w:tcPr>
          <w:p w14:paraId="06DF0DA0" w14:textId="77777777" w:rsidR="009D4A39" w:rsidRPr="00744715" w:rsidRDefault="009D4A39" w:rsidP="00717048">
            <w:pPr>
              <w:spacing w:line="240" w:lineRule="auto"/>
              <w:jc w:val="center"/>
              <w:rPr>
                <w:sz w:val="18"/>
                <w:szCs w:val="18"/>
              </w:rPr>
            </w:pPr>
          </w:p>
        </w:tc>
        <w:tc>
          <w:tcPr>
            <w:tcW w:w="1134" w:type="dxa"/>
          </w:tcPr>
          <w:p w14:paraId="361A621B" w14:textId="77777777" w:rsidR="009D4A39" w:rsidRPr="00744715" w:rsidRDefault="009D4A39" w:rsidP="00717048">
            <w:pPr>
              <w:spacing w:line="240" w:lineRule="auto"/>
              <w:jc w:val="center"/>
              <w:rPr>
                <w:sz w:val="18"/>
                <w:szCs w:val="18"/>
              </w:rPr>
            </w:pPr>
            <w:r w:rsidRPr="00744715">
              <w:rPr>
                <w:sz w:val="18"/>
                <w:szCs w:val="18"/>
              </w:rPr>
              <w:t>29,</w:t>
            </w:r>
            <w:r>
              <w:rPr>
                <w:sz w:val="18"/>
                <w:szCs w:val="18"/>
              </w:rPr>
              <w:t>6</w:t>
            </w:r>
            <w:r w:rsidRPr="00744715">
              <w:rPr>
                <w:sz w:val="18"/>
                <w:szCs w:val="18"/>
              </w:rPr>
              <w:t>9</w:t>
            </w:r>
            <w:r>
              <w:rPr>
                <w:sz w:val="18"/>
                <w:szCs w:val="18"/>
              </w:rPr>
              <w:t>9 (54.1)</w:t>
            </w:r>
          </w:p>
        </w:tc>
        <w:tc>
          <w:tcPr>
            <w:tcW w:w="1134" w:type="dxa"/>
          </w:tcPr>
          <w:p w14:paraId="2D327B61" w14:textId="77777777" w:rsidR="009D4A39" w:rsidRPr="00744715" w:rsidRDefault="009D4A39" w:rsidP="00717048">
            <w:pPr>
              <w:spacing w:line="240" w:lineRule="auto"/>
              <w:jc w:val="center"/>
              <w:rPr>
                <w:sz w:val="18"/>
                <w:szCs w:val="18"/>
              </w:rPr>
            </w:pPr>
            <w:r w:rsidRPr="00744715">
              <w:rPr>
                <w:sz w:val="18"/>
                <w:szCs w:val="18"/>
              </w:rPr>
              <w:t>11,</w:t>
            </w:r>
            <w:r>
              <w:rPr>
                <w:sz w:val="18"/>
                <w:szCs w:val="18"/>
              </w:rPr>
              <w:t>144 (49.5)</w:t>
            </w:r>
          </w:p>
        </w:tc>
        <w:tc>
          <w:tcPr>
            <w:tcW w:w="1134" w:type="dxa"/>
          </w:tcPr>
          <w:p w14:paraId="04B3FC5A" w14:textId="77777777" w:rsidR="009D4A39" w:rsidRPr="00744715" w:rsidRDefault="009D4A39" w:rsidP="00717048">
            <w:pPr>
              <w:spacing w:line="240" w:lineRule="auto"/>
              <w:jc w:val="center"/>
              <w:rPr>
                <w:sz w:val="18"/>
                <w:szCs w:val="18"/>
              </w:rPr>
            </w:pPr>
            <w:r w:rsidRPr="00744715">
              <w:rPr>
                <w:sz w:val="18"/>
                <w:szCs w:val="18"/>
              </w:rPr>
              <w:t>1</w:t>
            </w:r>
            <w:r>
              <w:rPr>
                <w:sz w:val="18"/>
                <w:szCs w:val="18"/>
              </w:rPr>
              <w:t>5</w:t>
            </w:r>
            <w:r w:rsidRPr="00744715">
              <w:rPr>
                <w:sz w:val="18"/>
                <w:szCs w:val="18"/>
              </w:rPr>
              <w:t>,</w:t>
            </w:r>
            <w:r>
              <w:rPr>
                <w:sz w:val="18"/>
                <w:szCs w:val="18"/>
              </w:rPr>
              <w:t>991 (52.8)</w:t>
            </w:r>
          </w:p>
        </w:tc>
        <w:tc>
          <w:tcPr>
            <w:tcW w:w="1134" w:type="dxa"/>
          </w:tcPr>
          <w:p w14:paraId="07E4C072" w14:textId="77777777" w:rsidR="009D4A39" w:rsidRPr="00744715" w:rsidRDefault="009D4A39" w:rsidP="00717048">
            <w:pPr>
              <w:spacing w:line="240" w:lineRule="auto"/>
              <w:jc w:val="center"/>
              <w:rPr>
                <w:sz w:val="18"/>
                <w:szCs w:val="18"/>
              </w:rPr>
            </w:pPr>
            <w:r w:rsidRPr="00744715">
              <w:rPr>
                <w:sz w:val="18"/>
                <w:szCs w:val="18"/>
              </w:rPr>
              <w:t>20</w:t>
            </w:r>
            <w:r>
              <w:rPr>
                <w:sz w:val="18"/>
                <w:szCs w:val="18"/>
              </w:rPr>
              <w:t>8</w:t>
            </w:r>
            <w:r w:rsidRPr="00744715">
              <w:rPr>
                <w:sz w:val="18"/>
                <w:szCs w:val="18"/>
              </w:rPr>
              <w:t>,</w:t>
            </w:r>
            <w:r>
              <w:rPr>
                <w:sz w:val="18"/>
                <w:szCs w:val="18"/>
              </w:rPr>
              <w:t>352 (56.6)</w:t>
            </w:r>
          </w:p>
        </w:tc>
        <w:tc>
          <w:tcPr>
            <w:tcW w:w="1134" w:type="dxa"/>
          </w:tcPr>
          <w:p w14:paraId="6DB78E48" w14:textId="77777777" w:rsidR="009D4A39" w:rsidRPr="00744715" w:rsidRDefault="009D4A39" w:rsidP="00717048">
            <w:pPr>
              <w:spacing w:line="240" w:lineRule="auto"/>
              <w:jc w:val="center"/>
              <w:rPr>
                <w:sz w:val="18"/>
                <w:szCs w:val="18"/>
              </w:rPr>
            </w:pPr>
            <w:r>
              <w:rPr>
                <w:sz w:val="18"/>
                <w:szCs w:val="18"/>
              </w:rPr>
              <w:t>28,844 (56.4)</w:t>
            </w:r>
          </w:p>
        </w:tc>
      </w:tr>
      <w:tr w:rsidR="009D4A39" w:rsidRPr="00744715" w14:paraId="3C56B232" w14:textId="77777777" w:rsidTr="00730EF2">
        <w:trPr>
          <w:trHeight w:val="227"/>
        </w:trPr>
        <w:tc>
          <w:tcPr>
            <w:tcW w:w="2550" w:type="dxa"/>
          </w:tcPr>
          <w:p w14:paraId="14E9242C" w14:textId="77777777" w:rsidR="009D4A39" w:rsidRPr="00744715" w:rsidRDefault="009D4A39" w:rsidP="00717048">
            <w:pPr>
              <w:spacing w:line="240" w:lineRule="auto"/>
              <w:rPr>
                <w:sz w:val="18"/>
                <w:szCs w:val="18"/>
              </w:rPr>
            </w:pPr>
          </w:p>
        </w:tc>
        <w:tc>
          <w:tcPr>
            <w:tcW w:w="1134" w:type="dxa"/>
          </w:tcPr>
          <w:p w14:paraId="4F1D5665" w14:textId="77777777" w:rsidR="009D4A39" w:rsidRPr="00744715" w:rsidRDefault="009D4A39" w:rsidP="00717048">
            <w:pPr>
              <w:spacing w:line="240" w:lineRule="auto"/>
              <w:jc w:val="center"/>
              <w:rPr>
                <w:sz w:val="18"/>
                <w:szCs w:val="18"/>
              </w:rPr>
            </w:pPr>
          </w:p>
        </w:tc>
        <w:tc>
          <w:tcPr>
            <w:tcW w:w="1134" w:type="dxa"/>
          </w:tcPr>
          <w:p w14:paraId="33883330" w14:textId="77777777" w:rsidR="009D4A39" w:rsidRPr="00744715" w:rsidRDefault="009D4A39" w:rsidP="00717048">
            <w:pPr>
              <w:spacing w:line="240" w:lineRule="auto"/>
              <w:jc w:val="center"/>
              <w:rPr>
                <w:sz w:val="18"/>
                <w:szCs w:val="18"/>
              </w:rPr>
            </w:pPr>
          </w:p>
        </w:tc>
        <w:tc>
          <w:tcPr>
            <w:tcW w:w="1134" w:type="dxa"/>
          </w:tcPr>
          <w:p w14:paraId="0B2091C1" w14:textId="77777777" w:rsidR="009D4A39" w:rsidRPr="00744715" w:rsidRDefault="009D4A39" w:rsidP="00717048">
            <w:pPr>
              <w:spacing w:line="240" w:lineRule="auto"/>
              <w:jc w:val="center"/>
              <w:rPr>
                <w:sz w:val="18"/>
                <w:szCs w:val="18"/>
              </w:rPr>
            </w:pPr>
          </w:p>
        </w:tc>
        <w:tc>
          <w:tcPr>
            <w:tcW w:w="1134" w:type="dxa"/>
          </w:tcPr>
          <w:p w14:paraId="7B84605E" w14:textId="77777777" w:rsidR="009D4A39" w:rsidRPr="00744715" w:rsidRDefault="009D4A39" w:rsidP="00717048">
            <w:pPr>
              <w:spacing w:line="240" w:lineRule="auto"/>
              <w:jc w:val="center"/>
              <w:rPr>
                <w:sz w:val="18"/>
                <w:szCs w:val="18"/>
              </w:rPr>
            </w:pPr>
          </w:p>
        </w:tc>
        <w:tc>
          <w:tcPr>
            <w:tcW w:w="1134" w:type="dxa"/>
          </w:tcPr>
          <w:p w14:paraId="2071EC63" w14:textId="77777777" w:rsidR="009D4A39" w:rsidRPr="00744715" w:rsidRDefault="009D4A39" w:rsidP="00717048">
            <w:pPr>
              <w:spacing w:line="240" w:lineRule="auto"/>
              <w:jc w:val="center"/>
              <w:rPr>
                <w:sz w:val="18"/>
                <w:szCs w:val="18"/>
              </w:rPr>
            </w:pPr>
          </w:p>
        </w:tc>
        <w:tc>
          <w:tcPr>
            <w:tcW w:w="236" w:type="dxa"/>
          </w:tcPr>
          <w:p w14:paraId="4D865DB8" w14:textId="77777777" w:rsidR="009D4A39" w:rsidRPr="00744715" w:rsidRDefault="009D4A39" w:rsidP="00717048">
            <w:pPr>
              <w:spacing w:line="240" w:lineRule="auto"/>
              <w:jc w:val="center"/>
              <w:rPr>
                <w:sz w:val="18"/>
                <w:szCs w:val="18"/>
              </w:rPr>
            </w:pPr>
          </w:p>
        </w:tc>
        <w:tc>
          <w:tcPr>
            <w:tcW w:w="1134" w:type="dxa"/>
          </w:tcPr>
          <w:p w14:paraId="36C627D2" w14:textId="77777777" w:rsidR="009D4A39" w:rsidRPr="00744715" w:rsidRDefault="009D4A39" w:rsidP="00717048">
            <w:pPr>
              <w:spacing w:line="240" w:lineRule="auto"/>
              <w:jc w:val="center"/>
              <w:rPr>
                <w:sz w:val="18"/>
                <w:szCs w:val="18"/>
              </w:rPr>
            </w:pPr>
          </w:p>
        </w:tc>
        <w:tc>
          <w:tcPr>
            <w:tcW w:w="1134" w:type="dxa"/>
          </w:tcPr>
          <w:p w14:paraId="6AF2842B" w14:textId="77777777" w:rsidR="009D4A39" w:rsidRPr="00744715" w:rsidRDefault="009D4A39" w:rsidP="00717048">
            <w:pPr>
              <w:spacing w:line="240" w:lineRule="auto"/>
              <w:jc w:val="center"/>
              <w:rPr>
                <w:sz w:val="18"/>
                <w:szCs w:val="18"/>
              </w:rPr>
            </w:pPr>
          </w:p>
        </w:tc>
        <w:tc>
          <w:tcPr>
            <w:tcW w:w="1134" w:type="dxa"/>
          </w:tcPr>
          <w:p w14:paraId="74C56080" w14:textId="77777777" w:rsidR="009D4A39" w:rsidRPr="00744715" w:rsidRDefault="009D4A39" w:rsidP="00717048">
            <w:pPr>
              <w:spacing w:line="240" w:lineRule="auto"/>
              <w:jc w:val="center"/>
              <w:rPr>
                <w:sz w:val="18"/>
                <w:szCs w:val="18"/>
              </w:rPr>
            </w:pPr>
          </w:p>
        </w:tc>
        <w:tc>
          <w:tcPr>
            <w:tcW w:w="1134" w:type="dxa"/>
          </w:tcPr>
          <w:p w14:paraId="53140A81" w14:textId="77777777" w:rsidR="009D4A39" w:rsidRPr="00744715" w:rsidRDefault="009D4A39" w:rsidP="00717048">
            <w:pPr>
              <w:spacing w:line="240" w:lineRule="auto"/>
              <w:jc w:val="center"/>
              <w:rPr>
                <w:sz w:val="18"/>
                <w:szCs w:val="18"/>
              </w:rPr>
            </w:pPr>
          </w:p>
        </w:tc>
        <w:tc>
          <w:tcPr>
            <w:tcW w:w="1134" w:type="dxa"/>
          </w:tcPr>
          <w:p w14:paraId="42E3E861" w14:textId="77777777" w:rsidR="009D4A39" w:rsidRPr="00744715" w:rsidRDefault="009D4A39" w:rsidP="00717048">
            <w:pPr>
              <w:spacing w:line="240" w:lineRule="auto"/>
              <w:jc w:val="center"/>
              <w:rPr>
                <w:sz w:val="18"/>
                <w:szCs w:val="18"/>
              </w:rPr>
            </w:pPr>
          </w:p>
        </w:tc>
      </w:tr>
      <w:tr w:rsidR="009D4A39" w:rsidRPr="00744715" w14:paraId="295D003D" w14:textId="77777777" w:rsidTr="00730EF2">
        <w:trPr>
          <w:trHeight w:val="227"/>
        </w:trPr>
        <w:tc>
          <w:tcPr>
            <w:tcW w:w="2550" w:type="dxa"/>
          </w:tcPr>
          <w:p w14:paraId="64FF03A6" w14:textId="77777777" w:rsidR="009D4A39" w:rsidRPr="00744715" w:rsidRDefault="009D4A39" w:rsidP="00717048">
            <w:pPr>
              <w:spacing w:line="240" w:lineRule="auto"/>
              <w:rPr>
                <w:sz w:val="18"/>
                <w:szCs w:val="18"/>
              </w:rPr>
            </w:pPr>
            <w:r w:rsidRPr="00744715">
              <w:rPr>
                <w:b/>
                <w:bCs/>
                <w:sz w:val="18"/>
                <w:szCs w:val="18"/>
              </w:rPr>
              <w:t>Age</w:t>
            </w:r>
          </w:p>
        </w:tc>
        <w:tc>
          <w:tcPr>
            <w:tcW w:w="1134" w:type="dxa"/>
          </w:tcPr>
          <w:p w14:paraId="263BEF31" w14:textId="77777777" w:rsidR="009D4A39" w:rsidRPr="00744715" w:rsidRDefault="009D4A39" w:rsidP="00717048">
            <w:pPr>
              <w:spacing w:line="240" w:lineRule="auto"/>
              <w:jc w:val="center"/>
              <w:rPr>
                <w:sz w:val="18"/>
                <w:szCs w:val="18"/>
              </w:rPr>
            </w:pPr>
          </w:p>
        </w:tc>
        <w:tc>
          <w:tcPr>
            <w:tcW w:w="1134" w:type="dxa"/>
          </w:tcPr>
          <w:p w14:paraId="6453F640" w14:textId="77777777" w:rsidR="009D4A39" w:rsidRPr="00744715" w:rsidRDefault="009D4A39" w:rsidP="00717048">
            <w:pPr>
              <w:spacing w:line="240" w:lineRule="auto"/>
              <w:jc w:val="center"/>
              <w:rPr>
                <w:sz w:val="18"/>
                <w:szCs w:val="18"/>
              </w:rPr>
            </w:pPr>
          </w:p>
        </w:tc>
        <w:tc>
          <w:tcPr>
            <w:tcW w:w="1134" w:type="dxa"/>
          </w:tcPr>
          <w:p w14:paraId="041AF216" w14:textId="77777777" w:rsidR="009D4A39" w:rsidRPr="00744715" w:rsidRDefault="009D4A39" w:rsidP="00717048">
            <w:pPr>
              <w:spacing w:line="240" w:lineRule="auto"/>
              <w:jc w:val="center"/>
              <w:rPr>
                <w:sz w:val="18"/>
                <w:szCs w:val="18"/>
              </w:rPr>
            </w:pPr>
          </w:p>
        </w:tc>
        <w:tc>
          <w:tcPr>
            <w:tcW w:w="1134" w:type="dxa"/>
          </w:tcPr>
          <w:p w14:paraId="18C5DAA3" w14:textId="77777777" w:rsidR="009D4A39" w:rsidRPr="00744715" w:rsidRDefault="009D4A39" w:rsidP="00717048">
            <w:pPr>
              <w:spacing w:line="240" w:lineRule="auto"/>
              <w:jc w:val="center"/>
              <w:rPr>
                <w:sz w:val="18"/>
                <w:szCs w:val="18"/>
              </w:rPr>
            </w:pPr>
          </w:p>
        </w:tc>
        <w:tc>
          <w:tcPr>
            <w:tcW w:w="1134" w:type="dxa"/>
          </w:tcPr>
          <w:p w14:paraId="79614BDE" w14:textId="77777777" w:rsidR="009D4A39" w:rsidRPr="00744715" w:rsidRDefault="009D4A39" w:rsidP="00717048">
            <w:pPr>
              <w:spacing w:line="240" w:lineRule="auto"/>
              <w:jc w:val="center"/>
              <w:rPr>
                <w:sz w:val="18"/>
                <w:szCs w:val="18"/>
              </w:rPr>
            </w:pPr>
          </w:p>
        </w:tc>
        <w:tc>
          <w:tcPr>
            <w:tcW w:w="236" w:type="dxa"/>
          </w:tcPr>
          <w:p w14:paraId="24A88DBE" w14:textId="77777777" w:rsidR="009D4A39" w:rsidRPr="00744715" w:rsidRDefault="009D4A39" w:rsidP="00717048">
            <w:pPr>
              <w:spacing w:line="240" w:lineRule="auto"/>
              <w:jc w:val="center"/>
              <w:rPr>
                <w:sz w:val="18"/>
                <w:szCs w:val="18"/>
              </w:rPr>
            </w:pPr>
          </w:p>
        </w:tc>
        <w:tc>
          <w:tcPr>
            <w:tcW w:w="1134" w:type="dxa"/>
          </w:tcPr>
          <w:p w14:paraId="715282DE" w14:textId="77777777" w:rsidR="009D4A39" w:rsidRPr="00744715" w:rsidRDefault="009D4A39" w:rsidP="00717048">
            <w:pPr>
              <w:spacing w:line="240" w:lineRule="auto"/>
              <w:jc w:val="center"/>
              <w:rPr>
                <w:sz w:val="18"/>
                <w:szCs w:val="18"/>
              </w:rPr>
            </w:pPr>
          </w:p>
        </w:tc>
        <w:tc>
          <w:tcPr>
            <w:tcW w:w="1134" w:type="dxa"/>
          </w:tcPr>
          <w:p w14:paraId="05737E7B" w14:textId="77777777" w:rsidR="009D4A39" w:rsidRPr="00744715" w:rsidRDefault="009D4A39" w:rsidP="00717048">
            <w:pPr>
              <w:spacing w:line="240" w:lineRule="auto"/>
              <w:jc w:val="center"/>
              <w:rPr>
                <w:sz w:val="18"/>
                <w:szCs w:val="18"/>
              </w:rPr>
            </w:pPr>
          </w:p>
        </w:tc>
        <w:tc>
          <w:tcPr>
            <w:tcW w:w="1134" w:type="dxa"/>
          </w:tcPr>
          <w:p w14:paraId="3AC7E3AA" w14:textId="77777777" w:rsidR="009D4A39" w:rsidRPr="00744715" w:rsidRDefault="009D4A39" w:rsidP="00717048">
            <w:pPr>
              <w:spacing w:line="240" w:lineRule="auto"/>
              <w:jc w:val="center"/>
              <w:rPr>
                <w:sz w:val="18"/>
                <w:szCs w:val="18"/>
              </w:rPr>
            </w:pPr>
          </w:p>
        </w:tc>
        <w:tc>
          <w:tcPr>
            <w:tcW w:w="1134" w:type="dxa"/>
          </w:tcPr>
          <w:p w14:paraId="2175C654" w14:textId="77777777" w:rsidR="009D4A39" w:rsidRPr="00744715" w:rsidRDefault="009D4A39" w:rsidP="00717048">
            <w:pPr>
              <w:spacing w:line="240" w:lineRule="auto"/>
              <w:jc w:val="center"/>
              <w:rPr>
                <w:sz w:val="18"/>
                <w:szCs w:val="18"/>
              </w:rPr>
            </w:pPr>
          </w:p>
        </w:tc>
        <w:tc>
          <w:tcPr>
            <w:tcW w:w="1134" w:type="dxa"/>
          </w:tcPr>
          <w:p w14:paraId="3E4648A0" w14:textId="77777777" w:rsidR="009D4A39" w:rsidRPr="00744715" w:rsidRDefault="009D4A39" w:rsidP="00717048">
            <w:pPr>
              <w:spacing w:line="240" w:lineRule="auto"/>
              <w:jc w:val="center"/>
              <w:rPr>
                <w:sz w:val="18"/>
                <w:szCs w:val="18"/>
              </w:rPr>
            </w:pPr>
          </w:p>
        </w:tc>
      </w:tr>
      <w:tr w:rsidR="009D4A39" w:rsidRPr="00744715" w14:paraId="5E6EA900" w14:textId="77777777" w:rsidTr="00730EF2">
        <w:trPr>
          <w:trHeight w:val="227"/>
        </w:trPr>
        <w:tc>
          <w:tcPr>
            <w:tcW w:w="2550" w:type="dxa"/>
          </w:tcPr>
          <w:p w14:paraId="6FDEDD07" w14:textId="77777777" w:rsidR="009D4A39" w:rsidRPr="00744715" w:rsidRDefault="009D4A39" w:rsidP="00717048">
            <w:pPr>
              <w:spacing w:line="240" w:lineRule="auto"/>
              <w:rPr>
                <w:sz w:val="18"/>
                <w:szCs w:val="18"/>
              </w:rPr>
            </w:pPr>
            <w:r w:rsidRPr="00744715">
              <w:rPr>
                <w:sz w:val="18"/>
                <w:szCs w:val="18"/>
              </w:rPr>
              <w:t xml:space="preserve"> Mean (</w:t>
            </w:r>
            <w:proofErr w:type="spellStart"/>
            <w:r w:rsidRPr="00744715">
              <w:rPr>
                <w:sz w:val="18"/>
                <w:szCs w:val="18"/>
              </w:rPr>
              <w:t>sd</w:t>
            </w:r>
            <w:proofErr w:type="spellEnd"/>
            <w:r w:rsidRPr="00744715">
              <w:rPr>
                <w:sz w:val="18"/>
                <w:szCs w:val="18"/>
              </w:rPr>
              <w:t>)</w:t>
            </w:r>
          </w:p>
        </w:tc>
        <w:tc>
          <w:tcPr>
            <w:tcW w:w="1134" w:type="dxa"/>
          </w:tcPr>
          <w:p w14:paraId="53D25093" w14:textId="77777777" w:rsidR="009D4A39" w:rsidRPr="00744715" w:rsidRDefault="009D4A39" w:rsidP="00717048">
            <w:pPr>
              <w:spacing w:line="240" w:lineRule="auto"/>
              <w:jc w:val="center"/>
              <w:rPr>
                <w:sz w:val="18"/>
                <w:szCs w:val="18"/>
              </w:rPr>
            </w:pPr>
            <w:r w:rsidRPr="00744715">
              <w:rPr>
                <w:sz w:val="18"/>
                <w:szCs w:val="18"/>
              </w:rPr>
              <w:t>54</w:t>
            </w:r>
            <w:r>
              <w:rPr>
                <w:sz w:val="18"/>
                <w:szCs w:val="18"/>
              </w:rPr>
              <w:t>.</w:t>
            </w:r>
            <w:r w:rsidRPr="00744715">
              <w:rPr>
                <w:sz w:val="18"/>
                <w:szCs w:val="18"/>
              </w:rPr>
              <w:t>6</w:t>
            </w:r>
            <w:r>
              <w:rPr>
                <w:sz w:val="18"/>
                <w:szCs w:val="18"/>
              </w:rPr>
              <w:t xml:space="preserve"> (14.0)</w:t>
            </w:r>
          </w:p>
        </w:tc>
        <w:tc>
          <w:tcPr>
            <w:tcW w:w="1134" w:type="dxa"/>
          </w:tcPr>
          <w:p w14:paraId="4669FB22" w14:textId="77777777" w:rsidR="009D4A39" w:rsidRPr="00744715" w:rsidRDefault="009D4A39" w:rsidP="00717048">
            <w:pPr>
              <w:spacing w:line="240" w:lineRule="auto"/>
              <w:jc w:val="center"/>
              <w:rPr>
                <w:sz w:val="18"/>
                <w:szCs w:val="18"/>
              </w:rPr>
            </w:pPr>
            <w:r w:rsidRPr="00744715">
              <w:rPr>
                <w:sz w:val="18"/>
                <w:szCs w:val="18"/>
              </w:rPr>
              <w:t>56</w:t>
            </w:r>
            <w:r>
              <w:rPr>
                <w:sz w:val="18"/>
                <w:szCs w:val="18"/>
              </w:rPr>
              <w:t>.</w:t>
            </w:r>
            <w:r w:rsidRPr="00744715">
              <w:rPr>
                <w:sz w:val="18"/>
                <w:szCs w:val="18"/>
              </w:rPr>
              <w:t>3</w:t>
            </w:r>
            <w:r>
              <w:rPr>
                <w:sz w:val="18"/>
                <w:szCs w:val="18"/>
              </w:rPr>
              <w:t xml:space="preserve"> (13.6)</w:t>
            </w:r>
          </w:p>
        </w:tc>
        <w:tc>
          <w:tcPr>
            <w:tcW w:w="1134" w:type="dxa"/>
          </w:tcPr>
          <w:p w14:paraId="6AD4181F" w14:textId="77777777" w:rsidR="009D4A39" w:rsidRPr="00744715" w:rsidRDefault="009D4A39" w:rsidP="00717048">
            <w:pPr>
              <w:spacing w:line="240" w:lineRule="auto"/>
              <w:jc w:val="center"/>
              <w:rPr>
                <w:sz w:val="18"/>
                <w:szCs w:val="18"/>
              </w:rPr>
            </w:pPr>
            <w:r w:rsidRPr="00744715">
              <w:rPr>
                <w:sz w:val="18"/>
                <w:szCs w:val="18"/>
              </w:rPr>
              <w:t>57</w:t>
            </w:r>
            <w:r>
              <w:rPr>
                <w:sz w:val="18"/>
                <w:szCs w:val="18"/>
              </w:rPr>
              <w:t>.</w:t>
            </w:r>
            <w:r w:rsidRPr="00744715">
              <w:rPr>
                <w:sz w:val="18"/>
                <w:szCs w:val="18"/>
              </w:rPr>
              <w:t>1</w:t>
            </w:r>
            <w:r>
              <w:rPr>
                <w:sz w:val="18"/>
                <w:szCs w:val="18"/>
              </w:rPr>
              <w:t xml:space="preserve"> (13.3)</w:t>
            </w:r>
          </w:p>
        </w:tc>
        <w:tc>
          <w:tcPr>
            <w:tcW w:w="1134" w:type="dxa"/>
          </w:tcPr>
          <w:p w14:paraId="65AE561E" w14:textId="77777777" w:rsidR="009D4A39" w:rsidRPr="00744715" w:rsidRDefault="009D4A39" w:rsidP="00717048">
            <w:pPr>
              <w:spacing w:line="240" w:lineRule="auto"/>
              <w:jc w:val="center"/>
              <w:rPr>
                <w:sz w:val="18"/>
                <w:szCs w:val="18"/>
              </w:rPr>
            </w:pPr>
            <w:r w:rsidRPr="00744715">
              <w:rPr>
                <w:sz w:val="18"/>
                <w:szCs w:val="18"/>
              </w:rPr>
              <w:t>67</w:t>
            </w:r>
            <w:r>
              <w:rPr>
                <w:sz w:val="18"/>
                <w:szCs w:val="18"/>
              </w:rPr>
              <w:t>.</w:t>
            </w:r>
            <w:r w:rsidRPr="00744715">
              <w:rPr>
                <w:sz w:val="18"/>
                <w:szCs w:val="18"/>
              </w:rPr>
              <w:t>3</w:t>
            </w:r>
            <w:r>
              <w:rPr>
                <w:sz w:val="18"/>
                <w:szCs w:val="18"/>
              </w:rPr>
              <w:t xml:space="preserve"> (12.6)</w:t>
            </w:r>
          </w:p>
        </w:tc>
        <w:tc>
          <w:tcPr>
            <w:tcW w:w="1134" w:type="dxa"/>
          </w:tcPr>
          <w:p w14:paraId="6C2ABCA6" w14:textId="77777777" w:rsidR="009D4A39" w:rsidRPr="00744715" w:rsidRDefault="009D4A39" w:rsidP="00717048">
            <w:pPr>
              <w:spacing w:line="240" w:lineRule="auto"/>
              <w:jc w:val="center"/>
              <w:rPr>
                <w:sz w:val="18"/>
                <w:szCs w:val="18"/>
              </w:rPr>
            </w:pPr>
            <w:r>
              <w:rPr>
                <w:sz w:val="18"/>
                <w:szCs w:val="18"/>
              </w:rPr>
              <w:t>68.4 (14.3)</w:t>
            </w:r>
          </w:p>
        </w:tc>
        <w:tc>
          <w:tcPr>
            <w:tcW w:w="236" w:type="dxa"/>
          </w:tcPr>
          <w:p w14:paraId="3E9420E5" w14:textId="77777777" w:rsidR="009D4A39" w:rsidRPr="00744715" w:rsidRDefault="009D4A39" w:rsidP="00717048">
            <w:pPr>
              <w:spacing w:line="240" w:lineRule="auto"/>
              <w:jc w:val="center"/>
              <w:rPr>
                <w:sz w:val="18"/>
                <w:szCs w:val="18"/>
              </w:rPr>
            </w:pPr>
          </w:p>
        </w:tc>
        <w:tc>
          <w:tcPr>
            <w:tcW w:w="1134" w:type="dxa"/>
          </w:tcPr>
          <w:p w14:paraId="53BEBCF1" w14:textId="77777777" w:rsidR="009D4A39" w:rsidRPr="00744715" w:rsidRDefault="009D4A39" w:rsidP="00717048">
            <w:pPr>
              <w:spacing w:line="240" w:lineRule="auto"/>
              <w:jc w:val="center"/>
              <w:rPr>
                <w:sz w:val="18"/>
                <w:szCs w:val="18"/>
              </w:rPr>
            </w:pPr>
            <w:r>
              <w:rPr>
                <w:sz w:val="18"/>
                <w:szCs w:val="18"/>
              </w:rPr>
              <w:t>60.0 (13.2)</w:t>
            </w:r>
          </w:p>
        </w:tc>
        <w:tc>
          <w:tcPr>
            <w:tcW w:w="1134" w:type="dxa"/>
          </w:tcPr>
          <w:p w14:paraId="57635BE4" w14:textId="77777777" w:rsidR="009D4A39" w:rsidRPr="00744715" w:rsidRDefault="009D4A39" w:rsidP="00717048">
            <w:pPr>
              <w:spacing w:line="240" w:lineRule="auto"/>
              <w:jc w:val="center"/>
              <w:rPr>
                <w:sz w:val="18"/>
                <w:szCs w:val="18"/>
              </w:rPr>
            </w:pPr>
            <w:r w:rsidRPr="00744715">
              <w:rPr>
                <w:sz w:val="18"/>
                <w:szCs w:val="18"/>
              </w:rPr>
              <w:t>62</w:t>
            </w:r>
            <w:r>
              <w:rPr>
                <w:sz w:val="18"/>
                <w:szCs w:val="18"/>
              </w:rPr>
              <w:t>.</w:t>
            </w:r>
            <w:r w:rsidRPr="00744715">
              <w:rPr>
                <w:sz w:val="18"/>
                <w:szCs w:val="18"/>
              </w:rPr>
              <w:t>1</w:t>
            </w:r>
            <w:r>
              <w:rPr>
                <w:sz w:val="18"/>
                <w:szCs w:val="18"/>
              </w:rPr>
              <w:t xml:space="preserve"> (13.8)</w:t>
            </w:r>
          </w:p>
        </w:tc>
        <w:tc>
          <w:tcPr>
            <w:tcW w:w="1134" w:type="dxa"/>
          </w:tcPr>
          <w:p w14:paraId="19C91AB7" w14:textId="77777777" w:rsidR="009D4A39" w:rsidRPr="00744715" w:rsidRDefault="009D4A39" w:rsidP="00717048">
            <w:pPr>
              <w:spacing w:line="240" w:lineRule="auto"/>
              <w:jc w:val="center"/>
              <w:rPr>
                <w:sz w:val="18"/>
                <w:szCs w:val="18"/>
              </w:rPr>
            </w:pPr>
            <w:r w:rsidRPr="00744715">
              <w:rPr>
                <w:sz w:val="18"/>
                <w:szCs w:val="18"/>
              </w:rPr>
              <w:t>61</w:t>
            </w:r>
            <w:r>
              <w:rPr>
                <w:sz w:val="18"/>
                <w:szCs w:val="18"/>
              </w:rPr>
              <w:t>.</w:t>
            </w:r>
            <w:r w:rsidRPr="00744715">
              <w:rPr>
                <w:sz w:val="18"/>
                <w:szCs w:val="18"/>
              </w:rPr>
              <w:t>5</w:t>
            </w:r>
            <w:r>
              <w:rPr>
                <w:sz w:val="18"/>
                <w:szCs w:val="18"/>
              </w:rPr>
              <w:t xml:space="preserve"> (13.3)</w:t>
            </w:r>
          </w:p>
        </w:tc>
        <w:tc>
          <w:tcPr>
            <w:tcW w:w="1134" w:type="dxa"/>
          </w:tcPr>
          <w:p w14:paraId="53128CA3" w14:textId="77777777" w:rsidR="009D4A39" w:rsidRPr="00744715" w:rsidRDefault="009D4A39" w:rsidP="00717048">
            <w:pPr>
              <w:spacing w:line="240" w:lineRule="auto"/>
              <w:jc w:val="center"/>
              <w:rPr>
                <w:sz w:val="18"/>
                <w:szCs w:val="18"/>
              </w:rPr>
            </w:pPr>
            <w:r w:rsidRPr="00744715">
              <w:rPr>
                <w:sz w:val="18"/>
                <w:szCs w:val="18"/>
              </w:rPr>
              <w:t>67</w:t>
            </w:r>
            <w:r>
              <w:rPr>
                <w:sz w:val="18"/>
                <w:szCs w:val="18"/>
              </w:rPr>
              <w:t>.</w:t>
            </w:r>
            <w:r w:rsidRPr="00744715">
              <w:rPr>
                <w:sz w:val="18"/>
                <w:szCs w:val="18"/>
              </w:rPr>
              <w:t>6</w:t>
            </w:r>
            <w:r>
              <w:rPr>
                <w:sz w:val="18"/>
                <w:szCs w:val="18"/>
              </w:rPr>
              <w:t xml:space="preserve"> (12.4)</w:t>
            </w:r>
          </w:p>
        </w:tc>
        <w:tc>
          <w:tcPr>
            <w:tcW w:w="1134" w:type="dxa"/>
          </w:tcPr>
          <w:p w14:paraId="09AA1EDD" w14:textId="77777777" w:rsidR="009D4A39" w:rsidRPr="00744715" w:rsidRDefault="009D4A39" w:rsidP="00717048">
            <w:pPr>
              <w:spacing w:line="240" w:lineRule="auto"/>
              <w:jc w:val="center"/>
              <w:rPr>
                <w:sz w:val="18"/>
                <w:szCs w:val="18"/>
              </w:rPr>
            </w:pPr>
            <w:r>
              <w:rPr>
                <w:sz w:val="18"/>
                <w:szCs w:val="18"/>
              </w:rPr>
              <w:t>68.5 (13.4)</w:t>
            </w:r>
          </w:p>
        </w:tc>
      </w:tr>
      <w:tr w:rsidR="009D4A39" w:rsidRPr="00744715" w14:paraId="4A9314A9" w14:textId="77777777" w:rsidTr="00730EF2">
        <w:trPr>
          <w:trHeight w:val="227"/>
        </w:trPr>
        <w:tc>
          <w:tcPr>
            <w:tcW w:w="2550" w:type="dxa"/>
          </w:tcPr>
          <w:p w14:paraId="56563EFD" w14:textId="77777777" w:rsidR="009D4A39" w:rsidRPr="00744715" w:rsidRDefault="009D4A39" w:rsidP="00717048">
            <w:pPr>
              <w:spacing w:line="240" w:lineRule="auto"/>
              <w:rPr>
                <w:b/>
                <w:bCs/>
                <w:sz w:val="18"/>
                <w:szCs w:val="18"/>
              </w:rPr>
            </w:pPr>
          </w:p>
        </w:tc>
        <w:tc>
          <w:tcPr>
            <w:tcW w:w="1134" w:type="dxa"/>
          </w:tcPr>
          <w:p w14:paraId="45BB4F85" w14:textId="77777777" w:rsidR="009D4A39" w:rsidRPr="00744715" w:rsidRDefault="009D4A39" w:rsidP="00717048">
            <w:pPr>
              <w:spacing w:line="240" w:lineRule="auto"/>
              <w:jc w:val="center"/>
              <w:rPr>
                <w:sz w:val="18"/>
                <w:szCs w:val="18"/>
              </w:rPr>
            </w:pPr>
          </w:p>
        </w:tc>
        <w:tc>
          <w:tcPr>
            <w:tcW w:w="1134" w:type="dxa"/>
          </w:tcPr>
          <w:p w14:paraId="3DE67277" w14:textId="77777777" w:rsidR="009D4A39" w:rsidRPr="00744715" w:rsidRDefault="009D4A39" w:rsidP="00717048">
            <w:pPr>
              <w:spacing w:line="240" w:lineRule="auto"/>
              <w:jc w:val="center"/>
              <w:rPr>
                <w:sz w:val="18"/>
                <w:szCs w:val="18"/>
              </w:rPr>
            </w:pPr>
          </w:p>
        </w:tc>
        <w:tc>
          <w:tcPr>
            <w:tcW w:w="1134" w:type="dxa"/>
          </w:tcPr>
          <w:p w14:paraId="4CC20E34" w14:textId="77777777" w:rsidR="009D4A39" w:rsidRPr="00744715" w:rsidRDefault="009D4A39" w:rsidP="00717048">
            <w:pPr>
              <w:spacing w:line="240" w:lineRule="auto"/>
              <w:jc w:val="center"/>
              <w:rPr>
                <w:sz w:val="18"/>
                <w:szCs w:val="18"/>
              </w:rPr>
            </w:pPr>
          </w:p>
        </w:tc>
        <w:tc>
          <w:tcPr>
            <w:tcW w:w="1134" w:type="dxa"/>
          </w:tcPr>
          <w:p w14:paraId="4BA7CBF6" w14:textId="77777777" w:rsidR="009D4A39" w:rsidRPr="00744715" w:rsidRDefault="009D4A39" w:rsidP="00717048">
            <w:pPr>
              <w:spacing w:line="240" w:lineRule="auto"/>
              <w:jc w:val="center"/>
              <w:rPr>
                <w:sz w:val="18"/>
                <w:szCs w:val="18"/>
              </w:rPr>
            </w:pPr>
          </w:p>
        </w:tc>
        <w:tc>
          <w:tcPr>
            <w:tcW w:w="1134" w:type="dxa"/>
          </w:tcPr>
          <w:p w14:paraId="7F488BDB" w14:textId="77777777" w:rsidR="009D4A39" w:rsidRPr="00744715" w:rsidRDefault="009D4A39" w:rsidP="00717048">
            <w:pPr>
              <w:spacing w:line="240" w:lineRule="auto"/>
              <w:jc w:val="center"/>
              <w:rPr>
                <w:sz w:val="18"/>
                <w:szCs w:val="18"/>
              </w:rPr>
            </w:pPr>
          </w:p>
        </w:tc>
        <w:tc>
          <w:tcPr>
            <w:tcW w:w="236" w:type="dxa"/>
          </w:tcPr>
          <w:p w14:paraId="1D2A5B8E" w14:textId="77777777" w:rsidR="009D4A39" w:rsidRPr="00744715" w:rsidRDefault="009D4A39" w:rsidP="00717048">
            <w:pPr>
              <w:spacing w:line="240" w:lineRule="auto"/>
              <w:jc w:val="center"/>
              <w:rPr>
                <w:sz w:val="18"/>
                <w:szCs w:val="18"/>
              </w:rPr>
            </w:pPr>
          </w:p>
        </w:tc>
        <w:tc>
          <w:tcPr>
            <w:tcW w:w="1134" w:type="dxa"/>
          </w:tcPr>
          <w:p w14:paraId="7D0707F6" w14:textId="77777777" w:rsidR="009D4A39" w:rsidRPr="00744715" w:rsidRDefault="009D4A39" w:rsidP="00717048">
            <w:pPr>
              <w:spacing w:line="240" w:lineRule="auto"/>
              <w:jc w:val="center"/>
              <w:rPr>
                <w:sz w:val="18"/>
                <w:szCs w:val="18"/>
              </w:rPr>
            </w:pPr>
          </w:p>
        </w:tc>
        <w:tc>
          <w:tcPr>
            <w:tcW w:w="1134" w:type="dxa"/>
          </w:tcPr>
          <w:p w14:paraId="11C95D1C" w14:textId="77777777" w:rsidR="009D4A39" w:rsidRPr="00744715" w:rsidRDefault="009D4A39" w:rsidP="00717048">
            <w:pPr>
              <w:spacing w:line="240" w:lineRule="auto"/>
              <w:jc w:val="center"/>
              <w:rPr>
                <w:sz w:val="18"/>
                <w:szCs w:val="18"/>
              </w:rPr>
            </w:pPr>
          </w:p>
        </w:tc>
        <w:tc>
          <w:tcPr>
            <w:tcW w:w="1134" w:type="dxa"/>
          </w:tcPr>
          <w:p w14:paraId="7505AEA5" w14:textId="77777777" w:rsidR="009D4A39" w:rsidRPr="00744715" w:rsidRDefault="009D4A39" w:rsidP="00717048">
            <w:pPr>
              <w:spacing w:line="240" w:lineRule="auto"/>
              <w:jc w:val="center"/>
              <w:rPr>
                <w:sz w:val="18"/>
                <w:szCs w:val="18"/>
              </w:rPr>
            </w:pPr>
          </w:p>
        </w:tc>
        <w:tc>
          <w:tcPr>
            <w:tcW w:w="1134" w:type="dxa"/>
          </w:tcPr>
          <w:p w14:paraId="7609E7F9" w14:textId="77777777" w:rsidR="009D4A39" w:rsidRPr="00744715" w:rsidRDefault="009D4A39" w:rsidP="00717048">
            <w:pPr>
              <w:spacing w:line="240" w:lineRule="auto"/>
              <w:jc w:val="center"/>
              <w:rPr>
                <w:sz w:val="18"/>
                <w:szCs w:val="18"/>
              </w:rPr>
            </w:pPr>
          </w:p>
        </w:tc>
        <w:tc>
          <w:tcPr>
            <w:tcW w:w="1134" w:type="dxa"/>
          </w:tcPr>
          <w:p w14:paraId="75153B5B" w14:textId="77777777" w:rsidR="009D4A39" w:rsidRPr="00744715" w:rsidRDefault="009D4A39" w:rsidP="00717048">
            <w:pPr>
              <w:spacing w:line="240" w:lineRule="auto"/>
              <w:jc w:val="center"/>
              <w:rPr>
                <w:sz w:val="18"/>
                <w:szCs w:val="18"/>
              </w:rPr>
            </w:pPr>
          </w:p>
        </w:tc>
      </w:tr>
      <w:tr w:rsidR="009D4A39" w:rsidRPr="00744715" w14:paraId="746E5520" w14:textId="77777777" w:rsidTr="00730EF2">
        <w:trPr>
          <w:trHeight w:val="227"/>
        </w:trPr>
        <w:tc>
          <w:tcPr>
            <w:tcW w:w="2550" w:type="dxa"/>
          </w:tcPr>
          <w:p w14:paraId="078C61F4" w14:textId="77777777" w:rsidR="009D4A39" w:rsidRPr="00744715" w:rsidRDefault="009D4A39" w:rsidP="00717048">
            <w:pPr>
              <w:spacing w:line="240" w:lineRule="auto"/>
              <w:jc w:val="left"/>
              <w:rPr>
                <w:sz w:val="18"/>
                <w:szCs w:val="18"/>
              </w:rPr>
            </w:pPr>
            <w:r>
              <w:rPr>
                <w:b/>
                <w:bCs/>
                <w:sz w:val="18"/>
                <w:szCs w:val="18"/>
              </w:rPr>
              <w:t xml:space="preserve">Quintile </w:t>
            </w:r>
            <w:r w:rsidRPr="00744715">
              <w:rPr>
                <w:b/>
                <w:bCs/>
                <w:sz w:val="18"/>
                <w:szCs w:val="18"/>
              </w:rPr>
              <w:t xml:space="preserve">of </w:t>
            </w:r>
            <w:r>
              <w:rPr>
                <w:b/>
                <w:bCs/>
                <w:sz w:val="18"/>
                <w:szCs w:val="18"/>
              </w:rPr>
              <w:t>socio-economic d</w:t>
            </w:r>
            <w:r w:rsidRPr="00744715">
              <w:rPr>
                <w:b/>
                <w:bCs/>
                <w:sz w:val="18"/>
                <w:szCs w:val="18"/>
              </w:rPr>
              <w:t>eprivation</w:t>
            </w:r>
            <w:r w:rsidRPr="00744715">
              <w:rPr>
                <w:sz w:val="18"/>
                <w:szCs w:val="18"/>
              </w:rPr>
              <w:t>, n(%)</w:t>
            </w:r>
          </w:p>
        </w:tc>
        <w:tc>
          <w:tcPr>
            <w:tcW w:w="1134" w:type="dxa"/>
          </w:tcPr>
          <w:p w14:paraId="2F9676DA" w14:textId="77777777" w:rsidR="009D4A39" w:rsidRPr="00744715" w:rsidRDefault="009D4A39" w:rsidP="00717048">
            <w:pPr>
              <w:spacing w:line="240" w:lineRule="auto"/>
              <w:jc w:val="center"/>
              <w:rPr>
                <w:sz w:val="18"/>
                <w:szCs w:val="18"/>
              </w:rPr>
            </w:pPr>
          </w:p>
        </w:tc>
        <w:tc>
          <w:tcPr>
            <w:tcW w:w="1134" w:type="dxa"/>
          </w:tcPr>
          <w:p w14:paraId="3A5A5F4A" w14:textId="77777777" w:rsidR="009D4A39" w:rsidRPr="00744715" w:rsidRDefault="009D4A39" w:rsidP="00717048">
            <w:pPr>
              <w:spacing w:line="240" w:lineRule="auto"/>
              <w:jc w:val="center"/>
              <w:rPr>
                <w:sz w:val="18"/>
                <w:szCs w:val="18"/>
              </w:rPr>
            </w:pPr>
          </w:p>
        </w:tc>
        <w:tc>
          <w:tcPr>
            <w:tcW w:w="1134" w:type="dxa"/>
          </w:tcPr>
          <w:p w14:paraId="38066869" w14:textId="77777777" w:rsidR="009D4A39" w:rsidRPr="00744715" w:rsidRDefault="009D4A39" w:rsidP="00717048">
            <w:pPr>
              <w:spacing w:line="240" w:lineRule="auto"/>
              <w:jc w:val="center"/>
              <w:rPr>
                <w:sz w:val="18"/>
                <w:szCs w:val="18"/>
              </w:rPr>
            </w:pPr>
          </w:p>
        </w:tc>
        <w:tc>
          <w:tcPr>
            <w:tcW w:w="1134" w:type="dxa"/>
          </w:tcPr>
          <w:p w14:paraId="68E04568" w14:textId="77777777" w:rsidR="009D4A39" w:rsidRPr="00744715" w:rsidRDefault="009D4A39" w:rsidP="00717048">
            <w:pPr>
              <w:spacing w:line="240" w:lineRule="auto"/>
              <w:jc w:val="center"/>
              <w:rPr>
                <w:sz w:val="18"/>
                <w:szCs w:val="18"/>
              </w:rPr>
            </w:pPr>
          </w:p>
        </w:tc>
        <w:tc>
          <w:tcPr>
            <w:tcW w:w="1134" w:type="dxa"/>
          </w:tcPr>
          <w:p w14:paraId="7ED388A2" w14:textId="77777777" w:rsidR="009D4A39" w:rsidRPr="00744715" w:rsidRDefault="009D4A39" w:rsidP="00717048">
            <w:pPr>
              <w:spacing w:line="240" w:lineRule="auto"/>
              <w:jc w:val="center"/>
              <w:rPr>
                <w:sz w:val="18"/>
                <w:szCs w:val="18"/>
              </w:rPr>
            </w:pPr>
          </w:p>
        </w:tc>
        <w:tc>
          <w:tcPr>
            <w:tcW w:w="236" w:type="dxa"/>
          </w:tcPr>
          <w:p w14:paraId="142DB799" w14:textId="77777777" w:rsidR="009D4A39" w:rsidRPr="00744715" w:rsidRDefault="009D4A39" w:rsidP="00717048">
            <w:pPr>
              <w:spacing w:line="240" w:lineRule="auto"/>
              <w:jc w:val="center"/>
              <w:rPr>
                <w:sz w:val="18"/>
                <w:szCs w:val="18"/>
              </w:rPr>
            </w:pPr>
          </w:p>
        </w:tc>
        <w:tc>
          <w:tcPr>
            <w:tcW w:w="1134" w:type="dxa"/>
          </w:tcPr>
          <w:p w14:paraId="38E92F17" w14:textId="77777777" w:rsidR="009D4A39" w:rsidRPr="00744715" w:rsidRDefault="009D4A39" w:rsidP="00717048">
            <w:pPr>
              <w:spacing w:line="240" w:lineRule="auto"/>
              <w:jc w:val="center"/>
              <w:rPr>
                <w:sz w:val="18"/>
                <w:szCs w:val="18"/>
              </w:rPr>
            </w:pPr>
          </w:p>
        </w:tc>
        <w:tc>
          <w:tcPr>
            <w:tcW w:w="1134" w:type="dxa"/>
          </w:tcPr>
          <w:p w14:paraId="64C05C45" w14:textId="77777777" w:rsidR="009D4A39" w:rsidRPr="00744715" w:rsidRDefault="009D4A39" w:rsidP="00717048">
            <w:pPr>
              <w:spacing w:line="240" w:lineRule="auto"/>
              <w:jc w:val="center"/>
              <w:rPr>
                <w:sz w:val="18"/>
                <w:szCs w:val="18"/>
              </w:rPr>
            </w:pPr>
          </w:p>
        </w:tc>
        <w:tc>
          <w:tcPr>
            <w:tcW w:w="1134" w:type="dxa"/>
          </w:tcPr>
          <w:p w14:paraId="42A0B7E1" w14:textId="77777777" w:rsidR="009D4A39" w:rsidRPr="00744715" w:rsidRDefault="009D4A39" w:rsidP="00717048">
            <w:pPr>
              <w:spacing w:line="240" w:lineRule="auto"/>
              <w:jc w:val="center"/>
              <w:rPr>
                <w:sz w:val="18"/>
                <w:szCs w:val="18"/>
              </w:rPr>
            </w:pPr>
          </w:p>
        </w:tc>
        <w:tc>
          <w:tcPr>
            <w:tcW w:w="1134" w:type="dxa"/>
          </w:tcPr>
          <w:p w14:paraId="2ABB1366" w14:textId="77777777" w:rsidR="009D4A39" w:rsidRPr="00744715" w:rsidRDefault="009D4A39" w:rsidP="00717048">
            <w:pPr>
              <w:spacing w:line="240" w:lineRule="auto"/>
              <w:jc w:val="center"/>
              <w:rPr>
                <w:sz w:val="18"/>
                <w:szCs w:val="18"/>
              </w:rPr>
            </w:pPr>
          </w:p>
        </w:tc>
        <w:tc>
          <w:tcPr>
            <w:tcW w:w="1134" w:type="dxa"/>
          </w:tcPr>
          <w:p w14:paraId="65E3EFAB" w14:textId="77777777" w:rsidR="009D4A39" w:rsidRPr="00744715" w:rsidRDefault="009D4A39" w:rsidP="00717048">
            <w:pPr>
              <w:spacing w:line="240" w:lineRule="auto"/>
              <w:jc w:val="center"/>
              <w:rPr>
                <w:sz w:val="18"/>
                <w:szCs w:val="18"/>
              </w:rPr>
            </w:pPr>
          </w:p>
        </w:tc>
      </w:tr>
      <w:tr w:rsidR="009D4A39" w:rsidRPr="00744715" w14:paraId="691F5A7D" w14:textId="77777777" w:rsidTr="00730EF2">
        <w:trPr>
          <w:trHeight w:val="227"/>
        </w:trPr>
        <w:tc>
          <w:tcPr>
            <w:tcW w:w="2550" w:type="dxa"/>
          </w:tcPr>
          <w:p w14:paraId="47C49CF1" w14:textId="77777777" w:rsidR="009D4A39" w:rsidRPr="00744715" w:rsidRDefault="009D4A39" w:rsidP="00717048">
            <w:pPr>
              <w:spacing w:line="240" w:lineRule="auto"/>
              <w:rPr>
                <w:sz w:val="18"/>
                <w:szCs w:val="18"/>
              </w:rPr>
            </w:pPr>
            <w:r w:rsidRPr="00744715">
              <w:rPr>
                <w:sz w:val="18"/>
                <w:szCs w:val="18"/>
              </w:rPr>
              <w:t xml:space="preserve">  1</w:t>
            </w:r>
            <w:r>
              <w:rPr>
                <w:sz w:val="18"/>
                <w:szCs w:val="18"/>
              </w:rPr>
              <w:t xml:space="preserve"> – </w:t>
            </w:r>
            <w:r w:rsidRPr="00744715">
              <w:rPr>
                <w:sz w:val="18"/>
                <w:szCs w:val="18"/>
              </w:rPr>
              <w:t>Least</w:t>
            </w:r>
            <w:r>
              <w:rPr>
                <w:sz w:val="18"/>
                <w:szCs w:val="18"/>
              </w:rPr>
              <w:t xml:space="preserve"> Deprived</w:t>
            </w:r>
          </w:p>
        </w:tc>
        <w:tc>
          <w:tcPr>
            <w:tcW w:w="1134" w:type="dxa"/>
          </w:tcPr>
          <w:p w14:paraId="5CC5AE2E" w14:textId="77777777" w:rsidR="009D4A39" w:rsidRPr="00744715" w:rsidRDefault="009D4A39" w:rsidP="00717048">
            <w:pPr>
              <w:spacing w:line="240" w:lineRule="auto"/>
              <w:jc w:val="center"/>
              <w:rPr>
                <w:sz w:val="18"/>
                <w:szCs w:val="18"/>
              </w:rPr>
            </w:pPr>
            <w:r w:rsidRPr="00744715">
              <w:rPr>
                <w:sz w:val="18"/>
                <w:szCs w:val="18"/>
              </w:rPr>
              <w:t>2,3</w:t>
            </w:r>
            <w:r>
              <w:rPr>
                <w:sz w:val="18"/>
                <w:szCs w:val="18"/>
              </w:rPr>
              <w:t>54 (8.6)</w:t>
            </w:r>
          </w:p>
        </w:tc>
        <w:tc>
          <w:tcPr>
            <w:tcW w:w="1134" w:type="dxa"/>
          </w:tcPr>
          <w:p w14:paraId="26B7F261" w14:textId="77777777" w:rsidR="009D4A39" w:rsidRPr="00744715" w:rsidRDefault="009D4A39" w:rsidP="00717048">
            <w:pPr>
              <w:spacing w:line="240" w:lineRule="auto"/>
              <w:jc w:val="center"/>
              <w:rPr>
                <w:sz w:val="18"/>
                <w:szCs w:val="18"/>
              </w:rPr>
            </w:pPr>
            <w:r w:rsidRPr="00744715">
              <w:rPr>
                <w:sz w:val="18"/>
                <w:szCs w:val="18"/>
              </w:rPr>
              <w:t>29</w:t>
            </w:r>
            <w:r>
              <w:rPr>
                <w:sz w:val="18"/>
                <w:szCs w:val="18"/>
              </w:rPr>
              <w:t>1 (2.2)</w:t>
            </w:r>
          </w:p>
        </w:tc>
        <w:tc>
          <w:tcPr>
            <w:tcW w:w="1134" w:type="dxa"/>
          </w:tcPr>
          <w:p w14:paraId="79DA3AA4" w14:textId="77777777" w:rsidR="009D4A39" w:rsidRPr="00744715" w:rsidRDefault="009D4A39" w:rsidP="00717048">
            <w:pPr>
              <w:spacing w:line="240" w:lineRule="auto"/>
              <w:jc w:val="center"/>
              <w:rPr>
                <w:sz w:val="18"/>
                <w:szCs w:val="18"/>
              </w:rPr>
            </w:pPr>
            <w:r>
              <w:rPr>
                <w:sz w:val="18"/>
                <w:szCs w:val="18"/>
              </w:rPr>
              <w:t>1,311 (8.6)</w:t>
            </w:r>
          </w:p>
        </w:tc>
        <w:tc>
          <w:tcPr>
            <w:tcW w:w="1134" w:type="dxa"/>
          </w:tcPr>
          <w:p w14:paraId="4408A9C0" w14:textId="77777777" w:rsidR="009D4A39" w:rsidRPr="00744715" w:rsidRDefault="009D4A39" w:rsidP="00717048">
            <w:pPr>
              <w:spacing w:line="240" w:lineRule="auto"/>
              <w:jc w:val="center"/>
              <w:rPr>
                <w:sz w:val="18"/>
                <w:szCs w:val="18"/>
              </w:rPr>
            </w:pPr>
            <w:r w:rsidRPr="00744715">
              <w:rPr>
                <w:sz w:val="18"/>
                <w:szCs w:val="18"/>
              </w:rPr>
              <w:t>3</w:t>
            </w:r>
            <w:r>
              <w:rPr>
                <w:sz w:val="18"/>
                <w:szCs w:val="18"/>
              </w:rPr>
              <w:t>8</w:t>
            </w:r>
            <w:r w:rsidRPr="00744715">
              <w:rPr>
                <w:sz w:val="18"/>
                <w:szCs w:val="18"/>
              </w:rPr>
              <w:t>,</w:t>
            </w:r>
            <w:r>
              <w:rPr>
                <w:sz w:val="18"/>
                <w:szCs w:val="18"/>
              </w:rPr>
              <w:t>950 (20.6)</w:t>
            </w:r>
          </w:p>
        </w:tc>
        <w:tc>
          <w:tcPr>
            <w:tcW w:w="1134" w:type="dxa"/>
          </w:tcPr>
          <w:p w14:paraId="1B65147A" w14:textId="77777777" w:rsidR="009D4A39" w:rsidRPr="00744715" w:rsidRDefault="009D4A39" w:rsidP="00717048">
            <w:pPr>
              <w:spacing w:line="240" w:lineRule="auto"/>
              <w:jc w:val="center"/>
              <w:rPr>
                <w:sz w:val="18"/>
                <w:szCs w:val="18"/>
              </w:rPr>
            </w:pPr>
            <w:r>
              <w:rPr>
                <w:sz w:val="18"/>
                <w:szCs w:val="18"/>
              </w:rPr>
              <w:t>6,573 (23.5)</w:t>
            </w:r>
          </w:p>
        </w:tc>
        <w:tc>
          <w:tcPr>
            <w:tcW w:w="236" w:type="dxa"/>
          </w:tcPr>
          <w:p w14:paraId="0FCF4B1D" w14:textId="77777777" w:rsidR="009D4A39" w:rsidRPr="00744715" w:rsidRDefault="009D4A39" w:rsidP="00717048">
            <w:pPr>
              <w:spacing w:line="240" w:lineRule="auto"/>
              <w:jc w:val="center"/>
              <w:rPr>
                <w:sz w:val="18"/>
                <w:szCs w:val="18"/>
              </w:rPr>
            </w:pPr>
          </w:p>
        </w:tc>
        <w:tc>
          <w:tcPr>
            <w:tcW w:w="1134" w:type="dxa"/>
          </w:tcPr>
          <w:p w14:paraId="1E815341" w14:textId="77777777" w:rsidR="009D4A39" w:rsidRPr="00744715" w:rsidRDefault="009D4A39" w:rsidP="00717048">
            <w:pPr>
              <w:spacing w:line="240" w:lineRule="auto"/>
              <w:jc w:val="center"/>
              <w:rPr>
                <w:sz w:val="18"/>
                <w:szCs w:val="18"/>
              </w:rPr>
            </w:pPr>
            <w:r w:rsidRPr="00744715">
              <w:rPr>
                <w:sz w:val="18"/>
                <w:szCs w:val="18"/>
              </w:rPr>
              <w:t>4,9</w:t>
            </w:r>
            <w:r>
              <w:rPr>
                <w:sz w:val="18"/>
                <w:szCs w:val="18"/>
              </w:rPr>
              <w:t>02 (8.9)</w:t>
            </w:r>
          </w:p>
        </w:tc>
        <w:tc>
          <w:tcPr>
            <w:tcW w:w="1134" w:type="dxa"/>
          </w:tcPr>
          <w:p w14:paraId="6263B589" w14:textId="77777777" w:rsidR="009D4A39" w:rsidRPr="00744715" w:rsidRDefault="009D4A39" w:rsidP="00717048">
            <w:pPr>
              <w:spacing w:line="240" w:lineRule="auto"/>
              <w:jc w:val="center"/>
              <w:rPr>
                <w:sz w:val="18"/>
                <w:szCs w:val="18"/>
              </w:rPr>
            </w:pPr>
            <w:r w:rsidRPr="00744715">
              <w:rPr>
                <w:sz w:val="18"/>
                <w:szCs w:val="18"/>
              </w:rPr>
              <w:t>59</w:t>
            </w:r>
            <w:r>
              <w:rPr>
                <w:sz w:val="18"/>
                <w:szCs w:val="18"/>
              </w:rPr>
              <w:t>1 (2.6)</w:t>
            </w:r>
          </w:p>
        </w:tc>
        <w:tc>
          <w:tcPr>
            <w:tcW w:w="1134" w:type="dxa"/>
          </w:tcPr>
          <w:p w14:paraId="26382934" w14:textId="77777777" w:rsidR="009D4A39" w:rsidRPr="00744715" w:rsidRDefault="009D4A39" w:rsidP="00717048">
            <w:pPr>
              <w:spacing w:line="240" w:lineRule="auto"/>
              <w:jc w:val="center"/>
              <w:rPr>
                <w:sz w:val="18"/>
                <w:szCs w:val="18"/>
              </w:rPr>
            </w:pPr>
            <w:r w:rsidRPr="00744715">
              <w:rPr>
                <w:sz w:val="18"/>
                <w:szCs w:val="18"/>
              </w:rPr>
              <w:t>2,9</w:t>
            </w:r>
            <w:r>
              <w:rPr>
                <w:sz w:val="18"/>
                <w:szCs w:val="18"/>
              </w:rPr>
              <w:t>09 (9.6)</w:t>
            </w:r>
          </w:p>
        </w:tc>
        <w:tc>
          <w:tcPr>
            <w:tcW w:w="1134" w:type="dxa"/>
          </w:tcPr>
          <w:p w14:paraId="539180F6" w14:textId="77777777" w:rsidR="009D4A39" w:rsidRPr="00744715" w:rsidRDefault="009D4A39" w:rsidP="00717048">
            <w:pPr>
              <w:spacing w:line="240" w:lineRule="auto"/>
              <w:jc w:val="center"/>
              <w:rPr>
                <w:sz w:val="18"/>
                <w:szCs w:val="18"/>
              </w:rPr>
            </w:pPr>
            <w:r w:rsidRPr="00744715">
              <w:rPr>
                <w:sz w:val="18"/>
                <w:szCs w:val="18"/>
              </w:rPr>
              <w:t>68,</w:t>
            </w:r>
            <w:r>
              <w:rPr>
                <w:sz w:val="18"/>
                <w:szCs w:val="18"/>
              </w:rPr>
              <w:t>139 (18.5)</w:t>
            </w:r>
          </w:p>
        </w:tc>
        <w:tc>
          <w:tcPr>
            <w:tcW w:w="1134" w:type="dxa"/>
          </w:tcPr>
          <w:p w14:paraId="100D4BBD" w14:textId="77777777" w:rsidR="009D4A39" w:rsidRPr="00744715" w:rsidRDefault="009D4A39" w:rsidP="00717048">
            <w:pPr>
              <w:spacing w:line="240" w:lineRule="auto"/>
              <w:jc w:val="center"/>
              <w:rPr>
                <w:sz w:val="18"/>
                <w:szCs w:val="18"/>
              </w:rPr>
            </w:pPr>
            <w:r>
              <w:rPr>
                <w:sz w:val="18"/>
                <w:szCs w:val="18"/>
              </w:rPr>
              <w:t>10,927 (21.4)</w:t>
            </w:r>
          </w:p>
        </w:tc>
      </w:tr>
      <w:tr w:rsidR="009D4A39" w:rsidRPr="00744715" w14:paraId="5B1EA433" w14:textId="77777777" w:rsidTr="00730EF2">
        <w:trPr>
          <w:trHeight w:val="227"/>
        </w:trPr>
        <w:tc>
          <w:tcPr>
            <w:tcW w:w="2550" w:type="dxa"/>
          </w:tcPr>
          <w:p w14:paraId="72DF5C87" w14:textId="77777777" w:rsidR="009D4A39" w:rsidRPr="00744715" w:rsidRDefault="009D4A39" w:rsidP="00717048">
            <w:pPr>
              <w:spacing w:line="240" w:lineRule="auto"/>
              <w:rPr>
                <w:sz w:val="18"/>
                <w:szCs w:val="18"/>
              </w:rPr>
            </w:pPr>
            <w:r w:rsidRPr="00744715">
              <w:rPr>
                <w:sz w:val="18"/>
                <w:szCs w:val="18"/>
              </w:rPr>
              <w:t xml:space="preserve">  5</w:t>
            </w:r>
            <w:r>
              <w:rPr>
                <w:sz w:val="18"/>
                <w:szCs w:val="18"/>
              </w:rPr>
              <w:t xml:space="preserve"> – M</w:t>
            </w:r>
            <w:r w:rsidRPr="00744715">
              <w:rPr>
                <w:sz w:val="18"/>
                <w:szCs w:val="18"/>
              </w:rPr>
              <w:t>ost</w:t>
            </w:r>
            <w:r>
              <w:rPr>
                <w:sz w:val="18"/>
                <w:szCs w:val="18"/>
              </w:rPr>
              <w:t xml:space="preserve"> Deprived</w:t>
            </w:r>
          </w:p>
        </w:tc>
        <w:tc>
          <w:tcPr>
            <w:tcW w:w="1134" w:type="dxa"/>
          </w:tcPr>
          <w:p w14:paraId="7DED8F31" w14:textId="77777777" w:rsidR="009D4A39" w:rsidRPr="00744715" w:rsidRDefault="009D4A39" w:rsidP="00717048">
            <w:pPr>
              <w:spacing w:line="240" w:lineRule="auto"/>
              <w:jc w:val="center"/>
              <w:rPr>
                <w:sz w:val="18"/>
                <w:szCs w:val="18"/>
              </w:rPr>
            </w:pPr>
            <w:r w:rsidRPr="00744715">
              <w:rPr>
                <w:sz w:val="18"/>
                <w:szCs w:val="18"/>
              </w:rPr>
              <w:t>8,4</w:t>
            </w:r>
            <w:r>
              <w:rPr>
                <w:sz w:val="18"/>
                <w:szCs w:val="18"/>
              </w:rPr>
              <w:t>78 (31.0)</w:t>
            </w:r>
          </w:p>
        </w:tc>
        <w:tc>
          <w:tcPr>
            <w:tcW w:w="1134" w:type="dxa"/>
          </w:tcPr>
          <w:p w14:paraId="1D9B3739" w14:textId="77777777" w:rsidR="009D4A39" w:rsidRPr="00744715" w:rsidRDefault="009D4A39" w:rsidP="00717048">
            <w:pPr>
              <w:spacing w:line="240" w:lineRule="auto"/>
              <w:jc w:val="center"/>
              <w:rPr>
                <w:sz w:val="18"/>
                <w:szCs w:val="18"/>
              </w:rPr>
            </w:pPr>
            <w:r w:rsidRPr="00744715">
              <w:rPr>
                <w:sz w:val="18"/>
                <w:szCs w:val="18"/>
              </w:rPr>
              <w:t>5,45</w:t>
            </w:r>
            <w:r>
              <w:rPr>
                <w:sz w:val="18"/>
                <w:szCs w:val="18"/>
              </w:rPr>
              <w:t>7 (40.8)</w:t>
            </w:r>
          </w:p>
        </w:tc>
        <w:tc>
          <w:tcPr>
            <w:tcW w:w="1134" w:type="dxa"/>
          </w:tcPr>
          <w:p w14:paraId="66A25940" w14:textId="77777777" w:rsidR="009D4A39" w:rsidRPr="00744715" w:rsidRDefault="009D4A39" w:rsidP="00717048">
            <w:pPr>
              <w:spacing w:line="240" w:lineRule="auto"/>
              <w:jc w:val="center"/>
              <w:rPr>
                <w:sz w:val="18"/>
                <w:szCs w:val="18"/>
              </w:rPr>
            </w:pPr>
            <w:r w:rsidRPr="00744715">
              <w:rPr>
                <w:sz w:val="18"/>
                <w:szCs w:val="18"/>
              </w:rPr>
              <w:t>4,3</w:t>
            </w:r>
            <w:r>
              <w:rPr>
                <w:sz w:val="18"/>
                <w:szCs w:val="18"/>
              </w:rPr>
              <w:t>30 (28.2)</w:t>
            </w:r>
          </w:p>
        </w:tc>
        <w:tc>
          <w:tcPr>
            <w:tcW w:w="1134" w:type="dxa"/>
          </w:tcPr>
          <w:p w14:paraId="7D46DA64" w14:textId="77777777" w:rsidR="009D4A39" w:rsidRPr="00744715" w:rsidRDefault="009D4A39" w:rsidP="00717048">
            <w:pPr>
              <w:spacing w:line="240" w:lineRule="auto"/>
              <w:jc w:val="center"/>
              <w:rPr>
                <w:sz w:val="18"/>
                <w:szCs w:val="18"/>
              </w:rPr>
            </w:pPr>
            <w:r w:rsidRPr="00744715">
              <w:rPr>
                <w:sz w:val="18"/>
                <w:szCs w:val="18"/>
              </w:rPr>
              <w:t>33,</w:t>
            </w:r>
            <w:r>
              <w:rPr>
                <w:sz w:val="18"/>
                <w:szCs w:val="18"/>
              </w:rPr>
              <w:t>3</w:t>
            </w:r>
            <w:r w:rsidRPr="00744715">
              <w:rPr>
                <w:sz w:val="18"/>
                <w:szCs w:val="18"/>
              </w:rPr>
              <w:t>5</w:t>
            </w:r>
            <w:r>
              <w:rPr>
                <w:sz w:val="18"/>
                <w:szCs w:val="18"/>
              </w:rPr>
              <w:t>0 (17.6)</w:t>
            </w:r>
          </w:p>
        </w:tc>
        <w:tc>
          <w:tcPr>
            <w:tcW w:w="1134" w:type="dxa"/>
          </w:tcPr>
          <w:p w14:paraId="22352EFB" w14:textId="77777777" w:rsidR="009D4A39" w:rsidRPr="00744715" w:rsidRDefault="009D4A39" w:rsidP="00717048">
            <w:pPr>
              <w:spacing w:line="240" w:lineRule="auto"/>
              <w:jc w:val="center"/>
              <w:rPr>
                <w:sz w:val="18"/>
                <w:szCs w:val="18"/>
              </w:rPr>
            </w:pPr>
            <w:r>
              <w:rPr>
                <w:sz w:val="18"/>
                <w:szCs w:val="18"/>
              </w:rPr>
              <w:t>3,997 (14.3)</w:t>
            </w:r>
          </w:p>
        </w:tc>
        <w:tc>
          <w:tcPr>
            <w:tcW w:w="236" w:type="dxa"/>
          </w:tcPr>
          <w:p w14:paraId="6D582860" w14:textId="77777777" w:rsidR="009D4A39" w:rsidRPr="00744715" w:rsidRDefault="009D4A39" w:rsidP="00717048">
            <w:pPr>
              <w:spacing w:line="240" w:lineRule="auto"/>
              <w:jc w:val="center"/>
              <w:rPr>
                <w:sz w:val="18"/>
                <w:szCs w:val="18"/>
              </w:rPr>
            </w:pPr>
          </w:p>
        </w:tc>
        <w:tc>
          <w:tcPr>
            <w:tcW w:w="1134" w:type="dxa"/>
          </w:tcPr>
          <w:p w14:paraId="6A11D8DE" w14:textId="77777777" w:rsidR="009D4A39" w:rsidRPr="00744715" w:rsidRDefault="009D4A39" w:rsidP="00717048">
            <w:pPr>
              <w:spacing w:line="240" w:lineRule="auto"/>
              <w:jc w:val="center"/>
              <w:rPr>
                <w:sz w:val="18"/>
                <w:szCs w:val="18"/>
              </w:rPr>
            </w:pPr>
            <w:r w:rsidRPr="00744715">
              <w:rPr>
                <w:sz w:val="18"/>
                <w:szCs w:val="18"/>
              </w:rPr>
              <w:t>16,</w:t>
            </w:r>
            <w:r>
              <w:rPr>
                <w:sz w:val="18"/>
                <w:szCs w:val="18"/>
              </w:rPr>
              <w:t>744 (30.5)</w:t>
            </w:r>
          </w:p>
        </w:tc>
        <w:tc>
          <w:tcPr>
            <w:tcW w:w="1134" w:type="dxa"/>
          </w:tcPr>
          <w:p w14:paraId="49B9AF5D" w14:textId="77777777" w:rsidR="009D4A39" w:rsidRPr="00744715" w:rsidRDefault="009D4A39" w:rsidP="00717048">
            <w:pPr>
              <w:spacing w:line="240" w:lineRule="auto"/>
              <w:jc w:val="center"/>
              <w:rPr>
                <w:sz w:val="18"/>
                <w:szCs w:val="18"/>
              </w:rPr>
            </w:pPr>
            <w:r w:rsidRPr="00744715">
              <w:rPr>
                <w:sz w:val="18"/>
                <w:szCs w:val="18"/>
              </w:rPr>
              <w:t>9,</w:t>
            </w:r>
            <w:r>
              <w:rPr>
                <w:sz w:val="18"/>
                <w:szCs w:val="18"/>
              </w:rPr>
              <w:t>519 (42.2)</w:t>
            </w:r>
          </w:p>
        </w:tc>
        <w:tc>
          <w:tcPr>
            <w:tcW w:w="1134" w:type="dxa"/>
          </w:tcPr>
          <w:p w14:paraId="73896025" w14:textId="77777777" w:rsidR="009D4A39" w:rsidRPr="00744715" w:rsidRDefault="009D4A39" w:rsidP="00717048">
            <w:pPr>
              <w:spacing w:line="240" w:lineRule="auto"/>
              <w:jc w:val="center"/>
              <w:rPr>
                <w:sz w:val="18"/>
                <w:szCs w:val="18"/>
              </w:rPr>
            </w:pPr>
            <w:r>
              <w:rPr>
                <w:sz w:val="18"/>
                <w:szCs w:val="18"/>
              </w:rPr>
              <w:t>8</w:t>
            </w:r>
            <w:r w:rsidRPr="00744715">
              <w:rPr>
                <w:sz w:val="18"/>
                <w:szCs w:val="18"/>
              </w:rPr>
              <w:t>,</w:t>
            </w:r>
            <w:r>
              <w:rPr>
                <w:sz w:val="18"/>
                <w:szCs w:val="18"/>
              </w:rPr>
              <w:t>976 (29.6)</w:t>
            </w:r>
          </w:p>
        </w:tc>
        <w:tc>
          <w:tcPr>
            <w:tcW w:w="1134" w:type="dxa"/>
          </w:tcPr>
          <w:p w14:paraId="783A51B7" w14:textId="77777777" w:rsidR="009D4A39" w:rsidRPr="00744715" w:rsidRDefault="009D4A39" w:rsidP="00717048">
            <w:pPr>
              <w:spacing w:line="240" w:lineRule="auto"/>
              <w:jc w:val="center"/>
              <w:rPr>
                <w:sz w:val="18"/>
                <w:szCs w:val="18"/>
              </w:rPr>
            </w:pPr>
            <w:r w:rsidRPr="00744715">
              <w:rPr>
                <w:sz w:val="18"/>
                <w:szCs w:val="18"/>
              </w:rPr>
              <w:t>7</w:t>
            </w:r>
            <w:r>
              <w:rPr>
                <w:sz w:val="18"/>
                <w:szCs w:val="18"/>
              </w:rPr>
              <w:t>8</w:t>
            </w:r>
            <w:r w:rsidRPr="00744715">
              <w:rPr>
                <w:sz w:val="18"/>
                <w:szCs w:val="18"/>
              </w:rPr>
              <w:t>,</w:t>
            </w:r>
            <w:r>
              <w:rPr>
                <w:sz w:val="18"/>
                <w:szCs w:val="18"/>
              </w:rPr>
              <w:t>777 (21.4)</w:t>
            </w:r>
          </w:p>
        </w:tc>
        <w:tc>
          <w:tcPr>
            <w:tcW w:w="1134" w:type="dxa"/>
          </w:tcPr>
          <w:p w14:paraId="705DD76F" w14:textId="77777777" w:rsidR="009D4A39" w:rsidRPr="00744715" w:rsidRDefault="009D4A39" w:rsidP="00717048">
            <w:pPr>
              <w:spacing w:line="240" w:lineRule="auto"/>
              <w:jc w:val="center"/>
              <w:rPr>
                <w:sz w:val="18"/>
                <w:szCs w:val="18"/>
              </w:rPr>
            </w:pPr>
            <w:r>
              <w:rPr>
                <w:sz w:val="18"/>
                <w:szCs w:val="18"/>
              </w:rPr>
              <w:t>8,814 (17.2)</w:t>
            </w:r>
          </w:p>
        </w:tc>
      </w:tr>
      <w:tr w:rsidR="009D4A39" w:rsidRPr="00744715" w14:paraId="645DB0A7" w14:textId="77777777" w:rsidTr="00730EF2">
        <w:trPr>
          <w:trHeight w:val="227"/>
        </w:trPr>
        <w:tc>
          <w:tcPr>
            <w:tcW w:w="2550" w:type="dxa"/>
          </w:tcPr>
          <w:p w14:paraId="418E2181" w14:textId="77777777" w:rsidR="009D4A39" w:rsidRPr="00744715" w:rsidRDefault="009D4A39" w:rsidP="00717048">
            <w:pPr>
              <w:spacing w:line="240" w:lineRule="auto"/>
              <w:rPr>
                <w:sz w:val="18"/>
                <w:szCs w:val="18"/>
              </w:rPr>
            </w:pPr>
          </w:p>
        </w:tc>
        <w:tc>
          <w:tcPr>
            <w:tcW w:w="1134" w:type="dxa"/>
          </w:tcPr>
          <w:p w14:paraId="04A817B3" w14:textId="77777777" w:rsidR="009D4A39" w:rsidRPr="00744715" w:rsidRDefault="009D4A39" w:rsidP="00717048">
            <w:pPr>
              <w:spacing w:line="240" w:lineRule="auto"/>
              <w:jc w:val="center"/>
              <w:rPr>
                <w:sz w:val="18"/>
                <w:szCs w:val="18"/>
              </w:rPr>
            </w:pPr>
          </w:p>
        </w:tc>
        <w:tc>
          <w:tcPr>
            <w:tcW w:w="1134" w:type="dxa"/>
          </w:tcPr>
          <w:p w14:paraId="3FA1EC98" w14:textId="77777777" w:rsidR="009D4A39" w:rsidRPr="00744715" w:rsidRDefault="009D4A39" w:rsidP="00717048">
            <w:pPr>
              <w:spacing w:line="240" w:lineRule="auto"/>
              <w:jc w:val="center"/>
              <w:rPr>
                <w:sz w:val="18"/>
                <w:szCs w:val="18"/>
              </w:rPr>
            </w:pPr>
          </w:p>
        </w:tc>
        <w:tc>
          <w:tcPr>
            <w:tcW w:w="1134" w:type="dxa"/>
          </w:tcPr>
          <w:p w14:paraId="41FE5065" w14:textId="77777777" w:rsidR="009D4A39" w:rsidRPr="00744715" w:rsidRDefault="009D4A39" w:rsidP="00717048">
            <w:pPr>
              <w:spacing w:line="240" w:lineRule="auto"/>
              <w:jc w:val="center"/>
              <w:rPr>
                <w:sz w:val="18"/>
                <w:szCs w:val="18"/>
              </w:rPr>
            </w:pPr>
          </w:p>
        </w:tc>
        <w:tc>
          <w:tcPr>
            <w:tcW w:w="1134" w:type="dxa"/>
          </w:tcPr>
          <w:p w14:paraId="545F0FFA" w14:textId="77777777" w:rsidR="009D4A39" w:rsidRPr="00744715" w:rsidRDefault="009D4A39" w:rsidP="00717048">
            <w:pPr>
              <w:spacing w:line="240" w:lineRule="auto"/>
              <w:jc w:val="center"/>
              <w:rPr>
                <w:sz w:val="18"/>
                <w:szCs w:val="18"/>
              </w:rPr>
            </w:pPr>
          </w:p>
        </w:tc>
        <w:tc>
          <w:tcPr>
            <w:tcW w:w="1134" w:type="dxa"/>
          </w:tcPr>
          <w:p w14:paraId="5DF4C921" w14:textId="77777777" w:rsidR="009D4A39" w:rsidRPr="00744715" w:rsidRDefault="009D4A39" w:rsidP="00717048">
            <w:pPr>
              <w:spacing w:line="240" w:lineRule="auto"/>
              <w:jc w:val="center"/>
              <w:rPr>
                <w:sz w:val="18"/>
                <w:szCs w:val="18"/>
              </w:rPr>
            </w:pPr>
          </w:p>
        </w:tc>
        <w:tc>
          <w:tcPr>
            <w:tcW w:w="236" w:type="dxa"/>
          </w:tcPr>
          <w:p w14:paraId="12D4D2A1" w14:textId="77777777" w:rsidR="009D4A39" w:rsidRPr="00744715" w:rsidRDefault="009D4A39" w:rsidP="00717048">
            <w:pPr>
              <w:spacing w:line="240" w:lineRule="auto"/>
              <w:jc w:val="center"/>
              <w:rPr>
                <w:sz w:val="18"/>
                <w:szCs w:val="18"/>
              </w:rPr>
            </w:pPr>
          </w:p>
        </w:tc>
        <w:tc>
          <w:tcPr>
            <w:tcW w:w="1134" w:type="dxa"/>
          </w:tcPr>
          <w:p w14:paraId="09A12396" w14:textId="77777777" w:rsidR="009D4A39" w:rsidRPr="00744715" w:rsidRDefault="009D4A39" w:rsidP="00717048">
            <w:pPr>
              <w:spacing w:line="240" w:lineRule="auto"/>
              <w:jc w:val="center"/>
              <w:rPr>
                <w:sz w:val="18"/>
                <w:szCs w:val="18"/>
              </w:rPr>
            </w:pPr>
          </w:p>
        </w:tc>
        <w:tc>
          <w:tcPr>
            <w:tcW w:w="1134" w:type="dxa"/>
          </w:tcPr>
          <w:p w14:paraId="05DEF4B5" w14:textId="77777777" w:rsidR="009D4A39" w:rsidRPr="00744715" w:rsidRDefault="009D4A39" w:rsidP="00717048">
            <w:pPr>
              <w:spacing w:line="240" w:lineRule="auto"/>
              <w:jc w:val="center"/>
              <w:rPr>
                <w:sz w:val="18"/>
                <w:szCs w:val="18"/>
              </w:rPr>
            </w:pPr>
          </w:p>
        </w:tc>
        <w:tc>
          <w:tcPr>
            <w:tcW w:w="1134" w:type="dxa"/>
          </w:tcPr>
          <w:p w14:paraId="555E749B" w14:textId="77777777" w:rsidR="009D4A39" w:rsidRPr="00744715" w:rsidRDefault="009D4A39" w:rsidP="00717048">
            <w:pPr>
              <w:spacing w:line="240" w:lineRule="auto"/>
              <w:jc w:val="center"/>
              <w:rPr>
                <w:sz w:val="18"/>
                <w:szCs w:val="18"/>
              </w:rPr>
            </w:pPr>
          </w:p>
        </w:tc>
        <w:tc>
          <w:tcPr>
            <w:tcW w:w="1134" w:type="dxa"/>
          </w:tcPr>
          <w:p w14:paraId="23AC48A2" w14:textId="77777777" w:rsidR="009D4A39" w:rsidRPr="00744715" w:rsidRDefault="009D4A39" w:rsidP="00717048">
            <w:pPr>
              <w:spacing w:line="240" w:lineRule="auto"/>
              <w:jc w:val="center"/>
              <w:rPr>
                <w:sz w:val="18"/>
                <w:szCs w:val="18"/>
              </w:rPr>
            </w:pPr>
          </w:p>
        </w:tc>
        <w:tc>
          <w:tcPr>
            <w:tcW w:w="1134" w:type="dxa"/>
          </w:tcPr>
          <w:p w14:paraId="236B3F07" w14:textId="77777777" w:rsidR="009D4A39" w:rsidRPr="00744715" w:rsidRDefault="009D4A39" w:rsidP="00717048">
            <w:pPr>
              <w:spacing w:line="240" w:lineRule="auto"/>
              <w:jc w:val="center"/>
              <w:rPr>
                <w:sz w:val="18"/>
                <w:szCs w:val="18"/>
              </w:rPr>
            </w:pPr>
          </w:p>
        </w:tc>
      </w:tr>
      <w:tr w:rsidR="009D4A39" w:rsidRPr="00744715" w14:paraId="1E58C5F7" w14:textId="77777777" w:rsidTr="00730EF2">
        <w:trPr>
          <w:trHeight w:val="227"/>
        </w:trPr>
        <w:tc>
          <w:tcPr>
            <w:tcW w:w="2550" w:type="dxa"/>
          </w:tcPr>
          <w:p w14:paraId="794EF0F3" w14:textId="77777777" w:rsidR="009D4A39" w:rsidRPr="00744715" w:rsidRDefault="009D4A39" w:rsidP="00717048">
            <w:pPr>
              <w:spacing w:line="240" w:lineRule="auto"/>
              <w:rPr>
                <w:b/>
                <w:bCs/>
                <w:sz w:val="18"/>
                <w:szCs w:val="18"/>
              </w:rPr>
            </w:pPr>
            <w:r w:rsidRPr="00744715">
              <w:rPr>
                <w:b/>
                <w:bCs/>
                <w:sz w:val="18"/>
                <w:szCs w:val="18"/>
              </w:rPr>
              <w:t>BMI (kg/m</w:t>
            </w:r>
            <w:r w:rsidRPr="00744715">
              <w:rPr>
                <w:b/>
                <w:bCs/>
                <w:sz w:val="18"/>
                <w:szCs w:val="18"/>
                <w:vertAlign w:val="superscript"/>
              </w:rPr>
              <w:t>2</w:t>
            </w:r>
            <w:r w:rsidRPr="00744715">
              <w:rPr>
                <w:b/>
                <w:bCs/>
                <w:sz w:val="18"/>
                <w:szCs w:val="18"/>
              </w:rPr>
              <w:t>)</w:t>
            </w:r>
          </w:p>
        </w:tc>
        <w:tc>
          <w:tcPr>
            <w:tcW w:w="1134" w:type="dxa"/>
          </w:tcPr>
          <w:p w14:paraId="647E84E6" w14:textId="77777777" w:rsidR="009D4A39" w:rsidRPr="00744715" w:rsidRDefault="009D4A39" w:rsidP="00717048">
            <w:pPr>
              <w:spacing w:line="240" w:lineRule="auto"/>
              <w:jc w:val="center"/>
              <w:rPr>
                <w:sz w:val="18"/>
                <w:szCs w:val="18"/>
              </w:rPr>
            </w:pPr>
          </w:p>
        </w:tc>
        <w:tc>
          <w:tcPr>
            <w:tcW w:w="1134" w:type="dxa"/>
          </w:tcPr>
          <w:p w14:paraId="64BD57AD" w14:textId="77777777" w:rsidR="009D4A39" w:rsidRPr="00744715" w:rsidRDefault="009D4A39" w:rsidP="00717048">
            <w:pPr>
              <w:spacing w:line="240" w:lineRule="auto"/>
              <w:jc w:val="center"/>
              <w:rPr>
                <w:sz w:val="18"/>
                <w:szCs w:val="18"/>
              </w:rPr>
            </w:pPr>
          </w:p>
        </w:tc>
        <w:tc>
          <w:tcPr>
            <w:tcW w:w="1134" w:type="dxa"/>
          </w:tcPr>
          <w:p w14:paraId="4ED965CF" w14:textId="77777777" w:rsidR="009D4A39" w:rsidRPr="00744715" w:rsidRDefault="009D4A39" w:rsidP="00717048">
            <w:pPr>
              <w:spacing w:line="240" w:lineRule="auto"/>
              <w:jc w:val="center"/>
              <w:rPr>
                <w:sz w:val="18"/>
                <w:szCs w:val="18"/>
              </w:rPr>
            </w:pPr>
          </w:p>
        </w:tc>
        <w:tc>
          <w:tcPr>
            <w:tcW w:w="1134" w:type="dxa"/>
          </w:tcPr>
          <w:p w14:paraId="05238780" w14:textId="77777777" w:rsidR="009D4A39" w:rsidRPr="00744715" w:rsidRDefault="009D4A39" w:rsidP="00717048">
            <w:pPr>
              <w:spacing w:line="240" w:lineRule="auto"/>
              <w:jc w:val="center"/>
              <w:rPr>
                <w:sz w:val="18"/>
                <w:szCs w:val="18"/>
              </w:rPr>
            </w:pPr>
          </w:p>
        </w:tc>
        <w:tc>
          <w:tcPr>
            <w:tcW w:w="1134" w:type="dxa"/>
          </w:tcPr>
          <w:p w14:paraId="3F11F00C" w14:textId="77777777" w:rsidR="009D4A39" w:rsidRPr="00744715" w:rsidRDefault="009D4A39" w:rsidP="00717048">
            <w:pPr>
              <w:spacing w:line="240" w:lineRule="auto"/>
              <w:jc w:val="center"/>
              <w:rPr>
                <w:sz w:val="18"/>
                <w:szCs w:val="18"/>
              </w:rPr>
            </w:pPr>
          </w:p>
        </w:tc>
        <w:tc>
          <w:tcPr>
            <w:tcW w:w="236" w:type="dxa"/>
          </w:tcPr>
          <w:p w14:paraId="2E32DF31" w14:textId="77777777" w:rsidR="009D4A39" w:rsidRPr="00744715" w:rsidRDefault="009D4A39" w:rsidP="00717048">
            <w:pPr>
              <w:spacing w:line="240" w:lineRule="auto"/>
              <w:jc w:val="center"/>
              <w:rPr>
                <w:sz w:val="18"/>
                <w:szCs w:val="18"/>
              </w:rPr>
            </w:pPr>
          </w:p>
        </w:tc>
        <w:tc>
          <w:tcPr>
            <w:tcW w:w="1134" w:type="dxa"/>
          </w:tcPr>
          <w:p w14:paraId="70A924AD" w14:textId="77777777" w:rsidR="009D4A39" w:rsidRPr="00744715" w:rsidRDefault="009D4A39" w:rsidP="00717048">
            <w:pPr>
              <w:spacing w:line="240" w:lineRule="auto"/>
              <w:jc w:val="center"/>
              <w:rPr>
                <w:sz w:val="18"/>
                <w:szCs w:val="18"/>
              </w:rPr>
            </w:pPr>
          </w:p>
        </w:tc>
        <w:tc>
          <w:tcPr>
            <w:tcW w:w="1134" w:type="dxa"/>
          </w:tcPr>
          <w:p w14:paraId="23F104CC" w14:textId="77777777" w:rsidR="009D4A39" w:rsidRPr="00744715" w:rsidRDefault="009D4A39" w:rsidP="00717048">
            <w:pPr>
              <w:spacing w:line="240" w:lineRule="auto"/>
              <w:jc w:val="center"/>
              <w:rPr>
                <w:sz w:val="18"/>
                <w:szCs w:val="18"/>
              </w:rPr>
            </w:pPr>
          </w:p>
        </w:tc>
        <w:tc>
          <w:tcPr>
            <w:tcW w:w="1134" w:type="dxa"/>
          </w:tcPr>
          <w:p w14:paraId="7051DB00" w14:textId="77777777" w:rsidR="009D4A39" w:rsidRPr="00744715" w:rsidRDefault="009D4A39" w:rsidP="00717048">
            <w:pPr>
              <w:spacing w:line="240" w:lineRule="auto"/>
              <w:jc w:val="center"/>
              <w:rPr>
                <w:sz w:val="18"/>
                <w:szCs w:val="18"/>
              </w:rPr>
            </w:pPr>
          </w:p>
        </w:tc>
        <w:tc>
          <w:tcPr>
            <w:tcW w:w="1134" w:type="dxa"/>
          </w:tcPr>
          <w:p w14:paraId="0F4B877D" w14:textId="77777777" w:rsidR="009D4A39" w:rsidRPr="00744715" w:rsidRDefault="009D4A39" w:rsidP="00717048">
            <w:pPr>
              <w:spacing w:line="240" w:lineRule="auto"/>
              <w:jc w:val="center"/>
              <w:rPr>
                <w:sz w:val="18"/>
                <w:szCs w:val="18"/>
              </w:rPr>
            </w:pPr>
          </w:p>
        </w:tc>
        <w:tc>
          <w:tcPr>
            <w:tcW w:w="1134" w:type="dxa"/>
          </w:tcPr>
          <w:p w14:paraId="5F997CE2" w14:textId="77777777" w:rsidR="009D4A39" w:rsidRPr="00744715" w:rsidRDefault="009D4A39" w:rsidP="00717048">
            <w:pPr>
              <w:spacing w:line="240" w:lineRule="auto"/>
              <w:jc w:val="center"/>
              <w:rPr>
                <w:sz w:val="18"/>
                <w:szCs w:val="18"/>
              </w:rPr>
            </w:pPr>
          </w:p>
        </w:tc>
      </w:tr>
      <w:tr w:rsidR="009D4A39" w:rsidRPr="00744715" w14:paraId="21C915D8" w14:textId="77777777" w:rsidTr="00730EF2">
        <w:trPr>
          <w:trHeight w:val="227"/>
        </w:trPr>
        <w:tc>
          <w:tcPr>
            <w:tcW w:w="2550" w:type="dxa"/>
          </w:tcPr>
          <w:p w14:paraId="4EAF62BB" w14:textId="77777777" w:rsidR="009D4A39" w:rsidRPr="00744715" w:rsidRDefault="009D4A39" w:rsidP="00717048">
            <w:pPr>
              <w:spacing w:line="240" w:lineRule="auto"/>
              <w:rPr>
                <w:sz w:val="18"/>
                <w:szCs w:val="18"/>
              </w:rPr>
            </w:pPr>
            <w:r w:rsidRPr="00744715">
              <w:rPr>
                <w:sz w:val="18"/>
                <w:szCs w:val="18"/>
              </w:rPr>
              <w:t xml:space="preserve"> Mean (</w:t>
            </w:r>
            <w:proofErr w:type="spellStart"/>
            <w:r w:rsidRPr="00744715">
              <w:rPr>
                <w:sz w:val="18"/>
                <w:szCs w:val="18"/>
              </w:rPr>
              <w:t>sd</w:t>
            </w:r>
            <w:proofErr w:type="spellEnd"/>
            <w:r w:rsidRPr="00744715">
              <w:rPr>
                <w:sz w:val="18"/>
                <w:szCs w:val="18"/>
              </w:rPr>
              <w:t>)</w:t>
            </w:r>
          </w:p>
        </w:tc>
        <w:tc>
          <w:tcPr>
            <w:tcW w:w="1134" w:type="dxa"/>
          </w:tcPr>
          <w:p w14:paraId="396B7D25" w14:textId="77777777" w:rsidR="009D4A39" w:rsidRPr="00744715" w:rsidRDefault="009D4A39" w:rsidP="00717048">
            <w:pPr>
              <w:spacing w:line="240" w:lineRule="auto"/>
              <w:jc w:val="center"/>
              <w:rPr>
                <w:sz w:val="18"/>
                <w:szCs w:val="18"/>
              </w:rPr>
            </w:pPr>
            <w:r w:rsidRPr="00744715">
              <w:rPr>
                <w:sz w:val="18"/>
                <w:szCs w:val="18"/>
              </w:rPr>
              <w:t>28</w:t>
            </w:r>
            <w:r>
              <w:rPr>
                <w:sz w:val="18"/>
                <w:szCs w:val="18"/>
              </w:rPr>
              <w:t>.</w:t>
            </w:r>
            <w:r w:rsidRPr="00744715">
              <w:rPr>
                <w:sz w:val="18"/>
                <w:szCs w:val="18"/>
              </w:rPr>
              <w:t>2</w:t>
            </w:r>
            <w:r>
              <w:rPr>
                <w:sz w:val="18"/>
                <w:szCs w:val="18"/>
              </w:rPr>
              <w:t xml:space="preserve"> (5.3)</w:t>
            </w:r>
          </w:p>
        </w:tc>
        <w:tc>
          <w:tcPr>
            <w:tcW w:w="1134" w:type="dxa"/>
          </w:tcPr>
          <w:p w14:paraId="6BACCCC8" w14:textId="77777777" w:rsidR="009D4A39" w:rsidRPr="00744715" w:rsidRDefault="009D4A39" w:rsidP="00717048">
            <w:pPr>
              <w:spacing w:line="240" w:lineRule="auto"/>
              <w:jc w:val="center"/>
              <w:rPr>
                <w:sz w:val="18"/>
                <w:szCs w:val="18"/>
              </w:rPr>
            </w:pPr>
            <w:r w:rsidRPr="00744715">
              <w:rPr>
                <w:sz w:val="18"/>
                <w:szCs w:val="18"/>
              </w:rPr>
              <w:t>30</w:t>
            </w:r>
            <w:r>
              <w:rPr>
                <w:sz w:val="18"/>
                <w:szCs w:val="18"/>
              </w:rPr>
              <w:t>.</w:t>
            </w:r>
            <w:r w:rsidRPr="00744715">
              <w:rPr>
                <w:sz w:val="18"/>
                <w:szCs w:val="18"/>
              </w:rPr>
              <w:t>7</w:t>
            </w:r>
            <w:r>
              <w:rPr>
                <w:sz w:val="18"/>
                <w:szCs w:val="18"/>
              </w:rPr>
              <w:t xml:space="preserve"> (6.2)</w:t>
            </w:r>
          </w:p>
        </w:tc>
        <w:tc>
          <w:tcPr>
            <w:tcW w:w="1134" w:type="dxa"/>
          </w:tcPr>
          <w:p w14:paraId="5F38F46A" w14:textId="77777777" w:rsidR="009D4A39" w:rsidRPr="00744715" w:rsidRDefault="009D4A39" w:rsidP="00717048">
            <w:pPr>
              <w:spacing w:line="240" w:lineRule="auto"/>
              <w:jc w:val="center"/>
              <w:rPr>
                <w:sz w:val="18"/>
                <w:szCs w:val="18"/>
              </w:rPr>
            </w:pPr>
            <w:r w:rsidRPr="00744715">
              <w:rPr>
                <w:sz w:val="18"/>
                <w:szCs w:val="18"/>
              </w:rPr>
              <w:t>29</w:t>
            </w:r>
            <w:r>
              <w:rPr>
                <w:sz w:val="18"/>
                <w:szCs w:val="18"/>
              </w:rPr>
              <w:t>.</w:t>
            </w:r>
            <w:r w:rsidRPr="00744715">
              <w:rPr>
                <w:sz w:val="18"/>
                <w:szCs w:val="18"/>
              </w:rPr>
              <w:t>5</w:t>
            </w:r>
            <w:r>
              <w:rPr>
                <w:sz w:val="18"/>
                <w:szCs w:val="18"/>
              </w:rPr>
              <w:t xml:space="preserve"> (6.1)</w:t>
            </w:r>
          </w:p>
        </w:tc>
        <w:tc>
          <w:tcPr>
            <w:tcW w:w="1134" w:type="dxa"/>
          </w:tcPr>
          <w:p w14:paraId="270565BE" w14:textId="77777777" w:rsidR="009D4A39" w:rsidRPr="00744715" w:rsidRDefault="009D4A39" w:rsidP="00717048">
            <w:pPr>
              <w:spacing w:line="240" w:lineRule="auto"/>
              <w:jc w:val="center"/>
              <w:rPr>
                <w:sz w:val="18"/>
                <w:szCs w:val="18"/>
              </w:rPr>
            </w:pPr>
            <w:r w:rsidRPr="00744715">
              <w:rPr>
                <w:sz w:val="18"/>
                <w:szCs w:val="18"/>
              </w:rPr>
              <w:t>29</w:t>
            </w:r>
            <w:r>
              <w:rPr>
                <w:sz w:val="18"/>
                <w:szCs w:val="18"/>
              </w:rPr>
              <w:t>.</w:t>
            </w:r>
            <w:r w:rsidRPr="00744715">
              <w:rPr>
                <w:sz w:val="18"/>
                <w:szCs w:val="18"/>
              </w:rPr>
              <w:t>8</w:t>
            </w:r>
            <w:r>
              <w:rPr>
                <w:sz w:val="18"/>
                <w:szCs w:val="18"/>
              </w:rPr>
              <w:t xml:space="preserve"> (6.3)</w:t>
            </w:r>
          </w:p>
        </w:tc>
        <w:tc>
          <w:tcPr>
            <w:tcW w:w="1134" w:type="dxa"/>
          </w:tcPr>
          <w:p w14:paraId="151CFEB2" w14:textId="77777777" w:rsidR="009D4A39" w:rsidRPr="00744715" w:rsidRDefault="009D4A39" w:rsidP="00717048">
            <w:pPr>
              <w:spacing w:line="240" w:lineRule="auto"/>
              <w:jc w:val="center"/>
              <w:rPr>
                <w:sz w:val="18"/>
                <w:szCs w:val="18"/>
              </w:rPr>
            </w:pPr>
            <w:r>
              <w:rPr>
                <w:sz w:val="18"/>
                <w:szCs w:val="18"/>
              </w:rPr>
              <w:t>29.2 (6.3)</w:t>
            </w:r>
          </w:p>
        </w:tc>
        <w:tc>
          <w:tcPr>
            <w:tcW w:w="236" w:type="dxa"/>
          </w:tcPr>
          <w:p w14:paraId="1463AFE2" w14:textId="77777777" w:rsidR="009D4A39" w:rsidRPr="00744715" w:rsidRDefault="009D4A39" w:rsidP="00717048">
            <w:pPr>
              <w:spacing w:line="240" w:lineRule="auto"/>
              <w:jc w:val="center"/>
              <w:rPr>
                <w:sz w:val="18"/>
                <w:szCs w:val="18"/>
              </w:rPr>
            </w:pPr>
          </w:p>
        </w:tc>
        <w:tc>
          <w:tcPr>
            <w:tcW w:w="1134" w:type="dxa"/>
          </w:tcPr>
          <w:p w14:paraId="4F5F33F0" w14:textId="77777777" w:rsidR="009D4A39" w:rsidRPr="00744715" w:rsidRDefault="009D4A39" w:rsidP="00717048">
            <w:pPr>
              <w:spacing w:line="240" w:lineRule="auto"/>
              <w:jc w:val="center"/>
              <w:rPr>
                <w:sz w:val="18"/>
                <w:szCs w:val="18"/>
              </w:rPr>
            </w:pPr>
            <w:r w:rsidRPr="00744715">
              <w:rPr>
                <w:sz w:val="18"/>
                <w:szCs w:val="18"/>
              </w:rPr>
              <w:t>28</w:t>
            </w:r>
            <w:r>
              <w:rPr>
                <w:sz w:val="18"/>
                <w:szCs w:val="18"/>
              </w:rPr>
              <w:t>.</w:t>
            </w:r>
            <w:r w:rsidRPr="00744715">
              <w:rPr>
                <w:sz w:val="18"/>
                <w:szCs w:val="18"/>
              </w:rPr>
              <w:t>5</w:t>
            </w:r>
            <w:r>
              <w:rPr>
                <w:sz w:val="18"/>
                <w:szCs w:val="18"/>
              </w:rPr>
              <w:t xml:space="preserve"> (5.3)</w:t>
            </w:r>
          </w:p>
        </w:tc>
        <w:tc>
          <w:tcPr>
            <w:tcW w:w="1134" w:type="dxa"/>
          </w:tcPr>
          <w:p w14:paraId="125858EE" w14:textId="77777777" w:rsidR="009D4A39" w:rsidRPr="00744715" w:rsidRDefault="009D4A39" w:rsidP="00717048">
            <w:pPr>
              <w:spacing w:line="240" w:lineRule="auto"/>
              <w:jc w:val="center"/>
              <w:rPr>
                <w:sz w:val="18"/>
                <w:szCs w:val="18"/>
              </w:rPr>
            </w:pPr>
            <w:r w:rsidRPr="00744715">
              <w:rPr>
                <w:sz w:val="18"/>
                <w:szCs w:val="18"/>
              </w:rPr>
              <w:t>30</w:t>
            </w:r>
            <w:r>
              <w:rPr>
                <w:sz w:val="18"/>
                <w:szCs w:val="18"/>
              </w:rPr>
              <w:t>.</w:t>
            </w:r>
            <w:r w:rsidRPr="00744715">
              <w:rPr>
                <w:sz w:val="18"/>
                <w:szCs w:val="18"/>
              </w:rPr>
              <w:t>6</w:t>
            </w:r>
            <w:r>
              <w:rPr>
                <w:sz w:val="18"/>
                <w:szCs w:val="18"/>
              </w:rPr>
              <w:t xml:space="preserve"> (6.1)</w:t>
            </w:r>
          </w:p>
        </w:tc>
        <w:tc>
          <w:tcPr>
            <w:tcW w:w="1134" w:type="dxa"/>
          </w:tcPr>
          <w:p w14:paraId="625854A9" w14:textId="77777777" w:rsidR="009D4A39" w:rsidRPr="00744715" w:rsidRDefault="009D4A39" w:rsidP="00717048">
            <w:pPr>
              <w:spacing w:line="240" w:lineRule="auto"/>
              <w:jc w:val="center"/>
              <w:rPr>
                <w:sz w:val="18"/>
                <w:szCs w:val="18"/>
              </w:rPr>
            </w:pPr>
            <w:r w:rsidRPr="00744715">
              <w:rPr>
                <w:sz w:val="18"/>
                <w:szCs w:val="18"/>
              </w:rPr>
              <w:t>29</w:t>
            </w:r>
            <w:r>
              <w:rPr>
                <w:sz w:val="18"/>
                <w:szCs w:val="18"/>
              </w:rPr>
              <w:t>.</w:t>
            </w:r>
            <w:r w:rsidRPr="00744715">
              <w:rPr>
                <w:sz w:val="18"/>
                <w:szCs w:val="18"/>
              </w:rPr>
              <w:t>8</w:t>
            </w:r>
            <w:r>
              <w:rPr>
                <w:sz w:val="18"/>
                <w:szCs w:val="18"/>
              </w:rPr>
              <w:t xml:space="preserve"> (6.1)</w:t>
            </w:r>
          </w:p>
        </w:tc>
        <w:tc>
          <w:tcPr>
            <w:tcW w:w="1134" w:type="dxa"/>
          </w:tcPr>
          <w:p w14:paraId="71B4CC0E" w14:textId="77777777" w:rsidR="009D4A39" w:rsidRPr="00744715" w:rsidRDefault="009D4A39" w:rsidP="00717048">
            <w:pPr>
              <w:spacing w:line="240" w:lineRule="auto"/>
              <w:jc w:val="center"/>
              <w:rPr>
                <w:sz w:val="18"/>
                <w:szCs w:val="18"/>
              </w:rPr>
            </w:pPr>
            <w:r w:rsidRPr="00744715">
              <w:rPr>
                <w:sz w:val="18"/>
                <w:szCs w:val="18"/>
              </w:rPr>
              <w:t>31</w:t>
            </w:r>
            <w:r>
              <w:rPr>
                <w:sz w:val="18"/>
                <w:szCs w:val="18"/>
              </w:rPr>
              <w:t>.</w:t>
            </w:r>
            <w:r w:rsidRPr="00744715">
              <w:rPr>
                <w:sz w:val="18"/>
                <w:szCs w:val="18"/>
              </w:rPr>
              <w:t>5</w:t>
            </w:r>
            <w:r>
              <w:rPr>
                <w:sz w:val="18"/>
                <w:szCs w:val="18"/>
              </w:rPr>
              <w:t xml:space="preserve"> (6.6)</w:t>
            </w:r>
          </w:p>
        </w:tc>
        <w:tc>
          <w:tcPr>
            <w:tcW w:w="1134" w:type="dxa"/>
          </w:tcPr>
          <w:p w14:paraId="40052E2C" w14:textId="77777777" w:rsidR="009D4A39" w:rsidRPr="00744715" w:rsidRDefault="009D4A39" w:rsidP="00717048">
            <w:pPr>
              <w:spacing w:line="240" w:lineRule="auto"/>
              <w:jc w:val="center"/>
              <w:rPr>
                <w:sz w:val="18"/>
                <w:szCs w:val="18"/>
              </w:rPr>
            </w:pPr>
            <w:r>
              <w:rPr>
                <w:sz w:val="18"/>
                <w:szCs w:val="18"/>
              </w:rPr>
              <w:t>30.7 (6.6)</w:t>
            </w:r>
          </w:p>
        </w:tc>
      </w:tr>
      <w:tr w:rsidR="009D4A39" w:rsidRPr="00744715" w14:paraId="5CDB9684" w14:textId="77777777" w:rsidTr="00730EF2">
        <w:trPr>
          <w:trHeight w:val="227"/>
        </w:trPr>
        <w:tc>
          <w:tcPr>
            <w:tcW w:w="2550" w:type="dxa"/>
          </w:tcPr>
          <w:p w14:paraId="3A57BA5D" w14:textId="77777777" w:rsidR="009D4A39" w:rsidRPr="00744715" w:rsidRDefault="009D4A39" w:rsidP="00717048">
            <w:pPr>
              <w:spacing w:line="240" w:lineRule="auto"/>
              <w:rPr>
                <w:sz w:val="18"/>
                <w:szCs w:val="18"/>
              </w:rPr>
            </w:pPr>
            <w:r w:rsidRPr="00744715">
              <w:rPr>
                <w:sz w:val="18"/>
                <w:szCs w:val="18"/>
              </w:rPr>
              <w:t xml:space="preserve"> BMI &gt;30, n(%)</w:t>
            </w:r>
          </w:p>
        </w:tc>
        <w:tc>
          <w:tcPr>
            <w:tcW w:w="1134" w:type="dxa"/>
          </w:tcPr>
          <w:p w14:paraId="529552C8" w14:textId="77777777" w:rsidR="009D4A39" w:rsidRPr="00744715" w:rsidRDefault="009D4A39" w:rsidP="00717048">
            <w:pPr>
              <w:spacing w:line="240" w:lineRule="auto"/>
              <w:jc w:val="center"/>
              <w:rPr>
                <w:sz w:val="18"/>
                <w:szCs w:val="18"/>
              </w:rPr>
            </w:pPr>
            <w:r w:rsidRPr="00744715">
              <w:rPr>
                <w:sz w:val="18"/>
                <w:szCs w:val="18"/>
              </w:rPr>
              <w:t>8,2</w:t>
            </w:r>
            <w:r>
              <w:rPr>
                <w:sz w:val="18"/>
                <w:szCs w:val="18"/>
              </w:rPr>
              <w:t>56 (30.2)</w:t>
            </w:r>
          </w:p>
        </w:tc>
        <w:tc>
          <w:tcPr>
            <w:tcW w:w="1134" w:type="dxa"/>
          </w:tcPr>
          <w:p w14:paraId="4595AA0F" w14:textId="77777777" w:rsidR="009D4A39" w:rsidRPr="00744715" w:rsidRDefault="009D4A39" w:rsidP="00717048">
            <w:pPr>
              <w:spacing w:line="240" w:lineRule="auto"/>
              <w:jc w:val="center"/>
              <w:rPr>
                <w:sz w:val="18"/>
                <w:szCs w:val="18"/>
              </w:rPr>
            </w:pPr>
            <w:r w:rsidRPr="00744715">
              <w:rPr>
                <w:sz w:val="18"/>
                <w:szCs w:val="18"/>
              </w:rPr>
              <w:t>6,4</w:t>
            </w:r>
            <w:r>
              <w:rPr>
                <w:sz w:val="18"/>
                <w:szCs w:val="18"/>
              </w:rPr>
              <w:t>60 (48.3)</w:t>
            </w:r>
          </w:p>
        </w:tc>
        <w:tc>
          <w:tcPr>
            <w:tcW w:w="1134" w:type="dxa"/>
          </w:tcPr>
          <w:p w14:paraId="19A9CE67" w14:textId="77777777" w:rsidR="009D4A39" w:rsidRPr="00744715" w:rsidRDefault="009D4A39" w:rsidP="00717048">
            <w:pPr>
              <w:spacing w:line="240" w:lineRule="auto"/>
              <w:jc w:val="center"/>
              <w:rPr>
                <w:sz w:val="18"/>
                <w:szCs w:val="18"/>
              </w:rPr>
            </w:pPr>
            <w:r w:rsidRPr="00744715">
              <w:rPr>
                <w:sz w:val="18"/>
                <w:szCs w:val="18"/>
              </w:rPr>
              <w:t>6,0</w:t>
            </w:r>
            <w:r>
              <w:rPr>
                <w:sz w:val="18"/>
                <w:szCs w:val="18"/>
              </w:rPr>
              <w:t>46 (39.4)</w:t>
            </w:r>
          </w:p>
        </w:tc>
        <w:tc>
          <w:tcPr>
            <w:tcW w:w="1134" w:type="dxa"/>
          </w:tcPr>
          <w:p w14:paraId="22600DCD" w14:textId="77777777" w:rsidR="009D4A39" w:rsidRPr="00744715" w:rsidRDefault="009D4A39" w:rsidP="00717048">
            <w:pPr>
              <w:spacing w:line="240" w:lineRule="auto"/>
              <w:jc w:val="center"/>
              <w:rPr>
                <w:sz w:val="18"/>
                <w:szCs w:val="18"/>
              </w:rPr>
            </w:pPr>
            <w:r>
              <w:rPr>
                <w:sz w:val="18"/>
                <w:szCs w:val="18"/>
              </w:rPr>
              <w:t>79</w:t>
            </w:r>
            <w:r w:rsidRPr="00744715">
              <w:rPr>
                <w:sz w:val="18"/>
                <w:szCs w:val="18"/>
              </w:rPr>
              <w:t>,</w:t>
            </w:r>
            <w:r>
              <w:rPr>
                <w:sz w:val="18"/>
                <w:szCs w:val="18"/>
              </w:rPr>
              <w:t>821 (42.2)</w:t>
            </w:r>
          </w:p>
        </w:tc>
        <w:tc>
          <w:tcPr>
            <w:tcW w:w="1134" w:type="dxa"/>
          </w:tcPr>
          <w:p w14:paraId="59FE36C8" w14:textId="77777777" w:rsidR="009D4A39" w:rsidRPr="00744715" w:rsidRDefault="009D4A39" w:rsidP="00717048">
            <w:pPr>
              <w:spacing w:line="240" w:lineRule="auto"/>
              <w:jc w:val="center"/>
              <w:rPr>
                <w:sz w:val="18"/>
                <w:szCs w:val="18"/>
              </w:rPr>
            </w:pPr>
            <w:r>
              <w:rPr>
                <w:sz w:val="18"/>
                <w:szCs w:val="18"/>
              </w:rPr>
              <w:t>10,046 (35.9)</w:t>
            </w:r>
          </w:p>
        </w:tc>
        <w:tc>
          <w:tcPr>
            <w:tcW w:w="236" w:type="dxa"/>
          </w:tcPr>
          <w:p w14:paraId="0888712C" w14:textId="77777777" w:rsidR="009D4A39" w:rsidRPr="00744715" w:rsidRDefault="009D4A39" w:rsidP="00717048">
            <w:pPr>
              <w:spacing w:line="240" w:lineRule="auto"/>
              <w:jc w:val="center"/>
              <w:rPr>
                <w:sz w:val="18"/>
                <w:szCs w:val="18"/>
              </w:rPr>
            </w:pPr>
          </w:p>
        </w:tc>
        <w:tc>
          <w:tcPr>
            <w:tcW w:w="1134" w:type="dxa"/>
          </w:tcPr>
          <w:p w14:paraId="756A68A4" w14:textId="77777777" w:rsidR="009D4A39" w:rsidRPr="00744715" w:rsidRDefault="009D4A39" w:rsidP="00717048">
            <w:pPr>
              <w:spacing w:line="240" w:lineRule="auto"/>
              <w:jc w:val="center"/>
              <w:rPr>
                <w:sz w:val="18"/>
                <w:szCs w:val="18"/>
              </w:rPr>
            </w:pPr>
            <w:r w:rsidRPr="00744715">
              <w:rPr>
                <w:sz w:val="18"/>
                <w:szCs w:val="18"/>
              </w:rPr>
              <w:t>17,</w:t>
            </w:r>
            <w:r>
              <w:rPr>
                <w:sz w:val="18"/>
                <w:szCs w:val="18"/>
              </w:rPr>
              <w:t>721 (32.2)</w:t>
            </w:r>
          </w:p>
        </w:tc>
        <w:tc>
          <w:tcPr>
            <w:tcW w:w="1134" w:type="dxa"/>
          </w:tcPr>
          <w:p w14:paraId="0E3D5C9C" w14:textId="77777777" w:rsidR="009D4A39" w:rsidRPr="00744715" w:rsidRDefault="009D4A39" w:rsidP="00717048">
            <w:pPr>
              <w:spacing w:line="240" w:lineRule="auto"/>
              <w:jc w:val="center"/>
              <w:rPr>
                <w:sz w:val="18"/>
                <w:szCs w:val="18"/>
              </w:rPr>
            </w:pPr>
            <w:r w:rsidRPr="00744715">
              <w:rPr>
                <w:sz w:val="18"/>
                <w:szCs w:val="18"/>
              </w:rPr>
              <w:t>10,</w:t>
            </w:r>
            <w:r>
              <w:rPr>
                <w:sz w:val="18"/>
                <w:szCs w:val="18"/>
              </w:rPr>
              <w:t>793 (47.9)</w:t>
            </w:r>
          </w:p>
        </w:tc>
        <w:tc>
          <w:tcPr>
            <w:tcW w:w="1134" w:type="dxa"/>
          </w:tcPr>
          <w:p w14:paraId="6316780E" w14:textId="77777777" w:rsidR="009D4A39" w:rsidRPr="00744715" w:rsidRDefault="009D4A39" w:rsidP="00717048">
            <w:pPr>
              <w:spacing w:line="240" w:lineRule="auto"/>
              <w:jc w:val="center"/>
              <w:rPr>
                <w:sz w:val="18"/>
                <w:szCs w:val="18"/>
              </w:rPr>
            </w:pPr>
            <w:r w:rsidRPr="00744715">
              <w:rPr>
                <w:sz w:val="18"/>
                <w:szCs w:val="18"/>
              </w:rPr>
              <w:t>12,</w:t>
            </w:r>
            <w:r>
              <w:rPr>
                <w:sz w:val="18"/>
                <w:szCs w:val="18"/>
              </w:rPr>
              <w:t>633 (41.7)</w:t>
            </w:r>
          </w:p>
        </w:tc>
        <w:tc>
          <w:tcPr>
            <w:tcW w:w="1134" w:type="dxa"/>
          </w:tcPr>
          <w:p w14:paraId="70089171" w14:textId="77777777" w:rsidR="009D4A39" w:rsidRPr="00744715" w:rsidRDefault="009D4A39" w:rsidP="00717048">
            <w:pPr>
              <w:spacing w:line="240" w:lineRule="auto"/>
              <w:jc w:val="center"/>
              <w:rPr>
                <w:sz w:val="18"/>
                <w:szCs w:val="18"/>
              </w:rPr>
            </w:pPr>
            <w:r w:rsidRPr="00744715">
              <w:rPr>
                <w:sz w:val="18"/>
                <w:szCs w:val="18"/>
              </w:rPr>
              <w:t>20</w:t>
            </w:r>
            <w:r>
              <w:rPr>
                <w:sz w:val="18"/>
                <w:szCs w:val="18"/>
              </w:rPr>
              <w:t>0</w:t>
            </w:r>
            <w:r w:rsidRPr="00744715">
              <w:rPr>
                <w:sz w:val="18"/>
                <w:szCs w:val="18"/>
              </w:rPr>
              <w:t>,10</w:t>
            </w:r>
            <w:r>
              <w:rPr>
                <w:sz w:val="18"/>
                <w:szCs w:val="18"/>
              </w:rPr>
              <w:t>1 (54.3)</w:t>
            </w:r>
          </w:p>
        </w:tc>
        <w:tc>
          <w:tcPr>
            <w:tcW w:w="1134" w:type="dxa"/>
          </w:tcPr>
          <w:p w14:paraId="13C08C85" w14:textId="77777777" w:rsidR="009D4A39" w:rsidRPr="00744715" w:rsidRDefault="009D4A39" w:rsidP="00717048">
            <w:pPr>
              <w:spacing w:line="240" w:lineRule="auto"/>
              <w:jc w:val="center"/>
              <w:rPr>
                <w:sz w:val="18"/>
                <w:szCs w:val="18"/>
              </w:rPr>
            </w:pPr>
            <w:r>
              <w:rPr>
                <w:sz w:val="18"/>
                <w:szCs w:val="18"/>
              </w:rPr>
              <w:t>24,436 (47.8)</w:t>
            </w:r>
          </w:p>
        </w:tc>
      </w:tr>
      <w:tr w:rsidR="009D4A39" w:rsidRPr="00744715" w14:paraId="151F76FF" w14:textId="77777777" w:rsidTr="00730EF2">
        <w:trPr>
          <w:trHeight w:val="227"/>
        </w:trPr>
        <w:tc>
          <w:tcPr>
            <w:tcW w:w="2550" w:type="dxa"/>
          </w:tcPr>
          <w:p w14:paraId="6F2A3BBD" w14:textId="77777777" w:rsidR="009D4A39" w:rsidRPr="00744715" w:rsidRDefault="009D4A39" w:rsidP="00717048">
            <w:pPr>
              <w:spacing w:line="240" w:lineRule="auto"/>
              <w:rPr>
                <w:sz w:val="18"/>
                <w:szCs w:val="18"/>
              </w:rPr>
            </w:pPr>
          </w:p>
        </w:tc>
        <w:tc>
          <w:tcPr>
            <w:tcW w:w="1134" w:type="dxa"/>
          </w:tcPr>
          <w:p w14:paraId="4242B02E" w14:textId="77777777" w:rsidR="009D4A39" w:rsidRPr="00744715" w:rsidRDefault="009D4A39" w:rsidP="00717048">
            <w:pPr>
              <w:spacing w:line="240" w:lineRule="auto"/>
              <w:jc w:val="center"/>
              <w:rPr>
                <w:sz w:val="18"/>
                <w:szCs w:val="18"/>
              </w:rPr>
            </w:pPr>
          </w:p>
        </w:tc>
        <w:tc>
          <w:tcPr>
            <w:tcW w:w="1134" w:type="dxa"/>
          </w:tcPr>
          <w:p w14:paraId="136DAB8E" w14:textId="77777777" w:rsidR="009D4A39" w:rsidRPr="00744715" w:rsidRDefault="009D4A39" w:rsidP="00717048">
            <w:pPr>
              <w:spacing w:line="240" w:lineRule="auto"/>
              <w:jc w:val="center"/>
              <w:rPr>
                <w:sz w:val="18"/>
                <w:szCs w:val="18"/>
              </w:rPr>
            </w:pPr>
          </w:p>
        </w:tc>
        <w:tc>
          <w:tcPr>
            <w:tcW w:w="1134" w:type="dxa"/>
          </w:tcPr>
          <w:p w14:paraId="715B2E11" w14:textId="77777777" w:rsidR="009D4A39" w:rsidRPr="00744715" w:rsidRDefault="009D4A39" w:rsidP="00717048">
            <w:pPr>
              <w:spacing w:line="240" w:lineRule="auto"/>
              <w:jc w:val="center"/>
              <w:rPr>
                <w:sz w:val="18"/>
                <w:szCs w:val="18"/>
              </w:rPr>
            </w:pPr>
          </w:p>
        </w:tc>
        <w:tc>
          <w:tcPr>
            <w:tcW w:w="1134" w:type="dxa"/>
          </w:tcPr>
          <w:p w14:paraId="520326F4" w14:textId="77777777" w:rsidR="009D4A39" w:rsidRPr="00744715" w:rsidRDefault="009D4A39" w:rsidP="00717048">
            <w:pPr>
              <w:spacing w:line="240" w:lineRule="auto"/>
              <w:jc w:val="center"/>
              <w:rPr>
                <w:sz w:val="18"/>
                <w:szCs w:val="18"/>
              </w:rPr>
            </w:pPr>
          </w:p>
        </w:tc>
        <w:tc>
          <w:tcPr>
            <w:tcW w:w="1134" w:type="dxa"/>
          </w:tcPr>
          <w:p w14:paraId="5DFA4451" w14:textId="77777777" w:rsidR="009D4A39" w:rsidRPr="00744715" w:rsidRDefault="009D4A39" w:rsidP="00717048">
            <w:pPr>
              <w:spacing w:line="240" w:lineRule="auto"/>
              <w:jc w:val="center"/>
              <w:rPr>
                <w:sz w:val="18"/>
                <w:szCs w:val="18"/>
              </w:rPr>
            </w:pPr>
          </w:p>
        </w:tc>
        <w:tc>
          <w:tcPr>
            <w:tcW w:w="236" w:type="dxa"/>
          </w:tcPr>
          <w:p w14:paraId="651BC3EC" w14:textId="77777777" w:rsidR="009D4A39" w:rsidRPr="00744715" w:rsidRDefault="009D4A39" w:rsidP="00717048">
            <w:pPr>
              <w:spacing w:line="240" w:lineRule="auto"/>
              <w:jc w:val="center"/>
              <w:rPr>
                <w:sz w:val="18"/>
                <w:szCs w:val="18"/>
              </w:rPr>
            </w:pPr>
          </w:p>
        </w:tc>
        <w:tc>
          <w:tcPr>
            <w:tcW w:w="1134" w:type="dxa"/>
          </w:tcPr>
          <w:p w14:paraId="75380F2B" w14:textId="77777777" w:rsidR="009D4A39" w:rsidRPr="00744715" w:rsidRDefault="009D4A39" w:rsidP="00717048">
            <w:pPr>
              <w:spacing w:line="240" w:lineRule="auto"/>
              <w:jc w:val="center"/>
              <w:rPr>
                <w:sz w:val="18"/>
                <w:szCs w:val="18"/>
              </w:rPr>
            </w:pPr>
          </w:p>
        </w:tc>
        <w:tc>
          <w:tcPr>
            <w:tcW w:w="1134" w:type="dxa"/>
          </w:tcPr>
          <w:p w14:paraId="02AAEE0B" w14:textId="77777777" w:rsidR="009D4A39" w:rsidRPr="00744715" w:rsidRDefault="009D4A39" w:rsidP="00717048">
            <w:pPr>
              <w:spacing w:line="240" w:lineRule="auto"/>
              <w:jc w:val="center"/>
              <w:rPr>
                <w:sz w:val="18"/>
                <w:szCs w:val="18"/>
              </w:rPr>
            </w:pPr>
          </w:p>
        </w:tc>
        <w:tc>
          <w:tcPr>
            <w:tcW w:w="1134" w:type="dxa"/>
          </w:tcPr>
          <w:p w14:paraId="727AD490" w14:textId="77777777" w:rsidR="009D4A39" w:rsidRPr="00744715" w:rsidRDefault="009D4A39" w:rsidP="00717048">
            <w:pPr>
              <w:spacing w:line="240" w:lineRule="auto"/>
              <w:jc w:val="center"/>
              <w:rPr>
                <w:sz w:val="18"/>
                <w:szCs w:val="18"/>
              </w:rPr>
            </w:pPr>
          </w:p>
        </w:tc>
        <w:tc>
          <w:tcPr>
            <w:tcW w:w="1134" w:type="dxa"/>
          </w:tcPr>
          <w:p w14:paraId="6D399DD6" w14:textId="77777777" w:rsidR="009D4A39" w:rsidRPr="00744715" w:rsidRDefault="009D4A39" w:rsidP="00717048">
            <w:pPr>
              <w:spacing w:line="240" w:lineRule="auto"/>
              <w:jc w:val="center"/>
              <w:rPr>
                <w:sz w:val="18"/>
                <w:szCs w:val="18"/>
              </w:rPr>
            </w:pPr>
          </w:p>
        </w:tc>
        <w:tc>
          <w:tcPr>
            <w:tcW w:w="1134" w:type="dxa"/>
          </w:tcPr>
          <w:p w14:paraId="5668FF85" w14:textId="77777777" w:rsidR="009D4A39" w:rsidRPr="00744715" w:rsidRDefault="009D4A39" w:rsidP="00717048">
            <w:pPr>
              <w:spacing w:line="240" w:lineRule="auto"/>
              <w:jc w:val="center"/>
              <w:rPr>
                <w:sz w:val="18"/>
                <w:szCs w:val="18"/>
              </w:rPr>
            </w:pPr>
          </w:p>
        </w:tc>
      </w:tr>
      <w:tr w:rsidR="009D4A39" w:rsidRPr="00744715" w14:paraId="5960F2ED" w14:textId="77777777" w:rsidTr="00730EF2">
        <w:trPr>
          <w:trHeight w:val="227"/>
        </w:trPr>
        <w:tc>
          <w:tcPr>
            <w:tcW w:w="2550" w:type="dxa"/>
          </w:tcPr>
          <w:p w14:paraId="7324DAC4" w14:textId="77777777" w:rsidR="009D4A39" w:rsidRPr="00744715" w:rsidRDefault="009D4A39" w:rsidP="00717048">
            <w:pPr>
              <w:spacing w:line="240" w:lineRule="auto"/>
              <w:rPr>
                <w:sz w:val="18"/>
                <w:szCs w:val="18"/>
              </w:rPr>
            </w:pPr>
            <w:r w:rsidRPr="00744715">
              <w:rPr>
                <w:b/>
                <w:bCs/>
                <w:sz w:val="18"/>
                <w:szCs w:val="18"/>
              </w:rPr>
              <w:t xml:space="preserve">Smoking, </w:t>
            </w:r>
            <w:r w:rsidRPr="00744715">
              <w:rPr>
                <w:sz w:val="18"/>
                <w:szCs w:val="18"/>
              </w:rPr>
              <w:t>n(%)</w:t>
            </w:r>
          </w:p>
        </w:tc>
        <w:tc>
          <w:tcPr>
            <w:tcW w:w="1134" w:type="dxa"/>
          </w:tcPr>
          <w:p w14:paraId="67E99201" w14:textId="77777777" w:rsidR="009D4A39" w:rsidRPr="00744715" w:rsidRDefault="009D4A39" w:rsidP="00717048">
            <w:pPr>
              <w:spacing w:line="240" w:lineRule="auto"/>
              <w:jc w:val="center"/>
              <w:rPr>
                <w:sz w:val="18"/>
                <w:szCs w:val="18"/>
              </w:rPr>
            </w:pPr>
          </w:p>
        </w:tc>
        <w:tc>
          <w:tcPr>
            <w:tcW w:w="1134" w:type="dxa"/>
          </w:tcPr>
          <w:p w14:paraId="0693137F" w14:textId="77777777" w:rsidR="009D4A39" w:rsidRPr="00744715" w:rsidRDefault="009D4A39" w:rsidP="00717048">
            <w:pPr>
              <w:spacing w:line="240" w:lineRule="auto"/>
              <w:jc w:val="center"/>
              <w:rPr>
                <w:sz w:val="18"/>
                <w:szCs w:val="18"/>
              </w:rPr>
            </w:pPr>
          </w:p>
        </w:tc>
        <w:tc>
          <w:tcPr>
            <w:tcW w:w="1134" w:type="dxa"/>
          </w:tcPr>
          <w:p w14:paraId="535FAE86" w14:textId="77777777" w:rsidR="009D4A39" w:rsidRPr="00744715" w:rsidRDefault="009D4A39" w:rsidP="00717048">
            <w:pPr>
              <w:spacing w:line="240" w:lineRule="auto"/>
              <w:jc w:val="center"/>
              <w:rPr>
                <w:sz w:val="18"/>
                <w:szCs w:val="18"/>
              </w:rPr>
            </w:pPr>
          </w:p>
        </w:tc>
        <w:tc>
          <w:tcPr>
            <w:tcW w:w="1134" w:type="dxa"/>
          </w:tcPr>
          <w:p w14:paraId="18B73E26" w14:textId="77777777" w:rsidR="009D4A39" w:rsidRPr="00744715" w:rsidRDefault="009D4A39" w:rsidP="00717048">
            <w:pPr>
              <w:spacing w:line="240" w:lineRule="auto"/>
              <w:jc w:val="center"/>
              <w:rPr>
                <w:sz w:val="18"/>
                <w:szCs w:val="18"/>
              </w:rPr>
            </w:pPr>
          </w:p>
        </w:tc>
        <w:tc>
          <w:tcPr>
            <w:tcW w:w="1134" w:type="dxa"/>
          </w:tcPr>
          <w:p w14:paraId="48D7E7C2" w14:textId="77777777" w:rsidR="009D4A39" w:rsidRPr="00744715" w:rsidRDefault="009D4A39" w:rsidP="00717048">
            <w:pPr>
              <w:spacing w:line="240" w:lineRule="auto"/>
              <w:jc w:val="center"/>
              <w:rPr>
                <w:sz w:val="18"/>
                <w:szCs w:val="18"/>
              </w:rPr>
            </w:pPr>
          </w:p>
        </w:tc>
        <w:tc>
          <w:tcPr>
            <w:tcW w:w="236" w:type="dxa"/>
          </w:tcPr>
          <w:p w14:paraId="1DE2E0E9" w14:textId="77777777" w:rsidR="009D4A39" w:rsidRPr="00744715" w:rsidRDefault="009D4A39" w:rsidP="00717048">
            <w:pPr>
              <w:spacing w:line="240" w:lineRule="auto"/>
              <w:jc w:val="center"/>
              <w:rPr>
                <w:sz w:val="18"/>
                <w:szCs w:val="18"/>
              </w:rPr>
            </w:pPr>
          </w:p>
        </w:tc>
        <w:tc>
          <w:tcPr>
            <w:tcW w:w="1134" w:type="dxa"/>
          </w:tcPr>
          <w:p w14:paraId="23DAFF8C" w14:textId="77777777" w:rsidR="009D4A39" w:rsidRPr="00744715" w:rsidRDefault="009D4A39" w:rsidP="00717048">
            <w:pPr>
              <w:spacing w:line="240" w:lineRule="auto"/>
              <w:jc w:val="center"/>
              <w:rPr>
                <w:sz w:val="18"/>
                <w:szCs w:val="18"/>
              </w:rPr>
            </w:pPr>
          </w:p>
        </w:tc>
        <w:tc>
          <w:tcPr>
            <w:tcW w:w="1134" w:type="dxa"/>
          </w:tcPr>
          <w:p w14:paraId="238A5A7A" w14:textId="77777777" w:rsidR="009D4A39" w:rsidRPr="00744715" w:rsidRDefault="009D4A39" w:rsidP="00717048">
            <w:pPr>
              <w:spacing w:line="240" w:lineRule="auto"/>
              <w:jc w:val="center"/>
              <w:rPr>
                <w:sz w:val="18"/>
                <w:szCs w:val="18"/>
              </w:rPr>
            </w:pPr>
          </w:p>
        </w:tc>
        <w:tc>
          <w:tcPr>
            <w:tcW w:w="1134" w:type="dxa"/>
          </w:tcPr>
          <w:p w14:paraId="0DBDD224" w14:textId="77777777" w:rsidR="009D4A39" w:rsidRPr="00744715" w:rsidRDefault="009D4A39" w:rsidP="00717048">
            <w:pPr>
              <w:spacing w:line="240" w:lineRule="auto"/>
              <w:jc w:val="center"/>
              <w:rPr>
                <w:sz w:val="18"/>
                <w:szCs w:val="18"/>
              </w:rPr>
            </w:pPr>
          </w:p>
        </w:tc>
        <w:tc>
          <w:tcPr>
            <w:tcW w:w="1134" w:type="dxa"/>
          </w:tcPr>
          <w:p w14:paraId="46335E0F" w14:textId="77777777" w:rsidR="009D4A39" w:rsidRPr="00744715" w:rsidRDefault="009D4A39" w:rsidP="00717048">
            <w:pPr>
              <w:spacing w:line="240" w:lineRule="auto"/>
              <w:jc w:val="center"/>
              <w:rPr>
                <w:sz w:val="18"/>
                <w:szCs w:val="18"/>
              </w:rPr>
            </w:pPr>
          </w:p>
        </w:tc>
        <w:tc>
          <w:tcPr>
            <w:tcW w:w="1134" w:type="dxa"/>
          </w:tcPr>
          <w:p w14:paraId="3BAC3B05" w14:textId="77777777" w:rsidR="009D4A39" w:rsidRPr="00744715" w:rsidRDefault="009D4A39" w:rsidP="00717048">
            <w:pPr>
              <w:spacing w:line="240" w:lineRule="auto"/>
              <w:jc w:val="center"/>
              <w:rPr>
                <w:sz w:val="18"/>
                <w:szCs w:val="18"/>
              </w:rPr>
            </w:pPr>
          </w:p>
        </w:tc>
      </w:tr>
      <w:tr w:rsidR="009D4A39" w:rsidRPr="00744715" w14:paraId="743B0624" w14:textId="77777777" w:rsidTr="00730EF2">
        <w:trPr>
          <w:trHeight w:val="227"/>
        </w:trPr>
        <w:tc>
          <w:tcPr>
            <w:tcW w:w="2550" w:type="dxa"/>
          </w:tcPr>
          <w:p w14:paraId="77544C34" w14:textId="77777777" w:rsidR="009D4A39" w:rsidRPr="00744715" w:rsidRDefault="009D4A39" w:rsidP="00717048">
            <w:pPr>
              <w:spacing w:line="240" w:lineRule="auto"/>
              <w:rPr>
                <w:sz w:val="18"/>
                <w:szCs w:val="18"/>
              </w:rPr>
            </w:pPr>
            <w:r w:rsidRPr="00744715">
              <w:rPr>
                <w:sz w:val="18"/>
                <w:szCs w:val="18"/>
              </w:rPr>
              <w:t xml:space="preserve"> Never</w:t>
            </w:r>
          </w:p>
        </w:tc>
        <w:tc>
          <w:tcPr>
            <w:tcW w:w="1134" w:type="dxa"/>
          </w:tcPr>
          <w:p w14:paraId="77FC6C7C" w14:textId="77777777" w:rsidR="009D4A39" w:rsidRPr="00744715" w:rsidRDefault="009D4A39" w:rsidP="00717048">
            <w:pPr>
              <w:spacing w:line="240" w:lineRule="auto"/>
              <w:jc w:val="center"/>
              <w:rPr>
                <w:sz w:val="18"/>
                <w:szCs w:val="18"/>
              </w:rPr>
            </w:pPr>
            <w:r w:rsidRPr="00744715">
              <w:rPr>
                <w:sz w:val="18"/>
                <w:szCs w:val="18"/>
              </w:rPr>
              <w:t>19,</w:t>
            </w:r>
            <w:r>
              <w:rPr>
                <w:sz w:val="18"/>
                <w:szCs w:val="18"/>
              </w:rPr>
              <w:t>899 (72.7)</w:t>
            </w:r>
          </w:p>
        </w:tc>
        <w:tc>
          <w:tcPr>
            <w:tcW w:w="1134" w:type="dxa"/>
          </w:tcPr>
          <w:p w14:paraId="29DACC28" w14:textId="77777777" w:rsidR="009D4A39" w:rsidRPr="00744715" w:rsidRDefault="009D4A39" w:rsidP="00717048">
            <w:pPr>
              <w:spacing w:line="240" w:lineRule="auto"/>
              <w:jc w:val="center"/>
              <w:rPr>
                <w:sz w:val="18"/>
                <w:szCs w:val="18"/>
              </w:rPr>
            </w:pPr>
            <w:r w:rsidRPr="00744715">
              <w:rPr>
                <w:sz w:val="18"/>
                <w:szCs w:val="18"/>
              </w:rPr>
              <w:t>8,</w:t>
            </w:r>
            <w:r>
              <w:rPr>
                <w:sz w:val="18"/>
                <w:szCs w:val="18"/>
              </w:rPr>
              <w:t>547 (64.0)</w:t>
            </w:r>
          </w:p>
        </w:tc>
        <w:tc>
          <w:tcPr>
            <w:tcW w:w="1134" w:type="dxa"/>
          </w:tcPr>
          <w:p w14:paraId="49D6DECA" w14:textId="77777777" w:rsidR="009D4A39" w:rsidRPr="00744715" w:rsidRDefault="009D4A39" w:rsidP="00717048">
            <w:pPr>
              <w:spacing w:line="240" w:lineRule="auto"/>
              <w:jc w:val="center"/>
              <w:rPr>
                <w:sz w:val="18"/>
                <w:szCs w:val="18"/>
              </w:rPr>
            </w:pPr>
            <w:r w:rsidRPr="00744715">
              <w:rPr>
                <w:sz w:val="18"/>
                <w:szCs w:val="18"/>
              </w:rPr>
              <w:t>8,</w:t>
            </w:r>
            <w:r>
              <w:rPr>
                <w:sz w:val="18"/>
                <w:szCs w:val="18"/>
              </w:rPr>
              <w:t>572 (55.9)</w:t>
            </w:r>
          </w:p>
        </w:tc>
        <w:tc>
          <w:tcPr>
            <w:tcW w:w="1134" w:type="dxa"/>
          </w:tcPr>
          <w:p w14:paraId="532DD76E" w14:textId="77777777" w:rsidR="009D4A39" w:rsidRPr="00744715" w:rsidRDefault="009D4A39" w:rsidP="00717048">
            <w:pPr>
              <w:spacing w:line="240" w:lineRule="auto"/>
              <w:jc w:val="center"/>
              <w:rPr>
                <w:sz w:val="18"/>
                <w:szCs w:val="18"/>
              </w:rPr>
            </w:pPr>
            <w:r w:rsidRPr="00744715">
              <w:rPr>
                <w:sz w:val="18"/>
                <w:szCs w:val="18"/>
              </w:rPr>
              <w:t>6</w:t>
            </w:r>
            <w:r>
              <w:rPr>
                <w:sz w:val="18"/>
                <w:szCs w:val="18"/>
              </w:rPr>
              <w:t>6</w:t>
            </w:r>
            <w:r w:rsidRPr="00744715">
              <w:rPr>
                <w:sz w:val="18"/>
                <w:szCs w:val="18"/>
              </w:rPr>
              <w:t>,</w:t>
            </w:r>
            <w:r>
              <w:rPr>
                <w:sz w:val="18"/>
                <w:szCs w:val="18"/>
              </w:rPr>
              <w:t>756 (35.3)</w:t>
            </w:r>
          </w:p>
        </w:tc>
        <w:tc>
          <w:tcPr>
            <w:tcW w:w="1134" w:type="dxa"/>
          </w:tcPr>
          <w:p w14:paraId="20AE6DF4" w14:textId="77777777" w:rsidR="009D4A39" w:rsidRPr="00744715" w:rsidRDefault="009D4A39" w:rsidP="00717048">
            <w:pPr>
              <w:spacing w:line="240" w:lineRule="auto"/>
              <w:jc w:val="center"/>
              <w:rPr>
                <w:sz w:val="18"/>
                <w:szCs w:val="18"/>
              </w:rPr>
            </w:pPr>
            <w:r>
              <w:rPr>
                <w:sz w:val="18"/>
                <w:szCs w:val="18"/>
              </w:rPr>
              <w:t>11,013 (39.4)</w:t>
            </w:r>
          </w:p>
        </w:tc>
        <w:tc>
          <w:tcPr>
            <w:tcW w:w="236" w:type="dxa"/>
          </w:tcPr>
          <w:p w14:paraId="5EBCFF0F" w14:textId="77777777" w:rsidR="009D4A39" w:rsidRPr="00744715" w:rsidRDefault="009D4A39" w:rsidP="00717048">
            <w:pPr>
              <w:spacing w:line="240" w:lineRule="auto"/>
              <w:jc w:val="center"/>
              <w:rPr>
                <w:sz w:val="18"/>
                <w:szCs w:val="18"/>
              </w:rPr>
            </w:pPr>
          </w:p>
        </w:tc>
        <w:tc>
          <w:tcPr>
            <w:tcW w:w="1134" w:type="dxa"/>
          </w:tcPr>
          <w:p w14:paraId="1391BEFD" w14:textId="77777777" w:rsidR="009D4A39" w:rsidRPr="00744715" w:rsidRDefault="009D4A39" w:rsidP="00717048">
            <w:pPr>
              <w:spacing w:line="240" w:lineRule="auto"/>
              <w:jc w:val="center"/>
              <w:rPr>
                <w:sz w:val="18"/>
                <w:szCs w:val="18"/>
              </w:rPr>
            </w:pPr>
            <w:r w:rsidRPr="00744715">
              <w:rPr>
                <w:sz w:val="18"/>
                <w:szCs w:val="18"/>
              </w:rPr>
              <w:t>36,</w:t>
            </w:r>
            <w:r>
              <w:rPr>
                <w:sz w:val="18"/>
                <w:szCs w:val="18"/>
              </w:rPr>
              <w:t>62</w:t>
            </w:r>
            <w:r w:rsidRPr="00744715">
              <w:rPr>
                <w:sz w:val="18"/>
                <w:szCs w:val="18"/>
              </w:rPr>
              <w:t>0</w:t>
            </w:r>
            <w:r>
              <w:rPr>
                <w:sz w:val="18"/>
                <w:szCs w:val="18"/>
              </w:rPr>
              <w:t xml:space="preserve"> (66.7)</w:t>
            </w:r>
          </w:p>
        </w:tc>
        <w:tc>
          <w:tcPr>
            <w:tcW w:w="1134" w:type="dxa"/>
          </w:tcPr>
          <w:p w14:paraId="5958AFE6" w14:textId="77777777" w:rsidR="009D4A39" w:rsidRPr="00744715" w:rsidRDefault="009D4A39" w:rsidP="00717048">
            <w:pPr>
              <w:spacing w:line="240" w:lineRule="auto"/>
              <w:jc w:val="center"/>
              <w:rPr>
                <w:sz w:val="18"/>
                <w:szCs w:val="18"/>
              </w:rPr>
            </w:pPr>
            <w:r w:rsidRPr="00744715">
              <w:rPr>
                <w:sz w:val="18"/>
                <w:szCs w:val="18"/>
              </w:rPr>
              <w:t>13,</w:t>
            </w:r>
            <w:r>
              <w:rPr>
                <w:sz w:val="18"/>
                <w:szCs w:val="18"/>
              </w:rPr>
              <w:t>511 (60.0)</w:t>
            </w:r>
          </w:p>
        </w:tc>
        <w:tc>
          <w:tcPr>
            <w:tcW w:w="1134" w:type="dxa"/>
          </w:tcPr>
          <w:p w14:paraId="3A60E90A" w14:textId="77777777" w:rsidR="009D4A39" w:rsidRPr="00744715" w:rsidRDefault="009D4A39" w:rsidP="00717048">
            <w:pPr>
              <w:spacing w:line="240" w:lineRule="auto"/>
              <w:jc w:val="center"/>
              <w:rPr>
                <w:sz w:val="18"/>
                <w:szCs w:val="18"/>
              </w:rPr>
            </w:pPr>
            <w:r w:rsidRPr="00744715">
              <w:rPr>
                <w:sz w:val="18"/>
                <w:szCs w:val="18"/>
              </w:rPr>
              <w:t>15,</w:t>
            </w:r>
            <w:r>
              <w:rPr>
                <w:sz w:val="18"/>
                <w:szCs w:val="18"/>
              </w:rPr>
              <w:t>555 (51.4)</w:t>
            </w:r>
          </w:p>
        </w:tc>
        <w:tc>
          <w:tcPr>
            <w:tcW w:w="1134" w:type="dxa"/>
          </w:tcPr>
          <w:p w14:paraId="32D90059" w14:textId="77777777" w:rsidR="009D4A39" w:rsidRPr="00744715" w:rsidRDefault="009D4A39" w:rsidP="00717048">
            <w:pPr>
              <w:spacing w:line="240" w:lineRule="auto"/>
              <w:jc w:val="center"/>
              <w:rPr>
                <w:sz w:val="18"/>
                <w:szCs w:val="18"/>
              </w:rPr>
            </w:pPr>
            <w:r w:rsidRPr="00744715">
              <w:rPr>
                <w:sz w:val="18"/>
                <w:szCs w:val="18"/>
              </w:rPr>
              <w:t>11</w:t>
            </w:r>
            <w:r>
              <w:rPr>
                <w:sz w:val="18"/>
                <w:szCs w:val="18"/>
              </w:rPr>
              <w:t>4</w:t>
            </w:r>
            <w:r w:rsidRPr="00744715">
              <w:rPr>
                <w:sz w:val="18"/>
                <w:szCs w:val="18"/>
              </w:rPr>
              <w:t>,</w:t>
            </w:r>
            <w:r>
              <w:rPr>
                <w:sz w:val="18"/>
                <w:szCs w:val="18"/>
              </w:rPr>
              <w:t>6</w:t>
            </w:r>
            <w:r w:rsidRPr="00744715">
              <w:rPr>
                <w:sz w:val="18"/>
                <w:szCs w:val="18"/>
              </w:rPr>
              <w:t>01</w:t>
            </w:r>
            <w:r>
              <w:rPr>
                <w:sz w:val="18"/>
                <w:szCs w:val="18"/>
              </w:rPr>
              <w:t xml:space="preserve"> (31.1)</w:t>
            </w:r>
          </w:p>
        </w:tc>
        <w:tc>
          <w:tcPr>
            <w:tcW w:w="1134" w:type="dxa"/>
          </w:tcPr>
          <w:p w14:paraId="49EF1665" w14:textId="77777777" w:rsidR="009D4A39" w:rsidRPr="00744715" w:rsidRDefault="009D4A39" w:rsidP="00717048">
            <w:pPr>
              <w:spacing w:line="240" w:lineRule="auto"/>
              <w:jc w:val="center"/>
              <w:rPr>
                <w:sz w:val="18"/>
                <w:szCs w:val="18"/>
              </w:rPr>
            </w:pPr>
            <w:r>
              <w:rPr>
                <w:sz w:val="18"/>
                <w:szCs w:val="18"/>
              </w:rPr>
              <w:t>17,395 (34.0)</w:t>
            </w:r>
          </w:p>
        </w:tc>
      </w:tr>
      <w:tr w:rsidR="009D4A39" w:rsidRPr="00744715" w14:paraId="439D6E51" w14:textId="77777777" w:rsidTr="00730EF2">
        <w:trPr>
          <w:trHeight w:val="227"/>
        </w:trPr>
        <w:tc>
          <w:tcPr>
            <w:tcW w:w="2550" w:type="dxa"/>
          </w:tcPr>
          <w:p w14:paraId="17679109" w14:textId="77777777" w:rsidR="009D4A39" w:rsidRPr="00744715" w:rsidRDefault="009D4A39" w:rsidP="00717048">
            <w:pPr>
              <w:spacing w:line="240" w:lineRule="auto"/>
              <w:rPr>
                <w:sz w:val="18"/>
                <w:szCs w:val="18"/>
              </w:rPr>
            </w:pPr>
            <w:r w:rsidRPr="00744715">
              <w:rPr>
                <w:sz w:val="18"/>
                <w:szCs w:val="18"/>
              </w:rPr>
              <w:t xml:space="preserve"> Ex</w:t>
            </w:r>
          </w:p>
        </w:tc>
        <w:tc>
          <w:tcPr>
            <w:tcW w:w="1134" w:type="dxa"/>
          </w:tcPr>
          <w:p w14:paraId="7B33C6C8" w14:textId="77777777" w:rsidR="009D4A39" w:rsidRPr="00744715" w:rsidRDefault="009D4A39" w:rsidP="00717048">
            <w:pPr>
              <w:spacing w:line="240" w:lineRule="auto"/>
              <w:jc w:val="center"/>
              <w:rPr>
                <w:sz w:val="18"/>
                <w:szCs w:val="18"/>
              </w:rPr>
            </w:pPr>
            <w:r w:rsidRPr="00744715">
              <w:rPr>
                <w:sz w:val="18"/>
                <w:szCs w:val="18"/>
              </w:rPr>
              <w:t>4,6</w:t>
            </w:r>
            <w:r>
              <w:rPr>
                <w:sz w:val="18"/>
                <w:szCs w:val="18"/>
              </w:rPr>
              <w:t>4</w:t>
            </w:r>
            <w:r w:rsidRPr="00744715">
              <w:rPr>
                <w:sz w:val="18"/>
                <w:szCs w:val="18"/>
              </w:rPr>
              <w:t>7</w:t>
            </w:r>
            <w:r>
              <w:rPr>
                <w:sz w:val="18"/>
                <w:szCs w:val="18"/>
              </w:rPr>
              <w:t xml:space="preserve"> (17.0)</w:t>
            </w:r>
          </w:p>
        </w:tc>
        <w:tc>
          <w:tcPr>
            <w:tcW w:w="1134" w:type="dxa"/>
          </w:tcPr>
          <w:p w14:paraId="0C5DCF8F" w14:textId="77777777" w:rsidR="009D4A39" w:rsidRPr="00744715" w:rsidRDefault="009D4A39" w:rsidP="00717048">
            <w:pPr>
              <w:spacing w:line="240" w:lineRule="auto"/>
              <w:jc w:val="center"/>
              <w:rPr>
                <w:sz w:val="18"/>
                <w:szCs w:val="18"/>
              </w:rPr>
            </w:pPr>
            <w:r w:rsidRPr="00744715">
              <w:rPr>
                <w:sz w:val="18"/>
                <w:szCs w:val="18"/>
              </w:rPr>
              <w:t>3,2</w:t>
            </w:r>
            <w:r>
              <w:rPr>
                <w:sz w:val="18"/>
                <w:szCs w:val="18"/>
              </w:rPr>
              <w:t>0</w:t>
            </w:r>
            <w:r w:rsidRPr="00744715">
              <w:rPr>
                <w:sz w:val="18"/>
                <w:szCs w:val="18"/>
              </w:rPr>
              <w:t>1</w:t>
            </w:r>
            <w:r>
              <w:rPr>
                <w:sz w:val="18"/>
                <w:szCs w:val="18"/>
              </w:rPr>
              <w:t xml:space="preserve"> (24.0)</w:t>
            </w:r>
          </w:p>
        </w:tc>
        <w:tc>
          <w:tcPr>
            <w:tcW w:w="1134" w:type="dxa"/>
          </w:tcPr>
          <w:p w14:paraId="05F05FD1" w14:textId="77777777" w:rsidR="009D4A39" w:rsidRPr="00744715" w:rsidRDefault="009D4A39" w:rsidP="00717048">
            <w:pPr>
              <w:spacing w:line="240" w:lineRule="auto"/>
              <w:jc w:val="center"/>
              <w:rPr>
                <w:sz w:val="18"/>
                <w:szCs w:val="18"/>
              </w:rPr>
            </w:pPr>
            <w:r w:rsidRPr="00744715">
              <w:rPr>
                <w:sz w:val="18"/>
                <w:szCs w:val="18"/>
              </w:rPr>
              <w:t>4,</w:t>
            </w:r>
            <w:r>
              <w:rPr>
                <w:sz w:val="18"/>
                <w:szCs w:val="18"/>
              </w:rPr>
              <w:t>391 (28.6)</w:t>
            </w:r>
          </w:p>
        </w:tc>
        <w:tc>
          <w:tcPr>
            <w:tcW w:w="1134" w:type="dxa"/>
          </w:tcPr>
          <w:p w14:paraId="7198979C" w14:textId="77777777" w:rsidR="009D4A39" w:rsidRPr="00744715" w:rsidRDefault="009D4A39" w:rsidP="00717048">
            <w:pPr>
              <w:spacing w:line="240" w:lineRule="auto"/>
              <w:jc w:val="center"/>
              <w:rPr>
                <w:sz w:val="18"/>
                <w:szCs w:val="18"/>
              </w:rPr>
            </w:pPr>
            <w:r w:rsidRPr="00744715">
              <w:rPr>
                <w:sz w:val="18"/>
                <w:szCs w:val="18"/>
              </w:rPr>
              <w:t>91,</w:t>
            </w:r>
            <w:r>
              <w:rPr>
                <w:sz w:val="18"/>
                <w:szCs w:val="18"/>
              </w:rPr>
              <w:t>151 (48.2)</w:t>
            </w:r>
          </w:p>
        </w:tc>
        <w:tc>
          <w:tcPr>
            <w:tcW w:w="1134" w:type="dxa"/>
          </w:tcPr>
          <w:p w14:paraId="05FD2ED7" w14:textId="77777777" w:rsidR="009D4A39" w:rsidRPr="00744715" w:rsidRDefault="009D4A39" w:rsidP="00717048">
            <w:pPr>
              <w:spacing w:line="240" w:lineRule="auto"/>
              <w:jc w:val="center"/>
              <w:rPr>
                <w:sz w:val="18"/>
                <w:szCs w:val="18"/>
              </w:rPr>
            </w:pPr>
            <w:r>
              <w:rPr>
                <w:sz w:val="18"/>
                <w:szCs w:val="18"/>
              </w:rPr>
              <w:t>12,481 (44.7)</w:t>
            </w:r>
          </w:p>
        </w:tc>
        <w:tc>
          <w:tcPr>
            <w:tcW w:w="236" w:type="dxa"/>
          </w:tcPr>
          <w:p w14:paraId="5CFAA89F" w14:textId="77777777" w:rsidR="009D4A39" w:rsidRPr="00744715" w:rsidRDefault="009D4A39" w:rsidP="00717048">
            <w:pPr>
              <w:spacing w:line="240" w:lineRule="auto"/>
              <w:jc w:val="center"/>
              <w:rPr>
                <w:sz w:val="18"/>
                <w:szCs w:val="18"/>
              </w:rPr>
            </w:pPr>
          </w:p>
        </w:tc>
        <w:tc>
          <w:tcPr>
            <w:tcW w:w="1134" w:type="dxa"/>
          </w:tcPr>
          <w:p w14:paraId="1723D6A6" w14:textId="77777777" w:rsidR="009D4A39" w:rsidRPr="00744715" w:rsidRDefault="009D4A39" w:rsidP="00717048">
            <w:pPr>
              <w:spacing w:line="240" w:lineRule="auto"/>
              <w:jc w:val="center"/>
              <w:rPr>
                <w:sz w:val="18"/>
                <w:szCs w:val="18"/>
              </w:rPr>
            </w:pPr>
            <w:r w:rsidRPr="00744715">
              <w:rPr>
                <w:sz w:val="18"/>
                <w:szCs w:val="18"/>
              </w:rPr>
              <w:t>1</w:t>
            </w:r>
            <w:r>
              <w:rPr>
                <w:sz w:val="18"/>
                <w:szCs w:val="18"/>
              </w:rPr>
              <w:t>2</w:t>
            </w:r>
            <w:r w:rsidRPr="00744715">
              <w:rPr>
                <w:sz w:val="18"/>
                <w:szCs w:val="18"/>
              </w:rPr>
              <w:t>,</w:t>
            </w:r>
            <w:r>
              <w:rPr>
                <w:sz w:val="18"/>
                <w:szCs w:val="18"/>
              </w:rPr>
              <w:t>999 (23.7)</w:t>
            </w:r>
          </w:p>
        </w:tc>
        <w:tc>
          <w:tcPr>
            <w:tcW w:w="1134" w:type="dxa"/>
          </w:tcPr>
          <w:p w14:paraId="54EE4D95" w14:textId="77777777" w:rsidR="009D4A39" w:rsidRPr="00744715" w:rsidRDefault="009D4A39" w:rsidP="00717048">
            <w:pPr>
              <w:spacing w:line="240" w:lineRule="auto"/>
              <w:jc w:val="center"/>
              <w:rPr>
                <w:sz w:val="18"/>
                <w:szCs w:val="18"/>
              </w:rPr>
            </w:pPr>
            <w:r w:rsidRPr="00744715">
              <w:rPr>
                <w:sz w:val="18"/>
                <w:szCs w:val="18"/>
              </w:rPr>
              <w:t>6,</w:t>
            </w:r>
            <w:r>
              <w:rPr>
                <w:sz w:val="18"/>
                <w:szCs w:val="18"/>
              </w:rPr>
              <w:t>764 (30.0)</w:t>
            </w:r>
          </w:p>
        </w:tc>
        <w:tc>
          <w:tcPr>
            <w:tcW w:w="1134" w:type="dxa"/>
          </w:tcPr>
          <w:p w14:paraId="55233E92" w14:textId="77777777" w:rsidR="009D4A39" w:rsidRPr="00744715" w:rsidRDefault="009D4A39" w:rsidP="00717048">
            <w:pPr>
              <w:spacing w:line="240" w:lineRule="auto"/>
              <w:jc w:val="center"/>
              <w:rPr>
                <w:sz w:val="18"/>
                <w:szCs w:val="18"/>
              </w:rPr>
            </w:pPr>
            <w:r w:rsidRPr="00744715">
              <w:rPr>
                <w:sz w:val="18"/>
                <w:szCs w:val="18"/>
              </w:rPr>
              <w:t>10,</w:t>
            </w:r>
            <w:r>
              <w:rPr>
                <w:sz w:val="18"/>
                <w:szCs w:val="18"/>
              </w:rPr>
              <w:t>584 (34.9)</w:t>
            </w:r>
          </w:p>
        </w:tc>
        <w:tc>
          <w:tcPr>
            <w:tcW w:w="1134" w:type="dxa"/>
          </w:tcPr>
          <w:p w14:paraId="44244107" w14:textId="77777777" w:rsidR="009D4A39" w:rsidRPr="00744715" w:rsidRDefault="009D4A39" w:rsidP="00717048">
            <w:pPr>
              <w:spacing w:line="240" w:lineRule="auto"/>
              <w:jc w:val="center"/>
              <w:rPr>
                <w:sz w:val="18"/>
                <w:szCs w:val="18"/>
              </w:rPr>
            </w:pPr>
            <w:r w:rsidRPr="00744715">
              <w:rPr>
                <w:sz w:val="18"/>
                <w:szCs w:val="18"/>
              </w:rPr>
              <w:t>19</w:t>
            </w:r>
            <w:r>
              <w:rPr>
                <w:sz w:val="18"/>
                <w:szCs w:val="18"/>
              </w:rPr>
              <w:t>7</w:t>
            </w:r>
            <w:r w:rsidRPr="00744715">
              <w:rPr>
                <w:sz w:val="18"/>
                <w:szCs w:val="18"/>
              </w:rPr>
              <w:t>,7</w:t>
            </w:r>
            <w:r>
              <w:rPr>
                <w:sz w:val="18"/>
                <w:szCs w:val="18"/>
              </w:rPr>
              <w:t>24 (53.7)</w:t>
            </w:r>
          </w:p>
        </w:tc>
        <w:tc>
          <w:tcPr>
            <w:tcW w:w="1134" w:type="dxa"/>
          </w:tcPr>
          <w:p w14:paraId="3DDF8927" w14:textId="77777777" w:rsidR="009D4A39" w:rsidRPr="00744715" w:rsidRDefault="009D4A39" w:rsidP="00717048">
            <w:pPr>
              <w:spacing w:line="240" w:lineRule="auto"/>
              <w:jc w:val="center"/>
              <w:rPr>
                <w:sz w:val="18"/>
                <w:szCs w:val="18"/>
              </w:rPr>
            </w:pPr>
            <w:r>
              <w:rPr>
                <w:sz w:val="18"/>
                <w:szCs w:val="18"/>
              </w:rPr>
              <w:t>25,371 (49.6)</w:t>
            </w:r>
          </w:p>
        </w:tc>
      </w:tr>
      <w:tr w:rsidR="009D4A39" w:rsidRPr="00744715" w14:paraId="2AC2846C" w14:textId="77777777" w:rsidTr="00730EF2">
        <w:trPr>
          <w:trHeight w:val="227"/>
        </w:trPr>
        <w:tc>
          <w:tcPr>
            <w:tcW w:w="2550" w:type="dxa"/>
          </w:tcPr>
          <w:p w14:paraId="099DE867" w14:textId="77777777" w:rsidR="009D4A39" w:rsidRPr="00744715" w:rsidRDefault="009D4A39" w:rsidP="00717048">
            <w:pPr>
              <w:spacing w:line="240" w:lineRule="auto"/>
              <w:rPr>
                <w:sz w:val="18"/>
                <w:szCs w:val="18"/>
              </w:rPr>
            </w:pPr>
            <w:r w:rsidRPr="00744715">
              <w:rPr>
                <w:sz w:val="18"/>
                <w:szCs w:val="18"/>
              </w:rPr>
              <w:t xml:space="preserve"> Current</w:t>
            </w:r>
          </w:p>
        </w:tc>
        <w:tc>
          <w:tcPr>
            <w:tcW w:w="1134" w:type="dxa"/>
          </w:tcPr>
          <w:p w14:paraId="09E97C21" w14:textId="77777777" w:rsidR="009D4A39" w:rsidRPr="00744715" w:rsidRDefault="009D4A39" w:rsidP="00717048">
            <w:pPr>
              <w:spacing w:line="240" w:lineRule="auto"/>
              <w:jc w:val="center"/>
              <w:rPr>
                <w:sz w:val="18"/>
                <w:szCs w:val="18"/>
              </w:rPr>
            </w:pPr>
            <w:r w:rsidRPr="00744715">
              <w:rPr>
                <w:sz w:val="18"/>
                <w:szCs w:val="18"/>
              </w:rPr>
              <w:t>2,</w:t>
            </w:r>
            <w:r>
              <w:rPr>
                <w:sz w:val="18"/>
                <w:szCs w:val="18"/>
              </w:rPr>
              <w:t>795 (10.2)</w:t>
            </w:r>
          </w:p>
        </w:tc>
        <w:tc>
          <w:tcPr>
            <w:tcW w:w="1134" w:type="dxa"/>
          </w:tcPr>
          <w:p w14:paraId="5D4BC71E" w14:textId="77777777" w:rsidR="009D4A39" w:rsidRPr="00744715" w:rsidRDefault="009D4A39" w:rsidP="00717048">
            <w:pPr>
              <w:spacing w:line="240" w:lineRule="auto"/>
              <w:jc w:val="center"/>
              <w:rPr>
                <w:sz w:val="18"/>
                <w:szCs w:val="18"/>
              </w:rPr>
            </w:pPr>
            <w:r w:rsidRPr="00744715">
              <w:rPr>
                <w:sz w:val="18"/>
                <w:szCs w:val="18"/>
              </w:rPr>
              <w:t>1,6</w:t>
            </w:r>
            <w:r>
              <w:rPr>
                <w:sz w:val="18"/>
                <w:szCs w:val="18"/>
              </w:rPr>
              <w:t>04 (12.0)</w:t>
            </w:r>
          </w:p>
        </w:tc>
        <w:tc>
          <w:tcPr>
            <w:tcW w:w="1134" w:type="dxa"/>
          </w:tcPr>
          <w:p w14:paraId="3F22AE87" w14:textId="77777777" w:rsidR="009D4A39" w:rsidRPr="00744715" w:rsidRDefault="009D4A39" w:rsidP="00717048">
            <w:pPr>
              <w:spacing w:line="240" w:lineRule="auto"/>
              <w:jc w:val="center"/>
              <w:rPr>
                <w:sz w:val="18"/>
                <w:szCs w:val="18"/>
              </w:rPr>
            </w:pPr>
            <w:r w:rsidRPr="00744715">
              <w:rPr>
                <w:sz w:val="18"/>
                <w:szCs w:val="18"/>
              </w:rPr>
              <w:t>2,3</w:t>
            </w:r>
            <w:r>
              <w:rPr>
                <w:sz w:val="18"/>
                <w:szCs w:val="18"/>
              </w:rPr>
              <w:t>58 (15.4)</w:t>
            </w:r>
          </w:p>
        </w:tc>
        <w:tc>
          <w:tcPr>
            <w:tcW w:w="1134" w:type="dxa"/>
          </w:tcPr>
          <w:p w14:paraId="308E48B6" w14:textId="77777777" w:rsidR="009D4A39" w:rsidRPr="00744715" w:rsidRDefault="009D4A39" w:rsidP="00717048">
            <w:pPr>
              <w:spacing w:line="240" w:lineRule="auto"/>
              <w:jc w:val="center"/>
              <w:rPr>
                <w:sz w:val="18"/>
                <w:szCs w:val="18"/>
              </w:rPr>
            </w:pPr>
            <w:r w:rsidRPr="00744715">
              <w:rPr>
                <w:sz w:val="18"/>
                <w:szCs w:val="18"/>
              </w:rPr>
              <w:t>31,</w:t>
            </w:r>
            <w:r>
              <w:rPr>
                <w:sz w:val="18"/>
                <w:szCs w:val="18"/>
              </w:rPr>
              <w:t>17</w:t>
            </w:r>
            <w:r w:rsidRPr="00744715">
              <w:rPr>
                <w:sz w:val="18"/>
                <w:szCs w:val="18"/>
              </w:rPr>
              <w:t>3</w:t>
            </w:r>
            <w:r>
              <w:rPr>
                <w:sz w:val="18"/>
                <w:szCs w:val="18"/>
              </w:rPr>
              <w:t xml:space="preserve"> (16.5)</w:t>
            </w:r>
          </w:p>
        </w:tc>
        <w:tc>
          <w:tcPr>
            <w:tcW w:w="1134" w:type="dxa"/>
          </w:tcPr>
          <w:p w14:paraId="5D883586" w14:textId="77777777" w:rsidR="009D4A39" w:rsidRPr="00744715" w:rsidRDefault="009D4A39" w:rsidP="00717048">
            <w:pPr>
              <w:spacing w:line="240" w:lineRule="auto"/>
              <w:jc w:val="center"/>
              <w:rPr>
                <w:sz w:val="18"/>
                <w:szCs w:val="18"/>
              </w:rPr>
            </w:pPr>
            <w:r>
              <w:rPr>
                <w:sz w:val="18"/>
                <w:szCs w:val="18"/>
              </w:rPr>
              <w:t>4,323 (15.5)</w:t>
            </w:r>
          </w:p>
        </w:tc>
        <w:tc>
          <w:tcPr>
            <w:tcW w:w="236" w:type="dxa"/>
          </w:tcPr>
          <w:p w14:paraId="4D7A337D" w14:textId="77777777" w:rsidR="009D4A39" w:rsidRPr="00744715" w:rsidRDefault="009D4A39" w:rsidP="00717048">
            <w:pPr>
              <w:spacing w:line="240" w:lineRule="auto"/>
              <w:jc w:val="center"/>
              <w:rPr>
                <w:sz w:val="18"/>
                <w:szCs w:val="18"/>
              </w:rPr>
            </w:pPr>
          </w:p>
        </w:tc>
        <w:tc>
          <w:tcPr>
            <w:tcW w:w="1134" w:type="dxa"/>
          </w:tcPr>
          <w:p w14:paraId="64162C22" w14:textId="77777777" w:rsidR="009D4A39" w:rsidRPr="00744715" w:rsidRDefault="009D4A39" w:rsidP="00717048">
            <w:pPr>
              <w:spacing w:line="240" w:lineRule="auto"/>
              <w:jc w:val="center"/>
              <w:rPr>
                <w:sz w:val="18"/>
                <w:szCs w:val="18"/>
              </w:rPr>
            </w:pPr>
            <w:r w:rsidRPr="00744715">
              <w:rPr>
                <w:sz w:val="18"/>
                <w:szCs w:val="18"/>
              </w:rPr>
              <w:t>5,</w:t>
            </w:r>
            <w:r>
              <w:rPr>
                <w:sz w:val="18"/>
                <w:szCs w:val="18"/>
              </w:rPr>
              <w:t>278 (9.6)</w:t>
            </w:r>
          </w:p>
        </w:tc>
        <w:tc>
          <w:tcPr>
            <w:tcW w:w="1134" w:type="dxa"/>
          </w:tcPr>
          <w:p w14:paraId="41A7F981" w14:textId="77777777" w:rsidR="009D4A39" w:rsidRPr="00744715" w:rsidRDefault="009D4A39" w:rsidP="00717048">
            <w:pPr>
              <w:spacing w:line="240" w:lineRule="auto"/>
              <w:jc w:val="center"/>
              <w:rPr>
                <w:sz w:val="18"/>
                <w:szCs w:val="18"/>
              </w:rPr>
            </w:pPr>
            <w:r w:rsidRPr="00744715">
              <w:rPr>
                <w:sz w:val="18"/>
                <w:szCs w:val="18"/>
              </w:rPr>
              <w:t>2,2</w:t>
            </w:r>
            <w:r>
              <w:rPr>
                <w:sz w:val="18"/>
                <w:szCs w:val="18"/>
              </w:rPr>
              <w:t>46 (10.0)</w:t>
            </w:r>
          </w:p>
        </w:tc>
        <w:tc>
          <w:tcPr>
            <w:tcW w:w="1134" w:type="dxa"/>
          </w:tcPr>
          <w:p w14:paraId="641BABF1" w14:textId="77777777" w:rsidR="009D4A39" w:rsidRPr="00744715" w:rsidRDefault="009D4A39" w:rsidP="00717048">
            <w:pPr>
              <w:spacing w:line="240" w:lineRule="auto"/>
              <w:jc w:val="center"/>
              <w:rPr>
                <w:sz w:val="18"/>
                <w:szCs w:val="18"/>
              </w:rPr>
            </w:pPr>
            <w:r w:rsidRPr="00744715">
              <w:rPr>
                <w:sz w:val="18"/>
                <w:szCs w:val="18"/>
              </w:rPr>
              <w:t>4,1</w:t>
            </w:r>
            <w:r>
              <w:rPr>
                <w:sz w:val="18"/>
                <w:szCs w:val="18"/>
              </w:rPr>
              <w:t>38 (13.7)</w:t>
            </w:r>
          </w:p>
        </w:tc>
        <w:tc>
          <w:tcPr>
            <w:tcW w:w="1134" w:type="dxa"/>
          </w:tcPr>
          <w:p w14:paraId="14A033D7" w14:textId="77777777" w:rsidR="009D4A39" w:rsidRPr="00744715" w:rsidRDefault="009D4A39" w:rsidP="00717048">
            <w:pPr>
              <w:spacing w:line="240" w:lineRule="auto"/>
              <w:jc w:val="center"/>
              <w:rPr>
                <w:sz w:val="18"/>
                <w:szCs w:val="18"/>
              </w:rPr>
            </w:pPr>
            <w:r w:rsidRPr="00744715">
              <w:rPr>
                <w:sz w:val="18"/>
                <w:szCs w:val="18"/>
              </w:rPr>
              <w:t>5</w:t>
            </w:r>
            <w:r>
              <w:rPr>
                <w:sz w:val="18"/>
                <w:szCs w:val="18"/>
              </w:rPr>
              <w:t>5</w:t>
            </w:r>
            <w:r w:rsidRPr="00744715">
              <w:rPr>
                <w:sz w:val="18"/>
                <w:szCs w:val="18"/>
              </w:rPr>
              <w:t>,</w:t>
            </w:r>
            <w:r>
              <w:rPr>
                <w:sz w:val="18"/>
                <w:szCs w:val="18"/>
              </w:rPr>
              <w:t>823 (15.2)</w:t>
            </w:r>
          </w:p>
        </w:tc>
        <w:tc>
          <w:tcPr>
            <w:tcW w:w="1134" w:type="dxa"/>
          </w:tcPr>
          <w:p w14:paraId="60F1792C" w14:textId="77777777" w:rsidR="009D4A39" w:rsidRPr="00744715" w:rsidRDefault="009D4A39" w:rsidP="00717048">
            <w:pPr>
              <w:spacing w:line="240" w:lineRule="auto"/>
              <w:jc w:val="center"/>
              <w:rPr>
                <w:sz w:val="18"/>
                <w:szCs w:val="18"/>
              </w:rPr>
            </w:pPr>
            <w:r>
              <w:rPr>
                <w:sz w:val="18"/>
                <w:szCs w:val="18"/>
              </w:rPr>
              <w:t>7,982 (15.6)</w:t>
            </w:r>
          </w:p>
        </w:tc>
      </w:tr>
      <w:tr w:rsidR="009D4A39" w:rsidRPr="00744715" w14:paraId="11C4D840" w14:textId="77777777" w:rsidTr="00730EF2">
        <w:trPr>
          <w:trHeight w:val="227"/>
        </w:trPr>
        <w:tc>
          <w:tcPr>
            <w:tcW w:w="2550" w:type="dxa"/>
          </w:tcPr>
          <w:p w14:paraId="035EEB3F" w14:textId="77777777" w:rsidR="009D4A39" w:rsidRPr="00744715" w:rsidRDefault="009D4A39" w:rsidP="00717048">
            <w:pPr>
              <w:spacing w:line="240" w:lineRule="auto"/>
              <w:rPr>
                <w:sz w:val="18"/>
                <w:szCs w:val="18"/>
              </w:rPr>
            </w:pPr>
          </w:p>
        </w:tc>
        <w:tc>
          <w:tcPr>
            <w:tcW w:w="1134" w:type="dxa"/>
          </w:tcPr>
          <w:p w14:paraId="6B73725A" w14:textId="77777777" w:rsidR="009D4A39" w:rsidRPr="00744715" w:rsidRDefault="009D4A39" w:rsidP="00717048">
            <w:pPr>
              <w:spacing w:line="240" w:lineRule="auto"/>
              <w:jc w:val="center"/>
              <w:rPr>
                <w:sz w:val="18"/>
                <w:szCs w:val="18"/>
              </w:rPr>
            </w:pPr>
          </w:p>
        </w:tc>
        <w:tc>
          <w:tcPr>
            <w:tcW w:w="1134" w:type="dxa"/>
          </w:tcPr>
          <w:p w14:paraId="46F6D5D0" w14:textId="77777777" w:rsidR="009D4A39" w:rsidRPr="00744715" w:rsidRDefault="009D4A39" w:rsidP="00717048">
            <w:pPr>
              <w:spacing w:line="240" w:lineRule="auto"/>
              <w:jc w:val="center"/>
              <w:rPr>
                <w:sz w:val="18"/>
                <w:szCs w:val="18"/>
              </w:rPr>
            </w:pPr>
          </w:p>
        </w:tc>
        <w:tc>
          <w:tcPr>
            <w:tcW w:w="1134" w:type="dxa"/>
          </w:tcPr>
          <w:p w14:paraId="067574CB" w14:textId="77777777" w:rsidR="009D4A39" w:rsidRPr="00744715" w:rsidRDefault="009D4A39" w:rsidP="00717048">
            <w:pPr>
              <w:spacing w:line="240" w:lineRule="auto"/>
              <w:jc w:val="center"/>
              <w:rPr>
                <w:sz w:val="18"/>
                <w:szCs w:val="18"/>
              </w:rPr>
            </w:pPr>
          </w:p>
        </w:tc>
        <w:tc>
          <w:tcPr>
            <w:tcW w:w="1134" w:type="dxa"/>
          </w:tcPr>
          <w:p w14:paraId="630E3642" w14:textId="77777777" w:rsidR="009D4A39" w:rsidRPr="00744715" w:rsidRDefault="009D4A39" w:rsidP="00717048">
            <w:pPr>
              <w:spacing w:line="240" w:lineRule="auto"/>
              <w:jc w:val="center"/>
              <w:rPr>
                <w:sz w:val="18"/>
                <w:szCs w:val="18"/>
              </w:rPr>
            </w:pPr>
          </w:p>
        </w:tc>
        <w:tc>
          <w:tcPr>
            <w:tcW w:w="1134" w:type="dxa"/>
          </w:tcPr>
          <w:p w14:paraId="334469C1" w14:textId="77777777" w:rsidR="009D4A39" w:rsidRPr="00744715" w:rsidRDefault="009D4A39" w:rsidP="00717048">
            <w:pPr>
              <w:spacing w:line="240" w:lineRule="auto"/>
              <w:jc w:val="center"/>
              <w:rPr>
                <w:sz w:val="18"/>
                <w:szCs w:val="18"/>
              </w:rPr>
            </w:pPr>
          </w:p>
        </w:tc>
        <w:tc>
          <w:tcPr>
            <w:tcW w:w="236" w:type="dxa"/>
          </w:tcPr>
          <w:p w14:paraId="6299DA8B" w14:textId="77777777" w:rsidR="009D4A39" w:rsidRPr="00744715" w:rsidRDefault="009D4A39" w:rsidP="00717048">
            <w:pPr>
              <w:spacing w:line="240" w:lineRule="auto"/>
              <w:jc w:val="center"/>
              <w:rPr>
                <w:sz w:val="18"/>
                <w:szCs w:val="18"/>
              </w:rPr>
            </w:pPr>
          </w:p>
        </w:tc>
        <w:tc>
          <w:tcPr>
            <w:tcW w:w="1134" w:type="dxa"/>
          </w:tcPr>
          <w:p w14:paraId="4361E0A3" w14:textId="77777777" w:rsidR="009D4A39" w:rsidRPr="00744715" w:rsidRDefault="009D4A39" w:rsidP="00717048">
            <w:pPr>
              <w:spacing w:line="240" w:lineRule="auto"/>
              <w:jc w:val="center"/>
              <w:rPr>
                <w:sz w:val="18"/>
                <w:szCs w:val="18"/>
              </w:rPr>
            </w:pPr>
          </w:p>
        </w:tc>
        <w:tc>
          <w:tcPr>
            <w:tcW w:w="1134" w:type="dxa"/>
          </w:tcPr>
          <w:p w14:paraId="1CF39466" w14:textId="77777777" w:rsidR="009D4A39" w:rsidRPr="00744715" w:rsidRDefault="009D4A39" w:rsidP="00717048">
            <w:pPr>
              <w:spacing w:line="240" w:lineRule="auto"/>
              <w:jc w:val="center"/>
              <w:rPr>
                <w:sz w:val="18"/>
                <w:szCs w:val="18"/>
              </w:rPr>
            </w:pPr>
          </w:p>
        </w:tc>
        <w:tc>
          <w:tcPr>
            <w:tcW w:w="1134" w:type="dxa"/>
          </w:tcPr>
          <w:p w14:paraId="4790D5F6" w14:textId="77777777" w:rsidR="009D4A39" w:rsidRPr="00744715" w:rsidRDefault="009D4A39" w:rsidP="00717048">
            <w:pPr>
              <w:spacing w:line="240" w:lineRule="auto"/>
              <w:jc w:val="center"/>
              <w:rPr>
                <w:sz w:val="18"/>
                <w:szCs w:val="18"/>
              </w:rPr>
            </w:pPr>
          </w:p>
        </w:tc>
        <w:tc>
          <w:tcPr>
            <w:tcW w:w="1134" w:type="dxa"/>
          </w:tcPr>
          <w:p w14:paraId="1A6D0E18" w14:textId="77777777" w:rsidR="009D4A39" w:rsidRPr="00744715" w:rsidRDefault="009D4A39" w:rsidP="00717048">
            <w:pPr>
              <w:spacing w:line="240" w:lineRule="auto"/>
              <w:jc w:val="center"/>
              <w:rPr>
                <w:sz w:val="18"/>
                <w:szCs w:val="18"/>
              </w:rPr>
            </w:pPr>
          </w:p>
        </w:tc>
        <w:tc>
          <w:tcPr>
            <w:tcW w:w="1134" w:type="dxa"/>
          </w:tcPr>
          <w:p w14:paraId="64C26C62" w14:textId="77777777" w:rsidR="009D4A39" w:rsidRPr="00744715" w:rsidRDefault="009D4A39" w:rsidP="00717048">
            <w:pPr>
              <w:spacing w:line="240" w:lineRule="auto"/>
              <w:jc w:val="center"/>
              <w:rPr>
                <w:sz w:val="18"/>
                <w:szCs w:val="18"/>
              </w:rPr>
            </w:pPr>
          </w:p>
        </w:tc>
      </w:tr>
      <w:tr w:rsidR="009D4A39" w:rsidRPr="00744715" w14:paraId="26BAA8DD" w14:textId="77777777" w:rsidTr="00730EF2">
        <w:trPr>
          <w:trHeight w:val="227"/>
        </w:trPr>
        <w:tc>
          <w:tcPr>
            <w:tcW w:w="2550" w:type="dxa"/>
          </w:tcPr>
          <w:p w14:paraId="47A8D143" w14:textId="77777777" w:rsidR="009D4A39" w:rsidRPr="00744715" w:rsidRDefault="009D4A39" w:rsidP="00717048">
            <w:pPr>
              <w:spacing w:line="240" w:lineRule="auto"/>
              <w:rPr>
                <w:b/>
                <w:bCs/>
                <w:sz w:val="18"/>
                <w:szCs w:val="18"/>
              </w:rPr>
            </w:pPr>
            <w:r w:rsidRPr="00744715">
              <w:rPr>
                <w:b/>
                <w:bCs/>
                <w:sz w:val="18"/>
                <w:szCs w:val="18"/>
              </w:rPr>
              <w:t>Comorbidities</w:t>
            </w:r>
            <w:r w:rsidRPr="00744715">
              <w:rPr>
                <w:sz w:val="18"/>
                <w:szCs w:val="18"/>
              </w:rPr>
              <w:t>, n(%)</w:t>
            </w:r>
            <w:r w:rsidRPr="00744715">
              <w:rPr>
                <w:rFonts w:cstheme="minorHAnsi"/>
                <w:b/>
                <w:bCs/>
                <w:sz w:val="18"/>
                <w:szCs w:val="18"/>
              </w:rPr>
              <w:t>‡</w:t>
            </w:r>
          </w:p>
        </w:tc>
        <w:tc>
          <w:tcPr>
            <w:tcW w:w="1134" w:type="dxa"/>
          </w:tcPr>
          <w:p w14:paraId="3270D227" w14:textId="77777777" w:rsidR="009D4A39" w:rsidRPr="00744715" w:rsidRDefault="009D4A39" w:rsidP="00717048">
            <w:pPr>
              <w:spacing w:line="240" w:lineRule="auto"/>
              <w:jc w:val="center"/>
              <w:rPr>
                <w:sz w:val="18"/>
                <w:szCs w:val="18"/>
              </w:rPr>
            </w:pPr>
          </w:p>
        </w:tc>
        <w:tc>
          <w:tcPr>
            <w:tcW w:w="1134" w:type="dxa"/>
          </w:tcPr>
          <w:p w14:paraId="2D3B01B4" w14:textId="77777777" w:rsidR="009D4A39" w:rsidRPr="00744715" w:rsidRDefault="009D4A39" w:rsidP="00717048">
            <w:pPr>
              <w:spacing w:line="240" w:lineRule="auto"/>
              <w:jc w:val="center"/>
              <w:rPr>
                <w:sz w:val="18"/>
                <w:szCs w:val="18"/>
              </w:rPr>
            </w:pPr>
          </w:p>
        </w:tc>
        <w:tc>
          <w:tcPr>
            <w:tcW w:w="1134" w:type="dxa"/>
          </w:tcPr>
          <w:p w14:paraId="4BBD2092" w14:textId="77777777" w:rsidR="009D4A39" w:rsidRPr="00744715" w:rsidRDefault="009D4A39" w:rsidP="00717048">
            <w:pPr>
              <w:spacing w:line="240" w:lineRule="auto"/>
              <w:jc w:val="center"/>
              <w:rPr>
                <w:sz w:val="18"/>
                <w:szCs w:val="18"/>
              </w:rPr>
            </w:pPr>
          </w:p>
        </w:tc>
        <w:tc>
          <w:tcPr>
            <w:tcW w:w="1134" w:type="dxa"/>
          </w:tcPr>
          <w:p w14:paraId="31975423" w14:textId="77777777" w:rsidR="009D4A39" w:rsidRPr="00744715" w:rsidRDefault="009D4A39" w:rsidP="00717048">
            <w:pPr>
              <w:spacing w:line="240" w:lineRule="auto"/>
              <w:jc w:val="center"/>
              <w:rPr>
                <w:sz w:val="18"/>
                <w:szCs w:val="18"/>
              </w:rPr>
            </w:pPr>
          </w:p>
        </w:tc>
        <w:tc>
          <w:tcPr>
            <w:tcW w:w="1134" w:type="dxa"/>
          </w:tcPr>
          <w:p w14:paraId="1583870D" w14:textId="77777777" w:rsidR="009D4A39" w:rsidRPr="00744715" w:rsidRDefault="009D4A39" w:rsidP="00717048">
            <w:pPr>
              <w:spacing w:line="240" w:lineRule="auto"/>
              <w:jc w:val="center"/>
              <w:rPr>
                <w:sz w:val="18"/>
                <w:szCs w:val="18"/>
              </w:rPr>
            </w:pPr>
          </w:p>
        </w:tc>
        <w:tc>
          <w:tcPr>
            <w:tcW w:w="236" w:type="dxa"/>
          </w:tcPr>
          <w:p w14:paraId="71E0CA5F" w14:textId="77777777" w:rsidR="009D4A39" w:rsidRPr="00744715" w:rsidRDefault="009D4A39" w:rsidP="00717048">
            <w:pPr>
              <w:spacing w:line="240" w:lineRule="auto"/>
              <w:jc w:val="center"/>
              <w:rPr>
                <w:sz w:val="18"/>
                <w:szCs w:val="18"/>
              </w:rPr>
            </w:pPr>
          </w:p>
        </w:tc>
        <w:tc>
          <w:tcPr>
            <w:tcW w:w="1134" w:type="dxa"/>
          </w:tcPr>
          <w:p w14:paraId="57C097BF" w14:textId="77777777" w:rsidR="009D4A39" w:rsidRPr="00744715" w:rsidRDefault="009D4A39" w:rsidP="00717048">
            <w:pPr>
              <w:spacing w:line="240" w:lineRule="auto"/>
              <w:jc w:val="center"/>
              <w:rPr>
                <w:sz w:val="18"/>
                <w:szCs w:val="18"/>
              </w:rPr>
            </w:pPr>
          </w:p>
        </w:tc>
        <w:tc>
          <w:tcPr>
            <w:tcW w:w="1134" w:type="dxa"/>
          </w:tcPr>
          <w:p w14:paraId="128A5055" w14:textId="77777777" w:rsidR="009D4A39" w:rsidRPr="00744715" w:rsidRDefault="009D4A39" w:rsidP="00717048">
            <w:pPr>
              <w:spacing w:line="240" w:lineRule="auto"/>
              <w:jc w:val="center"/>
              <w:rPr>
                <w:sz w:val="18"/>
                <w:szCs w:val="18"/>
              </w:rPr>
            </w:pPr>
          </w:p>
        </w:tc>
        <w:tc>
          <w:tcPr>
            <w:tcW w:w="1134" w:type="dxa"/>
          </w:tcPr>
          <w:p w14:paraId="5F388D77" w14:textId="77777777" w:rsidR="009D4A39" w:rsidRPr="00744715" w:rsidRDefault="009D4A39" w:rsidP="00717048">
            <w:pPr>
              <w:spacing w:line="240" w:lineRule="auto"/>
              <w:jc w:val="center"/>
              <w:rPr>
                <w:sz w:val="18"/>
                <w:szCs w:val="18"/>
              </w:rPr>
            </w:pPr>
          </w:p>
        </w:tc>
        <w:tc>
          <w:tcPr>
            <w:tcW w:w="1134" w:type="dxa"/>
          </w:tcPr>
          <w:p w14:paraId="1797FE1A" w14:textId="77777777" w:rsidR="009D4A39" w:rsidRPr="00744715" w:rsidRDefault="009D4A39" w:rsidP="00717048">
            <w:pPr>
              <w:spacing w:line="240" w:lineRule="auto"/>
              <w:jc w:val="center"/>
              <w:rPr>
                <w:sz w:val="18"/>
                <w:szCs w:val="18"/>
              </w:rPr>
            </w:pPr>
          </w:p>
        </w:tc>
        <w:tc>
          <w:tcPr>
            <w:tcW w:w="1134" w:type="dxa"/>
          </w:tcPr>
          <w:p w14:paraId="3CFBE631" w14:textId="77777777" w:rsidR="009D4A39" w:rsidRPr="00744715" w:rsidRDefault="009D4A39" w:rsidP="00717048">
            <w:pPr>
              <w:spacing w:line="240" w:lineRule="auto"/>
              <w:jc w:val="center"/>
              <w:rPr>
                <w:sz w:val="18"/>
                <w:szCs w:val="18"/>
              </w:rPr>
            </w:pPr>
          </w:p>
        </w:tc>
      </w:tr>
      <w:tr w:rsidR="009D4A39" w:rsidRPr="00744715" w14:paraId="104E05B0" w14:textId="77777777" w:rsidTr="00730EF2">
        <w:trPr>
          <w:trHeight w:val="227"/>
        </w:trPr>
        <w:tc>
          <w:tcPr>
            <w:tcW w:w="2550" w:type="dxa"/>
          </w:tcPr>
          <w:p w14:paraId="61ECEF90" w14:textId="77777777" w:rsidR="009D4A39" w:rsidRPr="00744715" w:rsidRDefault="009D4A39" w:rsidP="00717048">
            <w:pPr>
              <w:spacing w:line="240" w:lineRule="auto"/>
              <w:rPr>
                <w:sz w:val="18"/>
                <w:szCs w:val="18"/>
              </w:rPr>
            </w:pPr>
            <w:r w:rsidRPr="00744715">
              <w:rPr>
                <w:sz w:val="18"/>
                <w:szCs w:val="18"/>
              </w:rPr>
              <w:t xml:space="preserve"> 0 </w:t>
            </w:r>
          </w:p>
        </w:tc>
        <w:tc>
          <w:tcPr>
            <w:tcW w:w="1134" w:type="dxa"/>
          </w:tcPr>
          <w:p w14:paraId="59AF59E0" w14:textId="77777777" w:rsidR="009D4A39" w:rsidRPr="00744715" w:rsidRDefault="009D4A39" w:rsidP="00717048">
            <w:pPr>
              <w:spacing w:line="240" w:lineRule="auto"/>
              <w:jc w:val="center"/>
              <w:rPr>
                <w:sz w:val="18"/>
                <w:szCs w:val="18"/>
              </w:rPr>
            </w:pPr>
            <w:r w:rsidRPr="00744715">
              <w:rPr>
                <w:sz w:val="18"/>
                <w:szCs w:val="18"/>
              </w:rPr>
              <w:t>16,</w:t>
            </w:r>
            <w:r>
              <w:rPr>
                <w:sz w:val="18"/>
                <w:szCs w:val="18"/>
              </w:rPr>
              <w:t>183 (59.1)</w:t>
            </w:r>
          </w:p>
        </w:tc>
        <w:tc>
          <w:tcPr>
            <w:tcW w:w="1134" w:type="dxa"/>
          </w:tcPr>
          <w:p w14:paraId="3717DC2A" w14:textId="77777777" w:rsidR="009D4A39" w:rsidRPr="00744715" w:rsidRDefault="009D4A39" w:rsidP="00717048">
            <w:pPr>
              <w:spacing w:line="240" w:lineRule="auto"/>
              <w:jc w:val="center"/>
              <w:rPr>
                <w:sz w:val="18"/>
                <w:szCs w:val="18"/>
              </w:rPr>
            </w:pPr>
            <w:r w:rsidRPr="00744715">
              <w:rPr>
                <w:sz w:val="18"/>
                <w:szCs w:val="18"/>
              </w:rPr>
              <w:t>6,</w:t>
            </w:r>
            <w:r>
              <w:rPr>
                <w:sz w:val="18"/>
                <w:szCs w:val="18"/>
              </w:rPr>
              <w:t>128 (45.9)</w:t>
            </w:r>
          </w:p>
        </w:tc>
        <w:tc>
          <w:tcPr>
            <w:tcW w:w="1134" w:type="dxa"/>
          </w:tcPr>
          <w:p w14:paraId="2965FF6A" w14:textId="77777777" w:rsidR="009D4A39" w:rsidRPr="00744715" w:rsidRDefault="009D4A39" w:rsidP="00717048">
            <w:pPr>
              <w:spacing w:line="240" w:lineRule="auto"/>
              <w:jc w:val="center"/>
              <w:rPr>
                <w:sz w:val="18"/>
                <w:szCs w:val="18"/>
              </w:rPr>
            </w:pPr>
            <w:r w:rsidRPr="00744715">
              <w:rPr>
                <w:sz w:val="18"/>
                <w:szCs w:val="18"/>
              </w:rPr>
              <w:t>7,</w:t>
            </w:r>
            <w:r>
              <w:rPr>
                <w:sz w:val="18"/>
                <w:szCs w:val="18"/>
              </w:rPr>
              <w:t>722 (50.4)</w:t>
            </w:r>
          </w:p>
        </w:tc>
        <w:tc>
          <w:tcPr>
            <w:tcW w:w="1134" w:type="dxa"/>
          </w:tcPr>
          <w:p w14:paraId="49045C46" w14:textId="77777777" w:rsidR="009D4A39" w:rsidRPr="00744715" w:rsidRDefault="009D4A39" w:rsidP="00717048">
            <w:pPr>
              <w:spacing w:line="240" w:lineRule="auto"/>
              <w:jc w:val="center"/>
              <w:rPr>
                <w:sz w:val="18"/>
                <w:szCs w:val="18"/>
              </w:rPr>
            </w:pPr>
            <w:r>
              <w:rPr>
                <w:sz w:val="18"/>
                <w:szCs w:val="18"/>
              </w:rPr>
              <w:t>56</w:t>
            </w:r>
            <w:r w:rsidRPr="00744715">
              <w:rPr>
                <w:sz w:val="18"/>
                <w:szCs w:val="18"/>
              </w:rPr>
              <w:t>,</w:t>
            </w:r>
            <w:r>
              <w:rPr>
                <w:sz w:val="18"/>
                <w:szCs w:val="18"/>
              </w:rPr>
              <w:t>268 (29.7)</w:t>
            </w:r>
          </w:p>
        </w:tc>
        <w:tc>
          <w:tcPr>
            <w:tcW w:w="1134" w:type="dxa"/>
          </w:tcPr>
          <w:p w14:paraId="4754D04E" w14:textId="77777777" w:rsidR="009D4A39" w:rsidRPr="00744715" w:rsidRDefault="009D4A39" w:rsidP="00717048">
            <w:pPr>
              <w:spacing w:line="240" w:lineRule="auto"/>
              <w:jc w:val="center"/>
              <w:rPr>
                <w:sz w:val="18"/>
                <w:szCs w:val="18"/>
              </w:rPr>
            </w:pPr>
            <w:r>
              <w:rPr>
                <w:sz w:val="18"/>
                <w:szCs w:val="18"/>
              </w:rPr>
              <w:t>8,292 (29.7)</w:t>
            </w:r>
          </w:p>
        </w:tc>
        <w:tc>
          <w:tcPr>
            <w:tcW w:w="236" w:type="dxa"/>
          </w:tcPr>
          <w:p w14:paraId="1BC8293D" w14:textId="77777777" w:rsidR="009D4A39" w:rsidRPr="00744715" w:rsidRDefault="009D4A39" w:rsidP="00717048">
            <w:pPr>
              <w:spacing w:line="240" w:lineRule="auto"/>
              <w:jc w:val="center"/>
              <w:rPr>
                <w:sz w:val="18"/>
                <w:szCs w:val="18"/>
              </w:rPr>
            </w:pPr>
          </w:p>
        </w:tc>
        <w:tc>
          <w:tcPr>
            <w:tcW w:w="1134" w:type="dxa"/>
          </w:tcPr>
          <w:p w14:paraId="68E2C806" w14:textId="77777777" w:rsidR="009D4A39" w:rsidRPr="00744715" w:rsidRDefault="009D4A39" w:rsidP="00717048">
            <w:pPr>
              <w:spacing w:line="240" w:lineRule="auto"/>
              <w:jc w:val="center"/>
              <w:rPr>
                <w:sz w:val="18"/>
                <w:szCs w:val="18"/>
              </w:rPr>
            </w:pPr>
            <w:r>
              <w:rPr>
                <w:sz w:val="18"/>
                <w:szCs w:val="18"/>
              </w:rPr>
              <w:t>19</w:t>
            </w:r>
            <w:r w:rsidRPr="00744715">
              <w:rPr>
                <w:sz w:val="18"/>
                <w:szCs w:val="18"/>
              </w:rPr>
              <w:t>,</w:t>
            </w:r>
            <w:r>
              <w:rPr>
                <w:sz w:val="18"/>
                <w:szCs w:val="18"/>
              </w:rPr>
              <w:t>756 (36.0)</w:t>
            </w:r>
          </w:p>
        </w:tc>
        <w:tc>
          <w:tcPr>
            <w:tcW w:w="1134" w:type="dxa"/>
          </w:tcPr>
          <w:p w14:paraId="5F20773A" w14:textId="77777777" w:rsidR="009D4A39" w:rsidRPr="00744715" w:rsidRDefault="009D4A39" w:rsidP="00717048">
            <w:pPr>
              <w:spacing w:line="240" w:lineRule="auto"/>
              <w:jc w:val="center"/>
              <w:rPr>
                <w:sz w:val="18"/>
                <w:szCs w:val="18"/>
              </w:rPr>
            </w:pPr>
            <w:r w:rsidRPr="00744715">
              <w:rPr>
                <w:sz w:val="18"/>
                <w:szCs w:val="18"/>
              </w:rPr>
              <w:t>6,</w:t>
            </w:r>
            <w:r>
              <w:rPr>
                <w:sz w:val="18"/>
                <w:szCs w:val="18"/>
              </w:rPr>
              <w:t>367 (28.3)</w:t>
            </w:r>
          </w:p>
        </w:tc>
        <w:tc>
          <w:tcPr>
            <w:tcW w:w="1134" w:type="dxa"/>
          </w:tcPr>
          <w:p w14:paraId="7B8ADF3B" w14:textId="77777777" w:rsidR="009D4A39" w:rsidRPr="00744715" w:rsidRDefault="009D4A39" w:rsidP="00717048">
            <w:pPr>
              <w:spacing w:line="240" w:lineRule="auto"/>
              <w:jc w:val="center"/>
              <w:rPr>
                <w:sz w:val="18"/>
                <w:szCs w:val="18"/>
              </w:rPr>
            </w:pPr>
            <w:r w:rsidRPr="00744715">
              <w:rPr>
                <w:sz w:val="18"/>
                <w:szCs w:val="18"/>
              </w:rPr>
              <w:t>9,</w:t>
            </w:r>
            <w:r>
              <w:rPr>
                <w:sz w:val="18"/>
                <w:szCs w:val="18"/>
              </w:rPr>
              <w:t>602 (31.7)</w:t>
            </w:r>
          </w:p>
        </w:tc>
        <w:tc>
          <w:tcPr>
            <w:tcW w:w="1134" w:type="dxa"/>
          </w:tcPr>
          <w:p w14:paraId="19A2E19B" w14:textId="77777777" w:rsidR="009D4A39" w:rsidRPr="00744715" w:rsidRDefault="009D4A39" w:rsidP="00717048">
            <w:pPr>
              <w:spacing w:line="240" w:lineRule="auto"/>
              <w:jc w:val="center"/>
              <w:rPr>
                <w:sz w:val="18"/>
                <w:szCs w:val="18"/>
              </w:rPr>
            </w:pPr>
            <w:r>
              <w:rPr>
                <w:sz w:val="18"/>
                <w:szCs w:val="18"/>
              </w:rPr>
              <w:t>78</w:t>
            </w:r>
            <w:r w:rsidRPr="00744715">
              <w:rPr>
                <w:sz w:val="18"/>
                <w:szCs w:val="18"/>
              </w:rPr>
              <w:t>,</w:t>
            </w:r>
            <w:r>
              <w:rPr>
                <w:sz w:val="18"/>
                <w:szCs w:val="18"/>
              </w:rPr>
              <w:t>098 (21.2)</w:t>
            </w:r>
          </w:p>
        </w:tc>
        <w:tc>
          <w:tcPr>
            <w:tcW w:w="1134" w:type="dxa"/>
          </w:tcPr>
          <w:p w14:paraId="18B5C4DD" w14:textId="77777777" w:rsidR="009D4A39" w:rsidRPr="00744715" w:rsidRDefault="009D4A39" w:rsidP="00717048">
            <w:pPr>
              <w:spacing w:line="240" w:lineRule="auto"/>
              <w:jc w:val="center"/>
              <w:rPr>
                <w:sz w:val="18"/>
                <w:szCs w:val="18"/>
              </w:rPr>
            </w:pPr>
            <w:r>
              <w:rPr>
                <w:sz w:val="18"/>
                <w:szCs w:val="18"/>
              </w:rPr>
              <w:t>12,395 (24.2)</w:t>
            </w:r>
          </w:p>
        </w:tc>
      </w:tr>
      <w:tr w:rsidR="009D4A39" w:rsidRPr="00744715" w14:paraId="6D754BF4" w14:textId="77777777" w:rsidTr="00730EF2">
        <w:trPr>
          <w:trHeight w:val="227"/>
        </w:trPr>
        <w:tc>
          <w:tcPr>
            <w:tcW w:w="2550" w:type="dxa"/>
          </w:tcPr>
          <w:p w14:paraId="1C3CFBA5" w14:textId="77777777" w:rsidR="009D4A39" w:rsidRPr="00744715" w:rsidRDefault="009D4A39" w:rsidP="00717048">
            <w:pPr>
              <w:spacing w:line="240" w:lineRule="auto"/>
              <w:rPr>
                <w:sz w:val="18"/>
                <w:szCs w:val="18"/>
              </w:rPr>
            </w:pPr>
            <w:r w:rsidRPr="00744715">
              <w:rPr>
                <w:sz w:val="18"/>
                <w:szCs w:val="18"/>
              </w:rPr>
              <w:t xml:space="preserve"> 1 to 2</w:t>
            </w:r>
          </w:p>
        </w:tc>
        <w:tc>
          <w:tcPr>
            <w:tcW w:w="1134" w:type="dxa"/>
          </w:tcPr>
          <w:p w14:paraId="6A8EA016" w14:textId="77777777" w:rsidR="009D4A39" w:rsidRPr="00744715" w:rsidRDefault="009D4A39" w:rsidP="00717048">
            <w:pPr>
              <w:spacing w:line="240" w:lineRule="auto"/>
              <w:jc w:val="center"/>
              <w:rPr>
                <w:sz w:val="18"/>
                <w:szCs w:val="18"/>
              </w:rPr>
            </w:pPr>
            <w:r w:rsidRPr="00744715">
              <w:rPr>
                <w:sz w:val="18"/>
                <w:szCs w:val="18"/>
              </w:rPr>
              <w:t>10,1</w:t>
            </w:r>
            <w:r>
              <w:rPr>
                <w:sz w:val="18"/>
                <w:szCs w:val="18"/>
              </w:rPr>
              <w:t>63 (37.1)</w:t>
            </w:r>
          </w:p>
        </w:tc>
        <w:tc>
          <w:tcPr>
            <w:tcW w:w="1134" w:type="dxa"/>
          </w:tcPr>
          <w:p w14:paraId="7CA06034" w14:textId="77777777" w:rsidR="009D4A39" w:rsidRPr="00744715" w:rsidRDefault="009D4A39" w:rsidP="00717048">
            <w:pPr>
              <w:spacing w:line="240" w:lineRule="auto"/>
              <w:jc w:val="center"/>
              <w:rPr>
                <w:sz w:val="18"/>
                <w:szCs w:val="18"/>
              </w:rPr>
            </w:pPr>
            <w:r w:rsidRPr="00744715">
              <w:rPr>
                <w:sz w:val="18"/>
                <w:szCs w:val="18"/>
              </w:rPr>
              <w:t>6,6</w:t>
            </w:r>
            <w:r>
              <w:rPr>
                <w:sz w:val="18"/>
                <w:szCs w:val="18"/>
              </w:rPr>
              <w:t>50 (49.8)</w:t>
            </w:r>
          </w:p>
        </w:tc>
        <w:tc>
          <w:tcPr>
            <w:tcW w:w="1134" w:type="dxa"/>
          </w:tcPr>
          <w:p w14:paraId="2F97A088" w14:textId="77777777" w:rsidR="009D4A39" w:rsidRPr="00744715" w:rsidRDefault="009D4A39" w:rsidP="00717048">
            <w:pPr>
              <w:spacing w:line="240" w:lineRule="auto"/>
              <w:jc w:val="center"/>
              <w:rPr>
                <w:sz w:val="18"/>
                <w:szCs w:val="18"/>
              </w:rPr>
            </w:pPr>
            <w:r w:rsidRPr="00744715">
              <w:rPr>
                <w:sz w:val="18"/>
                <w:szCs w:val="18"/>
              </w:rPr>
              <w:t>6,</w:t>
            </w:r>
            <w:r>
              <w:rPr>
                <w:sz w:val="18"/>
                <w:szCs w:val="18"/>
              </w:rPr>
              <w:t>857 (44.7)</w:t>
            </w:r>
          </w:p>
        </w:tc>
        <w:tc>
          <w:tcPr>
            <w:tcW w:w="1134" w:type="dxa"/>
          </w:tcPr>
          <w:p w14:paraId="66F63BC6" w14:textId="77777777" w:rsidR="009D4A39" w:rsidRPr="00744715" w:rsidRDefault="009D4A39" w:rsidP="00717048">
            <w:pPr>
              <w:spacing w:line="240" w:lineRule="auto"/>
              <w:jc w:val="center"/>
              <w:rPr>
                <w:sz w:val="18"/>
                <w:szCs w:val="18"/>
              </w:rPr>
            </w:pPr>
            <w:r w:rsidRPr="00744715">
              <w:rPr>
                <w:sz w:val="18"/>
                <w:szCs w:val="18"/>
              </w:rPr>
              <w:t>10</w:t>
            </w:r>
            <w:r>
              <w:rPr>
                <w:sz w:val="18"/>
                <w:szCs w:val="18"/>
              </w:rPr>
              <w:t>5</w:t>
            </w:r>
            <w:r w:rsidRPr="00744715">
              <w:rPr>
                <w:sz w:val="18"/>
                <w:szCs w:val="18"/>
              </w:rPr>
              <w:t>,</w:t>
            </w:r>
            <w:r>
              <w:rPr>
                <w:sz w:val="18"/>
                <w:szCs w:val="18"/>
              </w:rPr>
              <w:t>479 (55.8)</w:t>
            </w:r>
          </w:p>
        </w:tc>
        <w:tc>
          <w:tcPr>
            <w:tcW w:w="1134" w:type="dxa"/>
          </w:tcPr>
          <w:p w14:paraId="0F6007E1" w14:textId="77777777" w:rsidR="009D4A39" w:rsidRPr="00744715" w:rsidRDefault="009D4A39" w:rsidP="00717048">
            <w:pPr>
              <w:spacing w:line="240" w:lineRule="auto"/>
              <w:jc w:val="center"/>
              <w:rPr>
                <w:sz w:val="18"/>
                <w:szCs w:val="18"/>
              </w:rPr>
            </w:pPr>
            <w:r>
              <w:rPr>
                <w:sz w:val="18"/>
                <w:szCs w:val="18"/>
              </w:rPr>
              <w:t>15,169 (54.3)</w:t>
            </w:r>
          </w:p>
        </w:tc>
        <w:tc>
          <w:tcPr>
            <w:tcW w:w="236" w:type="dxa"/>
          </w:tcPr>
          <w:p w14:paraId="721AFA42" w14:textId="77777777" w:rsidR="009D4A39" w:rsidRPr="00744715" w:rsidRDefault="009D4A39" w:rsidP="00717048">
            <w:pPr>
              <w:spacing w:line="240" w:lineRule="auto"/>
              <w:jc w:val="center"/>
              <w:rPr>
                <w:sz w:val="18"/>
                <w:szCs w:val="18"/>
              </w:rPr>
            </w:pPr>
          </w:p>
        </w:tc>
        <w:tc>
          <w:tcPr>
            <w:tcW w:w="1134" w:type="dxa"/>
          </w:tcPr>
          <w:p w14:paraId="0FFFA6AC" w14:textId="77777777" w:rsidR="009D4A39" w:rsidRPr="00744715" w:rsidRDefault="009D4A39" w:rsidP="00717048">
            <w:pPr>
              <w:spacing w:line="240" w:lineRule="auto"/>
              <w:jc w:val="center"/>
              <w:rPr>
                <w:sz w:val="18"/>
                <w:szCs w:val="18"/>
              </w:rPr>
            </w:pPr>
            <w:r>
              <w:rPr>
                <w:sz w:val="18"/>
                <w:szCs w:val="18"/>
              </w:rPr>
              <w:t>29</w:t>
            </w:r>
            <w:r w:rsidRPr="00744715">
              <w:rPr>
                <w:sz w:val="18"/>
                <w:szCs w:val="18"/>
              </w:rPr>
              <w:t>,</w:t>
            </w:r>
            <w:r>
              <w:rPr>
                <w:sz w:val="18"/>
                <w:szCs w:val="18"/>
              </w:rPr>
              <w:t>970 (54.6)</w:t>
            </w:r>
          </w:p>
        </w:tc>
        <w:tc>
          <w:tcPr>
            <w:tcW w:w="1134" w:type="dxa"/>
          </w:tcPr>
          <w:p w14:paraId="5DA9CF27" w14:textId="77777777" w:rsidR="009D4A39" w:rsidRPr="00744715" w:rsidRDefault="009D4A39" w:rsidP="00717048">
            <w:pPr>
              <w:spacing w:line="240" w:lineRule="auto"/>
              <w:jc w:val="center"/>
              <w:rPr>
                <w:sz w:val="18"/>
                <w:szCs w:val="18"/>
              </w:rPr>
            </w:pPr>
            <w:r w:rsidRPr="00744715">
              <w:rPr>
                <w:sz w:val="18"/>
                <w:szCs w:val="18"/>
              </w:rPr>
              <w:t>1</w:t>
            </w:r>
            <w:r>
              <w:rPr>
                <w:sz w:val="18"/>
                <w:szCs w:val="18"/>
              </w:rPr>
              <w:t>3</w:t>
            </w:r>
            <w:r w:rsidRPr="00744715">
              <w:rPr>
                <w:sz w:val="18"/>
                <w:szCs w:val="18"/>
              </w:rPr>
              <w:t>,</w:t>
            </w:r>
            <w:r>
              <w:rPr>
                <w:sz w:val="18"/>
                <w:szCs w:val="18"/>
              </w:rPr>
              <w:t>772 (61.1)</w:t>
            </w:r>
          </w:p>
        </w:tc>
        <w:tc>
          <w:tcPr>
            <w:tcW w:w="1134" w:type="dxa"/>
          </w:tcPr>
          <w:p w14:paraId="567CED9F" w14:textId="77777777" w:rsidR="009D4A39" w:rsidRPr="00744715" w:rsidRDefault="009D4A39" w:rsidP="00717048">
            <w:pPr>
              <w:spacing w:line="240" w:lineRule="auto"/>
              <w:jc w:val="center"/>
              <w:rPr>
                <w:sz w:val="18"/>
                <w:szCs w:val="18"/>
              </w:rPr>
            </w:pPr>
            <w:r w:rsidRPr="00744715">
              <w:rPr>
                <w:sz w:val="18"/>
                <w:szCs w:val="18"/>
              </w:rPr>
              <w:t>17,</w:t>
            </w:r>
            <w:r>
              <w:rPr>
                <w:sz w:val="18"/>
                <w:szCs w:val="18"/>
              </w:rPr>
              <w:t>443 (57.6)</w:t>
            </w:r>
          </w:p>
        </w:tc>
        <w:tc>
          <w:tcPr>
            <w:tcW w:w="1134" w:type="dxa"/>
          </w:tcPr>
          <w:p w14:paraId="11B4E087" w14:textId="77777777" w:rsidR="009D4A39" w:rsidRPr="00744715" w:rsidRDefault="009D4A39" w:rsidP="00717048">
            <w:pPr>
              <w:spacing w:line="240" w:lineRule="auto"/>
              <w:jc w:val="center"/>
              <w:rPr>
                <w:sz w:val="18"/>
                <w:szCs w:val="18"/>
              </w:rPr>
            </w:pPr>
            <w:r w:rsidRPr="00744715">
              <w:rPr>
                <w:sz w:val="18"/>
                <w:szCs w:val="18"/>
              </w:rPr>
              <w:t>2</w:t>
            </w:r>
            <w:r>
              <w:rPr>
                <w:sz w:val="18"/>
                <w:szCs w:val="18"/>
              </w:rPr>
              <w:t>19</w:t>
            </w:r>
            <w:r w:rsidRPr="00744715">
              <w:rPr>
                <w:sz w:val="18"/>
                <w:szCs w:val="18"/>
              </w:rPr>
              <w:t>,</w:t>
            </w:r>
            <w:r>
              <w:rPr>
                <w:sz w:val="18"/>
                <w:szCs w:val="18"/>
              </w:rPr>
              <w:t>638 (59.6)</w:t>
            </w:r>
          </w:p>
        </w:tc>
        <w:tc>
          <w:tcPr>
            <w:tcW w:w="1134" w:type="dxa"/>
          </w:tcPr>
          <w:p w14:paraId="631666DE" w14:textId="77777777" w:rsidR="009D4A39" w:rsidRPr="00744715" w:rsidRDefault="009D4A39" w:rsidP="00717048">
            <w:pPr>
              <w:spacing w:line="240" w:lineRule="auto"/>
              <w:jc w:val="center"/>
              <w:rPr>
                <w:sz w:val="18"/>
                <w:szCs w:val="18"/>
              </w:rPr>
            </w:pPr>
            <w:r>
              <w:rPr>
                <w:sz w:val="18"/>
                <w:szCs w:val="18"/>
              </w:rPr>
              <w:t>28,075 (54.9)</w:t>
            </w:r>
          </w:p>
        </w:tc>
      </w:tr>
      <w:tr w:rsidR="009D4A39" w:rsidRPr="00744715" w14:paraId="3F9E766F" w14:textId="77777777" w:rsidTr="00730EF2">
        <w:trPr>
          <w:trHeight w:val="227"/>
        </w:trPr>
        <w:tc>
          <w:tcPr>
            <w:tcW w:w="2550" w:type="dxa"/>
          </w:tcPr>
          <w:p w14:paraId="47EFD2C4" w14:textId="77777777" w:rsidR="009D4A39" w:rsidRPr="00744715" w:rsidRDefault="009D4A39" w:rsidP="00717048">
            <w:pPr>
              <w:spacing w:line="240" w:lineRule="auto"/>
              <w:rPr>
                <w:sz w:val="18"/>
                <w:szCs w:val="18"/>
              </w:rPr>
            </w:pPr>
            <w:r w:rsidRPr="00744715">
              <w:rPr>
                <w:sz w:val="18"/>
                <w:szCs w:val="18"/>
              </w:rPr>
              <w:t xml:space="preserve"> &gt;2</w:t>
            </w:r>
          </w:p>
        </w:tc>
        <w:tc>
          <w:tcPr>
            <w:tcW w:w="1134" w:type="dxa"/>
          </w:tcPr>
          <w:p w14:paraId="56757E3F" w14:textId="77777777" w:rsidR="009D4A39" w:rsidRPr="00744715" w:rsidRDefault="009D4A39" w:rsidP="00717048">
            <w:pPr>
              <w:spacing w:line="240" w:lineRule="auto"/>
              <w:jc w:val="center"/>
              <w:rPr>
                <w:sz w:val="18"/>
                <w:szCs w:val="18"/>
              </w:rPr>
            </w:pPr>
            <w:r>
              <w:rPr>
                <w:sz w:val="18"/>
                <w:szCs w:val="18"/>
              </w:rPr>
              <w:t>1,022 (3.7)</w:t>
            </w:r>
          </w:p>
        </w:tc>
        <w:tc>
          <w:tcPr>
            <w:tcW w:w="1134" w:type="dxa"/>
          </w:tcPr>
          <w:p w14:paraId="747916F1" w14:textId="77777777" w:rsidR="009D4A39" w:rsidRPr="00744715" w:rsidRDefault="009D4A39" w:rsidP="00717048">
            <w:pPr>
              <w:spacing w:line="240" w:lineRule="auto"/>
              <w:jc w:val="center"/>
              <w:rPr>
                <w:sz w:val="18"/>
                <w:szCs w:val="18"/>
              </w:rPr>
            </w:pPr>
            <w:r w:rsidRPr="00744715">
              <w:rPr>
                <w:sz w:val="18"/>
                <w:szCs w:val="18"/>
              </w:rPr>
              <w:t>5</w:t>
            </w:r>
            <w:r>
              <w:rPr>
                <w:sz w:val="18"/>
                <w:szCs w:val="18"/>
              </w:rPr>
              <w:t>88 (4.4)</w:t>
            </w:r>
          </w:p>
        </w:tc>
        <w:tc>
          <w:tcPr>
            <w:tcW w:w="1134" w:type="dxa"/>
          </w:tcPr>
          <w:p w14:paraId="64721682" w14:textId="77777777" w:rsidR="009D4A39" w:rsidRPr="00744715" w:rsidRDefault="009D4A39" w:rsidP="00717048">
            <w:pPr>
              <w:spacing w:line="240" w:lineRule="auto"/>
              <w:jc w:val="center"/>
              <w:rPr>
                <w:sz w:val="18"/>
                <w:szCs w:val="18"/>
              </w:rPr>
            </w:pPr>
            <w:r>
              <w:rPr>
                <w:sz w:val="18"/>
                <w:szCs w:val="18"/>
              </w:rPr>
              <w:t>752 (4.9)</w:t>
            </w:r>
          </w:p>
        </w:tc>
        <w:tc>
          <w:tcPr>
            <w:tcW w:w="1134" w:type="dxa"/>
          </w:tcPr>
          <w:p w14:paraId="07D655EB" w14:textId="77777777" w:rsidR="009D4A39" w:rsidRPr="00744715" w:rsidRDefault="009D4A39" w:rsidP="00717048">
            <w:pPr>
              <w:spacing w:line="240" w:lineRule="auto"/>
              <w:jc w:val="center"/>
              <w:rPr>
                <w:sz w:val="18"/>
                <w:szCs w:val="18"/>
              </w:rPr>
            </w:pPr>
            <w:r w:rsidRPr="00744715">
              <w:rPr>
                <w:sz w:val="18"/>
                <w:szCs w:val="18"/>
              </w:rPr>
              <w:t>2</w:t>
            </w:r>
            <w:r>
              <w:rPr>
                <w:sz w:val="18"/>
                <w:szCs w:val="18"/>
              </w:rPr>
              <w:t>7</w:t>
            </w:r>
            <w:r w:rsidRPr="00744715">
              <w:rPr>
                <w:sz w:val="18"/>
                <w:szCs w:val="18"/>
              </w:rPr>
              <w:t>,</w:t>
            </w:r>
            <w:r>
              <w:rPr>
                <w:sz w:val="18"/>
                <w:szCs w:val="18"/>
              </w:rPr>
              <w:t>448 (14.5)</w:t>
            </w:r>
          </w:p>
        </w:tc>
        <w:tc>
          <w:tcPr>
            <w:tcW w:w="1134" w:type="dxa"/>
          </w:tcPr>
          <w:p w14:paraId="44AABFEF" w14:textId="77777777" w:rsidR="009D4A39" w:rsidRPr="00744715" w:rsidRDefault="009D4A39" w:rsidP="00717048">
            <w:pPr>
              <w:spacing w:line="240" w:lineRule="auto"/>
              <w:jc w:val="center"/>
              <w:rPr>
                <w:sz w:val="18"/>
                <w:szCs w:val="18"/>
              </w:rPr>
            </w:pPr>
            <w:r>
              <w:rPr>
                <w:sz w:val="18"/>
                <w:szCs w:val="18"/>
              </w:rPr>
              <w:t>4,495 (16.1)</w:t>
            </w:r>
          </w:p>
        </w:tc>
        <w:tc>
          <w:tcPr>
            <w:tcW w:w="236" w:type="dxa"/>
          </w:tcPr>
          <w:p w14:paraId="65920A11" w14:textId="77777777" w:rsidR="009D4A39" w:rsidRPr="00744715" w:rsidRDefault="009D4A39" w:rsidP="00717048">
            <w:pPr>
              <w:spacing w:line="240" w:lineRule="auto"/>
              <w:jc w:val="center"/>
              <w:rPr>
                <w:sz w:val="18"/>
                <w:szCs w:val="18"/>
              </w:rPr>
            </w:pPr>
          </w:p>
        </w:tc>
        <w:tc>
          <w:tcPr>
            <w:tcW w:w="1134" w:type="dxa"/>
          </w:tcPr>
          <w:p w14:paraId="2E990AA4" w14:textId="77777777" w:rsidR="009D4A39" w:rsidRPr="00744715" w:rsidRDefault="009D4A39" w:rsidP="00717048">
            <w:pPr>
              <w:spacing w:line="240" w:lineRule="auto"/>
              <w:jc w:val="center"/>
              <w:rPr>
                <w:sz w:val="18"/>
                <w:szCs w:val="18"/>
              </w:rPr>
            </w:pPr>
            <w:r>
              <w:rPr>
                <w:sz w:val="18"/>
                <w:szCs w:val="18"/>
              </w:rPr>
              <w:t>5</w:t>
            </w:r>
            <w:r w:rsidRPr="00744715">
              <w:rPr>
                <w:sz w:val="18"/>
                <w:szCs w:val="18"/>
              </w:rPr>
              <w:t>,</w:t>
            </w:r>
            <w:r>
              <w:rPr>
                <w:sz w:val="18"/>
                <w:szCs w:val="18"/>
              </w:rPr>
              <w:t>187 (9.5)</w:t>
            </w:r>
          </w:p>
        </w:tc>
        <w:tc>
          <w:tcPr>
            <w:tcW w:w="1134" w:type="dxa"/>
          </w:tcPr>
          <w:p w14:paraId="4039EE99" w14:textId="77777777" w:rsidR="009D4A39" w:rsidRPr="00744715" w:rsidRDefault="009D4A39" w:rsidP="00717048">
            <w:pPr>
              <w:spacing w:line="240" w:lineRule="auto"/>
              <w:jc w:val="center"/>
              <w:rPr>
                <w:sz w:val="18"/>
                <w:szCs w:val="18"/>
              </w:rPr>
            </w:pPr>
            <w:r w:rsidRPr="00744715">
              <w:rPr>
                <w:sz w:val="18"/>
                <w:szCs w:val="18"/>
              </w:rPr>
              <w:t>2,</w:t>
            </w:r>
            <w:r>
              <w:rPr>
                <w:sz w:val="18"/>
                <w:szCs w:val="18"/>
              </w:rPr>
              <w:t>394 (10.6)</w:t>
            </w:r>
          </w:p>
        </w:tc>
        <w:tc>
          <w:tcPr>
            <w:tcW w:w="1134" w:type="dxa"/>
          </w:tcPr>
          <w:p w14:paraId="09834631" w14:textId="77777777" w:rsidR="009D4A39" w:rsidRPr="00744715" w:rsidRDefault="009D4A39" w:rsidP="00717048">
            <w:pPr>
              <w:spacing w:line="240" w:lineRule="auto"/>
              <w:jc w:val="center"/>
              <w:rPr>
                <w:sz w:val="18"/>
                <w:szCs w:val="18"/>
              </w:rPr>
            </w:pPr>
            <w:r>
              <w:rPr>
                <w:sz w:val="18"/>
                <w:szCs w:val="18"/>
              </w:rPr>
              <w:t>3</w:t>
            </w:r>
            <w:r w:rsidRPr="00744715">
              <w:rPr>
                <w:sz w:val="18"/>
                <w:szCs w:val="18"/>
              </w:rPr>
              <w:t>,</w:t>
            </w:r>
            <w:r>
              <w:rPr>
                <w:sz w:val="18"/>
                <w:szCs w:val="18"/>
              </w:rPr>
              <w:t>244 (10.7)</w:t>
            </w:r>
          </w:p>
        </w:tc>
        <w:tc>
          <w:tcPr>
            <w:tcW w:w="1134" w:type="dxa"/>
          </w:tcPr>
          <w:p w14:paraId="0C287AC7" w14:textId="77777777" w:rsidR="009D4A39" w:rsidRPr="00744715" w:rsidRDefault="009D4A39" w:rsidP="00717048">
            <w:pPr>
              <w:spacing w:line="240" w:lineRule="auto"/>
              <w:jc w:val="center"/>
              <w:rPr>
                <w:sz w:val="18"/>
                <w:szCs w:val="18"/>
              </w:rPr>
            </w:pPr>
            <w:r>
              <w:rPr>
                <w:sz w:val="18"/>
                <w:szCs w:val="18"/>
              </w:rPr>
              <w:t>70</w:t>
            </w:r>
            <w:r w:rsidRPr="00744715">
              <w:rPr>
                <w:sz w:val="18"/>
                <w:szCs w:val="18"/>
              </w:rPr>
              <w:t>,</w:t>
            </w:r>
            <w:r>
              <w:rPr>
                <w:sz w:val="18"/>
                <w:szCs w:val="18"/>
              </w:rPr>
              <w:t>517 (19.2)</w:t>
            </w:r>
          </w:p>
        </w:tc>
        <w:tc>
          <w:tcPr>
            <w:tcW w:w="1134" w:type="dxa"/>
          </w:tcPr>
          <w:p w14:paraId="07FAE7E2" w14:textId="77777777" w:rsidR="009D4A39" w:rsidRPr="00744715" w:rsidRDefault="009D4A39" w:rsidP="00717048">
            <w:pPr>
              <w:spacing w:line="240" w:lineRule="auto"/>
              <w:jc w:val="center"/>
              <w:rPr>
                <w:sz w:val="18"/>
                <w:szCs w:val="18"/>
              </w:rPr>
            </w:pPr>
            <w:r>
              <w:rPr>
                <w:sz w:val="18"/>
                <w:szCs w:val="18"/>
              </w:rPr>
              <w:t>10,693 (20.9)</w:t>
            </w:r>
          </w:p>
        </w:tc>
      </w:tr>
    </w:tbl>
    <w:p w14:paraId="112A2E9C" w14:textId="6A0081F4" w:rsidR="00EB3212" w:rsidRDefault="00EB3212" w:rsidP="00EB3212">
      <w:pPr>
        <w:spacing w:line="240" w:lineRule="auto"/>
        <w:rPr>
          <w:sz w:val="20"/>
          <w:szCs w:val="20"/>
        </w:rPr>
      </w:pPr>
      <w:r>
        <w:rPr>
          <w:sz w:val="20"/>
          <w:szCs w:val="20"/>
        </w:rPr>
        <w:br/>
      </w:r>
      <w:r w:rsidRPr="00173819">
        <w:rPr>
          <w:sz w:val="20"/>
          <w:szCs w:val="20"/>
        </w:rPr>
        <w:t>Footnote: I</w:t>
      </w:r>
      <w:r>
        <w:rPr>
          <w:sz w:val="20"/>
          <w:szCs w:val="20"/>
        </w:rPr>
        <w:t>ndex of Multiple Deprivation</w:t>
      </w:r>
      <w:r w:rsidRPr="00173819">
        <w:rPr>
          <w:sz w:val="20"/>
          <w:szCs w:val="20"/>
        </w:rPr>
        <w:t xml:space="preserve"> was not available for 17</w:t>
      </w:r>
      <w:r>
        <w:rPr>
          <w:sz w:val="20"/>
          <w:szCs w:val="20"/>
        </w:rPr>
        <w:t>4</w:t>
      </w:r>
      <w:r w:rsidRPr="00173819">
        <w:rPr>
          <w:sz w:val="20"/>
          <w:szCs w:val="20"/>
        </w:rPr>
        <w:t xml:space="preserve"> (0</w:t>
      </w:r>
      <w:r>
        <w:rPr>
          <w:sz w:val="20"/>
          <w:szCs w:val="20"/>
        </w:rPr>
        <w:t>.</w:t>
      </w:r>
      <w:r w:rsidRPr="00173819">
        <w:rPr>
          <w:sz w:val="20"/>
          <w:szCs w:val="20"/>
        </w:rPr>
        <w:t xml:space="preserve">1%) </w:t>
      </w:r>
      <w:r w:rsidRPr="4369584E">
        <w:rPr>
          <w:sz w:val="20"/>
          <w:szCs w:val="20"/>
        </w:rPr>
        <w:t xml:space="preserve">people with </w:t>
      </w:r>
      <w:r>
        <w:rPr>
          <w:sz w:val="20"/>
          <w:szCs w:val="20"/>
        </w:rPr>
        <w:t>prediabetes</w:t>
      </w:r>
      <w:r w:rsidRPr="00173819">
        <w:rPr>
          <w:sz w:val="20"/>
          <w:szCs w:val="20"/>
        </w:rPr>
        <w:t xml:space="preserve"> and 377 (0</w:t>
      </w:r>
      <w:r>
        <w:rPr>
          <w:sz w:val="20"/>
          <w:szCs w:val="20"/>
        </w:rPr>
        <w:t>.</w:t>
      </w:r>
      <w:r w:rsidRPr="00173819">
        <w:rPr>
          <w:sz w:val="20"/>
          <w:szCs w:val="20"/>
        </w:rPr>
        <w:t xml:space="preserve">1%) </w:t>
      </w:r>
      <w:r w:rsidRPr="70E3E9B6">
        <w:rPr>
          <w:sz w:val="20"/>
          <w:szCs w:val="20"/>
        </w:rPr>
        <w:t xml:space="preserve">with </w:t>
      </w:r>
      <w:r>
        <w:rPr>
          <w:sz w:val="20"/>
          <w:szCs w:val="20"/>
        </w:rPr>
        <w:t>t</w:t>
      </w:r>
      <w:r w:rsidRPr="00173819">
        <w:rPr>
          <w:sz w:val="20"/>
          <w:szCs w:val="20"/>
        </w:rPr>
        <w:t>ype 2 diabet</w:t>
      </w:r>
      <w:r>
        <w:rPr>
          <w:sz w:val="20"/>
          <w:szCs w:val="20"/>
        </w:rPr>
        <w:t>e</w:t>
      </w:r>
      <w:r w:rsidRPr="00173819">
        <w:rPr>
          <w:sz w:val="20"/>
          <w:szCs w:val="20"/>
        </w:rPr>
        <w:t>s. BMI was not available for 6,2</w:t>
      </w:r>
      <w:r>
        <w:rPr>
          <w:sz w:val="20"/>
          <w:szCs w:val="20"/>
        </w:rPr>
        <w:t>21</w:t>
      </w:r>
      <w:r w:rsidRPr="00173819">
        <w:rPr>
          <w:sz w:val="20"/>
          <w:szCs w:val="20"/>
        </w:rPr>
        <w:t xml:space="preserve"> (2</w:t>
      </w:r>
      <w:r>
        <w:rPr>
          <w:sz w:val="20"/>
          <w:szCs w:val="20"/>
        </w:rPr>
        <w:t>.</w:t>
      </w:r>
      <w:r w:rsidRPr="00173819">
        <w:rPr>
          <w:sz w:val="20"/>
          <w:szCs w:val="20"/>
        </w:rPr>
        <w:t xml:space="preserve">3%) of </w:t>
      </w:r>
      <w:r w:rsidRPr="70E3E9B6">
        <w:rPr>
          <w:sz w:val="20"/>
          <w:szCs w:val="20"/>
        </w:rPr>
        <w:t xml:space="preserve">patients with </w:t>
      </w:r>
      <w:r>
        <w:rPr>
          <w:sz w:val="20"/>
          <w:szCs w:val="20"/>
        </w:rPr>
        <w:t>prediabetes</w:t>
      </w:r>
      <w:r w:rsidRPr="00173819">
        <w:rPr>
          <w:sz w:val="20"/>
          <w:szCs w:val="20"/>
        </w:rPr>
        <w:t xml:space="preserve"> and 3,0</w:t>
      </w:r>
      <w:r>
        <w:rPr>
          <w:sz w:val="20"/>
          <w:szCs w:val="20"/>
        </w:rPr>
        <w:t>34</w:t>
      </w:r>
      <w:r w:rsidRPr="00173819">
        <w:rPr>
          <w:sz w:val="20"/>
          <w:szCs w:val="20"/>
        </w:rPr>
        <w:t xml:space="preserve"> (0.6%) </w:t>
      </w:r>
      <w:r w:rsidRPr="70E3E9B6">
        <w:rPr>
          <w:sz w:val="20"/>
          <w:szCs w:val="20"/>
        </w:rPr>
        <w:t>with</w:t>
      </w:r>
      <w:r w:rsidRPr="00173819">
        <w:rPr>
          <w:sz w:val="20"/>
          <w:szCs w:val="20"/>
        </w:rPr>
        <w:t xml:space="preserve"> </w:t>
      </w:r>
      <w:r>
        <w:rPr>
          <w:sz w:val="20"/>
          <w:szCs w:val="20"/>
        </w:rPr>
        <w:t>t</w:t>
      </w:r>
      <w:r w:rsidRPr="00173819">
        <w:rPr>
          <w:sz w:val="20"/>
          <w:szCs w:val="20"/>
        </w:rPr>
        <w:t xml:space="preserve">ype 2 </w:t>
      </w:r>
      <w:r w:rsidRPr="70E3E9B6">
        <w:rPr>
          <w:sz w:val="20"/>
          <w:szCs w:val="20"/>
        </w:rPr>
        <w:t>diabetes.</w:t>
      </w:r>
      <w:r w:rsidRPr="00173819">
        <w:rPr>
          <w:sz w:val="20"/>
          <w:szCs w:val="20"/>
        </w:rPr>
        <w:t xml:space="preserve"> Smoking was not available for </w:t>
      </w:r>
      <w:r>
        <w:rPr>
          <w:sz w:val="20"/>
          <w:szCs w:val="20"/>
        </w:rPr>
        <w:t>305</w:t>
      </w:r>
      <w:r w:rsidRPr="00173819">
        <w:rPr>
          <w:sz w:val="20"/>
          <w:szCs w:val="20"/>
        </w:rPr>
        <w:t xml:space="preserve"> (</w:t>
      </w:r>
      <w:r>
        <w:rPr>
          <w:sz w:val="20"/>
          <w:szCs w:val="20"/>
        </w:rPr>
        <w:t>0.1</w:t>
      </w:r>
      <w:r w:rsidRPr="00173819">
        <w:rPr>
          <w:sz w:val="20"/>
          <w:szCs w:val="20"/>
        </w:rPr>
        <w:t xml:space="preserve">%) </w:t>
      </w:r>
      <w:r w:rsidRPr="70E3E9B6">
        <w:rPr>
          <w:sz w:val="20"/>
          <w:szCs w:val="20"/>
        </w:rPr>
        <w:t xml:space="preserve">people with </w:t>
      </w:r>
      <w:r>
        <w:rPr>
          <w:sz w:val="20"/>
          <w:szCs w:val="20"/>
        </w:rPr>
        <w:t>prediabetes</w:t>
      </w:r>
      <w:r w:rsidRPr="00173819">
        <w:rPr>
          <w:sz w:val="20"/>
          <w:szCs w:val="20"/>
        </w:rPr>
        <w:t xml:space="preserve"> and </w:t>
      </w:r>
      <w:r>
        <w:rPr>
          <w:sz w:val="20"/>
          <w:szCs w:val="20"/>
        </w:rPr>
        <w:t>560</w:t>
      </w:r>
      <w:r w:rsidRPr="00173819">
        <w:rPr>
          <w:sz w:val="20"/>
          <w:szCs w:val="20"/>
        </w:rPr>
        <w:t xml:space="preserve"> (0</w:t>
      </w:r>
      <w:r>
        <w:rPr>
          <w:sz w:val="20"/>
          <w:szCs w:val="20"/>
        </w:rPr>
        <w:t>.1</w:t>
      </w:r>
      <w:r w:rsidRPr="00173819">
        <w:rPr>
          <w:sz w:val="20"/>
          <w:szCs w:val="20"/>
        </w:rPr>
        <w:t xml:space="preserve">%) of </w:t>
      </w:r>
      <w:r w:rsidRPr="70E3E9B6">
        <w:rPr>
          <w:sz w:val="20"/>
          <w:szCs w:val="20"/>
        </w:rPr>
        <w:t xml:space="preserve">those with </w:t>
      </w:r>
      <w:r>
        <w:rPr>
          <w:sz w:val="20"/>
          <w:szCs w:val="20"/>
        </w:rPr>
        <w:t>t</w:t>
      </w:r>
      <w:r w:rsidRPr="00173819">
        <w:rPr>
          <w:sz w:val="20"/>
          <w:szCs w:val="20"/>
        </w:rPr>
        <w:t>ype 2 diabet</w:t>
      </w:r>
      <w:r>
        <w:rPr>
          <w:sz w:val="20"/>
          <w:szCs w:val="20"/>
        </w:rPr>
        <w:t>e</w:t>
      </w:r>
      <w:r w:rsidRPr="00173819">
        <w:rPr>
          <w:sz w:val="20"/>
          <w:szCs w:val="20"/>
        </w:rPr>
        <w:t xml:space="preserve">s. </w:t>
      </w:r>
    </w:p>
    <w:p w14:paraId="1A4ADEC1" w14:textId="77777777" w:rsidR="00EB3212" w:rsidRDefault="00EB3212" w:rsidP="00EB3212">
      <w:pPr>
        <w:spacing w:line="240" w:lineRule="auto"/>
        <w:rPr>
          <w:sz w:val="20"/>
          <w:szCs w:val="20"/>
        </w:rPr>
      </w:pPr>
      <w:r w:rsidRPr="004A3521">
        <w:rPr>
          <w:sz w:val="20"/>
          <w:szCs w:val="20"/>
        </w:rPr>
        <w:t xml:space="preserve">† - Crude prevalence among all CPRD patients aged 18-90 actively registered on 1/1/2015 for at least one year. </w:t>
      </w:r>
      <w:r w:rsidRPr="00173819">
        <w:rPr>
          <w:sz w:val="20"/>
          <w:szCs w:val="20"/>
        </w:rPr>
        <w:t xml:space="preserve">* - </w:t>
      </w:r>
      <w:r>
        <w:rPr>
          <w:sz w:val="20"/>
          <w:szCs w:val="20"/>
        </w:rPr>
        <w:t>Percentage of patients with prediabetes or type 2 diabetes who have been matched to at least patient without diabetes</w:t>
      </w:r>
      <w:r w:rsidRPr="00173819">
        <w:rPr>
          <w:sz w:val="20"/>
          <w:szCs w:val="20"/>
        </w:rPr>
        <w:t xml:space="preserve">, </w:t>
      </w:r>
      <w:r w:rsidRPr="0C3B0C57">
        <w:rPr>
          <w:sz w:val="20"/>
          <w:szCs w:val="20"/>
        </w:rPr>
        <w:t>‡</w:t>
      </w:r>
      <w:r w:rsidRPr="00173819">
        <w:rPr>
          <w:sz w:val="20"/>
          <w:szCs w:val="20"/>
        </w:rPr>
        <w:t xml:space="preserve"> - Count of the following: Atrial </w:t>
      </w:r>
      <w:r>
        <w:rPr>
          <w:sz w:val="20"/>
          <w:szCs w:val="20"/>
        </w:rPr>
        <w:t>f</w:t>
      </w:r>
      <w:r w:rsidRPr="00173819">
        <w:rPr>
          <w:sz w:val="20"/>
          <w:szCs w:val="20"/>
        </w:rPr>
        <w:t xml:space="preserve">ibrillation, </w:t>
      </w:r>
      <w:r>
        <w:rPr>
          <w:sz w:val="20"/>
          <w:szCs w:val="20"/>
        </w:rPr>
        <w:t>c</w:t>
      </w:r>
      <w:r w:rsidRPr="00173819">
        <w:rPr>
          <w:sz w:val="20"/>
          <w:szCs w:val="20"/>
        </w:rPr>
        <w:t>ancer,</w:t>
      </w:r>
      <w:r>
        <w:rPr>
          <w:sz w:val="20"/>
          <w:szCs w:val="20"/>
        </w:rPr>
        <w:t xml:space="preserve"> chronic obstructive pulmonary disease,</w:t>
      </w:r>
      <w:r w:rsidRPr="00173819">
        <w:rPr>
          <w:sz w:val="20"/>
          <w:szCs w:val="20"/>
        </w:rPr>
        <w:t xml:space="preserve"> </w:t>
      </w:r>
      <w:r>
        <w:rPr>
          <w:sz w:val="20"/>
          <w:szCs w:val="20"/>
        </w:rPr>
        <w:t>coronary</w:t>
      </w:r>
      <w:r w:rsidRPr="00173819">
        <w:rPr>
          <w:sz w:val="20"/>
          <w:szCs w:val="20"/>
        </w:rPr>
        <w:t xml:space="preserve"> </w:t>
      </w:r>
      <w:r>
        <w:rPr>
          <w:sz w:val="20"/>
          <w:szCs w:val="20"/>
        </w:rPr>
        <w:t>h</w:t>
      </w:r>
      <w:r w:rsidRPr="00173819">
        <w:rPr>
          <w:sz w:val="20"/>
          <w:szCs w:val="20"/>
        </w:rPr>
        <w:t xml:space="preserve">eart </w:t>
      </w:r>
      <w:r>
        <w:rPr>
          <w:sz w:val="20"/>
          <w:szCs w:val="20"/>
        </w:rPr>
        <w:t>d</w:t>
      </w:r>
      <w:r w:rsidRPr="00173819">
        <w:rPr>
          <w:sz w:val="20"/>
          <w:szCs w:val="20"/>
        </w:rPr>
        <w:t xml:space="preserve">isease, </w:t>
      </w:r>
      <w:r>
        <w:rPr>
          <w:sz w:val="20"/>
          <w:szCs w:val="20"/>
        </w:rPr>
        <w:t>c</w:t>
      </w:r>
      <w:r w:rsidRPr="00173819">
        <w:rPr>
          <w:sz w:val="20"/>
          <w:szCs w:val="20"/>
        </w:rPr>
        <w:t xml:space="preserve">hronic </w:t>
      </w:r>
      <w:r>
        <w:rPr>
          <w:sz w:val="20"/>
          <w:szCs w:val="20"/>
        </w:rPr>
        <w:t>k</w:t>
      </w:r>
      <w:r w:rsidRPr="00173819">
        <w:rPr>
          <w:sz w:val="20"/>
          <w:szCs w:val="20"/>
        </w:rPr>
        <w:t xml:space="preserve">idney </w:t>
      </w:r>
      <w:r>
        <w:rPr>
          <w:sz w:val="20"/>
          <w:szCs w:val="20"/>
        </w:rPr>
        <w:t>d</w:t>
      </w:r>
      <w:r w:rsidRPr="00173819">
        <w:rPr>
          <w:sz w:val="20"/>
          <w:szCs w:val="20"/>
        </w:rPr>
        <w:t xml:space="preserve">isease, </w:t>
      </w:r>
      <w:r>
        <w:rPr>
          <w:sz w:val="20"/>
          <w:szCs w:val="20"/>
        </w:rPr>
        <w:t>dementia, e</w:t>
      </w:r>
      <w:r w:rsidRPr="00173819">
        <w:rPr>
          <w:sz w:val="20"/>
          <w:szCs w:val="20"/>
        </w:rPr>
        <w:t xml:space="preserve">pilepsy, </w:t>
      </w:r>
      <w:r>
        <w:rPr>
          <w:sz w:val="20"/>
          <w:szCs w:val="20"/>
        </w:rPr>
        <w:t>h</w:t>
      </w:r>
      <w:r w:rsidRPr="00173819">
        <w:rPr>
          <w:sz w:val="20"/>
          <w:szCs w:val="20"/>
        </w:rPr>
        <w:t xml:space="preserve">eart </w:t>
      </w:r>
      <w:r>
        <w:rPr>
          <w:sz w:val="20"/>
          <w:szCs w:val="20"/>
        </w:rPr>
        <w:t>f</w:t>
      </w:r>
      <w:r w:rsidRPr="00173819">
        <w:rPr>
          <w:sz w:val="20"/>
          <w:szCs w:val="20"/>
        </w:rPr>
        <w:t xml:space="preserve">ailure, </w:t>
      </w:r>
      <w:r>
        <w:rPr>
          <w:sz w:val="20"/>
          <w:szCs w:val="20"/>
        </w:rPr>
        <w:t>h</w:t>
      </w:r>
      <w:r w:rsidRPr="00173819">
        <w:rPr>
          <w:sz w:val="20"/>
          <w:szCs w:val="20"/>
        </w:rPr>
        <w:t xml:space="preserve">ypertension, </w:t>
      </w:r>
      <w:r>
        <w:rPr>
          <w:sz w:val="20"/>
          <w:szCs w:val="20"/>
        </w:rPr>
        <w:t>p</w:t>
      </w:r>
      <w:r w:rsidRPr="00173819">
        <w:rPr>
          <w:sz w:val="20"/>
          <w:szCs w:val="20"/>
        </w:rPr>
        <w:t xml:space="preserve">eripheral </w:t>
      </w:r>
      <w:r>
        <w:rPr>
          <w:sz w:val="20"/>
          <w:szCs w:val="20"/>
        </w:rPr>
        <w:t>v</w:t>
      </w:r>
      <w:r w:rsidRPr="00173819">
        <w:rPr>
          <w:sz w:val="20"/>
          <w:szCs w:val="20"/>
        </w:rPr>
        <w:t xml:space="preserve">ascular </w:t>
      </w:r>
      <w:r>
        <w:rPr>
          <w:sz w:val="20"/>
          <w:szCs w:val="20"/>
        </w:rPr>
        <w:t>d</w:t>
      </w:r>
      <w:r w:rsidRPr="00173819">
        <w:rPr>
          <w:sz w:val="20"/>
          <w:szCs w:val="20"/>
        </w:rPr>
        <w:t xml:space="preserve">isease, </w:t>
      </w:r>
      <w:r>
        <w:rPr>
          <w:sz w:val="20"/>
          <w:szCs w:val="20"/>
        </w:rPr>
        <w:t>s</w:t>
      </w:r>
      <w:r w:rsidRPr="00173819">
        <w:rPr>
          <w:sz w:val="20"/>
          <w:szCs w:val="20"/>
        </w:rPr>
        <w:t xml:space="preserve">erious </w:t>
      </w:r>
      <w:r>
        <w:rPr>
          <w:sz w:val="20"/>
          <w:szCs w:val="20"/>
        </w:rPr>
        <w:t>m</w:t>
      </w:r>
      <w:r w:rsidRPr="00173819">
        <w:rPr>
          <w:sz w:val="20"/>
          <w:szCs w:val="20"/>
        </w:rPr>
        <w:t>ental Illness (</w:t>
      </w:r>
      <w:r>
        <w:rPr>
          <w:sz w:val="20"/>
          <w:szCs w:val="20"/>
        </w:rPr>
        <w:t>e.g. p</w:t>
      </w:r>
      <w:r w:rsidRPr="00173819">
        <w:rPr>
          <w:sz w:val="20"/>
          <w:szCs w:val="20"/>
        </w:rPr>
        <w:t xml:space="preserve">sychosis, schizophrenia &amp; bipolar affective disorder), </w:t>
      </w:r>
      <w:r>
        <w:rPr>
          <w:sz w:val="20"/>
          <w:szCs w:val="20"/>
        </w:rPr>
        <w:t>s</w:t>
      </w:r>
      <w:r w:rsidRPr="00173819">
        <w:rPr>
          <w:sz w:val="20"/>
          <w:szCs w:val="20"/>
        </w:rPr>
        <w:t>troke/TIA.</w:t>
      </w:r>
    </w:p>
    <w:p w14:paraId="3FC33FBE" w14:textId="77777777" w:rsidR="00EB3212" w:rsidRDefault="00EB3212" w:rsidP="008440AC"/>
    <w:p w14:paraId="76789206" w14:textId="3915F9CC" w:rsidR="002A3234" w:rsidRDefault="002A3234" w:rsidP="002A3234">
      <w:pPr>
        <w:rPr>
          <w:sz w:val="20"/>
          <w:szCs w:val="20"/>
        </w:rPr>
      </w:pPr>
    </w:p>
    <w:p w14:paraId="0AD5E938" w14:textId="77777777" w:rsidR="00CB53AB" w:rsidRDefault="00CB53AB" w:rsidP="002A3234">
      <w:pPr>
        <w:rPr>
          <w:sz w:val="20"/>
          <w:szCs w:val="20"/>
        </w:rPr>
      </w:pPr>
    </w:p>
    <w:p w14:paraId="600BB1DC" w14:textId="3BB31BB0" w:rsidR="002D2C15" w:rsidRDefault="002D2C15">
      <w:pPr>
        <w:spacing w:line="259" w:lineRule="auto"/>
        <w:jc w:val="left"/>
        <w:rPr>
          <w:sz w:val="20"/>
          <w:szCs w:val="20"/>
        </w:rPr>
      </w:pPr>
      <w:r>
        <w:rPr>
          <w:sz w:val="20"/>
          <w:szCs w:val="20"/>
        </w:rPr>
        <w:br w:type="page"/>
      </w:r>
    </w:p>
    <w:p w14:paraId="2937B344" w14:textId="1B1CC694" w:rsidR="00B14FBB" w:rsidRDefault="00B14FBB" w:rsidP="00B14FBB">
      <w:pPr>
        <w:pStyle w:val="Heading3"/>
      </w:pPr>
      <w:r>
        <w:lastRenderedPageBreak/>
        <w:t xml:space="preserve">Table 2 – Infection rates and incidence rate ratios in patients with </w:t>
      </w:r>
      <w:r w:rsidR="00F9491E">
        <w:t>prediabetes</w:t>
      </w:r>
      <w:r>
        <w:t>, type 2 diabetes, and matched patients without</w:t>
      </w:r>
      <w:r w:rsidR="00957ED2">
        <w:t xml:space="preserve"> prediabetes or</w:t>
      </w:r>
      <w:r>
        <w:t xml:space="preserve"> diabetes, overall and </w:t>
      </w:r>
      <w:r w:rsidR="00DC5877">
        <w:t xml:space="preserve">stratified by </w:t>
      </w:r>
      <w:r>
        <w:t>age</w:t>
      </w:r>
      <w:r w:rsidR="00DC5877">
        <w:t xml:space="preserve"> and sex</w:t>
      </w:r>
    </w:p>
    <w:tbl>
      <w:tblPr>
        <w:tblStyle w:val="GridTable1Light"/>
        <w:tblW w:w="13964" w:type="dxa"/>
        <w:tblLayout w:type="fixed"/>
        <w:tblLook w:val="0420" w:firstRow="1" w:lastRow="0" w:firstColumn="0" w:lastColumn="0" w:noHBand="0" w:noVBand="1"/>
      </w:tblPr>
      <w:tblGrid>
        <w:gridCol w:w="1644"/>
        <w:gridCol w:w="1701"/>
        <w:gridCol w:w="850"/>
        <w:gridCol w:w="850"/>
        <w:gridCol w:w="734"/>
        <w:gridCol w:w="1020"/>
        <w:gridCol w:w="734"/>
        <w:gridCol w:w="1020"/>
        <w:gridCol w:w="7"/>
        <w:gridCol w:w="229"/>
        <w:gridCol w:w="7"/>
        <w:gridCol w:w="843"/>
        <w:gridCol w:w="7"/>
        <w:gridCol w:w="843"/>
        <w:gridCol w:w="7"/>
        <w:gridCol w:w="727"/>
        <w:gridCol w:w="987"/>
        <w:gridCol w:w="734"/>
        <w:gridCol w:w="1010"/>
        <w:gridCol w:w="10"/>
      </w:tblGrid>
      <w:tr w:rsidR="002E0BCF" w:rsidRPr="00B14FBB" w14:paraId="0ECAD544" w14:textId="77777777" w:rsidTr="00730EF2">
        <w:trPr>
          <w:gridAfter w:val="1"/>
          <w:cnfStyle w:val="100000000000" w:firstRow="1" w:lastRow="0" w:firstColumn="0" w:lastColumn="0" w:oddVBand="0" w:evenVBand="0" w:oddHBand="0" w:evenHBand="0" w:firstRowFirstColumn="0" w:firstRowLastColumn="0" w:lastRowFirstColumn="0" w:lastRowLastColumn="0"/>
          <w:wAfter w:w="10" w:type="dxa"/>
          <w:trHeight w:val="227"/>
        </w:trPr>
        <w:tc>
          <w:tcPr>
            <w:tcW w:w="1644" w:type="dxa"/>
          </w:tcPr>
          <w:p w14:paraId="429F90E7" w14:textId="77777777" w:rsidR="002E0BCF" w:rsidRPr="00B14FBB" w:rsidRDefault="002E0BCF" w:rsidP="00717048">
            <w:pPr>
              <w:spacing w:line="240" w:lineRule="auto"/>
              <w:rPr>
                <w:sz w:val="18"/>
                <w:szCs w:val="18"/>
              </w:rPr>
            </w:pPr>
            <w:r w:rsidRPr="00B14FBB">
              <w:rPr>
                <w:sz w:val="18"/>
                <w:szCs w:val="18"/>
              </w:rPr>
              <w:t>Infection Outcome</w:t>
            </w:r>
          </w:p>
        </w:tc>
        <w:tc>
          <w:tcPr>
            <w:tcW w:w="1701" w:type="dxa"/>
          </w:tcPr>
          <w:p w14:paraId="7E86BE3D" w14:textId="77777777" w:rsidR="002E0BCF" w:rsidRPr="00B14FBB" w:rsidRDefault="002E0BCF" w:rsidP="00717048">
            <w:pPr>
              <w:spacing w:line="240" w:lineRule="auto"/>
              <w:rPr>
                <w:sz w:val="18"/>
                <w:szCs w:val="18"/>
              </w:rPr>
            </w:pPr>
            <w:r w:rsidRPr="00B14FBB">
              <w:rPr>
                <w:sz w:val="18"/>
                <w:szCs w:val="18"/>
              </w:rPr>
              <w:t>Non-DM matched comparison*</w:t>
            </w:r>
          </w:p>
        </w:tc>
        <w:tc>
          <w:tcPr>
            <w:tcW w:w="850" w:type="dxa"/>
          </w:tcPr>
          <w:p w14:paraId="123D1F93" w14:textId="5C453879" w:rsidR="002E0BCF" w:rsidRPr="00B14FBB" w:rsidRDefault="6B2ED83E" w:rsidP="00717048">
            <w:pPr>
              <w:spacing w:line="240" w:lineRule="auto"/>
              <w:jc w:val="center"/>
              <w:rPr>
                <w:sz w:val="18"/>
                <w:szCs w:val="18"/>
              </w:rPr>
            </w:pPr>
            <w:proofErr w:type="spellStart"/>
            <w:r w:rsidRPr="4CEA13F7">
              <w:rPr>
                <w:sz w:val="18"/>
                <w:szCs w:val="18"/>
              </w:rPr>
              <w:t>P</w:t>
            </w:r>
            <w:r w:rsidR="00D06615">
              <w:rPr>
                <w:sz w:val="18"/>
                <w:szCs w:val="18"/>
              </w:rPr>
              <w:t>re</w:t>
            </w:r>
            <w:r w:rsidRPr="4CEA13F7">
              <w:rPr>
                <w:sz w:val="18"/>
                <w:szCs w:val="18"/>
              </w:rPr>
              <w:t>DM</w:t>
            </w:r>
            <w:proofErr w:type="spellEnd"/>
          </w:p>
        </w:tc>
        <w:tc>
          <w:tcPr>
            <w:tcW w:w="850" w:type="dxa"/>
          </w:tcPr>
          <w:p w14:paraId="4DF11628" w14:textId="77777777" w:rsidR="002E0BCF" w:rsidRPr="00B14FBB" w:rsidRDefault="002E0BCF" w:rsidP="00717048">
            <w:pPr>
              <w:spacing w:line="240" w:lineRule="auto"/>
              <w:jc w:val="center"/>
              <w:rPr>
                <w:sz w:val="18"/>
                <w:szCs w:val="18"/>
              </w:rPr>
            </w:pPr>
            <w:r w:rsidRPr="00B14FBB">
              <w:rPr>
                <w:sz w:val="18"/>
                <w:szCs w:val="18"/>
              </w:rPr>
              <w:t>Non-DM*</w:t>
            </w:r>
          </w:p>
        </w:tc>
        <w:tc>
          <w:tcPr>
            <w:tcW w:w="3515" w:type="dxa"/>
            <w:gridSpan w:val="5"/>
          </w:tcPr>
          <w:p w14:paraId="34EBC882" w14:textId="6448604E" w:rsidR="002E0BCF" w:rsidRPr="00B14FBB" w:rsidRDefault="002E0BCF" w:rsidP="00717048">
            <w:pPr>
              <w:spacing w:line="240" w:lineRule="auto"/>
              <w:jc w:val="center"/>
              <w:rPr>
                <w:sz w:val="18"/>
                <w:szCs w:val="18"/>
              </w:rPr>
            </w:pPr>
            <w:r>
              <w:rPr>
                <w:sz w:val="18"/>
                <w:szCs w:val="18"/>
              </w:rPr>
              <w:t>Prediabetes</w:t>
            </w:r>
            <w:r w:rsidRPr="00B14FBB">
              <w:rPr>
                <w:sz w:val="18"/>
                <w:szCs w:val="18"/>
              </w:rPr>
              <w:t xml:space="preserve"> (</w:t>
            </w:r>
            <w:proofErr w:type="spellStart"/>
            <w:r w:rsidRPr="00B14FBB">
              <w:rPr>
                <w:sz w:val="18"/>
                <w:szCs w:val="18"/>
              </w:rPr>
              <w:t>P</w:t>
            </w:r>
            <w:r w:rsidR="00D06615">
              <w:rPr>
                <w:sz w:val="18"/>
                <w:szCs w:val="18"/>
              </w:rPr>
              <w:t>re</w:t>
            </w:r>
            <w:r w:rsidRPr="00B14FBB">
              <w:rPr>
                <w:sz w:val="18"/>
                <w:szCs w:val="18"/>
              </w:rPr>
              <w:t>DM</w:t>
            </w:r>
            <w:proofErr w:type="spellEnd"/>
            <w:r w:rsidRPr="00B14FBB">
              <w:rPr>
                <w:sz w:val="18"/>
                <w:szCs w:val="18"/>
              </w:rPr>
              <w:t>) vs. non-diabetes*</w:t>
            </w:r>
          </w:p>
        </w:tc>
        <w:tc>
          <w:tcPr>
            <w:tcW w:w="236" w:type="dxa"/>
            <w:gridSpan w:val="2"/>
          </w:tcPr>
          <w:p w14:paraId="5478041C" w14:textId="77777777" w:rsidR="002E0BCF" w:rsidRPr="00B14FBB" w:rsidRDefault="002E0BCF" w:rsidP="00717048">
            <w:pPr>
              <w:spacing w:line="240" w:lineRule="auto"/>
              <w:jc w:val="center"/>
              <w:rPr>
                <w:sz w:val="18"/>
                <w:szCs w:val="18"/>
              </w:rPr>
            </w:pPr>
          </w:p>
        </w:tc>
        <w:tc>
          <w:tcPr>
            <w:tcW w:w="850" w:type="dxa"/>
            <w:gridSpan w:val="2"/>
          </w:tcPr>
          <w:p w14:paraId="1B427AB2" w14:textId="77777777" w:rsidR="002E0BCF" w:rsidRPr="00B14FBB" w:rsidRDefault="002E0BCF" w:rsidP="00717048">
            <w:pPr>
              <w:spacing w:line="240" w:lineRule="auto"/>
              <w:jc w:val="center"/>
              <w:rPr>
                <w:sz w:val="18"/>
                <w:szCs w:val="18"/>
              </w:rPr>
            </w:pPr>
            <w:r w:rsidRPr="00B14FBB">
              <w:rPr>
                <w:sz w:val="18"/>
                <w:szCs w:val="18"/>
              </w:rPr>
              <w:t>T2DM</w:t>
            </w:r>
          </w:p>
        </w:tc>
        <w:tc>
          <w:tcPr>
            <w:tcW w:w="850" w:type="dxa"/>
            <w:gridSpan w:val="2"/>
          </w:tcPr>
          <w:p w14:paraId="6069ADF1" w14:textId="77777777" w:rsidR="002E0BCF" w:rsidRPr="00B14FBB" w:rsidRDefault="002E0BCF" w:rsidP="00717048">
            <w:pPr>
              <w:spacing w:line="240" w:lineRule="auto"/>
              <w:jc w:val="center"/>
              <w:rPr>
                <w:sz w:val="18"/>
                <w:szCs w:val="18"/>
              </w:rPr>
            </w:pPr>
            <w:r w:rsidRPr="00B14FBB">
              <w:rPr>
                <w:sz w:val="18"/>
                <w:szCs w:val="18"/>
              </w:rPr>
              <w:t>Non-DM*</w:t>
            </w:r>
          </w:p>
        </w:tc>
        <w:tc>
          <w:tcPr>
            <w:tcW w:w="3458" w:type="dxa"/>
            <w:gridSpan w:val="4"/>
          </w:tcPr>
          <w:p w14:paraId="5142E7FE" w14:textId="77777777" w:rsidR="002E0BCF" w:rsidRPr="00B14FBB" w:rsidRDefault="002E0BCF" w:rsidP="00717048">
            <w:pPr>
              <w:spacing w:line="240" w:lineRule="auto"/>
              <w:jc w:val="center"/>
              <w:rPr>
                <w:sz w:val="18"/>
                <w:szCs w:val="18"/>
              </w:rPr>
            </w:pPr>
            <w:r w:rsidRPr="00B14FBB">
              <w:rPr>
                <w:sz w:val="18"/>
                <w:szCs w:val="18"/>
              </w:rPr>
              <w:t xml:space="preserve">Type 2 Diabetes (T2DM) vs. non-diabetes* </w:t>
            </w:r>
          </w:p>
        </w:tc>
      </w:tr>
      <w:tr w:rsidR="002E0BCF" w:rsidRPr="00B14FBB" w14:paraId="105B2767" w14:textId="77777777" w:rsidTr="00730EF2">
        <w:trPr>
          <w:trHeight w:val="227"/>
        </w:trPr>
        <w:tc>
          <w:tcPr>
            <w:tcW w:w="1644" w:type="dxa"/>
          </w:tcPr>
          <w:p w14:paraId="16644AF4" w14:textId="77777777" w:rsidR="002E0BCF" w:rsidRPr="00B14FBB" w:rsidRDefault="002E0BCF" w:rsidP="00717048">
            <w:pPr>
              <w:spacing w:line="240" w:lineRule="auto"/>
              <w:rPr>
                <w:sz w:val="18"/>
                <w:szCs w:val="18"/>
              </w:rPr>
            </w:pPr>
          </w:p>
        </w:tc>
        <w:tc>
          <w:tcPr>
            <w:tcW w:w="1701" w:type="dxa"/>
          </w:tcPr>
          <w:p w14:paraId="209C1D6D" w14:textId="77777777" w:rsidR="002E0BCF" w:rsidRPr="00B14FBB" w:rsidRDefault="002E0BCF" w:rsidP="00717048">
            <w:pPr>
              <w:spacing w:line="240" w:lineRule="auto"/>
              <w:rPr>
                <w:sz w:val="18"/>
                <w:szCs w:val="18"/>
              </w:rPr>
            </w:pPr>
          </w:p>
        </w:tc>
        <w:tc>
          <w:tcPr>
            <w:tcW w:w="850" w:type="dxa"/>
          </w:tcPr>
          <w:p w14:paraId="2021AD93" w14:textId="77777777" w:rsidR="002E0BCF" w:rsidRPr="00B14FBB" w:rsidRDefault="002E0BCF" w:rsidP="00717048">
            <w:pPr>
              <w:spacing w:line="240" w:lineRule="auto"/>
              <w:jc w:val="center"/>
              <w:rPr>
                <w:sz w:val="18"/>
                <w:szCs w:val="18"/>
              </w:rPr>
            </w:pPr>
            <w:r w:rsidRPr="00B14FBB">
              <w:rPr>
                <w:sz w:val="18"/>
                <w:szCs w:val="18"/>
              </w:rPr>
              <w:t>Rate</w:t>
            </w:r>
            <w:r w:rsidRPr="00B14FBB">
              <w:rPr>
                <w:rFonts w:cstheme="minorHAnsi"/>
                <w:sz w:val="18"/>
                <w:szCs w:val="18"/>
              </w:rPr>
              <w:t>†</w:t>
            </w:r>
          </w:p>
        </w:tc>
        <w:tc>
          <w:tcPr>
            <w:tcW w:w="850" w:type="dxa"/>
          </w:tcPr>
          <w:p w14:paraId="470CA51D" w14:textId="77777777" w:rsidR="002E0BCF" w:rsidRPr="00B14FBB" w:rsidRDefault="002E0BCF" w:rsidP="00717048">
            <w:pPr>
              <w:spacing w:line="240" w:lineRule="auto"/>
              <w:jc w:val="center"/>
              <w:rPr>
                <w:sz w:val="18"/>
                <w:szCs w:val="18"/>
              </w:rPr>
            </w:pPr>
            <w:r w:rsidRPr="00B14FBB">
              <w:rPr>
                <w:sz w:val="18"/>
                <w:szCs w:val="18"/>
              </w:rPr>
              <w:t>Rate</w:t>
            </w:r>
            <w:r w:rsidRPr="00B14FBB">
              <w:rPr>
                <w:rFonts w:cstheme="minorHAnsi"/>
                <w:sz w:val="18"/>
                <w:szCs w:val="18"/>
              </w:rPr>
              <w:t>†</w:t>
            </w:r>
          </w:p>
        </w:tc>
        <w:tc>
          <w:tcPr>
            <w:tcW w:w="734" w:type="dxa"/>
          </w:tcPr>
          <w:p w14:paraId="4B2712AA" w14:textId="77777777" w:rsidR="002E0BCF" w:rsidRPr="00B14FBB" w:rsidRDefault="002E0BCF" w:rsidP="00717048">
            <w:pPr>
              <w:spacing w:line="240" w:lineRule="auto"/>
              <w:jc w:val="center"/>
              <w:rPr>
                <w:sz w:val="18"/>
                <w:szCs w:val="18"/>
              </w:rPr>
            </w:pPr>
            <w:r w:rsidRPr="00B14FBB">
              <w:rPr>
                <w:sz w:val="18"/>
                <w:szCs w:val="18"/>
              </w:rPr>
              <w:t>IRR1</w:t>
            </w:r>
            <w:r w:rsidRPr="00B14FBB">
              <w:rPr>
                <w:rFonts w:cstheme="minorHAnsi"/>
                <w:sz w:val="18"/>
                <w:szCs w:val="18"/>
              </w:rPr>
              <w:t>‡</w:t>
            </w:r>
          </w:p>
        </w:tc>
        <w:tc>
          <w:tcPr>
            <w:tcW w:w="1020" w:type="dxa"/>
          </w:tcPr>
          <w:p w14:paraId="3503E863" w14:textId="77777777" w:rsidR="002E0BCF" w:rsidRPr="00B14FBB" w:rsidRDefault="002E0BCF" w:rsidP="00717048">
            <w:pPr>
              <w:spacing w:line="240" w:lineRule="auto"/>
              <w:jc w:val="center"/>
              <w:rPr>
                <w:sz w:val="18"/>
                <w:szCs w:val="18"/>
              </w:rPr>
            </w:pPr>
            <w:r w:rsidRPr="00B14FBB">
              <w:rPr>
                <w:sz w:val="18"/>
                <w:szCs w:val="18"/>
              </w:rPr>
              <w:t>95% CI</w:t>
            </w:r>
          </w:p>
        </w:tc>
        <w:tc>
          <w:tcPr>
            <w:tcW w:w="734" w:type="dxa"/>
          </w:tcPr>
          <w:p w14:paraId="71F6F5A1" w14:textId="77777777" w:rsidR="002E0BCF" w:rsidRPr="00B14FBB" w:rsidRDefault="002E0BCF" w:rsidP="00717048">
            <w:pPr>
              <w:spacing w:line="240" w:lineRule="auto"/>
              <w:jc w:val="center"/>
              <w:rPr>
                <w:sz w:val="18"/>
                <w:szCs w:val="18"/>
              </w:rPr>
            </w:pPr>
            <w:r w:rsidRPr="00B14FBB">
              <w:rPr>
                <w:sz w:val="18"/>
                <w:szCs w:val="18"/>
              </w:rPr>
              <w:t>IRR2</w:t>
            </w:r>
            <w:r w:rsidRPr="00B14FBB">
              <w:rPr>
                <w:rFonts w:cstheme="minorHAnsi"/>
                <w:sz w:val="18"/>
                <w:szCs w:val="18"/>
              </w:rPr>
              <w:t>‡</w:t>
            </w:r>
          </w:p>
        </w:tc>
        <w:tc>
          <w:tcPr>
            <w:tcW w:w="1020" w:type="dxa"/>
          </w:tcPr>
          <w:p w14:paraId="2A3A0F43" w14:textId="77777777" w:rsidR="002E0BCF" w:rsidRPr="00B14FBB" w:rsidRDefault="002E0BCF" w:rsidP="00717048">
            <w:pPr>
              <w:spacing w:line="240" w:lineRule="auto"/>
              <w:jc w:val="center"/>
              <w:rPr>
                <w:sz w:val="18"/>
                <w:szCs w:val="18"/>
              </w:rPr>
            </w:pPr>
            <w:r w:rsidRPr="00B14FBB">
              <w:rPr>
                <w:sz w:val="18"/>
                <w:szCs w:val="18"/>
              </w:rPr>
              <w:t>95% CI</w:t>
            </w:r>
          </w:p>
        </w:tc>
        <w:tc>
          <w:tcPr>
            <w:tcW w:w="236" w:type="dxa"/>
            <w:gridSpan w:val="2"/>
          </w:tcPr>
          <w:p w14:paraId="106834DD" w14:textId="77777777" w:rsidR="002E0BCF" w:rsidRPr="00B14FBB" w:rsidRDefault="002E0BCF" w:rsidP="00717048">
            <w:pPr>
              <w:spacing w:line="240" w:lineRule="auto"/>
              <w:jc w:val="center"/>
              <w:rPr>
                <w:sz w:val="18"/>
                <w:szCs w:val="18"/>
              </w:rPr>
            </w:pPr>
          </w:p>
        </w:tc>
        <w:tc>
          <w:tcPr>
            <w:tcW w:w="850" w:type="dxa"/>
            <w:gridSpan w:val="2"/>
          </w:tcPr>
          <w:p w14:paraId="08C0CC9E" w14:textId="77777777" w:rsidR="002E0BCF" w:rsidRPr="00B14FBB" w:rsidRDefault="002E0BCF" w:rsidP="00717048">
            <w:pPr>
              <w:spacing w:line="240" w:lineRule="auto"/>
              <w:jc w:val="center"/>
              <w:rPr>
                <w:sz w:val="18"/>
                <w:szCs w:val="18"/>
              </w:rPr>
            </w:pPr>
            <w:r w:rsidRPr="00B14FBB">
              <w:rPr>
                <w:sz w:val="18"/>
                <w:szCs w:val="18"/>
              </w:rPr>
              <w:t>Rate</w:t>
            </w:r>
            <w:r w:rsidRPr="00B14FBB">
              <w:rPr>
                <w:rFonts w:cstheme="minorHAnsi"/>
                <w:sz w:val="18"/>
                <w:szCs w:val="18"/>
              </w:rPr>
              <w:t>†</w:t>
            </w:r>
          </w:p>
        </w:tc>
        <w:tc>
          <w:tcPr>
            <w:tcW w:w="850" w:type="dxa"/>
            <w:gridSpan w:val="2"/>
          </w:tcPr>
          <w:p w14:paraId="67768411" w14:textId="77777777" w:rsidR="002E0BCF" w:rsidRPr="00B14FBB" w:rsidRDefault="002E0BCF" w:rsidP="00717048">
            <w:pPr>
              <w:spacing w:line="240" w:lineRule="auto"/>
              <w:jc w:val="center"/>
              <w:rPr>
                <w:sz w:val="18"/>
                <w:szCs w:val="18"/>
              </w:rPr>
            </w:pPr>
            <w:r w:rsidRPr="00B14FBB">
              <w:rPr>
                <w:sz w:val="18"/>
                <w:szCs w:val="18"/>
              </w:rPr>
              <w:t>Rate</w:t>
            </w:r>
            <w:r w:rsidRPr="00B14FBB">
              <w:rPr>
                <w:rFonts w:cstheme="minorHAnsi"/>
                <w:sz w:val="18"/>
                <w:szCs w:val="18"/>
              </w:rPr>
              <w:t>†</w:t>
            </w:r>
          </w:p>
        </w:tc>
        <w:tc>
          <w:tcPr>
            <w:tcW w:w="734" w:type="dxa"/>
            <w:gridSpan w:val="2"/>
          </w:tcPr>
          <w:p w14:paraId="48B562A2" w14:textId="77777777" w:rsidR="002E0BCF" w:rsidRPr="00B14FBB" w:rsidRDefault="002E0BCF" w:rsidP="00717048">
            <w:pPr>
              <w:spacing w:line="240" w:lineRule="auto"/>
              <w:jc w:val="center"/>
              <w:rPr>
                <w:sz w:val="18"/>
                <w:szCs w:val="18"/>
              </w:rPr>
            </w:pPr>
            <w:r w:rsidRPr="00B14FBB">
              <w:rPr>
                <w:sz w:val="18"/>
                <w:szCs w:val="18"/>
              </w:rPr>
              <w:t>IRR1</w:t>
            </w:r>
            <w:r w:rsidRPr="00B14FBB">
              <w:rPr>
                <w:rFonts w:cstheme="minorHAnsi"/>
                <w:sz w:val="18"/>
                <w:szCs w:val="18"/>
              </w:rPr>
              <w:t>‡</w:t>
            </w:r>
          </w:p>
        </w:tc>
        <w:tc>
          <w:tcPr>
            <w:tcW w:w="987" w:type="dxa"/>
          </w:tcPr>
          <w:p w14:paraId="7195AE40" w14:textId="77777777" w:rsidR="002E0BCF" w:rsidRPr="00B14FBB" w:rsidRDefault="002E0BCF" w:rsidP="00717048">
            <w:pPr>
              <w:spacing w:line="240" w:lineRule="auto"/>
              <w:jc w:val="center"/>
              <w:rPr>
                <w:sz w:val="18"/>
                <w:szCs w:val="18"/>
              </w:rPr>
            </w:pPr>
            <w:r w:rsidRPr="00B14FBB">
              <w:rPr>
                <w:sz w:val="18"/>
                <w:szCs w:val="18"/>
              </w:rPr>
              <w:t>95% CI</w:t>
            </w:r>
          </w:p>
        </w:tc>
        <w:tc>
          <w:tcPr>
            <w:tcW w:w="734" w:type="dxa"/>
          </w:tcPr>
          <w:p w14:paraId="164ABF72" w14:textId="77777777" w:rsidR="002E0BCF" w:rsidRPr="00B14FBB" w:rsidRDefault="002E0BCF" w:rsidP="00717048">
            <w:pPr>
              <w:spacing w:line="240" w:lineRule="auto"/>
              <w:jc w:val="center"/>
              <w:rPr>
                <w:sz w:val="18"/>
                <w:szCs w:val="18"/>
              </w:rPr>
            </w:pPr>
            <w:r w:rsidRPr="00B14FBB">
              <w:rPr>
                <w:sz w:val="18"/>
                <w:szCs w:val="18"/>
              </w:rPr>
              <w:t>IRR2</w:t>
            </w:r>
            <w:r w:rsidRPr="00B14FBB">
              <w:rPr>
                <w:rFonts w:cstheme="minorHAnsi"/>
                <w:sz w:val="18"/>
                <w:szCs w:val="18"/>
              </w:rPr>
              <w:t>‡</w:t>
            </w:r>
          </w:p>
        </w:tc>
        <w:tc>
          <w:tcPr>
            <w:tcW w:w="1020" w:type="dxa"/>
            <w:gridSpan w:val="2"/>
          </w:tcPr>
          <w:p w14:paraId="4C9F24FF" w14:textId="77777777" w:rsidR="002E0BCF" w:rsidRPr="00B14FBB" w:rsidRDefault="002E0BCF" w:rsidP="00717048">
            <w:pPr>
              <w:spacing w:line="240" w:lineRule="auto"/>
              <w:jc w:val="center"/>
              <w:rPr>
                <w:sz w:val="18"/>
                <w:szCs w:val="18"/>
              </w:rPr>
            </w:pPr>
            <w:r w:rsidRPr="00B14FBB">
              <w:rPr>
                <w:sz w:val="18"/>
                <w:szCs w:val="18"/>
              </w:rPr>
              <w:t>95% CI</w:t>
            </w:r>
          </w:p>
        </w:tc>
      </w:tr>
      <w:tr w:rsidR="002E0BCF" w:rsidRPr="00B14FBB" w14:paraId="7A06F6A9" w14:textId="77777777" w:rsidTr="00730EF2">
        <w:trPr>
          <w:trHeight w:val="227"/>
        </w:trPr>
        <w:tc>
          <w:tcPr>
            <w:tcW w:w="1644" w:type="dxa"/>
          </w:tcPr>
          <w:p w14:paraId="140348F4" w14:textId="77777777" w:rsidR="002E0BCF" w:rsidRPr="00B14FBB" w:rsidRDefault="002E0BCF" w:rsidP="00717048">
            <w:pPr>
              <w:spacing w:line="240" w:lineRule="auto"/>
              <w:rPr>
                <w:sz w:val="18"/>
                <w:szCs w:val="18"/>
              </w:rPr>
            </w:pPr>
          </w:p>
        </w:tc>
        <w:tc>
          <w:tcPr>
            <w:tcW w:w="1701" w:type="dxa"/>
          </w:tcPr>
          <w:p w14:paraId="5D126466" w14:textId="77777777" w:rsidR="002E0BCF" w:rsidRPr="00B14FBB" w:rsidRDefault="002E0BCF" w:rsidP="00717048">
            <w:pPr>
              <w:spacing w:line="240" w:lineRule="auto"/>
              <w:rPr>
                <w:sz w:val="18"/>
                <w:szCs w:val="18"/>
              </w:rPr>
            </w:pPr>
          </w:p>
        </w:tc>
        <w:tc>
          <w:tcPr>
            <w:tcW w:w="850" w:type="dxa"/>
          </w:tcPr>
          <w:p w14:paraId="25A279E5" w14:textId="77777777" w:rsidR="002E0BCF" w:rsidRPr="00B14FBB" w:rsidRDefault="002E0BCF" w:rsidP="00717048">
            <w:pPr>
              <w:spacing w:line="240" w:lineRule="auto"/>
              <w:jc w:val="center"/>
              <w:rPr>
                <w:sz w:val="18"/>
                <w:szCs w:val="18"/>
              </w:rPr>
            </w:pPr>
          </w:p>
        </w:tc>
        <w:tc>
          <w:tcPr>
            <w:tcW w:w="850" w:type="dxa"/>
          </w:tcPr>
          <w:p w14:paraId="652AFBB0" w14:textId="77777777" w:rsidR="002E0BCF" w:rsidRPr="00B14FBB" w:rsidRDefault="002E0BCF" w:rsidP="00717048">
            <w:pPr>
              <w:spacing w:line="240" w:lineRule="auto"/>
              <w:jc w:val="center"/>
              <w:rPr>
                <w:sz w:val="18"/>
                <w:szCs w:val="18"/>
              </w:rPr>
            </w:pPr>
          </w:p>
        </w:tc>
        <w:tc>
          <w:tcPr>
            <w:tcW w:w="734" w:type="dxa"/>
          </w:tcPr>
          <w:p w14:paraId="3D06834D" w14:textId="77777777" w:rsidR="002E0BCF" w:rsidRPr="00B14FBB" w:rsidRDefault="002E0BCF" w:rsidP="00717048">
            <w:pPr>
              <w:spacing w:line="240" w:lineRule="auto"/>
              <w:jc w:val="center"/>
              <w:rPr>
                <w:sz w:val="18"/>
                <w:szCs w:val="18"/>
              </w:rPr>
            </w:pPr>
          </w:p>
        </w:tc>
        <w:tc>
          <w:tcPr>
            <w:tcW w:w="1020" w:type="dxa"/>
          </w:tcPr>
          <w:p w14:paraId="3DE7FE2F" w14:textId="77777777" w:rsidR="002E0BCF" w:rsidRPr="00B14FBB" w:rsidRDefault="002E0BCF" w:rsidP="00717048">
            <w:pPr>
              <w:spacing w:line="240" w:lineRule="auto"/>
              <w:jc w:val="center"/>
              <w:rPr>
                <w:sz w:val="18"/>
                <w:szCs w:val="18"/>
              </w:rPr>
            </w:pPr>
          </w:p>
        </w:tc>
        <w:tc>
          <w:tcPr>
            <w:tcW w:w="734" w:type="dxa"/>
          </w:tcPr>
          <w:p w14:paraId="080F296B" w14:textId="77777777" w:rsidR="002E0BCF" w:rsidRPr="00B14FBB" w:rsidRDefault="002E0BCF" w:rsidP="00717048">
            <w:pPr>
              <w:spacing w:line="240" w:lineRule="auto"/>
              <w:jc w:val="center"/>
              <w:rPr>
                <w:sz w:val="18"/>
                <w:szCs w:val="18"/>
              </w:rPr>
            </w:pPr>
          </w:p>
        </w:tc>
        <w:tc>
          <w:tcPr>
            <w:tcW w:w="1020" w:type="dxa"/>
          </w:tcPr>
          <w:p w14:paraId="48B4A744" w14:textId="77777777" w:rsidR="002E0BCF" w:rsidRPr="00B14FBB" w:rsidRDefault="002E0BCF" w:rsidP="00717048">
            <w:pPr>
              <w:spacing w:line="240" w:lineRule="auto"/>
              <w:jc w:val="center"/>
              <w:rPr>
                <w:sz w:val="18"/>
                <w:szCs w:val="18"/>
              </w:rPr>
            </w:pPr>
          </w:p>
        </w:tc>
        <w:tc>
          <w:tcPr>
            <w:tcW w:w="236" w:type="dxa"/>
            <w:gridSpan w:val="2"/>
          </w:tcPr>
          <w:p w14:paraId="5581BAC9" w14:textId="77777777" w:rsidR="002E0BCF" w:rsidRPr="00B14FBB" w:rsidRDefault="002E0BCF" w:rsidP="00717048">
            <w:pPr>
              <w:spacing w:line="240" w:lineRule="auto"/>
              <w:jc w:val="center"/>
              <w:rPr>
                <w:sz w:val="18"/>
                <w:szCs w:val="18"/>
              </w:rPr>
            </w:pPr>
          </w:p>
        </w:tc>
        <w:tc>
          <w:tcPr>
            <w:tcW w:w="850" w:type="dxa"/>
            <w:gridSpan w:val="2"/>
          </w:tcPr>
          <w:p w14:paraId="6CE79E1D" w14:textId="77777777" w:rsidR="002E0BCF" w:rsidRPr="00B14FBB" w:rsidRDefault="002E0BCF" w:rsidP="00717048">
            <w:pPr>
              <w:spacing w:line="240" w:lineRule="auto"/>
              <w:jc w:val="center"/>
              <w:rPr>
                <w:sz w:val="18"/>
                <w:szCs w:val="18"/>
              </w:rPr>
            </w:pPr>
          </w:p>
        </w:tc>
        <w:tc>
          <w:tcPr>
            <w:tcW w:w="850" w:type="dxa"/>
            <w:gridSpan w:val="2"/>
          </w:tcPr>
          <w:p w14:paraId="0CA9AA5C" w14:textId="77777777" w:rsidR="002E0BCF" w:rsidRPr="00B14FBB" w:rsidRDefault="002E0BCF" w:rsidP="00717048">
            <w:pPr>
              <w:spacing w:line="240" w:lineRule="auto"/>
              <w:jc w:val="center"/>
              <w:rPr>
                <w:sz w:val="18"/>
                <w:szCs w:val="18"/>
              </w:rPr>
            </w:pPr>
          </w:p>
        </w:tc>
        <w:tc>
          <w:tcPr>
            <w:tcW w:w="734" w:type="dxa"/>
            <w:gridSpan w:val="2"/>
          </w:tcPr>
          <w:p w14:paraId="63F94D95" w14:textId="77777777" w:rsidR="002E0BCF" w:rsidRPr="00B14FBB" w:rsidRDefault="002E0BCF" w:rsidP="00717048">
            <w:pPr>
              <w:spacing w:line="240" w:lineRule="auto"/>
              <w:jc w:val="center"/>
              <w:rPr>
                <w:sz w:val="18"/>
                <w:szCs w:val="18"/>
              </w:rPr>
            </w:pPr>
          </w:p>
        </w:tc>
        <w:tc>
          <w:tcPr>
            <w:tcW w:w="987" w:type="dxa"/>
          </w:tcPr>
          <w:p w14:paraId="6E2235E0" w14:textId="77777777" w:rsidR="002E0BCF" w:rsidRPr="00B14FBB" w:rsidRDefault="002E0BCF" w:rsidP="00717048">
            <w:pPr>
              <w:spacing w:line="240" w:lineRule="auto"/>
              <w:jc w:val="center"/>
              <w:rPr>
                <w:sz w:val="18"/>
                <w:szCs w:val="18"/>
              </w:rPr>
            </w:pPr>
          </w:p>
        </w:tc>
        <w:tc>
          <w:tcPr>
            <w:tcW w:w="734" w:type="dxa"/>
          </w:tcPr>
          <w:p w14:paraId="3179D008" w14:textId="77777777" w:rsidR="002E0BCF" w:rsidRPr="00B14FBB" w:rsidRDefault="002E0BCF" w:rsidP="00717048">
            <w:pPr>
              <w:spacing w:line="240" w:lineRule="auto"/>
              <w:jc w:val="center"/>
              <w:rPr>
                <w:sz w:val="18"/>
                <w:szCs w:val="18"/>
              </w:rPr>
            </w:pPr>
          </w:p>
        </w:tc>
        <w:tc>
          <w:tcPr>
            <w:tcW w:w="1020" w:type="dxa"/>
            <w:gridSpan w:val="2"/>
          </w:tcPr>
          <w:p w14:paraId="292E8DE9" w14:textId="77777777" w:rsidR="002E0BCF" w:rsidRPr="00B14FBB" w:rsidRDefault="002E0BCF" w:rsidP="00717048">
            <w:pPr>
              <w:spacing w:line="240" w:lineRule="auto"/>
              <w:jc w:val="center"/>
              <w:rPr>
                <w:sz w:val="18"/>
                <w:szCs w:val="18"/>
              </w:rPr>
            </w:pPr>
          </w:p>
        </w:tc>
      </w:tr>
      <w:tr w:rsidR="002E0BCF" w:rsidRPr="00B14FBB" w14:paraId="4E2A9532" w14:textId="77777777" w:rsidTr="00730EF2">
        <w:trPr>
          <w:trHeight w:val="227"/>
        </w:trPr>
        <w:tc>
          <w:tcPr>
            <w:tcW w:w="1644" w:type="dxa"/>
          </w:tcPr>
          <w:p w14:paraId="7831BB7C" w14:textId="77777777" w:rsidR="002E0BCF" w:rsidRPr="00B14FBB" w:rsidRDefault="002E0BCF" w:rsidP="00717048">
            <w:pPr>
              <w:spacing w:line="240" w:lineRule="auto"/>
              <w:rPr>
                <w:b/>
                <w:bCs/>
                <w:sz w:val="18"/>
                <w:szCs w:val="18"/>
              </w:rPr>
            </w:pPr>
            <w:r w:rsidRPr="00B14FBB">
              <w:rPr>
                <w:b/>
                <w:bCs/>
                <w:sz w:val="18"/>
                <w:szCs w:val="18"/>
              </w:rPr>
              <w:t>Primary care</w:t>
            </w:r>
          </w:p>
        </w:tc>
        <w:tc>
          <w:tcPr>
            <w:tcW w:w="1701" w:type="dxa"/>
          </w:tcPr>
          <w:p w14:paraId="26F27B42" w14:textId="77777777" w:rsidR="002E0BCF" w:rsidRPr="00B14FBB" w:rsidRDefault="002E0BCF" w:rsidP="00717048">
            <w:pPr>
              <w:spacing w:line="240" w:lineRule="auto"/>
              <w:rPr>
                <w:b/>
                <w:bCs/>
                <w:sz w:val="18"/>
                <w:szCs w:val="18"/>
              </w:rPr>
            </w:pPr>
          </w:p>
        </w:tc>
        <w:tc>
          <w:tcPr>
            <w:tcW w:w="850" w:type="dxa"/>
          </w:tcPr>
          <w:p w14:paraId="3F6F6C84" w14:textId="77777777" w:rsidR="002E0BCF" w:rsidRPr="00B14FBB" w:rsidRDefault="002E0BCF" w:rsidP="00717048">
            <w:pPr>
              <w:spacing w:line="240" w:lineRule="auto"/>
              <w:jc w:val="center"/>
              <w:rPr>
                <w:sz w:val="18"/>
                <w:szCs w:val="18"/>
              </w:rPr>
            </w:pPr>
          </w:p>
        </w:tc>
        <w:tc>
          <w:tcPr>
            <w:tcW w:w="850" w:type="dxa"/>
          </w:tcPr>
          <w:p w14:paraId="30A2E01E" w14:textId="77777777" w:rsidR="002E0BCF" w:rsidRPr="00B14FBB" w:rsidRDefault="002E0BCF" w:rsidP="00717048">
            <w:pPr>
              <w:spacing w:line="240" w:lineRule="auto"/>
              <w:jc w:val="center"/>
              <w:rPr>
                <w:sz w:val="18"/>
                <w:szCs w:val="18"/>
              </w:rPr>
            </w:pPr>
          </w:p>
        </w:tc>
        <w:tc>
          <w:tcPr>
            <w:tcW w:w="734" w:type="dxa"/>
          </w:tcPr>
          <w:p w14:paraId="737CA268" w14:textId="77777777" w:rsidR="002E0BCF" w:rsidRPr="00B14FBB" w:rsidRDefault="002E0BCF" w:rsidP="00717048">
            <w:pPr>
              <w:spacing w:line="240" w:lineRule="auto"/>
              <w:jc w:val="center"/>
              <w:rPr>
                <w:sz w:val="18"/>
                <w:szCs w:val="18"/>
              </w:rPr>
            </w:pPr>
          </w:p>
        </w:tc>
        <w:tc>
          <w:tcPr>
            <w:tcW w:w="1020" w:type="dxa"/>
          </w:tcPr>
          <w:p w14:paraId="0F6F62E0" w14:textId="77777777" w:rsidR="002E0BCF" w:rsidRPr="00B14FBB" w:rsidRDefault="002E0BCF" w:rsidP="00717048">
            <w:pPr>
              <w:spacing w:line="240" w:lineRule="auto"/>
              <w:jc w:val="center"/>
              <w:rPr>
                <w:sz w:val="18"/>
                <w:szCs w:val="18"/>
              </w:rPr>
            </w:pPr>
          </w:p>
        </w:tc>
        <w:tc>
          <w:tcPr>
            <w:tcW w:w="734" w:type="dxa"/>
          </w:tcPr>
          <w:p w14:paraId="3F30DEDA" w14:textId="77777777" w:rsidR="002E0BCF" w:rsidRPr="00B14FBB" w:rsidRDefault="002E0BCF" w:rsidP="00717048">
            <w:pPr>
              <w:spacing w:line="240" w:lineRule="auto"/>
              <w:jc w:val="center"/>
              <w:rPr>
                <w:sz w:val="18"/>
                <w:szCs w:val="18"/>
              </w:rPr>
            </w:pPr>
          </w:p>
        </w:tc>
        <w:tc>
          <w:tcPr>
            <w:tcW w:w="1020" w:type="dxa"/>
          </w:tcPr>
          <w:p w14:paraId="50E222DE" w14:textId="77777777" w:rsidR="002E0BCF" w:rsidRPr="00B14FBB" w:rsidRDefault="002E0BCF" w:rsidP="00717048">
            <w:pPr>
              <w:spacing w:line="240" w:lineRule="auto"/>
              <w:jc w:val="center"/>
              <w:rPr>
                <w:sz w:val="18"/>
                <w:szCs w:val="18"/>
              </w:rPr>
            </w:pPr>
          </w:p>
        </w:tc>
        <w:tc>
          <w:tcPr>
            <w:tcW w:w="236" w:type="dxa"/>
            <w:gridSpan w:val="2"/>
          </w:tcPr>
          <w:p w14:paraId="0E60780B" w14:textId="77777777" w:rsidR="002E0BCF" w:rsidRPr="00B14FBB" w:rsidRDefault="002E0BCF" w:rsidP="00717048">
            <w:pPr>
              <w:spacing w:line="240" w:lineRule="auto"/>
              <w:jc w:val="center"/>
              <w:rPr>
                <w:sz w:val="18"/>
                <w:szCs w:val="18"/>
              </w:rPr>
            </w:pPr>
          </w:p>
        </w:tc>
        <w:tc>
          <w:tcPr>
            <w:tcW w:w="850" w:type="dxa"/>
            <w:gridSpan w:val="2"/>
          </w:tcPr>
          <w:p w14:paraId="25E9E5DC" w14:textId="77777777" w:rsidR="002E0BCF" w:rsidRPr="00B14FBB" w:rsidRDefault="002E0BCF" w:rsidP="00717048">
            <w:pPr>
              <w:spacing w:line="240" w:lineRule="auto"/>
              <w:jc w:val="center"/>
              <w:rPr>
                <w:sz w:val="18"/>
                <w:szCs w:val="18"/>
              </w:rPr>
            </w:pPr>
          </w:p>
        </w:tc>
        <w:tc>
          <w:tcPr>
            <w:tcW w:w="850" w:type="dxa"/>
            <w:gridSpan w:val="2"/>
          </w:tcPr>
          <w:p w14:paraId="1923F4AD" w14:textId="77777777" w:rsidR="002E0BCF" w:rsidRPr="00B14FBB" w:rsidRDefault="002E0BCF" w:rsidP="00717048">
            <w:pPr>
              <w:spacing w:line="240" w:lineRule="auto"/>
              <w:jc w:val="center"/>
              <w:rPr>
                <w:sz w:val="18"/>
                <w:szCs w:val="18"/>
              </w:rPr>
            </w:pPr>
          </w:p>
        </w:tc>
        <w:tc>
          <w:tcPr>
            <w:tcW w:w="734" w:type="dxa"/>
            <w:gridSpan w:val="2"/>
          </w:tcPr>
          <w:p w14:paraId="136E5CD4" w14:textId="77777777" w:rsidR="002E0BCF" w:rsidRPr="00B14FBB" w:rsidRDefault="002E0BCF" w:rsidP="00717048">
            <w:pPr>
              <w:spacing w:line="240" w:lineRule="auto"/>
              <w:jc w:val="center"/>
              <w:rPr>
                <w:sz w:val="18"/>
                <w:szCs w:val="18"/>
              </w:rPr>
            </w:pPr>
          </w:p>
        </w:tc>
        <w:tc>
          <w:tcPr>
            <w:tcW w:w="987" w:type="dxa"/>
          </w:tcPr>
          <w:p w14:paraId="0BEBEB8A" w14:textId="77777777" w:rsidR="002E0BCF" w:rsidRPr="00B14FBB" w:rsidRDefault="002E0BCF" w:rsidP="00717048">
            <w:pPr>
              <w:spacing w:line="240" w:lineRule="auto"/>
              <w:jc w:val="center"/>
              <w:rPr>
                <w:sz w:val="18"/>
                <w:szCs w:val="18"/>
              </w:rPr>
            </w:pPr>
          </w:p>
        </w:tc>
        <w:tc>
          <w:tcPr>
            <w:tcW w:w="734" w:type="dxa"/>
          </w:tcPr>
          <w:p w14:paraId="74B7BB49" w14:textId="77777777" w:rsidR="002E0BCF" w:rsidRPr="00B14FBB" w:rsidRDefault="002E0BCF" w:rsidP="00717048">
            <w:pPr>
              <w:spacing w:line="240" w:lineRule="auto"/>
              <w:jc w:val="center"/>
              <w:rPr>
                <w:sz w:val="18"/>
                <w:szCs w:val="18"/>
              </w:rPr>
            </w:pPr>
          </w:p>
        </w:tc>
        <w:tc>
          <w:tcPr>
            <w:tcW w:w="1020" w:type="dxa"/>
            <w:gridSpan w:val="2"/>
          </w:tcPr>
          <w:p w14:paraId="4798DB87" w14:textId="77777777" w:rsidR="002E0BCF" w:rsidRPr="00B14FBB" w:rsidRDefault="002E0BCF" w:rsidP="00717048">
            <w:pPr>
              <w:spacing w:line="240" w:lineRule="auto"/>
              <w:jc w:val="center"/>
              <w:rPr>
                <w:sz w:val="18"/>
                <w:szCs w:val="18"/>
              </w:rPr>
            </w:pPr>
          </w:p>
        </w:tc>
      </w:tr>
      <w:tr w:rsidR="002E0BCF" w:rsidRPr="00B14FBB" w14:paraId="0C20999E" w14:textId="77777777" w:rsidTr="00730EF2">
        <w:trPr>
          <w:trHeight w:val="227"/>
        </w:trPr>
        <w:tc>
          <w:tcPr>
            <w:tcW w:w="1644" w:type="dxa"/>
          </w:tcPr>
          <w:p w14:paraId="52AA801F" w14:textId="77777777" w:rsidR="002E0BCF" w:rsidRPr="00B14FBB" w:rsidRDefault="002E0BCF" w:rsidP="00717048">
            <w:pPr>
              <w:spacing w:line="240" w:lineRule="auto"/>
              <w:rPr>
                <w:sz w:val="18"/>
                <w:szCs w:val="18"/>
              </w:rPr>
            </w:pPr>
            <w:r w:rsidRPr="00B14FBB">
              <w:rPr>
                <w:sz w:val="18"/>
                <w:szCs w:val="18"/>
              </w:rPr>
              <w:t>- All</w:t>
            </w:r>
          </w:p>
        </w:tc>
        <w:tc>
          <w:tcPr>
            <w:tcW w:w="1701" w:type="dxa"/>
          </w:tcPr>
          <w:p w14:paraId="720200BF" w14:textId="77777777" w:rsidR="002E0BCF" w:rsidRPr="00B14FBB" w:rsidRDefault="002E0BCF" w:rsidP="00717048">
            <w:pPr>
              <w:spacing w:line="240" w:lineRule="auto"/>
              <w:rPr>
                <w:sz w:val="18"/>
                <w:szCs w:val="18"/>
              </w:rPr>
            </w:pPr>
            <w:r w:rsidRPr="00B14FBB">
              <w:rPr>
                <w:sz w:val="18"/>
                <w:szCs w:val="18"/>
              </w:rPr>
              <w:t xml:space="preserve">Age-sex-practice </w:t>
            </w:r>
          </w:p>
        </w:tc>
        <w:tc>
          <w:tcPr>
            <w:tcW w:w="850" w:type="dxa"/>
          </w:tcPr>
          <w:p w14:paraId="51E39745" w14:textId="77777777" w:rsidR="002E0BCF" w:rsidRPr="00126769" w:rsidRDefault="002E0BCF" w:rsidP="00717048">
            <w:pPr>
              <w:spacing w:line="240" w:lineRule="auto"/>
              <w:jc w:val="center"/>
              <w:rPr>
                <w:sz w:val="18"/>
                <w:szCs w:val="18"/>
              </w:rPr>
            </w:pPr>
            <w:r w:rsidRPr="00126769">
              <w:rPr>
                <w:sz w:val="18"/>
                <w:szCs w:val="18"/>
              </w:rPr>
              <w:t>194.6</w:t>
            </w:r>
          </w:p>
        </w:tc>
        <w:tc>
          <w:tcPr>
            <w:tcW w:w="850" w:type="dxa"/>
          </w:tcPr>
          <w:p w14:paraId="232F23E2" w14:textId="77777777" w:rsidR="002E0BCF" w:rsidRPr="00126769" w:rsidRDefault="002E0BCF" w:rsidP="00717048">
            <w:pPr>
              <w:spacing w:line="240" w:lineRule="auto"/>
              <w:jc w:val="center"/>
              <w:rPr>
                <w:sz w:val="18"/>
                <w:szCs w:val="18"/>
              </w:rPr>
            </w:pPr>
            <w:r w:rsidRPr="00126769">
              <w:rPr>
                <w:sz w:val="18"/>
                <w:szCs w:val="18"/>
              </w:rPr>
              <w:t>144.7</w:t>
            </w:r>
          </w:p>
        </w:tc>
        <w:tc>
          <w:tcPr>
            <w:tcW w:w="734" w:type="dxa"/>
          </w:tcPr>
          <w:p w14:paraId="62806B91" w14:textId="77777777" w:rsidR="002E0BCF" w:rsidRPr="00126769" w:rsidRDefault="002E0BCF" w:rsidP="00717048">
            <w:pPr>
              <w:spacing w:line="240" w:lineRule="auto"/>
              <w:jc w:val="center"/>
              <w:rPr>
                <w:sz w:val="18"/>
                <w:szCs w:val="18"/>
              </w:rPr>
            </w:pPr>
            <w:r w:rsidRPr="00126769">
              <w:rPr>
                <w:sz w:val="18"/>
                <w:szCs w:val="18"/>
              </w:rPr>
              <w:t>1.34</w:t>
            </w:r>
          </w:p>
        </w:tc>
        <w:tc>
          <w:tcPr>
            <w:tcW w:w="1020" w:type="dxa"/>
          </w:tcPr>
          <w:p w14:paraId="73AB8B0A" w14:textId="77777777" w:rsidR="002E0BCF" w:rsidRPr="00126769" w:rsidRDefault="002E0BCF" w:rsidP="00717048">
            <w:pPr>
              <w:spacing w:line="240" w:lineRule="auto"/>
              <w:jc w:val="center"/>
              <w:rPr>
                <w:sz w:val="18"/>
                <w:szCs w:val="18"/>
              </w:rPr>
            </w:pPr>
            <w:r w:rsidRPr="00126769">
              <w:rPr>
                <w:sz w:val="18"/>
                <w:szCs w:val="18"/>
              </w:rPr>
              <w:t>1.33-1.35</w:t>
            </w:r>
          </w:p>
        </w:tc>
        <w:tc>
          <w:tcPr>
            <w:tcW w:w="734" w:type="dxa"/>
          </w:tcPr>
          <w:p w14:paraId="4194952F" w14:textId="77777777" w:rsidR="002E0BCF" w:rsidRPr="00126769" w:rsidRDefault="002E0BCF" w:rsidP="00717048">
            <w:pPr>
              <w:spacing w:line="240" w:lineRule="auto"/>
              <w:jc w:val="center"/>
              <w:rPr>
                <w:sz w:val="18"/>
                <w:szCs w:val="18"/>
              </w:rPr>
            </w:pPr>
            <w:r>
              <w:rPr>
                <w:sz w:val="18"/>
                <w:szCs w:val="18"/>
              </w:rPr>
              <w:t>1.25</w:t>
            </w:r>
          </w:p>
        </w:tc>
        <w:tc>
          <w:tcPr>
            <w:tcW w:w="1020" w:type="dxa"/>
          </w:tcPr>
          <w:p w14:paraId="3E8FE354" w14:textId="77777777" w:rsidR="002E0BCF" w:rsidRPr="00126769" w:rsidRDefault="002E0BCF" w:rsidP="00717048">
            <w:pPr>
              <w:spacing w:line="240" w:lineRule="auto"/>
              <w:jc w:val="center"/>
              <w:rPr>
                <w:sz w:val="18"/>
                <w:szCs w:val="18"/>
              </w:rPr>
            </w:pPr>
            <w:r>
              <w:rPr>
                <w:sz w:val="18"/>
                <w:szCs w:val="18"/>
              </w:rPr>
              <w:t>1.24-1.26</w:t>
            </w:r>
          </w:p>
        </w:tc>
        <w:tc>
          <w:tcPr>
            <w:tcW w:w="236" w:type="dxa"/>
            <w:gridSpan w:val="2"/>
          </w:tcPr>
          <w:p w14:paraId="3110E6E8" w14:textId="77777777" w:rsidR="002E0BCF" w:rsidRPr="00126769" w:rsidRDefault="002E0BCF" w:rsidP="00717048">
            <w:pPr>
              <w:spacing w:line="240" w:lineRule="auto"/>
              <w:jc w:val="center"/>
              <w:rPr>
                <w:sz w:val="18"/>
                <w:szCs w:val="18"/>
              </w:rPr>
            </w:pPr>
          </w:p>
        </w:tc>
        <w:tc>
          <w:tcPr>
            <w:tcW w:w="850" w:type="dxa"/>
            <w:gridSpan w:val="2"/>
          </w:tcPr>
          <w:p w14:paraId="70772081" w14:textId="77777777" w:rsidR="002E0BCF" w:rsidRPr="00126769" w:rsidRDefault="002E0BCF" w:rsidP="00717048">
            <w:pPr>
              <w:spacing w:line="240" w:lineRule="auto"/>
              <w:jc w:val="center"/>
              <w:rPr>
                <w:sz w:val="18"/>
                <w:szCs w:val="18"/>
              </w:rPr>
            </w:pPr>
            <w:r w:rsidRPr="00126769">
              <w:rPr>
                <w:sz w:val="18"/>
                <w:szCs w:val="18"/>
              </w:rPr>
              <w:t>215.3</w:t>
            </w:r>
          </w:p>
        </w:tc>
        <w:tc>
          <w:tcPr>
            <w:tcW w:w="850" w:type="dxa"/>
            <w:gridSpan w:val="2"/>
          </w:tcPr>
          <w:p w14:paraId="2526E6FB" w14:textId="77777777" w:rsidR="002E0BCF" w:rsidRPr="00126769" w:rsidRDefault="002E0BCF" w:rsidP="00717048">
            <w:pPr>
              <w:spacing w:line="240" w:lineRule="auto"/>
              <w:jc w:val="center"/>
              <w:rPr>
                <w:sz w:val="18"/>
                <w:szCs w:val="18"/>
              </w:rPr>
            </w:pPr>
            <w:r w:rsidRPr="00126769">
              <w:rPr>
                <w:sz w:val="18"/>
                <w:szCs w:val="18"/>
              </w:rPr>
              <w:t>145.0</w:t>
            </w:r>
          </w:p>
        </w:tc>
        <w:tc>
          <w:tcPr>
            <w:tcW w:w="734" w:type="dxa"/>
            <w:gridSpan w:val="2"/>
          </w:tcPr>
          <w:p w14:paraId="6077F73C" w14:textId="77777777" w:rsidR="002E0BCF" w:rsidRPr="00126769" w:rsidRDefault="002E0BCF" w:rsidP="00717048">
            <w:pPr>
              <w:spacing w:line="240" w:lineRule="auto"/>
              <w:jc w:val="center"/>
              <w:rPr>
                <w:sz w:val="18"/>
                <w:szCs w:val="18"/>
              </w:rPr>
            </w:pPr>
            <w:r w:rsidRPr="00126769">
              <w:rPr>
                <w:sz w:val="18"/>
                <w:szCs w:val="18"/>
              </w:rPr>
              <w:t>1.50</w:t>
            </w:r>
          </w:p>
        </w:tc>
        <w:tc>
          <w:tcPr>
            <w:tcW w:w="987" w:type="dxa"/>
          </w:tcPr>
          <w:p w14:paraId="7554A0A5" w14:textId="77777777" w:rsidR="002E0BCF" w:rsidRPr="00126769" w:rsidRDefault="002E0BCF" w:rsidP="00717048">
            <w:pPr>
              <w:spacing w:line="240" w:lineRule="auto"/>
              <w:jc w:val="center"/>
              <w:rPr>
                <w:sz w:val="18"/>
                <w:szCs w:val="18"/>
              </w:rPr>
            </w:pPr>
            <w:r w:rsidRPr="00126769">
              <w:rPr>
                <w:sz w:val="18"/>
                <w:szCs w:val="18"/>
              </w:rPr>
              <w:t>1.49-1.51</w:t>
            </w:r>
          </w:p>
        </w:tc>
        <w:tc>
          <w:tcPr>
            <w:tcW w:w="734" w:type="dxa"/>
          </w:tcPr>
          <w:p w14:paraId="098A5F7D" w14:textId="5F8C3107" w:rsidR="002E0BCF" w:rsidRPr="00126769" w:rsidRDefault="002E0BCF" w:rsidP="00717048">
            <w:pPr>
              <w:spacing w:line="240" w:lineRule="auto"/>
              <w:jc w:val="center"/>
              <w:rPr>
                <w:sz w:val="18"/>
                <w:szCs w:val="18"/>
              </w:rPr>
            </w:pPr>
            <w:r>
              <w:rPr>
                <w:sz w:val="18"/>
                <w:szCs w:val="18"/>
              </w:rPr>
              <w:t>1.</w:t>
            </w:r>
            <w:r w:rsidR="000A43BD">
              <w:rPr>
                <w:sz w:val="18"/>
                <w:szCs w:val="18"/>
              </w:rPr>
              <w:t>33</w:t>
            </w:r>
          </w:p>
        </w:tc>
        <w:tc>
          <w:tcPr>
            <w:tcW w:w="1020" w:type="dxa"/>
            <w:gridSpan w:val="2"/>
          </w:tcPr>
          <w:p w14:paraId="250356AB" w14:textId="00A665B5" w:rsidR="002E0BCF" w:rsidRPr="00126769" w:rsidRDefault="002E0BCF" w:rsidP="00717048">
            <w:pPr>
              <w:spacing w:line="240" w:lineRule="auto"/>
              <w:jc w:val="center"/>
              <w:rPr>
                <w:sz w:val="18"/>
                <w:szCs w:val="18"/>
              </w:rPr>
            </w:pPr>
            <w:r>
              <w:rPr>
                <w:sz w:val="18"/>
                <w:szCs w:val="18"/>
              </w:rPr>
              <w:t>1.</w:t>
            </w:r>
            <w:r w:rsidR="00281B38">
              <w:rPr>
                <w:sz w:val="18"/>
                <w:szCs w:val="18"/>
              </w:rPr>
              <w:t>32</w:t>
            </w:r>
            <w:r>
              <w:rPr>
                <w:sz w:val="18"/>
                <w:szCs w:val="18"/>
              </w:rPr>
              <w:t>-1.</w:t>
            </w:r>
            <w:r w:rsidR="00281B38">
              <w:rPr>
                <w:sz w:val="18"/>
                <w:szCs w:val="18"/>
              </w:rPr>
              <w:t>34</w:t>
            </w:r>
          </w:p>
        </w:tc>
      </w:tr>
      <w:tr w:rsidR="002E0BCF" w:rsidRPr="00B14FBB" w14:paraId="53A8EABF" w14:textId="77777777" w:rsidTr="00730EF2">
        <w:trPr>
          <w:trHeight w:val="227"/>
        </w:trPr>
        <w:tc>
          <w:tcPr>
            <w:tcW w:w="1644" w:type="dxa"/>
          </w:tcPr>
          <w:p w14:paraId="59B1FE6A" w14:textId="77777777" w:rsidR="002E0BCF" w:rsidRPr="00B14FBB" w:rsidRDefault="002E0BCF" w:rsidP="00717048">
            <w:pPr>
              <w:spacing w:line="240" w:lineRule="auto"/>
              <w:rPr>
                <w:sz w:val="18"/>
                <w:szCs w:val="18"/>
              </w:rPr>
            </w:pPr>
            <w:r w:rsidRPr="00B14FBB">
              <w:rPr>
                <w:sz w:val="18"/>
                <w:szCs w:val="18"/>
              </w:rPr>
              <w:t>- All</w:t>
            </w:r>
          </w:p>
        </w:tc>
        <w:tc>
          <w:tcPr>
            <w:tcW w:w="1701" w:type="dxa"/>
          </w:tcPr>
          <w:p w14:paraId="1C7A154E" w14:textId="77777777" w:rsidR="002E0BCF" w:rsidRPr="00B14FBB" w:rsidRDefault="002E0BCF" w:rsidP="00717048">
            <w:pPr>
              <w:spacing w:line="240" w:lineRule="auto"/>
              <w:rPr>
                <w:sz w:val="18"/>
                <w:szCs w:val="18"/>
              </w:rPr>
            </w:pPr>
            <w:r w:rsidRPr="00B14FBB">
              <w:rPr>
                <w:sz w:val="18"/>
                <w:szCs w:val="18"/>
              </w:rPr>
              <w:t>Age-sex-ethnicity</w:t>
            </w:r>
          </w:p>
        </w:tc>
        <w:tc>
          <w:tcPr>
            <w:tcW w:w="850" w:type="dxa"/>
          </w:tcPr>
          <w:p w14:paraId="1290214A" w14:textId="77777777" w:rsidR="002E0BCF" w:rsidRPr="00126769" w:rsidRDefault="002E0BCF" w:rsidP="00717048">
            <w:pPr>
              <w:spacing w:line="240" w:lineRule="auto"/>
              <w:jc w:val="center"/>
              <w:rPr>
                <w:sz w:val="18"/>
                <w:szCs w:val="18"/>
              </w:rPr>
            </w:pPr>
            <w:r w:rsidRPr="00126769">
              <w:rPr>
                <w:sz w:val="18"/>
                <w:szCs w:val="18"/>
              </w:rPr>
              <w:t>194.7</w:t>
            </w:r>
          </w:p>
        </w:tc>
        <w:tc>
          <w:tcPr>
            <w:tcW w:w="850" w:type="dxa"/>
          </w:tcPr>
          <w:p w14:paraId="3E59C017" w14:textId="77777777" w:rsidR="002E0BCF" w:rsidRPr="00126769" w:rsidRDefault="002E0BCF" w:rsidP="00717048">
            <w:pPr>
              <w:spacing w:line="240" w:lineRule="auto"/>
              <w:jc w:val="center"/>
              <w:rPr>
                <w:sz w:val="18"/>
                <w:szCs w:val="18"/>
              </w:rPr>
            </w:pPr>
            <w:r w:rsidRPr="00126769">
              <w:rPr>
                <w:sz w:val="18"/>
                <w:szCs w:val="18"/>
              </w:rPr>
              <w:t>144.9</w:t>
            </w:r>
          </w:p>
        </w:tc>
        <w:tc>
          <w:tcPr>
            <w:tcW w:w="734" w:type="dxa"/>
          </w:tcPr>
          <w:p w14:paraId="142B12A4" w14:textId="77777777" w:rsidR="002E0BCF" w:rsidRPr="00126769" w:rsidRDefault="002E0BCF" w:rsidP="00717048">
            <w:pPr>
              <w:spacing w:line="240" w:lineRule="auto"/>
              <w:jc w:val="center"/>
              <w:rPr>
                <w:sz w:val="18"/>
                <w:szCs w:val="18"/>
              </w:rPr>
            </w:pPr>
            <w:r w:rsidRPr="00126769">
              <w:rPr>
                <w:sz w:val="18"/>
                <w:szCs w:val="18"/>
              </w:rPr>
              <w:t>1.35</w:t>
            </w:r>
          </w:p>
        </w:tc>
        <w:tc>
          <w:tcPr>
            <w:tcW w:w="1020" w:type="dxa"/>
          </w:tcPr>
          <w:p w14:paraId="5376E0B7" w14:textId="77777777" w:rsidR="002E0BCF" w:rsidRPr="00126769" w:rsidRDefault="002E0BCF" w:rsidP="00717048">
            <w:pPr>
              <w:spacing w:line="240" w:lineRule="auto"/>
              <w:jc w:val="center"/>
              <w:rPr>
                <w:sz w:val="18"/>
                <w:szCs w:val="18"/>
              </w:rPr>
            </w:pPr>
            <w:r w:rsidRPr="00126769">
              <w:rPr>
                <w:sz w:val="18"/>
                <w:szCs w:val="18"/>
              </w:rPr>
              <w:t>1.34-1.36</w:t>
            </w:r>
          </w:p>
        </w:tc>
        <w:tc>
          <w:tcPr>
            <w:tcW w:w="734" w:type="dxa"/>
          </w:tcPr>
          <w:p w14:paraId="5D647A03" w14:textId="2656A228" w:rsidR="002E0BCF" w:rsidRPr="00126769" w:rsidRDefault="002E0BCF" w:rsidP="00717048">
            <w:pPr>
              <w:spacing w:line="240" w:lineRule="auto"/>
              <w:jc w:val="center"/>
              <w:rPr>
                <w:sz w:val="18"/>
                <w:szCs w:val="18"/>
              </w:rPr>
            </w:pPr>
            <w:r>
              <w:rPr>
                <w:sz w:val="18"/>
                <w:szCs w:val="18"/>
              </w:rPr>
              <w:t>1</w:t>
            </w:r>
            <w:r w:rsidR="00E63BC1">
              <w:rPr>
                <w:sz w:val="18"/>
                <w:szCs w:val="18"/>
              </w:rPr>
              <w:t>.</w:t>
            </w:r>
            <w:r>
              <w:rPr>
                <w:sz w:val="18"/>
                <w:szCs w:val="18"/>
              </w:rPr>
              <w:t>25</w:t>
            </w:r>
          </w:p>
        </w:tc>
        <w:tc>
          <w:tcPr>
            <w:tcW w:w="1020" w:type="dxa"/>
          </w:tcPr>
          <w:p w14:paraId="7481713F" w14:textId="77777777" w:rsidR="002E0BCF" w:rsidRPr="00126769" w:rsidRDefault="002E0BCF" w:rsidP="00717048">
            <w:pPr>
              <w:spacing w:line="240" w:lineRule="auto"/>
              <w:jc w:val="center"/>
              <w:rPr>
                <w:sz w:val="18"/>
                <w:szCs w:val="18"/>
              </w:rPr>
            </w:pPr>
            <w:r>
              <w:rPr>
                <w:sz w:val="18"/>
                <w:szCs w:val="18"/>
              </w:rPr>
              <w:t>1.24-1.26</w:t>
            </w:r>
          </w:p>
        </w:tc>
        <w:tc>
          <w:tcPr>
            <w:tcW w:w="236" w:type="dxa"/>
            <w:gridSpan w:val="2"/>
          </w:tcPr>
          <w:p w14:paraId="24E2666A" w14:textId="77777777" w:rsidR="002E0BCF" w:rsidRPr="00126769" w:rsidRDefault="002E0BCF" w:rsidP="00717048">
            <w:pPr>
              <w:spacing w:line="240" w:lineRule="auto"/>
              <w:jc w:val="center"/>
              <w:rPr>
                <w:sz w:val="18"/>
                <w:szCs w:val="18"/>
              </w:rPr>
            </w:pPr>
          </w:p>
        </w:tc>
        <w:tc>
          <w:tcPr>
            <w:tcW w:w="850" w:type="dxa"/>
            <w:gridSpan w:val="2"/>
          </w:tcPr>
          <w:p w14:paraId="1C7FB2F9" w14:textId="77777777" w:rsidR="002E0BCF" w:rsidRPr="00126769" w:rsidRDefault="002E0BCF" w:rsidP="00717048">
            <w:pPr>
              <w:spacing w:line="240" w:lineRule="auto"/>
              <w:jc w:val="center"/>
              <w:rPr>
                <w:sz w:val="18"/>
                <w:szCs w:val="18"/>
              </w:rPr>
            </w:pPr>
            <w:r w:rsidRPr="00126769">
              <w:rPr>
                <w:sz w:val="18"/>
                <w:szCs w:val="18"/>
              </w:rPr>
              <w:t>215.1</w:t>
            </w:r>
          </w:p>
        </w:tc>
        <w:tc>
          <w:tcPr>
            <w:tcW w:w="850" w:type="dxa"/>
            <w:gridSpan w:val="2"/>
          </w:tcPr>
          <w:p w14:paraId="6A01B25A" w14:textId="77777777" w:rsidR="002E0BCF" w:rsidRPr="00126769" w:rsidRDefault="002E0BCF" w:rsidP="00717048">
            <w:pPr>
              <w:spacing w:line="240" w:lineRule="auto"/>
              <w:jc w:val="center"/>
              <w:rPr>
                <w:sz w:val="18"/>
                <w:szCs w:val="18"/>
              </w:rPr>
            </w:pPr>
            <w:r w:rsidRPr="00126769">
              <w:rPr>
                <w:sz w:val="18"/>
                <w:szCs w:val="18"/>
              </w:rPr>
              <w:t>143.3</w:t>
            </w:r>
          </w:p>
        </w:tc>
        <w:tc>
          <w:tcPr>
            <w:tcW w:w="734" w:type="dxa"/>
            <w:gridSpan w:val="2"/>
          </w:tcPr>
          <w:p w14:paraId="5E2413DD" w14:textId="77777777" w:rsidR="002E0BCF" w:rsidRPr="00126769" w:rsidRDefault="002E0BCF" w:rsidP="00717048">
            <w:pPr>
              <w:spacing w:line="240" w:lineRule="auto"/>
              <w:jc w:val="center"/>
              <w:rPr>
                <w:sz w:val="18"/>
                <w:szCs w:val="18"/>
              </w:rPr>
            </w:pPr>
            <w:r w:rsidRPr="00126769">
              <w:rPr>
                <w:sz w:val="18"/>
                <w:szCs w:val="18"/>
              </w:rPr>
              <w:t>1.51</w:t>
            </w:r>
          </w:p>
        </w:tc>
        <w:tc>
          <w:tcPr>
            <w:tcW w:w="987" w:type="dxa"/>
          </w:tcPr>
          <w:p w14:paraId="291AF814" w14:textId="77777777" w:rsidR="002E0BCF" w:rsidRPr="00126769" w:rsidRDefault="002E0BCF" w:rsidP="00717048">
            <w:pPr>
              <w:spacing w:line="240" w:lineRule="auto"/>
              <w:jc w:val="center"/>
              <w:rPr>
                <w:sz w:val="18"/>
                <w:szCs w:val="18"/>
              </w:rPr>
            </w:pPr>
            <w:r w:rsidRPr="00126769">
              <w:rPr>
                <w:sz w:val="18"/>
                <w:szCs w:val="18"/>
              </w:rPr>
              <w:t>1.51-1.52</w:t>
            </w:r>
          </w:p>
        </w:tc>
        <w:tc>
          <w:tcPr>
            <w:tcW w:w="734" w:type="dxa"/>
          </w:tcPr>
          <w:p w14:paraId="0AABD53C" w14:textId="0E735D16" w:rsidR="002E0BCF" w:rsidRPr="00126769" w:rsidRDefault="002E0BCF" w:rsidP="00717048">
            <w:pPr>
              <w:spacing w:line="240" w:lineRule="auto"/>
              <w:jc w:val="center"/>
              <w:rPr>
                <w:sz w:val="18"/>
                <w:szCs w:val="18"/>
              </w:rPr>
            </w:pPr>
            <w:r w:rsidRPr="00126769">
              <w:rPr>
                <w:sz w:val="18"/>
                <w:szCs w:val="18"/>
              </w:rPr>
              <w:t>1.</w:t>
            </w:r>
            <w:r w:rsidR="006C2B4A">
              <w:rPr>
                <w:sz w:val="18"/>
                <w:szCs w:val="18"/>
              </w:rPr>
              <w:t>32</w:t>
            </w:r>
          </w:p>
        </w:tc>
        <w:tc>
          <w:tcPr>
            <w:tcW w:w="1020" w:type="dxa"/>
            <w:gridSpan w:val="2"/>
          </w:tcPr>
          <w:p w14:paraId="7D201A96" w14:textId="3001407C" w:rsidR="002E0BCF" w:rsidRPr="00126769" w:rsidRDefault="002E0BCF" w:rsidP="00717048">
            <w:pPr>
              <w:spacing w:line="240" w:lineRule="auto"/>
              <w:jc w:val="center"/>
              <w:rPr>
                <w:sz w:val="18"/>
                <w:szCs w:val="18"/>
              </w:rPr>
            </w:pPr>
            <w:r w:rsidRPr="00126769">
              <w:rPr>
                <w:sz w:val="18"/>
                <w:szCs w:val="18"/>
              </w:rPr>
              <w:t>1.</w:t>
            </w:r>
            <w:r w:rsidR="006C2B4A">
              <w:rPr>
                <w:sz w:val="18"/>
                <w:szCs w:val="18"/>
              </w:rPr>
              <w:t>32</w:t>
            </w:r>
            <w:r w:rsidRPr="00126769">
              <w:rPr>
                <w:sz w:val="18"/>
                <w:szCs w:val="18"/>
              </w:rPr>
              <w:t>-1.</w:t>
            </w:r>
            <w:r w:rsidR="006C2B4A">
              <w:rPr>
                <w:sz w:val="18"/>
                <w:szCs w:val="18"/>
              </w:rPr>
              <w:t>33</w:t>
            </w:r>
          </w:p>
        </w:tc>
      </w:tr>
      <w:tr w:rsidR="002E0BCF" w:rsidRPr="00B14FBB" w14:paraId="0581F08E" w14:textId="77777777" w:rsidTr="00730EF2">
        <w:trPr>
          <w:trHeight w:val="227"/>
        </w:trPr>
        <w:tc>
          <w:tcPr>
            <w:tcW w:w="1644" w:type="dxa"/>
          </w:tcPr>
          <w:p w14:paraId="12427DC7" w14:textId="77777777" w:rsidR="002E0BCF" w:rsidRPr="00B14FBB" w:rsidRDefault="002E0BCF" w:rsidP="00717048">
            <w:pPr>
              <w:spacing w:line="240" w:lineRule="auto"/>
              <w:rPr>
                <w:sz w:val="18"/>
                <w:szCs w:val="18"/>
              </w:rPr>
            </w:pPr>
          </w:p>
        </w:tc>
        <w:tc>
          <w:tcPr>
            <w:tcW w:w="1701" w:type="dxa"/>
          </w:tcPr>
          <w:p w14:paraId="1BDFED59" w14:textId="77777777" w:rsidR="002E0BCF" w:rsidRPr="00B14FBB" w:rsidRDefault="002E0BCF" w:rsidP="00717048">
            <w:pPr>
              <w:spacing w:line="240" w:lineRule="auto"/>
              <w:rPr>
                <w:sz w:val="18"/>
                <w:szCs w:val="18"/>
              </w:rPr>
            </w:pPr>
          </w:p>
        </w:tc>
        <w:tc>
          <w:tcPr>
            <w:tcW w:w="850" w:type="dxa"/>
          </w:tcPr>
          <w:p w14:paraId="78A12FB1" w14:textId="77777777" w:rsidR="002E0BCF" w:rsidRPr="00126769" w:rsidRDefault="002E0BCF" w:rsidP="00717048">
            <w:pPr>
              <w:spacing w:line="240" w:lineRule="auto"/>
              <w:jc w:val="center"/>
              <w:rPr>
                <w:sz w:val="18"/>
                <w:szCs w:val="18"/>
              </w:rPr>
            </w:pPr>
          </w:p>
        </w:tc>
        <w:tc>
          <w:tcPr>
            <w:tcW w:w="850" w:type="dxa"/>
          </w:tcPr>
          <w:p w14:paraId="5AAF9AA0" w14:textId="77777777" w:rsidR="002E0BCF" w:rsidRPr="00126769" w:rsidRDefault="002E0BCF" w:rsidP="00717048">
            <w:pPr>
              <w:spacing w:line="240" w:lineRule="auto"/>
              <w:jc w:val="center"/>
              <w:rPr>
                <w:sz w:val="18"/>
                <w:szCs w:val="18"/>
              </w:rPr>
            </w:pPr>
          </w:p>
        </w:tc>
        <w:tc>
          <w:tcPr>
            <w:tcW w:w="734" w:type="dxa"/>
          </w:tcPr>
          <w:p w14:paraId="1DCBD9BF" w14:textId="77777777" w:rsidR="002E0BCF" w:rsidRPr="00126769" w:rsidRDefault="002E0BCF" w:rsidP="00717048">
            <w:pPr>
              <w:spacing w:line="240" w:lineRule="auto"/>
              <w:jc w:val="center"/>
              <w:rPr>
                <w:sz w:val="18"/>
                <w:szCs w:val="18"/>
              </w:rPr>
            </w:pPr>
          </w:p>
        </w:tc>
        <w:tc>
          <w:tcPr>
            <w:tcW w:w="1020" w:type="dxa"/>
          </w:tcPr>
          <w:p w14:paraId="306D4443" w14:textId="77777777" w:rsidR="002E0BCF" w:rsidRPr="00126769" w:rsidRDefault="002E0BCF" w:rsidP="00717048">
            <w:pPr>
              <w:spacing w:line="240" w:lineRule="auto"/>
              <w:jc w:val="center"/>
              <w:rPr>
                <w:sz w:val="18"/>
                <w:szCs w:val="18"/>
              </w:rPr>
            </w:pPr>
          </w:p>
        </w:tc>
        <w:tc>
          <w:tcPr>
            <w:tcW w:w="734" w:type="dxa"/>
          </w:tcPr>
          <w:p w14:paraId="6AE089F1" w14:textId="77777777" w:rsidR="002E0BCF" w:rsidRPr="00126769" w:rsidRDefault="002E0BCF" w:rsidP="00717048">
            <w:pPr>
              <w:spacing w:line="240" w:lineRule="auto"/>
              <w:jc w:val="center"/>
              <w:rPr>
                <w:sz w:val="18"/>
                <w:szCs w:val="18"/>
              </w:rPr>
            </w:pPr>
          </w:p>
        </w:tc>
        <w:tc>
          <w:tcPr>
            <w:tcW w:w="1020" w:type="dxa"/>
          </w:tcPr>
          <w:p w14:paraId="4318C6F4" w14:textId="77777777" w:rsidR="002E0BCF" w:rsidRPr="00126769" w:rsidRDefault="002E0BCF" w:rsidP="00717048">
            <w:pPr>
              <w:spacing w:line="240" w:lineRule="auto"/>
              <w:jc w:val="center"/>
              <w:rPr>
                <w:sz w:val="18"/>
                <w:szCs w:val="18"/>
              </w:rPr>
            </w:pPr>
          </w:p>
        </w:tc>
        <w:tc>
          <w:tcPr>
            <w:tcW w:w="236" w:type="dxa"/>
            <w:gridSpan w:val="2"/>
          </w:tcPr>
          <w:p w14:paraId="289567C4" w14:textId="77777777" w:rsidR="002E0BCF" w:rsidRPr="00126769" w:rsidRDefault="002E0BCF" w:rsidP="00717048">
            <w:pPr>
              <w:spacing w:line="240" w:lineRule="auto"/>
              <w:jc w:val="center"/>
              <w:rPr>
                <w:sz w:val="18"/>
                <w:szCs w:val="18"/>
              </w:rPr>
            </w:pPr>
          </w:p>
        </w:tc>
        <w:tc>
          <w:tcPr>
            <w:tcW w:w="850" w:type="dxa"/>
            <w:gridSpan w:val="2"/>
          </w:tcPr>
          <w:p w14:paraId="06BA9DFA" w14:textId="77777777" w:rsidR="002E0BCF" w:rsidRPr="00126769" w:rsidRDefault="002E0BCF" w:rsidP="00717048">
            <w:pPr>
              <w:spacing w:line="240" w:lineRule="auto"/>
              <w:jc w:val="center"/>
              <w:rPr>
                <w:sz w:val="18"/>
                <w:szCs w:val="18"/>
              </w:rPr>
            </w:pPr>
          </w:p>
        </w:tc>
        <w:tc>
          <w:tcPr>
            <w:tcW w:w="850" w:type="dxa"/>
            <w:gridSpan w:val="2"/>
          </w:tcPr>
          <w:p w14:paraId="404B3625" w14:textId="77777777" w:rsidR="002E0BCF" w:rsidRPr="00126769" w:rsidRDefault="002E0BCF" w:rsidP="00717048">
            <w:pPr>
              <w:spacing w:line="240" w:lineRule="auto"/>
              <w:jc w:val="center"/>
              <w:rPr>
                <w:sz w:val="18"/>
                <w:szCs w:val="18"/>
              </w:rPr>
            </w:pPr>
          </w:p>
        </w:tc>
        <w:tc>
          <w:tcPr>
            <w:tcW w:w="734" w:type="dxa"/>
            <w:gridSpan w:val="2"/>
          </w:tcPr>
          <w:p w14:paraId="2068F75E" w14:textId="77777777" w:rsidR="002E0BCF" w:rsidRPr="00126769" w:rsidRDefault="002E0BCF" w:rsidP="00717048">
            <w:pPr>
              <w:spacing w:line="240" w:lineRule="auto"/>
              <w:jc w:val="center"/>
              <w:rPr>
                <w:sz w:val="18"/>
                <w:szCs w:val="18"/>
              </w:rPr>
            </w:pPr>
          </w:p>
        </w:tc>
        <w:tc>
          <w:tcPr>
            <w:tcW w:w="987" w:type="dxa"/>
          </w:tcPr>
          <w:p w14:paraId="75E6A763" w14:textId="77777777" w:rsidR="002E0BCF" w:rsidRPr="00126769" w:rsidRDefault="002E0BCF" w:rsidP="00717048">
            <w:pPr>
              <w:spacing w:line="240" w:lineRule="auto"/>
              <w:jc w:val="center"/>
              <w:rPr>
                <w:sz w:val="18"/>
                <w:szCs w:val="18"/>
              </w:rPr>
            </w:pPr>
          </w:p>
        </w:tc>
        <w:tc>
          <w:tcPr>
            <w:tcW w:w="734" w:type="dxa"/>
          </w:tcPr>
          <w:p w14:paraId="2CB083CB" w14:textId="77777777" w:rsidR="002E0BCF" w:rsidRPr="00126769" w:rsidRDefault="002E0BCF" w:rsidP="00717048">
            <w:pPr>
              <w:spacing w:line="240" w:lineRule="auto"/>
              <w:jc w:val="center"/>
              <w:rPr>
                <w:sz w:val="18"/>
                <w:szCs w:val="18"/>
              </w:rPr>
            </w:pPr>
          </w:p>
        </w:tc>
        <w:tc>
          <w:tcPr>
            <w:tcW w:w="1020" w:type="dxa"/>
            <w:gridSpan w:val="2"/>
          </w:tcPr>
          <w:p w14:paraId="0ABCBBEC" w14:textId="77777777" w:rsidR="002E0BCF" w:rsidRPr="00126769" w:rsidRDefault="002E0BCF" w:rsidP="00717048">
            <w:pPr>
              <w:spacing w:line="240" w:lineRule="auto"/>
              <w:jc w:val="center"/>
              <w:rPr>
                <w:sz w:val="18"/>
                <w:szCs w:val="18"/>
              </w:rPr>
            </w:pPr>
          </w:p>
        </w:tc>
      </w:tr>
      <w:tr w:rsidR="002E0BCF" w:rsidRPr="00B14FBB" w14:paraId="3299FE04" w14:textId="77777777" w:rsidTr="00730EF2">
        <w:trPr>
          <w:trHeight w:val="227"/>
        </w:trPr>
        <w:tc>
          <w:tcPr>
            <w:tcW w:w="1644" w:type="dxa"/>
          </w:tcPr>
          <w:p w14:paraId="64F62451" w14:textId="77777777" w:rsidR="002E0BCF" w:rsidRPr="00B14FBB" w:rsidRDefault="002E0BCF" w:rsidP="00717048">
            <w:pPr>
              <w:spacing w:line="240" w:lineRule="auto"/>
              <w:rPr>
                <w:sz w:val="18"/>
                <w:szCs w:val="18"/>
              </w:rPr>
            </w:pPr>
            <w:r w:rsidRPr="00B14FBB">
              <w:rPr>
                <w:rFonts w:cstheme="minorHAnsi"/>
                <w:sz w:val="18"/>
                <w:szCs w:val="18"/>
              </w:rPr>
              <w:t>- Females</w:t>
            </w:r>
          </w:p>
        </w:tc>
        <w:tc>
          <w:tcPr>
            <w:tcW w:w="1701" w:type="dxa"/>
          </w:tcPr>
          <w:p w14:paraId="51DC221F" w14:textId="77777777" w:rsidR="002E0BCF" w:rsidRPr="00B14FBB" w:rsidRDefault="002E0BCF" w:rsidP="00717048">
            <w:pPr>
              <w:spacing w:line="240" w:lineRule="auto"/>
              <w:rPr>
                <w:sz w:val="18"/>
                <w:szCs w:val="18"/>
              </w:rPr>
            </w:pPr>
            <w:r w:rsidRPr="00B14FBB">
              <w:rPr>
                <w:sz w:val="18"/>
                <w:szCs w:val="18"/>
              </w:rPr>
              <w:t>Age-sex-ethnicity</w:t>
            </w:r>
          </w:p>
        </w:tc>
        <w:tc>
          <w:tcPr>
            <w:tcW w:w="850" w:type="dxa"/>
          </w:tcPr>
          <w:p w14:paraId="0515F248" w14:textId="77777777" w:rsidR="002E0BCF" w:rsidRPr="00126769" w:rsidRDefault="002E0BCF" w:rsidP="00717048">
            <w:pPr>
              <w:spacing w:line="240" w:lineRule="auto"/>
              <w:jc w:val="center"/>
              <w:rPr>
                <w:sz w:val="18"/>
                <w:szCs w:val="18"/>
              </w:rPr>
            </w:pPr>
            <w:r w:rsidRPr="00126769">
              <w:rPr>
                <w:sz w:val="18"/>
                <w:szCs w:val="18"/>
              </w:rPr>
              <w:t>225.9</w:t>
            </w:r>
          </w:p>
        </w:tc>
        <w:tc>
          <w:tcPr>
            <w:tcW w:w="850" w:type="dxa"/>
          </w:tcPr>
          <w:p w14:paraId="35FC60AA" w14:textId="77777777" w:rsidR="002E0BCF" w:rsidRPr="00126769" w:rsidRDefault="002E0BCF" w:rsidP="00717048">
            <w:pPr>
              <w:spacing w:line="240" w:lineRule="auto"/>
              <w:jc w:val="center"/>
              <w:rPr>
                <w:sz w:val="18"/>
                <w:szCs w:val="18"/>
              </w:rPr>
            </w:pPr>
            <w:r w:rsidRPr="00126769">
              <w:rPr>
                <w:sz w:val="18"/>
                <w:szCs w:val="18"/>
              </w:rPr>
              <w:t>169.2</w:t>
            </w:r>
          </w:p>
        </w:tc>
        <w:tc>
          <w:tcPr>
            <w:tcW w:w="734" w:type="dxa"/>
          </w:tcPr>
          <w:p w14:paraId="2E152F8D" w14:textId="77777777" w:rsidR="002E0BCF" w:rsidRPr="00126769" w:rsidRDefault="002E0BCF" w:rsidP="00717048">
            <w:pPr>
              <w:spacing w:line="240" w:lineRule="auto"/>
              <w:jc w:val="center"/>
              <w:rPr>
                <w:sz w:val="18"/>
                <w:szCs w:val="18"/>
              </w:rPr>
            </w:pPr>
            <w:r w:rsidRPr="00126769">
              <w:rPr>
                <w:sz w:val="18"/>
                <w:szCs w:val="18"/>
              </w:rPr>
              <w:t>1.34</w:t>
            </w:r>
          </w:p>
        </w:tc>
        <w:tc>
          <w:tcPr>
            <w:tcW w:w="1020" w:type="dxa"/>
          </w:tcPr>
          <w:p w14:paraId="7DCE0D3C" w14:textId="77777777" w:rsidR="002E0BCF" w:rsidRPr="00126769" w:rsidRDefault="002E0BCF" w:rsidP="00717048">
            <w:pPr>
              <w:spacing w:line="240" w:lineRule="auto"/>
              <w:jc w:val="center"/>
              <w:rPr>
                <w:sz w:val="18"/>
                <w:szCs w:val="18"/>
              </w:rPr>
            </w:pPr>
            <w:r w:rsidRPr="00126769">
              <w:rPr>
                <w:sz w:val="18"/>
                <w:szCs w:val="18"/>
              </w:rPr>
              <w:t>1.33-1.35</w:t>
            </w:r>
          </w:p>
        </w:tc>
        <w:tc>
          <w:tcPr>
            <w:tcW w:w="734" w:type="dxa"/>
          </w:tcPr>
          <w:p w14:paraId="4DE8DAB7" w14:textId="77777777" w:rsidR="002E0BCF" w:rsidRPr="00126769" w:rsidRDefault="002E0BCF" w:rsidP="00717048">
            <w:pPr>
              <w:spacing w:line="240" w:lineRule="auto"/>
              <w:jc w:val="center"/>
              <w:rPr>
                <w:sz w:val="18"/>
                <w:szCs w:val="18"/>
              </w:rPr>
            </w:pPr>
            <w:r>
              <w:rPr>
                <w:sz w:val="18"/>
                <w:szCs w:val="18"/>
              </w:rPr>
              <w:t>1.25</w:t>
            </w:r>
          </w:p>
        </w:tc>
        <w:tc>
          <w:tcPr>
            <w:tcW w:w="1020" w:type="dxa"/>
          </w:tcPr>
          <w:p w14:paraId="2C936298" w14:textId="77777777" w:rsidR="002E0BCF" w:rsidRPr="00126769" w:rsidRDefault="002E0BCF" w:rsidP="00717048">
            <w:pPr>
              <w:spacing w:line="240" w:lineRule="auto"/>
              <w:jc w:val="center"/>
              <w:rPr>
                <w:sz w:val="18"/>
                <w:szCs w:val="18"/>
              </w:rPr>
            </w:pPr>
            <w:r>
              <w:rPr>
                <w:sz w:val="18"/>
                <w:szCs w:val="18"/>
              </w:rPr>
              <w:t>1.24-1.26</w:t>
            </w:r>
          </w:p>
        </w:tc>
        <w:tc>
          <w:tcPr>
            <w:tcW w:w="236" w:type="dxa"/>
            <w:gridSpan w:val="2"/>
          </w:tcPr>
          <w:p w14:paraId="2D3A2A20" w14:textId="77777777" w:rsidR="002E0BCF" w:rsidRPr="00126769" w:rsidRDefault="002E0BCF" w:rsidP="00717048">
            <w:pPr>
              <w:spacing w:line="240" w:lineRule="auto"/>
              <w:jc w:val="center"/>
              <w:rPr>
                <w:sz w:val="18"/>
                <w:szCs w:val="18"/>
              </w:rPr>
            </w:pPr>
          </w:p>
        </w:tc>
        <w:tc>
          <w:tcPr>
            <w:tcW w:w="850" w:type="dxa"/>
            <w:gridSpan w:val="2"/>
          </w:tcPr>
          <w:p w14:paraId="2B6EDD5A" w14:textId="77777777" w:rsidR="002E0BCF" w:rsidRPr="00126769" w:rsidRDefault="002E0BCF" w:rsidP="00717048">
            <w:pPr>
              <w:spacing w:line="240" w:lineRule="auto"/>
              <w:jc w:val="center"/>
              <w:rPr>
                <w:sz w:val="18"/>
                <w:szCs w:val="18"/>
              </w:rPr>
            </w:pPr>
            <w:r w:rsidRPr="00126769">
              <w:rPr>
                <w:sz w:val="18"/>
                <w:szCs w:val="18"/>
              </w:rPr>
              <w:t>257.0</w:t>
            </w:r>
          </w:p>
        </w:tc>
        <w:tc>
          <w:tcPr>
            <w:tcW w:w="850" w:type="dxa"/>
            <w:gridSpan w:val="2"/>
          </w:tcPr>
          <w:p w14:paraId="572E835C" w14:textId="77777777" w:rsidR="002E0BCF" w:rsidRPr="00126769" w:rsidRDefault="002E0BCF" w:rsidP="00717048">
            <w:pPr>
              <w:spacing w:line="240" w:lineRule="auto"/>
              <w:jc w:val="center"/>
              <w:rPr>
                <w:sz w:val="18"/>
                <w:szCs w:val="18"/>
              </w:rPr>
            </w:pPr>
            <w:r w:rsidRPr="00126769">
              <w:rPr>
                <w:sz w:val="18"/>
                <w:szCs w:val="18"/>
              </w:rPr>
              <w:t>170.7</w:t>
            </w:r>
          </w:p>
        </w:tc>
        <w:tc>
          <w:tcPr>
            <w:tcW w:w="734" w:type="dxa"/>
            <w:gridSpan w:val="2"/>
          </w:tcPr>
          <w:p w14:paraId="2E724D12" w14:textId="77777777" w:rsidR="002E0BCF" w:rsidRPr="00126769" w:rsidRDefault="002E0BCF" w:rsidP="00717048">
            <w:pPr>
              <w:spacing w:line="240" w:lineRule="auto"/>
              <w:jc w:val="center"/>
              <w:rPr>
                <w:sz w:val="18"/>
                <w:szCs w:val="18"/>
              </w:rPr>
            </w:pPr>
            <w:r w:rsidRPr="00126769">
              <w:rPr>
                <w:sz w:val="18"/>
                <w:szCs w:val="18"/>
              </w:rPr>
              <w:t>1.52</w:t>
            </w:r>
          </w:p>
        </w:tc>
        <w:tc>
          <w:tcPr>
            <w:tcW w:w="987" w:type="dxa"/>
          </w:tcPr>
          <w:p w14:paraId="72036D8C" w14:textId="77777777" w:rsidR="002E0BCF" w:rsidRPr="00126769" w:rsidRDefault="002E0BCF" w:rsidP="00717048">
            <w:pPr>
              <w:spacing w:line="240" w:lineRule="auto"/>
              <w:jc w:val="center"/>
              <w:rPr>
                <w:sz w:val="18"/>
                <w:szCs w:val="18"/>
              </w:rPr>
            </w:pPr>
            <w:r w:rsidRPr="00126769">
              <w:rPr>
                <w:sz w:val="18"/>
                <w:szCs w:val="18"/>
              </w:rPr>
              <w:t>1.51-1.53</w:t>
            </w:r>
          </w:p>
        </w:tc>
        <w:tc>
          <w:tcPr>
            <w:tcW w:w="734" w:type="dxa"/>
          </w:tcPr>
          <w:p w14:paraId="088E950A" w14:textId="0C32D1C2" w:rsidR="002E0BCF" w:rsidRPr="00126769" w:rsidRDefault="002E0BCF" w:rsidP="00717048">
            <w:pPr>
              <w:spacing w:line="240" w:lineRule="auto"/>
              <w:jc w:val="center"/>
              <w:rPr>
                <w:sz w:val="18"/>
                <w:szCs w:val="18"/>
              </w:rPr>
            </w:pPr>
            <w:r w:rsidRPr="00126769">
              <w:rPr>
                <w:sz w:val="18"/>
                <w:szCs w:val="18"/>
              </w:rPr>
              <w:t>1.</w:t>
            </w:r>
            <w:r w:rsidR="00F308C8">
              <w:rPr>
                <w:sz w:val="18"/>
                <w:szCs w:val="18"/>
              </w:rPr>
              <w:t>33</w:t>
            </w:r>
          </w:p>
        </w:tc>
        <w:tc>
          <w:tcPr>
            <w:tcW w:w="1020" w:type="dxa"/>
            <w:gridSpan w:val="2"/>
          </w:tcPr>
          <w:p w14:paraId="60F859CD" w14:textId="662257E9" w:rsidR="002E0BCF" w:rsidRPr="00126769" w:rsidRDefault="002E0BCF" w:rsidP="00717048">
            <w:pPr>
              <w:spacing w:line="240" w:lineRule="auto"/>
              <w:jc w:val="center"/>
              <w:rPr>
                <w:sz w:val="18"/>
                <w:szCs w:val="18"/>
              </w:rPr>
            </w:pPr>
            <w:r w:rsidRPr="00126769">
              <w:rPr>
                <w:sz w:val="18"/>
                <w:szCs w:val="18"/>
              </w:rPr>
              <w:t>1.</w:t>
            </w:r>
            <w:r w:rsidR="00EA6AE9">
              <w:rPr>
                <w:sz w:val="18"/>
                <w:szCs w:val="18"/>
              </w:rPr>
              <w:t>32</w:t>
            </w:r>
            <w:r w:rsidRPr="00126769">
              <w:rPr>
                <w:sz w:val="18"/>
                <w:szCs w:val="18"/>
              </w:rPr>
              <w:t>-1.</w:t>
            </w:r>
            <w:r w:rsidR="00EA6AE9">
              <w:rPr>
                <w:sz w:val="18"/>
                <w:szCs w:val="18"/>
              </w:rPr>
              <w:t>34</w:t>
            </w:r>
          </w:p>
        </w:tc>
      </w:tr>
      <w:tr w:rsidR="002E0BCF" w:rsidRPr="00B14FBB" w14:paraId="7DF6046F" w14:textId="77777777" w:rsidTr="00730EF2">
        <w:trPr>
          <w:trHeight w:val="227"/>
        </w:trPr>
        <w:tc>
          <w:tcPr>
            <w:tcW w:w="1644" w:type="dxa"/>
          </w:tcPr>
          <w:p w14:paraId="58B2B28C" w14:textId="77777777" w:rsidR="002E0BCF" w:rsidRPr="00B14FBB" w:rsidRDefault="002E0BCF" w:rsidP="00717048">
            <w:pPr>
              <w:spacing w:line="240" w:lineRule="auto"/>
              <w:rPr>
                <w:sz w:val="18"/>
                <w:szCs w:val="18"/>
              </w:rPr>
            </w:pPr>
            <w:r w:rsidRPr="00B14FBB">
              <w:rPr>
                <w:rFonts w:cstheme="minorHAnsi"/>
                <w:sz w:val="18"/>
                <w:szCs w:val="18"/>
              </w:rPr>
              <w:t>- Males</w:t>
            </w:r>
          </w:p>
        </w:tc>
        <w:tc>
          <w:tcPr>
            <w:tcW w:w="1701" w:type="dxa"/>
          </w:tcPr>
          <w:p w14:paraId="5A788F8E" w14:textId="77777777" w:rsidR="002E0BCF" w:rsidRPr="00B14FBB" w:rsidRDefault="002E0BCF" w:rsidP="00717048">
            <w:pPr>
              <w:spacing w:line="240" w:lineRule="auto"/>
              <w:rPr>
                <w:sz w:val="18"/>
                <w:szCs w:val="18"/>
              </w:rPr>
            </w:pPr>
            <w:r w:rsidRPr="00B14FBB">
              <w:rPr>
                <w:sz w:val="18"/>
                <w:szCs w:val="18"/>
              </w:rPr>
              <w:t>Age-sex-ethnicity</w:t>
            </w:r>
          </w:p>
        </w:tc>
        <w:tc>
          <w:tcPr>
            <w:tcW w:w="850" w:type="dxa"/>
          </w:tcPr>
          <w:p w14:paraId="5E282D99" w14:textId="77777777" w:rsidR="002E0BCF" w:rsidRPr="00126769" w:rsidRDefault="002E0BCF" w:rsidP="00717048">
            <w:pPr>
              <w:spacing w:line="240" w:lineRule="auto"/>
              <w:jc w:val="center"/>
              <w:rPr>
                <w:sz w:val="18"/>
                <w:szCs w:val="18"/>
              </w:rPr>
            </w:pPr>
            <w:r w:rsidRPr="00126769">
              <w:rPr>
                <w:sz w:val="18"/>
                <w:szCs w:val="18"/>
              </w:rPr>
              <w:t>161.2</w:t>
            </w:r>
          </w:p>
        </w:tc>
        <w:tc>
          <w:tcPr>
            <w:tcW w:w="850" w:type="dxa"/>
          </w:tcPr>
          <w:p w14:paraId="466A3FD1" w14:textId="77777777" w:rsidR="002E0BCF" w:rsidRPr="00126769" w:rsidRDefault="002E0BCF" w:rsidP="00717048">
            <w:pPr>
              <w:spacing w:line="240" w:lineRule="auto"/>
              <w:jc w:val="center"/>
              <w:rPr>
                <w:sz w:val="18"/>
                <w:szCs w:val="18"/>
              </w:rPr>
            </w:pPr>
            <w:r w:rsidRPr="00126769">
              <w:rPr>
                <w:sz w:val="18"/>
                <w:szCs w:val="18"/>
              </w:rPr>
              <w:t>118.9</w:t>
            </w:r>
          </w:p>
        </w:tc>
        <w:tc>
          <w:tcPr>
            <w:tcW w:w="734" w:type="dxa"/>
          </w:tcPr>
          <w:p w14:paraId="751F0AB7" w14:textId="77777777" w:rsidR="002E0BCF" w:rsidRPr="00126769" w:rsidRDefault="002E0BCF" w:rsidP="00717048">
            <w:pPr>
              <w:spacing w:line="240" w:lineRule="auto"/>
              <w:jc w:val="center"/>
              <w:rPr>
                <w:sz w:val="18"/>
                <w:szCs w:val="18"/>
              </w:rPr>
            </w:pPr>
            <w:r w:rsidRPr="00126769">
              <w:rPr>
                <w:sz w:val="18"/>
                <w:szCs w:val="18"/>
              </w:rPr>
              <w:t>1.36</w:t>
            </w:r>
          </w:p>
        </w:tc>
        <w:tc>
          <w:tcPr>
            <w:tcW w:w="1020" w:type="dxa"/>
          </w:tcPr>
          <w:p w14:paraId="42EB0DDC" w14:textId="77777777" w:rsidR="002E0BCF" w:rsidRPr="00126769" w:rsidRDefault="002E0BCF" w:rsidP="00717048">
            <w:pPr>
              <w:spacing w:line="240" w:lineRule="auto"/>
              <w:jc w:val="center"/>
              <w:rPr>
                <w:sz w:val="18"/>
                <w:szCs w:val="18"/>
              </w:rPr>
            </w:pPr>
            <w:r w:rsidRPr="00126769">
              <w:rPr>
                <w:sz w:val="18"/>
                <w:szCs w:val="18"/>
              </w:rPr>
              <w:t>1.35-1.38</w:t>
            </w:r>
          </w:p>
        </w:tc>
        <w:tc>
          <w:tcPr>
            <w:tcW w:w="734" w:type="dxa"/>
          </w:tcPr>
          <w:p w14:paraId="4E7F82AB" w14:textId="264090FE" w:rsidR="002E0BCF" w:rsidRPr="00126769" w:rsidRDefault="002E0BCF" w:rsidP="00717048">
            <w:pPr>
              <w:spacing w:line="240" w:lineRule="auto"/>
              <w:jc w:val="center"/>
              <w:rPr>
                <w:sz w:val="18"/>
                <w:szCs w:val="18"/>
              </w:rPr>
            </w:pPr>
            <w:r w:rsidRPr="00126769">
              <w:rPr>
                <w:sz w:val="18"/>
                <w:szCs w:val="18"/>
              </w:rPr>
              <w:t>1.</w:t>
            </w:r>
            <w:r w:rsidR="00C97B0F">
              <w:rPr>
                <w:sz w:val="18"/>
                <w:szCs w:val="18"/>
              </w:rPr>
              <w:t>2</w:t>
            </w:r>
            <w:r w:rsidRPr="00126769">
              <w:rPr>
                <w:sz w:val="18"/>
                <w:szCs w:val="18"/>
              </w:rPr>
              <w:t>5</w:t>
            </w:r>
          </w:p>
        </w:tc>
        <w:tc>
          <w:tcPr>
            <w:tcW w:w="1020" w:type="dxa"/>
          </w:tcPr>
          <w:p w14:paraId="0CC4BA7B" w14:textId="0B8AF509" w:rsidR="002E0BCF" w:rsidRPr="00126769" w:rsidRDefault="002E0BCF" w:rsidP="00717048">
            <w:pPr>
              <w:spacing w:line="240" w:lineRule="auto"/>
              <w:jc w:val="center"/>
              <w:rPr>
                <w:sz w:val="18"/>
                <w:szCs w:val="18"/>
              </w:rPr>
            </w:pPr>
            <w:r w:rsidRPr="00126769">
              <w:rPr>
                <w:sz w:val="18"/>
                <w:szCs w:val="18"/>
              </w:rPr>
              <w:t>1.</w:t>
            </w:r>
            <w:r w:rsidR="00C97B0F">
              <w:rPr>
                <w:sz w:val="18"/>
                <w:szCs w:val="18"/>
              </w:rPr>
              <w:t>2</w:t>
            </w:r>
            <w:r w:rsidRPr="00126769">
              <w:rPr>
                <w:sz w:val="18"/>
                <w:szCs w:val="18"/>
              </w:rPr>
              <w:t>3-1.</w:t>
            </w:r>
            <w:r w:rsidR="00C97B0F">
              <w:rPr>
                <w:sz w:val="18"/>
                <w:szCs w:val="18"/>
              </w:rPr>
              <w:t>26</w:t>
            </w:r>
          </w:p>
        </w:tc>
        <w:tc>
          <w:tcPr>
            <w:tcW w:w="236" w:type="dxa"/>
            <w:gridSpan w:val="2"/>
          </w:tcPr>
          <w:p w14:paraId="7232CAC9" w14:textId="77777777" w:rsidR="002E0BCF" w:rsidRPr="00126769" w:rsidRDefault="002E0BCF" w:rsidP="00717048">
            <w:pPr>
              <w:spacing w:line="240" w:lineRule="auto"/>
              <w:jc w:val="center"/>
              <w:rPr>
                <w:sz w:val="18"/>
                <w:szCs w:val="18"/>
              </w:rPr>
            </w:pPr>
          </w:p>
        </w:tc>
        <w:tc>
          <w:tcPr>
            <w:tcW w:w="850" w:type="dxa"/>
            <w:gridSpan w:val="2"/>
          </w:tcPr>
          <w:p w14:paraId="219A7383" w14:textId="77777777" w:rsidR="002E0BCF" w:rsidRPr="00126769" w:rsidRDefault="002E0BCF" w:rsidP="00717048">
            <w:pPr>
              <w:spacing w:line="240" w:lineRule="auto"/>
              <w:jc w:val="center"/>
              <w:rPr>
                <w:sz w:val="18"/>
                <w:szCs w:val="18"/>
              </w:rPr>
            </w:pPr>
            <w:r w:rsidRPr="00126769">
              <w:rPr>
                <w:sz w:val="18"/>
                <w:szCs w:val="18"/>
              </w:rPr>
              <w:t>181.6</w:t>
            </w:r>
          </w:p>
        </w:tc>
        <w:tc>
          <w:tcPr>
            <w:tcW w:w="850" w:type="dxa"/>
            <w:gridSpan w:val="2"/>
          </w:tcPr>
          <w:p w14:paraId="3D4E310C" w14:textId="77777777" w:rsidR="002E0BCF" w:rsidRPr="00126769" w:rsidRDefault="002E0BCF" w:rsidP="00717048">
            <w:pPr>
              <w:spacing w:line="240" w:lineRule="auto"/>
              <w:jc w:val="center"/>
              <w:rPr>
                <w:sz w:val="18"/>
                <w:szCs w:val="18"/>
              </w:rPr>
            </w:pPr>
            <w:r w:rsidRPr="00126769">
              <w:rPr>
                <w:sz w:val="18"/>
                <w:szCs w:val="18"/>
              </w:rPr>
              <w:t>121.4</w:t>
            </w:r>
          </w:p>
        </w:tc>
        <w:tc>
          <w:tcPr>
            <w:tcW w:w="734" w:type="dxa"/>
            <w:gridSpan w:val="2"/>
          </w:tcPr>
          <w:p w14:paraId="7BBC65A2" w14:textId="716128CE" w:rsidR="002E0BCF" w:rsidRPr="00126769" w:rsidRDefault="002E0BCF" w:rsidP="00717048">
            <w:pPr>
              <w:spacing w:line="240" w:lineRule="auto"/>
              <w:jc w:val="center"/>
              <w:rPr>
                <w:sz w:val="18"/>
                <w:szCs w:val="18"/>
              </w:rPr>
            </w:pPr>
            <w:r w:rsidRPr="00126769">
              <w:rPr>
                <w:sz w:val="18"/>
                <w:szCs w:val="18"/>
              </w:rPr>
              <w:t>1.5</w:t>
            </w:r>
            <w:r w:rsidR="00EA6AE9">
              <w:rPr>
                <w:sz w:val="18"/>
                <w:szCs w:val="18"/>
              </w:rPr>
              <w:t>0</w:t>
            </w:r>
          </w:p>
        </w:tc>
        <w:tc>
          <w:tcPr>
            <w:tcW w:w="987" w:type="dxa"/>
          </w:tcPr>
          <w:p w14:paraId="0593F49C" w14:textId="77777777" w:rsidR="002E0BCF" w:rsidRPr="00126769" w:rsidRDefault="002E0BCF" w:rsidP="00717048">
            <w:pPr>
              <w:spacing w:line="240" w:lineRule="auto"/>
              <w:jc w:val="center"/>
              <w:rPr>
                <w:sz w:val="18"/>
                <w:szCs w:val="18"/>
              </w:rPr>
            </w:pPr>
            <w:r w:rsidRPr="00126769">
              <w:rPr>
                <w:sz w:val="18"/>
                <w:szCs w:val="18"/>
              </w:rPr>
              <w:t>1.49-1.52</w:t>
            </w:r>
          </w:p>
        </w:tc>
        <w:tc>
          <w:tcPr>
            <w:tcW w:w="734" w:type="dxa"/>
          </w:tcPr>
          <w:p w14:paraId="181BC8C9" w14:textId="27E6855D" w:rsidR="002E0BCF" w:rsidRPr="00126769" w:rsidRDefault="002E0BCF" w:rsidP="00717048">
            <w:pPr>
              <w:spacing w:line="240" w:lineRule="auto"/>
              <w:jc w:val="center"/>
              <w:rPr>
                <w:sz w:val="18"/>
                <w:szCs w:val="18"/>
              </w:rPr>
            </w:pPr>
            <w:r w:rsidRPr="00126769">
              <w:rPr>
                <w:sz w:val="18"/>
                <w:szCs w:val="18"/>
              </w:rPr>
              <w:t>1.</w:t>
            </w:r>
            <w:r w:rsidR="00EA6AE9">
              <w:rPr>
                <w:sz w:val="18"/>
                <w:szCs w:val="18"/>
              </w:rPr>
              <w:t>31</w:t>
            </w:r>
          </w:p>
        </w:tc>
        <w:tc>
          <w:tcPr>
            <w:tcW w:w="1020" w:type="dxa"/>
            <w:gridSpan w:val="2"/>
          </w:tcPr>
          <w:p w14:paraId="7CF27EC3" w14:textId="2D5B9367" w:rsidR="002E0BCF" w:rsidRPr="00126769" w:rsidRDefault="002E0BCF" w:rsidP="00717048">
            <w:pPr>
              <w:spacing w:line="240" w:lineRule="auto"/>
              <w:jc w:val="center"/>
              <w:rPr>
                <w:sz w:val="18"/>
                <w:szCs w:val="18"/>
              </w:rPr>
            </w:pPr>
            <w:r w:rsidRPr="00126769">
              <w:rPr>
                <w:sz w:val="18"/>
                <w:szCs w:val="18"/>
              </w:rPr>
              <w:t>1</w:t>
            </w:r>
            <w:r w:rsidR="00FC038E">
              <w:rPr>
                <w:sz w:val="18"/>
                <w:szCs w:val="18"/>
              </w:rPr>
              <w:t>.30-</w:t>
            </w:r>
            <w:r w:rsidRPr="00126769">
              <w:rPr>
                <w:sz w:val="18"/>
                <w:szCs w:val="18"/>
              </w:rPr>
              <w:t>1.</w:t>
            </w:r>
            <w:r w:rsidR="00FC038E">
              <w:rPr>
                <w:sz w:val="18"/>
                <w:szCs w:val="18"/>
              </w:rPr>
              <w:t>32</w:t>
            </w:r>
          </w:p>
        </w:tc>
      </w:tr>
      <w:tr w:rsidR="002E0BCF" w:rsidRPr="00B14FBB" w14:paraId="47C8CB1C" w14:textId="77777777" w:rsidTr="00730EF2">
        <w:trPr>
          <w:trHeight w:val="227"/>
        </w:trPr>
        <w:tc>
          <w:tcPr>
            <w:tcW w:w="1644" w:type="dxa"/>
          </w:tcPr>
          <w:p w14:paraId="6215116E" w14:textId="77777777" w:rsidR="002E0BCF" w:rsidRPr="00B14FBB" w:rsidRDefault="002E0BCF" w:rsidP="00717048">
            <w:pPr>
              <w:spacing w:line="240" w:lineRule="auto"/>
              <w:rPr>
                <w:sz w:val="18"/>
                <w:szCs w:val="18"/>
              </w:rPr>
            </w:pPr>
          </w:p>
        </w:tc>
        <w:tc>
          <w:tcPr>
            <w:tcW w:w="1701" w:type="dxa"/>
          </w:tcPr>
          <w:p w14:paraId="5D4A9395" w14:textId="77777777" w:rsidR="002E0BCF" w:rsidRPr="00B14FBB" w:rsidRDefault="002E0BCF" w:rsidP="00717048">
            <w:pPr>
              <w:spacing w:line="240" w:lineRule="auto"/>
              <w:rPr>
                <w:sz w:val="18"/>
                <w:szCs w:val="18"/>
              </w:rPr>
            </w:pPr>
          </w:p>
        </w:tc>
        <w:tc>
          <w:tcPr>
            <w:tcW w:w="850" w:type="dxa"/>
          </w:tcPr>
          <w:p w14:paraId="110CA72E" w14:textId="77777777" w:rsidR="002E0BCF" w:rsidRPr="00126769" w:rsidRDefault="002E0BCF" w:rsidP="00717048">
            <w:pPr>
              <w:spacing w:line="240" w:lineRule="auto"/>
              <w:jc w:val="center"/>
              <w:rPr>
                <w:sz w:val="18"/>
                <w:szCs w:val="18"/>
              </w:rPr>
            </w:pPr>
          </w:p>
        </w:tc>
        <w:tc>
          <w:tcPr>
            <w:tcW w:w="850" w:type="dxa"/>
          </w:tcPr>
          <w:p w14:paraId="2D764057" w14:textId="77777777" w:rsidR="002E0BCF" w:rsidRPr="00126769" w:rsidRDefault="002E0BCF" w:rsidP="00717048">
            <w:pPr>
              <w:spacing w:line="240" w:lineRule="auto"/>
              <w:jc w:val="center"/>
              <w:rPr>
                <w:sz w:val="18"/>
                <w:szCs w:val="18"/>
              </w:rPr>
            </w:pPr>
          </w:p>
        </w:tc>
        <w:tc>
          <w:tcPr>
            <w:tcW w:w="734" w:type="dxa"/>
          </w:tcPr>
          <w:p w14:paraId="2C8F1F06" w14:textId="77777777" w:rsidR="002E0BCF" w:rsidRPr="00126769" w:rsidRDefault="002E0BCF" w:rsidP="00717048">
            <w:pPr>
              <w:spacing w:line="240" w:lineRule="auto"/>
              <w:jc w:val="center"/>
              <w:rPr>
                <w:sz w:val="18"/>
                <w:szCs w:val="18"/>
              </w:rPr>
            </w:pPr>
          </w:p>
        </w:tc>
        <w:tc>
          <w:tcPr>
            <w:tcW w:w="1020" w:type="dxa"/>
          </w:tcPr>
          <w:p w14:paraId="09A605B8" w14:textId="77777777" w:rsidR="002E0BCF" w:rsidRPr="00126769" w:rsidRDefault="002E0BCF" w:rsidP="00717048">
            <w:pPr>
              <w:spacing w:line="240" w:lineRule="auto"/>
              <w:jc w:val="center"/>
              <w:rPr>
                <w:sz w:val="18"/>
                <w:szCs w:val="18"/>
              </w:rPr>
            </w:pPr>
          </w:p>
        </w:tc>
        <w:tc>
          <w:tcPr>
            <w:tcW w:w="734" w:type="dxa"/>
          </w:tcPr>
          <w:p w14:paraId="413623D5" w14:textId="77777777" w:rsidR="002E0BCF" w:rsidRPr="00126769" w:rsidRDefault="002E0BCF" w:rsidP="00717048">
            <w:pPr>
              <w:spacing w:line="240" w:lineRule="auto"/>
              <w:jc w:val="center"/>
              <w:rPr>
                <w:sz w:val="18"/>
                <w:szCs w:val="18"/>
              </w:rPr>
            </w:pPr>
          </w:p>
        </w:tc>
        <w:tc>
          <w:tcPr>
            <w:tcW w:w="1020" w:type="dxa"/>
          </w:tcPr>
          <w:p w14:paraId="550980DD" w14:textId="77777777" w:rsidR="002E0BCF" w:rsidRPr="00126769" w:rsidRDefault="002E0BCF" w:rsidP="00717048">
            <w:pPr>
              <w:spacing w:line="240" w:lineRule="auto"/>
              <w:jc w:val="center"/>
              <w:rPr>
                <w:sz w:val="18"/>
                <w:szCs w:val="18"/>
              </w:rPr>
            </w:pPr>
          </w:p>
        </w:tc>
        <w:tc>
          <w:tcPr>
            <w:tcW w:w="236" w:type="dxa"/>
            <w:gridSpan w:val="2"/>
          </w:tcPr>
          <w:p w14:paraId="68A179FF" w14:textId="77777777" w:rsidR="002E0BCF" w:rsidRPr="00126769" w:rsidRDefault="002E0BCF" w:rsidP="00717048">
            <w:pPr>
              <w:spacing w:line="240" w:lineRule="auto"/>
              <w:jc w:val="center"/>
              <w:rPr>
                <w:sz w:val="18"/>
                <w:szCs w:val="18"/>
              </w:rPr>
            </w:pPr>
          </w:p>
        </w:tc>
        <w:tc>
          <w:tcPr>
            <w:tcW w:w="850" w:type="dxa"/>
            <w:gridSpan w:val="2"/>
          </w:tcPr>
          <w:p w14:paraId="15D21211" w14:textId="77777777" w:rsidR="002E0BCF" w:rsidRPr="00126769" w:rsidRDefault="002E0BCF" w:rsidP="00717048">
            <w:pPr>
              <w:spacing w:line="240" w:lineRule="auto"/>
              <w:jc w:val="center"/>
              <w:rPr>
                <w:sz w:val="18"/>
                <w:szCs w:val="18"/>
              </w:rPr>
            </w:pPr>
          </w:p>
        </w:tc>
        <w:tc>
          <w:tcPr>
            <w:tcW w:w="850" w:type="dxa"/>
            <w:gridSpan w:val="2"/>
          </w:tcPr>
          <w:p w14:paraId="370BD544" w14:textId="77777777" w:rsidR="002E0BCF" w:rsidRPr="00126769" w:rsidRDefault="002E0BCF" w:rsidP="00717048">
            <w:pPr>
              <w:spacing w:line="240" w:lineRule="auto"/>
              <w:jc w:val="center"/>
              <w:rPr>
                <w:sz w:val="18"/>
                <w:szCs w:val="18"/>
              </w:rPr>
            </w:pPr>
          </w:p>
        </w:tc>
        <w:tc>
          <w:tcPr>
            <w:tcW w:w="734" w:type="dxa"/>
            <w:gridSpan w:val="2"/>
          </w:tcPr>
          <w:p w14:paraId="5C01694B" w14:textId="77777777" w:rsidR="002E0BCF" w:rsidRPr="00126769" w:rsidRDefault="002E0BCF" w:rsidP="00717048">
            <w:pPr>
              <w:spacing w:line="240" w:lineRule="auto"/>
              <w:jc w:val="center"/>
              <w:rPr>
                <w:sz w:val="18"/>
                <w:szCs w:val="18"/>
              </w:rPr>
            </w:pPr>
          </w:p>
        </w:tc>
        <w:tc>
          <w:tcPr>
            <w:tcW w:w="987" w:type="dxa"/>
          </w:tcPr>
          <w:p w14:paraId="3D31490C" w14:textId="77777777" w:rsidR="002E0BCF" w:rsidRPr="00126769" w:rsidRDefault="002E0BCF" w:rsidP="00717048">
            <w:pPr>
              <w:spacing w:line="240" w:lineRule="auto"/>
              <w:jc w:val="center"/>
              <w:rPr>
                <w:sz w:val="18"/>
                <w:szCs w:val="18"/>
              </w:rPr>
            </w:pPr>
          </w:p>
        </w:tc>
        <w:tc>
          <w:tcPr>
            <w:tcW w:w="734" w:type="dxa"/>
          </w:tcPr>
          <w:p w14:paraId="26CC334B" w14:textId="77777777" w:rsidR="002E0BCF" w:rsidRPr="00126769" w:rsidRDefault="002E0BCF" w:rsidP="00717048">
            <w:pPr>
              <w:spacing w:line="240" w:lineRule="auto"/>
              <w:jc w:val="center"/>
              <w:rPr>
                <w:sz w:val="18"/>
                <w:szCs w:val="18"/>
              </w:rPr>
            </w:pPr>
          </w:p>
        </w:tc>
        <w:tc>
          <w:tcPr>
            <w:tcW w:w="1020" w:type="dxa"/>
            <w:gridSpan w:val="2"/>
          </w:tcPr>
          <w:p w14:paraId="02D8873C" w14:textId="77777777" w:rsidR="002E0BCF" w:rsidRPr="00126769" w:rsidRDefault="002E0BCF" w:rsidP="00717048">
            <w:pPr>
              <w:spacing w:line="240" w:lineRule="auto"/>
              <w:jc w:val="center"/>
              <w:rPr>
                <w:sz w:val="18"/>
                <w:szCs w:val="18"/>
              </w:rPr>
            </w:pPr>
          </w:p>
        </w:tc>
      </w:tr>
      <w:tr w:rsidR="002E0BCF" w:rsidRPr="00B14FBB" w14:paraId="155286E2" w14:textId="77777777" w:rsidTr="00730EF2">
        <w:trPr>
          <w:trHeight w:val="227"/>
        </w:trPr>
        <w:tc>
          <w:tcPr>
            <w:tcW w:w="1644" w:type="dxa"/>
          </w:tcPr>
          <w:p w14:paraId="7D24C17E" w14:textId="77777777" w:rsidR="002E0BCF" w:rsidRPr="00B14FBB" w:rsidRDefault="002E0BCF" w:rsidP="00717048">
            <w:pPr>
              <w:spacing w:line="240" w:lineRule="auto"/>
              <w:rPr>
                <w:rFonts w:cstheme="minorHAnsi"/>
                <w:sz w:val="18"/>
                <w:szCs w:val="18"/>
              </w:rPr>
            </w:pPr>
            <w:r w:rsidRPr="00B14FBB">
              <w:rPr>
                <w:rFonts w:cstheme="minorHAnsi"/>
                <w:sz w:val="18"/>
                <w:szCs w:val="18"/>
              </w:rPr>
              <w:t>- 18 to 50 years</w:t>
            </w:r>
          </w:p>
        </w:tc>
        <w:tc>
          <w:tcPr>
            <w:tcW w:w="1701" w:type="dxa"/>
          </w:tcPr>
          <w:p w14:paraId="06200B31" w14:textId="77777777" w:rsidR="002E0BCF" w:rsidRPr="00B14FBB" w:rsidRDefault="002E0BCF" w:rsidP="00717048">
            <w:pPr>
              <w:spacing w:line="240" w:lineRule="auto"/>
              <w:rPr>
                <w:sz w:val="18"/>
                <w:szCs w:val="18"/>
              </w:rPr>
            </w:pPr>
            <w:r w:rsidRPr="00B14FBB">
              <w:rPr>
                <w:sz w:val="18"/>
                <w:szCs w:val="18"/>
              </w:rPr>
              <w:t>Age-sex-ethnicity</w:t>
            </w:r>
          </w:p>
        </w:tc>
        <w:tc>
          <w:tcPr>
            <w:tcW w:w="850" w:type="dxa"/>
          </w:tcPr>
          <w:p w14:paraId="165A1991" w14:textId="77777777" w:rsidR="002E0BCF" w:rsidRPr="00126769" w:rsidRDefault="002E0BCF" w:rsidP="00717048">
            <w:pPr>
              <w:spacing w:line="240" w:lineRule="auto"/>
              <w:jc w:val="center"/>
              <w:rPr>
                <w:sz w:val="18"/>
                <w:szCs w:val="18"/>
              </w:rPr>
            </w:pPr>
            <w:r w:rsidRPr="00126769">
              <w:rPr>
                <w:sz w:val="18"/>
                <w:szCs w:val="18"/>
              </w:rPr>
              <w:t>182.8</w:t>
            </w:r>
          </w:p>
        </w:tc>
        <w:tc>
          <w:tcPr>
            <w:tcW w:w="850" w:type="dxa"/>
          </w:tcPr>
          <w:p w14:paraId="19937D16" w14:textId="77777777" w:rsidR="002E0BCF" w:rsidRPr="00126769" w:rsidRDefault="002E0BCF" w:rsidP="00717048">
            <w:pPr>
              <w:spacing w:line="240" w:lineRule="auto"/>
              <w:jc w:val="center"/>
              <w:rPr>
                <w:sz w:val="18"/>
                <w:szCs w:val="18"/>
              </w:rPr>
            </w:pPr>
            <w:r w:rsidRPr="00126769">
              <w:rPr>
                <w:sz w:val="18"/>
                <w:szCs w:val="18"/>
              </w:rPr>
              <w:t>107.1</w:t>
            </w:r>
          </w:p>
        </w:tc>
        <w:tc>
          <w:tcPr>
            <w:tcW w:w="734" w:type="dxa"/>
          </w:tcPr>
          <w:p w14:paraId="4A326B51" w14:textId="77777777" w:rsidR="002E0BCF" w:rsidRPr="00126769" w:rsidRDefault="002E0BCF" w:rsidP="00717048">
            <w:pPr>
              <w:spacing w:line="240" w:lineRule="auto"/>
              <w:jc w:val="center"/>
              <w:rPr>
                <w:sz w:val="18"/>
                <w:szCs w:val="18"/>
              </w:rPr>
            </w:pPr>
            <w:r w:rsidRPr="00126769">
              <w:rPr>
                <w:sz w:val="18"/>
                <w:szCs w:val="18"/>
              </w:rPr>
              <w:t>1.71</w:t>
            </w:r>
          </w:p>
        </w:tc>
        <w:tc>
          <w:tcPr>
            <w:tcW w:w="1020" w:type="dxa"/>
          </w:tcPr>
          <w:p w14:paraId="0B4BD05B" w14:textId="77777777" w:rsidR="002E0BCF" w:rsidRPr="00126769" w:rsidRDefault="002E0BCF" w:rsidP="00717048">
            <w:pPr>
              <w:spacing w:line="240" w:lineRule="auto"/>
              <w:jc w:val="center"/>
              <w:rPr>
                <w:sz w:val="18"/>
                <w:szCs w:val="18"/>
              </w:rPr>
            </w:pPr>
            <w:r w:rsidRPr="00126769">
              <w:rPr>
                <w:sz w:val="18"/>
                <w:szCs w:val="18"/>
              </w:rPr>
              <w:t>1.68-1.74</w:t>
            </w:r>
          </w:p>
        </w:tc>
        <w:tc>
          <w:tcPr>
            <w:tcW w:w="734" w:type="dxa"/>
          </w:tcPr>
          <w:p w14:paraId="7684E2EF" w14:textId="73754C64" w:rsidR="002E0BCF" w:rsidRPr="00126769" w:rsidRDefault="002E0BCF" w:rsidP="00717048">
            <w:pPr>
              <w:spacing w:line="240" w:lineRule="auto"/>
              <w:jc w:val="center"/>
              <w:rPr>
                <w:sz w:val="18"/>
                <w:szCs w:val="18"/>
              </w:rPr>
            </w:pPr>
            <w:r w:rsidRPr="00126769">
              <w:rPr>
                <w:sz w:val="18"/>
                <w:szCs w:val="18"/>
              </w:rPr>
              <w:t>1.6</w:t>
            </w:r>
            <w:r w:rsidR="00DC3445">
              <w:rPr>
                <w:sz w:val="18"/>
                <w:szCs w:val="18"/>
              </w:rPr>
              <w:t>0</w:t>
            </w:r>
          </w:p>
        </w:tc>
        <w:tc>
          <w:tcPr>
            <w:tcW w:w="1020" w:type="dxa"/>
          </w:tcPr>
          <w:p w14:paraId="6302EDA6" w14:textId="6EA90DA1" w:rsidR="002E0BCF" w:rsidRPr="00126769" w:rsidRDefault="002E0BCF" w:rsidP="00717048">
            <w:pPr>
              <w:spacing w:line="240" w:lineRule="auto"/>
              <w:jc w:val="center"/>
              <w:rPr>
                <w:sz w:val="18"/>
                <w:szCs w:val="18"/>
              </w:rPr>
            </w:pPr>
            <w:r w:rsidRPr="00126769">
              <w:rPr>
                <w:sz w:val="18"/>
                <w:szCs w:val="18"/>
              </w:rPr>
              <w:t>1.</w:t>
            </w:r>
            <w:r w:rsidR="004A5C8C">
              <w:rPr>
                <w:sz w:val="18"/>
                <w:szCs w:val="18"/>
              </w:rPr>
              <w:t>57</w:t>
            </w:r>
            <w:r w:rsidRPr="00126769">
              <w:rPr>
                <w:sz w:val="18"/>
                <w:szCs w:val="18"/>
              </w:rPr>
              <w:t>-1.</w:t>
            </w:r>
            <w:r w:rsidR="004A5C8C">
              <w:rPr>
                <w:sz w:val="18"/>
                <w:szCs w:val="18"/>
              </w:rPr>
              <w:t>64</w:t>
            </w:r>
          </w:p>
        </w:tc>
        <w:tc>
          <w:tcPr>
            <w:tcW w:w="236" w:type="dxa"/>
            <w:gridSpan w:val="2"/>
          </w:tcPr>
          <w:p w14:paraId="0263D8D8" w14:textId="77777777" w:rsidR="002E0BCF" w:rsidRPr="00126769" w:rsidRDefault="002E0BCF" w:rsidP="00717048">
            <w:pPr>
              <w:spacing w:line="240" w:lineRule="auto"/>
              <w:jc w:val="center"/>
              <w:rPr>
                <w:sz w:val="18"/>
                <w:szCs w:val="18"/>
              </w:rPr>
            </w:pPr>
          </w:p>
        </w:tc>
        <w:tc>
          <w:tcPr>
            <w:tcW w:w="850" w:type="dxa"/>
            <w:gridSpan w:val="2"/>
          </w:tcPr>
          <w:p w14:paraId="4B827A49" w14:textId="77777777" w:rsidR="002E0BCF" w:rsidRPr="00126769" w:rsidRDefault="002E0BCF" w:rsidP="00717048">
            <w:pPr>
              <w:spacing w:line="240" w:lineRule="auto"/>
              <w:jc w:val="center"/>
              <w:rPr>
                <w:sz w:val="18"/>
                <w:szCs w:val="18"/>
              </w:rPr>
            </w:pPr>
            <w:r w:rsidRPr="00126769">
              <w:rPr>
                <w:sz w:val="18"/>
                <w:szCs w:val="18"/>
              </w:rPr>
              <w:t>211.1</w:t>
            </w:r>
          </w:p>
        </w:tc>
        <w:tc>
          <w:tcPr>
            <w:tcW w:w="850" w:type="dxa"/>
            <w:gridSpan w:val="2"/>
          </w:tcPr>
          <w:p w14:paraId="679A159E" w14:textId="77777777" w:rsidR="002E0BCF" w:rsidRPr="00126769" w:rsidRDefault="002E0BCF" w:rsidP="00717048">
            <w:pPr>
              <w:spacing w:line="240" w:lineRule="auto"/>
              <w:jc w:val="center"/>
              <w:rPr>
                <w:sz w:val="18"/>
                <w:szCs w:val="18"/>
              </w:rPr>
            </w:pPr>
            <w:r w:rsidRPr="00126769">
              <w:rPr>
                <w:sz w:val="18"/>
                <w:szCs w:val="18"/>
              </w:rPr>
              <w:t>104.4</w:t>
            </w:r>
          </w:p>
        </w:tc>
        <w:tc>
          <w:tcPr>
            <w:tcW w:w="734" w:type="dxa"/>
            <w:gridSpan w:val="2"/>
          </w:tcPr>
          <w:p w14:paraId="1D3C29BD" w14:textId="77777777" w:rsidR="002E0BCF" w:rsidRPr="00126769" w:rsidRDefault="002E0BCF" w:rsidP="00717048">
            <w:pPr>
              <w:spacing w:line="240" w:lineRule="auto"/>
              <w:jc w:val="center"/>
              <w:rPr>
                <w:sz w:val="18"/>
                <w:szCs w:val="18"/>
              </w:rPr>
            </w:pPr>
            <w:r w:rsidRPr="00126769">
              <w:rPr>
                <w:sz w:val="18"/>
                <w:szCs w:val="18"/>
              </w:rPr>
              <w:t>2.01</w:t>
            </w:r>
          </w:p>
        </w:tc>
        <w:tc>
          <w:tcPr>
            <w:tcW w:w="987" w:type="dxa"/>
          </w:tcPr>
          <w:p w14:paraId="2819FB3F" w14:textId="77777777" w:rsidR="002E0BCF" w:rsidRPr="00126769" w:rsidRDefault="002E0BCF" w:rsidP="00717048">
            <w:pPr>
              <w:spacing w:line="240" w:lineRule="auto"/>
              <w:jc w:val="center"/>
              <w:rPr>
                <w:sz w:val="18"/>
                <w:szCs w:val="18"/>
              </w:rPr>
            </w:pPr>
            <w:r w:rsidRPr="00126769">
              <w:rPr>
                <w:sz w:val="18"/>
                <w:szCs w:val="18"/>
              </w:rPr>
              <w:t>1.98-2.05</w:t>
            </w:r>
          </w:p>
        </w:tc>
        <w:tc>
          <w:tcPr>
            <w:tcW w:w="734" w:type="dxa"/>
          </w:tcPr>
          <w:p w14:paraId="07C87396" w14:textId="47FECE42" w:rsidR="002E0BCF" w:rsidRPr="00126769" w:rsidRDefault="002E0BCF" w:rsidP="00717048">
            <w:pPr>
              <w:spacing w:line="240" w:lineRule="auto"/>
              <w:jc w:val="center"/>
              <w:rPr>
                <w:sz w:val="18"/>
                <w:szCs w:val="18"/>
              </w:rPr>
            </w:pPr>
            <w:r w:rsidRPr="00126769">
              <w:rPr>
                <w:sz w:val="18"/>
                <w:szCs w:val="18"/>
              </w:rPr>
              <w:t>1.</w:t>
            </w:r>
            <w:r w:rsidR="00FC038E">
              <w:rPr>
                <w:sz w:val="18"/>
                <w:szCs w:val="18"/>
              </w:rPr>
              <w:t>80</w:t>
            </w:r>
          </w:p>
        </w:tc>
        <w:tc>
          <w:tcPr>
            <w:tcW w:w="1020" w:type="dxa"/>
            <w:gridSpan w:val="2"/>
          </w:tcPr>
          <w:p w14:paraId="3006F0D9" w14:textId="1DD513F7" w:rsidR="002E0BCF" w:rsidRPr="00126769" w:rsidRDefault="002E0BCF" w:rsidP="00717048">
            <w:pPr>
              <w:spacing w:line="240" w:lineRule="auto"/>
              <w:jc w:val="center"/>
              <w:rPr>
                <w:sz w:val="18"/>
                <w:szCs w:val="18"/>
              </w:rPr>
            </w:pPr>
            <w:r w:rsidRPr="00126769">
              <w:rPr>
                <w:sz w:val="18"/>
                <w:szCs w:val="18"/>
              </w:rPr>
              <w:t>1.</w:t>
            </w:r>
            <w:r w:rsidR="00B75A0F">
              <w:rPr>
                <w:sz w:val="18"/>
                <w:szCs w:val="18"/>
              </w:rPr>
              <w:t>77</w:t>
            </w:r>
            <w:r w:rsidRPr="00126769">
              <w:rPr>
                <w:sz w:val="18"/>
                <w:szCs w:val="18"/>
              </w:rPr>
              <w:t>-1.8</w:t>
            </w:r>
            <w:r w:rsidR="00B75A0F">
              <w:rPr>
                <w:sz w:val="18"/>
                <w:szCs w:val="18"/>
              </w:rPr>
              <w:t>3</w:t>
            </w:r>
          </w:p>
        </w:tc>
      </w:tr>
      <w:tr w:rsidR="002E0BCF" w:rsidRPr="00B14FBB" w14:paraId="73494E7C" w14:textId="77777777" w:rsidTr="00730EF2">
        <w:trPr>
          <w:trHeight w:val="227"/>
        </w:trPr>
        <w:tc>
          <w:tcPr>
            <w:tcW w:w="1644" w:type="dxa"/>
          </w:tcPr>
          <w:p w14:paraId="1A0D3B9C" w14:textId="77777777" w:rsidR="002E0BCF" w:rsidRPr="00B14FBB" w:rsidRDefault="002E0BCF" w:rsidP="00717048">
            <w:pPr>
              <w:spacing w:line="240" w:lineRule="auto"/>
              <w:rPr>
                <w:rFonts w:cstheme="minorHAnsi"/>
                <w:sz w:val="18"/>
                <w:szCs w:val="18"/>
              </w:rPr>
            </w:pPr>
            <w:r w:rsidRPr="00B14FBB">
              <w:rPr>
                <w:rFonts w:cstheme="minorHAnsi"/>
                <w:sz w:val="18"/>
                <w:szCs w:val="18"/>
              </w:rPr>
              <w:t>- 51 to 70 years</w:t>
            </w:r>
          </w:p>
        </w:tc>
        <w:tc>
          <w:tcPr>
            <w:tcW w:w="1701" w:type="dxa"/>
          </w:tcPr>
          <w:p w14:paraId="08B4894C" w14:textId="77777777" w:rsidR="002E0BCF" w:rsidRPr="00B14FBB" w:rsidRDefault="002E0BCF" w:rsidP="00717048">
            <w:pPr>
              <w:spacing w:line="240" w:lineRule="auto"/>
              <w:rPr>
                <w:sz w:val="18"/>
                <w:szCs w:val="18"/>
              </w:rPr>
            </w:pPr>
            <w:r w:rsidRPr="00B14FBB">
              <w:rPr>
                <w:sz w:val="18"/>
                <w:szCs w:val="18"/>
              </w:rPr>
              <w:t>Age-sex-ethnicity</w:t>
            </w:r>
          </w:p>
        </w:tc>
        <w:tc>
          <w:tcPr>
            <w:tcW w:w="850" w:type="dxa"/>
          </w:tcPr>
          <w:p w14:paraId="1103CFE0" w14:textId="77777777" w:rsidR="002E0BCF" w:rsidRPr="00126769" w:rsidRDefault="002E0BCF" w:rsidP="00717048">
            <w:pPr>
              <w:spacing w:line="240" w:lineRule="auto"/>
              <w:jc w:val="center"/>
              <w:rPr>
                <w:sz w:val="18"/>
                <w:szCs w:val="18"/>
              </w:rPr>
            </w:pPr>
            <w:r w:rsidRPr="00126769">
              <w:rPr>
                <w:sz w:val="18"/>
                <w:szCs w:val="18"/>
              </w:rPr>
              <w:t>178.9</w:t>
            </w:r>
          </w:p>
        </w:tc>
        <w:tc>
          <w:tcPr>
            <w:tcW w:w="850" w:type="dxa"/>
          </w:tcPr>
          <w:p w14:paraId="5A4A7EBE" w14:textId="77777777" w:rsidR="002E0BCF" w:rsidRPr="00126769" w:rsidRDefault="002E0BCF" w:rsidP="00717048">
            <w:pPr>
              <w:spacing w:line="240" w:lineRule="auto"/>
              <w:jc w:val="center"/>
              <w:rPr>
                <w:sz w:val="18"/>
                <w:szCs w:val="18"/>
              </w:rPr>
            </w:pPr>
            <w:r w:rsidRPr="00126769">
              <w:rPr>
                <w:sz w:val="18"/>
                <w:szCs w:val="18"/>
              </w:rPr>
              <w:t>127.1</w:t>
            </w:r>
          </w:p>
        </w:tc>
        <w:tc>
          <w:tcPr>
            <w:tcW w:w="734" w:type="dxa"/>
          </w:tcPr>
          <w:p w14:paraId="76ED2BF7" w14:textId="77777777" w:rsidR="002E0BCF" w:rsidRPr="00126769" w:rsidRDefault="002E0BCF" w:rsidP="00717048">
            <w:pPr>
              <w:spacing w:line="240" w:lineRule="auto"/>
              <w:jc w:val="center"/>
              <w:rPr>
                <w:sz w:val="18"/>
                <w:szCs w:val="18"/>
              </w:rPr>
            </w:pPr>
            <w:r w:rsidRPr="00126769">
              <w:rPr>
                <w:sz w:val="18"/>
                <w:szCs w:val="18"/>
              </w:rPr>
              <w:t>1.41</w:t>
            </w:r>
          </w:p>
        </w:tc>
        <w:tc>
          <w:tcPr>
            <w:tcW w:w="1020" w:type="dxa"/>
          </w:tcPr>
          <w:p w14:paraId="03BCA6FC" w14:textId="77777777" w:rsidR="002E0BCF" w:rsidRPr="00126769" w:rsidRDefault="002E0BCF" w:rsidP="00717048">
            <w:pPr>
              <w:spacing w:line="240" w:lineRule="auto"/>
              <w:jc w:val="center"/>
              <w:rPr>
                <w:sz w:val="18"/>
                <w:szCs w:val="18"/>
              </w:rPr>
            </w:pPr>
            <w:r w:rsidRPr="00126769">
              <w:rPr>
                <w:sz w:val="18"/>
                <w:szCs w:val="18"/>
              </w:rPr>
              <w:t>1.39-1.43</w:t>
            </w:r>
          </w:p>
        </w:tc>
        <w:tc>
          <w:tcPr>
            <w:tcW w:w="734" w:type="dxa"/>
          </w:tcPr>
          <w:p w14:paraId="775EB596" w14:textId="1E81A458" w:rsidR="002E0BCF" w:rsidRPr="00126769" w:rsidRDefault="002E0BCF" w:rsidP="00717048">
            <w:pPr>
              <w:spacing w:line="240" w:lineRule="auto"/>
              <w:jc w:val="center"/>
              <w:rPr>
                <w:sz w:val="18"/>
                <w:szCs w:val="18"/>
              </w:rPr>
            </w:pPr>
            <w:r w:rsidRPr="00126769">
              <w:rPr>
                <w:sz w:val="18"/>
                <w:szCs w:val="18"/>
              </w:rPr>
              <w:t>1.</w:t>
            </w:r>
            <w:r w:rsidR="004A5C8C">
              <w:rPr>
                <w:sz w:val="18"/>
                <w:szCs w:val="18"/>
              </w:rPr>
              <w:t>2</w:t>
            </w:r>
            <w:r w:rsidRPr="00126769">
              <w:rPr>
                <w:sz w:val="18"/>
                <w:szCs w:val="18"/>
              </w:rPr>
              <w:t>9</w:t>
            </w:r>
          </w:p>
        </w:tc>
        <w:tc>
          <w:tcPr>
            <w:tcW w:w="1020" w:type="dxa"/>
          </w:tcPr>
          <w:p w14:paraId="0769237F" w14:textId="10173D57" w:rsidR="002E0BCF" w:rsidRPr="00126769" w:rsidRDefault="002E0BCF" w:rsidP="00717048">
            <w:pPr>
              <w:spacing w:line="240" w:lineRule="auto"/>
              <w:jc w:val="center"/>
              <w:rPr>
                <w:sz w:val="18"/>
                <w:szCs w:val="18"/>
              </w:rPr>
            </w:pPr>
            <w:r w:rsidRPr="00126769">
              <w:rPr>
                <w:sz w:val="18"/>
                <w:szCs w:val="18"/>
              </w:rPr>
              <w:t>1.</w:t>
            </w:r>
            <w:r w:rsidR="004A5C8C">
              <w:rPr>
                <w:sz w:val="18"/>
                <w:szCs w:val="18"/>
              </w:rPr>
              <w:t>2</w:t>
            </w:r>
            <w:r w:rsidRPr="00126769">
              <w:rPr>
                <w:sz w:val="18"/>
                <w:szCs w:val="18"/>
              </w:rPr>
              <w:t>7.1.</w:t>
            </w:r>
            <w:r w:rsidR="004A5C8C">
              <w:rPr>
                <w:sz w:val="18"/>
                <w:szCs w:val="18"/>
              </w:rPr>
              <w:t>3</w:t>
            </w:r>
            <w:r w:rsidRPr="00126769">
              <w:rPr>
                <w:sz w:val="18"/>
                <w:szCs w:val="18"/>
              </w:rPr>
              <w:t>0</w:t>
            </w:r>
          </w:p>
        </w:tc>
        <w:tc>
          <w:tcPr>
            <w:tcW w:w="236" w:type="dxa"/>
            <w:gridSpan w:val="2"/>
          </w:tcPr>
          <w:p w14:paraId="6783771B" w14:textId="77777777" w:rsidR="002E0BCF" w:rsidRPr="00126769" w:rsidRDefault="002E0BCF" w:rsidP="00717048">
            <w:pPr>
              <w:spacing w:line="240" w:lineRule="auto"/>
              <w:jc w:val="center"/>
              <w:rPr>
                <w:sz w:val="18"/>
                <w:szCs w:val="18"/>
              </w:rPr>
            </w:pPr>
          </w:p>
        </w:tc>
        <w:tc>
          <w:tcPr>
            <w:tcW w:w="850" w:type="dxa"/>
            <w:gridSpan w:val="2"/>
          </w:tcPr>
          <w:p w14:paraId="397D3AF3" w14:textId="77777777" w:rsidR="002E0BCF" w:rsidRPr="00126769" w:rsidRDefault="002E0BCF" w:rsidP="00717048">
            <w:pPr>
              <w:spacing w:line="240" w:lineRule="auto"/>
              <w:jc w:val="center"/>
              <w:rPr>
                <w:sz w:val="18"/>
                <w:szCs w:val="18"/>
              </w:rPr>
            </w:pPr>
            <w:r w:rsidRPr="00126769">
              <w:rPr>
                <w:sz w:val="18"/>
                <w:szCs w:val="18"/>
              </w:rPr>
              <w:t>200.6</w:t>
            </w:r>
          </w:p>
        </w:tc>
        <w:tc>
          <w:tcPr>
            <w:tcW w:w="850" w:type="dxa"/>
            <w:gridSpan w:val="2"/>
          </w:tcPr>
          <w:p w14:paraId="144B4496" w14:textId="77777777" w:rsidR="002E0BCF" w:rsidRPr="00126769" w:rsidRDefault="002E0BCF" w:rsidP="00717048">
            <w:pPr>
              <w:spacing w:line="240" w:lineRule="auto"/>
              <w:jc w:val="center"/>
              <w:rPr>
                <w:sz w:val="18"/>
                <w:szCs w:val="18"/>
              </w:rPr>
            </w:pPr>
            <w:r w:rsidRPr="00126769">
              <w:rPr>
                <w:sz w:val="18"/>
                <w:szCs w:val="18"/>
              </w:rPr>
              <w:t>123.7</w:t>
            </w:r>
          </w:p>
        </w:tc>
        <w:tc>
          <w:tcPr>
            <w:tcW w:w="734" w:type="dxa"/>
            <w:gridSpan w:val="2"/>
          </w:tcPr>
          <w:p w14:paraId="2692ECD6" w14:textId="77777777" w:rsidR="002E0BCF" w:rsidRPr="00126769" w:rsidRDefault="002E0BCF" w:rsidP="00717048">
            <w:pPr>
              <w:spacing w:line="240" w:lineRule="auto"/>
              <w:jc w:val="center"/>
              <w:rPr>
                <w:sz w:val="18"/>
                <w:szCs w:val="18"/>
              </w:rPr>
            </w:pPr>
            <w:r w:rsidRPr="00126769">
              <w:rPr>
                <w:sz w:val="18"/>
                <w:szCs w:val="18"/>
              </w:rPr>
              <w:t>1.62</w:t>
            </w:r>
          </w:p>
        </w:tc>
        <w:tc>
          <w:tcPr>
            <w:tcW w:w="987" w:type="dxa"/>
          </w:tcPr>
          <w:p w14:paraId="6D948603" w14:textId="77777777" w:rsidR="002E0BCF" w:rsidRPr="00126769" w:rsidRDefault="002E0BCF" w:rsidP="00717048">
            <w:pPr>
              <w:spacing w:line="240" w:lineRule="auto"/>
              <w:jc w:val="center"/>
              <w:rPr>
                <w:sz w:val="18"/>
                <w:szCs w:val="18"/>
              </w:rPr>
            </w:pPr>
            <w:r w:rsidRPr="00126769">
              <w:rPr>
                <w:sz w:val="18"/>
                <w:szCs w:val="18"/>
              </w:rPr>
              <w:t>1.61-1.63</w:t>
            </w:r>
          </w:p>
        </w:tc>
        <w:tc>
          <w:tcPr>
            <w:tcW w:w="734" w:type="dxa"/>
          </w:tcPr>
          <w:p w14:paraId="75E60ABC" w14:textId="69C655A8" w:rsidR="002E0BCF" w:rsidRPr="00126769" w:rsidRDefault="002E0BCF" w:rsidP="00717048">
            <w:pPr>
              <w:spacing w:line="240" w:lineRule="auto"/>
              <w:jc w:val="center"/>
              <w:rPr>
                <w:sz w:val="18"/>
                <w:szCs w:val="18"/>
              </w:rPr>
            </w:pPr>
            <w:r w:rsidRPr="00126769">
              <w:rPr>
                <w:sz w:val="18"/>
                <w:szCs w:val="18"/>
              </w:rPr>
              <w:t>1.</w:t>
            </w:r>
            <w:r w:rsidR="00B75A0F">
              <w:rPr>
                <w:sz w:val="18"/>
                <w:szCs w:val="18"/>
              </w:rPr>
              <w:t>39</w:t>
            </w:r>
          </w:p>
        </w:tc>
        <w:tc>
          <w:tcPr>
            <w:tcW w:w="1020" w:type="dxa"/>
            <w:gridSpan w:val="2"/>
          </w:tcPr>
          <w:p w14:paraId="1536D2FF" w14:textId="6BE29A65" w:rsidR="002E0BCF" w:rsidRPr="00126769" w:rsidRDefault="002E0BCF" w:rsidP="00717048">
            <w:pPr>
              <w:spacing w:line="240" w:lineRule="auto"/>
              <w:jc w:val="center"/>
              <w:rPr>
                <w:sz w:val="18"/>
                <w:szCs w:val="18"/>
              </w:rPr>
            </w:pPr>
            <w:r w:rsidRPr="00126769">
              <w:rPr>
                <w:sz w:val="18"/>
                <w:szCs w:val="18"/>
              </w:rPr>
              <w:t>1.</w:t>
            </w:r>
            <w:r w:rsidR="00B75A0F">
              <w:rPr>
                <w:sz w:val="18"/>
                <w:szCs w:val="18"/>
              </w:rPr>
              <w:t>38</w:t>
            </w:r>
            <w:r w:rsidRPr="00126769">
              <w:rPr>
                <w:sz w:val="18"/>
                <w:szCs w:val="18"/>
              </w:rPr>
              <w:t>-1.</w:t>
            </w:r>
            <w:r w:rsidR="00B75A0F">
              <w:rPr>
                <w:sz w:val="18"/>
                <w:szCs w:val="18"/>
              </w:rPr>
              <w:t>40</w:t>
            </w:r>
          </w:p>
        </w:tc>
      </w:tr>
      <w:tr w:rsidR="002E0BCF" w:rsidRPr="00B14FBB" w14:paraId="1FAEA5C7" w14:textId="77777777" w:rsidTr="00730EF2">
        <w:trPr>
          <w:trHeight w:val="227"/>
        </w:trPr>
        <w:tc>
          <w:tcPr>
            <w:tcW w:w="1644" w:type="dxa"/>
          </w:tcPr>
          <w:p w14:paraId="5E54E0AF" w14:textId="77777777" w:rsidR="002E0BCF" w:rsidRPr="00B14FBB" w:rsidRDefault="002E0BCF" w:rsidP="00717048">
            <w:pPr>
              <w:spacing w:line="240" w:lineRule="auto"/>
              <w:rPr>
                <w:rFonts w:cstheme="minorHAnsi"/>
                <w:sz w:val="18"/>
                <w:szCs w:val="18"/>
              </w:rPr>
            </w:pPr>
            <w:r w:rsidRPr="00B14FBB">
              <w:rPr>
                <w:rFonts w:cstheme="minorHAnsi"/>
                <w:sz w:val="18"/>
                <w:szCs w:val="18"/>
              </w:rPr>
              <w:t>- 71 to 90 years</w:t>
            </w:r>
          </w:p>
        </w:tc>
        <w:tc>
          <w:tcPr>
            <w:tcW w:w="1701" w:type="dxa"/>
          </w:tcPr>
          <w:p w14:paraId="793C7A4E" w14:textId="77777777" w:rsidR="002E0BCF" w:rsidRPr="00B14FBB" w:rsidRDefault="002E0BCF" w:rsidP="00717048">
            <w:pPr>
              <w:spacing w:line="240" w:lineRule="auto"/>
              <w:rPr>
                <w:sz w:val="18"/>
                <w:szCs w:val="18"/>
              </w:rPr>
            </w:pPr>
            <w:r w:rsidRPr="00B14FBB">
              <w:rPr>
                <w:sz w:val="18"/>
                <w:szCs w:val="18"/>
              </w:rPr>
              <w:t>Age-sex-ethnicity</w:t>
            </w:r>
          </w:p>
        </w:tc>
        <w:tc>
          <w:tcPr>
            <w:tcW w:w="850" w:type="dxa"/>
          </w:tcPr>
          <w:p w14:paraId="202CEF49" w14:textId="77777777" w:rsidR="002E0BCF" w:rsidRPr="00126769" w:rsidRDefault="002E0BCF" w:rsidP="00717048">
            <w:pPr>
              <w:spacing w:line="240" w:lineRule="auto"/>
              <w:jc w:val="center"/>
              <w:rPr>
                <w:sz w:val="18"/>
                <w:szCs w:val="18"/>
              </w:rPr>
            </w:pPr>
            <w:r w:rsidRPr="00126769">
              <w:rPr>
                <w:sz w:val="18"/>
                <w:szCs w:val="18"/>
              </w:rPr>
              <w:t>220.8</w:t>
            </w:r>
          </w:p>
        </w:tc>
        <w:tc>
          <w:tcPr>
            <w:tcW w:w="850" w:type="dxa"/>
          </w:tcPr>
          <w:p w14:paraId="76E47B30" w14:textId="77777777" w:rsidR="002E0BCF" w:rsidRPr="00126769" w:rsidRDefault="002E0BCF" w:rsidP="00717048">
            <w:pPr>
              <w:spacing w:line="240" w:lineRule="auto"/>
              <w:jc w:val="center"/>
              <w:rPr>
                <w:sz w:val="18"/>
                <w:szCs w:val="18"/>
              </w:rPr>
            </w:pPr>
            <w:r w:rsidRPr="00126769">
              <w:rPr>
                <w:sz w:val="18"/>
                <w:szCs w:val="18"/>
              </w:rPr>
              <w:t>184.7</w:t>
            </w:r>
          </w:p>
        </w:tc>
        <w:tc>
          <w:tcPr>
            <w:tcW w:w="734" w:type="dxa"/>
          </w:tcPr>
          <w:p w14:paraId="3656DF11" w14:textId="77777777" w:rsidR="002E0BCF" w:rsidRPr="00126769" w:rsidRDefault="002E0BCF" w:rsidP="00717048">
            <w:pPr>
              <w:spacing w:line="240" w:lineRule="auto"/>
              <w:jc w:val="center"/>
              <w:rPr>
                <w:sz w:val="18"/>
                <w:szCs w:val="18"/>
              </w:rPr>
            </w:pPr>
            <w:r w:rsidRPr="00126769">
              <w:rPr>
                <w:sz w:val="18"/>
                <w:szCs w:val="18"/>
              </w:rPr>
              <w:t>1.20</w:t>
            </w:r>
          </w:p>
        </w:tc>
        <w:tc>
          <w:tcPr>
            <w:tcW w:w="1020" w:type="dxa"/>
          </w:tcPr>
          <w:p w14:paraId="3DB8681E" w14:textId="77777777" w:rsidR="002E0BCF" w:rsidRPr="00126769" w:rsidRDefault="002E0BCF" w:rsidP="00717048">
            <w:pPr>
              <w:spacing w:line="240" w:lineRule="auto"/>
              <w:jc w:val="center"/>
              <w:rPr>
                <w:sz w:val="18"/>
                <w:szCs w:val="18"/>
              </w:rPr>
            </w:pPr>
            <w:r w:rsidRPr="00126769">
              <w:rPr>
                <w:sz w:val="18"/>
                <w:szCs w:val="18"/>
              </w:rPr>
              <w:t>1.19-1.21</w:t>
            </w:r>
          </w:p>
        </w:tc>
        <w:tc>
          <w:tcPr>
            <w:tcW w:w="734" w:type="dxa"/>
          </w:tcPr>
          <w:p w14:paraId="667F11AD" w14:textId="30E90CA3" w:rsidR="002E0BCF" w:rsidRPr="00126769" w:rsidRDefault="002E0BCF" w:rsidP="00717048">
            <w:pPr>
              <w:spacing w:line="240" w:lineRule="auto"/>
              <w:jc w:val="center"/>
              <w:rPr>
                <w:sz w:val="18"/>
                <w:szCs w:val="18"/>
              </w:rPr>
            </w:pPr>
            <w:r w:rsidRPr="00126769">
              <w:rPr>
                <w:sz w:val="18"/>
                <w:szCs w:val="18"/>
              </w:rPr>
              <w:t>1.1</w:t>
            </w:r>
            <w:r w:rsidR="009749D1">
              <w:rPr>
                <w:sz w:val="18"/>
                <w:szCs w:val="18"/>
              </w:rPr>
              <w:t>2</w:t>
            </w:r>
          </w:p>
        </w:tc>
        <w:tc>
          <w:tcPr>
            <w:tcW w:w="1020" w:type="dxa"/>
          </w:tcPr>
          <w:p w14:paraId="33D5FE54" w14:textId="73EB1667" w:rsidR="002E0BCF" w:rsidRPr="00126769" w:rsidRDefault="002E0BCF" w:rsidP="00717048">
            <w:pPr>
              <w:spacing w:line="240" w:lineRule="auto"/>
              <w:jc w:val="center"/>
              <w:rPr>
                <w:sz w:val="18"/>
                <w:szCs w:val="18"/>
              </w:rPr>
            </w:pPr>
            <w:r w:rsidRPr="00126769">
              <w:rPr>
                <w:sz w:val="18"/>
                <w:szCs w:val="18"/>
              </w:rPr>
              <w:t>1.1</w:t>
            </w:r>
            <w:r w:rsidR="00E63BC1">
              <w:rPr>
                <w:sz w:val="18"/>
                <w:szCs w:val="18"/>
              </w:rPr>
              <w:t>1</w:t>
            </w:r>
            <w:r w:rsidRPr="00126769">
              <w:rPr>
                <w:sz w:val="18"/>
                <w:szCs w:val="18"/>
              </w:rPr>
              <w:t>-1.</w:t>
            </w:r>
            <w:r w:rsidR="00E63BC1">
              <w:rPr>
                <w:sz w:val="18"/>
                <w:szCs w:val="18"/>
              </w:rPr>
              <w:t>13</w:t>
            </w:r>
          </w:p>
        </w:tc>
        <w:tc>
          <w:tcPr>
            <w:tcW w:w="236" w:type="dxa"/>
            <w:gridSpan w:val="2"/>
          </w:tcPr>
          <w:p w14:paraId="338AA63F" w14:textId="77777777" w:rsidR="002E0BCF" w:rsidRPr="00126769" w:rsidRDefault="002E0BCF" w:rsidP="00717048">
            <w:pPr>
              <w:spacing w:line="240" w:lineRule="auto"/>
              <w:jc w:val="center"/>
              <w:rPr>
                <w:sz w:val="18"/>
                <w:szCs w:val="18"/>
              </w:rPr>
            </w:pPr>
          </w:p>
        </w:tc>
        <w:tc>
          <w:tcPr>
            <w:tcW w:w="850" w:type="dxa"/>
            <w:gridSpan w:val="2"/>
          </w:tcPr>
          <w:p w14:paraId="69188E89" w14:textId="77777777" w:rsidR="002E0BCF" w:rsidRPr="00126769" w:rsidRDefault="002E0BCF" w:rsidP="00717048">
            <w:pPr>
              <w:spacing w:line="240" w:lineRule="auto"/>
              <w:jc w:val="center"/>
              <w:rPr>
                <w:sz w:val="18"/>
                <w:szCs w:val="18"/>
              </w:rPr>
            </w:pPr>
            <w:r w:rsidRPr="00126769">
              <w:rPr>
                <w:sz w:val="18"/>
                <w:szCs w:val="18"/>
              </w:rPr>
              <w:t>235.0</w:t>
            </w:r>
          </w:p>
        </w:tc>
        <w:tc>
          <w:tcPr>
            <w:tcW w:w="850" w:type="dxa"/>
            <w:gridSpan w:val="2"/>
          </w:tcPr>
          <w:p w14:paraId="6E20FAD4" w14:textId="77777777" w:rsidR="002E0BCF" w:rsidRPr="00126769" w:rsidRDefault="002E0BCF" w:rsidP="00717048">
            <w:pPr>
              <w:spacing w:line="240" w:lineRule="auto"/>
              <w:jc w:val="center"/>
              <w:rPr>
                <w:sz w:val="18"/>
                <w:szCs w:val="18"/>
              </w:rPr>
            </w:pPr>
            <w:r w:rsidRPr="00126769">
              <w:rPr>
                <w:sz w:val="18"/>
                <w:szCs w:val="18"/>
              </w:rPr>
              <w:t>181.7</w:t>
            </w:r>
          </w:p>
        </w:tc>
        <w:tc>
          <w:tcPr>
            <w:tcW w:w="734" w:type="dxa"/>
            <w:gridSpan w:val="2"/>
          </w:tcPr>
          <w:p w14:paraId="024387C9" w14:textId="77777777" w:rsidR="002E0BCF" w:rsidRPr="00126769" w:rsidRDefault="002E0BCF" w:rsidP="00717048">
            <w:pPr>
              <w:spacing w:line="240" w:lineRule="auto"/>
              <w:jc w:val="center"/>
              <w:rPr>
                <w:sz w:val="18"/>
                <w:szCs w:val="18"/>
              </w:rPr>
            </w:pPr>
            <w:r w:rsidRPr="00126769">
              <w:rPr>
                <w:sz w:val="18"/>
                <w:szCs w:val="18"/>
              </w:rPr>
              <w:t>1.31</w:t>
            </w:r>
          </w:p>
        </w:tc>
        <w:tc>
          <w:tcPr>
            <w:tcW w:w="987" w:type="dxa"/>
          </w:tcPr>
          <w:p w14:paraId="73BCEBBB" w14:textId="77777777" w:rsidR="002E0BCF" w:rsidRPr="00126769" w:rsidRDefault="002E0BCF" w:rsidP="00717048">
            <w:pPr>
              <w:spacing w:line="240" w:lineRule="auto"/>
              <w:jc w:val="center"/>
              <w:rPr>
                <w:sz w:val="18"/>
                <w:szCs w:val="18"/>
              </w:rPr>
            </w:pPr>
            <w:r w:rsidRPr="00126769">
              <w:rPr>
                <w:sz w:val="18"/>
                <w:szCs w:val="18"/>
              </w:rPr>
              <w:t>1.30-1.32</w:t>
            </w:r>
          </w:p>
        </w:tc>
        <w:tc>
          <w:tcPr>
            <w:tcW w:w="734" w:type="dxa"/>
          </w:tcPr>
          <w:p w14:paraId="31AC4A3D" w14:textId="7B5663A0" w:rsidR="002E0BCF" w:rsidRPr="00126769" w:rsidRDefault="002E0BCF" w:rsidP="00717048">
            <w:pPr>
              <w:spacing w:line="240" w:lineRule="auto"/>
              <w:jc w:val="center"/>
              <w:rPr>
                <w:sz w:val="18"/>
                <w:szCs w:val="18"/>
              </w:rPr>
            </w:pPr>
            <w:r w:rsidRPr="00126769">
              <w:rPr>
                <w:sz w:val="18"/>
                <w:szCs w:val="18"/>
              </w:rPr>
              <w:t>1.</w:t>
            </w:r>
            <w:r w:rsidR="002D5B0E">
              <w:rPr>
                <w:sz w:val="18"/>
                <w:szCs w:val="18"/>
              </w:rPr>
              <w:t>17</w:t>
            </w:r>
          </w:p>
        </w:tc>
        <w:tc>
          <w:tcPr>
            <w:tcW w:w="1020" w:type="dxa"/>
            <w:gridSpan w:val="2"/>
          </w:tcPr>
          <w:p w14:paraId="39A8E6E5" w14:textId="7C65E661" w:rsidR="002E0BCF" w:rsidRPr="00126769" w:rsidRDefault="002E0BCF" w:rsidP="00717048">
            <w:pPr>
              <w:spacing w:line="240" w:lineRule="auto"/>
              <w:jc w:val="center"/>
              <w:rPr>
                <w:sz w:val="18"/>
                <w:szCs w:val="18"/>
              </w:rPr>
            </w:pPr>
            <w:r w:rsidRPr="00126769">
              <w:rPr>
                <w:sz w:val="18"/>
                <w:szCs w:val="18"/>
              </w:rPr>
              <w:t>1.</w:t>
            </w:r>
            <w:r w:rsidR="002D5B0E">
              <w:rPr>
                <w:sz w:val="18"/>
                <w:szCs w:val="18"/>
              </w:rPr>
              <w:t>16</w:t>
            </w:r>
            <w:r w:rsidRPr="00126769">
              <w:rPr>
                <w:sz w:val="18"/>
                <w:szCs w:val="18"/>
              </w:rPr>
              <w:t>-1.1</w:t>
            </w:r>
            <w:r w:rsidR="002D5B0E">
              <w:rPr>
                <w:sz w:val="18"/>
                <w:szCs w:val="18"/>
              </w:rPr>
              <w:t>8</w:t>
            </w:r>
          </w:p>
        </w:tc>
      </w:tr>
      <w:tr w:rsidR="002E0BCF" w:rsidRPr="00B14FBB" w14:paraId="30DD5DEF" w14:textId="77777777" w:rsidTr="00730EF2">
        <w:trPr>
          <w:trHeight w:val="227"/>
        </w:trPr>
        <w:tc>
          <w:tcPr>
            <w:tcW w:w="1644" w:type="dxa"/>
          </w:tcPr>
          <w:p w14:paraId="0A1A7AD2" w14:textId="77777777" w:rsidR="002E0BCF" w:rsidRPr="00B14FBB" w:rsidRDefault="002E0BCF" w:rsidP="00717048">
            <w:pPr>
              <w:spacing w:line="240" w:lineRule="auto"/>
              <w:rPr>
                <w:sz w:val="18"/>
                <w:szCs w:val="18"/>
              </w:rPr>
            </w:pPr>
          </w:p>
        </w:tc>
        <w:tc>
          <w:tcPr>
            <w:tcW w:w="1701" w:type="dxa"/>
          </w:tcPr>
          <w:p w14:paraId="34E66E41" w14:textId="77777777" w:rsidR="002E0BCF" w:rsidRPr="00B14FBB" w:rsidRDefault="002E0BCF" w:rsidP="00717048">
            <w:pPr>
              <w:spacing w:line="240" w:lineRule="auto"/>
              <w:rPr>
                <w:sz w:val="18"/>
                <w:szCs w:val="18"/>
              </w:rPr>
            </w:pPr>
          </w:p>
        </w:tc>
        <w:tc>
          <w:tcPr>
            <w:tcW w:w="850" w:type="dxa"/>
          </w:tcPr>
          <w:p w14:paraId="072094A6" w14:textId="77777777" w:rsidR="002E0BCF" w:rsidRPr="00126769" w:rsidRDefault="002E0BCF" w:rsidP="00717048">
            <w:pPr>
              <w:spacing w:line="240" w:lineRule="auto"/>
              <w:jc w:val="center"/>
              <w:rPr>
                <w:sz w:val="18"/>
                <w:szCs w:val="18"/>
              </w:rPr>
            </w:pPr>
          </w:p>
        </w:tc>
        <w:tc>
          <w:tcPr>
            <w:tcW w:w="850" w:type="dxa"/>
          </w:tcPr>
          <w:p w14:paraId="07F36067" w14:textId="77777777" w:rsidR="002E0BCF" w:rsidRPr="00126769" w:rsidRDefault="002E0BCF" w:rsidP="00717048">
            <w:pPr>
              <w:spacing w:line="240" w:lineRule="auto"/>
              <w:jc w:val="center"/>
              <w:rPr>
                <w:sz w:val="18"/>
                <w:szCs w:val="18"/>
              </w:rPr>
            </w:pPr>
          </w:p>
        </w:tc>
        <w:tc>
          <w:tcPr>
            <w:tcW w:w="734" w:type="dxa"/>
          </w:tcPr>
          <w:p w14:paraId="1EC5F675" w14:textId="77777777" w:rsidR="002E0BCF" w:rsidRPr="00126769" w:rsidRDefault="002E0BCF" w:rsidP="00717048">
            <w:pPr>
              <w:spacing w:line="240" w:lineRule="auto"/>
              <w:jc w:val="center"/>
              <w:rPr>
                <w:sz w:val="18"/>
                <w:szCs w:val="18"/>
              </w:rPr>
            </w:pPr>
          </w:p>
        </w:tc>
        <w:tc>
          <w:tcPr>
            <w:tcW w:w="1020" w:type="dxa"/>
          </w:tcPr>
          <w:p w14:paraId="2B8CB255" w14:textId="77777777" w:rsidR="002E0BCF" w:rsidRPr="00126769" w:rsidRDefault="002E0BCF" w:rsidP="00717048">
            <w:pPr>
              <w:spacing w:line="240" w:lineRule="auto"/>
              <w:jc w:val="center"/>
              <w:rPr>
                <w:sz w:val="18"/>
                <w:szCs w:val="18"/>
              </w:rPr>
            </w:pPr>
          </w:p>
        </w:tc>
        <w:tc>
          <w:tcPr>
            <w:tcW w:w="734" w:type="dxa"/>
          </w:tcPr>
          <w:p w14:paraId="4FA239D3" w14:textId="77777777" w:rsidR="002E0BCF" w:rsidRPr="00126769" w:rsidRDefault="002E0BCF" w:rsidP="00717048">
            <w:pPr>
              <w:spacing w:line="240" w:lineRule="auto"/>
              <w:jc w:val="center"/>
              <w:rPr>
                <w:sz w:val="18"/>
                <w:szCs w:val="18"/>
              </w:rPr>
            </w:pPr>
          </w:p>
        </w:tc>
        <w:tc>
          <w:tcPr>
            <w:tcW w:w="1020" w:type="dxa"/>
          </w:tcPr>
          <w:p w14:paraId="1D91306A" w14:textId="77777777" w:rsidR="002E0BCF" w:rsidRPr="00126769" w:rsidRDefault="002E0BCF" w:rsidP="00717048">
            <w:pPr>
              <w:spacing w:line="240" w:lineRule="auto"/>
              <w:jc w:val="center"/>
              <w:rPr>
                <w:sz w:val="18"/>
                <w:szCs w:val="18"/>
              </w:rPr>
            </w:pPr>
          </w:p>
        </w:tc>
        <w:tc>
          <w:tcPr>
            <w:tcW w:w="236" w:type="dxa"/>
            <w:gridSpan w:val="2"/>
          </w:tcPr>
          <w:p w14:paraId="65FB2766" w14:textId="77777777" w:rsidR="002E0BCF" w:rsidRPr="00126769" w:rsidRDefault="002E0BCF" w:rsidP="00717048">
            <w:pPr>
              <w:spacing w:line="240" w:lineRule="auto"/>
              <w:jc w:val="center"/>
              <w:rPr>
                <w:sz w:val="18"/>
                <w:szCs w:val="18"/>
              </w:rPr>
            </w:pPr>
          </w:p>
        </w:tc>
        <w:tc>
          <w:tcPr>
            <w:tcW w:w="850" w:type="dxa"/>
            <w:gridSpan w:val="2"/>
          </w:tcPr>
          <w:p w14:paraId="6F236C89" w14:textId="77777777" w:rsidR="002E0BCF" w:rsidRPr="00126769" w:rsidRDefault="002E0BCF" w:rsidP="00717048">
            <w:pPr>
              <w:spacing w:line="240" w:lineRule="auto"/>
              <w:jc w:val="center"/>
              <w:rPr>
                <w:sz w:val="18"/>
                <w:szCs w:val="18"/>
              </w:rPr>
            </w:pPr>
          </w:p>
        </w:tc>
        <w:tc>
          <w:tcPr>
            <w:tcW w:w="850" w:type="dxa"/>
            <w:gridSpan w:val="2"/>
          </w:tcPr>
          <w:p w14:paraId="3D07C6F8" w14:textId="77777777" w:rsidR="002E0BCF" w:rsidRPr="00126769" w:rsidRDefault="002E0BCF" w:rsidP="00717048">
            <w:pPr>
              <w:spacing w:line="240" w:lineRule="auto"/>
              <w:jc w:val="center"/>
              <w:rPr>
                <w:sz w:val="18"/>
                <w:szCs w:val="18"/>
              </w:rPr>
            </w:pPr>
          </w:p>
        </w:tc>
        <w:tc>
          <w:tcPr>
            <w:tcW w:w="734" w:type="dxa"/>
            <w:gridSpan w:val="2"/>
          </w:tcPr>
          <w:p w14:paraId="6E68F407" w14:textId="77777777" w:rsidR="002E0BCF" w:rsidRPr="00126769" w:rsidRDefault="002E0BCF" w:rsidP="00717048">
            <w:pPr>
              <w:spacing w:line="240" w:lineRule="auto"/>
              <w:jc w:val="center"/>
              <w:rPr>
                <w:sz w:val="18"/>
                <w:szCs w:val="18"/>
              </w:rPr>
            </w:pPr>
          </w:p>
        </w:tc>
        <w:tc>
          <w:tcPr>
            <w:tcW w:w="987" w:type="dxa"/>
          </w:tcPr>
          <w:p w14:paraId="4B66ABE0" w14:textId="77777777" w:rsidR="002E0BCF" w:rsidRPr="00126769" w:rsidRDefault="002E0BCF" w:rsidP="00717048">
            <w:pPr>
              <w:spacing w:line="240" w:lineRule="auto"/>
              <w:jc w:val="center"/>
              <w:rPr>
                <w:sz w:val="18"/>
                <w:szCs w:val="18"/>
              </w:rPr>
            </w:pPr>
          </w:p>
        </w:tc>
        <w:tc>
          <w:tcPr>
            <w:tcW w:w="734" w:type="dxa"/>
          </w:tcPr>
          <w:p w14:paraId="3CDC899D" w14:textId="77777777" w:rsidR="002E0BCF" w:rsidRPr="00126769" w:rsidRDefault="002E0BCF" w:rsidP="00717048">
            <w:pPr>
              <w:spacing w:line="240" w:lineRule="auto"/>
              <w:jc w:val="center"/>
              <w:rPr>
                <w:sz w:val="18"/>
                <w:szCs w:val="18"/>
              </w:rPr>
            </w:pPr>
          </w:p>
        </w:tc>
        <w:tc>
          <w:tcPr>
            <w:tcW w:w="1020" w:type="dxa"/>
            <w:gridSpan w:val="2"/>
          </w:tcPr>
          <w:p w14:paraId="739832AF" w14:textId="77777777" w:rsidR="002E0BCF" w:rsidRPr="00126769" w:rsidRDefault="002E0BCF" w:rsidP="00717048">
            <w:pPr>
              <w:spacing w:line="240" w:lineRule="auto"/>
              <w:jc w:val="center"/>
              <w:rPr>
                <w:sz w:val="18"/>
                <w:szCs w:val="18"/>
              </w:rPr>
            </w:pPr>
          </w:p>
        </w:tc>
      </w:tr>
      <w:tr w:rsidR="002E0BCF" w:rsidRPr="00B14FBB" w14:paraId="19EDCFE6" w14:textId="77777777" w:rsidTr="00730EF2">
        <w:trPr>
          <w:trHeight w:val="227"/>
        </w:trPr>
        <w:tc>
          <w:tcPr>
            <w:tcW w:w="1644" w:type="dxa"/>
          </w:tcPr>
          <w:p w14:paraId="37696521" w14:textId="77777777" w:rsidR="002E0BCF" w:rsidRPr="00B14FBB" w:rsidRDefault="002E0BCF" w:rsidP="00717048">
            <w:pPr>
              <w:spacing w:line="240" w:lineRule="auto"/>
              <w:rPr>
                <w:sz w:val="18"/>
                <w:szCs w:val="18"/>
              </w:rPr>
            </w:pPr>
            <w:r w:rsidRPr="00B14FBB">
              <w:rPr>
                <w:sz w:val="18"/>
                <w:szCs w:val="18"/>
              </w:rPr>
              <w:t xml:space="preserve">Hospitalisations </w:t>
            </w:r>
          </w:p>
        </w:tc>
        <w:tc>
          <w:tcPr>
            <w:tcW w:w="1701" w:type="dxa"/>
          </w:tcPr>
          <w:p w14:paraId="61596B84" w14:textId="77777777" w:rsidR="002E0BCF" w:rsidRPr="00B14FBB" w:rsidRDefault="002E0BCF" w:rsidP="00717048">
            <w:pPr>
              <w:spacing w:line="240" w:lineRule="auto"/>
              <w:rPr>
                <w:b/>
                <w:bCs/>
                <w:sz w:val="18"/>
                <w:szCs w:val="18"/>
              </w:rPr>
            </w:pPr>
          </w:p>
        </w:tc>
        <w:tc>
          <w:tcPr>
            <w:tcW w:w="850" w:type="dxa"/>
          </w:tcPr>
          <w:p w14:paraId="3E7EA090" w14:textId="77777777" w:rsidR="002E0BCF" w:rsidRPr="00126769" w:rsidRDefault="002E0BCF" w:rsidP="00717048">
            <w:pPr>
              <w:spacing w:line="240" w:lineRule="auto"/>
              <w:jc w:val="center"/>
              <w:rPr>
                <w:sz w:val="18"/>
                <w:szCs w:val="18"/>
              </w:rPr>
            </w:pPr>
          </w:p>
        </w:tc>
        <w:tc>
          <w:tcPr>
            <w:tcW w:w="850" w:type="dxa"/>
          </w:tcPr>
          <w:p w14:paraId="1AE28696" w14:textId="77777777" w:rsidR="002E0BCF" w:rsidRPr="00126769" w:rsidRDefault="002E0BCF" w:rsidP="00717048">
            <w:pPr>
              <w:spacing w:line="240" w:lineRule="auto"/>
              <w:jc w:val="center"/>
              <w:rPr>
                <w:sz w:val="18"/>
                <w:szCs w:val="18"/>
              </w:rPr>
            </w:pPr>
          </w:p>
        </w:tc>
        <w:tc>
          <w:tcPr>
            <w:tcW w:w="734" w:type="dxa"/>
          </w:tcPr>
          <w:p w14:paraId="7F51ECE6" w14:textId="77777777" w:rsidR="002E0BCF" w:rsidRPr="00126769" w:rsidRDefault="002E0BCF" w:rsidP="00717048">
            <w:pPr>
              <w:spacing w:line="240" w:lineRule="auto"/>
              <w:jc w:val="center"/>
              <w:rPr>
                <w:sz w:val="18"/>
                <w:szCs w:val="18"/>
              </w:rPr>
            </w:pPr>
          </w:p>
        </w:tc>
        <w:tc>
          <w:tcPr>
            <w:tcW w:w="1020" w:type="dxa"/>
          </w:tcPr>
          <w:p w14:paraId="04FA2D8B" w14:textId="77777777" w:rsidR="002E0BCF" w:rsidRPr="00126769" w:rsidRDefault="002E0BCF" w:rsidP="00717048">
            <w:pPr>
              <w:spacing w:line="240" w:lineRule="auto"/>
              <w:jc w:val="center"/>
              <w:rPr>
                <w:sz w:val="18"/>
                <w:szCs w:val="18"/>
              </w:rPr>
            </w:pPr>
          </w:p>
        </w:tc>
        <w:tc>
          <w:tcPr>
            <w:tcW w:w="734" w:type="dxa"/>
          </w:tcPr>
          <w:p w14:paraId="0CB1D5E3" w14:textId="77777777" w:rsidR="002E0BCF" w:rsidRPr="00126769" w:rsidRDefault="002E0BCF" w:rsidP="00717048">
            <w:pPr>
              <w:spacing w:line="240" w:lineRule="auto"/>
              <w:jc w:val="center"/>
              <w:rPr>
                <w:sz w:val="18"/>
                <w:szCs w:val="18"/>
              </w:rPr>
            </w:pPr>
          </w:p>
        </w:tc>
        <w:tc>
          <w:tcPr>
            <w:tcW w:w="1020" w:type="dxa"/>
          </w:tcPr>
          <w:p w14:paraId="1D671546" w14:textId="77777777" w:rsidR="002E0BCF" w:rsidRPr="00126769" w:rsidRDefault="002E0BCF" w:rsidP="00717048">
            <w:pPr>
              <w:spacing w:line="240" w:lineRule="auto"/>
              <w:jc w:val="center"/>
              <w:rPr>
                <w:sz w:val="18"/>
                <w:szCs w:val="18"/>
              </w:rPr>
            </w:pPr>
          </w:p>
        </w:tc>
        <w:tc>
          <w:tcPr>
            <w:tcW w:w="236" w:type="dxa"/>
            <w:gridSpan w:val="2"/>
          </w:tcPr>
          <w:p w14:paraId="16A7CD90" w14:textId="77777777" w:rsidR="002E0BCF" w:rsidRPr="00126769" w:rsidRDefault="002E0BCF" w:rsidP="00717048">
            <w:pPr>
              <w:spacing w:line="240" w:lineRule="auto"/>
              <w:jc w:val="center"/>
              <w:rPr>
                <w:sz w:val="18"/>
                <w:szCs w:val="18"/>
              </w:rPr>
            </w:pPr>
          </w:p>
        </w:tc>
        <w:tc>
          <w:tcPr>
            <w:tcW w:w="850" w:type="dxa"/>
            <w:gridSpan w:val="2"/>
          </w:tcPr>
          <w:p w14:paraId="3E85CA74" w14:textId="77777777" w:rsidR="002E0BCF" w:rsidRPr="00126769" w:rsidRDefault="002E0BCF" w:rsidP="00717048">
            <w:pPr>
              <w:spacing w:line="240" w:lineRule="auto"/>
              <w:jc w:val="center"/>
              <w:rPr>
                <w:sz w:val="18"/>
                <w:szCs w:val="18"/>
              </w:rPr>
            </w:pPr>
          </w:p>
        </w:tc>
        <w:tc>
          <w:tcPr>
            <w:tcW w:w="850" w:type="dxa"/>
            <w:gridSpan w:val="2"/>
          </w:tcPr>
          <w:p w14:paraId="2DB4A660" w14:textId="77777777" w:rsidR="002E0BCF" w:rsidRPr="00126769" w:rsidRDefault="002E0BCF" w:rsidP="00717048">
            <w:pPr>
              <w:spacing w:line="240" w:lineRule="auto"/>
              <w:jc w:val="center"/>
              <w:rPr>
                <w:sz w:val="18"/>
                <w:szCs w:val="18"/>
              </w:rPr>
            </w:pPr>
          </w:p>
        </w:tc>
        <w:tc>
          <w:tcPr>
            <w:tcW w:w="734" w:type="dxa"/>
            <w:gridSpan w:val="2"/>
          </w:tcPr>
          <w:p w14:paraId="065F6960" w14:textId="77777777" w:rsidR="002E0BCF" w:rsidRPr="00126769" w:rsidRDefault="002E0BCF" w:rsidP="00717048">
            <w:pPr>
              <w:spacing w:line="240" w:lineRule="auto"/>
              <w:jc w:val="center"/>
              <w:rPr>
                <w:sz w:val="18"/>
                <w:szCs w:val="18"/>
              </w:rPr>
            </w:pPr>
          </w:p>
        </w:tc>
        <w:tc>
          <w:tcPr>
            <w:tcW w:w="987" w:type="dxa"/>
          </w:tcPr>
          <w:p w14:paraId="155A39B5" w14:textId="77777777" w:rsidR="002E0BCF" w:rsidRPr="00126769" w:rsidRDefault="002E0BCF" w:rsidP="00717048">
            <w:pPr>
              <w:spacing w:line="240" w:lineRule="auto"/>
              <w:jc w:val="center"/>
              <w:rPr>
                <w:sz w:val="18"/>
                <w:szCs w:val="18"/>
              </w:rPr>
            </w:pPr>
          </w:p>
        </w:tc>
        <w:tc>
          <w:tcPr>
            <w:tcW w:w="734" w:type="dxa"/>
          </w:tcPr>
          <w:p w14:paraId="41648036" w14:textId="77777777" w:rsidR="002E0BCF" w:rsidRPr="00126769" w:rsidRDefault="002E0BCF" w:rsidP="00717048">
            <w:pPr>
              <w:spacing w:line="240" w:lineRule="auto"/>
              <w:jc w:val="center"/>
              <w:rPr>
                <w:sz w:val="18"/>
                <w:szCs w:val="18"/>
              </w:rPr>
            </w:pPr>
          </w:p>
        </w:tc>
        <w:tc>
          <w:tcPr>
            <w:tcW w:w="1020" w:type="dxa"/>
            <w:gridSpan w:val="2"/>
          </w:tcPr>
          <w:p w14:paraId="47977EF1" w14:textId="77777777" w:rsidR="002E0BCF" w:rsidRPr="00126769" w:rsidRDefault="002E0BCF" w:rsidP="00717048">
            <w:pPr>
              <w:spacing w:line="240" w:lineRule="auto"/>
              <w:jc w:val="center"/>
              <w:rPr>
                <w:sz w:val="18"/>
                <w:szCs w:val="18"/>
              </w:rPr>
            </w:pPr>
          </w:p>
        </w:tc>
      </w:tr>
      <w:tr w:rsidR="002E0BCF" w:rsidRPr="00B14FBB" w14:paraId="332B8CDE" w14:textId="77777777" w:rsidTr="00730EF2">
        <w:trPr>
          <w:trHeight w:val="227"/>
        </w:trPr>
        <w:tc>
          <w:tcPr>
            <w:tcW w:w="1644" w:type="dxa"/>
          </w:tcPr>
          <w:p w14:paraId="534D770E" w14:textId="77777777" w:rsidR="002E0BCF" w:rsidRPr="00B14FBB" w:rsidRDefault="002E0BCF" w:rsidP="00717048">
            <w:pPr>
              <w:spacing w:line="240" w:lineRule="auto"/>
              <w:rPr>
                <w:sz w:val="18"/>
                <w:szCs w:val="18"/>
              </w:rPr>
            </w:pPr>
            <w:r w:rsidRPr="00B14FBB">
              <w:rPr>
                <w:sz w:val="18"/>
                <w:szCs w:val="18"/>
              </w:rPr>
              <w:t>- All</w:t>
            </w:r>
          </w:p>
        </w:tc>
        <w:tc>
          <w:tcPr>
            <w:tcW w:w="1701" w:type="dxa"/>
          </w:tcPr>
          <w:p w14:paraId="5DDD3F62" w14:textId="77777777" w:rsidR="002E0BCF" w:rsidRPr="00B14FBB" w:rsidRDefault="002E0BCF" w:rsidP="00717048">
            <w:pPr>
              <w:spacing w:line="240" w:lineRule="auto"/>
              <w:rPr>
                <w:sz w:val="18"/>
                <w:szCs w:val="18"/>
              </w:rPr>
            </w:pPr>
            <w:r w:rsidRPr="00B14FBB">
              <w:rPr>
                <w:sz w:val="18"/>
                <w:szCs w:val="18"/>
              </w:rPr>
              <w:t xml:space="preserve">Age-sex-practice </w:t>
            </w:r>
          </w:p>
        </w:tc>
        <w:tc>
          <w:tcPr>
            <w:tcW w:w="850" w:type="dxa"/>
          </w:tcPr>
          <w:p w14:paraId="0BD570A4" w14:textId="77777777" w:rsidR="002E0BCF" w:rsidRPr="00126769" w:rsidRDefault="002E0BCF" w:rsidP="00717048">
            <w:pPr>
              <w:spacing w:line="240" w:lineRule="auto"/>
              <w:jc w:val="center"/>
              <w:rPr>
                <w:sz w:val="18"/>
                <w:szCs w:val="18"/>
              </w:rPr>
            </w:pPr>
            <w:r w:rsidRPr="00126769">
              <w:rPr>
                <w:sz w:val="18"/>
                <w:szCs w:val="18"/>
              </w:rPr>
              <w:t>44.9</w:t>
            </w:r>
          </w:p>
        </w:tc>
        <w:tc>
          <w:tcPr>
            <w:tcW w:w="850" w:type="dxa"/>
          </w:tcPr>
          <w:p w14:paraId="164EF57C" w14:textId="77777777" w:rsidR="002E0BCF" w:rsidRPr="00126769" w:rsidRDefault="002E0BCF" w:rsidP="00717048">
            <w:pPr>
              <w:spacing w:line="240" w:lineRule="auto"/>
              <w:jc w:val="center"/>
              <w:rPr>
                <w:sz w:val="18"/>
                <w:szCs w:val="18"/>
              </w:rPr>
            </w:pPr>
            <w:r w:rsidRPr="00126769">
              <w:rPr>
                <w:sz w:val="18"/>
                <w:szCs w:val="18"/>
              </w:rPr>
              <w:t>34.5</w:t>
            </w:r>
          </w:p>
        </w:tc>
        <w:tc>
          <w:tcPr>
            <w:tcW w:w="734" w:type="dxa"/>
          </w:tcPr>
          <w:p w14:paraId="6E2C4879" w14:textId="77777777" w:rsidR="002E0BCF" w:rsidRPr="00126769" w:rsidRDefault="002E0BCF" w:rsidP="00717048">
            <w:pPr>
              <w:spacing w:line="240" w:lineRule="auto"/>
              <w:jc w:val="center"/>
              <w:rPr>
                <w:sz w:val="18"/>
                <w:szCs w:val="18"/>
              </w:rPr>
            </w:pPr>
            <w:r w:rsidRPr="00126769">
              <w:rPr>
                <w:sz w:val="18"/>
                <w:szCs w:val="18"/>
              </w:rPr>
              <w:t>1.31</w:t>
            </w:r>
          </w:p>
        </w:tc>
        <w:tc>
          <w:tcPr>
            <w:tcW w:w="1020" w:type="dxa"/>
          </w:tcPr>
          <w:p w14:paraId="33E52D2A" w14:textId="77777777" w:rsidR="002E0BCF" w:rsidRPr="00126769" w:rsidRDefault="002E0BCF" w:rsidP="00717048">
            <w:pPr>
              <w:spacing w:line="240" w:lineRule="auto"/>
              <w:jc w:val="center"/>
              <w:rPr>
                <w:sz w:val="18"/>
                <w:szCs w:val="18"/>
              </w:rPr>
            </w:pPr>
            <w:r w:rsidRPr="00126769">
              <w:rPr>
                <w:sz w:val="18"/>
                <w:szCs w:val="18"/>
              </w:rPr>
              <w:t>1.29-1.33</w:t>
            </w:r>
          </w:p>
        </w:tc>
        <w:tc>
          <w:tcPr>
            <w:tcW w:w="734" w:type="dxa"/>
          </w:tcPr>
          <w:p w14:paraId="49C0F861" w14:textId="77777777" w:rsidR="002E0BCF" w:rsidRPr="00126769" w:rsidRDefault="002E0BCF" w:rsidP="00717048">
            <w:pPr>
              <w:spacing w:line="240" w:lineRule="auto"/>
              <w:jc w:val="center"/>
              <w:rPr>
                <w:sz w:val="18"/>
                <w:szCs w:val="18"/>
              </w:rPr>
            </w:pPr>
            <w:r>
              <w:rPr>
                <w:sz w:val="18"/>
                <w:szCs w:val="18"/>
              </w:rPr>
              <w:t>1.11</w:t>
            </w:r>
          </w:p>
        </w:tc>
        <w:tc>
          <w:tcPr>
            <w:tcW w:w="1020" w:type="dxa"/>
          </w:tcPr>
          <w:p w14:paraId="6BDC851C" w14:textId="77777777" w:rsidR="002E0BCF" w:rsidRPr="00126769" w:rsidRDefault="002E0BCF" w:rsidP="00717048">
            <w:pPr>
              <w:spacing w:line="240" w:lineRule="auto"/>
              <w:jc w:val="center"/>
              <w:rPr>
                <w:sz w:val="18"/>
                <w:szCs w:val="18"/>
              </w:rPr>
            </w:pPr>
            <w:r>
              <w:rPr>
                <w:sz w:val="18"/>
                <w:szCs w:val="18"/>
              </w:rPr>
              <w:t>1.09-1.13</w:t>
            </w:r>
          </w:p>
        </w:tc>
        <w:tc>
          <w:tcPr>
            <w:tcW w:w="236" w:type="dxa"/>
            <w:gridSpan w:val="2"/>
          </w:tcPr>
          <w:p w14:paraId="05EB67F4" w14:textId="77777777" w:rsidR="002E0BCF" w:rsidRPr="00126769" w:rsidRDefault="002E0BCF" w:rsidP="00717048">
            <w:pPr>
              <w:spacing w:line="240" w:lineRule="auto"/>
              <w:jc w:val="center"/>
              <w:rPr>
                <w:sz w:val="18"/>
                <w:szCs w:val="18"/>
              </w:rPr>
            </w:pPr>
          </w:p>
        </w:tc>
        <w:tc>
          <w:tcPr>
            <w:tcW w:w="850" w:type="dxa"/>
            <w:gridSpan w:val="2"/>
          </w:tcPr>
          <w:p w14:paraId="32FFBAF5" w14:textId="77777777" w:rsidR="002E0BCF" w:rsidRPr="00126769" w:rsidRDefault="002E0BCF" w:rsidP="00717048">
            <w:pPr>
              <w:spacing w:line="240" w:lineRule="auto"/>
              <w:jc w:val="center"/>
              <w:rPr>
                <w:sz w:val="18"/>
                <w:szCs w:val="18"/>
              </w:rPr>
            </w:pPr>
            <w:r w:rsidRPr="00126769">
              <w:rPr>
                <w:sz w:val="18"/>
                <w:szCs w:val="18"/>
              </w:rPr>
              <w:t>64.4</w:t>
            </w:r>
          </w:p>
        </w:tc>
        <w:tc>
          <w:tcPr>
            <w:tcW w:w="850" w:type="dxa"/>
            <w:gridSpan w:val="2"/>
          </w:tcPr>
          <w:p w14:paraId="17B40F24" w14:textId="77777777" w:rsidR="002E0BCF" w:rsidRPr="00126769" w:rsidRDefault="002E0BCF" w:rsidP="00717048">
            <w:pPr>
              <w:spacing w:line="240" w:lineRule="auto"/>
              <w:jc w:val="center"/>
              <w:rPr>
                <w:sz w:val="18"/>
                <w:szCs w:val="18"/>
              </w:rPr>
            </w:pPr>
            <w:r w:rsidRPr="00126769">
              <w:rPr>
                <w:sz w:val="18"/>
                <w:szCs w:val="18"/>
              </w:rPr>
              <w:t>37.5</w:t>
            </w:r>
          </w:p>
        </w:tc>
        <w:tc>
          <w:tcPr>
            <w:tcW w:w="734" w:type="dxa"/>
            <w:gridSpan w:val="2"/>
          </w:tcPr>
          <w:p w14:paraId="71B58C27" w14:textId="77777777" w:rsidR="002E0BCF" w:rsidRPr="00126769" w:rsidRDefault="002E0BCF" w:rsidP="00717048">
            <w:pPr>
              <w:spacing w:line="240" w:lineRule="auto"/>
              <w:jc w:val="center"/>
              <w:rPr>
                <w:sz w:val="18"/>
                <w:szCs w:val="18"/>
              </w:rPr>
            </w:pPr>
            <w:r w:rsidRPr="00126769">
              <w:rPr>
                <w:sz w:val="18"/>
                <w:szCs w:val="18"/>
              </w:rPr>
              <w:t>1.81</w:t>
            </w:r>
          </w:p>
        </w:tc>
        <w:tc>
          <w:tcPr>
            <w:tcW w:w="987" w:type="dxa"/>
          </w:tcPr>
          <w:p w14:paraId="5CCE9739" w14:textId="77777777" w:rsidR="002E0BCF" w:rsidRPr="00126769" w:rsidRDefault="002E0BCF" w:rsidP="00717048">
            <w:pPr>
              <w:spacing w:line="240" w:lineRule="auto"/>
              <w:jc w:val="center"/>
              <w:rPr>
                <w:sz w:val="18"/>
                <w:szCs w:val="18"/>
              </w:rPr>
            </w:pPr>
            <w:r w:rsidRPr="00126769">
              <w:rPr>
                <w:sz w:val="18"/>
                <w:szCs w:val="18"/>
              </w:rPr>
              <w:t>1.79-1.82</w:t>
            </w:r>
          </w:p>
        </w:tc>
        <w:tc>
          <w:tcPr>
            <w:tcW w:w="734" w:type="dxa"/>
          </w:tcPr>
          <w:p w14:paraId="2C3226BD" w14:textId="5E3A64E5" w:rsidR="002E0BCF" w:rsidRPr="00126769" w:rsidRDefault="002E0BCF" w:rsidP="00717048">
            <w:pPr>
              <w:spacing w:line="240" w:lineRule="auto"/>
              <w:jc w:val="center"/>
              <w:rPr>
                <w:sz w:val="18"/>
                <w:szCs w:val="18"/>
              </w:rPr>
            </w:pPr>
            <w:r>
              <w:rPr>
                <w:sz w:val="18"/>
                <w:szCs w:val="18"/>
              </w:rPr>
              <w:t>1.4</w:t>
            </w:r>
            <w:r w:rsidR="006C2B4A">
              <w:rPr>
                <w:sz w:val="18"/>
                <w:szCs w:val="18"/>
              </w:rPr>
              <w:t>1</w:t>
            </w:r>
          </w:p>
        </w:tc>
        <w:tc>
          <w:tcPr>
            <w:tcW w:w="1020" w:type="dxa"/>
            <w:gridSpan w:val="2"/>
          </w:tcPr>
          <w:p w14:paraId="273EE6DE" w14:textId="1E8AD2FC" w:rsidR="002E0BCF" w:rsidRPr="00126769" w:rsidRDefault="002E0BCF" w:rsidP="00717048">
            <w:pPr>
              <w:spacing w:line="240" w:lineRule="auto"/>
              <w:jc w:val="center"/>
              <w:rPr>
                <w:sz w:val="18"/>
                <w:szCs w:val="18"/>
              </w:rPr>
            </w:pPr>
            <w:r>
              <w:rPr>
                <w:sz w:val="18"/>
                <w:szCs w:val="18"/>
              </w:rPr>
              <w:t>1.4</w:t>
            </w:r>
            <w:r w:rsidR="006C2B4A">
              <w:rPr>
                <w:sz w:val="18"/>
                <w:szCs w:val="18"/>
              </w:rPr>
              <w:t>0</w:t>
            </w:r>
            <w:r>
              <w:rPr>
                <w:sz w:val="18"/>
                <w:szCs w:val="18"/>
              </w:rPr>
              <w:t>-1.4</w:t>
            </w:r>
            <w:r w:rsidR="006C2B4A">
              <w:rPr>
                <w:sz w:val="18"/>
                <w:szCs w:val="18"/>
              </w:rPr>
              <w:t>3</w:t>
            </w:r>
          </w:p>
        </w:tc>
      </w:tr>
      <w:tr w:rsidR="002E0BCF" w:rsidRPr="00B14FBB" w14:paraId="233B6AFF" w14:textId="77777777" w:rsidTr="00730EF2">
        <w:trPr>
          <w:trHeight w:val="227"/>
        </w:trPr>
        <w:tc>
          <w:tcPr>
            <w:tcW w:w="1644" w:type="dxa"/>
          </w:tcPr>
          <w:p w14:paraId="28C7FFA9" w14:textId="77777777" w:rsidR="002E0BCF" w:rsidRPr="00B14FBB" w:rsidRDefault="002E0BCF" w:rsidP="00717048">
            <w:pPr>
              <w:spacing w:line="240" w:lineRule="auto"/>
              <w:rPr>
                <w:sz w:val="18"/>
                <w:szCs w:val="18"/>
              </w:rPr>
            </w:pPr>
            <w:r w:rsidRPr="00B14FBB">
              <w:rPr>
                <w:sz w:val="18"/>
                <w:szCs w:val="18"/>
              </w:rPr>
              <w:t>- All</w:t>
            </w:r>
          </w:p>
        </w:tc>
        <w:tc>
          <w:tcPr>
            <w:tcW w:w="1701" w:type="dxa"/>
          </w:tcPr>
          <w:p w14:paraId="1BA7B629" w14:textId="77777777" w:rsidR="002E0BCF" w:rsidRPr="00B14FBB" w:rsidRDefault="002E0BCF" w:rsidP="00717048">
            <w:pPr>
              <w:spacing w:line="240" w:lineRule="auto"/>
              <w:rPr>
                <w:sz w:val="18"/>
                <w:szCs w:val="18"/>
              </w:rPr>
            </w:pPr>
            <w:r w:rsidRPr="00B14FBB">
              <w:rPr>
                <w:sz w:val="18"/>
                <w:szCs w:val="18"/>
              </w:rPr>
              <w:t>Age-sex-ethnicity</w:t>
            </w:r>
          </w:p>
        </w:tc>
        <w:tc>
          <w:tcPr>
            <w:tcW w:w="850" w:type="dxa"/>
          </w:tcPr>
          <w:p w14:paraId="0C040C7A" w14:textId="77777777" w:rsidR="002E0BCF" w:rsidRPr="00126769" w:rsidRDefault="002E0BCF" w:rsidP="00717048">
            <w:pPr>
              <w:spacing w:line="240" w:lineRule="auto"/>
              <w:jc w:val="center"/>
              <w:rPr>
                <w:sz w:val="18"/>
                <w:szCs w:val="18"/>
              </w:rPr>
            </w:pPr>
            <w:r w:rsidRPr="00126769">
              <w:rPr>
                <w:sz w:val="18"/>
                <w:szCs w:val="18"/>
              </w:rPr>
              <w:t>44.9</w:t>
            </w:r>
          </w:p>
        </w:tc>
        <w:tc>
          <w:tcPr>
            <w:tcW w:w="850" w:type="dxa"/>
          </w:tcPr>
          <w:p w14:paraId="125F6609" w14:textId="77777777" w:rsidR="002E0BCF" w:rsidRPr="00126769" w:rsidRDefault="002E0BCF" w:rsidP="00717048">
            <w:pPr>
              <w:spacing w:line="240" w:lineRule="auto"/>
              <w:jc w:val="center"/>
              <w:rPr>
                <w:sz w:val="18"/>
                <w:szCs w:val="18"/>
              </w:rPr>
            </w:pPr>
            <w:r w:rsidRPr="00126769">
              <w:rPr>
                <w:sz w:val="18"/>
                <w:szCs w:val="18"/>
              </w:rPr>
              <w:t>34.5</w:t>
            </w:r>
          </w:p>
        </w:tc>
        <w:tc>
          <w:tcPr>
            <w:tcW w:w="734" w:type="dxa"/>
          </w:tcPr>
          <w:p w14:paraId="70DA2635" w14:textId="77777777" w:rsidR="002E0BCF" w:rsidRPr="00126769" w:rsidRDefault="002E0BCF" w:rsidP="00717048">
            <w:pPr>
              <w:spacing w:line="240" w:lineRule="auto"/>
              <w:jc w:val="center"/>
              <w:rPr>
                <w:sz w:val="18"/>
                <w:szCs w:val="18"/>
              </w:rPr>
            </w:pPr>
            <w:r w:rsidRPr="00126769">
              <w:rPr>
                <w:sz w:val="18"/>
                <w:szCs w:val="18"/>
              </w:rPr>
              <w:t>1.33</w:t>
            </w:r>
          </w:p>
        </w:tc>
        <w:tc>
          <w:tcPr>
            <w:tcW w:w="1020" w:type="dxa"/>
          </w:tcPr>
          <w:p w14:paraId="7BF8AF45" w14:textId="77777777" w:rsidR="002E0BCF" w:rsidRPr="00126769" w:rsidRDefault="002E0BCF" w:rsidP="00717048">
            <w:pPr>
              <w:spacing w:line="240" w:lineRule="auto"/>
              <w:jc w:val="center"/>
              <w:rPr>
                <w:sz w:val="18"/>
                <w:szCs w:val="18"/>
              </w:rPr>
            </w:pPr>
            <w:r w:rsidRPr="00126769">
              <w:rPr>
                <w:sz w:val="18"/>
                <w:szCs w:val="18"/>
              </w:rPr>
              <w:t>1.31-1.35</w:t>
            </w:r>
          </w:p>
        </w:tc>
        <w:tc>
          <w:tcPr>
            <w:tcW w:w="734" w:type="dxa"/>
          </w:tcPr>
          <w:p w14:paraId="6760C84C" w14:textId="77777777" w:rsidR="002E0BCF" w:rsidRPr="00126769" w:rsidRDefault="002E0BCF" w:rsidP="00717048">
            <w:pPr>
              <w:spacing w:line="240" w:lineRule="auto"/>
              <w:jc w:val="center"/>
              <w:rPr>
                <w:sz w:val="18"/>
                <w:szCs w:val="18"/>
              </w:rPr>
            </w:pPr>
            <w:r>
              <w:rPr>
                <w:sz w:val="18"/>
                <w:szCs w:val="18"/>
              </w:rPr>
              <w:t>1.11</w:t>
            </w:r>
          </w:p>
        </w:tc>
        <w:tc>
          <w:tcPr>
            <w:tcW w:w="1020" w:type="dxa"/>
          </w:tcPr>
          <w:p w14:paraId="666DB29B" w14:textId="77777777" w:rsidR="002E0BCF" w:rsidRPr="00126769" w:rsidRDefault="002E0BCF" w:rsidP="00717048">
            <w:pPr>
              <w:spacing w:line="240" w:lineRule="auto"/>
              <w:jc w:val="center"/>
              <w:rPr>
                <w:sz w:val="18"/>
                <w:szCs w:val="18"/>
              </w:rPr>
            </w:pPr>
            <w:r>
              <w:rPr>
                <w:sz w:val="18"/>
                <w:szCs w:val="18"/>
              </w:rPr>
              <w:t>1.09-1.13</w:t>
            </w:r>
          </w:p>
        </w:tc>
        <w:tc>
          <w:tcPr>
            <w:tcW w:w="236" w:type="dxa"/>
            <w:gridSpan w:val="2"/>
          </w:tcPr>
          <w:p w14:paraId="1969D41B" w14:textId="77777777" w:rsidR="002E0BCF" w:rsidRPr="00126769" w:rsidRDefault="002E0BCF" w:rsidP="00717048">
            <w:pPr>
              <w:spacing w:line="240" w:lineRule="auto"/>
              <w:jc w:val="center"/>
              <w:rPr>
                <w:sz w:val="18"/>
                <w:szCs w:val="18"/>
              </w:rPr>
            </w:pPr>
          </w:p>
        </w:tc>
        <w:tc>
          <w:tcPr>
            <w:tcW w:w="850" w:type="dxa"/>
            <w:gridSpan w:val="2"/>
          </w:tcPr>
          <w:p w14:paraId="0BFAC396" w14:textId="77777777" w:rsidR="002E0BCF" w:rsidRPr="00126769" w:rsidRDefault="002E0BCF" w:rsidP="00717048">
            <w:pPr>
              <w:spacing w:line="240" w:lineRule="auto"/>
              <w:jc w:val="center"/>
              <w:rPr>
                <w:sz w:val="18"/>
                <w:szCs w:val="18"/>
              </w:rPr>
            </w:pPr>
            <w:r w:rsidRPr="00126769">
              <w:rPr>
                <w:sz w:val="18"/>
                <w:szCs w:val="18"/>
              </w:rPr>
              <w:t>64.4</w:t>
            </w:r>
          </w:p>
        </w:tc>
        <w:tc>
          <w:tcPr>
            <w:tcW w:w="850" w:type="dxa"/>
            <w:gridSpan w:val="2"/>
          </w:tcPr>
          <w:p w14:paraId="2E2E18AD" w14:textId="77777777" w:rsidR="002E0BCF" w:rsidRPr="00126769" w:rsidRDefault="002E0BCF" w:rsidP="00717048">
            <w:pPr>
              <w:spacing w:line="240" w:lineRule="auto"/>
              <w:jc w:val="center"/>
              <w:rPr>
                <w:sz w:val="18"/>
                <w:szCs w:val="18"/>
              </w:rPr>
            </w:pPr>
            <w:r w:rsidRPr="00126769">
              <w:rPr>
                <w:sz w:val="18"/>
                <w:szCs w:val="18"/>
              </w:rPr>
              <w:t>35.8</w:t>
            </w:r>
          </w:p>
        </w:tc>
        <w:tc>
          <w:tcPr>
            <w:tcW w:w="734" w:type="dxa"/>
            <w:gridSpan w:val="2"/>
          </w:tcPr>
          <w:p w14:paraId="39756DC1" w14:textId="77777777" w:rsidR="002E0BCF" w:rsidRPr="00126769" w:rsidRDefault="002E0BCF" w:rsidP="00717048">
            <w:pPr>
              <w:spacing w:line="240" w:lineRule="auto"/>
              <w:jc w:val="center"/>
              <w:rPr>
                <w:sz w:val="18"/>
                <w:szCs w:val="18"/>
              </w:rPr>
            </w:pPr>
            <w:r w:rsidRPr="00126769">
              <w:rPr>
                <w:sz w:val="18"/>
                <w:szCs w:val="18"/>
              </w:rPr>
              <w:t>1.91</w:t>
            </w:r>
          </w:p>
        </w:tc>
        <w:tc>
          <w:tcPr>
            <w:tcW w:w="987" w:type="dxa"/>
          </w:tcPr>
          <w:p w14:paraId="690054D6" w14:textId="77777777" w:rsidR="002E0BCF" w:rsidRPr="00126769" w:rsidRDefault="002E0BCF" w:rsidP="00717048">
            <w:pPr>
              <w:spacing w:line="240" w:lineRule="auto"/>
              <w:jc w:val="center"/>
              <w:rPr>
                <w:sz w:val="18"/>
                <w:szCs w:val="18"/>
              </w:rPr>
            </w:pPr>
            <w:r w:rsidRPr="00126769">
              <w:rPr>
                <w:sz w:val="18"/>
                <w:szCs w:val="18"/>
              </w:rPr>
              <w:t>1.90-1.93</w:t>
            </w:r>
          </w:p>
        </w:tc>
        <w:tc>
          <w:tcPr>
            <w:tcW w:w="734" w:type="dxa"/>
          </w:tcPr>
          <w:p w14:paraId="4CC379C5" w14:textId="62DB7283" w:rsidR="002E0BCF" w:rsidRPr="00126769" w:rsidRDefault="002E0BCF" w:rsidP="00717048">
            <w:pPr>
              <w:spacing w:line="240" w:lineRule="auto"/>
              <w:jc w:val="center"/>
              <w:rPr>
                <w:sz w:val="18"/>
                <w:szCs w:val="18"/>
              </w:rPr>
            </w:pPr>
            <w:r w:rsidRPr="00126769">
              <w:rPr>
                <w:sz w:val="18"/>
                <w:szCs w:val="18"/>
              </w:rPr>
              <w:t>1.</w:t>
            </w:r>
            <w:r w:rsidR="00F308C8">
              <w:rPr>
                <w:sz w:val="18"/>
                <w:szCs w:val="18"/>
              </w:rPr>
              <w:t>45</w:t>
            </w:r>
          </w:p>
        </w:tc>
        <w:tc>
          <w:tcPr>
            <w:tcW w:w="1020" w:type="dxa"/>
            <w:gridSpan w:val="2"/>
          </w:tcPr>
          <w:p w14:paraId="02236737" w14:textId="4775443B" w:rsidR="002E0BCF" w:rsidRPr="00126769" w:rsidRDefault="002E0BCF" w:rsidP="00717048">
            <w:pPr>
              <w:spacing w:line="240" w:lineRule="auto"/>
              <w:jc w:val="center"/>
              <w:rPr>
                <w:sz w:val="18"/>
                <w:szCs w:val="18"/>
              </w:rPr>
            </w:pPr>
            <w:r w:rsidRPr="00126769">
              <w:rPr>
                <w:sz w:val="18"/>
                <w:szCs w:val="18"/>
              </w:rPr>
              <w:t>1.</w:t>
            </w:r>
            <w:r w:rsidR="00F308C8">
              <w:rPr>
                <w:sz w:val="18"/>
                <w:szCs w:val="18"/>
              </w:rPr>
              <w:t>43</w:t>
            </w:r>
            <w:r w:rsidRPr="00126769">
              <w:rPr>
                <w:sz w:val="18"/>
                <w:szCs w:val="18"/>
              </w:rPr>
              <w:t>-1.</w:t>
            </w:r>
            <w:r w:rsidR="00F308C8">
              <w:rPr>
                <w:sz w:val="18"/>
                <w:szCs w:val="18"/>
              </w:rPr>
              <w:t>46</w:t>
            </w:r>
          </w:p>
        </w:tc>
      </w:tr>
      <w:tr w:rsidR="002E0BCF" w:rsidRPr="00B14FBB" w14:paraId="0EED45EE" w14:textId="77777777" w:rsidTr="00730EF2">
        <w:trPr>
          <w:trHeight w:val="227"/>
        </w:trPr>
        <w:tc>
          <w:tcPr>
            <w:tcW w:w="1644" w:type="dxa"/>
          </w:tcPr>
          <w:p w14:paraId="39846D17" w14:textId="77777777" w:rsidR="002E0BCF" w:rsidRPr="00B14FBB" w:rsidRDefault="002E0BCF" w:rsidP="00717048">
            <w:pPr>
              <w:spacing w:line="240" w:lineRule="auto"/>
              <w:rPr>
                <w:sz w:val="18"/>
                <w:szCs w:val="18"/>
              </w:rPr>
            </w:pPr>
          </w:p>
        </w:tc>
        <w:tc>
          <w:tcPr>
            <w:tcW w:w="1701" w:type="dxa"/>
          </w:tcPr>
          <w:p w14:paraId="2859DB88" w14:textId="77777777" w:rsidR="002E0BCF" w:rsidRPr="00B14FBB" w:rsidRDefault="002E0BCF" w:rsidP="00717048">
            <w:pPr>
              <w:spacing w:line="240" w:lineRule="auto"/>
              <w:rPr>
                <w:sz w:val="18"/>
                <w:szCs w:val="18"/>
              </w:rPr>
            </w:pPr>
          </w:p>
        </w:tc>
        <w:tc>
          <w:tcPr>
            <w:tcW w:w="850" w:type="dxa"/>
          </w:tcPr>
          <w:p w14:paraId="1A47B186" w14:textId="77777777" w:rsidR="002E0BCF" w:rsidRPr="00126769" w:rsidRDefault="002E0BCF" w:rsidP="00717048">
            <w:pPr>
              <w:spacing w:line="240" w:lineRule="auto"/>
              <w:jc w:val="center"/>
              <w:rPr>
                <w:sz w:val="18"/>
                <w:szCs w:val="18"/>
              </w:rPr>
            </w:pPr>
          </w:p>
        </w:tc>
        <w:tc>
          <w:tcPr>
            <w:tcW w:w="850" w:type="dxa"/>
          </w:tcPr>
          <w:p w14:paraId="4B720F3C" w14:textId="77777777" w:rsidR="002E0BCF" w:rsidRPr="00126769" w:rsidRDefault="002E0BCF" w:rsidP="00717048">
            <w:pPr>
              <w:spacing w:line="240" w:lineRule="auto"/>
              <w:jc w:val="center"/>
              <w:rPr>
                <w:sz w:val="18"/>
                <w:szCs w:val="18"/>
              </w:rPr>
            </w:pPr>
          </w:p>
        </w:tc>
        <w:tc>
          <w:tcPr>
            <w:tcW w:w="734" w:type="dxa"/>
          </w:tcPr>
          <w:p w14:paraId="71BF5B6B" w14:textId="77777777" w:rsidR="002E0BCF" w:rsidRPr="00126769" w:rsidRDefault="002E0BCF" w:rsidP="00717048">
            <w:pPr>
              <w:spacing w:line="240" w:lineRule="auto"/>
              <w:jc w:val="center"/>
              <w:rPr>
                <w:sz w:val="18"/>
                <w:szCs w:val="18"/>
              </w:rPr>
            </w:pPr>
          </w:p>
        </w:tc>
        <w:tc>
          <w:tcPr>
            <w:tcW w:w="1020" w:type="dxa"/>
          </w:tcPr>
          <w:p w14:paraId="552303EB" w14:textId="77777777" w:rsidR="002E0BCF" w:rsidRPr="00126769" w:rsidRDefault="002E0BCF" w:rsidP="00717048">
            <w:pPr>
              <w:spacing w:line="240" w:lineRule="auto"/>
              <w:jc w:val="center"/>
              <w:rPr>
                <w:sz w:val="18"/>
                <w:szCs w:val="18"/>
              </w:rPr>
            </w:pPr>
          </w:p>
        </w:tc>
        <w:tc>
          <w:tcPr>
            <w:tcW w:w="734" w:type="dxa"/>
          </w:tcPr>
          <w:p w14:paraId="3B5A2583" w14:textId="77777777" w:rsidR="002E0BCF" w:rsidRPr="00126769" w:rsidRDefault="002E0BCF" w:rsidP="00717048">
            <w:pPr>
              <w:spacing w:line="240" w:lineRule="auto"/>
              <w:jc w:val="center"/>
              <w:rPr>
                <w:sz w:val="18"/>
                <w:szCs w:val="18"/>
              </w:rPr>
            </w:pPr>
          </w:p>
        </w:tc>
        <w:tc>
          <w:tcPr>
            <w:tcW w:w="1020" w:type="dxa"/>
          </w:tcPr>
          <w:p w14:paraId="0C5DF5F3" w14:textId="77777777" w:rsidR="002E0BCF" w:rsidRPr="00126769" w:rsidRDefault="002E0BCF" w:rsidP="00717048">
            <w:pPr>
              <w:spacing w:line="240" w:lineRule="auto"/>
              <w:jc w:val="center"/>
              <w:rPr>
                <w:sz w:val="18"/>
                <w:szCs w:val="18"/>
              </w:rPr>
            </w:pPr>
          </w:p>
        </w:tc>
        <w:tc>
          <w:tcPr>
            <w:tcW w:w="236" w:type="dxa"/>
            <w:gridSpan w:val="2"/>
          </w:tcPr>
          <w:p w14:paraId="0BB11936" w14:textId="77777777" w:rsidR="002E0BCF" w:rsidRPr="00126769" w:rsidRDefault="002E0BCF" w:rsidP="00717048">
            <w:pPr>
              <w:spacing w:line="240" w:lineRule="auto"/>
              <w:jc w:val="center"/>
              <w:rPr>
                <w:sz w:val="18"/>
                <w:szCs w:val="18"/>
              </w:rPr>
            </w:pPr>
          </w:p>
        </w:tc>
        <w:tc>
          <w:tcPr>
            <w:tcW w:w="850" w:type="dxa"/>
            <w:gridSpan w:val="2"/>
          </w:tcPr>
          <w:p w14:paraId="2420ED5B" w14:textId="77777777" w:rsidR="002E0BCF" w:rsidRPr="00126769" w:rsidRDefault="002E0BCF" w:rsidP="00717048">
            <w:pPr>
              <w:spacing w:line="240" w:lineRule="auto"/>
              <w:jc w:val="center"/>
              <w:rPr>
                <w:sz w:val="18"/>
                <w:szCs w:val="18"/>
              </w:rPr>
            </w:pPr>
          </w:p>
        </w:tc>
        <w:tc>
          <w:tcPr>
            <w:tcW w:w="850" w:type="dxa"/>
            <w:gridSpan w:val="2"/>
          </w:tcPr>
          <w:p w14:paraId="1E3E9381" w14:textId="77777777" w:rsidR="002E0BCF" w:rsidRPr="00126769" w:rsidRDefault="002E0BCF" w:rsidP="00717048">
            <w:pPr>
              <w:spacing w:line="240" w:lineRule="auto"/>
              <w:jc w:val="center"/>
              <w:rPr>
                <w:sz w:val="18"/>
                <w:szCs w:val="18"/>
              </w:rPr>
            </w:pPr>
          </w:p>
        </w:tc>
        <w:tc>
          <w:tcPr>
            <w:tcW w:w="734" w:type="dxa"/>
            <w:gridSpan w:val="2"/>
          </w:tcPr>
          <w:p w14:paraId="61AD6E5D" w14:textId="77777777" w:rsidR="002E0BCF" w:rsidRPr="00126769" w:rsidRDefault="002E0BCF" w:rsidP="00717048">
            <w:pPr>
              <w:spacing w:line="240" w:lineRule="auto"/>
              <w:jc w:val="center"/>
              <w:rPr>
                <w:sz w:val="18"/>
                <w:szCs w:val="18"/>
              </w:rPr>
            </w:pPr>
          </w:p>
        </w:tc>
        <w:tc>
          <w:tcPr>
            <w:tcW w:w="987" w:type="dxa"/>
          </w:tcPr>
          <w:p w14:paraId="556FCFF5" w14:textId="77777777" w:rsidR="002E0BCF" w:rsidRPr="00126769" w:rsidRDefault="002E0BCF" w:rsidP="00717048">
            <w:pPr>
              <w:spacing w:line="240" w:lineRule="auto"/>
              <w:jc w:val="center"/>
              <w:rPr>
                <w:sz w:val="18"/>
                <w:szCs w:val="18"/>
              </w:rPr>
            </w:pPr>
          </w:p>
        </w:tc>
        <w:tc>
          <w:tcPr>
            <w:tcW w:w="734" w:type="dxa"/>
          </w:tcPr>
          <w:p w14:paraId="3D89D29B" w14:textId="77777777" w:rsidR="002E0BCF" w:rsidRPr="00126769" w:rsidRDefault="002E0BCF" w:rsidP="00717048">
            <w:pPr>
              <w:spacing w:line="240" w:lineRule="auto"/>
              <w:jc w:val="center"/>
              <w:rPr>
                <w:sz w:val="18"/>
                <w:szCs w:val="18"/>
              </w:rPr>
            </w:pPr>
          </w:p>
        </w:tc>
        <w:tc>
          <w:tcPr>
            <w:tcW w:w="1020" w:type="dxa"/>
            <w:gridSpan w:val="2"/>
          </w:tcPr>
          <w:p w14:paraId="6B614DA9" w14:textId="77777777" w:rsidR="002E0BCF" w:rsidRPr="00126769" w:rsidRDefault="002E0BCF" w:rsidP="00717048">
            <w:pPr>
              <w:spacing w:line="240" w:lineRule="auto"/>
              <w:jc w:val="center"/>
              <w:rPr>
                <w:sz w:val="18"/>
                <w:szCs w:val="18"/>
              </w:rPr>
            </w:pPr>
          </w:p>
        </w:tc>
      </w:tr>
      <w:tr w:rsidR="002E0BCF" w:rsidRPr="00B14FBB" w14:paraId="41C5E157" w14:textId="77777777" w:rsidTr="00730EF2">
        <w:trPr>
          <w:trHeight w:val="227"/>
        </w:trPr>
        <w:tc>
          <w:tcPr>
            <w:tcW w:w="1644" w:type="dxa"/>
          </w:tcPr>
          <w:p w14:paraId="3FA086EA" w14:textId="77777777" w:rsidR="002E0BCF" w:rsidRPr="00B14FBB" w:rsidRDefault="002E0BCF" w:rsidP="00717048">
            <w:pPr>
              <w:spacing w:line="240" w:lineRule="auto"/>
              <w:rPr>
                <w:sz w:val="18"/>
                <w:szCs w:val="18"/>
              </w:rPr>
            </w:pPr>
            <w:r w:rsidRPr="00B14FBB">
              <w:rPr>
                <w:rFonts w:cstheme="minorHAnsi"/>
                <w:sz w:val="18"/>
                <w:szCs w:val="18"/>
              </w:rPr>
              <w:t>- Females</w:t>
            </w:r>
          </w:p>
        </w:tc>
        <w:tc>
          <w:tcPr>
            <w:tcW w:w="1701" w:type="dxa"/>
          </w:tcPr>
          <w:p w14:paraId="0C64957B" w14:textId="77777777" w:rsidR="002E0BCF" w:rsidRPr="00B14FBB" w:rsidRDefault="002E0BCF" w:rsidP="00717048">
            <w:pPr>
              <w:spacing w:line="240" w:lineRule="auto"/>
              <w:rPr>
                <w:sz w:val="18"/>
                <w:szCs w:val="18"/>
              </w:rPr>
            </w:pPr>
            <w:r w:rsidRPr="00B14FBB">
              <w:rPr>
                <w:sz w:val="18"/>
                <w:szCs w:val="18"/>
              </w:rPr>
              <w:t>Age-sex-ethnicity</w:t>
            </w:r>
          </w:p>
        </w:tc>
        <w:tc>
          <w:tcPr>
            <w:tcW w:w="850" w:type="dxa"/>
          </w:tcPr>
          <w:p w14:paraId="09C73454" w14:textId="77777777" w:rsidR="002E0BCF" w:rsidRPr="00126769" w:rsidRDefault="002E0BCF" w:rsidP="00717048">
            <w:pPr>
              <w:spacing w:line="240" w:lineRule="auto"/>
              <w:jc w:val="center"/>
              <w:rPr>
                <w:sz w:val="18"/>
                <w:szCs w:val="18"/>
              </w:rPr>
            </w:pPr>
            <w:r w:rsidRPr="00126769">
              <w:rPr>
                <w:sz w:val="18"/>
                <w:szCs w:val="18"/>
              </w:rPr>
              <w:t>45.8</w:t>
            </w:r>
          </w:p>
        </w:tc>
        <w:tc>
          <w:tcPr>
            <w:tcW w:w="850" w:type="dxa"/>
          </w:tcPr>
          <w:p w14:paraId="3A2F272C" w14:textId="77777777" w:rsidR="002E0BCF" w:rsidRPr="00126769" w:rsidRDefault="002E0BCF" w:rsidP="00717048">
            <w:pPr>
              <w:spacing w:line="240" w:lineRule="auto"/>
              <w:jc w:val="center"/>
              <w:rPr>
                <w:sz w:val="18"/>
                <w:szCs w:val="18"/>
              </w:rPr>
            </w:pPr>
            <w:r w:rsidRPr="00126769">
              <w:rPr>
                <w:sz w:val="18"/>
                <w:szCs w:val="18"/>
              </w:rPr>
              <w:t>34.4</w:t>
            </w:r>
          </w:p>
        </w:tc>
        <w:tc>
          <w:tcPr>
            <w:tcW w:w="734" w:type="dxa"/>
          </w:tcPr>
          <w:p w14:paraId="3DFEA6B7" w14:textId="77777777" w:rsidR="002E0BCF" w:rsidRPr="00126769" w:rsidRDefault="002E0BCF" w:rsidP="00717048">
            <w:pPr>
              <w:spacing w:line="240" w:lineRule="auto"/>
              <w:jc w:val="center"/>
              <w:rPr>
                <w:sz w:val="18"/>
                <w:szCs w:val="18"/>
              </w:rPr>
            </w:pPr>
            <w:r w:rsidRPr="00126769">
              <w:rPr>
                <w:sz w:val="18"/>
                <w:szCs w:val="18"/>
              </w:rPr>
              <w:t>1.35</w:t>
            </w:r>
          </w:p>
        </w:tc>
        <w:tc>
          <w:tcPr>
            <w:tcW w:w="1020" w:type="dxa"/>
          </w:tcPr>
          <w:p w14:paraId="6D4E8B40" w14:textId="77777777" w:rsidR="002E0BCF" w:rsidRPr="00126769" w:rsidRDefault="002E0BCF" w:rsidP="00717048">
            <w:pPr>
              <w:spacing w:line="240" w:lineRule="auto"/>
              <w:jc w:val="center"/>
              <w:rPr>
                <w:sz w:val="18"/>
                <w:szCs w:val="18"/>
              </w:rPr>
            </w:pPr>
            <w:r w:rsidRPr="00126769">
              <w:rPr>
                <w:sz w:val="18"/>
                <w:szCs w:val="18"/>
              </w:rPr>
              <w:t>1.32-1.38</w:t>
            </w:r>
          </w:p>
        </w:tc>
        <w:tc>
          <w:tcPr>
            <w:tcW w:w="734" w:type="dxa"/>
          </w:tcPr>
          <w:p w14:paraId="79410F1B" w14:textId="10320924" w:rsidR="002E0BCF" w:rsidRPr="00126769" w:rsidRDefault="002E0BCF" w:rsidP="00717048">
            <w:pPr>
              <w:spacing w:line="240" w:lineRule="auto"/>
              <w:jc w:val="center"/>
              <w:rPr>
                <w:sz w:val="18"/>
                <w:szCs w:val="18"/>
              </w:rPr>
            </w:pPr>
            <w:r w:rsidRPr="00126769">
              <w:rPr>
                <w:sz w:val="18"/>
                <w:szCs w:val="18"/>
              </w:rPr>
              <w:t>1.1</w:t>
            </w:r>
            <w:r w:rsidR="00292080">
              <w:rPr>
                <w:sz w:val="18"/>
                <w:szCs w:val="18"/>
              </w:rPr>
              <w:t>4</w:t>
            </w:r>
          </w:p>
        </w:tc>
        <w:tc>
          <w:tcPr>
            <w:tcW w:w="1020" w:type="dxa"/>
          </w:tcPr>
          <w:p w14:paraId="4FED7E90" w14:textId="4E133391" w:rsidR="002E0BCF" w:rsidRPr="00126769" w:rsidRDefault="002E0BCF" w:rsidP="00717048">
            <w:pPr>
              <w:spacing w:line="240" w:lineRule="auto"/>
              <w:jc w:val="center"/>
              <w:rPr>
                <w:sz w:val="18"/>
                <w:szCs w:val="18"/>
              </w:rPr>
            </w:pPr>
            <w:r w:rsidRPr="00126769">
              <w:rPr>
                <w:sz w:val="18"/>
                <w:szCs w:val="18"/>
              </w:rPr>
              <w:t>1.</w:t>
            </w:r>
            <w:r w:rsidR="00292080">
              <w:rPr>
                <w:sz w:val="18"/>
                <w:szCs w:val="18"/>
              </w:rPr>
              <w:t>11</w:t>
            </w:r>
            <w:r w:rsidRPr="00126769">
              <w:rPr>
                <w:sz w:val="18"/>
                <w:szCs w:val="18"/>
              </w:rPr>
              <w:t>-1.</w:t>
            </w:r>
            <w:r w:rsidR="00292080">
              <w:rPr>
                <w:sz w:val="18"/>
                <w:szCs w:val="18"/>
              </w:rPr>
              <w:t>16</w:t>
            </w:r>
          </w:p>
        </w:tc>
        <w:tc>
          <w:tcPr>
            <w:tcW w:w="236" w:type="dxa"/>
            <w:gridSpan w:val="2"/>
          </w:tcPr>
          <w:p w14:paraId="651D289C" w14:textId="77777777" w:rsidR="002E0BCF" w:rsidRPr="00126769" w:rsidRDefault="002E0BCF" w:rsidP="00717048">
            <w:pPr>
              <w:spacing w:line="240" w:lineRule="auto"/>
              <w:jc w:val="center"/>
              <w:rPr>
                <w:sz w:val="18"/>
                <w:szCs w:val="18"/>
              </w:rPr>
            </w:pPr>
          </w:p>
        </w:tc>
        <w:tc>
          <w:tcPr>
            <w:tcW w:w="850" w:type="dxa"/>
            <w:gridSpan w:val="2"/>
          </w:tcPr>
          <w:p w14:paraId="2AABE1C2" w14:textId="77777777" w:rsidR="002E0BCF" w:rsidRPr="00126769" w:rsidRDefault="002E0BCF" w:rsidP="00717048">
            <w:pPr>
              <w:spacing w:line="240" w:lineRule="auto"/>
              <w:jc w:val="center"/>
              <w:rPr>
                <w:sz w:val="18"/>
                <w:szCs w:val="18"/>
              </w:rPr>
            </w:pPr>
            <w:r w:rsidRPr="00126769">
              <w:rPr>
                <w:sz w:val="18"/>
                <w:szCs w:val="18"/>
              </w:rPr>
              <w:t>67.6</w:t>
            </w:r>
          </w:p>
        </w:tc>
        <w:tc>
          <w:tcPr>
            <w:tcW w:w="850" w:type="dxa"/>
            <w:gridSpan w:val="2"/>
          </w:tcPr>
          <w:p w14:paraId="1F009756" w14:textId="77777777" w:rsidR="002E0BCF" w:rsidRPr="00126769" w:rsidRDefault="002E0BCF" w:rsidP="00717048">
            <w:pPr>
              <w:spacing w:line="240" w:lineRule="auto"/>
              <w:jc w:val="center"/>
              <w:rPr>
                <w:sz w:val="18"/>
                <w:szCs w:val="18"/>
              </w:rPr>
            </w:pPr>
            <w:r w:rsidRPr="00126769">
              <w:rPr>
                <w:sz w:val="18"/>
                <w:szCs w:val="18"/>
              </w:rPr>
              <w:t>35.8</w:t>
            </w:r>
          </w:p>
        </w:tc>
        <w:tc>
          <w:tcPr>
            <w:tcW w:w="734" w:type="dxa"/>
            <w:gridSpan w:val="2"/>
          </w:tcPr>
          <w:p w14:paraId="74BA7922" w14:textId="77777777" w:rsidR="002E0BCF" w:rsidRPr="00126769" w:rsidRDefault="002E0BCF" w:rsidP="00717048">
            <w:pPr>
              <w:spacing w:line="240" w:lineRule="auto"/>
              <w:jc w:val="center"/>
              <w:rPr>
                <w:sz w:val="18"/>
                <w:szCs w:val="18"/>
              </w:rPr>
            </w:pPr>
            <w:r w:rsidRPr="00126769">
              <w:rPr>
                <w:sz w:val="18"/>
                <w:szCs w:val="18"/>
              </w:rPr>
              <w:t>2.02</w:t>
            </w:r>
          </w:p>
        </w:tc>
        <w:tc>
          <w:tcPr>
            <w:tcW w:w="987" w:type="dxa"/>
          </w:tcPr>
          <w:p w14:paraId="30C604B7" w14:textId="77777777" w:rsidR="002E0BCF" w:rsidRPr="00126769" w:rsidRDefault="002E0BCF" w:rsidP="00717048">
            <w:pPr>
              <w:spacing w:line="240" w:lineRule="auto"/>
              <w:jc w:val="center"/>
              <w:rPr>
                <w:sz w:val="18"/>
                <w:szCs w:val="18"/>
              </w:rPr>
            </w:pPr>
            <w:r w:rsidRPr="00126769">
              <w:rPr>
                <w:sz w:val="18"/>
                <w:szCs w:val="18"/>
              </w:rPr>
              <w:t>1.99-2.05</w:t>
            </w:r>
          </w:p>
        </w:tc>
        <w:tc>
          <w:tcPr>
            <w:tcW w:w="734" w:type="dxa"/>
          </w:tcPr>
          <w:p w14:paraId="37AFA198" w14:textId="0AA4F500" w:rsidR="002E0BCF" w:rsidRPr="00126769" w:rsidRDefault="002E0BCF" w:rsidP="00717048">
            <w:pPr>
              <w:spacing w:line="240" w:lineRule="auto"/>
              <w:jc w:val="center"/>
              <w:rPr>
                <w:sz w:val="18"/>
                <w:szCs w:val="18"/>
              </w:rPr>
            </w:pPr>
            <w:r w:rsidRPr="00126769">
              <w:rPr>
                <w:sz w:val="18"/>
                <w:szCs w:val="18"/>
              </w:rPr>
              <w:t>1.</w:t>
            </w:r>
            <w:r w:rsidR="002D5B0E">
              <w:rPr>
                <w:sz w:val="18"/>
                <w:szCs w:val="18"/>
              </w:rPr>
              <w:t>50</w:t>
            </w:r>
          </w:p>
        </w:tc>
        <w:tc>
          <w:tcPr>
            <w:tcW w:w="1020" w:type="dxa"/>
            <w:gridSpan w:val="2"/>
          </w:tcPr>
          <w:p w14:paraId="67D71823" w14:textId="45060473" w:rsidR="002E0BCF" w:rsidRPr="00126769" w:rsidRDefault="002E0BCF" w:rsidP="00717048">
            <w:pPr>
              <w:spacing w:line="240" w:lineRule="auto"/>
              <w:jc w:val="center"/>
              <w:rPr>
                <w:sz w:val="18"/>
                <w:szCs w:val="18"/>
              </w:rPr>
            </w:pPr>
            <w:r w:rsidRPr="00126769">
              <w:rPr>
                <w:sz w:val="18"/>
                <w:szCs w:val="18"/>
              </w:rPr>
              <w:t>1.</w:t>
            </w:r>
            <w:r w:rsidR="002D5B0E">
              <w:rPr>
                <w:sz w:val="18"/>
                <w:szCs w:val="18"/>
              </w:rPr>
              <w:t>4</w:t>
            </w:r>
            <w:r w:rsidRPr="00126769">
              <w:rPr>
                <w:sz w:val="18"/>
                <w:szCs w:val="18"/>
              </w:rPr>
              <w:t>8-1.</w:t>
            </w:r>
            <w:r w:rsidR="002D5B0E">
              <w:rPr>
                <w:sz w:val="18"/>
                <w:szCs w:val="18"/>
              </w:rPr>
              <w:t>52</w:t>
            </w:r>
          </w:p>
        </w:tc>
      </w:tr>
      <w:tr w:rsidR="002E0BCF" w:rsidRPr="00B14FBB" w14:paraId="12A1341E" w14:textId="77777777" w:rsidTr="00730EF2">
        <w:trPr>
          <w:trHeight w:val="227"/>
        </w:trPr>
        <w:tc>
          <w:tcPr>
            <w:tcW w:w="1644" w:type="dxa"/>
          </w:tcPr>
          <w:p w14:paraId="5F628C4A" w14:textId="77777777" w:rsidR="002E0BCF" w:rsidRPr="00B14FBB" w:rsidRDefault="002E0BCF" w:rsidP="00717048">
            <w:pPr>
              <w:spacing w:line="240" w:lineRule="auto"/>
              <w:rPr>
                <w:sz w:val="18"/>
                <w:szCs w:val="18"/>
              </w:rPr>
            </w:pPr>
            <w:r w:rsidRPr="00B14FBB">
              <w:rPr>
                <w:rFonts w:cstheme="minorHAnsi"/>
                <w:sz w:val="18"/>
                <w:szCs w:val="18"/>
              </w:rPr>
              <w:t>- Males</w:t>
            </w:r>
          </w:p>
        </w:tc>
        <w:tc>
          <w:tcPr>
            <w:tcW w:w="1701" w:type="dxa"/>
          </w:tcPr>
          <w:p w14:paraId="62ACC9DF" w14:textId="77777777" w:rsidR="002E0BCF" w:rsidRPr="00B14FBB" w:rsidRDefault="002E0BCF" w:rsidP="00717048">
            <w:pPr>
              <w:spacing w:line="240" w:lineRule="auto"/>
              <w:rPr>
                <w:sz w:val="18"/>
                <w:szCs w:val="18"/>
              </w:rPr>
            </w:pPr>
            <w:r w:rsidRPr="00B14FBB">
              <w:rPr>
                <w:sz w:val="18"/>
                <w:szCs w:val="18"/>
              </w:rPr>
              <w:t>Age-sex-ethnicity</w:t>
            </w:r>
          </w:p>
        </w:tc>
        <w:tc>
          <w:tcPr>
            <w:tcW w:w="850" w:type="dxa"/>
          </w:tcPr>
          <w:p w14:paraId="19C96BCC" w14:textId="77777777" w:rsidR="002E0BCF" w:rsidRPr="00126769" w:rsidRDefault="002E0BCF" w:rsidP="00717048">
            <w:pPr>
              <w:spacing w:line="240" w:lineRule="auto"/>
              <w:jc w:val="center"/>
              <w:rPr>
                <w:sz w:val="18"/>
                <w:szCs w:val="18"/>
              </w:rPr>
            </w:pPr>
            <w:r w:rsidRPr="00126769">
              <w:rPr>
                <w:sz w:val="18"/>
                <w:szCs w:val="18"/>
              </w:rPr>
              <w:t>44.1</w:t>
            </w:r>
          </w:p>
        </w:tc>
        <w:tc>
          <w:tcPr>
            <w:tcW w:w="850" w:type="dxa"/>
          </w:tcPr>
          <w:p w14:paraId="5F392748" w14:textId="77777777" w:rsidR="002E0BCF" w:rsidRPr="00126769" w:rsidRDefault="002E0BCF" w:rsidP="00717048">
            <w:pPr>
              <w:spacing w:line="240" w:lineRule="auto"/>
              <w:jc w:val="center"/>
              <w:rPr>
                <w:sz w:val="18"/>
                <w:szCs w:val="18"/>
              </w:rPr>
            </w:pPr>
            <w:r w:rsidRPr="00126769">
              <w:rPr>
                <w:sz w:val="18"/>
                <w:szCs w:val="18"/>
              </w:rPr>
              <w:t>34.6</w:t>
            </w:r>
          </w:p>
        </w:tc>
        <w:tc>
          <w:tcPr>
            <w:tcW w:w="734" w:type="dxa"/>
          </w:tcPr>
          <w:p w14:paraId="2EA4DB82" w14:textId="77777777" w:rsidR="002E0BCF" w:rsidRPr="00126769" w:rsidRDefault="002E0BCF" w:rsidP="00717048">
            <w:pPr>
              <w:spacing w:line="240" w:lineRule="auto"/>
              <w:jc w:val="center"/>
              <w:rPr>
                <w:sz w:val="18"/>
                <w:szCs w:val="18"/>
              </w:rPr>
            </w:pPr>
            <w:r w:rsidRPr="00126769">
              <w:rPr>
                <w:sz w:val="18"/>
                <w:szCs w:val="18"/>
              </w:rPr>
              <w:t>1.30</w:t>
            </w:r>
          </w:p>
        </w:tc>
        <w:tc>
          <w:tcPr>
            <w:tcW w:w="1020" w:type="dxa"/>
          </w:tcPr>
          <w:p w14:paraId="0585E8B7" w14:textId="77777777" w:rsidR="002E0BCF" w:rsidRPr="00126769" w:rsidRDefault="002E0BCF" w:rsidP="00717048">
            <w:pPr>
              <w:spacing w:line="240" w:lineRule="auto"/>
              <w:jc w:val="center"/>
              <w:rPr>
                <w:sz w:val="18"/>
                <w:szCs w:val="18"/>
              </w:rPr>
            </w:pPr>
            <w:r w:rsidRPr="00126769">
              <w:rPr>
                <w:sz w:val="18"/>
                <w:szCs w:val="18"/>
              </w:rPr>
              <w:t>1.27-1.33</w:t>
            </w:r>
          </w:p>
        </w:tc>
        <w:tc>
          <w:tcPr>
            <w:tcW w:w="734" w:type="dxa"/>
          </w:tcPr>
          <w:p w14:paraId="7D3D69D3" w14:textId="02140EC4" w:rsidR="002E0BCF" w:rsidRPr="00126769" w:rsidRDefault="002E0BCF" w:rsidP="00717048">
            <w:pPr>
              <w:spacing w:line="240" w:lineRule="auto"/>
              <w:jc w:val="center"/>
              <w:rPr>
                <w:sz w:val="18"/>
                <w:szCs w:val="18"/>
              </w:rPr>
            </w:pPr>
            <w:r w:rsidRPr="00126769">
              <w:rPr>
                <w:sz w:val="18"/>
                <w:szCs w:val="18"/>
              </w:rPr>
              <w:t>1.</w:t>
            </w:r>
            <w:r w:rsidR="00757427">
              <w:rPr>
                <w:sz w:val="18"/>
                <w:szCs w:val="18"/>
              </w:rPr>
              <w:t>0</w:t>
            </w:r>
            <w:r w:rsidRPr="00126769">
              <w:rPr>
                <w:sz w:val="18"/>
                <w:szCs w:val="18"/>
              </w:rPr>
              <w:t>8</w:t>
            </w:r>
          </w:p>
        </w:tc>
        <w:tc>
          <w:tcPr>
            <w:tcW w:w="1020" w:type="dxa"/>
          </w:tcPr>
          <w:p w14:paraId="3811D072" w14:textId="586D6B44" w:rsidR="002E0BCF" w:rsidRPr="00126769" w:rsidRDefault="002E0BCF" w:rsidP="00717048">
            <w:pPr>
              <w:spacing w:line="240" w:lineRule="auto"/>
              <w:jc w:val="center"/>
              <w:rPr>
                <w:sz w:val="18"/>
                <w:szCs w:val="18"/>
              </w:rPr>
            </w:pPr>
            <w:r w:rsidRPr="00126769">
              <w:rPr>
                <w:sz w:val="18"/>
                <w:szCs w:val="18"/>
              </w:rPr>
              <w:t>1.</w:t>
            </w:r>
            <w:r w:rsidR="00757427">
              <w:rPr>
                <w:sz w:val="18"/>
                <w:szCs w:val="18"/>
              </w:rPr>
              <w:t>06</w:t>
            </w:r>
            <w:r w:rsidRPr="00126769">
              <w:rPr>
                <w:sz w:val="18"/>
                <w:szCs w:val="18"/>
              </w:rPr>
              <w:t>-1.</w:t>
            </w:r>
            <w:r w:rsidR="00757427">
              <w:rPr>
                <w:sz w:val="18"/>
                <w:szCs w:val="18"/>
              </w:rPr>
              <w:t>1</w:t>
            </w:r>
            <w:r w:rsidRPr="00126769">
              <w:rPr>
                <w:sz w:val="18"/>
                <w:szCs w:val="18"/>
              </w:rPr>
              <w:t>1</w:t>
            </w:r>
          </w:p>
        </w:tc>
        <w:tc>
          <w:tcPr>
            <w:tcW w:w="236" w:type="dxa"/>
            <w:gridSpan w:val="2"/>
          </w:tcPr>
          <w:p w14:paraId="1E766495" w14:textId="77777777" w:rsidR="002E0BCF" w:rsidRPr="00126769" w:rsidRDefault="002E0BCF" w:rsidP="00717048">
            <w:pPr>
              <w:spacing w:line="240" w:lineRule="auto"/>
              <w:jc w:val="center"/>
              <w:rPr>
                <w:sz w:val="18"/>
                <w:szCs w:val="18"/>
              </w:rPr>
            </w:pPr>
          </w:p>
        </w:tc>
        <w:tc>
          <w:tcPr>
            <w:tcW w:w="850" w:type="dxa"/>
            <w:gridSpan w:val="2"/>
          </w:tcPr>
          <w:p w14:paraId="3EFD6053" w14:textId="77777777" w:rsidR="002E0BCF" w:rsidRPr="00126769" w:rsidRDefault="002E0BCF" w:rsidP="00717048">
            <w:pPr>
              <w:spacing w:line="240" w:lineRule="auto"/>
              <w:jc w:val="center"/>
              <w:rPr>
                <w:sz w:val="18"/>
                <w:szCs w:val="18"/>
              </w:rPr>
            </w:pPr>
            <w:r w:rsidRPr="00126769">
              <w:rPr>
                <w:sz w:val="18"/>
                <w:szCs w:val="18"/>
              </w:rPr>
              <w:t>61.9</w:t>
            </w:r>
          </w:p>
        </w:tc>
        <w:tc>
          <w:tcPr>
            <w:tcW w:w="850" w:type="dxa"/>
            <w:gridSpan w:val="2"/>
          </w:tcPr>
          <w:p w14:paraId="196532D6" w14:textId="77777777" w:rsidR="002E0BCF" w:rsidRPr="00126769" w:rsidRDefault="002E0BCF" w:rsidP="00717048">
            <w:pPr>
              <w:spacing w:line="240" w:lineRule="auto"/>
              <w:jc w:val="center"/>
              <w:rPr>
                <w:sz w:val="18"/>
                <w:szCs w:val="18"/>
              </w:rPr>
            </w:pPr>
            <w:r w:rsidRPr="00126769">
              <w:rPr>
                <w:sz w:val="18"/>
                <w:szCs w:val="18"/>
              </w:rPr>
              <w:t>35.7</w:t>
            </w:r>
          </w:p>
        </w:tc>
        <w:tc>
          <w:tcPr>
            <w:tcW w:w="734" w:type="dxa"/>
            <w:gridSpan w:val="2"/>
          </w:tcPr>
          <w:p w14:paraId="5A5BF7AF" w14:textId="00339D34" w:rsidR="002E0BCF" w:rsidRPr="00126769" w:rsidRDefault="002E0BCF" w:rsidP="00717048">
            <w:pPr>
              <w:spacing w:line="240" w:lineRule="auto"/>
              <w:jc w:val="center"/>
              <w:rPr>
                <w:sz w:val="18"/>
                <w:szCs w:val="18"/>
              </w:rPr>
            </w:pPr>
            <w:r w:rsidRPr="00126769">
              <w:rPr>
                <w:sz w:val="18"/>
                <w:szCs w:val="18"/>
              </w:rPr>
              <w:t>1.8</w:t>
            </w:r>
            <w:r w:rsidR="005D0029">
              <w:rPr>
                <w:sz w:val="18"/>
                <w:szCs w:val="18"/>
              </w:rPr>
              <w:t>3</w:t>
            </w:r>
          </w:p>
        </w:tc>
        <w:tc>
          <w:tcPr>
            <w:tcW w:w="987" w:type="dxa"/>
          </w:tcPr>
          <w:p w14:paraId="1539DA68" w14:textId="77777777" w:rsidR="002E0BCF" w:rsidRPr="00126769" w:rsidRDefault="002E0BCF" w:rsidP="00717048">
            <w:pPr>
              <w:spacing w:line="240" w:lineRule="auto"/>
              <w:jc w:val="center"/>
              <w:rPr>
                <w:sz w:val="18"/>
                <w:szCs w:val="18"/>
              </w:rPr>
            </w:pPr>
            <w:r w:rsidRPr="00126769">
              <w:rPr>
                <w:sz w:val="18"/>
                <w:szCs w:val="18"/>
              </w:rPr>
              <w:t>1.80-1.85</w:t>
            </w:r>
          </w:p>
        </w:tc>
        <w:tc>
          <w:tcPr>
            <w:tcW w:w="734" w:type="dxa"/>
          </w:tcPr>
          <w:p w14:paraId="677C757C" w14:textId="05A9C5FE" w:rsidR="002E0BCF" w:rsidRPr="00126769" w:rsidRDefault="002E0BCF" w:rsidP="00717048">
            <w:pPr>
              <w:spacing w:line="240" w:lineRule="auto"/>
              <w:jc w:val="center"/>
              <w:rPr>
                <w:sz w:val="18"/>
                <w:szCs w:val="18"/>
              </w:rPr>
            </w:pPr>
            <w:r w:rsidRPr="00126769">
              <w:rPr>
                <w:sz w:val="18"/>
                <w:szCs w:val="18"/>
              </w:rPr>
              <w:t>1.</w:t>
            </w:r>
            <w:r w:rsidR="005D0029">
              <w:rPr>
                <w:sz w:val="18"/>
                <w:szCs w:val="18"/>
              </w:rPr>
              <w:t>40</w:t>
            </w:r>
          </w:p>
        </w:tc>
        <w:tc>
          <w:tcPr>
            <w:tcW w:w="1020" w:type="dxa"/>
            <w:gridSpan w:val="2"/>
          </w:tcPr>
          <w:p w14:paraId="2CB40E9C" w14:textId="3ABCF199" w:rsidR="002E0BCF" w:rsidRPr="00126769" w:rsidRDefault="002E0BCF" w:rsidP="00717048">
            <w:pPr>
              <w:spacing w:line="240" w:lineRule="auto"/>
              <w:jc w:val="center"/>
              <w:rPr>
                <w:sz w:val="18"/>
                <w:szCs w:val="18"/>
              </w:rPr>
            </w:pPr>
            <w:r w:rsidRPr="00126769">
              <w:rPr>
                <w:sz w:val="18"/>
                <w:szCs w:val="18"/>
              </w:rPr>
              <w:t>1.</w:t>
            </w:r>
            <w:r w:rsidR="005D0029">
              <w:rPr>
                <w:sz w:val="18"/>
                <w:szCs w:val="18"/>
              </w:rPr>
              <w:t>38</w:t>
            </w:r>
            <w:r w:rsidRPr="00126769">
              <w:rPr>
                <w:sz w:val="18"/>
                <w:szCs w:val="18"/>
              </w:rPr>
              <w:t>-1.</w:t>
            </w:r>
            <w:r w:rsidR="005D0029">
              <w:rPr>
                <w:sz w:val="18"/>
                <w:szCs w:val="18"/>
              </w:rPr>
              <w:t>42</w:t>
            </w:r>
          </w:p>
        </w:tc>
      </w:tr>
      <w:tr w:rsidR="002E0BCF" w:rsidRPr="00B14FBB" w14:paraId="5885E8D3" w14:textId="77777777" w:rsidTr="00730EF2">
        <w:trPr>
          <w:trHeight w:val="227"/>
        </w:trPr>
        <w:tc>
          <w:tcPr>
            <w:tcW w:w="1644" w:type="dxa"/>
          </w:tcPr>
          <w:p w14:paraId="4D591447" w14:textId="77777777" w:rsidR="002E0BCF" w:rsidRPr="00B14FBB" w:rsidRDefault="002E0BCF" w:rsidP="00717048">
            <w:pPr>
              <w:spacing w:line="240" w:lineRule="auto"/>
              <w:rPr>
                <w:sz w:val="18"/>
                <w:szCs w:val="18"/>
              </w:rPr>
            </w:pPr>
          </w:p>
        </w:tc>
        <w:tc>
          <w:tcPr>
            <w:tcW w:w="1701" w:type="dxa"/>
          </w:tcPr>
          <w:p w14:paraId="6D6BB62A" w14:textId="77777777" w:rsidR="002E0BCF" w:rsidRPr="00B14FBB" w:rsidRDefault="002E0BCF" w:rsidP="00717048">
            <w:pPr>
              <w:spacing w:line="240" w:lineRule="auto"/>
              <w:rPr>
                <w:sz w:val="18"/>
                <w:szCs w:val="18"/>
              </w:rPr>
            </w:pPr>
          </w:p>
        </w:tc>
        <w:tc>
          <w:tcPr>
            <w:tcW w:w="850" w:type="dxa"/>
          </w:tcPr>
          <w:p w14:paraId="5838694F" w14:textId="77777777" w:rsidR="002E0BCF" w:rsidRPr="00126769" w:rsidRDefault="002E0BCF" w:rsidP="00717048">
            <w:pPr>
              <w:spacing w:line="240" w:lineRule="auto"/>
              <w:jc w:val="center"/>
              <w:rPr>
                <w:sz w:val="18"/>
                <w:szCs w:val="18"/>
              </w:rPr>
            </w:pPr>
          </w:p>
        </w:tc>
        <w:tc>
          <w:tcPr>
            <w:tcW w:w="850" w:type="dxa"/>
          </w:tcPr>
          <w:p w14:paraId="072CE5E0" w14:textId="77777777" w:rsidR="002E0BCF" w:rsidRPr="00126769" w:rsidRDefault="002E0BCF" w:rsidP="00717048">
            <w:pPr>
              <w:spacing w:line="240" w:lineRule="auto"/>
              <w:jc w:val="center"/>
              <w:rPr>
                <w:sz w:val="18"/>
                <w:szCs w:val="18"/>
              </w:rPr>
            </w:pPr>
          </w:p>
        </w:tc>
        <w:tc>
          <w:tcPr>
            <w:tcW w:w="734" w:type="dxa"/>
          </w:tcPr>
          <w:p w14:paraId="607B849C" w14:textId="77777777" w:rsidR="002E0BCF" w:rsidRPr="00126769" w:rsidRDefault="002E0BCF" w:rsidP="00717048">
            <w:pPr>
              <w:spacing w:line="240" w:lineRule="auto"/>
              <w:jc w:val="center"/>
              <w:rPr>
                <w:sz w:val="18"/>
                <w:szCs w:val="18"/>
              </w:rPr>
            </w:pPr>
          </w:p>
        </w:tc>
        <w:tc>
          <w:tcPr>
            <w:tcW w:w="1020" w:type="dxa"/>
          </w:tcPr>
          <w:p w14:paraId="7D9B4463" w14:textId="77777777" w:rsidR="002E0BCF" w:rsidRPr="00126769" w:rsidRDefault="002E0BCF" w:rsidP="00717048">
            <w:pPr>
              <w:spacing w:line="240" w:lineRule="auto"/>
              <w:jc w:val="center"/>
              <w:rPr>
                <w:sz w:val="18"/>
                <w:szCs w:val="18"/>
              </w:rPr>
            </w:pPr>
          </w:p>
        </w:tc>
        <w:tc>
          <w:tcPr>
            <w:tcW w:w="734" w:type="dxa"/>
          </w:tcPr>
          <w:p w14:paraId="489B8380" w14:textId="77777777" w:rsidR="002E0BCF" w:rsidRPr="00126769" w:rsidRDefault="002E0BCF" w:rsidP="00717048">
            <w:pPr>
              <w:spacing w:line="240" w:lineRule="auto"/>
              <w:jc w:val="center"/>
              <w:rPr>
                <w:sz w:val="18"/>
                <w:szCs w:val="18"/>
              </w:rPr>
            </w:pPr>
          </w:p>
        </w:tc>
        <w:tc>
          <w:tcPr>
            <w:tcW w:w="1020" w:type="dxa"/>
          </w:tcPr>
          <w:p w14:paraId="111090F5" w14:textId="77777777" w:rsidR="002E0BCF" w:rsidRPr="00126769" w:rsidRDefault="002E0BCF" w:rsidP="00717048">
            <w:pPr>
              <w:spacing w:line="240" w:lineRule="auto"/>
              <w:jc w:val="center"/>
              <w:rPr>
                <w:sz w:val="18"/>
                <w:szCs w:val="18"/>
              </w:rPr>
            </w:pPr>
          </w:p>
        </w:tc>
        <w:tc>
          <w:tcPr>
            <w:tcW w:w="236" w:type="dxa"/>
            <w:gridSpan w:val="2"/>
          </w:tcPr>
          <w:p w14:paraId="4395B71C" w14:textId="77777777" w:rsidR="002E0BCF" w:rsidRPr="00126769" w:rsidRDefault="002E0BCF" w:rsidP="00717048">
            <w:pPr>
              <w:spacing w:line="240" w:lineRule="auto"/>
              <w:jc w:val="center"/>
              <w:rPr>
                <w:sz w:val="18"/>
                <w:szCs w:val="18"/>
              </w:rPr>
            </w:pPr>
          </w:p>
        </w:tc>
        <w:tc>
          <w:tcPr>
            <w:tcW w:w="850" w:type="dxa"/>
            <w:gridSpan w:val="2"/>
          </w:tcPr>
          <w:p w14:paraId="619E782C" w14:textId="77777777" w:rsidR="002E0BCF" w:rsidRPr="00126769" w:rsidRDefault="002E0BCF" w:rsidP="00717048">
            <w:pPr>
              <w:spacing w:line="240" w:lineRule="auto"/>
              <w:jc w:val="center"/>
              <w:rPr>
                <w:sz w:val="18"/>
                <w:szCs w:val="18"/>
              </w:rPr>
            </w:pPr>
          </w:p>
        </w:tc>
        <w:tc>
          <w:tcPr>
            <w:tcW w:w="850" w:type="dxa"/>
            <w:gridSpan w:val="2"/>
          </w:tcPr>
          <w:p w14:paraId="1775295F" w14:textId="77777777" w:rsidR="002E0BCF" w:rsidRPr="00126769" w:rsidRDefault="002E0BCF" w:rsidP="00717048">
            <w:pPr>
              <w:spacing w:line="240" w:lineRule="auto"/>
              <w:jc w:val="center"/>
              <w:rPr>
                <w:sz w:val="18"/>
                <w:szCs w:val="18"/>
              </w:rPr>
            </w:pPr>
          </w:p>
        </w:tc>
        <w:tc>
          <w:tcPr>
            <w:tcW w:w="734" w:type="dxa"/>
            <w:gridSpan w:val="2"/>
          </w:tcPr>
          <w:p w14:paraId="04C0DEE2" w14:textId="77777777" w:rsidR="002E0BCF" w:rsidRPr="00126769" w:rsidRDefault="002E0BCF" w:rsidP="00717048">
            <w:pPr>
              <w:spacing w:line="240" w:lineRule="auto"/>
              <w:jc w:val="center"/>
              <w:rPr>
                <w:sz w:val="18"/>
                <w:szCs w:val="18"/>
              </w:rPr>
            </w:pPr>
          </w:p>
        </w:tc>
        <w:tc>
          <w:tcPr>
            <w:tcW w:w="987" w:type="dxa"/>
          </w:tcPr>
          <w:p w14:paraId="76332E82" w14:textId="77777777" w:rsidR="002E0BCF" w:rsidRPr="00126769" w:rsidRDefault="002E0BCF" w:rsidP="00717048">
            <w:pPr>
              <w:spacing w:line="240" w:lineRule="auto"/>
              <w:jc w:val="center"/>
              <w:rPr>
                <w:sz w:val="18"/>
                <w:szCs w:val="18"/>
              </w:rPr>
            </w:pPr>
          </w:p>
        </w:tc>
        <w:tc>
          <w:tcPr>
            <w:tcW w:w="734" w:type="dxa"/>
          </w:tcPr>
          <w:p w14:paraId="248C2A17" w14:textId="77777777" w:rsidR="002E0BCF" w:rsidRPr="00126769" w:rsidRDefault="002E0BCF" w:rsidP="00717048">
            <w:pPr>
              <w:spacing w:line="240" w:lineRule="auto"/>
              <w:jc w:val="center"/>
              <w:rPr>
                <w:sz w:val="18"/>
                <w:szCs w:val="18"/>
              </w:rPr>
            </w:pPr>
          </w:p>
        </w:tc>
        <w:tc>
          <w:tcPr>
            <w:tcW w:w="1020" w:type="dxa"/>
            <w:gridSpan w:val="2"/>
          </w:tcPr>
          <w:p w14:paraId="30376762" w14:textId="77777777" w:rsidR="002E0BCF" w:rsidRPr="00126769" w:rsidRDefault="002E0BCF" w:rsidP="00717048">
            <w:pPr>
              <w:spacing w:line="240" w:lineRule="auto"/>
              <w:jc w:val="center"/>
              <w:rPr>
                <w:sz w:val="18"/>
                <w:szCs w:val="18"/>
              </w:rPr>
            </w:pPr>
          </w:p>
        </w:tc>
      </w:tr>
      <w:tr w:rsidR="002E0BCF" w:rsidRPr="00B14FBB" w14:paraId="136B2A5B" w14:textId="77777777" w:rsidTr="00730EF2">
        <w:trPr>
          <w:trHeight w:val="227"/>
        </w:trPr>
        <w:tc>
          <w:tcPr>
            <w:tcW w:w="1644" w:type="dxa"/>
          </w:tcPr>
          <w:p w14:paraId="2441D8C5" w14:textId="77777777" w:rsidR="002E0BCF" w:rsidRPr="00B14FBB" w:rsidRDefault="002E0BCF" w:rsidP="00717048">
            <w:pPr>
              <w:spacing w:line="240" w:lineRule="auto"/>
              <w:rPr>
                <w:sz w:val="18"/>
                <w:szCs w:val="18"/>
              </w:rPr>
            </w:pPr>
            <w:r w:rsidRPr="00B14FBB">
              <w:rPr>
                <w:rFonts w:cstheme="minorHAnsi"/>
                <w:sz w:val="18"/>
                <w:szCs w:val="18"/>
              </w:rPr>
              <w:t>- 18 to 50 years</w:t>
            </w:r>
          </w:p>
        </w:tc>
        <w:tc>
          <w:tcPr>
            <w:tcW w:w="1701" w:type="dxa"/>
          </w:tcPr>
          <w:p w14:paraId="0D25C98C" w14:textId="77777777" w:rsidR="002E0BCF" w:rsidRPr="00B14FBB" w:rsidRDefault="002E0BCF" w:rsidP="00717048">
            <w:pPr>
              <w:spacing w:line="240" w:lineRule="auto"/>
              <w:rPr>
                <w:sz w:val="18"/>
                <w:szCs w:val="18"/>
              </w:rPr>
            </w:pPr>
            <w:r w:rsidRPr="00B14FBB">
              <w:rPr>
                <w:sz w:val="18"/>
                <w:szCs w:val="18"/>
              </w:rPr>
              <w:t>Age-sex-ethnicity</w:t>
            </w:r>
          </w:p>
        </w:tc>
        <w:tc>
          <w:tcPr>
            <w:tcW w:w="850" w:type="dxa"/>
          </w:tcPr>
          <w:p w14:paraId="7DB1BA60" w14:textId="77777777" w:rsidR="002E0BCF" w:rsidRPr="00126769" w:rsidRDefault="002E0BCF" w:rsidP="00717048">
            <w:pPr>
              <w:spacing w:line="240" w:lineRule="auto"/>
              <w:jc w:val="center"/>
              <w:rPr>
                <w:sz w:val="18"/>
                <w:szCs w:val="18"/>
              </w:rPr>
            </w:pPr>
            <w:r w:rsidRPr="00126769">
              <w:rPr>
                <w:sz w:val="18"/>
                <w:szCs w:val="18"/>
              </w:rPr>
              <w:t>21.9</w:t>
            </w:r>
          </w:p>
        </w:tc>
        <w:tc>
          <w:tcPr>
            <w:tcW w:w="850" w:type="dxa"/>
          </w:tcPr>
          <w:p w14:paraId="2647EFC2" w14:textId="77777777" w:rsidR="002E0BCF" w:rsidRPr="00126769" w:rsidRDefault="002E0BCF" w:rsidP="00717048">
            <w:pPr>
              <w:spacing w:line="240" w:lineRule="auto"/>
              <w:jc w:val="center"/>
              <w:rPr>
                <w:sz w:val="18"/>
                <w:szCs w:val="18"/>
              </w:rPr>
            </w:pPr>
            <w:r w:rsidRPr="00126769">
              <w:rPr>
                <w:sz w:val="18"/>
                <w:szCs w:val="18"/>
              </w:rPr>
              <w:t>10.9</w:t>
            </w:r>
          </w:p>
        </w:tc>
        <w:tc>
          <w:tcPr>
            <w:tcW w:w="734" w:type="dxa"/>
          </w:tcPr>
          <w:p w14:paraId="30C5BB1F" w14:textId="77777777" w:rsidR="002E0BCF" w:rsidRPr="00126769" w:rsidRDefault="002E0BCF" w:rsidP="00717048">
            <w:pPr>
              <w:spacing w:line="240" w:lineRule="auto"/>
              <w:jc w:val="center"/>
              <w:rPr>
                <w:sz w:val="18"/>
                <w:szCs w:val="18"/>
              </w:rPr>
            </w:pPr>
            <w:r w:rsidRPr="00126769">
              <w:rPr>
                <w:sz w:val="18"/>
                <w:szCs w:val="18"/>
              </w:rPr>
              <w:t>2.02</w:t>
            </w:r>
          </w:p>
        </w:tc>
        <w:tc>
          <w:tcPr>
            <w:tcW w:w="1020" w:type="dxa"/>
          </w:tcPr>
          <w:p w14:paraId="2CA85F57" w14:textId="77777777" w:rsidR="002E0BCF" w:rsidRPr="00126769" w:rsidRDefault="002E0BCF" w:rsidP="00717048">
            <w:pPr>
              <w:spacing w:line="240" w:lineRule="auto"/>
              <w:jc w:val="center"/>
              <w:rPr>
                <w:sz w:val="18"/>
                <w:szCs w:val="18"/>
              </w:rPr>
            </w:pPr>
            <w:r w:rsidRPr="00126769">
              <w:rPr>
                <w:sz w:val="18"/>
                <w:szCs w:val="18"/>
              </w:rPr>
              <w:t>1.91-2.14</w:t>
            </w:r>
          </w:p>
        </w:tc>
        <w:tc>
          <w:tcPr>
            <w:tcW w:w="734" w:type="dxa"/>
          </w:tcPr>
          <w:p w14:paraId="525E6698" w14:textId="549614CA" w:rsidR="002E0BCF" w:rsidRPr="00126769" w:rsidRDefault="002E0BCF" w:rsidP="00717048">
            <w:pPr>
              <w:spacing w:line="240" w:lineRule="auto"/>
              <w:jc w:val="center"/>
              <w:rPr>
                <w:sz w:val="18"/>
                <w:szCs w:val="18"/>
              </w:rPr>
            </w:pPr>
            <w:r w:rsidRPr="00126769">
              <w:rPr>
                <w:sz w:val="18"/>
                <w:szCs w:val="18"/>
              </w:rPr>
              <w:t>1.</w:t>
            </w:r>
            <w:r w:rsidR="00757427">
              <w:rPr>
                <w:sz w:val="18"/>
                <w:szCs w:val="18"/>
              </w:rPr>
              <w:t>72</w:t>
            </w:r>
          </w:p>
        </w:tc>
        <w:tc>
          <w:tcPr>
            <w:tcW w:w="1020" w:type="dxa"/>
          </w:tcPr>
          <w:p w14:paraId="0A92B4D5" w14:textId="325B7132" w:rsidR="002E0BCF" w:rsidRPr="00126769" w:rsidRDefault="002E0BCF" w:rsidP="00717048">
            <w:pPr>
              <w:spacing w:line="240" w:lineRule="auto"/>
              <w:jc w:val="center"/>
              <w:rPr>
                <w:sz w:val="18"/>
                <w:szCs w:val="18"/>
              </w:rPr>
            </w:pPr>
            <w:r w:rsidRPr="00126769">
              <w:rPr>
                <w:sz w:val="18"/>
                <w:szCs w:val="18"/>
              </w:rPr>
              <w:t>1.</w:t>
            </w:r>
            <w:r w:rsidR="00757427">
              <w:rPr>
                <w:sz w:val="18"/>
                <w:szCs w:val="18"/>
              </w:rPr>
              <w:t>62</w:t>
            </w:r>
            <w:r w:rsidRPr="00126769">
              <w:rPr>
                <w:sz w:val="18"/>
                <w:szCs w:val="18"/>
              </w:rPr>
              <w:t>-</w:t>
            </w:r>
            <w:r w:rsidR="00757427">
              <w:rPr>
                <w:sz w:val="18"/>
                <w:szCs w:val="18"/>
              </w:rPr>
              <w:t>1</w:t>
            </w:r>
            <w:r w:rsidRPr="00126769">
              <w:rPr>
                <w:sz w:val="18"/>
                <w:szCs w:val="18"/>
              </w:rPr>
              <w:t>.</w:t>
            </w:r>
            <w:r w:rsidR="00757427">
              <w:rPr>
                <w:sz w:val="18"/>
                <w:szCs w:val="18"/>
              </w:rPr>
              <w:t>83</w:t>
            </w:r>
          </w:p>
        </w:tc>
        <w:tc>
          <w:tcPr>
            <w:tcW w:w="236" w:type="dxa"/>
            <w:gridSpan w:val="2"/>
          </w:tcPr>
          <w:p w14:paraId="392FFA2A" w14:textId="77777777" w:rsidR="002E0BCF" w:rsidRPr="00126769" w:rsidRDefault="002E0BCF" w:rsidP="00717048">
            <w:pPr>
              <w:spacing w:line="240" w:lineRule="auto"/>
              <w:jc w:val="center"/>
              <w:rPr>
                <w:sz w:val="18"/>
                <w:szCs w:val="18"/>
              </w:rPr>
            </w:pPr>
          </w:p>
        </w:tc>
        <w:tc>
          <w:tcPr>
            <w:tcW w:w="850" w:type="dxa"/>
            <w:gridSpan w:val="2"/>
          </w:tcPr>
          <w:p w14:paraId="009CEC3D" w14:textId="77777777" w:rsidR="002E0BCF" w:rsidRPr="00126769" w:rsidRDefault="002E0BCF" w:rsidP="00717048">
            <w:pPr>
              <w:spacing w:line="240" w:lineRule="auto"/>
              <w:jc w:val="center"/>
              <w:rPr>
                <w:sz w:val="18"/>
                <w:szCs w:val="18"/>
              </w:rPr>
            </w:pPr>
            <w:r w:rsidRPr="00126769">
              <w:rPr>
                <w:sz w:val="18"/>
                <w:szCs w:val="18"/>
              </w:rPr>
              <w:t>32.1</w:t>
            </w:r>
          </w:p>
        </w:tc>
        <w:tc>
          <w:tcPr>
            <w:tcW w:w="850" w:type="dxa"/>
            <w:gridSpan w:val="2"/>
          </w:tcPr>
          <w:p w14:paraId="1F1F7E82" w14:textId="77777777" w:rsidR="002E0BCF" w:rsidRPr="00126769" w:rsidRDefault="002E0BCF" w:rsidP="00717048">
            <w:pPr>
              <w:spacing w:line="240" w:lineRule="auto"/>
              <w:jc w:val="center"/>
              <w:rPr>
                <w:sz w:val="18"/>
                <w:szCs w:val="18"/>
              </w:rPr>
            </w:pPr>
            <w:r w:rsidRPr="00126769">
              <w:rPr>
                <w:sz w:val="18"/>
                <w:szCs w:val="18"/>
              </w:rPr>
              <w:t>11.0</w:t>
            </w:r>
          </w:p>
        </w:tc>
        <w:tc>
          <w:tcPr>
            <w:tcW w:w="734" w:type="dxa"/>
            <w:gridSpan w:val="2"/>
          </w:tcPr>
          <w:p w14:paraId="16450A5C" w14:textId="77777777" w:rsidR="002E0BCF" w:rsidRPr="00126769" w:rsidRDefault="002E0BCF" w:rsidP="00717048">
            <w:pPr>
              <w:spacing w:line="240" w:lineRule="auto"/>
              <w:jc w:val="center"/>
              <w:rPr>
                <w:sz w:val="18"/>
                <w:szCs w:val="18"/>
              </w:rPr>
            </w:pPr>
            <w:r w:rsidRPr="00126769">
              <w:rPr>
                <w:sz w:val="18"/>
                <w:szCs w:val="18"/>
              </w:rPr>
              <w:t>2.96</w:t>
            </w:r>
          </w:p>
        </w:tc>
        <w:tc>
          <w:tcPr>
            <w:tcW w:w="987" w:type="dxa"/>
          </w:tcPr>
          <w:p w14:paraId="71AB3530" w14:textId="77777777" w:rsidR="002E0BCF" w:rsidRPr="00126769" w:rsidRDefault="002E0BCF" w:rsidP="00717048">
            <w:pPr>
              <w:spacing w:line="240" w:lineRule="auto"/>
              <w:jc w:val="center"/>
              <w:rPr>
                <w:sz w:val="18"/>
                <w:szCs w:val="18"/>
              </w:rPr>
            </w:pPr>
            <w:r w:rsidRPr="00126769">
              <w:rPr>
                <w:sz w:val="18"/>
                <w:szCs w:val="18"/>
              </w:rPr>
              <w:t>2.85-3.08</w:t>
            </w:r>
          </w:p>
        </w:tc>
        <w:tc>
          <w:tcPr>
            <w:tcW w:w="734" w:type="dxa"/>
          </w:tcPr>
          <w:p w14:paraId="502458C0" w14:textId="3F5E3A7C" w:rsidR="002E0BCF" w:rsidRPr="00126769" w:rsidRDefault="002E0BCF" w:rsidP="00717048">
            <w:pPr>
              <w:spacing w:line="240" w:lineRule="auto"/>
              <w:jc w:val="center"/>
              <w:rPr>
                <w:sz w:val="18"/>
                <w:szCs w:val="18"/>
              </w:rPr>
            </w:pPr>
            <w:r w:rsidRPr="00126769">
              <w:rPr>
                <w:sz w:val="18"/>
                <w:szCs w:val="18"/>
              </w:rPr>
              <w:t>2.</w:t>
            </w:r>
            <w:r w:rsidR="0069491B">
              <w:rPr>
                <w:sz w:val="18"/>
                <w:szCs w:val="18"/>
              </w:rPr>
              <w:t>25</w:t>
            </w:r>
          </w:p>
        </w:tc>
        <w:tc>
          <w:tcPr>
            <w:tcW w:w="1020" w:type="dxa"/>
            <w:gridSpan w:val="2"/>
          </w:tcPr>
          <w:p w14:paraId="1D6DABF9" w14:textId="0682AE8F" w:rsidR="002E0BCF" w:rsidRPr="00126769" w:rsidRDefault="002E0BCF" w:rsidP="00717048">
            <w:pPr>
              <w:spacing w:line="240" w:lineRule="auto"/>
              <w:jc w:val="center"/>
              <w:rPr>
                <w:sz w:val="18"/>
                <w:szCs w:val="18"/>
              </w:rPr>
            </w:pPr>
            <w:r w:rsidRPr="00126769">
              <w:rPr>
                <w:sz w:val="18"/>
                <w:szCs w:val="18"/>
              </w:rPr>
              <w:t>2.</w:t>
            </w:r>
            <w:r w:rsidR="0069491B">
              <w:rPr>
                <w:sz w:val="18"/>
                <w:szCs w:val="18"/>
              </w:rPr>
              <w:t>15</w:t>
            </w:r>
            <w:r w:rsidRPr="00126769">
              <w:rPr>
                <w:sz w:val="18"/>
                <w:szCs w:val="18"/>
              </w:rPr>
              <w:t>-2.</w:t>
            </w:r>
            <w:r w:rsidR="0069491B">
              <w:rPr>
                <w:sz w:val="18"/>
                <w:szCs w:val="18"/>
              </w:rPr>
              <w:t>35</w:t>
            </w:r>
          </w:p>
        </w:tc>
      </w:tr>
      <w:tr w:rsidR="002E0BCF" w:rsidRPr="00B14FBB" w14:paraId="7189ED9F" w14:textId="77777777" w:rsidTr="00730EF2">
        <w:trPr>
          <w:trHeight w:val="227"/>
        </w:trPr>
        <w:tc>
          <w:tcPr>
            <w:tcW w:w="1644" w:type="dxa"/>
          </w:tcPr>
          <w:p w14:paraId="11448FB2" w14:textId="77777777" w:rsidR="002E0BCF" w:rsidRPr="00B14FBB" w:rsidRDefault="002E0BCF" w:rsidP="00717048">
            <w:pPr>
              <w:spacing w:line="240" w:lineRule="auto"/>
              <w:rPr>
                <w:sz w:val="18"/>
                <w:szCs w:val="18"/>
              </w:rPr>
            </w:pPr>
            <w:r w:rsidRPr="00B14FBB">
              <w:rPr>
                <w:rFonts w:cstheme="minorHAnsi"/>
                <w:sz w:val="18"/>
                <w:szCs w:val="18"/>
              </w:rPr>
              <w:t>- 51 to 70 years</w:t>
            </w:r>
          </w:p>
        </w:tc>
        <w:tc>
          <w:tcPr>
            <w:tcW w:w="1701" w:type="dxa"/>
          </w:tcPr>
          <w:p w14:paraId="0E4960B5" w14:textId="77777777" w:rsidR="002E0BCF" w:rsidRPr="00B14FBB" w:rsidRDefault="002E0BCF" w:rsidP="00717048">
            <w:pPr>
              <w:spacing w:line="240" w:lineRule="auto"/>
              <w:rPr>
                <w:sz w:val="18"/>
                <w:szCs w:val="18"/>
              </w:rPr>
            </w:pPr>
            <w:r w:rsidRPr="00B14FBB">
              <w:rPr>
                <w:sz w:val="18"/>
                <w:szCs w:val="18"/>
              </w:rPr>
              <w:t>Age-sex-ethnicity</w:t>
            </w:r>
          </w:p>
        </w:tc>
        <w:tc>
          <w:tcPr>
            <w:tcW w:w="850" w:type="dxa"/>
          </w:tcPr>
          <w:p w14:paraId="300FA658" w14:textId="77777777" w:rsidR="002E0BCF" w:rsidRPr="00126769" w:rsidRDefault="002E0BCF" w:rsidP="00717048">
            <w:pPr>
              <w:spacing w:line="240" w:lineRule="auto"/>
              <w:jc w:val="center"/>
              <w:rPr>
                <w:sz w:val="18"/>
                <w:szCs w:val="18"/>
              </w:rPr>
            </w:pPr>
            <w:r w:rsidRPr="00126769">
              <w:rPr>
                <w:sz w:val="18"/>
                <w:szCs w:val="18"/>
              </w:rPr>
              <w:t>29.5</w:t>
            </w:r>
          </w:p>
        </w:tc>
        <w:tc>
          <w:tcPr>
            <w:tcW w:w="850" w:type="dxa"/>
          </w:tcPr>
          <w:p w14:paraId="636D4659" w14:textId="77777777" w:rsidR="002E0BCF" w:rsidRPr="00126769" w:rsidRDefault="002E0BCF" w:rsidP="00717048">
            <w:pPr>
              <w:spacing w:line="240" w:lineRule="auto"/>
              <w:jc w:val="center"/>
              <w:rPr>
                <w:sz w:val="18"/>
                <w:szCs w:val="18"/>
              </w:rPr>
            </w:pPr>
            <w:r w:rsidRPr="00126769">
              <w:rPr>
                <w:sz w:val="18"/>
                <w:szCs w:val="18"/>
              </w:rPr>
              <w:t>20.4</w:t>
            </w:r>
          </w:p>
        </w:tc>
        <w:tc>
          <w:tcPr>
            <w:tcW w:w="734" w:type="dxa"/>
          </w:tcPr>
          <w:p w14:paraId="7230B000" w14:textId="77777777" w:rsidR="002E0BCF" w:rsidRPr="00126769" w:rsidRDefault="002E0BCF" w:rsidP="00717048">
            <w:pPr>
              <w:spacing w:line="240" w:lineRule="auto"/>
              <w:jc w:val="center"/>
              <w:rPr>
                <w:sz w:val="18"/>
                <w:szCs w:val="18"/>
              </w:rPr>
            </w:pPr>
            <w:r w:rsidRPr="00126769">
              <w:rPr>
                <w:sz w:val="18"/>
                <w:szCs w:val="18"/>
              </w:rPr>
              <w:t>1.47</w:t>
            </w:r>
          </w:p>
        </w:tc>
        <w:tc>
          <w:tcPr>
            <w:tcW w:w="1020" w:type="dxa"/>
          </w:tcPr>
          <w:p w14:paraId="50DCF0E0" w14:textId="77777777" w:rsidR="002E0BCF" w:rsidRPr="00126769" w:rsidRDefault="002E0BCF" w:rsidP="00717048">
            <w:pPr>
              <w:spacing w:line="240" w:lineRule="auto"/>
              <w:jc w:val="center"/>
              <w:rPr>
                <w:sz w:val="18"/>
                <w:szCs w:val="18"/>
              </w:rPr>
            </w:pPr>
            <w:r w:rsidRPr="00126769">
              <w:rPr>
                <w:sz w:val="18"/>
                <w:szCs w:val="18"/>
              </w:rPr>
              <w:t>1.43-1.50</w:t>
            </w:r>
          </w:p>
        </w:tc>
        <w:tc>
          <w:tcPr>
            <w:tcW w:w="734" w:type="dxa"/>
          </w:tcPr>
          <w:p w14:paraId="4711AB66" w14:textId="4D7D3745" w:rsidR="002E0BCF" w:rsidRPr="00126769" w:rsidRDefault="002E0BCF" w:rsidP="00717048">
            <w:pPr>
              <w:spacing w:line="240" w:lineRule="auto"/>
              <w:jc w:val="center"/>
              <w:rPr>
                <w:sz w:val="18"/>
                <w:szCs w:val="18"/>
              </w:rPr>
            </w:pPr>
            <w:r w:rsidRPr="00126769">
              <w:rPr>
                <w:sz w:val="18"/>
                <w:szCs w:val="18"/>
              </w:rPr>
              <w:t>1.1</w:t>
            </w:r>
            <w:r w:rsidR="00B83CCD">
              <w:rPr>
                <w:sz w:val="18"/>
                <w:szCs w:val="18"/>
              </w:rPr>
              <w:t>6</w:t>
            </w:r>
          </w:p>
        </w:tc>
        <w:tc>
          <w:tcPr>
            <w:tcW w:w="1020" w:type="dxa"/>
          </w:tcPr>
          <w:p w14:paraId="0BE942B9" w14:textId="42FF0A78" w:rsidR="002E0BCF" w:rsidRPr="00126769" w:rsidRDefault="002E0BCF" w:rsidP="00717048">
            <w:pPr>
              <w:spacing w:line="240" w:lineRule="auto"/>
              <w:jc w:val="center"/>
              <w:rPr>
                <w:sz w:val="18"/>
                <w:szCs w:val="18"/>
              </w:rPr>
            </w:pPr>
            <w:r w:rsidRPr="00126769">
              <w:rPr>
                <w:sz w:val="18"/>
                <w:szCs w:val="18"/>
              </w:rPr>
              <w:t>1.</w:t>
            </w:r>
            <w:r w:rsidR="00B83CCD">
              <w:rPr>
                <w:sz w:val="18"/>
                <w:szCs w:val="18"/>
              </w:rPr>
              <w:t>1</w:t>
            </w:r>
            <w:r w:rsidRPr="00126769">
              <w:rPr>
                <w:sz w:val="18"/>
                <w:szCs w:val="18"/>
              </w:rPr>
              <w:t>3-1.</w:t>
            </w:r>
            <w:r w:rsidR="00B83CCD">
              <w:rPr>
                <w:sz w:val="18"/>
                <w:szCs w:val="18"/>
              </w:rPr>
              <w:t>19</w:t>
            </w:r>
          </w:p>
        </w:tc>
        <w:tc>
          <w:tcPr>
            <w:tcW w:w="236" w:type="dxa"/>
            <w:gridSpan w:val="2"/>
          </w:tcPr>
          <w:p w14:paraId="0EB15E72" w14:textId="77777777" w:rsidR="002E0BCF" w:rsidRPr="00126769" w:rsidRDefault="002E0BCF" w:rsidP="00717048">
            <w:pPr>
              <w:spacing w:line="240" w:lineRule="auto"/>
              <w:jc w:val="center"/>
              <w:rPr>
                <w:sz w:val="18"/>
                <w:szCs w:val="18"/>
              </w:rPr>
            </w:pPr>
          </w:p>
        </w:tc>
        <w:tc>
          <w:tcPr>
            <w:tcW w:w="850" w:type="dxa"/>
            <w:gridSpan w:val="2"/>
          </w:tcPr>
          <w:p w14:paraId="4580E779" w14:textId="77777777" w:rsidR="002E0BCF" w:rsidRPr="00126769" w:rsidRDefault="002E0BCF" w:rsidP="00717048">
            <w:pPr>
              <w:spacing w:line="240" w:lineRule="auto"/>
              <w:jc w:val="center"/>
              <w:rPr>
                <w:sz w:val="18"/>
                <w:szCs w:val="18"/>
              </w:rPr>
            </w:pPr>
            <w:r w:rsidRPr="00126769">
              <w:rPr>
                <w:sz w:val="18"/>
                <w:szCs w:val="18"/>
              </w:rPr>
              <w:t>44.9</w:t>
            </w:r>
          </w:p>
        </w:tc>
        <w:tc>
          <w:tcPr>
            <w:tcW w:w="850" w:type="dxa"/>
            <w:gridSpan w:val="2"/>
          </w:tcPr>
          <w:p w14:paraId="7D3CDF4D" w14:textId="77777777" w:rsidR="002E0BCF" w:rsidRPr="00126769" w:rsidRDefault="002E0BCF" w:rsidP="00717048">
            <w:pPr>
              <w:spacing w:line="240" w:lineRule="auto"/>
              <w:jc w:val="center"/>
              <w:rPr>
                <w:sz w:val="18"/>
                <w:szCs w:val="18"/>
              </w:rPr>
            </w:pPr>
            <w:r w:rsidRPr="00126769">
              <w:rPr>
                <w:sz w:val="18"/>
                <w:szCs w:val="18"/>
              </w:rPr>
              <w:t>20.5</w:t>
            </w:r>
          </w:p>
        </w:tc>
        <w:tc>
          <w:tcPr>
            <w:tcW w:w="734" w:type="dxa"/>
            <w:gridSpan w:val="2"/>
          </w:tcPr>
          <w:p w14:paraId="234F7EB7" w14:textId="77777777" w:rsidR="002E0BCF" w:rsidRPr="00126769" w:rsidRDefault="002E0BCF" w:rsidP="00717048">
            <w:pPr>
              <w:spacing w:line="240" w:lineRule="auto"/>
              <w:jc w:val="center"/>
              <w:rPr>
                <w:sz w:val="18"/>
                <w:szCs w:val="18"/>
              </w:rPr>
            </w:pPr>
            <w:r w:rsidRPr="00126769">
              <w:rPr>
                <w:sz w:val="18"/>
                <w:szCs w:val="18"/>
              </w:rPr>
              <w:t>2.29</w:t>
            </w:r>
          </w:p>
        </w:tc>
        <w:tc>
          <w:tcPr>
            <w:tcW w:w="987" w:type="dxa"/>
          </w:tcPr>
          <w:p w14:paraId="3BBD0221" w14:textId="77777777" w:rsidR="002E0BCF" w:rsidRPr="00126769" w:rsidRDefault="002E0BCF" w:rsidP="00717048">
            <w:pPr>
              <w:spacing w:line="240" w:lineRule="auto"/>
              <w:jc w:val="center"/>
              <w:rPr>
                <w:sz w:val="18"/>
                <w:szCs w:val="18"/>
              </w:rPr>
            </w:pPr>
            <w:r w:rsidRPr="00126769">
              <w:rPr>
                <w:sz w:val="18"/>
                <w:szCs w:val="18"/>
              </w:rPr>
              <w:t>2.25-2.33</w:t>
            </w:r>
          </w:p>
        </w:tc>
        <w:tc>
          <w:tcPr>
            <w:tcW w:w="734" w:type="dxa"/>
          </w:tcPr>
          <w:p w14:paraId="5D07890C" w14:textId="40B9FAF3" w:rsidR="002E0BCF" w:rsidRPr="00126769" w:rsidRDefault="0069491B" w:rsidP="00717048">
            <w:pPr>
              <w:spacing w:line="240" w:lineRule="auto"/>
              <w:jc w:val="center"/>
              <w:rPr>
                <w:sz w:val="18"/>
                <w:szCs w:val="18"/>
              </w:rPr>
            </w:pPr>
            <w:r>
              <w:rPr>
                <w:sz w:val="18"/>
                <w:szCs w:val="18"/>
              </w:rPr>
              <w:t>1</w:t>
            </w:r>
            <w:r w:rsidR="002E0BCF" w:rsidRPr="00126769">
              <w:rPr>
                <w:sz w:val="18"/>
                <w:szCs w:val="18"/>
              </w:rPr>
              <w:t>.5</w:t>
            </w:r>
            <w:r>
              <w:rPr>
                <w:sz w:val="18"/>
                <w:szCs w:val="18"/>
              </w:rPr>
              <w:t>8</w:t>
            </w:r>
          </w:p>
        </w:tc>
        <w:tc>
          <w:tcPr>
            <w:tcW w:w="1020" w:type="dxa"/>
            <w:gridSpan w:val="2"/>
          </w:tcPr>
          <w:p w14:paraId="05218221" w14:textId="6D2B8EF7" w:rsidR="002E0BCF" w:rsidRPr="00126769" w:rsidRDefault="005709A5" w:rsidP="00717048">
            <w:pPr>
              <w:spacing w:line="240" w:lineRule="auto"/>
              <w:jc w:val="center"/>
              <w:rPr>
                <w:sz w:val="18"/>
                <w:szCs w:val="18"/>
              </w:rPr>
            </w:pPr>
            <w:r>
              <w:rPr>
                <w:sz w:val="18"/>
                <w:szCs w:val="18"/>
              </w:rPr>
              <w:t>1</w:t>
            </w:r>
            <w:r w:rsidR="002E0BCF" w:rsidRPr="00126769">
              <w:rPr>
                <w:sz w:val="18"/>
                <w:szCs w:val="18"/>
              </w:rPr>
              <w:t>.</w:t>
            </w:r>
            <w:r>
              <w:rPr>
                <w:sz w:val="18"/>
                <w:szCs w:val="18"/>
              </w:rPr>
              <w:t>55</w:t>
            </w:r>
            <w:r w:rsidR="002E0BCF" w:rsidRPr="00126769">
              <w:rPr>
                <w:sz w:val="18"/>
                <w:szCs w:val="18"/>
              </w:rPr>
              <w:t>-</w:t>
            </w:r>
            <w:r>
              <w:rPr>
                <w:sz w:val="18"/>
                <w:szCs w:val="18"/>
              </w:rPr>
              <w:t>1</w:t>
            </w:r>
            <w:r w:rsidR="002E0BCF" w:rsidRPr="00126769">
              <w:rPr>
                <w:sz w:val="18"/>
                <w:szCs w:val="18"/>
              </w:rPr>
              <w:t>.</w:t>
            </w:r>
            <w:r>
              <w:rPr>
                <w:sz w:val="18"/>
                <w:szCs w:val="18"/>
              </w:rPr>
              <w:t>61</w:t>
            </w:r>
          </w:p>
        </w:tc>
      </w:tr>
      <w:tr w:rsidR="002E0BCF" w:rsidRPr="00B14FBB" w14:paraId="729FA2D6" w14:textId="77777777" w:rsidTr="00730EF2">
        <w:trPr>
          <w:trHeight w:val="227"/>
        </w:trPr>
        <w:tc>
          <w:tcPr>
            <w:tcW w:w="1644" w:type="dxa"/>
          </w:tcPr>
          <w:p w14:paraId="536DF175" w14:textId="77777777" w:rsidR="002E0BCF" w:rsidRPr="00B14FBB" w:rsidRDefault="002E0BCF" w:rsidP="00717048">
            <w:pPr>
              <w:spacing w:line="240" w:lineRule="auto"/>
              <w:rPr>
                <w:sz w:val="18"/>
                <w:szCs w:val="18"/>
              </w:rPr>
            </w:pPr>
            <w:r w:rsidRPr="00B14FBB">
              <w:rPr>
                <w:rFonts w:cstheme="minorHAnsi"/>
                <w:sz w:val="18"/>
                <w:szCs w:val="18"/>
              </w:rPr>
              <w:t>- 71 to 90 years</w:t>
            </w:r>
          </w:p>
        </w:tc>
        <w:tc>
          <w:tcPr>
            <w:tcW w:w="1701" w:type="dxa"/>
          </w:tcPr>
          <w:p w14:paraId="3BD509B8" w14:textId="77777777" w:rsidR="002E0BCF" w:rsidRPr="00B14FBB" w:rsidRDefault="002E0BCF" w:rsidP="00717048">
            <w:pPr>
              <w:spacing w:line="240" w:lineRule="auto"/>
              <w:rPr>
                <w:sz w:val="18"/>
                <w:szCs w:val="18"/>
              </w:rPr>
            </w:pPr>
            <w:r w:rsidRPr="00B14FBB">
              <w:rPr>
                <w:sz w:val="18"/>
                <w:szCs w:val="18"/>
              </w:rPr>
              <w:t>Age-sex-ethnicity</w:t>
            </w:r>
          </w:p>
        </w:tc>
        <w:tc>
          <w:tcPr>
            <w:tcW w:w="850" w:type="dxa"/>
          </w:tcPr>
          <w:p w14:paraId="76E2A71D" w14:textId="77777777" w:rsidR="002E0BCF" w:rsidRPr="00126769" w:rsidRDefault="002E0BCF" w:rsidP="00717048">
            <w:pPr>
              <w:spacing w:line="240" w:lineRule="auto"/>
              <w:jc w:val="center"/>
              <w:rPr>
                <w:sz w:val="18"/>
                <w:szCs w:val="18"/>
              </w:rPr>
            </w:pPr>
            <w:r w:rsidRPr="00126769">
              <w:rPr>
                <w:sz w:val="18"/>
                <w:szCs w:val="18"/>
              </w:rPr>
              <w:t>75.4</w:t>
            </w:r>
          </w:p>
        </w:tc>
        <w:tc>
          <w:tcPr>
            <w:tcW w:w="850" w:type="dxa"/>
          </w:tcPr>
          <w:p w14:paraId="70320A7A" w14:textId="77777777" w:rsidR="002E0BCF" w:rsidRPr="00126769" w:rsidRDefault="002E0BCF" w:rsidP="00717048">
            <w:pPr>
              <w:spacing w:line="240" w:lineRule="auto"/>
              <w:jc w:val="center"/>
              <w:rPr>
                <w:sz w:val="18"/>
                <w:szCs w:val="18"/>
              </w:rPr>
            </w:pPr>
            <w:r w:rsidRPr="00126769">
              <w:rPr>
                <w:sz w:val="18"/>
                <w:szCs w:val="18"/>
              </w:rPr>
              <w:t>63.3</w:t>
            </w:r>
          </w:p>
        </w:tc>
        <w:tc>
          <w:tcPr>
            <w:tcW w:w="734" w:type="dxa"/>
          </w:tcPr>
          <w:p w14:paraId="4AC8EFC4" w14:textId="77777777" w:rsidR="002E0BCF" w:rsidRPr="00126769" w:rsidRDefault="002E0BCF" w:rsidP="00717048">
            <w:pPr>
              <w:spacing w:line="240" w:lineRule="auto"/>
              <w:jc w:val="center"/>
              <w:rPr>
                <w:sz w:val="18"/>
                <w:szCs w:val="18"/>
              </w:rPr>
            </w:pPr>
            <w:r w:rsidRPr="00126769">
              <w:rPr>
                <w:sz w:val="18"/>
                <w:szCs w:val="18"/>
              </w:rPr>
              <w:t>1.21</w:t>
            </w:r>
          </w:p>
        </w:tc>
        <w:tc>
          <w:tcPr>
            <w:tcW w:w="1020" w:type="dxa"/>
          </w:tcPr>
          <w:p w14:paraId="19A31F60" w14:textId="77777777" w:rsidR="002E0BCF" w:rsidRPr="00126769" w:rsidRDefault="002E0BCF" w:rsidP="00717048">
            <w:pPr>
              <w:spacing w:line="240" w:lineRule="auto"/>
              <w:jc w:val="center"/>
              <w:rPr>
                <w:sz w:val="18"/>
                <w:szCs w:val="18"/>
              </w:rPr>
            </w:pPr>
            <w:r w:rsidRPr="00126769">
              <w:rPr>
                <w:sz w:val="18"/>
                <w:szCs w:val="18"/>
              </w:rPr>
              <w:t>1.19-1.23</w:t>
            </w:r>
          </w:p>
        </w:tc>
        <w:tc>
          <w:tcPr>
            <w:tcW w:w="734" w:type="dxa"/>
          </w:tcPr>
          <w:p w14:paraId="21F7724E" w14:textId="53E6E83C" w:rsidR="002E0BCF" w:rsidRPr="00126769" w:rsidRDefault="002E0BCF" w:rsidP="00717048">
            <w:pPr>
              <w:spacing w:line="240" w:lineRule="auto"/>
              <w:jc w:val="center"/>
              <w:rPr>
                <w:sz w:val="18"/>
                <w:szCs w:val="18"/>
              </w:rPr>
            </w:pPr>
            <w:r w:rsidRPr="00126769">
              <w:rPr>
                <w:sz w:val="18"/>
                <w:szCs w:val="18"/>
              </w:rPr>
              <w:t>1.</w:t>
            </w:r>
            <w:r w:rsidR="000046C0">
              <w:rPr>
                <w:sz w:val="18"/>
                <w:szCs w:val="18"/>
              </w:rPr>
              <w:t>04</w:t>
            </w:r>
          </w:p>
        </w:tc>
        <w:tc>
          <w:tcPr>
            <w:tcW w:w="1020" w:type="dxa"/>
          </w:tcPr>
          <w:p w14:paraId="2CE8D84E" w14:textId="557858BC" w:rsidR="002E0BCF" w:rsidRPr="00126769" w:rsidRDefault="002E0BCF" w:rsidP="00717048">
            <w:pPr>
              <w:spacing w:line="240" w:lineRule="auto"/>
              <w:jc w:val="center"/>
              <w:rPr>
                <w:sz w:val="18"/>
                <w:szCs w:val="18"/>
              </w:rPr>
            </w:pPr>
            <w:r w:rsidRPr="00126769">
              <w:rPr>
                <w:sz w:val="18"/>
                <w:szCs w:val="18"/>
              </w:rPr>
              <w:t>1.</w:t>
            </w:r>
            <w:r w:rsidR="000046C0">
              <w:rPr>
                <w:sz w:val="18"/>
                <w:szCs w:val="18"/>
              </w:rPr>
              <w:t>02</w:t>
            </w:r>
            <w:r w:rsidRPr="00126769">
              <w:rPr>
                <w:sz w:val="18"/>
                <w:szCs w:val="18"/>
              </w:rPr>
              <w:t>-1.</w:t>
            </w:r>
            <w:r w:rsidR="000046C0">
              <w:rPr>
                <w:sz w:val="18"/>
                <w:szCs w:val="18"/>
              </w:rPr>
              <w:t>06</w:t>
            </w:r>
          </w:p>
        </w:tc>
        <w:tc>
          <w:tcPr>
            <w:tcW w:w="236" w:type="dxa"/>
            <w:gridSpan w:val="2"/>
          </w:tcPr>
          <w:p w14:paraId="7BBEE420" w14:textId="77777777" w:rsidR="002E0BCF" w:rsidRPr="00126769" w:rsidRDefault="002E0BCF" w:rsidP="00717048">
            <w:pPr>
              <w:spacing w:line="240" w:lineRule="auto"/>
              <w:jc w:val="center"/>
              <w:rPr>
                <w:sz w:val="18"/>
                <w:szCs w:val="18"/>
              </w:rPr>
            </w:pPr>
          </w:p>
        </w:tc>
        <w:tc>
          <w:tcPr>
            <w:tcW w:w="850" w:type="dxa"/>
            <w:gridSpan w:val="2"/>
          </w:tcPr>
          <w:p w14:paraId="65429DE1" w14:textId="77777777" w:rsidR="002E0BCF" w:rsidRPr="00126769" w:rsidRDefault="002E0BCF" w:rsidP="00717048">
            <w:pPr>
              <w:spacing w:line="240" w:lineRule="auto"/>
              <w:jc w:val="center"/>
              <w:rPr>
                <w:sz w:val="18"/>
                <w:szCs w:val="18"/>
              </w:rPr>
            </w:pPr>
            <w:r w:rsidRPr="00126769">
              <w:rPr>
                <w:sz w:val="18"/>
                <w:szCs w:val="18"/>
              </w:rPr>
              <w:t>100.8</w:t>
            </w:r>
          </w:p>
        </w:tc>
        <w:tc>
          <w:tcPr>
            <w:tcW w:w="850" w:type="dxa"/>
            <w:gridSpan w:val="2"/>
          </w:tcPr>
          <w:p w14:paraId="47AF9D20" w14:textId="77777777" w:rsidR="002E0BCF" w:rsidRPr="00126769" w:rsidRDefault="002E0BCF" w:rsidP="00717048">
            <w:pPr>
              <w:spacing w:line="240" w:lineRule="auto"/>
              <w:jc w:val="center"/>
              <w:rPr>
                <w:sz w:val="18"/>
                <w:szCs w:val="18"/>
              </w:rPr>
            </w:pPr>
            <w:r w:rsidRPr="00126769">
              <w:rPr>
                <w:sz w:val="18"/>
                <w:szCs w:val="18"/>
              </w:rPr>
              <w:t>63.8</w:t>
            </w:r>
          </w:p>
        </w:tc>
        <w:tc>
          <w:tcPr>
            <w:tcW w:w="734" w:type="dxa"/>
            <w:gridSpan w:val="2"/>
          </w:tcPr>
          <w:p w14:paraId="372BAD0B" w14:textId="77777777" w:rsidR="002E0BCF" w:rsidRPr="00126769" w:rsidRDefault="002E0BCF" w:rsidP="00717048">
            <w:pPr>
              <w:spacing w:line="240" w:lineRule="auto"/>
              <w:jc w:val="center"/>
              <w:rPr>
                <w:sz w:val="18"/>
                <w:szCs w:val="18"/>
              </w:rPr>
            </w:pPr>
            <w:r w:rsidRPr="00126769">
              <w:rPr>
                <w:sz w:val="18"/>
                <w:szCs w:val="18"/>
              </w:rPr>
              <w:t>1.68</w:t>
            </w:r>
          </w:p>
        </w:tc>
        <w:tc>
          <w:tcPr>
            <w:tcW w:w="987" w:type="dxa"/>
          </w:tcPr>
          <w:p w14:paraId="219A3F5D" w14:textId="77777777" w:rsidR="002E0BCF" w:rsidRPr="00126769" w:rsidRDefault="002E0BCF" w:rsidP="00717048">
            <w:pPr>
              <w:spacing w:line="240" w:lineRule="auto"/>
              <w:jc w:val="center"/>
              <w:rPr>
                <w:sz w:val="18"/>
                <w:szCs w:val="18"/>
              </w:rPr>
            </w:pPr>
            <w:r w:rsidRPr="00126769">
              <w:rPr>
                <w:sz w:val="18"/>
                <w:szCs w:val="18"/>
              </w:rPr>
              <w:t>1.66-1.70</w:t>
            </w:r>
          </w:p>
        </w:tc>
        <w:tc>
          <w:tcPr>
            <w:tcW w:w="734" w:type="dxa"/>
          </w:tcPr>
          <w:p w14:paraId="357D8763" w14:textId="365DBA56" w:rsidR="002E0BCF" w:rsidRPr="00126769" w:rsidRDefault="002E0BCF" w:rsidP="00717048">
            <w:pPr>
              <w:spacing w:line="240" w:lineRule="auto"/>
              <w:jc w:val="center"/>
              <w:rPr>
                <w:sz w:val="18"/>
                <w:szCs w:val="18"/>
              </w:rPr>
            </w:pPr>
            <w:r w:rsidRPr="00126769">
              <w:rPr>
                <w:sz w:val="18"/>
                <w:szCs w:val="18"/>
              </w:rPr>
              <w:t>1.</w:t>
            </w:r>
            <w:r w:rsidR="005709A5">
              <w:rPr>
                <w:sz w:val="18"/>
                <w:szCs w:val="18"/>
              </w:rPr>
              <w:t>33</w:t>
            </w:r>
          </w:p>
        </w:tc>
        <w:tc>
          <w:tcPr>
            <w:tcW w:w="1020" w:type="dxa"/>
            <w:gridSpan w:val="2"/>
          </w:tcPr>
          <w:p w14:paraId="2BBFA813" w14:textId="1CA5D3BB" w:rsidR="002E0BCF" w:rsidRPr="00126769" w:rsidRDefault="002E0BCF" w:rsidP="00717048">
            <w:pPr>
              <w:spacing w:line="240" w:lineRule="auto"/>
              <w:jc w:val="center"/>
              <w:rPr>
                <w:sz w:val="18"/>
                <w:szCs w:val="18"/>
              </w:rPr>
            </w:pPr>
            <w:r w:rsidRPr="00126769">
              <w:rPr>
                <w:sz w:val="18"/>
                <w:szCs w:val="18"/>
              </w:rPr>
              <w:t>1.</w:t>
            </w:r>
            <w:r w:rsidR="005709A5">
              <w:rPr>
                <w:sz w:val="18"/>
                <w:szCs w:val="18"/>
              </w:rPr>
              <w:t>3</w:t>
            </w:r>
            <w:r w:rsidRPr="00126769">
              <w:rPr>
                <w:sz w:val="18"/>
                <w:szCs w:val="18"/>
              </w:rPr>
              <w:t>1-1.</w:t>
            </w:r>
            <w:r w:rsidR="005709A5">
              <w:rPr>
                <w:sz w:val="18"/>
                <w:szCs w:val="18"/>
              </w:rPr>
              <w:t>3</w:t>
            </w:r>
            <w:r w:rsidRPr="00126769">
              <w:rPr>
                <w:sz w:val="18"/>
                <w:szCs w:val="18"/>
              </w:rPr>
              <w:t>5</w:t>
            </w:r>
          </w:p>
        </w:tc>
      </w:tr>
    </w:tbl>
    <w:p w14:paraId="40282C2A" w14:textId="77777777" w:rsidR="002E0BCF" w:rsidRDefault="002E0BCF" w:rsidP="002E0BCF">
      <w:pPr>
        <w:spacing w:after="0" w:line="240" w:lineRule="auto"/>
      </w:pPr>
    </w:p>
    <w:p w14:paraId="389C5016" w14:textId="70CFEB5D" w:rsidR="00F0449F" w:rsidRDefault="00AE6531" w:rsidP="00F0449F">
      <w:pPr>
        <w:spacing w:after="0" w:line="240" w:lineRule="auto"/>
        <w:rPr>
          <w:sz w:val="20"/>
          <w:szCs w:val="20"/>
        </w:rPr>
      </w:pPr>
      <w:r w:rsidRPr="00F20F1A">
        <w:rPr>
          <w:sz w:val="20"/>
          <w:szCs w:val="20"/>
        </w:rPr>
        <w:t xml:space="preserve">* - </w:t>
      </w:r>
      <w:r>
        <w:rPr>
          <w:sz w:val="20"/>
          <w:szCs w:val="20"/>
        </w:rPr>
        <w:t>Non-DM are patients without diabetes or prediabetes m</w:t>
      </w:r>
      <w:r w:rsidRPr="00F20F1A">
        <w:rPr>
          <w:sz w:val="20"/>
          <w:szCs w:val="20"/>
        </w:rPr>
        <w:t xml:space="preserve">atched on </w:t>
      </w:r>
      <w:r>
        <w:rPr>
          <w:sz w:val="20"/>
          <w:szCs w:val="20"/>
        </w:rPr>
        <w:t>a</w:t>
      </w:r>
      <w:r w:rsidRPr="00F20F1A">
        <w:rPr>
          <w:sz w:val="20"/>
          <w:szCs w:val="20"/>
        </w:rPr>
        <w:t>ge-</w:t>
      </w:r>
      <w:r>
        <w:rPr>
          <w:sz w:val="20"/>
          <w:szCs w:val="20"/>
        </w:rPr>
        <w:t>s</w:t>
      </w:r>
      <w:r w:rsidRPr="00F20F1A">
        <w:rPr>
          <w:sz w:val="20"/>
          <w:szCs w:val="20"/>
        </w:rPr>
        <w:t>ex-</w:t>
      </w:r>
      <w:r>
        <w:rPr>
          <w:sz w:val="20"/>
          <w:szCs w:val="20"/>
        </w:rPr>
        <w:t>p</w:t>
      </w:r>
      <w:r w:rsidRPr="00F20F1A">
        <w:rPr>
          <w:sz w:val="20"/>
          <w:szCs w:val="20"/>
        </w:rPr>
        <w:t xml:space="preserve">ractice or </w:t>
      </w:r>
      <w:r>
        <w:rPr>
          <w:sz w:val="20"/>
          <w:szCs w:val="20"/>
        </w:rPr>
        <w:t>a</w:t>
      </w:r>
      <w:r w:rsidRPr="00F20F1A">
        <w:rPr>
          <w:sz w:val="20"/>
          <w:szCs w:val="20"/>
        </w:rPr>
        <w:t>ge-</w:t>
      </w:r>
      <w:r>
        <w:rPr>
          <w:sz w:val="20"/>
          <w:szCs w:val="20"/>
        </w:rPr>
        <w:t>s</w:t>
      </w:r>
      <w:r w:rsidRPr="00F20F1A">
        <w:rPr>
          <w:sz w:val="20"/>
          <w:szCs w:val="20"/>
        </w:rPr>
        <w:t>ex-</w:t>
      </w:r>
      <w:r>
        <w:rPr>
          <w:sz w:val="20"/>
          <w:szCs w:val="20"/>
        </w:rPr>
        <w:t>e</w:t>
      </w:r>
      <w:r w:rsidRPr="00F20F1A">
        <w:rPr>
          <w:sz w:val="20"/>
          <w:szCs w:val="20"/>
        </w:rPr>
        <w:t>thnicity</w:t>
      </w:r>
      <w:r>
        <w:rPr>
          <w:sz w:val="20"/>
          <w:szCs w:val="20"/>
        </w:rPr>
        <w:t xml:space="preserve">. </w:t>
      </w:r>
      <w:r w:rsidRPr="0C3B0C57">
        <w:rPr>
          <w:sz w:val="20"/>
          <w:szCs w:val="20"/>
        </w:rPr>
        <w:t>†</w:t>
      </w:r>
      <w:r w:rsidRPr="00F20F1A">
        <w:rPr>
          <w:sz w:val="20"/>
          <w:szCs w:val="20"/>
        </w:rPr>
        <w:t xml:space="preserve"> - </w:t>
      </w:r>
      <w:r>
        <w:rPr>
          <w:sz w:val="20"/>
          <w:szCs w:val="20"/>
        </w:rPr>
        <w:t>Crude infection r</w:t>
      </w:r>
      <w:r w:rsidRPr="00F20F1A">
        <w:rPr>
          <w:sz w:val="20"/>
          <w:szCs w:val="20"/>
        </w:rPr>
        <w:t>ate per 1,000 per year</w:t>
      </w:r>
      <w:r>
        <w:rPr>
          <w:sz w:val="20"/>
          <w:szCs w:val="20"/>
        </w:rPr>
        <w:t xml:space="preserve">. </w:t>
      </w:r>
      <w:r w:rsidRPr="0C3B0C57">
        <w:rPr>
          <w:sz w:val="20"/>
          <w:szCs w:val="20"/>
        </w:rPr>
        <w:t>‡</w:t>
      </w:r>
      <w:r w:rsidRPr="00F20F1A">
        <w:rPr>
          <w:sz w:val="20"/>
          <w:szCs w:val="20"/>
        </w:rPr>
        <w:t xml:space="preserve"> - Incidence rate ratio compared to </w:t>
      </w:r>
      <w:r w:rsidR="006B2D95">
        <w:rPr>
          <w:sz w:val="20"/>
          <w:szCs w:val="20"/>
        </w:rPr>
        <w:t>non-diabetes</w:t>
      </w:r>
      <w:r w:rsidRPr="00F20F1A">
        <w:rPr>
          <w:sz w:val="20"/>
          <w:szCs w:val="20"/>
        </w:rPr>
        <w:t xml:space="preserve">. IRR1 is not adjusted (besides matching factors). </w:t>
      </w:r>
      <w:r w:rsidRPr="00775EBE">
        <w:rPr>
          <w:sz w:val="20"/>
          <w:szCs w:val="20"/>
        </w:rPr>
        <w:t xml:space="preserve">IRR2 additionally adjusts for </w:t>
      </w:r>
      <w:r>
        <w:rPr>
          <w:sz w:val="20"/>
          <w:szCs w:val="20"/>
        </w:rPr>
        <w:t xml:space="preserve">index of multiple </w:t>
      </w:r>
      <w:r w:rsidRPr="00775EBE">
        <w:rPr>
          <w:sz w:val="20"/>
          <w:szCs w:val="20"/>
        </w:rPr>
        <w:t>deprivation</w:t>
      </w:r>
      <w:r>
        <w:rPr>
          <w:sz w:val="20"/>
          <w:szCs w:val="20"/>
        </w:rPr>
        <w:t>, smoking</w:t>
      </w:r>
      <w:r w:rsidR="00B76358">
        <w:rPr>
          <w:sz w:val="20"/>
          <w:szCs w:val="20"/>
        </w:rPr>
        <w:t xml:space="preserve"> </w:t>
      </w:r>
      <w:r>
        <w:rPr>
          <w:sz w:val="20"/>
          <w:szCs w:val="20"/>
        </w:rPr>
        <w:t>and number of co-morbidities.</w:t>
      </w:r>
      <w:r w:rsidR="00F0449F">
        <w:rPr>
          <w:sz w:val="20"/>
          <w:szCs w:val="20"/>
        </w:rPr>
        <w:t xml:space="preserve"> </w:t>
      </w:r>
      <w:r w:rsidR="00D55153" w:rsidRPr="00D55153">
        <w:rPr>
          <w:sz w:val="20"/>
          <w:szCs w:val="20"/>
        </w:rPr>
        <w:t xml:space="preserve">Note: Prediabetes or type 2 diabetes patients are only included in analysis if they have a matched </w:t>
      </w:r>
      <w:r w:rsidR="004B4390">
        <w:rPr>
          <w:sz w:val="20"/>
          <w:szCs w:val="20"/>
        </w:rPr>
        <w:t>non-diabetes patient</w:t>
      </w:r>
      <w:r w:rsidR="00D55153" w:rsidRPr="00D55153">
        <w:rPr>
          <w:sz w:val="20"/>
          <w:szCs w:val="20"/>
        </w:rPr>
        <w:t>: prediabetes with age-sex-practice match N=274,917, Prediabetes with age-sex-ethnicity match N=275,408, type 2 diabetes with age-sex-practice match N=529,678, type 2 diabetes with age-sex-ethnicity match N=531,596.</w:t>
      </w:r>
    </w:p>
    <w:p w14:paraId="2E8D32D5" w14:textId="07C51912" w:rsidR="00530D7A" w:rsidRDefault="00530D7A" w:rsidP="00F0449F">
      <w:pPr>
        <w:spacing w:after="0" w:line="240" w:lineRule="auto"/>
      </w:pPr>
    </w:p>
    <w:p w14:paraId="58C45585" w14:textId="77777777" w:rsidR="00530D7A" w:rsidRDefault="00530D7A" w:rsidP="00BC7D03"/>
    <w:p w14:paraId="2E235BF0" w14:textId="77777777" w:rsidR="00E17483" w:rsidRDefault="00E17483" w:rsidP="00BC7D03">
      <w:pPr>
        <w:sectPr w:rsidR="00E17483" w:rsidSect="00E17483">
          <w:headerReference w:type="default" r:id="rId15"/>
          <w:pgSz w:w="16838" w:h="11906" w:orient="landscape"/>
          <w:pgMar w:top="1440" w:right="1440" w:bottom="1440" w:left="1440" w:header="708" w:footer="708" w:gutter="0"/>
          <w:cols w:space="708"/>
          <w:docGrid w:linePitch="360"/>
        </w:sectPr>
      </w:pPr>
    </w:p>
    <w:p w14:paraId="6ECFA2E4" w14:textId="77777777" w:rsidR="003667C6" w:rsidRDefault="00530D7A" w:rsidP="00530D7A">
      <w:pPr>
        <w:pStyle w:val="Heading2"/>
      </w:pPr>
      <w:r>
        <w:lastRenderedPageBreak/>
        <w:t>Figure Legends</w:t>
      </w:r>
    </w:p>
    <w:p w14:paraId="28394A04" w14:textId="667D0A3F" w:rsidR="00DF5D3A" w:rsidRDefault="00DF5D3A" w:rsidP="003667C6"/>
    <w:p w14:paraId="7DA275B8" w14:textId="5B9BB896" w:rsidR="003667C6" w:rsidRDefault="003667C6" w:rsidP="00DF5D3A">
      <w:pPr>
        <w:pStyle w:val="Heading3"/>
      </w:pPr>
      <w:r>
        <w:t xml:space="preserve">Figure </w:t>
      </w:r>
      <w:r w:rsidR="00BE776D">
        <w:t>1</w:t>
      </w:r>
      <w:r w:rsidR="00DF5D3A">
        <w:t xml:space="preserve"> -</w:t>
      </w:r>
      <w:r w:rsidR="00DF5D3A" w:rsidRPr="00DF5D3A">
        <w:t xml:space="preserve"> Infection rates and incidence rate ratios in </w:t>
      </w:r>
      <w:r w:rsidR="00F9491E">
        <w:t>prediabetes</w:t>
      </w:r>
      <w:r w:rsidR="00DF5D3A" w:rsidRPr="00DF5D3A">
        <w:t xml:space="preserve">, type 2 diabetes &amp; </w:t>
      </w:r>
      <w:r w:rsidR="00B41C13">
        <w:t>non-diabetes</w:t>
      </w:r>
      <w:r w:rsidR="00EC4BCA">
        <w:t xml:space="preserve"> patients</w:t>
      </w:r>
      <w:r w:rsidR="00DF5D3A" w:rsidRPr="00DF5D3A">
        <w:t>, by ethnicity</w:t>
      </w:r>
    </w:p>
    <w:p w14:paraId="4007BC7C" w14:textId="0AB1C867" w:rsidR="003667C6" w:rsidRDefault="003667C6" w:rsidP="003667C6">
      <w:r>
        <w:t>IRR = Incidence Rate Ratios (with 95% confidence intervals)</w:t>
      </w:r>
      <w:r w:rsidR="00BF6C58">
        <w:t>, unadjusted</w:t>
      </w:r>
      <w:r>
        <w:t>.</w:t>
      </w:r>
    </w:p>
    <w:p w14:paraId="4BCE9C97" w14:textId="244CE715" w:rsidR="003667C6" w:rsidRDefault="003667C6" w:rsidP="003667C6">
      <w:r>
        <w:t xml:space="preserve">Note: </w:t>
      </w:r>
      <w:r w:rsidR="00432D76">
        <w:t>Non-diabetes</w:t>
      </w:r>
      <w:r>
        <w:t xml:space="preserve"> are patients without diabetes</w:t>
      </w:r>
      <w:r w:rsidR="00214A05">
        <w:t xml:space="preserve"> or prediabetes</w:t>
      </w:r>
      <w:r>
        <w:t xml:space="preserve"> matched on age, sex and ethnicity</w:t>
      </w:r>
      <w:r w:rsidR="00DC1B8C">
        <w:t>.</w:t>
      </w:r>
    </w:p>
    <w:p w14:paraId="0584A6DD" w14:textId="77777777" w:rsidR="003667C6" w:rsidRDefault="003667C6" w:rsidP="003667C6"/>
    <w:p w14:paraId="19999BA5" w14:textId="61C78772" w:rsidR="00BE776D" w:rsidRDefault="00BE776D" w:rsidP="005B06D4">
      <w:pPr>
        <w:pStyle w:val="Heading3"/>
      </w:pPr>
      <w:r w:rsidRPr="00BE776D">
        <w:t xml:space="preserve">Figure </w:t>
      </w:r>
      <w:r>
        <w:t>2</w:t>
      </w:r>
      <w:r w:rsidRPr="00BE776D">
        <w:t xml:space="preserve"> </w:t>
      </w:r>
      <w:r w:rsidR="00EB7A66">
        <w:t>–</w:t>
      </w:r>
      <w:r w:rsidRPr="00BE776D">
        <w:t xml:space="preserve"> I</w:t>
      </w:r>
      <w:r w:rsidR="00EB7A66">
        <w:t>ncidence rate ratios</w:t>
      </w:r>
      <w:r w:rsidRPr="00BE776D">
        <w:t xml:space="preserve"> for infections in </w:t>
      </w:r>
      <w:r w:rsidR="00B62686">
        <w:t>prediabetes</w:t>
      </w:r>
      <w:r w:rsidRPr="00BE776D">
        <w:t xml:space="preserve"> and type 2 diabetes patients vs </w:t>
      </w:r>
      <w:r w:rsidR="002322F3">
        <w:t>non-diabetes patients</w:t>
      </w:r>
      <w:r w:rsidRPr="00BE776D">
        <w:t>, stratified by ethnicity and age</w:t>
      </w:r>
    </w:p>
    <w:p w14:paraId="33E3FE20" w14:textId="3B93A5C5" w:rsidR="005B06D4" w:rsidRDefault="005B06D4" w:rsidP="005B06D4">
      <w:r>
        <w:t xml:space="preserve">Orange symbols = </w:t>
      </w:r>
      <w:r w:rsidR="00F9491E">
        <w:t>Prediabetes</w:t>
      </w:r>
      <w:r>
        <w:t xml:space="preserve">, Blue symbols = Type 2 diabetes. Circles = Primary Care, Triangles = Hospitalisations. </w:t>
      </w:r>
    </w:p>
    <w:p w14:paraId="76B110D7" w14:textId="003EC037" w:rsidR="00622C4B" w:rsidRDefault="00BF6C58" w:rsidP="005B06D4">
      <w:r>
        <w:t>IRR = Incidence Rate Ratios (with 95% confidence intervals), unadjusted.</w:t>
      </w:r>
    </w:p>
    <w:p w14:paraId="5827FC6C" w14:textId="1526B9B8" w:rsidR="00D739E1" w:rsidRDefault="005B06D4" w:rsidP="005B06D4">
      <w:pPr>
        <w:rPr>
          <w:rFonts w:asciiTheme="majorHAnsi" w:hAnsiTheme="majorHAnsi" w:cstheme="majorBidi"/>
          <w:sz w:val="26"/>
          <w:szCs w:val="26"/>
        </w:rPr>
      </w:pPr>
      <w:r>
        <w:t xml:space="preserve">Note: </w:t>
      </w:r>
      <w:r w:rsidR="00432D76">
        <w:t xml:space="preserve">Non-diabetes </w:t>
      </w:r>
      <w:r>
        <w:t>are patients without diabetes</w:t>
      </w:r>
      <w:r w:rsidR="00214A05">
        <w:t xml:space="preserve"> or prediabetes</w:t>
      </w:r>
      <w:r>
        <w:t xml:space="preserve"> matched on age, sex and ethnicity</w:t>
      </w:r>
      <w:r w:rsidR="00DC1B8C">
        <w:t xml:space="preserve">. </w:t>
      </w:r>
      <w:r w:rsidR="00D739E1">
        <w:br w:type="page"/>
      </w:r>
    </w:p>
    <w:p w14:paraId="41AE166C" w14:textId="63192EDF" w:rsidR="00156F16" w:rsidRDefault="002466C1" w:rsidP="00882716">
      <w:pPr>
        <w:pStyle w:val="Heading2"/>
      </w:pPr>
      <w:r>
        <w:lastRenderedPageBreak/>
        <w:t>References</w:t>
      </w:r>
    </w:p>
    <w:p w14:paraId="080583A0" w14:textId="77777777" w:rsidR="00D6371C" w:rsidRPr="00D6371C" w:rsidRDefault="00156F16" w:rsidP="00D6371C">
      <w:pPr>
        <w:pStyle w:val="EndNoteBibliography"/>
        <w:spacing w:after="0" w:line="480" w:lineRule="auto"/>
        <w:ind w:left="720" w:hanging="720"/>
        <w:rPr>
          <w:rFonts w:ascii="Arial" w:hAnsi="Arial" w:cs="Arial"/>
          <w:sz w:val="24"/>
          <w:szCs w:val="28"/>
        </w:rPr>
      </w:pPr>
      <w:r w:rsidRPr="00DC1B8C">
        <w:rPr>
          <w:rFonts w:ascii="Arial" w:hAnsi="Arial" w:cs="Arial"/>
          <w:sz w:val="24"/>
        </w:rPr>
        <w:fldChar w:fldCharType="begin"/>
      </w:r>
      <w:r w:rsidRPr="00DC1B8C">
        <w:rPr>
          <w:rFonts w:ascii="Arial" w:hAnsi="Arial" w:cs="Arial"/>
          <w:sz w:val="24"/>
        </w:rPr>
        <w:instrText xml:space="preserve"> ADDIN EN.REFLIST </w:instrText>
      </w:r>
      <w:r w:rsidRPr="00DC1B8C">
        <w:rPr>
          <w:rFonts w:ascii="Arial" w:hAnsi="Arial" w:cs="Arial"/>
          <w:sz w:val="24"/>
        </w:rPr>
        <w:fldChar w:fldCharType="separate"/>
      </w:r>
      <w:r w:rsidR="00D6371C" w:rsidRPr="00D6371C">
        <w:rPr>
          <w:rFonts w:ascii="Arial" w:hAnsi="Arial" w:cs="Arial"/>
          <w:sz w:val="24"/>
          <w:szCs w:val="28"/>
        </w:rPr>
        <w:t xml:space="preserve">1. Whicher CA, O’Neill S, Holt RIG. Diabetes in the UK: 2019. </w:t>
      </w:r>
      <w:r w:rsidR="00D6371C" w:rsidRPr="00D6371C">
        <w:rPr>
          <w:rFonts w:ascii="Arial" w:hAnsi="Arial" w:cs="Arial"/>
          <w:i/>
          <w:sz w:val="24"/>
          <w:szCs w:val="28"/>
        </w:rPr>
        <w:t>Diabetic Medicine</w:t>
      </w:r>
      <w:r w:rsidR="00D6371C" w:rsidRPr="00D6371C">
        <w:rPr>
          <w:rFonts w:ascii="Arial" w:hAnsi="Arial" w:cs="Arial"/>
          <w:sz w:val="24"/>
          <w:szCs w:val="28"/>
        </w:rPr>
        <w:t xml:space="preserve"> 2020;37(2):242-47.</w:t>
      </w:r>
    </w:p>
    <w:p w14:paraId="296A6E6D" w14:textId="77777777"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t xml:space="preserve">2. Holman N, Forouhi NG, Goyder E, Wild SH. The Association of Public Health Observatories (APHO) Diabetes Prevalence Model: estimates of total diabetes prevalence for England, 2010-2030. </w:t>
      </w:r>
      <w:r w:rsidRPr="00D6371C">
        <w:rPr>
          <w:rFonts w:ascii="Arial" w:hAnsi="Arial" w:cs="Arial"/>
          <w:i/>
          <w:sz w:val="24"/>
          <w:szCs w:val="28"/>
        </w:rPr>
        <w:t>Diabetic Medicine</w:t>
      </w:r>
      <w:r w:rsidRPr="00D6371C">
        <w:rPr>
          <w:rFonts w:ascii="Arial" w:hAnsi="Arial" w:cs="Arial"/>
          <w:sz w:val="24"/>
          <w:szCs w:val="28"/>
        </w:rPr>
        <w:t xml:space="preserve"> 2011;28(5):575-82.</w:t>
      </w:r>
    </w:p>
    <w:p w14:paraId="04576258" w14:textId="77777777"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t xml:space="preserve">3. Holden SE, Jenkins-Jones S, Morgan CL, et al. Prevalence, glucose control and relative survival of people with Type 2 diabetes in the UK from 1991 to 2013. </w:t>
      </w:r>
      <w:r w:rsidRPr="00D6371C">
        <w:rPr>
          <w:rFonts w:ascii="Arial" w:hAnsi="Arial" w:cs="Arial"/>
          <w:i/>
          <w:sz w:val="24"/>
          <w:szCs w:val="28"/>
        </w:rPr>
        <w:t>Diabetic Medicine</w:t>
      </w:r>
      <w:r w:rsidRPr="00D6371C">
        <w:rPr>
          <w:rFonts w:ascii="Arial" w:hAnsi="Arial" w:cs="Arial"/>
          <w:sz w:val="24"/>
          <w:szCs w:val="28"/>
        </w:rPr>
        <w:t xml:space="preserve"> 2017;34(6):770-80.</w:t>
      </w:r>
    </w:p>
    <w:p w14:paraId="527B6F20" w14:textId="77777777"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t xml:space="preserve">4. Mainous AG, Tanner RJ, Baker R, Zayas CE, Harle CA. Prevalence of prediabetes in England from 2003 to 2011: population-based, cross-sectional study. </w:t>
      </w:r>
      <w:r w:rsidRPr="00D6371C">
        <w:rPr>
          <w:rFonts w:ascii="Arial" w:hAnsi="Arial" w:cs="Arial"/>
          <w:i/>
          <w:sz w:val="24"/>
          <w:szCs w:val="28"/>
        </w:rPr>
        <w:t>Bmj Open</w:t>
      </w:r>
      <w:r w:rsidRPr="00D6371C">
        <w:rPr>
          <w:rFonts w:ascii="Arial" w:hAnsi="Arial" w:cs="Arial"/>
          <w:sz w:val="24"/>
          <w:szCs w:val="28"/>
        </w:rPr>
        <w:t xml:space="preserve"> 2014;4(6).</w:t>
      </w:r>
    </w:p>
    <w:p w14:paraId="184DAE36" w14:textId="77777777"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t xml:space="preserve">5. Ravindrarajah R, Reeves D, Howarth E, et al. Epidemiology and determinants of non-diabetic hyperglycaemia and its conversion to type 2 diabetes mellitus, 2000-2015: cohort population study using UK electronic health records. </w:t>
      </w:r>
      <w:r w:rsidRPr="00D6371C">
        <w:rPr>
          <w:rFonts w:ascii="Arial" w:hAnsi="Arial" w:cs="Arial"/>
          <w:i/>
          <w:sz w:val="24"/>
          <w:szCs w:val="28"/>
        </w:rPr>
        <w:t>Bmj Open</w:t>
      </w:r>
      <w:r w:rsidRPr="00D6371C">
        <w:rPr>
          <w:rFonts w:ascii="Arial" w:hAnsi="Arial" w:cs="Arial"/>
          <w:sz w:val="24"/>
          <w:szCs w:val="28"/>
        </w:rPr>
        <w:t xml:space="preserve"> 2020;10(9):10.</w:t>
      </w:r>
    </w:p>
    <w:p w14:paraId="3432884A" w14:textId="77777777"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t xml:space="preserve">6. Pearson-Stuttard J, Bennett J, Cheng YJ, et al. Trends in predominant causes of death in individuals with and without diabetes in England from 2001 to 2018: an epidemiological analysis of linked primary care records. </w:t>
      </w:r>
      <w:r w:rsidRPr="00D6371C">
        <w:rPr>
          <w:rFonts w:ascii="Arial" w:hAnsi="Arial" w:cs="Arial"/>
          <w:i/>
          <w:sz w:val="24"/>
          <w:szCs w:val="28"/>
        </w:rPr>
        <w:t>The Lancet Diabetes &amp; Endocrinology</w:t>
      </w:r>
      <w:r w:rsidRPr="00D6371C">
        <w:rPr>
          <w:rFonts w:ascii="Arial" w:hAnsi="Arial" w:cs="Arial"/>
          <w:sz w:val="24"/>
          <w:szCs w:val="28"/>
        </w:rPr>
        <w:t xml:space="preserve"> 2021;9(3):165-73.</w:t>
      </w:r>
    </w:p>
    <w:p w14:paraId="24C6D353" w14:textId="77777777"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t xml:space="preserve">7. Tomic D, Shaw JE, Magliano DJ. The burden and risks of emerging complications of diabetes mellitus. </w:t>
      </w:r>
      <w:r w:rsidRPr="00D6371C">
        <w:rPr>
          <w:rFonts w:ascii="Arial" w:hAnsi="Arial" w:cs="Arial"/>
          <w:i/>
          <w:sz w:val="24"/>
          <w:szCs w:val="28"/>
        </w:rPr>
        <w:t>Nature Reviews Endocrinology</w:t>
      </w:r>
      <w:r w:rsidRPr="00D6371C">
        <w:rPr>
          <w:rFonts w:ascii="Arial" w:hAnsi="Arial" w:cs="Arial"/>
          <w:sz w:val="24"/>
          <w:szCs w:val="28"/>
        </w:rPr>
        <w:t xml:space="preserve"> 2022;18(9):525-39.</w:t>
      </w:r>
    </w:p>
    <w:p w14:paraId="0463E645" w14:textId="77777777"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t xml:space="preserve">8. Gregg EW, Li YF, Wang J, et al. Changes in Diabetes-Related Complications in the United States, 1990-2010. </w:t>
      </w:r>
      <w:r w:rsidRPr="00D6371C">
        <w:rPr>
          <w:rFonts w:ascii="Arial" w:hAnsi="Arial" w:cs="Arial"/>
          <w:i/>
          <w:sz w:val="24"/>
          <w:szCs w:val="28"/>
        </w:rPr>
        <w:t>New England Journal of Medicine</w:t>
      </w:r>
      <w:r w:rsidRPr="00D6371C">
        <w:rPr>
          <w:rFonts w:ascii="Arial" w:hAnsi="Arial" w:cs="Arial"/>
          <w:sz w:val="24"/>
          <w:szCs w:val="28"/>
        </w:rPr>
        <w:t xml:space="preserve"> 2014;370(16):1514-23.</w:t>
      </w:r>
    </w:p>
    <w:p w14:paraId="2CC96C31" w14:textId="77777777"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lastRenderedPageBreak/>
        <w:t xml:space="preserve">9. Shah BR, Hux JE. Quantifying the risk of infectious diseases for people with diabetes. </w:t>
      </w:r>
      <w:r w:rsidRPr="00D6371C">
        <w:rPr>
          <w:rFonts w:ascii="Arial" w:hAnsi="Arial" w:cs="Arial"/>
          <w:i/>
          <w:sz w:val="24"/>
          <w:szCs w:val="28"/>
        </w:rPr>
        <w:t>Diabetes Care</w:t>
      </w:r>
      <w:r w:rsidRPr="00D6371C">
        <w:rPr>
          <w:rFonts w:ascii="Arial" w:hAnsi="Arial" w:cs="Arial"/>
          <w:sz w:val="24"/>
          <w:szCs w:val="28"/>
        </w:rPr>
        <w:t xml:space="preserve"> 2003;26(2):510-13.</w:t>
      </w:r>
    </w:p>
    <w:p w14:paraId="7CFAB577" w14:textId="77777777"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t xml:space="preserve">10. McDonald HI, Thomas SL, Millett ERC, Nitsch D. CKD and the Risk of Acute, Community-Acquired Infections Among Older People With Diabetes Mellitus: A Retrospective Cohort Study Using Electronic Health Records. </w:t>
      </w:r>
      <w:r w:rsidRPr="00D6371C">
        <w:rPr>
          <w:rFonts w:ascii="Arial" w:hAnsi="Arial" w:cs="Arial"/>
          <w:i/>
          <w:sz w:val="24"/>
          <w:szCs w:val="28"/>
        </w:rPr>
        <w:t>Am J Kidney Dis</w:t>
      </w:r>
      <w:r w:rsidRPr="00D6371C">
        <w:rPr>
          <w:rFonts w:ascii="Arial" w:hAnsi="Arial" w:cs="Arial"/>
          <w:sz w:val="24"/>
          <w:szCs w:val="28"/>
        </w:rPr>
        <w:t xml:space="preserve"> 2015;66(1):60-68.</w:t>
      </w:r>
    </w:p>
    <w:p w14:paraId="7BFE59FD" w14:textId="77777777"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t xml:space="preserve">11. Pearson-Stuttard J, Blundell S, Harris T, Cook DG, Critchley J. Diabetes and infection: assessing the association with glycaemic control in population-based studies. </w:t>
      </w:r>
      <w:r w:rsidRPr="00D6371C">
        <w:rPr>
          <w:rFonts w:ascii="Arial" w:hAnsi="Arial" w:cs="Arial"/>
          <w:i/>
          <w:sz w:val="24"/>
          <w:szCs w:val="28"/>
        </w:rPr>
        <w:t>Lancet Diabetes Endocrinol</w:t>
      </w:r>
      <w:r w:rsidRPr="00D6371C">
        <w:rPr>
          <w:rFonts w:ascii="Arial" w:hAnsi="Arial" w:cs="Arial"/>
          <w:sz w:val="24"/>
          <w:szCs w:val="28"/>
        </w:rPr>
        <w:t xml:space="preserve"> 2016;4(2):148-58.</w:t>
      </w:r>
    </w:p>
    <w:p w14:paraId="0147D7F2" w14:textId="77777777"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t xml:space="preserve">12. Carey IM, Critchley JA, DeWilde S, et al. Risk of Infection in Type 1 and Type 2 Diabetes Compared With the General Population: A Matched Cohort Study. </w:t>
      </w:r>
      <w:r w:rsidRPr="00D6371C">
        <w:rPr>
          <w:rFonts w:ascii="Arial" w:hAnsi="Arial" w:cs="Arial"/>
          <w:i/>
          <w:sz w:val="24"/>
          <w:szCs w:val="28"/>
        </w:rPr>
        <w:t>Diabetes Care</w:t>
      </w:r>
      <w:r w:rsidRPr="00D6371C">
        <w:rPr>
          <w:rFonts w:ascii="Arial" w:hAnsi="Arial" w:cs="Arial"/>
          <w:sz w:val="24"/>
          <w:szCs w:val="28"/>
        </w:rPr>
        <w:t xml:space="preserve"> 2018;41(3):513-21.</w:t>
      </w:r>
    </w:p>
    <w:p w14:paraId="34FD14A4" w14:textId="77777777"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t xml:space="preserve">13. Niedzwiedz CL, O’Donnell CA, Jani BD, et al. Ethnic and socioeconomic differences in SARS-CoV-2 infection: prospective cohort study using UK Biobank. </w:t>
      </w:r>
      <w:r w:rsidRPr="00D6371C">
        <w:rPr>
          <w:rFonts w:ascii="Arial" w:hAnsi="Arial" w:cs="Arial"/>
          <w:i/>
          <w:sz w:val="24"/>
          <w:szCs w:val="28"/>
        </w:rPr>
        <w:t>BMC Medicine</w:t>
      </w:r>
      <w:r w:rsidRPr="00D6371C">
        <w:rPr>
          <w:rFonts w:ascii="Arial" w:hAnsi="Arial" w:cs="Arial"/>
          <w:sz w:val="24"/>
          <w:szCs w:val="28"/>
        </w:rPr>
        <w:t xml:space="preserve"> 2020;18(1):160.</w:t>
      </w:r>
    </w:p>
    <w:p w14:paraId="2D28B748" w14:textId="77777777"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t xml:space="preserve">14. Fang M, Ishigami J, Echouffo-Tcheugui JB, et al. Diabetes and the risk of hospitalisation for infection: the Atherosclerosis Risk in Communities (ARIC) study. </w:t>
      </w:r>
      <w:r w:rsidRPr="00D6371C">
        <w:rPr>
          <w:rFonts w:ascii="Arial" w:hAnsi="Arial" w:cs="Arial"/>
          <w:i/>
          <w:sz w:val="24"/>
          <w:szCs w:val="28"/>
        </w:rPr>
        <w:t>Diabetologia</w:t>
      </w:r>
      <w:r w:rsidRPr="00D6371C">
        <w:rPr>
          <w:rFonts w:ascii="Arial" w:hAnsi="Arial" w:cs="Arial"/>
          <w:sz w:val="24"/>
          <w:szCs w:val="28"/>
        </w:rPr>
        <w:t xml:space="preserve"> 2021;64(11):2458-65.</w:t>
      </w:r>
    </w:p>
    <w:p w14:paraId="7E50B95F" w14:textId="77777777"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t xml:space="preserve">15. Goff LM. Ethnicity and Type 2 diabetes in the UK. </w:t>
      </w:r>
      <w:r w:rsidRPr="00D6371C">
        <w:rPr>
          <w:rFonts w:ascii="Arial" w:hAnsi="Arial" w:cs="Arial"/>
          <w:i/>
          <w:sz w:val="24"/>
          <w:szCs w:val="28"/>
        </w:rPr>
        <w:t>Diabetic Medicine</w:t>
      </w:r>
      <w:r w:rsidRPr="00D6371C">
        <w:rPr>
          <w:rFonts w:ascii="Arial" w:hAnsi="Arial" w:cs="Arial"/>
          <w:sz w:val="24"/>
          <w:szCs w:val="28"/>
        </w:rPr>
        <w:t xml:space="preserve"> 2019;36(8):927-38.</w:t>
      </w:r>
    </w:p>
    <w:p w14:paraId="20DA1015" w14:textId="77777777"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t xml:space="preserve">16. Zhu Y, Sidell MA, Arterburn D, et al. Racial/Ethnic Disparities in the Prevalence of Diabetes and Prediabetes by BMI: Patient Outcomes Research To Advance Learning (PORTAL) Multisite Cohort of Adults in the U.S. </w:t>
      </w:r>
      <w:r w:rsidRPr="00D6371C">
        <w:rPr>
          <w:rFonts w:ascii="Arial" w:hAnsi="Arial" w:cs="Arial"/>
          <w:i/>
          <w:sz w:val="24"/>
          <w:szCs w:val="28"/>
        </w:rPr>
        <w:t>Diabetes Care</w:t>
      </w:r>
      <w:r w:rsidRPr="00D6371C">
        <w:rPr>
          <w:rFonts w:ascii="Arial" w:hAnsi="Arial" w:cs="Arial"/>
          <w:sz w:val="24"/>
          <w:szCs w:val="28"/>
        </w:rPr>
        <w:t xml:space="preserve"> 2019;42(12):2211-19.</w:t>
      </w:r>
    </w:p>
    <w:p w14:paraId="74E7CA21" w14:textId="77777777"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lastRenderedPageBreak/>
        <w:t xml:space="preserve">17. Wolf A, Dedman D, Campbell J, et al. Data resource profile: Clinical Practice Research Datalink (CPRD) Aurum. </w:t>
      </w:r>
      <w:r w:rsidRPr="00D6371C">
        <w:rPr>
          <w:rFonts w:ascii="Arial" w:hAnsi="Arial" w:cs="Arial"/>
          <w:i/>
          <w:sz w:val="24"/>
          <w:szCs w:val="28"/>
        </w:rPr>
        <w:t>Int J Epidemiol</w:t>
      </w:r>
      <w:r w:rsidRPr="00D6371C">
        <w:rPr>
          <w:rFonts w:ascii="Arial" w:hAnsi="Arial" w:cs="Arial"/>
          <w:sz w:val="24"/>
          <w:szCs w:val="28"/>
        </w:rPr>
        <w:t xml:space="preserve"> 2019;48(6):1740-40g.</w:t>
      </w:r>
    </w:p>
    <w:p w14:paraId="4EBCE77B" w14:textId="77777777"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t xml:space="preserve">18. Carey IM, Cook DG, Harris T, et al. Risk factors for excess all-cause mortality during the first wave of the COVID-19 pandemic in England: A retrospective cohort study of primary care data. </w:t>
      </w:r>
      <w:r w:rsidRPr="00D6371C">
        <w:rPr>
          <w:rFonts w:ascii="Arial" w:hAnsi="Arial" w:cs="Arial"/>
          <w:i/>
          <w:sz w:val="24"/>
          <w:szCs w:val="28"/>
        </w:rPr>
        <w:t>PLoS One</w:t>
      </w:r>
      <w:r w:rsidRPr="00D6371C">
        <w:rPr>
          <w:rFonts w:ascii="Arial" w:hAnsi="Arial" w:cs="Arial"/>
          <w:sz w:val="24"/>
          <w:szCs w:val="28"/>
        </w:rPr>
        <w:t xml:space="preserve"> 2021;16(12).</w:t>
      </w:r>
    </w:p>
    <w:p w14:paraId="556689D2" w14:textId="77777777"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t xml:space="preserve">19. Padmanabhan S, Carty L, Cameron E, et al. Approach to record linkage of primary care data from Clinical Practice Research Datalink to other health-related patient data: overview and implications. </w:t>
      </w:r>
      <w:r w:rsidRPr="00D6371C">
        <w:rPr>
          <w:rFonts w:ascii="Arial" w:hAnsi="Arial" w:cs="Arial"/>
          <w:i/>
          <w:sz w:val="24"/>
          <w:szCs w:val="28"/>
        </w:rPr>
        <w:t>Eur J Epidemiol</w:t>
      </w:r>
      <w:r w:rsidRPr="00D6371C">
        <w:rPr>
          <w:rFonts w:ascii="Arial" w:hAnsi="Arial" w:cs="Arial"/>
          <w:sz w:val="24"/>
          <w:szCs w:val="28"/>
        </w:rPr>
        <w:t xml:space="preserve"> 2019;34(1):91-99.</w:t>
      </w:r>
    </w:p>
    <w:p w14:paraId="0A08F01B" w14:textId="77777777"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t xml:space="preserve">20. Herbert A, Wijlaars L, Zylbersztejn A, Cromwell D, Hardelid P. Data Resource Profile: Hospital Episode Statistics Admitted Patient Care (HES APC). </w:t>
      </w:r>
      <w:r w:rsidRPr="00D6371C">
        <w:rPr>
          <w:rFonts w:ascii="Arial" w:hAnsi="Arial" w:cs="Arial"/>
          <w:i/>
          <w:sz w:val="24"/>
          <w:szCs w:val="28"/>
        </w:rPr>
        <w:t>Int J Epidemiol</w:t>
      </w:r>
      <w:r w:rsidRPr="00D6371C">
        <w:rPr>
          <w:rFonts w:ascii="Arial" w:hAnsi="Arial" w:cs="Arial"/>
          <w:sz w:val="24"/>
          <w:szCs w:val="28"/>
        </w:rPr>
        <w:t xml:space="preserve"> 2017;46(4):1093-+.</w:t>
      </w:r>
    </w:p>
    <w:p w14:paraId="5DE6547A" w14:textId="7B4C2D1A"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t xml:space="preserve">21. GOV.UK. English indices of deprivation. 2020: </w:t>
      </w:r>
      <w:hyperlink r:id="rId16" w:history="1">
        <w:r w:rsidRPr="00D6371C">
          <w:rPr>
            <w:rStyle w:val="Hyperlink"/>
            <w:rFonts w:ascii="Arial" w:hAnsi="Arial" w:cs="Arial"/>
            <w:sz w:val="24"/>
            <w:szCs w:val="28"/>
          </w:rPr>
          <w:t>https://www.gov.uk/government/collections/english-indices-of-deprivation</w:t>
        </w:r>
      </w:hyperlink>
      <w:r w:rsidRPr="00D6371C">
        <w:rPr>
          <w:rFonts w:ascii="Arial" w:hAnsi="Arial" w:cs="Arial"/>
          <w:sz w:val="24"/>
          <w:szCs w:val="28"/>
        </w:rPr>
        <w:t>. Accessed 06-01-2023.</w:t>
      </w:r>
    </w:p>
    <w:p w14:paraId="71D0D851" w14:textId="77777777"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t xml:space="preserve">22. Mahadevan P, Harley M, Fordyce S, et al. Completeness and representativeness of small area socioeconomic data linked with the UK Clinical Practice Research Datalink (CPRD). </w:t>
      </w:r>
      <w:r w:rsidRPr="00D6371C">
        <w:rPr>
          <w:rFonts w:ascii="Arial" w:hAnsi="Arial" w:cs="Arial"/>
          <w:i/>
          <w:sz w:val="24"/>
          <w:szCs w:val="28"/>
        </w:rPr>
        <w:t>J Epidemiol Community Health</w:t>
      </w:r>
      <w:r w:rsidRPr="00D6371C">
        <w:rPr>
          <w:rFonts w:ascii="Arial" w:hAnsi="Arial" w:cs="Arial"/>
          <w:sz w:val="24"/>
          <w:szCs w:val="28"/>
        </w:rPr>
        <w:t xml:space="preserve"> 2022;76(10):880-86.</w:t>
      </w:r>
    </w:p>
    <w:p w14:paraId="24668791" w14:textId="7D9A6F15"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t xml:space="preserve">23. NHS Digital. Quality and Outcomes Framework. NHS Digital; 2022: </w:t>
      </w:r>
      <w:hyperlink r:id="rId17" w:history="1">
        <w:r w:rsidRPr="00D6371C">
          <w:rPr>
            <w:rStyle w:val="Hyperlink"/>
            <w:rFonts w:ascii="Arial" w:hAnsi="Arial" w:cs="Arial"/>
            <w:sz w:val="24"/>
            <w:szCs w:val="28"/>
          </w:rPr>
          <w:t>https://digital.nhs.uk/data-and-information/data-collections-and-data-sets/data-collections/quality-and-outcomes-framework-qof</w:t>
        </w:r>
      </w:hyperlink>
      <w:r w:rsidRPr="00D6371C">
        <w:rPr>
          <w:rFonts w:ascii="Arial" w:hAnsi="Arial" w:cs="Arial"/>
          <w:sz w:val="24"/>
          <w:szCs w:val="28"/>
        </w:rPr>
        <w:t>. Accessed 13-04-2022.</w:t>
      </w:r>
    </w:p>
    <w:p w14:paraId="145B2497" w14:textId="77777777"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t xml:space="preserve">24. Hanley JA. A heuristic approach to the formulas for population attributable fraction. </w:t>
      </w:r>
      <w:r w:rsidRPr="00D6371C">
        <w:rPr>
          <w:rFonts w:ascii="Arial" w:hAnsi="Arial" w:cs="Arial"/>
          <w:i/>
          <w:sz w:val="24"/>
          <w:szCs w:val="28"/>
        </w:rPr>
        <w:t>J Epidemiol Community Health</w:t>
      </w:r>
      <w:r w:rsidRPr="00D6371C">
        <w:rPr>
          <w:rFonts w:ascii="Arial" w:hAnsi="Arial" w:cs="Arial"/>
          <w:sz w:val="24"/>
          <w:szCs w:val="28"/>
        </w:rPr>
        <w:t xml:space="preserve"> 2001;55(7):508-14.</w:t>
      </w:r>
    </w:p>
    <w:p w14:paraId="23BBB072" w14:textId="77777777"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t xml:space="preserve">25. Palladino R, Tabak AG, Khunti K, et al. Association between pre-diabetes and microvascular and macrovascular disease in newly diagnosed type 2 diabetes. </w:t>
      </w:r>
      <w:r w:rsidRPr="00D6371C">
        <w:rPr>
          <w:rFonts w:ascii="Arial" w:hAnsi="Arial" w:cs="Arial"/>
          <w:i/>
          <w:sz w:val="24"/>
          <w:szCs w:val="28"/>
        </w:rPr>
        <w:t>BMJ Open Diab Res Care</w:t>
      </w:r>
      <w:r w:rsidRPr="00D6371C">
        <w:rPr>
          <w:rFonts w:ascii="Arial" w:hAnsi="Arial" w:cs="Arial"/>
          <w:sz w:val="24"/>
          <w:szCs w:val="28"/>
        </w:rPr>
        <w:t xml:space="preserve"> 2020;8(1):e001061.</w:t>
      </w:r>
    </w:p>
    <w:p w14:paraId="611245FE" w14:textId="1E4B5CBE"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lastRenderedPageBreak/>
        <w:t xml:space="preserve">26. International Diabetes Federation. IDF Diabetes Atlas 10th Edition 2021: </w:t>
      </w:r>
      <w:hyperlink r:id="rId18" w:history="1">
        <w:r w:rsidRPr="00D6371C">
          <w:rPr>
            <w:rStyle w:val="Hyperlink"/>
            <w:rFonts w:ascii="Arial" w:hAnsi="Arial" w:cs="Arial"/>
            <w:sz w:val="24"/>
            <w:szCs w:val="28"/>
          </w:rPr>
          <w:t>https://diabetesatlas.org/atlas/tenth-edition/</w:t>
        </w:r>
      </w:hyperlink>
      <w:r w:rsidRPr="00D6371C">
        <w:rPr>
          <w:rFonts w:ascii="Arial" w:hAnsi="Arial" w:cs="Arial"/>
          <w:sz w:val="24"/>
          <w:szCs w:val="28"/>
        </w:rPr>
        <w:t>. Accessed 20-01-2023.</w:t>
      </w:r>
    </w:p>
    <w:p w14:paraId="5E979514" w14:textId="77777777"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t xml:space="preserve">27. Wright AK, Welsh P, Gill JMR, et al. Age-, sex- and ethnicity-related differences in body weight, blood pressure, HbA(1c) and lipid levels at the diagnosis of type 2 diabetes relative to people without diabetes. </w:t>
      </w:r>
      <w:r w:rsidRPr="00D6371C">
        <w:rPr>
          <w:rFonts w:ascii="Arial" w:hAnsi="Arial" w:cs="Arial"/>
          <w:i/>
          <w:sz w:val="24"/>
          <w:szCs w:val="28"/>
        </w:rPr>
        <w:t>Diabetologia</w:t>
      </w:r>
      <w:r w:rsidRPr="00D6371C">
        <w:rPr>
          <w:rFonts w:ascii="Arial" w:hAnsi="Arial" w:cs="Arial"/>
          <w:sz w:val="24"/>
          <w:szCs w:val="28"/>
        </w:rPr>
        <w:t xml:space="preserve"> 2020;63(8):1542-53.</w:t>
      </w:r>
    </w:p>
    <w:p w14:paraId="042DB14C" w14:textId="77777777"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t xml:space="preserve">28. McDonald HI, Nitsch D, Millett ERC, Sinclair A, Thomas SL. New estimates of the burden of acute community-acquired infections among older people with diabetes mellitus: a retrospective cohort study using linked electronic health records. </w:t>
      </w:r>
      <w:r w:rsidRPr="00D6371C">
        <w:rPr>
          <w:rFonts w:ascii="Arial" w:hAnsi="Arial" w:cs="Arial"/>
          <w:i/>
          <w:sz w:val="24"/>
          <w:szCs w:val="28"/>
        </w:rPr>
        <w:t>Diabetic Medicine</w:t>
      </w:r>
      <w:r w:rsidRPr="00D6371C">
        <w:rPr>
          <w:rFonts w:ascii="Arial" w:hAnsi="Arial" w:cs="Arial"/>
          <w:sz w:val="24"/>
          <w:szCs w:val="28"/>
        </w:rPr>
        <w:t xml:space="preserve"> 2014;31(5):606-14.</w:t>
      </w:r>
    </w:p>
    <w:p w14:paraId="30CAD110" w14:textId="77777777"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t xml:space="preserve">29. Aldridge RW, Lewer D, Katikireddi SV, et al. Black, Asian and Minority Ethnic groups in England are at increased risk of death from COVID-19: indirect standardisation of NHS mortality data. </w:t>
      </w:r>
      <w:r w:rsidRPr="00D6371C">
        <w:rPr>
          <w:rFonts w:ascii="Arial" w:hAnsi="Arial" w:cs="Arial"/>
          <w:i/>
          <w:sz w:val="24"/>
          <w:szCs w:val="28"/>
        </w:rPr>
        <w:t>Wellcome Open Res</w:t>
      </w:r>
      <w:r w:rsidRPr="00D6371C">
        <w:rPr>
          <w:rFonts w:ascii="Arial" w:hAnsi="Arial" w:cs="Arial"/>
          <w:sz w:val="24"/>
          <w:szCs w:val="28"/>
        </w:rPr>
        <w:t xml:space="preserve"> 2020;5(88):88.</w:t>
      </w:r>
    </w:p>
    <w:p w14:paraId="7ABC8EB4" w14:textId="77777777"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t xml:space="preserve">30. Mathur R, Rentsch CT, Morton CE, et al. Ethnic differences in SARS-CoV-2 infection and COVID-19-related hospitalisation, intensive care unit admission, and death in 17 million adults in England: an observational cohort study using the OpenSAFELY platform. </w:t>
      </w:r>
      <w:r w:rsidRPr="00D6371C">
        <w:rPr>
          <w:rFonts w:ascii="Arial" w:hAnsi="Arial" w:cs="Arial"/>
          <w:i/>
          <w:sz w:val="24"/>
          <w:szCs w:val="28"/>
        </w:rPr>
        <w:t>The Lancet</w:t>
      </w:r>
      <w:r w:rsidRPr="00D6371C">
        <w:rPr>
          <w:rFonts w:ascii="Arial" w:hAnsi="Arial" w:cs="Arial"/>
          <w:sz w:val="24"/>
          <w:szCs w:val="28"/>
        </w:rPr>
        <w:t xml:space="preserve"> 2021;397(10286):1711-24.</w:t>
      </w:r>
    </w:p>
    <w:p w14:paraId="6D132571" w14:textId="77777777"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t xml:space="preserve">31. Haddad MB, Lash TL, Castro KG, et al. Tuberculosis Infection Among People With Diabetes: United States Population Differences by Race/Ethnicity. </w:t>
      </w:r>
      <w:r w:rsidRPr="00D6371C">
        <w:rPr>
          <w:rFonts w:ascii="Arial" w:hAnsi="Arial" w:cs="Arial"/>
          <w:i/>
          <w:sz w:val="24"/>
          <w:szCs w:val="28"/>
        </w:rPr>
        <w:t>Am J Prev Med</w:t>
      </w:r>
      <w:r w:rsidRPr="00D6371C">
        <w:rPr>
          <w:rFonts w:ascii="Arial" w:hAnsi="Arial" w:cs="Arial"/>
          <w:sz w:val="24"/>
          <w:szCs w:val="28"/>
        </w:rPr>
        <w:t xml:space="preserve"> 2020;58(6):858-63.</w:t>
      </w:r>
    </w:p>
    <w:p w14:paraId="470E97D7" w14:textId="77777777"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t xml:space="preserve">32. Petersen J, Kandt J, Longley PA. Ethnic inequalities in hospital admissions in England: an observational study. </w:t>
      </w:r>
      <w:r w:rsidRPr="00D6371C">
        <w:rPr>
          <w:rFonts w:ascii="Arial" w:hAnsi="Arial" w:cs="Arial"/>
          <w:i/>
          <w:sz w:val="24"/>
          <w:szCs w:val="28"/>
        </w:rPr>
        <w:t>BMC Public Health</w:t>
      </w:r>
      <w:r w:rsidRPr="00D6371C">
        <w:rPr>
          <w:rFonts w:ascii="Arial" w:hAnsi="Arial" w:cs="Arial"/>
          <w:sz w:val="24"/>
          <w:szCs w:val="28"/>
        </w:rPr>
        <w:t xml:space="preserve"> 2021;21(1):862.</w:t>
      </w:r>
    </w:p>
    <w:p w14:paraId="774EFC2F" w14:textId="3DA642EF"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t xml:space="preserve">33. Marmot M, Allen J, Boyce T, Goldblatt P, Morrison J. Health equity in England: the Marmot review 10 years on.: The Health Foundation; 2020: </w:t>
      </w:r>
      <w:hyperlink r:id="rId19" w:history="1">
        <w:r w:rsidRPr="00D6371C">
          <w:rPr>
            <w:rStyle w:val="Hyperlink"/>
            <w:rFonts w:ascii="Arial" w:hAnsi="Arial" w:cs="Arial"/>
            <w:sz w:val="24"/>
            <w:szCs w:val="28"/>
          </w:rPr>
          <w:t>https://www.health.org.uk/publications/reports/the-marmot-review-10-years-on</w:t>
        </w:r>
      </w:hyperlink>
      <w:r w:rsidRPr="00D6371C">
        <w:rPr>
          <w:rFonts w:ascii="Arial" w:hAnsi="Arial" w:cs="Arial"/>
          <w:sz w:val="24"/>
          <w:szCs w:val="28"/>
        </w:rPr>
        <w:t>. Accessed 20-01-2023.</w:t>
      </w:r>
    </w:p>
    <w:p w14:paraId="5E2D99EA" w14:textId="7675F995"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t xml:space="preserve">34. GOV.UK. Overcrowded households. 2020: </w:t>
      </w:r>
      <w:hyperlink r:id="rId20" w:history="1">
        <w:r w:rsidRPr="00D6371C">
          <w:rPr>
            <w:rStyle w:val="Hyperlink"/>
            <w:rFonts w:ascii="Arial" w:hAnsi="Arial" w:cs="Arial"/>
            <w:sz w:val="24"/>
            <w:szCs w:val="28"/>
          </w:rPr>
          <w:t>https://www.ethnicity-facts-figures.service.gov.uk/housing/housing-conditions/overcrowded-households/latest</w:t>
        </w:r>
      </w:hyperlink>
      <w:r w:rsidRPr="00D6371C">
        <w:rPr>
          <w:rFonts w:ascii="Arial" w:hAnsi="Arial" w:cs="Arial"/>
          <w:sz w:val="24"/>
          <w:szCs w:val="28"/>
        </w:rPr>
        <w:t>. Accessed 28-11-2022.</w:t>
      </w:r>
    </w:p>
    <w:p w14:paraId="7D1F4F6A" w14:textId="77777777"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t xml:space="preserve">35. Mathur R, Palla L, Farmer RE, Chaturvedi N, Smeeth L. Ethnic differences in the severity and clinical management of type 2 diabetes at time of diagnosis: A cohort study in the UK Clinical Practice Research Datalink. </w:t>
      </w:r>
      <w:r w:rsidRPr="00D6371C">
        <w:rPr>
          <w:rFonts w:ascii="Arial" w:hAnsi="Arial" w:cs="Arial"/>
          <w:i/>
          <w:sz w:val="24"/>
          <w:szCs w:val="28"/>
        </w:rPr>
        <w:t>Diabetes Res Clin Pract</w:t>
      </w:r>
      <w:r w:rsidRPr="00D6371C">
        <w:rPr>
          <w:rFonts w:ascii="Arial" w:hAnsi="Arial" w:cs="Arial"/>
          <w:sz w:val="24"/>
          <w:szCs w:val="28"/>
        </w:rPr>
        <w:t xml:space="preserve"> 2020;160.</w:t>
      </w:r>
    </w:p>
    <w:p w14:paraId="091A6474" w14:textId="3DD9DA61" w:rsidR="00D6371C" w:rsidRPr="00D6371C" w:rsidRDefault="00D6371C" w:rsidP="00D6371C">
      <w:pPr>
        <w:pStyle w:val="EndNoteBibliography"/>
        <w:spacing w:after="0" w:line="480" w:lineRule="auto"/>
        <w:ind w:left="720" w:hanging="720"/>
        <w:rPr>
          <w:rFonts w:ascii="Arial" w:hAnsi="Arial" w:cs="Arial"/>
          <w:sz w:val="24"/>
          <w:szCs w:val="28"/>
        </w:rPr>
      </w:pPr>
      <w:r w:rsidRPr="00D6371C">
        <w:rPr>
          <w:rFonts w:ascii="Arial" w:hAnsi="Arial" w:cs="Arial"/>
          <w:sz w:val="24"/>
          <w:szCs w:val="28"/>
        </w:rPr>
        <w:t xml:space="preserve">36. Type 2 diabetes in adults: management. NICE guideline [NG28]. National Institute for Health and Care Excellence; 2017: </w:t>
      </w:r>
      <w:hyperlink r:id="rId21" w:history="1">
        <w:r w:rsidRPr="00D6371C">
          <w:rPr>
            <w:rStyle w:val="Hyperlink"/>
            <w:rFonts w:ascii="Arial" w:hAnsi="Arial" w:cs="Arial"/>
            <w:sz w:val="24"/>
            <w:szCs w:val="28"/>
          </w:rPr>
          <w:t>https://www.nice.org.uk/guidance/NG28</w:t>
        </w:r>
      </w:hyperlink>
      <w:r w:rsidRPr="00D6371C">
        <w:rPr>
          <w:rFonts w:ascii="Arial" w:hAnsi="Arial" w:cs="Arial"/>
          <w:sz w:val="24"/>
          <w:szCs w:val="28"/>
        </w:rPr>
        <w:t>. Accessed 30-06-2017.</w:t>
      </w:r>
    </w:p>
    <w:p w14:paraId="628E82D9" w14:textId="77777777" w:rsidR="00D6371C" w:rsidRPr="00D6371C" w:rsidRDefault="00D6371C" w:rsidP="00D6371C">
      <w:pPr>
        <w:pStyle w:val="EndNoteBibliography"/>
        <w:spacing w:line="480" w:lineRule="auto"/>
        <w:ind w:left="720" w:hanging="720"/>
        <w:rPr>
          <w:rFonts w:ascii="Arial" w:hAnsi="Arial" w:cs="Arial"/>
          <w:sz w:val="24"/>
          <w:szCs w:val="28"/>
        </w:rPr>
      </w:pPr>
      <w:r w:rsidRPr="00D6371C">
        <w:rPr>
          <w:rFonts w:ascii="Arial" w:hAnsi="Arial" w:cs="Arial"/>
          <w:sz w:val="24"/>
          <w:szCs w:val="28"/>
        </w:rPr>
        <w:t xml:space="preserve">37. Critchley JA, Carey IM, Harris T, et al. Glycemic Control and Risk of Infections Among People With Type 1 or Type 2 Diabetes in a Large Primary Care Cohort Study. </w:t>
      </w:r>
      <w:r w:rsidRPr="00D6371C">
        <w:rPr>
          <w:rFonts w:ascii="Arial" w:hAnsi="Arial" w:cs="Arial"/>
          <w:i/>
          <w:sz w:val="24"/>
          <w:szCs w:val="28"/>
        </w:rPr>
        <w:t>Diabetes Care</w:t>
      </w:r>
      <w:r w:rsidRPr="00D6371C">
        <w:rPr>
          <w:rFonts w:ascii="Arial" w:hAnsi="Arial" w:cs="Arial"/>
          <w:sz w:val="24"/>
          <w:szCs w:val="28"/>
        </w:rPr>
        <w:t xml:space="preserve"> 2018;41(10):2127-35.</w:t>
      </w:r>
    </w:p>
    <w:p w14:paraId="1346AFDE" w14:textId="77777777" w:rsidR="003A58D8" w:rsidRDefault="00156F16" w:rsidP="00DC1B8C">
      <w:pPr>
        <w:spacing w:after="0"/>
        <w:jc w:val="left"/>
        <w:sectPr w:rsidR="003A58D8" w:rsidSect="00E17483">
          <w:headerReference w:type="default" r:id="rId22"/>
          <w:pgSz w:w="11906" w:h="16838"/>
          <w:pgMar w:top="1440" w:right="1440" w:bottom="1440" w:left="1440" w:header="708" w:footer="708" w:gutter="0"/>
          <w:cols w:space="708"/>
          <w:docGrid w:linePitch="360"/>
        </w:sectPr>
      </w:pPr>
      <w:r w:rsidRPr="00DC1B8C">
        <w:fldChar w:fldCharType="end"/>
      </w:r>
    </w:p>
    <w:p w14:paraId="2DE90F83" w14:textId="117A23E3" w:rsidR="00D602D3" w:rsidRDefault="003A58D8" w:rsidP="003A58D8">
      <w:pPr>
        <w:pStyle w:val="Heading2"/>
      </w:pPr>
      <w:r>
        <w:lastRenderedPageBreak/>
        <w:t>Figure 1</w:t>
      </w:r>
    </w:p>
    <w:p w14:paraId="6ADF32EE" w14:textId="22BDAB12" w:rsidR="003A58D8" w:rsidRDefault="00CA6684" w:rsidP="00DC1B8C">
      <w:pPr>
        <w:spacing w:after="0"/>
        <w:jc w:val="left"/>
      </w:pPr>
      <w:r>
        <w:rPr>
          <w:noProof/>
        </w:rPr>
        <w:drawing>
          <wp:inline distT="0" distB="0" distL="0" distR="0" wp14:anchorId="5E4283E8" wp14:editId="63D036C0">
            <wp:extent cx="6460947" cy="5292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60947" cy="5292000"/>
                    </a:xfrm>
                    <a:prstGeom prst="rect">
                      <a:avLst/>
                    </a:prstGeom>
                    <a:noFill/>
                  </pic:spPr>
                </pic:pic>
              </a:graphicData>
            </a:graphic>
          </wp:inline>
        </w:drawing>
      </w:r>
    </w:p>
    <w:p w14:paraId="53132391" w14:textId="22BDE9B7" w:rsidR="00CA6684" w:rsidRDefault="00CA6684" w:rsidP="00CA6684">
      <w:pPr>
        <w:pStyle w:val="Heading2"/>
      </w:pPr>
      <w:r>
        <w:lastRenderedPageBreak/>
        <w:t xml:space="preserve">Figure </w:t>
      </w:r>
      <w:r>
        <w:t>2</w:t>
      </w:r>
    </w:p>
    <w:p w14:paraId="09A9D313" w14:textId="7E4EA672" w:rsidR="00CA6684" w:rsidRPr="00DC1B8C" w:rsidRDefault="00003960" w:rsidP="00003960">
      <w:r>
        <w:rPr>
          <w:noProof/>
        </w:rPr>
        <w:drawing>
          <wp:inline distT="0" distB="0" distL="0" distR="0" wp14:anchorId="4976BB70" wp14:editId="0195CEB3">
            <wp:extent cx="8943270" cy="5328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43270" cy="5328000"/>
                    </a:xfrm>
                    <a:prstGeom prst="rect">
                      <a:avLst/>
                    </a:prstGeom>
                    <a:noFill/>
                  </pic:spPr>
                </pic:pic>
              </a:graphicData>
            </a:graphic>
          </wp:inline>
        </w:drawing>
      </w:r>
    </w:p>
    <w:sectPr w:rsidR="00CA6684" w:rsidRPr="00DC1B8C" w:rsidSect="003A58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DA7D9" w14:textId="77777777" w:rsidR="00E74785" w:rsidRDefault="00E74785" w:rsidP="00BC7D03">
      <w:r>
        <w:separator/>
      </w:r>
    </w:p>
  </w:endnote>
  <w:endnote w:type="continuationSeparator" w:id="0">
    <w:p w14:paraId="6AED9FE3" w14:textId="77777777" w:rsidR="00E74785" w:rsidRDefault="00E74785" w:rsidP="00BC7D03">
      <w:r>
        <w:continuationSeparator/>
      </w:r>
    </w:p>
  </w:endnote>
  <w:endnote w:type="continuationNotice" w:id="1">
    <w:p w14:paraId="7826EFB1" w14:textId="77777777" w:rsidR="00E74785" w:rsidRDefault="00E74785" w:rsidP="00BC7D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60387"/>
      <w:docPartObj>
        <w:docPartGallery w:val="Page Numbers (Bottom of Page)"/>
        <w:docPartUnique/>
      </w:docPartObj>
    </w:sdtPr>
    <w:sdtEndPr>
      <w:rPr>
        <w:noProof/>
      </w:rPr>
    </w:sdtEndPr>
    <w:sdtContent>
      <w:p w14:paraId="637DA47C" w14:textId="5DD9A374" w:rsidR="00717048" w:rsidRDefault="00717048" w:rsidP="00F245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6ECE86" w14:textId="77777777" w:rsidR="00717048" w:rsidRDefault="00717048" w:rsidP="00BC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AE3D9" w14:textId="77777777" w:rsidR="00E74785" w:rsidRDefault="00E74785" w:rsidP="00BC7D03">
      <w:r>
        <w:separator/>
      </w:r>
    </w:p>
  </w:footnote>
  <w:footnote w:type="continuationSeparator" w:id="0">
    <w:p w14:paraId="36197149" w14:textId="77777777" w:rsidR="00E74785" w:rsidRDefault="00E74785" w:rsidP="00BC7D03">
      <w:r>
        <w:continuationSeparator/>
      </w:r>
    </w:p>
  </w:footnote>
  <w:footnote w:type="continuationNotice" w:id="1">
    <w:p w14:paraId="09E2CFF6" w14:textId="77777777" w:rsidR="00E74785" w:rsidRDefault="00E74785" w:rsidP="00BC7D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26EB" w14:textId="605686D8" w:rsidR="00717048" w:rsidRDefault="00717048" w:rsidP="00C629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F09D" w14:textId="249F25DC" w:rsidR="00717048" w:rsidRDefault="00717048" w:rsidP="00C629AE"/>
</w:hdr>
</file>

<file path=word/intelligence2.xml><?xml version="1.0" encoding="utf-8"?>
<int2:intelligence xmlns:int2="http://schemas.microsoft.com/office/intelligence/2020/intelligence" xmlns:oel="http://schemas.microsoft.com/office/2019/extlst">
  <int2:observations>
    <int2:textHash int2:hashCode="f8Hjtiv+Lu3K10" int2:id="Sob6kqDj">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A25AB"/>
    <w:multiLevelType w:val="hybridMultilevel"/>
    <w:tmpl w:val="AD8A0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A5DB2"/>
    <w:multiLevelType w:val="hybridMultilevel"/>
    <w:tmpl w:val="77E404E2"/>
    <w:lvl w:ilvl="0" w:tplc="EB829D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449C3"/>
    <w:multiLevelType w:val="hybridMultilevel"/>
    <w:tmpl w:val="1028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597827"/>
    <w:multiLevelType w:val="hybridMultilevel"/>
    <w:tmpl w:val="8B689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314183">
    <w:abstractNumId w:val="3"/>
  </w:num>
  <w:num w:numId="2" w16cid:durableId="1951080501">
    <w:abstractNumId w:val="1"/>
  </w:num>
  <w:num w:numId="3" w16cid:durableId="50615119">
    <w:abstractNumId w:val="2"/>
  </w:num>
  <w:num w:numId="4" w16cid:durableId="1650162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Diabetes Care I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d5rfe5s0azere5pfyx0xrzazafratsxvvv&quot;&gt;EN_Library2&lt;record-ids&gt;&lt;item&gt;828&lt;/item&gt;&lt;item&gt;829&lt;/item&gt;&lt;item&gt;909&lt;/item&gt;&lt;item&gt;915&lt;/item&gt;&lt;item&gt;934&lt;/item&gt;&lt;item&gt;947&lt;/item&gt;&lt;item&gt;978&lt;/item&gt;&lt;item&gt;1203&lt;/item&gt;&lt;item&gt;1272&lt;/item&gt;&lt;item&gt;1379&lt;/item&gt;&lt;item&gt;1467&lt;/item&gt;&lt;item&gt;1468&lt;/item&gt;&lt;item&gt;1866&lt;/item&gt;&lt;item&gt;1867&lt;/item&gt;&lt;item&gt;1902&lt;/item&gt;&lt;item&gt;1916&lt;/item&gt;&lt;item&gt;1942&lt;/item&gt;&lt;item&gt;1968&lt;/item&gt;&lt;item&gt;2066&lt;/item&gt;&lt;item&gt;2145&lt;/item&gt;&lt;item&gt;2225&lt;/item&gt;&lt;item&gt;2227&lt;/item&gt;&lt;item&gt;2234&lt;/item&gt;&lt;item&gt;2236&lt;/item&gt;&lt;item&gt;2238&lt;/item&gt;&lt;item&gt;2239&lt;/item&gt;&lt;item&gt;2240&lt;/item&gt;&lt;item&gt;2242&lt;/item&gt;&lt;item&gt;2249&lt;/item&gt;&lt;item&gt;2250&lt;/item&gt;&lt;item&gt;2251&lt;/item&gt;&lt;item&gt;2260&lt;/item&gt;&lt;item&gt;2268&lt;/item&gt;&lt;item&gt;2269&lt;/item&gt;&lt;item&gt;2277&lt;/item&gt;&lt;item&gt;2285&lt;/item&gt;&lt;item&gt;2286&lt;/item&gt;&lt;/record-ids&gt;&lt;/item&gt;&lt;/Libraries&gt;"/>
  </w:docVars>
  <w:rsids>
    <w:rsidRoot w:val="00585BCC"/>
    <w:rsid w:val="00000C9D"/>
    <w:rsid w:val="00000EBA"/>
    <w:rsid w:val="00001C35"/>
    <w:rsid w:val="00003960"/>
    <w:rsid w:val="00003B3E"/>
    <w:rsid w:val="000046C0"/>
    <w:rsid w:val="000052FC"/>
    <w:rsid w:val="0000542B"/>
    <w:rsid w:val="0000577F"/>
    <w:rsid w:val="00005930"/>
    <w:rsid w:val="000060D3"/>
    <w:rsid w:val="0000638F"/>
    <w:rsid w:val="00006C21"/>
    <w:rsid w:val="00007805"/>
    <w:rsid w:val="00007E21"/>
    <w:rsid w:val="00007E9E"/>
    <w:rsid w:val="00007F8F"/>
    <w:rsid w:val="00010910"/>
    <w:rsid w:val="00011405"/>
    <w:rsid w:val="000116FA"/>
    <w:rsid w:val="000119B2"/>
    <w:rsid w:val="00011A92"/>
    <w:rsid w:val="00011DA0"/>
    <w:rsid w:val="000128D3"/>
    <w:rsid w:val="0001292C"/>
    <w:rsid w:val="00012C53"/>
    <w:rsid w:val="00012DA9"/>
    <w:rsid w:val="00013671"/>
    <w:rsid w:val="00014112"/>
    <w:rsid w:val="000175CD"/>
    <w:rsid w:val="00017C38"/>
    <w:rsid w:val="00020388"/>
    <w:rsid w:val="000211EB"/>
    <w:rsid w:val="000218AE"/>
    <w:rsid w:val="000220DE"/>
    <w:rsid w:val="000220FF"/>
    <w:rsid w:val="00022971"/>
    <w:rsid w:val="000229CD"/>
    <w:rsid w:val="00023032"/>
    <w:rsid w:val="000241C0"/>
    <w:rsid w:val="0002424E"/>
    <w:rsid w:val="00024B8E"/>
    <w:rsid w:val="0002581F"/>
    <w:rsid w:val="00027538"/>
    <w:rsid w:val="00027F7B"/>
    <w:rsid w:val="00030261"/>
    <w:rsid w:val="00030952"/>
    <w:rsid w:val="00031467"/>
    <w:rsid w:val="00032DB6"/>
    <w:rsid w:val="000337D1"/>
    <w:rsid w:val="000345F8"/>
    <w:rsid w:val="00034E23"/>
    <w:rsid w:val="00034F8F"/>
    <w:rsid w:val="000350F1"/>
    <w:rsid w:val="00035402"/>
    <w:rsid w:val="00035617"/>
    <w:rsid w:val="00036DA8"/>
    <w:rsid w:val="00036F27"/>
    <w:rsid w:val="00037970"/>
    <w:rsid w:val="00037F35"/>
    <w:rsid w:val="00037F4D"/>
    <w:rsid w:val="00040CA6"/>
    <w:rsid w:val="00040F55"/>
    <w:rsid w:val="00041A2B"/>
    <w:rsid w:val="00041A7F"/>
    <w:rsid w:val="00041BED"/>
    <w:rsid w:val="00041DF5"/>
    <w:rsid w:val="00042085"/>
    <w:rsid w:val="0004344E"/>
    <w:rsid w:val="00043CFF"/>
    <w:rsid w:val="00043F95"/>
    <w:rsid w:val="0004419F"/>
    <w:rsid w:val="00046234"/>
    <w:rsid w:val="00046AD7"/>
    <w:rsid w:val="00046FE2"/>
    <w:rsid w:val="000508D2"/>
    <w:rsid w:val="000519AD"/>
    <w:rsid w:val="00053298"/>
    <w:rsid w:val="000536D8"/>
    <w:rsid w:val="00053B6A"/>
    <w:rsid w:val="000542F7"/>
    <w:rsid w:val="00055729"/>
    <w:rsid w:val="00055773"/>
    <w:rsid w:val="00056625"/>
    <w:rsid w:val="0005677C"/>
    <w:rsid w:val="00056C9A"/>
    <w:rsid w:val="00057BF6"/>
    <w:rsid w:val="000622AC"/>
    <w:rsid w:val="0006270C"/>
    <w:rsid w:val="00062F46"/>
    <w:rsid w:val="00063EB1"/>
    <w:rsid w:val="0006462D"/>
    <w:rsid w:val="00065D4D"/>
    <w:rsid w:val="000664E1"/>
    <w:rsid w:val="00066906"/>
    <w:rsid w:val="000673BC"/>
    <w:rsid w:val="000678F4"/>
    <w:rsid w:val="00070846"/>
    <w:rsid w:val="00072A50"/>
    <w:rsid w:val="00073567"/>
    <w:rsid w:val="000735EB"/>
    <w:rsid w:val="00074867"/>
    <w:rsid w:val="00074D35"/>
    <w:rsid w:val="00074EBD"/>
    <w:rsid w:val="00075A19"/>
    <w:rsid w:val="00076AE1"/>
    <w:rsid w:val="000778AA"/>
    <w:rsid w:val="000804AA"/>
    <w:rsid w:val="000807FF"/>
    <w:rsid w:val="00081811"/>
    <w:rsid w:val="00081FD8"/>
    <w:rsid w:val="000822D4"/>
    <w:rsid w:val="000826D6"/>
    <w:rsid w:val="0008274E"/>
    <w:rsid w:val="00083726"/>
    <w:rsid w:val="000840A5"/>
    <w:rsid w:val="00084A4D"/>
    <w:rsid w:val="00085689"/>
    <w:rsid w:val="00086592"/>
    <w:rsid w:val="000868AD"/>
    <w:rsid w:val="00087A3B"/>
    <w:rsid w:val="0009092A"/>
    <w:rsid w:val="00090BBD"/>
    <w:rsid w:val="00091122"/>
    <w:rsid w:val="000918B7"/>
    <w:rsid w:val="00091BD7"/>
    <w:rsid w:val="0009285F"/>
    <w:rsid w:val="000929C2"/>
    <w:rsid w:val="00092F6E"/>
    <w:rsid w:val="00092FBF"/>
    <w:rsid w:val="00093507"/>
    <w:rsid w:val="00094E99"/>
    <w:rsid w:val="00096244"/>
    <w:rsid w:val="0009632D"/>
    <w:rsid w:val="0009762B"/>
    <w:rsid w:val="000A17F5"/>
    <w:rsid w:val="000A1959"/>
    <w:rsid w:val="000A2E8A"/>
    <w:rsid w:val="000A2EC2"/>
    <w:rsid w:val="000A325B"/>
    <w:rsid w:val="000A43BD"/>
    <w:rsid w:val="000A5905"/>
    <w:rsid w:val="000A5ABB"/>
    <w:rsid w:val="000A6321"/>
    <w:rsid w:val="000A68DC"/>
    <w:rsid w:val="000A7208"/>
    <w:rsid w:val="000B015E"/>
    <w:rsid w:val="000B2A5F"/>
    <w:rsid w:val="000B372C"/>
    <w:rsid w:val="000B4033"/>
    <w:rsid w:val="000B47A5"/>
    <w:rsid w:val="000B5415"/>
    <w:rsid w:val="000B55E6"/>
    <w:rsid w:val="000B6862"/>
    <w:rsid w:val="000B7B38"/>
    <w:rsid w:val="000C0364"/>
    <w:rsid w:val="000C1321"/>
    <w:rsid w:val="000C1507"/>
    <w:rsid w:val="000C1821"/>
    <w:rsid w:val="000C259A"/>
    <w:rsid w:val="000C262E"/>
    <w:rsid w:val="000C279D"/>
    <w:rsid w:val="000C2A03"/>
    <w:rsid w:val="000C2E28"/>
    <w:rsid w:val="000C32CD"/>
    <w:rsid w:val="000C3624"/>
    <w:rsid w:val="000C5352"/>
    <w:rsid w:val="000C5784"/>
    <w:rsid w:val="000C5A9F"/>
    <w:rsid w:val="000C5AB3"/>
    <w:rsid w:val="000C5AD2"/>
    <w:rsid w:val="000C6282"/>
    <w:rsid w:val="000C674F"/>
    <w:rsid w:val="000C69A6"/>
    <w:rsid w:val="000C7BEB"/>
    <w:rsid w:val="000C7D2A"/>
    <w:rsid w:val="000D00D4"/>
    <w:rsid w:val="000D0F7B"/>
    <w:rsid w:val="000D1731"/>
    <w:rsid w:val="000D2422"/>
    <w:rsid w:val="000D379F"/>
    <w:rsid w:val="000D4EEE"/>
    <w:rsid w:val="000D512C"/>
    <w:rsid w:val="000D6209"/>
    <w:rsid w:val="000D7F25"/>
    <w:rsid w:val="000E1D1A"/>
    <w:rsid w:val="000E1DF0"/>
    <w:rsid w:val="000E2114"/>
    <w:rsid w:val="000E246A"/>
    <w:rsid w:val="000E268F"/>
    <w:rsid w:val="000E2A96"/>
    <w:rsid w:val="000E2FA5"/>
    <w:rsid w:val="000E3249"/>
    <w:rsid w:val="000E37FB"/>
    <w:rsid w:val="000E4DF9"/>
    <w:rsid w:val="000E4E4F"/>
    <w:rsid w:val="000E5D83"/>
    <w:rsid w:val="000E7DEE"/>
    <w:rsid w:val="000F2C8F"/>
    <w:rsid w:val="000F4805"/>
    <w:rsid w:val="000F5A3D"/>
    <w:rsid w:val="000F5C52"/>
    <w:rsid w:val="000F6470"/>
    <w:rsid w:val="000F6775"/>
    <w:rsid w:val="000F67AC"/>
    <w:rsid w:val="000F6BD9"/>
    <w:rsid w:val="000F72B7"/>
    <w:rsid w:val="000F72DE"/>
    <w:rsid w:val="000F73BF"/>
    <w:rsid w:val="000F7478"/>
    <w:rsid w:val="000F7702"/>
    <w:rsid w:val="000F7A8F"/>
    <w:rsid w:val="00100196"/>
    <w:rsid w:val="00100434"/>
    <w:rsid w:val="00100A3D"/>
    <w:rsid w:val="00100E00"/>
    <w:rsid w:val="00100E02"/>
    <w:rsid w:val="001013E2"/>
    <w:rsid w:val="00101B32"/>
    <w:rsid w:val="001020ED"/>
    <w:rsid w:val="00102288"/>
    <w:rsid w:val="001024EB"/>
    <w:rsid w:val="0010253F"/>
    <w:rsid w:val="001043B9"/>
    <w:rsid w:val="001068EE"/>
    <w:rsid w:val="00106A96"/>
    <w:rsid w:val="00106DB8"/>
    <w:rsid w:val="00106E44"/>
    <w:rsid w:val="001073B3"/>
    <w:rsid w:val="00107401"/>
    <w:rsid w:val="00107856"/>
    <w:rsid w:val="00110EBB"/>
    <w:rsid w:val="0011199B"/>
    <w:rsid w:val="0011205E"/>
    <w:rsid w:val="00112850"/>
    <w:rsid w:val="0011287D"/>
    <w:rsid w:val="00112EFF"/>
    <w:rsid w:val="001136D5"/>
    <w:rsid w:val="00113800"/>
    <w:rsid w:val="00114078"/>
    <w:rsid w:val="00114D5B"/>
    <w:rsid w:val="001161DE"/>
    <w:rsid w:val="0012147F"/>
    <w:rsid w:val="001214F2"/>
    <w:rsid w:val="001219DF"/>
    <w:rsid w:val="00121CD4"/>
    <w:rsid w:val="00122BFB"/>
    <w:rsid w:val="001238B6"/>
    <w:rsid w:val="00124D92"/>
    <w:rsid w:val="00125052"/>
    <w:rsid w:val="00125418"/>
    <w:rsid w:val="0012553F"/>
    <w:rsid w:val="00125837"/>
    <w:rsid w:val="00126054"/>
    <w:rsid w:val="00126769"/>
    <w:rsid w:val="001279A6"/>
    <w:rsid w:val="00127F0D"/>
    <w:rsid w:val="00127F3D"/>
    <w:rsid w:val="00130DE3"/>
    <w:rsid w:val="00130FC2"/>
    <w:rsid w:val="001327D2"/>
    <w:rsid w:val="001335AC"/>
    <w:rsid w:val="001346AD"/>
    <w:rsid w:val="001348B6"/>
    <w:rsid w:val="00135378"/>
    <w:rsid w:val="00135E24"/>
    <w:rsid w:val="00135E26"/>
    <w:rsid w:val="00136D6B"/>
    <w:rsid w:val="00137011"/>
    <w:rsid w:val="00137383"/>
    <w:rsid w:val="001408CD"/>
    <w:rsid w:val="00140ACA"/>
    <w:rsid w:val="0014116F"/>
    <w:rsid w:val="001411DE"/>
    <w:rsid w:val="00142ECD"/>
    <w:rsid w:val="00143735"/>
    <w:rsid w:val="001439CF"/>
    <w:rsid w:val="001449C4"/>
    <w:rsid w:val="001458D2"/>
    <w:rsid w:val="00145A19"/>
    <w:rsid w:val="00145B09"/>
    <w:rsid w:val="0014647E"/>
    <w:rsid w:val="0014661A"/>
    <w:rsid w:val="00146DC5"/>
    <w:rsid w:val="00147056"/>
    <w:rsid w:val="00147E43"/>
    <w:rsid w:val="00150893"/>
    <w:rsid w:val="00150A1A"/>
    <w:rsid w:val="00150A4F"/>
    <w:rsid w:val="00151004"/>
    <w:rsid w:val="00152A11"/>
    <w:rsid w:val="00152A44"/>
    <w:rsid w:val="00152C4C"/>
    <w:rsid w:val="001542B3"/>
    <w:rsid w:val="001543D6"/>
    <w:rsid w:val="00154BB8"/>
    <w:rsid w:val="001552C4"/>
    <w:rsid w:val="0015570A"/>
    <w:rsid w:val="00156F16"/>
    <w:rsid w:val="00157D21"/>
    <w:rsid w:val="001621DC"/>
    <w:rsid w:val="0016233D"/>
    <w:rsid w:val="00162372"/>
    <w:rsid w:val="0016320B"/>
    <w:rsid w:val="00163496"/>
    <w:rsid w:val="0016360A"/>
    <w:rsid w:val="0016369C"/>
    <w:rsid w:val="00163A57"/>
    <w:rsid w:val="00163F81"/>
    <w:rsid w:val="00164525"/>
    <w:rsid w:val="001655C5"/>
    <w:rsid w:val="001656A8"/>
    <w:rsid w:val="00165C3B"/>
    <w:rsid w:val="00166B69"/>
    <w:rsid w:val="00170FC2"/>
    <w:rsid w:val="00171B72"/>
    <w:rsid w:val="00171F80"/>
    <w:rsid w:val="001731F3"/>
    <w:rsid w:val="0017379E"/>
    <w:rsid w:val="00173BE6"/>
    <w:rsid w:val="00173F14"/>
    <w:rsid w:val="00174125"/>
    <w:rsid w:val="001744CA"/>
    <w:rsid w:val="00174539"/>
    <w:rsid w:val="00174569"/>
    <w:rsid w:val="00174A62"/>
    <w:rsid w:val="001752FE"/>
    <w:rsid w:val="00175A80"/>
    <w:rsid w:val="00175EBA"/>
    <w:rsid w:val="0017608C"/>
    <w:rsid w:val="00176234"/>
    <w:rsid w:val="001763A6"/>
    <w:rsid w:val="001764CB"/>
    <w:rsid w:val="00176849"/>
    <w:rsid w:val="00177218"/>
    <w:rsid w:val="00177E51"/>
    <w:rsid w:val="001808F6"/>
    <w:rsid w:val="00180CF5"/>
    <w:rsid w:val="00181F89"/>
    <w:rsid w:val="0018239D"/>
    <w:rsid w:val="00182766"/>
    <w:rsid w:val="00182C70"/>
    <w:rsid w:val="00182C97"/>
    <w:rsid w:val="00182FC4"/>
    <w:rsid w:val="001830F6"/>
    <w:rsid w:val="001831DF"/>
    <w:rsid w:val="00184898"/>
    <w:rsid w:val="00184A62"/>
    <w:rsid w:val="00184C42"/>
    <w:rsid w:val="001857AE"/>
    <w:rsid w:val="00185894"/>
    <w:rsid w:val="00185D3A"/>
    <w:rsid w:val="00187DD2"/>
    <w:rsid w:val="001905FE"/>
    <w:rsid w:val="0019252B"/>
    <w:rsid w:val="00192D4A"/>
    <w:rsid w:val="0019303F"/>
    <w:rsid w:val="00193727"/>
    <w:rsid w:val="00193D1A"/>
    <w:rsid w:val="00193DF8"/>
    <w:rsid w:val="0019460C"/>
    <w:rsid w:val="0019489B"/>
    <w:rsid w:val="00195BE5"/>
    <w:rsid w:val="00195D3F"/>
    <w:rsid w:val="0019623D"/>
    <w:rsid w:val="00196400"/>
    <w:rsid w:val="00196C70"/>
    <w:rsid w:val="001979C1"/>
    <w:rsid w:val="001A07A3"/>
    <w:rsid w:val="001A2814"/>
    <w:rsid w:val="001A3311"/>
    <w:rsid w:val="001A6101"/>
    <w:rsid w:val="001A6CDC"/>
    <w:rsid w:val="001A7D34"/>
    <w:rsid w:val="001B0FF7"/>
    <w:rsid w:val="001B1164"/>
    <w:rsid w:val="001B1195"/>
    <w:rsid w:val="001B11FA"/>
    <w:rsid w:val="001B1524"/>
    <w:rsid w:val="001B31F9"/>
    <w:rsid w:val="001B3B4B"/>
    <w:rsid w:val="001B3C52"/>
    <w:rsid w:val="001B435F"/>
    <w:rsid w:val="001B4524"/>
    <w:rsid w:val="001B4564"/>
    <w:rsid w:val="001B46BE"/>
    <w:rsid w:val="001B64EA"/>
    <w:rsid w:val="001C01F9"/>
    <w:rsid w:val="001C0B3C"/>
    <w:rsid w:val="001C2E7F"/>
    <w:rsid w:val="001C36AC"/>
    <w:rsid w:val="001C5356"/>
    <w:rsid w:val="001C58D8"/>
    <w:rsid w:val="001C7C27"/>
    <w:rsid w:val="001C7C38"/>
    <w:rsid w:val="001CE30B"/>
    <w:rsid w:val="001D06F3"/>
    <w:rsid w:val="001D0BC4"/>
    <w:rsid w:val="001D0DAC"/>
    <w:rsid w:val="001D0F62"/>
    <w:rsid w:val="001D250B"/>
    <w:rsid w:val="001D2B48"/>
    <w:rsid w:val="001D2CB7"/>
    <w:rsid w:val="001D3A74"/>
    <w:rsid w:val="001D5005"/>
    <w:rsid w:val="001D5028"/>
    <w:rsid w:val="001D6AF5"/>
    <w:rsid w:val="001E06FB"/>
    <w:rsid w:val="001E12D3"/>
    <w:rsid w:val="001E220F"/>
    <w:rsid w:val="001E2BB6"/>
    <w:rsid w:val="001E324A"/>
    <w:rsid w:val="001E38EE"/>
    <w:rsid w:val="001E4576"/>
    <w:rsid w:val="001E4735"/>
    <w:rsid w:val="001E4BBE"/>
    <w:rsid w:val="001E4BEF"/>
    <w:rsid w:val="001E517D"/>
    <w:rsid w:val="001E5D04"/>
    <w:rsid w:val="001E5F8D"/>
    <w:rsid w:val="001E6193"/>
    <w:rsid w:val="001E6979"/>
    <w:rsid w:val="001E7477"/>
    <w:rsid w:val="001F01C7"/>
    <w:rsid w:val="001F1086"/>
    <w:rsid w:val="001F15F6"/>
    <w:rsid w:val="001F17F0"/>
    <w:rsid w:val="001F1D25"/>
    <w:rsid w:val="001F202C"/>
    <w:rsid w:val="001F264D"/>
    <w:rsid w:val="001F2A04"/>
    <w:rsid w:val="001F3443"/>
    <w:rsid w:val="001F3E08"/>
    <w:rsid w:val="001F3E4D"/>
    <w:rsid w:val="001F3F12"/>
    <w:rsid w:val="001F4A3D"/>
    <w:rsid w:val="001F6A9C"/>
    <w:rsid w:val="001F7737"/>
    <w:rsid w:val="0020081F"/>
    <w:rsid w:val="00200E7A"/>
    <w:rsid w:val="0020180E"/>
    <w:rsid w:val="002030BB"/>
    <w:rsid w:val="00203329"/>
    <w:rsid w:val="00203582"/>
    <w:rsid w:val="002035FB"/>
    <w:rsid w:val="00203D08"/>
    <w:rsid w:val="00205D37"/>
    <w:rsid w:val="00206BEB"/>
    <w:rsid w:val="00206E3C"/>
    <w:rsid w:val="00210C02"/>
    <w:rsid w:val="0021106D"/>
    <w:rsid w:val="0021247E"/>
    <w:rsid w:val="00212EAE"/>
    <w:rsid w:val="00213602"/>
    <w:rsid w:val="002137BC"/>
    <w:rsid w:val="00213A4F"/>
    <w:rsid w:val="00213B00"/>
    <w:rsid w:val="00213E01"/>
    <w:rsid w:val="00214A05"/>
    <w:rsid w:val="00214CB5"/>
    <w:rsid w:val="00215848"/>
    <w:rsid w:val="00215E0A"/>
    <w:rsid w:val="00216899"/>
    <w:rsid w:val="00216A12"/>
    <w:rsid w:val="00217823"/>
    <w:rsid w:val="00217C35"/>
    <w:rsid w:val="00222819"/>
    <w:rsid w:val="00223391"/>
    <w:rsid w:val="002235B5"/>
    <w:rsid w:val="00223A95"/>
    <w:rsid w:val="00223DC5"/>
    <w:rsid w:val="0022460C"/>
    <w:rsid w:val="00224ABC"/>
    <w:rsid w:val="00226657"/>
    <w:rsid w:val="00226F3A"/>
    <w:rsid w:val="00227696"/>
    <w:rsid w:val="002276B4"/>
    <w:rsid w:val="002277C4"/>
    <w:rsid w:val="00227AF3"/>
    <w:rsid w:val="00227B45"/>
    <w:rsid w:val="00227CA8"/>
    <w:rsid w:val="00227CEB"/>
    <w:rsid w:val="0022EAF6"/>
    <w:rsid w:val="00230EED"/>
    <w:rsid w:val="0023162C"/>
    <w:rsid w:val="002322F3"/>
    <w:rsid w:val="002324A6"/>
    <w:rsid w:val="00232913"/>
    <w:rsid w:val="0023298D"/>
    <w:rsid w:val="00234912"/>
    <w:rsid w:val="0023545B"/>
    <w:rsid w:val="002357CF"/>
    <w:rsid w:val="00235B8C"/>
    <w:rsid w:val="00236889"/>
    <w:rsid w:val="00237318"/>
    <w:rsid w:val="00240055"/>
    <w:rsid w:val="002405E3"/>
    <w:rsid w:val="0024075E"/>
    <w:rsid w:val="00240D98"/>
    <w:rsid w:val="00242308"/>
    <w:rsid w:val="00242BD5"/>
    <w:rsid w:val="00243AEC"/>
    <w:rsid w:val="002440A4"/>
    <w:rsid w:val="00244324"/>
    <w:rsid w:val="002453B4"/>
    <w:rsid w:val="002466C1"/>
    <w:rsid w:val="00246910"/>
    <w:rsid w:val="00246E6A"/>
    <w:rsid w:val="002472A0"/>
    <w:rsid w:val="002516FB"/>
    <w:rsid w:val="0025189C"/>
    <w:rsid w:val="00251D1A"/>
    <w:rsid w:val="00252231"/>
    <w:rsid w:val="0025264A"/>
    <w:rsid w:val="00252CCB"/>
    <w:rsid w:val="00252E2B"/>
    <w:rsid w:val="002534BF"/>
    <w:rsid w:val="002538BA"/>
    <w:rsid w:val="002541D2"/>
    <w:rsid w:val="0025489C"/>
    <w:rsid w:val="002560DB"/>
    <w:rsid w:val="00256BE7"/>
    <w:rsid w:val="00257235"/>
    <w:rsid w:val="00257C26"/>
    <w:rsid w:val="0026141D"/>
    <w:rsid w:val="0026169B"/>
    <w:rsid w:val="00263583"/>
    <w:rsid w:val="002636E4"/>
    <w:rsid w:val="00263EE8"/>
    <w:rsid w:val="002641FD"/>
    <w:rsid w:val="00264230"/>
    <w:rsid w:val="002659E9"/>
    <w:rsid w:val="00266382"/>
    <w:rsid w:val="00267418"/>
    <w:rsid w:val="002674C9"/>
    <w:rsid w:val="00267E35"/>
    <w:rsid w:val="00270F38"/>
    <w:rsid w:val="0027127E"/>
    <w:rsid w:val="00272F93"/>
    <w:rsid w:val="00273A41"/>
    <w:rsid w:val="002769F4"/>
    <w:rsid w:val="0027722B"/>
    <w:rsid w:val="00277ED1"/>
    <w:rsid w:val="002812DD"/>
    <w:rsid w:val="00281648"/>
    <w:rsid w:val="00281B38"/>
    <w:rsid w:val="00281D20"/>
    <w:rsid w:val="0028363D"/>
    <w:rsid w:val="00285AE0"/>
    <w:rsid w:val="00286158"/>
    <w:rsid w:val="0028670A"/>
    <w:rsid w:val="00292080"/>
    <w:rsid w:val="002925A2"/>
    <w:rsid w:val="0029275F"/>
    <w:rsid w:val="002927F5"/>
    <w:rsid w:val="00292B42"/>
    <w:rsid w:val="00292F27"/>
    <w:rsid w:val="00293A7C"/>
    <w:rsid w:val="00293E29"/>
    <w:rsid w:val="0029563F"/>
    <w:rsid w:val="002961A1"/>
    <w:rsid w:val="00296E36"/>
    <w:rsid w:val="00297540"/>
    <w:rsid w:val="002975C7"/>
    <w:rsid w:val="002A0148"/>
    <w:rsid w:val="002A05C4"/>
    <w:rsid w:val="002A1639"/>
    <w:rsid w:val="002A1A0A"/>
    <w:rsid w:val="002A1F69"/>
    <w:rsid w:val="002A2ADA"/>
    <w:rsid w:val="002A3234"/>
    <w:rsid w:val="002A32BD"/>
    <w:rsid w:val="002A3717"/>
    <w:rsid w:val="002A38D9"/>
    <w:rsid w:val="002A479F"/>
    <w:rsid w:val="002A4B67"/>
    <w:rsid w:val="002A6D64"/>
    <w:rsid w:val="002A729D"/>
    <w:rsid w:val="002A7753"/>
    <w:rsid w:val="002A7794"/>
    <w:rsid w:val="002A790C"/>
    <w:rsid w:val="002A7D5D"/>
    <w:rsid w:val="002B098D"/>
    <w:rsid w:val="002B17B6"/>
    <w:rsid w:val="002B21E5"/>
    <w:rsid w:val="002B2225"/>
    <w:rsid w:val="002B44AA"/>
    <w:rsid w:val="002B4744"/>
    <w:rsid w:val="002B50D3"/>
    <w:rsid w:val="002B5998"/>
    <w:rsid w:val="002B6350"/>
    <w:rsid w:val="002B6EF2"/>
    <w:rsid w:val="002B7DFA"/>
    <w:rsid w:val="002C03E4"/>
    <w:rsid w:val="002C1C82"/>
    <w:rsid w:val="002C1DE0"/>
    <w:rsid w:val="002C2017"/>
    <w:rsid w:val="002C7144"/>
    <w:rsid w:val="002C7604"/>
    <w:rsid w:val="002C7B1E"/>
    <w:rsid w:val="002C7D1C"/>
    <w:rsid w:val="002C7F88"/>
    <w:rsid w:val="002D13EB"/>
    <w:rsid w:val="002D2860"/>
    <w:rsid w:val="002D2C15"/>
    <w:rsid w:val="002D3156"/>
    <w:rsid w:val="002D32C7"/>
    <w:rsid w:val="002D47EE"/>
    <w:rsid w:val="002D4FB9"/>
    <w:rsid w:val="002D5B0E"/>
    <w:rsid w:val="002D60F4"/>
    <w:rsid w:val="002D664E"/>
    <w:rsid w:val="002D7469"/>
    <w:rsid w:val="002D788D"/>
    <w:rsid w:val="002E02B4"/>
    <w:rsid w:val="002E036A"/>
    <w:rsid w:val="002E047A"/>
    <w:rsid w:val="002E0A72"/>
    <w:rsid w:val="002E0BCF"/>
    <w:rsid w:val="002E1559"/>
    <w:rsid w:val="002E1B0C"/>
    <w:rsid w:val="002E3234"/>
    <w:rsid w:val="002E37A8"/>
    <w:rsid w:val="002E4FF2"/>
    <w:rsid w:val="002E6019"/>
    <w:rsid w:val="002E6884"/>
    <w:rsid w:val="002E7CEA"/>
    <w:rsid w:val="002EDA4E"/>
    <w:rsid w:val="002F11A2"/>
    <w:rsid w:val="002F128C"/>
    <w:rsid w:val="002F27C7"/>
    <w:rsid w:val="002F2BC3"/>
    <w:rsid w:val="002F2DED"/>
    <w:rsid w:val="002F30E2"/>
    <w:rsid w:val="002F468A"/>
    <w:rsid w:val="002F4B51"/>
    <w:rsid w:val="002F552B"/>
    <w:rsid w:val="002F5938"/>
    <w:rsid w:val="002F624A"/>
    <w:rsid w:val="002F762B"/>
    <w:rsid w:val="002F768B"/>
    <w:rsid w:val="00300894"/>
    <w:rsid w:val="00300AF1"/>
    <w:rsid w:val="003016BB"/>
    <w:rsid w:val="003017F8"/>
    <w:rsid w:val="003024C2"/>
    <w:rsid w:val="0030329D"/>
    <w:rsid w:val="00303999"/>
    <w:rsid w:val="00303E1C"/>
    <w:rsid w:val="00304039"/>
    <w:rsid w:val="00305736"/>
    <w:rsid w:val="003060DA"/>
    <w:rsid w:val="00306390"/>
    <w:rsid w:val="00306E5C"/>
    <w:rsid w:val="003072BE"/>
    <w:rsid w:val="00307D6D"/>
    <w:rsid w:val="00311296"/>
    <w:rsid w:val="00311502"/>
    <w:rsid w:val="0031164E"/>
    <w:rsid w:val="003129BD"/>
    <w:rsid w:val="0031365E"/>
    <w:rsid w:val="00313C72"/>
    <w:rsid w:val="00314189"/>
    <w:rsid w:val="003145F8"/>
    <w:rsid w:val="003147B0"/>
    <w:rsid w:val="00314ED6"/>
    <w:rsid w:val="00315BB7"/>
    <w:rsid w:val="003168EB"/>
    <w:rsid w:val="00316B11"/>
    <w:rsid w:val="00317DE7"/>
    <w:rsid w:val="00320897"/>
    <w:rsid w:val="0032117C"/>
    <w:rsid w:val="003213C0"/>
    <w:rsid w:val="003214F5"/>
    <w:rsid w:val="00321BEB"/>
    <w:rsid w:val="0032361A"/>
    <w:rsid w:val="00323C8F"/>
    <w:rsid w:val="00324B1B"/>
    <w:rsid w:val="00325FF5"/>
    <w:rsid w:val="00327117"/>
    <w:rsid w:val="003272A4"/>
    <w:rsid w:val="00327DE1"/>
    <w:rsid w:val="00327EB8"/>
    <w:rsid w:val="0033084E"/>
    <w:rsid w:val="00330B4F"/>
    <w:rsid w:val="00330BC7"/>
    <w:rsid w:val="003326FE"/>
    <w:rsid w:val="003332B3"/>
    <w:rsid w:val="003337AF"/>
    <w:rsid w:val="003340C0"/>
    <w:rsid w:val="0033418C"/>
    <w:rsid w:val="003343E2"/>
    <w:rsid w:val="003354FA"/>
    <w:rsid w:val="00335A8B"/>
    <w:rsid w:val="00335F10"/>
    <w:rsid w:val="00335F67"/>
    <w:rsid w:val="003360A0"/>
    <w:rsid w:val="003363BB"/>
    <w:rsid w:val="00336AC9"/>
    <w:rsid w:val="003375F8"/>
    <w:rsid w:val="00340ACC"/>
    <w:rsid w:val="00341AB9"/>
    <w:rsid w:val="00341F39"/>
    <w:rsid w:val="003425C4"/>
    <w:rsid w:val="003441D0"/>
    <w:rsid w:val="00346191"/>
    <w:rsid w:val="003472B1"/>
    <w:rsid w:val="00350282"/>
    <w:rsid w:val="003512C5"/>
    <w:rsid w:val="00355155"/>
    <w:rsid w:val="0035683D"/>
    <w:rsid w:val="00356991"/>
    <w:rsid w:val="00356A4D"/>
    <w:rsid w:val="00356BDC"/>
    <w:rsid w:val="00357ABA"/>
    <w:rsid w:val="00360064"/>
    <w:rsid w:val="003604D6"/>
    <w:rsid w:val="003608A6"/>
    <w:rsid w:val="00360FF1"/>
    <w:rsid w:val="0036172E"/>
    <w:rsid w:val="003623CA"/>
    <w:rsid w:val="0036311A"/>
    <w:rsid w:val="00363CAF"/>
    <w:rsid w:val="00363CCD"/>
    <w:rsid w:val="00365C62"/>
    <w:rsid w:val="003667C6"/>
    <w:rsid w:val="00366BB4"/>
    <w:rsid w:val="00366EB3"/>
    <w:rsid w:val="00366F0D"/>
    <w:rsid w:val="00367148"/>
    <w:rsid w:val="0037010F"/>
    <w:rsid w:val="00370931"/>
    <w:rsid w:val="003718F8"/>
    <w:rsid w:val="00371E91"/>
    <w:rsid w:val="003722F8"/>
    <w:rsid w:val="00372FC7"/>
    <w:rsid w:val="00373CC6"/>
    <w:rsid w:val="0037443E"/>
    <w:rsid w:val="00374BA3"/>
    <w:rsid w:val="003765D3"/>
    <w:rsid w:val="003770B2"/>
    <w:rsid w:val="00377705"/>
    <w:rsid w:val="003806CB"/>
    <w:rsid w:val="00382B6E"/>
    <w:rsid w:val="00384512"/>
    <w:rsid w:val="00385174"/>
    <w:rsid w:val="0038521D"/>
    <w:rsid w:val="00386D5A"/>
    <w:rsid w:val="003870F2"/>
    <w:rsid w:val="003873A6"/>
    <w:rsid w:val="003875C6"/>
    <w:rsid w:val="00387756"/>
    <w:rsid w:val="003878AC"/>
    <w:rsid w:val="0039063D"/>
    <w:rsid w:val="003908FF"/>
    <w:rsid w:val="00390F1E"/>
    <w:rsid w:val="00391447"/>
    <w:rsid w:val="00392D9B"/>
    <w:rsid w:val="00392DFE"/>
    <w:rsid w:val="003948CB"/>
    <w:rsid w:val="00394BFE"/>
    <w:rsid w:val="003961F6"/>
    <w:rsid w:val="00397A0D"/>
    <w:rsid w:val="003A1274"/>
    <w:rsid w:val="003A131C"/>
    <w:rsid w:val="003A1475"/>
    <w:rsid w:val="003A178E"/>
    <w:rsid w:val="003A17A8"/>
    <w:rsid w:val="003A2301"/>
    <w:rsid w:val="003A26F2"/>
    <w:rsid w:val="003A3DA2"/>
    <w:rsid w:val="003A49A7"/>
    <w:rsid w:val="003A5021"/>
    <w:rsid w:val="003A55A2"/>
    <w:rsid w:val="003A55B5"/>
    <w:rsid w:val="003A583B"/>
    <w:rsid w:val="003A58B3"/>
    <w:rsid w:val="003A58D8"/>
    <w:rsid w:val="003A60A9"/>
    <w:rsid w:val="003A6FEA"/>
    <w:rsid w:val="003A7042"/>
    <w:rsid w:val="003A758B"/>
    <w:rsid w:val="003A77EA"/>
    <w:rsid w:val="003B0620"/>
    <w:rsid w:val="003B0BFE"/>
    <w:rsid w:val="003B0FAB"/>
    <w:rsid w:val="003B1820"/>
    <w:rsid w:val="003B2204"/>
    <w:rsid w:val="003B2963"/>
    <w:rsid w:val="003B3034"/>
    <w:rsid w:val="003B3414"/>
    <w:rsid w:val="003B3B73"/>
    <w:rsid w:val="003B4A4C"/>
    <w:rsid w:val="003B4E0E"/>
    <w:rsid w:val="003B7402"/>
    <w:rsid w:val="003B7E1B"/>
    <w:rsid w:val="003C00E9"/>
    <w:rsid w:val="003C0361"/>
    <w:rsid w:val="003C0479"/>
    <w:rsid w:val="003C07D5"/>
    <w:rsid w:val="003C0E91"/>
    <w:rsid w:val="003C0F55"/>
    <w:rsid w:val="003C17D1"/>
    <w:rsid w:val="003C200B"/>
    <w:rsid w:val="003C2392"/>
    <w:rsid w:val="003C2D4A"/>
    <w:rsid w:val="003C32F6"/>
    <w:rsid w:val="003C3355"/>
    <w:rsid w:val="003C3A70"/>
    <w:rsid w:val="003C421C"/>
    <w:rsid w:val="003C4EA3"/>
    <w:rsid w:val="003C4F26"/>
    <w:rsid w:val="003C5F5D"/>
    <w:rsid w:val="003C62B8"/>
    <w:rsid w:val="003C6A1B"/>
    <w:rsid w:val="003C6B03"/>
    <w:rsid w:val="003C7DCD"/>
    <w:rsid w:val="003D0042"/>
    <w:rsid w:val="003D0971"/>
    <w:rsid w:val="003D0C1A"/>
    <w:rsid w:val="003D0C3E"/>
    <w:rsid w:val="003D1670"/>
    <w:rsid w:val="003D2217"/>
    <w:rsid w:val="003D2ECA"/>
    <w:rsid w:val="003D33A9"/>
    <w:rsid w:val="003D35B0"/>
    <w:rsid w:val="003D4B00"/>
    <w:rsid w:val="003D5075"/>
    <w:rsid w:val="003D51C4"/>
    <w:rsid w:val="003D53C5"/>
    <w:rsid w:val="003D5AB3"/>
    <w:rsid w:val="003D5F6F"/>
    <w:rsid w:val="003D60CF"/>
    <w:rsid w:val="003D60E3"/>
    <w:rsid w:val="003D614D"/>
    <w:rsid w:val="003D6393"/>
    <w:rsid w:val="003D67DB"/>
    <w:rsid w:val="003D68D0"/>
    <w:rsid w:val="003D6AE9"/>
    <w:rsid w:val="003D6BC7"/>
    <w:rsid w:val="003D7A56"/>
    <w:rsid w:val="003E0362"/>
    <w:rsid w:val="003E0A92"/>
    <w:rsid w:val="003E0C4C"/>
    <w:rsid w:val="003E1AEE"/>
    <w:rsid w:val="003E26FD"/>
    <w:rsid w:val="003E32DE"/>
    <w:rsid w:val="003E342F"/>
    <w:rsid w:val="003E541A"/>
    <w:rsid w:val="003E559E"/>
    <w:rsid w:val="003E5D9A"/>
    <w:rsid w:val="003E676D"/>
    <w:rsid w:val="003E7362"/>
    <w:rsid w:val="003E7AD3"/>
    <w:rsid w:val="003E7BCA"/>
    <w:rsid w:val="003E7DF3"/>
    <w:rsid w:val="003F0599"/>
    <w:rsid w:val="003F0D4C"/>
    <w:rsid w:val="003F170F"/>
    <w:rsid w:val="003F2D50"/>
    <w:rsid w:val="003F2E43"/>
    <w:rsid w:val="003F3992"/>
    <w:rsid w:val="003F427C"/>
    <w:rsid w:val="003F4512"/>
    <w:rsid w:val="003F513B"/>
    <w:rsid w:val="003F575C"/>
    <w:rsid w:val="003F6902"/>
    <w:rsid w:val="003F7D1E"/>
    <w:rsid w:val="004000AC"/>
    <w:rsid w:val="004010C6"/>
    <w:rsid w:val="00402483"/>
    <w:rsid w:val="00405CE0"/>
    <w:rsid w:val="00405D7A"/>
    <w:rsid w:val="004060A7"/>
    <w:rsid w:val="0040652F"/>
    <w:rsid w:val="0040757E"/>
    <w:rsid w:val="00407B7F"/>
    <w:rsid w:val="00407E95"/>
    <w:rsid w:val="00407FDF"/>
    <w:rsid w:val="004107FE"/>
    <w:rsid w:val="0041186E"/>
    <w:rsid w:val="004124FF"/>
    <w:rsid w:val="00412C41"/>
    <w:rsid w:val="00412EF8"/>
    <w:rsid w:val="00412F08"/>
    <w:rsid w:val="00412F9A"/>
    <w:rsid w:val="0041330F"/>
    <w:rsid w:val="00413A42"/>
    <w:rsid w:val="00415506"/>
    <w:rsid w:val="0041632B"/>
    <w:rsid w:val="004173E2"/>
    <w:rsid w:val="004201D4"/>
    <w:rsid w:val="00422942"/>
    <w:rsid w:val="00423AC8"/>
    <w:rsid w:val="00423C03"/>
    <w:rsid w:val="00424125"/>
    <w:rsid w:val="00424CA3"/>
    <w:rsid w:val="00425F88"/>
    <w:rsid w:val="004264F5"/>
    <w:rsid w:val="00430E78"/>
    <w:rsid w:val="00431086"/>
    <w:rsid w:val="00431486"/>
    <w:rsid w:val="00432074"/>
    <w:rsid w:val="00432D76"/>
    <w:rsid w:val="00433633"/>
    <w:rsid w:val="0043460E"/>
    <w:rsid w:val="00434FF9"/>
    <w:rsid w:val="0043558A"/>
    <w:rsid w:val="004359CB"/>
    <w:rsid w:val="00435F2F"/>
    <w:rsid w:val="00436BF7"/>
    <w:rsid w:val="00436D90"/>
    <w:rsid w:val="00436FDF"/>
    <w:rsid w:val="004370C2"/>
    <w:rsid w:val="004371D3"/>
    <w:rsid w:val="00437652"/>
    <w:rsid w:val="0044070A"/>
    <w:rsid w:val="0044102D"/>
    <w:rsid w:val="004419CB"/>
    <w:rsid w:val="00443BA3"/>
    <w:rsid w:val="00443F41"/>
    <w:rsid w:val="004444E2"/>
    <w:rsid w:val="0044467D"/>
    <w:rsid w:val="00444741"/>
    <w:rsid w:val="004449AA"/>
    <w:rsid w:val="00444EA1"/>
    <w:rsid w:val="00446639"/>
    <w:rsid w:val="0044693F"/>
    <w:rsid w:val="00447838"/>
    <w:rsid w:val="00447B95"/>
    <w:rsid w:val="0045014C"/>
    <w:rsid w:val="0045021E"/>
    <w:rsid w:val="004508D6"/>
    <w:rsid w:val="00450ADA"/>
    <w:rsid w:val="00451A9B"/>
    <w:rsid w:val="00453199"/>
    <w:rsid w:val="0045321E"/>
    <w:rsid w:val="00453783"/>
    <w:rsid w:val="00453A58"/>
    <w:rsid w:val="00453F68"/>
    <w:rsid w:val="00454309"/>
    <w:rsid w:val="004548B4"/>
    <w:rsid w:val="004548C5"/>
    <w:rsid w:val="0045494B"/>
    <w:rsid w:val="00454E3B"/>
    <w:rsid w:val="00456411"/>
    <w:rsid w:val="00456890"/>
    <w:rsid w:val="00461EF3"/>
    <w:rsid w:val="0046251A"/>
    <w:rsid w:val="004627F5"/>
    <w:rsid w:val="00462C2F"/>
    <w:rsid w:val="00462D21"/>
    <w:rsid w:val="0046308B"/>
    <w:rsid w:val="004631D0"/>
    <w:rsid w:val="0046332E"/>
    <w:rsid w:val="00463962"/>
    <w:rsid w:val="00463DF1"/>
    <w:rsid w:val="0046478F"/>
    <w:rsid w:val="00465024"/>
    <w:rsid w:val="00465187"/>
    <w:rsid w:val="004653C1"/>
    <w:rsid w:val="004655CF"/>
    <w:rsid w:val="00465D33"/>
    <w:rsid w:val="0046609D"/>
    <w:rsid w:val="00466430"/>
    <w:rsid w:val="00467129"/>
    <w:rsid w:val="00467C46"/>
    <w:rsid w:val="00467D77"/>
    <w:rsid w:val="00467E9A"/>
    <w:rsid w:val="00470A71"/>
    <w:rsid w:val="00470AAF"/>
    <w:rsid w:val="00470E53"/>
    <w:rsid w:val="00470F5F"/>
    <w:rsid w:val="004713A8"/>
    <w:rsid w:val="00472AC0"/>
    <w:rsid w:val="00472DC7"/>
    <w:rsid w:val="00472FDB"/>
    <w:rsid w:val="00473734"/>
    <w:rsid w:val="00473C2C"/>
    <w:rsid w:val="00474924"/>
    <w:rsid w:val="00475E16"/>
    <w:rsid w:val="00476376"/>
    <w:rsid w:val="004765B2"/>
    <w:rsid w:val="00480569"/>
    <w:rsid w:val="00480792"/>
    <w:rsid w:val="00480C74"/>
    <w:rsid w:val="00480DD9"/>
    <w:rsid w:val="004825E0"/>
    <w:rsid w:val="00482D1E"/>
    <w:rsid w:val="00483566"/>
    <w:rsid w:val="00484C4A"/>
    <w:rsid w:val="00484F2B"/>
    <w:rsid w:val="00486C0D"/>
    <w:rsid w:val="00486D7D"/>
    <w:rsid w:val="0049063F"/>
    <w:rsid w:val="004918A8"/>
    <w:rsid w:val="00492592"/>
    <w:rsid w:val="00492EC6"/>
    <w:rsid w:val="004930A8"/>
    <w:rsid w:val="0049384E"/>
    <w:rsid w:val="0049422E"/>
    <w:rsid w:val="0049528B"/>
    <w:rsid w:val="00496936"/>
    <w:rsid w:val="004978E8"/>
    <w:rsid w:val="00497BE6"/>
    <w:rsid w:val="004A0026"/>
    <w:rsid w:val="004A0367"/>
    <w:rsid w:val="004A151B"/>
    <w:rsid w:val="004A1A1A"/>
    <w:rsid w:val="004A1B47"/>
    <w:rsid w:val="004A2558"/>
    <w:rsid w:val="004A30D0"/>
    <w:rsid w:val="004A353D"/>
    <w:rsid w:val="004A3C66"/>
    <w:rsid w:val="004A41A0"/>
    <w:rsid w:val="004A43BD"/>
    <w:rsid w:val="004A4755"/>
    <w:rsid w:val="004A4B2E"/>
    <w:rsid w:val="004A5350"/>
    <w:rsid w:val="004A5771"/>
    <w:rsid w:val="004A5C8C"/>
    <w:rsid w:val="004A5F7E"/>
    <w:rsid w:val="004A609C"/>
    <w:rsid w:val="004A62DA"/>
    <w:rsid w:val="004A68A7"/>
    <w:rsid w:val="004A7620"/>
    <w:rsid w:val="004B039E"/>
    <w:rsid w:val="004B1741"/>
    <w:rsid w:val="004B1DB0"/>
    <w:rsid w:val="004B2EBC"/>
    <w:rsid w:val="004B2FCB"/>
    <w:rsid w:val="004B34B7"/>
    <w:rsid w:val="004B3579"/>
    <w:rsid w:val="004B4390"/>
    <w:rsid w:val="004B4644"/>
    <w:rsid w:val="004B4A8E"/>
    <w:rsid w:val="004B4F32"/>
    <w:rsid w:val="004B678A"/>
    <w:rsid w:val="004B68D0"/>
    <w:rsid w:val="004B6B19"/>
    <w:rsid w:val="004B6C33"/>
    <w:rsid w:val="004B6CAE"/>
    <w:rsid w:val="004B73FA"/>
    <w:rsid w:val="004C13FA"/>
    <w:rsid w:val="004C1976"/>
    <w:rsid w:val="004C358B"/>
    <w:rsid w:val="004C3A3D"/>
    <w:rsid w:val="004C4165"/>
    <w:rsid w:val="004C46F2"/>
    <w:rsid w:val="004C543A"/>
    <w:rsid w:val="004C5886"/>
    <w:rsid w:val="004C5AF7"/>
    <w:rsid w:val="004C727D"/>
    <w:rsid w:val="004C7A64"/>
    <w:rsid w:val="004C7FD6"/>
    <w:rsid w:val="004D1433"/>
    <w:rsid w:val="004D17D7"/>
    <w:rsid w:val="004D1DF8"/>
    <w:rsid w:val="004D1ED6"/>
    <w:rsid w:val="004D20E6"/>
    <w:rsid w:val="004D3ABF"/>
    <w:rsid w:val="004D42FE"/>
    <w:rsid w:val="004D47D4"/>
    <w:rsid w:val="004D6BB1"/>
    <w:rsid w:val="004E175D"/>
    <w:rsid w:val="004E184F"/>
    <w:rsid w:val="004E188C"/>
    <w:rsid w:val="004E23FE"/>
    <w:rsid w:val="004E4CC8"/>
    <w:rsid w:val="004E51AB"/>
    <w:rsid w:val="004E5C1B"/>
    <w:rsid w:val="004E5C9C"/>
    <w:rsid w:val="004E67D5"/>
    <w:rsid w:val="004E7088"/>
    <w:rsid w:val="004F0A2B"/>
    <w:rsid w:val="004F1396"/>
    <w:rsid w:val="004F2739"/>
    <w:rsid w:val="004F2A8B"/>
    <w:rsid w:val="004F3A70"/>
    <w:rsid w:val="004F4A1C"/>
    <w:rsid w:val="004F4C6C"/>
    <w:rsid w:val="004F5065"/>
    <w:rsid w:val="004F579B"/>
    <w:rsid w:val="004F5B61"/>
    <w:rsid w:val="004F5D55"/>
    <w:rsid w:val="004F645F"/>
    <w:rsid w:val="004F66E9"/>
    <w:rsid w:val="004F6AEA"/>
    <w:rsid w:val="004F6C30"/>
    <w:rsid w:val="00501091"/>
    <w:rsid w:val="005011FB"/>
    <w:rsid w:val="005028C8"/>
    <w:rsid w:val="00503426"/>
    <w:rsid w:val="00504702"/>
    <w:rsid w:val="00504706"/>
    <w:rsid w:val="0050587E"/>
    <w:rsid w:val="0050620F"/>
    <w:rsid w:val="005065B1"/>
    <w:rsid w:val="00506FD5"/>
    <w:rsid w:val="005079C4"/>
    <w:rsid w:val="00507F41"/>
    <w:rsid w:val="005109FF"/>
    <w:rsid w:val="00510B63"/>
    <w:rsid w:val="0051120B"/>
    <w:rsid w:val="0051124A"/>
    <w:rsid w:val="00511963"/>
    <w:rsid w:val="00512BC2"/>
    <w:rsid w:val="0051408C"/>
    <w:rsid w:val="00514AB6"/>
    <w:rsid w:val="00520797"/>
    <w:rsid w:val="00520A7C"/>
    <w:rsid w:val="005218AD"/>
    <w:rsid w:val="005266B9"/>
    <w:rsid w:val="00526782"/>
    <w:rsid w:val="00526A51"/>
    <w:rsid w:val="00527397"/>
    <w:rsid w:val="00527EDE"/>
    <w:rsid w:val="00530D7A"/>
    <w:rsid w:val="005313DA"/>
    <w:rsid w:val="005315FF"/>
    <w:rsid w:val="005319B5"/>
    <w:rsid w:val="00531C9A"/>
    <w:rsid w:val="00533ECB"/>
    <w:rsid w:val="00534212"/>
    <w:rsid w:val="00534444"/>
    <w:rsid w:val="0053530D"/>
    <w:rsid w:val="00535A69"/>
    <w:rsid w:val="00536A49"/>
    <w:rsid w:val="00536E2D"/>
    <w:rsid w:val="005373D9"/>
    <w:rsid w:val="005375F0"/>
    <w:rsid w:val="00540F53"/>
    <w:rsid w:val="00540FAD"/>
    <w:rsid w:val="00541763"/>
    <w:rsid w:val="00541E9B"/>
    <w:rsid w:val="00541F5D"/>
    <w:rsid w:val="00542BB0"/>
    <w:rsid w:val="00542D88"/>
    <w:rsid w:val="00543BE9"/>
    <w:rsid w:val="00543C79"/>
    <w:rsid w:val="00543F07"/>
    <w:rsid w:val="00544C53"/>
    <w:rsid w:val="005453CD"/>
    <w:rsid w:val="00545805"/>
    <w:rsid w:val="005458FA"/>
    <w:rsid w:val="005466E6"/>
    <w:rsid w:val="00546F95"/>
    <w:rsid w:val="00547B5C"/>
    <w:rsid w:val="00550369"/>
    <w:rsid w:val="00550BF4"/>
    <w:rsid w:val="00550DA1"/>
    <w:rsid w:val="00550DF2"/>
    <w:rsid w:val="00550EA6"/>
    <w:rsid w:val="0055177C"/>
    <w:rsid w:val="005521E2"/>
    <w:rsid w:val="005523CA"/>
    <w:rsid w:val="00552A1E"/>
    <w:rsid w:val="00552CD7"/>
    <w:rsid w:val="00554BF7"/>
    <w:rsid w:val="00555DA7"/>
    <w:rsid w:val="00556936"/>
    <w:rsid w:val="005569B2"/>
    <w:rsid w:val="00557420"/>
    <w:rsid w:val="005603A8"/>
    <w:rsid w:val="00560C0E"/>
    <w:rsid w:val="00561BFB"/>
    <w:rsid w:val="00563222"/>
    <w:rsid w:val="00563233"/>
    <w:rsid w:val="00563389"/>
    <w:rsid w:val="00563465"/>
    <w:rsid w:val="0056357C"/>
    <w:rsid w:val="00563C10"/>
    <w:rsid w:val="00563EB7"/>
    <w:rsid w:val="00565464"/>
    <w:rsid w:val="00566480"/>
    <w:rsid w:val="00566EB9"/>
    <w:rsid w:val="00567B1E"/>
    <w:rsid w:val="005709A5"/>
    <w:rsid w:val="00571205"/>
    <w:rsid w:val="005719FD"/>
    <w:rsid w:val="0057226F"/>
    <w:rsid w:val="005731FD"/>
    <w:rsid w:val="005734D5"/>
    <w:rsid w:val="00573902"/>
    <w:rsid w:val="005747E1"/>
    <w:rsid w:val="0057481C"/>
    <w:rsid w:val="00574FC0"/>
    <w:rsid w:val="00575CFD"/>
    <w:rsid w:val="00575D17"/>
    <w:rsid w:val="0057711F"/>
    <w:rsid w:val="005803B2"/>
    <w:rsid w:val="00580A63"/>
    <w:rsid w:val="00581225"/>
    <w:rsid w:val="00581288"/>
    <w:rsid w:val="005816DE"/>
    <w:rsid w:val="00583850"/>
    <w:rsid w:val="00583940"/>
    <w:rsid w:val="00583A98"/>
    <w:rsid w:val="005842C9"/>
    <w:rsid w:val="00584DFA"/>
    <w:rsid w:val="0058547D"/>
    <w:rsid w:val="00585BCC"/>
    <w:rsid w:val="005863D8"/>
    <w:rsid w:val="00587490"/>
    <w:rsid w:val="00590466"/>
    <w:rsid w:val="00591509"/>
    <w:rsid w:val="00591CA3"/>
    <w:rsid w:val="00593FD8"/>
    <w:rsid w:val="005946FE"/>
    <w:rsid w:val="005951E2"/>
    <w:rsid w:val="00595281"/>
    <w:rsid w:val="00595707"/>
    <w:rsid w:val="0059573C"/>
    <w:rsid w:val="005957E5"/>
    <w:rsid w:val="00595EEE"/>
    <w:rsid w:val="00596135"/>
    <w:rsid w:val="00596948"/>
    <w:rsid w:val="0059763E"/>
    <w:rsid w:val="005A142A"/>
    <w:rsid w:val="005A1E2E"/>
    <w:rsid w:val="005A23E2"/>
    <w:rsid w:val="005A2490"/>
    <w:rsid w:val="005A2B18"/>
    <w:rsid w:val="005A3026"/>
    <w:rsid w:val="005A3352"/>
    <w:rsid w:val="005A3CCF"/>
    <w:rsid w:val="005A41D7"/>
    <w:rsid w:val="005A492E"/>
    <w:rsid w:val="005A4EBF"/>
    <w:rsid w:val="005A55BB"/>
    <w:rsid w:val="005A5D82"/>
    <w:rsid w:val="005A6C8D"/>
    <w:rsid w:val="005B04A5"/>
    <w:rsid w:val="005B06D4"/>
    <w:rsid w:val="005B0733"/>
    <w:rsid w:val="005B0C77"/>
    <w:rsid w:val="005B160A"/>
    <w:rsid w:val="005B1687"/>
    <w:rsid w:val="005B2158"/>
    <w:rsid w:val="005B2401"/>
    <w:rsid w:val="005B2946"/>
    <w:rsid w:val="005B2CD7"/>
    <w:rsid w:val="005B32AD"/>
    <w:rsid w:val="005B36DD"/>
    <w:rsid w:val="005B4699"/>
    <w:rsid w:val="005B5D6D"/>
    <w:rsid w:val="005B68B6"/>
    <w:rsid w:val="005B795C"/>
    <w:rsid w:val="005C1E0D"/>
    <w:rsid w:val="005C22FD"/>
    <w:rsid w:val="005C26D3"/>
    <w:rsid w:val="005C2E9A"/>
    <w:rsid w:val="005C349E"/>
    <w:rsid w:val="005C3AF6"/>
    <w:rsid w:val="005C3BC7"/>
    <w:rsid w:val="005C4283"/>
    <w:rsid w:val="005C5163"/>
    <w:rsid w:val="005C683F"/>
    <w:rsid w:val="005C69E0"/>
    <w:rsid w:val="005D0029"/>
    <w:rsid w:val="005D05B7"/>
    <w:rsid w:val="005D0656"/>
    <w:rsid w:val="005D086B"/>
    <w:rsid w:val="005D0E47"/>
    <w:rsid w:val="005D1593"/>
    <w:rsid w:val="005D1C0F"/>
    <w:rsid w:val="005D1F2B"/>
    <w:rsid w:val="005D2262"/>
    <w:rsid w:val="005D2A07"/>
    <w:rsid w:val="005D2BEF"/>
    <w:rsid w:val="005D2D07"/>
    <w:rsid w:val="005D32EF"/>
    <w:rsid w:val="005D3565"/>
    <w:rsid w:val="005D3D44"/>
    <w:rsid w:val="005D48FC"/>
    <w:rsid w:val="005D538A"/>
    <w:rsid w:val="005D5A56"/>
    <w:rsid w:val="005D6C96"/>
    <w:rsid w:val="005D7922"/>
    <w:rsid w:val="005D7AC2"/>
    <w:rsid w:val="005E0BEB"/>
    <w:rsid w:val="005E255A"/>
    <w:rsid w:val="005E3CA9"/>
    <w:rsid w:val="005E3EE3"/>
    <w:rsid w:val="005E4340"/>
    <w:rsid w:val="005E5678"/>
    <w:rsid w:val="005E569E"/>
    <w:rsid w:val="005E59C5"/>
    <w:rsid w:val="005E5F57"/>
    <w:rsid w:val="005E7130"/>
    <w:rsid w:val="005E746E"/>
    <w:rsid w:val="005E7D05"/>
    <w:rsid w:val="005F012F"/>
    <w:rsid w:val="005F0C9B"/>
    <w:rsid w:val="005F11B1"/>
    <w:rsid w:val="005F2575"/>
    <w:rsid w:val="005F2E7A"/>
    <w:rsid w:val="005F40F0"/>
    <w:rsid w:val="005F72CA"/>
    <w:rsid w:val="005F7985"/>
    <w:rsid w:val="00601502"/>
    <w:rsid w:val="006028EC"/>
    <w:rsid w:val="00602B85"/>
    <w:rsid w:val="00602ED7"/>
    <w:rsid w:val="00603D18"/>
    <w:rsid w:val="006043D3"/>
    <w:rsid w:val="0060465F"/>
    <w:rsid w:val="0060523F"/>
    <w:rsid w:val="00605CF7"/>
    <w:rsid w:val="00605E07"/>
    <w:rsid w:val="00606EA7"/>
    <w:rsid w:val="00607476"/>
    <w:rsid w:val="00607ABE"/>
    <w:rsid w:val="00607EA9"/>
    <w:rsid w:val="00607EAC"/>
    <w:rsid w:val="00607EFD"/>
    <w:rsid w:val="00607F2D"/>
    <w:rsid w:val="006109C1"/>
    <w:rsid w:val="00611239"/>
    <w:rsid w:val="0061348E"/>
    <w:rsid w:val="00613918"/>
    <w:rsid w:val="00613D00"/>
    <w:rsid w:val="00614024"/>
    <w:rsid w:val="00614E75"/>
    <w:rsid w:val="00615E62"/>
    <w:rsid w:val="00616536"/>
    <w:rsid w:val="00620704"/>
    <w:rsid w:val="00621055"/>
    <w:rsid w:val="0062158B"/>
    <w:rsid w:val="00621CEA"/>
    <w:rsid w:val="00621E54"/>
    <w:rsid w:val="00622517"/>
    <w:rsid w:val="00622C4B"/>
    <w:rsid w:val="00622EEF"/>
    <w:rsid w:val="00622FB3"/>
    <w:rsid w:val="00623846"/>
    <w:rsid w:val="006238F9"/>
    <w:rsid w:val="00624096"/>
    <w:rsid w:val="00624F04"/>
    <w:rsid w:val="00625722"/>
    <w:rsid w:val="00626159"/>
    <w:rsid w:val="00626CD0"/>
    <w:rsid w:val="00627BFC"/>
    <w:rsid w:val="00627DDE"/>
    <w:rsid w:val="00630592"/>
    <w:rsid w:val="00631665"/>
    <w:rsid w:val="00631A46"/>
    <w:rsid w:val="006326D9"/>
    <w:rsid w:val="00633895"/>
    <w:rsid w:val="00633A7B"/>
    <w:rsid w:val="00634553"/>
    <w:rsid w:val="006351BC"/>
    <w:rsid w:val="00635F9A"/>
    <w:rsid w:val="00636EA6"/>
    <w:rsid w:val="00637572"/>
    <w:rsid w:val="006401AA"/>
    <w:rsid w:val="0064048B"/>
    <w:rsid w:val="006404F7"/>
    <w:rsid w:val="0064178D"/>
    <w:rsid w:val="00641C19"/>
    <w:rsid w:val="00641CCE"/>
    <w:rsid w:val="006427D7"/>
    <w:rsid w:val="006432F1"/>
    <w:rsid w:val="00643C3D"/>
    <w:rsid w:val="00645052"/>
    <w:rsid w:val="0064545B"/>
    <w:rsid w:val="006456D7"/>
    <w:rsid w:val="0064571E"/>
    <w:rsid w:val="00645A07"/>
    <w:rsid w:val="0064697A"/>
    <w:rsid w:val="00646A3D"/>
    <w:rsid w:val="00646F50"/>
    <w:rsid w:val="00647285"/>
    <w:rsid w:val="006479B0"/>
    <w:rsid w:val="00650202"/>
    <w:rsid w:val="006506BA"/>
    <w:rsid w:val="00651052"/>
    <w:rsid w:val="0065152E"/>
    <w:rsid w:val="00651F9E"/>
    <w:rsid w:val="0065211C"/>
    <w:rsid w:val="006524C4"/>
    <w:rsid w:val="0065360D"/>
    <w:rsid w:val="00653F50"/>
    <w:rsid w:val="0065413C"/>
    <w:rsid w:val="0065425E"/>
    <w:rsid w:val="006542EC"/>
    <w:rsid w:val="00657BA9"/>
    <w:rsid w:val="00657BD4"/>
    <w:rsid w:val="00660F76"/>
    <w:rsid w:val="00661C5A"/>
    <w:rsid w:val="0066203B"/>
    <w:rsid w:val="006623B1"/>
    <w:rsid w:val="0066277B"/>
    <w:rsid w:val="00662A96"/>
    <w:rsid w:val="00662FB5"/>
    <w:rsid w:val="00663848"/>
    <w:rsid w:val="00664D8B"/>
    <w:rsid w:val="006652D9"/>
    <w:rsid w:val="00665747"/>
    <w:rsid w:val="00665BF6"/>
    <w:rsid w:val="0066630B"/>
    <w:rsid w:val="00666853"/>
    <w:rsid w:val="00666AFD"/>
    <w:rsid w:val="00671F9A"/>
    <w:rsid w:val="006723D7"/>
    <w:rsid w:val="006726A7"/>
    <w:rsid w:val="00672BF1"/>
    <w:rsid w:val="006735F6"/>
    <w:rsid w:val="0067405C"/>
    <w:rsid w:val="0067498A"/>
    <w:rsid w:val="00674B85"/>
    <w:rsid w:val="00674D6A"/>
    <w:rsid w:val="006750A0"/>
    <w:rsid w:val="00675CC3"/>
    <w:rsid w:val="0067602F"/>
    <w:rsid w:val="00676341"/>
    <w:rsid w:val="006769FD"/>
    <w:rsid w:val="00676FA4"/>
    <w:rsid w:val="006772C1"/>
    <w:rsid w:val="00677395"/>
    <w:rsid w:val="00677D8F"/>
    <w:rsid w:val="00680448"/>
    <w:rsid w:val="006804B1"/>
    <w:rsid w:val="00682105"/>
    <w:rsid w:val="0068284C"/>
    <w:rsid w:val="00682D68"/>
    <w:rsid w:val="00683506"/>
    <w:rsid w:val="0068364D"/>
    <w:rsid w:val="0068393E"/>
    <w:rsid w:val="006839A0"/>
    <w:rsid w:val="00684010"/>
    <w:rsid w:val="00684776"/>
    <w:rsid w:val="006848E8"/>
    <w:rsid w:val="00684B06"/>
    <w:rsid w:val="00685AA2"/>
    <w:rsid w:val="006868CF"/>
    <w:rsid w:val="00686BE3"/>
    <w:rsid w:val="00686BE8"/>
    <w:rsid w:val="00687DDE"/>
    <w:rsid w:val="00687F71"/>
    <w:rsid w:val="00691603"/>
    <w:rsid w:val="00692356"/>
    <w:rsid w:val="00692BE1"/>
    <w:rsid w:val="0069491B"/>
    <w:rsid w:val="00694B05"/>
    <w:rsid w:val="00694D95"/>
    <w:rsid w:val="0069508D"/>
    <w:rsid w:val="00695E6A"/>
    <w:rsid w:val="006963AE"/>
    <w:rsid w:val="0069729F"/>
    <w:rsid w:val="0069796E"/>
    <w:rsid w:val="00697C1D"/>
    <w:rsid w:val="006A1413"/>
    <w:rsid w:val="006A14A4"/>
    <w:rsid w:val="006A20A3"/>
    <w:rsid w:val="006A27C6"/>
    <w:rsid w:val="006A55D0"/>
    <w:rsid w:val="006A5ACC"/>
    <w:rsid w:val="006A60A2"/>
    <w:rsid w:val="006A64DE"/>
    <w:rsid w:val="006A71A7"/>
    <w:rsid w:val="006A7D62"/>
    <w:rsid w:val="006B0307"/>
    <w:rsid w:val="006B0AA0"/>
    <w:rsid w:val="006B0EF8"/>
    <w:rsid w:val="006B1C73"/>
    <w:rsid w:val="006B2BF3"/>
    <w:rsid w:val="006B2D95"/>
    <w:rsid w:val="006B43B9"/>
    <w:rsid w:val="006B5067"/>
    <w:rsid w:val="006B602B"/>
    <w:rsid w:val="006B6DC8"/>
    <w:rsid w:val="006B7C61"/>
    <w:rsid w:val="006C2B4A"/>
    <w:rsid w:val="006C2BD3"/>
    <w:rsid w:val="006C5125"/>
    <w:rsid w:val="006C5A36"/>
    <w:rsid w:val="006C673B"/>
    <w:rsid w:val="006C6C1E"/>
    <w:rsid w:val="006C7AA4"/>
    <w:rsid w:val="006D0661"/>
    <w:rsid w:val="006D1497"/>
    <w:rsid w:val="006D17EE"/>
    <w:rsid w:val="006D2706"/>
    <w:rsid w:val="006D381D"/>
    <w:rsid w:val="006D6832"/>
    <w:rsid w:val="006E021B"/>
    <w:rsid w:val="006E1045"/>
    <w:rsid w:val="006E11D7"/>
    <w:rsid w:val="006E27EA"/>
    <w:rsid w:val="006E2C62"/>
    <w:rsid w:val="006E33F0"/>
    <w:rsid w:val="006E4E0E"/>
    <w:rsid w:val="006E6E62"/>
    <w:rsid w:val="006E7084"/>
    <w:rsid w:val="006E7423"/>
    <w:rsid w:val="006E7751"/>
    <w:rsid w:val="006E7BA1"/>
    <w:rsid w:val="006F0140"/>
    <w:rsid w:val="006F13A5"/>
    <w:rsid w:val="006F1480"/>
    <w:rsid w:val="006F18EF"/>
    <w:rsid w:val="006F19CE"/>
    <w:rsid w:val="006F24E2"/>
    <w:rsid w:val="006F329B"/>
    <w:rsid w:val="006F339A"/>
    <w:rsid w:val="006F339F"/>
    <w:rsid w:val="006F3C51"/>
    <w:rsid w:val="006F49A1"/>
    <w:rsid w:val="006F5511"/>
    <w:rsid w:val="006F56C1"/>
    <w:rsid w:val="006F5C28"/>
    <w:rsid w:val="00701732"/>
    <w:rsid w:val="00701813"/>
    <w:rsid w:val="00703333"/>
    <w:rsid w:val="00703423"/>
    <w:rsid w:val="007036AD"/>
    <w:rsid w:val="00703791"/>
    <w:rsid w:val="00704A35"/>
    <w:rsid w:val="00705DB3"/>
    <w:rsid w:val="00705E14"/>
    <w:rsid w:val="00706D1E"/>
    <w:rsid w:val="00706DAA"/>
    <w:rsid w:val="00707088"/>
    <w:rsid w:val="00707ED6"/>
    <w:rsid w:val="00707F55"/>
    <w:rsid w:val="00710126"/>
    <w:rsid w:val="00710D28"/>
    <w:rsid w:val="00711E0A"/>
    <w:rsid w:val="00712FA2"/>
    <w:rsid w:val="007132B3"/>
    <w:rsid w:val="00713AE5"/>
    <w:rsid w:val="00713EAE"/>
    <w:rsid w:val="00713F72"/>
    <w:rsid w:val="0071456A"/>
    <w:rsid w:val="00715562"/>
    <w:rsid w:val="007163E6"/>
    <w:rsid w:val="00717048"/>
    <w:rsid w:val="0071750E"/>
    <w:rsid w:val="0072006E"/>
    <w:rsid w:val="0072156E"/>
    <w:rsid w:val="0072282E"/>
    <w:rsid w:val="00724E5B"/>
    <w:rsid w:val="0072539C"/>
    <w:rsid w:val="00726620"/>
    <w:rsid w:val="00726C16"/>
    <w:rsid w:val="00727E5F"/>
    <w:rsid w:val="00730AF3"/>
    <w:rsid w:val="00730C12"/>
    <w:rsid w:val="00730EF2"/>
    <w:rsid w:val="00731BFB"/>
    <w:rsid w:val="00731C23"/>
    <w:rsid w:val="00731CBC"/>
    <w:rsid w:val="00735DDF"/>
    <w:rsid w:val="00736114"/>
    <w:rsid w:val="0073728B"/>
    <w:rsid w:val="007378A2"/>
    <w:rsid w:val="00740CD8"/>
    <w:rsid w:val="00741222"/>
    <w:rsid w:val="00744715"/>
    <w:rsid w:val="00744D75"/>
    <w:rsid w:val="00744E96"/>
    <w:rsid w:val="00745289"/>
    <w:rsid w:val="007459C1"/>
    <w:rsid w:val="00746263"/>
    <w:rsid w:val="0074653E"/>
    <w:rsid w:val="0075021F"/>
    <w:rsid w:val="00750764"/>
    <w:rsid w:val="0075097D"/>
    <w:rsid w:val="00750C50"/>
    <w:rsid w:val="0075176F"/>
    <w:rsid w:val="00751A23"/>
    <w:rsid w:val="00751DF5"/>
    <w:rsid w:val="00752433"/>
    <w:rsid w:val="007527D9"/>
    <w:rsid w:val="00752890"/>
    <w:rsid w:val="00752F30"/>
    <w:rsid w:val="00752FCF"/>
    <w:rsid w:val="007543C3"/>
    <w:rsid w:val="007543E7"/>
    <w:rsid w:val="00754424"/>
    <w:rsid w:val="00754511"/>
    <w:rsid w:val="00755504"/>
    <w:rsid w:val="00756091"/>
    <w:rsid w:val="00756D94"/>
    <w:rsid w:val="00757094"/>
    <w:rsid w:val="0075735E"/>
    <w:rsid w:val="00757427"/>
    <w:rsid w:val="00757976"/>
    <w:rsid w:val="00757DF3"/>
    <w:rsid w:val="007600B0"/>
    <w:rsid w:val="0076054D"/>
    <w:rsid w:val="00760749"/>
    <w:rsid w:val="00762341"/>
    <w:rsid w:val="00762953"/>
    <w:rsid w:val="00765962"/>
    <w:rsid w:val="00766230"/>
    <w:rsid w:val="00767D7C"/>
    <w:rsid w:val="0077199D"/>
    <w:rsid w:val="007728AA"/>
    <w:rsid w:val="007728D0"/>
    <w:rsid w:val="0077431D"/>
    <w:rsid w:val="007744C5"/>
    <w:rsid w:val="00775605"/>
    <w:rsid w:val="00775653"/>
    <w:rsid w:val="00775676"/>
    <w:rsid w:val="00776906"/>
    <w:rsid w:val="007769D0"/>
    <w:rsid w:val="0078087C"/>
    <w:rsid w:val="00780EB8"/>
    <w:rsid w:val="00782E3C"/>
    <w:rsid w:val="00785084"/>
    <w:rsid w:val="007850CB"/>
    <w:rsid w:val="00785923"/>
    <w:rsid w:val="00785EE5"/>
    <w:rsid w:val="0078650E"/>
    <w:rsid w:val="00786515"/>
    <w:rsid w:val="00787BE0"/>
    <w:rsid w:val="00790003"/>
    <w:rsid w:val="00790EE4"/>
    <w:rsid w:val="00792284"/>
    <w:rsid w:val="00793298"/>
    <w:rsid w:val="00793B37"/>
    <w:rsid w:val="007941A5"/>
    <w:rsid w:val="007946B2"/>
    <w:rsid w:val="00794DC6"/>
    <w:rsid w:val="00794F7C"/>
    <w:rsid w:val="00795CEA"/>
    <w:rsid w:val="00796208"/>
    <w:rsid w:val="00796EB7"/>
    <w:rsid w:val="007971BD"/>
    <w:rsid w:val="007A0268"/>
    <w:rsid w:val="007A035D"/>
    <w:rsid w:val="007A083C"/>
    <w:rsid w:val="007A0DD6"/>
    <w:rsid w:val="007A1146"/>
    <w:rsid w:val="007A1647"/>
    <w:rsid w:val="007A1A68"/>
    <w:rsid w:val="007A1FD4"/>
    <w:rsid w:val="007A230E"/>
    <w:rsid w:val="007A3EB0"/>
    <w:rsid w:val="007A525F"/>
    <w:rsid w:val="007A5C40"/>
    <w:rsid w:val="007A6131"/>
    <w:rsid w:val="007A7423"/>
    <w:rsid w:val="007B0370"/>
    <w:rsid w:val="007B0596"/>
    <w:rsid w:val="007B0789"/>
    <w:rsid w:val="007B0AAB"/>
    <w:rsid w:val="007B21E1"/>
    <w:rsid w:val="007B2B01"/>
    <w:rsid w:val="007B3D84"/>
    <w:rsid w:val="007B4369"/>
    <w:rsid w:val="007B71E3"/>
    <w:rsid w:val="007C0429"/>
    <w:rsid w:val="007C10A8"/>
    <w:rsid w:val="007C1775"/>
    <w:rsid w:val="007C2072"/>
    <w:rsid w:val="007C2502"/>
    <w:rsid w:val="007C2582"/>
    <w:rsid w:val="007C2FB7"/>
    <w:rsid w:val="007C37DD"/>
    <w:rsid w:val="007C3E88"/>
    <w:rsid w:val="007C436E"/>
    <w:rsid w:val="007C46E4"/>
    <w:rsid w:val="007C52FF"/>
    <w:rsid w:val="007C5635"/>
    <w:rsid w:val="007C5855"/>
    <w:rsid w:val="007C58DA"/>
    <w:rsid w:val="007C633E"/>
    <w:rsid w:val="007C6A39"/>
    <w:rsid w:val="007C7095"/>
    <w:rsid w:val="007D1832"/>
    <w:rsid w:val="007D2453"/>
    <w:rsid w:val="007D2809"/>
    <w:rsid w:val="007D36D5"/>
    <w:rsid w:val="007D4DA8"/>
    <w:rsid w:val="007D5066"/>
    <w:rsid w:val="007D5E1C"/>
    <w:rsid w:val="007D77D5"/>
    <w:rsid w:val="007E0EDA"/>
    <w:rsid w:val="007E251A"/>
    <w:rsid w:val="007E332A"/>
    <w:rsid w:val="007E35F5"/>
    <w:rsid w:val="007E4315"/>
    <w:rsid w:val="007E4BB2"/>
    <w:rsid w:val="007E5F9F"/>
    <w:rsid w:val="007E6D29"/>
    <w:rsid w:val="007F06DD"/>
    <w:rsid w:val="007F0858"/>
    <w:rsid w:val="007F13E5"/>
    <w:rsid w:val="007F1740"/>
    <w:rsid w:val="007F1D81"/>
    <w:rsid w:val="007F255C"/>
    <w:rsid w:val="007F268B"/>
    <w:rsid w:val="007F3A7C"/>
    <w:rsid w:val="007F42C0"/>
    <w:rsid w:val="007F5951"/>
    <w:rsid w:val="007F5BCB"/>
    <w:rsid w:val="007F5FC8"/>
    <w:rsid w:val="007F6062"/>
    <w:rsid w:val="00800025"/>
    <w:rsid w:val="00800809"/>
    <w:rsid w:val="0080103D"/>
    <w:rsid w:val="00802159"/>
    <w:rsid w:val="00802516"/>
    <w:rsid w:val="00803D0C"/>
    <w:rsid w:val="00805409"/>
    <w:rsid w:val="0080764E"/>
    <w:rsid w:val="00810E28"/>
    <w:rsid w:val="00811F65"/>
    <w:rsid w:val="008125E5"/>
    <w:rsid w:val="008127C6"/>
    <w:rsid w:val="00813E26"/>
    <w:rsid w:val="008176B0"/>
    <w:rsid w:val="00817D32"/>
    <w:rsid w:val="00817F97"/>
    <w:rsid w:val="008203D0"/>
    <w:rsid w:val="008204A0"/>
    <w:rsid w:val="008207FA"/>
    <w:rsid w:val="00821269"/>
    <w:rsid w:val="00821332"/>
    <w:rsid w:val="00821AEA"/>
    <w:rsid w:val="00821D62"/>
    <w:rsid w:val="0082279B"/>
    <w:rsid w:val="0082323B"/>
    <w:rsid w:val="00823374"/>
    <w:rsid w:val="00824035"/>
    <w:rsid w:val="00825B4C"/>
    <w:rsid w:val="00825F86"/>
    <w:rsid w:val="00826374"/>
    <w:rsid w:val="0082649A"/>
    <w:rsid w:val="00827581"/>
    <w:rsid w:val="00827775"/>
    <w:rsid w:val="00827D7F"/>
    <w:rsid w:val="00827E90"/>
    <w:rsid w:val="008309AE"/>
    <w:rsid w:val="00831001"/>
    <w:rsid w:val="008314E4"/>
    <w:rsid w:val="008318CE"/>
    <w:rsid w:val="00831AAB"/>
    <w:rsid w:val="00831EF5"/>
    <w:rsid w:val="00832649"/>
    <w:rsid w:val="008338D5"/>
    <w:rsid w:val="00833AC5"/>
    <w:rsid w:val="00833C7A"/>
    <w:rsid w:val="00834828"/>
    <w:rsid w:val="008358CF"/>
    <w:rsid w:val="0083634D"/>
    <w:rsid w:val="00836643"/>
    <w:rsid w:val="00840EA7"/>
    <w:rsid w:val="00841658"/>
    <w:rsid w:val="00841754"/>
    <w:rsid w:val="00843B8D"/>
    <w:rsid w:val="00843D4E"/>
    <w:rsid w:val="008440AC"/>
    <w:rsid w:val="0084432D"/>
    <w:rsid w:val="0084512E"/>
    <w:rsid w:val="00845621"/>
    <w:rsid w:val="00845957"/>
    <w:rsid w:val="0084657A"/>
    <w:rsid w:val="00846BB1"/>
    <w:rsid w:val="00847091"/>
    <w:rsid w:val="0084761B"/>
    <w:rsid w:val="00847E48"/>
    <w:rsid w:val="00851F25"/>
    <w:rsid w:val="0085235E"/>
    <w:rsid w:val="00852F56"/>
    <w:rsid w:val="00853664"/>
    <w:rsid w:val="00853927"/>
    <w:rsid w:val="00853D09"/>
    <w:rsid w:val="00853E2C"/>
    <w:rsid w:val="00854340"/>
    <w:rsid w:val="0085448B"/>
    <w:rsid w:val="008549EF"/>
    <w:rsid w:val="008559FF"/>
    <w:rsid w:val="0085617A"/>
    <w:rsid w:val="00856C78"/>
    <w:rsid w:val="00856C9B"/>
    <w:rsid w:val="0086009E"/>
    <w:rsid w:val="00862FC4"/>
    <w:rsid w:val="00863C12"/>
    <w:rsid w:val="00863DC1"/>
    <w:rsid w:val="008641C7"/>
    <w:rsid w:val="00864353"/>
    <w:rsid w:val="00864BD5"/>
    <w:rsid w:val="00865353"/>
    <w:rsid w:val="008656C6"/>
    <w:rsid w:val="0086585F"/>
    <w:rsid w:val="0086672F"/>
    <w:rsid w:val="008667E5"/>
    <w:rsid w:val="00866923"/>
    <w:rsid w:val="00867638"/>
    <w:rsid w:val="00867696"/>
    <w:rsid w:val="008677C0"/>
    <w:rsid w:val="00867B19"/>
    <w:rsid w:val="0087106E"/>
    <w:rsid w:val="00871670"/>
    <w:rsid w:val="00871E61"/>
    <w:rsid w:val="008726ED"/>
    <w:rsid w:val="00872DB5"/>
    <w:rsid w:val="00873641"/>
    <w:rsid w:val="008817E2"/>
    <w:rsid w:val="00881CC3"/>
    <w:rsid w:val="00882566"/>
    <w:rsid w:val="00882716"/>
    <w:rsid w:val="0088299D"/>
    <w:rsid w:val="00883016"/>
    <w:rsid w:val="008848F1"/>
    <w:rsid w:val="00885492"/>
    <w:rsid w:val="0088671D"/>
    <w:rsid w:val="00887570"/>
    <w:rsid w:val="00887D46"/>
    <w:rsid w:val="00891AE7"/>
    <w:rsid w:val="00892C8C"/>
    <w:rsid w:val="008939BE"/>
    <w:rsid w:val="00893C9B"/>
    <w:rsid w:val="00894D01"/>
    <w:rsid w:val="0089521E"/>
    <w:rsid w:val="0089522D"/>
    <w:rsid w:val="008956E3"/>
    <w:rsid w:val="00895C4E"/>
    <w:rsid w:val="008A133B"/>
    <w:rsid w:val="008A1462"/>
    <w:rsid w:val="008A1FDB"/>
    <w:rsid w:val="008A233D"/>
    <w:rsid w:val="008A23EF"/>
    <w:rsid w:val="008A2814"/>
    <w:rsid w:val="008A2916"/>
    <w:rsid w:val="008A29E4"/>
    <w:rsid w:val="008A59C6"/>
    <w:rsid w:val="008A618A"/>
    <w:rsid w:val="008A654B"/>
    <w:rsid w:val="008A6ECC"/>
    <w:rsid w:val="008A7087"/>
    <w:rsid w:val="008B0BB0"/>
    <w:rsid w:val="008B0E41"/>
    <w:rsid w:val="008B1925"/>
    <w:rsid w:val="008B286D"/>
    <w:rsid w:val="008B3297"/>
    <w:rsid w:val="008B6202"/>
    <w:rsid w:val="008B6D4F"/>
    <w:rsid w:val="008B74CD"/>
    <w:rsid w:val="008B7A9F"/>
    <w:rsid w:val="008B7E13"/>
    <w:rsid w:val="008B7EF9"/>
    <w:rsid w:val="008C1AC2"/>
    <w:rsid w:val="008C2317"/>
    <w:rsid w:val="008C2527"/>
    <w:rsid w:val="008C27FA"/>
    <w:rsid w:val="008C343F"/>
    <w:rsid w:val="008C3B91"/>
    <w:rsid w:val="008C42F8"/>
    <w:rsid w:val="008C4377"/>
    <w:rsid w:val="008C44CF"/>
    <w:rsid w:val="008C4D77"/>
    <w:rsid w:val="008C583C"/>
    <w:rsid w:val="008C5F28"/>
    <w:rsid w:val="008C75C9"/>
    <w:rsid w:val="008C7868"/>
    <w:rsid w:val="008D0530"/>
    <w:rsid w:val="008D0B0D"/>
    <w:rsid w:val="008D0BCF"/>
    <w:rsid w:val="008D1DA6"/>
    <w:rsid w:val="008D3637"/>
    <w:rsid w:val="008D3F87"/>
    <w:rsid w:val="008D5017"/>
    <w:rsid w:val="008D55E1"/>
    <w:rsid w:val="008D57B5"/>
    <w:rsid w:val="008D5FD4"/>
    <w:rsid w:val="008D7E40"/>
    <w:rsid w:val="008E0502"/>
    <w:rsid w:val="008E0BF4"/>
    <w:rsid w:val="008E0E53"/>
    <w:rsid w:val="008E0F7A"/>
    <w:rsid w:val="008E120D"/>
    <w:rsid w:val="008E1998"/>
    <w:rsid w:val="008E19A9"/>
    <w:rsid w:val="008E1C54"/>
    <w:rsid w:val="008E1F34"/>
    <w:rsid w:val="008E2098"/>
    <w:rsid w:val="008E2DEA"/>
    <w:rsid w:val="008E2F63"/>
    <w:rsid w:val="008E332C"/>
    <w:rsid w:val="008E3BEC"/>
    <w:rsid w:val="008E4E36"/>
    <w:rsid w:val="008E6583"/>
    <w:rsid w:val="008E665C"/>
    <w:rsid w:val="008E68C6"/>
    <w:rsid w:val="008E6C28"/>
    <w:rsid w:val="008E7DAB"/>
    <w:rsid w:val="008E7FD1"/>
    <w:rsid w:val="008F0B83"/>
    <w:rsid w:val="008F0F52"/>
    <w:rsid w:val="008F0FAA"/>
    <w:rsid w:val="008F1127"/>
    <w:rsid w:val="008F1188"/>
    <w:rsid w:val="008F1824"/>
    <w:rsid w:val="008F1C49"/>
    <w:rsid w:val="008F1CE2"/>
    <w:rsid w:val="008F23F1"/>
    <w:rsid w:val="008F3574"/>
    <w:rsid w:val="008F40B3"/>
    <w:rsid w:val="008F44DF"/>
    <w:rsid w:val="008F4B31"/>
    <w:rsid w:val="008F51F4"/>
    <w:rsid w:val="008F750A"/>
    <w:rsid w:val="008F7DCD"/>
    <w:rsid w:val="00900AA3"/>
    <w:rsid w:val="0090151D"/>
    <w:rsid w:val="00901CF0"/>
    <w:rsid w:val="00903095"/>
    <w:rsid w:val="00903355"/>
    <w:rsid w:val="00904572"/>
    <w:rsid w:val="00905836"/>
    <w:rsid w:val="00905E8A"/>
    <w:rsid w:val="00905F13"/>
    <w:rsid w:val="00906E75"/>
    <w:rsid w:val="00910065"/>
    <w:rsid w:val="009103A5"/>
    <w:rsid w:val="00910D72"/>
    <w:rsid w:val="00910EEE"/>
    <w:rsid w:val="00911092"/>
    <w:rsid w:val="00911647"/>
    <w:rsid w:val="00911877"/>
    <w:rsid w:val="00911A10"/>
    <w:rsid w:val="00911F80"/>
    <w:rsid w:val="009122F8"/>
    <w:rsid w:val="00912D88"/>
    <w:rsid w:val="00912E3A"/>
    <w:rsid w:val="009131B7"/>
    <w:rsid w:val="00914ED5"/>
    <w:rsid w:val="009168C8"/>
    <w:rsid w:val="0091D833"/>
    <w:rsid w:val="00920366"/>
    <w:rsid w:val="00920A69"/>
    <w:rsid w:val="00920E40"/>
    <w:rsid w:val="009218B6"/>
    <w:rsid w:val="00923DAB"/>
    <w:rsid w:val="00923EAF"/>
    <w:rsid w:val="00925D54"/>
    <w:rsid w:val="009267ED"/>
    <w:rsid w:val="009301BF"/>
    <w:rsid w:val="009307B6"/>
    <w:rsid w:val="009318AA"/>
    <w:rsid w:val="00931AF6"/>
    <w:rsid w:val="009330D9"/>
    <w:rsid w:val="00933DD0"/>
    <w:rsid w:val="0093427D"/>
    <w:rsid w:val="009348D2"/>
    <w:rsid w:val="009355FF"/>
    <w:rsid w:val="00935AA5"/>
    <w:rsid w:val="00935BC5"/>
    <w:rsid w:val="00935D9E"/>
    <w:rsid w:val="009365F5"/>
    <w:rsid w:val="00940F3A"/>
    <w:rsid w:val="00941CB0"/>
    <w:rsid w:val="009429C0"/>
    <w:rsid w:val="00942B03"/>
    <w:rsid w:val="009433EC"/>
    <w:rsid w:val="00944518"/>
    <w:rsid w:val="009457B7"/>
    <w:rsid w:val="00945C2F"/>
    <w:rsid w:val="00946AE6"/>
    <w:rsid w:val="00946BD2"/>
    <w:rsid w:val="00946DC3"/>
    <w:rsid w:val="00947CA0"/>
    <w:rsid w:val="00947DD8"/>
    <w:rsid w:val="0095000A"/>
    <w:rsid w:val="00950779"/>
    <w:rsid w:val="00950A9B"/>
    <w:rsid w:val="00951767"/>
    <w:rsid w:val="0095256B"/>
    <w:rsid w:val="0095298C"/>
    <w:rsid w:val="00952AB9"/>
    <w:rsid w:val="00952F57"/>
    <w:rsid w:val="00952FA0"/>
    <w:rsid w:val="00953303"/>
    <w:rsid w:val="00953908"/>
    <w:rsid w:val="00953F96"/>
    <w:rsid w:val="0095626C"/>
    <w:rsid w:val="0095773E"/>
    <w:rsid w:val="00957ED2"/>
    <w:rsid w:val="0096140D"/>
    <w:rsid w:val="009618B9"/>
    <w:rsid w:val="00963030"/>
    <w:rsid w:val="009633C0"/>
    <w:rsid w:val="009635D0"/>
    <w:rsid w:val="00964452"/>
    <w:rsid w:val="009645CE"/>
    <w:rsid w:val="009647DD"/>
    <w:rsid w:val="00965A30"/>
    <w:rsid w:val="00965EFA"/>
    <w:rsid w:val="00967C40"/>
    <w:rsid w:val="009735E8"/>
    <w:rsid w:val="0097361E"/>
    <w:rsid w:val="009736A8"/>
    <w:rsid w:val="009741F1"/>
    <w:rsid w:val="009749D1"/>
    <w:rsid w:val="00976122"/>
    <w:rsid w:val="00977F04"/>
    <w:rsid w:val="00977FFB"/>
    <w:rsid w:val="0097F9E5"/>
    <w:rsid w:val="00980A2B"/>
    <w:rsid w:val="00981704"/>
    <w:rsid w:val="0098187B"/>
    <w:rsid w:val="00983A50"/>
    <w:rsid w:val="00985116"/>
    <w:rsid w:val="0098564F"/>
    <w:rsid w:val="00986BD6"/>
    <w:rsid w:val="00990406"/>
    <w:rsid w:val="0099043C"/>
    <w:rsid w:val="00990636"/>
    <w:rsid w:val="0099112D"/>
    <w:rsid w:val="009938C6"/>
    <w:rsid w:val="009946D8"/>
    <w:rsid w:val="00994994"/>
    <w:rsid w:val="00994A7B"/>
    <w:rsid w:val="00995506"/>
    <w:rsid w:val="00995647"/>
    <w:rsid w:val="009965DD"/>
    <w:rsid w:val="00996931"/>
    <w:rsid w:val="00996BB2"/>
    <w:rsid w:val="0099726C"/>
    <w:rsid w:val="00997C2D"/>
    <w:rsid w:val="009A01A0"/>
    <w:rsid w:val="009A24C2"/>
    <w:rsid w:val="009A2DFB"/>
    <w:rsid w:val="009A33AD"/>
    <w:rsid w:val="009A4927"/>
    <w:rsid w:val="009A52A9"/>
    <w:rsid w:val="009A57E4"/>
    <w:rsid w:val="009A5CCD"/>
    <w:rsid w:val="009A621D"/>
    <w:rsid w:val="009A6510"/>
    <w:rsid w:val="009A68D3"/>
    <w:rsid w:val="009B03FF"/>
    <w:rsid w:val="009B059E"/>
    <w:rsid w:val="009B2584"/>
    <w:rsid w:val="009B2FB1"/>
    <w:rsid w:val="009B381A"/>
    <w:rsid w:val="009B3EA3"/>
    <w:rsid w:val="009B54DB"/>
    <w:rsid w:val="009B5B83"/>
    <w:rsid w:val="009B5BD5"/>
    <w:rsid w:val="009B5E4B"/>
    <w:rsid w:val="009B5EF7"/>
    <w:rsid w:val="009B62ED"/>
    <w:rsid w:val="009B6E72"/>
    <w:rsid w:val="009C095F"/>
    <w:rsid w:val="009C18BB"/>
    <w:rsid w:val="009C1AA6"/>
    <w:rsid w:val="009C201E"/>
    <w:rsid w:val="009C27E5"/>
    <w:rsid w:val="009C3637"/>
    <w:rsid w:val="009C3FD4"/>
    <w:rsid w:val="009C42C4"/>
    <w:rsid w:val="009C4648"/>
    <w:rsid w:val="009C55F5"/>
    <w:rsid w:val="009C622C"/>
    <w:rsid w:val="009C7864"/>
    <w:rsid w:val="009D0A81"/>
    <w:rsid w:val="009D12AA"/>
    <w:rsid w:val="009D2155"/>
    <w:rsid w:val="009D2934"/>
    <w:rsid w:val="009D4A39"/>
    <w:rsid w:val="009D610C"/>
    <w:rsid w:val="009D65EF"/>
    <w:rsid w:val="009D6938"/>
    <w:rsid w:val="009D69AA"/>
    <w:rsid w:val="009D7072"/>
    <w:rsid w:val="009D7F6B"/>
    <w:rsid w:val="009E0350"/>
    <w:rsid w:val="009E0C9F"/>
    <w:rsid w:val="009E1BC3"/>
    <w:rsid w:val="009E3402"/>
    <w:rsid w:val="009E3AE2"/>
    <w:rsid w:val="009E5482"/>
    <w:rsid w:val="009E60BA"/>
    <w:rsid w:val="009E7C0B"/>
    <w:rsid w:val="009E7DF7"/>
    <w:rsid w:val="009F0CA6"/>
    <w:rsid w:val="009F0FB0"/>
    <w:rsid w:val="009F19DD"/>
    <w:rsid w:val="009F30A0"/>
    <w:rsid w:val="009F30C5"/>
    <w:rsid w:val="009F3712"/>
    <w:rsid w:val="009F467E"/>
    <w:rsid w:val="009F4B63"/>
    <w:rsid w:val="009F5331"/>
    <w:rsid w:val="009F53F9"/>
    <w:rsid w:val="009F6747"/>
    <w:rsid w:val="009F7287"/>
    <w:rsid w:val="009F7955"/>
    <w:rsid w:val="009F7E6E"/>
    <w:rsid w:val="00A007D2"/>
    <w:rsid w:val="00A01C9E"/>
    <w:rsid w:val="00A02181"/>
    <w:rsid w:val="00A02333"/>
    <w:rsid w:val="00A02AB1"/>
    <w:rsid w:val="00A0352C"/>
    <w:rsid w:val="00A038FD"/>
    <w:rsid w:val="00A0437A"/>
    <w:rsid w:val="00A045F3"/>
    <w:rsid w:val="00A049FF"/>
    <w:rsid w:val="00A04C49"/>
    <w:rsid w:val="00A05472"/>
    <w:rsid w:val="00A06228"/>
    <w:rsid w:val="00A10024"/>
    <w:rsid w:val="00A1006E"/>
    <w:rsid w:val="00A104AB"/>
    <w:rsid w:val="00A1157B"/>
    <w:rsid w:val="00A118F9"/>
    <w:rsid w:val="00A11BD3"/>
    <w:rsid w:val="00A12083"/>
    <w:rsid w:val="00A12E5B"/>
    <w:rsid w:val="00A1413E"/>
    <w:rsid w:val="00A143CE"/>
    <w:rsid w:val="00A14AF1"/>
    <w:rsid w:val="00A152BA"/>
    <w:rsid w:val="00A155F5"/>
    <w:rsid w:val="00A161F9"/>
    <w:rsid w:val="00A16C02"/>
    <w:rsid w:val="00A16FD2"/>
    <w:rsid w:val="00A172CC"/>
    <w:rsid w:val="00A175EA"/>
    <w:rsid w:val="00A20A2E"/>
    <w:rsid w:val="00A21253"/>
    <w:rsid w:val="00A225A6"/>
    <w:rsid w:val="00A22E16"/>
    <w:rsid w:val="00A239BA"/>
    <w:rsid w:val="00A25126"/>
    <w:rsid w:val="00A25504"/>
    <w:rsid w:val="00A25B10"/>
    <w:rsid w:val="00A262B6"/>
    <w:rsid w:val="00A3098A"/>
    <w:rsid w:val="00A317F2"/>
    <w:rsid w:val="00A31B5C"/>
    <w:rsid w:val="00A3211B"/>
    <w:rsid w:val="00A33E19"/>
    <w:rsid w:val="00A345B7"/>
    <w:rsid w:val="00A36072"/>
    <w:rsid w:val="00A363A4"/>
    <w:rsid w:val="00A367AB"/>
    <w:rsid w:val="00A36B4C"/>
    <w:rsid w:val="00A36CD4"/>
    <w:rsid w:val="00A37108"/>
    <w:rsid w:val="00A405CB"/>
    <w:rsid w:val="00A4350B"/>
    <w:rsid w:val="00A43C02"/>
    <w:rsid w:val="00A448AA"/>
    <w:rsid w:val="00A44DD2"/>
    <w:rsid w:val="00A45678"/>
    <w:rsid w:val="00A46745"/>
    <w:rsid w:val="00A467CB"/>
    <w:rsid w:val="00A47343"/>
    <w:rsid w:val="00A477E8"/>
    <w:rsid w:val="00A47EA5"/>
    <w:rsid w:val="00A501B6"/>
    <w:rsid w:val="00A5056B"/>
    <w:rsid w:val="00A5113B"/>
    <w:rsid w:val="00A514A7"/>
    <w:rsid w:val="00A516F2"/>
    <w:rsid w:val="00A51B56"/>
    <w:rsid w:val="00A51D71"/>
    <w:rsid w:val="00A52781"/>
    <w:rsid w:val="00A527B7"/>
    <w:rsid w:val="00A529B0"/>
    <w:rsid w:val="00A52E00"/>
    <w:rsid w:val="00A52F81"/>
    <w:rsid w:val="00A54CD0"/>
    <w:rsid w:val="00A54F36"/>
    <w:rsid w:val="00A55711"/>
    <w:rsid w:val="00A608E4"/>
    <w:rsid w:val="00A60CE0"/>
    <w:rsid w:val="00A610EB"/>
    <w:rsid w:val="00A61107"/>
    <w:rsid w:val="00A6137B"/>
    <w:rsid w:val="00A6176E"/>
    <w:rsid w:val="00A62B15"/>
    <w:rsid w:val="00A62C72"/>
    <w:rsid w:val="00A631A4"/>
    <w:rsid w:val="00A641DA"/>
    <w:rsid w:val="00A642B9"/>
    <w:rsid w:val="00A64A26"/>
    <w:rsid w:val="00A65251"/>
    <w:rsid w:val="00A65269"/>
    <w:rsid w:val="00A65291"/>
    <w:rsid w:val="00A665C5"/>
    <w:rsid w:val="00A66A7B"/>
    <w:rsid w:val="00A70404"/>
    <w:rsid w:val="00A7061A"/>
    <w:rsid w:val="00A71375"/>
    <w:rsid w:val="00A71474"/>
    <w:rsid w:val="00A720F0"/>
    <w:rsid w:val="00A72722"/>
    <w:rsid w:val="00A7328D"/>
    <w:rsid w:val="00A73836"/>
    <w:rsid w:val="00A73A25"/>
    <w:rsid w:val="00A74711"/>
    <w:rsid w:val="00A7483F"/>
    <w:rsid w:val="00A76220"/>
    <w:rsid w:val="00A76243"/>
    <w:rsid w:val="00A7670E"/>
    <w:rsid w:val="00A776EC"/>
    <w:rsid w:val="00A77C0B"/>
    <w:rsid w:val="00A8020B"/>
    <w:rsid w:val="00A804A4"/>
    <w:rsid w:val="00A816AE"/>
    <w:rsid w:val="00A82768"/>
    <w:rsid w:val="00A83692"/>
    <w:rsid w:val="00A843F5"/>
    <w:rsid w:val="00A84AA8"/>
    <w:rsid w:val="00A852CB"/>
    <w:rsid w:val="00A85CA8"/>
    <w:rsid w:val="00A8657C"/>
    <w:rsid w:val="00A867B4"/>
    <w:rsid w:val="00A87712"/>
    <w:rsid w:val="00A87CA4"/>
    <w:rsid w:val="00A90450"/>
    <w:rsid w:val="00A90634"/>
    <w:rsid w:val="00A90A01"/>
    <w:rsid w:val="00A90F00"/>
    <w:rsid w:val="00A914BA"/>
    <w:rsid w:val="00A920D4"/>
    <w:rsid w:val="00A927B2"/>
    <w:rsid w:val="00A92C53"/>
    <w:rsid w:val="00A93291"/>
    <w:rsid w:val="00A958C2"/>
    <w:rsid w:val="00A9640A"/>
    <w:rsid w:val="00A96A27"/>
    <w:rsid w:val="00A97FA9"/>
    <w:rsid w:val="00AA0035"/>
    <w:rsid w:val="00AA0093"/>
    <w:rsid w:val="00AA1800"/>
    <w:rsid w:val="00AA2045"/>
    <w:rsid w:val="00AA2665"/>
    <w:rsid w:val="00AA326A"/>
    <w:rsid w:val="00AA3404"/>
    <w:rsid w:val="00AA3D1F"/>
    <w:rsid w:val="00AA6D8B"/>
    <w:rsid w:val="00AA6EB5"/>
    <w:rsid w:val="00AA7A3F"/>
    <w:rsid w:val="00AB01E9"/>
    <w:rsid w:val="00AB022B"/>
    <w:rsid w:val="00AB0640"/>
    <w:rsid w:val="00AB0716"/>
    <w:rsid w:val="00AB0957"/>
    <w:rsid w:val="00AB1300"/>
    <w:rsid w:val="00AB26D6"/>
    <w:rsid w:val="00AB3574"/>
    <w:rsid w:val="00AB3952"/>
    <w:rsid w:val="00AB4268"/>
    <w:rsid w:val="00AB4654"/>
    <w:rsid w:val="00AB48E4"/>
    <w:rsid w:val="00AB5563"/>
    <w:rsid w:val="00AB5AB3"/>
    <w:rsid w:val="00AB6A77"/>
    <w:rsid w:val="00AB6AFF"/>
    <w:rsid w:val="00AB6DE4"/>
    <w:rsid w:val="00AB7071"/>
    <w:rsid w:val="00AC0E4C"/>
    <w:rsid w:val="00AC13E6"/>
    <w:rsid w:val="00AC21BD"/>
    <w:rsid w:val="00AC27E7"/>
    <w:rsid w:val="00AC2AB6"/>
    <w:rsid w:val="00AC2B5A"/>
    <w:rsid w:val="00AC368A"/>
    <w:rsid w:val="00AC6014"/>
    <w:rsid w:val="00AC6CAF"/>
    <w:rsid w:val="00AC7B3B"/>
    <w:rsid w:val="00AD05FF"/>
    <w:rsid w:val="00AD2C15"/>
    <w:rsid w:val="00AD3DC8"/>
    <w:rsid w:val="00AD4753"/>
    <w:rsid w:val="00AD4BD7"/>
    <w:rsid w:val="00AD522F"/>
    <w:rsid w:val="00AD52FD"/>
    <w:rsid w:val="00AD6093"/>
    <w:rsid w:val="00AD6CC1"/>
    <w:rsid w:val="00AE01F8"/>
    <w:rsid w:val="00AE0D5A"/>
    <w:rsid w:val="00AE2CB9"/>
    <w:rsid w:val="00AE45E8"/>
    <w:rsid w:val="00AE5522"/>
    <w:rsid w:val="00AE6531"/>
    <w:rsid w:val="00AE6852"/>
    <w:rsid w:val="00AE69B9"/>
    <w:rsid w:val="00AE6AF2"/>
    <w:rsid w:val="00AF0C78"/>
    <w:rsid w:val="00AF0DC0"/>
    <w:rsid w:val="00AF0E92"/>
    <w:rsid w:val="00AF2480"/>
    <w:rsid w:val="00AF272F"/>
    <w:rsid w:val="00AF2747"/>
    <w:rsid w:val="00AF4947"/>
    <w:rsid w:val="00AF4D21"/>
    <w:rsid w:val="00AF4E13"/>
    <w:rsid w:val="00AF4EB3"/>
    <w:rsid w:val="00AF55A6"/>
    <w:rsid w:val="00AF5CB1"/>
    <w:rsid w:val="00AF65E3"/>
    <w:rsid w:val="00B00484"/>
    <w:rsid w:val="00B00A17"/>
    <w:rsid w:val="00B0187C"/>
    <w:rsid w:val="00B018F0"/>
    <w:rsid w:val="00B023A5"/>
    <w:rsid w:val="00B02CFD"/>
    <w:rsid w:val="00B03E82"/>
    <w:rsid w:val="00B04590"/>
    <w:rsid w:val="00B05066"/>
    <w:rsid w:val="00B05A27"/>
    <w:rsid w:val="00B05B80"/>
    <w:rsid w:val="00B05D30"/>
    <w:rsid w:val="00B0694B"/>
    <w:rsid w:val="00B07E37"/>
    <w:rsid w:val="00B07E6C"/>
    <w:rsid w:val="00B1000C"/>
    <w:rsid w:val="00B11A89"/>
    <w:rsid w:val="00B11B4C"/>
    <w:rsid w:val="00B12D48"/>
    <w:rsid w:val="00B144C9"/>
    <w:rsid w:val="00B1458B"/>
    <w:rsid w:val="00B147CC"/>
    <w:rsid w:val="00B14E3F"/>
    <w:rsid w:val="00B14FBB"/>
    <w:rsid w:val="00B150E9"/>
    <w:rsid w:val="00B154F7"/>
    <w:rsid w:val="00B169CB"/>
    <w:rsid w:val="00B16A38"/>
    <w:rsid w:val="00B16C7F"/>
    <w:rsid w:val="00B16CFE"/>
    <w:rsid w:val="00B16FD3"/>
    <w:rsid w:val="00B176E6"/>
    <w:rsid w:val="00B17DCE"/>
    <w:rsid w:val="00B2028E"/>
    <w:rsid w:val="00B20744"/>
    <w:rsid w:val="00B216C3"/>
    <w:rsid w:val="00B23548"/>
    <w:rsid w:val="00B2367B"/>
    <w:rsid w:val="00B2385D"/>
    <w:rsid w:val="00B2408A"/>
    <w:rsid w:val="00B244A5"/>
    <w:rsid w:val="00B24573"/>
    <w:rsid w:val="00B2509E"/>
    <w:rsid w:val="00B25760"/>
    <w:rsid w:val="00B259E5"/>
    <w:rsid w:val="00B26834"/>
    <w:rsid w:val="00B2693B"/>
    <w:rsid w:val="00B26A84"/>
    <w:rsid w:val="00B27835"/>
    <w:rsid w:val="00B27FAC"/>
    <w:rsid w:val="00B337CD"/>
    <w:rsid w:val="00B33941"/>
    <w:rsid w:val="00B33C0C"/>
    <w:rsid w:val="00B3430C"/>
    <w:rsid w:val="00B345B0"/>
    <w:rsid w:val="00B3499E"/>
    <w:rsid w:val="00B34CFC"/>
    <w:rsid w:val="00B359D8"/>
    <w:rsid w:val="00B36123"/>
    <w:rsid w:val="00B37DB0"/>
    <w:rsid w:val="00B409D6"/>
    <w:rsid w:val="00B40CCF"/>
    <w:rsid w:val="00B4170A"/>
    <w:rsid w:val="00B41C13"/>
    <w:rsid w:val="00B4236D"/>
    <w:rsid w:val="00B43309"/>
    <w:rsid w:val="00B44FD5"/>
    <w:rsid w:val="00B45972"/>
    <w:rsid w:val="00B45B9F"/>
    <w:rsid w:val="00B45D64"/>
    <w:rsid w:val="00B47422"/>
    <w:rsid w:val="00B476D9"/>
    <w:rsid w:val="00B505C9"/>
    <w:rsid w:val="00B50736"/>
    <w:rsid w:val="00B51637"/>
    <w:rsid w:val="00B52126"/>
    <w:rsid w:val="00B5290D"/>
    <w:rsid w:val="00B52CC5"/>
    <w:rsid w:val="00B52F1F"/>
    <w:rsid w:val="00B531CB"/>
    <w:rsid w:val="00B53A8F"/>
    <w:rsid w:val="00B54407"/>
    <w:rsid w:val="00B56C31"/>
    <w:rsid w:val="00B56F86"/>
    <w:rsid w:val="00B5760D"/>
    <w:rsid w:val="00B57AB4"/>
    <w:rsid w:val="00B57E12"/>
    <w:rsid w:val="00B62686"/>
    <w:rsid w:val="00B6277F"/>
    <w:rsid w:val="00B62919"/>
    <w:rsid w:val="00B62ABE"/>
    <w:rsid w:val="00B62F37"/>
    <w:rsid w:val="00B63BE0"/>
    <w:rsid w:val="00B64F89"/>
    <w:rsid w:val="00B65D8F"/>
    <w:rsid w:val="00B6617D"/>
    <w:rsid w:val="00B6651A"/>
    <w:rsid w:val="00B6C45E"/>
    <w:rsid w:val="00B70D15"/>
    <w:rsid w:val="00B70DCE"/>
    <w:rsid w:val="00B71627"/>
    <w:rsid w:val="00B716BD"/>
    <w:rsid w:val="00B71EAE"/>
    <w:rsid w:val="00B7289D"/>
    <w:rsid w:val="00B73131"/>
    <w:rsid w:val="00B731E4"/>
    <w:rsid w:val="00B74070"/>
    <w:rsid w:val="00B7552E"/>
    <w:rsid w:val="00B75A0F"/>
    <w:rsid w:val="00B7614A"/>
    <w:rsid w:val="00B76358"/>
    <w:rsid w:val="00B76530"/>
    <w:rsid w:val="00B77641"/>
    <w:rsid w:val="00B7795B"/>
    <w:rsid w:val="00B80E1A"/>
    <w:rsid w:val="00B820F8"/>
    <w:rsid w:val="00B82C08"/>
    <w:rsid w:val="00B83583"/>
    <w:rsid w:val="00B83C3C"/>
    <w:rsid w:val="00B83CCD"/>
    <w:rsid w:val="00B83DBC"/>
    <w:rsid w:val="00B8404C"/>
    <w:rsid w:val="00B84518"/>
    <w:rsid w:val="00B85A17"/>
    <w:rsid w:val="00B8620E"/>
    <w:rsid w:val="00B86223"/>
    <w:rsid w:val="00B86311"/>
    <w:rsid w:val="00B86343"/>
    <w:rsid w:val="00B86DAC"/>
    <w:rsid w:val="00B875B5"/>
    <w:rsid w:val="00B87FBA"/>
    <w:rsid w:val="00B9011B"/>
    <w:rsid w:val="00B914D7"/>
    <w:rsid w:val="00B91F0C"/>
    <w:rsid w:val="00B92C8E"/>
    <w:rsid w:val="00B94B24"/>
    <w:rsid w:val="00B96197"/>
    <w:rsid w:val="00B9632F"/>
    <w:rsid w:val="00B968B3"/>
    <w:rsid w:val="00B96AAE"/>
    <w:rsid w:val="00B97A30"/>
    <w:rsid w:val="00B97A3E"/>
    <w:rsid w:val="00BA0484"/>
    <w:rsid w:val="00BA0D6D"/>
    <w:rsid w:val="00BA1244"/>
    <w:rsid w:val="00BA12F8"/>
    <w:rsid w:val="00BA1AE5"/>
    <w:rsid w:val="00BA30C7"/>
    <w:rsid w:val="00BA3CE4"/>
    <w:rsid w:val="00BA4492"/>
    <w:rsid w:val="00BA4821"/>
    <w:rsid w:val="00BA5AF9"/>
    <w:rsid w:val="00BA62F8"/>
    <w:rsid w:val="00BA6614"/>
    <w:rsid w:val="00BA6A11"/>
    <w:rsid w:val="00BA729E"/>
    <w:rsid w:val="00BA7CCC"/>
    <w:rsid w:val="00BB055D"/>
    <w:rsid w:val="00BB0611"/>
    <w:rsid w:val="00BB0EDE"/>
    <w:rsid w:val="00BB1925"/>
    <w:rsid w:val="00BB1D5E"/>
    <w:rsid w:val="00BB1EB8"/>
    <w:rsid w:val="00BB2592"/>
    <w:rsid w:val="00BB2FCE"/>
    <w:rsid w:val="00BB34A2"/>
    <w:rsid w:val="00BB3528"/>
    <w:rsid w:val="00BB4519"/>
    <w:rsid w:val="00BB4AA3"/>
    <w:rsid w:val="00BB5C7D"/>
    <w:rsid w:val="00BB6A38"/>
    <w:rsid w:val="00BB7061"/>
    <w:rsid w:val="00BB745C"/>
    <w:rsid w:val="00BB7E6C"/>
    <w:rsid w:val="00BC0050"/>
    <w:rsid w:val="00BC051B"/>
    <w:rsid w:val="00BC10A7"/>
    <w:rsid w:val="00BC1253"/>
    <w:rsid w:val="00BC12FE"/>
    <w:rsid w:val="00BC1341"/>
    <w:rsid w:val="00BC1AC5"/>
    <w:rsid w:val="00BC1BC5"/>
    <w:rsid w:val="00BC29A6"/>
    <w:rsid w:val="00BC2AED"/>
    <w:rsid w:val="00BC32DF"/>
    <w:rsid w:val="00BC3CBD"/>
    <w:rsid w:val="00BC4C35"/>
    <w:rsid w:val="00BC4DB1"/>
    <w:rsid w:val="00BC557D"/>
    <w:rsid w:val="00BC55C5"/>
    <w:rsid w:val="00BC5FB3"/>
    <w:rsid w:val="00BC60E1"/>
    <w:rsid w:val="00BC66CC"/>
    <w:rsid w:val="00BC6A9D"/>
    <w:rsid w:val="00BC6F0E"/>
    <w:rsid w:val="00BC73A0"/>
    <w:rsid w:val="00BC7510"/>
    <w:rsid w:val="00BC79C3"/>
    <w:rsid w:val="00BC7D03"/>
    <w:rsid w:val="00BC7DD3"/>
    <w:rsid w:val="00BD0BFE"/>
    <w:rsid w:val="00BD1A91"/>
    <w:rsid w:val="00BD1DCE"/>
    <w:rsid w:val="00BD3811"/>
    <w:rsid w:val="00BD3DE5"/>
    <w:rsid w:val="00BD4A8E"/>
    <w:rsid w:val="00BD4DA6"/>
    <w:rsid w:val="00BD517C"/>
    <w:rsid w:val="00BD5861"/>
    <w:rsid w:val="00BD5D85"/>
    <w:rsid w:val="00BD64F5"/>
    <w:rsid w:val="00BD6538"/>
    <w:rsid w:val="00BD6A22"/>
    <w:rsid w:val="00BD7379"/>
    <w:rsid w:val="00BE09CB"/>
    <w:rsid w:val="00BE1293"/>
    <w:rsid w:val="00BE13B4"/>
    <w:rsid w:val="00BE1FB5"/>
    <w:rsid w:val="00BE270C"/>
    <w:rsid w:val="00BE3E46"/>
    <w:rsid w:val="00BE455E"/>
    <w:rsid w:val="00BE4E33"/>
    <w:rsid w:val="00BE59D2"/>
    <w:rsid w:val="00BE5BE0"/>
    <w:rsid w:val="00BE7589"/>
    <w:rsid w:val="00BE776D"/>
    <w:rsid w:val="00BE7B2B"/>
    <w:rsid w:val="00BF006B"/>
    <w:rsid w:val="00BF0BDC"/>
    <w:rsid w:val="00BF0BDE"/>
    <w:rsid w:val="00BF0BEC"/>
    <w:rsid w:val="00BF2021"/>
    <w:rsid w:val="00BF2A38"/>
    <w:rsid w:val="00BF3022"/>
    <w:rsid w:val="00BF3528"/>
    <w:rsid w:val="00BF3C72"/>
    <w:rsid w:val="00BF3F37"/>
    <w:rsid w:val="00BF3FBA"/>
    <w:rsid w:val="00BF4096"/>
    <w:rsid w:val="00BF4AB0"/>
    <w:rsid w:val="00BF4AF0"/>
    <w:rsid w:val="00BF4C8B"/>
    <w:rsid w:val="00BF55C9"/>
    <w:rsid w:val="00BF5A10"/>
    <w:rsid w:val="00BF6C58"/>
    <w:rsid w:val="00C009EB"/>
    <w:rsid w:val="00C00B2A"/>
    <w:rsid w:val="00C01534"/>
    <w:rsid w:val="00C01872"/>
    <w:rsid w:val="00C01AA9"/>
    <w:rsid w:val="00C02202"/>
    <w:rsid w:val="00C02C73"/>
    <w:rsid w:val="00C032EA"/>
    <w:rsid w:val="00C038E2"/>
    <w:rsid w:val="00C03B6B"/>
    <w:rsid w:val="00C04340"/>
    <w:rsid w:val="00C04828"/>
    <w:rsid w:val="00C04A9B"/>
    <w:rsid w:val="00C050F6"/>
    <w:rsid w:val="00C06AA6"/>
    <w:rsid w:val="00C07978"/>
    <w:rsid w:val="00C100A2"/>
    <w:rsid w:val="00C1156E"/>
    <w:rsid w:val="00C11593"/>
    <w:rsid w:val="00C12574"/>
    <w:rsid w:val="00C12CC8"/>
    <w:rsid w:val="00C1399A"/>
    <w:rsid w:val="00C13D56"/>
    <w:rsid w:val="00C158C3"/>
    <w:rsid w:val="00C15A38"/>
    <w:rsid w:val="00C20798"/>
    <w:rsid w:val="00C209B5"/>
    <w:rsid w:val="00C21F6A"/>
    <w:rsid w:val="00C2288F"/>
    <w:rsid w:val="00C23623"/>
    <w:rsid w:val="00C251A3"/>
    <w:rsid w:val="00C2521E"/>
    <w:rsid w:val="00C253BC"/>
    <w:rsid w:val="00C2604B"/>
    <w:rsid w:val="00C27525"/>
    <w:rsid w:val="00C30248"/>
    <w:rsid w:val="00C30624"/>
    <w:rsid w:val="00C3091D"/>
    <w:rsid w:val="00C32C81"/>
    <w:rsid w:val="00C32FAF"/>
    <w:rsid w:val="00C3308C"/>
    <w:rsid w:val="00C33394"/>
    <w:rsid w:val="00C33B04"/>
    <w:rsid w:val="00C34062"/>
    <w:rsid w:val="00C341E6"/>
    <w:rsid w:val="00C34237"/>
    <w:rsid w:val="00C346A9"/>
    <w:rsid w:val="00C359DA"/>
    <w:rsid w:val="00C35E63"/>
    <w:rsid w:val="00C36153"/>
    <w:rsid w:val="00C37657"/>
    <w:rsid w:val="00C4096D"/>
    <w:rsid w:val="00C41423"/>
    <w:rsid w:val="00C4184C"/>
    <w:rsid w:val="00C41909"/>
    <w:rsid w:val="00C41CC3"/>
    <w:rsid w:val="00C429B2"/>
    <w:rsid w:val="00C42D84"/>
    <w:rsid w:val="00C42F0A"/>
    <w:rsid w:val="00C43D82"/>
    <w:rsid w:val="00C44FCF"/>
    <w:rsid w:val="00C452A7"/>
    <w:rsid w:val="00C45DC6"/>
    <w:rsid w:val="00C46205"/>
    <w:rsid w:val="00C46FC4"/>
    <w:rsid w:val="00C47E09"/>
    <w:rsid w:val="00C50344"/>
    <w:rsid w:val="00C5170A"/>
    <w:rsid w:val="00C51FD1"/>
    <w:rsid w:val="00C53AEC"/>
    <w:rsid w:val="00C54809"/>
    <w:rsid w:val="00C55958"/>
    <w:rsid w:val="00C57888"/>
    <w:rsid w:val="00C579DC"/>
    <w:rsid w:val="00C57A65"/>
    <w:rsid w:val="00C57B12"/>
    <w:rsid w:val="00C602BC"/>
    <w:rsid w:val="00C60400"/>
    <w:rsid w:val="00C6041E"/>
    <w:rsid w:val="00C60F06"/>
    <w:rsid w:val="00C61960"/>
    <w:rsid w:val="00C629AE"/>
    <w:rsid w:val="00C62DF3"/>
    <w:rsid w:val="00C63473"/>
    <w:rsid w:val="00C63878"/>
    <w:rsid w:val="00C63D7B"/>
    <w:rsid w:val="00C656F2"/>
    <w:rsid w:val="00C65D49"/>
    <w:rsid w:val="00C66562"/>
    <w:rsid w:val="00C6663B"/>
    <w:rsid w:val="00C6665B"/>
    <w:rsid w:val="00C66E0A"/>
    <w:rsid w:val="00C6748F"/>
    <w:rsid w:val="00C7160B"/>
    <w:rsid w:val="00C71636"/>
    <w:rsid w:val="00C734DD"/>
    <w:rsid w:val="00C73CA2"/>
    <w:rsid w:val="00C73CD8"/>
    <w:rsid w:val="00C74472"/>
    <w:rsid w:val="00C7459F"/>
    <w:rsid w:val="00C766AB"/>
    <w:rsid w:val="00C772EE"/>
    <w:rsid w:val="00C77F4A"/>
    <w:rsid w:val="00C8020F"/>
    <w:rsid w:val="00C808C2"/>
    <w:rsid w:val="00C80B52"/>
    <w:rsid w:val="00C80D86"/>
    <w:rsid w:val="00C80FEC"/>
    <w:rsid w:val="00C8106B"/>
    <w:rsid w:val="00C823E7"/>
    <w:rsid w:val="00C8277D"/>
    <w:rsid w:val="00C83239"/>
    <w:rsid w:val="00C843AA"/>
    <w:rsid w:val="00C84F1E"/>
    <w:rsid w:val="00C85445"/>
    <w:rsid w:val="00C8570C"/>
    <w:rsid w:val="00C86528"/>
    <w:rsid w:val="00C87085"/>
    <w:rsid w:val="00C90033"/>
    <w:rsid w:val="00C90E36"/>
    <w:rsid w:val="00C90E82"/>
    <w:rsid w:val="00C917A8"/>
    <w:rsid w:val="00C93610"/>
    <w:rsid w:val="00C9366F"/>
    <w:rsid w:val="00C948FD"/>
    <w:rsid w:val="00C94C7C"/>
    <w:rsid w:val="00C95387"/>
    <w:rsid w:val="00C95827"/>
    <w:rsid w:val="00C95E89"/>
    <w:rsid w:val="00C9607B"/>
    <w:rsid w:val="00C96ADA"/>
    <w:rsid w:val="00C96F95"/>
    <w:rsid w:val="00C9713E"/>
    <w:rsid w:val="00C97B0F"/>
    <w:rsid w:val="00CA0B1A"/>
    <w:rsid w:val="00CA1B0B"/>
    <w:rsid w:val="00CA21A3"/>
    <w:rsid w:val="00CA2AEA"/>
    <w:rsid w:val="00CA3A65"/>
    <w:rsid w:val="00CA442C"/>
    <w:rsid w:val="00CA4598"/>
    <w:rsid w:val="00CA4DF6"/>
    <w:rsid w:val="00CA501D"/>
    <w:rsid w:val="00CA511A"/>
    <w:rsid w:val="00CA581A"/>
    <w:rsid w:val="00CA5D48"/>
    <w:rsid w:val="00CA6684"/>
    <w:rsid w:val="00CA7B02"/>
    <w:rsid w:val="00CAA333"/>
    <w:rsid w:val="00CB0FE0"/>
    <w:rsid w:val="00CB2313"/>
    <w:rsid w:val="00CB2495"/>
    <w:rsid w:val="00CB267A"/>
    <w:rsid w:val="00CB2C0D"/>
    <w:rsid w:val="00CB2F1B"/>
    <w:rsid w:val="00CB32AB"/>
    <w:rsid w:val="00CB4E10"/>
    <w:rsid w:val="00CB4E9E"/>
    <w:rsid w:val="00CB53AB"/>
    <w:rsid w:val="00CB549B"/>
    <w:rsid w:val="00CB5A07"/>
    <w:rsid w:val="00CB5B02"/>
    <w:rsid w:val="00CB5EAF"/>
    <w:rsid w:val="00CB64C5"/>
    <w:rsid w:val="00CB68B4"/>
    <w:rsid w:val="00CB6BF4"/>
    <w:rsid w:val="00CB7064"/>
    <w:rsid w:val="00CB7292"/>
    <w:rsid w:val="00CC0048"/>
    <w:rsid w:val="00CC1024"/>
    <w:rsid w:val="00CC131A"/>
    <w:rsid w:val="00CC1C91"/>
    <w:rsid w:val="00CC215D"/>
    <w:rsid w:val="00CC2503"/>
    <w:rsid w:val="00CC424A"/>
    <w:rsid w:val="00CC4A68"/>
    <w:rsid w:val="00CC4B12"/>
    <w:rsid w:val="00CC4DB7"/>
    <w:rsid w:val="00CC4E43"/>
    <w:rsid w:val="00CC5661"/>
    <w:rsid w:val="00CC65A4"/>
    <w:rsid w:val="00CC680F"/>
    <w:rsid w:val="00CC6CFE"/>
    <w:rsid w:val="00CC75AB"/>
    <w:rsid w:val="00CC79C6"/>
    <w:rsid w:val="00CC7F16"/>
    <w:rsid w:val="00CD01B8"/>
    <w:rsid w:val="00CD0732"/>
    <w:rsid w:val="00CD0F0A"/>
    <w:rsid w:val="00CD23E6"/>
    <w:rsid w:val="00CD2439"/>
    <w:rsid w:val="00CD2B0A"/>
    <w:rsid w:val="00CD3465"/>
    <w:rsid w:val="00CD48AD"/>
    <w:rsid w:val="00CD5098"/>
    <w:rsid w:val="00CD5BA1"/>
    <w:rsid w:val="00CD60A9"/>
    <w:rsid w:val="00CD6712"/>
    <w:rsid w:val="00CD67FE"/>
    <w:rsid w:val="00CD6B29"/>
    <w:rsid w:val="00CE0CAD"/>
    <w:rsid w:val="00CE0D54"/>
    <w:rsid w:val="00CE1E09"/>
    <w:rsid w:val="00CE39B7"/>
    <w:rsid w:val="00CE39CD"/>
    <w:rsid w:val="00CE5023"/>
    <w:rsid w:val="00CE5A1C"/>
    <w:rsid w:val="00CE7E20"/>
    <w:rsid w:val="00CF0436"/>
    <w:rsid w:val="00CF06F2"/>
    <w:rsid w:val="00CF0D62"/>
    <w:rsid w:val="00CF0FDB"/>
    <w:rsid w:val="00CF1CA7"/>
    <w:rsid w:val="00CF22DB"/>
    <w:rsid w:val="00CF263C"/>
    <w:rsid w:val="00CF2666"/>
    <w:rsid w:val="00CF2D7B"/>
    <w:rsid w:val="00CF3ACF"/>
    <w:rsid w:val="00CF468E"/>
    <w:rsid w:val="00CF562A"/>
    <w:rsid w:val="00CF571D"/>
    <w:rsid w:val="00CF611C"/>
    <w:rsid w:val="00CF6F98"/>
    <w:rsid w:val="00CF75E8"/>
    <w:rsid w:val="00CF7F80"/>
    <w:rsid w:val="00D00239"/>
    <w:rsid w:val="00D00383"/>
    <w:rsid w:val="00D004C1"/>
    <w:rsid w:val="00D009F9"/>
    <w:rsid w:val="00D00F35"/>
    <w:rsid w:val="00D01A5E"/>
    <w:rsid w:val="00D01D1C"/>
    <w:rsid w:val="00D02133"/>
    <w:rsid w:val="00D02548"/>
    <w:rsid w:val="00D026C5"/>
    <w:rsid w:val="00D02FB0"/>
    <w:rsid w:val="00D03C66"/>
    <w:rsid w:val="00D03F9D"/>
    <w:rsid w:val="00D05356"/>
    <w:rsid w:val="00D060D6"/>
    <w:rsid w:val="00D06615"/>
    <w:rsid w:val="00D06D89"/>
    <w:rsid w:val="00D102FA"/>
    <w:rsid w:val="00D113A1"/>
    <w:rsid w:val="00D1393F"/>
    <w:rsid w:val="00D13A70"/>
    <w:rsid w:val="00D13DEA"/>
    <w:rsid w:val="00D14870"/>
    <w:rsid w:val="00D14C52"/>
    <w:rsid w:val="00D15556"/>
    <w:rsid w:val="00D15A01"/>
    <w:rsid w:val="00D200FC"/>
    <w:rsid w:val="00D207F6"/>
    <w:rsid w:val="00D20DA7"/>
    <w:rsid w:val="00D2106B"/>
    <w:rsid w:val="00D22C56"/>
    <w:rsid w:val="00D2361A"/>
    <w:rsid w:val="00D23C1C"/>
    <w:rsid w:val="00D23D85"/>
    <w:rsid w:val="00D24CAD"/>
    <w:rsid w:val="00D26141"/>
    <w:rsid w:val="00D266E8"/>
    <w:rsid w:val="00D26CB2"/>
    <w:rsid w:val="00D279EF"/>
    <w:rsid w:val="00D30551"/>
    <w:rsid w:val="00D30906"/>
    <w:rsid w:val="00D32346"/>
    <w:rsid w:val="00D32EA1"/>
    <w:rsid w:val="00D33CE0"/>
    <w:rsid w:val="00D33E95"/>
    <w:rsid w:val="00D33EFD"/>
    <w:rsid w:val="00D34E0E"/>
    <w:rsid w:val="00D359ED"/>
    <w:rsid w:val="00D36389"/>
    <w:rsid w:val="00D379C4"/>
    <w:rsid w:val="00D37F45"/>
    <w:rsid w:val="00D4009B"/>
    <w:rsid w:val="00D40DFE"/>
    <w:rsid w:val="00D448A6"/>
    <w:rsid w:val="00D44A9F"/>
    <w:rsid w:val="00D453F6"/>
    <w:rsid w:val="00D45BAE"/>
    <w:rsid w:val="00D4645B"/>
    <w:rsid w:val="00D47957"/>
    <w:rsid w:val="00D524A8"/>
    <w:rsid w:val="00D55153"/>
    <w:rsid w:val="00D56C19"/>
    <w:rsid w:val="00D575B4"/>
    <w:rsid w:val="00D579EA"/>
    <w:rsid w:val="00D57E43"/>
    <w:rsid w:val="00D602D3"/>
    <w:rsid w:val="00D60680"/>
    <w:rsid w:val="00D6071F"/>
    <w:rsid w:val="00D612B1"/>
    <w:rsid w:val="00D61A5F"/>
    <w:rsid w:val="00D61C7D"/>
    <w:rsid w:val="00D62125"/>
    <w:rsid w:val="00D62D00"/>
    <w:rsid w:val="00D6371C"/>
    <w:rsid w:val="00D64917"/>
    <w:rsid w:val="00D6587D"/>
    <w:rsid w:val="00D65BA3"/>
    <w:rsid w:val="00D65FED"/>
    <w:rsid w:val="00D66D98"/>
    <w:rsid w:val="00D672DA"/>
    <w:rsid w:val="00D706B7"/>
    <w:rsid w:val="00D70B42"/>
    <w:rsid w:val="00D71008"/>
    <w:rsid w:val="00D7101E"/>
    <w:rsid w:val="00D71484"/>
    <w:rsid w:val="00D72047"/>
    <w:rsid w:val="00D7252F"/>
    <w:rsid w:val="00D727BE"/>
    <w:rsid w:val="00D7310B"/>
    <w:rsid w:val="00D733EB"/>
    <w:rsid w:val="00D7374A"/>
    <w:rsid w:val="00D73996"/>
    <w:rsid w:val="00D739E1"/>
    <w:rsid w:val="00D73A65"/>
    <w:rsid w:val="00D73ADA"/>
    <w:rsid w:val="00D73CC4"/>
    <w:rsid w:val="00D73D8B"/>
    <w:rsid w:val="00D74F92"/>
    <w:rsid w:val="00D7531F"/>
    <w:rsid w:val="00D7553A"/>
    <w:rsid w:val="00D75ECD"/>
    <w:rsid w:val="00D75F86"/>
    <w:rsid w:val="00D766BE"/>
    <w:rsid w:val="00D76BBF"/>
    <w:rsid w:val="00D77619"/>
    <w:rsid w:val="00D77DC4"/>
    <w:rsid w:val="00D8137A"/>
    <w:rsid w:val="00D81B94"/>
    <w:rsid w:val="00D830B0"/>
    <w:rsid w:val="00D83E59"/>
    <w:rsid w:val="00D858A4"/>
    <w:rsid w:val="00D85DAF"/>
    <w:rsid w:val="00D85F97"/>
    <w:rsid w:val="00D86550"/>
    <w:rsid w:val="00D874FE"/>
    <w:rsid w:val="00D90784"/>
    <w:rsid w:val="00D91B0E"/>
    <w:rsid w:val="00D92592"/>
    <w:rsid w:val="00D92EF4"/>
    <w:rsid w:val="00D9397A"/>
    <w:rsid w:val="00D94322"/>
    <w:rsid w:val="00D94C0B"/>
    <w:rsid w:val="00D95B16"/>
    <w:rsid w:val="00D96012"/>
    <w:rsid w:val="00D96248"/>
    <w:rsid w:val="00D96361"/>
    <w:rsid w:val="00D97034"/>
    <w:rsid w:val="00D977E1"/>
    <w:rsid w:val="00D97A07"/>
    <w:rsid w:val="00DA01C3"/>
    <w:rsid w:val="00DA1554"/>
    <w:rsid w:val="00DA1E51"/>
    <w:rsid w:val="00DA2A3C"/>
    <w:rsid w:val="00DA302A"/>
    <w:rsid w:val="00DA3D21"/>
    <w:rsid w:val="00DA3EEA"/>
    <w:rsid w:val="00DA46A0"/>
    <w:rsid w:val="00DA4A2D"/>
    <w:rsid w:val="00DA4C01"/>
    <w:rsid w:val="00DA5550"/>
    <w:rsid w:val="00DA5DF2"/>
    <w:rsid w:val="00DB0A57"/>
    <w:rsid w:val="00DB25F1"/>
    <w:rsid w:val="00DB333C"/>
    <w:rsid w:val="00DB5190"/>
    <w:rsid w:val="00DB53C2"/>
    <w:rsid w:val="00DB5586"/>
    <w:rsid w:val="00DB55B7"/>
    <w:rsid w:val="00DB675E"/>
    <w:rsid w:val="00DB6A38"/>
    <w:rsid w:val="00DB7880"/>
    <w:rsid w:val="00DC1583"/>
    <w:rsid w:val="00DC1B8C"/>
    <w:rsid w:val="00DC25E4"/>
    <w:rsid w:val="00DC282E"/>
    <w:rsid w:val="00DC2A44"/>
    <w:rsid w:val="00DC2B30"/>
    <w:rsid w:val="00DC3445"/>
    <w:rsid w:val="00DC446A"/>
    <w:rsid w:val="00DC4669"/>
    <w:rsid w:val="00DC5877"/>
    <w:rsid w:val="00DC5914"/>
    <w:rsid w:val="00DC598D"/>
    <w:rsid w:val="00DC63D4"/>
    <w:rsid w:val="00DC79E1"/>
    <w:rsid w:val="00DD00A0"/>
    <w:rsid w:val="00DD0E1F"/>
    <w:rsid w:val="00DD10E5"/>
    <w:rsid w:val="00DD18F7"/>
    <w:rsid w:val="00DD1B46"/>
    <w:rsid w:val="00DD1FA2"/>
    <w:rsid w:val="00DD3ED4"/>
    <w:rsid w:val="00DD576A"/>
    <w:rsid w:val="00DD6882"/>
    <w:rsid w:val="00DD7670"/>
    <w:rsid w:val="00DD7DFA"/>
    <w:rsid w:val="00DE08E0"/>
    <w:rsid w:val="00DE119A"/>
    <w:rsid w:val="00DE11E5"/>
    <w:rsid w:val="00DE1562"/>
    <w:rsid w:val="00DE1B84"/>
    <w:rsid w:val="00DE1F58"/>
    <w:rsid w:val="00DE341F"/>
    <w:rsid w:val="00DE4DA8"/>
    <w:rsid w:val="00DE4E1F"/>
    <w:rsid w:val="00DE583A"/>
    <w:rsid w:val="00DE600F"/>
    <w:rsid w:val="00DE67C2"/>
    <w:rsid w:val="00DE6B0C"/>
    <w:rsid w:val="00DE7542"/>
    <w:rsid w:val="00DE7B3E"/>
    <w:rsid w:val="00DF0981"/>
    <w:rsid w:val="00DF0C2D"/>
    <w:rsid w:val="00DF0FA3"/>
    <w:rsid w:val="00DF133A"/>
    <w:rsid w:val="00DF18A8"/>
    <w:rsid w:val="00DF1D63"/>
    <w:rsid w:val="00DF2024"/>
    <w:rsid w:val="00DF209D"/>
    <w:rsid w:val="00DF2112"/>
    <w:rsid w:val="00DF2850"/>
    <w:rsid w:val="00DF5B41"/>
    <w:rsid w:val="00DF5D3A"/>
    <w:rsid w:val="00DF6A2B"/>
    <w:rsid w:val="00DF7AFA"/>
    <w:rsid w:val="00E00102"/>
    <w:rsid w:val="00E0034C"/>
    <w:rsid w:val="00E00C24"/>
    <w:rsid w:val="00E014BF"/>
    <w:rsid w:val="00E02465"/>
    <w:rsid w:val="00E0257C"/>
    <w:rsid w:val="00E031E7"/>
    <w:rsid w:val="00E032C6"/>
    <w:rsid w:val="00E040B6"/>
    <w:rsid w:val="00E04368"/>
    <w:rsid w:val="00E0443C"/>
    <w:rsid w:val="00E04757"/>
    <w:rsid w:val="00E0491F"/>
    <w:rsid w:val="00E05CAF"/>
    <w:rsid w:val="00E05F78"/>
    <w:rsid w:val="00E06B77"/>
    <w:rsid w:val="00E07C09"/>
    <w:rsid w:val="00E07CAA"/>
    <w:rsid w:val="00E1097B"/>
    <w:rsid w:val="00E11025"/>
    <w:rsid w:val="00E12EB0"/>
    <w:rsid w:val="00E130DC"/>
    <w:rsid w:val="00E13358"/>
    <w:rsid w:val="00E13450"/>
    <w:rsid w:val="00E134EE"/>
    <w:rsid w:val="00E156F2"/>
    <w:rsid w:val="00E1575E"/>
    <w:rsid w:val="00E15BD0"/>
    <w:rsid w:val="00E15C34"/>
    <w:rsid w:val="00E16A37"/>
    <w:rsid w:val="00E1723F"/>
    <w:rsid w:val="00E17483"/>
    <w:rsid w:val="00E17B36"/>
    <w:rsid w:val="00E20197"/>
    <w:rsid w:val="00E20F37"/>
    <w:rsid w:val="00E211A0"/>
    <w:rsid w:val="00E21279"/>
    <w:rsid w:val="00E212DC"/>
    <w:rsid w:val="00E21592"/>
    <w:rsid w:val="00E216AA"/>
    <w:rsid w:val="00E217C6"/>
    <w:rsid w:val="00E2318D"/>
    <w:rsid w:val="00E2465D"/>
    <w:rsid w:val="00E250DE"/>
    <w:rsid w:val="00E27267"/>
    <w:rsid w:val="00E27396"/>
    <w:rsid w:val="00E277CC"/>
    <w:rsid w:val="00E27939"/>
    <w:rsid w:val="00E309C6"/>
    <w:rsid w:val="00E30A6E"/>
    <w:rsid w:val="00E329B6"/>
    <w:rsid w:val="00E32BDD"/>
    <w:rsid w:val="00E33522"/>
    <w:rsid w:val="00E33945"/>
    <w:rsid w:val="00E33D4A"/>
    <w:rsid w:val="00E3565F"/>
    <w:rsid w:val="00E35DE0"/>
    <w:rsid w:val="00E37137"/>
    <w:rsid w:val="00E37A1E"/>
    <w:rsid w:val="00E37A49"/>
    <w:rsid w:val="00E37DDC"/>
    <w:rsid w:val="00E40B74"/>
    <w:rsid w:val="00E414C9"/>
    <w:rsid w:val="00E41ABD"/>
    <w:rsid w:val="00E41AED"/>
    <w:rsid w:val="00E41DFC"/>
    <w:rsid w:val="00E42515"/>
    <w:rsid w:val="00E42E29"/>
    <w:rsid w:val="00E4474F"/>
    <w:rsid w:val="00E44916"/>
    <w:rsid w:val="00E4517A"/>
    <w:rsid w:val="00E45483"/>
    <w:rsid w:val="00E459A3"/>
    <w:rsid w:val="00E4732D"/>
    <w:rsid w:val="00E47D9F"/>
    <w:rsid w:val="00E501DE"/>
    <w:rsid w:val="00E5031C"/>
    <w:rsid w:val="00E508E9"/>
    <w:rsid w:val="00E50C63"/>
    <w:rsid w:val="00E50F76"/>
    <w:rsid w:val="00E5148D"/>
    <w:rsid w:val="00E5162C"/>
    <w:rsid w:val="00E52235"/>
    <w:rsid w:val="00E52237"/>
    <w:rsid w:val="00E53CFD"/>
    <w:rsid w:val="00E54BB5"/>
    <w:rsid w:val="00E55B48"/>
    <w:rsid w:val="00E55E9B"/>
    <w:rsid w:val="00E56C54"/>
    <w:rsid w:val="00E57653"/>
    <w:rsid w:val="00E576DB"/>
    <w:rsid w:val="00E57B60"/>
    <w:rsid w:val="00E603B3"/>
    <w:rsid w:val="00E6082C"/>
    <w:rsid w:val="00E6095E"/>
    <w:rsid w:val="00E614B0"/>
    <w:rsid w:val="00E62136"/>
    <w:rsid w:val="00E63109"/>
    <w:rsid w:val="00E63741"/>
    <w:rsid w:val="00E639B3"/>
    <w:rsid w:val="00E63BC1"/>
    <w:rsid w:val="00E674F2"/>
    <w:rsid w:val="00E67B5C"/>
    <w:rsid w:val="00E7087E"/>
    <w:rsid w:val="00E71AAC"/>
    <w:rsid w:val="00E71ED7"/>
    <w:rsid w:val="00E72F00"/>
    <w:rsid w:val="00E73869"/>
    <w:rsid w:val="00E74785"/>
    <w:rsid w:val="00E74B89"/>
    <w:rsid w:val="00E75305"/>
    <w:rsid w:val="00E7551F"/>
    <w:rsid w:val="00E77082"/>
    <w:rsid w:val="00E7718E"/>
    <w:rsid w:val="00E771B8"/>
    <w:rsid w:val="00E779A1"/>
    <w:rsid w:val="00E80120"/>
    <w:rsid w:val="00E82AA8"/>
    <w:rsid w:val="00E82E80"/>
    <w:rsid w:val="00E837F3"/>
    <w:rsid w:val="00E84066"/>
    <w:rsid w:val="00E8431A"/>
    <w:rsid w:val="00E84E9D"/>
    <w:rsid w:val="00E86533"/>
    <w:rsid w:val="00E8729F"/>
    <w:rsid w:val="00E91B82"/>
    <w:rsid w:val="00E91D64"/>
    <w:rsid w:val="00E92441"/>
    <w:rsid w:val="00E93126"/>
    <w:rsid w:val="00E939FC"/>
    <w:rsid w:val="00E93E43"/>
    <w:rsid w:val="00E93E62"/>
    <w:rsid w:val="00E94597"/>
    <w:rsid w:val="00E945FB"/>
    <w:rsid w:val="00E94A05"/>
    <w:rsid w:val="00E94AF1"/>
    <w:rsid w:val="00E94F3F"/>
    <w:rsid w:val="00E95BC8"/>
    <w:rsid w:val="00E968C2"/>
    <w:rsid w:val="00E976B7"/>
    <w:rsid w:val="00EA0004"/>
    <w:rsid w:val="00EA1384"/>
    <w:rsid w:val="00EA1416"/>
    <w:rsid w:val="00EA28AF"/>
    <w:rsid w:val="00EA2DF6"/>
    <w:rsid w:val="00EA34A7"/>
    <w:rsid w:val="00EA3C04"/>
    <w:rsid w:val="00EA3F01"/>
    <w:rsid w:val="00EA461E"/>
    <w:rsid w:val="00EA46BE"/>
    <w:rsid w:val="00EA4C06"/>
    <w:rsid w:val="00EA4C55"/>
    <w:rsid w:val="00EA4CA8"/>
    <w:rsid w:val="00EA633A"/>
    <w:rsid w:val="00EA642C"/>
    <w:rsid w:val="00EA6956"/>
    <w:rsid w:val="00EA6AE9"/>
    <w:rsid w:val="00EA6D15"/>
    <w:rsid w:val="00EA7B08"/>
    <w:rsid w:val="00EA7B4F"/>
    <w:rsid w:val="00EB02F2"/>
    <w:rsid w:val="00EB0310"/>
    <w:rsid w:val="00EB03F5"/>
    <w:rsid w:val="00EB180F"/>
    <w:rsid w:val="00EB3212"/>
    <w:rsid w:val="00EB3DE8"/>
    <w:rsid w:val="00EB3E4F"/>
    <w:rsid w:val="00EB47D0"/>
    <w:rsid w:val="00EB55F3"/>
    <w:rsid w:val="00EB66FE"/>
    <w:rsid w:val="00EB7A66"/>
    <w:rsid w:val="00EC0343"/>
    <w:rsid w:val="00EC20DE"/>
    <w:rsid w:val="00EC2A2B"/>
    <w:rsid w:val="00EC301F"/>
    <w:rsid w:val="00EC3DBB"/>
    <w:rsid w:val="00EC4699"/>
    <w:rsid w:val="00EC4B18"/>
    <w:rsid w:val="00EC4BCA"/>
    <w:rsid w:val="00EC5157"/>
    <w:rsid w:val="00EC56AB"/>
    <w:rsid w:val="00EC5995"/>
    <w:rsid w:val="00EC5BA9"/>
    <w:rsid w:val="00EC5F3F"/>
    <w:rsid w:val="00EC6CBB"/>
    <w:rsid w:val="00EC7602"/>
    <w:rsid w:val="00EC7B4D"/>
    <w:rsid w:val="00ED041C"/>
    <w:rsid w:val="00ED0DEF"/>
    <w:rsid w:val="00ED0F8F"/>
    <w:rsid w:val="00ED2FE1"/>
    <w:rsid w:val="00ED3226"/>
    <w:rsid w:val="00ED53BC"/>
    <w:rsid w:val="00ED59D8"/>
    <w:rsid w:val="00ED610C"/>
    <w:rsid w:val="00ED6299"/>
    <w:rsid w:val="00ED6BB2"/>
    <w:rsid w:val="00ED739F"/>
    <w:rsid w:val="00EE02E7"/>
    <w:rsid w:val="00EE0CF9"/>
    <w:rsid w:val="00EE0E7F"/>
    <w:rsid w:val="00EE1B0E"/>
    <w:rsid w:val="00EE224B"/>
    <w:rsid w:val="00EE27FA"/>
    <w:rsid w:val="00EE2971"/>
    <w:rsid w:val="00EE2AEC"/>
    <w:rsid w:val="00EE2B9C"/>
    <w:rsid w:val="00EE31E8"/>
    <w:rsid w:val="00EE3CD7"/>
    <w:rsid w:val="00EE6927"/>
    <w:rsid w:val="00EE723E"/>
    <w:rsid w:val="00EE726D"/>
    <w:rsid w:val="00EE7C1F"/>
    <w:rsid w:val="00EF258C"/>
    <w:rsid w:val="00EF3B31"/>
    <w:rsid w:val="00EF4A3E"/>
    <w:rsid w:val="00EF5B74"/>
    <w:rsid w:val="00EF72EC"/>
    <w:rsid w:val="00EF7C18"/>
    <w:rsid w:val="00F00248"/>
    <w:rsid w:val="00F00B36"/>
    <w:rsid w:val="00F00B46"/>
    <w:rsid w:val="00F00DC2"/>
    <w:rsid w:val="00F00E97"/>
    <w:rsid w:val="00F02D62"/>
    <w:rsid w:val="00F02DBA"/>
    <w:rsid w:val="00F02EA2"/>
    <w:rsid w:val="00F0449F"/>
    <w:rsid w:val="00F06546"/>
    <w:rsid w:val="00F06900"/>
    <w:rsid w:val="00F06901"/>
    <w:rsid w:val="00F0708C"/>
    <w:rsid w:val="00F07266"/>
    <w:rsid w:val="00F07791"/>
    <w:rsid w:val="00F07D71"/>
    <w:rsid w:val="00F1060F"/>
    <w:rsid w:val="00F11E0E"/>
    <w:rsid w:val="00F11F51"/>
    <w:rsid w:val="00F11F73"/>
    <w:rsid w:val="00F11FD7"/>
    <w:rsid w:val="00F12B6D"/>
    <w:rsid w:val="00F12EA7"/>
    <w:rsid w:val="00F1312D"/>
    <w:rsid w:val="00F14C4F"/>
    <w:rsid w:val="00F158D0"/>
    <w:rsid w:val="00F15FA9"/>
    <w:rsid w:val="00F16B5C"/>
    <w:rsid w:val="00F17AFC"/>
    <w:rsid w:val="00F17D53"/>
    <w:rsid w:val="00F202FE"/>
    <w:rsid w:val="00F204A9"/>
    <w:rsid w:val="00F21F99"/>
    <w:rsid w:val="00F22062"/>
    <w:rsid w:val="00F22A32"/>
    <w:rsid w:val="00F231D1"/>
    <w:rsid w:val="00F245E5"/>
    <w:rsid w:val="00F24805"/>
    <w:rsid w:val="00F2514E"/>
    <w:rsid w:val="00F25B81"/>
    <w:rsid w:val="00F25E2C"/>
    <w:rsid w:val="00F26057"/>
    <w:rsid w:val="00F26203"/>
    <w:rsid w:val="00F265A6"/>
    <w:rsid w:val="00F26ACD"/>
    <w:rsid w:val="00F273C0"/>
    <w:rsid w:val="00F2764C"/>
    <w:rsid w:val="00F278CD"/>
    <w:rsid w:val="00F27D2D"/>
    <w:rsid w:val="00F308C8"/>
    <w:rsid w:val="00F30D65"/>
    <w:rsid w:val="00F315E5"/>
    <w:rsid w:val="00F31F54"/>
    <w:rsid w:val="00F321E7"/>
    <w:rsid w:val="00F333F5"/>
    <w:rsid w:val="00F34A9D"/>
    <w:rsid w:val="00F35BD9"/>
    <w:rsid w:val="00F36759"/>
    <w:rsid w:val="00F36A6E"/>
    <w:rsid w:val="00F3732D"/>
    <w:rsid w:val="00F3743B"/>
    <w:rsid w:val="00F400C3"/>
    <w:rsid w:val="00F4060F"/>
    <w:rsid w:val="00F4079C"/>
    <w:rsid w:val="00F40A9E"/>
    <w:rsid w:val="00F411EC"/>
    <w:rsid w:val="00F4177F"/>
    <w:rsid w:val="00F417B6"/>
    <w:rsid w:val="00F41E96"/>
    <w:rsid w:val="00F420E2"/>
    <w:rsid w:val="00F428D0"/>
    <w:rsid w:val="00F429F1"/>
    <w:rsid w:val="00F43779"/>
    <w:rsid w:val="00F43BC8"/>
    <w:rsid w:val="00F43E25"/>
    <w:rsid w:val="00F44709"/>
    <w:rsid w:val="00F449CB"/>
    <w:rsid w:val="00F44A9E"/>
    <w:rsid w:val="00F44CB8"/>
    <w:rsid w:val="00F453AA"/>
    <w:rsid w:val="00F45F4D"/>
    <w:rsid w:val="00F4694B"/>
    <w:rsid w:val="00F4698D"/>
    <w:rsid w:val="00F46A8B"/>
    <w:rsid w:val="00F46E04"/>
    <w:rsid w:val="00F476A9"/>
    <w:rsid w:val="00F476DB"/>
    <w:rsid w:val="00F47873"/>
    <w:rsid w:val="00F5014C"/>
    <w:rsid w:val="00F50374"/>
    <w:rsid w:val="00F50B26"/>
    <w:rsid w:val="00F51353"/>
    <w:rsid w:val="00F52A73"/>
    <w:rsid w:val="00F538E8"/>
    <w:rsid w:val="00F54D83"/>
    <w:rsid w:val="00F554DB"/>
    <w:rsid w:val="00F5574A"/>
    <w:rsid w:val="00F560CD"/>
    <w:rsid w:val="00F56B80"/>
    <w:rsid w:val="00F56CF0"/>
    <w:rsid w:val="00F57834"/>
    <w:rsid w:val="00F604AB"/>
    <w:rsid w:val="00F616DA"/>
    <w:rsid w:val="00F62464"/>
    <w:rsid w:val="00F62F58"/>
    <w:rsid w:val="00F630FD"/>
    <w:rsid w:val="00F6407C"/>
    <w:rsid w:val="00F6445B"/>
    <w:rsid w:val="00F64A1C"/>
    <w:rsid w:val="00F65888"/>
    <w:rsid w:val="00F66959"/>
    <w:rsid w:val="00F6760E"/>
    <w:rsid w:val="00F67907"/>
    <w:rsid w:val="00F70A40"/>
    <w:rsid w:val="00F72B3F"/>
    <w:rsid w:val="00F72CB6"/>
    <w:rsid w:val="00F72E36"/>
    <w:rsid w:val="00F7401A"/>
    <w:rsid w:val="00F7493E"/>
    <w:rsid w:val="00F74AF9"/>
    <w:rsid w:val="00F762AD"/>
    <w:rsid w:val="00F77339"/>
    <w:rsid w:val="00F80661"/>
    <w:rsid w:val="00F80888"/>
    <w:rsid w:val="00F80DB1"/>
    <w:rsid w:val="00F82117"/>
    <w:rsid w:val="00F8252E"/>
    <w:rsid w:val="00F826A4"/>
    <w:rsid w:val="00F82905"/>
    <w:rsid w:val="00F8328F"/>
    <w:rsid w:val="00F835E2"/>
    <w:rsid w:val="00F83C97"/>
    <w:rsid w:val="00F84120"/>
    <w:rsid w:val="00F8428B"/>
    <w:rsid w:val="00F84718"/>
    <w:rsid w:val="00F84907"/>
    <w:rsid w:val="00F85B99"/>
    <w:rsid w:val="00F868EB"/>
    <w:rsid w:val="00F87112"/>
    <w:rsid w:val="00F901FF"/>
    <w:rsid w:val="00F9049B"/>
    <w:rsid w:val="00F90518"/>
    <w:rsid w:val="00F9186F"/>
    <w:rsid w:val="00F92641"/>
    <w:rsid w:val="00F92A12"/>
    <w:rsid w:val="00F92D60"/>
    <w:rsid w:val="00F93624"/>
    <w:rsid w:val="00F94224"/>
    <w:rsid w:val="00F944D3"/>
    <w:rsid w:val="00F9491E"/>
    <w:rsid w:val="00F977B2"/>
    <w:rsid w:val="00F97891"/>
    <w:rsid w:val="00F97BB7"/>
    <w:rsid w:val="00FA0A9E"/>
    <w:rsid w:val="00FA0C83"/>
    <w:rsid w:val="00FA1550"/>
    <w:rsid w:val="00FA1BA3"/>
    <w:rsid w:val="00FA23A3"/>
    <w:rsid w:val="00FA2AEE"/>
    <w:rsid w:val="00FA2F6A"/>
    <w:rsid w:val="00FA4FC2"/>
    <w:rsid w:val="00FA5170"/>
    <w:rsid w:val="00FA654C"/>
    <w:rsid w:val="00FA6AC7"/>
    <w:rsid w:val="00FA7637"/>
    <w:rsid w:val="00FB09FE"/>
    <w:rsid w:val="00FB0A8E"/>
    <w:rsid w:val="00FB0C66"/>
    <w:rsid w:val="00FB14AC"/>
    <w:rsid w:val="00FB1DC8"/>
    <w:rsid w:val="00FB3311"/>
    <w:rsid w:val="00FB3EC1"/>
    <w:rsid w:val="00FB501C"/>
    <w:rsid w:val="00FB5600"/>
    <w:rsid w:val="00FB57E6"/>
    <w:rsid w:val="00FB6648"/>
    <w:rsid w:val="00FB6705"/>
    <w:rsid w:val="00FB6981"/>
    <w:rsid w:val="00FB6ED4"/>
    <w:rsid w:val="00FB7212"/>
    <w:rsid w:val="00FB7CE7"/>
    <w:rsid w:val="00FC038E"/>
    <w:rsid w:val="00FC0E72"/>
    <w:rsid w:val="00FC12DB"/>
    <w:rsid w:val="00FC1953"/>
    <w:rsid w:val="00FC1B17"/>
    <w:rsid w:val="00FC1CE6"/>
    <w:rsid w:val="00FC29BD"/>
    <w:rsid w:val="00FC2E3B"/>
    <w:rsid w:val="00FC32DE"/>
    <w:rsid w:val="00FC38C0"/>
    <w:rsid w:val="00FC39A0"/>
    <w:rsid w:val="00FC3D4D"/>
    <w:rsid w:val="00FC411E"/>
    <w:rsid w:val="00FC438D"/>
    <w:rsid w:val="00FC4733"/>
    <w:rsid w:val="00FC480B"/>
    <w:rsid w:val="00FC5338"/>
    <w:rsid w:val="00FC5366"/>
    <w:rsid w:val="00FC5A06"/>
    <w:rsid w:val="00FC63B2"/>
    <w:rsid w:val="00FC65E1"/>
    <w:rsid w:val="00FD10F2"/>
    <w:rsid w:val="00FD1167"/>
    <w:rsid w:val="00FD14C2"/>
    <w:rsid w:val="00FD2017"/>
    <w:rsid w:val="00FD2099"/>
    <w:rsid w:val="00FD302B"/>
    <w:rsid w:val="00FD3B54"/>
    <w:rsid w:val="00FD3ED6"/>
    <w:rsid w:val="00FD42DC"/>
    <w:rsid w:val="00FD5081"/>
    <w:rsid w:val="00FD5388"/>
    <w:rsid w:val="00FD5E5B"/>
    <w:rsid w:val="00FD6983"/>
    <w:rsid w:val="00FE11B6"/>
    <w:rsid w:val="00FE2906"/>
    <w:rsid w:val="00FE29BB"/>
    <w:rsid w:val="00FE2E1C"/>
    <w:rsid w:val="00FE318B"/>
    <w:rsid w:val="00FE414E"/>
    <w:rsid w:val="00FE438B"/>
    <w:rsid w:val="00FE507A"/>
    <w:rsid w:val="00FE5301"/>
    <w:rsid w:val="00FE5450"/>
    <w:rsid w:val="00FE614D"/>
    <w:rsid w:val="00FE6B74"/>
    <w:rsid w:val="00FE7859"/>
    <w:rsid w:val="00FF0E24"/>
    <w:rsid w:val="00FF0F32"/>
    <w:rsid w:val="00FF1CBC"/>
    <w:rsid w:val="00FF281C"/>
    <w:rsid w:val="00FF32A6"/>
    <w:rsid w:val="00FF4888"/>
    <w:rsid w:val="00FF5821"/>
    <w:rsid w:val="00FF6287"/>
    <w:rsid w:val="00FF6992"/>
    <w:rsid w:val="00FF69AC"/>
    <w:rsid w:val="00FF6E3E"/>
    <w:rsid w:val="010FCCD4"/>
    <w:rsid w:val="0115B0E8"/>
    <w:rsid w:val="016B289E"/>
    <w:rsid w:val="016E6696"/>
    <w:rsid w:val="017F1BFE"/>
    <w:rsid w:val="019A48F2"/>
    <w:rsid w:val="01B4FF02"/>
    <w:rsid w:val="01B5FE1E"/>
    <w:rsid w:val="01CC1A38"/>
    <w:rsid w:val="01D10E73"/>
    <w:rsid w:val="01FC8CF1"/>
    <w:rsid w:val="020672B5"/>
    <w:rsid w:val="0224CCB6"/>
    <w:rsid w:val="02272D8E"/>
    <w:rsid w:val="022DD9A9"/>
    <w:rsid w:val="02431BDA"/>
    <w:rsid w:val="025D2C14"/>
    <w:rsid w:val="026CFE10"/>
    <w:rsid w:val="0282FCE8"/>
    <w:rsid w:val="028A191D"/>
    <w:rsid w:val="029202F5"/>
    <w:rsid w:val="029AEFDC"/>
    <w:rsid w:val="02BBD2B5"/>
    <w:rsid w:val="02D91359"/>
    <w:rsid w:val="02F42ADA"/>
    <w:rsid w:val="0326F066"/>
    <w:rsid w:val="03780720"/>
    <w:rsid w:val="03A6930D"/>
    <w:rsid w:val="03C6BC95"/>
    <w:rsid w:val="03E6F9F5"/>
    <w:rsid w:val="03F03F4C"/>
    <w:rsid w:val="03FF06C0"/>
    <w:rsid w:val="0410444B"/>
    <w:rsid w:val="0418A3C7"/>
    <w:rsid w:val="041BB275"/>
    <w:rsid w:val="042B5BAD"/>
    <w:rsid w:val="045BCEC0"/>
    <w:rsid w:val="046078F1"/>
    <w:rsid w:val="0462C50E"/>
    <w:rsid w:val="04966AFE"/>
    <w:rsid w:val="04997EC1"/>
    <w:rsid w:val="04BA4124"/>
    <w:rsid w:val="04C40D0E"/>
    <w:rsid w:val="04CC4118"/>
    <w:rsid w:val="04D74296"/>
    <w:rsid w:val="04E97853"/>
    <w:rsid w:val="04F99228"/>
    <w:rsid w:val="0504D97E"/>
    <w:rsid w:val="05059A2C"/>
    <w:rsid w:val="0512EC2E"/>
    <w:rsid w:val="0542CDB5"/>
    <w:rsid w:val="054F7E74"/>
    <w:rsid w:val="0563E324"/>
    <w:rsid w:val="05B6F854"/>
    <w:rsid w:val="05BAE41C"/>
    <w:rsid w:val="05BCC40E"/>
    <w:rsid w:val="05F823A7"/>
    <w:rsid w:val="05FC697A"/>
    <w:rsid w:val="06285F52"/>
    <w:rsid w:val="063E99C1"/>
    <w:rsid w:val="06460CD5"/>
    <w:rsid w:val="0659A8ED"/>
    <w:rsid w:val="066BF16C"/>
    <w:rsid w:val="067956DC"/>
    <w:rsid w:val="0696CE49"/>
    <w:rsid w:val="06A0D863"/>
    <w:rsid w:val="06A94382"/>
    <w:rsid w:val="06B02FB5"/>
    <w:rsid w:val="06B152F0"/>
    <w:rsid w:val="06C6B79B"/>
    <w:rsid w:val="06E663BA"/>
    <w:rsid w:val="06E67F9C"/>
    <w:rsid w:val="06ED8DCC"/>
    <w:rsid w:val="070119B7"/>
    <w:rsid w:val="07205304"/>
    <w:rsid w:val="074296DC"/>
    <w:rsid w:val="0751C7FD"/>
    <w:rsid w:val="07711562"/>
    <w:rsid w:val="0779393E"/>
    <w:rsid w:val="078589FA"/>
    <w:rsid w:val="0799CE4D"/>
    <w:rsid w:val="07AB952F"/>
    <w:rsid w:val="07ACC100"/>
    <w:rsid w:val="07B135CA"/>
    <w:rsid w:val="07BBCFC9"/>
    <w:rsid w:val="07DAC5F5"/>
    <w:rsid w:val="07DC792A"/>
    <w:rsid w:val="07E09E1B"/>
    <w:rsid w:val="07FFE52B"/>
    <w:rsid w:val="0801EE3F"/>
    <w:rsid w:val="08157193"/>
    <w:rsid w:val="081684AA"/>
    <w:rsid w:val="081DA1D7"/>
    <w:rsid w:val="08203473"/>
    <w:rsid w:val="0851F5FE"/>
    <w:rsid w:val="0854B186"/>
    <w:rsid w:val="0855F57F"/>
    <w:rsid w:val="088F14B7"/>
    <w:rsid w:val="08A6B4CA"/>
    <w:rsid w:val="08A8F59A"/>
    <w:rsid w:val="08DC93F6"/>
    <w:rsid w:val="08E7EEB1"/>
    <w:rsid w:val="091A5D10"/>
    <w:rsid w:val="09256780"/>
    <w:rsid w:val="092C6230"/>
    <w:rsid w:val="09446541"/>
    <w:rsid w:val="094BBB48"/>
    <w:rsid w:val="09535957"/>
    <w:rsid w:val="097CB15B"/>
    <w:rsid w:val="09936280"/>
    <w:rsid w:val="09AA3E2C"/>
    <w:rsid w:val="09B0542A"/>
    <w:rsid w:val="09B8927E"/>
    <w:rsid w:val="09BC6F65"/>
    <w:rsid w:val="09CE18AC"/>
    <w:rsid w:val="09D958B8"/>
    <w:rsid w:val="09E8F3B2"/>
    <w:rsid w:val="09F081E7"/>
    <w:rsid w:val="09F4DB00"/>
    <w:rsid w:val="0A0FC5D2"/>
    <w:rsid w:val="0A1E04E4"/>
    <w:rsid w:val="0A6DA015"/>
    <w:rsid w:val="0A9DAEF3"/>
    <w:rsid w:val="0AB5A6E2"/>
    <w:rsid w:val="0AC4FC8F"/>
    <w:rsid w:val="0AD3D774"/>
    <w:rsid w:val="0AD7AB0C"/>
    <w:rsid w:val="0AE5C198"/>
    <w:rsid w:val="0AEA44EA"/>
    <w:rsid w:val="0B29632E"/>
    <w:rsid w:val="0B5BE148"/>
    <w:rsid w:val="0B717BC6"/>
    <w:rsid w:val="0B80B916"/>
    <w:rsid w:val="0BA96419"/>
    <w:rsid w:val="0BCA24BD"/>
    <w:rsid w:val="0BF45C33"/>
    <w:rsid w:val="0BF535AF"/>
    <w:rsid w:val="0BFAD731"/>
    <w:rsid w:val="0C0290ED"/>
    <w:rsid w:val="0C067B1E"/>
    <w:rsid w:val="0C122D18"/>
    <w:rsid w:val="0C12A352"/>
    <w:rsid w:val="0C395D87"/>
    <w:rsid w:val="0C59CFFE"/>
    <w:rsid w:val="0C6EED97"/>
    <w:rsid w:val="0C875ABA"/>
    <w:rsid w:val="0C943BF5"/>
    <w:rsid w:val="0CA47A44"/>
    <w:rsid w:val="0CA83C61"/>
    <w:rsid w:val="0CC38E8C"/>
    <w:rsid w:val="0CCEBE57"/>
    <w:rsid w:val="0CD6B927"/>
    <w:rsid w:val="0CFBAA6A"/>
    <w:rsid w:val="0D191EAC"/>
    <w:rsid w:val="0D1DBEAE"/>
    <w:rsid w:val="0D3514E0"/>
    <w:rsid w:val="0D3C950E"/>
    <w:rsid w:val="0D46FDCA"/>
    <w:rsid w:val="0D5BA468"/>
    <w:rsid w:val="0D6DE70F"/>
    <w:rsid w:val="0D74F3EE"/>
    <w:rsid w:val="0D7ADEBE"/>
    <w:rsid w:val="0D7C9F20"/>
    <w:rsid w:val="0D934DEF"/>
    <w:rsid w:val="0D992828"/>
    <w:rsid w:val="0DB35480"/>
    <w:rsid w:val="0DE7192B"/>
    <w:rsid w:val="0DEC73B8"/>
    <w:rsid w:val="0DF626DC"/>
    <w:rsid w:val="0E0EE31B"/>
    <w:rsid w:val="0E17A487"/>
    <w:rsid w:val="0E2E1C92"/>
    <w:rsid w:val="0E4079A7"/>
    <w:rsid w:val="0E424A63"/>
    <w:rsid w:val="0E56EF2A"/>
    <w:rsid w:val="0E67124C"/>
    <w:rsid w:val="0E83FB84"/>
    <w:rsid w:val="0EA85ABD"/>
    <w:rsid w:val="0EB6B59C"/>
    <w:rsid w:val="0EF895D0"/>
    <w:rsid w:val="0F03222C"/>
    <w:rsid w:val="0F3277F3"/>
    <w:rsid w:val="0F3A31AF"/>
    <w:rsid w:val="0F4953E5"/>
    <w:rsid w:val="0F6D24D3"/>
    <w:rsid w:val="0FA86BC7"/>
    <w:rsid w:val="0FACAEB7"/>
    <w:rsid w:val="0FC9ECF3"/>
    <w:rsid w:val="0FF17B6B"/>
    <w:rsid w:val="10141593"/>
    <w:rsid w:val="10241605"/>
    <w:rsid w:val="1059B8D2"/>
    <w:rsid w:val="105D5046"/>
    <w:rsid w:val="106022BC"/>
    <w:rsid w:val="109005A4"/>
    <w:rsid w:val="109576FB"/>
    <w:rsid w:val="10B8BD75"/>
    <w:rsid w:val="10C8706C"/>
    <w:rsid w:val="10E48D06"/>
    <w:rsid w:val="10FF61DF"/>
    <w:rsid w:val="110EFE4B"/>
    <w:rsid w:val="1133651C"/>
    <w:rsid w:val="11533FC1"/>
    <w:rsid w:val="1175780F"/>
    <w:rsid w:val="117621EF"/>
    <w:rsid w:val="11D31052"/>
    <w:rsid w:val="11F0DC0E"/>
    <w:rsid w:val="11F981E9"/>
    <w:rsid w:val="11FA0954"/>
    <w:rsid w:val="11FBB59E"/>
    <w:rsid w:val="12012EEF"/>
    <w:rsid w:val="120401FB"/>
    <w:rsid w:val="120CD6CC"/>
    <w:rsid w:val="122BF71D"/>
    <w:rsid w:val="1244C469"/>
    <w:rsid w:val="125C6D07"/>
    <w:rsid w:val="125F899D"/>
    <w:rsid w:val="12732DD5"/>
    <w:rsid w:val="12A81DF7"/>
    <w:rsid w:val="12C10C85"/>
    <w:rsid w:val="12E38DC6"/>
    <w:rsid w:val="12EB32A9"/>
    <w:rsid w:val="12F12960"/>
    <w:rsid w:val="12FE281B"/>
    <w:rsid w:val="12FE475C"/>
    <w:rsid w:val="13411CDE"/>
    <w:rsid w:val="136573BF"/>
    <w:rsid w:val="138933B0"/>
    <w:rsid w:val="1397C37E"/>
    <w:rsid w:val="139CFF50"/>
    <w:rsid w:val="13B42476"/>
    <w:rsid w:val="13C4765A"/>
    <w:rsid w:val="13C476B8"/>
    <w:rsid w:val="13DFF0F8"/>
    <w:rsid w:val="13FB59FE"/>
    <w:rsid w:val="142199E5"/>
    <w:rsid w:val="1422DDE9"/>
    <w:rsid w:val="142DC533"/>
    <w:rsid w:val="143727C5"/>
    <w:rsid w:val="14613870"/>
    <w:rsid w:val="1464A21E"/>
    <w:rsid w:val="146A2327"/>
    <w:rsid w:val="1475C02C"/>
    <w:rsid w:val="149AE369"/>
    <w:rsid w:val="14B14506"/>
    <w:rsid w:val="14D25E27"/>
    <w:rsid w:val="14D63CB1"/>
    <w:rsid w:val="14E5E61C"/>
    <w:rsid w:val="14E73AFE"/>
    <w:rsid w:val="14F1E17A"/>
    <w:rsid w:val="14F77789"/>
    <w:rsid w:val="15014807"/>
    <w:rsid w:val="150C529A"/>
    <w:rsid w:val="151A86DC"/>
    <w:rsid w:val="151C0178"/>
    <w:rsid w:val="151E1E44"/>
    <w:rsid w:val="152530AE"/>
    <w:rsid w:val="152FD775"/>
    <w:rsid w:val="15362395"/>
    <w:rsid w:val="1540A955"/>
    <w:rsid w:val="154FDC33"/>
    <w:rsid w:val="15602A19"/>
    <w:rsid w:val="1569BEC9"/>
    <w:rsid w:val="159E4D9C"/>
    <w:rsid w:val="159EBB56"/>
    <w:rsid w:val="15A05D3B"/>
    <w:rsid w:val="15A7A25F"/>
    <w:rsid w:val="15D7C8D2"/>
    <w:rsid w:val="15E10BC5"/>
    <w:rsid w:val="15E5A6A4"/>
    <w:rsid w:val="16082503"/>
    <w:rsid w:val="16211356"/>
    <w:rsid w:val="162B6814"/>
    <w:rsid w:val="162F706E"/>
    <w:rsid w:val="164EC073"/>
    <w:rsid w:val="1654CB6D"/>
    <w:rsid w:val="165B3B62"/>
    <w:rsid w:val="165F2B12"/>
    <w:rsid w:val="1662E7FE"/>
    <w:rsid w:val="1674A3D6"/>
    <w:rsid w:val="1674BA4D"/>
    <w:rsid w:val="1681B67D"/>
    <w:rsid w:val="168593CB"/>
    <w:rsid w:val="168D66B0"/>
    <w:rsid w:val="1694FC4A"/>
    <w:rsid w:val="169E93EF"/>
    <w:rsid w:val="16B9B13C"/>
    <w:rsid w:val="16C44D31"/>
    <w:rsid w:val="16CC471F"/>
    <w:rsid w:val="16F076EB"/>
    <w:rsid w:val="16F45DC0"/>
    <w:rsid w:val="16F7A5FD"/>
    <w:rsid w:val="170083C3"/>
    <w:rsid w:val="1718DA64"/>
    <w:rsid w:val="1726D069"/>
    <w:rsid w:val="173BA248"/>
    <w:rsid w:val="1752FA85"/>
    <w:rsid w:val="17782480"/>
    <w:rsid w:val="178B8327"/>
    <w:rsid w:val="1799E8FE"/>
    <w:rsid w:val="17C73875"/>
    <w:rsid w:val="17DF9BB5"/>
    <w:rsid w:val="17E8A5D8"/>
    <w:rsid w:val="18065734"/>
    <w:rsid w:val="181282EC"/>
    <w:rsid w:val="182E8AA0"/>
    <w:rsid w:val="18606C69"/>
    <w:rsid w:val="18659AD6"/>
    <w:rsid w:val="1867E7F0"/>
    <w:rsid w:val="18987419"/>
    <w:rsid w:val="189C5424"/>
    <w:rsid w:val="19044CE2"/>
    <w:rsid w:val="190FAEEF"/>
    <w:rsid w:val="19244F14"/>
    <w:rsid w:val="1959E663"/>
    <w:rsid w:val="19858B2D"/>
    <w:rsid w:val="1988126D"/>
    <w:rsid w:val="1995906C"/>
    <w:rsid w:val="19AE534D"/>
    <w:rsid w:val="19CD13B7"/>
    <w:rsid w:val="19EC6C73"/>
    <w:rsid w:val="19F9C12A"/>
    <w:rsid w:val="1A070502"/>
    <w:rsid w:val="1A3EACF6"/>
    <w:rsid w:val="1A540C09"/>
    <w:rsid w:val="1A547ADC"/>
    <w:rsid w:val="1A5A6342"/>
    <w:rsid w:val="1A6BE3D5"/>
    <w:rsid w:val="1AAC73D6"/>
    <w:rsid w:val="1AB38561"/>
    <w:rsid w:val="1AE3630F"/>
    <w:rsid w:val="1AEC1739"/>
    <w:rsid w:val="1AF69AE2"/>
    <w:rsid w:val="1B2DD60E"/>
    <w:rsid w:val="1B68ED8D"/>
    <w:rsid w:val="1B74DE04"/>
    <w:rsid w:val="1B77BE98"/>
    <w:rsid w:val="1B79F298"/>
    <w:rsid w:val="1B843A52"/>
    <w:rsid w:val="1B8DF8C6"/>
    <w:rsid w:val="1B9820D7"/>
    <w:rsid w:val="1BC7BCDD"/>
    <w:rsid w:val="1BD7A3AA"/>
    <w:rsid w:val="1BF14BB4"/>
    <w:rsid w:val="1C14A492"/>
    <w:rsid w:val="1C1A00F8"/>
    <w:rsid w:val="1C213B02"/>
    <w:rsid w:val="1C297AC1"/>
    <w:rsid w:val="1C2A95EB"/>
    <w:rsid w:val="1C31E998"/>
    <w:rsid w:val="1C372FAF"/>
    <w:rsid w:val="1C437D6A"/>
    <w:rsid w:val="1C95E21B"/>
    <w:rsid w:val="1C9B2E63"/>
    <w:rsid w:val="1CB96C70"/>
    <w:rsid w:val="1CC00FB6"/>
    <w:rsid w:val="1CE5F40F"/>
    <w:rsid w:val="1D069D6C"/>
    <w:rsid w:val="1D1D15AE"/>
    <w:rsid w:val="1D219670"/>
    <w:rsid w:val="1D2A382C"/>
    <w:rsid w:val="1D3F750D"/>
    <w:rsid w:val="1D49B97D"/>
    <w:rsid w:val="1D811CB1"/>
    <w:rsid w:val="1DA7D6D5"/>
    <w:rsid w:val="1DB5E387"/>
    <w:rsid w:val="1DC6664C"/>
    <w:rsid w:val="1DD25E8C"/>
    <w:rsid w:val="1DE1ACC2"/>
    <w:rsid w:val="1DE7E0D6"/>
    <w:rsid w:val="1E3108D3"/>
    <w:rsid w:val="1E76C5E7"/>
    <w:rsid w:val="1E822656"/>
    <w:rsid w:val="1E950079"/>
    <w:rsid w:val="1E9CFA7A"/>
    <w:rsid w:val="1EA9AA89"/>
    <w:rsid w:val="1EAC6B79"/>
    <w:rsid w:val="1EB459D2"/>
    <w:rsid w:val="1ECA4CA0"/>
    <w:rsid w:val="1EF8AD00"/>
    <w:rsid w:val="1F3B22AD"/>
    <w:rsid w:val="1F4AEFD1"/>
    <w:rsid w:val="1F55E9F5"/>
    <w:rsid w:val="1F5EEFC8"/>
    <w:rsid w:val="1F64B69F"/>
    <w:rsid w:val="1F69ECF0"/>
    <w:rsid w:val="1FDC8EAC"/>
    <w:rsid w:val="1FF42551"/>
    <w:rsid w:val="201D94D1"/>
    <w:rsid w:val="20233653"/>
    <w:rsid w:val="202ACE6A"/>
    <w:rsid w:val="202E4B07"/>
    <w:rsid w:val="203230C1"/>
    <w:rsid w:val="20343B5E"/>
    <w:rsid w:val="20502A33"/>
    <w:rsid w:val="205B0FA1"/>
    <w:rsid w:val="2061F83A"/>
    <w:rsid w:val="20635AD2"/>
    <w:rsid w:val="209518E8"/>
    <w:rsid w:val="20ABB2A9"/>
    <w:rsid w:val="20ADEE7A"/>
    <w:rsid w:val="20B9F387"/>
    <w:rsid w:val="20C7B0A8"/>
    <w:rsid w:val="20DF2A1E"/>
    <w:rsid w:val="20F631FD"/>
    <w:rsid w:val="211E4830"/>
    <w:rsid w:val="212037B3"/>
    <w:rsid w:val="2122B813"/>
    <w:rsid w:val="21506C27"/>
    <w:rsid w:val="215B81E1"/>
    <w:rsid w:val="215E08BF"/>
    <w:rsid w:val="2198A1F6"/>
    <w:rsid w:val="21AE63B1"/>
    <w:rsid w:val="21C0F24B"/>
    <w:rsid w:val="21CA6E44"/>
    <w:rsid w:val="21DABFDE"/>
    <w:rsid w:val="21EAED75"/>
    <w:rsid w:val="21F4171F"/>
    <w:rsid w:val="21F87AFF"/>
    <w:rsid w:val="21F8EE8A"/>
    <w:rsid w:val="21F93A0E"/>
    <w:rsid w:val="2248B551"/>
    <w:rsid w:val="2262DEF9"/>
    <w:rsid w:val="226A2B48"/>
    <w:rsid w:val="226FD8CE"/>
    <w:rsid w:val="227261A2"/>
    <w:rsid w:val="2282BFCC"/>
    <w:rsid w:val="2292025E"/>
    <w:rsid w:val="22A73535"/>
    <w:rsid w:val="22C67FDB"/>
    <w:rsid w:val="22D8F7D5"/>
    <w:rsid w:val="22EA2F30"/>
    <w:rsid w:val="22EB236E"/>
    <w:rsid w:val="22FAC2CB"/>
    <w:rsid w:val="22FC7304"/>
    <w:rsid w:val="231C6BEB"/>
    <w:rsid w:val="2326666F"/>
    <w:rsid w:val="232C3752"/>
    <w:rsid w:val="23338933"/>
    <w:rsid w:val="234709BE"/>
    <w:rsid w:val="2347CE92"/>
    <w:rsid w:val="234ADA97"/>
    <w:rsid w:val="234C00AC"/>
    <w:rsid w:val="23525782"/>
    <w:rsid w:val="237A3B50"/>
    <w:rsid w:val="237EB1D8"/>
    <w:rsid w:val="238CB4C4"/>
    <w:rsid w:val="239D0BD9"/>
    <w:rsid w:val="23A2BC63"/>
    <w:rsid w:val="23A88DB0"/>
    <w:rsid w:val="23D79E45"/>
    <w:rsid w:val="23DE2DCA"/>
    <w:rsid w:val="23EA0FEC"/>
    <w:rsid w:val="23EEF262"/>
    <w:rsid w:val="23F3218D"/>
    <w:rsid w:val="23FB2DE3"/>
    <w:rsid w:val="241D7628"/>
    <w:rsid w:val="245CBDE4"/>
    <w:rsid w:val="2461FF78"/>
    <w:rsid w:val="246A229E"/>
    <w:rsid w:val="246D19EA"/>
    <w:rsid w:val="24702351"/>
    <w:rsid w:val="24A11F26"/>
    <w:rsid w:val="24A76109"/>
    <w:rsid w:val="24C07C9D"/>
    <w:rsid w:val="24D243A6"/>
    <w:rsid w:val="24D677A5"/>
    <w:rsid w:val="24DFBFE3"/>
    <w:rsid w:val="24F81C3C"/>
    <w:rsid w:val="252ABC4F"/>
    <w:rsid w:val="2563B859"/>
    <w:rsid w:val="25767D38"/>
    <w:rsid w:val="257D767A"/>
    <w:rsid w:val="25998727"/>
    <w:rsid w:val="259EE088"/>
    <w:rsid w:val="25A8761B"/>
    <w:rsid w:val="25ADB925"/>
    <w:rsid w:val="25B283C0"/>
    <w:rsid w:val="25DCDBB7"/>
    <w:rsid w:val="25E0EDFA"/>
    <w:rsid w:val="25F05B1C"/>
    <w:rsid w:val="25FBDF98"/>
    <w:rsid w:val="25FCADAD"/>
    <w:rsid w:val="2617ED87"/>
    <w:rsid w:val="2629D6BE"/>
    <w:rsid w:val="262CBA9B"/>
    <w:rsid w:val="262FBA3C"/>
    <w:rsid w:val="265E9C15"/>
    <w:rsid w:val="268CD655"/>
    <w:rsid w:val="2690681A"/>
    <w:rsid w:val="26A3527C"/>
    <w:rsid w:val="26E7C2F0"/>
    <w:rsid w:val="270D74DF"/>
    <w:rsid w:val="270E5113"/>
    <w:rsid w:val="2719E444"/>
    <w:rsid w:val="27354ED1"/>
    <w:rsid w:val="27534B3D"/>
    <w:rsid w:val="275DA0AE"/>
    <w:rsid w:val="27642444"/>
    <w:rsid w:val="27A962BB"/>
    <w:rsid w:val="27B09413"/>
    <w:rsid w:val="27C23080"/>
    <w:rsid w:val="27D1C9D8"/>
    <w:rsid w:val="27F64B5B"/>
    <w:rsid w:val="2800460A"/>
    <w:rsid w:val="28038E12"/>
    <w:rsid w:val="281FC378"/>
    <w:rsid w:val="28245C2B"/>
    <w:rsid w:val="284DAB67"/>
    <w:rsid w:val="286EDAB8"/>
    <w:rsid w:val="287A69FF"/>
    <w:rsid w:val="287DBDB2"/>
    <w:rsid w:val="28811A55"/>
    <w:rsid w:val="28859CA6"/>
    <w:rsid w:val="288E2B82"/>
    <w:rsid w:val="28B7F6D5"/>
    <w:rsid w:val="28FBAF16"/>
    <w:rsid w:val="29044E0F"/>
    <w:rsid w:val="29230651"/>
    <w:rsid w:val="293B63CF"/>
    <w:rsid w:val="293FBD82"/>
    <w:rsid w:val="294C6474"/>
    <w:rsid w:val="299D9832"/>
    <w:rsid w:val="29A2FD88"/>
    <w:rsid w:val="29A976DF"/>
    <w:rsid w:val="29B1B932"/>
    <w:rsid w:val="29B452AE"/>
    <w:rsid w:val="29B95629"/>
    <w:rsid w:val="29B9635E"/>
    <w:rsid w:val="29BF777C"/>
    <w:rsid w:val="29C8799E"/>
    <w:rsid w:val="29E97BC8"/>
    <w:rsid w:val="29F44601"/>
    <w:rsid w:val="2A112F0F"/>
    <w:rsid w:val="2A40A38B"/>
    <w:rsid w:val="2A618D99"/>
    <w:rsid w:val="2A754B38"/>
    <w:rsid w:val="2A84B95F"/>
    <w:rsid w:val="2A9836E2"/>
    <w:rsid w:val="2AAC0CFA"/>
    <w:rsid w:val="2AAD0DCE"/>
    <w:rsid w:val="2ABFBFA4"/>
    <w:rsid w:val="2AC85734"/>
    <w:rsid w:val="2B033CA7"/>
    <w:rsid w:val="2B2B0763"/>
    <w:rsid w:val="2B415C32"/>
    <w:rsid w:val="2B4CFC10"/>
    <w:rsid w:val="2B881ED4"/>
    <w:rsid w:val="2B8F1656"/>
    <w:rsid w:val="2B901219"/>
    <w:rsid w:val="2BA2D847"/>
    <w:rsid w:val="2BA80B86"/>
    <w:rsid w:val="2BAE3B64"/>
    <w:rsid w:val="2BDC0DAA"/>
    <w:rsid w:val="2BE3FF4F"/>
    <w:rsid w:val="2C05DF5B"/>
    <w:rsid w:val="2C1B017F"/>
    <w:rsid w:val="2C1F4CC2"/>
    <w:rsid w:val="2C22966E"/>
    <w:rsid w:val="2C5E53C7"/>
    <w:rsid w:val="2C79A081"/>
    <w:rsid w:val="2C7E7837"/>
    <w:rsid w:val="2CA1E99A"/>
    <w:rsid w:val="2CB19ADC"/>
    <w:rsid w:val="2CBAFA9A"/>
    <w:rsid w:val="2CC24ECF"/>
    <w:rsid w:val="2CC76DDE"/>
    <w:rsid w:val="2CCACC2F"/>
    <w:rsid w:val="2CEACAF4"/>
    <w:rsid w:val="2CF988AD"/>
    <w:rsid w:val="2D159543"/>
    <w:rsid w:val="2D1BC0D0"/>
    <w:rsid w:val="2D29A4A3"/>
    <w:rsid w:val="2D2BE6C3"/>
    <w:rsid w:val="2D2CA797"/>
    <w:rsid w:val="2D33EB26"/>
    <w:rsid w:val="2D390297"/>
    <w:rsid w:val="2D4C009A"/>
    <w:rsid w:val="2D4E796B"/>
    <w:rsid w:val="2D829D3B"/>
    <w:rsid w:val="2DD4F79A"/>
    <w:rsid w:val="2E0D0F20"/>
    <w:rsid w:val="2E3091BC"/>
    <w:rsid w:val="2E57E272"/>
    <w:rsid w:val="2E64318E"/>
    <w:rsid w:val="2E6FFA47"/>
    <w:rsid w:val="2E8794CE"/>
    <w:rsid w:val="2E92C627"/>
    <w:rsid w:val="2E9455EB"/>
    <w:rsid w:val="2EA80EC2"/>
    <w:rsid w:val="2EABC1AE"/>
    <w:rsid w:val="2EAE8A64"/>
    <w:rsid w:val="2EB0C4A2"/>
    <w:rsid w:val="2EBE94B9"/>
    <w:rsid w:val="2ED3D6D9"/>
    <w:rsid w:val="2EE010E1"/>
    <w:rsid w:val="2F08483A"/>
    <w:rsid w:val="2F0B8D12"/>
    <w:rsid w:val="2F3C9E25"/>
    <w:rsid w:val="2F51B6E4"/>
    <w:rsid w:val="2F857C85"/>
    <w:rsid w:val="2FA8DF81"/>
    <w:rsid w:val="2FAEE407"/>
    <w:rsid w:val="2FB9834B"/>
    <w:rsid w:val="2FC38161"/>
    <w:rsid w:val="2FCDC228"/>
    <w:rsid w:val="30039335"/>
    <w:rsid w:val="3042FCB2"/>
    <w:rsid w:val="304DC071"/>
    <w:rsid w:val="306A3132"/>
    <w:rsid w:val="309966C6"/>
    <w:rsid w:val="309D7A7E"/>
    <w:rsid w:val="30BD7ED5"/>
    <w:rsid w:val="30C69AB6"/>
    <w:rsid w:val="30C7615D"/>
    <w:rsid w:val="30DB235A"/>
    <w:rsid w:val="30E55A7E"/>
    <w:rsid w:val="30EBFA0D"/>
    <w:rsid w:val="30FCBCFB"/>
    <w:rsid w:val="3101F70F"/>
    <w:rsid w:val="31056A87"/>
    <w:rsid w:val="312EB37E"/>
    <w:rsid w:val="313E221B"/>
    <w:rsid w:val="31665C6F"/>
    <w:rsid w:val="3169BA8E"/>
    <w:rsid w:val="318A2E33"/>
    <w:rsid w:val="31E096EF"/>
    <w:rsid w:val="32230576"/>
    <w:rsid w:val="325C17B9"/>
    <w:rsid w:val="32617722"/>
    <w:rsid w:val="32B03FC7"/>
    <w:rsid w:val="32C1B25F"/>
    <w:rsid w:val="32F104DE"/>
    <w:rsid w:val="33305D3B"/>
    <w:rsid w:val="3340170C"/>
    <w:rsid w:val="3349B5BF"/>
    <w:rsid w:val="33612FB5"/>
    <w:rsid w:val="336AC96A"/>
    <w:rsid w:val="33708EF4"/>
    <w:rsid w:val="3372C6CC"/>
    <w:rsid w:val="3376CD45"/>
    <w:rsid w:val="3388CDF9"/>
    <w:rsid w:val="3392DD64"/>
    <w:rsid w:val="33A47516"/>
    <w:rsid w:val="33AC1593"/>
    <w:rsid w:val="33AF603F"/>
    <w:rsid w:val="33CA82DF"/>
    <w:rsid w:val="33E053AB"/>
    <w:rsid w:val="33E77BB8"/>
    <w:rsid w:val="33FAA97C"/>
    <w:rsid w:val="33FC24C4"/>
    <w:rsid w:val="341D6D52"/>
    <w:rsid w:val="3457052E"/>
    <w:rsid w:val="346532AC"/>
    <w:rsid w:val="346A505A"/>
    <w:rsid w:val="347A2E8A"/>
    <w:rsid w:val="348AB91D"/>
    <w:rsid w:val="34990BDD"/>
    <w:rsid w:val="349A9F68"/>
    <w:rsid w:val="34CCCCBB"/>
    <w:rsid w:val="3519FA24"/>
    <w:rsid w:val="353304A7"/>
    <w:rsid w:val="3538A4F8"/>
    <w:rsid w:val="35399E73"/>
    <w:rsid w:val="354122F3"/>
    <w:rsid w:val="3548261B"/>
    <w:rsid w:val="3551DD5F"/>
    <w:rsid w:val="357BBE38"/>
    <w:rsid w:val="357BF95F"/>
    <w:rsid w:val="3586B909"/>
    <w:rsid w:val="35A079E9"/>
    <w:rsid w:val="35B8637C"/>
    <w:rsid w:val="35EDAC6D"/>
    <w:rsid w:val="3606A84C"/>
    <w:rsid w:val="3611933E"/>
    <w:rsid w:val="3613228C"/>
    <w:rsid w:val="36227058"/>
    <w:rsid w:val="363BB560"/>
    <w:rsid w:val="366E16D2"/>
    <w:rsid w:val="368B268E"/>
    <w:rsid w:val="3692C5FF"/>
    <w:rsid w:val="369A9EFF"/>
    <w:rsid w:val="369BCD98"/>
    <w:rsid w:val="36A4984E"/>
    <w:rsid w:val="36C78D01"/>
    <w:rsid w:val="36D56ED4"/>
    <w:rsid w:val="37190137"/>
    <w:rsid w:val="3752A7CD"/>
    <w:rsid w:val="3768EF2A"/>
    <w:rsid w:val="37799091"/>
    <w:rsid w:val="3791CF7C"/>
    <w:rsid w:val="37943B42"/>
    <w:rsid w:val="3796BD12"/>
    <w:rsid w:val="37A43CF1"/>
    <w:rsid w:val="37A8D562"/>
    <w:rsid w:val="37AA5954"/>
    <w:rsid w:val="37AD639F"/>
    <w:rsid w:val="37B3E5EF"/>
    <w:rsid w:val="37E4804C"/>
    <w:rsid w:val="37E87A3C"/>
    <w:rsid w:val="37E8F70F"/>
    <w:rsid w:val="37ECF970"/>
    <w:rsid w:val="380B7C55"/>
    <w:rsid w:val="3819F6F2"/>
    <w:rsid w:val="3828D9FF"/>
    <w:rsid w:val="382D492E"/>
    <w:rsid w:val="38414F6D"/>
    <w:rsid w:val="3843C8B6"/>
    <w:rsid w:val="385BA411"/>
    <w:rsid w:val="385E68A1"/>
    <w:rsid w:val="3864D8A2"/>
    <w:rsid w:val="386C9CE3"/>
    <w:rsid w:val="3871A9B6"/>
    <w:rsid w:val="389B7EC9"/>
    <w:rsid w:val="38A7BAED"/>
    <w:rsid w:val="38BF724C"/>
    <w:rsid w:val="38E3CE88"/>
    <w:rsid w:val="38FD2BA2"/>
    <w:rsid w:val="391A1E78"/>
    <w:rsid w:val="3934A674"/>
    <w:rsid w:val="396B5395"/>
    <w:rsid w:val="39A6C9C3"/>
    <w:rsid w:val="39A9E84C"/>
    <w:rsid w:val="39BF91BD"/>
    <w:rsid w:val="39C0A481"/>
    <w:rsid w:val="39C37CA0"/>
    <w:rsid w:val="39C63635"/>
    <w:rsid w:val="39DA0A07"/>
    <w:rsid w:val="39DD63A9"/>
    <w:rsid w:val="39E88308"/>
    <w:rsid w:val="3A0D0F96"/>
    <w:rsid w:val="3A2B205B"/>
    <w:rsid w:val="3A3661C5"/>
    <w:rsid w:val="3A40256B"/>
    <w:rsid w:val="3A430D93"/>
    <w:rsid w:val="3A4673C7"/>
    <w:rsid w:val="3A4FA9C9"/>
    <w:rsid w:val="3A71D886"/>
    <w:rsid w:val="3A7F9EE9"/>
    <w:rsid w:val="3A927AD6"/>
    <w:rsid w:val="3AB53577"/>
    <w:rsid w:val="3AC1D9C9"/>
    <w:rsid w:val="3ACA3A87"/>
    <w:rsid w:val="3AD4C254"/>
    <w:rsid w:val="3AE0942B"/>
    <w:rsid w:val="3AE0E4EE"/>
    <w:rsid w:val="3AE1C000"/>
    <w:rsid w:val="3AED71F9"/>
    <w:rsid w:val="3AFBFDB0"/>
    <w:rsid w:val="3B0E6486"/>
    <w:rsid w:val="3B3E4600"/>
    <w:rsid w:val="3B458F20"/>
    <w:rsid w:val="3B48FA37"/>
    <w:rsid w:val="3B5912CF"/>
    <w:rsid w:val="3B72A4C3"/>
    <w:rsid w:val="3B7FAC11"/>
    <w:rsid w:val="3BC85E4B"/>
    <w:rsid w:val="3BCC4CB4"/>
    <w:rsid w:val="3BECA8AA"/>
    <w:rsid w:val="3C00E4B7"/>
    <w:rsid w:val="3C01AA1F"/>
    <w:rsid w:val="3C04C989"/>
    <w:rsid w:val="3C123C2A"/>
    <w:rsid w:val="3C2381C1"/>
    <w:rsid w:val="3C34CC64"/>
    <w:rsid w:val="3C356A5F"/>
    <w:rsid w:val="3C469406"/>
    <w:rsid w:val="3C4C6483"/>
    <w:rsid w:val="3C4F7B20"/>
    <w:rsid w:val="3C5FDC40"/>
    <w:rsid w:val="3C60A95E"/>
    <w:rsid w:val="3C76FC93"/>
    <w:rsid w:val="3C85602C"/>
    <w:rsid w:val="3C908F30"/>
    <w:rsid w:val="3CA3D7CF"/>
    <w:rsid w:val="3CB895E1"/>
    <w:rsid w:val="3CCC9C29"/>
    <w:rsid w:val="3CE15F81"/>
    <w:rsid w:val="3D016D76"/>
    <w:rsid w:val="3D06515B"/>
    <w:rsid w:val="3D31D933"/>
    <w:rsid w:val="3D3237C6"/>
    <w:rsid w:val="3D5BBE8F"/>
    <w:rsid w:val="3D683569"/>
    <w:rsid w:val="3D7CD7F5"/>
    <w:rsid w:val="3D7D6126"/>
    <w:rsid w:val="3D8ACB58"/>
    <w:rsid w:val="3D8AE99C"/>
    <w:rsid w:val="3D91ECAB"/>
    <w:rsid w:val="3DB9A662"/>
    <w:rsid w:val="3DBD36F3"/>
    <w:rsid w:val="3DD09CC5"/>
    <w:rsid w:val="3E164BF3"/>
    <w:rsid w:val="3E1ACC33"/>
    <w:rsid w:val="3E24D85D"/>
    <w:rsid w:val="3E261FCD"/>
    <w:rsid w:val="3E26C5C6"/>
    <w:rsid w:val="3E2DBC13"/>
    <w:rsid w:val="3E425E65"/>
    <w:rsid w:val="3E47E5C3"/>
    <w:rsid w:val="3E4935AD"/>
    <w:rsid w:val="3E4F5A58"/>
    <w:rsid w:val="3E791972"/>
    <w:rsid w:val="3E7A98E8"/>
    <w:rsid w:val="3E8065AA"/>
    <w:rsid w:val="3E955B35"/>
    <w:rsid w:val="3E9E1A8C"/>
    <w:rsid w:val="3EA23EC0"/>
    <w:rsid w:val="3EA349D5"/>
    <w:rsid w:val="3EAAAC81"/>
    <w:rsid w:val="3EAB6C58"/>
    <w:rsid w:val="3EAD8763"/>
    <w:rsid w:val="3EAEAB01"/>
    <w:rsid w:val="3EB55743"/>
    <w:rsid w:val="3ED80467"/>
    <w:rsid w:val="3EE080B9"/>
    <w:rsid w:val="3EF69B22"/>
    <w:rsid w:val="3F12CC45"/>
    <w:rsid w:val="3F1897FF"/>
    <w:rsid w:val="3F21DDA9"/>
    <w:rsid w:val="3F2CD5B6"/>
    <w:rsid w:val="3F3D8AD7"/>
    <w:rsid w:val="3F499F96"/>
    <w:rsid w:val="3F4DE586"/>
    <w:rsid w:val="3F55B16C"/>
    <w:rsid w:val="3F6881F8"/>
    <w:rsid w:val="3F68F5D8"/>
    <w:rsid w:val="3F6C6D26"/>
    <w:rsid w:val="3F7CB3B9"/>
    <w:rsid w:val="3F8323B3"/>
    <w:rsid w:val="3F83C71D"/>
    <w:rsid w:val="3FA24BE1"/>
    <w:rsid w:val="3FB03B76"/>
    <w:rsid w:val="3FB71ADD"/>
    <w:rsid w:val="3FD4BB0E"/>
    <w:rsid w:val="3FE27A60"/>
    <w:rsid w:val="3FF1FA86"/>
    <w:rsid w:val="404961BD"/>
    <w:rsid w:val="405973EB"/>
    <w:rsid w:val="40674D19"/>
    <w:rsid w:val="4073667E"/>
    <w:rsid w:val="407C511A"/>
    <w:rsid w:val="408944A1"/>
    <w:rsid w:val="40951C21"/>
    <w:rsid w:val="40E11A0A"/>
    <w:rsid w:val="40E5E493"/>
    <w:rsid w:val="40F84BEE"/>
    <w:rsid w:val="40FB527C"/>
    <w:rsid w:val="41013C54"/>
    <w:rsid w:val="413FD4FF"/>
    <w:rsid w:val="41489120"/>
    <w:rsid w:val="415C5F4C"/>
    <w:rsid w:val="4161AD26"/>
    <w:rsid w:val="417D6C69"/>
    <w:rsid w:val="418FA1EB"/>
    <w:rsid w:val="419724D7"/>
    <w:rsid w:val="419BC948"/>
    <w:rsid w:val="41A973E4"/>
    <w:rsid w:val="41D1E5AB"/>
    <w:rsid w:val="41D5BB4E"/>
    <w:rsid w:val="41E1CD2D"/>
    <w:rsid w:val="4218112C"/>
    <w:rsid w:val="4226CB68"/>
    <w:rsid w:val="422AE8CB"/>
    <w:rsid w:val="4240FA10"/>
    <w:rsid w:val="427CEA6B"/>
    <w:rsid w:val="429401E0"/>
    <w:rsid w:val="42AB2838"/>
    <w:rsid w:val="42B28E1B"/>
    <w:rsid w:val="42BCF284"/>
    <w:rsid w:val="42C58094"/>
    <w:rsid w:val="42D9A45B"/>
    <w:rsid w:val="42EBF690"/>
    <w:rsid w:val="42EDB017"/>
    <w:rsid w:val="430B2699"/>
    <w:rsid w:val="430E3B48"/>
    <w:rsid w:val="4322905C"/>
    <w:rsid w:val="43238213"/>
    <w:rsid w:val="43386156"/>
    <w:rsid w:val="433CBA15"/>
    <w:rsid w:val="4360619A"/>
    <w:rsid w:val="43692C8A"/>
    <w:rsid w:val="436FFC96"/>
    <w:rsid w:val="43736C64"/>
    <w:rsid w:val="43A07198"/>
    <w:rsid w:val="43F4086E"/>
    <w:rsid w:val="44446C31"/>
    <w:rsid w:val="4459CD94"/>
    <w:rsid w:val="447B0493"/>
    <w:rsid w:val="449BA115"/>
    <w:rsid w:val="44B02171"/>
    <w:rsid w:val="44B0338D"/>
    <w:rsid w:val="44BC76D5"/>
    <w:rsid w:val="44C2D040"/>
    <w:rsid w:val="44D88A76"/>
    <w:rsid w:val="45032F73"/>
    <w:rsid w:val="45140871"/>
    <w:rsid w:val="45154AFC"/>
    <w:rsid w:val="451C6285"/>
    <w:rsid w:val="451DF244"/>
    <w:rsid w:val="45418BFA"/>
    <w:rsid w:val="454B99D1"/>
    <w:rsid w:val="454FDD1B"/>
    <w:rsid w:val="455A069D"/>
    <w:rsid w:val="456225CC"/>
    <w:rsid w:val="45624F0F"/>
    <w:rsid w:val="456EDE8D"/>
    <w:rsid w:val="457C365E"/>
    <w:rsid w:val="4582A89B"/>
    <w:rsid w:val="4586A976"/>
    <w:rsid w:val="45BD278E"/>
    <w:rsid w:val="45F6AD2E"/>
    <w:rsid w:val="4611119B"/>
    <w:rsid w:val="461CECCF"/>
    <w:rsid w:val="463CB584"/>
    <w:rsid w:val="4646331B"/>
    <w:rsid w:val="4673324C"/>
    <w:rsid w:val="4678A8C4"/>
    <w:rsid w:val="467DB2AF"/>
    <w:rsid w:val="4682B66B"/>
    <w:rsid w:val="46998B85"/>
    <w:rsid w:val="46AC7ED3"/>
    <w:rsid w:val="46C0D98E"/>
    <w:rsid w:val="46C6D9A4"/>
    <w:rsid w:val="46CB8281"/>
    <w:rsid w:val="46D615C5"/>
    <w:rsid w:val="46D6ECF8"/>
    <w:rsid w:val="46F2F80C"/>
    <w:rsid w:val="47345FF5"/>
    <w:rsid w:val="4736B7B2"/>
    <w:rsid w:val="473C25F3"/>
    <w:rsid w:val="476F1648"/>
    <w:rsid w:val="47887D88"/>
    <w:rsid w:val="47931140"/>
    <w:rsid w:val="47CC0492"/>
    <w:rsid w:val="47D135E2"/>
    <w:rsid w:val="47DAEF36"/>
    <w:rsid w:val="48164101"/>
    <w:rsid w:val="482EAB5A"/>
    <w:rsid w:val="484451EF"/>
    <w:rsid w:val="4854616A"/>
    <w:rsid w:val="485E9786"/>
    <w:rsid w:val="4868631F"/>
    <w:rsid w:val="48908C6E"/>
    <w:rsid w:val="489B45CF"/>
    <w:rsid w:val="489E7E6F"/>
    <w:rsid w:val="48C17EC9"/>
    <w:rsid w:val="48D7B314"/>
    <w:rsid w:val="48EAA47F"/>
    <w:rsid w:val="490499C7"/>
    <w:rsid w:val="4904F5FD"/>
    <w:rsid w:val="490AE2F7"/>
    <w:rsid w:val="4922DBD3"/>
    <w:rsid w:val="4934C934"/>
    <w:rsid w:val="495F4A25"/>
    <w:rsid w:val="495F57CA"/>
    <w:rsid w:val="496B777F"/>
    <w:rsid w:val="49738529"/>
    <w:rsid w:val="497725B0"/>
    <w:rsid w:val="4985110C"/>
    <w:rsid w:val="4988A6AF"/>
    <w:rsid w:val="498F53AD"/>
    <w:rsid w:val="499EB91E"/>
    <w:rsid w:val="49AA009F"/>
    <w:rsid w:val="49B88C51"/>
    <w:rsid w:val="49BC179D"/>
    <w:rsid w:val="49C2CB4B"/>
    <w:rsid w:val="49D37889"/>
    <w:rsid w:val="49D74B6A"/>
    <w:rsid w:val="49ED1057"/>
    <w:rsid w:val="49ED84F2"/>
    <w:rsid w:val="4A009132"/>
    <w:rsid w:val="4A515D82"/>
    <w:rsid w:val="4A5DFDC0"/>
    <w:rsid w:val="4A7DB711"/>
    <w:rsid w:val="4AA016F0"/>
    <w:rsid w:val="4ABC297F"/>
    <w:rsid w:val="4AC12F99"/>
    <w:rsid w:val="4AC8483E"/>
    <w:rsid w:val="4AD18A6B"/>
    <w:rsid w:val="4AFDD6A2"/>
    <w:rsid w:val="4B0747E0"/>
    <w:rsid w:val="4B07DF03"/>
    <w:rsid w:val="4B0B4ADD"/>
    <w:rsid w:val="4B250AED"/>
    <w:rsid w:val="4B2E868F"/>
    <w:rsid w:val="4B3D2C07"/>
    <w:rsid w:val="4B3FB3CC"/>
    <w:rsid w:val="4B5937F4"/>
    <w:rsid w:val="4B5E9AA0"/>
    <w:rsid w:val="4B5EDAC1"/>
    <w:rsid w:val="4B607DFA"/>
    <w:rsid w:val="4B664F8A"/>
    <w:rsid w:val="4B91981D"/>
    <w:rsid w:val="4B9DAD89"/>
    <w:rsid w:val="4BC29401"/>
    <w:rsid w:val="4BC69B7D"/>
    <w:rsid w:val="4BC723D8"/>
    <w:rsid w:val="4C206A3B"/>
    <w:rsid w:val="4C323DFE"/>
    <w:rsid w:val="4C357346"/>
    <w:rsid w:val="4C365952"/>
    <w:rsid w:val="4C5C1D8B"/>
    <w:rsid w:val="4C6F1728"/>
    <w:rsid w:val="4C764F1C"/>
    <w:rsid w:val="4C7725B0"/>
    <w:rsid w:val="4C845972"/>
    <w:rsid w:val="4C899B11"/>
    <w:rsid w:val="4C9C83E9"/>
    <w:rsid w:val="4CA70125"/>
    <w:rsid w:val="4CB0BC52"/>
    <w:rsid w:val="4CD328B7"/>
    <w:rsid w:val="4CD61537"/>
    <w:rsid w:val="4CEA13F7"/>
    <w:rsid w:val="4CEE397E"/>
    <w:rsid w:val="4D247FD4"/>
    <w:rsid w:val="4D269158"/>
    <w:rsid w:val="4D27F0B4"/>
    <w:rsid w:val="4D5187E0"/>
    <w:rsid w:val="4D5AFBF5"/>
    <w:rsid w:val="4D69D18F"/>
    <w:rsid w:val="4D753B41"/>
    <w:rsid w:val="4D757570"/>
    <w:rsid w:val="4D86F470"/>
    <w:rsid w:val="4D8BC01E"/>
    <w:rsid w:val="4D949569"/>
    <w:rsid w:val="4DBE2F16"/>
    <w:rsid w:val="4DC27725"/>
    <w:rsid w:val="4DD54C6C"/>
    <w:rsid w:val="4DD89A39"/>
    <w:rsid w:val="4E0A8AEE"/>
    <w:rsid w:val="4E0D4F06"/>
    <w:rsid w:val="4E169CB7"/>
    <w:rsid w:val="4E1BF09B"/>
    <w:rsid w:val="4E447EB3"/>
    <w:rsid w:val="4E549DB7"/>
    <w:rsid w:val="4E765ACD"/>
    <w:rsid w:val="4E8ECA67"/>
    <w:rsid w:val="4EA727D8"/>
    <w:rsid w:val="4EB7EF72"/>
    <w:rsid w:val="4ECC7261"/>
    <w:rsid w:val="4EF102E0"/>
    <w:rsid w:val="4EFA218D"/>
    <w:rsid w:val="4F041C81"/>
    <w:rsid w:val="4F165F0A"/>
    <w:rsid w:val="4F27500A"/>
    <w:rsid w:val="4F44B0E2"/>
    <w:rsid w:val="4F4C4522"/>
    <w:rsid w:val="4F5EDDFA"/>
    <w:rsid w:val="4F5F0C44"/>
    <w:rsid w:val="4F7933D3"/>
    <w:rsid w:val="4F7AA370"/>
    <w:rsid w:val="4F8C7CE4"/>
    <w:rsid w:val="4FA221CC"/>
    <w:rsid w:val="4FB3F183"/>
    <w:rsid w:val="4FBF2B2E"/>
    <w:rsid w:val="4FBF35B4"/>
    <w:rsid w:val="4FE06511"/>
    <w:rsid w:val="4FFD8BC0"/>
    <w:rsid w:val="4FFE275A"/>
    <w:rsid w:val="4FFF5A7F"/>
    <w:rsid w:val="500256D1"/>
    <w:rsid w:val="50078A60"/>
    <w:rsid w:val="500B07F1"/>
    <w:rsid w:val="504FFEE0"/>
    <w:rsid w:val="505A9C3A"/>
    <w:rsid w:val="50770131"/>
    <w:rsid w:val="50993A4A"/>
    <w:rsid w:val="509F4C06"/>
    <w:rsid w:val="50AB3F33"/>
    <w:rsid w:val="50BE9532"/>
    <w:rsid w:val="50D3F871"/>
    <w:rsid w:val="50E9A99A"/>
    <w:rsid w:val="50EA9C58"/>
    <w:rsid w:val="50F14D02"/>
    <w:rsid w:val="51096612"/>
    <w:rsid w:val="51144366"/>
    <w:rsid w:val="511C0B45"/>
    <w:rsid w:val="511F2217"/>
    <w:rsid w:val="51270DA1"/>
    <w:rsid w:val="5127B505"/>
    <w:rsid w:val="513B6FA6"/>
    <w:rsid w:val="514053FD"/>
    <w:rsid w:val="515DCAB6"/>
    <w:rsid w:val="51725DF3"/>
    <w:rsid w:val="5176FA94"/>
    <w:rsid w:val="518B107B"/>
    <w:rsid w:val="51AE1065"/>
    <w:rsid w:val="51B78A1C"/>
    <w:rsid w:val="51BAF90C"/>
    <w:rsid w:val="51CCE5EE"/>
    <w:rsid w:val="51F25731"/>
    <w:rsid w:val="520631A0"/>
    <w:rsid w:val="520CE2DB"/>
    <w:rsid w:val="520EB529"/>
    <w:rsid w:val="522711AC"/>
    <w:rsid w:val="5233F17B"/>
    <w:rsid w:val="524F6017"/>
    <w:rsid w:val="525DA319"/>
    <w:rsid w:val="5265893D"/>
    <w:rsid w:val="52664609"/>
    <w:rsid w:val="526B8863"/>
    <w:rsid w:val="526E8441"/>
    <w:rsid w:val="5275C3A0"/>
    <w:rsid w:val="528D1D63"/>
    <w:rsid w:val="528FB52A"/>
    <w:rsid w:val="5295EB18"/>
    <w:rsid w:val="529E0A74"/>
    <w:rsid w:val="52ADF3D8"/>
    <w:rsid w:val="52C49CBB"/>
    <w:rsid w:val="52C5123D"/>
    <w:rsid w:val="52D58AE5"/>
    <w:rsid w:val="530DB87F"/>
    <w:rsid w:val="531D0D96"/>
    <w:rsid w:val="5351B366"/>
    <w:rsid w:val="53610D4C"/>
    <w:rsid w:val="5371FA9B"/>
    <w:rsid w:val="539174A4"/>
    <w:rsid w:val="53AD1C5A"/>
    <w:rsid w:val="53B4396D"/>
    <w:rsid w:val="53CD6B72"/>
    <w:rsid w:val="53D6FC77"/>
    <w:rsid w:val="53F1E6BF"/>
    <w:rsid w:val="5424BC2E"/>
    <w:rsid w:val="542ED528"/>
    <w:rsid w:val="5434C23D"/>
    <w:rsid w:val="543C0EF1"/>
    <w:rsid w:val="543CEFC5"/>
    <w:rsid w:val="544B3B6E"/>
    <w:rsid w:val="546E42E9"/>
    <w:rsid w:val="548C22D0"/>
    <w:rsid w:val="549BC613"/>
    <w:rsid w:val="54AF87CF"/>
    <w:rsid w:val="54B811EF"/>
    <w:rsid w:val="54BBD095"/>
    <w:rsid w:val="54C27582"/>
    <w:rsid w:val="54DDE5A8"/>
    <w:rsid w:val="54F15FA9"/>
    <w:rsid w:val="54F18315"/>
    <w:rsid w:val="5502FC29"/>
    <w:rsid w:val="55030175"/>
    <w:rsid w:val="550D63F3"/>
    <w:rsid w:val="5513BC7A"/>
    <w:rsid w:val="551E044A"/>
    <w:rsid w:val="55306FB1"/>
    <w:rsid w:val="5554D9CE"/>
    <w:rsid w:val="5566422E"/>
    <w:rsid w:val="55870C53"/>
    <w:rsid w:val="558FC994"/>
    <w:rsid w:val="55CB9554"/>
    <w:rsid w:val="55D6A7BA"/>
    <w:rsid w:val="55E8C049"/>
    <w:rsid w:val="55F3F533"/>
    <w:rsid w:val="55FBBCF8"/>
    <w:rsid w:val="5601A337"/>
    <w:rsid w:val="560E4E84"/>
    <w:rsid w:val="560FAE4A"/>
    <w:rsid w:val="5640809D"/>
    <w:rsid w:val="5646F880"/>
    <w:rsid w:val="5654AE58"/>
    <w:rsid w:val="565582C6"/>
    <w:rsid w:val="566A9E73"/>
    <w:rsid w:val="5674E17A"/>
    <w:rsid w:val="568D8B09"/>
    <w:rsid w:val="56C930C0"/>
    <w:rsid w:val="56EACB2B"/>
    <w:rsid w:val="56ECC1BA"/>
    <w:rsid w:val="56F66113"/>
    <w:rsid w:val="56FC2CCD"/>
    <w:rsid w:val="570B67DE"/>
    <w:rsid w:val="57235E95"/>
    <w:rsid w:val="5738B3F5"/>
    <w:rsid w:val="57415833"/>
    <w:rsid w:val="57482C66"/>
    <w:rsid w:val="574992E9"/>
    <w:rsid w:val="575D6671"/>
    <w:rsid w:val="579911AC"/>
    <w:rsid w:val="57D4BB73"/>
    <w:rsid w:val="57D5C6C5"/>
    <w:rsid w:val="58076B6C"/>
    <w:rsid w:val="58407D0A"/>
    <w:rsid w:val="584119EE"/>
    <w:rsid w:val="585D42F6"/>
    <w:rsid w:val="58630E22"/>
    <w:rsid w:val="586B207C"/>
    <w:rsid w:val="58727C98"/>
    <w:rsid w:val="589E03B3"/>
    <w:rsid w:val="58A4AB2E"/>
    <w:rsid w:val="58BC5F30"/>
    <w:rsid w:val="58D0C46A"/>
    <w:rsid w:val="58EA6E60"/>
    <w:rsid w:val="58EBEF0F"/>
    <w:rsid w:val="590141FC"/>
    <w:rsid w:val="590AFDDA"/>
    <w:rsid w:val="590B4922"/>
    <w:rsid w:val="590F61BD"/>
    <w:rsid w:val="59266D22"/>
    <w:rsid w:val="5927C844"/>
    <w:rsid w:val="59625ADB"/>
    <w:rsid w:val="59653893"/>
    <w:rsid w:val="59729EE1"/>
    <w:rsid w:val="5974C130"/>
    <w:rsid w:val="597ED67A"/>
    <w:rsid w:val="5997D133"/>
    <w:rsid w:val="599838BD"/>
    <w:rsid w:val="59A99CD1"/>
    <w:rsid w:val="59C303CA"/>
    <w:rsid w:val="59D83333"/>
    <w:rsid w:val="59DDD12F"/>
    <w:rsid w:val="59E0EE6C"/>
    <w:rsid w:val="59E3DEC3"/>
    <w:rsid w:val="59E4DC06"/>
    <w:rsid w:val="59E8736E"/>
    <w:rsid w:val="5A204740"/>
    <w:rsid w:val="5A3D462D"/>
    <w:rsid w:val="5A3EAB96"/>
    <w:rsid w:val="5A45378C"/>
    <w:rsid w:val="5A58FACF"/>
    <w:rsid w:val="5A8275D5"/>
    <w:rsid w:val="5A8B2407"/>
    <w:rsid w:val="5AAC56EB"/>
    <w:rsid w:val="5AD7E14A"/>
    <w:rsid w:val="5AE4487E"/>
    <w:rsid w:val="5B01F56A"/>
    <w:rsid w:val="5B1181BE"/>
    <w:rsid w:val="5B18CA64"/>
    <w:rsid w:val="5B375E7D"/>
    <w:rsid w:val="5B376F18"/>
    <w:rsid w:val="5B4B8E0D"/>
    <w:rsid w:val="5B6C0CF9"/>
    <w:rsid w:val="5B7368DA"/>
    <w:rsid w:val="5B8B670C"/>
    <w:rsid w:val="5BAE27DB"/>
    <w:rsid w:val="5BB07EA8"/>
    <w:rsid w:val="5BB6AADD"/>
    <w:rsid w:val="5BF3FFF2"/>
    <w:rsid w:val="5C0718E7"/>
    <w:rsid w:val="5C41D919"/>
    <w:rsid w:val="5C49A2A8"/>
    <w:rsid w:val="5C674E26"/>
    <w:rsid w:val="5C9C51A3"/>
    <w:rsid w:val="5CBBE5E7"/>
    <w:rsid w:val="5CC4C44A"/>
    <w:rsid w:val="5CEC561F"/>
    <w:rsid w:val="5CF09B2B"/>
    <w:rsid w:val="5CFA84C1"/>
    <w:rsid w:val="5CFBC7B2"/>
    <w:rsid w:val="5D0CF7C4"/>
    <w:rsid w:val="5D18E65B"/>
    <w:rsid w:val="5D256141"/>
    <w:rsid w:val="5D304850"/>
    <w:rsid w:val="5D3AD643"/>
    <w:rsid w:val="5D53600E"/>
    <w:rsid w:val="5D7234DE"/>
    <w:rsid w:val="5D7CFAE7"/>
    <w:rsid w:val="5D923B72"/>
    <w:rsid w:val="5D9EFF8F"/>
    <w:rsid w:val="5DAF8A42"/>
    <w:rsid w:val="5DCB7642"/>
    <w:rsid w:val="5DCD8445"/>
    <w:rsid w:val="5DD49BF7"/>
    <w:rsid w:val="5DE6F5FA"/>
    <w:rsid w:val="5E21ADAE"/>
    <w:rsid w:val="5E5EDB7C"/>
    <w:rsid w:val="5E85B968"/>
    <w:rsid w:val="5EAA76E9"/>
    <w:rsid w:val="5EB45CAD"/>
    <w:rsid w:val="5ED17E3A"/>
    <w:rsid w:val="5ED2B6AE"/>
    <w:rsid w:val="5EDCF71B"/>
    <w:rsid w:val="5EE07C09"/>
    <w:rsid w:val="5EE16F4B"/>
    <w:rsid w:val="5EF99B50"/>
    <w:rsid w:val="5F09FA6A"/>
    <w:rsid w:val="5F246F5C"/>
    <w:rsid w:val="5F5A6D7A"/>
    <w:rsid w:val="5F692535"/>
    <w:rsid w:val="5F86F9B5"/>
    <w:rsid w:val="5F97FC0F"/>
    <w:rsid w:val="5F9BCF19"/>
    <w:rsid w:val="5FC120FA"/>
    <w:rsid w:val="5FD38241"/>
    <w:rsid w:val="5FDA6854"/>
    <w:rsid w:val="5FEAF225"/>
    <w:rsid w:val="5FF4B76D"/>
    <w:rsid w:val="5FFB421C"/>
    <w:rsid w:val="5FFC618B"/>
    <w:rsid w:val="60004F16"/>
    <w:rsid w:val="601646AB"/>
    <w:rsid w:val="602C1A6D"/>
    <w:rsid w:val="60439EE3"/>
    <w:rsid w:val="607D4E0E"/>
    <w:rsid w:val="608C7C47"/>
    <w:rsid w:val="60A23D8F"/>
    <w:rsid w:val="60A3CB5C"/>
    <w:rsid w:val="60EAC4A7"/>
    <w:rsid w:val="60EC7E8C"/>
    <w:rsid w:val="60EFD33D"/>
    <w:rsid w:val="60F8A16D"/>
    <w:rsid w:val="610C53E1"/>
    <w:rsid w:val="611A4B4F"/>
    <w:rsid w:val="612CB2D3"/>
    <w:rsid w:val="614008FF"/>
    <w:rsid w:val="615D594F"/>
    <w:rsid w:val="61688BCE"/>
    <w:rsid w:val="6194314A"/>
    <w:rsid w:val="61A60889"/>
    <w:rsid w:val="61BF8EB6"/>
    <w:rsid w:val="61C4C909"/>
    <w:rsid w:val="61EBA76D"/>
    <w:rsid w:val="620016D4"/>
    <w:rsid w:val="62040174"/>
    <w:rsid w:val="620640E9"/>
    <w:rsid w:val="6211CD1C"/>
    <w:rsid w:val="6229422E"/>
    <w:rsid w:val="625418FB"/>
    <w:rsid w:val="625D229A"/>
    <w:rsid w:val="62636162"/>
    <w:rsid w:val="6264E24C"/>
    <w:rsid w:val="626AAE06"/>
    <w:rsid w:val="627962FE"/>
    <w:rsid w:val="6288AC03"/>
    <w:rsid w:val="62A3EC18"/>
    <w:rsid w:val="62AB283C"/>
    <w:rsid w:val="62D78371"/>
    <w:rsid w:val="62DE732A"/>
    <w:rsid w:val="62E9A037"/>
    <w:rsid w:val="62F30C23"/>
    <w:rsid w:val="62F655D2"/>
    <w:rsid w:val="630792E5"/>
    <w:rsid w:val="630D481D"/>
    <w:rsid w:val="630E1EAA"/>
    <w:rsid w:val="631C0D19"/>
    <w:rsid w:val="63235C65"/>
    <w:rsid w:val="6324864A"/>
    <w:rsid w:val="6336453C"/>
    <w:rsid w:val="63588FAA"/>
    <w:rsid w:val="6369D2D6"/>
    <w:rsid w:val="63809885"/>
    <w:rsid w:val="63813569"/>
    <w:rsid w:val="63C95206"/>
    <w:rsid w:val="63DCD690"/>
    <w:rsid w:val="63E65E1C"/>
    <w:rsid w:val="63F98F70"/>
    <w:rsid w:val="64056846"/>
    <w:rsid w:val="641912F2"/>
    <w:rsid w:val="64222EF6"/>
    <w:rsid w:val="643C9658"/>
    <w:rsid w:val="6479D72A"/>
    <w:rsid w:val="64847FB8"/>
    <w:rsid w:val="6484E950"/>
    <w:rsid w:val="64B36051"/>
    <w:rsid w:val="64B9E8D0"/>
    <w:rsid w:val="64C41431"/>
    <w:rsid w:val="6503DF77"/>
    <w:rsid w:val="65089ACA"/>
    <w:rsid w:val="651D85A3"/>
    <w:rsid w:val="65263CB2"/>
    <w:rsid w:val="655A0AB9"/>
    <w:rsid w:val="655FC833"/>
    <w:rsid w:val="6573AE56"/>
    <w:rsid w:val="65935D45"/>
    <w:rsid w:val="659F8D05"/>
    <w:rsid w:val="65AEDD09"/>
    <w:rsid w:val="65C5E402"/>
    <w:rsid w:val="65DACDF8"/>
    <w:rsid w:val="65DEF62B"/>
    <w:rsid w:val="66084731"/>
    <w:rsid w:val="660EC654"/>
    <w:rsid w:val="6614C5DB"/>
    <w:rsid w:val="662013D8"/>
    <w:rsid w:val="6626D86C"/>
    <w:rsid w:val="662D0895"/>
    <w:rsid w:val="66434273"/>
    <w:rsid w:val="664F6FB8"/>
    <w:rsid w:val="665E91ED"/>
    <w:rsid w:val="666B8298"/>
    <w:rsid w:val="668613A0"/>
    <w:rsid w:val="66A5E492"/>
    <w:rsid w:val="66A63B9D"/>
    <w:rsid w:val="66B3DEE5"/>
    <w:rsid w:val="66C20D13"/>
    <w:rsid w:val="66C338CA"/>
    <w:rsid w:val="66DDB65B"/>
    <w:rsid w:val="66ED6785"/>
    <w:rsid w:val="66F312AB"/>
    <w:rsid w:val="67038DF9"/>
    <w:rsid w:val="67071203"/>
    <w:rsid w:val="670C2C87"/>
    <w:rsid w:val="671B885C"/>
    <w:rsid w:val="671EB367"/>
    <w:rsid w:val="672DF176"/>
    <w:rsid w:val="67452D90"/>
    <w:rsid w:val="674F3FFE"/>
    <w:rsid w:val="67544D1E"/>
    <w:rsid w:val="676BDCB6"/>
    <w:rsid w:val="6777C43A"/>
    <w:rsid w:val="678382EB"/>
    <w:rsid w:val="678A1F53"/>
    <w:rsid w:val="67B26B3B"/>
    <w:rsid w:val="67D37C24"/>
    <w:rsid w:val="67E5999D"/>
    <w:rsid w:val="67EB4019"/>
    <w:rsid w:val="67EBAFFA"/>
    <w:rsid w:val="67EE9CBF"/>
    <w:rsid w:val="67F0D08E"/>
    <w:rsid w:val="6809CC3A"/>
    <w:rsid w:val="6824AC30"/>
    <w:rsid w:val="682816BA"/>
    <w:rsid w:val="682CE82F"/>
    <w:rsid w:val="68352745"/>
    <w:rsid w:val="685B8C87"/>
    <w:rsid w:val="6862914F"/>
    <w:rsid w:val="68676103"/>
    <w:rsid w:val="686A84F4"/>
    <w:rsid w:val="6880DBCF"/>
    <w:rsid w:val="68969801"/>
    <w:rsid w:val="68B46516"/>
    <w:rsid w:val="68B758BD"/>
    <w:rsid w:val="68D5C16A"/>
    <w:rsid w:val="68DFF962"/>
    <w:rsid w:val="68FB39E4"/>
    <w:rsid w:val="6945738A"/>
    <w:rsid w:val="6945B39A"/>
    <w:rsid w:val="69575549"/>
    <w:rsid w:val="695E435F"/>
    <w:rsid w:val="69AA1080"/>
    <w:rsid w:val="69B1F1D4"/>
    <w:rsid w:val="6A0B28B9"/>
    <w:rsid w:val="6A11ABBD"/>
    <w:rsid w:val="6A1C86E5"/>
    <w:rsid w:val="6A43FA12"/>
    <w:rsid w:val="6A490194"/>
    <w:rsid w:val="6A509092"/>
    <w:rsid w:val="6A613E78"/>
    <w:rsid w:val="6A64252A"/>
    <w:rsid w:val="6A8F29CC"/>
    <w:rsid w:val="6AAAF152"/>
    <w:rsid w:val="6AB5A4AC"/>
    <w:rsid w:val="6AC58E7F"/>
    <w:rsid w:val="6ADA938F"/>
    <w:rsid w:val="6AEEE8F6"/>
    <w:rsid w:val="6B250E92"/>
    <w:rsid w:val="6B2A6247"/>
    <w:rsid w:val="6B2ED83E"/>
    <w:rsid w:val="6B5172C7"/>
    <w:rsid w:val="6B7312F9"/>
    <w:rsid w:val="6B98169C"/>
    <w:rsid w:val="6BA1D289"/>
    <w:rsid w:val="6C257FE8"/>
    <w:rsid w:val="6C58A2DD"/>
    <w:rsid w:val="6C75F981"/>
    <w:rsid w:val="6C88B25D"/>
    <w:rsid w:val="6C8F83A7"/>
    <w:rsid w:val="6C9817E8"/>
    <w:rsid w:val="6C9F6563"/>
    <w:rsid w:val="6CA380F9"/>
    <w:rsid w:val="6CA9D122"/>
    <w:rsid w:val="6CD4888C"/>
    <w:rsid w:val="6CEB14D5"/>
    <w:rsid w:val="6D29FB9F"/>
    <w:rsid w:val="6D3B61E7"/>
    <w:rsid w:val="6D4F0B57"/>
    <w:rsid w:val="6D5CD0F5"/>
    <w:rsid w:val="6DA95B5B"/>
    <w:rsid w:val="6DAD4BD7"/>
    <w:rsid w:val="6DB56607"/>
    <w:rsid w:val="6DBA1AC1"/>
    <w:rsid w:val="6DC5179D"/>
    <w:rsid w:val="6DC5F93B"/>
    <w:rsid w:val="6DED2A9E"/>
    <w:rsid w:val="6DF4A42F"/>
    <w:rsid w:val="6DF4D131"/>
    <w:rsid w:val="6E135534"/>
    <w:rsid w:val="6E3B3FB6"/>
    <w:rsid w:val="6E60A633"/>
    <w:rsid w:val="6E78D651"/>
    <w:rsid w:val="6E7920F5"/>
    <w:rsid w:val="6E7C9FE3"/>
    <w:rsid w:val="6E9851E8"/>
    <w:rsid w:val="6EBF1804"/>
    <w:rsid w:val="6ECC9670"/>
    <w:rsid w:val="6EE6B4D5"/>
    <w:rsid w:val="6F3C57CE"/>
    <w:rsid w:val="6F6386DD"/>
    <w:rsid w:val="6F65DD23"/>
    <w:rsid w:val="6F7DEF5A"/>
    <w:rsid w:val="6F88FAFF"/>
    <w:rsid w:val="6F8BB087"/>
    <w:rsid w:val="6F9177BE"/>
    <w:rsid w:val="6F92F583"/>
    <w:rsid w:val="6FAD3A69"/>
    <w:rsid w:val="6FC76629"/>
    <w:rsid w:val="6FCC7564"/>
    <w:rsid w:val="6FCDE005"/>
    <w:rsid w:val="6FD7A098"/>
    <w:rsid w:val="6FEE99F0"/>
    <w:rsid w:val="6FFD0DC6"/>
    <w:rsid w:val="70006C3F"/>
    <w:rsid w:val="7001A592"/>
    <w:rsid w:val="70057433"/>
    <w:rsid w:val="7007680E"/>
    <w:rsid w:val="7008D710"/>
    <w:rsid w:val="701CD548"/>
    <w:rsid w:val="702FF493"/>
    <w:rsid w:val="70326E07"/>
    <w:rsid w:val="70593CE7"/>
    <w:rsid w:val="706A1BB2"/>
    <w:rsid w:val="706EAFDE"/>
    <w:rsid w:val="7083E5CF"/>
    <w:rsid w:val="709E90DC"/>
    <w:rsid w:val="70B6C8EF"/>
    <w:rsid w:val="70D9CB47"/>
    <w:rsid w:val="70F83725"/>
    <w:rsid w:val="7148CD61"/>
    <w:rsid w:val="7158FA64"/>
    <w:rsid w:val="71718A85"/>
    <w:rsid w:val="717DD392"/>
    <w:rsid w:val="7185766C"/>
    <w:rsid w:val="718E6C83"/>
    <w:rsid w:val="7199E610"/>
    <w:rsid w:val="719C49F2"/>
    <w:rsid w:val="719E0061"/>
    <w:rsid w:val="71A366B0"/>
    <w:rsid w:val="71A3AF7B"/>
    <w:rsid w:val="71B3DBFE"/>
    <w:rsid w:val="71C870D4"/>
    <w:rsid w:val="71E56BF5"/>
    <w:rsid w:val="71ECE527"/>
    <w:rsid w:val="720E1411"/>
    <w:rsid w:val="722C3295"/>
    <w:rsid w:val="7230D81F"/>
    <w:rsid w:val="72408737"/>
    <w:rsid w:val="724C3794"/>
    <w:rsid w:val="7259D379"/>
    <w:rsid w:val="725D11DD"/>
    <w:rsid w:val="72705FBB"/>
    <w:rsid w:val="72862CFF"/>
    <w:rsid w:val="72BED747"/>
    <w:rsid w:val="72D81DB0"/>
    <w:rsid w:val="72E15899"/>
    <w:rsid w:val="72F21847"/>
    <w:rsid w:val="7322A445"/>
    <w:rsid w:val="735D1DF8"/>
    <w:rsid w:val="7361A703"/>
    <w:rsid w:val="7362BEF4"/>
    <w:rsid w:val="737C998F"/>
    <w:rsid w:val="73A247B8"/>
    <w:rsid w:val="73B60921"/>
    <w:rsid w:val="73DACA97"/>
    <w:rsid w:val="73DC5798"/>
    <w:rsid w:val="73EC4EE6"/>
    <w:rsid w:val="73FA7E96"/>
    <w:rsid w:val="73FBE163"/>
    <w:rsid w:val="74260E78"/>
    <w:rsid w:val="742E5304"/>
    <w:rsid w:val="742FD7E7"/>
    <w:rsid w:val="745BBFBE"/>
    <w:rsid w:val="7476B4A7"/>
    <w:rsid w:val="7478E398"/>
    <w:rsid w:val="748D85AD"/>
    <w:rsid w:val="7492D504"/>
    <w:rsid w:val="74AEE38F"/>
    <w:rsid w:val="74AF04A8"/>
    <w:rsid w:val="7500266C"/>
    <w:rsid w:val="753E49EF"/>
    <w:rsid w:val="7566B1F9"/>
    <w:rsid w:val="7567E2DA"/>
    <w:rsid w:val="7577FD9D"/>
    <w:rsid w:val="757C14B9"/>
    <w:rsid w:val="758F6592"/>
    <w:rsid w:val="75903CD0"/>
    <w:rsid w:val="759844F3"/>
    <w:rsid w:val="75B0DA21"/>
    <w:rsid w:val="75B13B79"/>
    <w:rsid w:val="75BD6B06"/>
    <w:rsid w:val="75CED91B"/>
    <w:rsid w:val="75E02F89"/>
    <w:rsid w:val="75E9E7FF"/>
    <w:rsid w:val="75F242EE"/>
    <w:rsid w:val="75F67809"/>
    <w:rsid w:val="760EE9EA"/>
    <w:rsid w:val="7624C0F2"/>
    <w:rsid w:val="763CF6FF"/>
    <w:rsid w:val="767906A7"/>
    <w:rsid w:val="768C992B"/>
    <w:rsid w:val="7695002B"/>
    <w:rsid w:val="76E71D61"/>
    <w:rsid w:val="76FB9F80"/>
    <w:rsid w:val="7710F150"/>
    <w:rsid w:val="771820D3"/>
    <w:rsid w:val="77338225"/>
    <w:rsid w:val="776B3603"/>
    <w:rsid w:val="776D514E"/>
    <w:rsid w:val="777EDF43"/>
    <w:rsid w:val="77835F70"/>
    <w:rsid w:val="7787EE63"/>
    <w:rsid w:val="77940CE4"/>
    <w:rsid w:val="77AABA4B"/>
    <w:rsid w:val="77D11FDC"/>
    <w:rsid w:val="77D2780E"/>
    <w:rsid w:val="77D66CD9"/>
    <w:rsid w:val="77EB0715"/>
    <w:rsid w:val="781BAF95"/>
    <w:rsid w:val="782770F9"/>
    <w:rsid w:val="787AB2F1"/>
    <w:rsid w:val="7883542C"/>
    <w:rsid w:val="788C6BD3"/>
    <w:rsid w:val="78A7795C"/>
    <w:rsid w:val="78A8788B"/>
    <w:rsid w:val="78ACDEDA"/>
    <w:rsid w:val="78BC7965"/>
    <w:rsid w:val="78BE9DA4"/>
    <w:rsid w:val="78CEEC4E"/>
    <w:rsid w:val="78F32EE1"/>
    <w:rsid w:val="790AD05D"/>
    <w:rsid w:val="790E3425"/>
    <w:rsid w:val="7918C295"/>
    <w:rsid w:val="7924EF6A"/>
    <w:rsid w:val="792E177A"/>
    <w:rsid w:val="792ED836"/>
    <w:rsid w:val="793E4E51"/>
    <w:rsid w:val="794BE7C8"/>
    <w:rsid w:val="795F568F"/>
    <w:rsid w:val="796366E8"/>
    <w:rsid w:val="798D5A9C"/>
    <w:rsid w:val="79A06C49"/>
    <w:rsid w:val="79AD9BB1"/>
    <w:rsid w:val="79AFF64B"/>
    <w:rsid w:val="79B3B438"/>
    <w:rsid w:val="79BDD36B"/>
    <w:rsid w:val="79C9BC6D"/>
    <w:rsid w:val="79D876C7"/>
    <w:rsid w:val="79E2A2E5"/>
    <w:rsid w:val="79F790CE"/>
    <w:rsid w:val="7A14D12D"/>
    <w:rsid w:val="7A52FFD5"/>
    <w:rsid w:val="7A713A6E"/>
    <w:rsid w:val="7A75749C"/>
    <w:rsid w:val="7A8A02D1"/>
    <w:rsid w:val="7AAD6BB2"/>
    <w:rsid w:val="7AC3DAC7"/>
    <w:rsid w:val="7AD7168E"/>
    <w:rsid w:val="7ADE1E1F"/>
    <w:rsid w:val="7AEB27B3"/>
    <w:rsid w:val="7AF4415B"/>
    <w:rsid w:val="7AFA5A65"/>
    <w:rsid w:val="7B050435"/>
    <w:rsid w:val="7B0D7623"/>
    <w:rsid w:val="7B0EB47A"/>
    <w:rsid w:val="7B125A02"/>
    <w:rsid w:val="7B1B961C"/>
    <w:rsid w:val="7B41B514"/>
    <w:rsid w:val="7B7F0C92"/>
    <w:rsid w:val="7B847FA2"/>
    <w:rsid w:val="7B876D62"/>
    <w:rsid w:val="7BBA6297"/>
    <w:rsid w:val="7BC764AB"/>
    <w:rsid w:val="7BCF0FB3"/>
    <w:rsid w:val="7BE0E086"/>
    <w:rsid w:val="7BE47F9C"/>
    <w:rsid w:val="7C3DA92F"/>
    <w:rsid w:val="7C4B900C"/>
    <w:rsid w:val="7C7179C2"/>
    <w:rsid w:val="7C7F9CDA"/>
    <w:rsid w:val="7C84B825"/>
    <w:rsid w:val="7C911A46"/>
    <w:rsid w:val="7C933685"/>
    <w:rsid w:val="7C9650E9"/>
    <w:rsid w:val="7CA02160"/>
    <w:rsid w:val="7CA27BC6"/>
    <w:rsid w:val="7CA71024"/>
    <w:rsid w:val="7CE8BE93"/>
    <w:rsid w:val="7CEB4A33"/>
    <w:rsid w:val="7CEBB9A1"/>
    <w:rsid w:val="7D05F272"/>
    <w:rsid w:val="7D0F7F49"/>
    <w:rsid w:val="7D136F81"/>
    <w:rsid w:val="7D191153"/>
    <w:rsid w:val="7D3388CF"/>
    <w:rsid w:val="7D36FEEC"/>
    <w:rsid w:val="7D376042"/>
    <w:rsid w:val="7D3A16D3"/>
    <w:rsid w:val="7D3B7AD5"/>
    <w:rsid w:val="7D42CF59"/>
    <w:rsid w:val="7D76F746"/>
    <w:rsid w:val="7D7AE245"/>
    <w:rsid w:val="7D7D62DF"/>
    <w:rsid w:val="7DBBEC06"/>
    <w:rsid w:val="7DD22DCB"/>
    <w:rsid w:val="7DDD3A0E"/>
    <w:rsid w:val="7DE16652"/>
    <w:rsid w:val="7E0AA883"/>
    <w:rsid w:val="7E10EACD"/>
    <w:rsid w:val="7E20BFE5"/>
    <w:rsid w:val="7E2E776C"/>
    <w:rsid w:val="7E871A94"/>
    <w:rsid w:val="7EA1BF53"/>
    <w:rsid w:val="7EA833A9"/>
    <w:rsid w:val="7EBE2300"/>
    <w:rsid w:val="7ED2342C"/>
    <w:rsid w:val="7EED4633"/>
    <w:rsid w:val="7EFE591C"/>
    <w:rsid w:val="7F01F3FB"/>
    <w:rsid w:val="7F10C8F1"/>
    <w:rsid w:val="7F1CBE6A"/>
    <w:rsid w:val="7F1F762F"/>
    <w:rsid w:val="7F2AD81D"/>
    <w:rsid w:val="7F345FF0"/>
    <w:rsid w:val="7F518976"/>
    <w:rsid w:val="7F748920"/>
    <w:rsid w:val="7F751B26"/>
    <w:rsid w:val="7FA037AD"/>
    <w:rsid w:val="7FA09F59"/>
    <w:rsid w:val="7FE2E6C8"/>
    <w:rsid w:val="7FE55594"/>
    <w:rsid w:val="7FE78EA2"/>
    <w:rsid w:val="7FFC06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1A507F0"/>
  <w15:chartTrackingRefBased/>
  <w15:docId w15:val="{85584A74-DE2C-4C1D-AF40-80A3EE08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03"/>
    <w:pPr>
      <w:spacing w:line="480" w:lineRule="auto"/>
      <w:jc w:val="both"/>
    </w:pPr>
    <w:rPr>
      <w:rFonts w:ascii="Arial" w:hAnsi="Arial" w:cs="Arial"/>
      <w:sz w:val="24"/>
      <w:szCs w:val="24"/>
    </w:rPr>
  </w:style>
  <w:style w:type="paragraph" w:styleId="Heading1">
    <w:name w:val="heading 1"/>
    <w:basedOn w:val="Normal"/>
    <w:next w:val="Normal"/>
    <w:link w:val="Heading1Char"/>
    <w:uiPriority w:val="9"/>
    <w:qFormat/>
    <w:rsid w:val="00492592"/>
    <w:pPr>
      <w:keepNext/>
      <w:keepLines/>
      <w:spacing w:before="240" w:after="0"/>
      <w:outlineLvl w:val="0"/>
    </w:pPr>
    <w:rPr>
      <w:rFonts w:eastAsiaTheme="majorEastAsia"/>
      <w:b/>
      <w:bCs/>
      <w:color w:val="2F5496" w:themeColor="accent1" w:themeShade="BF"/>
    </w:rPr>
  </w:style>
  <w:style w:type="paragraph" w:styleId="Heading2">
    <w:name w:val="heading 2"/>
    <w:basedOn w:val="Normal"/>
    <w:next w:val="Normal"/>
    <w:link w:val="Heading2Char"/>
    <w:uiPriority w:val="9"/>
    <w:unhideWhenUsed/>
    <w:qFormat/>
    <w:rsid w:val="00882716"/>
    <w:pPr>
      <w:keepNext/>
      <w:keepLines/>
      <w:spacing w:before="40" w:after="0"/>
      <w:outlineLvl w:val="1"/>
    </w:pPr>
    <w:rPr>
      <w:rFonts w:eastAsiaTheme="majorEastAsia"/>
      <w:b/>
      <w:bCs/>
      <w:color w:val="2F5496" w:themeColor="accent1" w:themeShade="BF"/>
    </w:rPr>
  </w:style>
  <w:style w:type="paragraph" w:styleId="Heading3">
    <w:name w:val="heading 3"/>
    <w:basedOn w:val="Normal"/>
    <w:next w:val="Normal"/>
    <w:link w:val="Heading3Char"/>
    <w:uiPriority w:val="9"/>
    <w:unhideWhenUsed/>
    <w:qFormat/>
    <w:rsid w:val="00BC7D03"/>
    <w:pPr>
      <w:keepNext/>
      <w:keepLines/>
      <w:spacing w:before="40" w:after="0"/>
      <w:outlineLvl w:val="2"/>
    </w:pPr>
    <w:rPr>
      <w:rFonts w:eastAsiaTheme="majorEastAsia"/>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592"/>
    <w:rPr>
      <w:rFonts w:ascii="Arial" w:eastAsiaTheme="majorEastAsia" w:hAnsi="Arial" w:cs="Arial"/>
      <w:b/>
      <w:bCs/>
      <w:color w:val="2F5496" w:themeColor="accent1" w:themeShade="BF"/>
      <w:sz w:val="24"/>
      <w:szCs w:val="24"/>
    </w:rPr>
  </w:style>
  <w:style w:type="character" w:customStyle="1" w:styleId="Heading2Char">
    <w:name w:val="Heading 2 Char"/>
    <w:basedOn w:val="DefaultParagraphFont"/>
    <w:link w:val="Heading2"/>
    <w:uiPriority w:val="9"/>
    <w:rsid w:val="00882716"/>
    <w:rPr>
      <w:rFonts w:ascii="Arial" w:eastAsiaTheme="majorEastAsia" w:hAnsi="Arial" w:cs="Arial"/>
      <w:b/>
      <w:bCs/>
      <w:color w:val="2F5496" w:themeColor="accent1" w:themeShade="BF"/>
      <w:sz w:val="24"/>
      <w:szCs w:val="24"/>
    </w:rPr>
  </w:style>
  <w:style w:type="character" w:customStyle="1" w:styleId="Heading3Char">
    <w:name w:val="Heading 3 Char"/>
    <w:basedOn w:val="DefaultParagraphFont"/>
    <w:link w:val="Heading3"/>
    <w:uiPriority w:val="9"/>
    <w:rsid w:val="00BC7D03"/>
    <w:rPr>
      <w:rFonts w:ascii="Arial" w:eastAsiaTheme="majorEastAsia" w:hAnsi="Arial" w:cs="Arial"/>
      <w:color w:val="1F3763" w:themeColor="accent1" w:themeShade="7F"/>
      <w:sz w:val="24"/>
      <w:szCs w:val="24"/>
    </w:rPr>
  </w:style>
  <w:style w:type="character" w:styleId="CommentReference">
    <w:name w:val="annotation reference"/>
    <w:basedOn w:val="DefaultParagraphFont"/>
    <w:uiPriority w:val="99"/>
    <w:semiHidden/>
    <w:unhideWhenUsed/>
    <w:rsid w:val="00585BCC"/>
    <w:rPr>
      <w:sz w:val="16"/>
      <w:szCs w:val="16"/>
    </w:rPr>
  </w:style>
  <w:style w:type="paragraph" w:styleId="CommentText">
    <w:name w:val="annotation text"/>
    <w:basedOn w:val="Normal"/>
    <w:link w:val="CommentTextChar"/>
    <w:uiPriority w:val="99"/>
    <w:unhideWhenUsed/>
    <w:rsid w:val="00585BCC"/>
    <w:pPr>
      <w:spacing w:line="240" w:lineRule="auto"/>
    </w:pPr>
    <w:rPr>
      <w:sz w:val="20"/>
      <w:szCs w:val="20"/>
    </w:rPr>
  </w:style>
  <w:style w:type="character" w:customStyle="1" w:styleId="CommentTextChar">
    <w:name w:val="Comment Text Char"/>
    <w:basedOn w:val="DefaultParagraphFont"/>
    <w:link w:val="CommentText"/>
    <w:uiPriority w:val="99"/>
    <w:rsid w:val="00585BCC"/>
    <w:rPr>
      <w:sz w:val="20"/>
      <w:szCs w:val="20"/>
    </w:rPr>
  </w:style>
  <w:style w:type="paragraph" w:styleId="ListParagraph">
    <w:name w:val="List Paragraph"/>
    <w:basedOn w:val="Normal"/>
    <w:uiPriority w:val="34"/>
    <w:qFormat/>
    <w:rsid w:val="00585BCC"/>
    <w:pPr>
      <w:ind w:left="720"/>
      <w:contextualSpacing/>
    </w:pPr>
  </w:style>
  <w:style w:type="paragraph" w:styleId="Header">
    <w:name w:val="header"/>
    <w:basedOn w:val="Normal"/>
    <w:link w:val="HeaderChar"/>
    <w:uiPriority w:val="99"/>
    <w:unhideWhenUsed/>
    <w:rsid w:val="00585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BCC"/>
  </w:style>
  <w:style w:type="paragraph" w:styleId="Footer">
    <w:name w:val="footer"/>
    <w:basedOn w:val="Normal"/>
    <w:link w:val="FooterChar"/>
    <w:uiPriority w:val="99"/>
    <w:unhideWhenUsed/>
    <w:rsid w:val="00585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BCC"/>
  </w:style>
  <w:style w:type="paragraph" w:styleId="CommentSubject">
    <w:name w:val="annotation subject"/>
    <w:basedOn w:val="CommentText"/>
    <w:next w:val="CommentText"/>
    <w:link w:val="CommentSubjectChar"/>
    <w:uiPriority w:val="99"/>
    <w:semiHidden/>
    <w:unhideWhenUsed/>
    <w:rsid w:val="005C2E9A"/>
    <w:rPr>
      <w:b/>
      <w:bCs/>
    </w:rPr>
  </w:style>
  <w:style w:type="character" w:customStyle="1" w:styleId="CommentSubjectChar">
    <w:name w:val="Comment Subject Char"/>
    <w:basedOn w:val="CommentTextChar"/>
    <w:link w:val="CommentSubject"/>
    <w:uiPriority w:val="99"/>
    <w:semiHidden/>
    <w:rsid w:val="005C2E9A"/>
    <w:rPr>
      <w:b/>
      <w:bCs/>
      <w:sz w:val="20"/>
      <w:szCs w:val="20"/>
    </w:rPr>
  </w:style>
  <w:style w:type="paragraph" w:customStyle="1" w:styleId="EndNoteBibliographyTitle">
    <w:name w:val="EndNote Bibliography Title"/>
    <w:basedOn w:val="Normal"/>
    <w:link w:val="EndNoteBibliographyTitleChar"/>
    <w:rsid w:val="00156F16"/>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156F16"/>
    <w:rPr>
      <w:rFonts w:ascii="Calibri" w:hAnsi="Calibri" w:cs="Calibri"/>
      <w:noProof/>
      <w:szCs w:val="24"/>
      <w:lang w:val="en-US"/>
    </w:rPr>
  </w:style>
  <w:style w:type="paragraph" w:customStyle="1" w:styleId="EndNoteBibliography">
    <w:name w:val="EndNote Bibliography"/>
    <w:basedOn w:val="Normal"/>
    <w:link w:val="EndNoteBibliographyChar"/>
    <w:rsid w:val="00156F16"/>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156F16"/>
    <w:rPr>
      <w:rFonts w:ascii="Calibri" w:hAnsi="Calibri" w:cs="Calibri"/>
      <w:noProof/>
      <w:szCs w:val="24"/>
      <w:lang w:val="en-US"/>
    </w:rPr>
  </w:style>
  <w:style w:type="paragraph" w:styleId="BalloonText">
    <w:name w:val="Balloon Text"/>
    <w:basedOn w:val="Normal"/>
    <w:link w:val="BalloonTextChar"/>
    <w:uiPriority w:val="99"/>
    <w:semiHidden/>
    <w:unhideWhenUsed/>
    <w:rsid w:val="00D44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A9F"/>
    <w:rPr>
      <w:rFonts w:ascii="Segoe UI" w:hAnsi="Segoe UI" w:cs="Segoe UI"/>
      <w:sz w:val="18"/>
      <w:szCs w:val="18"/>
    </w:rPr>
  </w:style>
  <w:style w:type="paragraph" w:styleId="Revision">
    <w:name w:val="Revision"/>
    <w:hidden/>
    <w:uiPriority w:val="99"/>
    <w:semiHidden/>
    <w:rsid w:val="00F12EA7"/>
    <w:pPr>
      <w:spacing w:after="0" w:line="240" w:lineRule="auto"/>
    </w:pPr>
  </w:style>
  <w:style w:type="character" w:styleId="Hyperlink">
    <w:name w:val="Hyperlink"/>
    <w:basedOn w:val="DefaultParagraphFont"/>
    <w:uiPriority w:val="99"/>
    <w:unhideWhenUsed/>
    <w:rsid w:val="004C7A64"/>
    <w:rPr>
      <w:color w:val="0563C1" w:themeColor="hyperlink"/>
      <w:u w:val="single"/>
    </w:rPr>
  </w:style>
  <w:style w:type="character" w:styleId="UnresolvedMention">
    <w:name w:val="Unresolved Mention"/>
    <w:basedOn w:val="DefaultParagraphFont"/>
    <w:uiPriority w:val="99"/>
    <w:semiHidden/>
    <w:unhideWhenUsed/>
    <w:rsid w:val="004C7A64"/>
    <w:rPr>
      <w:color w:val="605E5C"/>
      <w:shd w:val="clear" w:color="auto" w:fill="E1DFDD"/>
    </w:rPr>
  </w:style>
  <w:style w:type="table" w:styleId="TableGrid">
    <w:name w:val="Table Grid"/>
    <w:basedOn w:val="TableNormal"/>
    <w:uiPriority w:val="39"/>
    <w:rsid w:val="00B14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144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pPr>
      <w:spacing w:after="0" w:line="240" w:lineRule="auto"/>
    </w:pPr>
  </w:style>
  <w:style w:type="character" w:styleId="FollowedHyperlink">
    <w:name w:val="FollowedHyperlink"/>
    <w:basedOn w:val="DefaultParagraphFont"/>
    <w:uiPriority w:val="99"/>
    <w:semiHidden/>
    <w:unhideWhenUsed/>
    <w:rsid w:val="00173F14"/>
    <w:rPr>
      <w:color w:val="954F72" w:themeColor="followedHyperlink"/>
      <w:u w:val="single"/>
    </w:rPr>
  </w:style>
  <w:style w:type="table" w:styleId="GridTable1Light-Accent1">
    <w:name w:val="Grid Table 1 Light Accent 1"/>
    <w:basedOn w:val="TableNormal"/>
    <w:uiPriority w:val="46"/>
    <w:rsid w:val="002A323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0.24376/rd.sgul.21565557" TargetMode="External"/><Relationship Id="rId18" Type="http://schemas.openxmlformats.org/officeDocument/2006/relationships/hyperlink" Target="https://diabetesatlas.org/atlas/tenth-edi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ice.org.uk/guidance/NG28" TargetMode="External"/><Relationship Id="rId7" Type="http://schemas.openxmlformats.org/officeDocument/2006/relationships/settings" Target="settings.xml"/><Relationship Id="rId12" Type="http://schemas.openxmlformats.org/officeDocument/2006/relationships/hyperlink" Target="https://www.cprd.com" TargetMode="External"/><Relationship Id="rId17" Type="http://schemas.openxmlformats.org/officeDocument/2006/relationships/hyperlink" Target="https://digital.nhs.uk/data-and-information/data-collections-and-data-sets/data-collections/quality-and-outcomes-framework-qo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collections/english-indices-of-deprivation" TargetMode="External"/><Relationship Id="rId20" Type="http://schemas.openxmlformats.org/officeDocument/2006/relationships/hyperlink" Target="https://www.ethnicity-facts-figures.service.gov.uk/housing/housing-conditions/overcrowded-households/late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arey@sgul.ac.uk" TargetMode="Externa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s://www.health.org.uk/publications/reports/the-marmot-review-10-years-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2.xm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4f1f21-8b3c-429d-ad4f-bfd4cb1ed300" xsi:nil="true"/>
    <lcf76f155ced4ddcb4097134ff3c332f xmlns="9578b272-9b7e-4ea0-bddd-5026e68a7dc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C503A93E2F4347852A7910DB2C8F02" ma:contentTypeVersion="15" ma:contentTypeDescription="Create a new document." ma:contentTypeScope="" ma:versionID="2b9f30e045e67109158b62b1043b5bdb">
  <xsd:schema xmlns:xsd="http://www.w3.org/2001/XMLSchema" xmlns:xs="http://www.w3.org/2001/XMLSchema" xmlns:p="http://schemas.microsoft.com/office/2006/metadata/properties" xmlns:ns2="9578b272-9b7e-4ea0-bddd-5026e68a7dc1" xmlns:ns3="414f1f21-8b3c-429d-ad4f-bfd4cb1ed300" targetNamespace="http://schemas.microsoft.com/office/2006/metadata/properties" ma:root="true" ma:fieldsID="3fef5e0ef767341efd6c728b5723c47f" ns2:_="" ns3:_="">
    <xsd:import namespace="9578b272-9b7e-4ea0-bddd-5026e68a7dc1"/>
    <xsd:import namespace="414f1f21-8b3c-429d-ad4f-bfd4cb1ed3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8b272-9b7e-4ea0-bddd-5026e68a7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35eded-c962-4fdb-b4f4-640f188096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4f1f21-8b3c-429d-ad4f-bfd4cb1ed3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c0a87-c8da-4d18-8c81-01a48f2c7e15}" ma:internalName="TaxCatchAll" ma:showField="CatchAllData" ma:web="414f1f21-8b3c-429d-ad4f-bfd4cb1ed3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7A146-C994-48B4-B4D0-5DA0BA86812D}">
  <ds:schemaRefs>
    <ds:schemaRef ds:uri="http://schemas.microsoft.com/office/2006/metadata/properties"/>
    <ds:schemaRef ds:uri="http://schemas.microsoft.com/office/infopath/2007/PartnerControls"/>
    <ds:schemaRef ds:uri="414f1f21-8b3c-429d-ad4f-bfd4cb1ed300"/>
    <ds:schemaRef ds:uri="9578b272-9b7e-4ea0-bddd-5026e68a7dc1"/>
  </ds:schemaRefs>
</ds:datastoreItem>
</file>

<file path=customXml/itemProps2.xml><?xml version="1.0" encoding="utf-8"?>
<ds:datastoreItem xmlns:ds="http://schemas.openxmlformats.org/officeDocument/2006/customXml" ds:itemID="{1B2C9021-B2A2-4383-A43F-5DA5F2425363}">
  <ds:schemaRefs>
    <ds:schemaRef ds:uri="http://schemas.microsoft.com/sharepoint/v3/contenttype/forms"/>
  </ds:schemaRefs>
</ds:datastoreItem>
</file>

<file path=customXml/itemProps3.xml><?xml version="1.0" encoding="utf-8"?>
<ds:datastoreItem xmlns:ds="http://schemas.openxmlformats.org/officeDocument/2006/customXml" ds:itemID="{34F93051-03F7-4E8D-9CDE-790C4BE09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8b272-9b7e-4ea0-bddd-5026e68a7dc1"/>
    <ds:schemaRef ds:uri="414f1f21-8b3c-429d-ad4f-bfd4cb1ed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30BFC5-2D39-42A0-AFFF-67E90D63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12901</Words>
  <Characters>73536</Characters>
  <Application>Microsoft Office Word</Application>
  <DocSecurity>0</DocSecurity>
  <Lines>612</Lines>
  <Paragraphs>172</Paragraphs>
  <ScaleCrop>false</ScaleCrop>
  <Company/>
  <LinksUpToDate>false</LinksUpToDate>
  <CharactersWithSpaces>86265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Carey</dc:creator>
  <cp:keywords/>
  <dc:description/>
  <cp:lastModifiedBy>Iain Carey</cp:lastModifiedBy>
  <cp:revision>7</cp:revision>
  <cp:lastPrinted>2023-01-28T11:57:00Z</cp:lastPrinted>
  <dcterms:created xsi:type="dcterms:W3CDTF">2023-03-24T15:06:00Z</dcterms:created>
  <dcterms:modified xsi:type="dcterms:W3CDTF">2023-03-24T15:10:00Z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0x0101005EC503A93E2F4347852A7910DB2C8F02</vt:lpwstr>
  </property>
  <property fmtid="{D5CDD505-2E9C-101B-9397-08002B2CF9AE}" pid="3" name="MediaServiceImageTags">
    <vt:lpwstr/>
  </property>
</Properties>
</file>