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DF8A" w14:textId="34B9D170" w:rsidR="00142B43" w:rsidRPr="00136DA7" w:rsidRDefault="00F35645">
      <w:pPr>
        <w:rPr>
          <w:b/>
          <w:bCs/>
        </w:rPr>
      </w:pPr>
      <w:r w:rsidRPr="00136DA7">
        <w:rPr>
          <w:rFonts w:ascii="Arial" w:hAnsi="Arial" w:cs="Arial"/>
          <w:b/>
          <w:bCs/>
        </w:rPr>
        <w:t xml:space="preserve">Supplementary </w:t>
      </w:r>
      <w:r w:rsidR="00142B43" w:rsidRPr="00136DA7">
        <w:rPr>
          <w:rFonts w:ascii="Arial" w:hAnsi="Arial" w:cs="Arial"/>
          <w:b/>
          <w:bCs/>
        </w:rPr>
        <w:t xml:space="preserve">Table 1. TIDIER checklist for HomeHealth </w:t>
      </w:r>
    </w:p>
    <w:tbl>
      <w:tblPr>
        <w:tblStyle w:val="TableGrid5"/>
        <w:tblW w:w="14029" w:type="dxa"/>
        <w:tblLook w:val="04A0" w:firstRow="1" w:lastRow="0" w:firstColumn="1" w:lastColumn="0" w:noHBand="0" w:noVBand="1"/>
      </w:tblPr>
      <w:tblGrid>
        <w:gridCol w:w="4115"/>
        <w:gridCol w:w="9914"/>
      </w:tblGrid>
      <w:tr w:rsidR="00A03244" w:rsidRPr="00136DA7" w14:paraId="75883679" w14:textId="77777777" w:rsidTr="0062138A">
        <w:tc>
          <w:tcPr>
            <w:tcW w:w="4115" w:type="dxa"/>
          </w:tcPr>
          <w:p w14:paraId="2A30513E" w14:textId="77777777" w:rsidR="00A03244" w:rsidRPr="00136DA7" w:rsidRDefault="00A03244" w:rsidP="003C153E">
            <w:pPr>
              <w:autoSpaceDE w:val="0"/>
              <w:autoSpaceDN w:val="0"/>
              <w:adjustRightInd w:val="0"/>
              <w:spacing w:line="360" w:lineRule="auto"/>
              <w:rPr>
                <w:rFonts w:ascii="AdvTTebabd7da" w:eastAsia="Calibri" w:hAnsi="AdvTTebabd7da" w:cs="AdvTTebabd7da"/>
                <w:b/>
                <w:color w:val="000000"/>
                <w:sz w:val="21"/>
                <w:szCs w:val="21"/>
              </w:rPr>
            </w:pPr>
            <w:r w:rsidRPr="00136DA7">
              <w:rPr>
                <w:rFonts w:ascii="AdvTTebabd7da" w:eastAsia="Calibri" w:hAnsi="AdvTTebabd7da" w:cs="AdvTTebabd7da"/>
                <w:b/>
                <w:color w:val="000000"/>
                <w:sz w:val="21"/>
                <w:szCs w:val="21"/>
              </w:rPr>
              <w:t>TIDIER item</w:t>
            </w:r>
          </w:p>
        </w:tc>
        <w:tc>
          <w:tcPr>
            <w:tcW w:w="9914" w:type="dxa"/>
          </w:tcPr>
          <w:p w14:paraId="1AA98CB8" w14:textId="77777777" w:rsidR="00A03244" w:rsidRPr="00136DA7" w:rsidRDefault="00A03244" w:rsidP="003C153E">
            <w:pPr>
              <w:autoSpaceDE w:val="0"/>
              <w:autoSpaceDN w:val="0"/>
              <w:adjustRightInd w:val="0"/>
              <w:spacing w:line="360" w:lineRule="auto"/>
              <w:rPr>
                <w:rFonts w:ascii="AdvTTebabd7da" w:eastAsia="Calibri" w:hAnsi="AdvTTebabd7da" w:cs="AdvTTebabd7da"/>
                <w:b/>
                <w:color w:val="000000"/>
                <w:sz w:val="21"/>
                <w:szCs w:val="21"/>
              </w:rPr>
            </w:pPr>
            <w:r w:rsidRPr="00136DA7">
              <w:rPr>
                <w:rFonts w:ascii="AdvTTebabd7da" w:eastAsia="Calibri" w:hAnsi="AdvTTebabd7da" w:cs="AdvTTebabd7da"/>
                <w:b/>
                <w:color w:val="000000"/>
                <w:sz w:val="21"/>
                <w:szCs w:val="21"/>
              </w:rPr>
              <w:t>Application in HomeHealth</w:t>
            </w:r>
          </w:p>
        </w:tc>
      </w:tr>
      <w:tr w:rsidR="00A03244" w:rsidRPr="00136DA7" w14:paraId="156F1D9F" w14:textId="77777777" w:rsidTr="0062138A">
        <w:tc>
          <w:tcPr>
            <w:tcW w:w="4115" w:type="dxa"/>
          </w:tcPr>
          <w:p w14:paraId="059EB2AD"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1 </w:t>
            </w:r>
            <w:r w:rsidRPr="00136DA7">
              <w:rPr>
                <w:rFonts w:ascii="AdvTT49bbc31f.I" w:eastAsia="Calibri" w:hAnsi="AdvTT49bbc31f.I" w:cs="AdvTT49bbc31f.I"/>
                <w:color w:val="000000"/>
                <w:sz w:val="21"/>
                <w:szCs w:val="21"/>
              </w:rPr>
              <w:t>Brief name</w:t>
            </w:r>
            <w:r w:rsidRPr="00136DA7">
              <w:rPr>
                <w:rFonts w:ascii="AdvTTebabd7da" w:eastAsia="Calibri" w:hAnsi="AdvTTebabd7da" w:cs="AdvTTebabd7da"/>
                <w:color w:val="000000"/>
                <w:sz w:val="21"/>
                <w:szCs w:val="21"/>
              </w:rPr>
              <w:t>: Provide the name or a phrase that describes the intervention</w:t>
            </w:r>
          </w:p>
        </w:tc>
        <w:tc>
          <w:tcPr>
            <w:tcW w:w="9914" w:type="dxa"/>
          </w:tcPr>
          <w:p w14:paraId="34394DEC"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HomeHealth</w:t>
            </w:r>
          </w:p>
        </w:tc>
      </w:tr>
      <w:tr w:rsidR="00A03244" w:rsidRPr="00136DA7" w14:paraId="4A09C32C" w14:textId="77777777" w:rsidTr="0062138A">
        <w:tc>
          <w:tcPr>
            <w:tcW w:w="4115" w:type="dxa"/>
          </w:tcPr>
          <w:p w14:paraId="62D009CB"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2 </w:t>
            </w:r>
            <w:r w:rsidRPr="00136DA7">
              <w:rPr>
                <w:rFonts w:ascii="AdvTT49bbc31f.I" w:eastAsia="Calibri" w:hAnsi="AdvTT49bbc31f.I" w:cs="AdvTT49bbc31f.I"/>
                <w:color w:val="000000"/>
                <w:sz w:val="21"/>
                <w:szCs w:val="21"/>
              </w:rPr>
              <w:t>Why</w:t>
            </w:r>
            <w:r w:rsidRPr="00136DA7">
              <w:rPr>
                <w:rFonts w:ascii="AdvTTebabd7da" w:eastAsia="Calibri" w:hAnsi="AdvTTebabd7da" w:cs="AdvTTebabd7da"/>
                <w:color w:val="000000"/>
                <w:sz w:val="21"/>
                <w:szCs w:val="21"/>
              </w:rPr>
              <w:t>: Describe any rationale, theory, or goal of the elements essential to the intervention</w:t>
            </w:r>
          </w:p>
        </w:tc>
        <w:tc>
          <w:tcPr>
            <w:tcW w:w="9914" w:type="dxa"/>
          </w:tcPr>
          <w:p w14:paraId="34AFC1C3" w14:textId="67C21287" w:rsidR="005008BA" w:rsidRPr="00136DA7" w:rsidRDefault="005008BA"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An a</w:t>
            </w:r>
            <w:r w:rsidR="00A03244" w:rsidRPr="00136DA7">
              <w:rPr>
                <w:rFonts w:ascii="AdvTTebabd7da" w:eastAsia="Calibri" w:hAnsi="AdvTTebabd7da" w:cs="AdvTTebabd7da"/>
                <w:color w:val="000000"/>
                <w:sz w:val="21"/>
                <w:szCs w:val="21"/>
              </w:rPr>
              <w:t>sset-based approach</w:t>
            </w:r>
            <w:r w:rsidRPr="00136DA7">
              <w:rPr>
                <w:rFonts w:ascii="AdvTTebabd7da" w:eastAsia="Calibri" w:hAnsi="AdvTTebabd7da" w:cs="AdvTTebabd7da"/>
                <w:color w:val="000000"/>
                <w:sz w:val="21"/>
                <w:szCs w:val="21"/>
              </w:rPr>
              <w:t xml:space="preserve"> underpin</w:t>
            </w:r>
            <w:r w:rsidR="00BD60CB" w:rsidRPr="00136DA7">
              <w:rPr>
                <w:rFonts w:ascii="AdvTTebabd7da" w:eastAsia="Calibri" w:hAnsi="AdvTTebabd7da" w:cs="AdvTTebabd7da"/>
                <w:color w:val="000000"/>
                <w:sz w:val="21"/>
                <w:szCs w:val="21"/>
              </w:rPr>
              <w:t>s</w:t>
            </w:r>
            <w:r w:rsidRPr="00136DA7">
              <w:rPr>
                <w:rFonts w:ascii="AdvTTebabd7da" w:eastAsia="Calibri" w:hAnsi="AdvTTebabd7da" w:cs="AdvTTebabd7da"/>
                <w:color w:val="000000"/>
                <w:sz w:val="21"/>
                <w:szCs w:val="21"/>
              </w:rPr>
              <w:t xml:space="preserve"> the overall intervention approach</w:t>
            </w:r>
            <w:r w:rsidR="00BD60CB" w:rsidRPr="00136DA7">
              <w:rPr>
                <w:rFonts w:ascii="AdvTTebabd7da" w:eastAsia="Calibri" w:hAnsi="AdvTTebabd7da" w:cs="AdvTTebabd7da"/>
                <w:color w:val="000000"/>
                <w:sz w:val="21"/>
                <w:szCs w:val="21"/>
              </w:rPr>
              <w:t>, focussing on maintaining independence</w:t>
            </w:r>
            <w:r w:rsidR="007D4C34" w:rsidRPr="00136DA7">
              <w:rPr>
                <w:rFonts w:ascii="AdvTTebabd7da" w:eastAsia="Calibri" w:hAnsi="AdvTTebabd7da" w:cs="AdvTTebabd7da"/>
                <w:color w:val="000000"/>
                <w:sz w:val="21"/>
                <w:szCs w:val="21"/>
              </w:rPr>
              <w:t>,</w:t>
            </w:r>
            <w:r w:rsidR="00BD60CB" w:rsidRPr="00136DA7">
              <w:rPr>
                <w:rFonts w:ascii="AdvTTebabd7da" w:eastAsia="Calibri" w:hAnsi="AdvTTebabd7da" w:cs="AdvTTebabd7da"/>
                <w:color w:val="000000"/>
                <w:sz w:val="21"/>
                <w:szCs w:val="21"/>
              </w:rPr>
              <w:t xml:space="preserve"> health </w:t>
            </w:r>
            <w:r w:rsidR="007D4C34" w:rsidRPr="00136DA7">
              <w:rPr>
                <w:rFonts w:ascii="AdvTTebabd7da" w:eastAsia="Calibri" w:hAnsi="AdvTTebabd7da" w:cs="AdvTTebabd7da"/>
                <w:color w:val="000000"/>
                <w:sz w:val="21"/>
                <w:szCs w:val="21"/>
              </w:rPr>
              <w:t xml:space="preserve">and current activities </w:t>
            </w:r>
            <w:r w:rsidR="00BD60CB" w:rsidRPr="00136DA7">
              <w:rPr>
                <w:rFonts w:ascii="AdvTTebabd7da" w:eastAsia="Calibri" w:hAnsi="AdvTTebabd7da" w:cs="AdvTTebabd7da"/>
                <w:color w:val="000000"/>
                <w:sz w:val="21"/>
                <w:szCs w:val="21"/>
              </w:rPr>
              <w:t xml:space="preserve">rather than addressing deficits. </w:t>
            </w:r>
          </w:p>
          <w:p w14:paraId="342D728C" w14:textId="1F66A150" w:rsidR="005008BA"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proofErr w:type="spellStart"/>
            <w:r w:rsidRPr="00136DA7">
              <w:rPr>
                <w:rFonts w:ascii="AdvTTebabd7da" w:eastAsia="Calibri" w:hAnsi="AdvTTebabd7da" w:cs="AdvTTebabd7da"/>
                <w:color w:val="000000"/>
                <w:sz w:val="21"/>
                <w:szCs w:val="21"/>
              </w:rPr>
              <w:t>Baltes</w:t>
            </w:r>
            <w:proofErr w:type="spellEnd"/>
            <w:r w:rsidRPr="00136DA7">
              <w:rPr>
                <w:rFonts w:ascii="AdvTTebabd7da" w:eastAsia="Calibri" w:hAnsi="AdvTTebabd7da" w:cs="AdvTTebabd7da"/>
                <w:color w:val="000000"/>
                <w:sz w:val="21"/>
                <w:szCs w:val="21"/>
              </w:rPr>
              <w:t>’ theory of successful ageing</w:t>
            </w:r>
            <w:r w:rsidR="005008BA" w:rsidRPr="00136DA7">
              <w:rPr>
                <w:rFonts w:ascii="AdvTTebabd7da" w:eastAsia="Calibri" w:hAnsi="AdvTTebabd7da" w:cs="AdvTTebabd7da"/>
                <w:color w:val="000000"/>
                <w:sz w:val="21"/>
                <w:szCs w:val="21"/>
              </w:rPr>
              <w:t xml:space="preserve"> (selection, optimisation and compensation) informs the overall intervention approach and </w:t>
            </w:r>
            <w:r w:rsidR="007D4C34" w:rsidRPr="00136DA7">
              <w:rPr>
                <w:rFonts w:ascii="AdvTTebabd7da" w:eastAsia="Calibri" w:hAnsi="AdvTTebabd7da" w:cs="AdvTTebabd7da"/>
                <w:color w:val="000000"/>
                <w:sz w:val="21"/>
                <w:szCs w:val="21"/>
              </w:rPr>
              <w:t>choice of goals</w:t>
            </w:r>
            <w:r w:rsidR="00BD60CB" w:rsidRPr="00136DA7">
              <w:rPr>
                <w:rFonts w:ascii="AdvTTebabd7da" w:eastAsia="Calibri" w:hAnsi="AdvTTebabd7da" w:cs="AdvTTebabd7da"/>
                <w:color w:val="000000"/>
                <w:sz w:val="21"/>
                <w:szCs w:val="21"/>
              </w:rPr>
              <w:t xml:space="preserve">. </w:t>
            </w:r>
            <w:r w:rsidR="005008BA" w:rsidRPr="00136DA7">
              <w:rPr>
                <w:rFonts w:ascii="AdvTTebabd7da" w:eastAsia="Calibri" w:hAnsi="AdvTTebabd7da" w:cs="AdvTTebabd7da"/>
                <w:color w:val="000000"/>
                <w:sz w:val="21"/>
                <w:szCs w:val="21"/>
              </w:rPr>
              <w:t xml:space="preserve"> </w:t>
            </w:r>
          </w:p>
          <w:p w14:paraId="621490F4" w14:textId="3AB8BC80" w:rsidR="00A03244" w:rsidRPr="00136DA7" w:rsidRDefault="005008BA"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The COM-B </w:t>
            </w:r>
            <w:r w:rsidR="00A03244" w:rsidRPr="00136DA7">
              <w:rPr>
                <w:rFonts w:ascii="AdvTTebabd7da" w:eastAsia="Calibri" w:hAnsi="AdvTTebabd7da" w:cs="AdvTTebabd7da"/>
                <w:color w:val="000000"/>
                <w:sz w:val="21"/>
                <w:szCs w:val="21"/>
              </w:rPr>
              <w:t>model (Capability, Opportunity Motivation – Behaviour)</w:t>
            </w:r>
            <w:r w:rsidRPr="00136DA7">
              <w:rPr>
                <w:rFonts w:ascii="AdvTTebabd7da" w:eastAsia="Calibri" w:hAnsi="AdvTTebabd7da" w:cs="AdvTTebabd7da"/>
                <w:color w:val="000000"/>
                <w:sz w:val="21"/>
                <w:szCs w:val="21"/>
              </w:rPr>
              <w:t xml:space="preserve"> is used during the goal setting process to identify barriers to behaviour change and build strategies </w:t>
            </w:r>
            <w:r w:rsidR="007D4C34" w:rsidRPr="00136DA7">
              <w:rPr>
                <w:rFonts w:ascii="AdvTTebabd7da" w:eastAsia="Calibri" w:hAnsi="AdvTTebabd7da" w:cs="AdvTTebabd7da"/>
                <w:color w:val="000000"/>
                <w:sz w:val="21"/>
                <w:szCs w:val="21"/>
              </w:rPr>
              <w:t xml:space="preserve">into the action plan </w:t>
            </w:r>
            <w:r w:rsidRPr="00136DA7">
              <w:rPr>
                <w:rFonts w:ascii="AdvTTebabd7da" w:eastAsia="Calibri" w:hAnsi="AdvTTebabd7da" w:cs="AdvTTebabd7da"/>
                <w:color w:val="000000"/>
                <w:sz w:val="21"/>
                <w:szCs w:val="21"/>
              </w:rPr>
              <w:t>to overcome these barriers</w:t>
            </w:r>
            <w:r w:rsidR="00BD60CB" w:rsidRPr="00136DA7">
              <w:rPr>
                <w:rFonts w:ascii="AdvTTebabd7da" w:eastAsia="Calibri" w:hAnsi="AdvTTebabd7da" w:cs="AdvTTebabd7da"/>
                <w:color w:val="000000"/>
                <w:sz w:val="21"/>
                <w:szCs w:val="21"/>
              </w:rPr>
              <w:t xml:space="preserve">. </w:t>
            </w:r>
          </w:p>
        </w:tc>
      </w:tr>
      <w:tr w:rsidR="00A03244" w:rsidRPr="00136DA7" w14:paraId="6783A0F1" w14:textId="77777777" w:rsidTr="0062138A">
        <w:tc>
          <w:tcPr>
            <w:tcW w:w="4115" w:type="dxa"/>
          </w:tcPr>
          <w:p w14:paraId="7391435A"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3 </w:t>
            </w:r>
            <w:r w:rsidRPr="00136DA7">
              <w:rPr>
                <w:rFonts w:ascii="AdvTT49bbc31f.I" w:eastAsia="Calibri" w:hAnsi="AdvTT49bbc31f.I" w:cs="AdvTT49bbc31f.I"/>
                <w:color w:val="000000"/>
                <w:sz w:val="21"/>
                <w:szCs w:val="21"/>
              </w:rPr>
              <w:t>What materials</w:t>
            </w:r>
            <w:r w:rsidRPr="00136DA7">
              <w:rPr>
                <w:rFonts w:ascii="AdvTTebabd7da" w:eastAsia="Calibri" w:hAnsi="AdvTTebabd7da" w:cs="AdvTTebabd7da"/>
                <w:color w:val="000000"/>
                <w:sz w:val="21"/>
                <w:szCs w:val="21"/>
              </w:rPr>
              <w:t>: Describe any physical or informational materials used in the intervention, including those provided to participants or used in intervention delivery or in training of intervention providers. Provide information on where the materials can be accessed (such as online appendix, URL)</w:t>
            </w:r>
          </w:p>
        </w:tc>
        <w:tc>
          <w:tcPr>
            <w:tcW w:w="9914" w:type="dxa"/>
          </w:tcPr>
          <w:p w14:paraId="26D1C1C4" w14:textId="5F07DD52" w:rsidR="00A03244" w:rsidRPr="00136DA7" w:rsidRDefault="00A03244" w:rsidP="00A03244">
            <w:pPr>
              <w:numPr>
                <w:ilvl w:val="0"/>
                <w:numId w:val="1"/>
              </w:num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HomeHealth intervention manual for provider training </w:t>
            </w:r>
          </w:p>
          <w:p w14:paraId="4BC28CC6" w14:textId="31BBFB79" w:rsidR="00DD177A" w:rsidRPr="00136DA7" w:rsidRDefault="00DD177A" w:rsidP="00A03244">
            <w:pPr>
              <w:numPr>
                <w:ilvl w:val="0"/>
                <w:numId w:val="1"/>
              </w:num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Training materials</w:t>
            </w:r>
            <w:r w:rsidR="00C87F6C" w:rsidRPr="00136DA7">
              <w:rPr>
                <w:rFonts w:ascii="AdvTTebabd7da" w:eastAsia="Calibri" w:hAnsi="AdvTTebabd7da" w:cs="AdvTTebabd7da"/>
                <w:color w:val="000000"/>
                <w:sz w:val="21"/>
                <w:szCs w:val="21"/>
              </w:rPr>
              <w:t xml:space="preserve"> include</w:t>
            </w:r>
            <w:r w:rsidRPr="00136DA7">
              <w:rPr>
                <w:rFonts w:ascii="AdvTTebabd7da" w:eastAsia="Calibri" w:hAnsi="AdvTTebabd7da" w:cs="AdvTTebabd7da"/>
                <w:color w:val="000000"/>
                <w:sz w:val="21"/>
                <w:szCs w:val="21"/>
              </w:rPr>
              <w:t xml:space="preserve"> a combination of self-directed pre-recorded </w:t>
            </w:r>
            <w:r w:rsidR="00721D20" w:rsidRPr="00136DA7">
              <w:rPr>
                <w:rFonts w:ascii="AdvTTebabd7da" w:eastAsia="Calibri" w:hAnsi="AdvTTebabd7da" w:cs="AdvTTebabd7da"/>
                <w:color w:val="000000"/>
                <w:sz w:val="21"/>
                <w:szCs w:val="21"/>
              </w:rPr>
              <w:t xml:space="preserve">lectures and activities </w:t>
            </w:r>
            <w:r w:rsidRPr="00136DA7">
              <w:rPr>
                <w:rFonts w:ascii="AdvTTebabd7da" w:eastAsia="Calibri" w:hAnsi="AdvTTebabd7da" w:cs="AdvTTebabd7da"/>
                <w:color w:val="000000"/>
                <w:sz w:val="21"/>
                <w:szCs w:val="21"/>
              </w:rPr>
              <w:t xml:space="preserve">and </w:t>
            </w:r>
            <w:r w:rsidR="00721D20" w:rsidRPr="00136DA7">
              <w:rPr>
                <w:rFonts w:ascii="AdvTTebabd7da" w:eastAsia="Calibri" w:hAnsi="AdvTTebabd7da" w:cs="AdvTTebabd7da"/>
                <w:color w:val="000000"/>
                <w:sz w:val="21"/>
                <w:szCs w:val="21"/>
              </w:rPr>
              <w:t xml:space="preserve">structured </w:t>
            </w:r>
            <w:r w:rsidRPr="00136DA7">
              <w:rPr>
                <w:rFonts w:ascii="AdvTTebabd7da" w:eastAsia="Calibri" w:hAnsi="AdvTTebabd7da" w:cs="AdvTTebabd7da"/>
                <w:color w:val="000000"/>
                <w:sz w:val="21"/>
                <w:szCs w:val="21"/>
              </w:rPr>
              <w:t xml:space="preserve">live sessions, on </w:t>
            </w:r>
            <w:r w:rsidR="00721D20" w:rsidRPr="00136DA7">
              <w:rPr>
                <w:rFonts w:ascii="AdvTTebabd7da" w:eastAsia="Calibri" w:hAnsi="AdvTTebabd7da" w:cs="AdvTTebabd7da"/>
                <w:color w:val="000000"/>
                <w:sz w:val="21"/>
                <w:szCs w:val="21"/>
              </w:rPr>
              <w:t>the topics of</w:t>
            </w:r>
            <w:r w:rsidR="00616C36" w:rsidRPr="00136DA7">
              <w:rPr>
                <w:rFonts w:ascii="AdvTTebabd7da" w:eastAsia="Calibri" w:hAnsi="AdvTTebabd7da" w:cs="AdvTTebabd7da"/>
                <w:color w:val="000000"/>
                <w:sz w:val="21"/>
                <w:szCs w:val="21"/>
              </w:rPr>
              <w:t xml:space="preserve"> communication skills,</w:t>
            </w:r>
            <w:r w:rsidR="00721D20" w:rsidRPr="00136DA7">
              <w:rPr>
                <w:rFonts w:ascii="AdvTTebabd7da" w:eastAsia="Calibri" w:hAnsi="AdvTTebabd7da" w:cs="AdvTTebabd7da"/>
                <w:color w:val="000000"/>
                <w:sz w:val="21"/>
                <w:szCs w:val="21"/>
              </w:rPr>
              <w:t xml:space="preserve"> </w:t>
            </w:r>
            <w:r w:rsidRPr="00136DA7">
              <w:rPr>
                <w:rFonts w:ascii="AdvTTebabd7da" w:eastAsia="Calibri" w:hAnsi="AdvTTebabd7da" w:cs="AdvTTebabd7da"/>
                <w:color w:val="000000"/>
                <w:sz w:val="21"/>
                <w:szCs w:val="21"/>
              </w:rPr>
              <w:t xml:space="preserve">behaviour change, nutrition, exercises </w:t>
            </w:r>
            <w:r w:rsidR="00721D20" w:rsidRPr="00136DA7">
              <w:rPr>
                <w:rFonts w:ascii="AdvTTebabd7da" w:eastAsia="Calibri" w:hAnsi="AdvTTebabd7da" w:cs="AdvTTebabd7da"/>
                <w:color w:val="000000"/>
                <w:sz w:val="21"/>
                <w:szCs w:val="21"/>
              </w:rPr>
              <w:t xml:space="preserve">and psychological wellbeing. </w:t>
            </w:r>
          </w:p>
          <w:p w14:paraId="58034F99" w14:textId="71B4789F" w:rsidR="00A03244" w:rsidRPr="00136DA7" w:rsidRDefault="00A03244" w:rsidP="00A03244">
            <w:pPr>
              <w:numPr>
                <w:ilvl w:val="0"/>
                <w:numId w:val="1"/>
              </w:num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Resource packs (educational information for the service providers, local services to signpost to and resources to hand out to clients </w:t>
            </w:r>
            <w:proofErr w:type="gramStart"/>
            <w:r w:rsidRPr="00136DA7">
              <w:rPr>
                <w:rFonts w:ascii="AdvTTebabd7da" w:eastAsia="Calibri" w:hAnsi="AdvTTebabd7da" w:cs="AdvTTebabd7da"/>
                <w:color w:val="000000"/>
                <w:sz w:val="21"/>
                <w:szCs w:val="21"/>
              </w:rPr>
              <w:t>e.g.</w:t>
            </w:r>
            <w:proofErr w:type="gramEnd"/>
            <w:r w:rsidRPr="00136DA7">
              <w:rPr>
                <w:rFonts w:ascii="AdvTTebabd7da" w:eastAsia="Calibri" w:hAnsi="AdvTTebabd7da" w:cs="AdvTTebabd7da"/>
                <w:color w:val="000000"/>
                <w:sz w:val="21"/>
                <w:szCs w:val="21"/>
              </w:rPr>
              <w:t xml:space="preserve"> leaflets) </w:t>
            </w:r>
            <w:r w:rsidR="00C87F6C" w:rsidRPr="00136DA7">
              <w:rPr>
                <w:rFonts w:ascii="AdvTTebabd7da" w:eastAsia="Calibri" w:hAnsi="AdvTTebabd7da" w:cs="AdvTTebabd7da"/>
                <w:color w:val="000000"/>
                <w:sz w:val="21"/>
                <w:szCs w:val="21"/>
              </w:rPr>
              <w:t>in</w:t>
            </w:r>
            <w:r w:rsidRPr="00136DA7">
              <w:rPr>
                <w:rFonts w:ascii="AdvTTebabd7da" w:eastAsia="Calibri" w:hAnsi="AdvTTebabd7da" w:cs="AdvTTebabd7da"/>
                <w:color w:val="000000"/>
                <w:sz w:val="21"/>
                <w:szCs w:val="21"/>
              </w:rPr>
              <w:t xml:space="preserve"> </w:t>
            </w:r>
            <w:r w:rsidR="00C87F6C" w:rsidRPr="00136DA7">
              <w:rPr>
                <w:rFonts w:ascii="AdvTTebabd7da" w:eastAsia="Calibri" w:hAnsi="AdvTTebabd7da" w:cs="AdvTTebabd7da"/>
                <w:color w:val="000000"/>
                <w:sz w:val="21"/>
                <w:szCs w:val="21"/>
              </w:rPr>
              <w:t>the four domains of</w:t>
            </w:r>
            <w:r w:rsidRPr="00136DA7">
              <w:rPr>
                <w:rFonts w:ascii="AdvTTebabd7da" w:eastAsia="Calibri" w:hAnsi="AdvTTebabd7da" w:cs="AdvTTebabd7da"/>
                <w:color w:val="000000"/>
                <w:sz w:val="21"/>
                <w:szCs w:val="21"/>
              </w:rPr>
              <w:t xml:space="preserve"> mobility, nutrition</w:t>
            </w:r>
            <w:r w:rsidR="00C87F6C" w:rsidRPr="00136DA7">
              <w:rPr>
                <w:rFonts w:ascii="AdvTTebabd7da" w:eastAsia="Calibri" w:hAnsi="AdvTTebabd7da" w:cs="AdvTTebabd7da"/>
                <w:color w:val="000000"/>
                <w:sz w:val="21"/>
                <w:szCs w:val="21"/>
              </w:rPr>
              <w:t>, psychological wellbeing and socialising, but also for common related issues such as pain or continence</w:t>
            </w:r>
            <w:r w:rsidRPr="00136DA7">
              <w:rPr>
                <w:rFonts w:ascii="AdvTTebabd7da" w:eastAsia="Calibri" w:hAnsi="AdvTTebabd7da" w:cs="AdvTTebabd7da"/>
                <w:color w:val="000000"/>
                <w:sz w:val="21"/>
                <w:szCs w:val="21"/>
              </w:rPr>
              <w:t xml:space="preserve">. </w:t>
            </w:r>
            <w:r w:rsidR="00142B43" w:rsidRPr="00136DA7">
              <w:rPr>
                <w:rFonts w:ascii="AdvTTebabd7da" w:eastAsia="Calibri" w:hAnsi="AdvTTebabd7da" w:cs="AdvTTebabd7da"/>
                <w:color w:val="000000"/>
                <w:sz w:val="21"/>
                <w:szCs w:val="21"/>
              </w:rPr>
              <w:t>Existing national resources are provided</w:t>
            </w:r>
            <w:r w:rsidR="00740292" w:rsidRPr="00136DA7">
              <w:rPr>
                <w:rFonts w:ascii="AdvTTebabd7da" w:eastAsia="Calibri" w:hAnsi="AdvTTebabd7da" w:cs="AdvTTebabd7da"/>
                <w:color w:val="000000"/>
                <w:sz w:val="21"/>
                <w:szCs w:val="21"/>
              </w:rPr>
              <w:t xml:space="preserve"> by topic experts</w:t>
            </w:r>
            <w:r w:rsidR="00142B43" w:rsidRPr="00136DA7">
              <w:rPr>
                <w:rFonts w:ascii="AdvTTebabd7da" w:eastAsia="Calibri" w:hAnsi="AdvTTebabd7da" w:cs="AdvTTebabd7da"/>
                <w:color w:val="000000"/>
                <w:sz w:val="21"/>
                <w:szCs w:val="21"/>
              </w:rPr>
              <w:t xml:space="preserve">, </w:t>
            </w:r>
            <w:r w:rsidR="00740292" w:rsidRPr="00136DA7">
              <w:rPr>
                <w:rFonts w:ascii="AdvTTebabd7da" w:eastAsia="Calibri" w:hAnsi="AdvTTebabd7da" w:cs="AdvTTebabd7da"/>
                <w:color w:val="000000"/>
                <w:sz w:val="21"/>
                <w:szCs w:val="21"/>
              </w:rPr>
              <w:t xml:space="preserve">supplemented </w:t>
            </w:r>
            <w:r w:rsidR="00142B43" w:rsidRPr="00136DA7">
              <w:rPr>
                <w:rFonts w:ascii="AdvTTebabd7da" w:eastAsia="Calibri" w:hAnsi="AdvTTebabd7da" w:cs="AdvTTebabd7da"/>
                <w:color w:val="000000"/>
                <w:sz w:val="21"/>
                <w:szCs w:val="21"/>
              </w:rPr>
              <w:t xml:space="preserve">with local resources added </w:t>
            </w:r>
            <w:r w:rsidR="00740292" w:rsidRPr="00136DA7">
              <w:rPr>
                <w:rFonts w:ascii="AdvTTebabd7da" w:eastAsia="Calibri" w:hAnsi="AdvTTebabd7da" w:cs="AdvTTebabd7da"/>
                <w:color w:val="000000"/>
                <w:sz w:val="21"/>
                <w:szCs w:val="21"/>
              </w:rPr>
              <w:t xml:space="preserve">over time as </w:t>
            </w:r>
            <w:r w:rsidR="00142B43" w:rsidRPr="00136DA7">
              <w:rPr>
                <w:rFonts w:ascii="AdvTTebabd7da" w:eastAsia="Calibri" w:hAnsi="AdvTTebabd7da" w:cs="AdvTTebabd7da"/>
                <w:color w:val="000000"/>
                <w:sz w:val="21"/>
                <w:szCs w:val="21"/>
              </w:rPr>
              <w:t xml:space="preserve">service delivery </w:t>
            </w:r>
            <w:r w:rsidR="00740292" w:rsidRPr="00136DA7">
              <w:rPr>
                <w:rFonts w:ascii="AdvTTebabd7da" w:eastAsia="Calibri" w:hAnsi="AdvTTebabd7da" w:cs="AdvTTebabd7da"/>
                <w:color w:val="000000"/>
                <w:sz w:val="21"/>
                <w:szCs w:val="21"/>
              </w:rPr>
              <w:t>progresses</w:t>
            </w:r>
            <w:r w:rsidR="00142B43" w:rsidRPr="00136DA7">
              <w:rPr>
                <w:rFonts w:ascii="AdvTTebabd7da" w:eastAsia="Calibri" w:hAnsi="AdvTTebabd7da" w:cs="AdvTTebabd7da"/>
                <w:color w:val="000000"/>
                <w:sz w:val="21"/>
                <w:szCs w:val="21"/>
              </w:rPr>
              <w:t xml:space="preserve">. </w:t>
            </w:r>
          </w:p>
          <w:p w14:paraId="121180CB" w14:textId="7D81F3B6" w:rsidR="00A03244" w:rsidRPr="00136DA7" w:rsidRDefault="00A03244" w:rsidP="00A03244">
            <w:pPr>
              <w:numPr>
                <w:ilvl w:val="0"/>
                <w:numId w:val="1"/>
              </w:num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Equipment</w:t>
            </w:r>
            <w:r w:rsidR="00142B43" w:rsidRPr="00136DA7">
              <w:rPr>
                <w:rFonts w:ascii="AdvTTebabd7da" w:eastAsia="Calibri" w:hAnsi="AdvTTebabd7da" w:cs="AdvTTebabd7da"/>
                <w:color w:val="000000"/>
                <w:sz w:val="21"/>
                <w:szCs w:val="21"/>
              </w:rPr>
              <w:t xml:space="preserve">, mainly adjustable ankle weights, grip </w:t>
            </w:r>
            <w:proofErr w:type="spellStart"/>
            <w:r w:rsidR="00142B43" w:rsidRPr="00136DA7">
              <w:rPr>
                <w:rFonts w:ascii="AdvTTebabd7da" w:eastAsia="Calibri" w:hAnsi="AdvTTebabd7da" w:cs="AdvTTebabd7da"/>
                <w:color w:val="000000"/>
                <w:sz w:val="21"/>
                <w:szCs w:val="21"/>
              </w:rPr>
              <w:t>str</w:t>
            </w:r>
            <w:r w:rsidR="00771B36" w:rsidRPr="00136DA7">
              <w:rPr>
                <w:rFonts w:ascii="AdvTTebabd7da" w:eastAsia="Calibri" w:hAnsi="AdvTTebabd7da" w:cs="AdvTTebabd7da"/>
                <w:color w:val="000000"/>
                <w:sz w:val="21"/>
                <w:szCs w:val="21"/>
              </w:rPr>
              <w:t>engtheners</w:t>
            </w:r>
            <w:proofErr w:type="spellEnd"/>
            <w:r w:rsidR="00142B43" w:rsidRPr="00136DA7">
              <w:rPr>
                <w:rFonts w:ascii="AdvTTebabd7da" w:eastAsia="Calibri" w:hAnsi="AdvTTebabd7da" w:cs="AdvTTebabd7da"/>
                <w:color w:val="000000"/>
                <w:sz w:val="21"/>
                <w:szCs w:val="21"/>
              </w:rPr>
              <w:t xml:space="preserve"> </w:t>
            </w:r>
            <w:r w:rsidR="00771B36" w:rsidRPr="00136DA7">
              <w:rPr>
                <w:rFonts w:ascii="AdvTTebabd7da" w:eastAsia="Calibri" w:hAnsi="AdvTTebabd7da" w:cs="AdvTTebabd7da"/>
                <w:color w:val="000000"/>
                <w:sz w:val="21"/>
                <w:szCs w:val="21"/>
              </w:rPr>
              <w:t xml:space="preserve">(of varying resistance) </w:t>
            </w:r>
            <w:r w:rsidR="00142B43" w:rsidRPr="00136DA7">
              <w:rPr>
                <w:rFonts w:ascii="AdvTTebabd7da" w:eastAsia="Calibri" w:hAnsi="AdvTTebabd7da" w:cs="AdvTTebabd7da"/>
                <w:color w:val="000000"/>
                <w:sz w:val="21"/>
                <w:szCs w:val="21"/>
              </w:rPr>
              <w:t>and</w:t>
            </w:r>
            <w:r w:rsidRPr="00136DA7">
              <w:rPr>
                <w:rFonts w:ascii="AdvTTebabd7da" w:eastAsia="Calibri" w:hAnsi="AdvTTebabd7da" w:cs="AdvTTebabd7da"/>
                <w:color w:val="000000"/>
                <w:sz w:val="21"/>
                <w:szCs w:val="21"/>
              </w:rPr>
              <w:t xml:space="preserve"> resistance bands</w:t>
            </w:r>
            <w:r w:rsidR="00142B43" w:rsidRPr="00136DA7">
              <w:rPr>
                <w:rFonts w:ascii="AdvTTebabd7da" w:eastAsia="Calibri" w:hAnsi="AdvTTebabd7da" w:cs="AdvTTebabd7da"/>
                <w:color w:val="000000"/>
                <w:sz w:val="21"/>
                <w:szCs w:val="21"/>
              </w:rPr>
              <w:t xml:space="preserve"> </w:t>
            </w:r>
            <w:r w:rsidR="00771B36" w:rsidRPr="00136DA7">
              <w:rPr>
                <w:rFonts w:ascii="AdvTTebabd7da" w:eastAsia="Calibri" w:hAnsi="AdvTTebabd7da" w:cs="AdvTTebabd7da"/>
                <w:color w:val="000000"/>
                <w:sz w:val="21"/>
                <w:szCs w:val="21"/>
              </w:rPr>
              <w:t>(</w:t>
            </w:r>
            <w:r w:rsidR="00142B43" w:rsidRPr="00136DA7">
              <w:rPr>
                <w:rFonts w:ascii="AdvTTebabd7da" w:eastAsia="Calibri" w:hAnsi="AdvTTebabd7da" w:cs="AdvTTebabd7da"/>
                <w:color w:val="000000"/>
                <w:sz w:val="21"/>
                <w:szCs w:val="21"/>
              </w:rPr>
              <w:t xml:space="preserve">of </w:t>
            </w:r>
            <w:r w:rsidR="00771B36" w:rsidRPr="00136DA7">
              <w:rPr>
                <w:rFonts w:ascii="AdvTTebabd7da" w:eastAsia="Calibri" w:hAnsi="AdvTTebabd7da" w:cs="AdvTTebabd7da"/>
                <w:color w:val="000000"/>
                <w:sz w:val="21"/>
                <w:szCs w:val="21"/>
              </w:rPr>
              <w:t>varying</w:t>
            </w:r>
            <w:r w:rsidR="00142B43" w:rsidRPr="00136DA7">
              <w:rPr>
                <w:rFonts w:ascii="AdvTTebabd7da" w:eastAsia="Calibri" w:hAnsi="AdvTTebabd7da" w:cs="AdvTTebabd7da"/>
                <w:color w:val="000000"/>
                <w:sz w:val="21"/>
                <w:szCs w:val="21"/>
              </w:rPr>
              <w:t xml:space="preserve"> resistance</w:t>
            </w:r>
            <w:r w:rsidR="00771B36" w:rsidRPr="00136DA7">
              <w:rPr>
                <w:rFonts w:ascii="AdvTTebabd7da" w:eastAsia="Calibri" w:hAnsi="AdvTTebabd7da" w:cs="AdvTTebabd7da"/>
                <w:color w:val="000000"/>
                <w:sz w:val="21"/>
                <w:szCs w:val="21"/>
              </w:rPr>
              <w:t>)</w:t>
            </w:r>
            <w:r w:rsidR="00142B43" w:rsidRPr="00136DA7">
              <w:rPr>
                <w:rFonts w:ascii="AdvTTebabd7da" w:eastAsia="Calibri" w:hAnsi="AdvTTebabd7da" w:cs="AdvTTebabd7da"/>
                <w:color w:val="000000"/>
                <w:sz w:val="21"/>
                <w:szCs w:val="21"/>
              </w:rPr>
              <w:t xml:space="preserve">, </w:t>
            </w:r>
            <w:r w:rsidR="00771B36" w:rsidRPr="00136DA7">
              <w:rPr>
                <w:rFonts w:ascii="AdvTTebabd7da" w:eastAsia="Calibri" w:hAnsi="AdvTTebabd7da" w:cs="AdvTTebabd7da"/>
                <w:color w:val="000000"/>
                <w:sz w:val="21"/>
                <w:szCs w:val="21"/>
              </w:rPr>
              <w:t>are</w:t>
            </w:r>
            <w:r w:rsidR="00142B43" w:rsidRPr="00136DA7">
              <w:rPr>
                <w:rFonts w:ascii="AdvTTebabd7da" w:eastAsia="Calibri" w:hAnsi="AdvTTebabd7da" w:cs="AdvTTebabd7da"/>
                <w:color w:val="000000"/>
                <w:sz w:val="21"/>
                <w:szCs w:val="21"/>
              </w:rPr>
              <w:t xml:space="preserve"> supplied to clients </w:t>
            </w:r>
            <w:r w:rsidR="00771B36" w:rsidRPr="00136DA7">
              <w:rPr>
                <w:rFonts w:ascii="AdvTTebabd7da" w:eastAsia="Calibri" w:hAnsi="AdvTTebabd7da" w:cs="AdvTTebabd7da"/>
                <w:color w:val="000000"/>
                <w:sz w:val="21"/>
                <w:szCs w:val="21"/>
              </w:rPr>
              <w:t xml:space="preserve">if </w:t>
            </w:r>
            <w:r w:rsidR="00142B43" w:rsidRPr="00136DA7">
              <w:rPr>
                <w:rFonts w:ascii="AdvTTebabd7da" w:eastAsia="Calibri" w:hAnsi="AdvTTebabd7da" w:cs="AdvTTebabd7da"/>
                <w:color w:val="000000"/>
                <w:sz w:val="21"/>
                <w:szCs w:val="21"/>
              </w:rPr>
              <w:t>they have set a relevant exercise goal</w:t>
            </w:r>
            <w:r w:rsidR="00771B36" w:rsidRPr="00136DA7">
              <w:rPr>
                <w:rFonts w:ascii="AdvTTebabd7da" w:eastAsia="Calibri" w:hAnsi="AdvTTebabd7da" w:cs="AdvTTebabd7da"/>
                <w:color w:val="000000"/>
                <w:sz w:val="21"/>
                <w:szCs w:val="21"/>
              </w:rPr>
              <w:t xml:space="preserve">. </w:t>
            </w:r>
          </w:p>
          <w:p w14:paraId="4486A7EA" w14:textId="6C211F23" w:rsidR="00A03244" w:rsidRPr="00136DA7" w:rsidRDefault="00A03244" w:rsidP="00A03244">
            <w:pPr>
              <w:numPr>
                <w:ilvl w:val="0"/>
                <w:numId w:val="1"/>
              </w:num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Forms to be completed with the client</w:t>
            </w:r>
            <w:r w:rsidR="00C87F6C" w:rsidRPr="00136DA7">
              <w:rPr>
                <w:rFonts w:ascii="AdvTTebabd7da" w:eastAsia="Calibri" w:hAnsi="AdvTTebabd7da" w:cs="AdvTTebabd7da"/>
                <w:color w:val="000000"/>
                <w:sz w:val="21"/>
                <w:szCs w:val="21"/>
              </w:rPr>
              <w:t xml:space="preserve">, including </w:t>
            </w:r>
            <w:r w:rsidRPr="00136DA7">
              <w:rPr>
                <w:rFonts w:ascii="AdvTTebabd7da" w:eastAsia="Calibri" w:hAnsi="AdvTTebabd7da" w:cs="AdvTTebabd7da"/>
                <w:color w:val="000000"/>
                <w:sz w:val="21"/>
                <w:szCs w:val="21"/>
              </w:rPr>
              <w:t>health and wellbeing plan</w:t>
            </w:r>
            <w:r w:rsidR="00C87F6C" w:rsidRPr="00136DA7">
              <w:rPr>
                <w:rFonts w:ascii="AdvTTebabd7da" w:eastAsia="Calibri" w:hAnsi="AdvTTebabd7da" w:cs="AdvTTebabd7da"/>
                <w:color w:val="000000"/>
                <w:sz w:val="21"/>
                <w:szCs w:val="21"/>
              </w:rPr>
              <w:t>s</w:t>
            </w:r>
            <w:r w:rsidRPr="00136DA7">
              <w:rPr>
                <w:rFonts w:ascii="AdvTTebabd7da" w:eastAsia="Calibri" w:hAnsi="AdvTTebabd7da" w:cs="AdvTTebabd7da"/>
                <w:color w:val="000000"/>
                <w:sz w:val="21"/>
                <w:szCs w:val="21"/>
              </w:rPr>
              <w:t xml:space="preserve"> (</w:t>
            </w:r>
            <w:r w:rsidR="00142B43" w:rsidRPr="00136DA7">
              <w:rPr>
                <w:rFonts w:ascii="AdvTTebabd7da" w:eastAsia="Calibri" w:hAnsi="AdvTTebabd7da" w:cs="AdvTTebabd7da"/>
                <w:color w:val="000000"/>
                <w:sz w:val="21"/>
                <w:szCs w:val="21"/>
              </w:rPr>
              <w:t xml:space="preserve">which provides a format for </w:t>
            </w:r>
            <w:r w:rsidRPr="00136DA7">
              <w:rPr>
                <w:rFonts w:ascii="AdvTTebabd7da" w:eastAsia="Calibri" w:hAnsi="AdvTTebabd7da" w:cs="AdvTTebabd7da"/>
                <w:color w:val="000000"/>
                <w:sz w:val="21"/>
                <w:szCs w:val="21"/>
              </w:rPr>
              <w:t>goal setting</w:t>
            </w:r>
            <w:r w:rsidR="00142B43" w:rsidRPr="00136DA7">
              <w:rPr>
                <w:rFonts w:ascii="AdvTTebabd7da" w:eastAsia="Calibri" w:hAnsi="AdvTTebabd7da" w:cs="AdvTTebabd7da"/>
                <w:color w:val="000000"/>
                <w:sz w:val="21"/>
                <w:szCs w:val="21"/>
              </w:rPr>
              <w:t xml:space="preserve"> and</w:t>
            </w:r>
            <w:r w:rsidRPr="00136DA7">
              <w:rPr>
                <w:rFonts w:ascii="AdvTTebabd7da" w:eastAsia="Calibri" w:hAnsi="AdvTTebabd7da" w:cs="AdvTTebabd7da"/>
                <w:color w:val="000000"/>
                <w:sz w:val="21"/>
                <w:szCs w:val="21"/>
              </w:rPr>
              <w:t xml:space="preserve"> action planning)</w:t>
            </w:r>
            <w:r w:rsidR="00C87F6C" w:rsidRPr="00136DA7">
              <w:rPr>
                <w:rFonts w:ascii="AdvTTebabd7da" w:eastAsia="Calibri" w:hAnsi="AdvTTebabd7da" w:cs="AdvTTebabd7da"/>
                <w:color w:val="000000"/>
                <w:sz w:val="21"/>
                <w:szCs w:val="21"/>
              </w:rPr>
              <w:t xml:space="preserve"> and client notes. S</w:t>
            </w:r>
            <w:r w:rsidR="00142B43" w:rsidRPr="00136DA7">
              <w:rPr>
                <w:rFonts w:ascii="AdvTTebabd7da" w:eastAsia="Calibri" w:hAnsi="AdvTTebabd7da" w:cs="AdvTTebabd7da"/>
                <w:color w:val="000000"/>
                <w:sz w:val="21"/>
                <w:szCs w:val="21"/>
              </w:rPr>
              <w:t>elf</w:t>
            </w:r>
            <w:r w:rsidRPr="00136DA7">
              <w:rPr>
                <w:rFonts w:ascii="AdvTTebabd7da" w:eastAsia="Calibri" w:hAnsi="AdvTTebabd7da" w:cs="AdvTTebabd7da"/>
                <w:color w:val="000000"/>
                <w:sz w:val="21"/>
                <w:szCs w:val="21"/>
              </w:rPr>
              <w:t>-monitoring forms</w:t>
            </w:r>
            <w:r w:rsidR="00142B43" w:rsidRPr="00136DA7">
              <w:rPr>
                <w:rFonts w:ascii="AdvTTebabd7da" w:eastAsia="Calibri" w:hAnsi="AdvTTebabd7da" w:cs="AdvTTebabd7da"/>
                <w:color w:val="000000"/>
                <w:sz w:val="21"/>
                <w:szCs w:val="21"/>
              </w:rPr>
              <w:t xml:space="preserve"> are given to the client to complete if relevant to the goal (</w:t>
            </w:r>
            <w:proofErr w:type="gramStart"/>
            <w:r w:rsidR="00142B43" w:rsidRPr="00136DA7">
              <w:rPr>
                <w:rFonts w:ascii="AdvTTebabd7da" w:eastAsia="Calibri" w:hAnsi="AdvTTebabd7da" w:cs="AdvTTebabd7da"/>
                <w:color w:val="000000"/>
                <w:sz w:val="21"/>
                <w:szCs w:val="21"/>
              </w:rPr>
              <w:t>e.g.</w:t>
            </w:r>
            <w:proofErr w:type="gramEnd"/>
            <w:r w:rsidR="00142B43" w:rsidRPr="00136DA7">
              <w:rPr>
                <w:rFonts w:ascii="AdvTTebabd7da" w:eastAsia="Calibri" w:hAnsi="AdvTTebabd7da" w:cs="AdvTTebabd7da"/>
                <w:color w:val="000000"/>
                <w:sz w:val="21"/>
                <w:szCs w:val="21"/>
              </w:rPr>
              <w:t xml:space="preserve"> an exercise diary).</w:t>
            </w:r>
          </w:p>
          <w:p w14:paraId="483BD4A1" w14:textId="77777777" w:rsidR="00A03244" w:rsidRPr="00136DA7" w:rsidRDefault="00A03244" w:rsidP="00A03244">
            <w:pPr>
              <w:numPr>
                <w:ilvl w:val="0"/>
                <w:numId w:val="1"/>
              </w:num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lastRenderedPageBreak/>
              <w:t xml:space="preserve">Phone or video calling </w:t>
            </w:r>
            <w:r w:rsidR="00142B43" w:rsidRPr="00136DA7">
              <w:rPr>
                <w:rFonts w:ascii="AdvTTebabd7da" w:eastAsia="Calibri" w:hAnsi="AdvTTebabd7da" w:cs="AdvTTebabd7da"/>
                <w:color w:val="000000"/>
                <w:sz w:val="21"/>
                <w:szCs w:val="21"/>
              </w:rPr>
              <w:t xml:space="preserve">is </w:t>
            </w:r>
            <w:r w:rsidRPr="00136DA7">
              <w:rPr>
                <w:rFonts w:ascii="AdvTTebabd7da" w:eastAsia="Calibri" w:hAnsi="AdvTTebabd7da" w:cs="AdvTTebabd7da"/>
                <w:color w:val="000000"/>
                <w:sz w:val="21"/>
                <w:szCs w:val="21"/>
              </w:rPr>
              <w:t xml:space="preserve">required for remote delivery. </w:t>
            </w:r>
            <w:r w:rsidR="00142B43" w:rsidRPr="00136DA7">
              <w:rPr>
                <w:rFonts w:ascii="AdvTTebabd7da" w:eastAsia="Calibri" w:hAnsi="AdvTTebabd7da" w:cs="AdvTTebabd7da"/>
                <w:color w:val="000000"/>
                <w:sz w:val="21"/>
                <w:szCs w:val="21"/>
              </w:rPr>
              <w:t>Internet-enabled t</w:t>
            </w:r>
            <w:r w:rsidRPr="00136DA7">
              <w:rPr>
                <w:rFonts w:ascii="AdvTTebabd7da" w:eastAsia="Calibri" w:hAnsi="AdvTTebabd7da" w:cs="AdvTTebabd7da"/>
                <w:color w:val="000000"/>
                <w:sz w:val="21"/>
                <w:szCs w:val="21"/>
              </w:rPr>
              <w:t>ablets may also be provided to participants with no access to video calling.</w:t>
            </w:r>
          </w:p>
          <w:p w14:paraId="7CE49060" w14:textId="0C2A71EA" w:rsidR="00E15673" w:rsidRPr="00136DA7" w:rsidRDefault="00E15673" w:rsidP="00A03244">
            <w:pPr>
              <w:numPr>
                <w:ilvl w:val="0"/>
                <w:numId w:val="1"/>
              </w:num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Personal protective equipment </w:t>
            </w:r>
            <w:r w:rsidR="00C87F6C" w:rsidRPr="00136DA7">
              <w:rPr>
                <w:rFonts w:ascii="AdvTTebabd7da" w:eastAsia="Calibri" w:hAnsi="AdvTTebabd7da" w:cs="AdvTTebabd7da"/>
                <w:color w:val="000000"/>
                <w:sz w:val="21"/>
                <w:szCs w:val="21"/>
              </w:rPr>
              <w:t>i</w:t>
            </w:r>
            <w:r w:rsidRPr="00136DA7">
              <w:rPr>
                <w:rFonts w:ascii="AdvTTebabd7da" w:eastAsia="Calibri" w:hAnsi="AdvTTebabd7da" w:cs="AdvTTebabd7da"/>
                <w:color w:val="000000"/>
                <w:sz w:val="21"/>
                <w:szCs w:val="21"/>
              </w:rPr>
              <w:t xml:space="preserve">s worn in accordance with relevant guidelines in relation to Covid-19 at the time. </w:t>
            </w:r>
          </w:p>
        </w:tc>
      </w:tr>
      <w:tr w:rsidR="00A03244" w:rsidRPr="00136DA7" w14:paraId="1945F3D1" w14:textId="77777777" w:rsidTr="0062138A">
        <w:tc>
          <w:tcPr>
            <w:tcW w:w="4115" w:type="dxa"/>
          </w:tcPr>
          <w:p w14:paraId="3FC2374F"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lastRenderedPageBreak/>
              <w:t xml:space="preserve">4 </w:t>
            </w:r>
            <w:r w:rsidRPr="00136DA7">
              <w:rPr>
                <w:rFonts w:ascii="AdvTT49bbc31f.I" w:eastAsia="Calibri" w:hAnsi="AdvTT49bbc31f.I" w:cs="AdvTT49bbc31f.I"/>
                <w:color w:val="000000"/>
                <w:sz w:val="21"/>
                <w:szCs w:val="21"/>
              </w:rPr>
              <w:t>Procedures</w:t>
            </w:r>
            <w:r w:rsidRPr="00136DA7">
              <w:rPr>
                <w:rFonts w:ascii="AdvTTebabd7da" w:eastAsia="Calibri" w:hAnsi="AdvTTebabd7da" w:cs="AdvTTebabd7da"/>
                <w:color w:val="000000"/>
                <w:sz w:val="21"/>
                <w:szCs w:val="21"/>
              </w:rPr>
              <w:t>: Describe each of the procedures, activities, and/or processes used in the intervention, including any enabling or support activities</w:t>
            </w:r>
          </w:p>
        </w:tc>
        <w:tc>
          <w:tcPr>
            <w:tcW w:w="9914" w:type="dxa"/>
          </w:tcPr>
          <w:p w14:paraId="2D70D750" w14:textId="53222314" w:rsidR="00142B43" w:rsidRPr="00136DA7" w:rsidRDefault="00142B43"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First appointment (1-2hrs): building rapport with the older person; understanding their current situation with regards to </w:t>
            </w:r>
            <w:r w:rsidR="00B0002D" w:rsidRPr="00136DA7">
              <w:rPr>
                <w:rFonts w:ascii="AdvTTebabd7da" w:eastAsia="Calibri" w:hAnsi="AdvTTebabd7da" w:cs="AdvTTebabd7da"/>
                <w:color w:val="000000"/>
                <w:sz w:val="21"/>
                <w:szCs w:val="21"/>
              </w:rPr>
              <w:t xml:space="preserve">the four </w:t>
            </w:r>
            <w:r w:rsidR="00EE4623" w:rsidRPr="00136DA7">
              <w:rPr>
                <w:rFonts w:ascii="AdvTTebabd7da" w:eastAsia="Calibri" w:hAnsi="AdvTTebabd7da" w:cs="AdvTTebabd7da"/>
                <w:color w:val="000000"/>
                <w:sz w:val="21"/>
                <w:szCs w:val="21"/>
              </w:rPr>
              <w:t>m</w:t>
            </w:r>
            <w:r w:rsidR="00B0002D" w:rsidRPr="00136DA7">
              <w:rPr>
                <w:rFonts w:ascii="AdvTTebabd7da" w:eastAsia="Calibri" w:hAnsi="AdvTTebabd7da" w:cs="AdvTTebabd7da"/>
                <w:color w:val="000000"/>
                <w:sz w:val="21"/>
                <w:szCs w:val="21"/>
              </w:rPr>
              <w:t>ain domains of HomeHealth (</w:t>
            </w:r>
            <w:r w:rsidRPr="00136DA7">
              <w:rPr>
                <w:rFonts w:ascii="AdvTTebabd7da" w:eastAsia="Calibri" w:hAnsi="AdvTTebabd7da" w:cs="AdvTTebabd7da"/>
                <w:color w:val="000000"/>
                <w:sz w:val="21"/>
                <w:szCs w:val="21"/>
              </w:rPr>
              <w:t>mobility, nutrition/diet, socialising and psychological wellbeing</w:t>
            </w:r>
            <w:r w:rsidR="00B0002D" w:rsidRPr="00136DA7">
              <w:rPr>
                <w:rFonts w:ascii="AdvTTebabd7da" w:eastAsia="Calibri" w:hAnsi="AdvTTebabd7da" w:cs="AdvTTebabd7da"/>
                <w:color w:val="000000"/>
                <w:sz w:val="21"/>
                <w:szCs w:val="21"/>
              </w:rPr>
              <w:t>)</w:t>
            </w:r>
            <w:r w:rsidRPr="00136DA7">
              <w:rPr>
                <w:rFonts w:ascii="AdvTTebabd7da" w:eastAsia="Calibri" w:hAnsi="AdvTTebabd7da" w:cs="AdvTTebabd7da"/>
                <w:color w:val="000000"/>
                <w:sz w:val="21"/>
                <w:szCs w:val="21"/>
              </w:rPr>
              <w:t>; identifying an outcome goal to work on</w:t>
            </w:r>
            <w:r w:rsidR="000E0FE0" w:rsidRPr="00136DA7">
              <w:rPr>
                <w:rFonts w:ascii="AdvTTebabd7da" w:eastAsia="Calibri" w:hAnsi="AdvTTebabd7da" w:cs="AdvTTebabd7da"/>
                <w:color w:val="000000"/>
                <w:sz w:val="21"/>
                <w:szCs w:val="21"/>
              </w:rPr>
              <w:t xml:space="preserve">; setting an action before the next appointment. If an outcome goal is readily selected, this appointment can also include </w:t>
            </w:r>
            <w:r w:rsidRPr="00136DA7">
              <w:rPr>
                <w:rFonts w:ascii="AdvTTebabd7da" w:eastAsia="Calibri" w:hAnsi="AdvTTebabd7da" w:cs="AdvTTebabd7da"/>
                <w:color w:val="000000"/>
                <w:sz w:val="21"/>
                <w:szCs w:val="21"/>
              </w:rPr>
              <w:t xml:space="preserve">breaking </w:t>
            </w:r>
            <w:r w:rsidR="000E0FE0" w:rsidRPr="00136DA7">
              <w:rPr>
                <w:rFonts w:ascii="AdvTTebabd7da" w:eastAsia="Calibri" w:hAnsi="AdvTTebabd7da" w:cs="AdvTTebabd7da"/>
                <w:color w:val="000000"/>
                <w:sz w:val="21"/>
                <w:szCs w:val="21"/>
              </w:rPr>
              <w:t xml:space="preserve">the outcome goal </w:t>
            </w:r>
            <w:r w:rsidRPr="00136DA7">
              <w:rPr>
                <w:rFonts w:ascii="AdvTTebabd7da" w:eastAsia="Calibri" w:hAnsi="AdvTTebabd7da" w:cs="AdvTTebabd7da"/>
                <w:color w:val="000000"/>
                <w:sz w:val="21"/>
                <w:szCs w:val="21"/>
              </w:rPr>
              <w:t>down into a behavioural then SMART goal; assessing potential barriers using COM-B; developing an action plan incorporating ways to overcome any barriers</w:t>
            </w:r>
            <w:r w:rsidR="000E0FE0" w:rsidRPr="00136DA7">
              <w:rPr>
                <w:rFonts w:ascii="AdvTTebabd7da" w:eastAsia="Calibri" w:hAnsi="AdvTTebabd7da" w:cs="AdvTTebabd7da"/>
                <w:color w:val="000000"/>
                <w:sz w:val="21"/>
                <w:szCs w:val="21"/>
              </w:rPr>
              <w:t>;</w:t>
            </w:r>
            <w:r w:rsidRPr="00136DA7">
              <w:rPr>
                <w:rFonts w:ascii="AdvTTebabd7da" w:eastAsia="Calibri" w:hAnsi="AdvTTebabd7da" w:cs="AdvTTebabd7da"/>
                <w:color w:val="000000"/>
                <w:sz w:val="21"/>
                <w:szCs w:val="21"/>
              </w:rPr>
              <w:t xml:space="preserve"> and writing this in the health and wellbeing plan, along with how progress will be recorded. </w:t>
            </w:r>
          </w:p>
          <w:p w14:paraId="6FFEEBDD" w14:textId="57426101" w:rsidR="00142B43" w:rsidRPr="00136DA7" w:rsidRDefault="00142B43" w:rsidP="000E0FE0">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S</w:t>
            </w:r>
            <w:r w:rsidR="000E0FE0" w:rsidRPr="00136DA7">
              <w:rPr>
                <w:rFonts w:ascii="AdvTTebabd7da" w:eastAsia="Calibri" w:hAnsi="AdvTTebabd7da" w:cs="AdvTTebabd7da"/>
                <w:color w:val="000000"/>
                <w:sz w:val="21"/>
                <w:szCs w:val="21"/>
              </w:rPr>
              <w:t>econd</w:t>
            </w:r>
            <w:r w:rsidRPr="00136DA7">
              <w:rPr>
                <w:rFonts w:ascii="AdvTTebabd7da" w:eastAsia="Calibri" w:hAnsi="AdvTTebabd7da" w:cs="AdvTTebabd7da"/>
                <w:color w:val="000000"/>
                <w:sz w:val="21"/>
                <w:szCs w:val="21"/>
              </w:rPr>
              <w:t xml:space="preserve"> appointment (30-60min): </w:t>
            </w:r>
            <w:r w:rsidR="000E0FE0" w:rsidRPr="00136DA7">
              <w:rPr>
                <w:rFonts w:ascii="AdvTTebabd7da" w:eastAsia="Calibri" w:hAnsi="AdvTTebabd7da" w:cs="AdvTTebabd7da"/>
                <w:color w:val="000000"/>
                <w:sz w:val="21"/>
                <w:szCs w:val="21"/>
              </w:rPr>
              <w:t>If a SMART goal was not set at the end of the first appointment, this appointment includes SMART goal setting</w:t>
            </w:r>
            <w:r w:rsidR="004B1BA2" w:rsidRPr="00136DA7">
              <w:rPr>
                <w:rFonts w:ascii="AdvTTebabd7da" w:eastAsia="Calibri" w:hAnsi="AdvTTebabd7da" w:cs="AdvTTebabd7da"/>
                <w:color w:val="000000"/>
                <w:sz w:val="21"/>
                <w:szCs w:val="21"/>
              </w:rPr>
              <w:t xml:space="preserve"> as described above</w:t>
            </w:r>
            <w:r w:rsidR="000E0FE0" w:rsidRPr="00136DA7">
              <w:rPr>
                <w:rFonts w:ascii="AdvTTebabd7da" w:eastAsia="Calibri" w:hAnsi="AdvTTebabd7da" w:cs="AdvTTebabd7da"/>
                <w:color w:val="000000"/>
                <w:sz w:val="21"/>
                <w:szCs w:val="21"/>
              </w:rPr>
              <w:t>. If a goal was set,</w:t>
            </w:r>
            <w:r w:rsidR="004B1BA2" w:rsidRPr="00136DA7">
              <w:rPr>
                <w:rFonts w:ascii="AdvTTebabd7da" w:eastAsia="Calibri" w:hAnsi="AdvTTebabd7da" w:cs="AdvTTebabd7da"/>
                <w:color w:val="000000"/>
                <w:sz w:val="21"/>
                <w:szCs w:val="21"/>
              </w:rPr>
              <w:t xml:space="preserve"> this appointment focuses on</w:t>
            </w:r>
            <w:r w:rsidR="000E0FE0" w:rsidRPr="00136DA7">
              <w:rPr>
                <w:rFonts w:ascii="AdvTTebabd7da" w:eastAsia="Calibri" w:hAnsi="AdvTTebabd7da" w:cs="AdvTTebabd7da"/>
                <w:color w:val="000000"/>
                <w:sz w:val="21"/>
                <w:szCs w:val="21"/>
              </w:rPr>
              <w:t xml:space="preserve"> reviewing progress towards goals</w:t>
            </w:r>
            <w:r w:rsidR="004B1BA2" w:rsidRPr="00136DA7">
              <w:rPr>
                <w:rFonts w:ascii="AdvTTebabd7da" w:eastAsia="Calibri" w:hAnsi="AdvTTebabd7da" w:cs="AdvTTebabd7da"/>
                <w:color w:val="000000"/>
                <w:sz w:val="21"/>
                <w:szCs w:val="21"/>
              </w:rPr>
              <w:t>,</w:t>
            </w:r>
            <w:r w:rsidR="000E0FE0" w:rsidRPr="00136DA7">
              <w:rPr>
                <w:rFonts w:ascii="AdvTTebabd7da" w:eastAsia="Calibri" w:hAnsi="AdvTTebabd7da" w:cs="AdvTTebabd7da"/>
                <w:color w:val="000000"/>
                <w:sz w:val="21"/>
                <w:szCs w:val="21"/>
              </w:rPr>
              <w:t xml:space="preserve"> providing feedback, </w:t>
            </w:r>
            <w:r w:rsidR="00C87F6C" w:rsidRPr="00136DA7">
              <w:rPr>
                <w:rFonts w:ascii="AdvTTebabd7da" w:eastAsia="Calibri" w:hAnsi="AdvTTebabd7da" w:cs="AdvTTebabd7da"/>
                <w:color w:val="000000"/>
                <w:sz w:val="21"/>
                <w:szCs w:val="21"/>
              </w:rPr>
              <w:t xml:space="preserve">forming habits, </w:t>
            </w:r>
            <w:r w:rsidR="00887F29" w:rsidRPr="00136DA7">
              <w:rPr>
                <w:rFonts w:ascii="AdvTTebabd7da" w:eastAsia="Calibri" w:hAnsi="AdvTTebabd7da" w:cs="AdvTTebabd7da"/>
                <w:color w:val="000000"/>
                <w:sz w:val="21"/>
                <w:szCs w:val="21"/>
              </w:rPr>
              <w:t>modifying goals as needed</w:t>
            </w:r>
            <w:r w:rsidR="004B1BA2" w:rsidRPr="00136DA7">
              <w:rPr>
                <w:rFonts w:ascii="AdvTTebabd7da" w:eastAsia="Calibri" w:hAnsi="AdvTTebabd7da" w:cs="AdvTTebabd7da"/>
                <w:color w:val="000000"/>
                <w:sz w:val="21"/>
                <w:szCs w:val="21"/>
              </w:rPr>
              <w:t xml:space="preserve"> to overcome barriers</w:t>
            </w:r>
            <w:r w:rsidR="00887F29" w:rsidRPr="00136DA7">
              <w:rPr>
                <w:rFonts w:ascii="AdvTTebabd7da" w:eastAsia="Calibri" w:hAnsi="AdvTTebabd7da" w:cs="AdvTTebabd7da"/>
                <w:color w:val="000000"/>
                <w:sz w:val="21"/>
                <w:szCs w:val="21"/>
              </w:rPr>
              <w:t xml:space="preserve"> or selecting new goals. If needed, the HomeHealth workers explore ways to cope with setbacks or build motivation. HomeHealth workers may provide information, signposting or equipment as needed. </w:t>
            </w:r>
          </w:p>
          <w:p w14:paraId="0A4D892E" w14:textId="2EA662B2" w:rsidR="004B1BA2" w:rsidRPr="00136DA7" w:rsidRDefault="000E0FE0" w:rsidP="004B1BA2">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Subsequent appointments (</w:t>
            </w:r>
            <w:r w:rsidR="004B1BA2" w:rsidRPr="00136DA7">
              <w:rPr>
                <w:rFonts w:ascii="AdvTTebabd7da" w:eastAsia="Calibri" w:hAnsi="AdvTTebabd7da" w:cs="AdvTTebabd7da"/>
                <w:color w:val="000000"/>
                <w:sz w:val="21"/>
                <w:szCs w:val="21"/>
              </w:rPr>
              <w:t xml:space="preserve">3-5, </w:t>
            </w:r>
            <w:r w:rsidRPr="00136DA7">
              <w:rPr>
                <w:rFonts w:ascii="AdvTTebabd7da" w:eastAsia="Calibri" w:hAnsi="AdvTTebabd7da" w:cs="AdvTTebabd7da"/>
                <w:color w:val="000000"/>
                <w:sz w:val="21"/>
                <w:szCs w:val="21"/>
              </w:rPr>
              <w:t xml:space="preserve">30-60min): </w:t>
            </w:r>
            <w:r w:rsidR="004B1BA2" w:rsidRPr="00136DA7">
              <w:rPr>
                <w:rFonts w:ascii="AdvTTebabd7da" w:eastAsia="Calibri" w:hAnsi="AdvTTebabd7da" w:cs="AdvTTebabd7da"/>
                <w:color w:val="000000"/>
                <w:sz w:val="21"/>
                <w:szCs w:val="21"/>
              </w:rPr>
              <w:t xml:space="preserve">Reviewing progress towards goals with modifications, equipment or signposting as needed, as described above. </w:t>
            </w:r>
          </w:p>
          <w:p w14:paraId="1D39A531" w14:textId="158B2040" w:rsidR="00A03244" w:rsidRPr="00136DA7" w:rsidRDefault="00887F29"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Final appointment </w:t>
            </w:r>
            <w:r w:rsidR="004B1BA2" w:rsidRPr="00136DA7">
              <w:rPr>
                <w:rFonts w:ascii="AdvTTebabd7da" w:eastAsia="Calibri" w:hAnsi="AdvTTebabd7da" w:cs="AdvTTebabd7da"/>
                <w:color w:val="000000"/>
                <w:sz w:val="21"/>
                <w:szCs w:val="21"/>
              </w:rPr>
              <w:t>(6</w:t>
            </w:r>
            <w:r w:rsidR="00C87F6C" w:rsidRPr="00136DA7">
              <w:rPr>
                <w:rFonts w:ascii="AdvTTebabd7da" w:eastAsia="Calibri" w:hAnsi="AdvTTebabd7da" w:cs="AdvTTebabd7da"/>
                <w:color w:val="000000"/>
                <w:sz w:val="21"/>
                <w:szCs w:val="21"/>
              </w:rPr>
              <w:t>, 30min</w:t>
            </w:r>
            <w:r w:rsidR="004B1BA2" w:rsidRPr="00136DA7">
              <w:rPr>
                <w:rFonts w:ascii="AdvTTebabd7da" w:eastAsia="Calibri" w:hAnsi="AdvTTebabd7da" w:cs="AdvTTebabd7da"/>
                <w:color w:val="000000"/>
                <w:sz w:val="21"/>
                <w:szCs w:val="21"/>
              </w:rPr>
              <w:t>): reinforce self-efficacy, remind the participant of new things they have learned and achieved, advice</w:t>
            </w:r>
            <w:r w:rsidR="00C87F6C" w:rsidRPr="00136DA7">
              <w:rPr>
                <w:rFonts w:ascii="AdvTTebabd7da" w:eastAsia="Calibri" w:hAnsi="AdvTTebabd7da" w:cs="AdvTTebabd7da"/>
                <w:color w:val="000000"/>
                <w:sz w:val="21"/>
                <w:szCs w:val="21"/>
              </w:rPr>
              <w:t xml:space="preserve"> and planning for</w:t>
            </w:r>
            <w:r w:rsidR="004B1BA2" w:rsidRPr="00136DA7">
              <w:rPr>
                <w:rFonts w:ascii="AdvTTebabd7da" w:eastAsia="Calibri" w:hAnsi="AdvTTebabd7da" w:cs="AdvTTebabd7da"/>
                <w:color w:val="000000"/>
                <w:sz w:val="21"/>
                <w:szCs w:val="21"/>
              </w:rPr>
              <w:t xml:space="preserve"> maintaining motivation after HomeHealth and forming habits, information on further help and support. </w:t>
            </w:r>
          </w:p>
          <w:p w14:paraId="295B7828" w14:textId="77777777" w:rsidR="00B0002D" w:rsidRPr="00136DA7" w:rsidRDefault="00616C36" w:rsidP="00B0002D">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Contact may be made between appointments to provide information or confirm appointments, but this is expected to be limited. </w:t>
            </w:r>
          </w:p>
          <w:p w14:paraId="18D0B1E9" w14:textId="72560090" w:rsidR="00616C36" w:rsidRPr="00136DA7" w:rsidRDefault="00B0002D"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lastRenderedPageBreak/>
              <w:t>Behaviour change functions include education, training, enablement and environmental restructuring (</w:t>
            </w:r>
            <w:proofErr w:type="gramStart"/>
            <w:r w:rsidRPr="00136DA7">
              <w:rPr>
                <w:rFonts w:ascii="AdvTTebabd7da" w:eastAsia="Calibri" w:hAnsi="AdvTTebabd7da" w:cs="AdvTTebabd7da"/>
                <w:color w:val="000000"/>
                <w:sz w:val="21"/>
                <w:szCs w:val="21"/>
              </w:rPr>
              <w:t>e.g.</w:t>
            </w:r>
            <w:proofErr w:type="gramEnd"/>
            <w:r w:rsidRPr="00136DA7">
              <w:rPr>
                <w:rFonts w:ascii="AdvTTebabd7da" w:eastAsia="Calibri" w:hAnsi="AdvTTebabd7da" w:cs="AdvTTebabd7da"/>
                <w:color w:val="000000"/>
                <w:sz w:val="21"/>
                <w:szCs w:val="21"/>
              </w:rPr>
              <w:t xml:space="preserve"> helping the person to access home modifications or assistive equipment to enable them to continue activities or reach a goal). Behaviour change techniques (BCTs) include goal setting, action planning and problem solving, reviewing progress, providing feedback, with other BCTs (</w:t>
            </w:r>
            <w:proofErr w:type="gramStart"/>
            <w:r w:rsidRPr="00136DA7">
              <w:rPr>
                <w:rFonts w:ascii="AdvTTebabd7da" w:eastAsia="Calibri" w:hAnsi="AdvTTebabd7da" w:cs="AdvTTebabd7da"/>
                <w:color w:val="000000"/>
                <w:sz w:val="21"/>
                <w:szCs w:val="21"/>
              </w:rPr>
              <w:t>e.g.</w:t>
            </w:r>
            <w:proofErr w:type="gramEnd"/>
            <w:r w:rsidRPr="00136DA7">
              <w:rPr>
                <w:rFonts w:ascii="AdvTTebabd7da" w:eastAsia="Calibri" w:hAnsi="AdvTTebabd7da" w:cs="AdvTTebabd7da"/>
                <w:color w:val="000000"/>
                <w:sz w:val="21"/>
                <w:szCs w:val="21"/>
              </w:rPr>
              <w:t xml:space="preserve"> encouraging self-monitoring) used where applicable.  </w:t>
            </w:r>
          </w:p>
        </w:tc>
      </w:tr>
      <w:tr w:rsidR="00A03244" w:rsidRPr="00136DA7" w14:paraId="315C62BA" w14:textId="77777777" w:rsidTr="0062138A">
        <w:tc>
          <w:tcPr>
            <w:tcW w:w="4115" w:type="dxa"/>
          </w:tcPr>
          <w:p w14:paraId="2BA746EF"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lastRenderedPageBreak/>
              <w:t xml:space="preserve">5 </w:t>
            </w:r>
            <w:r w:rsidRPr="00136DA7">
              <w:rPr>
                <w:rFonts w:ascii="AdvTT49bbc31f.I" w:eastAsia="Calibri" w:hAnsi="AdvTT49bbc31f.I" w:cs="AdvTT49bbc31f.I"/>
                <w:color w:val="000000"/>
                <w:sz w:val="21"/>
                <w:szCs w:val="21"/>
              </w:rPr>
              <w:t>Who provided</w:t>
            </w:r>
            <w:r w:rsidRPr="00136DA7">
              <w:rPr>
                <w:rFonts w:ascii="AdvTTebabd7da" w:eastAsia="Calibri" w:hAnsi="AdvTTebabd7da" w:cs="AdvTTebabd7da"/>
                <w:color w:val="000000"/>
                <w:sz w:val="21"/>
                <w:szCs w:val="21"/>
              </w:rPr>
              <w:t>: For each category of intervention provider (such as psychologist, nursing assistant), describe their expertise, background, and any specific training given</w:t>
            </w:r>
          </w:p>
        </w:tc>
        <w:tc>
          <w:tcPr>
            <w:tcW w:w="9914" w:type="dxa"/>
          </w:tcPr>
          <w:p w14:paraId="4B590688" w14:textId="7B91B43B" w:rsidR="00A03244" w:rsidRPr="00136DA7" w:rsidRDefault="0064689E"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HomeHealth workers:</w:t>
            </w:r>
            <w:r w:rsidR="00A03244" w:rsidRPr="00136DA7">
              <w:rPr>
                <w:rFonts w:ascii="AdvTTebabd7da" w:eastAsia="Calibri" w:hAnsi="AdvTTebabd7da" w:cs="AdvTTebabd7da"/>
                <w:color w:val="000000"/>
                <w:sz w:val="21"/>
                <w:szCs w:val="21"/>
              </w:rPr>
              <w:t xml:space="preserve"> non-specialist support workers with experience in working with older adults</w:t>
            </w:r>
            <w:r w:rsidRPr="00136DA7">
              <w:rPr>
                <w:rFonts w:ascii="AdvTTebabd7da" w:eastAsia="Calibri" w:hAnsi="AdvTTebabd7da" w:cs="AdvTTebabd7da"/>
                <w:color w:val="000000"/>
                <w:sz w:val="21"/>
                <w:szCs w:val="21"/>
              </w:rPr>
              <w:t>, who are specifically trained for this role</w:t>
            </w:r>
            <w:r w:rsidR="00A03244" w:rsidRPr="00136DA7">
              <w:rPr>
                <w:rFonts w:ascii="AdvTTebabd7da" w:eastAsia="Calibri" w:hAnsi="AdvTTebabd7da" w:cs="AdvTTebabd7da"/>
                <w:color w:val="000000"/>
                <w:sz w:val="21"/>
                <w:szCs w:val="21"/>
              </w:rPr>
              <w:t xml:space="preserve">. </w:t>
            </w:r>
            <w:proofErr w:type="gramStart"/>
            <w:r w:rsidR="00616C36" w:rsidRPr="00136DA7">
              <w:rPr>
                <w:rFonts w:ascii="AdvTTebabd7da" w:eastAsia="Calibri" w:hAnsi="AdvTTebabd7da" w:cs="AdvTTebabd7da"/>
                <w:color w:val="000000"/>
                <w:sz w:val="21"/>
                <w:szCs w:val="21"/>
              </w:rPr>
              <w:t>Typically</w:t>
            </w:r>
            <w:proofErr w:type="gramEnd"/>
            <w:r w:rsidR="00616C36" w:rsidRPr="00136DA7">
              <w:rPr>
                <w:rFonts w:ascii="AdvTTebabd7da" w:eastAsia="Calibri" w:hAnsi="AdvTTebabd7da" w:cs="AdvTTebabd7da"/>
                <w:color w:val="000000"/>
                <w:sz w:val="21"/>
                <w:szCs w:val="21"/>
              </w:rPr>
              <w:t xml:space="preserve"> they may have a background working in the voluntary sector or social prescribing, but are not required to have a particular qualification. They receive a training package equivalent to </w:t>
            </w:r>
            <w:proofErr w:type="gramStart"/>
            <w:r w:rsidR="00616C36" w:rsidRPr="00136DA7">
              <w:rPr>
                <w:rFonts w:ascii="AdvTTebabd7da" w:eastAsia="Calibri" w:hAnsi="AdvTTebabd7da" w:cs="AdvTTebabd7da"/>
                <w:color w:val="000000"/>
                <w:sz w:val="21"/>
                <w:szCs w:val="21"/>
              </w:rPr>
              <w:t>one week</w:t>
            </w:r>
            <w:proofErr w:type="gramEnd"/>
            <w:r w:rsidR="00616C36" w:rsidRPr="00136DA7">
              <w:rPr>
                <w:rFonts w:ascii="AdvTTebabd7da" w:eastAsia="Calibri" w:hAnsi="AdvTTebabd7da" w:cs="AdvTTebabd7da"/>
                <w:color w:val="000000"/>
                <w:sz w:val="21"/>
                <w:szCs w:val="21"/>
              </w:rPr>
              <w:t xml:space="preserve"> full time training, </w:t>
            </w:r>
            <w:r w:rsidR="00A03244" w:rsidRPr="00136DA7">
              <w:rPr>
                <w:rFonts w:ascii="AdvTTebabd7da" w:eastAsia="Calibri" w:hAnsi="AdvTTebabd7da" w:cs="AdvTTebabd7da"/>
                <w:color w:val="000000"/>
                <w:sz w:val="21"/>
                <w:szCs w:val="21"/>
              </w:rPr>
              <w:t>includ</w:t>
            </w:r>
            <w:r w:rsidR="00616C36" w:rsidRPr="00136DA7">
              <w:rPr>
                <w:rFonts w:ascii="AdvTTebabd7da" w:eastAsia="Calibri" w:hAnsi="AdvTTebabd7da" w:cs="AdvTTebabd7da"/>
                <w:color w:val="000000"/>
                <w:sz w:val="21"/>
                <w:szCs w:val="21"/>
              </w:rPr>
              <w:t>ing</w:t>
            </w:r>
            <w:r w:rsidR="00A03244" w:rsidRPr="00136DA7">
              <w:rPr>
                <w:rFonts w:ascii="AdvTTebabd7da" w:eastAsia="Calibri" w:hAnsi="AdvTTebabd7da" w:cs="AdvTTebabd7da"/>
                <w:color w:val="000000"/>
                <w:sz w:val="21"/>
                <w:szCs w:val="21"/>
              </w:rPr>
              <w:t xml:space="preserve"> communication skills, </w:t>
            </w:r>
            <w:r w:rsidR="00616C36" w:rsidRPr="00136DA7">
              <w:rPr>
                <w:rFonts w:ascii="AdvTTebabd7da" w:eastAsia="Calibri" w:hAnsi="AdvTTebabd7da" w:cs="AdvTTebabd7da"/>
                <w:color w:val="000000"/>
                <w:sz w:val="21"/>
                <w:szCs w:val="21"/>
              </w:rPr>
              <w:t>behaviour change</w:t>
            </w:r>
            <w:r w:rsidR="00A03244" w:rsidRPr="00136DA7">
              <w:rPr>
                <w:rFonts w:ascii="AdvTTebabd7da" w:eastAsia="Calibri" w:hAnsi="AdvTTebabd7da" w:cs="AdvTTebabd7da"/>
                <w:color w:val="000000"/>
                <w:sz w:val="21"/>
                <w:szCs w:val="21"/>
              </w:rPr>
              <w:t>, nutrition, psychological wellbeing and strength and balance exercises (based on the Otago home-exercises model).</w:t>
            </w:r>
            <w:r w:rsidR="00616C36" w:rsidRPr="00136DA7">
              <w:rPr>
                <w:rFonts w:ascii="AdvTTebabd7da" w:eastAsia="Calibri" w:hAnsi="AdvTTebabd7da" w:cs="AdvTTebabd7da"/>
                <w:color w:val="000000"/>
                <w:sz w:val="21"/>
                <w:szCs w:val="21"/>
              </w:rPr>
              <w:t xml:space="preserve"> This includes a mix of pre-recorded and live sessions.</w:t>
            </w:r>
            <w:r w:rsidR="00A03244" w:rsidRPr="00136DA7">
              <w:rPr>
                <w:rFonts w:ascii="AdvTTebabd7da" w:eastAsia="Calibri" w:hAnsi="AdvTTebabd7da" w:cs="AdvTTebabd7da"/>
                <w:color w:val="000000"/>
                <w:sz w:val="21"/>
                <w:szCs w:val="21"/>
              </w:rPr>
              <w:t xml:space="preserve"> </w:t>
            </w:r>
            <w:r w:rsidR="00616C36" w:rsidRPr="00136DA7">
              <w:rPr>
                <w:rFonts w:ascii="AdvTTebabd7da" w:eastAsia="Calibri" w:hAnsi="AdvTTebabd7da" w:cs="AdvTTebabd7da"/>
                <w:color w:val="000000"/>
                <w:sz w:val="21"/>
                <w:szCs w:val="21"/>
              </w:rPr>
              <w:t>They receive b</w:t>
            </w:r>
            <w:r w:rsidR="00A03244" w:rsidRPr="00136DA7">
              <w:rPr>
                <w:rFonts w:ascii="AdvTTebabd7da" w:eastAsia="Calibri" w:hAnsi="AdvTTebabd7da" w:cs="AdvTTebabd7da"/>
                <w:color w:val="000000"/>
                <w:sz w:val="21"/>
                <w:szCs w:val="21"/>
              </w:rPr>
              <w:t xml:space="preserve">iweekly </w:t>
            </w:r>
            <w:r w:rsidR="00616C36" w:rsidRPr="00136DA7">
              <w:rPr>
                <w:rFonts w:ascii="AdvTTebabd7da" w:eastAsia="Calibri" w:hAnsi="AdvTTebabd7da" w:cs="AdvTTebabd7da"/>
                <w:color w:val="000000"/>
                <w:sz w:val="21"/>
                <w:szCs w:val="21"/>
              </w:rPr>
              <w:t xml:space="preserve">group </w:t>
            </w:r>
            <w:r w:rsidR="00A03244" w:rsidRPr="00136DA7">
              <w:rPr>
                <w:rFonts w:ascii="AdvTTebabd7da" w:eastAsia="Calibri" w:hAnsi="AdvTTebabd7da" w:cs="AdvTTebabd7da"/>
                <w:color w:val="000000"/>
                <w:sz w:val="21"/>
                <w:szCs w:val="21"/>
              </w:rPr>
              <w:t>supervision by a Team Leader</w:t>
            </w:r>
            <w:r w:rsidR="00616C36" w:rsidRPr="00136DA7">
              <w:rPr>
                <w:rFonts w:ascii="AdvTTebabd7da" w:eastAsia="Calibri" w:hAnsi="AdvTTebabd7da" w:cs="AdvTTebabd7da"/>
                <w:color w:val="000000"/>
                <w:sz w:val="21"/>
                <w:szCs w:val="21"/>
              </w:rPr>
              <w:t xml:space="preserve"> and one-to-one support as needed</w:t>
            </w:r>
            <w:r w:rsidR="00A03244" w:rsidRPr="00136DA7">
              <w:rPr>
                <w:rFonts w:ascii="AdvTTebabd7da" w:eastAsia="Calibri" w:hAnsi="AdvTTebabd7da" w:cs="AdvTTebabd7da"/>
                <w:color w:val="000000"/>
                <w:sz w:val="21"/>
                <w:szCs w:val="21"/>
              </w:rPr>
              <w:t>.</w:t>
            </w:r>
            <w:r w:rsidR="00616C36" w:rsidRPr="00136DA7">
              <w:rPr>
                <w:rFonts w:ascii="AdvTTebabd7da" w:eastAsia="Calibri" w:hAnsi="AdvTTebabd7da" w:cs="AdvTTebabd7da"/>
                <w:color w:val="000000"/>
                <w:sz w:val="21"/>
                <w:szCs w:val="21"/>
              </w:rPr>
              <w:t xml:space="preserve"> They have access to topic experts for specialist queries (</w:t>
            </w:r>
            <w:proofErr w:type="gramStart"/>
            <w:r w:rsidR="00616C36" w:rsidRPr="00136DA7">
              <w:rPr>
                <w:rFonts w:ascii="AdvTTebabd7da" w:eastAsia="Calibri" w:hAnsi="AdvTTebabd7da" w:cs="AdvTTebabd7da"/>
                <w:color w:val="000000"/>
                <w:sz w:val="21"/>
                <w:szCs w:val="21"/>
              </w:rPr>
              <w:t>e.g.</w:t>
            </w:r>
            <w:proofErr w:type="gramEnd"/>
            <w:r w:rsidR="00616C36" w:rsidRPr="00136DA7">
              <w:rPr>
                <w:rFonts w:ascii="AdvTTebabd7da" w:eastAsia="Calibri" w:hAnsi="AdvTTebabd7da" w:cs="AdvTTebabd7da"/>
                <w:color w:val="000000"/>
                <w:sz w:val="21"/>
                <w:szCs w:val="21"/>
              </w:rPr>
              <w:t xml:space="preserve"> exercise progression). </w:t>
            </w:r>
            <w:r w:rsidR="00A03244" w:rsidRPr="00136DA7">
              <w:rPr>
                <w:rFonts w:ascii="AdvTTebabd7da" w:eastAsia="Calibri" w:hAnsi="AdvTTebabd7da" w:cs="AdvTTebabd7da"/>
                <w:color w:val="000000"/>
                <w:sz w:val="21"/>
                <w:szCs w:val="21"/>
              </w:rPr>
              <w:t xml:space="preserve"> </w:t>
            </w:r>
          </w:p>
        </w:tc>
      </w:tr>
      <w:tr w:rsidR="00A03244" w:rsidRPr="00136DA7" w14:paraId="13324031" w14:textId="77777777" w:rsidTr="0062138A">
        <w:tc>
          <w:tcPr>
            <w:tcW w:w="4115" w:type="dxa"/>
          </w:tcPr>
          <w:p w14:paraId="404452CF"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6 </w:t>
            </w:r>
            <w:r w:rsidRPr="00136DA7">
              <w:rPr>
                <w:rFonts w:ascii="AdvTT49bbc31f.I" w:eastAsia="Calibri" w:hAnsi="AdvTT49bbc31f.I" w:cs="AdvTT49bbc31f.I"/>
                <w:color w:val="000000"/>
                <w:sz w:val="21"/>
                <w:szCs w:val="21"/>
              </w:rPr>
              <w:t>How</w:t>
            </w:r>
            <w:r w:rsidRPr="00136DA7">
              <w:rPr>
                <w:rFonts w:ascii="AdvTTebabd7da" w:eastAsia="Calibri" w:hAnsi="AdvTTebabd7da" w:cs="AdvTTebabd7da"/>
                <w:color w:val="000000"/>
                <w:sz w:val="21"/>
                <w:szCs w:val="21"/>
              </w:rPr>
              <w:t xml:space="preserve">: Describe the modes of delivery (such as face to face or by some other mechanism, such as internet or telephone) of the intervention and </w:t>
            </w:r>
            <w:proofErr w:type="gramStart"/>
            <w:r w:rsidRPr="00136DA7">
              <w:rPr>
                <w:rFonts w:ascii="AdvTTebabd7da" w:eastAsia="Calibri" w:hAnsi="AdvTTebabd7da" w:cs="AdvTTebabd7da"/>
                <w:color w:val="000000"/>
                <w:sz w:val="21"/>
                <w:szCs w:val="21"/>
              </w:rPr>
              <w:t>whether or not</w:t>
            </w:r>
            <w:proofErr w:type="gramEnd"/>
            <w:r w:rsidRPr="00136DA7">
              <w:rPr>
                <w:rFonts w:ascii="AdvTTebabd7da" w:eastAsia="Calibri" w:hAnsi="AdvTTebabd7da" w:cs="AdvTTebabd7da"/>
                <w:color w:val="000000"/>
                <w:sz w:val="21"/>
                <w:szCs w:val="21"/>
              </w:rPr>
              <w:t xml:space="preserve"> it was provided individually or in a group</w:t>
            </w:r>
          </w:p>
        </w:tc>
        <w:tc>
          <w:tcPr>
            <w:tcW w:w="9914" w:type="dxa"/>
          </w:tcPr>
          <w:p w14:paraId="1829B5DB" w14:textId="3C585AD4"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Face-to-face individual appointments (with PPE </w:t>
            </w:r>
            <w:r w:rsidR="009001BD" w:rsidRPr="00136DA7">
              <w:rPr>
                <w:rFonts w:ascii="AdvTTebabd7da" w:eastAsia="Calibri" w:hAnsi="AdvTTebabd7da" w:cs="AdvTTebabd7da"/>
                <w:color w:val="000000"/>
                <w:sz w:val="21"/>
                <w:szCs w:val="21"/>
              </w:rPr>
              <w:t xml:space="preserve">as needed </w:t>
            </w:r>
            <w:r w:rsidRPr="00136DA7">
              <w:rPr>
                <w:rFonts w:ascii="AdvTTebabd7da" w:eastAsia="Calibri" w:hAnsi="AdvTTebabd7da" w:cs="AdvTTebabd7da"/>
                <w:color w:val="000000"/>
                <w:sz w:val="21"/>
                <w:szCs w:val="21"/>
              </w:rPr>
              <w:t>according to government guidelines</w:t>
            </w:r>
            <w:r w:rsidR="009001BD" w:rsidRPr="00136DA7">
              <w:rPr>
                <w:rFonts w:ascii="AdvTTebabd7da" w:eastAsia="Calibri" w:hAnsi="AdvTTebabd7da" w:cs="AdvTTebabd7da"/>
                <w:color w:val="000000"/>
                <w:sz w:val="21"/>
                <w:szCs w:val="21"/>
              </w:rPr>
              <w:t xml:space="preserve">) and/or video calling or telephone appointments. A carer may also be </w:t>
            </w:r>
            <w:r w:rsidRPr="00136DA7">
              <w:rPr>
                <w:rFonts w:ascii="AdvTTebabd7da" w:eastAsia="Calibri" w:hAnsi="AdvTTebabd7da" w:cs="AdvTTebabd7da"/>
                <w:color w:val="000000"/>
                <w:sz w:val="21"/>
                <w:szCs w:val="21"/>
              </w:rPr>
              <w:t xml:space="preserve">present where </w:t>
            </w:r>
            <w:r w:rsidR="009001BD" w:rsidRPr="00136DA7">
              <w:rPr>
                <w:rFonts w:ascii="AdvTTebabd7da" w:eastAsia="Calibri" w:hAnsi="AdvTTebabd7da" w:cs="AdvTTebabd7da"/>
                <w:color w:val="000000"/>
                <w:sz w:val="21"/>
                <w:szCs w:val="21"/>
              </w:rPr>
              <w:t xml:space="preserve">the person wishes or if they have </w:t>
            </w:r>
            <w:r w:rsidRPr="00136DA7">
              <w:rPr>
                <w:rFonts w:ascii="AdvTTebabd7da" w:eastAsia="Calibri" w:hAnsi="AdvTTebabd7da" w:cs="AdvTTebabd7da"/>
                <w:color w:val="000000"/>
                <w:sz w:val="21"/>
                <w:szCs w:val="21"/>
              </w:rPr>
              <w:t>significant cognitive impairment</w:t>
            </w:r>
            <w:r w:rsidR="009001BD" w:rsidRPr="00136DA7">
              <w:rPr>
                <w:rFonts w:ascii="AdvTTebabd7da" w:eastAsia="Calibri" w:hAnsi="AdvTTebabd7da" w:cs="AdvTTebabd7da"/>
                <w:color w:val="000000"/>
                <w:sz w:val="21"/>
                <w:szCs w:val="21"/>
              </w:rPr>
              <w:t xml:space="preserve">. </w:t>
            </w:r>
            <w:r w:rsidRPr="00136DA7">
              <w:rPr>
                <w:rFonts w:ascii="AdvTTebabd7da" w:eastAsia="Calibri" w:hAnsi="AdvTTebabd7da" w:cs="AdvTTebabd7da"/>
                <w:color w:val="000000"/>
                <w:sz w:val="21"/>
                <w:szCs w:val="21"/>
              </w:rPr>
              <w:t xml:space="preserve">Project workers also liaise with GPs, therapists or other services as needed. </w:t>
            </w:r>
          </w:p>
        </w:tc>
      </w:tr>
      <w:tr w:rsidR="00A03244" w:rsidRPr="00136DA7" w14:paraId="210A31F6" w14:textId="77777777" w:rsidTr="0062138A">
        <w:tc>
          <w:tcPr>
            <w:tcW w:w="4115" w:type="dxa"/>
          </w:tcPr>
          <w:p w14:paraId="09D56308"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7 </w:t>
            </w:r>
            <w:r w:rsidRPr="00136DA7">
              <w:rPr>
                <w:rFonts w:ascii="AdvTT49bbc31f.I" w:eastAsia="Calibri" w:hAnsi="AdvTT49bbc31f.I" w:cs="AdvTT49bbc31f.I"/>
                <w:color w:val="000000"/>
                <w:sz w:val="21"/>
                <w:szCs w:val="21"/>
              </w:rPr>
              <w:t>Where</w:t>
            </w:r>
            <w:r w:rsidRPr="00136DA7">
              <w:rPr>
                <w:rFonts w:ascii="AdvTTebabd7da" w:eastAsia="Calibri" w:hAnsi="AdvTTebabd7da" w:cs="AdvTTebabd7da"/>
                <w:color w:val="000000"/>
                <w:sz w:val="21"/>
                <w:szCs w:val="21"/>
              </w:rPr>
              <w:t xml:space="preserve">: Describe the type(s) of location(s) where the intervention occurred, including any necessary infrastructure or relevant features </w:t>
            </w:r>
          </w:p>
        </w:tc>
        <w:tc>
          <w:tcPr>
            <w:tcW w:w="9914" w:type="dxa"/>
          </w:tcPr>
          <w:p w14:paraId="5A44EB78" w14:textId="29D8D62A"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Participants’ homes</w:t>
            </w:r>
            <w:r w:rsidR="006F33FB" w:rsidRPr="00136DA7">
              <w:rPr>
                <w:rFonts w:ascii="AdvTTebabd7da" w:eastAsia="Calibri" w:hAnsi="AdvTTebabd7da" w:cs="AdvTTebabd7da"/>
                <w:color w:val="000000"/>
                <w:sz w:val="21"/>
                <w:szCs w:val="21"/>
              </w:rPr>
              <w:t>, requiring time and budget for travel and secure storage of notes and health and wellbeing plans during transit</w:t>
            </w:r>
            <w:r w:rsidRPr="00136DA7">
              <w:rPr>
                <w:rFonts w:ascii="AdvTTebabd7da" w:eastAsia="Calibri" w:hAnsi="AdvTTebabd7da" w:cs="AdvTTebabd7da"/>
                <w:color w:val="000000"/>
                <w:sz w:val="21"/>
                <w:szCs w:val="21"/>
              </w:rPr>
              <w:t xml:space="preserve">. If delivered remotely, participants require </w:t>
            </w:r>
            <w:r w:rsidR="006F33FB" w:rsidRPr="00136DA7">
              <w:rPr>
                <w:rFonts w:ascii="AdvTTebabd7da" w:eastAsia="Calibri" w:hAnsi="AdvTTebabd7da" w:cs="AdvTTebabd7da"/>
                <w:color w:val="000000"/>
                <w:sz w:val="21"/>
                <w:szCs w:val="21"/>
              </w:rPr>
              <w:t xml:space="preserve">a </w:t>
            </w:r>
            <w:r w:rsidRPr="00136DA7">
              <w:rPr>
                <w:rFonts w:ascii="AdvTTebabd7da" w:eastAsia="Calibri" w:hAnsi="AdvTTebabd7da" w:cs="AdvTTebabd7da"/>
                <w:color w:val="000000"/>
                <w:sz w:val="21"/>
                <w:szCs w:val="21"/>
              </w:rPr>
              <w:t>phone or internet-enabled device</w:t>
            </w:r>
            <w:r w:rsidR="006F33FB" w:rsidRPr="00136DA7">
              <w:rPr>
                <w:rFonts w:ascii="AdvTTebabd7da" w:eastAsia="Calibri" w:hAnsi="AdvTTebabd7da" w:cs="AdvTTebabd7da"/>
                <w:color w:val="000000"/>
                <w:sz w:val="21"/>
                <w:szCs w:val="21"/>
              </w:rPr>
              <w:t xml:space="preserve">. </w:t>
            </w:r>
          </w:p>
        </w:tc>
      </w:tr>
      <w:tr w:rsidR="00A03244" w:rsidRPr="00136DA7" w14:paraId="72FDA313" w14:textId="77777777" w:rsidTr="0062138A">
        <w:tc>
          <w:tcPr>
            <w:tcW w:w="4115" w:type="dxa"/>
          </w:tcPr>
          <w:p w14:paraId="1F2B7C44"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8 </w:t>
            </w:r>
            <w:r w:rsidRPr="00136DA7">
              <w:rPr>
                <w:rFonts w:ascii="AdvTT49bbc31f.I" w:eastAsia="Calibri" w:hAnsi="AdvTT49bbc31f.I" w:cs="AdvTT49bbc31f.I"/>
                <w:color w:val="000000"/>
                <w:sz w:val="21"/>
                <w:szCs w:val="21"/>
              </w:rPr>
              <w:t>When and how much</w:t>
            </w:r>
            <w:r w:rsidRPr="00136DA7">
              <w:rPr>
                <w:rFonts w:ascii="AdvTTebabd7da" w:eastAsia="Calibri" w:hAnsi="AdvTTebabd7da" w:cs="AdvTTebabd7da"/>
                <w:color w:val="000000"/>
                <w:sz w:val="21"/>
                <w:szCs w:val="21"/>
              </w:rPr>
              <w:t xml:space="preserve">: Describe the number of times the intervention was delivered and </w:t>
            </w:r>
            <w:r w:rsidRPr="00136DA7">
              <w:rPr>
                <w:rFonts w:ascii="AdvTTebabd7da" w:eastAsia="Calibri" w:hAnsi="AdvTTebabd7da" w:cs="AdvTTebabd7da"/>
                <w:color w:val="000000"/>
                <w:sz w:val="21"/>
                <w:szCs w:val="21"/>
              </w:rPr>
              <w:lastRenderedPageBreak/>
              <w:t xml:space="preserve">over what </w:t>
            </w:r>
            <w:proofErr w:type="gramStart"/>
            <w:r w:rsidRPr="00136DA7">
              <w:rPr>
                <w:rFonts w:ascii="AdvTTebabd7da" w:eastAsia="Calibri" w:hAnsi="AdvTTebabd7da" w:cs="AdvTTebabd7da"/>
                <w:color w:val="000000"/>
                <w:sz w:val="21"/>
                <w:szCs w:val="21"/>
              </w:rPr>
              <w:t>period of time</w:t>
            </w:r>
            <w:proofErr w:type="gramEnd"/>
            <w:r w:rsidRPr="00136DA7">
              <w:rPr>
                <w:rFonts w:ascii="AdvTTebabd7da" w:eastAsia="Calibri" w:hAnsi="AdvTTebabd7da" w:cs="AdvTTebabd7da"/>
                <w:color w:val="000000"/>
                <w:sz w:val="21"/>
                <w:szCs w:val="21"/>
              </w:rPr>
              <w:t xml:space="preserve"> including the number of sessions, their schedule, and their duration, intensity or dose </w:t>
            </w:r>
          </w:p>
        </w:tc>
        <w:tc>
          <w:tcPr>
            <w:tcW w:w="9914" w:type="dxa"/>
          </w:tcPr>
          <w:p w14:paraId="624B04A2" w14:textId="3C1027B8"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lastRenderedPageBreak/>
              <w:t xml:space="preserve">Planned as six sessions over </w:t>
            </w:r>
            <w:r w:rsidR="00887F29" w:rsidRPr="00136DA7">
              <w:rPr>
                <w:rFonts w:ascii="AdvTTebabd7da" w:eastAsia="Calibri" w:hAnsi="AdvTTebabd7da" w:cs="AdvTTebabd7da"/>
                <w:color w:val="000000"/>
                <w:sz w:val="21"/>
                <w:szCs w:val="21"/>
              </w:rPr>
              <w:t xml:space="preserve">a </w:t>
            </w:r>
            <w:proofErr w:type="gramStart"/>
            <w:r w:rsidRPr="00136DA7">
              <w:rPr>
                <w:rFonts w:ascii="AdvTTebabd7da" w:eastAsia="Calibri" w:hAnsi="AdvTTebabd7da" w:cs="AdvTTebabd7da"/>
                <w:color w:val="000000"/>
                <w:sz w:val="21"/>
                <w:szCs w:val="21"/>
              </w:rPr>
              <w:t>six month</w:t>
            </w:r>
            <w:proofErr w:type="gramEnd"/>
            <w:r w:rsidR="00887F29" w:rsidRPr="00136DA7">
              <w:rPr>
                <w:rFonts w:ascii="AdvTTebabd7da" w:eastAsia="Calibri" w:hAnsi="AdvTTebabd7da" w:cs="AdvTTebabd7da"/>
                <w:color w:val="000000"/>
                <w:sz w:val="21"/>
                <w:szCs w:val="21"/>
              </w:rPr>
              <w:t xml:space="preserve"> period, with some flexibility</w:t>
            </w:r>
            <w:r w:rsidR="009B3E8C" w:rsidRPr="00136DA7">
              <w:rPr>
                <w:rFonts w:ascii="AdvTTebabd7da" w:eastAsia="Calibri" w:hAnsi="AdvTTebabd7da" w:cs="AdvTTebabd7da"/>
                <w:color w:val="000000"/>
                <w:sz w:val="21"/>
                <w:szCs w:val="21"/>
              </w:rPr>
              <w:t xml:space="preserve"> as to the timing and amount</w:t>
            </w:r>
            <w:r w:rsidR="00887F29" w:rsidRPr="00136DA7">
              <w:rPr>
                <w:rFonts w:ascii="AdvTTebabd7da" w:eastAsia="Calibri" w:hAnsi="AdvTTebabd7da" w:cs="AdvTTebabd7da"/>
                <w:color w:val="000000"/>
                <w:sz w:val="21"/>
                <w:szCs w:val="21"/>
              </w:rPr>
              <w:t xml:space="preserve">. Three appointments </w:t>
            </w:r>
            <w:proofErr w:type="gramStart"/>
            <w:r w:rsidR="00887F29" w:rsidRPr="00136DA7">
              <w:rPr>
                <w:rFonts w:ascii="AdvTTebabd7da" w:eastAsia="Calibri" w:hAnsi="AdvTTebabd7da" w:cs="AdvTTebabd7da"/>
                <w:color w:val="000000"/>
                <w:sz w:val="21"/>
                <w:szCs w:val="21"/>
              </w:rPr>
              <w:t>is</w:t>
            </w:r>
            <w:proofErr w:type="gramEnd"/>
            <w:r w:rsidR="00887F29" w:rsidRPr="00136DA7">
              <w:rPr>
                <w:rFonts w:ascii="AdvTTebabd7da" w:eastAsia="Calibri" w:hAnsi="AdvTTebabd7da" w:cs="AdvTTebabd7da"/>
                <w:color w:val="000000"/>
                <w:sz w:val="21"/>
                <w:szCs w:val="21"/>
              </w:rPr>
              <w:t xml:space="preserve"> considered a minimum dosage, and if they have very complex needs a maximum of 12 </w:t>
            </w:r>
            <w:r w:rsidR="00887F29" w:rsidRPr="00136DA7">
              <w:rPr>
                <w:rFonts w:ascii="AdvTTebabd7da" w:eastAsia="Calibri" w:hAnsi="AdvTTebabd7da" w:cs="AdvTTebabd7da"/>
                <w:color w:val="000000"/>
                <w:sz w:val="21"/>
                <w:szCs w:val="21"/>
              </w:rPr>
              <w:lastRenderedPageBreak/>
              <w:t xml:space="preserve">appointments can take place. The first appointment is </w:t>
            </w:r>
            <w:r w:rsidRPr="00136DA7">
              <w:rPr>
                <w:rFonts w:ascii="AdvTTebabd7da" w:eastAsia="Calibri" w:hAnsi="AdvTTebabd7da" w:cs="AdvTTebabd7da"/>
                <w:color w:val="000000"/>
                <w:sz w:val="21"/>
                <w:szCs w:val="21"/>
              </w:rPr>
              <w:t xml:space="preserve">approximately 1-2 hours and subsequent appointments </w:t>
            </w:r>
            <w:r w:rsidR="00887F29" w:rsidRPr="00136DA7">
              <w:rPr>
                <w:rFonts w:ascii="AdvTTebabd7da" w:eastAsia="Calibri" w:hAnsi="AdvTTebabd7da" w:cs="AdvTTebabd7da"/>
                <w:color w:val="000000"/>
                <w:sz w:val="21"/>
                <w:szCs w:val="21"/>
              </w:rPr>
              <w:t xml:space="preserve">last around </w:t>
            </w:r>
            <w:r w:rsidRPr="00136DA7">
              <w:rPr>
                <w:rFonts w:ascii="AdvTTebabd7da" w:eastAsia="Calibri" w:hAnsi="AdvTTebabd7da" w:cs="AdvTTebabd7da"/>
                <w:color w:val="000000"/>
                <w:sz w:val="21"/>
                <w:szCs w:val="21"/>
              </w:rPr>
              <w:t>30</w:t>
            </w:r>
            <w:r w:rsidR="00887F29" w:rsidRPr="00136DA7">
              <w:rPr>
                <w:rFonts w:ascii="AdvTTebabd7da" w:eastAsia="Calibri" w:hAnsi="AdvTTebabd7da" w:cs="AdvTTebabd7da"/>
                <w:color w:val="000000"/>
                <w:sz w:val="21"/>
                <w:szCs w:val="21"/>
              </w:rPr>
              <w:t xml:space="preserve"> min (max </w:t>
            </w:r>
            <w:r w:rsidRPr="00136DA7">
              <w:rPr>
                <w:rFonts w:ascii="AdvTTebabd7da" w:eastAsia="Calibri" w:hAnsi="AdvTTebabd7da" w:cs="AdvTTebabd7da"/>
                <w:color w:val="000000"/>
                <w:sz w:val="21"/>
                <w:szCs w:val="21"/>
              </w:rPr>
              <w:t>60min</w:t>
            </w:r>
            <w:r w:rsidR="00887F29" w:rsidRPr="00136DA7">
              <w:rPr>
                <w:rFonts w:ascii="AdvTTebabd7da" w:eastAsia="Calibri" w:hAnsi="AdvTTebabd7da" w:cs="AdvTTebabd7da"/>
                <w:color w:val="000000"/>
                <w:sz w:val="21"/>
                <w:szCs w:val="21"/>
              </w:rPr>
              <w:t>)</w:t>
            </w:r>
            <w:r w:rsidRPr="00136DA7">
              <w:rPr>
                <w:rFonts w:ascii="AdvTTebabd7da" w:eastAsia="Calibri" w:hAnsi="AdvTTebabd7da" w:cs="AdvTTebabd7da"/>
                <w:color w:val="000000"/>
                <w:sz w:val="21"/>
                <w:szCs w:val="21"/>
              </w:rPr>
              <w:t xml:space="preserve">. </w:t>
            </w:r>
          </w:p>
        </w:tc>
      </w:tr>
      <w:tr w:rsidR="00A03244" w:rsidRPr="00136DA7" w14:paraId="047051BC" w14:textId="77777777" w:rsidTr="0062138A">
        <w:tc>
          <w:tcPr>
            <w:tcW w:w="4115" w:type="dxa"/>
          </w:tcPr>
          <w:p w14:paraId="07660325" w14:textId="77777777" w:rsidR="00A03244" w:rsidRPr="00136DA7" w:rsidRDefault="00A03244" w:rsidP="003C153E">
            <w:pPr>
              <w:autoSpaceDE w:val="0"/>
              <w:autoSpaceDN w:val="0"/>
              <w:adjustRightInd w:val="0"/>
              <w:spacing w:line="360" w:lineRule="auto"/>
              <w:rPr>
                <w:rFonts w:ascii="AdvTT49bbc31f.I" w:eastAsia="Calibri" w:hAnsi="AdvTT49bbc31f.I" w:cs="AdvTT49bbc31f.I"/>
                <w:color w:val="000000"/>
                <w:sz w:val="21"/>
                <w:szCs w:val="21"/>
              </w:rPr>
            </w:pPr>
            <w:r w:rsidRPr="00136DA7">
              <w:rPr>
                <w:rFonts w:ascii="AdvTTebabd7da" w:eastAsia="Calibri" w:hAnsi="AdvTTebabd7da" w:cs="AdvTTebabd7da"/>
                <w:color w:val="000000"/>
                <w:sz w:val="21"/>
                <w:szCs w:val="21"/>
              </w:rPr>
              <w:lastRenderedPageBreak/>
              <w:t xml:space="preserve">9 </w:t>
            </w:r>
            <w:r w:rsidRPr="00136DA7">
              <w:rPr>
                <w:rFonts w:ascii="AdvTT49bbc31f.I" w:eastAsia="Calibri" w:hAnsi="AdvTT49bbc31f.I" w:cs="AdvTT49bbc31f.I"/>
                <w:color w:val="000000"/>
                <w:sz w:val="21"/>
                <w:szCs w:val="21"/>
              </w:rPr>
              <w:t>Tailoring</w:t>
            </w:r>
            <w:r w:rsidRPr="00136DA7">
              <w:rPr>
                <w:rFonts w:ascii="AdvTTebabd7da" w:eastAsia="Calibri" w:hAnsi="AdvTTebabd7da" w:cs="AdvTTebabd7da"/>
                <w:color w:val="000000"/>
                <w:sz w:val="21"/>
                <w:szCs w:val="21"/>
              </w:rPr>
              <w:t xml:space="preserve">: If the intervention was planned to be personalised, titrated or adapted, describe what, why, when, and how </w:t>
            </w:r>
          </w:p>
        </w:tc>
        <w:tc>
          <w:tcPr>
            <w:tcW w:w="9914" w:type="dxa"/>
            <w:shd w:val="clear" w:color="auto" w:fill="auto"/>
          </w:tcPr>
          <w:p w14:paraId="6F936400" w14:textId="1FA5B43E"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highlight w:val="yellow"/>
              </w:rPr>
            </w:pPr>
            <w:r w:rsidRPr="00136DA7">
              <w:rPr>
                <w:rFonts w:ascii="AdvTTebabd7da" w:eastAsia="Calibri" w:hAnsi="AdvTTebabd7da" w:cs="AdvTTebabd7da"/>
                <w:color w:val="000000"/>
                <w:sz w:val="21"/>
                <w:szCs w:val="21"/>
              </w:rPr>
              <w:t xml:space="preserve">The intervention is tailored according to the needs and goals of the participant.  </w:t>
            </w:r>
            <w:r w:rsidR="0064689E" w:rsidRPr="00136DA7">
              <w:rPr>
                <w:rFonts w:ascii="AdvTTebabd7da" w:eastAsia="Calibri" w:hAnsi="AdvTTebabd7da" w:cs="AdvTTebabd7da"/>
                <w:color w:val="000000"/>
                <w:sz w:val="21"/>
                <w:szCs w:val="21"/>
              </w:rPr>
              <w:t>Although based around the 4 key domains of mobility, nutrition, psychological wellbeing and socialising, t</w:t>
            </w:r>
            <w:r w:rsidRPr="00136DA7">
              <w:rPr>
                <w:rFonts w:ascii="AdvTTebabd7da" w:eastAsia="Calibri" w:hAnsi="AdvTTebabd7da" w:cs="AdvTTebabd7da"/>
                <w:color w:val="000000"/>
                <w:sz w:val="21"/>
                <w:szCs w:val="21"/>
              </w:rPr>
              <w:t xml:space="preserve">he </w:t>
            </w:r>
            <w:r w:rsidR="0064689E" w:rsidRPr="00136DA7">
              <w:rPr>
                <w:rFonts w:ascii="AdvTTebabd7da" w:eastAsia="Calibri" w:hAnsi="AdvTTebabd7da" w:cs="AdvTTebabd7da"/>
                <w:color w:val="000000"/>
                <w:sz w:val="21"/>
                <w:szCs w:val="21"/>
              </w:rPr>
              <w:t xml:space="preserve">outcome </w:t>
            </w:r>
            <w:r w:rsidRPr="00136DA7">
              <w:rPr>
                <w:rFonts w:ascii="AdvTTebabd7da" w:eastAsia="Calibri" w:hAnsi="AdvTTebabd7da" w:cs="AdvTTebabd7da"/>
                <w:color w:val="000000"/>
                <w:sz w:val="21"/>
                <w:szCs w:val="21"/>
              </w:rPr>
              <w:t>goals</w:t>
            </w:r>
            <w:r w:rsidR="0064689E" w:rsidRPr="00136DA7">
              <w:rPr>
                <w:rFonts w:ascii="AdvTTebabd7da" w:eastAsia="Calibri" w:hAnsi="AdvTTebabd7da" w:cs="AdvTTebabd7da"/>
                <w:color w:val="000000"/>
                <w:sz w:val="21"/>
                <w:szCs w:val="21"/>
              </w:rPr>
              <w:t>, behavioural goals and SMART goals are developed with the individual. Behaviour change techniques selected are also tailored, with COM-B used to identify individual potential barriers to overcome and these are built into the action plan. The total number</w:t>
            </w:r>
            <w:r w:rsidRPr="00136DA7">
              <w:rPr>
                <w:rFonts w:ascii="AdvTTebabd7da" w:eastAsia="Calibri" w:hAnsi="AdvTTebabd7da" w:cs="AdvTTebabd7da"/>
                <w:color w:val="000000"/>
                <w:sz w:val="21"/>
                <w:szCs w:val="21"/>
              </w:rPr>
              <w:t xml:space="preserve"> and duration of appointments</w:t>
            </w:r>
            <w:r w:rsidR="0064689E" w:rsidRPr="00136DA7">
              <w:rPr>
                <w:rFonts w:ascii="AdvTTebabd7da" w:eastAsia="Calibri" w:hAnsi="AdvTTebabd7da" w:cs="AdvTTebabd7da"/>
                <w:color w:val="000000"/>
                <w:sz w:val="21"/>
                <w:szCs w:val="21"/>
              </w:rPr>
              <w:t xml:space="preserve"> follows the guide outlined above but can be tailored </w:t>
            </w:r>
            <w:r w:rsidR="00B0002D" w:rsidRPr="00136DA7">
              <w:rPr>
                <w:rFonts w:ascii="AdvTTebabd7da" w:eastAsia="Calibri" w:hAnsi="AdvTTebabd7da" w:cs="AdvTTebabd7da"/>
                <w:color w:val="000000"/>
                <w:sz w:val="21"/>
                <w:szCs w:val="21"/>
              </w:rPr>
              <w:t xml:space="preserve">within this guide </w:t>
            </w:r>
            <w:r w:rsidR="0064689E" w:rsidRPr="00136DA7">
              <w:rPr>
                <w:rFonts w:ascii="AdvTTebabd7da" w:eastAsia="Calibri" w:hAnsi="AdvTTebabd7da" w:cs="AdvTTebabd7da"/>
                <w:color w:val="000000"/>
                <w:sz w:val="21"/>
                <w:szCs w:val="21"/>
              </w:rPr>
              <w:t xml:space="preserve">as needed. </w:t>
            </w:r>
          </w:p>
        </w:tc>
      </w:tr>
      <w:tr w:rsidR="00A03244" w:rsidRPr="00136DA7" w14:paraId="74B9FDB4" w14:textId="77777777" w:rsidTr="0062138A">
        <w:tc>
          <w:tcPr>
            <w:tcW w:w="4115" w:type="dxa"/>
          </w:tcPr>
          <w:p w14:paraId="63FC44FA"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10 </w:t>
            </w:r>
            <w:r w:rsidRPr="00136DA7">
              <w:rPr>
                <w:rFonts w:ascii="AdvTT49bbc31f.I" w:eastAsia="Calibri" w:hAnsi="AdvTT49bbc31f.I" w:cs="AdvTT49bbc31f.I"/>
                <w:color w:val="000000"/>
                <w:sz w:val="21"/>
                <w:szCs w:val="21"/>
              </w:rPr>
              <w:t>Changes</w:t>
            </w:r>
            <w:r w:rsidRPr="00136DA7">
              <w:rPr>
                <w:rFonts w:ascii="AdvTTebabd7da" w:eastAsia="Calibri" w:hAnsi="AdvTTebabd7da" w:cs="AdvTTebabd7da"/>
                <w:color w:val="000000"/>
                <w:sz w:val="21"/>
                <w:szCs w:val="21"/>
              </w:rPr>
              <w:t xml:space="preserve">: If the intervention was modified </w:t>
            </w:r>
            <w:proofErr w:type="gramStart"/>
            <w:r w:rsidRPr="00136DA7">
              <w:rPr>
                <w:rFonts w:ascii="AdvTTebabd7da" w:eastAsia="Calibri" w:hAnsi="AdvTTebabd7da" w:cs="AdvTTebabd7da"/>
                <w:color w:val="000000"/>
                <w:sz w:val="21"/>
                <w:szCs w:val="21"/>
              </w:rPr>
              <w:t>during the course of</w:t>
            </w:r>
            <w:proofErr w:type="gramEnd"/>
            <w:r w:rsidRPr="00136DA7">
              <w:rPr>
                <w:rFonts w:ascii="AdvTTebabd7da" w:eastAsia="Calibri" w:hAnsi="AdvTTebabd7da" w:cs="AdvTTebabd7da"/>
                <w:color w:val="000000"/>
                <w:sz w:val="21"/>
                <w:szCs w:val="21"/>
              </w:rPr>
              <w:t xml:space="preserve"> the study, describe the changes (what, why, when, and how)</w:t>
            </w:r>
          </w:p>
        </w:tc>
        <w:tc>
          <w:tcPr>
            <w:tcW w:w="9914" w:type="dxa"/>
          </w:tcPr>
          <w:p w14:paraId="5FEF270D"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highlight w:val="yellow"/>
              </w:rPr>
            </w:pPr>
            <w:r w:rsidRPr="00136DA7">
              <w:rPr>
                <w:rFonts w:ascii="AdvTTebabd7da" w:eastAsia="Calibri" w:hAnsi="AdvTTebabd7da" w:cs="AdvTTebabd7da"/>
                <w:color w:val="000000"/>
                <w:sz w:val="21"/>
                <w:szCs w:val="21"/>
              </w:rPr>
              <w:t>n/a</w:t>
            </w:r>
          </w:p>
        </w:tc>
      </w:tr>
      <w:tr w:rsidR="00A03244" w:rsidRPr="00136DA7" w14:paraId="4159420A" w14:textId="77777777" w:rsidTr="0062138A">
        <w:tc>
          <w:tcPr>
            <w:tcW w:w="4115" w:type="dxa"/>
          </w:tcPr>
          <w:p w14:paraId="1E46D662"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11 </w:t>
            </w:r>
            <w:r w:rsidRPr="00136DA7">
              <w:rPr>
                <w:rFonts w:ascii="AdvTT49bbc31f.I" w:eastAsia="Calibri" w:hAnsi="AdvTT49bbc31f.I" w:cs="AdvTT49bbc31f.I"/>
                <w:color w:val="000000"/>
                <w:sz w:val="21"/>
                <w:szCs w:val="21"/>
              </w:rPr>
              <w:t xml:space="preserve">How well </w:t>
            </w:r>
            <w:r w:rsidRPr="00136DA7">
              <w:rPr>
                <w:rFonts w:ascii="AdvTT49bbc31f.I+20" w:eastAsia="Calibri" w:hAnsi="AdvTT49bbc31f.I+20" w:cs="AdvTT49bbc31f.I+20"/>
                <w:color w:val="000000"/>
                <w:sz w:val="21"/>
                <w:szCs w:val="21"/>
              </w:rPr>
              <w:t xml:space="preserve">– </w:t>
            </w:r>
            <w:r w:rsidRPr="00136DA7">
              <w:rPr>
                <w:rFonts w:ascii="AdvTT49bbc31f.I" w:eastAsia="Calibri" w:hAnsi="AdvTT49bbc31f.I" w:cs="AdvTT49bbc31f.I"/>
                <w:color w:val="000000"/>
                <w:sz w:val="21"/>
                <w:szCs w:val="21"/>
              </w:rPr>
              <w:t>planned</w:t>
            </w:r>
            <w:r w:rsidRPr="00136DA7">
              <w:rPr>
                <w:rFonts w:ascii="AdvTTebabd7da" w:eastAsia="Calibri" w:hAnsi="AdvTTebabd7da" w:cs="AdvTTebabd7da"/>
                <w:color w:val="000000"/>
                <w:sz w:val="21"/>
                <w:szCs w:val="21"/>
              </w:rPr>
              <w:t>: If intervention adherence or fidelity was assessed, describe how and by whom, and if any strategies were used to maintain or improve fidelity, describe them</w:t>
            </w:r>
          </w:p>
        </w:tc>
        <w:tc>
          <w:tcPr>
            <w:tcW w:w="9914" w:type="dxa"/>
          </w:tcPr>
          <w:p w14:paraId="2603E9CF" w14:textId="3F1A5B65" w:rsidR="00A03244" w:rsidRPr="00136DA7" w:rsidRDefault="0064689E"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Fidelity: self-reported provider checklists, </w:t>
            </w:r>
            <w:r w:rsidR="00774BAD" w:rsidRPr="00136DA7">
              <w:rPr>
                <w:rFonts w:ascii="AdvTTebabd7da" w:eastAsia="Calibri" w:hAnsi="AdvTTebabd7da" w:cs="AdvTTebabd7da"/>
                <w:color w:val="000000"/>
                <w:sz w:val="21"/>
                <w:szCs w:val="21"/>
              </w:rPr>
              <w:t xml:space="preserve">plus </w:t>
            </w:r>
            <w:r w:rsidRPr="00136DA7">
              <w:rPr>
                <w:rFonts w:ascii="AdvTTebabd7da" w:eastAsia="Calibri" w:hAnsi="AdvTTebabd7da" w:cs="AdvTTebabd7da"/>
                <w:color w:val="000000"/>
                <w:sz w:val="21"/>
                <w:szCs w:val="21"/>
              </w:rPr>
              <w:t xml:space="preserve">independent rating of audio recorded appointments with 10% of those receiving the intervention. No feedback is given to HomeHealth workers. </w:t>
            </w:r>
          </w:p>
          <w:p w14:paraId="78AA3886" w14:textId="77777777" w:rsidR="0064689E" w:rsidRPr="00136DA7" w:rsidRDefault="0064689E"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Progress towards goals: Progress towards outcome goals is documented using Goal Attainment Scaling, progress towards SMART goals is documented on a provider-rated 0-2 scale (0=not met to 2=fully met/exceeded).</w:t>
            </w:r>
          </w:p>
          <w:p w14:paraId="1E9B27F9" w14:textId="220EBC4F" w:rsidR="0064689E" w:rsidRPr="00136DA7" w:rsidRDefault="0064689E" w:rsidP="003C153E">
            <w:pPr>
              <w:autoSpaceDE w:val="0"/>
              <w:autoSpaceDN w:val="0"/>
              <w:adjustRightInd w:val="0"/>
              <w:spacing w:line="360" w:lineRule="auto"/>
              <w:rPr>
                <w:rFonts w:ascii="AdvTTebabd7da" w:eastAsia="Calibri" w:hAnsi="AdvTTebabd7da" w:cs="AdvTTebabd7da"/>
                <w:color w:val="000000"/>
                <w:sz w:val="21"/>
                <w:szCs w:val="21"/>
                <w:highlight w:val="yellow"/>
              </w:rPr>
            </w:pPr>
            <w:r w:rsidRPr="00136DA7">
              <w:rPr>
                <w:rFonts w:ascii="AdvTTebabd7da" w:eastAsia="Calibri" w:hAnsi="AdvTTebabd7da" w:cs="AdvTTebabd7da"/>
                <w:color w:val="000000"/>
                <w:sz w:val="21"/>
                <w:szCs w:val="21"/>
              </w:rPr>
              <w:t xml:space="preserve">Appointments attended, duration and mode of delivery is recorded for each participant.  </w:t>
            </w:r>
          </w:p>
        </w:tc>
      </w:tr>
      <w:tr w:rsidR="00A03244" w:rsidRPr="00136DA7" w14:paraId="7596C1F8" w14:textId="77777777" w:rsidTr="0062138A">
        <w:tc>
          <w:tcPr>
            <w:tcW w:w="4115" w:type="dxa"/>
          </w:tcPr>
          <w:p w14:paraId="18475785"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rPr>
            </w:pPr>
            <w:r w:rsidRPr="00136DA7">
              <w:rPr>
                <w:rFonts w:ascii="AdvTTebabd7da" w:eastAsia="Calibri" w:hAnsi="AdvTTebabd7da" w:cs="AdvTTebabd7da"/>
                <w:color w:val="000000"/>
                <w:sz w:val="21"/>
                <w:szCs w:val="21"/>
              </w:rPr>
              <w:t xml:space="preserve">12 </w:t>
            </w:r>
            <w:r w:rsidRPr="00136DA7">
              <w:rPr>
                <w:rFonts w:ascii="AdvTT49bbc31f.I" w:eastAsia="Calibri" w:hAnsi="AdvTT49bbc31f.I" w:cs="AdvTT49bbc31f.I"/>
                <w:color w:val="000000"/>
                <w:sz w:val="21"/>
                <w:szCs w:val="21"/>
              </w:rPr>
              <w:t xml:space="preserve">How well </w:t>
            </w:r>
            <w:r w:rsidRPr="00136DA7">
              <w:rPr>
                <w:rFonts w:ascii="AdvTT49bbc31f.I+20" w:eastAsia="Calibri" w:hAnsi="AdvTT49bbc31f.I+20" w:cs="AdvTT49bbc31f.I+20"/>
                <w:color w:val="000000"/>
                <w:sz w:val="21"/>
                <w:szCs w:val="21"/>
              </w:rPr>
              <w:t xml:space="preserve">– </w:t>
            </w:r>
            <w:r w:rsidRPr="00136DA7">
              <w:rPr>
                <w:rFonts w:ascii="AdvTT49bbc31f.I" w:eastAsia="Calibri" w:hAnsi="AdvTT49bbc31f.I" w:cs="AdvTT49bbc31f.I"/>
                <w:color w:val="000000"/>
                <w:sz w:val="21"/>
                <w:szCs w:val="21"/>
              </w:rPr>
              <w:t>actual</w:t>
            </w:r>
            <w:r w:rsidRPr="00136DA7">
              <w:rPr>
                <w:rFonts w:ascii="AdvTTebabd7da" w:eastAsia="Calibri" w:hAnsi="AdvTTebabd7da" w:cs="AdvTTebabd7da"/>
                <w:color w:val="000000"/>
                <w:sz w:val="21"/>
                <w:szCs w:val="21"/>
              </w:rPr>
              <w:t>: If intervention adherence or fidelity was assessed, describe the extent to which the intervention was delivered as planned</w:t>
            </w:r>
          </w:p>
        </w:tc>
        <w:tc>
          <w:tcPr>
            <w:tcW w:w="9914" w:type="dxa"/>
          </w:tcPr>
          <w:p w14:paraId="03F553A6" w14:textId="77777777" w:rsidR="00A03244" w:rsidRPr="00136DA7" w:rsidRDefault="00A03244" w:rsidP="003C153E">
            <w:pPr>
              <w:autoSpaceDE w:val="0"/>
              <w:autoSpaceDN w:val="0"/>
              <w:adjustRightInd w:val="0"/>
              <w:spacing w:line="360" w:lineRule="auto"/>
              <w:rPr>
                <w:rFonts w:ascii="AdvTTebabd7da" w:eastAsia="Calibri" w:hAnsi="AdvTTebabd7da" w:cs="AdvTTebabd7da"/>
                <w:color w:val="000000"/>
                <w:sz w:val="21"/>
                <w:szCs w:val="21"/>
                <w:highlight w:val="yellow"/>
              </w:rPr>
            </w:pPr>
            <w:r w:rsidRPr="00136DA7">
              <w:rPr>
                <w:rFonts w:ascii="AdvTTebabd7da" w:eastAsia="Calibri" w:hAnsi="AdvTTebabd7da" w:cs="AdvTTebabd7da"/>
                <w:color w:val="000000"/>
                <w:sz w:val="21"/>
                <w:szCs w:val="21"/>
              </w:rPr>
              <w:t>n/a</w:t>
            </w:r>
          </w:p>
        </w:tc>
      </w:tr>
    </w:tbl>
    <w:p w14:paraId="06E5694E" w14:textId="77777777" w:rsidR="00FD490C" w:rsidRDefault="00136DA7"/>
    <w:sectPr w:rsidR="00FD490C" w:rsidSect="0062138A">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vTTebabd7da">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dvTT49bbc31f.I">
    <w:altName w:val="Calibri"/>
    <w:panose1 w:val="00000000000000000000"/>
    <w:charset w:val="00"/>
    <w:family w:val="swiss"/>
    <w:notTrueType/>
    <w:pitch w:val="default"/>
    <w:sig w:usb0="00000003" w:usb1="00000000" w:usb2="00000000" w:usb3="00000000" w:csb0="00000001" w:csb1="00000000"/>
  </w:font>
  <w:font w:name="AdvTT49bbc31f.I+20">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2657"/>
    <w:multiLevelType w:val="hybridMultilevel"/>
    <w:tmpl w:val="245EB750"/>
    <w:lvl w:ilvl="0" w:tplc="C12C3B7A">
      <w:start w:val="6"/>
      <w:numFmt w:val="bullet"/>
      <w:lvlText w:val="-"/>
      <w:lvlJc w:val="left"/>
      <w:pPr>
        <w:ind w:left="360" w:hanging="360"/>
      </w:pPr>
      <w:rPr>
        <w:rFonts w:ascii="AdvTTebabd7da" w:eastAsiaTheme="minorHAnsi" w:hAnsi="AdvTTebabd7da" w:cs="AdvTTebabd7d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244"/>
    <w:rsid w:val="00054A34"/>
    <w:rsid w:val="000E0FE0"/>
    <w:rsid w:val="00136DA7"/>
    <w:rsid w:val="00142B43"/>
    <w:rsid w:val="00163A9D"/>
    <w:rsid w:val="003C676B"/>
    <w:rsid w:val="004B1BA2"/>
    <w:rsid w:val="005008BA"/>
    <w:rsid w:val="00616C36"/>
    <w:rsid w:val="0062138A"/>
    <w:rsid w:val="0064689E"/>
    <w:rsid w:val="00666FA4"/>
    <w:rsid w:val="00696E07"/>
    <w:rsid w:val="006A606F"/>
    <w:rsid w:val="006F33FB"/>
    <w:rsid w:val="00721D20"/>
    <w:rsid w:val="00740292"/>
    <w:rsid w:val="00771B36"/>
    <w:rsid w:val="00774BAD"/>
    <w:rsid w:val="007D4C34"/>
    <w:rsid w:val="00887F29"/>
    <w:rsid w:val="009001BD"/>
    <w:rsid w:val="009B3E8C"/>
    <w:rsid w:val="009D14B6"/>
    <w:rsid w:val="00A03244"/>
    <w:rsid w:val="00B0002D"/>
    <w:rsid w:val="00BD163F"/>
    <w:rsid w:val="00BD60CB"/>
    <w:rsid w:val="00C6427F"/>
    <w:rsid w:val="00C87F6C"/>
    <w:rsid w:val="00D41EB5"/>
    <w:rsid w:val="00DD177A"/>
    <w:rsid w:val="00DD5C04"/>
    <w:rsid w:val="00E15673"/>
    <w:rsid w:val="00ED7989"/>
    <w:rsid w:val="00EE4623"/>
    <w:rsid w:val="00F35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9C39C"/>
  <w15:chartTrackingRefBased/>
  <w15:docId w15:val="{735CB722-412D-49DE-B527-3448982E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2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03244"/>
    <w:rPr>
      <w:sz w:val="16"/>
      <w:szCs w:val="16"/>
    </w:rPr>
  </w:style>
  <w:style w:type="paragraph" w:styleId="CommentText">
    <w:name w:val="annotation text"/>
    <w:basedOn w:val="Normal"/>
    <w:link w:val="CommentTextChar"/>
    <w:uiPriority w:val="99"/>
    <w:unhideWhenUsed/>
    <w:rsid w:val="00A03244"/>
    <w:pPr>
      <w:spacing w:line="240" w:lineRule="auto"/>
    </w:pPr>
    <w:rPr>
      <w:sz w:val="20"/>
      <w:szCs w:val="20"/>
    </w:rPr>
  </w:style>
  <w:style w:type="character" w:customStyle="1" w:styleId="CommentTextChar">
    <w:name w:val="Comment Text Char"/>
    <w:basedOn w:val="DefaultParagraphFont"/>
    <w:link w:val="CommentText"/>
    <w:uiPriority w:val="99"/>
    <w:rsid w:val="00A03244"/>
    <w:rPr>
      <w:sz w:val="20"/>
      <w:szCs w:val="20"/>
    </w:rPr>
  </w:style>
  <w:style w:type="table" w:customStyle="1" w:styleId="TableGrid5">
    <w:name w:val="Table Grid5"/>
    <w:basedOn w:val="TableNormal"/>
    <w:next w:val="TableGrid"/>
    <w:uiPriority w:val="39"/>
    <w:rsid w:val="00A0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032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42B4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6A606F"/>
    <w:rPr>
      <w:b/>
      <w:bCs/>
    </w:rPr>
  </w:style>
  <w:style w:type="character" w:customStyle="1" w:styleId="CommentSubjectChar">
    <w:name w:val="Comment Subject Char"/>
    <w:basedOn w:val="CommentTextChar"/>
    <w:link w:val="CommentSubject"/>
    <w:uiPriority w:val="99"/>
    <w:semiHidden/>
    <w:rsid w:val="006A606F"/>
    <w:rPr>
      <w:b/>
      <w:bCs/>
      <w:sz w:val="20"/>
      <w:szCs w:val="20"/>
    </w:rPr>
  </w:style>
  <w:style w:type="paragraph" w:styleId="Revision">
    <w:name w:val="Revision"/>
    <w:hidden/>
    <w:uiPriority w:val="99"/>
    <w:semiHidden/>
    <w:rsid w:val="00163A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Frost, Rachael</dc:creator>
  <cp:keywords/>
  <dc:description/>
  <cp:lastModifiedBy>Frost, Rachael</cp:lastModifiedBy>
  <cp:revision>3</cp:revision>
  <dcterms:created xsi:type="dcterms:W3CDTF">2022-03-08T09:25:00Z</dcterms:created>
  <dcterms:modified xsi:type="dcterms:W3CDTF">2022-03-08T09:38:00Z</dcterms:modified>
</cp:coreProperties>
</file>