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EDCD" w14:textId="0670D3CC" w:rsidR="00516A3B" w:rsidRPr="008D5011" w:rsidRDefault="00516A3B">
      <w:pPr>
        <w:rPr>
          <w:b/>
          <w:bCs/>
          <w:color w:val="000000" w:themeColor="text1"/>
          <w:sz w:val="28"/>
          <w:szCs w:val="28"/>
        </w:rPr>
      </w:pPr>
      <w:r w:rsidRPr="008D5011">
        <w:rPr>
          <w:b/>
          <w:bCs/>
          <w:color w:val="000000" w:themeColor="text1"/>
          <w:sz w:val="28"/>
          <w:szCs w:val="28"/>
        </w:rPr>
        <w:t xml:space="preserve">Supplementary material </w:t>
      </w:r>
    </w:p>
    <w:p w14:paraId="77F8FEF4" w14:textId="77777777" w:rsidR="00516A3B" w:rsidRPr="008D5011" w:rsidRDefault="00516A3B">
      <w:pPr>
        <w:rPr>
          <w:b/>
          <w:bCs/>
          <w:color w:val="000000" w:themeColor="text1"/>
        </w:rPr>
      </w:pPr>
    </w:p>
    <w:p w14:paraId="1A3C6987" w14:textId="1C2CA66A" w:rsidR="00516A3B" w:rsidRPr="008D5011" w:rsidRDefault="00516A3B">
      <w:pPr>
        <w:rPr>
          <w:b/>
          <w:bCs/>
          <w:color w:val="000000" w:themeColor="text1"/>
        </w:rPr>
      </w:pPr>
      <w:r w:rsidRPr="008D5011">
        <w:rPr>
          <w:b/>
          <w:bCs/>
          <w:color w:val="000000" w:themeColor="text1"/>
        </w:rPr>
        <w:t>Table A.</w:t>
      </w:r>
      <w:r w:rsidRPr="008D5011">
        <w:rPr>
          <w:b/>
          <w:bCs/>
          <w:color w:val="000000" w:themeColor="text1"/>
        </w:rPr>
        <w:tab/>
        <w:t xml:space="preserve">Cause of Death at 24 hours and 30 days </w:t>
      </w:r>
    </w:p>
    <w:tbl>
      <w:tblPr>
        <w:tblW w:w="96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541"/>
        <w:gridCol w:w="2569"/>
        <w:gridCol w:w="1796"/>
      </w:tblGrid>
      <w:tr w:rsidR="008D5011" w:rsidRPr="008D5011" w14:paraId="4C8EDE1C" w14:textId="77777777" w:rsidTr="00516A3B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</w:tcPr>
          <w:p w14:paraId="5A11C33C" w14:textId="4B03A0DA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767BC6E9" w14:textId="4ADEB7B7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b/>
                <w:bCs/>
                <w:color w:val="000000" w:themeColor="text1"/>
              </w:rPr>
            </w:pPr>
            <w:r w:rsidRPr="008D5011">
              <w:rPr>
                <w:rFonts w:ascii="Calibri" w:hAnsi="Calibri"/>
                <w:b/>
                <w:bCs/>
                <w:color w:val="000000" w:themeColor="text1"/>
              </w:rPr>
              <w:t>RBC</w:t>
            </w: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058ACAFD" w14:textId="5D3ABD46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b/>
                <w:bCs/>
                <w:color w:val="000000" w:themeColor="text1"/>
              </w:rPr>
            </w:pPr>
            <w:r w:rsidRPr="008D5011">
              <w:rPr>
                <w:rFonts w:ascii="Calibri" w:hAnsi="Calibri"/>
                <w:b/>
                <w:bCs/>
                <w:color w:val="000000" w:themeColor="text1"/>
              </w:rPr>
              <w:t>RBC+P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89A0694" w14:textId="317BFF72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b/>
                <w:bCs/>
                <w:color w:val="000000" w:themeColor="text1"/>
              </w:rPr>
            </w:pPr>
            <w:r w:rsidRPr="008D5011">
              <w:rPr>
                <w:rFonts w:ascii="Calibri" w:hAnsi="Calibri"/>
                <w:b/>
                <w:bCs/>
                <w:color w:val="000000" w:themeColor="text1"/>
              </w:rPr>
              <w:t>RCP</w:t>
            </w:r>
          </w:p>
        </w:tc>
      </w:tr>
      <w:tr w:rsidR="008D5011" w:rsidRPr="008D5011" w14:paraId="5FA11647" w14:textId="77777777" w:rsidTr="00516A3B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FEBA400" w14:textId="19A1180B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b/>
                <w:bCs/>
                <w:color w:val="000000" w:themeColor="text1"/>
              </w:rPr>
            </w:pPr>
            <w:r w:rsidRPr="008D5011">
              <w:rPr>
                <w:rFonts w:ascii="Calibri" w:hAnsi="Calibri"/>
                <w:b/>
                <w:bCs/>
                <w:color w:val="000000" w:themeColor="text1"/>
              </w:rPr>
              <w:t>24 hours</w:t>
            </w:r>
          </w:p>
        </w:tc>
        <w:tc>
          <w:tcPr>
            <w:tcW w:w="6906" w:type="dxa"/>
            <w:gridSpan w:val="3"/>
            <w:shd w:val="clear" w:color="auto" w:fill="auto"/>
            <w:noWrap/>
            <w:vAlign w:val="bottom"/>
          </w:tcPr>
          <w:p w14:paraId="0C9477BF" w14:textId="52D356B7" w:rsidR="00516A3B" w:rsidRPr="008D5011" w:rsidRDefault="00516A3B" w:rsidP="00516A3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D5011">
              <w:rPr>
                <w:rFonts w:ascii="Calibri" w:hAnsi="Calibri"/>
                <w:b/>
                <w:bCs/>
                <w:color w:val="000000" w:themeColor="text1"/>
              </w:rPr>
              <w:t>N (%)</w:t>
            </w:r>
          </w:p>
        </w:tc>
      </w:tr>
      <w:tr w:rsidR="008D5011" w:rsidRPr="008D5011" w14:paraId="4D8CFF3C" w14:textId="77777777" w:rsidTr="00516A3B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5C416408" w14:textId="56008E27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 xml:space="preserve">Haemorrhage (including tamponade 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14:paraId="53A7641E" w14:textId="7FCA440A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75 (71)</w:t>
            </w:r>
          </w:p>
        </w:tc>
        <w:tc>
          <w:tcPr>
            <w:tcW w:w="2569" w:type="dxa"/>
            <w:shd w:val="clear" w:color="auto" w:fill="auto"/>
            <w:noWrap/>
            <w:vAlign w:val="bottom"/>
          </w:tcPr>
          <w:p w14:paraId="57B8AB3D" w14:textId="52E88D9F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97 (70)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628E22EB" w14:textId="4527D586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84 (72)</w:t>
            </w:r>
          </w:p>
        </w:tc>
      </w:tr>
      <w:tr w:rsidR="008D5011" w:rsidRPr="008D5011" w14:paraId="5E7031BC" w14:textId="77777777" w:rsidTr="00516A3B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35288C9F" w14:textId="0DCD36FE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>Traumatic Brain Injury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14:paraId="6FA788D9" w14:textId="7D8B81D2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31 (29)</w:t>
            </w:r>
          </w:p>
        </w:tc>
        <w:tc>
          <w:tcPr>
            <w:tcW w:w="2569" w:type="dxa"/>
            <w:shd w:val="clear" w:color="auto" w:fill="auto"/>
            <w:noWrap/>
            <w:vAlign w:val="bottom"/>
          </w:tcPr>
          <w:p w14:paraId="0939EBEA" w14:textId="4AF01381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42 (30)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0E1C25E2" w14:textId="3363A911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33 (28)</w:t>
            </w:r>
          </w:p>
        </w:tc>
      </w:tr>
      <w:tr w:rsidR="008D5011" w:rsidRPr="008D5011" w14:paraId="01BAD771" w14:textId="77777777" w:rsidTr="00516A3B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92F16BE" w14:textId="56980AFE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>Multi-organ dysfunction syndrome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14:paraId="3E883BCF" w14:textId="6215E8C2" w:rsidR="00516A3B" w:rsidRPr="008D5011" w:rsidRDefault="005337B5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--</w:t>
            </w:r>
          </w:p>
        </w:tc>
        <w:tc>
          <w:tcPr>
            <w:tcW w:w="2569" w:type="dxa"/>
            <w:shd w:val="clear" w:color="auto" w:fill="auto"/>
            <w:noWrap/>
            <w:vAlign w:val="bottom"/>
          </w:tcPr>
          <w:p w14:paraId="0B6B444D" w14:textId="7E99A243" w:rsidR="00516A3B" w:rsidRPr="008D5011" w:rsidRDefault="005337B5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--</w:t>
            </w:r>
          </w:p>
        </w:tc>
        <w:tc>
          <w:tcPr>
            <w:tcW w:w="1796" w:type="dxa"/>
            <w:shd w:val="clear" w:color="auto" w:fill="auto"/>
            <w:noWrap/>
            <w:vAlign w:val="bottom"/>
          </w:tcPr>
          <w:p w14:paraId="2D27F81E" w14:textId="0C061EFA" w:rsidR="00516A3B" w:rsidRPr="008D5011" w:rsidRDefault="005337B5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--</w:t>
            </w:r>
          </w:p>
        </w:tc>
      </w:tr>
      <w:tr w:rsidR="008D5011" w:rsidRPr="008D5011" w14:paraId="6E2DADA4" w14:textId="77777777" w:rsidTr="00516A3B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6A4615F8" w14:textId="5FD68438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b/>
                <w:bCs/>
                <w:color w:val="000000" w:themeColor="text1"/>
              </w:rPr>
            </w:pPr>
            <w:r w:rsidRPr="008D5011">
              <w:rPr>
                <w:rFonts w:ascii="Calibri" w:hAnsi="Calibri"/>
                <w:b/>
                <w:bCs/>
                <w:color w:val="000000" w:themeColor="text1"/>
              </w:rPr>
              <w:t xml:space="preserve">30 days 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14:paraId="1DC5B079" w14:textId="77777777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69" w:type="dxa"/>
            <w:shd w:val="clear" w:color="auto" w:fill="auto"/>
            <w:noWrap/>
            <w:vAlign w:val="bottom"/>
            <w:hideMark/>
          </w:tcPr>
          <w:p w14:paraId="440FE294" w14:textId="77777777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14:paraId="307432B1" w14:textId="77777777" w:rsidR="00516A3B" w:rsidRPr="008D5011" w:rsidRDefault="00516A3B" w:rsidP="00516A3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8D5011" w:rsidRPr="008D5011" w14:paraId="26ECE4D1" w14:textId="77777777" w:rsidTr="005337B5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58CBCB51" w14:textId="4EAE0745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 xml:space="preserve">Haemorrhage (including tamponade 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1D43C5EF" w14:textId="4527035E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1 (7)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14:paraId="4C0D1DB1" w14:textId="1AC64DE1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3 (6)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E38EE29" w14:textId="75FE7CD4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1(3)</w:t>
            </w:r>
          </w:p>
        </w:tc>
      </w:tr>
      <w:tr w:rsidR="008D5011" w:rsidRPr="008D5011" w14:paraId="52259B0F" w14:textId="77777777" w:rsidTr="005337B5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5307ED0" w14:textId="5DE3CC74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>Traumatic Brain Injury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007DBE12" w14:textId="63BF3F0F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8 (57)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14:paraId="72F1571B" w14:textId="36AC49F7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21 (40)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FA7AB36" w14:textId="74EBB309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14 (45)</w:t>
            </w:r>
          </w:p>
        </w:tc>
      </w:tr>
      <w:tr w:rsidR="008D5011" w:rsidRPr="008D5011" w14:paraId="30DC6660" w14:textId="77777777" w:rsidTr="005337B5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8A9893E" w14:textId="0CA8FB60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>Multi-organ dysfunction syndrome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3B02CFBD" w14:textId="172F5A46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5(36)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14:paraId="75E852AF" w14:textId="504003A5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27 (52)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6CB8F949" w14:textId="18DC95DF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16 (48)</w:t>
            </w:r>
          </w:p>
        </w:tc>
      </w:tr>
      <w:tr w:rsidR="008D5011" w:rsidRPr="008D5011" w14:paraId="461EADD4" w14:textId="77777777" w:rsidTr="005337B5">
        <w:trPr>
          <w:trHeight w:val="200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25033DD" w14:textId="46704DB5" w:rsidR="00516A3B" w:rsidRPr="008D5011" w:rsidRDefault="00516A3B" w:rsidP="00516A3B">
            <w:pPr>
              <w:spacing w:after="0" w:line="240" w:lineRule="auto"/>
              <w:ind w:left="216"/>
              <w:rPr>
                <w:rFonts w:ascii="Calibri" w:hAnsi="Calibri"/>
                <w:i/>
                <w:iCs/>
                <w:color w:val="000000" w:themeColor="text1"/>
              </w:rPr>
            </w:pPr>
            <w:r w:rsidRPr="008D5011">
              <w:rPr>
                <w:rFonts w:ascii="Calibri" w:hAnsi="Calibri"/>
                <w:i/>
                <w:iCs/>
                <w:color w:val="000000" w:themeColor="text1"/>
              </w:rPr>
              <w:t xml:space="preserve">Others </w:t>
            </w:r>
          </w:p>
        </w:tc>
        <w:tc>
          <w:tcPr>
            <w:tcW w:w="2541" w:type="dxa"/>
            <w:shd w:val="clear" w:color="auto" w:fill="auto"/>
            <w:noWrap/>
            <w:vAlign w:val="center"/>
            <w:hideMark/>
          </w:tcPr>
          <w:p w14:paraId="29E26799" w14:textId="43A6BA9F" w:rsidR="00516A3B" w:rsidRPr="008D5011" w:rsidRDefault="005337B5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--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14:paraId="6DAD28E7" w14:textId="4AF4BC01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1 (2)</w:t>
            </w:r>
          </w:p>
        </w:tc>
        <w:tc>
          <w:tcPr>
            <w:tcW w:w="1796" w:type="dxa"/>
            <w:shd w:val="clear" w:color="auto" w:fill="auto"/>
            <w:noWrap/>
            <w:vAlign w:val="center"/>
            <w:hideMark/>
          </w:tcPr>
          <w:p w14:paraId="27071B55" w14:textId="0D75571A" w:rsidR="00516A3B" w:rsidRPr="008D5011" w:rsidRDefault="00516A3B" w:rsidP="005337B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5011">
              <w:rPr>
                <w:rFonts w:ascii="Calibri" w:hAnsi="Calibri"/>
                <w:color w:val="000000" w:themeColor="text1"/>
              </w:rPr>
              <w:t>1 (3)</w:t>
            </w:r>
          </w:p>
        </w:tc>
      </w:tr>
    </w:tbl>
    <w:p w14:paraId="67E512DE" w14:textId="211315D2" w:rsidR="00516A3B" w:rsidRPr="008D5011" w:rsidRDefault="00516A3B">
      <w:pPr>
        <w:rPr>
          <w:color w:val="000000" w:themeColor="text1"/>
        </w:rPr>
      </w:pPr>
      <w:r w:rsidRPr="008D5011">
        <w:rPr>
          <w:rFonts w:ascii="Calibri" w:hAnsi="Calibri" w:cs="Calibri"/>
          <w:i/>
          <w:color w:val="000000" w:themeColor="text1"/>
        </w:rPr>
        <w:t>RBC = red blood cells; P = plasma; RCP: red cell and plasma combined</w:t>
      </w:r>
      <w:bookmarkStart w:id="0" w:name="_GoBack"/>
      <w:bookmarkEnd w:id="0"/>
    </w:p>
    <w:sectPr w:rsidR="00516A3B" w:rsidRPr="008D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B"/>
    <w:rsid w:val="00516A3B"/>
    <w:rsid w:val="005337B5"/>
    <w:rsid w:val="008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61B9"/>
  <w15:chartTrackingRefBased/>
  <w15:docId w15:val="{FCCF99F2-9F4A-4620-87D0-F2EA14F0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>NHS Blood and Transplant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SUVATHI R</cp:lastModifiedBy>
  <cp:revision>3</cp:revision>
  <dcterms:created xsi:type="dcterms:W3CDTF">2022-11-12T06:07:00Z</dcterms:created>
  <dcterms:modified xsi:type="dcterms:W3CDTF">2022-12-16T00:45:00Z</dcterms:modified>
</cp:coreProperties>
</file>