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64C90" w14:textId="77777777" w:rsidR="008209AA" w:rsidRDefault="008209AA" w:rsidP="008209AA">
      <w:pPr>
        <w:spacing w:line="480" w:lineRule="auto"/>
        <w:contextualSpacing/>
        <w:jc w:val="both"/>
        <w:rPr>
          <w:rFonts w:ascii="Calibri" w:hAnsi="Calibri" w:cs="Tahoma"/>
          <w:b/>
          <w:bCs/>
          <w:sz w:val="22"/>
          <w:szCs w:val="22"/>
          <w:lang w:val="en-GB"/>
        </w:rPr>
      </w:pPr>
      <w:r>
        <w:rPr>
          <w:rFonts w:ascii="Calibri" w:hAnsi="Calibri" w:cs="Tahoma"/>
          <w:b/>
          <w:bCs/>
          <w:sz w:val="22"/>
          <w:szCs w:val="22"/>
          <w:lang w:val="en-GB"/>
        </w:rPr>
        <w:t>Supplementary Appendix</w:t>
      </w:r>
    </w:p>
    <w:p w14:paraId="31D40788" w14:textId="77777777" w:rsidR="008209AA" w:rsidRDefault="008209AA" w:rsidP="008209AA">
      <w:pPr>
        <w:spacing w:line="480" w:lineRule="auto"/>
        <w:contextualSpacing/>
        <w:jc w:val="both"/>
        <w:rPr>
          <w:rFonts w:ascii="Calibri" w:hAnsi="Calibri" w:cs="Tahoma"/>
          <w:b/>
          <w:bCs/>
          <w:sz w:val="22"/>
          <w:szCs w:val="22"/>
          <w:lang w:val="en-GB"/>
        </w:rPr>
      </w:pPr>
    </w:p>
    <w:p w14:paraId="2E31BBDE" w14:textId="6DD9259A" w:rsidR="008209AA" w:rsidRPr="002D6859" w:rsidRDefault="008209AA" w:rsidP="008209AA">
      <w:pPr>
        <w:spacing w:line="480" w:lineRule="auto"/>
        <w:contextualSpacing/>
        <w:jc w:val="both"/>
        <w:rPr>
          <w:rFonts w:ascii="Calibri" w:hAnsi="Calibri"/>
          <w:b/>
          <w:sz w:val="22"/>
          <w:szCs w:val="22"/>
        </w:rPr>
      </w:pPr>
      <w:r w:rsidRPr="002D6859">
        <w:rPr>
          <w:rFonts w:ascii="Calibri" w:hAnsi="Calibri" w:cs="Tahoma"/>
          <w:b/>
          <w:bCs/>
          <w:sz w:val="22"/>
          <w:szCs w:val="22"/>
          <w:lang w:val="en-GB"/>
        </w:rPr>
        <w:t>Early introduction of peanut reduces peanut allergy across</w:t>
      </w:r>
      <w:r>
        <w:rPr>
          <w:rFonts w:ascii="Calibri" w:hAnsi="Calibri" w:cs="Tahoma"/>
          <w:b/>
          <w:bCs/>
          <w:sz w:val="22"/>
          <w:szCs w:val="22"/>
          <w:lang w:val="en-GB"/>
        </w:rPr>
        <w:t xml:space="preserve"> risk groups</w:t>
      </w:r>
      <w:r w:rsidRPr="002D6859">
        <w:rPr>
          <w:rFonts w:ascii="Calibri" w:hAnsi="Calibri" w:cs="Tahoma"/>
          <w:b/>
          <w:bCs/>
          <w:sz w:val="22"/>
          <w:szCs w:val="22"/>
          <w:lang w:val="en-GB"/>
        </w:rPr>
        <w:t xml:space="preserve"> </w:t>
      </w:r>
      <w:r w:rsidR="00326064">
        <w:rPr>
          <w:rFonts w:ascii="Calibri" w:hAnsi="Calibri" w:cs="Tahoma"/>
          <w:b/>
          <w:bCs/>
          <w:sz w:val="22"/>
          <w:szCs w:val="22"/>
          <w:lang w:val="en-GB"/>
        </w:rPr>
        <w:t xml:space="preserve">in </w:t>
      </w:r>
      <w:r w:rsidRPr="002D6859">
        <w:rPr>
          <w:rFonts w:ascii="Calibri" w:hAnsi="Calibri" w:cs="Tahoma"/>
          <w:b/>
          <w:bCs/>
          <w:sz w:val="22"/>
          <w:szCs w:val="22"/>
          <w:lang w:val="en-GB"/>
        </w:rPr>
        <w:t xml:space="preserve">pooled </w:t>
      </w:r>
      <w:r>
        <w:rPr>
          <w:rFonts w:ascii="Calibri" w:hAnsi="Calibri" w:cs="Tahoma"/>
          <w:b/>
          <w:bCs/>
          <w:sz w:val="22"/>
          <w:szCs w:val="22"/>
          <w:lang w:val="en-GB"/>
        </w:rPr>
        <w:t xml:space="preserve">and causal inference </w:t>
      </w:r>
      <w:r w:rsidRPr="002D6859">
        <w:rPr>
          <w:rFonts w:ascii="Calibri" w:hAnsi="Calibri" w:cs="Tahoma"/>
          <w:b/>
          <w:bCs/>
          <w:sz w:val="22"/>
          <w:szCs w:val="22"/>
          <w:lang w:val="en-GB"/>
        </w:rPr>
        <w:t>analys</w:t>
      </w:r>
      <w:r>
        <w:rPr>
          <w:rFonts w:ascii="Calibri" w:hAnsi="Calibri" w:cs="Tahoma"/>
          <w:b/>
          <w:bCs/>
          <w:sz w:val="22"/>
          <w:szCs w:val="22"/>
          <w:lang w:val="en-GB"/>
        </w:rPr>
        <w:t>es</w:t>
      </w:r>
    </w:p>
    <w:p w14:paraId="45011278" w14:textId="77777777" w:rsidR="008209AA" w:rsidRPr="00F7547D" w:rsidRDefault="008209AA" w:rsidP="008209AA">
      <w:pPr>
        <w:spacing w:line="480" w:lineRule="auto"/>
        <w:contextualSpacing/>
        <w:jc w:val="both"/>
        <w:rPr>
          <w:rFonts w:ascii="Calibri" w:hAnsi="Calibri"/>
          <w:b/>
          <w:color w:val="000000"/>
          <w:sz w:val="22"/>
          <w:szCs w:val="22"/>
        </w:rPr>
      </w:pPr>
    </w:p>
    <w:p w14:paraId="552E6D7B" w14:textId="03F3C493" w:rsidR="008209AA" w:rsidRPr="002D6859" w:rsidRDefault="008209AA" w:rsidP="008209AA">
      <w:pPr>
        <w:spacing w:line="480" w:lineRule="auto"/>
        <w:contextualSpacing/>
        <w:jc w:val="both"/>
        <w:rPr>
          <w:rFonts w:ascii="Calibri" w:hAnsi="Calibri"/>
          <w:sz w:val="22"/>
          <w:szCs w:val="22"/>
        </w:rPr>
      </w:pPr>
      <w:r w:rsidRPr="002D6859">
        <w:rPr>
          <w:rFonts w:ascii="Calibri" w:hAnsi="Calibri"/>
          <w:sz w:val="22"/>
          <w:szCs w:val="22"/>
        </w:rPr>
        <w:t>Kirsty Logan</w:t>
      </w:r>
      <w:r>
        <w:rPr>
          <w:rFonts w:ascii="Calibri" w:hAnsi="Calibri"/>
          <w:sz w:val="22"/>
          <w:szCs w:val="22"/>
        </w:rPr>
        <w:t>*</w:t>
      </w:r>
      <w:r w:rsidRPr="002D6859">
        <w:rPr>
          <w:rFonts w:ascii="Calibri" w:hAnsi="Calibri"/>
          <w:sz w:val="22"/>
          <w:szCs w:val="22"/>
          <w:vertAlign w:val="superscript"/>
        </w:rPr>
        <w:t>a</w:t>
      </w:r>
      <w:r w:rsidR="00716046">
        <w:rPr>
          <w:rFonts w:ascii="Calibri" w:hAnsi="Calibri"/>
          <w:sz w:val="22"/>
          <w:szCs w:val="22"/>
        </w:rPr>
        <w:t>,</w:t>
      </w:r>
      <w:r w:rsidRPr="002D6859">
        <w:rPr>
          <w:rFonts w:ascii="Calibri" w:hAnsi="Calibri"/>
          <w:sz w:val="22"/>
          <w:szCs w:val="22"/>
        </w:rPr>
        <w:t xml:space="preserve"> </w:t>
      </w:r>
      <w:r>
        <w:rPr>
          <w:rFonts w:ascii="Calibri" w:hAnsi="Calibri"/>
          <w:sz w:val="22"/>
          <w:szCs w:val="22"/>
        </w:rPr>
        <w:t xml:space="preserve">Henry </w:t>
      </w:r>
      <w:r w:rsidRPr="002D6859">
        <w:rPr>
          <w:rFonts w:ascii="Calibri" w:hAnsi="Calibri"/>
          <w:sz w:val="22"/>
          <w:szCs w:val="22"/>
        </w:rPr>
        <w:t>T</w:t>
      </w:r>
      <w:r>
        <w:rPr>
          <w:rFonts w:ascii="Calibri" w:hAnsi="Calibri"/>
          <w:sz w:val="22"/>
          <w:szCs w:val="22"/>
        </w:rPr>
        <w:t>.</w:t>
      </w:r>
      <w:r w:rsidRPr="002D6859">
        <w:rPr>
          <w:rFonts w:ascii="Calibri" w:hAnsi="Calibri"/>
          <w:sz w:val="22"/>
          <w:szCs w:val="22"/>
        </w:rPr>
        <w:t xml:space="preserve"> Bahnson</w:t>
      </w:r>
      <w:r>
        <w:rPr>
          <w:rFonts w:ascii="Calibri" w:hAnsi="Calibri"/>
          <w:sz w:val="22"/>
          <w:szCs w:val="22"/>
        </w:rPr>
        <w:t>*</w:t>
      </w:r>
      <w:r w:rsidRPr="002D6859">
        <w:rPr>
          <w:rFonts w:ascii="Calibri" w:hAnsi="Calibri"/>
          <w:sz w:val="22"/>
          <w:szCs w:val="22"/>
          <w:vertAlign w:val="superscript"/>
        </w:rPr>
        <w:t>b</w:t>
      </w:r>
      <w:r w:rsidR="00716046">
        <w:rPr>
          <w:rFonts w:ascii="Calibri" w:hAnsi="Calibri"/>
          <w:sz w:val="22"/>
          <w:szCs w:val="22"/>
        </w:rPr>
        <w:t>,</w:t>
      </w:r>
      <w:r w:rsidRPr="002D6859">
        <w:rPr>
          <w:rFonts w:ascii="Calibri" w:hAnsi="Calibri"/>
          <w:sz w:val="22"/>
          <w:szCs w:val="22"/>
        </w:rPr>
        <w:t xml:space="preserve"> </w:t>
      </w:r>
      <w:r w:rsidR="00E13A6E">
        <w:rPr>
          <w:rFonts w:ascii="Calibri" w:hAnsi="Calibri" w:cs="Calibri"/>
          <w:sz w:val="22"/>
          <w:szCs w:val="22"/>
        </w:rPr>
        <w:t xml:space="preserve">Alyssa </w:t>
      </w:r>
      <w:proofErr w:type="spellStart"/>
      <w:r w:rsidR="00E13A6E">
        <w:rPr>
          <w:rFonts w:ascii="Calibri" w:hAnsi="Calibri" w:cs="Calibri"/>
          <w:sz w:val="22"/>
          <w:szCs w:val="22"/>
        </w:rPr>
        <w:t>Ylescupidez</w:t>
      </w:r>
      <w:r w:rsidR="00E13A6E">
        <w:rPr>
          <w:rFonts w:ascii="Calibri" w:hAnsi="Calibri" w:cs="Calibri"/>
          <w:sz w:val="22"/>
          <w:szCs w:val="22"/>
          <w:vertAlign w:val="superscript"/>
        </w:rPr>
        <w:t>b</w:t>
      </w:r>
      <w:proofErr w:type="spellEnd"/>
      <w:r w:rsidR="00E13A6E">
        <w:rPr>
          <w:rFonts w:ascii="Calibri" w:hAnsi="Calibri" w:cs="Calibri"/>
          <w:sz w:val="22"/>
          <w:szCs w:val="22"/>
        </w:rPr>
        <w:t>,</w:t>
      </w:r>
      <w:r w:rsidR="00E13A6E" w:rsidRPr="002D6859">
        <w:rPr>
          <w:rFonts w:ascii="Calibri" w:hAnsi="Calibri"/>
          <w:sz w:val="22"/>
          <w:szCs w:val="22"/>
        </w:rPr>
        <w:t xml:space="preserve"> </w:t>
      </w:r>
      <w:r w:rsidRPr="002D6859">
        <w:rPr>
          <w:rFonts w:ascii="Calibri" w:hAnsi="Calibri"/>
          <w:sz w:val="22"/>
          <w:szCs w:val="22"/>
        </w:rPr>
        <w:t xml:space="preserve">Kirsten </w:t>
      </w:r>
      <w:proofErr w:type="spellStart"/>
      <w:r w:rsidRPr="002D6859">
        <w:rPr>
          <w:rFonts w:ascii="Calibri" w:hAnsi="Calibri"/>
          <w:sz w:val="22"/>
          <w:szCs w:val="22"/>
        </w:rPr>
        <w:t>Beyer</w:t>
      </w:r>
      <w:r>
        <w:rPr>
          <w:rFonts w:ascii="Calibri" w:hAnsi="Calibri"/>
          <w:sz w:val="22"/>
          <w:szCs w:val="22"/>
          <w:vertAlign w:val="superscript"/>
        </w:rPr>
        <w:t>c</w:t>
      </w:r>
      <w:proofErr w:type="spellEnd"/>
      <w:r w:rsidRPr="002D6859">
        <w:rPr>
          <w:rFonts w:ascii="Calibri" w:hAnsi="Calibri"/>
          <w:sz w:val="22"/>
          <w:szCs w:val="22"/>
        </w:rPr>
        <w:t>,</w:t>
      </w:r>
      <w:r>
        <w:rPr>
          <w:rFonts w:ascii="Calibri" w:hAnsi="Calibri"/>
          <w:sz w:val="22"/>
          <w:szCs w:val="22"/>
        </w:rPr>
        <w:t xml:space="preserve"> Johanna </w:t>
      </w:r>
      <w:proofErr w:type="spellStart"/>
      <w:r>
        <w:rPr>
          <w:rFonts w:ascii="Calibri" w:hAnsi="Calibri"/>
          <w:sz w:val="22"/>
          <w:szCs w:val="22"/>
        </w:rPr>
        <w:t>Bellach</w:t>
      </w:r>
      <w:r>
        <w:rPr>
          <w:rFonts w:ascii="Calibri" w:hAnsi="Calibri"/>
          <w:sz w:val="22"/>
          <w:szCs w:val="22"/>
          <w:vertAlign w:val="superscript"/>
        </w:rPr>
        <w:t>c</w:t>
      </w:r>
      <w:proofErr w:type="spellEnd"/>
      <w:r>
        <w:rPr>
          <w:rFonts w:ascii="Calibri" w:hAnsi="Calibri"/>
          <w:sz w:val="22"/>
          <w:szCs w:val="22"/>
        </w:rPr>
        <w:t>,</w:t>
      </w:r>
      <w:r w:rsidRPr="002D6859">
        <w:rPr>
          <w:rFonts w:ascii="Calibri" w:hAnsi="Calibri"/>
          <w:sz w:val="22"/>
          <w:szCs w:val="22"/>
          <w:vertAlign w:val="superscript"/>
        </w:rPr>
        <w:t xml:space="preserve"> </w:t>
      </w:r>
      <w:r>
        <w:rPr>
          <w:rFonts w:ascii="Calibri" w:hAnsi="Calibri"/>
          <w:sz w:val="22"/>
          <w:szCs w:val="22"/>
        </w:rPr>
        <w:t xml:space="preserve">Dianne E </w:t>
      </w:r>
      <w:proofErr w:type="spellStart"/>
      <w:r>
        <w:rPr>
          <w:rFonts w:ascii="Calibri" w:hAnsi="Calibri"/>
          <w:sz w:val="22"/>
          <w:szCs w:val="22"/>
        </w:rPr>
        <w:t>Campbell</w:t>
      </w:r>
      <w:r>
        <w:rPr>
          <w:rFonts w:ascii="Calibri" w:hAnsi="Calibri"/>
          <w:sz w:val="22"/>
          <w:szCs w:val="22"/>
          <w:vertAlign w:val="superscript"/>
        </w:rPr>
        <w:t>d</w:t>
      </w:r>
      <w:proofErr w:type="spellEnd"/>
      <w:r>
        <w:rPr>
          <w:rFonts w:ascii="Calibri" w:hAnsi="Calibri"/>
          <w:sz w:val="22"/>
          <w:szCs w:val="22"/>
        </w:rPr>
        <w:t xml:space="preserve">, Joanna </w:t>
      </w:r>
      <w:proofErr w:type="spellStart"/>
      <w:r>
        <w:rPr>
          <w:rFonts w:ascii="Calibri" w:hAnsi="Calibri"/>
          <w:sz w:val="22"/>
          <w:szCs w:val="22"/>
        </w:rPr>
        <w:t>Craven</w:t>
      </w:r>
      <w:r w:rsidRPr="002D6859">
        <w:rPr>
          <w:rFonts w:ascii="Calibri" w:hAnsi="Calibri"/>
          <w:sz w:val="22"/>
          <w:szCs w:val="22"/>
          <w:vertAlign w:val="superscript"/>
        </w:rPr>
        <w:t>a</w:t>
      </w:r>
      <w:proofErr w:type="spellEnd"/>
      <w:r>
        <w:rPr>
          <w:rFonts w:ascii="Calibri" w:hAnsi="Calibri"/>
          <w:sz w:val="22"/>
          <w:szCs w:val="22"/>
        </w:rPr>
        <w:t xml:space="preserve">, </w:t>
      </w:r>
      <w:r w:rsidRPr="002D6859">
        <w:rPr>
          <w:rFonts w:ascii="Calibri" w:hAnsi="Calibri"/>
          <w:sz w:val="22"/>
          <w:szCs w:val="22"/>
        </w:rPr>
        <w:t xml:space="preserve">George Du </w:t>
      </w:r>
      <w:proofErr w:type="spellStart"/>
      <w:r w:rsidRPr="002D6859">
        <w:rPr>
          <w:rFonts w:ascii="Calibri" w:hAnsi="Calibri"/>
          <w:sz w:val="22"/>
          <w:szCs w:val="22"/>
        </w:rPr>
        <w:t>Toit</w:t>
      </w:r>
      <w:r>
        <w:rPr>
          <w:rFonts w:ascii="Calibri" w:hAnsi="Calibri"/>
          <w:sz w:val="22"/>
          <w:szCs w:val="22"/>
          <w:vertAlign w:val="superscript"/>
        </w:rPr>
        <w:t>a</w:t>
      </w:r>
      <w:proofErr w:type="spellEnd"/>
      <w:r w:rsidRPr="002D6859">
        <w:rPr>
          <w:rFonts w:ascii="Calibri" w:hAnsi="Calibri"/>
          <w:sz w:val="22"/>
          <w:szCs w:val="22"/>
        </w:rPr>
        <w:t xml:space="preserve">, </w:t>
      </w:r>
      <w:r>
        <w:rPr>
          <w:rFonts w:ascii="Calibri" w:hAnsi="Calibri"/>
          <w:sz w:val="22"/>
          <w:szCs w:val="22"/>
        </w:rPr>
        <w:t>E N</w:t>
      </w:r>
      <w:r w:rsidRPr="002D6859">
        <w:rPr>
          <w:rFonts w:ascii="Calibri" w:hAnsi="Calibri"/>
          <w:sz w:val="22"/>
          <w:szCs w:val="22"/>
        </w:rPr>
        <w:t xml:space="preserve"> </w:t>
      </w:r>
      <w:proofErr w:type="spellStart"/>
      <w:r w:rsidRPr="002D6859">
        <w:rPr>
          <w:rFonts w:ascii="Calibri" w:hAnsi="Calibri"/>
          <w:sz w:val="22"/>
          <w:szCs w:val="22"/>
        </w:rPr>
        <w:t>Mills</w:t>
      </w:r>
      <w:r>
        <w:rPr>
          <w:rFonts w:ascii="Calibri" w:hAnsi="Calibri"/>
          <w:sz w:val="22"/>
          <w:szCs w:val="22"/>
          <w:vertAlign w:val="superscript"/>
        </w:rPr>
        <w:t>e</w:t>
      </w:r>
      <w:proofErr w:type="spellEnd"/>
      <w:r w:rsidRPr="002D6859">
        <w:rPr>
          <w:rFonts w:ascii="Calibri" w:hAnsi="Calibri"/>
          <w:sz w:val="22"/>
          <w:szCs w:val="22"/>
        </w:rPr>
        <w:t xml:space="preserve">, Michael R </w:t>
      </w:r>
      <w:proofErr w:type="spellStart"/>
      <w:r w:rsidRPr="002D6859">
        <w:rPr>
          <w:rFonts w:ascii="Calibri" w:hAnsi="Calibri"/>
          <w:sz w:val="22"/>
          <w:szCs w:val="22"/>
        </w:rPr>
        <w:t>Perkin</w:t>
      </w:r>
      <w:r>
        <w:rPr>
          <w:rFonts w:ascii="Calibri" w:hAnsi="Calibri"/>
          <w:sz w:val="22"/>
          <w:szCs w:val="22"/>
          <w:vertAlign w:val="superscript"/>
        </w:rPr>
        <w:t>f</w:t>
      </w:r>
      <w:proofErr w:type="spellEnd"/>
      <w:r w:rsidRPr="002D6859">
        <w:rPr>
          <w:rFonts w:ascii="Calibri" w:hAnsi="Calibri"/>
          <w:sz w:val="22"/>
          <w:szCs w:val="22"/>
        </w:rPr>
        <w:t xml:space="preserve">, Graham </w:t>
      </w:r>
      <w:proofErr w:type="spellStart"/>
      <w:r w:rsidRPr="002D6859">
        <w:rPr>
          <w:rFonts w:ascii="Calibri" w:hAnsi="Calibri"/>
          <w:sz w:val="22"/>
          <w:szCs w:val="22"/>
        </w:rPr>
        <w:t>Roberts</w:t>
      </w:r>
      <w:r>
        <w:rPr>
          <w:rFonts w:ascii="Calibri" w:hAnsi="Calibri"/>
          <w:sz w:val="22"/>
          <w:szCs w:val="22"/>
          <w:vertAlign w:val="superscript"/>
        </w:rPr>
        <w:t>g</w:t>
      </w:r>
      <w:proofErr w:type="spellEnd"/>
      <w:r>
        <w:rPr>
          <w:rFonts w:ascii="Calibri" w:hAnsi="Calibri"/>
          <w:sz w:val="22"/>
          <w:szCs w:val="22"/>
        </w:rPr>
        <w:t>,</w:t>
      </w:r>
      <w:r w:rsidRPr="009B127F">
        <w:rPr>
          <w:rFonts w:ascii="Calibri" w:hAnsi="Calibri" w:cs="Calibri"/>
          <w:sz w:val="22"/>
          <w:szCs w:val="22"/>
        </w:rPr>
        <w:t xml:space="preserve"> </w:t>
      </w:r>
      <w:r w:rsidRPr="002D6859">
        <w:rPr>
          <w:rFonts w:ascii="Calibri" w:hAnsi="Calibri"/>
          <w:sz w:val="22"/>
          <w:szCs w:val="22"/>
        </w:rPr>
        <w:t>Ronald van R</w:t>
      </w:r>
      <w:r>
        <w:rPr>
          <w:rFonts w:ascii="Calibri" w:hAnsi="Calibri"/>
          <w:sz w:val="22"/>
          <w:szCs w:val="22"/>
        </w:rPr>
        <w:t>e</w:t>
      </w:r>
      <w:r w:rsidRPr="002D6859">
        <w:rPr>
          <w:rFonts w:ascii="Calibri" w:hAnsi="Calibri"/>
          <w:sz w:val="22"/>
          <w:szCs w:val="22"/>
        </w:rPr>
        <w:t>e</w:t>
      </w:r>
      <w:r>
        <w:rPr>
          <w:rFonts w:ascii="Calibri" w:hAnsi="Calibri"/>
          <w:sz w:val="22"/>
          <w:szCs w:val="22"/>
          <w:vertAlign w:val="superscript"/>
        </w:rPr>
        <w:t>h</w:t>
      </w:r>
      <w:r w:rsidRPr="002D6859">
        <w:rPr>
          <w:rFonts w:ascii="Calibri" w:hAnsi="Calibri"/>
          <w:sz w:val="22"/>
          <w:szCs w:val="22"/>
        </w:rPr>
        <w:t xml:space="preserve">, </w:t>
      </w:r>
      <w:r>
        <w:rPr>
          <w:rFonts w:ascii="Calibri" w:hAnsi="Calibri"/>
          <w:sz w:val="22"/>
          <w:szCs w:val="22"/>
        </w:rPr>
        <w:t xml:space="preserve">and Gideon </w:t>
      </w:r>
      <w:proofErr w:type="spellStart"/>
      <w:r>
        <w:rPr>
          <w:rFonts w:ascii="Calibri" w:hAnsi="Calibri"/>
          <w:sz w:val="22"/>
          <w:szCs w:val="22"/>
        </w:rPr>
        <w:t>Lack</w:t>
      </w:r>
      <w:r w:rsidRPr="002D6859">
        <w:rPr>
          <w:rFonts w:ascii="Calibri" w:hAnsi="Calibri"/>
          <w:sz w:val="22"/>
          <w:szCs w:val="22"/>
          <w:vertAlign w:val="superscript"/>
        </w:rPr>
        <w:t>a</w:t>
      </w:r>
      <w:proofErr w:type="spellEnd"/>
      <w:r w:rsidRPr="002D6859">
        <w:rPr>
          <w:rFonts w:ascii="Calibri" w:hAnsi="Calibri"/>
          <w:sz w:val="22"/>
          <w:szCs w:val="22"/>
        </w:rPr>
        <w:t xml:space="preserve"> </w:t>
      </w:r>
    </w:p>
    <w:p w14:paraId="712AEEC8" w14:textId="3D83A3EC" w:rsidR="008209AA" w:rsidRPr="00F7547D" w:rsidRDefault="009E7BC9" w:rsidP="008209AA">
      <w:pPr>
        <w:spacing w:line="480" w:lineRule="auto"/>
        <w:contextualSpacing/>
        <w:jc w:val="both"/>
        <w:rPr>
          <w:rFonts w:ascii="Calibri" w:hAnsi="Calibri"/>
          <w:b/>
          <w:sz w:val="22"/>
          <w:szCs w:val="22"/>
        </w:rPr>
      </w:pPr>
      <w:r>
        <w:rPr>
          <w:rFonts w:ascii="Calibri" w:hAnsi="Calibri"/>
          <w:b/>
          <w:sz w:val="22"/>
          <w:szCs w:val="22"/>
        </w:rPr>
        <w:t>km</w:t>
      </w:r>
    </w:p>
    <w:p w14:paraId="17176C77" w14:textId="41C0ABC6" w:rsidR="008209AA" w:rsidRPr="00135D14" w:rsidRDefault="008209AA" w:rsidP="008209AA">
      <w:pPr>
        <w:spacing w:line="480" w:lineRule="auto"/>
        <w:contextualSpacing/>
        <w:jc w:val="both"/>
        <w:rPr>
          <w:rFonts w:ascii="Calibri" w:hAnsi="Calibri"/>
          <w:sz w:val="22"/>
          <w:szCs w:val="22"/>
        </w:rPr>
      </w:pPr>
      <w:r>
        <w:rPr>
          <w:rFonts w:ascii="Calibri" w:hAnsi="Calibri"/>
          <w:sz w:val="22"/>
          <w:szCs w:val="22"/>
        </w:rPr>
        <w:t xml:space="preserve">From </w:t>
      </w:r>
      <w:proofErr w:type="spellStart"/>
      <w:r>
        <w:rPr>
          <w:rFonts w:ascii="Calibri" w:hAnsi="Calibri"/>
          <w:sz w:val="22"/>
          <w:szCs w:val="22"/>
          <w:vertAlign w:val="superscript"/>
        </w:rPr>
        <w:t>a</w:t>
      </w:r>
      <w:r w:rsidRPr="00F7547D">
        <w:rPr>
          <w:rFonts w:ascii="Calibri" w:hAnsi="Calibri"/>
          <w:sz w:val="22"/>
          <w:szCs w:val="22"/>
        </w:rPr>
        <w:t>the</w:t>
      </w:r>
      <w:proofErr w:type="spellEnd"/>
      <w:r w:rsidRPr="00F7547D">
        <w:rPr>
          <w:rFonts w:ascii="Calibri" w:hAnsi="Calibri"/>
          <w:sz w:val="22"/>
          <w:szCs w:val="22"/>
        </w:rPr>
        <w:t xml:space="preserve"> Department </w:t>
      </w:r>
      <w:r>
        <w:rPr>
          <w:rFonts w:ascii="Calibri" w:hAnsi="Calibri"/>
          <w:sz w:val="22"/>
          <w:szCs w:val="22"/>
        </w:rPr>
        <w:t>of Women and Children's Health</w:t>
      </w:r>
      <w:r w:rsidRPr="00F7547D">
        <w:rPr>
          <w:rFonts w:ascii="Calibri" w:hAnsi="Calibri"/>
          <w:sz w:val="22"/>
          <w:szCs w:val="22"/>
        </w:rPr>
        <w:t>,</w:t>
      </w:r>
      <w:r>
        <w:rPr>
          <w:rFonts w:ascii="Calibri" w:hAnsi="Calibri"/>
          <w:sz w:val="22"/>
          <w:szCs w:val="22"/>
        </w:rPr>
        <w:t xml:space="preserve"> School of Life Course </w:t>
      </w:r>
      <w:r w:rsidR="005D5603">
        <w:rPr>
          <w:rFonts w:ascii="Calibri" w:hAnsi="Calibri"/>
          <w:sz w:val="22"/>
          <w:szCs w:val="22"/>
        </w:rPr>
        <w:t xml:space="preserve">and Population </w:t>
      </w:r>
      <w:r>
        <w:rPr>
          <w:rFonts w:ascii="Calibri" w:hAnsi="Calibri"/>
          <w:sz w:val="22"/>
          <w:szCs w:val="22"/>
        </w:rPr>
        <w:t>Sciences,</w:t>
      </w:r>
      <w:r w:rsidRPr="00F7547D">
        <w:rPr>
          <w:rFonts w:ascii="Calibri" w:hAnsi="Calibri"/>
          <w:sz w:val="22"/>
          <w:szCs w:val="22"/>
        </w:rPr>
        <w:t xml:space="preserve"> King’s College London; </w:t>
      </w:r>
      <w:r>
        <w:rPr>
          <w:rFonts w:ascii="Calibri" w:hAnsi="Calibri"/>
          <w:sz w:val="22"/>
          <w:szCs w:val="22"/>
          <w:vertAlign w:val="superscript"/>
        </w:rPr>
        <w:t>b</w:t>
      </w:r>
      <w:r>
        <w:rPr>
          <w:rFonts w:ascii="Calibri" w:hAnsi="Calibri"/>
          <w:sz w:val="22"/>
          <w:szCs w:val="22"/>
        </w:rPr>
        <w:t xml:space="preserve"> </w:t>
      </w:r>
      <w:r w:rsidRPr="00F9276B">
        <w:rPr>
          <w:rFonts w:ascii="Calibri" w:hAnsi="Calibri"/>
          <w:sz w:val="22"/>
          <w:szCs w:val="22"/>
        </w:rPr>
        <w:t xml:space="preserve">Immune Tolerance Network, Benaroya Research Institute, Seattle, </w:t>
      </w:r>
      <w:r w:rsidRPr="001E14E9">
        <w:rPr>
          <w:rFonts w:ascii="Calibri" w:hAnsi="Calibri"/>
          <w:i/>
          <w:sz w:val="22"/>
          <w:szCs w:val="22"/>
        </w:rPr>
        <w:t>United States of America</w:t>
      </w:r>
      <w:r w:rsidRPr="00137478">
        <w:rPr>
          <w:rFonts w:ascii="Calibri" w:hAnsi="Calibri"/>
          <w:sz w:val="22"/>
          <w:szCs w:val="22"/>
        </w:rPr>
        <w:t>;</w:t>
      </w:r>
      <w:r w:rsidRPr="00F7547D">
        <w:rPr>
          <w:rFonts w:ascii="Calibri" w:hAnsi="Calibri"/>
          <w:sz w:val="22"/>
          <w:szCs w:val="22"/>
        </w:rPr>
        <w:t xml:space="preserve"> </w:t>
      </w:r>
      <w:proofErr w:type="spellStart"/>
      <w:r>
        <w:rPr>
          <w:rFonts w:ascii="Calibri" w:hAnsi="Calibri"/>
          <w:sz w:val="22"/>
          <w:szCs w:val="22"/>
          <w:vertAlign w:val="superscript"/>
        </w:rPr>
        <w:t>c</w:t>
      </w:r>
      <w:r w:rsidRPr="00437A06">
        <w:rPr>
          <w:rFonts w:ascii="Calibri" w:hAnsi="Calibri"/>
          <w:sz w:val="22"/>
          <w:szCs w:val="22"/>
        </w:rPr>
        <w:t>Charité</w:t>
      </w:r>
      <w:proofErr w:type="spellEnd"/>
      <w:r w:rsidRPr="00437A06">
        <w:rPr>
          <w:rFonts w:ascii="Calibri" w:hAnsi="Calibri"/>
          <w:sz w:val="22"/>
          <w:szCs w:val="22"/>
        </w:rPr>
        <w:t xml:space="preserve"> </w:t>
      </w:r>
      <w:proofErr w:type="spellStart"/>
      <w:r w:rsidRPr="00437A06">
        <w:rPr>
          <w:rFonts w:ascii="Calibri" w:hAnsi="Calibri"/>
          <w:sz w:val="22"/>
          <w:szCs w:val="22"/>
        </w:rPr>
        <w:t>Universitäts</w:t>
      </w:r>
      <w:r>
        <w:rPr>
          <w:rFonts w:ascii="Calibri" w:hAnsi="Calibri"/>
          <w:sz w:val="22"/>
          <w:szCs w:val="22"/>
        </w:rPr>
        <w:t>medizin</w:t>
      </w:r>
      <w:proofErr w:type="spellEnd"/>
      <w:r>
        <w:rPr>
          <w:rFonts w:ascii="Calibri" w:hAnsi="Calibri"/>
          <w:sz w:val="22"/>
          <w:szCs w:val="22"/>
        </w:rPr>
        <w:t xml:space="preserve"> Berlin, Berlin, Germany; </w:t>
      </w:r>
      <w:r>
        <w:rPr>
          <w:rFonts w:ascii="Calibri" w:hAnsi="Calibri"/>
          <w:sz w:val="22"/>
          <w:szCs w:val="22"/>
          <w:vertAlign w:val="superscript"/>
        </w:rPr>
        <w:t xml:space="preserve"> d </w:t>
      </w:r>
      <w:r w:rsidRPr="00EC0714">
        <w:rPr>
          <w:rFonts w:ascii="Calibri" w:hAnsi="Calibri"/>
          <w:sz w:val="22"/>
          <w:szCs w:val="22"/>
        </w:rPr>
        <w:t>Children's Hospital</w:t>
      </w:r>
      <w:r>
        <w:rPr>
          <w:rFonts w:ascii="Calibri" w:hAnsi="Calibri"/>
          <w:sz w:val="22"/>
          <w:szCs w:val="22"/>
        </w:rPr>
        <w:t xml:space="preserve"> at </w:t>
      </w:r>
      <w:proofErr w:type="spellStart"/>
      <w:r>
        <w:rPr>
          <w:rFonts w:ascii="Calibri" w:hAnsi="Calibri"/>
          <w:sz w:val="22"/>
          <w:szCs w:val="22"/>
        </w:rPr>
        <w:t>Westmead</w:t>
      </w:r>
      <w:proofErr w:type="spellEnd"/>
      <w:r>
        <w:rPr>
          <w:rFonts w:ascii="Calibri" w:hAnsi="Calibri"/>
          <w:sz w:val="22"/>
          <w:szCs w:val="22"/>
        </w:rPr>
        <w:t xml:space="preserve">, Sydney, Australia; </w:t>
      </w:r>
      <w:r>
        <w:rPr>
          <w:rFonts w:ascii="Calibri" w:hAnsi="Calibri"/>
          <w:sz w:val="22"/>
          <w:szCs w:val="22"/>
          <w:vertAlign w:val="superscript"/>
        </w:rPr>
        <w:t>e</w:t>
      </w:r>
      <w:r>
        <w:rPr>
          <w:rFonts w:ascii="Calibri" w:hAnsi="Calibri"/>
          <w:sz w:val="22"/>
          <w:szCs w:val="22"/>
        </w:rPr>
        <w:t xml:space="preserve">the School of Biological Sciences, Division of Infection, Immunity and Respiratory Medicine, Manchester Academic Health Science Centre, Manchester Institute of Biotechnology, University of Manchester; </w:t>
      </w:r>
      <w:proofErr w:type="spellStart"/>
      <w:r>
        <w:rPr>
          <w:rFonts w:ascii="Calibri" w:hAnsi="Calibri"/>
          <w:sz w:val="22"/>
          <w:szCs w:val="22"/>
          <w:vertAlign w:val="superscript"/>
        </w:rPr>
        <w:t>f</w:t>
      </w:r>
      <w:r w:rsidRPr="00F7547D">
        <w:rPr>
          <w:rFonts w:ascii="Calibri" w:hAnsi="Calibri"/>
          <w:sz w:val="22"/>
          <w:szCs w:val="22"/>
        </w:rPr>
        <w:t>the</w:t>
      </w:r>
      <w:proofErr w:type="spellEnd"/>
      <w:r w:rsidRPr="00F7547D">
        <w:rPr>
          <w:rFonts w:ascii="Calibri" w:hAnsi="Calibri"/>
          <w:sz w:val="22"/>
          <w:szCs w:val="22"/>
        </w:rPr>
        <w:t xml:space="preserve"> Population Health Research Institute, St</w:t>
      </w:r>
      <w:r>
        <w:rPr>
          <w:rFonts w:ascii="Calibri" w:hAnsi="Calibri"/>
          <w:sz w:val="22"/>
          <w:szCs w:val="22"/>
        </w:rPr>
        <w:t xml:space="preserve"> George's, University of London; </w:t>
      </w:r>
      <w:proofErr w:type="spellStart"/>
      <w:r>
        <w:rPr>
          <w:rFonts w:ascii="Calibri" w:hAnsi="Calibri"/>
          <w:sz w:val="22"/>
          <w:szCs w:val="22"/>
          <w:vertAlign w:val="superscript"/>
        </w:rPr>
        <w:t>g</w:t>
      </w:r>
      <w:r w:rsidRPr="00EC0714">
        <w:rPr>
          <w:rFonts w:ascii="Calibri" w:hAnsi="Calibri"/>
          <w:sz w:val="22"/>
          <w:szCs w:val="22"/>
        </w:rPr>
        <w:t>University</w:t>
      </w:r>
      <w:proofErr w:type="spellEnd"/>
      <w:r w:rsidRPr="00EC0714">
        <w:rPr>
          <w:rFonts w:ascii="Calibri" w:hAnsi="Calibri"/>
          <w:sz w:val="22"/>
          <w:szCs w:val="22"/>
        </w:rPr>
        <w:t xml:space="preserve"> of Southampton and Southampton NIHR Biomedical Research Centre, Southampton, United Kingdom</w:t>
      </w:r>
      <w:r>
        <w:rPr>
          <w:rFonts w:ascii="Calibri" w:hAnsi="Calibri"/>
          <w:sz w:val="22"/>
          <w:szCs w:val="22"/>
        </w:rPr>
        <w:t xml:space="preserve">; </w:t>
      </w:r>
      <w:r>
        <w:rPr>
          <w:rFonts w:ascii="Calibri" w:hAnsi="Calibri"/>
          <w:sz w:val="22"/>
          <w:szCs w:val="22"/>
          <w:vertAlign w:val="superscript"/>
        </w:rPr>
        <w:t xml:space="preserve"> </w:t>
      </w:r>
      <w:proofErr w:type="spellStart"/>
      <w:r>
        <w:rPr>
          <w:rFonts w:ascii="Calibri" w:hAnsi="Calibri"/>
          <w:sz w:val="22"/>
          <w:szCs w:val="22"/>
          <w:vertAlign w:val="superscript"/>
        </w:rPr>
        <w:t>h</w:t>
      </w:r>
      <w:r>
        <w:rPr>
          <w:rFonts w:ascii="Calibri" w:hAnsi="Calibri"/>
          <w:sz w:val="22"/>
          <w:szCs w:val="22"/>
        </w:rPr>
        <w:t>the</w:t>
      </w:r>
      <w:proofErr w:type="spellEnd"/>
      <w:r>
        <w:rPr>
          <w:rFonts w:ascii="Calibri" w:hAnsi="Calibri"/>
          <w:sz w:val="22"/>
          <w:szCs w:val="22"/>
        </w:rPr>
        <w:t xml:space="preserve"> Departments of Experimental Immunology</w:t>
      </w:r>
      <w:r w:rsidRPr="004D6B4D">
        <w:rPr>
          <w:rFonts w:ascii="Calibri" w:hAnsi="Calibri"/>
          <w:sz w:val="22"/>
          <w:szCs w:val="22"/>
        </w:rPr>
        <w:t xml:space="preserve"> </w:t>
      </w:r>
      <w:r>
        <w:rPr>
          <w:rFonts w:ascii="Calibri" w:hAnsi="Calibri"/>
          <w:sz w:val="22"/>
          <w:szCs w:val="22"/>
        </w:rPr>
        <w:t>and of Otorhinolaryngology, Amsterdam University Medical Centers, location AMC, Amsterdam.</w:t>
      </w:r>
    </w:p>
    <w:p w14:paraId="78A8C3CE" w14:textId="77777777" w:rsidR="008209AA" w:rsidRDefault="008209AA" w:rsidP="008209AA">
      <w:pPr>
        <w:spacing w:line="480" w:lineRule="auto"/>
        <w:contextualSpacing/>
        <w:jc w:val="both"/>
        <w:rPr>
          <w:rFonts w:ascii="Calibri" w:hAnsi="Calibri"/>
          <w:sz w:val="22"/>
          <w:szCs w:val="22"/>
        </w:rPr>
      </w:pPr>
    </w:p>
    <w:p w14:paraId="3A28E3FE" w14:textId="7F2664C7" w:rsidR="00A86690" w:rsidRPr="00BA52D2" w:rsidRDefault="008209AA" w:rsidP="00BA52D2">
      <w:pPr>
        <w:spacing w:line="480" w:lineRule="auto"/>
        <w:contextualSpacing/>
        <w:jc w:val="both"/>
        <w:rPr>
          <w:rFonts w:ascii="Calibri" w:hAnsi="Calibri"/>
          <w:sz w:val="22"/>
          <w:szCs w:val="22"/>
        </w:rPr>
      </w:pPr>
      <w:r>
        <w:rPr>
          <w:rFonts w:ascii="Calibri" w:hAnsi="Calibri"/>
          <w:sz w:val="22"/>
          <w:szCs w:val="22"/>
        </w:rPr>
        <w:t>*These authors contributed equally to this manuscript</w:t>
      </w:r>
    </w:p>
    <w:p w14:paraId="4DBF569F" w14:textId="77777777" w:rsidR="008209AA" w:rsidRDefault="008209AA"/>
    <w:p w14:paraId="406AF950" w14:textId="77777777" w:rsidR="008209AA" w:rsidRDefault="008209AA"/>
    <w:p w14:paraId="62EB4CF3" w14:textId="77777777" w:rsidR="008209AA" w:rsidRDefault="008209AA"/>
    <w:p w14:paraId="77F3ECC7" w14:textId="77777777" w:rsidR="008209AA" w:rsidRDefault="008209AA"/>
    <w:p w14:paraId="63CF7AB6" w14:textId="77777777" w:rsidR="008209AA" w:rsidRDefault="008209AA"/>
    <w:p w14:paraId="1E2ECFBD" w14:textId="77777777" w:rsidR="00122085" w:rsidRDefault="00122085" w:rsidP="008209AA">
      <w:pPr>
        <w:spacing w:line="360" w:lineRule="auto"/>
        <w:rPr>
          <w:rFonts w:asciiTheme="minorHAnsi" w:hAnsiTheme="minorHAnsi" w:cstheme="minorHAnsi"/>
          <w:b/>
          <w:sz w:val="22"/>
          <w:szCs w:val="22"/>
        </w:rPr>
        <w:sectPr w:rsidR="00122085" w:rsidSect="00122085">
          <w:pgSz w:w="11906" w:h="16838"/>
          <w:pgMar w:top="1440" w:right="1440" w:bottom="1440" w:left="1440" w:header="708" w:footer="708" w:gutter="0"/>
          <w:cols w:space="708"/>
          <w:docGrid w:linePitch="360"/>
        </w:sectPr>
      </w:pPr>
    </w:p>
    <w:p w14:paraId="2748E4D0" w14:textId="1B1613EB" w:rsidR="00931CE5" w:rsidRPr="00880E2E" w:rsidRDefault="00931CE5" w:rsidP="00931CE5">
      <w:pPr>
        <w:spacing w:line="360" w:lineRule="auto"/>
        <w:jc w:val="both"/>
        <w:rPr>
          <w:rFonts w:asciiTheme="minorHAnsi" w:hAnsiTheme="minorHAnsi" w:cstheme="minorHAnsi"/>
          <w:b/>
          <w:sz w:val="22"/>
          <w:szCs w:val="22"/>
        </w:rPr>
      </w:pPr>
      <w:r>
        <w:rPr>
          <w:rFonts w:asciiTheme="minorHAnsi" w:hAnsiTheme="minorHAnsi" w:cstheme="minorHAnsi"/>
          <w:b/>
          <w:sz w:val="22"/>
          <w:szCs w:val="22"/>
        </w:rPr>
        <w:lastRenderedPageBreak/>
        <w:t>Table S1</w:t>
      </w:r>
      <w:r w:rsidRPr="00880E2E">
        <w:rPr>
          <w:rFonts w:asciiTheme="minorHAnsi" w:hAnsiTheme="minorHAnsi" w:cstheme="minorHAnsi"/>
          <w:b/>
          <w:sz w:val="22"/>
          <w:szCs w:val="22"/>
        </w:rPr>
        <w:t xml:space="preserve"> Baseline demographics and study-specific cohort size</w:t>
      </w:r>
      <w:r>
        <w:rPr>
          <w:rFonts w:asciiTheme="minorHAnsi" w:hAnsiTheme="minorHAnsi" w:cstheme="minorHAnsi"/>
          <w:b/>
          <w:sz w:val="22"/>
          <w:szCs w:val="22"/>
        </w:rPr>
        <w:t>.</w:t>
      </w:r>
    </w:p>
    <w:tbl>
      <w:tblPr>
        <w:tblW w:w="9911" w:type="dxa"/>
        <w:tblLook w:val="04A0" w:firstRow="1" w:lastRow="0" w:firstColumn="1" w:lastColumn="0" w:noHBand="0" w:noVBand="1"/>
      </w:tblPr>
      <w:tblGrid>
        <w:gridCol w:w="3402"/>
        <w:gridCol w:w="2001"/>
        <w:gridCol w:w="2254"/>
        <w:gridCol w:w="2254"/>
      </w:tblGrid>
      <w:tr w:rsidR="00931CE5" w:rsidRPr="00880E2E" w14:paraId="0397E2E5" w14:textId="77777777" w:rsidTr="007023F4">
        <w:tc>
          <w:tcPr>
            <w:tcW w:w="3402" w:type="dxa"/>
            <w:tcBorders>
              <w:top w:val="single" w:sz="4" w:space="0" w:color="auto"/>
              <w:bottom w:val="single" w:sz="4" w:space="0" w:color="auto"/>
              <w:right w:val="single" w:sz="4" w:space="0" w:color="auto"/>
            </w:tcBorders>
          </w:tcPr>
          <w:p w14:paraId="327EB7AF" w14:textId="77777777" w:rsidR="00931CE5" w:rsidRPr="00880E2E" w:rsidRDefault="00931CE5" w:rsidP="007023F4">
            <w:pPr>
              <w:rPr>
                <w:rFonts w:asciiTheme="minorHAnsi" w:hAnsiTheme="minorHAnsi" w:cstheme="minorHAnsi"/>
                <w:b/>
                <w:sz w:val="22"/>
                <w:szCs w:val="22"/>
              </w:rPr>
            </w:pPr>
          </w:p>
        </w:tc>
        <w:tc>
          <w:tcPr>
            <w:tcW w:w="2001" w:type="dxa"/>
            <w:tcBorders>
              <w:top w:val="single" w:sz="4" w:space="0" w:color="auto"/>
              <w:left w:val="single" w:sz="4" w:space="0" w:color="auto"/>
              <w:bottom w:val="single" w:sz="4" w:space="0" w:color="auto"/>
              <w:right w:val="single" w:sz="4" w:space="0" w:color="auto"/>
            </w:tcBorders>
          </w:tcPr>
          <w:p w14:paraId="42599049" w14:textId="77777777" w:rsidR="00931CE5" w:rsidRDefault="00931CE5" w:rsidP="007023F4">
            <w:pPr>
              <w:jc w:val="center"/>
              <w:rPr>
                <w:rFonts w:asciiTheme="minorHAnsi" w:hAnsiTheme="minorHAnsi" w:cstheme="minorHAnsi"/>
                <w:sz w:val="22"/>
                <w:szCs w:val="22"/>
              </w:rPr>
            </w:pPr>
            <w:r w:rsidRPr="00880E2E">
              <w:rPr>
                <w:rFonts w:asciiTheme="minorHAnsi" w:hAnsiTheme="minorHAnsi" w:cstheme="minorHAnsi"/>
                <w:b/>
                <w:sz w:val="22"/>
                <w:szCs w:val="22"/>
              </w:rPr>
              <w:t xml:space="preserve">Control </w:t>
            </w:r>
            <w:r w:rsidRPr="00880E2E">
              <w:rPr>
                <w:rFonts w:asciiTheme="minorHAnsi" w:hAnsiTheme="minorHAnsi" w:cstheme="minorHAnsi"/>
                <w:sz w:val="22"/>
                <w:szCs w:val="22"/>
              </w:rPr>
              <w:t>(%)</w:t>
            </w:r>
          </w:p>
          <w:p w14:paraId="010126F3" w14:textId="77777777" w:rsidR="00931CE5" w:rsidRPr="00880E2E" w:rsidRDefault="00931CE5" w:rsidP="007023F4">
            <w:pPr>
              <w:jc w:val="center"/>
              <w:rPr>
                <w:rFonts w:asciiTheme="minorHAnsi" w:hAnsiTheme="minorHAnsi" w:cstheme="minorHAnsi"/>
                <w:b/>
                <w:sz w:val="22"/>
                <w:szCs w:val="22"/>
              </w:rPr>
            </w:pPr>
            <w:r>
              <w:rPr>
                <w:rFonts w:asciiTheme="minorHAnsi" w:hAnsiTheme="minorHAnsi" w:cstheme="minorHAnsi"/>
                <w:sz w:val="22"/>
                <w:szCs w:val="22"/>
              </w:rPr>
              <w:t>(n=972)</w:t>
            </w:r>
          </w:p>
        </w:tc>
        <w:tc>
          <w:tcPr>
            <w:tcW w:w="2254" w:type="dxa"/>
            <w:tcBorders>
              <w:top w:val="single" w:sz="4" w:space="0" w:color="auto"/>
              <w:left w:val="single" w:sz="4" w:space="0" w:color="auto"/>
              <w:bottom w:val="single" w:sz="4" w:space="0" w:color="auto"/>
              <w:right w:val="single" w:sz="4" w:space="0" w:color="auto"/>
            </w:tcBorders>
          </w:tcPr>
          <w:p w14:paraId="243FF75E" w14:textId="77777777" w:rsidR="00931CE5" w:rsidRDefault="00931CE5" w:rsidP="007023F4">
            <w:pPr>
              <w:jc w:val="center"/>
              <w:rPr>
                <w:rFonts w:asciiTheme="minorHAnsi" w:hAnsiTheme="minorHAnsi" w:cstheme="minorHAnsi"/>
                <w:sz w:val="22"/>
                <w:szCs w:val="22"/>
              </w:rPr>
            </w:pPr>
            <w:r w:rsidRPr="00880E2E">
              <w:rPr>
                <w:rFonts w:asciiTheme="minorHAnsi" w:hAnsiTheme="minorHAnsi" w:cstheme="minorHAnsi"/>
                <w:b/>
                <w:sz w:val="22"/>
                <w:szCs w:val="22"/>
              </w:rPr>
              <w:t xml:space="preserve">Intervention </w:t>
            </w:r>
            <w:r w:rsidRPr="00880E2E">
              <w:rPr>
                <w:rFonts w:asciiTheme="minorHAnsi" w:hAnsiTheme="minorHAnsi" w:cstheme="minorHAnsi"/>
                <w:sz w:val="22"/>
                <w:szCs w:val="22"/>
              </w:rPr>
              <w:t>(%)</w:t>
            </w:r>
          </w:p>
          <w:p w14:paraId="4501A8BE" w14:textId="77777777" w:rsidR="00931CE5" w:rsidRPr="00880E2E" w:rsidRDefault="00931CE5" w:rsidP="007023F4">
            <w:pPr>
              <w:jc w:val="center"/>
              <w:rPr>
                <w:rFonts w:asciiTheme="minorHAnsi" w:hAnsiTheme="minorHAnsi" w:cstheme="minorHAnsi"/>
                <w:b/>
                <w:sz w:val="22"/>
                <w:szCs w:val="22"/>
              </w:rPr>
            </w:pPr>
            <w:r>
              <w:rPr>
                <w:rFonts w:asciiTheme="minorHAnsi" w:hAnsiTheme="minorHAnsi" w:cstheme="minorHAnsi"/>
                <w:sz w:val="22"/>
                <w:szCs w:val="22"/>
              </w:rPr>
              <w:t>(n=971)</w:t>
            </w:r>
          </w:p>
        </w:tc>
        <w:tc>
          <w:tcPr>
            <w:tcW w:w="2254" w:type="dxa"/>
            <w:tcBorders>
              <w:top w:val="single" w:sz="4" w:space="0" w:color="auto"/>
              <w:left w:val="single" w:sz="4" w:space="0" w:color="auto"/>
              <w:bottom w:val="single" w:sz="4" w:space="0" w:color="auto"/>
            </w:tcBorders>
          </w:tcPr>
          <w:p w14:paraId="6BB34CF6" w14:textId="77777777" w:rsidR="00931CE5" w:rsidRDefault="00931CE5" w:rsidP="007023F4">
            <w:pPr>
              <w:jc w:val="center"/>
              <w:rPr>
                <w:rFonts w:asciiTheme="minorHAnsi" w:hAnsiTheme="minorHAnsi" w:cstheme="minorHAnsi"/>
                <w:b/>
                <w:sz w:val="22"/>
                <w:szCs w:val="22"/>
              </w:rPr>
            </w:pPr>
            <w:r w:rsidRPr="00880E2E">
              <w:rPr>
                <w:rFonts w:asciiTheme="minorHAnsi" w:hAnsiTheme="minorHAnsi" w:cstheme="minorHAnsi"/>
                <w:b/>
                <w:sz w:val="22"/>
                <w:szCs w:val="22"/>
              </w:rPr>
              <w:t xml:space="preserve">Total </w:t>
            </w:r>
          </w:p>
          <w:p w14:paraId="589C69E9" w14:textId="77777777" w:rsidR="00931CE5" w:rsidRPr="00880E2E" w:rsidRDefault="00931CE5" w:rsidP="007023F4">
            <w:pPr>
              <w:jc w:val="center"/>
              <w:rPr>
                <w:rFonts w:asciiTheme="minorHAnsi" w:hAnsiTheme="minorHAnsi" w:cstheme="minorHAnsi"/>
                <w:b/>
                <w:sz w:val="22"/>
                <w:szCs w:val="22"/>
              </w:rPr>
            </w:pPr>
            <w:r>
              <w:rPr>
                <w:rFonts w:asciiTheme="minorHAnsi" w:hAnsiTheme="minorHAnsi" w:cstheme="minorHAnsi"/>
                <w:sz w:val="22"/>
                <w:szCs w:val="22"/>
              </w:rPr>
              <w:t>(n=1,943</w:t>
            </w:r>
            <w:r w:rsidRPr="00880E2E">
              <w:rPr>
                <w:rFonts w:asciiTheme="minorHAnsi" w:hAnsiTheme="minorHAnsi" w:cstheme="minorHAnsi"/>
                <w:sz w:val="22"/>
                <w:szCs w:val="22"/>
              </w:rPr>
              <w:t>)</w:t>
            </w:r>
          </w:p>
        </w:tc>
      </w:tr>
      <w:tr w:rsidR="00931CE5" w:rsidRPr="00880E2E" w14:paraId="79DD96EC" w14:textId="77777777" w:rsidTr="007023F4">
        <w:tc>
          <w:tcPr>
            <w:tcW w:w="3402" w:type="dxa"/>
            <w:tcBorders>
              <w:top w:val="single" w:sz="4" w:space="0" w:color="auto"/>
              <w:right w:val="single" w:sz="4" w:space="0" w:color="auto"/>
            </w:tcBorders>
          </w:tcPr>
          <w:p w14:paraId="74E81719" w14:textId="77777777" w:rsidR="00931CE5" w:rsidRPr="00880E2E" w:rsidRDefault="00931CE5" w:rsidP="007023F4">
            <w:pPr>
              <w:rPr>
                <w:rFonts w:asciiTheme="minorHAnsi" w:hAnsiTheme="minorHAnsi" w:cstheme="minorHAnsi"/>
                <w:b/>
                <w:sz w:val="22"/>
                <w:szCs w:val="22"/>
              </w:rPr>
            </w:pPr>
          </w:p>
        </w:tc>
        <w:tc>
          <w:tcPr>
            <w:tcW w:w="2001" w:type="dxa"/>
            <w:tcBorders>
              <w:top w:val="single" w:sz="4" w:space="0" w:color="auto"/>
              <w:left w:val="single" w:sz="4" w:space="0" w:color="auto"/>
              <w:right w:val="single" w:sz="4" w:space="0" w:color="auto"/>
            </w:tcBorders>
          </w:tcPr>
          <w:p w14:paraId="06CB04DC" w14:textId="77777777" w:rsidR="00931CE5" w:rsidRPr="00880E2E" w:rsidRDefault="00931CE5" w:rsidP="007023F4">
            <w:pPr>
              <w:jc w:val="center"/>
              <w:rPr>
                <w:rFonts w:asciiTheme="minorHAnsi" w:hAnsiTheme="minorHAnsi" w:cstheme="minorHAnsi"/>
                <w:sz w:val="22"/>
                <w:szCs w:val="22"/>
              </w:rPr>
            </w:pPr>
          </w:p>
        </w:tc>
        <w:tc>
          <w:tcPr>
            <w:tcW w:w="2254" w:type="dxa"/>
            <w:tcBorders>
              <w:top w:val="single" w:sz="4" w:space="0" w:color="auto"/>
              <w:left w:val="single" w:sz="4" w:space="0" w:color="auto"/>
              <w:right w:val="single" w:sz="4" w:space="0" w:color="auto"/>
            </w:tcBorders>
          </w:tcPr>
          <w:p w14:paraId="35861941" w14:textId="77777777" w:rsidR="00931CE5" w:rsidRPr="00880E2E" w:rsidRDefault="00931CE5" w:rsidP="007023F4">
            <w:pPr>
              <w:jc w:val="center"/>
              <w:rPr>
                <w:rFonts w:asciiTheme="minorHAnsi" w:hAnsiTheme="minorHAnsi" w:cstheme="minorHAnsi"/>
                <w:sz w:val="22"/>
                <w:szCs w:val="22"/>
              </w:rPr>
            </w:pPr>
          </w:p>
        </w:tc>
        <w:tc>
          <w:tcPr>
            <w:tcW w:w="2254" w:type="dxa"/>
            <w:tcBorders>
              <w:top w:val="single" w:sz="4" w:space="0" w:color="auto"/>
              <w:left w:val="single" w:sz="4" w:space="0" w:color="auto"/>
            </w:tcBorders>
          </w:tcPr>
          <w:p w14:paraId="7483A854" w14:textId="77777777" w:rsidR="00931CE5" w:rsidRPr="00880E2E" w:rsidRDefault="00931CE5" w:rsidP="007023F4">
            <w:pPr>
              <w:jc w:val="center"/>
              <w:rPr>
                <w:rFonts w:asciiTheme="minorHAnsi" w:hAnsiTheme="minorHAnsi" w:cstheme="minorHAnsi"/>
                <w:sz w:val="22"/>
                <w:szCs w:val="22"/>
              </w:rPr>
            </w:pPr>
          </w:p>
        </w:tc>
      </w:tr>
      <w:tr w:rsidR="00931CE5" w:rsidRPr="00880E2E" w14:paraId="2988FEA7" w14:textId="77777777" w:rsidTr="007023F4">
        <w:tc>
          <w:tcPr>
            <w:tcW w:w="3402" w:type="dxa"/>
            <w:tcBorders>
              <w:right w:val="single" w:sz="4" w:space="0" w:color="auto"/>
            </w:tcBorders>
          </w:tcPr>
          <w:p w14:paraId="44F3D80A"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Study:      </w:t>
            </w:r>
            <w:r>
              <w:rPr>
                <w:rFonts w:asciiTheme="minorHAnsi" w:hAnsiTheme="minorHAnsi" w:cstheme="minorHAnsi"/>
                <w:b/>
                <w:sz w:val="22"/>
                <w:szCs w:val="22"/>
              </w:rPr>
              <w:t xml:space="preserve">         </w:t>
            </w:r>
            <w:r w:rsidRPr="00880E2E">
              <w:rPr>
                <w:rFonts w:asciiTheme="minorHAnsi" w:hAnsiTheme="minorHAnsi" w:cstheme="minorHAnsi"/>
                <w:b/>
                <w:sz w:val="22"/>
                <w:szCs w:val="22"/>
              </w:rPr>
              <w:t>EAT</w:t>
            </w:r>
          </w:p>
        </w:tc>
        <w:tc>
          <w:tcPr>
            <w:tcW w:w="2001" w:type="dxa"/>
            <w:tcBorders>
              <w:left w:val="single" w:sz="4" w:space="0" w:color="auto"/>
              <w:right w:val="single" w:sz="4" w:space="0" w:color="auto"/>
            </w:tcBorders>
          </w:tcPr>
          <w:p w14:paraId="59B3DEA8"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651 (67)</w:t>
            </w:r>
          </w:p>
        </w:tc>
        <w:tc>
          <w:tcPr>
            <w:tcW w:w="2254" w:type="dxa"/>
            <w:tcBorders>
              <w:left w:val="single" w:sz="4" w:space="0" w:color="auto"/>
              <w:right w:val="single" w:sz="4" w:space="0" w:color="auto"/>
            </w:tcBorders>
          </w:tcPr>
          <w:p w14:paraId="6471C9DE"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652 (67)</w:t>
            </w:r>
          </w:p>
        </w:tc>
        <w:tc>
          <w:tcPr>
            <w:tcW w:w="2254" w:type="dxa"/>
            <w:tcBorders>
              <w:left w:val="single" w:sz="4" w:space="0" w:color="auto"/>
            </w:tcBorders>
          </w:tcPr>
          <w:p w14:paraId="7C5A26A2"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1303 (67)</w:t>
            </w:r>
          </w:p>
        </w:tc>
      </w:tr>
      <w:tr w:rsidR="00931CE5" w:rsidRPr="00880E2E" w14:paraId="4ACE95F1" w14:textId="77777777" w:rsidTr="007023F4">
        <w:tc>
          <w:tcPr>
            <w:tcW w:w="3402" w:type="dxa"/>
            <w:tcBorders>
              <w:right w:val="single" w:sz="4" w:space="0" w:color="auto"/>
            </w:tcBorders>
          </w:tcPr>
          <w:p w14:paraId="079E126E"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880E2E">
              <w:rPr>
                <w:rFonts w:asciiTheme="minorHAnsi" w:hAnsiTheme="minorHAnsi" w:cstheme="minorHAnsi"/>
                <w:b/>
                <w:sz w:val="22"/>
                <w:szCs w:val="22"/>
              </w:rPr>
              <w:t xml:space="preserve">  </w:t>
            </w:r>
            <w:r>
              <w:rPr>
                <w:rFonts w:asciiTheme="minorHAnsi" w:hAnsiTheme="minorHAnsi" w:cstheme="minorHAnsi"/>
                <w:b/>
                <w:sz w:val="22"/>
                <w:szCs w:val="22"/>
              </w:rPr>
              <w:t>LEAP</w:t>
            </w:r>
          </w:p>
        </w:tc>
        <w:tc>
          <w:tcPr>
            <w:tcW w:w="2001" w:type="dxa"/>
            <w:tcBorders>
              <w:left w:val="single" w:sz="4" w:space="0" w:color="auto"/>
              <w:right w:val="single" w:sz="4" w:space="0" w:color="auto"/>
            </w:tcBorders>
          </w:tcPr>
          <w:p w14:paraId="5635BD8F"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321 (33)</w:t>
            </w:r>
          </w:p>
        </w:tc>
        <w:tc>
          <w:tcPr>
            <w:tcW w:w="2254" w:type="dxa"/>
            <w:tcBorders>
              <w:left w:val="single" w:sz="4" w:space="0" w:color="auto"/>
              <w:right w:val="single" w:sz="4" w:space="0" w:color="auto"/>
            </w:tcBorders>
          </w:tcPr>
          <w:p w14:paraId="66B5E83F"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319 (33)</w:t>
            </w:r>
          </w:p>
        </w:tc>
        <w:tc>
          <w:tcPr>
            <w:tcW w:w="2254" w:type="dxa"/>
            <w:tcBorders>
              <w:left w:val="single" w:sz="4" w:space="0" w:color="auto"/>
            </w:tcBorders>
          </w:tcPr>
          <w:p w14:paraId="6B9B95CC"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640 (33)</w:t>
            </w:r>
          </w:p>
        </w:tc>
      </w:tr>
      <w:tr w:rsidR="00931CE5" w:rsidRPr="00880E2E" w14:paraId="215DEDE5" w14:textId="77777777" w:rsidTr="007023F4">
        <w:tc>
          <w:tcPr>
            <w:tcW w:w="3402" w:type="dxa"/>
            <w:tcBorders>
              <w:right w:val="single" w:sz="4" w:space="0" w:color="auto"/>
            </w:tcBorders>
          </w:tcPr>
          <w:p w14:paraId="725B0881" w14:textId="77777777" w:rsidR="00931CE5" w:rsidRPr="00880E2E" w:rsidRDefault="00931CE5" w:rsidP="007023F4">
            <w:pPr>
              <w:rPr>
                <w:rFonts w:asciiTheme="minorHAnsi" w:hAnsiTheme="minorHAnsi" w:cstheme="minorHAnsi"/>
                <w:b/>
                <w:sz w:val="22"/>
                <w:szCs w:val="22"/>
              </w:rPr>
            </w:pPr>
          </w:p>
        </w:tc>
        <w:tc>
          <w:tcPr>
            <w:tcW w:w="2001" w:type="dxa"/>
            <w:tcBorders>
              <w:left w:val="single" w:sz="4" w:space="0" w:color="auto"/>
              <w:right w:val="single" w:sz="4" w:space="0" w:color="auto"/>
            </w:tcBorders>
          </w:tcPr>
          <w:p w14:paraId="2962216B"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right w:val="single" w:sz="4" w:space="0" w:color="auto"/>
            </w:tcBorders>
          </w:tcPr>
          <w:p w14:paraId="34A8D6B8"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tcBorders>
          </w:tcPr>
          <w:p w14:paraId="4C422A4F" w14:textId="77777777" w:rsidR="00931CE5" w:rsidRPr="00880E2E" w:rsidRDefault="00931CE5" w:rsidP="007023F4">
            <w:pPr>
              <w:jc w:val="center"/>
              <w:rPr>
                <w:rFonts w:asciiTheme="minorHAnsi" w:hAnsiTheme="minorHAnsi" w:cstheme="minorHAnsi"/>
                <w:sz w:val="22"/>
                <w:szCs w:val="22"/>
              </w:rPr>
            </w:pPr>
          </w:p>
        </w:tc>
      </w:tr>
      <w:tr w:rsidR="00931CE5" w:rsidRPr="00880E2E" w14:paraId="1A7AA2A4" w14:textId="77777777" w:rsidTr="007023F4">
        <w:tc>
          <w:tcPr>
            <w:tcW w:w="3402" w:type="dxa"/>
            <w:tcBorders>
              <w:right w:val="single" w:sz="4" w:space="0" w:color="auto"/>
            </w:tcBorders>
          </w:tcPr>
          <w:p w14:paraId="2B7C31D3"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Sex:                   male </w:t>
            </w:r>
          </w:p>
        </w:tc>
        <w:tc>
          <w:tcPr>
            <w:tcW w:w="2001" w:type="dxa"/>
            <w:tcBorders>
              <w:left w:val="single" w:sz="4" w:space="0" w:color="auto"/>
              <w:right w:val="single" w:sz="4" w:space="0" w:color="auto"/>
            </w:tcBorders>
          </w:tcPr>
          <w:p w14:paraId="56903801"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547 (56)</w:t>
            </w:r>
          </w:p>
        </w:tc>
        <w:tc>
          <w:tcPr>
            <w:tcW w:w="2254" w:type="dxa"/>
            <w:tcBorders>
              <w:left w:val="single" w:sz="4" w:space="0" w:color="auto"/>
              <w:right w:val="single" w:sz="4" w:space="0" w:color="auto"/>
            </w:tcBorders>
          </w:tcPr>
          <w:p w14:paraId="75C15BB9"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490 (50)</w:t>
            </w:r>
          </w:p>
        </w:tc>
        <w:tc>
          <w:tcPr>
            <w:tcW w:w="2254" w:type="dxa"/>
            <w:tcBorders>
              <w:left w:val="single" w:sz="4" w:space="0" w:color="auto"/>
            </w:tcBorders>
          </w:tcPr>
          <w:p w14:paraId="15E8AE7D"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1037 (53)</w:t>
            </w:r>
          </w:p>
        </w:tc>
      </w:tr>
      <w:tr w:rsidR="00931CE5" w:rsidRPr="00880E2E" w14:paraId="1991E1DB" w14:textId="77777777" w:rsidTr="007023F4">
        <w:tc>
          <w:tcPr>
            <w:tcW w:w="3402" w:type="dxa"/>
            <w:tcBorders>
              <w:right w:val="single" w:sz="4" w:space="0" w:color="auto"/>
            </w:tcBorders>
          </w:tcPr>
          <w:p w14:paraId="6DBE2E04"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female </w:t>
            </w:r>
          </w:p>
        </w:tc>
        <w:tc>
          <w:tcPr>
            <w:tcW w:w="2001" w:type="dxa"/>
            <w:tcBorders>
              <w:left w:val="single" w:sz="4" w:space="0" w:color="auto"/>
              <w:right w:val="single" w:sz="4" w:space="0" w:color="auto"/>
            </w:tcBorders>
          </w:tcPr>
          <w:p w14:paraId="33F83163"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425 (44)</w:t>
            </w:r>
          </w:p>
        </w:tc>
        <w:tc>
          <w:tcPr>
            <w:tcW w:w="2254" w:type="dxa"/>
            <w:tcBorders>
              <w:left w:val="single" w:sz="4" w:space="0" w:color="auto"/>
              <w:right w:val="single" w:sz="4" w:space="0" w:color="auto"/>
            </w:tcBorders>
          </w:tcPr>
          <w:p w14:paraId="538B6606"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481 (50)</w:t>
            </w:r>
          </w:p>
        </w:tc>
        <w:tc>
          <w:tcPr>
            <w:tcW w:w="2254" w:type="dxa"/>
            <w:tcBorders>
              <w:left w:val="single" w:sz="4" w:space="0" w:color="auto"/>
            </w:tcBorders>
          </w:tcPr>
          <w:p w14:paraId="25D5E3D3"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906 (47)</w:t>
            </w:r>
          </w:p>
        </w:tc>
      </w:tr>
      <w:tr w:rsidR="00931CE5" w:rsidRPr="00880E2E" w14:paraId="0247A3AF" w14:textId="77777777" w:rsidTr="007023F4">
        <w:tc>
          <w:tcPr>
            <w:tcW w:w="3402" w:type="dxa"/>
            <w:tcBorders>
              <w:right w:val="single" w:sz="4" w:space="0" w:color="auto"/>
            </w:tcBorders>
          </w:tcPr>
          <w:p w14:paraId="0C925DFC" w14:textId="77777777" w:rsidR="00931CE5" w:rsidRPr="00880E2E" w:rsidRDefault="00931CE5" w:rsidP="007023F4">
            <w:pPr>
              <w:rPr>
                <w:rFonts w:asciiTheme="minorHAnsi" w:hAnsiTheme="minorHAnsi" w:cstheme="minorHAnsi"/>
                <w:b/>
                <w:sz w:val="22"/>
                <w:szCs w:val="22"/>
              </w:rPr>
            </w:pPr>
          </w:p>
        </w:tc>
        <w:tc>
          <w:tcPr>
            <w:tcW w:w="2001" w:type="dxa"/>
            <w:tcBorders>
              <w:left w:val="single" w:sz="4" w:space="0" w:color="auto"/>
              <w:right w:val="single" w:sz="4" w:space="0" w:color="auto"/>
            </w:tcBorders>
          </w:tcPr>
          <w:p w14:paraId="662C54B3"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right w:val="single" w:sz="4" w:space="0" w:color="auto"/>
            </w:tcBorders>
          </w:tcPr>
          <w:p w14:paraId="4DBA5428"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tcBorders>
          </w:tcPr>
          <w:p w14:paraId="003B6969" w14:textId="77777777" w:rsidR="00931CE5" w:rsidRPr="00880E2E" w:rsidRDefault="00931CE5" w:rsidP="007023F4">
            <w:pPr>
              <w:jc w:val="center"/>
              <w:rPr>
                <w:rFonts w:asciiTheme="minorHAnsi" w:hAnsiTheme="minorHAnsi" w:cstheme="minorHAnsi"/>
                <w:sz w:val="22"/>
                <w:szCs w:val="22"/>
              </w:rPr>
            </w:pPr>
          </w:p>
        </w:tc>
      </w:tr>
      <w:tr w:rsidR="00931CE5" w:rsidRPr="00880E2E" w14:paraId="3E4C4612" w14:textId="77777777" w:rsidTr="007023F4">
        <w:tc>
          <w:tcPr>
            <w:tcW w:w="3402" w:type="dxa"/>
            <w:tcBorders>
              <w:right w:val="single" w:sz="4" w:space="0" w:color="auto"/>
            </w:tcBorders>
          </w:tcPr>
          <w:p w14:paraId="115F2F72"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Ethnicity:        Caucasian</w:t>
            </w:r>
          </w:p>
        </w:tc>
        <w:tc>
          <w:tcPr>
            <w:tcW w:w="2001" w:type="dxa"/>
            <w:tcBorders>
              <w:left w:val="single" w:sz="4" w:space="0" w:color="auto"/>
              <w:right w:val="single" w:sz="4" w:space="0" w:color="auto"/>
            </w:tcBorders>
          </w:tcPr>
          <w:p w14:paraId="0BABD31D"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791 (81)</w:t>
            </w:r>
          </w:p>
        </w:tc>
        <w:tc>
          <w:tcPr>
            <w:tcW w:w="2254" w:type="dxa"/>
            <w:tcBorders>
              <w:left w:val="single" w:sz="4" w:space="0" w:color="auto"/>
              <w:right w:val="single" w:sz="4" w:space="0" w:color="auto"/>
            </w:tcBorders>
          </w:tcPr>
          <w:p w14:paraId="59CEC7A7" w14:textId="77777777" w:rsidR="00931CE5" w:rsidRPr="00880E2E" w:rsidRDefault="00931CE5" w:rsidP="007023F4">
            <w:pPr>
              <w:tabs>
                <w:tab w:val="left" w:pos="1350"/>
              </w:tabs>
              <w:jc w:val="center"/>
              <w:rPr>
                <w:rFonts w:asciiTheme="minorHAnsi" w:hAnsiTheme="minorHAnsi" w:cstheme="minorHAnsi"/>
                <w:sz w:val="22"/>
                <w:szCs w:val="22"/>
              </w:rPr>
            </w:pPr>
            <w:r>
              <w:rPr>
                <w:rFonts w:asciiTheme="minorHAnsi" w:hAnsiTheme="minorHAnsi" w:cstheme="minorHAnsi"/>
                <w:sz w:val="22"/>
                <w:szCs w:val="22"/>
              </w:rPr>
              <w:t>783 (81)</w:t>
            </w:r>
          </w:p>
        </w:tc>
        <w:tc>
          <w:tcPr>
            <w:tcW w:w="2254" w:type="dxa"/>
            <w:tcBorders>
              <w:left w:val="single" w:sz="4" w:space="0" w:color="auto"/>
            </w:tcBorders>
          </w:tcPr>
          <w:p w14:paraId="6CCE3821"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1574 (81)</w:t>
            </w:r>
          </w:p>
        </w:tc>
      </w:tr>
      <w:tr w:rsidR="00931CE5" w:rsidRPr="00880E2E" w14:paraId="60CE4083" w14:textId="77777777" w:rsidTr="007023F4">
        <w:tc>
          <w:tcPr>
            <w:tcW w:w="3402" w:type="dxa"/>
            <w:tcBorders>
              <w:right w:val="single" w:sz="4" w:space="0" w:color="auto"/>
            </w:tcBorders>
          </w:tcPr>
          <w:p w14:paraId="0F28F297"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Black</w:t>
            </w:r>
          </w:p>
        </w:tc>
        <w:tc>
          <w:tcPr>
            <w:tcW w:w="2001" w:type="dxa"/>
            <w:tcBorders>
              <w:left w:val="single" w:sz="4" w:space="0" w:color="auto"/>
              <w:right w:val="single" w:sz="4" w:space="0" w:color="auto"/>
            </w:tcBorders>
          </w:tcPr>
          <w:p w14:paraId="30EF3A5C"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45 (5)</w:t>
            </w:r>
          </w:p>
        </w:tc>
        <w:tc>
          <w:tcPr>
            <w:tcW w:w="2254" w:type="dxa"/>
            <w:tcBorders>
              <w:left w:val="single" w:sz="4" w:space="0" w:color="auto"/>
              <w:right w:val="single" w:sz="4" w:space="0" w:color="auto"/>
            </w:tcBorders>
          </w:tcPr>
          <w:p w14:paraId="649EBB67" w14:textId="77777777" w:rsidR="00931CE5" w:rsidRPr="00880E2E" w:rsidRDefault="00931CE5" w:rsidP="007023F4">
            <w:pPr>
              <w:tabs>
                <w:tab w:val="left" w:pos="1350"/>
              </w:tabs>
              <w:jc w:val="center"/>
              <w:rPr>
                <w:rFonts w:asciiTheme="minorHAnsi" w:hAnsiTheme="minorHAnsi" w:cstheme="minorHAnsi"/>
                <w:sz w:val="22"/>
                <w:szCs w:val="22"/>
              </w:rPr>
            </w:pPr>
            <w:r>
              <w:rPr>
                <w:rFonts w:asciiTheme="minorHAnsi" w:hAnsiTheme="minorHAnsi" w:cstheme="minorHAnsi"/>
                <w:sz w:val="22"/>
                <w:szCs w:val="22"/>
              </w:rPr>
              <w:t>44 (4)</w:t>
            </w:r>
          </w:p>
        </w:tc>
        <w:tc>
          <w:tcPr>
            <w:tcW w:w="2254" w:type="dxa"/>
            <w:tcBorders>
              <w:left w:val="single" w:sz="4" w:space="0" w:color="auto"/>
            </w:tcBorders>
          </w:tcPr>
          <w:p w14:paraId="38885268"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89 (5)</w:t>
            </w:r>
          </w:p>
        </w:tc>
      </w:tr>
      <w:tr w:rsidR="00931CE5" w:rsidRPr="00880E2E" w14:paraId="7C6A1CAB" w14:textId="77777777" w:rsidTr="007023F4">
        <w:tc>
          <w:tcPr>
            <w:tcW w:w="3402" w:type="dxa"/>
            <w:tcBorders>
              <w:right w:val="single" w:sz="4" w:space="0" w:color="auto"/>
            </w:tcBorders>
          </w:tcPr>
          <w:p w14:paraId="638DCE89"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Mixed/other</w:t>
            </w:r>
          </w:p>
        </w:tc>
        <w:tc>
          <w:tcPr>
            <w:tcW w:w="2001" w:type="dxa"/>
            <w:tcBorders>
              <w:left w:val="single" w:sz="4" w:space="0" w:color="auto"/>
              <w:right w:val="single" w:sz="4" w:space="0" w:color="auto"/>
            </w:tcBorders>
          </w:tcPr>
          <w:p w14:paraId="52393BA7"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136 (14)</w:t>
            </w:r>
          </w:p>
        </w:tc>
        <w:tc>
          <w:tcPr>
            <w:tcW w:w="2254" w:type="dxa"/>
            <w:tcBorders>
              <w:left w:val="single" w:sz="4" w:space="0" w:color="auto"/>
              <w:right w:val="single" w:sz="4" w:space="0" w:color="auto"/>
            </w:tcBorders>
          </w:tcPr>
          <w:p w14:paraId="78B2665B"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143 (15)</w:t>
            </w:r>
          </w:p>
        </w:tc>
        <w:tc>
          <w:tcPr>
            <w:tcW w:w="2254" w:type="dxa"/>
            <w:tcBorders>
              <w:left w:val="single" w:sz="4" w:space="0" w:color="auto"/>
            </w:tcBorders>
          </w:tcPr>
          <w:p w14:paraId="6F0DB874"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279 (14)</w:t>
            </w:r>
          </w:p>
        </w:tc>
      </w:tr>
      <w:tr w:rsidR="00931CE5" w:rsidRPr="00880E2E" w14:paraId="1A1A4119" w14:textId="77777777" w:rsidTr="007023F4">
        <w:tc>
          <w:tcPr>
            <w:tcW w:w="3402" w:type="dxa"/>
            <w:tcBorders>
              <w:right w:val="single" w:sz="4" w:space="0" w:color="auto"/>
            </w:tcBorders>
          </w:tcPr>
          <w:p w14:paraId="0DDAC6EF" w14:textId="77777777" w:rsidR="00931CE5" w:rsidRPr="00880E2E" w:rsidRDefault="00931CE5" w:rsidP="007023F4">
            <w:pPr>
              <w:rPr>
                <w:rFonts w:asciiTheme="minorHAnsi" w:hAnsiTheme="minorHAnsi" w:cstheme="minorHAnsi"/>
                <w:b/>
                <w:sz w:val="22"/>
                <w:szCs w:val="22"/>
              </w:rPr>
            </w:pPr>
          </w:p>
        </w:tc>
        <w:tc>
          <w:tcPr>
            <w:tcW w:w="2001" w:type="dxa"/>
            <w:tcBorders>
              <w:left w:val="single" w:sz="4" w:space="0" w:color="auto"/>
              <w:right w:val="single" w:sz="4" w:space="0" w:color="auto"/>
            </w:tcBorders>
          </w:tcPr>
          <w:p w14:paraId="1D0E6737"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right w:val="single" w:sz="4" w:space="0" w:color="auto"/>
            </w:tcBorders>
          </w:tcPr>
          <w:p w14:paraId="4C9A58C9" w14:textId="77777777" w:rsidR="00931CE5" w:rsidRPr="00880E2E" w:rsidRDefault="00931CE5" w:rsidP="007023F4">
            <w:pPr>
              <w:tabs>
                <w:tab w:val="left" w:pos="1320"/>
              </w:tabs>
              <w:jc w:val="center"/>
              <w:rPr>
                <w:rFonts w:asciiTheme="minorHAnsi" w:hAnsiTheme="minorHAnsi" w:cstheme="minorHAnsi"/>
                <w:sz w:val="22"/>
                <w:szCs w:val="22"/>
              </w:rPr>
            </w:pPr>
          </w:p>
        </w:tc>
        <w:tc>
          <w:tcPr>
            <w:tcW w:w="2254" w:type="dxa"/>
            <w:tcBorders>
              <w:left w:val="single" w:sz="4" w:space="0" w:color="auto"/>
            </w:tcBorders>
          </w:tcPr>
          <w:p w14:paraId="584CEC83" w14:textId="77777777" w:rsidR="00931CE5" w:rsidRPr="00880E2E" w:rsidRDefault="00931CE5" w:rsidP="007023F4">
            <w:pPr>
              <w:jc w:val="center"/>
              <w:rPr>
                <w:rFonts w:asciiTheme="minorHAnsi" w:hAnsiTheme="minorHAnsi" w:cstheme="minorHAnsi"/>
                <w:sz w:val="22"/>
                <w:szCs w:val="22"/>
              </w:rPr>
            </w:pPr>
          </w:p>
        </w:tc>
      </w:tr>
      <w:tr w:rsidR="00931CE5" w:rsidRPr="00880E2E" w14:paraId="3B2E988E" w14:textId="77777777" w:rsidTr="007023F4">
        <w:tc>
          <w:tcPr>
            <w:tcW w:w="3402" w:type="dxa"/>
            <w:tcBorders>
              <w:right w:val="single" w:sz="4" w:space="0" w:color="auto"/>
            </w:tcBorders>
          </w:tcPr>
          <w:p w14:paraId="7C4017F2"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Mean SCORAD at baseline</w:t>
            </w:r>
          </w:p>
        </w:tc>
        <w:tc>
          <w:tcPr>
            <w:tcW w:w="2001" w:type="dxa"/>
            <w:tcBorders>
              <w:left w:val="single" w:sz="4" w:space="0" w:color="auto"/>
              <w:right w:val="single" w:sz="4" w:space="0" w:color="auto"/>
            </w:tcBorders>
          </w:tcPr>
          <w:p w14:paraId="41E3A423"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13.4 (SD 19.6)</w:t>
            </w:r>
          </w:p>
        </w:tc>
        <w:tc>
          <w:tcPr>
            <w:tcW w:w="2254" w:type="dxa"/>
            <w:tcBorders>
              <w:left w:val="single" w:sz="4" w:space="0" w:color="auto"/>
              <w:right w:val="single" w:sz="4" w:space="0" w:color="auto"/>
            </w:tcBorders>
          </w:tcPr>
          <w:p w14:paraId="551CAB0E"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13.1 (SD 19.0)</w:t>
            </w:r>
          </w:p>
        </w:tc>
        <w:tc>
          <w:tcPr>
            <w:tcW w:w="2254" w:type="dxa"/>
            <w:tcBorders>
              <w:left w:val="single" w:sz="4" w:space="0" w:color="auto"/>
            </w:tcBorders>
          </w:tcPr>
          <w:p w14:paraId="47DB17D8"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13.3 (SD 19.3)</w:t>
            </w:r>
          </w:p>
        </w:tc>
      </w:tr>
      <w:tr w:rsidR="00931CE5" w:rsidRPr="00880E2E" w14:paraId="5650A497" w14:textId="77777777" w:rsidTr="007023F4">
        <w:tc>
          <w:tcPr>
            <w:tcW w:w="3402" w:type="dxa"/>
            <w:tcBorders>
              <w:right w:val="single" w:sz="4" w:space="0" w:color="auto"/>
            </w:tcBorders>
          </w:tcPr>
          <w:p w14:paraId="059F4652" w14:textId="77777777" w:rsidR="00931CE5" w:rsidRPr="00880E2E" w:rsidRDefault="00931CE5" w:rsidP="007023F4">
            <w:pPr>
              <w:rPr>
                <w:rFonts w:asciiTheme="minorHAnsi" w:hAnsiTheme="minorHAnsi" w:cstheme="minorHAnsi"/>
                <w:b/>
                <w:sz w:val="22"/>
                <w:szCs w:val="22"/>
              </w:rPr>
            </w:pPr>
          </w:p>
        </w:tc>
        <w:tc>
          <w:tcPr>
            <w:tcW w:w="2001" w:type="dxa"/>
            <w:tcBorders>
              <w:left w:val="single" w:sz="4" w:space="0" w:color="auto"/>
              <w:right w:val="single" w:sz="4" w:space="0" w:color="auto"/>
            </w:tcBorders>
          </w:tcPr>
          <w:p w14:paraId="4A597D3F"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right w:val="single" w:sz="4" w:space="0" w:color="auto"/>
            </w:tcBorders>
          </w:tcPr>
          <w:p w14:paraId="6626C256"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tcBorders>
          </w:tcPr>
          <w:p w14:paraId="77FA3F05" w14:textId="77777777" w:rsidR="00931CE5" w:rsidRPr="00880E2E" w:rsidRDefault="00931CE5" w:rsidP="007023F4">
            <w:pPr>
              <w:jc w:val="center"/>
              <w:rPr>
                <w:rFonts w:asciiTheme="minorHAnsi" w:hAnsiTheme="minorHAnsi" w:cstheme="minorHAnsi"/>
                <w:sz w:val="22"/>
                <w:szCs w:val="22"/>
              </w:rPr>
            </w:pPr>
          </w:p>
        </w:tc>
      </w:tr>
      <w:tr w:rsidR="00931CE5" w:rsidRPr="00880E2E" w14:paraId="5D10DD73" w14:textId="77777777" w:rsidTr="007023F4">
        <w:tc>
          <w:tcPr>
            <w:tcW w:w="3402" w:type="dxa"/>
            <w:tcBorders>
              <w:right w:val="single" w:sz="4" w:space="0" w:color="auto"/>
            </w:tcBorders>
          </w:tcPr>
          <w:p w14:paraId="6EC725C5"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Eczema severity at baseline</w:t>
            </w:r>
            <w:r>
              <w:rPr>
                <w:rFonts w:asciiTheme="minorHAnsi" w:hAnsiTheme="minorHAnsi" w:cstheme="minorHAnsi"/>
                <w:b/>
                <w:sz w:val="22"/>
                <w:szCs w:val="22"/>
              </w:rPr>
              <w:t>:</w:t>
            </w:r>
          </w:p>
        </w:tc>
        <w:tc>
          <w:tcPr>
            <w:tcW w:w="2001" w:type="dxa"/>
            <w:tcBorders>
              <w:left w:val="single" w:sz="4" w:space="0" w:color="auto"/>
              <w:right w:val="single" w:sz="4" w:space="0" w:color="auto"/>
            </w:tcBorders>
          </w:tcPr>
          <w:p w14:paraId="6900EC80"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right w:val="single" w:sz="4" w:space="0" w:color="auto"/>
            </w:tcBorders>
          </w:tcPr>
          <w:p w14:paraId="637DE71B"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tcBorders>
          </w:tcPr>
          <w:p w14:paraId="7017D344" w14:textId="77777777" w:rsidR="00931CE5" w:rsidRPr="00880E2E" w:rsidRDefault="00931CE5" w:rsidP="007023F4">
            <w:pPr>
              <w:jc w:val="center"/>
              <w:rPr>
                <w:rFonts w:asciiTheme="minorHAnsi" w:hAnsiTheme="minorHAnsi" w:cstheme="minorHAnsi"/>
                <w:sz w:val="22"/>
                <w:szCs w:val="22"/>
              </w:rPr>
            </w:pPr>
          </w:p>
        </w:tc>
      </w:tr>
      <w:tr w:rsidR="00931CE5" w:rsidRPr="00880E2E" w14:paraId="0062653C" w14:textId="77777777" w:rsidTr="007023F4">
        <w:tc>
          <w:tcPr>
            <w:tcW w:w="3402" w:type="dxa"/>
            <w:tcBorders>
              <w:right w:val="single" w:sz="4" w:space="0" w:color="auto"/>
            </w:tcBorders>
          </w:tcPr>
          <w:p w14:paraId="6B0C6775"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No eczema</w:t>
            </w:r>
          </w:p>
        </w:tc>
        <w:tc>
          <w:tcPr>
            <w:tcW w:w="2001" w:type="dxa"/>
            <w:tcBorders>
              <w:left w:val="single" w:sz="4" w:space="0" w:color="auto"/>
              <w:right w:val="single" w:sz="4" w:space="0" w:color="auto"/>
            </w:tcBorders>
          </w:tcPr>
          <w:p w14:paraId="55E9D5CF"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503 (52)</w:t>
            </w:r>
          </w:p>
        </w:tc>
        <w:tc>
          <w:tcPr>
            <w:tcW w:w="2254" w:type="dxa"/>
            <w:tcBorders>
              <w:left w:val="single" w:sz="4" w:space="0" w:color="auto"/>
              <w:right w:val="single" w:sz="4" w:space="0" w:color="auto"/>
            </w:tcBorders>
          </w:tcPr>
          <w:p w14:paraId="06BC4C08" w14:textId="77777777" w:rsidR="00931CE5" w:rsidRPr="00880E2E" w:rsidRDefault="00931CE5" w:rsidP="007023F4">
            <w:pPr>
              <w:jc w:val="center"/>
              <w:rPr>
                <w:rFonts w:asciiTheme="minorHAnsi" w:hAnsiTheme="minorHAnsi" w:cstheme="minorHAnsi"/>
                <w:sz w:val="22"/>
                <w:szCs w:val="22"/>
                <w:highlight w:val="yellow"/>
              </w:rPr>
            </w:pPr>
            <w:r>
              <w:rPr>
                <w:rFonts w:asciiTheme="minorHAnsi" w:hAnsiTheme="minorHAnsi" w:cstheme="minorHAnsi"/>
                <w:sz w:val="22"/>
                <w:szCs w:val="22"/>
              </w:rPr>
              <w:t>499 (51)</w:t>
            </w:r>
          </w:p>
        </w:tc>
        <w:tc>
          <w:tcPr>
            <w:tcW w:w="2254" w:type="dxa"/>
            <w:tcBorders>
              <w:left w:val="single" w:sz="4" w:space="0" w:color="auto"/>
            </w:tcBorders>
          </w:tcPr>
          <w:p w14:paraId="00BD7C9E" w14:textId="77777777" w:rsidR="00931CE5" w:rsidRPr="00880E2E" w:rsidRDefault="00931CE5" w:rsidP="007023F4">
            <w:pPr>
              <w:jc w:val="center"/>
              <w:rPr>
                <w:rFonts w:asciiTheme="minorHAnsi" w:hAnsiTheme="minorHAnsi" w:cstheme="minorHAnsi"/>
                <w:sz w:val="22"/>
                <w:szCs w:val="22"/>
                <w:highlight w:val="yellow"/>
              </w:rPr>
            </w:pPr>
            <w:r>
              <w:rPr>
                <w:rFonts w:asciiTheme="minorHAnsi" w:hAnsiTheme="minorHAnsi" w:cstheme="minorHAnsi"/>
                <w:sz w:val="22"/>
                <w:szCs w:val="22"/>
              </w:rPr>
              <w:t>1002 (52)</w:t>
            </w:r>
          </w:p>
        </w:tc>
      </w:tr>
      <w:tr w:rsidR="00931CE5" w:rsidRPr="00880E2E" w14:paraId="195B7F47" w14:textId="77777777" w:rsidTr="007023F4">
        <w:tc>
          <w:tcPr>
            <w:tcW w:w="3402" w:type="dxa"/>
            <w:tcBorders>
              <w:right w:val="single" w:sz="4" w:space="0" w:color="auto"/>
            </w:tcBorders>
          </w:tcPr>
          <w:p w14:paraId="59D26C3D"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Mild (SCORAD 1-14)</w:t>
            </w:r>
          </w:p>
        </w:tc>
        <w:tc>
          <w:tcPr>
            <w:tcW w:w="2001" w:type="dxa"/>
            <w:tcBorders>
              <w:left w:val="single" w:sz="4" w:space="0" w:color="auto"/>
              <w:right w:val="single" w:sz="4" w:space="0" w:color="auto"/>
            </w:tcBorders>
          </w:tcPr>
          <w:p w14:paraId="788F4366"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160 (16)</w:t>
            </w:r>
          </w:p>
        </w:tc>
        <w:tc>
          <w:tcPr>
            <w:tcW w:w="2254" w:type="dxa"/>
            <w:tcBorders>
              <w:left w:val="single" w:sz="4" w:space="0" w:color="auto"/>
              <w:right w:val="single" w:sz="4" w:space="0" w:color="auto"/>
            </w:tcBorders>
          </w:tcPr>
          <w:p w14:paraId="2B198F53"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172 (18)</w:t>
            </w:r>
          </w:p>
        </w:tc>
        <w:tc>
          <w:tcPr>
            <w:tcW w:w="2254" w:type="dxa"/>
            <w:tcBorders>
              <w:left w:val="single" w:sz="4" w:space="0" w:color="auto"/>
            </w:tcBorders>
          </w:tcPr>
          <w:p w14:paraId="0E9C32F4"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332 (17)</w:t>
            </w:r>
          </w:p>
        </w:tc>
      </w:tr>
      <w:tr w:rsidR="00931CE5" w:rsidRPr="00880E2E" w14:paraId="35BCC85B" w14:textId="77777777" w:rsidTr="007023F4">
        <w:tc>
          <w:tcPr>
            <w:tcW w:w="3402" w:type="dxa"/>
            <w:tcBorders>
              <w:right w:val="single" w:sz="4" w:space="0" w:color="auto"/>
            </w:tcBorders>
          </w:tcPr>
          <w:p w14:paraId="662E88F4"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Moderate (SCORAD 15-39)</w:t>
            </w:r>
          </w:p>
        </w:tc>
        <w:tc>
          <w:tcPr>
            <w:tcW w:w="2001" w:type="dxa"/>
            <w:tcBorders>
              <w:left w:val="single" w:sz="4" w:space="0" w:color="auto"/>
              <w:right w:val="single" w:sz="4" w:space="0" w:color="auto"/>
            </w:tcBorders>
          </w:tcPr>
          <w:p w14:paraId="2248E164"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181 (19)</w:t>
            </w:r>
          </w:p>
        </w:tc>
        <w:tc>
          <w:tcPr>
            <w:tcW w:w="2254" w:type="dxa"/>
            <w:tcBorders>
              <w:left w:val="single" w:sz="4" w:space="0" w:color="auto"/>
              <w:right w:val="single" w:sz="4" w:space="0" w:color="auto"/>
            </w:tcBorders>
          </w:tcPr>
          <w:p w14:paraId="60FB909E"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176 (18)</w:t>
            </w:r>
          </w:p>
        </w:tc>
        <w:tc>
          <w:tcPr>
            <w:tcW w:w="2254" w:type="dxa"/>
            <w:tcBorders>
              <w:left w:val="single" w:sz="4" w:space="0" w:color="auto"/>
            </w:tcBorders>
          </w:tcPr>
          <w:p w14:paraId="2DE7EEB1"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357 (18)</w:t>
            </w:r>
          </w:p>
        </w:tc>
      </w:tr>
      <w:tr w:rsidR="00931CE5" w:rsidRPr="00880E2E" w14:paraId="71688D8C" w14:textId="77777777" w:rsidTr="007023F4">
        <w:tc>
          <w:tcPr>
            <w:tcW w:w="3402" w:type="dxa"/>
            <w:tcBorders>
              <w:right w:val="single" w:sz="4" w:space="0" w:color="auto"/>
            </w:tcBorders>
          </w:tcPr>
          <w:p w14:paraId="265F0C8C" w14:textId="77777777" w:rsidR="00931CE5" w:rsidRPr="00880E2E" w:rsidRDefault="00931CE5" w:rsidP="007023F4">
            <w:pPr>
              <w:rPr>
                <w:rFonts w:asciiTheme="minorHAnsi" w:hAnsiTheme="minorHAnsi" w:cstheme="minorHAnsi"/>
                <w:b/>
                <w:sz w:val="22"/>
                <w:szCs w:val="22"/>
              </w:rPr>
            </w:pPr>
            <w:r w:rsidRPr="00880E2E">
              <w:rPr>
                <w:rFonts w:asciiTheme="minorHAnsi" w:hAnsiTheme="minorHAnsi" w:cstheme="minorHAnsi"/>
                <w:b/>
                <w:sz w:val="22"/>
                <w:szCs w:val="22"/>
              </w:rPr>
              <w:t xml:space="preserve">     Severe (SCORAD≥40)</w:t>
            </w:r>
          </w:p>
        </w:tc>
        <w:tc>
          <w:tcPr>
            <w:tcW w:w="2001" w:type="dxa"/>
            <w:tcBorders>
              <w:left w:val="single" w:sz="4" w:space="0" w:color="auto"/>
              <w:right w:val="single" w:sz="4" w:space="0" w:color="auto"/>
            </w:tcBorders>
          </w:tcPr>
          <w:p w14:paraId="27712742"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127 (13)</w:t>
            </w:r>
          </w:p>
        </w:tc>
        <w:tc>
          <w:tcPr>
            <w:tcW w:w="2254" w:type="dxa"/>
            <w:tcBorders>
              <w:left w:val="single" w:sz="4" w:space="0" w:color="auto"/>
              <w:right w:val="single" w:sz="4" w:space="0" w:color="auto"/>
            </w:tcBorders>
          </w:tcPr>
          <w:p w14:paraId="3AFBE4FF"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124 (13)</w:t>
            </w:r>
          </w:p>
        </w:tc>
        <w:tc>
          <w:tcPr>
            <w:tcW w:w="2254" w:type="dxa"/>
            <w:tcBorders>
              <w:left w:val="single" w:sz="4" w:space="0" w:color="auto"/>
            </w:tcBorders>
          </w:tcPr>
          <w:p w14:paraId="6C8CD231"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251 (13)</w:t>
            </w:r>
          </w:p>
        </w:tc>
      </w:tr>
      <w:tr w:rsidR="00931CE5" w:rsidRPr="00880E2E" w14:paraId="6B671127" w14:textId="77777777" w:rsidTr="007023F4">
        <w:tc>
          <w:tcPr>
            <w:tcW w:w="3402" w:type="dxa"/>
            <w:tcBorders>
              <w:right w:val="single" w:sz="4" w:space="0" w:color="auto"/>
            </w:tcBorders>
          </w:tcPr>
          <w:p w14:paraId="530B157D" w14:textId="77777777" w:rsidR="00931CE5" w:rsidRPr="00880E2E" w:rsidRDefault="00931CE5" w:rsidP="007023F4">
            <w:pPr>
              <w:rPr>
                <w:rFonts w:asciiTheme="minorHAnsi" w:hAnsiTheme="minorHAnsi" w:cstheme="minorHAnsi"/>
                <w:b/>
                <w:sz w:val="22"/>
                <w:szCs w:val="22"/>
              </w:rPr>
            </w:pPr>
          </w:p>
        </w:tc>
        <w:tc>
          <w:tcPr>
            <w:tcW w:w="2001" w:type="dxa"/>
            <w:tcBorders>
              <w:left w:val="single" w:sz="4" w:space="0" w:color="auto"/>
              <w:right w:val="single" w:sz="4" w:space="0" w:color="auto"/>
            </w:tcBorders>
          </w:tcPr>
          <w:p w14:paraId="6B445052"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right w:val="single" w:sz="4" w:space="0" w:color="auto"/>
            </w:tcBorders>
          </w:tcPr>
          <w:p w14:paraId="36CA59EB"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tcBorders>
          </w:tcPr>
          <w:p w14:paraId="0BE8573A" w14:textId="77777777" w:rsidR="00931CE5" w:rsidRPr="00880E2E" w:rsidRDefault="00931CE5" w:rsidP="007023F4">
            <w:pPr>
              <w:jc w:val="center"/>
              <w:rPr>
                <w:rFonts w:asciiTheme="minorHAnsi" w:hAnsiTheme="minorHAnsi" w:cstheme="minorHAnsi"/>
                <w:sz w:val="22"/>
                <w:szCs w:val="22"/>
              </w:rPr>
            </w:pPr>
          </w:p>
        </w:tc>
      </w:tr>
      <w:tr w:rsidR="00931CE5" w:rsidRPr="00880E2E" w14:paraId="44E47C05" w14:textId="77777777" w:rsidTr="007023F4">
        <w:tc>
          <w:tcPr>
            <w:tcW w:w="3402" w:type="dxa"/>
            <w:tcBorders>
              <w:right w:val="single" w:sz="4" w:space="0" w:color="auto"/>
            </w:tcBorders>
          </w:tcPr>
          <w:p w14:paraId="6C09F123" w14:textId="77777777" w:rsidR="00931CE5" w:rsidRDefault="00931CE5" w:rsidP="007023F4">
            <w:pPr>
              <w:rPr>
                <w:rFonts w:asciiTheme="minorHAnsi" w:hAnsiTheme="minorHAnsi" w:cstheme="minorHAnsi"/>
                <w:b/>
                <w:sz w:val="22"/>
                <w:szCs w:val="22"/>
              </w:rPr>
            </w:pPr>
            <w:r>
              <w:rPr>
                <w:rFonts w:asciiTheme="minorHAnsi" w:hAnsiTheme="minorHAnsi" w:cstheme="minorHAnsi"/>
                <w:b/>
                <w:sz w:val="22"/>
                <w:szCs w:val="22"/>
              </w:rPr>
              <w:t>IgE sensitization to peanut at baseline:</w:t>
            </w:r>
          </w:p>
          <w:p w14:paraId="5474C22D" w14:textId="77777777" w:rsidR="00931CE5" w:rsidRDefault="00931CE5" w:rsidP="007023F4">
            <w:pPr>
              <w:jc w:val="both"/>
              <w:rPr>
                <w:rFonts w:asciiTheme="minorHAnsi" w:hAnsiTheme="minorHAnsi" w:cstheme="minorHAnsi"/>
                <w:b/>
                <w:sz w:val="22"/>
                <w:szCs w:val="22"/>
              </w:rPr>
            </w:pPr>
            <w:r>
              <w:rPr>
                <w:rFonts w:asciiTheme="minorHAnsi" w:hAnsiTheme="minorHAnsi" w:cstheme="minorHAnsi"/>
                <w:b/>
                <w:sz w:val="22"/>
                <w:szCs w:val="22"/>
              </w:rPr>
              <w:t xml:space="preserve">     &lt;0.1 </w:t>
            </w:r>
            <w:proofErr w:type="spellStart"/>
            <w:r>
              <w:rPr>
                <w:rFonts w:asciiTheme="minorHAnsi" w:hAnsiTheme="minorHAnsi" w:cstheme="minorHAnsi"/>
                <w:b/>
                <w:sz w:val="22"/>
                <w:szCs w:val="22"/>
              </w:rPr>
              <w:t>kU</w:t>
            </w:r>
            <w:proofErr w:type="spellEnd"/>
            <w:r>
              <w:rPr>
                <w:rFonts w:asciiTheme="minorHAnsi" w:hAnsiTheme="minorHAnsi" w:cstheme="minorHAnsi"/>
                <w:b/>
                <w:sz w:val="22"/>
                <w:szCs w:val="22"/>
              </w:rPr>
              <w:t>/L</w:t>
            </w:r>
          </w:p>
          <w:p w14:paraId="1E4A18EF" w14:textId="77777777" w:rsidR="00931CE5" w:rsidRPr="00584310" w:rsidRDefault="00931CE5" w:rsidP="007023F4">
            <w:pPr>
              <w:jc w:val="both"/>
              <w:rPr>
                <w:rFonts w:asciiTheme="minorHAnsi" w:hAnsiTheme="minorHAnsi" w:cstheme="minorHAnsi"/>
                <w:b/>
                <w:sz w:val="22"/>
                <w:szCs w:val="22"/>
                <w:u w:val="single"/>
              </w:rPr>
            </w:pPr>
            <w:r>
              <w:rPr>
                <w:rFonts w:asciiTheme="minorHAnsi" w:hAnsiTheme="minorHAnsi" w:cstheme="minorHAnsi"/>
                <w:b/>
                <w:sz w:val="22"/>
                <w:szCs w:val="22"/>
              </w:rPr>
              <w:t xml:space="preserve">     </w:t>
            </w:r>
            <w:r w:rsidRPr="00584310">
              <w:rPr>
                <w:rFonts w:asciiTheme="minorHAnsi" w:hAnsiTheme="minorHAnsi" w:cstheme="minorHAnsi"/>
                <w:b/>
                <w:sz w:val="22"/>
                <w:szCs w:val="22"/>
                <w:u w:val="single"/>
              </w:rPr>
              <w:t>&gt;</w:t>
            </w:r>
            <w:r w:rsidRPr="00584310">
              <w:rPr>
                <w:rFonts w:asciiTheme="minorHAnsi" w:hAnsiTheme="minorHAnsi" w:cstheme="minorHAnsi"/>
                <w:b/>
                <w:sz w:val="22"/>
                <w:szCs w:val="22"/>
              </w:rPr>
              <w:t xml:space="preserve">0.1 </w:t>
            </w:r>
            <w:proofErr w:type="spellStart"/>
            <w:r>
              <w:rPr>
                <w:rFonts w:asciiTheme="minorHAnsi" w:hAnsiTheme="minorHAnsi" w:cstheme="minorHAnsi"/>
                <w:b/>
                <w:sz w:val="22"/>
                <w:szCs w:val="22"/>
              </w:rPr>
              <w:t>kU</w:t>
            </w:r>
            <w:proofErr w:type="spellEnd"/>
            <w:r>
              <w:rPr>
                <w:rFonts w:asciiTheme="minorHAnsi" w:hAnsiTheme="minorHAnsi" w:cstheme="minorHAnsi"/>
                <w:b/>
                <w:sz w:val="22"/>
                <w:szCs w:val="22"/>
              </w:rPr>
              <w:t>/L</w:t>
            </w:r>
          </w:p>
          <w:p w14:paraId="1BAB4179" w14:textId="77777777" w:rsidR="00931CE5" w:rsidRPr="00880E2E" w:rsidRDefault="00931CE5" w:rsidP="007023F4">
            <w:pPr>
              <w:rPr>
                <w:rFonts w:asciiTheme="minorHAnsi" w:hAnsiTheme="minorHAnsi" w:cstheme="minorHAnsi"/>
                <w:b/>
                <w:sz w:val="22"/>
                <w:szCs w:val="22"/>
              </w:rPr>
            </w:pPr>
          </w:p>
        </w:tc>
        <w:tc>
          <w:tcPr>
            <w:tcW w:w="2001" w:type="dxa"/>
            <w:tcBorders>
              <w:left w:val="single" w:sz="4" w:space="0" w:color="auto"/>
              <w:right w:val="single" w:sz="4" w:space="0" w:color="auto"/>
            </w:tcBorders>
          </w:tcPr>
          <w:p w14:paraId="13FB7EB9" w14:textId="77777777" w:rsidR="00931CE5" w:rsidRDefault="00931CE5" w:rsidP="007023F4">
            <w:pPr>
              <w:jc w:val="center"/>
              <w:rPr>
                <w:rFonts w:asciiTheme="minorHAnsi" w:hAnsiTheme="minorHAnsi" w:cstheme="minorHAnsi"/>
                <w:sz w:val="22"/>
                <w:szCs w:val="22"/>
              </w:rPr>
            </w:pPr>
          </w:p>
          <w:p w14:paraId="323948CA" w14:textId="77777777" w:rsidR="00931CE5" w:rsidRDefault="00931CE5" w:rsidP="007023F4">
            <w:pPr>
              <w:jc w:val="center"/>
              <w:rPr>
                <w:rFonts w:asciiTheme="minorHAnsi" w:hAnsiTheme="minorHAnsi" w:cstheme="minorHAnsi"/>
                <w:sz w:val="22"/>
                <w:szCs w:val="22"/>
              </w:rPr>
            </w:pPr>
          </w:p>
          <w:p w14:paraId="5AAA2F18" w14:textId="77777777" w:rsidR="00931CE5" w:rsidRDefault="00931CE5" w:rsidP="007023F4">
            <w:pPr>
              <w:jc w:val="center"/>
              <w:rPr>
                <w:rFonts w:asciiTheme="minorHAnsi" w:hAnsiTheme="minorHAnsi" w:cstheme="minorHAnsi"/>
                <w:sz w:val="22"/>
                <w:szCs w:val="22"/>
              </w:rPr>
            </w:pPr>
            <w:r>
              <w:rPr>
                <w:rFonts w:asciiTheme="minorHAnsi" w:hAnsiTheme="minorHAnsi" w:cstheme="minorHAnsi"/>
                <w:sz w:val="22"/>
                <w:szCs w:val="22"/>
              </w:rPr>
              <w:t>759 (85)</w:t>
            </w:r>
          </w:p>
          <w:p w14:paraId="4DDD9105"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137 (15)</w:t>
            </w:r>
          </w:p>
        </w:tc>
        <w:tc>
          <w:tcPr>
            <w:tcW w:w="2254" w:type="dxa"/>
            <w:tcBorders>
              <w:left w:val="single" w:sz="4" w:space="0" w:color="auto"/>
              <w:right w:val="single" w:sz="4" w:space="0" w:color="auto"/>
            </w:tcBorders>
          </w:tcPr>
          <w:p w14:paraId="48115CD6" w14:textId="77777777" w:rsidR="00931CE5" w:rsidRDefault="00931CE5" w:rsidP="007023F4">
            <w:pPr>
              <w:jc w:val="center"/>
              <w:rPr>
                <w:rFonts w:asciiTheme="minorHAnsi" w:hAnsiTheme="minorHAnsi" w:cstheme="minorHAnsi"/>
                <w:sz w:val="22"/>
                <w:szCs w:val="22"/>
              </w:rPr>
            </w:pPr>
          </w:p>
          <w:p w14:paraId="5D23466C" w14:textId="77777777" w:rsidR="00931CE5" w:rsidRDefault="00931CE5" w:rsidP="007023F4">
            <w:pPr>
              <w:jc w:val="center"/>
              <w:rPr>
                <w:rFonts w:asciiTheme="minorHAnsi" w:hAnsiTheme="minorHAnsi" w:cstheme="minorHAnsi"/>
                <w:sz w:val="22"/>
                <w:szCs w:val="22"/>
              </w:rPr>
            </w:pPr>
          </w:p>
          <w:p w14:paraId="2D517E6B" w14:textId="77777777" w:rsidR="00931CE5" w:rsidRDefault="00931CE5" w:rsidP="007023F4">
            <w:pPr>
              <w:jc w:val="center"/>
              <w:rPr>
                <w:rFonts w:asciiTheme="minorHAnsi" w:hAnsiTheme="minorHAnsi" w:cstheme="minorHAnsi"/>
                <w:sz w:val="22"/>
                <w:szCs w:val="22"/>
              </w:rPr>
            </w:pPr>
            <w:r>
              <w:rPr>
                <w:rFonts w:asciiTheme="minorHAnsi" w:hAnsiTheme="minorHAnsi" w:cstheme="minorHAnsi"/>
                <w:sz w:val="22"/>
                <w:szCs w:val="22"/>
              </w:rPr>
              <w:t>773 (85)</w:t>
            </w:r>
          </w:p>
          <w:p w14:paraId="2A6B98E7"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134 (15)</w:t>
            </w:r>
          </w:p>
        </w:tc>
        <w:tc>
          <w:tcPr>
            <w:tcW w:w="2254" w:type="dxa"/>
            <w:tcBorders>
              <w:left w:val="single" w:sz="4" w:space="0" w:color="auto"/>
            </w:tcBorders>
          </w:tcPr>
          <w:p w14:paraId="7CD59B13" w14:textId="77777777" w:rsidR="00931CE5" w:rsidRDefault="00931CE5" w:rsidP="007023F4">
            <w:pPr>
              <w:jc w:val="center"/>
              <w:rPr>
                <w:rFonts w:asciiTheme="minorHAnsi" w:hAnsiTheme="minorHAnsi" w:cstheme="minorHAnsi"/>
                <w:sz w:val="22"/>
                <w:szCs w:val="22"/>
              </w:rPr>
            </w:pPr>
          </w:p>
          <w:p w14:paraId="29AB1AD8" w14:textId="77777777" w:rsidR="00931CE5" w:rsidRDefault="00931CE5" w:rsidP="007023F4">
            <w:pPr>
              <w:jc w:val="center"/>
              <w:rPr>
                <w:rFonts w:asciiTheme="minorHAnsi" w:hAnsiTheme="minorHAnsi" w:cstheme="minorHAnsi"/>
                <w:sz w:val="22"/>
                <w:szCs w:val="22"/>
              </w:rPr>
            </w:pPr>
          </w:p>
          <w:p w14:paraId="24319C86" w14:textId="77777777" w:rsidR="00931CE5" w:rsidRDefault="00931CE5" w:rsidP="007023F4">
            <w:pPr>
              <w:jc w:val="center"/>
              <w:rPr>
                <w:rFonts w:asciiTheme="minorHAnsi" w:hAnsiTheme="minorHAnsi" w:cstheme="minorHAnsi"/>
                <w:sz w:val="22"/>
                <w:szCs w:val="22"/>
              </w:rPr>
            </w:pPr>
            <w:r>
              <w:rPr>
                <w:rFonts w:asciiTheme="minorHAnsi" w:hAnsiTheme="minorHAnsi" w:cstheme="minorHAnsi"/>
                <w:sz w:val="22"/>
                <w:szCs w:val="22"/>
              </w:rPr>
              <w:t>1532 (85)</w:t>
            </w:r>
          </w:p>
          <w:p w14:paraId="1E4E822B"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271 (15)</w:t>
            </w:r>
          </w:p>
        </w:tc>
      </w:tr>
      <w:tr w:rsidR="00931CE5" w:rsidRPr="00880E2E" w14:paraId="00CD3D0A" w14:textId="77777777" w:rsidTr="007023F4">
        <w:tc>
          <w:tcPr>
            <w:tcW w:w="3402" w:type="dxa"/>
            <w:tcBorders>
              <w:right w:val="single" w:sz="4" w:space="0" w:color="auto"/>
            </w:tcBorders>
          </w:tcPr>
          <w:p w14:paraId="0C76A1D6" w14:textId="77777777" w:rsidR="00931CE5" w:rsidRPr="00880E2E" w:rsidRDefault="00931CE5" w:rsidP="007023F4">
            <w:pPr>
              <w:rPr>
                <w:rFonts w:asciiTheme="minorHAnsi" w:hAnsiTheme="minorHAnsi" w:cstheme="minorHAnsi"/>
                <w:b/>
                <w:sz w:val="22"/>
                <w:szCs w:val="22"/>
              </w:rPr>
            </w:pPr>
            <w:r>
              <w:rPr>
                <w:rFonts w:asciiTheme="minorHAnsi" w:hAnsiTheme="minorHAnsi" w:cstheme="minorHAnsi"/>
                <w:b/>
                <w:sz w:val="22"/>
                <w:szCs w:val="22"/>
              </w:rPr>
              <w:t xml:space="preserve">Peanut Allergy at 3-5 years of age:                               </w:t>
            </w:r>
          </w:p>
        </w:tc>
        <w:tc>
          <w:tcPr>
            <w:tcW w:w="2001" w:type="dxa"/>
            <w:tcBorders>
              <w:left w:val="single" w:sz="4" w:space="0" w:color="auto"/>
              <w:right w:val="single" w:sz="4" w:space="0" w:color="auto"/>
            </w:tcBorders>
          </w:tcPr>
          <w:p w14:paraId="3E2B564D"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69 (7.6)</w:t>
            </w:r>
          </w:p>
        </w:tc>
        <w:tc>
          <w:tcPr>
            <w:tcW w:w="2254" w:type="dxa"/>
            <w:tcBorders>
              <w:left w:val="single" w:sz="4" w:space="0" w:color="auto"/>
              <w:right w:val="single" w:sz="4" w:space="0" w:color="auto"/>
            </w:tcBorders>
          </w:tcPr>
          <w:p w14:paraId="1F9A8D5C"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17(1.9)</w:t>
            </w:r>
          </w:p>
        </w:tc>
        <w:tc>
          <w:tcPr>
            <w:tcW w:w="2254" w:type="dxa"/>
            <w:tcBorders>
              <w:left w:val="single" w:sz="4" w:space="0" w:color="auto"/>
            </w:tcBorders>
          </w:tcPr>
          <w:p w14:paraId="072DBD8B" w14:textId="77777777" w:rsidR="00931CE5" w:rsidRPr="00880E2E" w:rsidRDefault="00931CE5" w:rsidP="007023F4">
            <w:pPr>
              <w:jc w:val="center"/>
              <w:rPr>
                <w:rFonts w:asciiTheme="minorHAnsi" w:hAnsiTheme="minorHAnsi" w:cstheme="minorHAnsi"/>
                <w:sz w:val="22"/>
                <w:szCs w:val="22"/>
              </w:rPr>
            </w:pPr>
            <w:r>
              <w:rPr>
                <w:rFonts w:asciiTheme="minorHAnsi" w:hAnsiTheme="minorHAnsi" w:cstheme="minorHAnsi"/>
                <w:sz w:val="22"/>
                <w:szCs w:val="22"/>
              </w:rPr>
              <w:t>86 (4.8)</w:t>
            </w:r>
          </w:p>
        </w:tc>
      </w:tr>
      <w:tr w:rsidR="00931CE5" w:rsidRPr="00880E2E" w14:paraId="3DEC84BC" w14:textId="77777777" w:rsidTr="007023F4">
        <w:tc>
          <w:tcPr>
            <w:tcW w:w="3402" w:type="dxa"/>
            <w:tcBorders>
              <w:bottom w:val="single" w:sz="4" w:space="0" w:color="auto"/>
              <w:right w:val="single" w:sz="4" w:space="0" w:color="auto"/>
            </w:tcBorders>
          </w:tcPr>
          <w:p w14:paraId="5CAB5D4E" w14:textId="77777777" w:rsidR="00931CE5" w:rsidRPr="00880E2E" w:rsidRDefault="00931CE5" w:rsidP="007023F4">
            <w:pPr>
              <w:jc w:val="center"/>
              <w:rPr>
                <w:rFonts w:asciiTheme="minorHAnsi" w:hAnsiTheme="minorHAnsi" w:cstheme="minorHAnsi"/>
                <w:b/>
                <w:sz w:val="22"/>
                <w:szCs w:val="22"/>
              </w:rPr>
            </w:pPr>
          </w:p>
        </w:tc>
        <w:tc>
          <w:tcPr>
            <w:tcW w:w="2001" w:type="dxa"/>
            <w:tcBorders>
              <w:left w:val="single" w:sz="4" w:space="0" w:color="auto"/>
              <w:bottom w:val="single" w:sz="4" w:space="0" w:color="auto"/>
              <w:right w:val="single" w:sz="4" w:space="0" w:color="auto"/>
            </w:tcBorders>
          </w:tcPr>
          <w:p w14:paraId="35276DC7"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bottom w:val="single" w:sz="4" w:space="0" w:color="auto"/>
              <w:right w:val="single" w:sz="4" w:space="0" w:color="auto"/>
            </w:tcBorders>
          </w:tcPr>
          <w:p w14:paraId="44AB3493" w14:textId="77777777" w:rsidR="00931CE5" w:rsidRPr="00880E2E" w:rsidRDefault="00931CE5" w:rsidP="007023F4">
            <w:pPr>
              <w:jc w:val="center"/>
              <w:rPr>
                <w:rFonts w:asciiTheme="minorHAnsi" w:hAnsiTheme="minorHAnsi" w:cstheme="minorHAnsi"/>
                <w:sz w:val="22"/>
                <w:szCs w:val="22"/>
              </w:rPr>
            </w:pPr>
          </w:p>
        </w:tc>
        <w:tc>
          <w:tcPr>
            <w:tcW w:w="2254" w:type="dxa"/>
            <w:tcBorders>
              <w:left w:val="single" w:sz="4" w:space="0" w:color="auto"/>
              <w:bottom w:val="single" w:sz="4" w:space="0" w:color="auto"/>
            </w:tcBorders>
          </w:tcPr>
          <w:p w14:paraId="770CB79A" w14:textId="77777777" w:rsidR="00931CE5" w:rsidRPr="00880E2E" w:rsidRDefault="00931CE5" w:rsidP="007023F4">
            <w:pPr>
              <w:jc w:val="center"/>
              <w:rPr>
                <w:rFonts w:asciiTheme="minorHAnsi" w:hAnsiTheme="minorHAnsi" w:cstheme="minorHAnsi"/>
                <w:sz w:val="22"/>
                <w:szCs w:val="22"/>
              </w:rPr>
            </w:pPr>
          </w:p>
        </w:tc>
      </w:tr>
    </w:tbl>
    <w:p w14:paraId="13EA86FA" w14:textId="77777777" w:rsidR="00931CE5" w:rsidRDefault="00931CE5" w:rsidP="006F23DA">
      <w:pPr>
        <w:autoSpaceDE w:val="0"/>
        <w:autoSpaceDN w:val="0"/>
        <w:adjustRightInd w:val="0"/>
        <w:jc w:val="both"/>
        <w:rPr>
          <w:rFonts w:ascii="Calibri" w:eastAsia="Calibri" w:hAnsi="Calibri"/>
          <w:b/>
          <w:sz w:val="22"/>
          <w:szCs w:val="22"/>
          <w:lang w:val="en"/>
        </w:rPr>
      </w:pPr>
    </w:p>
    <w:p w14:paraId="30FC6F4B" w14:textId="77777777" w:rsidR="00165D8C" w:rsidRDefault="00165D8C" w:rsidP="006F23DA">
      <w:pPr>
        <w:autoSpaceDE w:val="0"/>
        <w:autoSpaceDN w:val="0"/>
        <w:adjustRightInd w:val="0"/>
        <w:jc w:val="both"/>
        <w:rPr>
          <w:rFonts w:ascii="Calibri" w:eastAsia="Calibri" w:hAnsi="Calibri"/>
          <w:b/>
          <w:sz w:val="22"/>
          <w:szCs w:val="22"/>
          <w:lang w:val="en"/>
        </w:rPr>
      </w:pPr>
    </w:p>
    <w:p w14:paraId="2869C1CF" w14:textId="77777777" w:rsidR="00165D8C" w:rsidRDefault="00165D8C" w:rsidP="006F23DA">
      <w:pPr>
        <w:autoSpaceDE w:val="0"/>
        <w:autoSpaceDN w:val="0"/>
        <w:adjustRightInd w:val="0"/>
        <w:jc w:val="both"/>
        <w:rPr>
          <w:rFonts w:ascii="Calibri" w:eastAsia="Calibri" w:hAnsi="Calibri"/>
          <w:b/>
          <w:sz w:val="22"/>
          <w:szCs w:val="22"/>
          <w:lang w:val="en"/>
        </w:rPr>
      </w:pPr>
    </w:p>
    <w:p w14:paraId="46DDC880" w14:textId="77777777" w:rsidR="00165D8C" w:rsidRDefault="00165D8C" w:rsidP="006F23DA">
      <w:pPr>
        <w:autoSpaceDE w:val="0"/>
        <w:autoSpaceDN w:val="0"/>
        <w:adjustRightInd w:val="0"/>
        <w:jc w:val="both"/>
        <w:rPr>
          <w:rFonts w:ascii="Calibri" w:eastAsia="Calibri" w:hAnsi="Calibri"/>
          <w:b/>
          <w:sz w:val="22"/>
          <w:szCs w:val="22"/>
          <w:lang w:val="en"/>
        </w:rPr>
      </w:pPr>
    </w:p>
    <w:p w14:paraId="4EF35412" w14:textId="77777777" w:rsidR="00165D8C" w:rsidRDefault="00165D8C" w:rsidP="006F23DA">
      <w:pPr>
        <w:autoSpaceDE w:val="0"/>
        <w:autoSpaceDN w:val="0"/>
        <w:adjustRightInd w:val="0"/>
        <w:jc w:val="both"/>
        <w:rPr>
          <w:rFonts w:ascii="Calibri" w:eastAsia="Calibri" w:hAnsi="Calibri"/>
          <w:b/>
          <w:sz w:val="22"/>
          <w:szCs w:val="22"/>
          <w:lang w:val="en"/>
        </w:rPr>
      </w:pPr>
    </w:p>
    <w:p w14:paraId="0E495784" w14:textId="77777777" w:rsidR="00165D8C" w:rsidRDefault="00165D8C" w:rsidP="006F23DA">
      <w:pPr>
        <w:autoSpaceDE w:val="0"/>
        <w:autoSpaceDN w:val="0"/>
        <w:adjustRightInd w:val="0"/>
        <w:jc w:val="both"/>
        <w:rPr>
          <w:rFonts w:ascii="Calibri" w:eastAsia="Calibri" w:hAnsi="Calibri"/>
          <w:b/>
          <w:sz w:val="22"/>
          <w:szCs w:val="22"/>
          <w:lang w:val="en"/>
        </w:rPr>
      </w:pPr>
    </w:p>
    <w:p w14:paraId="0D4453EA" w14:textId="77777777" w:rsidR="00165D8C" w:rsidRDefault="00165D8C" w:rsidP="006F23DA">
      <w:pPr>
        <w:autoSpaceDE w:val="0"/>
        <w:autoSpaceDN w:val="0"/>
        <w:adjustRightInd w:val="0"/>
        <w:jc w:val="both"/>
        <w:rPr>
          <w:rFonts w:ascii="Calibri" w:eastAsia="Calibri" w:hAnsi="Calibri"/>
          <w:b/>
          <w:sz w:val="22"/>
          <w:szCs w:val="22"/>
          <w:lang w:val="en"/>
        </w:rPr>
      </w:pPr>
    </w:p>
    <w:p w14:paraId="5AB48EC5" w14:textId="77777777" w:rsidR="00165D8C" w:rsidRDefault="00165D8C" w:rsidP="006F23DA">
      <w:pPr>
        <w:autoSpaceDE w:val="0"/>
        <w:autoSpaceDN w:val="0"/>
        <w:adjustRightInd w:val="0"/>
        <w:jc w:val="both"/>
        <w:rPr>
          <w:rFonts w:ascii="Calibri" w:eastAsia="Calibri" w:hAnsi="Calibri"/>
          <w:b/>
          <w:sz w:val="22"/>
          <w:szCs w:val="22"/>
          <w:lang w:val="en"/>
        </w:rPr>
      </w:pPr>
    </w:p>
    <w:p w14:paraId="3D1FC6D4" w14:textId="77777777" w:rsidR="00165D8C" w:rsidRDefault="00165D8C" w:rsidP="006F23DA">
      <w:pPr>
        <w:autoSpaceDE w:val="0"/>
        <w:autoSpaceDN w:val="0"/>
        <w:adjustRightInd w:val="0"/>
        <w:jc w:val="both"/>
        <w:rPr>
          <w:rFonts w:ascii="Calibri" w:eastAsia="Calibri" w:hAnsi="Calibri"/>
          <w:b/>
          <w:sz w:val="22"/>
          <w:szCs w:val="22"/>
          <w:lang w:val="en"/>
        </w:rPr>
      </w:pPr>
    </w:p>
    <w:p w14:paraId="474DBB5A" w14:textId="77777777" w:rsidR="00165D8C" w:rsidRDefault="00165D8C" w:rsidP="006F23DA">
      <w:pPr>
        <w:autoSpaceDE w:val="0"/>
        <w:autoSpaceDN w:val="0"/>
        <w:adjustRightInd w:val="0"/>
        <w:jc w:val="both"/>
        <w:rPr>
          <w:rFonts w:ascii="Calibri" w:eastAsia="Calibri" w:hAnsi="Calibri"/>
          <w:b/>
          <w:sz w:val="22"/>
          <w:szCs w:val="22"/>
          <w:lang w:val="en"/>
        </w:rPr>
      </w:pPr>
    </w:p>
    <w:p w14:paraId="3F3479F6" w14:textId="77777777" w:rsidR="00165D8C" w:rsidRDefault="00165D8C" w:rsidP="006F23DA">
      <w:pPr>
        <w:autoSpaceDE w:val="0"/>
        <w:autoSpaceDN w:val="0"/>
        <w:adjustRightInd w:val="0"/>
        <w:jc w:val="both"/>
        <w:rPr>
          <w:rFonts w:ascii="Calibri" w:eastAsia="Calibri" w:hAnsi="Calibri"/>
          <w:b/>
          <w:sz w:val="22"/>
          <w:szCs w:val="22"/>
          <w:lang w:val="en"/>
        </w:rPr>
      </w:pPr>
    </w:p>
    <w:p w14:paraId="012406F3" w14:textId="77777777" w:rsidR="00165D8C" w:rsidRDefault="00165D8C" w:rsidP="006F23DA">
      <w:pPr>
        <w:autoSpaceDE w:val="0"/>
        <w:autoSpaceDN w:val="0"/>
        <w:adjustRightInd w:val="0"/>
        <w:jc w:val="both"/>
        <w:rPr>
          <w:rFonts w:ascii="Calibri" w:eastAsia="Calibri" w:hAnsi="Calibri"/>
          <w:b/>
          <w:sz w:val="22"/>
          <w:szCs w:val="22"/>
          <w:lang w:val="en"/>
        </w:rPr>
      </w:pPr>
    </w:p>
    <w:p w14:paraId="3C009411" w14:textId="77777777" w:rsidR="00165D8C" w:rsidRDefault="00165D8C" w:rsidP="006F23DA">
      <w:pPr>
        <w:autoSpaceDE w:val="0"/>
        <w:autoSpaceDN w:val="0"/>
        <w:adjustRightInd w:val="0"/>
        <w:jc w:val="both"/>
        <w:rPr>
          <w:rFonts w:ascii="Calibri" w:eastAsia="Calibri" w:hAnsi="Calibri"/>
          <w:b/>
          <w:sz w:val="22"/>
          <w:szCs w:val="22"/>
          <w:lang w:val="en"/>
        </w:rPr>
      </w:pPr>
    </w:p>
    <w:p w14:paraId="2C56E616" w14:textId="77777777" w:rsidR="00165D8C" w:rsidRDefault="00165D8C" w:rsidP="006F23DA">
      <w:pPr>
        <w:autoSpaceDE w:val="0"/>
        <w:autoSpaceDN w:val="0"/>
        <w:adjustRightInd w:val="0"/>
        <w:jc w:val="both"/>
        <w:rPr>
          <w:rFonts w:ascii="Calibri" w:eastAsia="Calibri" w:hAnsi="Calibri"/>
          <w:b/>
          <w:sz w:val="22"/>
          <w:szCs w:val="22"/>
          <w:lang w:val="en"/>
        </w:rPr>
      </w:pPr>
    </w:p>
    <w:p w14:paraId="65F8966A" w14:textId="77777777" w:rsidR="00165D8C" w:rsidRDefault="00165D8C" w:rsidP="006F23DA">
      <w:pPr>
        <w:autoSpaceDE w:val="0"/>
        <w:autoSpaceDN w:val="0"/>
        <w:adjustRightInd w:val="0"/>
        <w:jc w:val="both"/>
        <w:rPr>
          <w:rFonts w:ascii="Calibri" w:eastAsia="Calibri" w:hAnsi="Calibri"/>
          <w:b/>
          <w:sz w:val="22"/>
          <w:szCs w:val="22"/>
          <w:lang w:val="en"/>
        </w:rPr>
      </w:pPr>
    </w:p>
    <w:p w14:paraId="3AC2A9F8" w14:textId="77777777" w:rsidR="00165D8C" w:rsidRDefault="00165D8C" w:rsidP="006F23DA">
      <w:pPr>
        <w:autoSpaceDE w:val="0"/>
        <w:autoSpaceDN w:val="0"/>
        <w:adjustRightInd w:val="0"/>
        <w:jc w:val="both"/>
        <w:rPr>
          <w:rFonts w:ascii="Calibri" w:eastAsia="Calibri" w:hAnsi="Calibri"/>
          <w:b/>
          <w:sz w:val="22"/>
          <w:szCs w:val="22"/>
          <w:lang w:val="en"/>
        </w:rPr>
      </w:pPr>
    </w:p>
    <w:p w14:paraId="5780C07B" w14:textId="77777777" w:rsidR="00165D8C" w:rsidRDefault="00165D8C" w:rsidP="006F23DA">
      <w:pPr>
        <w:autoSpaceDE w:val="0"/>
        <w:autoSpaceDN w:val="0"/>
        <w:adjustRightInd w:val="0"/>
        <w:jc w:val="both"/>
        <w:rPr>
          <w:rFonts w:ascii="Calibri" w:eastAsia="Calibri" w:hAnsi="Calibri"/>
          <w:b/>
          <w:sz w:val="22"/>
          <w:szCs w:val="22"/>
          <w:lang w:val="en"/>
        </w:rPr>
      </w:pPr>
    </w:p>
    <w:p w14:paraId="1D74BDCD" w14:textId="77777777" w:rsidR="00165D8C" w:rsidRDefault="00165D8C" w:rsidP="006F23DA">
      <w:pPr>
        <w:autoSpaceDE w:val="0"/>
        <w:autoSpaceDN w:val="0"/>
        <w:adjustRightInd w:val="0"/>
        <w:jc w:val="both"/>
        <w:rPr>
          <w:rFonts w:ascii="Calibri" w:eastAsia="Calibri" w:hAnsi="Calibri"/>
          <w:b/>
          <w:sz w:val="22"/>
          <w:szCs w:val="22"/>
          <w:lang w:val="en"/>
        </w:rPr>
      </w:pPr>
    </w:p>
    <w:p w14:paraId="40693BAC" w14:textId="77777777" w:rsidR="00165D8C" w:rsidRDefault="00165D8C" w:rsidP="006F23DA">
      <w:pPr>
        <w:autoSpaceDE w:val="0"/>
        <w:autoSpaceDN w:val="0"/>
        <w:adjustRightInd w:val="0"/>
        <w:jc w:val="both"/>
        <w:rPr>
          <w:rFonts w:ascii="Calibri" w:eastAsia="Calibri" w:hAnsi="Calibri"/>
          <w:b/>
          <w:sz w:val="22"/>
          <w:szCs w:val="22"/>
          <w:lang w:val="en"/>
        </w:rPr>
      </w:pPr>
    </w:p>
    <w:p w14:paraId="7D953356" w14:textId="77777777" w:rsidR="00165D8C" w:rsidRDefault="00165D8C" w:rsidP="006F23DA">
      <w:pPr>
        <w:autoSpaceDE w:val="0"/>
        <w:autoSpaceDN w:val="0"/>
        <w:adjustRightInd w:val="0"/>
        <w:jc w:val="both"/>
        <w:rPr>
          <w:rFonts w:ascii="Calibri" w:eastAsia="Calibri" w:hAnsi="Calibri"/>
          <w:b/>
          <w:sz w:val="22"/>
          <w:szCs w:val="22"/>
          <w:lang w:val="en"/>
        </w:rPr>
      </w:pPr>
    </w:p>
    <w:p w14:paraId="164608B8" w14:textId="77777777" w:rsidR="00165D8C" w:rsidRDefault="00165D8C" w:rsidP="006F23DA">
      <w:pPr>
        <w:autoSpaceDE w:val="0"/>
        <w:autoSpaceDN w:val="0"/>
        <w:adjustRightInd w:val="0"/>
        <w:jc w:val="both"/>
        <w:rPr>
          <w:rFonts w:ascii="Calibri" w:eastAsia="Calibri" w:hAnsi="Calibri"/>
          <w:b/>
          <w:sz w:val="22"/>
          <w:szCs w:val="22"/>
          <w:lang w:val="en"/>
        </w:rPr>
      </w:pPr>
    </w:p>
    <w:p w14:paraId="16024C2F" w14:textId="3E847BA2" w:rsidR="006F23DA" w:rsidRDefault="006F23DA" w:rsidP="006F23DA">
      <w:pPr>
        <w:autoSpaceDE w:val="0"/>
        <w:autoSpaceDN w:val="0"/>
        <w:adjustRightInd w:val="0"/>
        <w:jc w:val="both"/>
        <w:rPr>
          <w:rFonts w:asciiTheme="minorHAnsi" w:hAnsiTheme="minorHAnsi" w:cstheme="minorHAnsi"/>
          <w:b/>
          <w:sz w:val="22"/>
          <w:szCs w:val="22"/>
        </w:rPr>
      </w:pPr>
      <w:r w:rsidRPr="00A00A08">
        <w:rPr>
          <w:rFonts w:ascii="Calibri" w:eastAsia="Calibri" w:hAnsi="Calibri"/>
          <w:b/>
          <w:sz w:val="22"/>
          <w:szCs w:val="22"/>
          <w:lang w:val="en"/>
        </w:rPr>
        <w:lastRenderedPageBreak/>
        <w:t xml:space="preserve">Table </w:t>
      </w:r>
      <w:r>
        <w:rPr>
          <w:rFonts w:ascii="Calibri" w:eastAsia="Calibri" w:hAnsi="Calibri"/>
          <w:b/>
          <w:sz w:val="22"/>
          <w:szCs w:val="22"/>
          <w:lang w:val="en"/>
        </w:rPr>
        <w:t>S</w:t>
      </w:r>
      <w:r w:rsidR="00931CE5">
        <w:rPr>
          <w:rFonts w:ascii="Calibri" w:eastAsia="Calibri" w:hAnsi="Calibri"/>
          <w:b/>
          <w:sz w:val="22"/>
          <w:szCs w:val="22"/>
          <w:lang w:val="en"/>
        </w:rPr>
        <w:t>2</w:t>
      </w:r>
      <w:r w:rsidRPr="00A00A08">
        <w:rPr>
          <w:rFonts w:ascii="Calibri" w:eastAsia="Calibri" w:hAnsi="Calibri"/>
          <w:b/>
          <w:sz w:val="22"/>
          <w:szCs w:val="22"/>
          <w:lang w:val="en"/>
        </w:rPr>
        <w:t xml:space="preserve"> </w:t>
      </w:r>
      <w:r w:rsidRPr="00A9696D">
        <w:rPr>
          <w:rFonts w:ascii="Calibri" w:eastAsia="Calibri" w:hAnsi="Calibri"/>
          <w:b/>
          <w:sz w:val="22"/>
          <w:szCs w:val="22"/>
          <w:lang w:val="en"/>
        </w:rPr>
        <w:t xml:space="preserve">Summary of causal effect of intervention on peanut allergy outcome in EAT and LEAP and combined study-adjusted analyses.  </w:t>
      </w:r>
      <w:r w:rsidRPr="00A9696D">
        <w:rPr>
          <w:rFonts w:ascii="Calibri" w:hAnsi="Calibri" w:cs="Calibri"/>
          <w:color w:val="000000"/>
          <w:sz w:val="22"/>
          <w:szCs w:val="22"/>
          <w:vertAlign w:val="superscript"/>
        </w:rPr>
        <w:t>‡</w:t>
      </w:r>
      <w:r w:rsidRPr="00A00A08">
        <w:rPr>
          <w:rFonts w:ascii="Calibri" w:hAnsi="Calibri" w:cs="Calibri"/>
          <w:b/>
          <w:color w:val="000000"/>
          <w:sz w:val="22"/>
          <w:szCs w:val="22"/>
        </w:rPr>
        <w:t>Not adjusted for study</w:t>
      </w:r>
      <w:r w:rsidRPr="00A9696D">
        <w:rPr>
          <w:rFonts w:ascii="Calibri" w:hAnsi="Calibri" w:cs="Calibri"/>
          <w:b/>
          <w:color w:val="000000"/>
          <w:sz w:val="22"/>
          <w:szCs w:val="22"/>
        </w:rPr>
        <w:t>.</w:t>
      </w:r>
    </w:p>
    <w:p w14:paraId="34045054" w14:textId="61D4F8E6" w:rsidR="006F23DA" w:rsidRDefault="006F23DA" w:rsidP="008209AA">
      <w:pPr>
        <w:spacing w:line="360" w:lineRule="auto"/>
        <w:rPr>
          <w:rFonts w:asciiTheme="minorHAnsi" w:hAnsiTheme="minorHAnsi" w:cstheme="minorHAnsi"/>
          <w:b/>
          <w:sz w:val="22"/>
          <w:szCs w:val="22"/>
        </w:rPr>
      </w:pPr>
    </w:p>
    <w:tbl>
      <w:tblPr>
        <w:tblStyle w:val="TableGrid"/>
        <w:tblpPr w:leftFromText="180" w:rightFromText="180" w:vertAnchor="text" w:horzAnchor="page" w:tblpX="1003" w:tblpY="614"/>
        <w:tblW w:w="10615" w:type="dxa"/>
        <w:tblLook w:val="04A0" w:firstRow="1" w:lastRow="0" w:firstColumn="1" w:lastColumn="0" w:noHBand="0" w:noVBand="1"/>
      </w:tblPr>
      <w:tblGrid>
        <w:gridCol w:w="1189"/>
        <w:gridCol w:w="1132"/>
        <w:gridCol w:w="1284"/>
        <w:gridCol w:w="1323"/>
        <w:gridCol w:w="1323"/>
        <w:gridCol w:w="1394"/>
        <w:gridCol w:w="1710"/>
        <w:gridCol w:w="1260"/>
      </w:tblGrid>
      <w:tr w:rsidR="004C11C5" w:rsidRPr="00D453F6" w14:paraId="0F76AFF1" w14:textId="77777777" w:rsidTr="00FD1D0D">
        <w:trPr>
          <w:trHeight w:val="880"/>
        </w:trPr>
        <w:tc>
          <w:tcPr>
            <w:tcW w:w="1189" w:type="dxa"/>
            <w:hideMark/>
          </w:tcPr>
          <w:p w14:paraId="1923CB06"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Analysis Population</w:t>
            </w:r>
          </w:p>
        </w:tc>
        <w:tc>
          <w:tcPr>
            <w:tcW w:w="1132" w:type="dxa"/>
            <w:hideMark/>
          </w:tcPr>
          <w:p w14:paraId="0D3074E8"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Study</w:t>
            </w:r>
          </w:p>
        </w:tc>
        <w:tc>
          <w:tcPr>
            <w:tcW w:w="1284" w:type="dxa"/>
            <w:hideMark/>
          </w:tcPr>
          <w:p w14:paraId="1701A5F3"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 xml:space="preserve">n randomized </w:t>
            </w:r>
            <w:r w:rsidRPr="00D453F6">
              <w:rPr>
                <w:rFonts w:ascii="Calibri" w:hAnsi="Calibri" w:cs="Calibri"/>
                <w:color w:val="000000"/>
                <w:sz w:val="22"/>
                <w:szCs w:val="22"/>
              </w:rPr>
              <w:t>control</w:t>
            </w:r>
          </w:p>
        </w:tc>
        <w:tc>
          <w:tcPr>
            <w:tcW w:w="1323" w:type="dxa"/>
            <w:hideMark/>
          </w:tcPr>
          <w:p w14:paraId="35482190"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 xml:space="preserve">n randomized </w:t>
            </w:r>
            <w:r w:rsidRPr="00D453F6">
              <w:rPr>
                <w:rFonts w:ascii="Calibri" w:hAnsi="Calibri" w:cs="Calibri"/>
                <w:color w:val="000000"/>
                <w:sz w:val="22"/>
                <w:szCs w:val="22"/>
              </w:rPr>
              <w:t>intervention</w:t>
            </w:r>
          </w:p>
        </w:tc>
        <w:tc>
          <w:tcPr>
            <w:tcW w:w="1323" w:type="dxa"/>
            <w:hideMark/>
          </w:tcPr>
          <w:p w14:paraId="2B3C5353"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n intervention received</w:t>
            </w:r>
          </w:p>
        </w:tc>
        <w:tc>
          <w:tcPr>
            <w:tcW w:w="1394" w:type="dxa"/>
            <w:hideMark/>
          </w:tcPr>
          <w:p w14:paraId="445571F7"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Relative risk reduction</w:t>
            </w:r>
          </w:p>
        </w:tc>
        <w:tc>
          <w:tcPr>
            <w:tcW w:w="1710" w:type="dxa"/>
            <w:hideMark/>
          </w:tcPr>
          <w:p w14:paraId="1D01F044"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Risk difference </w:t>
            </w:r>
          </w:p>
          <w:p w14:paraId="6E6B2AE1"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2"/>
                <w:szCs w:val="22"/>
              </w:rPr>
              <w:br/>
            </w:r>
            <w:r w:rsidRPr="00D453F6">
              <w:rPr>
                <w:rFonts w:ascii="Calibri" w:hAnsi="Calibri" w:cs="Calibri"/>
                <w:color w:val="000000"/>
                <w:sz w:val="22"/>
                <w:szCs w:val="22"/>
              </w:rPr>
              <w:t>(95% CI)</w:t>
            </w:r>
          </w:p>
        </w:tc>
        <w:tc>
          <w:tcPr>
            <w:tcW w:w="1260" w:type="dxa"/>
            <w:hideMark/>
          </w:tcPr>
          <w:p w14:paraId="2058F33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p-value, risk difference</w:t>
            </w:r>
          </w:p>
        </w:tc>
      </w:tr>
      <w:tr w:rsidR="004C11C5" w:rsidRPr="00D453F6" w14:paraId="082508A3" w14:textId="77777777" w:rsidTr="00FD1D0D">
        <w:trPr>
          <w:trHeight w:val="293"/>
        </w:trPr>
        <w:tc>
          <w:tcPr>
            <w:tcW w:w="1189" w:type="dxa"/>
            <w:noWrap/>
            <w:hideMark/>
          </w:tcPr>
          <w:p w14:paraId="57485DC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ITT</w:t>
            </w:r>
          </w:p>
        </w:tc>
        <w:tc>
          <w:tcPr>
            <w:tcW w:w="1132" w:type="dxa"/>
            <w:noWrap/>
            <w:hideMark/>
          </w:tcPr>
          <w:p w14:paraId="0E439CF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EAT</w:t>
            </w:r>
          </w:p>
        </w:tc>
        <w:tc>
          <w:tcPr>
            <w:tcW w:w="1284" w:type="dxa"/>
            <w:noWrap/>
            <w:hideMark/>
          </w:tcPr>
          <w:p w14:paraId="52E8EC7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597</w:t>
            </w:r>
          </w:p>
        </w:tc>
        <w:tc>
          <w:tcPr>
            <w:tcW w:w="1323" w:type="dxa"/>
            <w:noWrap/>
            <w:hideMark/>
          </w:tcPr>
          <w:p w14:paraId="4CC3A6E8"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571</w:t>
            </w:r>
          </w:p>
        </w:tc>
        <w:tc>
          <w:tcPr>
            <w:tcW w:w="1323" w:type="dxa"/>
            <w:noWrap/>
            <w:hideMark/>
          </w:tcPr>
          <w:p w14:paraId="08E6F5C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315</w:t>
            </w:r>
          </w:p>
        </w:tc>
        <w:tc>
          <w:tcPr>
            <w:tcW w:w="1394" w:type="dxa"/>
            <w:noWrap/>
            <w:hideMark/>
          </w:tcPr>
          <w:p w14:paraId="1F700241"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51.2</w:t>
            </w:r>
          </w:p>
        </w:tc>
        <w:tc>
          <w:tcPr>
            <w:tcW w:w="1710" w:type="dxa"/>
            <w:noWrap/>
            <w:hideMark/>
          </w:tcPr>
          <w:p w14:paraId="2713301C"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-1.29 </w:t>
            </w:r>
          </w:p>
          <w:p w14:paraId="26297A5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(0.26, -2.83)</w:t>
            </w:r>
          </w:p>
        </w:tc>
        <w:tc>
          <w:tcPr>
            <w:tcW w:w="1260" w:type="dxa"/>
            <w:noWrap/>
            <w:hideMark/>
          </w:tcPr>
          <w:p w14:paraId="2048139C"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0.106</w:t>
            </w:r>
          </w:p>
        </w:tc>
      </w:tr>
      <w:tr w:rsidR="004C11C5" w:rsidRPr="00D453F6" w14:paraId="6F44376F" w14:textId="77777777" w:rsidTr="00FD1D0D">
        <w:trPr>
          <w:trHeight w:val="293"/>
        </w:trPr>
        <w:tc>
          <w:tcPr>
            <w:tcW w:w="1189" w:type="dxa"/>
            <w:noWrap/>
            <w:hideMark/>
          </w:tcPr>
          <w:p w14:paraId="0FC91B3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PP</w:t>
            </w:r>
          </w:p>
        </w:tc>
        <w:tc>
          <w:tcPr>
            <w:tcW w:w="1132" w:type="dxa"/>
            <w:noWrap/>
            <w:hideMark/>
          </w:tcPr>
          <w:p w14:paraId="31254008"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EAT</w:t>
            </w:r>
          </w:p>
        </w:tc>
        <w:tc>
          <w:tcPr>
            <w:tcW w:w="1284" w:type="dxa"/>
            <w:noWrap/>
            <w:hideMark/>
          </w:tcPr>
          <w:p w14:paraId="7D1637D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525</w:t>
            </w:r>
          </w:p>
        </w:tc>
        <w:tc>
          <w:tcPr>
            <w:tcW w:w="1323" w:type="dxa"/>
            <w:noWrap/>
            <w:hideMark/>
          </w:tcPr>
          <w:p w14:paraId="5869112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310</w:t>
            </w:r>
          </w:p>
        </w:tc>
        <w:tc>
          <w:tcPr>
            <w:tcW w:w="1323" w:type="dxa"/>
            <w:noWrap/>
            <w:hideMark/>
          </w:tcPr>
          <w:p w14:paraId="51C36A6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315</w:t>
            </w:r>
          </w:p>
        </w:tc>
        <w:tc>
          <w:tcPr>
            <w:tcW w:w="1394" w:type="dxa"/>
            <w:noWrap/>
            <w:hideMark/>
          </w:tcPr>
          <w:p w14:paraId="50D66AA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100</w:t>
            </w:r>
          </w:p>
        </w:tc>
        <w:tc>
          <w:tcPr>
            <w:tcW w:w="1710" w:type="dxa"/>
            <w:noWrap/>
            <w:hideMark/>
          </w:tcPr>
          <w:p w14:paraId="4CC58192"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-2.48 </w:t>
            </w:r>
          </w:p>
          <w:p w14:paraId="5008AB2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(-1.15, -3.81)</w:t>
            </w:r>
          </w:p>
        </w:tc>
        <w:tc>
          <w:tcPr>
            <w:tcW w:w="1260" w:type="dxa"/>
            <w:noWrap/>
            <w:hideMark/>
          </w:tcPr>
          <w:p w14:paraId="779A232C"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0.003</w:t>
            </w:r>
          </w:p>
        </w:tc>
      </w:tr>
      <w:tr w:rsidR="004C11C5" w:rsidRPr="00D453F6" w14:paraId="041DED88" w14:textId="77777777" w:rsidTr="00FD1D0D">
        <w:trPr>
          <w:trHeight w:val="293"/>
        </w:trPr>
        <w:tc>
          <w:tcPr>
            <w:tcW w:w="1189" w:type="dxa"/>
            <w:noWrap/>
            <w:hideMark/>
          </w:tcPr>
          <w:p w14:paraId="270F7F4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CACE</w:t>
            </w:r>
          </w:p>
        </w:tc>
        <w:tc>
          <w:tcPr>
            <w:tcW w:w="1132" w:type="dxa"/>
            <w:noWrap/>
            <w:hideMark/>
          </w:tcPr>
          <w:p w14:paraId="1891CA0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EAT</w:t>
            </w:r>
          </w:p>
        </w:tc>
        <w:tc>
          <w:tcPr>
            <w:tcW w:w="1284" w:type="dxa"/>
            <w:noWrap/>
            <w:hideMark/>
          </w:tcPr>
          <w:p w14:paraId="2C00AAE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597</w:t>
            </w:r>
          </w:p>
        </w:tc>
        <w:tc>
          <w:tcPr>
            <w:tcW w:w="1323" w:type="dxa"/>
            <w:noWrap/>
            <w:hideMark/>
          </w:tcPr>
          <w:p w14:paraId="30A99F3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571</w:t>
            </w:r>
          </w:p>
        </w:tc>
        <w:tc>
          <w:tcPr>
            <w:tcW w:w="1323" w:type="dxa"/>
            <w:noWrap/>
            <w:hideMark/>
          </w:tcPr>
          <w:p w14:paraId="764DAA0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315</w:t>
            </w:r>
          </w:p>
        </w:tc>
        <w:tc>
          <w:tcPr>
            <w:tcW w:w="1394" w:type="dxa"/>
            <w:noWrap/>
            <w:hideMark/>
          </w:tcPr>
          <w:p w14:paraId="1C813028"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100</w:t>
            </w:r>
          </w:p>
        </w:tc>
        <w:tc>
          <w:tcPr>
            <w:tcW w:w="1710" w:type="dxa"/>
            <w:noWrap/>
            <w:hideMark/>
          </w:tcPr>
          <w:p w14:paraId="23211F03"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-2.33 </w:t>
            </w:r>
          </w:p>
          <w:p w14:paraId="48AF7D9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(-5.16, 0.5)</w:t>
            </w:r>
          </w:p>
        </w:tc>
        <w:tc>
          <w:tcPr>
            <w:tcW w:w="1260" w:type="dxa"/>
            <w:noWrap/>
            <w:hideMark/>
          </w:tcPr>
          <w:p w14:paraId="0F712ED2"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0.105</w:t>
            </w:r>
          </w:p>
        </w:tc>
      </w:tr>
      <w:tr w:rsidR="004C11C5" w:rsidRPr="00D453F6" w14:paraId="1D0F8632" w14:textId="77777777" w:rsidTr="00FD1D0D">
        <w:trPr>
          <w:trHeight w:val="293"/>
        </w:trPr>
        <w:tc>
          <w:tcPr>
            <w:tcW w:w="1189" w:type="dxa"/>
            <w:noWrap/>
            <w:hideMark/>
          </w:tcPr>
          <w:p w14:paraId="0B2E399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ATE</w:t>
            </w:r>
          </w:p>
        </w:tc>
        <w:tc>
          <w:tcPr>
            <w:tcW w:w="1132" w:type="dxa"/>
            <w:noWrap/>
            <w:hideMark/>
          </w:tcPr>
          <w:p w14:paraId="0763749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EAT</w:t>
            </w:r>
          </w:p>
        </w:tc>
        <w:tc>
          <w:tcPr>
            <w:tcW w:w="1284" w:type="dxa"/>
            <w:noWrap/>
            <w:hideMark/>
          </w:tcPr>
          <w:p w14:paraId="0D7CF44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597</w:t>
            </w:r>
          </w:p>
        </w:tc>
        <w:tc>
          <w:tcPr>
            <w:tcW w:w="1323" w:type="dxa"/>
            <w:noWrap/>
            <w:hideMark/>
          </w:tcPr>
          <w:p w14:paraId="0DB390A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571</w:t>
            </w:r>
          </w:p>
        </w:tc>
        <w:tc>
          <w:tcPr>
            <w:tcW w:w="1323" w:type="dxa"/>
            <w:noWrap/>
            <w:hideMark/>
          </w:tcPr>
          <w:p w14:paraId="3CC0EFC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315</w:t>
            </w:r>
          </w:p>
        </w:tc>
        <w:tc>
          <w:tcPr>
            <w:tcW w:w="1394" w:type="dxa"/>
            <w:noWrap/>
            <w:hideMark/>
          </w:tcPr>
          <w:p w14:paraId="50BB2CA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100</w:t>
            </w:r>
          </w:p>
        </w:tc>
        <w:tc>
          <w:tcPr>
            <w:tcW w:w="1710" w:type="dxa"/>
            <w:noWrap/>
            <w:hideMark/>
          </w:tcPr>
          <w:p w14:paraId="37AC3B69"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-2.68 </w:t>
            </w:r>
          </w:p>
          <w:p w14:paraId="65700EF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(-3.92, -1.66)</w:t>
            </w:r>
          </w:p>
        </w:tc>
        <w:tc>
          <w:tcPr>
            <w:tcW w:w="1260" w:type="dxa"/>
            <w:noWrap/>
            <w:hideMark/>
          </w:tcPr>
          <w:p w14:paraId="16FA5805"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3BF9262C" w14:textId="77777777" w:rsidTr="00FD1D0D">
        <w:trPr>
          <w:trHeight w:val="293"/>
        </w:trPr>
        <w:tc>
          <w:tcPr>
            <w:tcW w:w="1189" w:type="dxa"/>
            <w:noWrap/>
            <w:hideMark/>
          </w:tcPr>
          <w:p w14:paraId="779BDF7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ATT</w:t>
            </w:r>
          </w:p>
        </w:tc>
        <w:tc>
          <w:tcPr>
            <w:tcW w:w="1132" w:type="dxa"/>
            <w:noWrap/>
            <w:hideMark/>
          </w:tcPr>
          <w:p w14:paraId="31D9A88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EAT</w:t>
            </w:r>
          </w:p>
        </w:tc>
        <w:tc>
          <w:tcPr>
            <w:tcW w:w="1284" w:type="dxa"/>
            <w:noWrap/>
            <w:hideMark/>
          </w:tcPr>
          <w:p w14:paraId="062264D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597</w:t>
            </w:r>
          </w:p>
        </w:tc>
        <w:tc>
          <w:tcPr>
            <w:tcW w:w="1323" w:type="dxa"/>
            <w:noWrap/>
            <w:hideMark/>
          </w:tcPr>
          <w:p w14:paraId="7084196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571</w:t>
            </w:r>
          </w:p>
        </w:tc>
        <w:tc>
          <w:tcPr>
            <w:tcW w:w="1323" w:type="dxa"/>
            <w:noWrap/>
            <w:hideMark/>
          </w:tcPr>
          <w:p w14:paraId="16CF30D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315</w:t>
            </w:r>
          </w:p>
        </w:tc>
        <w:tc>
          <w:tcPr>
            <w:tcW w:w="1394" w:type="dxa"/>
            <w:noWrap/>
            <w:hideMark/>
          </w:tcPr>
          <w:p w14:paraId="2591EA19"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100</w:t>
            </w:r>
          </w:p>
        </w:tc>
        <w:tc>
          <w:tcPr>
            <w:tcW w:w="1710" w:type="dxa"/>
            <w:noWrap/>
            <w:hideMark/>
          </w:tcPr>
          <w:p w14:paraId="69CE7ED2"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-2.47 </w:t>
            </w:r>
          </w:p>
          <w:p w14:paraId="31E431E8"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(-3.67, -1.26)</w:t>
            </w:r>
          </w:p>
        </w:tc>
        <w:tc>
          <w:tcPr>
            <w:tcW w:w="1260" w:type="dxa"/>
            <w:noWrap/>
            <w:hideMark/>
          </w:tcPr>
          <w:p w14:paraId="1A5B4F2D"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67ABF07D" w14:textId="77777777" w:rsidTr="00FD1D0D">
        <w:trPr>
          <w:trHeight w:val="293"/>
        </w:trPr>
        <w:tc>
          <w:tcPr>
            <w:tcW w:w="1189" w:type="dxa"/>
            <w:noWrap/>
            <w:hideMark/>
          </w:tcPr>
          <w:p w14:paraId="603A41FF"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ATU</w:t>
            </w:r>
          </w:p>
        </w:tc>
        <w:tc>
          <w:tcPr>
            <w:tcW w:w="1132" w:type="dxa"/>
            <w:noWrap/>
            <w:hideMark/>
          </w:tcPr>
          <w:p w14:paraId="3602AF9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EAT</w:t>
            </w:r>
          </w:p>
        </w:tc>
        <w:tc>
          <w:tcPr>
            <w:tcW w:w="1284" w:type="dxa"/>
            <w:noWrap/>
            <w:hideMark/>
          </w:tcPr>
          <w:p w14:paraId="20166F60"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597</w:t>
            </w:r>
          </w:p>
        </w:tc>
        <w:tc>
          <w:tcPr>
            <w:tcW w:w="1323" w:type="dxa"/>
            <w:noWrap/>
            <w:hideMark/>
          </w:tcPr>
          <w:p w14:paraId="17BB689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571</w:t>
            </w:r>
          </w:p>
        </w:tc>
        <w:tc>
          <w:tcPr>
            <w:tcW w:w="1323" w:type="dxa"/>
            <w:noWrap/>
            <w:hideMark/>
          </w:tcPr>
          <w:p w14:paraId="0BA8B4A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315</w:t>
            </w:r>
          </w:p>
        </w:tc>
        <w:tc>
          <w:tcPr>
            <w:tcW w:w="1394" w:type="dxa"/>
            <w:noWrap/>
            <w:hideMark/>
          </w:tcPr>
          <w:p w14:paraId="622793A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100</w:t>
            </w:r>
          </w:p>
        </w:tc>
        <w:tc>
          <w:tcPr>
            <w:tcW w:w="1710" w:type="dxa"/>
            <w:noWrap/>
            <w:hideMark/>
          </w:tcPr>
          <w:p w14:paraId="23577855"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-2.77 </w:t>
            </w:r>
          </w:p>
          <w:p w14:paraId="6DB01D7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(-3.93, -1.6)</w:t>
            </w:r>
          </w:p>
        </w:tc>
        <w:tc>
          <w:tcPr>
            <w:tcW w:w="1260" w:type="dxa"/>
            <w:noWrap/>
            <w:hideMark/>
          </w:tcPr>
          <w:p w14:paraId="1867F843"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5C9326BF" w14:textId="77777777" w:rsidTr="00FD1D0D">
        <w:trPr>
          <w:trHeight w:val="293"/>
        </w:trPr>
        <w:tc>
          <w:tcPr>
            <w:tcW w:w="1189" w:type="dxa"/>
            <w:noWrap/>
            <w:hideMark/>
          </w:tcPr>
          <w:p w14:paraId="4A35D68F"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ITT</w:t>
            </w:r>
          </w:p>
        </w:tc>
        <w:tc>
          <w:tcPr>
            <w:tcW w:w="1132" w:type="dxa"/>
            <w:noWrap/>
            <w:hideMark/>
          </w:tcPr>
          <w:p w14:paraId="0E74FC0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LEAP</w:t>
            </w:r>
          </w:p>
        </w:tc>
        <w:tc>
          <w:tcPr>
            <w:tcW w:w="1284" w:type="dxa"/>
            <w:noWrap/>
            <w:hideMark/>
          </w:tcPr>
          <w:p w14:paraId="38F638D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58F074B0"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1BB96E30"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305</w:t>
            </w:r>
          </w:p>
        </w:tc>
        <w:tc>
          <w:tcPr>
            <w:tcW w:w="1394" w:type="dxa"/>
            <w:noWrap/>
            <w:hideMark/>
          </w:tcPr>
          <w:p w14:paraId="33C4F0A5"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81.5</w:t>
            </w:r>
          </w:p>
        </w:tc>
        <w:tc>
          <w:tcPr>
            <w:tcW w:w="1710" w:type="dxa"/>
            <w:noWrap/>
            <w:hideMark/>
          </w:tcPr>
          <w:p w14:paraId="2550AF2D"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-14.01 </w:t>
            </w:r>
          </w:p>
          <w:p w14:paraId="235D24E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(-9.41, -18.62)</w:t>
            </w:r>
          </w:p>
        </w:tc>
        <w:tc>
          <w:tcPr>
            <w:tcW w:w="1260" w:type="dxa"/>
            <w:noWrap/>
            <w:hideMark/>
          </w:tcPr>
          <w:p w14:paraId="475D2CF9"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7EAF19EA" w14:textId="77777777" w:rsidTr="00FD1D0D">
        <w:trPr>
          <w:trHeight w:val="293"/>
        </w:trPr>
        <w:tc>
          <w:tcPr>
            <w:tcW w:w="1189" w:type="dxa"/>
            <w:noWrap/>
            <w:hideMark/>
          </w:tcPr>
          <w:p w14:paraId="1442428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PP</w:t>
            </w:r>
          </w:p>
        </w:tc>
        <w:tc>
          <w:tcPr>
            <w:tcW w:w="1132" w:type="dxa"/>
            <w:noWrap/>
            <w:hideMark/>
          </w:tcPr>
          <w:p w14:paraId="4CFE35E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LEAP</w:t>
            </w:r>
          </w:p>
        </w:tc>
        <w:tc>
          <w:tcPr>
            <w:tcW w:w="1284" w:type="dxa"/>
            <w:noWrap/>
            <w:hideMark/>
          </w:tcPr>
          <w:p w14:paraId="4F663C4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295</w:t>
            </w:r>
          </w:p>
        </w:tc>
        <w:tc>
          <w:tcPr>
            <w:tcW w:w="1323" w:type="dxa"/>
            <w:noWrap/>
            <w:hideMark/>
          </w:tcPr>
          <w:p w14:paraId="202432F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294</w:t>
            </w:r>
          </w:p>
        </w:tc>
        <w:tc>
          <w:tcPr>
            <w:tcW w:w="1323" w:type="dxa"/>
            <w:noWrap/>
            <w:hideMark/>
          </w:tcPr>
          <w:p w14:paraId="27C3CAC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305</w:t>
            </w:r>
          </w:p>
        </w:tc>
        <w:tc>
          <w:tcPr>
            <w:tcW w:w="1394" w:type="dxa"/>
            <w:noWrap/>
            <w:hideMark/>
          </w:tcPr>
          <w:p w14:paraId="1D480699"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98.0</w:t>
            </w:r>
          </w:p>
        </w:tc>
        <w:tc>
          <w:tcPr>
            <w:tcW w:w="1710" w:type="dxa"/>
            <w:noWrap/>
            <w:hideMark/>
          </w:tcPr>
          <w:p w14:paraId="6F31D32D"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-16.95 </w:t>
            </w:r>
          </w:p>
          <w:p w14:paraId="657F5D0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(-12.58, -21.31)</w:t>
            </w:r>
          </w:p>
        </w:tc>
        <w:tc>
          <w:tcPr>
            <w:tcW w:w="1260" w:type="dxa"/>
            <w:noWrap/>
            <w:hideMark/>
          </w:tcPr>
          <w:p w14:paraId="621FF2B6"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68461089" w14:textId="77777777" w:rsidTr="00FD1D0D">
        <w:trPr>
          <w:trHeight w:val="293"/>
        </w:trPr>
        <w:tc>
          <w:tcPr>
            <w:tcW w:w="1189" w:type="dxa"/>
            <w:noWrap/>
            <w:hideMark/>
          </w:tcPr>
          <w:p w14:paraId="1E82122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CACE</w:t>
            </w:r>
          </w:p>
        </w:tc>
        <w:tc>
          <w:tcPr>
            <w:tcW w:w="1132" w:type="dxa"/>
            <w:noWrap/>
            <w:hideMark/>
          </w:tcPr>
          <w:p w14:paraId="7EFE5A0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LEAP</w:t>
            </w:r>
          </w:p>
        </w:tc>
        <w:tc>
          <w:tcPr>
            <w:tcW w:w="1284" w:type="dxa"/>
            <w:noWrap/>
            <w:hideMark/>
          </w:tcPr>
          <w:p w14:paraId="7ED0707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1D769E5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6AA5D3E9"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305</w:t>
            </w:r>
          </w:p>
        </w:tc>
        <w:tc>
          <w:tcPr>
            <w:tcW w:w="1394" w:type="dxa"/>
            <w:noWrap/>
            <w:hideMark/>
          </w:tcPr>
          <w:p w14:paraId="76BF7D17"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86.2</w:t>
            </w:r>
          </w:p>
        </w:tc>
        <w:tc>
          <w:tcPr>
            <w:tcW w:w="1710" w:type="dxa"/>
            <w:noWrap/>
            <w:hideMark/>
          </w:tcPr>
          <w:p w14:paraId="2B2EC754"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-14.43 </w:t>
            </w:r>
          </w:p>
          <w:p w14:paraId="3CA1B19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(-19.15, -9.69)</w:t>
            </w:r>
          </w:p>
        </w:tc>
        <w:tc>
          <w:tcPr>
            <w:tcW w:w="1260" w:type="dxa"/>
            <w:noWrap/>
            <w:hideMark/>
          </w:tcPr>
          <w:p w14:paraId="2227B48C"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1D6E5CDF" w14:textId="77777777" w:rsidTr="00FD1D0D">
        <w:trPr>
          <w:trHeight w:val="293"/>
        </w:trPr>
        <w:tc>
          <w:tcPr>
            <w:tcW w:w="1189" w:type="dxa"/>
            <w:noWrap/>
            <w:hideMark/>
          </w:tcPr>
          <w:p w14:paraId="62F5420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ATE</w:t>
            </w:r>
          </w:p>
        </w:tc>
        <w:tc>
          <w:tcPr>
            <w:tcW w:w="1132" w:type="dxa"/>
            <w:noWrap/>
            <w:hideMark/>
          </w:tcPr>
          <w:p w14:paraId="75F2830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LEAP</w:t>
            </w:r>
          </w:p>
        </w:tc>
        <w:tc>
          <w:tcPr>
            <w:tcW w:w="1284" w:type="dxa"/>
            <w:noWrap/>
            <w:hideMark/>
          </w:tcPr>
          <w:p w14:paraId="73994269"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5995B00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5E8FD0F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305</w:t>
            </w:r>
          </w:p>
        </w:tc>
        <w:tc>
          <w:tcPr>
            <w:tcW w:w="1394" w:type="dxa"/>
            <w:noWrap/>
            <w:hideMark/>
          </w:tcPr>
          <w:p w14:paraId="4E4F8ECF"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85.9</w:t>
            </w:r>
          </w:p>
        </w:tc>
        <w:tc>
          <w:tcPr>
            <w:tcW w:w="1710" w:type="dxa"/>
            <w:noWrap/>
            <w:hideMark/>
          </w:tcPr>
          <w:p w14:paraId="5D266C32"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-14.77 </w:t>
            </w:r>
          </w:p>
          <w:p w14:paraId="2611A19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(-19.01, -10.49)</w:t>
            </w:r>
          </w:p>
        </w:tc>
        <w:tc>
          <w:tcPr>
            <w:tcW w:w="1260" w:type="dxa"/>
            <w:noWrap/>
            <w:hideMark/>
          </w:tcPr>
          <w:p w14:paraId="0D7004A1"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2385811F" w14:textId="77777777" w:rsidTr="00FD1D0D">
        <w:trPr>
          <w:trHeight w:val="293"/>
        </w:trPr>
        <w:tc>
          <w:tcPr>
            <w:tcW w:w="1189" w:type="dxa"/>
            <w:noWrap/>
            <w:hideMark/>
          </w:tcPr>
          <w:p w14:paraId="2DED9C5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ATT</w:t>
            </w:r>
          </w:p>
        </w:tc>
        <w:tc>
          <w:tcPr>
            <w:tcW w:w="1132" w:type="dxa"/>
            <w:noWrap/>
            <w:hideMark/>
          </w:tcPr>
          <w:p w14:paraId="0F92D04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LEAP</w:t>
            </w:r>
          </w:p>
        </w:tc>
        <w:tc>
          <w:tcPr>
            <w:tcW w:w="1284" w:type="dxa"/>
            <w:noWrap/>
            <w:hideMark/>
          </w:tcPr>
          <w:p w14:paraId="0E4E0400"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61FC284C"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21A2E39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305</w:t>
            </w:r>
          </w:p>
        </w:tc>
        <w:tc>
          <w:tcPr>
            <w:tcW w:w="1394" w:type="dxa"/>
            <w:noWrap/>
            <w:hideMark/>
          </w:tcPr>
          <w:p w14:paraId="01012A77"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86.4</w:t>
            </w:r>
          </w:p>
        </w:tc>
        <w:tc>
          <w:tcPr>
            <w:tcW w:w="1710" w:type="dxa"/>
            <w:noWrap/>
            <w:hideMark/>
          </w:tcPr>
          <w:p w14:paraId="24C6C337"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-14.62 </w:t>
            </w:r>
          </w:p>
          <w:p w14:paraId="783BE05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(-18.95, -10.29)</w:t>
            </w:r>
          </w:p>
        </w:tc>
        <w:tc>
          <w:tcPr>
            <w:tcW w:w="1260" w:type="dxa"/>
            <w:noWrap/>
            <w:hideMark/>
          </w:tcPr>
          <w:p w14:paraId="2C1B046D"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099FA9DF" w14:textId="77777777" w:rsidTr="00FD1D0D">
        <w:trPr>
          <w:trHeight w:val="293"/>
        </w:trPr>
        <w:tc>
          <w:tcPr>
            <w:tcW w:w="1189" w:type="dxa"/>
            <w:noWrap/>
            <w:hideMark/>
          </w:tcPr>
          <w:p w14:paraId="53B74C97"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ATU</w:t>
            </w:r>
          </w:p>
        </w:tc>
        <w:tc>
          <w:tcPr>
            <w:tcW w:w="1132" w:type="dxa"/>
            <w:noWrap/>
            <w:hideMark/>
          </w:tcPr>
          <w:p w14:paraId="3A021DE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LEAP</w:t>
            </w:r>
          </w:p>
        </w:tc>
        <w:tc>
          <w:tcPr>
            <w:tcW w:w="1284" w:type="dxa"/>
            <w:noWrap/>
            <w:hideMark/>
          </w:tcPr>
          <w:p w14:paraId="7E416FE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2F6F7E2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314</w:t>
            </w:r>
          </w:p>
        </w:tc>
        <w:tc>
          <w:tcPr>
            <w:tcW w:w="1323" w:type="dxa"/>
            <w:noWrap/>
            <w:hideMark/>
          </w:tcPr>
          <w:p w14:paraId="6346D09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305</w:t>
            </w:r>
          </w:p>
        </w:tc>
        <w:tc>
          <w:tcPr>
            <w:tcW w:w="1394" w:type="dxa"/>
            <w:noWrap/>
            <w:hideMark/>
          </w:tcPr>
          <w:p w14:paraId="2EBE1750"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85.5</w:t>
            </w:r>
          </w:p>
        </w:tc>
        <w:tc>
          <w:tcPr>
            <w:tcW w:w="1710" w:type="dxa"/>
            <w:noWrap/>
            <w:hideMark/>
          </w:tcPr>
          <w:p w14:paraId="4D9130B4"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-14.91 </w:t>
            </w:r>
          </w:p>
          <w:p w14:paraId="56063EA8"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(-19.36, -10.45)</w:t>
            </w:r>
          </w:p>
        </w:tc>
        <w:tc>
          <w:tcPr>
            <w:tcW w:w="1260" w:type="dxa"/>
            <w:noWrap/>
            <w:hideMark/>
          </w:tcPr>
          <w:p w14:paraId="489EA7FE"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7869496E" w14:textId="77777777" w:rsidTr="00FD1D0D">
        <w:trPr>
          <w:trHeight w:val="293"/>
        </w:trPr>
        <w:tc>
          <w:tcPr>
            <w:tcW w:w="1189" w:type="dxa"/>
            <w:noWrap/>
            <w:hideMark/>
          </w:tcPr>
          <w:p w14:paraId="4D44876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ITT</w:t>
            </w:r>
          </w:p>
        </w:tc>
        <w:tc>
          <w:tcPr>
            <w:tcW w:w="1132" w:type="dxa"/>
            <w:noWrap/>
            <w:hideMark/>
          </w:tcPr>
          <w:p w14:paraId="590A9D5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Combined</w:t>
            </w:r>
          </w:p>
        </w:tc>
        <w:tc>
          <w:tcPr>
            <w:tcW w:w="1284" w:type="dxa"/>
            <w:noWrap/>
            <w:hideMark/>
          </w:tcPr>
          <w:p w14:paraId="0743955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911</w:t>
            </w:r>
          </w:p>
        </w:tc>
        <w:tc>
          <w:tcPr>
            <w:tcW w:w="1323" w:type="dxa"/>
            <w:noWrap/>
            <w:hideMark/>
          </w:tcPr>
          <w:p w14:paraId="46C4BF9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885</w:t>
            </w:r>
          </w:p>
        </w:tc>
        <w:tc>
          <w:tcPr>
            <w:tcW w:w="1323" w:type="dxa"/>
            <w:noWrap/>
            <w:hideMark/>
          </w:tcPr>
          <w:p w14:paraId="04F6B1F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620</w:t>
            </w:r>
          </w:p>
        </w:tc>
        <w:tc>
          <w:tcPr>
            <w:tcW w:w="1394" w:type="dxa"/>
            <w:noWrap/>
            <w:hideMark/>
          </w:tcPr>
          <w:p w14:paraId="071512DE"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74.6</w:t>
            </w:r>
          </w:p>
        </w:tc>
        <w:tc>
          <w:tcPr>
            <w:tcW w:w="1710" w:type="dxa"/>
            <w:noWrap/>
            <w:hideMark/>
          </w:tcPr>
          <w:p w14:paraId="4E81777C"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-5.65 </w:t>
            </w:r>
          </w:p>
          <w:p w14:paraId="57D1A9A9"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(-3.71, -7.59)</w:t>
            </w:r>
          </w:p>
        </w:tc>
        <w:tc>
          <w:tcPr>
            <w:tcW w:w="1260" w:type="dxa"/>
            <w:noWrap/>
            <w:hideMark/>
          </w:tcPr>
          <w:p w14:paraId="21669B87"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7B7BA015" w14:textId="77777777" w:rsidTr="00FD1D0D">
        <w:trPr>
          <w:trHeight w:val="293"/>
        </w:trPr>
        <w:tc>
          <w:tcPr>
            <w:tcW w:w="1189" w:type="dxa"/>
            <w:noWrap/>
            <w:hideMark/>
          </w:tcPr>
          <w:p w14:paraId="7A32F46C"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PP</w:t>
            </w:r>
          </w:p>
        </w:tc>
        <w:tc>
          <w:tcPr>
            <w:tcW w:w="1132" w:type="dxa"/>
            <w:noWrap/>
            <w:hideMark/>
          </w:tcPr>
          <w:p w14:paraId="0FD7CFF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Combined</w:t>
            </w:r>
          </w:p>
        </w:tc>
        <w:tc>
          <w:tcPr>
            <w:tcW w:w="1284" w:type="dxa"/>
            <w:noWrap/>
            <w:hideMark/>
          </w:tcPr>
          <w:p w14:paraId="6553076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820</w:t>
            </w:r>
          </w:p>
        </w:tc>
        <w:tc>
          <w:tcPr>
            <w:tcW w:w="1323" w:type="dxa"/>
            <w:noWrap/>
            <w:hideMark/>
          </w:tcPr>
          <w:p w14:paraId="3D4F18B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604</w:t>
            </w:r>
          </w:p>
        </w:tc>
        <w:tc>
          <w:tcPr>
            <w:tcW w:w="1323" w:type="dxa"/>
            <w:noWrap/>
            <w:hideMark/>
          </w:tcPr>
          <w:p w14:paraId="1E73DD5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620</w:t>
            </w:r>
          </w:p>
        </w:tc>
        <w:tc>
          <w:tcPr>
            <w:tcW w:w="1394" w:type="dxa"/>
            <w:noWrap/>
            <w:hideMark/>
          </w:tcPr>
          <w:p w14:paraId="5DFF9A5D"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97.9</w:t>
            </w:r>
          </w:p>
        </w:tc>
        <w:tc>
          <w:tcPr>
            <w:tcW w:w="1710" w:type="dxa"/>
            <w:noWrap/>
            <w:hideMark/>
          </w:tcPr>
          <w:p w14:paraId="31D1C55E"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-7.64 </w:t>
            </w:r>
          </w:p>
          <w:p w14:paraId="578D69FC"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(-5.77, -9.5)</w:t>
            </w:r>
          </w:p>
        </w:tc>
        <w:tc>
          <w:tcPr>
            <w:tcW w:w="1260" w:type="dxa"/>
            <w:noWrap/>
            <w:hideMark/>
          </w:tcPr>
          <w:p w14:paraId="6727C348"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357D0D2C" w14:textId="77777777" w:rsidTr="00FD1D0D">
        <w:trPr>
          <w:trHeight w:val="293"/>
        </w:trPr>
        <w:tc>
          <w:tcPr>
            <w:tcW w:w="1189" w:type="dxa"/>
            <w:noWrap/>
            <w:hideMark/>
          </w:tcPr>
          <w:p w14:paraId="50B93A4B"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CACE</w:t>
            </w:r>
          </w:p>
        </w:tc>
        <w:tc>
          <w:tcPr>
            <w:tcW w:w="1132" w:type="dxa"/>
            <w:noWrap/>
            <w:hideMark/>
          </w:tcPr>
          <w:p w14:paraId="6CFE220A"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Combined</w:t>
            </w:r>
          </w:p>
        </w:tc>
        <w:tc>
          <w:tcPr>
            <w:tcW w:w="1284" w:type="dxa"/>
            <w:noWrap/>
            <w:hideMark/>
          </w:tcPr>
          <w:p w14:paraId="6C6CCED1"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911</w:t>
            </w:r>
          </w:p>
        </w:tc>
        <w:tc>
          <w:tcPr>
            <w:tcW w:w="1323" w:type="dxa"/>
            <w:noWrap/>
            <w:hideMark/>
          </w:tcPr>
          <w:p w14:paraId="25472B6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885</w:t>
            </w:r>
          </w:p>
        </w:tc>
        <w:tc>
          <w:tcPr>
            <w:tcW w:w="1323" w:type="dxa"/>
            <w:noWrap/>
            <w:hideMark/>
          </w:tcPr>
          <w:p w14:paraId="3659C60C"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620</w:t>
            </w:r>
          </w:p>
        </w:tc>
        <w:tc>
          <w:tcPr>
            <w:tcW w:w="1394" w:type="dxa"/>
            <w:noWrap/>
            <w:hideMark/>
          </w:tcPr>
          <w:p w14:paraId="2D0F7ED8"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88.1</w:t>
            </w:r>
            <w:r w:rsidRPr="00584310">
              <w:rPr>
                <w:rFonts w:ascii="Calibri" w:hAnsi="Calibri" w:cs="Calibri"/>
                <w:color w:val="000000"/>
                <w:sz w:val="22"/>
                <w:szCs w:val="22"/>
                <w:vertAlign w:val="superscript"/>
              </w:rPr>
              <w:t>‡</w:t>
            </w:r>
          </w:p>
        </w:tc>
        <w:tc>
          <w:tcPr>
            <w:tcW w:w="1710" w:type="dxa"/>
            <w:noWrap/>
            <w:hideMark/>
          </w:tcPr>
          <w:p w14:paraId="4681FF0F"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-8.22 </w:t>
            </w:r>
          </w:p>
          <w:p w14:paraId="0422AD1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(-10.96, -5.47)</w:t>
            </w:r>
          </w:p>
        </w:tc>
        <w:tc>
          <w:tcPr>
            <w:tcW w:w="1260" w:type="dxa"/>
            <w:noWrap/>
            <w:hideMark/>
          </w:tcPr>
          <w:p w14:paraId="4156AECF"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1E6ABFAA" w14:textId="77777777" w:rsidTr="00FD1D0D">
        <w:trPr>
          <w:trHeight w:val="293"/>
        </w:trPr>
        <w:tc>
          <w:tcPr>
            <w:tcW w:w="1189" w:type="dxa"/>
            <w:noWrap/>
            <w:hideMark/>
          </w:tcPr>
          <w:p w14:paraId="196F1FE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ATE</w:t>
            </w:r>
          </w:p>
        </w:tc>
        <w:tc>
          <w:tcPr>
            <w:tcW w:w="1132" w:type="dxa"/>
            <w:noWrap/>
            <w:hideMark/>
          </w:tcPr>
          <w:p w14:paraId="5727053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Combined</w:t>
            </w:r>
          </w:p>
        </w:tc>
        <w:tc>
          <w:tcPr>
            <w:tcW w:w="1284" w:type="dxa"/>
            <w:noWrap/>
            <w:hideMark/>
          </w:tcPr>
          <w:p w14:paraId="0EFF8F82"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911</w:t>
            </w:r>
          </w:p>
        </w:tc>
        <w:tc>
          <w:tcPr>
            <w:tcW w:w="1323" w:type="dxa"/>
            <w:noWrap/>
            <w:hideMark/>
          </w:tcPr>
          <w:p w14:paraId="7D312C1D"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885</w:t>
            </w:r>
          </w:p>
        </w:tc>
        <w:tc>
          <w:tcPr>
            <w:tcW w:w="1323" w:type="dxa"/>
            <w:noWrap/>
            <w:hideMark/>
          </w:tcPr>
          <w:p w14:paraId="6276561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620</w:t>
            </w:r>
          </w:p>
        </w:tc>
        <w:tc>
          <w:tcPr>
            <w:tcW w:w="1394" w:type="dxa"/>
            <w:noWrap/>
            <w:hideMark/>
          </w:tcPr>
          <w:p w14:paraId="70D1661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88.8</w:t>
            </w:r>
          </w:p>
        </w:tc>
        <w:tc>
          <w:tcPr>
            <w:tcW w:w="1710" w:type="dxa"/>
            <w:noWrap/>
            <w:hideMark/>
          </w:tcPr>
          <w:p w14:paraId="2C45F02C"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-7.18 </w:t>
            </w:r>
          </w:p>
          <w:p w14:paraId="121B98D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(-9.01, -5.49)</w:t>
            </w:r>
          </w:p>
        </w:tc>
        <w:tc>
          <w:tcPr>
            <w:tcW w:w="1260" w:type="dxa"/>
            <w:noWrap/>
            <w:hideMark/>
          </w:tcPr>
          <w:p w14:paraId="47C2FCD8"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07CD5B85" w14:textId="77777777" w:rsidTr="00FD1D0D">
        <w:trPr>
          <w:trHeight w:val="293"/>
        </w:trPr>
        <w:tc>
          <w:tcPr>
            <w:tcW w:w="1189" w:type="dxa"/>
            <w:noWrap/>
            <w:hideMark/>
          </w:tcPr>
          <w:p w14:paraId="0047A46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ATT</w:t>
            </w:r>
          </w:p>
        </w:tc>
        <w:tc>
          <w:tcPr>
            <w:tcW w:w="1132" w:type="dxa"/>
            <w:noWrap/>
            <w:hideMark/>
          </w:tcPr>
          <w:p w14:paraId="577A5CA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Combined</w:t>
            </w:r>
          </w:p>
        </w:tc>
        <w:tc>
          <w:tcPr>
            <w:tcW w:w="1284" w:type="dxa"/>
            <w:noWrap/>
            <w:hideMark/>
          </w:tcPr>
          <w:p w14:paraId="0C425C94"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911</w:t>
            </w:r>
          </w:p>
        </w:tc>
        <w:tc>
          <w:tcPr>
            <w:tcW w:w="1323" w:type="dxa"/>
            <w:noWrap/>
            <w:hideMark/>
          </w:tcPr>
          <w:p w14:paraId="68E641B3"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885</w:t>
            </w:r>
          </w:p>
        </w:tc>
        <w:tc>
          <w:tcPr>
            <w:tcW w:w="1323" w:type="dxa"/>
            <w:noWrap/>
            <w:hideMark/>
          </w:tcPr>
          <w:p w14:paraId="6473691C"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620</w:t>
            </w:r>
          </w:p>
        </w:tc>
        <w:tc>
          <w:tcPr>
            <w:tcW w:w="1394" w:type="dxa"/>
            <w:noWrap/>
            <w:hideMark/>
          </w:tcPr>
          <w:p w14:paraId="3A944564"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87.9</w:t>
            </w:r>
          </w:p>
        </w:tc>
        <w:tc>
          <w:tcPr>
            <w:tcW w:w="1710" w:type="dxa"/>
            <w:noWrap/>
            <w:hideMark/>
          </w:tcPr>
          <w:p w14:paraId="6536EE95"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-8.62 </w:t>
            </w:r>
          </w:p>
          <w:p w14:paraId="076BC17E"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(-10.97, -6.27)</w:t>
            </w:r>
          </w:p>
        </w:tc>
        <w:tc>
          <w:tcPr>
            <w:tcW w:w="1260" w:type="dxa"/>
            <w:noWrap/>
            <w:hideMark/>
          </w:tcPr>
          <w:p w14:paraId="4BEABFD0"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r w:rsidR="004C11C5" w:rsidRPr="00D453F6" w14:paraId="17C9821B" w14:textId="77777777" w:rsidTr="00FD1D0D">
        <w:trPr>
          <w:trHeight w:val="293"/>
        </w:trPr>
        <w:tc>
          <w:tcPr>
            <w:tcW w:w="1189" w:type="dxa"/>
            <w:noWrap/>
            <w:hideMark/>
          </w:tcPr>
          <w:p w14:paraId="6C3C9F5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ATU</w:t>
            </w:r>
          </w:p>
        </w:tc>
        <w:tc>
          <w:tcPr>
            <w:tcW w:w="1132" w:type="dxa"/>
            <w:noWrap/>
            <w:hideMark/>
          </w:tcPr>
          <w:p w14:paraId="6CB96B8C"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Combined</w:t>
            </w:r>
          </w:p>
        </w:tc>
        <w:tc>
          <w:tcPr>
            <w:tcW w:w="1284" w:type="dxa"/>
            <w:noWrap/>
            <w:hideMark/>
          </w:tcPr>
          <w:p w14:paraId="205FDAD0"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911</w:t>
            </w:r>
          </w:p>
        </w:tc>
        <w:tc>
          <w:tcPr>
            <w:tcW w:w="1323" w:type="dxa"/>
            <w:noWrap/>
            <w:hideMark/>
          </w:tcPr>
          <w:p w14:paraId="185A2845"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885</w:t>
            </w:r>
          </w:p>
        </w:tc>
        <w:tc>
          <w:tcPr>
            <w:tcW w:w="1323" w:type="dxa"/>
            <w:noWrap/>
            <w:hideMark/>
          </w:tcPr>
          <w:p w14:paraId="55C79636"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620</w:t>
            </w:r>
          </w:p>
        </w:tc>
        <w:tc>
          <w:tcPr>
            <w:tcW w:w="1394" w:type="dxa"/>
            <w:noWrap/>
            <w:hideMark/>
          </w:tcPr>
          <w:p w14:paraId="64DA89D4"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89.4</w:t>
            </w:r>
          </w:p>
        </w:tc>
        <w:tc>
          <w:tcPr>
            <w:tcW w:w="1710" w:type="dxa"/>
            <w:noWrap/>
            <w:hideMark/>
          </w:tcPr>
          <w:p w14:paraId="2EE67FA8" w14:textId="77777777" w:rsidR="00F570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 xml:space="preserve">-6.38 </w:t>
            </w:r>
          </w:p>
          <w:p w14:paraId="5BBC0A40" w14:textId="77777777" w:rsidR="00F570F6" w:rsidRPr="00D453F6" w:rsidRDefault="00F570F6" w:rsidP="00DC7337">
            <w:pPr>
              <w:jc w:val="center"/>
              <w:rPr>
                <w:rFonts w:ascii="Calibri" w:hAnsi="Calibri" w:cs="Calibri"/>
                <w:color w:val="000000"/>
                <w:sz w:val="22"/>
                <w:szCs w:val="22"/>
              </w:rPr>
            </w:pPr>
            <w:r w:rsidRPr="00D453F6">
              <w:rPr>
                <w:rFonts w:ascii="Calibri" w:hAnsi="Calibri" w:cs="Calibri"/>
                <w:color w:val="000000"/>
                <w:sz w:val="22"/>
                <w:szCs w:val="22"/>
              </w:rPr>
              <w:t>(-7.97, -4.78)</w:t>
            </w:r>
          </w:p>
        </w:tc>
        <w:tc>
          <w:tcPr>
            <w:tcW w:w="1260" w:type="dxa"/>
            <w:noWrap/>
            <w:hideMark/>
          </w:tcPr>
          <w:p w14:paraId="57E21842" w14:textId="77777777" w:rsidR="00F570F6" w:rsidRPr="00D453F6" w:rsidRDefault="00F570F6" w:rsidP="00DC7337">
            <w:pPr>
              <w:jc w:val="center"/>
              <w:rPr>
                <w:rFonts w:ascii="Calibri" w:hAnsi="Calibri" w:cs="Calibri"/>
                <w:color w:val="000000"/>
                <w:sz w:val="22"/>
                <w:szCs w:val="22"/>
              </w:rPr>
            </w:pPr>
            <w:r>
              <w:rPr>
                <w:rFonts w:ascii="Calibri" w:hAnsi="Calibri" w:cs="Calibri"/>
                <w:color w:val="000000"/>
                <w:sz w:val="22"/>
                <w:szCs w:val="22"/>
              </w:rPr>
              <w:t>&lt;.0001</w:t>
            </w:r>
          </w:p>
        </w:tc>
      </w:tr>
    </w:tbl>
    <w:p w14:paraId="425D7083" w14:textId="5460452F" w:rsidR="00F570F6" w:rsidRDefault="00F570F6" w:rsidP="008209AA">
      <w:pPr>
        <w:spacing w:line="360" w:lineRule="auto"/>
        <w:rPr>
          <w:rFonts w:asciiTheme="minorHAnsi" w:hAnsiTheme="minorHAnsi" w:cstheme="minorHAnsi"/>
          <w:b/>
          <w:sz w:val="22"/>
          <w:szCs w:val="22"/>
        </w:rPr>
      </w:pPr>
    </w:p>
    <w:p w14:paraId="059BF54F" w14:textId="77777777" w:rsidR="00F06EEE" w:rsidRDefault="00F570F6" w:rsidP="00F570F6">
      <w:pPr>
        <w:spacing w:line="360" w:lineRule="auto"/>
        <w:rPr>
          <w:rFonts w:ascii="Calibri" w:eastAsia="Calibri" w:hAnsi="Calibri"/>
          <w:sz w:val="22"/>
          <w:szCs w:val="22"/>
        </w:rPr>
      </w:pPr>
      <w:r>
        <w:rPr>
          <w:rFonts w:ascii="Calibri" w:eastAsia="Calibri" w:hAnsi="Calibri"/>
          <w:sz w:val="22"/>
          <w:szCs w:val="22"/>
        </w:rPr>
        <w:t xml:space="preserve">Average treatment effect (ATE), average treatment effect for the treated (ATT), and average treatment effect for the untreated (ATU), </w:t>
      </w:r>
      <w:r w:rsidRPr="00A8249E">
        <w:rPr>
          <w:rFonts w:ascii="Calibri" w:eastAsia="Calibri" w:hAnsi="Calibri"/>
          <w:sz w:val="22"/>
          <w:szCs w:val="22"/>
        </w:rPr>
        <w:t xml:space="preserve">were estimated through regression </w:t>
      </w:r>
      <w:r>
        <w:rPr>
          <w:rFonts w:ascii="Calibri" w:eastAsia="Calibri" w:hAnsi="Calibri"/>
          <w:sz w:val="22"/>
          <w:szCs w:val="22"/>
        </w:rPr>
        <w:t xml:space="preserve">and propensity score </w:t>
      </w:r>
      <w:r w:rsidRPr="00A8249E">
        <w:rPr>
          <w:rFonts w:ascii="Calibri" w:eastAsia="Calibri" w:hAnsi="Calibri"/>
          <w:sz w:val="22"/>
          <w:szCs w:val="22"/>
        </w:rPr>
        <w:t>adjustment methods.</w:t>
      </w:r>
      <w:r>
        <w:rPr>
          <w:rFonts w:ascii="Calibri" w:eastAsia="Calibri" w:hAnsi="Calibri"/>
          <w:sz w:val="22"/>
          <w:szCs w:val="22"/>
        </w:rPr>
        <w:t xml:space="preserve">  The ATE estimates the average treatment effect among the entire population, assuming each participant is able to receive the intervention.  The ATT estimates the treatment </w:t>
      </w:r>
      <w:r>
        <w:rPr>
          <w:rFonts w:ascii="Calibri" w:eastAsia="Calibri" w:hAnsi="Calibri"/>
          <w:sz w:val="22"/>
          <w:szCs w:val="22"/>
        </w:rPr>
        <w:lastRenderedPageBreak/>
        <w:t xml:space="preserve">effect among the distribution of participants who received the treatment (‘per-protocol adherent’).  Conversely, the ATU estimates the treatment effect among the distribution of subjects who did not receive the treatment (non-per- protocol adherent).  The estimates were adjusted for </w:t>
      </w:r>
      <w:r w:rsidRPr="00A8249E">
        <w:rPr>
          <w:rFonts w:ascii="Calibri" w:eastAsia="Calibri" w:hAnsi="Calibri"/>
          <w:sz w:val="22"/>
          <w:szCs w:val="22"/>
        </w:rPr>
        <w:t xml:space="preserve">ethnicity, baseline eczema severity, and baseline </w:t>
      </w:r>
      <w:r>
        <w:rPr>
          <w:rFonts w:ascii="Calibri" w:eastAsia="Calibri" w:hAnsi="Calibri"/>
          <w:sz w:val="22"/>
          <w:szCs w:val="22"/>
        </w:rPr>
        <w:t>peanut</w:t>
      </w:r>
      <w:r w:rsidRPr="00A8249E">
        <w:rPr>
          <w:rFonts w:ascii="Calibri" w:eastAsia="Calibri" w:hAnsi="Calibri"/>
          <w:sz w:val="22"/>
          <w:szCs w:val="22"/>
        </w:rPr>
        <w:t xml:space="preserve"> </w:t>
      </w:r>
      <w:proofErr w:type="spellStart"/>
      <w:r w:rsidRPr="00A8249E">
        <w:rPr>
          <w:rFonts w:ascii="Calibri" w:eastAsia="Calibri" w:hAnsi="Calibri"/>
          <w:sz w:val="22"/>
          <w:szCs w:val="22"/>
        </w:rPr>
        <w:t>sensitisation</w:t>
      </w:r>
      <w:proofErr w:type="spellEnd"/>
      <w:r w:rsidRPr="00A8249E">
        <w:rPr>
          <w:rFonts w:ascii="Calibri" w:eastAsia="Calibri" w:hAnsi="Calibri"/>
          <w:sz w:val="22"/>
          <w:szCs w:val="22"/>
        </w:rPr>
        <w:t xml:space="preserve"> as covariates in </w:t>
      </w:r>
      <w:r>
        <w:rPr>
          <w:rFonts w:ascii="Calibri" w:eastAsia="Calibri" w:hAnsi="Calibri"/>
          <w:sz w:val="22"/>
          <w:szCs w:val="22"/>
        </w:rPr>
        <w:t xml:space="preserve">each study separately and in the pooled study-adjusted analysis. </w:t>
      </w:r>
      <w:r w:rsidRPr="00E121FA">
        <w:rPr>
          <w:rFonts w:ascii="Calibri" w:eastAsia="Calibri" w:hAnsi="Calibri"/>
          <w:sz w:val="22"/>
          <w:szCs w:val="22"/>
        </w:rPr>
        <w:t xml:space="preserve"> </w:t>
      </w:r>
      <w:r>
        <w:rPr>
          <w:rFonts w:ascii="Calibri" w:eastAsia="Calibri" w:hAnsi="Calibri"/>
          <w:sz w:val="22"/>
          <w:szCs w:val="22"/>
        </w:rPr>
        <w:t xml:space="preserve">Complier average causal effect (CACE) analysis used an instrumental variable approach, with two-staged least squares regression and active participation in the intervention as the predictor and randomized treatment assignment as the instrument. </w:t>
      </w:r>
    </w:p>
    <w:p w14:paraId="426C32F4" w14:textId="63F87557" w:rsidR="00F570F6" w:rsidRPr="00B226DB" w:rsidRDefault="00F06EEE" w:rsidP="00F570F6">
      <w:pPr>
        <w:spacing w:line="360" w:lineRule="auto"/>
        <w:rPr>
          <w:rFonts w:asciiTheme="minorHAnsi" w:hAnsiTheme="minorHAnsi" w:cstheme="minorHAnsi"/>
          <w:bCs/>
          <w:sz w:val="22"/>
          <w:szCs w:val="22"/>
        </w:rPr>
      </w:pPr>
      <w:r w:rsidRPr="00A9696D">
        <w:rPr>
          <w:rFonts w:ascii="Calibri" w:hAnsi="Calibri" w:cs="Calibri"/>
          <w:color w:val="000000"/>
          <w:sz w:val="22"/>
          <w:szCs w:val="22"/>
          <w:vertAlign w:val="superscript"/>
        </w:rPr>
        <w:t>‡</w:t>
      </w:r>
      <w:r>
        <w:rPr>
          <w:rFonts w:ascii="Calibri" w:eastAsia="Calibri" w:hAnsi="Calibri"/>
          <w:sz w:val="22"/>
          <w:szCs w:val="22"/>
        </w:rPr>
        <w:t xml:space="preserve">Two-staged least squares regression produces a risk difference estimate only; relative risks were computed by determining a theoretical peanut allergy rate among control participants, under the assumption of the CACE model that participants of the control group have the same probability of being non-compliant as participants of the intervention group and being offered the intervention has no effect on the outcome. Thus, the combined relative risk under the CACE approach does not adjust for study. </w:t>
      </w:r>
    </w:p>
    <w:p w14:paraId="2D35446B" w14:textId="77777777" w:rsidR="00F570F6" w:rsidRDefault="00F570F6" w:rsidP="008209AA">
      <w:pPr>
        <w:spacing w:line="360" w:lineRule="auto"/>
        <w:rPr>
          <w:rFonts w:asciiTheme="minorHAnsi" w:hAnsiTheme="minorHAnsi" w:cstheme="minorHAnsi"/>
          <w:b/>
          <w:sz w:val="22"/>
          <w:szCs w:val="22"/>
        </w:rPr>
      </w:pPr>
    </w:p>
    <w:p w14:paraId="4A332D11" w14:textId="77777777" w:rsidR="00F570F6" w:rsidRDefault="00F570F6" w:rsidP="008209AA">
      <w:pPr>
        <w:spacing w:line="360" w:lineRule="auto"/>
        <w:rPr>
          <w:rFonts w:asciiTheme="minorHAnsi" w:hAnsiTheme="minorHAnsi" w:cstheme="minorHAnsi"/>
          <w:b/>
          <w:sz w:val="22"/>
          <w:szCs w:val="22"/>
        </w:rPr>
      </w:pPr>
    </w:p>
    <w:p w14:paraId="5813B866" w14:textId="77777777" w:rsidR="00F570F6" w:rsidRDefault="00F570F6" w:rsidP="008209AA">
      <w:pPr>
        <w:spacing w:line="360" w:lineRule="auto"/>
        <w:rPr>
          <w:rFonts w:asciiTheme="minorHAnsi" w:hAnsiTheme="minorHAnsi" w:cstheme="minorHAnsi"/>
          <w:b/>
          <w:sz w:val="22"/>
          <w:szCs w:val="22"/>
        </w:rPr>
      </w:pPr>
    </w:p>
    <w:p w14:paraId="1F70B8BF" w14:textId="17C93CEF" w:rsidR="00F570F6" w:rsidRDefault="00F570F6" w:rsidP="008209AA">
      <w:pPr>
        <w:spacing w:line="360" w:lineRule="auto"/>
        <w:rPr>
          <w:rFonts w:asciiTheme="minorHAnsi" w:hAnsiTheme="minorHAnsi" w:cstheme="minorHAnsi"/>
          <w:b/>
          <w:sz w:val="22"/>
          <w:szCs w:val="22"/>
        </w:rPr>
      </w:pPr>
    </w:p>
    <w:p w14:paraId="1E33583F" w14:textId="32CD1DF0" w:rsidR="00165D8C" w:rsidRDefault="00165D8C" w:rsidP="008209AA">
      <w:pPr>
        <w:spacing w:line="360" w:lineRule="auto"/>
        <w:rPr>
          <w:rFonts w:asciiTheme="minorHAnsi" w:hAnsiTheme="minorHAnsi" w:cstheme="minorHAnsi"/>
          <w:b/>
          <w:sz w:val="22"/>
          <w:szCs w:val="22"/>
        </w:rPr>
      </w:pPr>
    </w:p>
    <w:p w14:paraId="02024ABF" w14:textId="2CFA2A99" w:rsidR="00165D8C" w:rsidRDefault="00165D8C" w:rsidP="008209AA">
      <w:pPr>
        <w:spacing w:line="360" w:lineRule="auto"/>
        <w:rPr>
          <w:rFonts w:asciiTheme="minorHAnsi" w:hAnsiTheme="minorHAnsi" w:cstheme="minorHAnsi"/>
          <w:b/>
          <w:sz w:val="22"/>
          <w:szCs w:val="22"/>
        </w:rPr>
      </w:pPr>
    </w:p>
    <w:p w14:paraId="144105AE" w14:textId="1D83A361" w:rsidR="00165D8C" w:rsidRDefault="00165D8C" w:rsidP="008209AA">
      <w:pPr>
        <w:spacing w:line="360" w:lineRule="auto"/>
        <w:rPr>
          <w:rFonts w:asciiTheme="minorHAnsi" w:hAnsiTheme="minorHAnsi" w:cstheme="minorHAnsi"/>
          <w:b/>
          <w:sz w:val="22"/>
          <w:szCs w:val="22"/>
        </w:rPr>
      </w:pPr>
    </w:p>
    <w:p w14:paraId="5E1F786F" w14:textId="785C1D00" w:rsidR="00165D8C" w:rsidRDefault="00165D8C" w:rsidP="008209AA">
      <w:pPr>
        <w:spacing w:line="360" w:lineRule="auto"/>
        <w:rPr>
          <w:rFonts w:asciiTheme="minorHAnsi" w:hAnsiTheme="minorHAnsi" w:cstheme="minorHAnsi"/>
          <w:b/>
          <w:sz w:val="22"/>
          <w:szCs w:val="22"/>
        </w:rPr>
      </w:pPr>
    </w:p>
    <w:p w14:paraId="00D191AC" w14:textId="02CE32F4" w:rsidR="00165D8C" w:rsidRDefault="00165D8C" w:rsidP="008209AA">
      <w:pPr>
        <w:spacing w:line="360" w:lineRule="auto"/>
        <w:rPr>
          <w:rFonts w:asciiTheme="minorHAnsi" w:hAnsiTheme="minorHAnsi" w:cstheme="minorHAnsi"/>
          <w:b/>
          <w:sz w:val="22"/>
          <w:szCs w:val="22"/>
        </w:rPr>
      </w:pPr>
    </w:p>
    <w:p w14:paraId="3B856859" w14:textId="0800FC08" w:rsidR="00165D8C" w:rsidRDefault="00165D8C" w:rsidP="008209AA">
      <w:pPr>
        <w:spacing w:line="360" w:lineRule="auto"/>
        <w:rPr>
          <w:rFonts w:asciiTheme="minorHAnsi" w:hAnsiTheme="minorHAnsi" w:cstheme="minorHAnsi"/>
          <w:b/>
          <w:sz w:val="22"/>
          <w:szCs w:val="22"/>
        </w:rPr>
      </w:pPr>
    </w:p>
    <w:p w14:paraId="28D17408" w14:textId="065D286F" w:rsidR="00165D8C" w:rsidRDefault="00165D8C" w:rsidP="008209AA">
      <w:pPr>
        <w:spacing w:line="360" w:lineRule="auto"/>
        <w:rPr>
          <w:rFonts w:asciiTheme="minorHAnsi" w:hAnsiTheme="minorHAnsi" w:cstheme="minorHAnsi"/>
          <w:b/>
          <w:sz w:val="22"/>
          <w:szCs w:val="22"/>
        </w:rPr>
      </w:pPr>
    </w:p>
    <w:p w14:paraId="3EE4CF6A" w14:textId="6AF5EBF9" w:rsidR="00165D8C" w:rsidRDefault="00165D8C" w:rsidP="008209AA">
      <w:pPr>
        <w:spacing w:line="360" w:lineRule="auto"/>
        <w:rPr>
          <w:rFonts w:asciiTheme="minorHAnsi" w:hAnsiTheme="minorHAnsi" w:cstheme="minorHAnsi"/>
          <w:b/>
          <w:sz w:val="22"/>
          <w:szCs w:val="22"/>
        </w:rPr>
      </w:pPr>
    </w:p>
    <w:p w14:paraId="776AA0D2" w14:textId="50A891BF" w:rsidR="00165D8C" w:rsidRDefault="00165D8C" w:rsidP="008209AA">
      <w:pPr>
        <w:spacing w:line="360" w:lineRule="auto"/>
        <w:rPr>
          <w:rFonts w:asciiTheme="minorHAnsi" w:hAnsiTheme="minorHAnsi" w:cstheme="minorHAnsi"/>
          <w:b/>
          <w:sz w:val="22"/>
          <w:szCs w:val="22"/>
        </w:rPr>
      </w:pPr>
    </w:p>
    <w:p w14:paraId="6DEC3728" w14:textId="1A0CF384" w:rsidR="00165D8C" w:rsidRDefault="00165D8C" w:rsidP="008209AA">
      <w:pPr>
        <w:spacing w:line="360" w:lineRule="auto"/>
        <w:rPr>
          <w:rFonts w:asciiTheme="minorHAnsi" w:hAnsiTheme="minorHAnsi" w:cstheme="minorHAnsi"/>
          <w:b/>
          <w:sz w:val="22"/>
          <w:szCs w:val="22"/>
        </w:rPr>
      </w:pPr>
    </w:p>
    <w:p w14:paraId="7DE6DDB3" w14:textId="1CD41890" w:rsidR="00165D8C" w:rsidRDefault="00165D8C" w:rsidP="008209AA">
      <w:pPr>
        <w:spacing w:line="360" w:lineRule="auto"/>
        <w:rPr>
          <w:rFonts w:asciiTheme="minorHAnsi" w:hAnsiTheme="minorHAnsi" w:cstheme="minorHAnsi"/>
          <w:b/>
          <w:sz w:val="22"/>
          <w:szCs w:val="22"/>
        </w:rPr>
      </w:pPr>
    </w:p>
    <w:p w14:paraId="0FBEFB98" w14:textId="2CC6C14C" w:rsidR="00165D8C" w:rsidRDefault="00165D8C" w:rsidP="008209AA">
      <w:pPr>
        <w:spacing w:line="360" w:lineRule="auto"/>
        <w:rPr>
          <w:rFonts w:asciiTheme="minorHAnsi" w:hAnsiTheme="minorHAnsi" w:cstheme="minorHAnsi"/>
          <w:b/>
          <w:sz w:val="22"/>
          <w:szCs w:val="22"/>
        </w:rPr>
      </w:pPr>
    </w:p>
    <w:p w14:paraId="5FF25A99" w14:textId="6F8A7F30" w:rsidR="00165D8C" w:rsidRDefault="00165D8C" w:rsidP="008209AA">
      <w:pPr>
        <w:spacing w:line="360" w:lineRule="auto"/>
        <w:rPr>
          <w:rFonts w:asciiTheme="minorHAnsi" w:hAnsiTheme="minorHAnsi" w:cstheme="minorHAnsi"/>
          <w:b/>
          <w:sz w:val="22"/>
          <w:szCs w:val="22"/>
        </w:rPr>
      </w:pPr>
    </w:p>
    <w:p w14:paraId="2F3E4BF3" w14:textId="03F47855" w:rsidR="00165D8C" w:rsidRDefault="00165D8C" w:rsidP="008209AA">
      <w:pPr>
        <w:spacing w:line="360" w:lineRule="auto"/>
        <w:rPr>
          <w:rFonts w:asciiTheme="minorHAnsi" w:hAnsiTheme="minorHAnsi" w:cstheme="minorHAnsi"/>
          <w:b/>
          <w:sz w:val="22"/>
          <w:szCs w:val="22"/>
        </w:rPr>
      </w:pPr>
    </w:p>
    <w:p w14:paraId="54B8FA31" w14:textId="5763152C" w:rsidR="00165D8C" w:rsidRDefault="00165D8C" w:rsidP="008209AA">
      <w:pPr>
        <w:spacing w:line="360" w:lineRule="auto"/>
        <w:rPr>
          <w:rFonts w:asciiTheme="minorHAnsi" w:hAnsiTheme="minorHAnsi" w:cstheme="minorHAnsi"/>
          <w:b/>
          <w:sz w:val="22"/>
          <w:szCs w:val="22"/>
        </w:rPr>
      </w:pPr>
    </w:p>
    <w:p w14:paraId="0F301DFE" w14:textId="43FB470E" w:rsidR="00165D8C" w:rsidRDefault="00165D8C" w:rsidP="008209AA">
      <w:pPr>
        <w:spacing w:line="360" w:lineRule="auto"/>
        <w:rPr>
          <w:rFonts w:asciiTheme="minorHAnsi" w:hAnsiTheme="minorHAnsi" w:cstheme="minorHAnsi"/>
          <w:b/>
          <w:sz w:val="22"/>
          <w:szCs w:val="22"/>
        </w:rPr>
      </w:pPr>
    </w:p>
    <w:p w14:paraId="19E1BD41" w14:textId="04261FF0" w:rsidR="00165D8C" w:rsidRDefault="00165D8C" w:rsidP="008209AA">
      <w:pPr>
        <w:spacing w:line="360" w:lineRule="auto"/>
        <w:rPr>
          <w:rFonts w:asciiTheme="minorHAnsi" w:hAnsiTheme="minorHAnsi" w:cstheme="minorHAnsi"/>
          <w:b/>
          <w:sz w:val="22"/>
          <w:szCs w:val="22"/>
        </w:rPr>
      </w:pPr>
    </w:p>
    <w:p w14:paraId="29A39207" w14:textId="36C4CB30" w:rsidR="008209AA" w:rsidRDefault="008209AA" w:rsidP="008209AA">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Figure S1 Peanut SPT and sIgE sensiti</w:t>
      </w:r>
      <w:r w:rsidR="00F9539D">
        <w:rPr>
          <w:rFonts w:asciiTheme="minorHAnsi" w:hAnsiTheme="minorHAnsi" w:cstheme="minorHAnsi"/>
          <w:b/>
          <w:sz w:val="22"/>
          <w:szCs w:val="22"/>
        </w:rPr>
        <w:t>z</w:t>
      </w:r>
      <w:r>
        <w:rPr>
          <w:rFonts w:asciiTheme="minorHAnsi" w:hAnsiTheme="minorHAnsi" w:cstheme="minorHAnsi"/>
          <w:b/>
          <w:sz w:val="22"/>
          <w:szCs w:val="22"/>
        </w:rPr>
        <w:t xml:space="preserve">ation at 12 months of age </w:t>
      </w:r>
      <w:r w:rsidR="00D251FF">
        <w:rPr>
          <w:rFonts w:asciiTheme="minorHAnsi" w:hAnsiTheme="minorHAnsi" w:cstheme="minorHAnsi"/>
          <w:b/>
          <w:sz w:val="22"/>
          <w:szCs w:val="22"/>
        </w:rPr>
        <w:t xml:space="preserve">in the per-protocol population. </w:t>
      </w:r>
    </w:p>
    <w:p w14:paraId="38D92C67" w14:textId="46740AAC" w:rsidR="0069734B" w:rsidRDefault="00AA4689" w:rsidP="008209AA">
      <w:pPr>
        <w:spacing w:line="360" w:lineRule="auto"/>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CCA3AAE" wp14:editId="4874D1A4">
            <wp:extent cx="5934925" cy="3149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anut supplement fig - 12m ige and spt in per protocol.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6293" cy="3150326"/>
                    </a:xfrm>
                    <a:prstGeom prst="rect">
                      <a:avLst/>
                    </a:prstGeom>
                  </pic:spPr>
                </pic:pic>
              </a:graphicData>
            </a:graphic>
          </wp:inline>
        </w:drawing>
      </w:r>
    </w:p>
    <w:p w14:paraId="2D348EC3" w14:textId="66480973" w:rsidR="00DC7337" w:rsidRDefault="00DC7337" w:rsidP="008209AA">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Figure S2 Peanut allergy prevalence in ethnicity groups – a) Intention-to-treat and b) Per-protocol population</w:t>
      </w:r>
      <w:r w:rsidR="00CB5F3E">
        <w:rPr>
          <w:rFonts w:asciiTheme="minorHAnsi" w:hAnsiTheme="minorHAnsi" w:cstheme="minorHAnsi"/>
          <w:b/>
          <w:sz w:val="22"/>
          <w:szCs w:val="22"/>
        </w:rPr>
        <w:t>.</w:t>
      </w:r>
      <w:r w:rsidR="00082EDA">
        <w:rPr>
          <w:rFonts w:asciiTheme="minorHAnsi" w:hAnsiTheme="minorHAnsi" w:cstheme="minorHAnsi"/>
          <w:b/>
          <w:noProof/>
          <w:sz w:val="22"/>
          <w:szCs w:val="22"/>
        </w:rPr>
        <w:drawing>
          <wp:inline distT="0" distB="0" distL="0" distR="0" wp14:anchorId="63A6B5BE" wp14:editId="2FE053F8">
            <wp:extent cx="5731510" cy="652081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thnicity barcharts, overall - supp fig.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520815"/>
                    </a:xfrm>
                    <a:prstGeom prst="rect">
                      <a:avLst/>
                    </a:prstGeom>
                  </pic:spPr>
                </pic:pic>
              </a:graphicData>
            </a:graphic>
          </wp:inline>
        </w:drawing>
      </w:r>
    </w:p>
    <w:p w14:paraId="1524BA9F" w14:textId="77777777" w:rsidR="00CE46AC" w:rsidRDefault="00CE46AC" w:rsidP="008209AA">
      <w:pPr>
        <w:spacing w:line="360" w:lineRule="auto"/>
        <w:rPr>
          <w:rFonts w:asciiTheme="minorHAnsi" w:hAnsiTheme="minorHAnsi" w:cstheme="minorHAnsi"/>
          <w:b/>
          <w:sz w:val="22"/>
          <w:szCs w:val="22"/>
        </w:rPr>
      </w:pPr>
    </w:p>
    <w:p w14:paraId="5F9B95B2" w14:textId="77777777" w:rsidR="00CE46AC" w:rsidRDefault="00CE46AC" w:rsidP="008209AA">
      <w:pPr>
        <w:spacing w:line="360" w:lineRule="auto"/>
        <w:rPr>
          <w:rFonts w:asciiTheme="minorHAnsi" w:hAnsiTheme="minorHAnsi" w:cstheme="minorHAnsi"/>
          <w:b/>
          <w:sz w:val="22"/>
          <w:szCs w:val="22"/>
        </w:rPr>
      </w:pPr>
    </w:p>
    <w:p w14:paraId="6F9A10C2" w14:textId="77777777" w:rsidR="00CE46AC" w:rsidRDefault="00CE46AC" w:rsidP="008209AA">
      <w:pPr>
        <w:spacing w:line="360" w:lineRule="auto"/>
        <w:rPr>
          <w:rFonts w:asciiTheme="minorHAnsi" w:hAnsiTheme="minorHAnsi" w:cstheme="minorHAnsi"/>
          <w:b/>
          <w:sz w:val="22"/>
          <w:szCs w:val="22"/>
        </w:rPr>
      </w:pPr>
    </w:p>
    <w:p w14:paraId="021C2A6A" w14:textId="77777777" w:rsidR="00CE46AC" w:rsidRDefault="00CE46AC" w:rsidP="008209AA">
      <w:pPr>
        <w:spacing w:line="360" w:lineRule="auto"/>
        <w:rPr>
          <w:rFonts w:asciiTheme="minorHAnsi" w:hAnsiTheme="minorHAnsi" w:cstheme="minorHAnsi"/>
          <w:b/>
          <w:sz w:val="22"/>
          <w:szCs w:val="22"/>
        </w:rPr>
      </w:pPr>
    </w:p>
    <w:p w14:paraId="7D55BEC2" w14:textId="77777777" w:rsidR="00CE46AC" w:rsidRDefault="00CE46AC" w:rsidP="008209AA">
      <w:pPr>
        <w:spacing w:line="360" w:lineRule="auto"/>
        <w:rPr>
          <w:rFonts w:asciiTheme="minorHAnsi" w:hAnsiTheme="minorHAnsi" w:cstheme="minorHAnsi"/>
          <w:b/>
          <w:sz w:val="22"/>
          <w:szCs w:val="22"/>
        </w:rPr>
      </w:pPr>
    </w:p>
    <w:p w14:paraId="30321745" w14:textId="77777777" w:rsidR="00CE46AC" w:rsidRDefault="00CE46AC" w:rsidP="008209AA">
      <w:pPr>
        <w:spacing w:line="360" w:lineRule="auto"/>
        <w:rPr>
          <w:rFonts w:asciiTheme="minorHAnsi" w:hAnsiTheme="minorHAnsi" w:cstheme="minorHAnsi"/>
          <w:b/>
          <w:sz w:val="22"/>
          <w:szCs w:val="22"/>
        </w:rPr>
      </w:pPr>
    </w:p>
    <w:p w14:paraId="7022EFE9" w14:textId="1D0307C0" w:rsidR="00721EC2" w:rsidRDefault="00721EC2" w:rsidP="008209AA">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Figure S</w:t>
      </w:r>
      <w:bookmarkStart w:id="0" w:name="_Hlk51662934"/>
      <w:r w:rsidR="00DC7337">
        <w:rPr>
          <w:rFonts w:asciiTheme="minorHAnsi" w:hAnsiTheme="minorHAnsi" w:cstheme="minorHAnsi"/>
          <w:b/>
          <w:sz w:val="22"/>
          <w:szCs w:val="22"/>
        </w:rPr>
        <w:t>3</w:t>
      </w:r>
      <w:r w:rsidR="00DC7D83" w:rsidRPr="002E0830">
        <w:rPr>
          <w:rFonts w:asciiTheme="minorHAnsi" w:hAnsiTheme="minorHAnsi" w:cstheme="minorHAnsi"/>
          <w:b/>
          <w:sz w:val="22"/>
          <w:szCs w:val="22"/>
        </w:rPr>
        <w:t xml:space="preserve"> Forest plot </w:t>
      </w:r>
      <w:r w:rsidR="00DC7D83">
        <w:rPr>
          <w:rFonts w:asciiTheme="minorHAnsi" w:hAnsiTheme="minorHAnsi" w:cstheme="minorHAnsi"/>
          <w:b/>
          <w:sz w:val="22"/>
          <w:szCs w:val="22"/>
        </w:rPr>
        <w:t>of peanut allergy prevention effect sizes among the different study p</w:t>
      </w:r>
      <w:r w:rsidR="00CB5F3E">
        <w:rPr>
          <w:rFonts w:asciiTheme="minorHAnsi" w:hAnsiTheme="minorHAnsi" w:cstheme="minorHAnsi"/>
          <w:b/>
          <w:sz w:val="22"/>
          <w:szCs w:val="22"/>
        </w:rPr>
        <w:t>opulations and analysis methods;</w:t>
      </w:r>
      <w:r w:rsidR="00DC7D83" w:rsidRPr="002E0830">
        <w:rPr>
          <w:rFonts w:asciiTheme="minorHAnsi" w:hAnsiTheme="minorHAnsi" w:cstheme="minorHAnsi"/>
          <w:b/>
          <w:sz w:val="22"/>
          <w:szCs w:val="22"/>
        </w:rPr>
        <w:t xml:space="preserve"> </w:t>
      </w:r>
      <w:bookmarkEnd w:id="0"/>
      <w:r w:rsidR="0054726B">
        <w:rPr>
          <w:rFonts w:asciiTheme="minorHAnsi" w:hAnsiTheme="minorHAnsi" w:cstheme="minorHAnsi"/>
          <w:b/>
          <w:sz w:val="22"/>
          <w:szCs w:val="22"/>
        </w:rPr>
        <w:t>*not adjusted for study</w:t>
      </w:r>
      <w:r w:rsidR="00CB5F3E">
        <w:rPr>
          <w:rFonts w:asciiTheme="minorHAnsi" w:hAnsiTheme="minorHAnsi" w:cstheme="minorHAnsi"/>
          <w:b/>
          <w:sz w:val="22"/>
          <w:szCs w:val="22"/>
        </w:rPr>
        <w:t>.</w:t>
      </w:r>
    </w:p>
    <w:p w14:paraId="7C7142E1" w14:textId="55BA3580" w:rsidR="00721EC2" w:rsidRDefault="00BA5AFD" w:rsidP="008209AA">
      <w:pPr>
        <w:spacing w:line="360" w:lineRule="auto"/>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3A3400C" wp14:editId="739CDDF8">
            <wp:extent cx="5731510" cy="6019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usal inference forest plot ALL approaches - supp fig.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019800"/>
                    </a:xfrm>
                    <a:prstGeom prst="rect">
                      <a:avLst/>
                    </a:prstGeom>
                  </pic:spPr>
                </pic:pic>
              </a:graphicData>
            </a:graphic>
          </wp:inline>
        </w:drawing>
      </w:r>
    </w:p>
    <w:p w14:paraId="28F52034" w14:textId="77777777" w:rsidR="00DC7D83" w:rsidRDefault="00DC7D83" w:rsidP="008209AA">
      <w:pPr>
        <w:spacing w:line="360" w:lineRule="auto"/>
        <w:rPr>
          <w:rFonts w:asciiTheme="minorHAnsi" w:hAnsiTheme="minorHAnsi" w:cstheme="minorHAnsi"/>
          <w:b/>
          <w:sz w:val="22"/>
          <w:szCs w:val="22"/>
        </w:rPr>
      </w:pPr>
    </w:p>
    <w:p w14:paraId="74523F69" w14:textId="77777777" w:rsidR="0063009D" w:rsidRDefault="0063009D" w:rsidP="008209AA">
      <w:pPr>
        <w:spacing w:line="360" w:lineRule="auto"/>
        <w:rPr>
          <w:rFonts w:asciiTheme="minorHAnsi" w:hAnsiTheme="minorHAnsi" w:cstheme="minorHAnsi"/>
          <w:b/>
          <w:sz w:val="22"/>
          <w:szCs w:val="22"/>
        </w:rPr>
      </w:pPr>
    </w:p>
    <w:p w14:paraId="0A1340B9" w14:textId="77777777" w:rsidR="008209AA" w:rsidRDefault="008209AA">
      <w:pPr>
        <w:rPr>
          <w:rFonts w:asciiTheme="minorHAnsi" w:hAnsiTheme="minorHAnsi" w:cstheme="minorHAnsi"/>
          <w:sz w:val="22"/>
          <w:szCs w:val="22"/>
        </w:rPr>
      </w:pPr>
    </w:p>
    <w:p w14:paraId="4758ECDF" w14:textId="77777777" w:rsidR="00122085" w:rsidRDefault="00122085" w:rsidP="0063009D">
      <w:pPr>
        <w:spacing w:line="360" w:lineRule="auto"/>
        <w:rPr>
          <w:rFonts w:asciiTheme="minorHAnsi" w:hAnsiTheme="minorHAnsi" w:cstheme="minorHAnsi"/>
          <w:b/>
          <w:sz w:val="22"/>
          <w:szCs w:val="22"/>
        </w:rPr>
        <w:sectPr w:rsidR="00122085" w:rsidSect="0084107D">
          <w:pgSz w:w="11906" w:h="16838"/>
          <w:pgMar w:top="1440" w:right="1440" w:bottom="1440" w:left="1440" w:header="706" w:footer="706" w:gutter="0"/>
          <w:cols w:space="708"/>
          <w:docGrid w:linePitch="360"/>
        </w:sectPr>
      </w:pPr>
    </w:p>
    <w:p w14:paraId="58A735D2" w14:textId="5FA06907" w:rsidR="0063009D" w:rsidRDefault="008D2DE5" w:rsidP="0063009D">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Figure S</w:t>
      </w:r>
      <w:r w:rsidR="00E83446">
        <w:rPr>
          <w:rFonts w:asciiTheme="minorHAnsi" w:hAnsiTheme="minorHAnsi" w:cstheme="minorHAnsi"/>
          <w:b/>
          <w:sz w:val="22"/>
          <w:szCs w:val="22"/>
        </w:rPr>
        <w:t>4</w:t>
      </w:r>
      <w:r w:rsidR="004A410A">
        <w:rPr>
          <w:rFonts w:asciiTheme="minorHAnsi" w:hAnsiTheme="minorHAnsi" w:cstheme="minorHAnsi"/>
          <w:b/>
          <w:sz w:val="22"/>
          <w:szCs w:val="22"/>
        </w:rPr>
        <w:t xml:space="preserve"> Estimated prevalence of peanut allergy (determined by average treatment effect approach) in subgroups by a) eczema severity at baseline, b) baseline IgE </w:t>
      </w:r>
      <w:r w:rsidR="00FF3560">
        <w:rPr>
          <w:rFonts w:asciiTheme="minorHAnsi" w:hAnsiTheme="minorHAnsi" w:cstheme="minorHAnsi"/>
          <w:b/>
          <w:sz w:val="22"/>
          <w:szCs w:val="22"/>
        </w:rPr>
        <w:t>sensitization</w:t>
      </w:r>
      <w:r w:rsidR="004A410A">
        <w:rPr>
          <w:rFonts w:asciiTheme="minorHAnsi" w:hAnsiTheme="minorHAnsi" w:cstheme="minorHAnsi"/>
          <w:b/>
          <w:sz w:val="22"/>
          <w:szCs w:val="22"/>
        </w:rPr>
        <w:t xml:space="preserve"> to peanut, and c) ethnicity. </w:t>
      </w:r>
    </w:p>
    <w:p w14:paraId="32F5E6B4" w14:textId="347546BF" w:rsidR="00C513AB" w:rsidRDefault="00C513AB" w:rsidP="0063009D">
      <w:pPr>
        <w:spacing w:line="360" w:lineRule="auto"/>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1227CDAE" wp14:editId="1F66A973">
            <wp:extent cx="6125029" cy="7926708"/>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pfig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6235" cy="7928269"/>
                    </a:xfrm>
                    <a:prstGeom prst="rect">
                      <a:avLst/>
                    </a:prstGeom>
                  </pic:spPr>
                </pic:pic>
              </a:graphicData>
            </a:graphic>
          </wp:inline>
        </w:drawing>
      </w:r>
    </w:p>
    <w:p w14:paraId="01A73ECD" w14:textId="5CAEB323" w:rsidR="004A410A" w:rsidRDefault="004A410A" w:rsidP="004A410A">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Figure S</w:t>
      </w:r>
      <w:r w:rsidR="00E83446">
        <w:rPr>
          <w:rFonts w:asciiTheme="minorHAnsi" w:hAnsiTheme="minorHAnsi" w:cstheme="minorHAnsi"/>
          <w:b/>
          <w:sz w:val="22"/>
          <w:szCs w:val="22"/>
        </w:rPr>
        <w:t>5</w:t>
      </w:r>
      <w:r>
        <w:rPr>
          <w:rFonts w:asciiTheme="minorHAnsi" w:hAnsiTheme="minorHAnsi" w:cstheme="minorHAnsi"/>
          <w:b/>
          <w:sz w:val="22"/>
          <w:szCs w:val="22"/>
        </w:rPr>
        <w:t xml:space="preserve"> </w:t>
      </w:r>
      <w:r w:rsidR="00FA3D13">
        <w:rPr>
          <w:rFonts w:asciiTheme="minorHAnsi" w:hAnsiTheme="minorHAnsi" w:cstheme="minorHAnsi"/>
          <w:b/>
          <w:sz w:val="22"/>
          <w:szCs w:val="22"/>
        </w:rPr>
        <w:t xml:space="preserve">Causal effects of early introduction of peanut (absolute risk difference and 95% CI), as </w:t>
      </w:r>
      <w:r>
        <w:rPr>
          <w:rFonts w:asciiTheme="minorHAnsi" w:hAnsiTheme="minorHAnsi" w:cstheme="minorHAnsi"/>
          <w:b/>
          <w:sz w:val="22"/>
          <w:szCs w:val="22"/>
        </w:rPr>
        <w:t xml:space="preserve">determined by </w:t>
      </w:r>
      <w:r w:rsidR="00FA3D13">
        <w:rPr>
          <w:rFonts w:asciiTheme="minorHAnsi" w:hAnsiTheme="minorHAnsi" w:cstheme="minorHAnsi"/>
          <w:b/>
          <w:sz w:val="22"/>
          <w:szCs w:val="22"/>
        </w:rPr>
        <w:t xml:space="preserve">ATE and CACE causal framework, </w:t>
      </w:r>
      <w:r>
        <w:rPr>
          <w:rFonts w:asciiTheme="minorHAnsi" w:hAnsiTheme="minorHAnsi" w:cstheme="minorHAnsi"/>
          <w:b/>
          <w:sz w:val="22"/>
          <w:szCs w:val="22"/>
        </w:rPr>
        <w:t xml:space="preserve">in subgroups by a) eczema severity at baseline, b) baseline IgE </w:t>
      </w:r>
      <w:r w:rsidR="00FF3560">
        <w:rPr>
          <w:rFonts w:asciiTheme="minorHAnsi" w:hAnsiTheme="minorHAnsi" w:cstheme="minorHAnsi"/>
          <w:b/>
          <w:sz w:val="22"/>
          <w:szCs w:val="22"/>
        </w:rPr>
        <w:t>sensitization</w:t>
      </w:r>
      <w:r>
        <w:rPr>
          <w:rFonts w:asciiTheme="minorHAnsi" w:hAnsiTheme="minorHAnsi" w:cstheme="minorHAnsi"/>
          <w:b/>
          <w:sz w:val="22"/>
          <w:szCs w:val="22"/>
        </w:rPr>
        <w:t xml:space="preserve"> to peanut, and c) ethnicity. </w:t>
      </w:r>
      <w:r w:rsidR="00595FA6">
        <w:rPr>
          <w:rFonts w:asciiTheme="minorHAnsi" w:hAnsiTheme="minorHAnsi" w:cstheme="minorHAnsi"/>
          <w:b/>
          <w:sz w:val="22"/>
          <w:szCs w:val="22"/>
        </w:rPr>
        <w:t xml:space="preserve"> </w:t>
      </w:r>
    </w:p>
    <w:p w14:paraId="25E6B47E" w14:textId="52FF5168" w:rsidR="008209AA" w:rsidRDefault="0069709D" w:rsidP="00BA52D2">
      <w:pPr>
        <w:spacing w:line="360" w:lineRule="auto"/>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0EE6D5C8" wp14:editId="36148A7B">
            <wp:extent cx="4694340" cy="80624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pfig3_updateS3axis.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2122" cy="8075822"/>
                    </a:xfrm>
                    <a:prstGeom prst="rect">
                      <a:avLst/>
                    </a:prstGeom>
                  </pic:spPr>
                </pic:pic>
              </a:graphicData>
            </a:graphic>
          </wp:inline>
        </w:drawing>
      </w:r>
    </w:p>
    <w:p w14:paraId="27E2E769" w14:textId="490F2486" w:rsidR="00B36FD3" w:rsidRDefault="00B36FD3" w:rsidP="00BA52D2">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 xml:space="preserve">Figure S6 </w:t>
      </w:r>
      <w:r w:rsidR="00116360">
        <w:rPr>
          <w:rFonts w:asciiTheme="minorHAnsi" w:hAnsiTheme="minorHAnsi" w:cstheme="minorHAnsi"/>
          <w:b/>
          <w:sz w:val="22"/>
          <w:szCs w:val="22"/>
        </w:rPr>
        <w:t xml:space="preserve">(a) </w:t>
      </w:r>
      <w:r w:rsidR="00F044D6">
        <w:rPr>
          <w:rFonts w:asciiTheme="minorHAnsi" w:hAnsiTheme="minorHAnsi" w:cstheme="minorHAnsi"/>
          <w:b/>
          <w:sz w:val="22"/>
          <w:szCs w:val="22"/>
        </w:rPr>
        <w:t>Probability of peanut allergy after risk factor adjustment between the EAT and LEAP cohorts</w:t>
      </w:r>
      <w:r w:rsidR="00116360">
        <w:rPr>
          <w:rFonts w:asciiTheme="minorHAnsi" w:hAnsiTheme="minorHAnsi" w:cstheme="minorHAnsi"/>
          <w:b/>
          <w:sz w:val="22"/>
          <w:szCs w:val="22"/>
        </w:rPr>
        <w:t xml:space="preserve"> (b) unadjusted proportion with peanut allergy stratified by the combination of risk factors, cohorts, and randomization assignment.</w:t>
      </w:r>
    </w:p>
    <w:p w14:paraId="6111B8F8" w14:textId="0DBA799D" w:rsidR="00B36FD3" w:rsidRDefault="00116360" w:rsidP="00BA52D2">
      <w:pPr>
        <w:spacing w:line="360" w:lineRule="auto"/>
        <w:rPr>
          <w:rFonts w:asciiTheme="minorHAnsi" w:hAnsiTheme="minorHAnsi" w:cstheme="minorHAnsi"/>
          <w:b/>
          <w:sz w:val="22"/>
          <w:szCs w:val="22"/>
        </w:rPr>
      </w:pPr>
      <w:r>
        <w:rPr>
          <w:rFonts w:asciiTheme="minorHAnsi" w:hAnsiTheme="minorHAnsi" w:cstheme="minorHAnsi"/>
          <w:b/>
          <w:sz w:val="22"/>
          <w:szCs w:val="22"/>
        </w:rPr>
        <w:t>a)</w:t>
      </w:r>
    </w:p>
    <w:p w14:paraId="7D278AA3" w14:textId="1F4F1454" w:rsidR="00B36FD3" w:rsidRDefault="00666237" w:rsidP="00BA52D2">
      <w:pPr>
        <w:spacing w:line="360" w:lineRule="auto"/>
        <w:rPr>
          <w:rFonts w:asciiTheme="minorHAnsi" w:hAnsiTheme="minorHAnsi" w:cstheme="minorHAnsi"/>
          <w:b/>
          <w:sz w:val="22"/>
          <w:szCs w:val="22"/>
        </w:rPr>
      </w:pPr>
      <w:r w:rsidRPr="00666237">
        <w:rPr>
          <w:noProof/>
        </w:rPr>
        <w:drawing>
          <wp:inline distT="0" distB="0" distL="0" distR="0" wp14:anchorId="6E8B8358" wp14:editId="72722053">
            <wp:extent cx="5462905" cy="424370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905" cy="4243705"/>
                    </a:xfrm>
                    <a:prstGeom prst="rect">
                      <a:avLst/>
                    </a:prstGeom>
                    <a:noFill/>
                    <a:ln>
                      <a:noFill/>
                    </a:ln>
                  </pic:spPr>
                </pic:pic>
              </a:graphicData>
            </a:graphic>
          </wp:inline>
        </w:drawing>
      </w:r>
    </w:p>
    <w:p w14:paraId="34C50CC9" w14:textId="23323360" w:rsidR="00627F2E" w:rsidRDefault="00F83DD7" w:rsidP="00BA52D2">
      <w:pPr>
        <w:spacing w:line="360" w:lineRule="auto"/>
        <w:rPr>
          <w:rFonts w:asciiTheme="minorHAnsi" w:hAnsiTheme="minorHAnsi" w:cstheme="minorHAnsi"/>
          <w:b/>
          <w:sz w:val="22"/>
          <w:szCs w:val="22"/>
        </w:rPr>
      </w:pPr>
      <w:r w:rsidRPr="00F83DD7">
        <w:lastRenderedPageBreak/>
        <w:drawing>
          <wp:inline distT="0" distB="0" distL="0" distR="0" wp14:anchorId="172EA89B" wp14:editId="4478E2FA">
            <wp:extent cx="5731510" cy="4275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75455"/>
                    </a:xfrm>
                    <a:prstGeom prst="rect">
                      <a:avLst/>
                    </a:prstGeom>
                    <a:noFill/>
                    <a:ln>
                      <a:noFill/>
                    </a:ln>
                  </pic:spPr>
                </pic:pic>
              </a:graphicData>
            </a:graphic>
          </wp:inline>
        </w:drawing>
      </w:r>
    </w:p>
    <w:p w14:paraId="709AE049" w14:textId="77777777" w:rsidR="00103C7A" w:rsidRDefault="00103C7A" w:rsidP="00BA52D2">
      <w:pPr>
        <w:spacing w:line="360" w:lineRule="auto"/>
        <w:rPr>
          <w:rFonts w:asciiTheme="minorHAnsi" w:hAnsiTheme="minorHAnsi" w:cstheme="minorHAnsi"/>
          <w:b/>
          <w:sz w:val="22"/>
          <w:szCs w:val="22"/>
        </w:rPr>
      </w:pPr>
    </w:p>
    <w:p w14:paraId="09BBD35C" w14:textId="47CFB6A5" w:rsidR="00527564" w:rsidRDefault="00527564" w:rsidP="00116360">
      <w:pPr>
        <w:pStyle w:val="ListParagraph"/>
        <w:numPr>
          <w:ilvl w:val="0"/>
          <w:numId w:val="1"/>
        </w:numPr>
        <w:spacing w:line="360" w:lineRule="auto"/>
        <w:rPr>
          <w:rFonts w:ascii="Calibri" w:eastAsia="Calibri" w:hAnsi="Calibri"/>
          <w:sz w:val="22"/>
          <w:szCs w:val="22"/>
        </w:rPr>
      </w:pPr>
      <w:r w:rsidRPr="00806822">
        <w:rPr>
          <w:rFonts w:ascii="Calibri" w:eastAsia="Calibri" w:hAnsi="Calibri"/>
          <w:sz w:val="22"/>
          <w:szCs w:val="22"/>
        </w:rPr>
        <w:t>The probability of peanut allergy</w:t>
      </w:r>
      <w:r w:rsidR="00765A38" w:rsidRPr="00806822">
        <w:rPr>
          <w:rFonts w:ascii="Calibri" w:eastAsia="Calibri" w:hAnsi="Calibri"/>
          <w:sz w:val="22"/>
          <w:szCs w:val="22"/>
        </w:rPr>
        <w:t xml:space="preserve"> is shown on the y-axis</w:t>
      </w:r>
      <w:r w:rsidRPr="00806822">
        <w:rPr>
          <w:rFonts w:ascii="Calibri" w:eastAsia="Calibri" w:hAnsi="Calibri"/>
          <w:sz w:val="22"/>
          <w:szCs w:val="22"/>
        </w:rPr>
        <w:t xml:space="preserve"> according to </w:t>
      </w:r>
      <w:r w:rsidR="00765A38" w:rsidRPr="00806822">
        <w:rPr>
          <w:rFonts w:ascii="Calibri" w:eastAsia="Calibri" w:hAnsi="Calibri"/>
          <w:sz w:val="22"/>
          <w:szCs w:val="22"/>
        </w:rPr>
        <w:t xml:space="preserve">the </w:t>
      </w:r>
      <w:r w:rsidRPr="00806822">
        <w:rPr>
          <w:rFonts w:ascii="Calibri" w:eastAsia="Calibri" w:hAnsi="Calibri"/>
          <w:sz w:val="22"/>
          <w:szCs w:val="22"/>
        </w:rPr>
        <w:t>combinations of risk factors</w:t>
      </w:r>
      <w:r w:rsidR="00765A38" w:rsidRPr="00806822">
        <w:rPr>
          <w:rFonts w:ascii="Calibri" w:eastAsia="Calibri" w:hAnsi="Calibri"/>
          <w:sz w:val="22"/>
          <w:szCs w:val="22"/>
        </w:rPr>
        <w:t xml:space="preserve"> (X-axis and row partition)</w:t>
      </w:r>
      <w:r w:rsidRPr="00806822">
        <w:rPr>
          <w:rFonts w:ascii="Calibri" w:eastAsia="Calibri" w:hAnsi="Calibri"/>
          <w:sz w:val="22"/>
          <w:szCs w:val="22"/>
        </w:rPr>
        <w:t xml:space="preserve"> </w:t>
      </w:r>
      <w:r w:rsidR="00765A38" w:rsidRPr="00806822">
        <w:rPr>
          <w:rFonts w:ascii="Calibri" w:eastAsia="Calibri" w:hAnsi="Calibri"/>
          <w:sz w:val="22"/>
          <w:szCs w:val="22"/>
        </w:rPr>
        <w:t xml:space="preserve">and randomization assignment (column partition).  Probability estimates were </w:t>
      </w:r>
      <w:r w:rsidRPr="00806822">
        <w:rPr>
          <w:rFonts w:ascii="Calibri" w:eastAsia="Calibri" w:hAnsi="Calibri"/>
          <w:sz w:val="22"/>
          <w:szCs w:val="22"/>
        </w:rPr>
        <w:t>produced using a multivariable logistic regression model adjusting for study</w:t>
      </w:r>
      <w:r w:rsidR="00FA6F03" w:rsidRPr="00806822">
        <w:rPr>
          <w:rFonts w:ascii="Calibri" w:eastAsia="Calibri" w:hAnsi="Calibri"/>
          <w:sz w:val="22"/>
          <w:szCs w:val="22"/>
        </w:rPr>
        <w:t xml:space="preserve"> (p=0.863)</w:t>
      </w:r>
      <w:r w:rsidRPr="00806822">
        <w:rPr>
          <w:rFonts w:ascii="Calibri" w:eastAsia="Calibri" w:hAnsi="Calibri"/>
          <w:sz w:val="22"/>
          <w:szCs w:val="22"/>
        </w:rPr>
        <w:t>, randomization assignment</w:t>
      </w:r>
      <w:r w:rsidR="00FA6F03" w:rsidRPr="00806822">
        <w:rPr>
          <w:rFonts w:ascii="Calibri" w:eastAsia="Calibri" w:hAnsi="Calibri"/>
          <w:sz w:val="22"/>
          <w:szCs w:val="22"/>
        </w:rPr>
        <w:t xml:space="preserve"> (</w:t>
      </w:r>
      <w:r w:rsidR="00C669A7" w:rsidRPr="00806822">
        <w:rPr>
          <w:rFonts w:ascii="Calibri" w:eastAsia="Calibri" w:hAnsi="Calibri"/>
          <w:sz w:val="22"/>
          <w:szCs w:val="22"/>
        </w:rPr>
        <w:t>p</w:t>
      </w:r>
      <w:r w:rsidR="00FA6F03" w:rsidRPr="00806822">
        <w:rPr>
          <w:rFonts w:ascii="Calibri" w:eastAsia="Calibri" w:hAnsi="Calibri"/>
          <w:sz w:val="22"/>
          <w:szCs w:val="22"/>
        </w:rPr>
        <w:t>&lt;.0001)</w:t>
      </w:r>
      <w:r w:rsidRPr="00806822">
        <w:rPr>
          <w:rFonts w:ascii="Calibri" w:eastAsia="Calibri" w:hAnsi="Calibri"/>
          <w:sz w:val="22"/>
          <w:szCs w:val="22"/>
        </w:rPr>
        <w:t>, SCORAD group</w:t>
      </w:r>
      <w:r w:rsidR="00FA6F03" w:rsidRPr="00806822">
        <w:rPr>
          <w:rFonts w:ascii="Calibri" w:eastAsia="Calibri" w:hAnsi="Calibri"/>
          <w:sz w:val="22"/>
          <w:szCs w:val="22"/>
        </w:rPr>
        <w:t xml:space="preserve"> (</w:t>
      </w:r>
      <w:r w:rsidR="00C669A7" w:rsidRPr="00806822">
        <w:rPr>
          <w:rFonts w:ascii="Calibri" w:eastAsia="Calibri" w:hAnsi="Calibri"/>
          <w:sz w:val="22"/>
          <w:szCs w:val="22"/>
        </w:rPr>
        <w:t>p</w:t>
      </w:r>
      <w:r w:rsidR="00FA6F03" w:rsidRPr="00806822">
        <w:rPr>
          <w:rFonts w:ascii="Calibri" w:eastAsia="Calibri" w:hAnsi="Calibri"/>
          <w:sz w:val="22"/>
          <w:szCs w:val="22"/>
        </w:rPr>
        <w:t>&lt;.0001)</w:t>
      </w:r>
      <w:r w:rsidRPr="00806822">
        <w:rPr>
          <w:rFonts w:ascii="Calibri" w:eastAsia="Calibri" w:hAnsi="Calibri"/>
          <w:sz w:val="22"/>
          <w:szCs w:val="22"/>
        </w:rPr>
        <w:t>, and egg allergy at baseline</w:t>
      </w:r>
      <w:r w:rsidR="00FA6F03" w:rsidRPr="00806822">
        <w:rPr>
          <w:rFonts w:ascii="Calibri" w:eastAsia="Calibri" w:hAnsi="Calibri"/>
          <w:sz w:val="22"/>
          <w:szCs w:val="22"/>
        </w:rPr>
        <w:t xml:space="preserve"> (</w:t>
      </w:r>
      <w:r w:rsidR="00C669A7" w:rsidRPr="00806822">
        <w:rPr>
          <w:rFonts w:ascii="Calibri" w:eastAsia="Calibri" w:hAnsi="Calibri"/>
          <w:sz w:val="22"/>
          <w:szCs w:val="22"/>
        </w:rPr>
        <w:t>p</w:t>
      </w:r>
      <w:r w:rsidR="00FA6F03" w:rsidRPr="00806822">
        <w:rPr>
          <w:rFonts w:ascii="Calibri" w:eastAsia="Calibri" w:hAnsi="Calibri"/>
          <w:sz w:val="22"/>
          <w:szCs w:val="22"/>
        </w:rPr>
        <w:t>&lt;.0001)</w:t>
      </w:r>
      <w:r w:rsidRPr="00806822">
        <w:rPr>
          <w:rFonts w:ascii="Calibri" w:eastAsia="Calibri" w:hAnsi="Calibri"/>
          <w:sz w:val="22"/>
          <w:szCs w:val="22"/>
        </w:rPr>
        <w:t xml:space="preserve">.  The similar estimates of peanut allergy risk between the EAT and LEAP studies across the predictor combinations demonstrates the appropriateness of combining these cohorts using regression adjustment. </w:t>
      </w:r>
    </w:p>
    <w:p w14:paraId="069EB621" w14:textId="36A808A9" w:rsidR="00116360" w:rsidRPr="00806822" w:rsidRDefault="00116360" w:rsidP="00806822">
      <w:pPr>
        <w:pStyle w:val="ListParagraph"/>
        <w:numPr>
          <w:ilvl w:val="0"/>
          <w:numId w:val="1"/>
        </w:numPr>
        <w:spacing w:line="360" w:lineRule="auto"/>
        <w:rPr>
          <w:rFonts w:ascii="Calibri" w:eastAsia="Calibri" w:hAnsi="Calibri"/>
          <w:sz w:val="22"/>
          <w:szCs w:val="22"/>
        </w:rPr>
      </w:pPr>
      <w:r w:rsidRPr="009318A4">
        <w:rPr>
          <w:rFonts w:ascii="Calibri" w:eastAsia="Calibri" w:hAnsi="Calibri"/>
          <w:sz w:val="22"/>
          <w:szCs w:val="22"/>
        </w:rPr>
        <w:t xml:space="preserve">The </w:t>
      </w:r>
      <w:r w:rsidR="00A57239">
        <w:rPr>
          <w:rFonts w:ascii="Calibri" w:eastAsia="Calibri" w:hAnsi="Calibri"/>
          <w:sz w:val="22"/>
          <w:szCs w:val="22"/>
        </w:rPr>
        <w:t xml:space="preserve">raw unadjusted </w:t>
      </w:r>
      <w:r>
        <w:rPr>
          <w:rFonts w:ascii="Calibri" w:eastAsia="Calibri" w:hAnsi="Calibri"/>
          <w:sz w:val="22"/>
          <w:szCs w:val="22"/>
        </w:rPr>
        <w:t>proportion</w:t>
      </w:r>
      <w:r w:rsidR="00A57239">
        <w:rPr>
          <w:rFonts w:ascii="Calibri" w:eastAsia="Calibri" w:hAnsi="Calibri"/>
          <w:sz w:val="22"/>
          <w:szCs w:val="22"/>
        </w:rPr>
        <w:t>s</w:t>
      </w:r>
      <w:r>
        <w:rPr>
          <w:rFonts w:ascii="Calibri" w:eastAsia="Calibri" w:hAnsi="Calibri"/>
          <w:sz w:val="22"/>
          <w:szCs w:val="22"/>
        </w:rPr>
        <w:t xml:space="preserve"> with </w:t>
      </w:r>
      <w:r w:rsidRPr="009318A4">
        <w:rPr>
          <w:rFonts w:ascii="Calibri" w:eastAsia="Calibri" w:hAnsi="Calibri"/>
          <w:sz w:val="22"/>
          <w:szCs w:val="22"/>
        </w:rPr>
        <w:t xml:space="preserve">peanut allergy </w:t>
      </w:r>
      <w:r w:rsidR="00A57239">
        <w:rPr>
          <w:rFonts w:ascii="Calibri" w:eastAsia="Calibri" w:hAnsi="Calibri"/>
          <w:sz w:val="22"/>
          <w:szCs w:val="22"/>
        </w:rPr>
        <w:t xml:space="preserve">are </w:t>
      </w:r>
      <w:r w:rsidRPr="009318A4">
        <w:rPr>
          <w:rFonts w:ascii="Calibri" w:eastAsia="Calibri" w:hAnsi="Calibri"/>
          <w:sz w:val="22"/>
          <w:szCs w:val="22"/>
        </w:rPr>
        <w:t xml:space="preserve">shown </w:t>
      </w:r>
      <w:r w:rsidR="00A57239">
        <w:rPr>
          <w:rFonts w:ascii="Calibri" w:eastAsia="Calibri" w:hAnsi="Calibri"/>
          <w:sz w:val="22"/>
          <w:szCs w:val="22"/>
        </w:rPr>
        <w:t xml:space="preserve">similarly to panel a.  The annotated “sum” row on the top gives the sum total of the number with peanut allergy in each bar.  The annotated “N” row on the bottom gives the sample size in each bar.  Dividing the sum by N gives the corresponding proportion with allergy.  </w:t>
      </w:r>
      <w:r w:rsidRPr="009318A4">
        <w:rPr>
          <w:rFonts w:ascii="Calibri" w:eastAsia="Calibri" w:hAnsi="Calibri"/>
          <w:sz w:val="22"/>
          <w:szCs w:val="22"/>
        </w:rPr>
        <w:t xml:space="preserve"> </w:t>
      </w:r>
    </w:p>
    <w:sectPr w:rsidR="00116360" w:rsidRPr="00806822" w:rsidSect="0012208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F14773"/>
    <w:multiLevelType w:val="hybridMultilevel"/>
    <w:tmpl w:val="C5D6169E"/>
    <w:lvl w:ilvl="0" w:tplc="74660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7238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9AA"/>
    <w:rsid w:val="00014243"/>
    <w:rsid w:val="00037AD2"/>
    <w:rsid w:val="00050EF7"/>
    <w:rsid w:val="00082EDA"/>
    <w:rsid w:val="00103C7A"/>
    <w:rsid w:val="00116360"/>
    <w:rsid w:val="00122085"/>
    <w:rsid w:val="00140DCD"/>
    <w:rsid w:val="00144870"/>
    <w:rsid w:val="001526F1"/>
    <w:rsid w:val="00165D8C"/>
    <w:rsid w:val="002A06E0"/>
    <w:rsid w:val="002C1FC1"/>
    <w:rsid w:val="00326064"/>
    <w:rsid w:val="00372D01"/>
    <w:rsid w:val="004A410A"/>
    <w:rsid w:val="004C11C5"/>
    <w:rsid w:val="00527564"/>
    <w:rsid w:val="0054726B"/>
    <w:rsid w:val="00595FA6"/>
    <w:rsid w:val="005969EE"/>
    <w:rsid w:val="005B016B"/>
    <w:rsid w:val="005D5603"/>
    <w:rsid w:val="00627F2E"/>
    <w:rsid w:val="0063009D"/>
    <w:rsid w:val="006317BE"/>
    <w:rsid w:val="00633A94"/>
    <w:rsid w:val="00666237"/>
    <w:rsid w:val="0069709D"/>
    <w:rsid w:val="0069734B"/>
    <w:rsid w:val="006F23DA"/>
    <w:rsid w:val="00716046"/>
    <w:rsid w:val="00721EC2"/>
    <w:rsid w:val="0075505A"/>
    <w:rsid w:val="00765A38"/>
    <w:rsid w:val="00766DA1"/>
    <w:rsid w:val="007702F3"/>
    <w:rsid w:val="00770863"/>
    <w:rsid w:val="007C3704"/>
    <w:rsid w:val="00803FFC"/>
    <w:rsid w:val="00806822"/>
    <w:rsid w:val="008209AA"/>
    <w:rsid w:val="0084107D"/>
    <w:rsid w:val="00847DA5"/>
    <w:rsid w:val="00875924"/>
    <w:rsid w:val="0089006B"/>
    <w:rsid w:val="008A74CE"/>
    <w:rsid w:val="008C5C80"/>
    <w:rsid w:val="008D2DE5"/>
    <w:rsid w:val="008E0C2A"/>
    <w:rsid w:val="00931CE5"/>
    <w:rsid w:val="00936B89"/>
    <w:rsid w:val="009A45A2"/>
    <w:rsid w:val="009C0384"/>
    <w:rsid w:val="009E7BC9"/>
    <w:rsid w:val="00A3634A"/>
    <w:rsid w:val="00A57239"/>
    <w:rsid w:val="00A86690"/>
    <w:rsid w:val="00AA4689"/>
    <w:rsid w:val="00B36FD3"/>
    <w:rsid w:val="00B64B82"/>
    <w:rsid w:val="00B941C9"/>
    <w:rsid w:val="00BA52D2"/>
    <w:rsid w:val="00BA5AFD"/>
    <w:rsid w:val="00C249EC"/>
    <w:rsid w:val="00C513AB"/>
    <w:rsid w:val="00C669A7"/>
    <w:rsid w:val="00C86C60"/>
    <w:rsid w:val="00CB5F3E"/>
    <w:rsid w:val="00CD6470"/>
    <w:rsid w:val="00CE46AC"/>
    <w:rsid w:val="00D251FF"/>
    <w:rsid w:val="00DB368B"/>
    <w:rsid w:val="00DC0741"/>
    <w:rsid w:val="00DC0E78"/>
    <w:rsid w:val="00DC7337"/>
    <w:rsid w:val="00DC7D83"/>
    <w:rsid w:val="00DD2001"/>
    <w:rsid w:val="00E13A6E"/>
    <w:rsid w:val="00E2584C"/>
    <w:rsid w:val="00E83446"/>
    <w:rsid w:val="00ED4D65"/>
    <w:rsid w:val="00F044D6"/>
    <w:rsid w:val="00F06EEE"/>
    <w:rsid w:val="00F4298B"/>
    <w:rsid w:val="00F570F6"/>
    <w:rsid w:val="00F83DD7"/>
    <w:rsid w:val="00F9539D"/>
    <w:rsid w:val="00FA3D13"/>
    <w:rsid w:val="00FA6F03"/>
    <w:rsid w:val="00FD1D0D"/>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D9AD"/>
  <w15:chartTrackingRefBased/>
  <w15:docId w15:val="{73FD7BC9-A221-4420-975C-D6FFC120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9AA"/>
    <w:pPr>
      <w:spacing w:after="0" w:line="240" w:lineRule="auto"/>
    </w:pPr>
    <w:rPr>
      <w:rFonts w:ascii="Times New Roman" w:eastAsia="Times New Roman" w:hAnsi="Times New Roman"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209AA"/>
    <w:rPr>
      <w:sz w:val="16"/>
      <w:szCs w:val="16"/>
    </w:rPr>
  </w:style>
  <w:style w:type="paragraph" w:styleId="CommentText">
    <w:name w:val="annotation text"/>
    <w:basedOn w:val="Normal"/>
    <w:link w:val="CommentTextChar"/>
    <w:uiPriority w:val="99"/>
    <w:unhideWhenUsed/>
    <w:rsid w:val="008209AA"/>
    <w:rPr>
      <w:szCs w:val="20"/>
    </w:rPr>
  </w:style>
  <w:style w:type="character" w:customStyle="1" w:styleId="CommentTextChar">
    <w:name w:val="Comment Text Char"/>
    <w:basedOn w:val="DefaultParagraphFont"/>
    <w:link w:val="CommentText"/>
    <w:uiPriority w:val="99"/>
    <w:rsid w:val="008209AA"/>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20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9AA"/>
    <w:rPr>
      <w:rFonts w:ascii="Segoe UI" w:eastAsia="Times New Roman" w:hAnsi="Segoe UI" w:cs="Segoe UI"/>
      <w:sz w:val="18"/>
      <w:szCs w:val="18"/>
      <w:lang w:val="en-US"/>
    </w:rPr>
  </w:style>
  <w:style w:type="paragraph" w:styleId="NormalWeb">
    <w:name w:val="Normal (Web)"/>
    <w:basedOn w:val="Normal"/>
    <w:uiPriority w:val="99"/>
    <w:semiHidden/>
    <w:unhideWhenUsed/>
    <w:rsid w:val="008209AA"/>
    <w:pPr>
      <w:spacing w:before="100" w:beforeAutospacing="1" w:after="100" w:afterAutospacing="1"/>
    </w:pPr>
    <w:rPr>
      <w:rFonts w:eastAsiaTheme="minorEastAsia"/>
      <w:sz w:val="24"/>
      <w:lang w:val="en-GB" w:eastAsia="en-GB"/>
    </w:rPr>
  </w:style>
  <w:style w:type="paragraph" w:styleId="CommentSubject">
    <w:name w:val="annotation subject"/>
    <w:basedOn w:val="CommentText"/>
    <w:next w:val="CommentText"/>
    <w:link w:val="CommentSubjectChar"/>
    <w:uiPriority w:val="99"/>
    <w:semiHidden/>
    <w:unhideWhenUsed/>
    <w:rsid w:val="008D2DE5"/>
    <w:rPr>
      <w:b/>
      <w:bCs/>
    </w:rPr>
  </w:style>
  <w:style w:type="character" w:customStyle="1" w:styleId="CommentSubjectChar">
    <w:name w:val="Comment Subject Char"/>
    <w:basedOn w:val="CommentTextChar"/>
    <w:link w:val="CommentSubject"/>
    <w:uiPriority w:val="99"/>
    <w:semiHidden/>
    <w:rsid w:val="008D2DE5"/>
    <w:rPr>
      <w:rFonts w:ascii="Times New Roman" w:eastAsia="Times New Roman" w:hAnsi="Times New Roman" w:cs="Times New Roman"/>
      <w:b/>
      <w:bCs/>
      <w:sz w:val="20"/>
      <w:szCs w:val="20"/>
      <w:lang w:val="en-US"/>
    </w:rPr>
  </w:style>
  <w:style w:type="paragraph" w:styleId="Revision">
    <w:name w:val="Revision"/>
    <w:hidden/>
    <w:uiPriority w:val="99"/>
    <w:semiHidden/>
    <w:rsid w:val="00F4298B"/>
    <w:pPr>
      <w:spacing w:after="0" w:line="240" w:lineRule="auto"/>
    </w:pPr>
    <w:rPr>
      <w:rFonts w:ascii="Times New Roman" w:eastAsia="Times New Roman" w:hAnsi="Times New Roman" w:cs="Times New Roman"/>
      <w:sz w:val="20"/>
      <w:szCs w:val="24"/>
      <w:lang w:val="en-US"/>
    </w:rPr>
  </w:style>
  <w:style w:type="table" w:styleId="TableGrid">
    <w:name w:val="Table Grid"/>
    <w:basedOn w:val="TableNormal"/>
    <w:uiPriority w:val="39"/>
    <w:rsid w:val="006F2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3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BD669-E1D2-4DA4-A52C-D36561A0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Kirsty</dc:creator>
  <cp:keywords/>
  <dc:description/>
  <cp:lastModifiedBy>Tee Bahnson</cp:lastModifiedBy>
  <cp:revision>2</cp:revision>
  <dcterms:created xsi:type="dcterms:W3CDTF">2022-11-03T17:43:00Z</dcterms:created>
  <dcterms:modified xsi:type="dcterms:W3CDTF">2022-11-03T17:43:00Z</dcterms:modified>
</cp:coreProperties>
</file>