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EF6C" w14:textId="016522C6" w:rsidR="00BC5853" w:rsidRPr="00BC5853" w:rsidRDefault="008B03AB" w:rsidP="00050D40">
      <w:pPr>
        <w:autoSpaceDE w:val="0"/>
        <w:autoSpaceDN w:val="0"/>
        <w:adjustRightInd w:val="0"/>
        <w:spacing w:line="480" w:lineRule="auto"/>
        <w:jc w:val="both"/>
        <w:rPr>
          <w:rFonts w:ascii="Arial" w:hAnsi="Arial" w:cs="Arial"/>
          <w:b/>
          <w:bCs/>
        </w:rPr>
      </w:pPr>
      <w:r>
        <w:rPr>
          <w:rFonts w:ascii="Arial" w:hAnsi="Arial" w:cs="Arial"/>
          <w:b/>
          <w:bCs/>
        </w:rPr>
        <w:t>T</w:t>
      </w:r>
      <w:r w:rsidR="00BC5853" w:rsidRPr="00BC5853">
        <w:rPr>
          <w:rFonts w:ascii="Arial" w:hAnsi="Arial" w:cs="Arial"/>
          <w:b/>
          <w:bCs/>
        </w:rPr>
        <w:t xml:space="preserve">he </w:t>
      </w:r>
      <w:r w:rsidR="00F22C26">
        <w:rPr>
          <w:rFonts w:ascii="Arial" w:hAnsi="Arial" w:cs="Arial"/>
          <w:b/>
          <w:bCs/>
        </w:rPr>
        <w:t>clinical progression and wound healing rate of dehisced perineal tears</w:t>
      </w:r>
      <w:r w:rsidR="002A4514">
        <w:rPr>
          <w:rFonts w:ascii="Arial" w:hAnsi="Arial" w:cs="Arial"/>
          <w:b/>
          <w:bCs/>
        </w:rPr>
        <w:t xml:space="preserve"> healing by secondary intention</w:t>
      </w:r>
      <w:r w:rsidR="00AE536B">
        <w:rPr>
          <w:rFonts w:ascii="Arial" w:hAnsi="Arial" w:cs="Arial"/>
          <w:b/>
          <w:bCs/>
        </w:rPr>
        <w:t>: A prospective observational study</w:t>
      </w:r>
    </w:p>
    <w:p w14:paraId="353DFB6B" w14:textId="77777777" w:rsidR="00BC5853" w:rsidRPr="00060C61" w:rsidRDefault="00BC5853" w:rsidP="00050D40">
      <w:pPr>
        <w:autoSpaceDE w:val="0"/>
        <w:autoSpaceDN w:val="0"/>
        <w:adjustRightInd w:val="0"/>
        <w:spacing w:line="480" w:lineRule="auto"/>
        <w:ind w:right="-380"/>
        <w:jc w:val="both"/>
        <w:rPr>
          <w:rFonts w:ascii="Arial" w:hAnsi="Arial" w:cs="Arial"/>
          <w:b/>
          <w:bCs/>
        </w:rPr>
      </w:pPr>
    </w:p>
    <w:p w14:paraId="25E303B3" w14:textId="77777777" w:rsidR="00BC5853" w:rsidRPr="00060C61" w:rsidRDefault="00BC5853" w:rsidP="00050D40">
      <w:pPr>
        <w:autoSpaceDE w:val="0"/>
        <w:autoSpaceDN w:val="0"/>
        <w:adjustRightInd w:val="0"/>
        <w:spacing w:line="480" w:lineRule="auto"/>
        <w:ind w:right="-380"/>
        <w:jc w:val="both"/>
        <w:rPr>
          <w:rFonts w:ascii="Arial" w:hAnsi="Arial" w:cs="Arial"/>
        </w:rPr>
      </w:pPr>
      <w:r w:rsidRPr="00060C61">
        <w:rPr>
          <w:rFonts w:ascii="Arial" w:hAnsi="Arial" w:cs="Arial"/>
        </w:rPr>
        <w:t>1.</w:t>
      </w:r>
      <w:r w:rsidRPr="00060C61">
        <w:rPr>
          <w:rFonts w:ascii="Arial" w:hAnsi="Arial" w:cs="Arial"/>
        </w:rPr>
        <w:tab/>
        <w:t>Nicola Adanna Okeahialam, MBChB</w:t>
      </w:r>
    </w:p>
    <w:p w14:paraId="1111BCFA" w14:textId="77777777" w:rsidR="00BC5853" w:rsidRPr="00060C61" w:rsidRDefault="00BC5853" w:rsidP="00050D40">
      <w:pPr>
        <w:autoSpaceDE w:val="0"/>
        <w:autoSpaceDN w:val="0"/>
        <w:adjustRightInd w:val="0"/>
        <w:spacing w:line="480" w:lineRule="auto"/>
        <w:ind w:left="720" w:right="-380"/>
        <w:jc w:val="both"/>
        <w:rPr>
          <w:rFonts w:ascii="Arial" w:hAnsi="Arial" w:cs="Arial"/>
        </w:rPr>
      </w:pPr>
      <w:r w:rsidRPr="00060C61">
        <w:rPr>
          <w:rFonts w:ascii="Arial" w:hAnsi="Arial" w:cs="Arial"/>
        </w:rPr>
        <w:t>Urogynaecology Clinical Research Fellow</w:t>
      </w:r>
    </w:p>
    <w:p w14:paraId="708B7937" w14:textId="77777777" w:rsidR="00BC5853" w:rsidRPr="00060C61" w:rsidRDefault="00BC5853" w:rsidP="00050D40">
      <w:pPr>
        <w:autoSpaceDE w:val="0"/>
        <w:autoSpaceDN w:val="0"/>
        <w:adjustRightInd w:val="0"/>
        <w:spacing w:line="480" w:lineRule="auto"/>
        <w:ind w:left="720" w:right="-380"/>
        <w:jc w:val="both"/>
        <w:rPr>
          <w:rFonts w:ascii="Arial" w:hAnsi="Arial" w:cs="Arial"/>
        </w:rPr>
      </w:pPr>
      <w:r w:rsidRPr="00060C61">
        <w:rPr>
          <w:rFonts w:ascii="Arial" w:hAnsi="Arial" w:cs="Arial"/>
        </w:rPr>
        <w:t>Croydon University Hospital</w:t>
      </w:r>
    </w:p>
    <w:p w14:paraId="31B62E3D" w14:textId="77777777" w:rsidR="00BC5853" w:rsidRPr="00060C61" w:rsidRDefault="00BC5853" w:rsidP="00050D40">
      <w:pPr>
        <w:autoSpaceDE w:val="0"/>
        <w:autoSpaceDN w:val="0"/>
        <w:adjustRightInd w:val="0"/>
        <w:spacing w:line="480" w:lineRule="auto"/>
        <w:ind w:left="720" w:right="-380"/>
        <w:jc w:val="both"/>
        <w:rPr>
          <w:rFonts w:ascii="Arial" w:hAnsi="Arial" w:cs="Arial"/>
        </w:rPr>
      </w:pPr>
      <w:r w:rsidRPr="00060C61">
        <w:rPr>
          <w:rFonts w:ascii="Arial" w:hAnsi="Arial" w:cs="Arial"/>
        </w:rPr>
        <w:t>nicola.okeahialam@nhs.net</w:t>
      </w:r>
    </w:p>
    <w:p w14:paraId="3518AC5C" w14:textId="77777777" w:rsidR="00BC5853" w:rsidRPr="00060C61" w:rsidRDefault="00BC5853" w:rsidP="00050D40">
      <w:pPr>
        <w:autoSpaceDE w:val="0"/>
        <w:autoSpaceDN w:val="0"/>
        <w:adjustRightInd w:val="0"/>
        <w:spacing w:line="480" w:lineRule="auto"/>
        <w:ind w:left="720" w:right="-380"/>
        <w:jc w:val="both"/>
        <w:rPr>
          <w:rFonts w:ascii="Arial" w:hAnsi="Arial" w:cs="Arial"/>
        </w:rPr>
      </w:pPr>
    </w:p>
    <w:p w14:paraId="0E9902DE" w14:textId="77777777" w:rsidR="00BC5853" w:rsidRPr="00060C61" w:rsidRDefault="00BC5853" w:rsidP="00050D40">
      <w:pPr>
        <w:autoSpaceDE w:val="0"/>
        <w:autoSpaceDN w:val="0"/>
        <w:adjustRightInd w:val="0"/>
        <w:spacing w:line="480" w:lineRule="auto"/>
        <w:ind w:right="-380"/>
        <w:jc w:val="both"/>
        <w:rPr>
          <w:rFonts w:ascii="Arial" w:hAnsi="Arial" w:cs="Arial"/>
        </w:rPr>
      </w:pPr>
      <w:r w:rsidRPr="00060C61">
        <w:rPr>
          <w:rFonts w:ascii="Arial" w:hAnsi="Arial" w:cs="Arial"/>
        </w:rPr>
        <w:t>2.</w:t>
      </w:r>
      <w:r w:rsidRPr="00060C61">
        <w:rPr>
          <w:rFonts w:ascii="Arial" w:hAnsi="Arial" w:cs="Arial"/>
        </w:rPr>
        <w:tab/>
        <w:t>Ranee Thakar, MD, FRCOG</w:t>
      </w:r>
    </w:p>
    <w:p w14:paraId="1F0FB007" w14:textId="77777777" w:rsidR="00BC5853" w:rsidRPr="00060C61" w:rsidRDefault="00BC5853" w:rsidP="00FA09DB">
      <w:pPr>
        <w:autoSpaceDE w:val="0"/>
        <w:autoSpaceDN w:val="0"/>
        <w:adjustRightInd w:val="0"/>
        <w:spacing w:line="480" w:lineRule="auto"/>
        <w:ind w:left="720" w:right="-380"/>
        <w:jc w:val="both"/>
        <w:rPr>
          <w:rFonts w:ascii="Arial" w:hAnsi="Arial" w:cs="Arial"/>
        </w:rPr>
      </w:pPr>
      <w:r w:rsidRPr="00060C61">
        <w:rPr>
          <w:rFonts w:ascii="Arial" w:hAnsi="Arial" w:cs="Arial"/>
        </w:rPr>
        <w:t>Consultant Obstetrician and Urogynaecologist</w:t>
      </w:r>
    </w:p>
    <w:p w14:paraId="37E0CAEB" w14:textId="77777777" w:rsidR="00BC5853" w:rsidRPr="00060C61" w:rsidRDefault="00BC5853" w:rsidP="00962D7D">
      <w:pPr>
        <w:autoSpaceDE w:val="0"/>
        <w:autoSpaceDN w:val="0"/>
        <w:adjustRightInd w:val="0"/>
        <w:spacing w:line="480" w:lineRule="auto"/>
        <w:ind w:left="720" w:right="-380"/>
        <w:jc w:val="both"/>
        <w:rPr>
          <w:rFonts w:ascii="Arial" w:hAnsi="Arial" w:cs="Arial"/>
        </w:rPr>
      </w:pPr>
      <w:r w:rsidRPr="00060C61">
        <w:rPr>
          <w:rFonts w:ascii="Arial" w:hAnsi="Arial" w:cs="Arial"/>
        </w:rPr>
        <w:t>Croydon University Hospital</w:t>
      </w:r>
    </w:p>
    <w:p w14:paraId="45D5730F" w14:textId="77777777" w:rsidR="00BC5853" w:rsidRPr="00060C61" w:rsidRDefault="00BC5853" w:rsidP="000D0E3F">
      <w:pPr>
        <w:autoSpaceDE w:val="0"/>
        <w:autoSpaceDN w:val="0"/>
        <w:adjustRightInd w:val="0"/>
        <w:spacing w:line="480" w:lineRule="auto"/>
        <w:ind w:left="720" w:right="-380"/>
        <w:jc w:val="both"/>
        <w:rPr>
          <w:rFonts w:ascii="Arial" w:hAnsi="Arial" w:cs="Arial"/>
        </w:rPr>
      </w:pPr>
      <w:r w:rsidRPr="00060C61">
        <w:rPr>
          <w:rFonts w:ascii="Arial" w:hAnsi="Arial" w:cs="Arial"/>
          <w:color w:val="1C1D1E"/>
        </w:rPr>
        <w:t>Honorary Senior Lecturer, St George’s University of London</w:t>
      </w:r>
    </w:p>
    <w:p w14:paraId="28ABF08D" w14:textId="77777777" w:rsidR="00BC5853" w:rsidRPr="00060C61" w:rsidRDefault="00BC5853">
      <w:pPr>
        <w:autoSpaceDE w:val="0"/>
        <w:autoSpaceDN w:val="0"/>
        <w:adjustRightInd w:val="0"/>
        <w:spacing w:line="480" w:lineRule="auto"/>
        <w:ind w:left="720" w:right="-380"/>
        <w:jc w:val="both"/>
        <w:rPr>
          <w:rFonts w:ascii="Arial" w:hAnsi="Arial" w:cs="Arial"/>
        </w:rPr>
      </w:pPr>
      <w:r w:rsidRPr="00060C61">
        <w:rPr>
          <w:rFonts w:ascii="Arial" w:hAnsi="Arial" w:cs="Arial"/>
        </w:rPr>
        <w:t>ranee.thakar@nhs.net</w:t>
      </w:r>
    </w:p>
    <w:p w14:paraId="67380C7D" w14:textId="77777777" w:rsidR="00BC5853" w:rsidRPr="00060C61" w:rsidRDefault="00BC5853" w:rsidP="00050D40">
      <w:pPr>
        <w:autoSpaceDE w:val="0"/>
        <w:autoSpaceDN w:val="0"/>
        <w:adjustRightInd w:val="0"/>
        <w:spacing w:line="480" w:lineRule="auto"/>
        <w:ind w:right="-380"/>
        <w:jc w:val="both"/>
        <w:rPr>
          <w:rFonts w:ascii="Arial" w:hAnsi="Arial" w:cs="Arial"/>
        </w:rPr>
      </w:pPr>
    </w:p>
    <w:p w14:paraId="6C440B3F" w14:textId="77777777" w:rsidR="00BC5853" w:rsidRPr="00060C61" w:rsidRDefault="00BC5853" w:rsidP="00050D40">
      <w:pPr>
        <w:autoSpaceDE w:val="0"/>
        <w:autoSpaceDN w:val="0"/>
        <w:adjustRightInd w:val="0"/>
        <w:spacing w:line="480" w:lineRule="auto"/>
        <w:ind w:right="-380"/>
        <w:jc w:val="both"/>
        <w:rPr>
          <w:rFonts w:ascii="Arial" w:hAnsi="Arial" w:cs="Arial"/>
        </w:rPr>
      </w:pPr>
      <w:r w:rsidRPr="00060C61">
        <w:rPr>
          <w:rFonts w:ascii="Arial" w:hAnsi="Arial" w:cs="Arial"/>
        </w:rPr>
        <w:t>3.</w:t>
      </w:r>
      <w:r w:rsidRPr="00060C61">
        <w:rPr>
          <w:rFonts w:ascii="Arial" w:hAnsi="Arial" w:cs="Arial"/>
        </w:rPr>
        <w:tab/>
        <w:t>Abdul H Sultan, MD, FRCOG</w:t>
      </w:r>
    </w:p>
    <w:p w14:paraId="0970690D" w14:textId="77777777" w:rsidR="00BC5853" w:rsidRPr="00060C61" w:rsidRDefault="00BC5853" w:rsidP="00FA09DB">
      <w:pPr>
        <w:autoSpaceDE w:val="0"/>
        <w:autoSpaceDN w:val="0"/>
        <w:adjustRightInd w:val="0"/>
        <w:spacing w:line="480" w:lineRule="auto"/>
        <w:ind w:left="720" w:right="-380"/>
        <w:jc w:val="both"/>
        <w:rPr>
          <w:rFonts w:ascii="Arial" w:hAnsi="Arial" w:cs="Arial"/>
        </w:rPr>
      </w:pPr>
      <w:r w:rsidRPr="00060C61">
        <w:rPr>
          <w:rFonts w:ascii="Arial" w:hAnsi="Arial" w:cs="Arial"/>
        </w:rPr>
        <w:t>Consultant Obstetrician and Urogynaecologist</w:t>
      </w:r>
    </w:p>
    <w:p w14:paraId="387AC042" w14:textId="77777777" w:rsidR="00BC5853" w:rsidRPr="00060C61" w:rsidRDefault="00BC5853" w:rsidP="00050D40">
      <w:pPr>
        <w:autoSpaceDE w:val="0"/>
        <w:autoSpaceDN w:val="0"/>
        <w:adjustRightInd w:val="0"/>
        <w:spacing w:line="480" w:lineRule="auto"/>
        <w:ind w:left="720" w:right="-380"/>
        <w:jc w:val="both"/>
        <w:rPr>
          <w:rFonts w:ascii="Arial" w:hAnsi="Arial" w:cs="Arial"/>
        </w:rPr>
      </w:pPr>
      <w:r w:rsidRPr="00060C61">
        <w:rPr>
          <w:rFonts w:ascii="Arial" w:hAnsi="Arial" w:cs="Arial"/>
        </w:rPr>
        <w:t>Croydon University Hospital</w:t>
      </w:r>
    </w:p>
    <w:p w14:paraId="582E8814" w14:textId="77777777" w:rsidR="00BC5853" w:rsidRPr="00060C61" w:rsidRDefault="00BC5853" w:rsidP="00050D40">
      <w:pPr>
        <w:autoSpaceDE w:val="0"/>
        <w:autoSpaceDN w:val="0"/>
        <w:adjustRightInd w:val="0"/>
        <w:spacing w:line="480" w:lineRule="auto"/>
        <w:ind w:left="720" w:right="-380"/>
        <w:jc w:val="both"/>
        <w:rPr>
          <w:rFonts w:ascii="Arial" w:hAnsi="Arial" w:cs="Arial"/>
        </w:rPr>
      </w:pPr>
      <w:r w:rsidRPr="00060C61">
        <w:rPr>
          <w:rFonts w:ascii="Arial" w:hAnsi="Arial" w:cs="Arial"/>
          <w:color w:val="1C1D1E"/>
        </w:rPr>
        <w:t>Honorary Reader, St. George’s University of London</w:t>
      </w:r>
    </w:p>
    <w:p w14:paraId="0C275AE2" w14:textId="77777777" w:rsidR="00BC5853" w:rsidRPr="00060C61" w:rsidRDefault="00000000" w:rsidP="00050D40">
      <w:pPr>
        <w:autoSpaceDE w:val="0"/>
        <w:autoSpaceDN w:val="0"/>
        <w:adjustRightInd w:val="0"/>
        <w:spacing w:line="480" w:lineRule="auto"/>
        <w:ind w:left="720" w:right="-380"/>
        <w:jc w:val="both"/>
        <w:rPr>
          <w:rFonts w:ascii="Arial" w:hAnsi="Arial" w:cs="Arial"/>
        </w:rPr>
      </w:pPr>
      <w:hyperlink r:id="rId6" w:history="1">
        <w:r w:rsidR="00BC5853" w:rsidRPr="00060C61">
          <w:rPr>
            <w:rFonts w:ascii="Arial" w:hAnsi="Arial" w:cs="Arial"/>
            <w:color w:val="0563C1"/>
            <w:u w:val="single" w:color="0563C1"/>
          </w:rPr>
          <w:t>abdulsultan@nhs.net</w:t>
        </w:r>
      </w:hyperlink>
    </w:p>
    <w:p w14:paraId="5CD64DFE" w14:textId="77777777" w:rsidR="00BC5853" w:rsidRPr="00060C61" w:rsidRDefault="00BC5853" w:rsidP="00FA09DB">
      <w:pPr>
        <w:autoSpaceDE w:val="0"/>
        <w:autoSpaceDN w:val="0"/>
        <w:adjustRightInd w:val="0"/>
        <w:spacing w:line="480" w:lineRule="auto"/>
        <w:ind w:left="720" w:right="-380"/>
        <w:jc w:val="both"/>
        <w:rPr>
          <w:rFonts w:ascii="Arial" w:hAnsi="Arial" w:cs="Arial"/>
        </w:rPr>
      </w:pPr>
    </w:p>
    <w:p w14:paraId="247AE477" w14:textId="77777777" w:rsidR="00BC5853" w:rsidRPr="00060C61" w:rsidRDefault="00BC5853" w:rsidP="00962D7D">
      <w:pPr>
        <w:autoSpaceDE w:val="0"/>
        <w:autoSpaceDN w:val="0"/>
        <w:adjustRightInd w:val="0"/>
        <w:spacing w:line="480" w:lineRule="auto"/>
        <w:ind w:left="720" w:right="-380"/>
        <w:jc w:val="both"/>
        <w:rPr>
          <w:rFonts w:ascii="Arial" w:hAnsi="Arial" w:cs="Arial"/>
          <w:b/>
          <w:bCs/>
        </w:rPr>
      </w:pPr>
      <w:r w:rsidRPr="00060C61">
        <w:rPr>
          <w:rFonts w:ascii="Arial" w:hAnsi="Arial" w:cs="Arial"/>
          <w:b/>
          <w:bCs/>
        </w:rPr>
        <w:t>Corresponding Author:</w:t>
      </w:r>
    </w:p>
    <w:p w14:paraId="199B5EE2" w14:textId="77777777" w:rsidR="00BC5853" w:rsidRPr="00060C61" w:rsidRDefault="00BC5853" w:rsidP="00050D40">
      <w:pPr>
        <w:autoSpaceDE w:val="0"/>
        <w:autoSpaceDN w:val="0"/>
        <w:adjustRightInd w:val="0"/>
        <w:spacing w:line="480" w:lineRule="auto"/>
        <w:ind w:left="720" w:right="-380"/>
        <w:jc w:val="both"/>
        <w:rPr>
          <w:rFonts w:ascii="Arial" w:hAnsi="Arial" w:cs="Arial"/>
        </w:rPr>
      </w:pPr>
      <w:r w:rsidRPr="00060C61">
        <w:rPr>
          <w:rFonts w:ascii="Arial" w:hAnsi="Arial" w:cs="Arial"/>
        </w:rPr>
        <w:t>Mr Abdul H Sultan, MD, FRCOG</w:t>
      </w:r>
    </w:p>
    <w:p w14:paraId="7893B9AC" w14:textId="77777777" w:rsidR="00BC5853" w:rsidRPr="00060C61" w:rsidRDefault="00BC5853" w:rsidP="00FA09DB">
      <w:pPr>
        <w:autoSpaceDE w:val="0"/>
        <w:autoSpaceDN w:val="0"/>
        <w:adjustRightInd w:val="0"/>
        <w:spacing w:line="480" w:lineRule="auto"/>
        <w:ind w:left="720" w:right="-380"/>
        <w:jc w:val="both"/>
        <w:rPr>
          <w:rFonts w:ascii="Arial" w:hAnsi="Arial" w:cs="Arial"/>
        </w:rPr>
      </w:pPr>
      <w:r w:rsidRPr="00060C61">
        <w:rPr>
          <w:rFonts w:ascii="Arial" w:hAnsi="Arial" w:cs="Arial"/>
        </w:rPr>
        <w:t>Consultant Obstetrician and Urogynaecologist</w:t>
      </w:r>
    </w:p>
    <w:p w14:paraId="5646F6D1" w14:textId="77777777" w:rsidR="00BC5853" w:rsidRPr="00060C61" w:rsidRDefault="00BC5853" w:rsidP="00962D7D">
      <w:pPr>
        <w:autoSpaceDE w:val="0"/>
        <w:autoSpaceDN w:val="0"/>
        <w:adjustRightInd w:val="0"/>
        <w:spacing w:line="480" w:lineRule="auto"/>
        <w:ind w:left="720" w:right="-380"/>
        <w:jc w:val="both"/>
        <w:rPr>
          <w:rFonts w:ascii="Arial" w:hAnsi="Arial" w:cs="Arial"/>
        </w:rPr>
      </w:pPr>
      <w:r w:rsidRPr="00060C61">
        <w:rPr>
          <w:rFonts w:ascii="Arial" w:hAnsi="Arial" w:cs="Arial"/>
        </w:rPr>
        <w:t>Croydon University Hospital</w:t>
      </w:r>
    </w:p>
    <w:p w14:paraId="7B778929" w14:textId="77777777" w:rsidR="00BC5853" w:rsidRPr="00060C61" w:rsidRDefault="00BC5853" w:rsidP="000D0E3F">
      <w:pPr>
        <w:autoSpaceDE w:val="0"/>
        <w:autoSpaceDN w:val="0"/>
        <w:adjustRightInd w:val="0"/>
        <w:spacing w:line="480" w:lineRule="auto"/>
        <w:ind w:left="720" w:right="-380"/>
        <w:jc w:val="both"/>
        <w:rPr>
          <w:rFonts w:ascii="Arial" w:hAnsi="Arial" w:cs="Arial"/>
        </w:rPr>
      </w:pPr>
      <w:r w:rsidRPr="00060C61">
        <w:rPr>
          <w:rFonts w:ascii="Arial" w:hAnsi="Arial" w:cs="Arial"/>
        </w:rPr>
        <w:t>530 London Rd, Thornton Heath CR7 7YE</w:t>
      </w:r>
    </w:p>
    <w:p w14:paraId="33D5F6E9" w14:textId="77777777" w:rsidR="00BC5853" w:rsidRPr="00060C61" w:rsidRDefault="00BC5853" w:rsidP="000D0E3F">
      <w:pPr>
        <w:autoSpaceDE w:val="0"/>
        <w:autoSpaceDN w:val="0"/>
        <w:adjustRightInd w:val="0"/>
        <w:spacing w:line="480" w:lineRule="auto"/>
        <w:ind w:left="720" w:right="-380"/>
        <w:jc w:val="both"/>
        <w:rPr>
          <w:rFonts w:ascii="Arial" w:hAnsi="Arial" w:cs="Arial"/>
        </w:rPr>
      </w:pPr>
      <w:r w:rsidRPr="00060C61">
        <w:rPr>
          <w:rFonts w:ascii="Arial" w:hAnsi="Arial" w:cs="Arial"/>
        </w:rPr>
        <w:lastRenderedPageBreak/>
        <w:t>02084014395</w:t>
      </w:r>
    </w:p>
    <w:p w14:paraId="326E1CCA" w14:textId="77777777" w:rsidR="00BC5853" w:rsidRPr="00060C61" w:rsidRDefault="00000000">
      <w:pPr>
        <w:autoSpaceDE w:val="0"/>
        <w:autoSpaceDN w:val="0"/>
        <w:adjustRightInd w:val="0"/>
        <w:spacing w:line="480" w:lineRule="auto"/>
        <w:ind w:left="720" w:right="-380"/>
        <w:jc w:val="both"/>
        <w:rPr>
          <w:rFonts w:ascii="Arial" w:hAnsi="Arial" w:cs="Arial"/>
        </w:rPr>
      </w:pPr>
      <w:hyperlink r:id="rId7" w:history="1">
        <w:r w:rsidR="00BC5853" w:rsidRPr="00060C61">
          <w:rPr>
            <w:rFonts w:ascii="Arial" w:hAnsi="Arial" w:cs="Arial"/>
            <w:color w:val="0563C1"/>
            <w:u w:val="single" w:color="0563C1"/>
          </w:rPr>
          <w:t>abdulsultan@nhs.net</w:t>
        </w:r>
      </w:hyperlink>
    </w:p>
    <w:p w14:paraId="4C3989BF" w14:textId="77777777" w:rsidR="00455752" w:rsidRDefault="00455752">
      <w:pPr>
        <w:spacing w:line="480" w:lineRule="auto"/>
        <w:jc w:val="both"/>
        <w:rPr>
          <w:rFonts w:ascii="Arial" w:hAnsi="Arial" w:cs="Arial"/>
          <w:b/>
          <w:color w:val="000000" w:themeColor="text1"/>
        </w:rPr>
      </w:pPr>
    </w:p>
    <w:p w14:paraId="5DDE3ED7" w14:textId="04730954" w:rsidR="00455752" w:rsidRPr="003F663C" w:rsidRDefault="00455752">
      <w:pPr>
        <w:spacing w:line="480" w:lineRule="auto"/>
        <w:jc w:val="both"/>
        <w:rPr>
          <w:rFonts w:ascii="Arial" w:hAnsi="Arial" w:cs="Arial"/>
          <w:b/>
          <w:color w:val="000000" w:themeColor="text1"/>
        </w:rPr>
      </w:pPr>
      <w:r w:rsidRPr="003F663C">
        <w:rPr>
          <w:rFonts w:ascii="Arial" w:hAnsi="Arial" w:cs="Arial"/>
          <w:b/>
          <w:color w:val="000000" w:themeColor="text1"/>
        </w:rPr>
        <w:t>Declarations of interest:</w:t>
      </w:r>
    </w:p>
    <w:p w14:paraId="321D9DDD" w14:textId="77777777" w:rsidR="00455752" w:rsidRPr="003F663C" w:rsidRDefault="00455752">
      <w:pPr>
        <w:spacing w:line="480" w:lineRule="auto"/>
        <w:jc w:val="both"/>
        <w:rPr>
          <w:rFonts w:ascii="Arial" w:hAnsi="Arial" w:cs="Arial"/>
          <w:bCs/>
          <w:color w:val="000000" w:themeColor="text1"/>
        </w:rPr>
      </w:pPr>
      <w:r w:rsidRPr="003F663C">
        <w:rPr>
          <w:rFonts w:ascii="Arial" w:hAnsi="Arial" w:cs="Arial"/>
          <w:bCs/>
          <w:color w:val="000000" w:themeColor="text1"/>
        </w:rPr>
        <w:t>Nicola Adanna Okeahialam: None</w:t>
      </w:r>
    </w:p>
    <w:p w14:paraId="08790359" w14:textId="732F7E93" w:rsidR="00455752" w:rsidRDefault="00455752" w:rsidP="00050D40">
      <w:pPr>
        <w:autoSpaceDE w:val="0"/>
        <w:autoSpaceDN w:val="0"/>
        <w:adjustRightInd w:val="0"/>
        <w:spacing w:line="480" w:lineRule="auto"/>
        <w:jc w:val="both"/>
        <w:rPr>
          <w:rFonts w:ascii="Arial" w:eastAsiaTheme="minorHAnsi" w:hAnsi="Arial" w:cs="Arial"/>
          <w:color w:val="131413"/>
          <w:lang w:eastAsia="en-US"/>
        </w:rPr>
      </w:pPr>
      <w:r w:rsidRPr="003F663C">
        <w:rPr>
          <w:rFonts w:ascii="Arial" w:hAnsi="Arial" w:cs="Arial"/>
          <w:bCs/>
          <w:color w:val="000000" w:themeColor="text1"/>
        </w:rPr>
        <w:t xml:space="preserve">Miss Ranee Thakar: </w:t>
      </w:r>
      <w:r>
        <w:rPr>
          <w:rFonts w:ascii="Arial" w:eastAsiaTheme="minorHAnsi" w:hAnsi="Arial" w:cs="Arial"/>
          <w:color w:val="131413"/>
          <w:lang w:eastAsia="en-US"/>
        </w:rPr>
        <w:t>None</w:t>
      </w:r>
    </w:p>
    <w:p w14:paraId="0017C178" w14:textId="36DA5202" w:rsidR="00455752" w:rsidRPr="003F663C" w:rsidRDefault="00455752" w:rsidP="00050D40">
      <w:pPr>
        <w:autoSpaceDE w:val="0"/>
        <w:autoSpaceDN w:val="0"/>
        <w:adjustRightInd w:val="0"/>
        <w:spacing w:line="480" w:lineRule="auto"/>
        <w:jc w:val="both"/>
        <w:rPr>
          <w:rFonts w:ascii="Arial" w:eastAsiaTheme="minorHAnsi" w:hAnsi="Arial" w:cs="Arial"/>
          <w:color w:val="131413"/>
          <w:lang w:eastAsia="en-US"/>
        </w:rPr>
      </w:pPr>
      <w:r>
        <w:rPr>
          <w:rFonts w:ascii="Arial" w:eastAsiaTheme="minorHAnsi" w:hAnsi="Arial" w:cs="Arial"/>
          <w:color w:val="131413"/>
          <w:lang w:eastAsia="en-US"/>
        </w:rPr>
        <w:t>Mr Abdul Sultan: None</w:t>
      </w:r>
    </w:p>
    <w:p w14:paraId="45534A8C" w14:textId="77777777" w:rsidR="00BC5853" w:rsidRPr="00060C61" w:rsidRDefault="00BC5853" w:rsidP="00FA09DB">
      <w:pPr>
        <w:autoSpaceDE w:val="0"/>
        <w:autoSpaceDN w:val="0"/>
        <w:adjustRightInd w:val="0"/>
        <w:spacing w:line="480" w:lineRule="auto"/>
        <w:ind w:right="-380"/>
        <w:jc w:val="both"/>
        <w:rPr>
          <w:rFonts w:ascii="Arial" w:hAnsi="Arial" w:cs="Arial"/>
        </w:rPr>
      </w:pPr>
    </w:p>
    <w:p w14:paraId="275FBC8B" w14:textId="6E043F48" w:rsidR="00BC5853" w:rsidRPr="000F1D78" w:rsidRDefault="00BC5853" w:rsidP="00050D40">
      <w:pPr>
        <w:autoSpaceDE w:val="0"/>
        <w:autoSpaceDN w:val="0"/>
        <w:adjustRightInd w:val="0"/>
        <w:ind w:right="-380"/>
        <w:rPr>
          <w:rFonts w:ascii="Arial" w:hAnsi="Arial" w:cs="Arial"/>
        </w:rPr>
      </w:pPr>
      <w:r>
        <w:rPr>
          <w:rFonts w:ascii="Arial" w:hAnsi="Arial" w:cs="Arial"/>
          <w:b/>
          <w:bCs/>
        </w:rPr>
        <w:t>Word</w:t>
      </w:r>
      <w:r w:rsidR="00050D40">
        <w:rPr>
          <w:rFonts w:ascii="Arial" w:hAnsi="Arial" w:cs="Arial"/>
          <w:b/>
          <w:bCs/>
        </w:rPr>
        <w:t xml:space="preserve"> </w:t>
      </w:r>
      <w:r>
        <w:rPr>
          <w:rFonts w:ascii="Arial" w:hAnsi="Arial" w:cs="Arial"/>
          <w:b/>
          <w:bCs/>
        </w:rPr>
        <w:t>Count</w:t>
      </w:r>
      <w:r>
        <w:rPr>
          <w:rFonts w:ascii="Arial" w:hAnsi="Arial" w:cs="Arial"/>
          <w:b/>
          <w:bCs/>
        </w:rPr>
        <w:br/>
        <w:t xml:space="preserve">Abstract: </w:t>
      </w:r>
      <w:r w:rsidR="00FF3D16">
        <w:rPr>
          <w:rFonts w:ascii="Arial" w:hAnsi="Arial" w:cs="Arial"/>
        </w:rPr>
        <w:t>33</w:t>
      </w:r>
      <w:r w:rsidR="00050D40">
        <w:rPr>
          <w:rFonts w:ascii="Arial" w:hAnsi="Arial" w:cs="Arial"/>
        </w:rPr>
        <w:t>4</w:t>
      </w:r>
      <w:r w:rsidRPr="00B54CDA">
        <w:rPr>
          <w:rFonts w:ascii="Arial" w:hAnsi="Arial" w:cs="Arial"/>
        </w:rPr>
        <w:t xml:space="preserve"> words</w:t>
      </w:r>
    </w:p>
    <w:p w14:paraId="1ED0F89D" w14:textId="090A968E" w:rsidR="00BC5853" w:rsidRDefault="00BC5853" w:rsidP="00050D40">
      <w:pPr>
        <w:autoSpaceDE w:val="0"/>
        <w:autoSpaceDN w:val="0"/>
        <w:adjustRightInd w:val="0"/>
        <w:ind w:right="-380"/>
        <w:jc w:val="both"/>
        <w:rPr>
          <w:rFonts w:ascii="Arial" w:hAnsi="Arial" w:cs="Arial"/>
          <w:b/>
          <w:bCs/>
        </w:rPr>
      </w:pPr>
      <w:r>
        <w:rPr>
          <w:rFonts w:ascii="Arial" w:hAnsi="Arial" w:cs="Arial"/>
          <w:b/>
          <w:bCs/>
        </w:rPr>
        <w:t xml:space="preserve">Main Text: </w:t>
      </w:r>
      <w:r w:rsidRPr="0082429A">
        <w:rPr>
          <w:rFonts w:ascii="Arial" w:hAnsi="Arial" w:cs="Arial"/>
        </w:rPr>
        <w:t>2</w:t>
      </w:r>
      <w:r w:rsidR="00044647">
        <w:rPr>
          <w:rFonts w:ascii="Arial" w:hAnsi="Arial" w:cs="Arial"/>
        </w:rPr>
        <w:t>618</w:t>
      </w:r>
      <w:r w:rsidR="00CA4629">
        <w:rPr>
          <w:rFonts w:ascii="Arial" w:hAnsi="Arial" w:cs="Arial"/>
        </w:rPr>
        <w:t xml:space="preserve"> </w:t>
      </w:r>
      <w:r w:rsidRPr="0082429A">
        <w:rPr>
          <w:rFonts w:ascii="Arial" w:hAnsi="Arial" w:cs="Arial"/>
        </w:rPr>
        <w:t>words</w:t>
      </w:r>
    </w:p>
    <w:p w14:paraId="51DE69E3" w14:textId="491ABE29" w:rsidR="00BC5853" w:rsidRPr="0082429A" w:rsidRDefault="00BC5853" w:rsidP="00050D40">
      <w:pPr>
        <w:autoSpaceDE w:val="0"/>
        <w:autoSpaceDN w:val="0"/>
        <w:adjustRightInd w:val="0"/>
        <w:ind w:right="-380"/>
        <w:jc w:val="both"/>
        <w:rPr>
          <w:rFonts w:ascii="Arial" w:hAnsi="Arial" w:cs="Arial"/>
        </w:rPr>
      </w:pPr>
      <w:r>
        <w:rPr>
          <w:rFonts w:ascii="Arial" w:hAnsi="Arial" w:cs="Arial"/>
          <w:b/>
          <w:bCs/>
        </w:rPr>
        <w:t xml:space="preserve">References: </w:t>
      </w:r>
      <w:r w:rsidR="00FF3D16">
        <w:rPr>
          <w:rFonts w:ascii="Arial" w:hAnsi="Arial" w:cs="Arial"/>
        </w:rPr>
        <w:t>2</w:t>
      </w:r>
      <w:r w:rsidR="00044647">
        <w:rPr>
          <w:rFonts w:ascii="Arial" w:hAnsi="Arial" w:cs="Arial"/>
        </w:rPr>
        <w:t>6</w:t>
      </w:r>
    </w:p>
    <w:p w14:paraId="5C9114E9" w14:textId="77777777" w:rsidR="00BC5853" w:rsidRPr="0082429A" w:rsidRDefault="00BC5853" w:rsidP="00050D40">
      <w:pPr>
        <w:jc w:val="both"/>
        <w:rPr>
          <w:rFonts w:ascii="Arial" w:hAnsi="Arial" w:cs="Arial"/>
        </w:rPr>
      </w:pPr>
      <w:r w:rsidRPr="0082429A">
        <w:rPr>
          <w:rFonts w:ascii="Arial" w:hAnsi="Arial" w:cs="Arial"/>
        </w:rPr>
        <w:br w:type="page"/>
      </w:r>
    </w:p>
    <w:p w14:paraId="37CCFE2A" w14:textId="2A952537" w:rsidR="00BC5853" w:rsidRDefault="00BC5853" w:rsidP="00050D40">
      <w:pPr>
        <w:autoSpaceDE w:val="0"/>
        <w:autoSpaceDN w:val="0"/>
        <w:adjustRightInd w:val="0"/>
        <w:spacing w:line="480" w:lineRule="auto"/>
        <w:ind w:right="-380"/>
        <w:jc w:val="both"/>
        <w:rPr>
          <w:rFonts w:ascii="Arial" w:hAnsi="Arial" w:cs="Arial"/>
          <w:b/>
          <w:bCs/>
        </w:rPr>
      </w:pPr>
      <w:r>
        <w:rPr>
          <w:rFonts w:ascii="Arial" w:hAnsi="Arial" w:cs="Arial"/>
          <w:b/>
          <w:bCs/>
        </w:rPr>
        <w:lastRenderedPageBreak/>
        <w:t>Abstract</w:t>
      </w:r>
      <w:r w:rsidR="00CA4629">
        <w:rPr>
          <w:rFonts w:ascii="Arial" w:hAnsi="Arial" w:cs="Arial"/>
          <w:b/>
          <w:bCs/>
        </w:rPr>
        <w:t xml:space="preserve"> </w:t>
      </w:r>
    </w:p>
    <w:p w14:paraId="300DE611" w14:textId="309121B4" w:rsidR="006046D6" w:rsidRDefault="006046D6" w:rsidP="00050D40">
      <w:pPr>
        <w:autoSpaceDE w:val="0"/>
        <w:autoSpaceDN w:val="0"/>
        <w:adjustRightInd w:val="0"/>
        <w:spacing w:line="480" w:lineRule="auto"/>
        <w:ind w:right="-380"/>
        <w:jc w:val="both"/>
        <w:rPr>
          <w:rFonts w:ascii="Arial" w:hAnsi="Arial" w:cs="Arial"/>
          <w:b/>
          <w:bCs/>
        </w:rPr>
      </w:pPr>
      <w:r>
        <w:rPr>
          <w:rFonts w:ascii="Arial" w:hAnsi="Arial" w:cs="Arial"/>
          <w:b/>
          <w:bCs/>
        </w:rPr>
        <w:t>Objective</w:t>
      </w:r>
      <w:r w:rsidR="002A4514">
        <w:rPr>
          <w:rFonts w:ascii="Arial" w:hAnsi="Arial" w:cs="Arial"/>
          <w:b/>
          <w:bCs/>
        </w:rPr>
        <w:t>s</w:t>
      </w:r>
    </w:p>
    <w:p w14:paraId="79DCBFF6" w14:textId="042B9CFF" w:rsidR="00E566A6" w:rsidRPr="006A438A" w:rsidRDefault="00E566A6" w:rsidP="00050D40">
      <w:pPr>
        <w:autoSpaceDE w:val="0"/>
        <w:autoSpaceDN w:val="0"/>
        <w:adjustRightInd w:val="0"/>
        <w:spacing w:line="480" w:lineRule="auto"/>
        <w:ind w:right="-380"/>
        <w:jc w:val="both"/>
        <w:rPr>
          <w:rFonts w:ascii="Arial" w:eastAsiaTheme="minorHAnsi" w:hAnsi="Arial" w:cs="Arial"/>
          <w:color w:val="000000" w:themeColor="text1"/>
          <w:lang w:eastAsia="en-US"/>
        </w:rPr>
      </w:pPr>
      <w:r>
        <w:rPr>
          <w:rFonts w:ascii="Arial" w:eastAsia="Arial" w:hAnsi="Arial" w:cs="Arial"/>
          <w:bCs/>
          <w:color w:val="000000"/>
        </w:rPr>
        <w:t>To establish</w:t>
      </w:r>
      <w:r w:rsidRPr="00265FD4">
        <w:rPr>
          <w:rFonts w:ascii="Arial" w:eastAsia="Arial" w:hAnsi="Arial" w:cs="Arial"/>
          <w:bCs/>
          <w:color w:val="000000"/>
        </w:rPr>
        <w:t xml:space="preserve"> the clinical progression of dehisced perineal wounds</w:t>
      </w:r>
      <w:r>
        <w:rPr>
          <w:rFonts w:ascii="Arial" w:eastAsia="Arial" w:hAnsi="Arial" w:cs="Arial"/>
          <w:bCs/>
          <w:color w:val="000000"/>
        </w:rPr>
        <w:t xml:space="preserve"> healing by secondary intention and to investigate the incidence and factors associated with delayed healing.</w:t>
      </w:r>
    </w:p>
    <w:p w14:paraId="521B4DF5" w14:textId="040E6455" w:rsidR="006046D6" w:rsidRDefault="006046D6" w:rsidP="00050D40">
      <w:pPr>
        <w:autoSpaceDE w:val="0"/>
        <w:autoSpaceDN w:val="0"/>
        <w:adjustRightInd w:val="0"/>
        <w:spacing w:line="480" w:lineRule="auto"/>
        <w:ind w:right="-380"/>
        <w:jc w:val="both"/>
        <w:rPr>
          <w:rFonts w:ascii="Arial" w:hAnsi="Arial" w:cs="Arial"/>
          <w:b/>
          <w:bCs/>
        </w:rPr>
      </w:pPr>
    </w:p>
    <w:p w14:paraId="372BB196" w14:textId="16E8C662" w:rsidR="006046D6" w:rsidRDefault="00E566A6" w:rsidP="00050D40">
      <w:pPr>
        <w:autoSpaceDE w:val="0"/>
        <w:autoSpaceDN w:val="0"/>
        <w:adjustRightInd w:val="0"/>
        <w:spacing w:line="480" w:lineRule="auto"/>
        <w:ind w:right="-380"/>
        <w:jc w:val="both"/>
        <w:rPr>
          <w:rFonts w:ascii="Arial" w:hAnsi="Arial" w:cs="Arial"/>
          <w:b/>
          <w:bCs/>
        </w:rPr>
      </w:pPr>
      <w:r>
        <w:rPr>
          <w:rFonts w:ascii="Arial" w:hAnsi="Arial" w:cs="Arial"/>
          <w:b/>
          <w:bCs/>
        </w:rPr>
        <w:t xml:space="preserve">Study </w:t>
      </w:r>
      <w:r w:rsidR="006046D6">
        <w:rPr>
          <w:rFonts w:ascii="Arial" w:hAnsi="Arial" w:cs="Arial"/>
          <w:b/>
          <w:bCs/>
        </w:rPr>
        <w:t>Design</w:t>
      </w:r>
    </w:p>
    <w:p w14:paraId="2805A9AC" w14:textId="20412BEC" w:rsidR="00DF75EB" w:rsidRDefault="00DF75EB" w:rsidP="00050D40">
      <w:pPr>
        <w:autoSpaceDE w:val="0"/>
        <w:autoSpaceDN w:val="0"/>
        <w:adjustRightInd w:val="0"/>
        <w:spacing w:line="480" w:lineRule="auto"/>
        <w:ind w:right="-380"/>
        <w:jc w:val="both"/>
        <w:rPr>
          <w:rFonts w:ascii="Arial" w:hAnsi="Arial" w:cs="Arial"/>
        </w:rPr>
      </w:pPr>
      <w:r>
        <w:rPr>
          <w:rFonts w:ascii="Arial" w:hAnsi="Arial" w:cs="Arial"/>
        </w:rPr>
        <w:t>Prospective cohort study</w:t>
      </w:r>
      <w:r w:rsidR="00E566A6">
        <w:rPr>
          <w:rFonts w:ascii="Arial" w:hAnsi="Arial" w:cs="Arial"/>
        </w:rPr>
        <w:t xml:space="preserve"> of women with </w:t>
      </w:r>
      <w:r w:rsidR="00E566A6" w:rsidRPr="00DF75EB">
        <w:rPr>
          <w:rFonts w:ascii="Arial" w:hAnsi="Arial" w:cs="Arial"/>
        </w:rPr>
        <w:t>perineal wound dehiscence</w:t>
      </w:r>
      <w:r w:rsidR="003B7DFC" w:rsidRPr="003B7DFC">
        <w:rPr>
          <w:rFonts w:ascii="Arial" w:hAnsi="Arial" w:cs="Arial"/>
        </w:rPr>
        <w:t xml:space="preserve"> </w:t>
      </w:r>
      <w:r w:rsidR="003B7DFC">
        <w:rPr>
          <w:rFonts w:ascii="Arial" w:hAnsi="Arial" w:cs="Arial"/>
        </w:rPr>
        <w:t>referred to a UK dedicated perineal clinic,</w:t>
      </w:r>
      <w:r w:rsidR="00E566A6" w:rsidRPr="00DF75EB">
        <w:rPr>
          <w:rFonts w:ascii="Arial" w:hAnsi="Arial" w:cs="Arial"/>
        </w:rPr>
        <w:t xml:space="preserve"> managed conservatively</w:t>
      </w:r>
      <w:r w:rsidR="003B7DFC">
        <w:rPr>
          <w:rFonts w:ascii="Arial" w:hAnsi="Arial" w:cs="Arial"/>
        </w:rPr>
        <w:t>.</w:t>
      </w:r>
    </w:p>
    <w:p w14:paraId="561266F9" w14:textId="77777777" w:rsidR="00DF75EB" w:rsidRPr="00DF75EB" w:rsidRDefault="00DF75EB" w:rsidP="00050D40">
      <w:pPr>
        <w:autoSpaceDE w:val="0"/>
        <w:autoSpaceDN w:val="0"/>
        <w:adjustRightInd w:val="0"/>
        <w:spacing w:line="480" w:lineRule="auto"/>
        <w:ind w:right="-380"/>
        <w:jc w:val="both"/>
        <w:rPr>
          <w:rFonts w:ascii="Arial" w:hAnsi="Arial" w:cs="Arial"/>
        </w:rPr>
      </w:pPr>
    </w:p>
    <w:p w14:paraId="594532AF" w14:textId="0B449BF5" w:rsidR="00BC5853" w:rsidRPr="003B5AC0" w:rsidRDefault="00BC5853" w:rsidP="00050D40">
      <w:pPr>
        <w:autoSpaceDE w:val="0"/>
        <w:autoSpaceDN w:val="0"/>
        <w:adjustRightInd w:val="0"/>
        <w:spacing w:line="480" w:lineRule="auto"/>
        <w:ind w:right="-380"/>
        <w:jc w:val="both"/>
        <w:rPr>
          <w:rFonts w:ascii="Arial" w:hAnsi="Arial" w:cs="Arial"/>
          <w:b/>
          <w:bCs/>
        </w:rPr>
      </w:pPr>
      <w:r w:rsidRPr="003B5AC0">
        <w:rPr>
          <w:rFonts w:ascii="Arial" w:hAnsi="Arial" w:cs="Arial"/>
          <w:b/>
          <w:bCs/>
        </w:rPr>
        <w:t>Methods</w:t>
      </w:r>
    </w:p>
    <w:p w14:paraId="0FEFC959" w14:textId="63C2B9D4" w:rsidR="00DF75EB" w:rsidRDefault="00805BD7" w:rsidP="00050D40">
      <w:pPr>
        <w:spacing w:line="480" w:lineRule="auto"/>
        <w:jc w:val="both"/>
        <w:rPr>
          <w:rFonts w:ascii="Arial" w:hAnsi="Arial" w:cs="Arial"/>
        </w:rPr>
      </w:pPr>
      <w:r>
        <w:rPr>
          <w:rFonts w:ascii="Arial" w:hAnsi="Arial" w:cs="Arial"/>
          <w:shd w:val="clear" w:color="auto" w:fill="FFFFFF"/>
        </w:rPr>
        <w:t>S</w:t>
      </w:r>
      <w:r w:rsidR="003B5AC0" w:rsidRPr="003B5AC0">
        <w:rPr>
          <w:rFonts w:ascii="Arial" w:hAnsi="Arial" w:cs="Arial"/>
          <w:shd w:val="clear" w:color="auto" w:fill="FFFFFF"/>
        </w:rPr>
        <w:t>econdary analysis of women with perineal wound dehiscence recruited into the PERINEAL study between August 20</w:t>
      </w:r>
      <w:r w:rsidR="00936FFD">
        <w:rPr>
          <w:rFonts w:ascii="Arial" w:hAnsi="Arial" w:cs="Arial"/>
          <w:shd w:val="clear" w:color="auto" w:fill="FFFFFF"/>
        </w:rPr>
        <w:t>20</w:t>
      </w:r>
      <w:r w:rsidR="003B5AC0" w:rsidRPr="003B5AC0">
        <w:rPr>
          <w:rFonts w:ascii="Arial" w:hAnsi="Arial" w:cs="Arial"/>
          <w:shd w:val="clear" w:color="auto" w:fill="FFFFFF"/>
        </w:rPr>
        <w:t>- August 202</w:t>
      </w:r>
      <w:r w:rsidR="00936FFD">
        <w:rPr>
          <w:rFonts w:ascii="Arial" w:hAnsi="Arial" w:cs="Arial"/>
          <w:shd w:val="clear" w:color="auto" w:fill="FFFFFF"/>
        </w:rPr>
        <w:t xml:space="preserve">1 </w:t>
      </w:r>
      <w:r w:rsidR="005360D1" w:rsidRPr="003B5AC0">
        <w:rPr>
          <w:rFonts w:ascii="Arial" w:hAnsi="Arial" w:cs="Arial"/>
          <w:shd w:val="clear" w:color="auto" w:fill="FFFFFF"/>
        </w:rPr>
        <w:t>(</w:t>
      </w:r>
      <w:r w:rsidR="005360D1" w:rsidRPr="003B5AC0">
        <w:rPr>
          <w:rFonts w:ascii="Arial" w:hAnsi="Arial" w:cs="Arial"/>
          <w:color w:val="000000"/>
          <w:shd w:val="clear" w:color="auto" w:fill="FFFFFF"/>
        </w:rPr>
        <w:t>NCT 04480684)</w:t>
      </w:r>
      <w:r w:rsidR="005360D1" w:rsidRPr="003B5AC0">
        <w:rPr>
          <w:rFonts w:ascii="Arial" w:hAnsi="Arial" w:cs="Arial"/>
        </w:rPr>
        <w:t xml:space="preserve">. </w:t>
      </w:r>
      <w:r w:rsidR="00040CDE">
        <w:rPr>
          <w:rFonts w:ascii="Arial" w:hAnsi="Arial" w:cs="Arial"/>
        </w:rPr>
        <w:t>Three-dimensiona</w:t>
      </w:r>
      <w:r w:rsidR="000B4F31">
        <w:rPr>
          <w:rFonts w:ascii="Arial" w:hAnsi="Arial" w:cs="Arial"/>
        </w:rPr>
        <w:t>l</w:t>
      </w:r>
      <w:r w:rsidR="00040CDE">
        <w:rPr>
          <w:rFonts w:ascii="Arial" w:hAnsi="Arial" w:cs="Arial"/>
        </w:rPr>
        <w:t xml:space="preserve"> w</w:t>
      </w:r>
      <w:r w:rsidR="005360D1" w:rsidRPr="003B5AC0">
        <w:rPr>
          <w:rFonts w:ascii="Arial" w:hAnsi="Arial" w:cs="Arial"/>
        </w:rPr>
        <w:t>ound measurements were taken with the Silhouette</w:t>
      </w:r>
      <w:r w:rsidR="005360D1" w:rsidRPr="003B5AC0">
        <w:rPr>
          <w:rFonts w:ascii="Arial" w:hAnsi="Arial" w:cs="Arial"/>
          <w:color w:val="000000" w:themeColor="text1"/>
          <w:shd w:val="clear" w:color="auto" w:fill="FFFFFF"/>
        </w:rPr>
        <w:t>® camer</w:t>
      </w:r>
      <w:r w:rsidR="003B5AC0">
        <w:rPr>
          <w:rFonts w:ascii="Arial" w:hAnsi="Arial" w:cs="Arial"/>
          <w:color w:val="000000" w:themeColor="text1"/>
          <w:shd w:val="clear" w:color="auto" w:fill="FFFFFF"/>
        </w:rPr>
        <w:t>a</w:t>
      </w:r>
      <w:r w:rsidR="005360D1" w:rsidRPr="003B5AC0">
        <w:rPr>
          <w:rFonts w:ascii="Arial" w:hAnsi="Arial" w:cs="Arial"/>
        </w:rPr>
        <w:t xml:space="preserve">. Significant bacterial </w:t>
      </w:r>
      <w:r w:rsidR="005360D1" w:rsidRPr="003B5AC0">
        <w:rPr>
          <w:rFonts w:ascii="Arial" w:hAnsi="Arial" w:cs="Arial"/>
          <w:color w:val="000000" w:themeColor="text1"/>
        </w:rPr>
        <w:t xml:space="preserve">colonisation </w:t>
      </w:r>
      <w:r w:rsidR="005360D1" w:rsidRPr="003B5AC0">
        <w:rPr>
          <w:rFonts w:ascii="Arial" w:hAnsi="Arial" w:cs="Arial"/>
        </w:rPr>
        <w:t xml:space="preserve">was diagnosed using </w:t>
      </w:r>
      <w:r w:rsidR="005360D1" w:rsidRPr="003B5AC0">
        <w:rPr>
          <w:rFonts w:ascii="Arial" w:hAnsi="Arial" w:cs="Arial"/>
          <w:color w:val="000000" w:themeColor="text1"/>
        </w:rPr>
        <w:t xml:space="preserve">the </w:t>
      </w:r>
      <w:r w:rsidR="005360D1" w:rsidRPr="003B5AC0">
        <w:rPr>
          <w:rFonts w:ascii="Arial" w:hAnsi="Arial" w:cs="Arial"/>
        </w:rPr>
        <w:t>MolecuLight i:X camera</w:t>
      </w:r>
      <w:r w:rsidR="003B5AC0">
        <w:rPr>
          <w:rFonts w:ascii="Arial" w:hAnsi="Arial" w:cs="Arial"/>
        </w:rPr>
        <w:t xml:space="preserve">. </w:t>
      </w:r>
      <w:r w:rsidR="00E566A6">
        <w:rPr>
          <w:rFonts w:ascii="Arial" w:hAnsi="Arial" w:cs="Arial"/>
        </w:rPr>
        <w:t xml:space="preserve">As it is agreed </w:t>
      </w:r>
      <w:r w:rsidR="00E566A6">
        <w:rPr>
          <w:rFonts w:ascii="Arial" w:hAnsi="Arial" w:cs="Arial"/>
          <w:bCs/>
          <w:color w:val="000000" w:themeColor="text1"/>
        </w:rPr>
        <w:t>that</w:t>
      </w:r>
      <w:r w:rsidR="00E566A6" w:rsidRPr="00265FD4">
        <w:rPr>
          <w:rFonts w:ascii="Arial" w:hAnsi="Arial" w:cs="Arial"/>
          <w:bCs/>
          <w:color w:val="000000" w:themeColor="text1"/>
        </w:rPr>
        <w:t xml:space="preserve"> </w:t>
      </w:r>
      <w:r w:rsidR="00E566A6" w:rsidRPr="00265FD4">
        <w:rPr>
          <w:rFonts w:ascii="Arial" w:eastAsia="Arial" w:hAnsi="Arial" w:cs="Arial"/>
          <w:bCs/>
          <w:color w:val="000000" w:themeColor="text1"/>
        </w:rPr>
        <w:t>acute wounds should heal sufficiently within four weeks</w:t>
      </w:r>
      <w:r w:rsidR="00E566A6">
        <w:rPr>
          <w:rFonts w:ascii="Arial" w:eastAsia="Arial" w:hAnsi="Arial" w:cs="Arial"/>
          <w:bCs/>
          <w:color w:val="000000" w:themeColor="text1"/>
        </w:rPr>
        <w:t>, diagnosis of delayed wound healing was made if a wound too</w:t>
      </w:r>
      <w:r w:rsidR="00494632">
        <w:rPr>
          <w:rFonts w:ascii="Arial" w:eastAsia="Arial" w:hAnsi="Arial" w:cs="Arial"/>
          <w:bCs/>
          <w:color w:val="000000" w:themeColor="text1"/>
        </w:rPr>
        <w:t>k</w:t>
      </w:r>
      <w:r w:rsidR="00E566A6">
        <w:rPr>
          <w:rFonts w:ascii="Arial" w:eastAsia="Arial" w:hAnsi="Arial" w:cs="Arial"/>
          <w:bCs/>
          <w:color w:val="000000" w:themeColor="text1"/>
        </w:rPr>
        <w:t xml:space="preserve"> longer tha</w:t>
      </w:r>
      <w:r w:rsidR="00C57BE1">
        <w:rPr>
          <w:rFonts w:ascii="Arial" w:eastAsia="Arial" w:hAnsi="Arial" w:cs="Arial"/>
          <w:bCs/>
          <w:color w:val="000000" w:themeColor="text1"/>
        </w:rPr>
        <w:t>n</w:t>
      </w:r>
      <w:r w:rsidR="00E566A6">
        <w:rPr>
          <w:rFonts w:ascii="Arial" w:eastAsia="Arial" w:hAnsi="Arial" w:cs="Arial"/>
          <w:bCs/>
          <w:color w:val="000000" w:themeColor="text1"/>
        </w:rPr>
        <w:t xml:space="preserve"> four weeks to heal</w:t>
      </w:r>
      <w:r w:rsidR="00E566A6" w:rsidRPr="00E566A6">
        <w:rPr>
          <w:rFonts w:ascii="Arial" w:hAnsi="Arial" w:cs="Arial"/>
          <w:color w:val="000000" w:themeColor="text1"/>
        </w:rPr>
        <w:t>.</w:t>
      </w:r>
      <w:r w:rsidR="00E566A6">
        <w:rPr>
          <w:rFonts w:ascii="Arial" w:hAnsi="Arial" w:cs="Arial"/>
        </w:rPr>
        <w:t xml:space="preserve"> </w:t>
      </w:r>
      <w:r w:rsidR="00E566A6" w:rsidRPr="00401ABB">
        <w:rPr>
          <w:rFonts w:ascii="Arial" w:hAnsi="Arial" w:cs="Arial"/>
          <w:color w:val="000000" w:themeColor="text1"/>
        </w:rPr>
        <w:t>A wound was deemed to have healed if there was complete wound closure, with no evidence of granulation tissue or signs of infectio</w:t>
      </w:r>
      <w:r w:rsidR="00E566A6">
        <w:rPr>
          <w:rFonts w:ascii="Arial" w:hAnsi="Arial" w:cs="Arial"/>
          <w:color w:val="000000" w:themeColor="text1"/>
        </w:rPr>
        <w:t>n on clinical examination.</w:t>
      </w:r>
    </w:p>
    <w:p w14:paraId="621FB8F4" w14:textId="77777777" w:rsidR="005360D1" w:rsidRPr="003B5AC0" w:rsidRDefault="005360D1" w:rsidP="00050D40">
      <w:pPr>
        <w:autoSpaceDE w:val="0"/>
        <w:autoSpaceDN w:val="0"/>
        <w:adjustRightInd w:val="0"/>
        <w:spacing w:line="480" w:lineRule="auto"/>
        <w:ind w:right="-380"/>
        <w:jc w:val="both"/>
        <w:rPr>
          <w:rFonts w:ascii="Arial" w:hAnsi="Arial" w:cs="Arial"/>
          <w:b/>
          <w:bCs/>
        </w:rPr>
      </w:pPr>
    </w:p>
    <w:p w14:paraId="1DFF99B3" w14:textId="1CECD1F4" w:rsidR="00BC5853" w:rsidRPr="003B5AC0" w:rsidRDefault="00BC5853" w:rsidP="00050D40">
      <w:pPr>
        <w:autoSpaceDE w:val="0"/>
        <w:autoSpaceDN w:val="0"/>
        <w:adjustRightInd w:val="0"/>
        <w:spacing w:line="480" w:lineRule="auto"/>
        <w:ind w:right="-380"/>
        <w:jc w:val="both"/>
        <w:rPr>
          <w:rFonts w:ascii="Arial" w:hAnsi="Arial" w:cs="Arial"/>
          <w:b/>
          <w:bCs/>
        </w:rPr>
      </w:pPr>
      <w:r w:rsidRPr="003B5AC0">
        <w:rPr>
          <w:rFonts w:ascii="Arial" w:hAnsi="Arial" w:cs="Arial"/>
          <w:b/>
          <w:bCs/>
        </w:rPr>
        <w:t>Results</w:t>
      </w:r>
    </w:p>
    <w:p w14:paraId="0330311A" w14:textId="6F91F612" w:rsidR="00E566A6" w:rsidRDefault="005360D1" w:rsidP="00050D40">
      <w:pPr>
        <w:autoSpaceDE w:val="0"/>
        <w:autoSpaceDN w:val="0"/>
        <w:adjustRightInd w:val="0"/>
        <w:spacing w:line="480" w:lineRule="auto"/>
        <w:ind w:right="-380"/>
        <w:jc w:val="both"/>
        <w:rPr>
          <w:rFonts w:ascii="Arial" w:eastAsia="Arial" w:hAnsi="Arial" w:cs="Arial"/>
          <w:bCs/>
          <w:color w:val="000000"/>
        </w:rPr>
      </w:pPr>
      <w:r w:rsidRPr="003B5AC0">
        <w:rPr>
          <w:rFonts w:ascii="Arial" w:hAnsi="Arial" w:cs="Arial"/>
        </w:rPr>
        <w:t>5</w:t>
      </w:r>
      <w:r w:rsidR="00E566A6">
        <w:rPr>
          <w:rFonts w:ascii="Arial" w:hAnsi="Arial" w:cs="Arial"/>
        </w:rPr>
        <w:t>5</w:t>
      </w:r>
      <w:r w:rsidRPr="003B5AC0">
        <w:rPr>
          <w:rFonts w:ascii="Arial" w:hAnsi="Arial" w:cs="Arial"/>
        </w:rPr>
        <w:t xml:space="preserve"> </w:t>
      </w:r>
      <w:r w:rsidR="003B5AC0">
        <w:rPr>
          <w:rFonts w:ascii="Arial" w:hAnsi="Arial" w:cs="Arial"/>
        </w:rPr>
        <w:t>women with perineal wound dehiscence participated.</w:t>
      </w:r>
      <w:r w:rsidR="00E566A6">
        <w:rPr>
          <w:rFonts w:ascii="Arial" w:hAnsi="Arial" w:cs="Arial"/>
        </w:rPr>
        <w:t xml:space="preserve"> </w:t>
      </w:r>
      <w:r w:rsidR="00E566A6">
        <w:rPr>
          <w:rFonts w:ascii="Arial" w:eastAsia="Arial" w:hAnsi="Arial" w:cs="Arial"/>
          <w:bCs/>
          <w:color w:val="000000"/>
        </w:rPr>
        <w:t xml:space="preserve">Wounds took an average of 3 weeks to heal (range 1-16) and 38 </w:t>
      </w:r>
      <w:r w:rsidR="00E566A6" w:rsidRPr="00794139">
        <w:rPr>
          <w:rFonts w:ascii="Arial" w:hAnsi="Arial" w:cs="Arial"/>
        </w:rPr>
        <w:t>(69.1</w:t>
      </w:r>
      <w:r w:rsidR="00E566A6">
        <w:rPr>
          <w:rFonts w:ascii="Arial" w:hAnsi="Arial" w:cs="Arial"/>
        </w:rPr>
        <w:t>%</w:t>
      </w:r>
      <w:r w:rsidR="00E566A6" w:rsidRPr="00794139">
        <w:rPr>
          <w:rFonts w:ascii="Arial" w:hAnsi="Arial" w:cs="Arial"/>
        </w:rPr>
        <w:t>)</w:t>
      </w:r>
      <w:r w:rsidR="00E566A6">
        <w:rPr>
          <w:rFonts w:ascii="Arial" w:hAnsi="Arial" w:cs="Arial"/>
        </w:rPr>
        <w:t xml:space="preserve"> wounds healed in ≤ 4 weeks from </w:t>
      </w:r>
      <w:r w:rsidR="00E35676">
        <w:rPr>
          <w:rFonts w:ascii="Arial" w:hAnsi="Arial" w:cs="Arial"/>
        </w:rPr>
        <w:t xml:space="preserve">the </w:t>
      </w:r>
      <w:r w:rsidR="00E566A6">
        <w:rPr>
          <w:rFonts w:ascii="Arial" w:hAnsi="Arial" w:cs="Arial"/>
        </w:rPr>
        <w:t>first clinical review.</w:t>
      </w:r>
      <w:r w:rsidR="003B5AC0">
        <w:rPr>
          <w:rFonts w:ascii="Arial" w:hAnsi="Arial" w:cs="Arial"/>
        </w:rPr>
        <w:t xml:space="preserve"> </w:t>
      </w:r>
      <w:r w:rsidR="00E566A6">
        <w:rPr>
          <w:rFonts w:ascii="Arial" w:hAnsi="Arial" w:cs="Arial"/>
        </w:rPr>
        <w:t>17 (30.9%) wounds had significant bacterial colonisation, identified on bacterial fluorescence imaging.</w:t>
      </w:r>
    </w:p>
    <w:p w14:paraId="20F2CD5E" w14:textId="776F3476" w:rsidR="000B4F31" w:rsidRPr="00E566A6" w:rsidRDefault="00DA570C" w:rsidP="00050D40">
      <w:pPr>
        <w:autoSpaceDE w:val="0"/>
        <w:autoSpaceDN w:val="0"/>
        <w:adjustRightInd w:val="0"/>
        <w:spacing w:line="480" w:lineRule="auto"/>
        <w:ind w:right="-380"/>
        <w:jc w:val="both"/>
        <w:rPr>
          <w:rFonts w:ascii="Arial" w:eastAsia="Arial" w:hAnsi="Arial" w:cs="Arial"/>
          <w:bCs/>
          <w:color w:val="000000"/>
        </w:rPr>
      </w:pPr>
      <w:r>
        <w:rPr>
          <w:rFonts w:ascii="Arial" w:eastAsia="Arial" w:hAnsi="Arial" w:cs="Arial"/>
          <w:bCs/>
          <w:color w:val="000000"/>
        </w:rPr>
        <w:lastRenderedPageBreak/>
        <w:t>Women with a wound area of &lt;1.60 cm</w:t>
      </w:r>
      <w:r>
        <w:rPr>
          <w:rFonts w:ascii="Arial" w:eastAsia="Arial" w:hAnsi="Arial" w:cs="Arial"/>
          <w:bCs/>
          <w:color w:val="000000"/>
          <w:vertAlign w:val="superscript"/>
        </w:rPr>
        <w:t xml:space="preserve">2 </w:t>
      </w:r>
      <w:r>
        <w:rPr>
          <w:rFonts w:ascii="Arial" w:eastAsia="Arial" w:hAnsi="Arial" w:cs="Arial"/>
          <w:bCs/>
          <w:color w:val="000000"/>
        </w:rPr>
        <w:t xml:space="preserve">or wound perimeter of &lt;5.57cm had a 70% probability of wound healing in ≤ 4 weeks. </w:t>
      </w:r>
      <w:r w:rsidR="005360D1" w:rsidRPr="003B5AC0">
        <w:rPr>
          <w:rFonts w:ascii="Arial" w:hAnsi="Arial" w:cs="Arial"/>
          <w:color w:val="000000" w:themeColor="text1"/>
          <w:shd w:val="clear" w:color="auto" w:fill="FFFFFF"/>
        </w:rPr>
        <w:t>47.1% of wounds with significant bacteria colonisation healed within 4 weeks, in comparison to 78.9% of wounds not colonised (p=0.03).</w:t>
      </w:r>
      <w:r w:rsidR="003B5AC0" w:rsidRPr="003B5AC0">
        <w:rPr>
          <w:rFonts w:ascii="Arial" w:hAnsi="Arial" w:cs="Arial"/>
          <w:color w:val="000000" w:themeColor="text1"/>
          <w:shd w:val="clear" w:color="auto" w:fill="FFFFFF"/>
        </w:rPr>
        <w:t xml:space="preserve"> 25.0 % (n=2) of wounds with OASI healed within 4 weeks, in comparison to 76.5% (n=36) of wounds </w:t>
      </w:r>
      <w:r w:rsidR="00C37E04">
        <w:rPr>
          <w:rFonts w:ascii="Arial" w:hAnsi="Arial" w:cs="Arial"/>
          <w:color w:val="000000" w:themeColor="text1"/>
          <w:shd w:val="clear" w:color="auto" w:fill="FFFFFF"/>
        </w:rPr>
        <w:t>with no OASI</w:t>
      </w:r>
      <w:r w:rsidR="003B5AC0" w:rsidRPr="003B5AC0">
        <w:rPr>
          <w:rFonts w:ascii="Arial" w:hAnsi="Arial" w:cs="Arial"/>
          <w:color w:val="000000" w:themeColor="text1"/>
          <w:shd w:val="clear" w:color="auto" w:fill="FFFFFF"/>
        </w:rPr>
        <w:t xml:space="preserve"> (p=0.02)</w:t>
      </w:r>
      <w:r w:rsidR="00DF75EB">
        <w:rPr>
          <w:rFonts w:ascii="Arial" w:hAnsi="Arial" w:cs="Arial"/>
          <w:color w:val="000000" w:themeColor="text1"/>
          <w:shd w:val="clear" w:color="auto" w:fill="FFFFFF"/>
        </w:rPr>
        <w:t xml:space="preserve">. </w:t>
      </w:r>
      <w:r w:rsidR="00CA4629">
        <w:rPr>
          <w:rFonts w:ascii="Arial" w:eastAsia="Arial" w:hAnsi="Arial" w:cs="Arial"/>
          <w:bCs/>
          <w:color w:val="000000"/>
        </w:rPr>
        <w:t>B</w:t>
      </w:r>
      <w:r w:rsidR="00DF75EB" w:rsidRPr="00CA4629">
        <w:rPr>
          <w:rFonts w:ascii="Arial" w:eastAsia="Arial" w:hAnsi="Arial" w:cs="Arial"/>
          <w:bCs/>
          <w:color w:val="000000"/>
        </w:rPr>
        <w:t>acterial fluorescence</w:t>
      </w:r>
      <w:r w:rsidR="00CA4629" w:rsidRPr="00CA4629">
        <w:rPr>
          <w:rFonts w:ascii="Arial" w:eastAsia="Arial" w:hAnsi="Arial" w:cs="Arial"/>
          <w:bCs/>
          <w:color w:val="000000"/>
        </w:rPr>
        <w:t xml:space="preserve"> (OR </w:t>
      </w:r>
      <w:r w:rsidR="00CA4629" w:rsidRPr="00CA4629">
        <w:rPr>
          <w:rFonts w:ascii="Arial" w:hAnsi="Arial" w:cs="Arial"/>
        </w:rPr>
        <w:t>0.21 (0.05-0.87))</w:t>
      </w:r>
      <w:r w:rsidR="00DF75EB" w:rsidRPr="00CA4629">
        <w:rPr>
          <w:rFonts w:ascii="Arial" w:eastAsia="Arial" w:hAnsi="Arial" w:cs="Arial"/>
          <w:bCs/>
          <w:color w:val="000000"/>
        </w:rPr>
        <w:t xml:space="preserve"> and OASI</w:t>
      </w:r>
      <w:r w:rsidR="006276CC">
        <w:rPr>
          <w:rFonts w:ascii="Arial" w:eastAsia="Arial" w:hAnsi="Arial" w:cs="Arial"/>
          <w:bCs/>
          <w:color w:val="000000"/>
        </w:rPr>
        <w:t>s</w:t>
      </w:r>
      <w:r w:rsidR="00DF75EB" w:rsidRPr="00CA4629">
        <w:rPr>
          <w:rFonts w:ascii="Arial" w:eastAsia="Arial" w:hAnsi="Arial" w:cs="Arial"/>
          <w:bCs/>
          <w:color w:val="000000"/>
        </w:rPr>
        <w:t xml:space="preserve"> </w:t>
      </w:r>
      <w:r w:rsidR="00CA4629" w:rsidRPr="00CA4629">
        <w:rPr>
          <w:rFonts w:ascii="Arial" w:eastAsia="Arial" w:hAnsi="Arial" w:cs="Arial"/>
          <w:bCs/>
          <w:color w:val="000000"/>
        </w:rPr>
        <w:t xml:space="preserve">(OR </w:t>
      </w:r>
      <w:r w:rsidR="00CA4629" w:rsidRPr="00CA4629">
        <w:rPr>
          <w:rFonts w:ascii="Arial" w:hAnsi="Arial" w:cs="Arial"/>
        </w:rPr>
        <w:t>0.09 (0.01-0.66))</w:t>
      </w:r>
      <w:r w:rsidR="00CA4629" w:rsidRPr="00CA4629">
        <w:rPr>
          <w:rFonts w:ascii="Arial" w:eastAsia="Arial" w:hAnsi="Arial" w:cs="Arial"/>
          <w:bCs/>
          <w:color w:val="000000"/>
        </w:rPr>
        <w:t xml:space="preserve"> were</w:t>
      </w:r>
      <w:r w:rsidR="00DF75EB" w:rsidRPr="00CA4629">
        <w:rPr>
          <w:rFonts w:ascii="Arial" w:eastAsia="Arial" w:hAnsi="Arial" w:cs="Arial"/>
          <w:bCs/>
          <w:color w:val="000000"/>
        </w:rPr>
        <w:t xml:space="preserve"> independent risk factors associated with delayed wound healing. </w:t>
      </w:r>
      <w:r w:rsidR="000B4F31" w:rsidRPr="00CA4629">
        <w:rPr>
          <w:rFonts w:ascii="Arial" w:eastAsia="Arial" w:hAnsi="Arial" w:cs="Arial"/>
          <w:bCs/>
          <w:color w:val="000000"/>
        </w:rPr>
        <w:t>The model including wound area, fluorescence and OASI</w:t>
      </w:r>
      <w:r w:rsidR="00C3565D">
        <w:rPr>
          <w:rFonts w:ascii="Arial" w:eastAsia="Arial" w:hAnsi="Arial" w:cs="Arial"/>
          <w:bCs/>
          <w:color w:val="000000"/>
        </w:rPr>
        <w:t>s</w:t>
      </w:r>
      <w:r w:rsidR="000B4F31" w:rsidRPr="00CA4629">
        <w:rPr>
          <w:rFonts w:ascii="Arial" w:eastAsia="Arial" w:hAnsi="Arial" w:cs="Arial"/>
          <w:bCs/>
          <w:color w:val="000000"/>
        </w:rPr>
        <w:t xml:space="preserve"> had the greatest AUC (0.81, 95% CI 0.67-0.94) indicating the best </w:t>
      </w:r>
      <w:r w:rsidR="0082249C">
        <w:rPr>
          <w:rFonts w:ascii="Arial" w:eastAsia="Arial" w:hAnsi="Arial" w:cs="Arial"/>
          <w:bCs/>
          <w:color w:val="000000"/>
        </w:rPr>
        <w:t>predictive model.</w:t>
      </w:r>
    </w:p>
    <w:p w14:paraId="059E2F14" w14:textId="77777777" w:rsidR="003B5AC0" w:rsidRPr="003B5AC0" w:rsidRDefault="003B5AC0" w:rsidP="00050D40">
      <w:pPr>
        <w:autoSpaceDE w:val="0"/>
        <w:autoSpaceDN w:val="0"/>
        <w:adjustRightInd w:val="0"/>
        <w:spacing w:line="480" w:lineRule="auto"/>
        <w:ind w:right="-380"/>
        <w:jc w:val="both"/>
        <w:rPr>
          <w:rFonts w:ascii="Arial" w:hAnsi="Arial" w:cs="Arial"/>
          <w:b/>
          <w:bCs/>
        </w:rPr>
      </w:pPr>
    </w:p>
    <w:p w14:paraId="0B93222B" w14:textId="010A5CFE" w:rsidR="00BC5853" w:rsidRPr="003B5AC0" w:rsidRDefault="00BC5853" w:rsidP="00050D40">
      <w:pPr>
        <w:autoSpaceDE w:val="0"/>
        <w:autoSpaceDN w:val="0"/>
        <w:adjustRightInd w:val="0"/>
        <w:spacing w:line="480" w:lineRule="auto"/>
        <w:ind w:right="-380"/>
        <w:jc w:val="both"/>
        <w:rPr>
          <w:rFonts w:ascii="Arial" w:hAnsi="Arial" w:cs="Arial"/>
          <w:b/>
          <w:bCs/>
        </w:rPr>
      </w:pPr>
      <w:r w:rsidRPr="003B5AC0">
        <w:rPr>
          <w:rFonts w:ascii="Arial" w:hAnsi="Arial" w:cs="Arial"/>
          <w:b/>
          <w:bCs/>
        </w:rPr>
        <w:t>Conclusions</w:t>
      </w:r>
    </w:p>
    <w:p w14:paraId="5CD4EE66" w14:textId="641EAB02" w:rsidR="005002A6" w:rsidRPr="00265FD4" w:rsidRDefault="005002A6" w:rsidP="00050D40">
      <w:pPr>
        <w:spacing w:line="480" w:lineRule="auto"/>
        <w:jc w:val="both"/>
        <w:rPr>
          <w:rFonts w:ascii="Arial" w:eastAsia="Arial" w:hAnsi="Arial" w:cs="Arial"/>
          <w:color w:val="000000"/>
        </w:rPr>
      </w:pPr>
      <w:r>
        <w:rPr>
          <w:rFonts w:ascii="Arial" w:eastAsia="Arial" w:hAnsi="Arial" w:cs="Arial"/>
          <w:bCs/>
          <w:color w:val="000000"/>
        </w:rPr>
        <w:t>This</w:t>
      </w:r>
      <w:r>
        <w:rPr>
          <w:rFonts w:ascii="Arial" w:eastAsia="Arial" w:hAnsi="Arial" w:cs="Arial"/>
          <w:color w:val="000000"/>
        </w:rPr>
        <w:t xml:space="preserve"> is</w:t>
      </w:r>
      <w:r w:rsidRPr="00265FD4">
        <w:rPr>
          <w:rFonts w:ascii="Arial" w:eastAsia="Arial" w:hAnsi="Arial" w:cs="Arial"/>
          <w:color w:val="000000"/>
        </w:rPr>
        <w:t xml:space="preserve"> the first study to </w:t>
      </w:r>
      <w:r>
        <w:rPr>
          <w:rFonts w:ascii="Arial" w:eastAsia="Arial" w:hAnsi="Arial" w:cs="Arial"/>
          <w:color w:val="000000"/>
        </w:rPr>
        <w:t>describe</w:t>
      </w:r>
      <w:r w:rsidRPr="00265FD4">
        <w:rPr>
          <w:rFonts w:ascii="Arial" w:eastAsia="Arial" w:hAnsi="Arial" w:cs="Arial"/>
          <w:color w:val="000000"/>
        </w:rPr>
        <w:t xml:space="preserve"> healing outcomes of dehisced perineal wounds</w:t>
      </w:r>
      <w:r>
        <w:rPr>
          <w:rFonts w:ascii="Arial" w:eastAsia="Arial" w:hAnsi="Arial" w:cs="Arial"/>
          <w:color w:val="000000"/>
        </w:rPr>
        <w:t xml:space="preserve"> and factors associated with delayed healing. </w:t>
      </w:r>
      <w:r w:rsidR="003B7DFC">
        <w:rPr>
          <w:rFonts w:ascii="Arial" w:eastAsia="Arial" w:hAnsi="Arial" w:cs="Arial"/>
          <w:color w:val="000000"/>
        </w:rPr>
        <w:t>The study findings will help clinicians counsel women effectively and tailor follow-up care at</w:t>
      </w:r>
      <w:r w:rsidR="008B515B">
        <w:rPr>
          <w:rFonts w:ascii="Arial" w:eastAsia="Arial" w:hAnsi="Arial" w:cs="Arial"/>
          <w:color w:val="000000"/>
        </w:rPr>
        <w:t xml:space="preserve"> the </w:t>
      </w:r>
      <w:r w:rsidR="003B7DFC">
        <w:rPr>
          <w:rFonts w:ascii="Arial" w:eastAsia="Arial" w:hAnsi="Arial" w:cs="Arial"/>
          <w:color w:val="000000"/>
        </w:rPr>
        <w:t>first assessment, based on individual risk factors.</w:t>
      </w:r>
    </w:p>
    <w:p w14:paraId="451AC169" w14:textId="77777777" w:rsidR="00455752" w:rsidRDefault="00455752" w:rsidP="00050D40">
      <w:pPr>
        <w:spacing w:line="480" w:lineRule="auto"/>
        <w:jc w:val="both"/>
        <w:rPr>
          <w:rFonts w:ascii="Arial" w:hAnsi="Arial" w:cs="Arial"/>
          <w:b/>
          <w:bCs/>
        </w:rPr>
      </w:pPr>
    </w:p>
    <w:p w14:paraId="473E288E" w14:textId="77777777" w:rsidR="00455752" w:rsidRDefault="00455752" w:rsidP="00050D40">
      <w:pPr>
        <w:spacing w:line="480" w:lineRule="auto"/>
        <w:jc w:val="both"/>
        <w:rPr>
          <w:rFonts w:ascii="Arial" w:hAnsi="Arial" w:cs="Arial"/>
          <w:b/>
          <w:bCs/>
        </w:rPr>
      </w:pPr>
      <w:r>
        <w:rPr>
          <w:rFonts w:ascii="Arial" w:hAnsi="Arial" w:cs="Arial"/>
          <w:b/>
          <w:bCs/>
        </w:rPr>
        <w:t>Key words:</w:t>
      </w:r>
    </w:p>
    <w:p w14:paraId="14D456E8" w14:textId="43B23F09" w:rsidR="00BC5853" w:rsidRPr="003B5AC0" w:rsidRDefault="00455752" w:rsidP="00050D40">
      <w:pPr>
        <w:spacing w:line="480" w:lineRule="auto"/>
        <w:jc w:val="both"/>
        <w:rPr>
          <w:rFonts w:ascii="Arial" w:hAnsi="Arial" w:cs="Arial"/>
          <w:b/>
          <w:bCs/>
        </w:rPr>
      </w:pPr>
      <w:r>
        <w:rPr>
          <w:rFonts w:ascii="Arial" w:hAnsi="Arial" w:cs="Arial"/>
        </w:rPr>
        <w:t>Perineal wound dehiscence, Perineal wound infection, Secondary intention healing, Wound healing</w:t>
      </w:r>
      <w:r w:rsidR="00C34211">
        <w:rPr>
          <w:rFonts w:ascii="Arial" w:hAnsi="Arial" w:cs="Arial"/>
        </w:rPr>
        <w:t>, O</w:t>
      </w:r>
      <w:r w:rsidR="00FA09DB">
        <w:rPr>
          <w:rFonts w:ascii="Arial" w:hAnsi="Arial" w:cs="Arial"/>
        </w:rPr>
        <w:t>bstetric anal sphincter injuries</w:t>
      </w:r>
      <w:r w:rsidR="00BC5853" w:rsidRPr="003B5AC0">
        <w:rPr>
          <w:rFonts w:ascii="Arial" w:hAnsi="Arial" w:cs="Arial"/>
          <w:b/>
          <w:bCs/>
        </w:rPr>
        <w:br w:type="page"/>
      </w:r>
    </w:p>
    <w:p w14:paraId="3116C9B0" w14:textId="6C66D784" w:rsidR="00BC5853" w:rsidRPr="00A97700" w:rsidRDefault="00BC5853" w:rsidP="00050D40">
      <w:pPr>
        <w:autoSpaceDE w:val="0"/>
        <w:autoSpaceDN w:val="0"/>
        <w:adjustRightInd w:val="0"/>
        <w:spacing w:line="480" w:lineRule="auto"/>
        <w:ind w:right="-380"/>
        <w:jc w:val="both"/>
        <w:rPr>
          <w:rFonts w:ascii="Arial" w:hAnsi="Arial" w:cs="Arial"/>
        </w:rPr>
      </w:pPr>
      <w:r w:rsidRPr="00A97700">
        <w:rPr>
          <w:rFonts w:ascii="Arial" w:hAnsi="Arial" w:cs="Arial"/>
          <w:b/>
          <w:bCs/>
        </w:rPr>
        <w:lastRenderedPageBreak/>
        <w:t xml:space="preserve">Main Text </w:t>
      </w:r>
    </w:p>
    <w:p w14:paraId="13F5980D" w14:textId="4964E54B" w:rsidR="00422CCF" w:rsidRDefault="00AE536B" w:rsidP="00050D40">
      <w:pPr>
        <w:autoSpaceDE w:val="0"/>
        <w:autoSpaceDN w:val="0"/>
        <w:adjustRightInd w:val="0"/>
        <w:spacing w:line="480" w:lineRule="auto"/>
        <w:ind w:right="-380"/>
        <w:jc w:val="both"/>
        <w:rPr>
          <w:rFonts w:ascii="Arial" w:hAnsi="Arial" w:cs="Arial"/>
          <w:color w:val="000000" w:themeColor="text1"/>
        </w:rPr>
      </w:pPr>
      <w:r>
        <w:rPr>
          <w:rFonts w:ascii="Arial" w:hAnsi="Arial" w:cs="Arial"/>
          <w:b/>
          <w:bCs/>
          <w:color w:val="000000" w:themeColor="text1"/>
        </w:rPr>
        <w:t xml:space="preserve">1. </w:t>
      </w:r>
      <w:r w:rsidR="00BC5853" w:rsidRPr="00A97700">
        <w:rPr>
          <w:rFonts w:ascii="Arial" w:hAnsi="Arial" w:cs="Arial"/>
          <w:b/>
          <w:bCs/>
          <w:color w:val="000000" w:themeColor="text1"/>
        </w:rPr>
        <w:t>Introduction:</w:t>
      </w:r>
      <w:r w:rsidR="00BC5853" w:rsidRPr="00A97700">
        <w:rPr>
          <w:rFonts w:ascii="Arial" w:hAnsi="Arial" w:cs="Arial"/>
          <w:color w:val="000000" w:themeColor="text1"/>
        </w:rPr>
        <w:t xml:space="preserve"> </w:t>
      </w:r>
    </w:p>
    <w:p w14:paraId="72BC8E8C" w14:textId="6FA07F21" w:rsidR="00164DC7" w:rsidRPr="00164DC7" w:rsidRDefault="00E95D25" w:rsidP="00050D40">
      <w:pPr>
        <w:autoSpaceDE w:val="0"/>
        <w:autoSpaceDN w:val="0"/>
        <w:adjustRightInd w:val="0"/>
        <w:spacing w:line="480" w:lineRule="auto"/>
        <w:ind w:right="-380"/>
        <w:jc w:val="both"/>
        <w:rPr>
          <w:rFonts w:ascii="Arial" w:hAnsi="Arial" w:cs="Arial"/>
          <w:color w:val="000000" w:themeColor="text1"/>
        </w:rPr>
      </w:pPr>
      <w:r>
        <w:rPr>
          <w:rFonts w:ascii="Arial" w:hAnsi="Arial" w:cs="Arial"/>
          <w:bCs/>
          <w:color w:val="000000" w:themeColor="text1"/>
        </w:rPr>
        <w:t>D</w:t>
      </w:r>
      <w:r w:rsidR="00E52305">
        <w:rPr>
          <w:rFonts w:ascii="Arial" w:hAnsi="Arial" w:cs="Arial"/>
          <w:bCs/>
          <w:color w:val="000000" w:themeColor="text1"/>
        </w:rPr>
        <w:t xml:space="preserve">espite </w:t>
      </w:r>
      <w:r w:rsidR="0080094B">
        <w:rPr>
          <w:rFonts w:ascii="Arial" w:hAnsi="Arial" w:cs="Arial"/>
          <w:bCs/>
          <w:color w:val="000000" w:themeColor="text1"/>
        </w:rPr>
        <w:t>approximation of perineal injury sustained at vaginal delivery with suture</w:t>
      </w:r>
      <w:r w:rsidR="0087428A">
        <w:rPr>
          <w:rFonts w:ascii="Arial" w:hAnsi="Arial" w:cs="Arial"/>
          <w:bCs/>
          <w:color w:val="000000" w:themeColor="text1"/>
        </w:rPr>
        <w:t>s</w:t>
      </w:r>
      <w:r w:rsidR="00E52305">
        <w:rPr>
          <w:rFonts w:ascii="Arial" w:hAnsi="Arial" w:cs="Arial"/>
          <w:bCs/>
          <w:color w:val="000000" w:themeColor="text1"/>
        </w:rPr>
        <w:t xml:space="preserve">, </w:t>
      </w:r>
      <w:r w:rsidR="0033754A" w:rsidRPr="00265FD4">
        <w:rPr>
          <w:rFonts w:ascii="Arial" w:hAnsi="Arial" w:cs="Arial"/>
          <w:bCs/>
          <w:color w:val="000000" w:themeColor="text1"/>
        </w:rPr>
        <w:t>wound dehiscence</w:t>
      </w:r>
      <w:r w:rsidR="00E52305">
        <w:rPr>
          <w:rFonts w:ascii="Arial" w:hAnsi="Arial" w:cs="Arial"/>
          <w:bCs/>
          <w:color w:val="000000" w:themeColor="text1"/>
        </w:rPr>
        <w:t xml:space="preserve"> </w:t>
      </w:r>
      <w:r w:rsidR="0033754A">
        <w:rPr>
          <w:rFonts w:ascii="Arial" w:hAnsi="Arial" w:cs="Arial"/>
          <w:bCs/>
          <w:color w:val="000000" w:themeColor="text1"/>
        </w:rPr>
        <w:t>can</w:t>
      </w:r>
      <w:r w:rsidR="0033754A" w:rsidRPr="00265FD4">
        <w:rPr>
          <w:rFonts w:ascii="Arial" w:hAnsi="Arial" w:cs="Arial"/>
          <w:bCs/>
          <w:color w:val="000000" w:themeColor="text1"/>
        </w:rPr>
        <w:t xml:space="preserve"> occur </w:t>
      </w:r>
      <w:r w:rsidR="0033754A">
        <w:rPr>
          <w:rFonts w:ascii="Arial" w:hAnsi="Arial" w:cs="Arial"/>
          <w:bCs/>
          <w:color w:val="000000" w:themeColor="text1"/>
        </w:rPr>
        <w:t>in up to a quarter</w:t>
      </w:r>
      <w:r w:rsidR="0033754A" w:rsidRPr="00265FD4">
        <w:rPr>
          <w:rFonts w:ascii="Arial" w:hAnsi="Arial" w:cs="Arial"/>
          <w:color w:val="000000" w:themeColor="text1"/>
        </w:rPr>
        <w:t xml:space="preserve"> of cases</w:t>
      </w:r>
      <w:r w:rsidR="00D16ED6">
        <w:rPr>
          <w:rFonts w:ascii="Arial" w:hAnsi="Arial" w:cs="Arial"/>
          <w:color w:val="000000" w:themeColor="text1"/>
        </w:rPr>
        <w:t xml:space="preserve"> </w:t>
      </w:r>
      <w:r w:rsidR="00D16ED6">
        <w:rPr>
          <w:rFonts w:ascii="Arial" w:hAnsi="Arial" w:cs="Arial"/>
          <w:color w:val="000000" w:themeColor="text1"/>
        </w:rPr>
        <w:fldChar w:fldCharType="begin"/>
      </w:r>
      <w:r w:rsidR="00D16ED6">
        <w:rPr>
          <w:rFonts w:ascii="Arial" w:hAnsi="Arial" w:cs="Arial"/>
          <w:color w:val="000000" w:themeColor="text1"/>
        </w:rPr>
        <w:instrText xml:space="preserve"> ADDIN ZOTERO_ITEM CSL_CITATION {"citationID":"LNECApzM","properties":{"formattedCitation":"(1)","plainCitation":"(1)","noteIndex":0},"citationItems":[{"id":144,"uris":["http://zotero.org/users/6132696/items/M4UW8TAQ"],"itemData":{"id":144,"type":"article-journal","container-title":"European Journal of Obstetrics and Gynecology and Reproductive Biology","DOI":"10.1016/j.ejogrb.2019.05.038","ISSN":"0301-2115","page":"1-8","title":"The incidence of wound infection and dehiscence following childbirth-related perineal trauma: A systematic review of the evidence","volume":"240","author":[{"family":"Jones","given":"Kathy"},{"family":"Webb","given":"Sara"},{"family":"Manresa","given":"Margarita"},{"family":"Hodgetts-Morton","given":"Victoria"},{"family":"Morris","given":"R.Katie"}],"issued":{"date-parts":[["2019",9,1]]}}}],"schema":"https://github.com/citation-style-language/schema/raw/master/csl-citation.json"} </w:instrText>
      </w:r>
      <w:r w:rsidR="00D16ED6">
        <w:rPr>
          <w:rFonts w:ascii="Arial" w:hAnsi="Arial" w:cs="Arial"/>
          <w:color w:val="000000" w:themeColor="text1"/>
        </w:rPr>
        <w:fldChar w:fldCharType="separate"/>
      </w:r>
      <w:r w:rsidR="00D16ED6">
        <w:rPr>
          <w:rFonts w:ascii="Arial" w:hAnsi="Arial" w:cs="Arial"/>
          <w:noProof/>
          <w:color w:val="000000" w:themeColor="text1"/>
        </w:rPr>
        <w:t>(1)</w:t>
      </w:r>
      <w:r w:rsidR="00D16ED6">
        <w:rPr>
          <w:rFonts w:ascii="Arial" w:hAnsi="Arial" w:cs="Arial"/>
          <w:color w:val="000000" w:themeColor="text1"/>
        </w:rPr>
        <w:fldChar w:fldCharType="end"/>
      </w:r>
      <w:r w:rsidR="00AE536B">
        <w:rPr>
          <w:rFonts w:ascii="Arial" w:hAnsi="Arial" w:cs="Arial"/>
          <w:color w:val="000000" w:themeColor="text1"/>
        </w:rPr>
        <w:t>.</w:t>
      </w:r>
      <w:r w:rsidR="00594C0F">
        <w:rPr>
          <w:rFonts w:ascii="Arial" w:hAnsi="Arial" w:cs="Arial"/>
          <w:color w:val="000000" w:themeColor="text1"/>
        </w:rPr>
        <w:t xml:space="preserve"> </w:t>
      </w:r>
      <w:r w:rsidR="0084784F" w:rsidRPr="00265FD4">
        <w:rPr>
          <w:rFonts w:ascii="Arial" w:hAnsi="Arial" w:cs="Arial"/>
          <w:bCs/>
          <w:color w:val="000000" w:themeColor="text1"/>
        </w:rPr>
        <w:t xml:space="preserve">It is </w:t>
      </w:r>
      <w:r w:rsidR="00A71ED2">
        <w:rPr>
          <w:rFonts w:ascii="Arial" w:hAnsi="Arial" w:cs="Arial"/>
          <w:bCs/>
          <w:color w:val="000000" w:themeColor="text1"/>
        </w:rPr>
        <w:t>agreed that</w:t>
      </w:r>
      <w:r w:rsidR="0084784F" w:rsidRPr="00265FD4">
        <w:rPr>
          <w:rFonts w:ascii="Arial" w:hAnsi="Arial" w:cs="Arial"/>
          <w:bCs/>
          <w:color w:val="000000" w:themeColor="text1"/>
        </w:rPr>
        <w:t xml:space="preserve"> </w:t>
      </w:r>
      <w:r w:rsidR="0084784F" w:rsidRPr="00265FD4">
        <w:rPr>
          <w:rFonts w:ascii="Arial" w:eastAsia="Arial" w:hAnsi="Arial" w:cs="Arial"/>
          <w:bCs/>
          <w:color w:val="000000" w:themeColor="text1"/>
        </w:rPr>
        <w:t>acute wounds should heal sufficiently within four weeks</w:t>
      </w:r>
      <w:r w:rsidR="00D16ED6">
        <w:rPr>
          <w:rFonts w:ascii="Arial" w:eastAsia="Arial" w:hAnsi="Arial" w:cs="Arial"/>
          <w:bCs/>
          <w:color w:val="000000" w:themeColor="text1"/>
        </w:rPr>
        <w:t xml:space="preserve"> </w:t>
      </w:r>
      <w:r w:rsidR="00D16ED6">
        <w:rPr>
          <w:rFonts w:ascii="Arial" w:eastAsia="Arial" w:hAnsi="Arial" w:cs="Arial"/>
          <w:bCs/>
          <w:color w:val="000000" w:themeColor="text1"/>
        </w:rPr>
        <w:fldChar w:fldCharType="begin"/>
      </w:r>
      <w:r w:rsidR="00D16ED6">
        <w:rPr>
          <w:rFonts w:ascii="Arial" w:eastAsia="Arial" w:hAnsi="Arial" w:cs="Arial"/>
          <w:bCs/>
          <w:color w:val="000000" w:themeColor="text1"/>
        </w:rPr>
        <w:instrText xml:space="preserve"> ADDIN ZOTERO_ITEM CSL_CITATION {"citationID":"qWYjtvYy","properties":{"formattedCitation":"(2)","plainCitation":"(2)","noteIndex":0},"citationItems":[{"id":253,"uris":["http://zotero.org/users/6132696/items/WEAEQASD"],"itemData":{"id":253,"type":"article-journal","abstract":"Significance: Chronic wounds include, but are not limited, to diabetic foot ulcers, venous leg ulcers, and pressure ulcers. They are a challenge to wound care professionals and consume a great deal of healthcare resources around the globe. This review discusses the pathophysiology of complex chronic wounds and the means and modalities currently available to achieve healing in such patients. Recent Advances: Although often difficult to treat, an understanding of the underlying pathophysiology and specific attention toward managing these perturbations can often lead to successful healing. Critical Issues: Overcoming the factors that contribute to delayed healing are key components of a comprehensive approach to wound care and present the primary challenges to the treatment of chronic wounds. When wounds fail to achieve sufficient healing after 4 weeks of standard care, reassessment of underlying pathology and consideration of the need for advanced therapeutic agents should be undertaken. However, selection of an appropriate therapy is often not evidence based. Future Directions: Basic tenets of care need to be routinely followed, and a systematic evaluation of patients and their wounds will also facilitate appropriate care. Underlying pathologies, which result in the failure of these wounds to heal, differ among various types of chronic wounds. A better understanding of the differences between various types of chronic wounds at the molecular and cellular levels should improve our treatment approaches, leading to better healing rates, and facilitate the development of new more effective therapies. More evidence for the efficacy of current and future advanced wound therapies is required for their appropriate use.","container-title":"Advances in Wound Care","DOI":"10.1089/wound.2015.0635","ISSN":"2162-1918","issue":"9","journalAbbreviation":"Adv Wound Care (New Rochelle)","language":"eng","note":"PMID: 26339534\nPMCID: PMC4528992","page":"560-582","source":"PubMed","title":"Challenges in the Treatment of Chronic Wounds","volume":"4","author":[{"family":"Frykberg","given":"Robert G."},{"family":"Banks","given":"Jaminelli"}],"issued":{"date-parts":[["2015",9,1]]}}}],"schema":"https://github.com/citation-style-language/schema/raw/master/csl-citation.json"} </w:instrText>
      </w:r>
      <w:r w:rsidR="00D16ED6">
        <w:rPr>
          <w:rFonts w:ascii="Arial" w:eastAsia="Arial" w:hAnsi="Arial" w:cs="Arial"/>
          <w:bCs/>
          <w:color w:val="000000" w:themeColor="text1"/>
        </w:rPr>
        <w:fldChar w:fldCharType="separate"/>
      </w:r>
      <w:r w:rsidR="00D16ED6">
        <w:rPr>
          <w:rFonts w:ascii="Arial" w:eastAsia="Arial" w:hAnsi="Arial" w:cs="Arial"/>
          <w:bCs/>
          <w:noProof/>
          <w:color w:val="000000" w:themeColor="text1"/>
        </w:rPr>
        <w:t>(2)</w:t>
      </w:r>
      <w:r w:rsidR="00D16ED6">
        <w:rPr>
          <w:rFonts w:ascii="Arial" w:eastAsia="Arial" w:hAnsi="Arial" w:cs="Arial"/>
          <w:bCs/>
          <w:color w:val="000000" w:themeColor="text1"/>
        </w:rPr>
        <w:fldChar w:fldCharType="end"/>
      </w:r>
      <w:r w:rsidR="00AE536B">
        <w:rPr>
          <w:rFonts w:ascii="Arial" w:eastAsia="Arial" w:hAnsi="Arial" w:cs="Arial"/>
          <w:bCs/>
          <w:color w:val="000000" w:themeColor="text1"/>
        </w:rPr>
        <w:t>.</w:t>
      </w:r>
      <w:r w:rsidR="0084784F" w:rsidRPr="00594C0F">
        <w:rPr>
          <w:rFonts w:ascii="Arial" w:hAnsi="Arial" w:cs="Arial"/>
          <w:color w:val="000000" w:themeColor="text1"/>
        </w:rPr>
        <w:t xml:space="preserve"> </w:t>
      </w:r>
      <w:r w:rsidR="0034787E">
        <w:rPr>
          <w:rFonts w:ascii="Arial" w:hAnsi="Arial" w:cs="Arial"/>
          <w:color w:val="000000" w:themeColor="text1"/>
        </w:rPr>
        <w:t>W</w:t>
      </w:r>
      <w:r w:rsidR="00AE536B" w:rsidRPr="00265FD4">
        <w:rPr>
          <w:rFonts w:ascii="Arial" w:hAnsi="Arial" w:cs="Arial"/>
          <w:color w:val="000000" w:themeColor="text1"/>
        </w:rPr>
        <w:t>ounds</w:t>
      </w:r>
      <w:r w:rsidR="0027491E">
        <w:rPr>
          <w:rFonts w:ascii="Arial" w:hAnsi="Arial" w:cs="Arial"/>
          <w:color w:val="000000" w:themeColor="text1"/>
        </w:rPr>
        <w:t xml:space="preserve"> which</w:t>
      </w:r>
      <w:r w:rsidR="00AE536B" w:rsidRPr="00265FD4">
        <w:rPr>
          <w:rFonts w:ascii="Arial" w:hAnsi="Arial" w:cs="Arial"/>
          <w:color w:val="000000" w:themeColor="text1"/>
        </w:rPr>
        <w:t xml:space="preserve"> fail to progress in this time</w:t>
      </w:r>
      <w:r w:rsidR="0027491E">
        <w:rPr>
          <w:rFonts w:ascii="Arial" w:hAnsi="Arial" w:cs="Arial"/>
          <w:color w:val="000000" w:themeColor="text1"/>
        </w:rPr>
        <w:t xml:space="preserve"> </w:t>
      </w:r>
      <w:r w:rsidR="00AE536B" w:rsidRPr="00265FD4">
        <w:rPr>
          <w:rFonts w:ascii="Arial" w:hAnsi="Arial" w:cs="Arial"/>
          <w:color w:val="000000" w:themeColor="text1"/>
        </w:rPr>
        <w:t>are deemed chronic</w:t>
      </w:r>
      <w:r w:rsidR="0027491E">
        <w:rPr>
          <w:rFonts w:ascii="Arial" w:hAnsi="Arial" w:cs="Arial"/>
          <w:color w:val="000000" w:themeColor="text1"/>
        </w:rPr>
        <w:t xml:space="preserve">, </w:t>
      </w:r>
      <w:r w:rsidR="00AE536B" w:rsidRPr="00265FD4">
        <w:rPr>
          <w:rFonts w:ascii="Arial" w:hAnsi="Arial" w:cs="Arial"/>
          <w:color w:val="000000" w:themeColor="text1"/>
        </w:rPr>
        <w:t>and a reassessment of pathology and subsequent care should be undertaken</w:t>
      </w:r>
      <w:r w:rsidR="00D16ED6">
        <w:rPr>
          <w:rFonts w:ascii="Arial" w:hAnsi="Arial" w:cs="Arial"/>
          <w:color w:val="000000" w:themeColor="text1"/>
        </w:rPr>
        <w:t xml:space="preserve"> </w:t>
      </w:r>
      <w:r w:rsidR="00D16ED6">
        <w:rPr>
          <w:rFonts w:ascii="Arial" w:eastAsia="Arial" w:hAnsi="Arial" w:cs="Arial"/>
          <w:bCs/>
          <w:color w:val="000000" w:themeColor="text1"/>
        </w:rPr>
        <w:fldChar w:fldCharType="begin"/>
      </w:r>
      <w:r w:rsidR="00D16ED6">
        <w:rPr>
          <w:rFonts w:ascii="Arial" w:eastAsia="Arial" w:hAnsi="Arial" w:cs="Arial"/>
          <w:bCs/>
          <w:color w:val="000000" w:themeColor="text1"/>
        </w:rPr>
        <w:instrText xml:space="preserve"> ADDIN ZOTERO_ITEM CSL_CITATION {"citationID":"V9d3zVpb","properties":{"formattedCitation":"(2)","plainCitation":"(2)","noteIndex":0},"citationItems":[{"id":253,"uris":["http://zotero.org/users/6132696/items/WEAEQASD"],"itemData":{"id":253,"type":"article-journal","abstract":"Significance: Chronic wounds include, but are not limited, to diabetic foot ulcers, venous leg ulcers, and pressure ulcers. They are a challenge to wound care professionals and consume a great deal of healthcare resources around the globe. This review discusses the pathophysiology of complex chronic wounds and the means and modalities currently available to achieve healing in such patients. Recent Advances: Although often difficult to treat, an understanding of the underlying pathophysiology and specific attention toward managing these perturbations can often lead to successful healing. Critical Issues: Overcoming the factors that contribute to delayed healing are key components of a comprehensive approach to wound care and present the primary challenges to the treatment of chronic wounds. When wounds fail to achieve sufficient healing after 4 weeks of standard care, reassessment of underlying pathology and consideration of the need for advanced therapeutic agents should be undertaken. However, selection of an appropriate therapy is often not evidence based. Future Directions: Basic tenets of care need to be routinely followed, and a systematic evaluation of patients and their wounds will also facilitate appropriate care. Underlying pathologies, which result in the failure of these wounds to heal, differ among various types of chronic wounds. A better understanding of the differences between various types of chronic wounds at the molecular and cellular levels should improve our treatment approaches, leading to better healing rates, and facilitate the development of new more effective therapies. More evidence for the efficacy of current and future advanced wound therapies is required for their appropriate use.","container-title":"Advances in Wound Care","DOI":"10.1089/wound.2015.0635","ISSN":"2162-1918","issue":"9","journalAbbreviation":"Adv Wound Care (New Rochelle)","language":"eng","note":"PMID: 26339534\nPMCID: PMC4528992","page":"560-582","source":"PubMed","title":"Challenges in the Treatment of Chronic Wounds","volume":"4","author":[{"family":"Frykberg","given":"Robert G."},{"family":"Banks","given":"Jaminelli"}],"issued":{"date-parts":[["2015",9,1]]}}}],"schema":"https://github.com/citation-style-language/schema/raw/master/csl-citation.json"} </w:instrText>
      </w:r>
      <w:r w:rsidR="00D16ED6">
        <w:rPr>
          <w:rFonts w:ascii="Arial" w:eastAsia="Arial" w:hAnsi="Arial" w:cs="Arial"/>
          <w:bCs/>
          <w:color w:val="000000" w:themeColor="text1"/>
        </w:rPr>
        <w:fldChar w:fldCharType="separate"/>
      </w:r>
      <w:r w:rsidR="00D16ED6">
        <w:rPr>
          <w:rFonts w:ascii="Arial" w:eastAsia="Arial" w:hAnsi="Arial" w:cs="Arial"/>
          <w:bCs/>
          <w:noProof/>
          <w:color w:val="000000" w:themeColor="text1"/>
        </w:rPr>
        <w:t>(2)</w:t>
      </w:r>
      <w:r w:rsidR="00D16ED6">
        <w:rPr>
          <w:rFonts w:ascii="Arial" w:eastAsia="Arial" w:hAnsi="Arial" w:cs="Arial"/>
          <w:bCs/>
          <w:color w:val="000000" w:themeColor="text1"/>
        </w:rPr>
        <w:fldChar w:fldCharType="end"/>
      </w:r>
      <w:r w:rsidR="00AE536B" w:rsidRPr="00265FD4">
        <w:rPr>
          <w:rFonts w:ascii="Arial" w:hAnsi="Arial" w:cs="Arial"/>
          <w:color w:val="000000" w:themeColor="text1"/>
        </w:rPr>
        <w:t xml:space="preserve">. </w:t>
      </w:r>
      <w:r w:rsidR="00697B22">
        <w:rPr>
          <w:rFonts w:ascii="Arial" w:hAnsi="Arial" w:cs="Arial"/>
          <w:color w:val="000000" w:themeColor="text1"/>
        </w:rPr>
        <w:t>Therefore</w:t>
      </w:r>
      <w:r w:rsidR="00A71ED2">
        <w:rPr>
          <w:rFonts w:ascii="Arial" w:hAnsi="Arial" w:cs="Arial"/>
          <w:color w:val="000000" w:themeColor="text1"/>
        </w:rPr>
        <w:t>, in</w:t>
      </w:r>
      <w:r w:rsidR="00697B22">
        <w:rPr>
          <w:rFonts w:ascii="Arial" w:hAnsi="Arial" w:cs="Arial"/>
          <w:color w:val="000000" w:themeColor="text1"/>
        </w:rPr>
        <w:t xml:space="preserve"> </w:t>
      </w:r>
      <w:r w:rsidR="00A71ED2">
        <w:rPr>
          <w:rFonts w:ascii="Arial" w:hAnsi="Arial" w:cs="Arial"/>
          <w:color w:val="000000" w:themeColor="text1"/>
        </w:rPr>
        <w:t>dehisced wounds healing by secondary intention, those that take longer than 4 weeks to heal</w:t>
      </w:r>
      <w:r w:rsidR="00AE536B">
        <w:rPr>
          <w:rFonts w:ascii="Arial" w:hAnsi="Arial" w:cs="Arial"/>
          <w:color w:val="000000" w:themeColor="text1"/>
        </w:rPr>
        <w:t xml:space="preserve">, </w:t>
      </w:r>
      <w:r w:rsidR="00A71ED2">
        <w:rPr>
          <w:rFonts w:ascii="Arial" w:hAnsi="Arial" w:cs="Arial"/>
          <w:color w:val="000000" w:themeColor="text1"/>
        </w:rPr>
        <w:t xml:space="preserve">possess signs of delayed wound healing. </w:t>
      </w:r>
      <w:r w:rsidR="00164DC7">
        <w:rPr>
          <w:rFonts w:ascii="Arial" w:hAnsi="Arial" w:cs="Arial"/>
          <w:color w:val="000000" w:themeColor="text1"/>
        </w:rPr>
        <w:t xml:space="preserve"> </w:t>
      </w:r>
      <w:r w:rsidR="0087428A">
        <w:rPr>
          <w:rFonts w:ascii="Arial" w:hAnsi="Arial" w:cs="Arial"/>
          <w:color w:val="000000" w:themeColor="text1"/>
        </w:rPr>
        <w:t>T</w:t>
      </w:r>
      <w:r w:rsidR="00594C0F">
        <w:rPr>
          <w:rFonts w:ascii="Arial" w:hAnsi="Arial" w:cs="Arial"/>
          <w:color w:val="000000" w:themeColor="text1"/>
        </w:rPr>
        <w:t>o date</w:t>
      </w:r>
      <w:r w:rsidR="00594C0F" w:rsidRPr="00265FD4">
        <w:rPr>
          <w:rFonts w:ascii="Arial" w:hAnsi="Arial" w:cs="Arial"/>
          <w:color w:val="000000" w:themeColor="text1"/>
        </w:rPr>
        <w:t>, t</w:t>
      </w:r>
      <w:r w:rsidR="00594C0F" w:rsidRPr="00265FD4">
        <w:rPr>
          <w:rFonts w:ascii="Arial" w:hAnsi="Arial" w:cs="Arial"/>
          <w:bCs/>
          <w:color w:val="000000" w:themeColor="text1"/>
          <w:shd w:val="clear" w:color="auto" w:fill="FFFFFF"/>
        </w:rPr>
        <w:t>here is no evidence surrounding the time needed for complete perineal wound healing</w:t>
      </w:r>
      <w:r w:rsidR="00B41C5E" w:rsidRPr="00265FD4">
        <w:rPr>
          <w:rFonts w:ascii="Arial" w:hAnsi="Arial" w:cs="Arial"/>
          <w:color w:val="000000" w:themeColor="text1"/>
        </w:rPr>
        <w:t xml:space="preserve">. </w:t>
      </w:r>
      <w:r w:rsidR="0087428A">
        <w:rPr>
          <w:rFonts w:ascii="Arial" w:hAnsi="Arial" w:cs="Arial"/>
          <w:color w:val="000000" w:themeColor="text1"/>
        </w:rPr>
        <w:t xml:space="preserve">One </w:t>
      </w:r>
      <w:r w:rsidR="00B41C5E" w:rsidRPr="00265FD4">
        <w:rPr>
          <w:rFonts w:ascii="Arial" w:hAnsi="Arial" w:cs="Arial"/>
          <w:color w:val="000000" w:themeColor="text1"/>
        </w:rPr>
        <w:t>randomised controlled tria</w:t>
      </w:r>
      <w:r w:rsidR="00422CCF">
        <w:rPr>
          <w:rFonts w:ascii="Arial" w:hAnsi="Arial" w:cs="Arial"/>
          <w:color w:val="000000" w:themeColor="text1"/>
        </w:rPr>
        <w:t>l</w:t>
      </w:r>
      <w:r w:rsidR="00B41C5E" w:rsidRPr="00265FD4">
        <w:rPr>
          <w:rFonts w:ascii="Arial" w:hAnsi="Arial" w:cs="Arial"/>
          <w:color w:val="000000" w:themeColor="text1"/>
        </w:rPr>
        <w:t xml:space="preserve"> </w:t>
      </w:r>
      <w:r w:rsidR="001F5AFE">
        <w:rPr>
          <w:rFonts w:ascii="Arial" w:hAnsi="Arial" w:cs="Arial"/>
          <w:color w:val="000000" w:themeColor="text1"/>
        </w:rPr>
        <w:t>investigated</w:t>
      </w:r>
      <w:r w:rsidR="00B41C5E" w:rsidRPr="00265FD4">
        <w:rPr>
          <w:rFonts w:ascii="Arial" w:hAnsi="Arial" w:cs="Arial"/>
          <w:color w:val="000000" w:themeColor="text1"/>
        </w:rPr>
        <w:t xml:space="preserve"> the healing times of dehisced perineal wounds, compa</w:t>
      </w:r>
      <w:r w:rsidR="00113507">
        <w:rPr>
          <w:rFonts w:ascii="Arial" w:hAnsi="Arial" w:cs="Arial"/>
          <w:color w:val="000000" w:themeColor="text1"/>
        </w:rPr>
        <w:t>r</w:t>
      </w:r>
      <w:r w:rsidR="0084784F">
        <w:rPr>
          <w:rFonts w:ascii="Arial" w:hAnsi="Arial" w:cs="Arial"/>
          <w:color w:val="000000" w:themeColor="text1"/>
        </w:rPr>
        <w:t>ing</w:t>
      </w:r>
      <w:r w:rsidR="00B41C5E" w:rsidRPr="00265FD4">
        <w:rPr>
          <w:rFonts w:ascii="Arial" w:hAnsi="Arial" w:cs="Arial"/>
          <w:color w:val="000000" w:themeColor="text1"/>
        </w:rPr>
        <w:t xml:space="preserve"> </w:t>
      </w:r>
      <w:r w:rsidR="00AF4D46">
        <w:rPr>
          <w:rFonts w:ascii="Arial" w:hAnsi="Arial" w:cs="Arial"/>
          <w:color w:val="000000" w:themeColor="text1"/>
        </w:rPr>
        <w:t xml:space="preserve">to </w:t>
      </w:r>
      <w:r w:rsidR="00B41C5E" w:rsidRPr="00265FD4">
        <w:rPr>
          <w:rFonts w:ascii="Arial" w:hAnsi="Arial" w:cs="Arial"/>
          <w:color w:val="000000" w:themeColor="text1"/>
        </w:rPr>
        <w:t>those undergoing early re-suturing and those healing by secondary intention</w:t>
      </w:r>
      <w:r w:rsidR="00AF4D46">
        <w:rPr>
          <w:rFonts w:ascii="Arial" w:hAnsi="Arial" w:cs="Arial"/>
          <w:color w:val="000000" w:themeColor="text1"/>
        </w:rPr>
        <w:t xml:space="preserve"> was inadequately powered</w:t>
      </w:r>
      <w:r w:rsidR="00D16ED6">
        <w:rPr>
          <w:rFonts w:ascii="Arial" w:hAnsi="Arial" w:cs="Arial"/>
          <w:color w:val="000000"/>
        </w:rPr>
        <w:t xml:space="preserve"> </w:t>
      </w:r>
      <w:r w:rsidR="00D16ED6">
        <w:rPr>
          <w:rFonts w:ascii="Arial" w:hAnsi="Arial" w:cs="Arial"/>
          <w:color w:val="000000"/>
        </w:rPr>
        <w:fldChar w:fldCharType="begin"/>
      </w:r>
      <w:r w:rsidR="00D16ED6">
        <w:rPr>
          <w:rFonts w:ascii="Arial" w:hAnsi="Arial" w:cs="Arial"/>
          <w:color w:val="000000"/>
        </w:rPr>
        <w:instrText xml:space="preserve"> ADDIN ZOTERO_ITEM CSL_CITATION {"citationID":"FpIiA8zB","properties":{"formattedCitation":"(3)","plainCitation":"(3)","noteIndex":0},"citationItems":[{"id":236,"uris":["http://zotero.org/users/6132696/items/LBIPDCDU"],"itemData":{"id":236,"type":"article-journal","container-title":"BMJ Open","DOI":"10.1136/bmjopen-2016-012766","ISSN":"2044-6055, 2044-6055","issue":"2","journalAbbreviation":"BMJ Open","language":"en","page":"e012766","source":"DOI.org (Crossref)","title":"Perineal resuturing versus expectant management following vaginal delivery complicated by a dehisced wound (PREVIEW): a pilot and feasibility randomised controlled trial","title-short":"Perineal resuturing versus expectant management following vaginal delivery complicated by a dehisced wound (PREVIEW)","volume":"7","author":[{"family":"Dudley","given":"L"},{"family":"Kettle","given":"C"},{"family":"Thomas","given":"P W"},{"family":"Ismail","given":"K M K"}],"issued":{"date-parts":[["2017",2]]}}}],"schema":"https://github.com/citation-style-language/schema/raw/master/csl-citation.json"} </w:instrText>
      </w:r>
      <w:r w:rsidR="00D16ED6">
        <w:rPr>
          <w:rFonts w:ascii="Arial" w:hAnsi="Arial" w:cs="Arial"/>
          <w:color w:val="000000"/>
        </w:rPr>
        <w:fldChar w:fldCharType="separate"/>
      </w:r>
      <w:r w:rsidR="00D16ED6">
        <w:rPr>
          <w:rFonts w:ascii="Arial" w:hAnsi="Arial" w:cs="Arial"/>
          <w:noProof/>
          <w:color w:val="000000"/>
        </w:rPr>
        <w:t>(3)</w:t>
      </w:r>
      <w:r w:rsidR="00D16ED6">
        <w:rPr>
          <w:rFonts w:ascii="Arial" w:hAnsi="Arial" w:cs="Arial"/>
          <w:color w:val="000000"/>
        </w:rPr>
        <w:fldChar w:fldCharType="end"/>
      </w:r>
      <w:r w:rsidR="00AE536B">
        <w:rPr>
          <w:rFonts w:ascii="Arial" w:hAnsi="Arial" w:cs="Arial"/>
          <w:color w:val="000000" w:themeColor="text1"/>
        </w:rPr>
        <w:t>.</w:t>
      </w:r>
      <w:r w:rsidR="00113507">
        <w:rPr>
          <w:rFonts w:ascii="Arial" w:hAnsi="Arial" w:cs="Arial"/>
          <w:color w:val="000000" w:themeColor="text1"/>
        </w:rPr>
        <w:t xml:space="preserve"> </w:t>
      </w:r>
      <w:r w:rsidR="00FE687F">
        <w:rPr>
          <w:rFonts w:ascii="Arial" w:hAnsi="Arial" w:cs="Arial"/>
          <w:color w:val="000000" w:themeColor="text1"/>
        </w:rPr>
        <w:t xml:space="preserve">However, </w:t>
      </w:r>
      <w:r w:rsidR="00FE687F">
        <w:rPr>
          <w:rFonts w:ascii="Arial" w:eastAsiaTheme="minorHAnsi" w:hAnsi="Arial" w:cs="Arial"/>
          <w:color w:val="000000" w:themeColor="text1"/>
          <w:lang w:eastAsia="en-US"/>
        </w:rPr>
        <w:t>a</w:t>
      </w:r>
      <w:r w:rsidR="00FE687F" w:rsidRPr="00265FD4">
        <w:rPr>
          <w:rFonts w:ascii="Arial" w:eastAsiaTheme="minorHAnsi" w:hAnsi="Arial" w:cs="Arial"/>
          <w:color w:val="000000" w:themeColor="text1"/>
          <w:lang w:eastAsia="en-US"/>
        </w:rPr>
        <w:t xml:space="preserve"> significant difference was found in the wound healing rates between the two arms by two weeks. </w:t>
      </w:r>
      <w:r w:rsidR="00FE687F">
        <w:rPr>
          <w:rFonts w:ascii="Arial" w:eastAsiaTheme="minorHAnsi" w:hAnsi="Arial" w:cs="Arial"/>
          <w:color w:val="000000" w:themeColor="text1"/>
          <w:lang w:eastAsia="en-US"/>
        </w:rPr>
        <w:t>Yet, a</w:t>
      </w:r>
      <w:r w:rsidR="00422CCF" w:rsidRPr="00265FD4">
        <w:rPr>
          <w:rFonts w:ascii="Arial" w:eastAsiaTheme="minorHAnsi" w:hAnsi="Arial" w:cs="Arial"/>
          <w:color w:val="000000" w:themeColor="text1"/>
          <w:lang w:eastAsia="en-US"/>
        </w:rPr>
        <w:t>t 6-8 weeks there was no significant difference in wound healing outcomes between either treatment arm</w:t>
      </w:r>
      <w:r w:rsidR="0087428A">
        <w:rPr>
          <w:rFonts w:ascii="Arial" w:eastAsiaTheme="minorHAnsi" w:hAnsi="Arial" w:cs="Arial"/>
          <w:color w:val="000000" w:themeColor="text1"/>
          <w:lang w:eastAsia="en-US"/>
        </w:rPr>
        <w:t>, a</w:t>
      </w:r>
      <w:r w:rsidR="00422CCF" w:rsidRPr="00265FD4">
        <w:rPr>
          <w:rFonts w:ascii="Arial" w:eastAsiaTheme="minorHAnsi" w:hAnsi="Arial" w:cs="Arial"/>
          <w:color w:val="000000" w:themeColor="text1"/>
          <w:lang w:eastAsia="en-US"/>
        </w:rPr>
        <w:t xml:space="preserve">s 97% of all dehisced wounds from the recruited women had healed. This </w:t>
      </w:r>
      <w:r w:rsidR="00D27E5A">
        <w:rPr>
          <w:rFonts w:ascii="Arial" w:eastAsiaTheme="minorHAnsi" w:hAnsi="Arial" w:cs="Arial"/>
          <w:color w:val="000000" w:themeColor="text1"/>
          <w:lang w:eastAsia="en-US"/>
        </w:rPr>
        <w:t>assumed</w:t>
      </w:r>
      <w:r w:rsidR="00422CCF" w:rsidRPr="00265FD4">
        <w:rPr>
          <w:rFonts w:ascii="Arial" w:eastAsiaTheme="minorHAnsi" w:hAnsi="Arial" w:cs="Arial"/>
          <w:color w:val="000000" w:themeColor="text1"/>
          <w:lang w:eastAsia="en-US"/>
        </w:rPr>
        <w:t xml:space="preserve"> estimation in proposed wound healing time is </w:t>
      </w:r>
      <w:r w:rsidR="00847810">
        <w:rPr>
          <w:rFonts w:ascii="Arial" w:eastAsiaTheme="minorHAnsi" w:hAnsi="Arial" w:cs="Arial"/>
          <w:color w:val="000000" w:themeColor="text1"/>
          <w:lang w:eastAsia="en-US"/>
        </w:rPr>
        <w:t>probably</w:t>
      </w:r>
      <w:r w:rsidR="00422CCF" w:rsidRPr="00265FD4">
        <w:rPr>
          <w:rFonts w:ascii="Arial" w:eastAsiaTheme="minorHAnsi" w:hAnsi="Arial" w:cs="Arial"/>
          <w:color w:val="000000" w:themeColor="text1"/>
          <w:lang w:eastAsia="en-US"/>
        </w:rPr>
        <w:t xml:space="preserve"> secondary to a lack of evidence surrounding the natural history and clinical progression of dehisced perineal wounds. </w:t>
      </w:r>
    </w:p>
    <w:p w14:paraId="39102A43" w14:textId="77777777" w:rsidR="00164DC7" w:rsidRDefault="00164DC7" w:rsidP="00050D40">
      <w:pPr>
        <w:autoSpaceDE w:val="0"/>
        <w:autoSpaceDN w:val="0"/>
        <w:adjustRightInd w:val="0"/>
        <w:spacing w:line="480" w:lineRule="auto"/>
        <w:ind w:right="-380"/>
        <w:jc w:val="both"/>
        <w:rPr>
          <w:rFonts w:ascii="Arial" w:eastAsiaTheme="minorHAnsi" w:hAnsi="Arial" w:cs="Arial"/>
          <w:color w:val="000000" w:themeColor="text1"/>
          <w:lang w:eastAsia="en-US"/>
        </w:rPr>
      </w:pPr>
    </w:p>
    <w:p w14:paraId="3DA87832" w14:textId="35190D93" w:rsidR="00422CCF" w:rsidRPr="006A438A" w:rsidRDefault="00164DC7" w:rsidP="00050D40">
      <w:pPr>
        <w:autoSpaceDE w:val="0"/>
        <w:autoSpaceDN w:val="0"/>
        <w:adjustRightInd w:val="0"/>
        <w:spacing w:line="480" w:lineRule="auto"/>
        <w:ind w:right="-380"/>
        <w:jc w:val="both"/>
        <w:rPr>
          <w:rFonts w:ascii="Arial" w:eastAsiaTheme="minorHAnsi" w:hAnsi="Arial" w:cs="Arial"/>
          <w:color w:val="000000" w:themeColor="text1"/>
          <w:lang w:eastAsia="en-US"/>
        </w:rPr>
      </w:pPr>
      <w:r>
        <w:rPr>
          <w:rFonts w:ascii="Arial" w:hAnsi="Arial" w:cs="Arial"/>
          <w:color w:val="000000" w:themeColor="text1"/>
        </w:rPr>
        <w:t>Wound dehiscence, and the healing time of perineal wounds are outcomes most feared by women</w:t>
      </w:r>
      <w:r w:rsidR="00D16ED6">
        <w:rPr>
          <w:rFonts w:ascii="Arial" w:hAnsi="Arial" w:cs="Arial"/>
          <w:color w:val="000000" w:themeColor="text1"/>
        </w:rPr>
        <w:t xml:space="preserve"> </w:t>
      </w:r>
      <w:r w:rsidR="00D16ED6">
        <w:rPr>
          <w:rFonts w:ascii="Arial" w:hAnsi="Arial" w:cs="Arial"/>
          <w:color w:val="000000" w:themeColor="text1"/>
        </w:rPr>
        <w:fldChar w:fldCharType="begin"/>
      </w:r>
      <w:r w:rsidR="00D16ED6">
        <w:rPr>
          <w:rFonts w:ascii="Arial" w:hAnsi="Arial" w:cs="Arial"/>
          <w:color w:val="000000" w:themeColor="text1"/>
        </w:rPr>
        <w:instrText xml:space="preserve"> ADDIN ZOTERO_ITEM CSL_CITATION {"citationID":"xdCWX3dZ","properties":{"formattedCitation":"(4,5)","plainCitation":"(4,5)","noteIndex":0},"citationItems":[{"id":1316,"uris":["http://zotero.org/users/6132696/items/WBYPFIVN"],"itemData":{"id":1316,"type":"article-journal","container-title":"BJOG: An International Journal of Obstetrics &amp; Gynaecology","DOI":"10.1111/j.1471-0528.2008.01889.x","ISSN":"14700328, 14710528","language":"en","page":"67-253","source":"DOI.org (Crossref)","title":"Women’s views of important outcomes following perineal repair","volume":"115 (Suppl 1)","author":[{"family":"Perkins","given":"E"},{"family":"Tohill","given":"Susan"},{"family":"Kettle","given":"Chris"},{"family":"Bick","given":"D"},{"family":"Ismail","given":"Khaled"}],"issued":{"date-parts":[["2008",9]]}}},{"id":1731,"uris":["http://zotero.org/users/6132696/items/XCSFH2SY"],"itemData":{"id":1731,"type":"article-journal","abstract":"Obstetric perineal wound infection is a complication of perineal trauma during vaginal delivery; however, it is difficult to establish its true incidence as women present for treatment to their GP or the hospital. Aim(s): To establish the incidence and risk factors of wound infection in postpartum women with sutured tears. Method(s): A 3-month prospective audit was carried out on all women who sustained sutured tears. Wound infection was defined as the presence of any two of the following markers: perineal pain, wound dehiscence, or purulent vaginal discharge. A total of 341 women were contacted by telephone 21 days post-delivery and asked about markers for perineal wound infection and antibiotic use. Result(s): In total, 409 women sustained sutured perineal tears, including episiotomies, and first, second, third and fourth degree tears. Of the 341 (83%) women contacted, 39 (11%) had a perineal wound infection based on the criteria of any two infection markers. Sixteen (5%) women had all three markers of wound infection. Prolonged rupture of membranes and instrumental delivery was a significant risk factor for women with two and three markers of wound infection, respectively. Conclusion(s): One in ten women who sustained a perineal tear at vaginal delivery that required suturing developed perineal wound infection. Instrumental deliveries and prolonged rupture of membranes predispose women to perineal wound infection.","container-title":"British Journal of Nursing","ISSN":"0966-0461","issue":"5 SUPPL.","journalAbbreviation":"Brit. J. Nurs.","language":"English","note":"number: 5 SUPPL.\npublisher-place: United Kingdom\npublisher: MA Healthcare Ltd (Dulwich Road, London SE24 0PB, United Kingdom)","page":"S28-S35","title":"Obstetric perineal wound infection: Is there underreporting?","volume":"21","author":[{"literal":"Johnson A."},{"literal":"Thakar R."},{"literal":"Sultan A.H."}],"issued":{"date-parts":[["2012"]]}}}],"schema":"https://github.com/citation-style-language/schema/raw/master/csl-citation.json"} </w:instrText>
      </w:r>
      <w:r w:rsidR="00D16ED6">
        <w:rPr>
          <w:rFonts w:ascii="Arial" w:hAnsi="Arial" w:cs="Arial"/>
          <w:color w:val="000000" w:themeColor="text1"/>
        </w:rPr>
        <w:fldChar w:fldCharType="separate"/>
      </w:r>
      <w:r w:rsidR="00D16ED6">
        <w:rPr>
          <w:rFonts w:ascii="Arial" w:hAnsi="Arial" w:cs="Arial"/>
          <w:noProof/>
          <w:color w:val="000000" w:themeColor="text1"/>
        </w:rPr>
        <w:t>(4,5)</w:t>
      </w:r>
      <w:r w:rsidR="00D16ED6">
        <w:rPr>
          <w:rFonts w:ascii="Arial" w:hAnsi="Arial" w:cs="Arial"/>
          <w:color w:val="000000" w:themeColor="text1"/>
        </w:rPr>
        <w:fldChar w:fldCharType="end"/>
      </w:r>
      <w:r>
        <w:rPr>
          <w:rFonts w:ascii="Arial" w:hAnsi="Arial" w:cs="Arial"/>
          <w:color w:val="000000" w:themeColor="text1"/>
        </w:rPr>
        <w:t>. Also, women experiencing perineal wound complications, often feel that that they are not assessed appropriately at each review and given insufficient information about their recovery</w:t>
      </w:r>
      <w:r w:rsidR="00D16ED6">
        <w:rPr>
          <w:rFonts w:ascii="Arial" w:hAnsi="Arial" w:cs="Arial"/>
          <w:color w:val="000000" w:themeColor="text1"/>
        </w:rPr>
        <w:t xml:space="preserve"> </w:t>
      </w:r>
      <w:r w:rsidR="00D16ED6">
        <w:rPr>
          <w:rFonts w:ascii="Arial" w:hAnsi="Arial" w:cs="Arial"/>
          <w:color w:val="000000" w:themeColor="text1"/>
        </w:rPr>
        <w:fldChar w:fldCharType="begin"/>
      </w:r>
      <w:r w:rsidR="00D16ED6">
        <w:rPr>
          <w:rFonts w:ascii="Arial" w:hAnsi="Arial" w:cs="Arial"/>
          <w:color w:val="000000" w:themeColor="text1"/>
        </w:rPr>
        <w:instrText xml:space="preserve"> ADDIN ZOTERO_ITEM CSL_CITATION {"citationID":"Oe42gTV6","properties":{"formattedCitation":"(6)","plainCitation":"(6)","noteIndex":0},"citationItems":[{"id":1181,"uris":["http://zotero.org/users/6132696/items/TDSI8DI5"],"itemData":{"id":1181,"type":"article-journal","container-title":"Birth","DOI":"10.1111/birt.12389","ISSN":"07307659","issue":"1","journalAbbreviation":"Birth","language":"en","page":"80-89","source":"DOI.org (Crossref)","title":"Infection and wound breakdown in spontaneous second-degree perineal tears: An exploratory mixed methods study","title-short":"Infection and wound breakdown in spontaneous second-degree perineal tears","volume":"46","author":[{"family":"Wiseman","given":"Octavia"},{"family":"Rafferty","given":"Anne M."},{"family":"Stockley","given":"Jane"},{"family":"Murrells","given":"Trevor"},{"family":"Bick","given":"Debra"}],"issued":{"date-parts":[["2019",3]]}}}],"schema":"https://github.com/citation-style-language/schema/raw/master/csl-citation.json"} </w:instrText>
      </w:r>
      <w:r w:rsidR="00D16ED6">
        <w:rPr>
          <w:rFonts w:ascii="Arial" w:hAnsi="Arial" w:cs="Arial"/>
          <w:color w:val="000000" w:themeColor="text1"/>
        </w:rPr>
        <w:fldChar w:fldCharType="separate"/>
      </w:r>
      <w:r w:rsidR="00D16ED6">
        <w:rPr>
          <w:rFonts w:ascii="Arial" w:hAnsi="Arial" w:cs="Arial"/>
          <w:noProof/>
          <w:color w:val="000000" w:themeColor="text1"/>
        </w:rPr>
        <w:t>(6)</w:t>
      </w:r>
      <w:r w:rsidR="00D16ED6">
        <w:rPr>
          <w:rFonts w:ascii="Arial" w:hAnsi="Arial" w:cs="Arial"/>
          <w:color w:val="000000" w:themeColor="text1"/>
        </w:rPr>
        <w:fldChar w:fldCharType="end"/>
      </w:r>
      <w:r w:rsidR="00050D40">
        <w:rPr>
          <w:rFonts w:ascii="Arial" w:hAnsi="Arial" w:cs="Arial"/>
          <w:color w:val="000000" w:themeColor="text1"/>
        </w:rPr>
        <w:t>. Therefore</w:t>
      </w:r>
      <w:r w:rsidR="0087428A">
        <w:rPr>
          <w:rFonts w:ascii="Arial" w:hAnsi="Arial" w:cs="Arial"/>
          <w:color w:val="000000" w:themeColor="text1"/>
        </w:rPr>
        <w:t>, t</w:t>
      </w:r>
      <w:r w:rsidR="00422CCF" w:rsidRPr="00265FD4">
        <w:rPr>
          <w:rFonts w:ascii="Arial" w:eastAsia="Arial" w:hAnsi="Arial" w:cs="Arial"/>
          <w:bCs/>
          <w:color w:val="000000"/>
        </w:rPr>
        <w:t xml:space="preserve">he </w:t>
      </w:r>
      <w:r w:rsidR="0038145B">
        <w:rPr>
          <w:rFonts w:ascii="Arial" w:eastAsia="Arial" w:hAnsi="Arial" w:cs="Arial"/>
          <w:bCs/>
          <w:color w:val="000000"/>
        </w:rPr>
        <w:t>objective</w:t>
      </w:r>
      <w:r w:rsidR="00422CCF" w:rsidRPr="00265FD4">
        <w:rPr>
          <w:rFonts w:ascii="Arial" w:eastAsia="Arial" w:hAnsi="Arial" w:cs="Arial"/>
          <w:bCs/>
          <w:color w:val="000000"/>
        </w:rPr>
        <w:t xml:space="preserve"> of this study was </w:t>
      </w:r>
      <w:r w:rsidR="009860B7">
        <w:rPr>
          <w:rFonts w:ascii="Arial" w:eastAsia="Arial" w:hAnsi="Arial" w:cs="Arial"/>
          <w:bCs/>
          <w:color w:val="000000"/>
        </w:rPr>
        <w:t>firstly</w:t>
      </w:r>
      <w:r w:rsidR="00C47B99">
        <w:rPr>
          <w:rFonts w:ascii="Arial" w:eastAsia="Arial" w:hAnsi="Arial" w:cs="Arial"/>
          <w:bCs/>
          <w:color w:val="000000"/>
        </w:rPr>
        <w:t>,</w:t>
      </w:r>
      <w:r w:rsidR="009860B7">
        <w:rPr>
          <w:rFonts w:ascii="Arial" w:eastAsia="Arial" w:hAnsi="Arial" w:cs="Arial"/>
          <w:bCs/>
          <w:color w:val="000000"/>
        </w:rPr>
        <w:t xml:space="preserve"> to establish</w:t>
      </w:r>
      <w:r w:rsidR="00422CCF" w:rsidRPr="00265FD4">
        <w:rPr>
          <w:rFonts w:ascii="Arial" w:eastAsia="Arial" w:hAnsi="Arial" w:cs="Arial"/>
          <w:bCs/>
          <w:color w:val="000000"/>
        </w:rPr>
        <w:t xml:space="preserve"> the clinical progression of dehisced perineal wounds</w:t>
      </w:r>
      <w:r w:rsidR="00237A84">
        <w:rPr>
          <w:rFonts w:ascii="Arial" w:eastAsia="Arial" w:hAnsi="Arial" w:cs="Arial"/>
          <w:bCs/>
          <w:color w:val="000000"/>
        </w:rPr>
        <w:t xml:space="preserve"> </w:t>
      </w:r>
      <w:r w:rsidR="00AE536B">
        <w:rPr>
          <w:rFonts w:ascii="Arial" w:eastAsia="Arial" w:hAnsi="Arial" w:cs="Arial"/>
          <w:bCs/>
          <w:color w:val="000000"/>
        </w:rPr>
        <w:t xml:space="preserve">healing by secondary intention </w:t>
      </w:r>
      <w:r w:rsidR="00C47B99">
        <w:rPr>
          <w:rFonts w:ascii="Arial" w:eastAsia="Arial" w:hAnsi="Arial" w:cs="Arial"/>
          <w:bCs/>
          <w:color w:val="000000"/>
        </w:rPr>
        <w:t>and secondly</w:t>
      </w:r>
      <w:r w:rsidR="005B3742">
        <w:rPr>
          <w:rFonts w:ascii="Arial" w:eastAsia="Arial" w:hAnsi="Arial" w:cs="Arial"/>
          <w:bCs/>
          <w:color w:val="000000"/>
        </w:rPr>
        <w:t>, to investigate</w:t>
      </w:r>
      <w:r w:rsidR="00237A84">
        <w:rPr>
          <w:rFonts w:ascii="Arial" w:eastAsia="Arial" w:hAnsi="Arial" w:cs="Arial"/>
          <w:bCs/>
          <w:color w:val="000000"/>
        </w:rPr>
        <w:t xml:space="preserve"> the incidence </w:t>
      </w:r>
      <w:r w:rsidR="003909FA">
        <w:rPr>
          <w:rFonts w:ascii="Arial" w:eastAsia="Arial" w:hAnsi="Arial" w:cs="Arial"/>
          <w:bCs/>
          <w:color w:val="000000"/>
        </w:rPr>
        <w:t xml:space="preserve">and </w:t>
      </w:r>
      <w:r w:rsidR="0027491E">
        <w:rPr>
          <w:rFonts w:ascii="Arial" w:eastAsia="Arial" w:hAnsi="Arial" w:cs="Arial"/>
          <w:bCs/>
          <w:color w:val="000000"/>
        </w:rPr>
        <w:t>factors associated with</w:t>
      </w:r>
      <w:r w:rsidR="00237A84">
        <w:rPr>
          <w:rFonts w:ascii="Arial" w:eastAsia="Arial" w:hAnsi="Arial" w:cs="Arial"/>
          <w:bCs/>
          <w:color w:val="000000"/>
        </w:rPr>
        <w:t xml:space="preserve"> delayed healing (&gt;4 weeks</w:t>
      </w:r>
      <w:r w:rsidR="00B75006">
        <w:rPr>
          <w:rFonts w:ascii="Arial" w:eastAsia="Arial" w:hAnsi="Arial" w:cs="Arial"/>
          <w:bCs/>
          <w:color w:val="000000"/>
        </w:rPr>
        <w:t>).</w:t>
      </w:r>
      <w:r w:rsidR="00422CCF" w:rsidRPr="00265FD4">
        <w:rPr>
          <w:rFonts w:ascii="Arial" w:eastAsia="Arial" w:hAnsi="Arial" w:cs="Arial"/>
          <w:bCs/>
          <w:color w:val="000000"/>
        </w:rPr>
        <w:t xml:space="preserve"> </w:t>
      </w:r>
    </w:p>
    <w:p w14:paraId="6D604971" w14:textId="132A1C80" w:rsidR="00594C0F" w:rsidRPr="00594C0F" w:rsidRDefault="00594C0F" w:rsidP="00050D40">
      <w:pPr>
        <w:autoSpaceDE w:val="0"/>
        <w:autoSpaceDN w:val="0"/>
        <w:adjustRightInd w:val="0"/>
        <w:spacing w:line="480" w:lineRule="auto"/>
        <w:ind w:right="-380"/>
        <w:jc w:val="both"/>
        <w:rPr>
          <w:rFonts w:ascii="Arial" w:hAnsi="Arial" w:cs="Arial"/>
          <w:color w:val="000000" w:themeColor="text1"/>
        </w:rPr>
      </w:pPr>
    </w:p>
    <w:p w14:paraId="41431D77" w14:textId="40A2B74E" w:rsidR="00147668" w:rsidRDefault="00AE536B" w:rsidP="00050D40">
      <w:pPr>
        <w:autoSpaceDE w:val="0"/>
        <w:autoSpaceDN w:val="0"/>
        <w:adjustRightInd w:val="0"/>
        <w:spacing w:line="480" w:lineRule="auto"/>
        <w:ind w:right="-380"/>
        <w:jc w:val="both"/>
        <w:rPr>
          <w:rFonts w:ascii="Arial" w:hAnsi="Arial" w:cs="Arial"/>
          <w:b/>
          <w:bCs/>
          <w:color w:val="000000" w:themeColor="text1"/>
        </w:rPr>
      </w:pPr>
      <w:r>
        <w:rPr>
          <w:rFonts w:ascii="Arial" w:hAnsi="Arial" w:cs="Arial"/>
          <w:b/>
          <w:bCs/>
          <w:color w:val="000000" w:themeColor="text1"/>
        </w:rPr>
        <w:t xml:space="preserve">2. </w:t>
      </w:r>
      <w:r w:rsidR="002A4514">
        <w:rPr>
          <w:rFonts w:ascii="Arial" w:hAnsi="Arial" w:cs="Arial"/>
          <w:b/>
          <w:bCs/>
          <w:color w:val="000000" w:themeColor="text1"/>
        </w:rPr>
        <w:t xml:space="preserve">Materials and </w:t>
      </w:r>
      <w:r w:rsidR="00BC5853" w:rsidRPr="00A97700">
        <w:rPr>
          <w:rFonts w:ascii="Arial" w:hAnsi="Arial" w:cs="Arial"/>
          <w:b/>
          <w:bCs/>
          <w:color w:val="000000" w:themeColor="text1"/>
        </w:rPr>
        <w:t xml:space="preserve">Methods: </w:t>
      </w:r>
    </w:p>
    <w:p w14:paraId="5578D8CB" w14:textId="61C9F1CE" w:rsidR="00971B1D" w:rsidRDefault="002A4514" w:rsidP="00050D40">
      <w:pPr>
        <w:autoSpaceDE w:val="0"/>
        <w:autoSpaceDN w:val="0"/>
        <w:adjustRightInd w:val="0"/>
        <w:spacing w:line="480" w:lineRule="auto"/>
        <w:ind w:right="-380"/>
        <w:jc w:val="both"/>
        <w:rPr>
          <w:rFonts w:ascii="Arial" w:hAnsi="Arial" w:cs="Arial"/>
          <w:color w:val="000000" w:themeColor="text1"/>
        </w:rPr>
      </w:pPr>
      <w:r w:rsidRPr="002A4514">
        <w:rPr>
          <w:rFonts w:ascii="Arial" w:hAnsi="Arial" w:cs="Arial"/>
        </w:rPr>
        <w:t xml:space="preserve">This was </w:t>
      </w:r>
      <w:r w:rsidRPr="002A4514">
        <w:rPr>
          <w:rFonts w:ascii="Arial" w:hAnsi="Arial" w:cs="Arial"/>
          <w:color w:val="000000" w:themeColor="text1"/>
        </w:rPr>
        <w:t>a</w:t>
      </w:r>
      <w:r w:rsidR="00147668" w:rsidRPr="00147668">
        <w:rPr>
          <w:rFonts w:ascii="Arial" w:hAnsi="Arial" w:cs="Arial"/>
          <w:color w:val="000000" w:themeColor="text1"/>
        </w:rPr>
        <w:t xml:space="preserve"> s</w:t>
      </w:r>
      <w:r w:rsidR="00147668" w:rsidRPr="00A97700">
        <w:rPr>
          <w:rFonts w:ascii="Arial" w:hAnsi="Arial" w:cs="Arial"/>
          <w:color w:val="000000" w:themeColor="text1"/>
        </w:rPr>
        <w:t xml:space="preserve">econdary analysis of the </w:t>
      </w:r>
      <w:r w:rsidR="00147668" w:rsidRPr="00A97700">
        <w:rPr>
          <w:rFonts w:ascii="Arial" w:hAnsi="Arial" w:cs="Arial"/>
          <w:color w:val="000000"/>
          <w:shd w:val="clear" w:color="auto" w:fill="FFFFFF"/>
        </w:rPr>
        <w:t xml:space="preserve">Prospective Observational Study Evaluating the Sonographic Appearance of the Anal Sphincter in Women </w:t>
      </w:r>
      <w:proofErr w:type="gramStart"/>
      <w:r w:rsidR="00147668" w:rsidRPr="00A97700">
        <w:rPr>
          <w:rFonts w:ascii="Arial" w:hAnsi="Arial" w:cs="Arial"/>
          <w:color w:val="000000"/>
          <w:shd w:val="clear" w:color="auto" w:fill="FFFFFF"/>
        </w:rPr>
        <w:t>With</w:t>
      </w:r>
      <w:proofErr w:type="gramEnd"/>
      <w:r w:rsidR="00147668" w:rsidRPr="00A97700">
        <w:rPr>
          <w:rFonts w:ascii="Arial" w:hAnsi="Arial" w:cs="Arial"/>
          <w:color w:val="000000"/>
          <w:shd w:val="clear" w:color="auto" w:fill="FFFFFF"/>
        </w:rPr>
        <w:t xml:space="preserve"> Perineal Wound Infection Following Vaginal Delivery (PERINEAL Study). The </w:t>
      </w:r>
      <w:r w:rsidR="00147668">
        <w:rPr>
          <w:rFonts w:ascii="Arial" w:hAnsi="Arial" w:cs="Arial"/>
          <w:color w:val="000000"/>
          <w:shd w:val="clear" w:color="auto" w:fill="FFFFFF"/>
        </w:rPr>
        <w:t xml:space="preserve">study was approved by the </w:t>
      </w:r>
      <w:r w:rsidR="0096745A" w:rsidRPr="009E5F8B">
        <w:rPr>
          <w:rFonts w:ascii="Arial" w:hAnsi="Arial" w:cs="Arial"/>
          <w:color w:val="000000" w:themeColor="text1"/>
        </w:rPr>
        <w:t>NHS Health Research Authority, London - Surrey Research Ethics Committee (20/LO/0304)</w:t>
      </w:r>
      <w:r w:rsidR="0096745A">
        <w:rPr>
          <w:rFonts w:ascii="Arial" w:hAnsi="Arial" w:cs="Arial"/>
          <w:color w:val="000000" w:themeColor="text1"/>
        </w:rPr>
        <w:t xml:space="preserve"> and was registered with the clinical trials registry (</w:t>
      </w:r>
      <w:r w:rsidR="00147668">
        <w:rPr>
          <w:rFonts w:ascii="Arial" w:hAnsi="Arial" w:cs="Arial"/>
          <w:color w:val="000000"/>
          <w:shd w:val="clear" w:color="auto" w:fill="FFFFFF"/>
        </w:rPr>
        <w:t xml:space="preserve">ClinicalTrials.gov NCT </w:t>
      </w:r>
      <w:r w:rsidR="00147668" w:rsidRPr="00AD3096">
        <w:rPr>
          <w:rFonts w:ascii="Arial" w:hAnsi="Arial" w:cs="Arial"/>
          <w:color w:val="000000"/>
          <w:shd w:val="clear" w:color="auto" w:fill="FFFFFF"/>
        </w:rPr>
        <w:t>04480684</w:t>
      </w:r>
      <w:r w:rsidR="00147668">
        <w:rPr>
          <w:rFonts w:ascii="Arial" w:hAnsi="Arial" w:cs="Arial"/>
          <w:color w:val="000000"/>
          <w:shd w:val="clear" w:color="auto" w:fill="FFFFFF"/>
        </w:rPr>
        <w:t>).</w:t>
      </w:r>
      <w:r w:rsidR="0096745A">
        <w:rPr>
          <w:rFonts w:ascii="Arial" w:hAnsi="Arial" w:cs="Arial"/>
          <w:color w:val="000000"/>
          <w:shd w:val="clear" w:color="auto" w:fill="FFFFFF"/>
        </w:rPr>
        <w:t xml:space="preserve"> The PERINEAL study was conducted between August 20</w:t>
      </w:r>
      <w:r w:rsidR="00936FFD">
        <w:rPr>
          <w:rFonts w:ascii="Arial" w:hAnsi="Arial" w:cs="Arial"/>
          <w:color w:val="000000"/>
          <w:shd w:val="clear" w:color="auto" w:fill="FFFFFF"/>
        </w:rPr>
        <w:t>20</w:t>
      </w:r>
      <w:r w:rsidR="0096745A">
        <w:rPr>
          <w:rFonts w:ascii="Arial" w:hAnsi="Arial" w:cs="Arial"/>
          <w:color w:val="000000"/>
          <w:shd w:val="clear" w:color="auto" w:fill="FFFFFF"/>
        </w:rPr>
        <w:t xml:space="preserve"> and August 202</w:t>
      </w:r>
      <w:r w:rsidR="00936FFD">
        <w:rPr>
          <w:rFonts w:ascii="Arial" w:hAnsi="Arial" w:cs="Arial"/>
          <w:color w:val="000000"/>
          <w:shd w:val="clear" w:color="auto" w:fill="FFFFFF"/>
        </w:rPr>
        <w:t>1</w:t>
      </w:r>
      <w:r w:rsidR="008A4895">
        <w:rPr>
          <w:rFonts w:ascii="Arial" w:hAnsi="Arial" w:cs="Arial"/>
          <w:color w:val="000000"/>
          <w:shd w:val="clear" w:color="auto" w:fill="FFFFFF"/>
        </w:rPr>
        <w:t xml:space="preserve"> at Croydon University Hospital</w:t>
      </w:r>
      <w:r w:rsidR="00406823">
        <w:rPr>
          <w:rFonts w:ascii="Arial" w:hAnsi="Arial" w:cs="Arial"/>
          <w:color w:val="000000"/>
          <w:shd w:val="clear" w:color="auto" w:fill="FFFFFF"/>
        </w:rPr>
        <w:t xml:space="preserve"> </w:t>
      </w:r>
      <w:r w:rsidR="00946F4B">
        <w:rPr>
          <w:rFonts w:ascii="Arial" w:hAnsi="Arial" w:cs="Arial"/>
          <w:color w:val="000000"/>
          <w:shd w:val="clear" w:color="auto" w:fill="FFFFFF"/>
        </w:rPr>
        <w:t xml:space="preserve">(CUH) </w:t>
      </w:r>
      <w:r w:rsidR="00406823">
        <w:rPr>
          <w:rFonts w:ascii="Arial" w:hAnsi="Arial" w:cs="Arial"/>
          <w:color w:val="000000"/>
          <w:shd w:val="clear" w:color="auto" w:fill="FFFFFF"/>
        </w:rPr>
        <w:t xml:space="preserve">and </w:t>
      </w:r>
      <w:r w:rsidR="00406823">
        <w:rPr>
          <w:rFonts w:ascii="Arial" w:hAnsi="Arial" w:cs="Arial"/>
          <w:color w:val="000000" w:themeColor="text1"/>
        </w:rPr>
        <w:t>aimed to</w:t>
      </w:r>
      <w:r w:rsidR="00406823" w:rsidRPr="00A97700">
        <w:rPr>
          <w:rFonts w:ascii="Arial" w:hAnsi="Arial" w:cs="Arial"/>
          <w:color w:val="000000" w:themeColor="text1"/>
        </w:rPr>
        <w:t xml:space="preserve"> assess </w:t>
      </w:r>
      <w:r w:rsidR="00E3010A">
        <w:rPr>
          <w:rFonts w:ascii="Arial" w:hAnsi="Arial" w:cs="Arial"/>
          <w:color w:val="000000" w:themeColor="text1"/>
        </w:rPr>
        <w:t xml:space="preserve">the </w:t>
      </w:r>
      <w:r w:rsidR="00E3010A" w:rsidRPr="00A97700">
        <w:rPr>
          <w:rFonts w:ascii="Arial" w:hAnsi="Arial" w:cs="Arial"/>
          <w:color w:val="000000" w:themeColor="text1"/>
        </w:rPr>
        <w:t>effect</w:t>
      </w:r>
      <w:r w:rsidR="00406823" w:rsidRPr="00A97700">
        <w:rPr>
          <w:rFonts w:ascii="Arial" w:hAnsi="Arial" w:cs="Arial"/>
          <w:color w:val="000000" w:themeColor="text1"/>
        </w:rPr>
        <w:t xml:space="preserve"> </w:t>
      </w:r>
      <w:r w:rsidR="00D2294F">
        <w:rPr>
          <w:rFonts w:ascii="Arial" w:hAnsi="Arial" w:cs="Arial"/>
          <w:color w:val="000000" w:themeColor="text1"/>
        </w:rPr>
        <w:t xml:space="preserve">of </w:t>
      </w:r>
      <w:r w:rsidR="00D2294F" w:rsidRPr="00A97700">
        <w:rPr>
          <w:rFonts w:ascii="Arial" w:hAnsi="Arial" w:cs="Arial"/>
          <w:color w:val="000000" w:themeColor="text1"/>
        </w:rPr>
        <w:t xml:space="preserve">perineal wound infection </w:t>
      </w:r>
      <w:r w:rsidR="00406823" w:rsidRPr="00A97700">
        <w:rPr>
          <w:rFonts w:ascii="Arial" w:hAnsi="Arial" w:cs="Arial"/>
          <w:color w:val="000000" w:themeColor="text1"/>
        </w:rPr>
        <w:t>on anal sphincter integrity using endoanal (EAUS) and transperineal ultrasound (TPUS).</w:t>
      </w:r>
      <w:r w:rsidR="00406823">
        <w:rPr>
          <w:rFonts w:ascii="Arial" w:hAnsi="Arial" w:cs="Arial"/>
          <w:color w:val="000000"/>
          <w:shd w:val="clear" w:color="auto" w:fill="FFFFFF"/>
        </w:rPr>
        <w:t xml:space="preserve"> </w:t>
      </w:r>
      <w:r w:rsidR="00321682">
        <w:rPr>
          <w:rFonts w:ascii="Arial" w:hAnsi="Arial" w:cs="Arial"/>
          <w:color w:val="000000" w:themeColor="text1"/>
        </w:rPr>
        <w:t>The various outcome measures, inclusion and exclusion criteria are reported in the clinical trials registration</w:t>
      </w:r>
      <w:r w:rsidR="00D16ED6">
        <w:rPr>
          <w:rFonts w:ascii="Arial" w:hAnsi="Arial" w:cs="Arial"/>
          <w:color w:val="000000" w:themeColor="text1"/>
        </w:rPr>
        <w:t xml:space="preserve"> </w:t>
      </w:r>
      <w:r w:rsidR="00D16ED6">
        <w:rPr>
          <w:rFonts w:ascii="Arial" w:hAnsi="Arial" w:cs="Arial"/>
          <w:color w:val="000000" w:themeColor="text1"/>
        </w:rPr>
        <w:fldChar w:fldCharType="begin"/>
      </w:r>
      <w:r w:rsidR="00D16ED6">
        <w:rPr>
          <w:rFonts w:ascii="Arial" w:hAnsi="Arial" w:cs="Arial"/>
          <w:color w:val="000000" w:themeColor="text1"/>
        </w:rPr>
        <w:instrText xml:space="preserve"> ADDIN ZOTERO_ITEM CSL_CITATION {"citationID":"nwKJqXUh","properties":{"formattedCitation":"(7)","plainCitation":"(7)","noteIndex":0},"citationItems":[{"id":3545,"uris":["http://zotero.org/users/6132696/items/9ZUIISK4"],"itemData":{"id":3545,"type":"webpage","container-title":"ClinicalTrials.gov","title":"The Effect of Perineal Wound Infection on the Anal Sphincter. ClinicalTrials.gov Identifier: NCT04480684","URL":"https://clinicaltrials.gov/ct2/show/NCT04480684?term=04480684&amp;draw=2&amp;rank=1","author":[{"family":"Sultan","given":"A H"}],"accessed":{"date-parts":[["2021",11,8]]},"issued":{"date-parts":[["2020"]]}}}],"schema":"https://github.com/citation-style-language/schema/raw/master/csl-citation.json"} </w:instrText>
      </w:r>
      <w:r w:rsidR="00D16ED6">
        <w:rPr>
          <w:rFonts w:ascii="Arial" w:hAnsi="Arial" w:cs="Arial"/>
          <w:color w:val="000000" w:themeColor="text1"/>
        </w:rPr>
        <w:fldChar w:fldCharType="separate"/>
      </w:r>
      <w:r w:rsidR="00D16ED6">
        <w:rPr>
          <w:rFonts w:ascii="Arial" w:hAnsi="Arial" w:cs="Arial"/>
          <w:noProof/>
          <w:color w:val="000000" w:themeColor="text1"/>
        </w:rPr>
        <w:t>(7)</w:t>
      </w:r>
      <w:r w:rsidR="00D16ED6">
        <w:rPr>
          <w:rFonts w:ascii="Arial" w:hAnsi="Arial" w:cs="Arial"/>
          <w:color w:val="000000" w:themeColor="text1"/>
        </w:rPr>
        <w:fldChar w:fldCharType="end"/>
      </w:r>
      <w:r w:rsidR="00AE536B">
        <w:rPr>
          <w:rFonts w:ascii="Arial" w:hAnsi="Arial" w:cs="Arial"/>
          <w:color w:val="000000" w:themeColor="text1"/>
        </w:rPr>
        <w:t>.</w:t>
      </w:r>
      <w:r w:rsidR="002A30F7">
        <w:rPr>
          <w:rFonts w:ascii="Arial" w:hAnsi="Arial" w:cs="Arial"/>
          <w:color w:val="000000" w:themeColor="text1"/>
        </w:rPr>
        <w:t xml:space="preserve"> </w:t>
      </w:r>
      <w:r w:rsidR="002A30F7" w:rsidRPr="00B54AFF">
        <w:rPr>
          <w:rFonts w:ascii="Arial" w:eastAsia="Arial" w:hAnsi="Arial" w:cs="Arial"/>
          <w:color w:val="000000"/>
        </w:rPr>
        <w:t>Croydon University Hospital</w:t>
      </w:r>
      <w:r w:rsidR="002A30F7">
        <w:rPr>
          <w:rFonts w:ascii="Arial" w:eastAsia="Arial" w:hAnsi="Arial" w:cs="Arial"/>
          <w:color w:val="000000"/>
        </w:rPr>
        <w:t xml:space="preserve"> is </w:t>
      </w:r>
      <w:r w:rsidR="002A30F7" w:rsidRPr="00B54AFF">
        <w:rPr>
          <w:rFonts w:ascii="Arial" w:eastAsia="Arial" w:hAnsi="Arial" w:cs="Arial"/>
          <w:color w:val="000000"/>
        </w:rPr>
        <w:t>a district general hospital, with a tertiary referral specialist perineal trauma and pelvic floor reconstruction unit</w:t>
      </w:r>
      <w:r w:rsidR="002A30F7">
        <w:rPr>
          <w:rFonts w:ascii="Arial" w:eastAsia="Arial" w:hAnsi="Arial" w:cs="Arial"/>
          <w:color w:val="000000"/>
        </w:rPr>
        <w:t xml:space="preserve"> </w:t>
      </w:r>
      <w:r w:rsidR="002A30F7">
        <w:rPr>
          <w:rFonts w:ascii="Arial" w:eastAsia="Arial" w:hAnsi="Arial" w:cs="Arial"/>
          <w:color w:val="000000"/>
        </w:rPr>
        <w:fldChar w:fldCharType="begin"/>
      </w:r>
      <w:r w:rsidR="002A30F7">
        <w:rPr>
          <w:rFonts w:ascii="Arial" w:eastAsia="Arial" w:hAnsi="Arial" w:cs="Arial"/>
          <w:color w:val="000000"/>
        </w:rPr>
        <w:instrText xml:space="preserve"> ADDIN ZOTERO_ITEM CSL_CITATION {"citationID":"5sSL8YrQ","properties":{"formattedCitation":"(8)","plainCitation":"(8)","noteIndex":0},"citationItems":[{"id":960,"uris":["http://zotero.org/users/6132696/items/JUGVHGUL"],"itemData":{"id":960,"type":"article-journal","container-title":"International Urogynecology Journal","DOI":"10.1007/s00192-020-04405-2","ISSN":"0937-3462, 1433-3023","journalAbbreviation":"Int Urogynecol J","language":"en","page":"2317–2326","source":"DOI.org (Crossref)","title":"A one-stop perineal clinic: our eleven-year experience","title-short":"A one-stop perineal clinic","volume":"31","author":[{"family":"Wan","given":"Osanna Yee Ki"},{"family":"Taithongchai","given":"Annika"},{"family":"Veiga","given":"Susana I."},{"family":"Sultan","given":"Abdul H."},{"family":"Thakar","given":"Ranee"}],"issued":{"date-parts":[["2020",7,2]]}}}],"schema":"https://github.com/citation-style-language/schema/raw/master/csl-citation.json"} </w:instrText>
      </w:r>
      <w:r w:rsidR="002A30F7">
        <w:rPr>
          <w:rFonts w:ascii="Arial" w:eastAsia="Arial" w:hAnsi="Arial" w:cs="Arial"/>
          <w:color w:val="000000"/>
        </w:rPr>
        <w:fldChar w:fldCharType="separate"/>
      </w:r>
      <w:r w:rsidR="002A30F7">
        <w:rPr>
          <w:rFonts w:ascii="Arial" w:eastAsia="Arial" w:hAnsi="Arial" w:cs="Arial"/>
          <w:noProof/>
          <w:color w:val="000000"/>
        </w:rPr>
        <w:t>(8)</w:t>
      </w:r>
      <w:r w:rsidR="002A30F7">
        <w:rPr>
          <w:rFonts w:ascii="Arial" w:eastAsia="Arial" w:hAnsi="Arial" w:cs="Arial"/>
          <w:color w:val="000000"/>
        </w:rPr>
        <w:fldChar w:fldCharType="end"/>
      </w:r>
      <w:r w:rsidR="002A30F7">
        <w:rPr>
          <w:rFonts w:ascii="Arial" w:eastAsia="Arial" w:hAnsi="Arial" w:cs="Arial"/>
          <w:color w:val="000000"/>
        </w:rPr>
        <w:t xml:space="preserve">. </w:t>
      </w:r>
      <w:r w:rsidR="00040CDE">
        <w:rPr>
          <w:rFonts w:ascii="Arial" w:hAnsi="Arial" w:cs="Arial"/>
          <w:color w:val="000000" w:themeColor="text1"/>
        </w:rPr>
        <w:t xml:space="preserve">Prior to </w:t>
      </w:r>
      <w:r w:rsidR="0027404D">
        <w:rPr>
          <w:rFonts w:ascii="Arial" w:hAnsi="Arial" w:cs="Arial"/>
          <w:color w:val="000000" w:themeColor="text1"/>
        </w:rPr>
        <w:t>recruitment</w:t>
      </w:r>
      <w:r w:rsidR="00040CDE">
        <w:rPr>
          <w:rFonts w:ascii="Arial" w:hAnsi="Arial" w:cs="Arial"/>
          <w:color w:val="000000" w:themeColor="text1"/>
        </w:rPr>
        <w:t>, women were diagnosed with perineal wound infection if they presented with relevant clinical signs and symptoms, including perineal pain, purulent discharge or wound dehiscence</w:t>
      </w:r>
      <w:r w:rsidR="00D16ED6">
        <w:rPr>
          <w:rFonts w:ascii="Arial" w:hAnsi="Arial" w:cs="Arial"/>
          <w:color w:val="000000" w:themeColor="text1"/>
        </w:rPr>
        <w:t xml:space="preserve"> </w:t>
      </w:r>
      <w:r w:rsidR="00D16ED6">
        <w:rPr>
          <w:rFonts w:ascii="Arial" w:hAnsi="Arial" w:cs="Arial"/>
          <w:color w:val="000000" w:themeColor="text1"/>
        </w:rPr>
        <w:fldChar w:fldCharType="begin"/>
      </w:r>
      <w:r w:rsidR="00D16ED6">
        <w:rPr>
          <w:rFonts w:ascii="Arial" w:hAnsi="Arial" w:cs="Arial"/>
          <w:color w:val="000000" w:themeColor="text1"/>
        </w:rPr>
        <w:instrText xml:space="preserve"> ADDIN ZOTERO_ITEM CSL_CITATION {"citationID":"wPLGezDC","properties":{"formattedCitation":"(5)","plainCitation":"(5)","noteIndex":0},"citationItems":[{"id":1731,"uris":["http://zotero.org/users/6132696/items/XCSFH2SY"],"itemData":{"id":1731,"type":"article-journal","abstract":"Obstetric perineal wound infection is a complication of perineal trauma during vaginal delivery; however, it is difficult to establish its true incidence as women present for treatment to their GP or the hospital. Aim(s): To establish the incidence and risk factors of wound infection in postpartum women with sutured tears. Method(s): A 3-month prospective audit was carried out on all women who sustained sutured tears. Wound infection was defined as the presence of any two of the following markers: perineal pain, wound dehiscence, or purulent vaginal discharge. A total of 341 women were contacted by telephone 21 days post-delivery and asked about markers for perineal wound infection and antibiotic use. Result(s): In total, 409 women sustained sutured perineal tears, including episiotomies, and first, second, third and fourth degree tears. Of the 341 (83%) women contacted, 39 (11%) had a perineal wound infection based on the criteria of any two infection markers. Sixteen (5%) women had all three markers of wound infection. Prolonged rupture of membranes and instrumental delivery was a significant risk factor for women with two and three markers of wound infection, respectively. Conclusion(s): One in ten women who sustained a perineal tear at vaginal delivery that required suturing developed perineal wound infection. Instrumental deliveries and prolonged rupture of membranes predispose women to perineal wound infection.","container-title":"British Journal of Nursing","ISSN":"0966-0461","issue":"5 SUPPL.","journalAbbreviation":"Brit. J. Nurs.","language":"English","note":"number: 5 SUPPL.\npublisher-place: United Kingdom\npublisher: MA Healthcare Ltd (Dulwich Road, London SE24 0PB, United Kingdom)","page":"S28-S35","title":"Obstetric perineal wound infection: Is there underreporting?","volume":"21","author":[{"literal":"Johnson A."},{"literal":"Thakar R."},{"literal":"Sultan A.H."}],"issued":{"date-parts":[["2012"]]}}}],"schema":"https://github.com/citation-style-language/schema/raw/master/csl-citation.json"} </w:instrText>
      </w:r>
      <w:r w:rsidR="00D16ED6">
        <w:rPr>
          <w:rFonts w:ascii="Arial" w:hAnsi="Arial" w:cs="Arial"/>
          <w:color w:val="000000" w:themeColor="text1"/>
        </w:rPr>
        <w:fldChar w:fldCharType="separate"/>
      </w:r>
      <w:r w:rsidR="00D16ED6">
        <w:rPr>
          <w:rFonts w:ascii="Arial" w:hAnsi="Arial" w:cs="Arial"/>
          <w:noProof/>
          <w:color w:val="000000" w:themeColor="text1"/>
        </w:rPr>
        <w:t>(5)</w:t>
      </w:r>
      <w:r w:rsidR="00D16ED6">
        <w:rPr>
          <w:rFonts w:ascii="Arial" w:hAnsi="Arial" w:cs="Arial"/>
          <w:color w:val="000000" w:themeColor="text1"/>
        </w:rPr>
        <w:fldChar w:fldCharType="end"/>
      </w:r>
      <w:r w:rsidR="00AE536B">
        <w:rPr>
          <w:rFonts w:ascii="Arial" w:hAnsi="Arial" w:cs="Arial"/>
          <w:color w:val="000000" w:themeColor="text1"/>
        </w:rPr>
        <w:t>.</w:t>
      </w:r>
      <w:r w:rsidR="00321682">
        <w:rPr>
          <w:rFonts w:ascii="Arial" w:hAnsi="Arial" w:cs="Arial"/>
          <w:color w:val="000000" w:themeColor="text1"/>
        </w:rPr>
        <w:t xml:space="preserve"> </w:t>
      </w:r>
    </w:p>
    <w:p w14:paraId="6411829F" w14:textId="77777777" w:rsidR="00971B1D" w:rsidRDefault="00971B1D" w:rsidP="00050D40">
      <w:pPr>
        <w:autoSpaceDE w:val="0"/>
        <w:autoSpaceDN w:val="0"/>
        <w:adjustRightInd w:val="0"/>
        <w:spacing w:line="480" w:lineRule="auto"/>
        <w:ind w:right="-380"/>
        <w:jc w:val="both"/>
        <w:rPr>
          <w:rFonts w:ascii="Arial" w:hAnsi="Arial" w:cs="Arial"/>
          <w:color w:val="000000" w:themeColor="text1"/>
        </w:rPr>
      </w:pPr>
    </w:p>
    <w:p w14:paraId="4B593422" w14:textId="5E1E3781" w:rsidR="003C4B9F" w:rsidRDefault="008A633D" w:rsidP="00FA09DB">
      <w:pPr>
        <w:spacing w:line="480" w:lineRule="auto"/>
        <w:jc w:val="both"/>
        <w:rPr>
          <w:rFonts w:ascii="Arial" w:hAnsi="Arial" w:cs="Arial"/>
        </w:rPr>
      </w:pPr>
      <w:r w:rsidRPr="006046D6">
        <w:rPr>
          <w:rFonts w:ascii="Arial" w:hAnsi="Arial" w:cs="Arial"/>
          <w:color w:val="000000" w:themeColor="text1"/>
        </w:rPr>
        <w:t xml:space="preserve">In addition to </w:t>
      </w:r>
      <w:r w:rsidR="0035236D" w:rsidRPr="006046D6">
        <w:rPr>
          <w:rFonts w:ascii="Arial" w:hAnsi="Arial" w:cs="Arial"/>
          <w:color w:val="000000" w:themeColor="text1"/>
        </w:rPr>
        <w:t>EAUS and TPUS, p</w:t>
      </w:r>
      <w:r w:rsidR="00321682" w:rsidRPr="006046D6">
        <w:rPr>
          <w:rFonts w:ascii="Arial" w:hAnsi="Arial" w:cs="Arial"/>
          <w:color w:val="000000" w:themeColor="text1"/>
        </w:rPr>
        <w:t>articipants in the PERINEAL study</w:t>
      </w:r>
      <w:r w:rsidR="001D713D" w:rsidRPr="006046D6">
        <w:rPr>
          <w:rFonts w:ascii="Arial" w:hAnsi="Arial" w:cs="Arial"/>
          <w:color w:val="000000" w:themeColor="text1"/>
        </w:rPr>
        <w:t xml:space="preserve"> with wound dehiscence</w:t>
      </w:r>
      <w:r w:rsidR="00321682" w:rsidRPr="006046D6">
        <w:rPr>
          <w:rFonts w:ascii="Arial" w:hAnsi="Arial" w:cs="Arial"/>
          <w:color w:val="000000" w:themeColor="text1"/>
        </w:rPr>
        <w:t xml:space="preserve"> underwent t</w:t>
      </w:r>
      <w:r w:rsidR="0035236D" w:rsidRPr="006046D6">
        <w:rPr>
          <w:rFonts w:ascii="Arial" w:hAnsi="Arial" w:cs="Arial"/>
          <w:color w:val="000000" w:themeColor="text1"/>
        </w:rPr>
        <w:t xml:space="preserve">wo further </w:t>
      </w:r>
      <w:r w:rsidR="00321682" w:rsidRPr="006046D6">
        <w:rPr>
          <w:rFonts w:ascii="Arial" w:hAnsi="Arial" w:cs="Arial"/>
          <w:color w:val="000000" w:themeColor="text1"/>
        </w:rPr>
        <w:t>investigations</w:t>
      </w:r>
      <w:r w:rsidRPr="006046D6">
        <w:rPr>
          <w:rFonts w:ascii="Arial" w:hAnsi="Arial" w:cs="Arial"/>
          <w:color w:val="000000" w:themeColor="text1"/>
        </w:rPr>
        <w:t xml:space="preserve"> </w:t>
      </w:r>
      <w:r w:rsidR="00321682" w:rsidRPr="006046D6">
        <w:rPr>
          <w:rFonts w:ascii="Arial" w:hAnsi="Arial" w:cs="Arial"/>
          <w:color w:val="000000" w:themeColor="text1"/>
        </w:rPr>
        <w:t xml:space="preserve">as part of their wound assessment. </w:t>
      </w:r>
      <w:r w:rsidR="0027404D">
        <w:rPr>
          <w:rFonts w:ascii="Arial" w:hAnsi="Arial" w:cs="Arial"/>
          <w:color w:val="000000" w:themeColor="text1"/>
        </w:rPr>
        <w:t xml:space="preserve">Firstly, </w:t>
      </w:r>
      <w:r w:rsidR="00321682" w:rsidRPr="006046D6">
        <w:rPr>
          <w:rFonts w:ascii="Arial" w:hAnsi="Arial" w:cs="Arial"/>
          <w:color w:val="000000" w:themeColor="text1"/>
        </w:rPr>
        <w:t>bacterial fluorescence imaging of wound</w:t>
      </w:r>
      <w:r w:rsidR="006A438A">
        <w:rPr>
          <w:rFonts w:ascii="Arial" w:hAnsi="Arial" w:cs="Arial"/>
          <w:color w:val="000000" w:themeColor="text1"/>
        </w:rPr>
        <w:t xml:space="preserve">s </w:t>
      </w:r>
      <w:r w:rsidR="0027404D">
        <w:rPr>
          <w:rFonts w:ascii="Arial" w:hAnsi="Arial" w:cs="Arial"/>
          <w:color w:val="000000" w:themeColor="text1"/>
        </w:rPr>
        <w:t xml:space="preserve">was performed </w:t>
      </w:r>
      <w:r w:rsidR="00321682" w:rsidRPr="006046D6">
        <w:rPr>
          <w:rFonts w:ascii="Arial" w:hAnsi="Arial" w:cs="Arial"/>
          <w:color w:val="000000" w:themeColor="text1"/>
        </w:rPr>
        <w:t xml:space="preserve">with the hand-held MolecuLight device </w:t>
      </w:r>
      <w:r w:rsidR="003C6769" w:rsidRPr="006046D6">
        <w:rPr>
          <w:rFonts w:ascii="Arial" w:hAnsi="Arial" w:cs="Arial"/>
        </w:rPr>
        <w:t>(MolecuLight, Toronto, Canada)</w:t>
      </w:r>
      <w:r w:rsidR="0084784F">
        <w:rPr>
          <w:rFonts w:ascii="Arial" w:hAnsi="Arial" w:cs="Arial"/>
        </w:rPr>
        <w:t xml:space="preserve">, </w:t>
      </w:r>
      <w:r w:rsidR="006A438A">
        <w:rPr>
          <w:rFonts w:ascii="Arial" w:hAnsi="Arial" w:cs="Arial"/>
        </w:rPr>
        <w:t>to assess the presence of wound infection in real-time</w:t>
      </w:r>
      <w:r w:rsidR="0084784F">
        <w:rPr>
          <w:rFonts w:ascii="Arial" w:hAnsi="Arial" w:cs="Arial"/>
        </w:rPr>
        <w:t xml:space="preserve">. Presence of bacterial fluorescence (red or cyan) within a wound suggests a wound is colonised with </w:t>
      </w:r>
      <w:r w:rsidR="00914575">
        <w:rPr>
          <w:rFonts w:ascii="Arial" w:hAnsi="Arial" w:cs="Arial"/>
          <w:color w:val="000000" w:themeColor="text1"/>
        </w:rPr>
        <w:t>significant loads of</w:t>
      </w:r>
      <w:r w:rsidR="00321682" w:rsidRPr="006046D6">
        <w:rPr>
          <w:rFonts w:ascii="Arial" w:hAnsi="Arial" w:cs="Arial"/>
          <w:color w:val="000000" w:themeColor="text1"/>
        </w:rPr>
        <w:t xml:space="preserve"> bacteria </w:t>
      </w:r>
      <w:r w:rsidR="00914575" w:rsidRPr="00265FD4">
        <w:rPr>
          <w:rFonts w:ascii="Arial" w:hAnsi="Arial" w:cs="Arial"/>
        </w:rPr>
        <w:t>(&gt;10</w:t>
      </w:r>
      <w:r w:rsidR="00914575" w:rsidRPr="00265FD4">
        <w:rPr>
          <w:rFonts w:ascii="Arial" w:hAnsi="Arial" w:cs="Arial"/>
          <w:vertAlign w:val="superscript"/>
        </w:rPr>
        <w:t>4</w:t>
      </w:r>
      <w:r w:rsidR="00914575" w:rsidRPr="00265FD4">
        <w:rPr>
          <w:rFonts w:ascii="Arial" w:hAnsi="Arial" w:cs="Arial"/>
        </w:rPr>
        <w:t xml:space="preserve"> CFU/g)</w:t>
      </w:r>
      <w:r w:rsidR="00C20B04">
        <w:rPr>
          <w:rFonts w:ascii="Arial" w:hAnsi="Arial" w:cs="Arial"/>
          <w:color w:val="000000" w:themeColor="text1"/>
        </w:rPr>
        <w:t xml:space="preserve"> (Figure 1)</w:t>
      </w:r>
      <w:r w:rsidR="00AE536B">
        <w:rPr>
          <w:rFonts w:ascii="Arial" w:hAnsi="Arial" w:cs="Arial"/>
          <w:color w:val="000000" w:themeColor="text1"/>
        </w:rPr>
        <w:t xml:space="preserve"> </w:t>
      </w:r>
      <w:r w:rsidR="00D16ED6">
        <w:rPr>
          <w:rFonts w:ascii="Arial" w:hAnsi="Arial" w:cs="Arial"/>
          <w:color w:val="000000" w:themeColor="text1"/>
        </w:rPr>
        <w:fldChar w:fldCharType="begin"/>
      </w:r>
      <w:r w:rsidR="002A30F7">
        <w:rPr>
          <w:rFonts w:ascii="Arial" w:hAnsi="Arial" w:cs="Arial"/>
          <w:color w:val="000000" w:themeColor="text1"/>
        </w:rPr>
        <w:instrText xml:space="preserve"> ADDIN ZOTERO_ITEM CSL_CITATION {"citationID":"tsWHNsEh","properties":{"formattedCitation":"(9,10)","plainCitation":"(9,10)","noteIndex":0},"citationItems":[{"id":589,"uris":["http://zotero.org/users/6132696/items/SZ36LV4C"],"itemData":{"id":589,"type":"article-journal","container-title":"Journal of Wound Care","DOI":"10.12968/jowc.2017.26.8.452","ISSN":"0969-0700, 2052-2916","issue":"8","journalAbbreviation":"Journal of Wound Care","language":"en","page":"452-460","source":"DOI.org (Crossref)","title":"Point-of-care fluorescence imaging predicts the presence of pathogenic bacteria in wounds: a clinical study","title-short":"Point-of-care fluorescence imaging predicts the presence of pathogenic bacteria in wounds","volume":"26","author":[{"family":"Rennie","given":"M.Y."},{"family":"Lindvere-Teene","given":"L."},{"family":"Tapang","given":"K."},{"family":"Linden","given":"R."}],"issued":{"date-parts":[["2017",8,2]]}}},{"id":523,"uris":["http://zotero.org/users/6132696/items/KRPW3HPQ"],"itemData":{"id":523,"type":"article-journal","abstract":"Objective:\n              Clinical evaluation of signs and symptoms (CSS) of infection is imperative to the diagnostic process. However, patients with heavily colonised and infected wounds are often asymptomatic, leading to poor diagnostic accuracy. Point-of-care fluorescence imaging rapidly provides information on the presence and location of bacteria. This clinical trial (#NCT03540004) aimed to evaluate diagnostic accuracy when bacterial fluorescence imaging was used in combination with CSS for identifying wounds with moderate-to-heavy bacterial loads.\n            \n            \n              Methods:\n              Wounds were assessed by study clinicians using NERDS and STONEES CSS criteria to determine the presence or absence of moderate-to-heavy bacterial loads, after which the clinician prescribed and reported a detailed treatment plan. Only then were fluorescence images of the wound acquired, bacterial fluorescence determined to be present or absent and treatment plan adjusted if necessary.\n            \n            \n              Results:\n              \n                We examined 17 VLUs/2 DFUs. Compared with CSS alone, use of bacterial fluorescence imaging in combination with CSS significantly improved sensitivity (22% versus 72%) and accuracy (26% versus 74%) for identifying wounds with moderate-to-heavy bacterial loads (≥10\n                4\n                CFU/g, p=0.002). Clinicians reported added value of fluorescence images in &gt;90% of study wounds, including identification of wounds incorrectly diagnosed by CSS (47% of study wounds) and treatment plan modifications guided by fluorescence (73% of study wounds). Modifications included image-guided cleaning, treatment selection, debridement and antimicrobial stewardship.\n              \n            \n            \n              Conclusion:\n              Findings from this pilot study suggest that when used in combination with CSS, bacterial fluorescence may: (1) improve the diagnostic accuracy of identifying patients with wounds containing moderate-to-heavy bacterial loads and (2) guide more timely and appropriate treatment decisions at the point-of-care.","container-title":"Journal of Wound Care","DOI":"10.12968/jowc.2019.28.6.346","ISSN":"0969-0700, 2052-2916","issue":"6","journalAbbreviation":"J Wound Care","language":"en","page":"346-357","source":"DOI.org (Crossref)","title":"Real-time bacterial fluorescence imaging accurately identifies wounds with moderate-to-heavy bacterial burden","volume":"28","author":[{"family":"Serena","given":"Thomas E."},{"family":"Harrell","given":"Khristina"},{"family":"Serena","given":"Laura"},{"family":"Yaakov","given":"Raphael A."}],"issued":{"date-parts":[["2019",6,2]]}}}],"schema":"https://github.com/citation-style-language/schema/raw/master/csl-citation.json"} </w:instrText>
      </w:r>
      <w:r w:rsidR="00D16ED6">
        <w:rPr>
          <w:rFonts w:ascii="Arial" w:hAnsi="Arial" w:cs="Arial"/>
          <w:color w:val="000000" w:themeColor="text1"/>
        </w:rPr>
        <w:fldChar w:fldCharType="separate"/>
      </w:r>
      <w:r w:rsidR="002A30F7">
        <w:rPr>
          <w:rFonts w:ascii="Arial" w:hAnsi="Arial" w:cs="Arial"/>
          <w:noProof/>
          <w:color w:val="000000" w:themeColor="text1"/>
        </w:rPr>
        <w:t>(9,10)</w:t>
      </w:r>
      <w:r w:rsidR="00D16ED6">
        <w:rPr>
          <w:rFonts w:ascii="Arial" w:hAnsi="Arial" w:cs="Arial"/>
          <w:color w:val="000000" w:themeColor="text1"/>
        </w:rPr>
        <w:fldChar w:fldCharType="end"/>
      </w:r>
      <w:r w:rsidR="00AE536B">
        <w:rPr>
          <w:rFonts w:ascii="Arial" w:hAnsi="Arial" w:cs="Arial"/>
          <w:color w:val="000000" w:themeColor="text1"/>
        </w:rPr>
        <w:t>.</w:t>
      </w:r>
      <w:r w:rsidR="00321682" w:rsidRPr="006046D6">
        <w:rPr>
          <w:rFonts w:ascii="Arial" w:hAnsi="Arial" w:cs="Arial"/>
          <w:color w:val="000000" w:themeColor="text1"/>
        </w:rPr>
        <w:t xml:space="preserve"> </w:t>
      </w:r>
      <w:r w:rsidR="00321682" w:rsidRPr="006046D6">
        <w:rPr>
          <w:rFonts w:ascii="Arial" w:hAnsi="Arial" w:cs="Arial"/>
          <w:shd w:val="clear" w:color="auto" w:fill="FFFFFF"/>
        </w:rPr>
        <w:t xml:space="preserve">Three dimensional </w:t>
      </w:r>
      <w:r w:rsidR="00E95D25">
        <w:rPr>
          <w:rFonts w:ascii="Arial" w:hAnsi="Arial" w:cs="Arial"/>
          <w:shd w:val="clear" w:color="auto" w:fill="FFFFFF"/>
        </w:rPr>
        <w:t xml:space="preserve">(3D) </w:t>
      </w:r>
      <w:r w:rsidR="00321682" w:rsidRPr="006046D6">
        <w:rPr>
          <w:rFonts w:ascii="Arial" w:hAnsi="Arial" w:cs="Arial"/>
          <w:shd w:val="clear" w:color="auto" w:fill="FFFFFF"/>
        </w:rPr>
        <w:t>measurements</w:t>
      </w:r>
      <w:r w:rsidR="00EF59DD" w:rsidRPr="006046D6">
        <w:rPr>
          <w:rFonts w:ascii="Arial" w:hAnsi="Arial" w:cs="Arial"/>
          <w:shd w:val="clear" w:color="auto" w:fill="FFFFFF"/>
        </w:rPr>
        <w:t xml:space="preserve"> (length, width, depth)</w:t>
      </w:r>
      <w:r w:rsidR="00321682" w:rsidRPr="006046D6">
        <w:rPr>
          <w:rFonts w:ascii="Arial" w:hAnsi="Arial" w:cs="Arial"/>
          <w:shd w:val="clear" w:color="auto" w:fill="FFFFFF"/>
        </w:rPr>
        <w:t xml:space="preserve"> </w:t>
      </w:r>
      <w:r w:rsidR="00EF59DD" w:rsidRPr="006046D6">
        <w:rPr>
          <w:rFonts w:ascii="Arial" w:hAnsi="Arial" w:cs="Arial"/>
          <w:shd w:val="clear" w:color="auto" w:fill="FFFFFF"/>
        </w:rPr>
        <w:t xml:space="preserve">of the wound </w:t>
      </w:r>
      <w:r w:rsidR="00321682" w:rsidRPr="006046D6">
        <w:rPr>
          <w:rFonts w:ascii="Arial" w:hAnsi="Arial" w:cs="Arial"/>
        </w:rPr>
        <w:t>were taken with the Silhouette</w:t>
      </w:r>
      <w:r w:rsidR="00321682" w:rsidRPr="006046D6">
        <w:rPr>
          <w:rFonts w:ascii="Arial" w:hAnsi="Arial" w:cs="Arial"/>
          <w:color w:val="000000" w:themeColor="text1"/>
          <w:shd w:val="clear" w:color="auto" w:fill="FFFFFF"/>
        </w:rPr>
        <w:t>® camera (</w:t>
      </w:r>
      <w:r w:rsidR="00321682" w:rsidRPr="006046D6">
        <w:rPr>
          <w:rFonts w:ascii="Arial" w:hAnsi="Arial" w:cs="Arial"/>
        </w:rPr>
        <w:t>Aranz, Christchurch, New Zealand): a non-</w:t>
      </w:r>
      <w:r w:rsidR="00321682" w:rsidRPr="006046D6">
        <w:rPr>
          <w:rFonts w:ascii="Arial" w:hAnsi="Arial" w:cs="Arial"/>
        </w:rPr>
        <w:lastRenderedPageBreak/>
        <w:t>contact device which uses the laser assisted scanning</w:t>
      </w:r>
      <w:r w:rsidR="00494339" w:rsidRPr="006046D6">
        <w:rPr>
          <w:rFonts w:ascii="Arial" w:hAnsi="Arial" w:cs="Arial"/>
        </w:rPr>
        <w:t xml:space="preserve"> principle</w:t>
      </w:r>
      <w:r w:rsidR="00AE536B">
        <w:rPr>
          <w:rFonts w:ascii="Arial" w:hAnsi="Arial" w:cs="Arial"/>
        </w:rPr>
        <w:t xml:space="preserve"> to accurately measure the dimensions of a wound</w:t>
      </w:r>
      <w:r w:rsidR="00321682" w:rsidRPr="006046D6">
        <w:rPr>
          <w:rFonts w:ascii="Arial" w:hAnsi="Arial" w:cs="Arial"/>
        </w:rPr>
        <w:t xml:space="preserve">. </w:t>
      </w:r>
      <w:r w:rsidR="00DB3FAF">
        <w:rPr>
          <w:rFonts w:ascii="Arial" w:hAnsi="Arial" w:cs="Arial"/>
        </w:rPr>
        <w:t xml:space="preserve">Surface </w:t>
      </w:r>
      <w:r w:rsidR="00DB3FAF" w:rsidRPr="00DB3FAF">
        <w:rPr>
          <w:rFonts w:ascii="Arial" w:hAnsi="Arial" w:cs="Arial"/>
        </w:rPr>
        <w:t>a</w:t>
      </w:r>
      <w:r w:rsidR="00321682" w:rsidRPr="00DB3FAF">
        <w:rPr>
          <w:rFonts w:ascii="Arial" w:hAnsi="Arial" w:cs="Arial"/>
        </w:rPr>
        <w:t>rea</w:t>
      </w:r>
      <w:r w:rsidR="00DB3FAF" w:rsidRPr="00DB3FAF">
        <w:rPr>
          <w:rFonts w:ascii="Arial" w:hAnsi="Arial" w:cs="Arial"/>
        </w:rPr>
        <w:t xml:space="preserve">, </w:t>
      </w:r>
      <w:r w:rsidR="00321682" w:rsidRPr="006046D6">
        <w:rPr>
          <w:rFonts w:ascii="Arial" w:hAnsi="Arial" w:cs="Arial"/>
        </w:rPr>
        <w:t>perimeter</w:t>
      </w:r>
      <w:r w:rsidR="00F60599" w:rsidRPr="006046D6">
        <w:rPr>
          <w:rFonts w:ascii="Arial" w:hAnsi="Arial" w:cs="Arial"/>
        </w:rPr>
        <w:t xml:space="preserve"> </w:t>
      </w:r>
      <w:r w:rsidR="00A93DDD">
        <w:rPr>
          <w:rFonts w:ascii="Arial" w:hAnsi="Arial" w:cs="Arial"/>
        </w:rPr>
        <w:t>(</w:t>
      </w:r>
      <w:r w:rsidR="00A93DDD" w:rsidRPr="00265FD4">
        <w:rPr>
          <w:rFonts w:ascii="Arial" w:eastAsia="Arial" w:hAnsi="Arial" w:cs="Arial"/>
          <w:bCs/>
          <w:color w:val="000000"/>
        </w:rPr>
        <w:t xml:space="preserve">total length of </w:t>
      </w:r>
      <w:r w:rsidR="00DB3FAF">
        <w:rPr>
          <w:rFonts w:ascii="Arial" w:eastAsia="Arial" w:hAnsi="Arial" w:cs="Arial"/>
          <w:bCs/>
          <w:color w:val="000000"/>
        </w:rPr>
        <w:t xml:space="preserve">the </w:t>
      </w:r>
      <w:r w:rsidR="00A93DDD" w:rsidRPr="00265FD4">
        <w:rPr>
          <w:rFonts w:ascii="Arial" w:eastAsia="Arial" w:hAnsi="Arial" w:cs="Arial"/>
          <w:bCs/>
          <w:color w:val="000000"/>
        </w:rPr>
        <w:t>wounds outline</w:t>
      </w:r>
      <w:r w:rsidR="00A93DDD">
        <w:rPr>
          <w:rFonts w:ascii="Arial" w:eastAsia="Arial" w:hAnsi="Arial" w:cs="Arial"/>
          <w:bCs/>
          <w:color w:val="000000"/>
        </w:rPr>
        <w:t xml:space="preserve">) </w:t>
      </w:r>
      <w:r w:rsidR="00F60599" w:rsidRPr="006046D6">
        <w:rPr>
          <w:rFonts w:ascii="Arial" w:hAnsi="Arial" w:cs="Arial"/>
        </w:rPr>
        <w:t xml:space="preserve">and </w:t>
      </w:r>
      <w:r w:rsidR="00321682" w:rsidRPr="006046D6">
        <w:rPr>
          <w:rFonts w:ascii="Arial" w:hAnsi="Arial" w:cs="Arial"/>
        </w:rPr>
        <w:t>volume</w:t>
      </w:r>
      <w:r w:rsidR="00A93DDD">
        <w:rPr>
          <w:rFonts w:ascii="Arial" w:hAnsi="Arial" w:cs="Arial"/>
        </w:rPr>
        <w:t xml:space="preserve"> </w:t>
      </w:r>
      <w:r w:rsidR="00F60599" w:rsidRPr="006046D6">
        <w:rPr>
          <w:rFonts w:ascii="Arial" w:hAnsi="Arial" w:cs="Arial"/>
        </w:rPr>
        <w:t>measurements were then calculated</w:t>
      </w:r>
      <w:r w:rsidR="00A93DDD">
        <w:rPr>
          <w:rFonts w:ascii="Arial" w:hAnsi="Arial" w:cs="Arial"/>
        </w:rPr>
        <w:t xml:space="preserve"> </w:t>
      </w:r>
      <w:r w:rsidR="00555A0B">
        <w:rPr>
          <w:rFonts w:ascii="Arial" w:hAnsi="Arial" w:cs="Arial"/>
        </w:rPr>
        <w:t>using</w:t>
      </w:r>
      <w:r w:rsidR="00A93DDD">
        <w:rPr>
          <w:rFonts w:ascii="Arial" w:hAnsi="Arial" w:cs="Arial"/>
        </w:rPr>
        <w:t xml:space="preserve"> the </w:t>
      </w:r>
      <w:r w:rsidR="00DB3FAF" w:rsidRPr="006046D6">
        <w:rPr>
          <w:rFonts w:ascii="Arial" w:hAnsi="Arial" w:cs="Arial"/>
        </w:rPr>
        <w:t>Silhouette</w:t>
      </w:r>
      <w:r w:rsidR="00DB3FAF" w:rsidRPr="006046D6">
        <w:rPr>
          <w:rFonts w:ascii="Arial" w:hAnsi="Arial" w:cs="Arial"/>
          <w:color w:val="000000" w:themeColor="text1"/>
          <w:shd w:val="clear" w:color="auto" w:fill="FFFFFF"/>
        </w:rPr>
        <w:t xml:space="preserve">® </w:t>
      </w:r>
      <w:r w:rsidR="00A93DDD">
        <w:rPr>
          <w:rFonts w:ascii="Arial" w:hAnsi="Arial" w:cs="Arial"/>
        </w:rPr>
        <w:t>camera</w:t>
      </w:r>
      <w:r w:rsidR="00F60599" w:rsidRPr="006046D6">
        <w:rPr>
          <w:rFonts w:ascii="Arial" w:hAnsi="Arial" w:cs="Arial"/>
        </w:rPr>
        <w:t>. H</w:t>
      </w:r>
      <w:r w:rsidR="00321682" w:rsidRPr="006046D6">
        <w:rPr>
          <w:rFonts w:ascii="Arial" w:hAnsi="Arial" w:cs="Arial"/>
        </w:rPr>
        <w:t xml:space="preserve">orizonal healing rate (HHR) </w:t>
      </w:r>
      <w:r w:rsidR="00406823" w:rsidRPr="006046D6">
        <w:rPr>
          <w:rFonts w:ascii="Arial" w:hAnsi="Arial" w:cs="Arial"/>
        </w:rPr>
        <w:t>per week</w:t>
      </w:r>
      <w:r w:rsidR="00D43FFC">
        <w:rPr>
          <w:rFonts w:ascii="Arial" w:hAnsi="Arial" w:cs="Arial"/>
        </w:rPr>
        <w:t xml:space="preserve">: rate of wound edge contracture, </w:t>
      </w:r>
      <w:r w:rsidR="00406823" w:rsidRPr="006046D6">
        <w:rPr>
          <w:rFonts w:ascii="Arial" w:hAnsi="Arial" w:cs="Arial"/>
        </w:rPr>
        <w:t xml:space="preserve">was calculated using </w:t>
      </w:r>
      <w:r w:rsidR="008D1FCE" w:rsidRPr="006046D6">
        <w:rPr>
          <w:rFonts w:ascii="Arial" w:hAnsi="Arial" w:cs="Arial"/>
        </w:rPr>
        <w:t xml:space="preserve">the </w:t>
      </w:r>
      <w:r w:rsidR="008B7443" w:rsidRPr="006046D6">
        <w:rPr>
          <w:rFonts w:ascii="Arial" w:hAnsi="Arial" w:cs="Arial"/>
        </w:rPr>
        <w:t>Gilman’s</w:t>
      </w:r>
      <w:r w:rsidR="00406823" w:rsidRPr="006046D6">
        <w:rPr>
          <w:rFonts w:ascii="Arial" w:hAnsi="Arial" w:cs="Arial"/>
        </w:rPr>
        <w:t xml:space="preserve"> equation</w:t>
      </w:r>
      <w:r w:rsidR="00AE536B">
        <w:rPr>
          <w:rFonts w:ascii="Arial" w:hAnsi="Arial" w:cs="Arial"/>
        </w:rPr>
        <w:t xml:space="preserve"> </w:t>
      </w:r>
      <w:r w:rsidR="00D16ED6">
        <w:rPr>
          <w:rFonts w:ascii="Arial" w:hAnsi="Arial" w:cs="Arial"/>
        </w:rPr>
        <w:fldChar w:fldCharType="begin"/>
      </w:r>
      <w:r w:rsidR="002A30F7">
        <w:rPr>
          <w:rFonts w:ascii="Arial" w:hAnsi="Arial" w:cs="Arial"/>
        </w:rPr>
        <w:instrText xml:space="preserve"> ADDIN ZOTERO_ITEM CSL_CITATION {"citationID":"1d7SaYaR","properties":{"formattedCitation":"(11)","plainCitation":"(11)","noteIndex":0},"citationItems":[{"id":3330,"uris":["http://zotero.org/users/6132696/items/X9AYN9YA"],"itemData":{"id":3330,"type":"article-journal","abstract":"The value of using quantitative measures to follow the progress of wound healing is well recognized. However, several methods are in use, and the best way to do this is not always clear from the literature. This article describes the advantages of the linear healing parameter and the disadvantages of the area- and volume-based parameters. The shapes and sizes of wounds influence area- and volume-based parameters, hence these will give biased comparisons. Healing rates based on the linear parameter are independent of initial wound size or shape, and they allow unbiased comparisons within and across studies. A formula for predicting healing time from measurements early in the healing course is presented and discussed. Less precise linear healing measurements that are easy to obtain, and that are as valid as the more precise measurements, are also described.","container-title":"The International Journal of Lower Extremity Wounds","DOI":"10.1177/1534734604264419","ISSN":"1534-7346, 1552-6941","issue":"3","journalAbbreviation":"The International Journal of Lower Extremity Wounds","language":"en","page":"125-132","source":"DOI.org (Crossref)","title":"Wound Outcomes: The Utility of Surface Measures","title-short":"Wound Outcomes","volume":"3","author":[{"family":"Gilman","given":"Thomas"}],"issued":{"date-parts":[["2004",9]]}}}],"schema":"https://github.com/citation-style-language/schema/raw/master/csl-citation.json"} </w:instrText>
      </w:r>
      <w:r w:rsidR="00D16ED6">
        <w:rPr>
          <w:rFonts w:ascii="Arial" w:hAnsi="Arial" w:cs="Arial"/>
        </w:rPr>
        <w:fldChar w:fldCharType="separate"/>
      </w:r>
      <w:r w:rsidR="002A30F7">
        <w:rPr>
          <w:rFonts w:ascii="Arial" w:hAnsi="Arial" w:cs="Arial"/>
          <w:noProof/>
        </w:rPr>
        <w:t>(11)</w:t>
      </w:r>
      <w:r w:rsidR="00D16ED6">
        <w:rPr>
          <w:rFonts w:ascii="Arial" w:hAnsi="Arial" w:cs="Arial"/>
        </w:rPr>
        <w:fldChar w:fldCharType="end"/>
      </w:r>
      <w:r w:rsidR="006046D6">
        <w:rPr>
          <w:rFonts w:ascii="Arial" w:hAnsi="Arial" w:cs="Arial"/>
        </w:rPr>
        <w:t xml:space="preserve"> </w:t>
      </w:r>
      <w:r w:rsidR="006046D6" w:rsidRPr="006046D6">
        <w:rPr>
          <w:rFonts w:ascii="Arial" w:hAnsi="Arial" w:cs="Arial"/>
        </w:rPr>
        <w:t>[(A</w:t>
      </w:r>
      <w:r w:rsidR="006046D6" w:rsidRPr="006046D6">
        <w:rPr>
          <w:rFonts w:ascii="Arial" w:hAnsi="Arial" w:cs="Arial"/>
          <w:vertAlign w:val="subscript"/>
        </w:rPr>
        <w:t>1</w:t>
      </w:r>
      <w:r w:rsidR="006046D6" w:rsidRPr="006046D6">
        <w:rPr>
          <w:rFonts w:ascii="Arial" w:hAnsi="Arial" w:cs="Arial"/>
        </w:rPr>
        <w:t>-A</w:t>
      </w:r>
      <w:r w:rsidR="006046D6" w:rsidRPr="006046D6">
        <w:rPr>
          <w:rFonts w:ascii="Arial" w:hAnsi="Arial" w:cs="Arial"/>
          <w:vertAlign w:val="subscript"/>
        </w:rPr>
        <w:t>2</w:t>
      </w:r>
      <w:r w:rsidR="006046D6" w:rsidRPr="006046D6">
        <w:rPr>
          <w:rFonts w:ascii="Arial" w:hAnsi="Arial" w:cs="Arial"/>
        </w:rPr>
        <w:t>)/((P</w:t>
      </w:r>
      <w:r w:rsidR="006046D6" w:rsidRPr="006046D6">
        <w:rPr>
          <w:rFonts w:ascii="Arial" w:hAnsi="Arial" w:cs="Arial"/>
          <w:vertAlign w:val="subscript"/>
        </w:rPr>
        <w:t>1</w:t>
      </w:r>
      <w:r w:rsidR="006046D6" w:rsidRPr="006046D6">
        <w:rPr>
          <w:rFonts w:ascii="Arial" w:hAnsi="Arial" w:cs="Arial"/>
        </w:rPr>
        <w:t>-P</w:t>
      </w:r>
      <w:r w:rsidR="006046D6" w:rsidRPr="006046D6">
        <w:rPr>
          <w:rFonts w:ascii="Arial" w:hAnsi="Arial" w:cs="Arial"/>
          <w:vertAlign w:val="subscript"/>
        </w:rPr>
        <w:t>2</w:t>
      </w:r>
      <w:r w:rsidR="006046D6" w:rsidRPr="006046D6">
        <w:rPr>
          <w:rFonts w:ascii="Arial" w:hAnsi="Arial" w:cs="Arial"/>
        </w:rPr>
        <w:t>)/2)]</w:t>
      </w:r>
      <w:r w:rsidR="00555A0B">
        <w:rPr>
          <w:rFonts w:ascii="Arial" w:hAnsi="Arial" w:cs="Arial"/>
        </w:rPr>
        <w:t>.</w:t>
      </w:r>
      <w:r w:rsidR="0027491E">
        <w:rPr>
          <w:rFonts w:ascii="Arial" w:hAnsi="Arial" w:cs="Arial"/>
        </w:rPr>
        <w:t xml:space="preserve"> </w:t>
      </w:r>
      <w:r w:rsidR="00555A0B">
        <w:rPr>
          <w:rFonts w:ascii="Arial" w:hAnsi="Arial" w:cs="Arial"/>
        </w:rPr>
        <w:t>V</w:t>
      </w:r>
      <w:r w:rsidR="00321682" w:rsidRPr="006046D6">
        <w:rPr>
          <w:rFonts w:ascii="Arial" w:hAnsi="Arial" w:cs="Arial"/>
        </w:rPr>
        <w:t>ertical healing (VHR)</w:t>
      </w:r>
      <w:r w:rsidR="00D43FFC">
        <w:rPr>
          <w:rFonts w:ascii="Arial" w:hAnsi="Arial" w:cs="Arial"/>
        </w:rPr>
        <w:t xml:space="preserve">: rate of healing from the wound base, </w:t>
      </w:r>
      <w:r w:rsidR="00321682" w:rsidRPr="006046D6">
        <w:rPr>
          <w:rFonts w:ascii="Arial" w:hAnsi="Arial" w:cs="Arial"/>
        </w:rPr>
        <w:t xml:space="preserve">per week </w:t>
      </w:r>
      <w:r w:rsidR="00406823" w:rsidRPr="006046D6">
        <w:rPr>
          <w:rFonts w:ascii="Arial" w:hAnsi="Arial" w:cs="Arial"/>
        </w:rPr>
        <w:t>was calculated using the</w:t>
      </w:r>
      <w:r w:rsidR="00F60599" w:rsidRPr="006046D6">
        <w:rPr>
          <w:rFonts w:ascii="Arial" w:hAnsi="Arial" w:cs="Arial"/>
        </w:rPr>
        <w:t xml:space="preserve"> modified </w:t>
      </w:r>
      <w:r w:rsidR="008B7443" w:rsidRPr="006046D6">
        <w:rPr>
          <w:rFonts w:ascii="Arial" w:hAnsi="Arial" w:cs="Arial"/>
        </w:rPr>
        <w:t>Gilman’s</w:t>
      </w:r>
      <w:r w:rsidR="00F60599" w:rsidRPr="006046D6">
        <w:rPr>
          <w:rFonts w:ascii="Arial" w:hAnsi="Arial" w:cs="Arial"/>
        </w:rPr>
        <w:t xml:space="preserve"> equation</w:t>
      </w:r>
      <w:r w:rsidR="00406823" w:rsidRPr="006046D6">
        <w:rPr>
          <w:rFonts w:ascii="Arial" w:hAnsi="Arial" w:cs="Arial"/>
        </w:rPr>
        <w:t xml:space="preserve"> described by </w:t>
      </w:r>
      <w:proofErr w:type="spellStart"/>
      <w:r w:rsidR="00406823" w:rsidRPr="006046D6">
        <w:rPr>
          <w:rFonts w:ascii="Arial" w:hAnsi="Arial" w:cs="Arial"/>
        </w:rPr>
        <w:t>Kecelj</w:t>
      </w:r>
      <w:proofErr w:type="spellEnd"/>
      <w:r w:rsidR="00406823" w:rsidRPr="006046D6">
        <w:rPr>
          <w:rFonts w:ascii="Arial" w:hAnsi="Arial" w:cs="Arial"/>
        </w:rPr>
        <w:t xml:space="preserve"> </w:t>
      </w:r>
      <w:proofErr w:type="spellStart"/>
      <w:r w:rsidR="00406823" w:rsidRPr="006046D6">
        <w:rPr>
          <w:rFonts w:ascii="Arial" w:hAnsi="Arial" w:cs="Arial"/>
        </w:rPr>
        <w:t>Leskovec</w:t>
      </w:r>
      <w:proofErr w:type="spellEnd"/>
      <w:r w:rsidR="00406823" w:rsidRPr="006046D6">
        <w:rPr>
          <w:rFonts w:ascii="Arial" w:hAnsi="Arial" w:cs="Arial"/>
        </w:rPr>
        <w:t xml:space="preserve"> et al</w:t>
      </w:r>
      <w:r w:rsidR="006046D6">
        <w:rPr>
          <w:rFonts w:ascii="Arial" w:hAnsi="Arial" w:cs="Arial"/>
        </w:rPr>
        <w:t xml:space="preserve"> </w:t>
      </w:r>
      <w:r w:rsidR="00D16ED6">
        <w:rPr>
          <w:rFonts w:ascii="Arial" w:hAnsi="Arial" w:cs="Arial"/>
        </w:rPr>
        <w:fldChar w:fldCharType="begin"/>
      </w:r>
      <w:r w:rsidR="002A30F7">
        <w:rPr>
          <w:rFonts w:ascii="Arial" w:hAnsi="Arial" w:cs="Arial"/>
        </w:rPr>
        <w:instrText xml:space="preserve"> ADDIN ZOTERO_ITEM CSL_CITATION {"citationID":"CTeeszMB","properties":{"formattedCitation":"(12)","plainCitation":"(12)","noteIndex":0},"citationItems":[{"id":715,"uris":["http://zotero.org/users/6132696/items/EJVAPFK2"],"itemData":{"id":715,"type":"article-journal","container-title":"Wound Repair and Regeneration","DOI":"10.1111/j.1524-475X.2008.00397.x","ISSN":"10671927, 1524475X","issue":"4","language":"en","page":"507-512","source":"DOI.org (Crossref)","title":"Initial healing rates as predictive factors of venous ulcer healing: The use of a laser-based three-dimensional ulcer measurement","title-short":"Initial healing rates as predictive factors of venous ulcer healing","volume":"16","author":[{"family":"Kecelj Leskovec","given":"Nada"},{"family":"Perme","given":"Maja Pohar"},{"family":"Jezerek","given":"Matija"},{"family":"Mozina","given":"Janez"},{"family":"Pavlovi","given":"Milo D."},{"family":"Lunder","given":"Toma"}],"issued":{"date-parts":[["2008",7]]}}}],"schema":"https://github.com/citation-style-language/schema/raw/master/csl-citation.json"} </w:instrText>
      </w:r>
      <w:r w:rsidR="00D16ED6">
        <w:rPr>
          <w:rFonts w:ascii="Arial" w:hAnsi="Arial" w:cs="Arial"/>
        </w:rPr>
        <w:fldChar w:fldCharType="separate"/>
      </w:r>
      <w:r w:rsidR="002A30F7">
        <w:rPr>
          <w:rFonts w:ascii="Arial" w:hAnsi="Arial" w:cs="Arial"/>
          <w:noProof/>
        </w:rPr>
        <w:t>(12)</w:t>
      </w:r>
      <w:r w:rsidR="00D16ED6">
        <w:rPr>
          <w:rFonts w:ascii="Arial" w:hAnsi="Arial" w:cs="Arial"/>
        </w:rPr>
        <w:fldChar w:fldCharType="end"/>
      </w:r>
      <w:r w:rsidR="006046D6" w:rsidRPr="006046D6">
        <w:rPr>
          <w:rFonts w:ascii="Arial" w:hAnsi="Arial" w:cs="Arial"/>
        </w:rPr>
        <w:t xml:space="preserve"> </w:t>
      </w:r>
      <w:r w:rsidR="006046D6" w:rsidRPr="006046D6">
        <w:rPr>
          <w:rFonts w:ascii="Arial" w:hAnsi="Arial" w:cs="Arial"/>
          <w:color w:val="000000" w:themeColor="text1"/>
        </w:rPr>
        <w:t>[(V</w:t>
      </w:r>
      <w:r w:rsidR="006046D6" w:rsidRPr="006046D6">
        <w:rPr>
          <w:rFonts w:ascii="Arial" w:hAnsi="Arial" w:cs="Arial"/>
          <w:color w:val="000000" w:themeColor="text1"/>
          <w:vertAlign w:val="subscript"/>
        </w:rPr>
        <w:t>1</w:t>
      </w:r>
      <w:r w:rsidR="006046D6" w:rsidRPr="006046D6">
        <w:rPr>
          <w:rFonts w:ascii="Arial" w:hAnsi="Arial" w:cs="Arial"/>
          <w:color w:val="000000" w:themeColor="text1"/>
        </w:rPr>
        <w:t>-V</w:t>
      </w:r>
      <w:r w:rsidR="006046D6" w:rsidRPr="006046D6">
        <w:rPr>
          <w:rFonts w:ascii="Arial" w:hAnsi="Arial" w:cs="Arial"/>
          <w:color w:val="000000" w:themeColor="text1"/>
          <w:vertAlign w:val="subscript"/>
        </w:rPr>
        <w:t>2</w:t>
      </w:r>
      <w:r w:rsidR="006046D6" w:rsidRPr="006046D6">
        <w:rPr>
          <w:rFonts w:ascii="Arial" w:hAnsi="Arial" w:cs="Arial"/>
          <w:color w:val="000000" w:themeColor="text1"/>
        </w:rPr>
        <w:t>)/((A</w:t>
      </w:r>
      <w:r w:rsidR="006046D6" w:rsidRPr="006046D6">
        <w:rPr>
          <w:rFonts w:ascii="Arial" w:hAnsi="Arial" w:cs="Arial"/>
          <w:color w:val="000000" w:themeColor="text1"/>
          <w:vertAlign w:val="subscript"/>
        </w:rPr>
        <w:t>1</w:t>
      </w:r>
      <w:r w:rsidR="006046D6" w:rsidRPr="006046D6">
        <w:rPr>
          <w:rFonts w:ascii="Arial" w:hAnsi="Arial" w:cs="Arial"/>
          <w:color w:val="000000" w:themeColor="text1"/>
        </w:rPr>
        <w:t>-A</w:t>
      </w:r>
      <w:r w:rsidR="006046D6" w:rsidRPr="006046D6">
        <w:rPr>
          <w:rFonts w:ascii="Arial" w:hAnsi="Arial" w:cs="Arial"/>
          <w:color w:val="000000" w:themeColor="text1"/>
          <w:vertAlign w:val="subscript"/>
        </w:rPr>
        <w:t>2</w:t>
      </w:r>
      <w:r w:rsidR="006046D6" w:rsidRPr="006046D6">
        <w:rPr>
          <w:rFonts w:ascii="Arial" w:hAnsi="Arial" w:cs="Arial"/>
          <w:color w:val="000000" w:themeColor="text1"/>
        </w:rPr>
        <w:t>)/2)]</w:t>
      </w:r>
      <w:r w:rsidR="006046D6">
        <w:rPr>
          <w:rFonts w:ascii="Arial" w:hAnsi="Arial" w:cs="Arial"/>
        </w:rPr>
        <w:t xml:space="preserve"> </w:t>
      </w:r>
      <w:r w:rsidR="006046D6" w:rsidRPr="006046D6">
        <w:rPr>
          <w:rFonts w:ascii="Arial" w:hAnsi="Arial" w:cs="Arial"/>
        </w:rPr>
        <w:t>(</w:t>
      </w:r>
      <w:r w:rsidR="006046D6" w:rsidRPr="006046D6">
        <w:rPr>
          <w:rFonts w:ascii="Arial" w:hAnsi="Arial" w:cs="Arial"/>
          <w:color w:val="000000" w:themeColor="text1"/>
        </w:rPr>
        <w:t xml:space="preserve">A=Area, P=Perimeter, V=Volume </w:t>
      </w:r>
      <w:r w:rsidR="006046D6" w:rsidRPr="006046D6">
        <w:rPr>
          <w:rFonts w:ascii="Arial" w:hAnsi="Arial" w:cs="Arial"/>
          <w:color w:val="000000" w:themeColor="text1"/>
          <w:vertAlign w:val="subscript"/>
        </w:rPr>
        <w:t>1</w:t>
      </w:r>
      <w:r w:rsidR="006046D6" w:rsidRPr="006046D6">
        <w:rPr>
          <w:rFonts w:ascii="Arial" w:hAnsi="Arial" w:cs="Arial"/>
          <w:color w:val="000000" w:themeColor="text1"/>
        </w:rPr>
        <w:t xml:space="preserve">= Beginning of observation period, </w:t>
      </w:r>
      <w:r w:rsidR="006046D6" w:rsidRPr="006046D6">
        <w:rPr>
          <w:rFonts w:ascii="Arial" w:hAnsi="Arial" w:cs="Arial"/>
          <w:color w:val="000000" w:themeColor="text1"/>
          <w:vertAlign w:val="subscript"/>
        </w:rPr>
        <w:t>2</w:t>
      </w:r>
      <w:r w:rsidR="006046D6" w:rsidRPr="006046D6">
        <w:rPr>
          <w:rFonts w:ascii="Arial" w:hAnsi="Arial" w:cs="Arial"/>
          <w:color w:val="000000" w:themeColor="text1"/>
        </w:rPr>
        <w:t>=End of observation period)</w:t>
      </w:r>
      <w:r w:rsidR="008D1FCE" w:rsidRPr="006046D6">
        <w:rPr>
          <w:rFonts w:ascii="Arial" w:hAnsi="Arial" w:cs="Arial"/>
        </w:rPr>
        <w:t>.</w:t>
      </w:r>
      <w:r w:rsidR="00406823" w:rsidRPr="006046D6">
        <w:rPr>
          <w:rFonts w:ascii="Arial" w:hAnsi="Arial" w:cs="Arial"/>
        </w:rPr>
        <w:t xml:space="preserve"> </w:t>
      </w:r>
      <w:r w:rsidR="00E3010A" w:rsidRPr="006046D6">
        <w:rPr>
          <w:rFonts w:ascii="Arial" w:hAnsi="Arial" w:cs="Arial"/>
        </w:rPr>
        <w:t>All investigations were repeated once a week until the wound had healed objectively or up to a maximum</w:t>
      </w:r>
      <w:r w:rsidR="00E3010A">
        <w:rPr>
          <w:rFonts w:ascii="Arial" w:hAnsi="Arial" w:cs="Arial"/>
        </w:rPr>
        <w:t xml:space="preserve"> of 16 weeks. </w:t>
      </w:r>
    </w:p>
    <w:p w14:paraId="06F59420" w14:textId="77777777" w:rsidR="002A4514" w:rsidRDefault="002A4514" w:rsidP="00FA09DB">
      <w:pPr>
        <w:spacing w:line="480" w:lineRule="auto"/>
        <w:jc w:val="both"/>
        <w:rPr>
          <w:rFonts w:ascii="Arial" w:hAnsi="Arial" w:cs="Arial"/>
          <w:bCs/>
          <w:color w:val="000000" w:themeColor="text1"/>
        </w:rPr>
      </w:pPr>
    </w:p>
    <w:p w14:paraId="370458FC" w14:textId="49438B80" w:rsidR="009716A6" w:rsidRPr="00A7596E" w:rsidRDefault="003C4B9F" w:rsidP="00962D7D">
      <w:pPr>
        <w:spacing w:line="480" w:lineRule="auto"/>
        <w:jc w:val="both"/>
        <w:rPr>
          <w:rFonts w:ascii="Arial" w:hAnsi="Arial" w:cs="Arial"/>
          <w:bCs/>
          <w:color w:val="000000" w:themeColor="text1"/>
        </w:rPr>
      </w:pPr>
      <w:r>
        <w:rPr>
          <w:rFonts w:ascii="Arial" w:hAnsi="Arial" w:cs="Arial"/>
          <w:bCs/>
          <w:color w:val="000000" w:themeColor="text1"/>
        </w:rPr>
        <w:t xml:space="preserve">All women </w:t>
      </w:r>
      <w:r w:rsidR="00555A0B">
        <w:rPr>
          <w:rFonts w:ascii="Arial" w:hAnsi="Arial" w:cs="Arial"/>
          <w:bCs/>
          <w:color w:val="000000" w:themeColor="text1"/>
        </w:rPr>
        <w:t>underwent</w:t>
      </w:r>
      <w:r>
        <w:rPr>
          <w:rFonts w:ascii="Arial" w:hAnsi="Arial" w:cs="Arial"/>
          <w:bCs/>
          <w:color w:val="000000" w:themeColor="text1"/>
        </w:rPr>
        <w:t xml:space="preserve"> </w:t>
      </w:r>
      <w:r>
        <w:rPr>
          <w:rFonts w:ascii="Arial" w:hAnsi="Arial" w:cs="Arial"/>
          <w:color w:val="000000" w:themeColor="text1"/>
        </w:rPr>
        <w:t>w</w:t>
      </w:r>
      <w:r w:rsidR="00AE6680">
        <w:rPr>
          <w:rFonts w:ascii="Arial" w:hAnsi="Arial" w:cs="Arial"/>
          <w:color w:val="000000" w:themeColor="text1"/>
        </w:rPr>
        <w:t>ound treatment</w:t>
      </w:r>
      <w:r>
        <w:rPr>
          <w:rFonts w:ascii="Arial" w:hAnsi="Arial" w:cs="Arial"/>
          <w:color w:val="000000" w:themeColor="text1"/>
        </w:rPr>
        <w:t xml:space="preserve">, which </w:t>
      </w:r>
      <w:r w:rsidR="00AE6680">
        <w:rPr>
          <w:rFonts w:ascii="Arial" w:hAnsi="Arial" w:cs="Arial"/>
          <w:color w:val="000000" w:themeColor="text1"/>
        </w:rPr>
        <w:t>included removal of loose suture material and gentle irrigation with sterile water if there was excessive exudate or debris within the wound, to ensure the environment was optimal for wound healing.</w:t>
      </w:r>
      <w:r w:rsidR="00BB1294">
        <w:rPr>
          <w:rFonts w:ascii="Arial" w:hAnsi="Arial" w:cs="Arial"/>
          <w:color w:val="000000" w:themeColor="text1"/>
        </w:rPr>
        <w:t xml:space="preserve"> No local antibiotic or antiseptic treatment were applied to wounds.</w:t>
      </w:r>
      <w:r w:rsidR="00AE6680">
        <w:rPr>
          <w:rFonts w:ascii="Arial" w:hAnsi="Arial" w:cs="Arial"/>
          <w:color w:val="000000" w:themeColor="text1"/>
        </w:rPr>
        <w:t xml:space="preserve"> </w:t>
      </w:r>
      <w:r w:rsidR="00AE6680">
        <w:rPr>
          <w:rFonts w:ascii="Arial" w:hAnsi="Arial" w:cs="Arial"/>
        </w:rPr>
        <w:t xml:space="preserve"> </w:t>
      </w:r>
      <w:r w:rsidR="00E3010A" w:rsidRPr="00401ABB">
        <w:rPr>
          <w:rFonts w:ascii="Arial" w:hAnsi="Arial" w:cs="Arial"/>
          <w:color w:val="000000" w:themeColor="text1"/>
        </w:rPr>
        <w:t>A wound was deemed to have healed if there was complete wound closure, with no evidence of granulation tissue or signs of infectio</w:t>
      </w:r>
      <w:r w:rsidR="00F21ADA">
        <w:rPr>
          <w:rFonts w:ascii="Arial" w:hAnsi="Arial" w:cs="Arial"/>
          <w:color w:val="000000" w:themeColor="text1"/>
        </w:rPr>
        <w:t>n</w:t>
      </w:r>
      <w:r w:rsidR="009B2F2D">
        <w:rPr>
          <w:rFonts w:ascii="Arial" w:hAnsi="Arial" w:cs="Arial"/>
          <w:color w:val="000000" w:themeColor="text1"/>
        </w:rPr>
        <w:t xml:space="preserve"> on clinical examination</w:t>
      </w:r>
      <w:r w:rsidR="00F21ADA">
        <w:rPr>
          <w:rFonts w:ascii="Arial" w:hAnsi="Arial" w:cs="Arial"/>
          <w:color w:val="000000" w:themeColor="text1"/>
        </w:rPr>
        <w:t xml:space="preserve">. </w:t>
      </w:r>
      <w:r w:rsidR="00E3010A">
        <w:rPr>
          <w:rFonts w:ascii="Arial" w:hAnsi="Arial" w:cs="Arial"/>
          <w:color w:val="000000" w:themeColor="text1"/>
        </w:rPr>
        <w:t xml:space="preserve">Hypergranulation </w:t>
      </w:r>
      <w:r w:rsidR="00F21ADA">
        <w:rPr>
          <w:rFonts w:ascii="Arial" w:hAnsi="Arial" w:cs="Arial"/>
          <w:color w:val="000000" w:themeColor="text1"/>
        </w:rPr>
        <w:t xml:space="preserve">within a </w:t>
      </w:r>
      <w:r w:rsidR="00E3010A">
        <w:rPr>
          <w:rFonts w:ascii="Arial" w:hAnsi="Arial" w:cs="Arial"/>
          <w:color w:val="000000" w:themeColor="text1"/>
        </w:rPr>
        <w:t xml:space="preserve">wound was treated with silver nitrate. </w:t>
      </w:r>
      <w:r w:rsidR="009716A6">
        <w:rPr>
          <w:rFonts w:ascii="Arial" w:hAnsi="Arial" w:cs="Arial"/>
          <w:color w:val="000000" w:themeColor="text1"/>
        </w:rPr>
        <w:t xml:space="preserve"> </w:t>
      </w:r>
      <w:r w:rsidR="00D16ED6" w:rsidRPr="00AA0F66">
        <w:rPr>
          <w:rFonts w:ascii="Arial" w:hAnsi="Arial" w:cs="Arial"/>
        </w:rPr>
        <w:t>The STROBE guidelines were used to ensure the reporting of this observational study</w:t>
      </w:r>
      <w:r w:rsidR="00D16ED6">
        <w:rPr>
          <w:rFonts w:ascii="Arial" w:hAnsi="Arial" w:cs="Arial"/>
        </w:rPr>
        <w:t xml:space="preserve"> </w:t>
      </w:r>
      <w:r w:rsidR="00D16ED6">
        <w:rPr>
          <w:rFonts w:ascii="Arial" w:hAnsi="Arial" w:cs="Arial"/>
        </w:rPr>
        <w:fldChar w:fldCharType="begin"/>
      </w:r>
      <w:r w:rsidR="002A30F7">
        <w:rPr>
          <w:rFonts w:ascii="Arial" w:hAnsi="Arial" w:cs="Arial"/>
        </w:rPr>
        <w:instrText xml:space="preserve"> ADDIN ZOTERO_ITEM CSL_CITATION {"citationID":"FErnSRYL","properties":{"formattedCitation":"(13)","plainCitation":"(13)","noteIndex":0},"citationItems":[{"id":3539,"uris":["http://zotero.org/users/6132696/items/RI96IICN"],"itemData":{"id":3539,"type":"article-journal","abstract":"Much biomedical research is observational. The reporting of such research is often inadequate, which hampers the assessment of its strengths and weaknesses and of a study's generalisability.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articles.18 items are common to all three study designs and four are specific for cohort, case-control, or cross-sectional studies.A detailed explanation and elaboration document is published separately and is freely available on the websites of PLoS Medicine, Annals of Internal Medicine, and Epidemiology. We hope that the STROBE statement will contribute to improving the quality of reporting of observational studies","container-title":"Lancet (London, England)","DOI":"10.1016/S0140-6736(07)61602-X","ISSN":"1474-547X","issue":"9596","journalAbbreviation":"Lancet","language":"eng","note":"PMID: 18064739","page":"1453-1457","source":"PubMed","title":"The Strengthening the Reporting of Observational Studies in  Epidemiology (STROBE) statement: guidelines for reporting observational studies","title-short":"The Strengthening the Reporting of Observational Studies in  Epidemiology (STROBE) statement","volume":"370","author":[{"family":"Elm","given":"Erik","non-dropping-particle":"von"},{"family":"Altman","given":"Douglas G."},{"family":"Egger","given":"Matthias"},{"family":"Pocock","given":"Stuart J."},{"family":"Gøtzsche","given":"Peter C."},{"family":"Vandenbroucke","given":"Jan P."},{"literal":"STROBE Initiative"}],"issued":{"date-parts":[["2007",10,20]]}}}],"schema":"https://github.com/citation-style-language/schema/raw/master/csl-citation.json"} </w:instrText>
      </w:r>
      <w:r w:rsidR="00D16ED6">
        <w:rPr>
          <w:rFonts w:ascii="Arial" w:hAnsi="Arial" w:cs="Arial"/>
        </w:rPr>
        <w:fldChar w:fldCharType="separate"/>
      </w:r>
      <w:r w:rsidR="002A30F7">
        <w:rPr>
          <w:rFonts w:ascii="Arial" w:hAnsi="Arial" w:cs="Arial"/>
        </w:rPr>
        <w:t>(13)</w:t>
      </w:r>
      <w:r w:rsidR="00D16ED6">
        <w:rPr>
          <w:rFonts w:ascii="Arial" w:hAnsi="Arial" w:cs="Arial"/>
        </w:rPr>
        <w:fldChar w:fldCharType="end"/>
      </w:r>
      <w:r w:rsidR="00D16ED6">
        <w:rPr>
          <w:rFonts w:ascii="Arial" w:hAnsi="Arial" w:cs="Arial"/>
        </w:rPr>
        <w:t>.</w:t>
      </w:r>
    </w:p>
    <w:p w14:paraId="10E31548" w14:textId="77777777" w:rsidR="007714AD" w:rsidRPr="007714AD" w:rsidRDefault="007714AD" w:rsidP="00050D40">
      <w:pPr>
        <w:autoSpaceDE w:val="0"/>
        <w:autoSpaceDN w:val="0"/>
        <w:adjustRightInd w:val="0"/>
        <w:spacing w:line="480" w:lineRule="auto"/>
        <w:ind w:right="-380"/>
        <w:jc w:val="both"/>
        <w:rPr>
          <w:rFonts w:ascii="Arial" w:hAnsi="Arial" w:cs="Arial"/>
        </w:rPr>
      </w:pPr>
    </w:p>
    <w:p w14:paraId="441527FF" w14:textId="6E3819CD" w:rsidR="00BC5853" w:rsidRPr="00A97700" w:rsidRDefault="00AE536B" w:rsidP="00050D40">
      <w:pPr>
        <w:autoSpaceDE w:val="0"/>
        <w:autoSpaceDN w:val="0"/>
        <w:adjustRightInd w:val="0"/>
        <w:spacing w:line="480" w:lineRule="auto"/>
        <w:ind w:right="-380"/>
        <w:jc w:val="both"/>
        <w:rPr>
          <w:rFonts w:ascii="Arial" w:hAnsi="Arial" w:cs="Arial"/>
          <w:i/>
          <w:iCs/>
        </w:rPr>
      </w:pPr>
      <w:r>
        <w:rPr>
          <w:rFonts w:ascii="Arial" w:hAnsi="Arial" w:cs="Arial"/>
          <w:i/>
          <w:iCs/>
        </w:rPr>
        <w:t xml:space="preserve">2.1 </w:t>
      </w:r>
      <w:r w:rsidR="00BC5853" w:rsidRPr="00A97700">
        <w:rPr>
          <w:rFonts w:ascii="Arial" w:hAnsi="Arial" w:cs="Arial"/>
          <w:i/>
          <w:iCs/>
        </w:rPr>
        <w:t>Statistical Analysis:</w:t>
      </w:r>
    </w:p>
    <w:p w14:paraId="7142EF01" w14:textId="00B28982" w:rsidR="0026747B" w:rsidRDefault="00BC5853" w:rsidP="00050D40">
      <w:pPr>
        <w:spacing w:line="480" w:lineRule="auto"/>
        <w:jc w:val="both"/>
        <w:rPr>
          <w:rFonts w:ascii="Arial" w:eastAsia="Arial" w:hAnsi="Arial" w:cs="Arial"/>
          <w:color w:val="000000" w:themeColor="text1"/>
        </w:rPr>
      </w:pPr>
      <w:r w:rsidRPr="00976B82">
        <w:rPr>
          <w:rFonts w:ascii="Arial" w:eastAsia="Arial" w:hAnsi="Arial" w:cs="Arial"/>
          <w:color w:val="000000" w:themeColor="text1"/>
          <w:highlight w:val="white"/>
        </w:rPr>
        <w:t xml:space="preserve">Data was analysed using SPSS version 26.0.0.0. </w:t>
      </w:r>
      <w:r w:rsidRPr="00976B82">
        <w:rPr>
          <w:rFonts w:ascii="Arial" w:eastAsia="Arial" w:hAnsi="Arial" w:cs="Arial"/>
          <w:color w:val="000000" w:themeColor="text1"/>
        </w:rPr>
        <w:t xml:space="preserve">The </w:t>
      </w:r>
      <w:r w:rsidRPr="00976B82">
        <w:rPr>
          <w:rFonts w:ascii="Arial" w:eastAsiaTheme="minorHAnsi" w:hAnsi="Arial" w:cs="Arial"/>
          <w:color w:val="000000" w:themeColor="text1"/>
        </w:rPr>
        <w:t xml:space="preserve">Shapiro-Wilk test was used to </w:t>
      </w:r>
      <w:r w:rsidR="00976B82">
        <w:rPr>
          <w:rFonts w:ascii="Arial" w:eastAsiaTheme="minorHAnsi" w:hAnsi="Arial" w:cs="Arial"/>
          <w:color w:val="000000" w:themeColor="text1"/>
        </w:rPr>
        <w:t>assess the</w:t>
      </w:r>
      <w:r w:rsidRPr="00976B82">
        <w:rPr>
          <w:rFonts w:ascii="Arial" w:eastAsiaTheme="minorHAnsi" w:hAnsi="Arial" w:cs="Arial"/>
          <w:color w:val="000000" w:themeColor="text1"/>
        </w:rPr>
        <w:t xml:space="preserve"> normality of continuous variables</w:t>
      </w:r>
      <w:r w:rsidR="00976B82">
        <w:rPr>
          <w:rFonts w:ascii="Arial" w:eastAsiaTheme="minorHAnsi" w:hAnsi="Arial" w:cs="Arial"/>
          <w:color w:val="000000" w:themeColor="text1"/>
        </w:rPr>
        <w:t xml:space="preserve">. </w:t>
      </w:r>
      <w:r w:rsidRPr="00976B82">
        <w:rPr>
          <w:rFonts w:ascii="Arial" w:eastAsia="Arial" w:hAnsi="Arial" w:cs="Arial"/>
          <w:color w:val="000000" w:themeColor="text1"/>
          <w:highlight w:val="white"/>
        </w:rPr>
        <w:t xml:space="preserve">Nominal </w:t>
      </w:r>
      <w:r w:rsidRPr="00976B82">
        <w:rPr>
          <w:rFonts w:ascii="Arial" w:eastAsia="Arial" w:hAnsi="Arial" w:cs="Arial"/>
          <w:color w:val="000000" w:themeColor="text1"/>
        </w:rPr>
        <w:t xml:space="preserve">data is expressed as number and </w:t>
      </w:r>
      <w:r w:rsidRPr="007869C2">
        <w:rPr>
          <w:rFonts w:ascii="Arial" w:eastAsia="Arial" w:hAnsi="Arial" w:cs="Arial"/>
          <w:color w:val="000000" w:themeColor="text1"/>
        </w:rPr>
        <w:t>percentage.</w:t>
      </w:r>
      <w:r w:rsidR="007869C2" w:rsidRPr="007869C2">
        <w:rPr>
          <w:rFonts w:ascii="Arial" w:eastAsia="Arial" w:hAnsi="Arial" w:cs="Arial"/>
          <w:color w:val="000000" w:themeColor="text1"/>
        </w:rPr>
        <w:t xml:space="preserve"> To analyse differences in wounds which healed in ≤4 weeks and &gt;</w:t>
      </w:r>
      <w:r w:rsidR="00506F53" w:rsidRPr="007869C2">
        <w:rPr>
          <w:rFonts w:ascii="Arial" w:eastAsia="Arial" w:hAnsi="Arial" w:cs="Arial"/>
          <w:color w:val="000000" w:themeColor="text1"/>
        </w:rPr>
        <w:t>4, Student’s</w:t>
      </w:r>
      <w:r w:rsidRPr="007869C2">
        <w:rPr>
          <w:rFonts w:ascii="Arial" w:hAnsi="Arial" w:cs="Arial"/>
          <w:color w:val="000000" w:themeColor="text1"/>
          <w:shd w:val="clear" w:color="auto" w:fill="FFFFFF"/>
        </w:rPr>
        <w:t xml:space="preserve"> </w:t>
      </w:r>
      <w:r w:rsidRPr="007869C2">
        <w:rPr>
          <w:rFonts w:ascii="Arial" w:hAnsi="Arial" w:cs="Arial"/>
          <w:i/>
          <w:iCs/>
          <w:color w:val="000000" w:themeColor="text1"/>
          <w:shd w:val="clear" w:color="auto" w:fill="FFFFFF"/>
        </w:rPr>
        <w:t>t</w:t>
      </w:r>
      <w:r w:rsidRPr="007869C2">
        <w:rPr>
          <w:rFonts w:ascii="Arial" w:hAnsi="Arial" w:cs="Arial"/>
          <w:color w:val="000000" w:themeColor="text1"/>
          <w:shd w:val="clear" w:color="auto" w:fill="FFFFFF"/>
        </w:rPr>
        <w:t xml:space="preserve"> test,</w:t>
      </w:r>
      <w:r w:rsidR="007869C2" w:rsidRPr="007869C2">
        <w:rPr>
          <w:rFonts w:ascii="Arial" w:hAnsi="Arial" w:cs="Arial"/>
          <w:color w:val="000000" w:themeColor="text1"/>
          <w:shd w:val="clear" w:color="auto" w:fill="FFFFFF"/>
        </w:rPr>
        <w:t xml:space="preserve"> </w:t>
      </w:r>
      <w:r w:rsidRPr="007869C2">
        <w:rPr>
          <w:rFonts w:ascii="Arial" w:hAnsi="Arial" w:cs="Arial"/>
          <w:color w:val="000000" w:themeColor="text1"/>
          <w:shd w:val="clear" w:color="auto" w:fill="FFFFFF"/>
        </w:rPr>
        <w:t>the Mann- Whitney U test</w:t>
      </w:r>
      <w:r w:rsidR="007869C2" w:rsidRPr="007869C2">
        <w:rPr>
          <w:rFonts w:ascii="Arial" w:hAnsi="Arial" w:cs="Arial"/>
          <w:color w:val="000000" w:themeColor="text1"/>
          <w:shd w:val="clear" w:color="auto" w:fill="FFFFFF"/>
        </w:rPr>
        <w:t xml:space="preserve">, </w:t>
      </w:r>
      <w:r w:rsidRPr="007869C2">
        <w:rPr>
          <w:rFonts w:ascii="Arial" w:hAnsi="Arial" w:cs="Arial"/>
          <w:color w:val="000000" w:themeColor="text1"/>
          <w:shd w:val="clear" w:color="auto" w:fill="FFFFFF"/>
        </w:rPr>
        <w:t xml:space="preserve">Fisher’s exact test or Chi-Squared test </w:t>
      </w:r>
      <w:r w:rsidR="00506F53">
        <w:rPr>
          <w:rFonts w:ascii="Arial" w:hAnsi="Arial" w:cs="Arial"/>
          <w:color w:val="000000" w:themeColor="text1"/>
          <w:shd w:val="clear" w:color="auto" w:fill="FFFFFF"/>
        </w:rPr>
        <w:lastRenderedPageBreak/>
        <w:t xml:space="preserve">were used </w:t>
      </w:r>
      <w:r w:rsidRPr="007869C2">
        <w:rPr>
          <w:rFonts w:ascii="Arial" w:hAnsi="Arial" w:cs="Arial"/>
          <w:color w:val="000000" w:themeColor="text1"/>
          <w:shd w:val="clear" w:color="auto" w:fill="FFFFFF"/>
        </w:rPr>
        <w:t>where appropriate. The multivariate analysis used a logistic regression model which included significant factors identified on univariate analysis.</w:t>
      </w:r>
      <w:r w:rsidR="00976B82" w:rsidRPr="007869C2">
        <w:rPr>
          <w:rFonts w:ascii="Arial" w:hAnsi="Arial" w:cs="Arial"/>
          <w:color w:val="000000" w:themeColor="text1"/>
          <w:shd w:val="clear" w:color="auto" w:fill="FFFFFF"/>
        </w:rPr>
        <w:t xml:space="preserve"> </w:t>
      </w:r>
      <w:r w:rsidR="00976B82" w:rsidRPr="007869C2">
        <w:rPr>
          <w:rFonts w:ascii="Arial" w:hAnsi="Arial" w:cs="Arial"/>
          <w:color w:val="1C1D1E"/>
        </w:rPr>
        <w:t xml:space="preserve">Wound healing analyses were performed using Kaplan-Meir curves </w:t>
      </w:r>
      <w:r w:rsidR="00976B82" w:rsidRPr="007869C2">
        <w:rPr>
          <w:rFonts w:ascii="Arial" w:hAnsi="Arial" w:cs="Arial"/>
        </w:rPr>
        <w:t>to assess the possibility of predicting four-week healing. Logistic curves</w:t>
      </w:r>
      <w:r w:rsidR="00976B82" w:rsidRPr="00976B82">
        <w:rPr>
          <w:rFonts w:ascii="Arial" w:hAnsi="Arial" w:cs="Arial"/>
        </w:rPr>
        <w:t xml:space="preserve"> with the 50%</w:t>
      </w:r>
      <w:r w:rsidR="001D4026">
        <w:rPr>
          <w:rFonts w:ascii="Arial" w:hAnsi="Arial" w:cs="Arial"/>
        </w:rPr>
        <w:t xml:space="preserve"> and 70%</w:t>
      </w:r>
      <w:r w:rsidR="00976B82" w:rsidRPr="00976B82">
        <w:rPr>
          <w:rFonts w:ascii="Arial" w:hAnsi="Arial" w:cs="Arial"/>
        </w:rPr>
        <w:t xml:space="preserve"> threshold were constructed using the natural logarithm of the odds of four-week healing. </w:t>
      </w:r>
      <w:r w:rsidR="0026747B" w:rsidRPr="00A97700">
        <w:rPr>
          <w:rFonts w:ascii="Arial" w:hAnsi="Arial" w:cs="Arial"/>
          <w:color w:val="000000" w:themeColor="text1"/>
          <w:shd w:val="clear" w:color="auto" w:fill="FFFFFF"/>
        </w:rPr>
        <w:t>Receiver operating characteristic (ROC) curves were constructed and the area under the curve (AUCs) were calculated with 95%</w:t>
      </w:r>
      <w:r w:rsidR="0026747B">
        <w:rPr>
          <w:rFonts w:ascii="Arial" w:hAnsi="Arial" w:cs="Arial"/>
          <w:color w:val="000000" w:themeColor="text1"/>
          <w:shd w:val="clear" w:color="auto" w:fill="FFFFFF"/>
        </w:rPr>
        <w:t xml:space="preserve"> confidence intervals (95%CIs) to investigate the model with the best diagnostic performance.</w:t>
      </w:r>
      <w:r w:rsidR="0026747B" w:rsidRPr="0026747B">
        <w:rPr>
          <w:rFonts w:ascii="Arial" w:hAnsi="Arial" w:cs="Arial"/>
          <w:color w:val="000000"/>
        </w:rPr>
        <w:t xml:space="preserve"> </w:t>
      </w:r>
      <w:r w:rsidR="0026747B" w:rsidRPr="00976B82">
        <w:rPr>
          <w:rFonts w:ascii="Arial" w:hAnsi="Arial" w:cs="Arial"/>
          <w:color w:val="000000"/>
        </w:rPr>
        <w:t>P</w:t>
      </w:r>
      <w:r w:rsidR="0027491E">
        <w:rPr>
          <w:rFonts w:ascii="Arial" w:hAnsi="Arial" w:cs="Arial"/>
          <w:color w:val="000000"/>
        </w:rPr>
        <w:t>-</w:t>
      </w:r>
      <w:r w:rsidR="0026747B" w:rsidRPr="00976B82">
        <w:rPr>
          <w:rFonts w:ascii="Arial" w:hAnsi="Arial" w:cs="Arial"/>
          <w:color w:val="000000"/>
        </w:rPr>
        <w:t>values of &lt;0.05 were considered statistically significant</w:t>
      </w:r>
      <w:r w:rsidR="0026747B" w:rsidRPr="00A97700">
        <w:rPr>
          <w:rFonts w:ascii="Arial" w:eastAsia="Arial" w:hAnsi="Arial" w:cs="Arial"/>
          <w:color w:val="000000" w:themeColor="text1"/>
        </w:rPr>
        <w:t>.</w:t>
      </w:r>
      <w:r w:rsidR="00906190">
        <w:rPr>
          <w:rFonts w:ascii="Arial" w:eastAsia="Arial" w:hAnsi="Arial" w:cs="Arial"/>
          <w:color w:val="000000" w:themeColor="text1"/>
        </w:rPr>
        <w:t xml:space="preserve"> </w:t>
      </w:r>
      <w:r w:rsidR="00906190" w:rsidRPr="00DC06FA">
        <w:rPr>
          <w:rFonts w:ascii="Arial" w:hAnsi="Arial" w:cs="Arial"/>
          <w:color w:val="000000"/>
          <w:shd w:val="clear" w:color="auto" w:fill="FFFFFF"/>
        </w:rPr>
        <w:t>Intra-class correlation coefficients (ICC</w:t>
      </w:r>
      <w:r w:rsidR="00906190" w:rsidRPr="00DC06FA">
        <w:rPr>
          <w:rFonts w:ascii="Arial" w:hAnsi="Arial" w:cs="Arial"/>
          <w:color w:val="222222"/>
          <w:shd w:val="clear" w:color="auto" w:fill="FFFFFF"/>
        </w:rPr>
        <w:t xml:space="preserve">) were calculated to assess the </w:t>
      </w:r>
      <w:r w:rsidR="00906190">
        <w:rPr>
          <w:rFonts w:ascii="Arial" w:hAnsi="Arial" w:cs="Arial"/>
          <w:color w:val="222222"/>
          <w:shd w:val="clear" w:color="auto" w:fill="FFFFFF"/>
        </w:rPr>
        <w:t>agreement</w:t>
      </w:r>
      <w:r w:rsidR="00906190" w:rsidRPr="00DC06FA">
        <w:rPr>
          <w:rFonts w:ascii="Arial" w:hAnsi="Arial" w:cs="Arial"/>
          <w:color w:val="222222"/>
          <w:shd w:val="clear" w:color="auto" w:fill="FFFFFF"/>
        </w:rPr>
        <w:t xml:space="preserve"> between</w:t>
      </w:r>
      <w:r w:rsidR="00906190">
        <w:rPr>
          <w:rFonts w:ascii="Arial" w:hAnsi="Arial" w:cs="Arial"/>
          <w:color w:val="222222"/>
          <w:shd w:val="clear" w:color="auto" w:fill="FFFFFF"/>
        </w:rPr>
        <w:t xml:space="preserve"> length, width and depth measurements take with the naked eye in comparison to the </w:t>
      </w:r>
      <w:r w:rsidR="00906190" w:rsidRPr="006046D6">
        <w:rPr>
          <w:rFonts w:ascii="Arial" w:hAnsi="Arial" w:cs="Arial"/>
        </w:rPr>
        <w:t>Silhouette</w:t>
      </w:r>
      <w:r w:rsidR="00906190" w:rsidRPr="006046D6">
        <w:rPr>
          <w:rFonts w:ascii="Arial" w:hAnsi="Arial" w:cs="Arial"/>
          <w:color w:val="000000" w:themeColor="text1"/>
          <w:shd w:val="clear" w:color="auto" w:fill="FFFFFF"/>
        </w:rPr>
        <w:t>® camera</w:t>
      </w:r>
      <w:r w:rsidR="00906190" w:rsidRPr="00DC06FA">
        <w:rPr>
          <w:rFonts w:ascii="Arial" w:hAnsi="Arial" w:cs="Arial"/>
          <w:color w:val="222222"/>
          <w:shd w:val="clear" w:color="auto" w:fill="FFFFFF"/>
        </w:rPr>
        <w:t xml:space="preserve">. </w:t>
      </w:r>
      <w:r w:rsidR="00906190" w:rsidRPr="00DC06FA">
        <w:rPr>
          <w:rFonts w:ascii="Arial" w:eastAsiaTheme="minorHAnsi" w:hAnsi="Arial" w:cs="Arial"/>
          <w:color w:val="000000" w:themeColor="text1"/>
        </w:rPr>
        <w:t>Values of &lt;0.50 indicated poor, 0.50-0.75 moderate, 0.75-0.90 good</w:t>
      </w:r>
      <w:r w:rsidR="00906190">
        <w:rPr>
          <w:rFonts w:ascii="Arial" w:eastAsiaTheme="minorHAnsi" w:hAnsi="Arial" w:cs="Arial"/>
          <w:color w:val="000000" w:themeColor="text1"/>
        </w:rPr>
        <w:t xml:space="preserve">, </w:t>
      </w:r>
      <w:r w:rsidR="00050D40">
        <w:rPr>
          <w:rFonts w:ascii="Arial" w:eastAsiaTheme="minorHAnsi" w:hAnsi="Arial" w:cs="Arial"/>
          <w:color w:val="000000" w:themeColor="text1"/>
        </w:rPr>
        <w:t xml:space="preserve">and </w:t>
      </w:r>
      <w:r w:rsidR="00050D40" w:rsidRPr="00DC06FA">
        <w:rPr>
          <w:rFonts w:ascii="Arial" w:eastAsiaTheme="minorHAnsi" w:hAnsi="Arial" w:cs="Arial"/>
          <w:color w:val="000000" w:themeColor="text1"/>
        </w:rPr>
        <w:t>&gt;</w:t>
      </w:r>
      <w:r w:rsidR="00906190" w:rsidRPr="00DC06FA">
        <w:rPr>
          <w:rFonts w:ascii="Arial" w:eastAsiaTheme="minorHAnsi" w:hAnsi="Arial" w:cs="Arial"/>
          <w:color w:val="000000" w:themeColor="text1"/>
        </w:rPr>
        <w:t>0.</w:t>
      </w:r>
      <w:r w:rsidR="00050D40" w:rsidRPr="00DC06FA">
        <w:rPr>
          <w:rFonts w:ascii="Arial" w:eastAsiaTheme="minorHAnsi" w:hAnsi="Arial" w:cs="Arial"/>
          <w:color w:val="000000" w:themeColor="text1"/>
        </w:rPr>
        <w:t>90 excellent</w:t>
      </w:r>
      <w:r w:rsidR="00906190" w:rsidRPr="00DC06FA">
        <w:rPr>
          <w:rFonts w:ascii="Arial" w:eastAsiaTheme="minorHAnsi" w:hAnsi="Arial" w:cs="Arial"/>
          <w:color w:val="000000" w:themeColor="text1"/>
        </w:rPr>
        <w:t xml:space="preserve"> reliability</w:t>
      </w:r>
      <w:r w:rsidR="004D64A4">
        <w:rPr>
          <w:rFonts w:ascii="Arial" w:eastAsiaTheme="minorHAnsi" w:hAnsi="Arial" w:cs="Arial"/>
          <w:color w:val="000000" w:themeColor="text1"/>
        </w:rPr>
        <w:t xml:space="preserve"> </w:t>
      </w:r>
      <w:r w:rsidR="004D64A4">
        <w:rPr>
          <w:rFonts w:ascii="Arial" w:eastAsiaTheme="minorHAnsi" w:hAnsi="Arial" w:cs="Arial"/>
          <w:color w:val="000000" w:themeColor="text1"/>
        </w:rPr>
        <w:fldChar w:fldCharType="begin"/>
      </w:r>
      <w:r w:rsidR="002A30F7">
        <w:rPr>
          <w:rFonts w:ascii="Arial" w:eastAsiaTheme="minorHAnsi" w:hAnsi="Arial" w:cs="Arial"/>
          <w:color w:val="000000" w:themeColor="text1"/>
        </w:rPr>
        <w:instrText xml:space="preserve"> ADDIN ZOTERO_ITEM CSL_CITATION {"citationID":"PtZLsgHT","properties":{"formattedCitation":"(14)","plainCitation":"(14)","noteIndex":0},"citationItems":[{"id":880,"uris":["http://zotero.org/users/6132696/items/MDJK25XK"],"itemData":{"id":880,"type":"article-journal","container-title":"Journal of Chiropractic Medicine","DOI":"10.1016/j.jcm.2016.02.012","ISSN":"15563707","issue":"2","journalAbbreviation":"Journal of Chiropractic Medicine","language":"en","page":"155-163","source":"DOI.org (Crossref)","title":"A Guideline of Selecting and Reporting Intraclass Correlation Coefficients for Reliability Research","volume":"15","author":[{"family":"Koo","given":"Terry K."},{"family":"Li","given":"Mae Y."}],"issued":{"date-parts":[["2016",6]]}}}],"schema":"https://github.com/citation-style-language/schema/raw/master/csl-citation.json"} </w:instrText>
      </w:r>
      <w:r w:rsidR="004D64A4">
        <w:rPr>
          <w:rFonts w:ascii="Arial" w:eastAsiaTheme="minorHAnsi" w:hAnsi="Arial" w:cs="Arial"/>
          <w:color w:val="000000" w:themeColor="text1"/>
        </w:rPr>
        <w:fldChar w:fldCharType="separate"/>
      </w:r>
      <w:r w:rsidR="002A30F7">
        <w:rPr>
          <w:rFonts w:ascii="Arial" w:eastAsiaTheme="minorHAnsi" w:hAnsi="Arial" w:cs="Arial"/>
          <w:noProof/>
          <w:color w:val="000000" w:themeColor="text1"/>
        </w:rPr>
        <w:t>(14)</w:t>
      </w:r>
      <w:r w:rsidR="004D64A4">
        <w:rPr>
          <w:rFonts w:ascii="Arial" w:eastAsiaTheme="minorHAnsi" w:hAnsi="Arial" w:cs="Arial"/>
          <w:color w:val="000000" w:themeColor="text1"/>
        </w:rPr>
        <w:fldChar w:fldCharType="end"/>
      </w:r>
      <w:r w:rsidR="00AE536B">
        <w:rPr>
          <w:rFonts w:ascii="Arial" w:eastAsiaTheme="minorHAnsi" w:hAnsi="Arial" w:cs="Arial"/>
          <w:color w:val="000000" w:themeColor="text1"/>
        </w:rPr>
        <w:t>.</w:t>
      </w:r>
      <w:r w:rsidR="00C90F6E">
        <w:rPr>
          <w:rFonts w:ascii="Arial" w:eastAsiaTheme="minorHAnsi" w:hAnsi="Arial" w:cs="Arial"/>
          <w:color w:val="000000" w:themeColor="text1"/>
        </w:rPr>
        <w:t xml:space="preserve"> </w:t>
      </w:r>
      <w:r w:rsidR="00C90F6E" w:rsidRPr="00DC06FA">
        <w:rPr>
          <w:rFonts w:ascii="Arial" w:hAnsi="Arial" w:cs="Arial"/>
          <w:color w:val="222222"/>
          <w:shd w:val="clear" w:color="auto" w:fill="FFFFFF"/>
        </w:rPr>
        <w:t>Standard errors of measurement (SEM) were calculated to measure the range of error of each measurement.</w:t>
      </w:r>
    </w:p>
    <w:p w14:paraId="3B56A7F0" w14:textId="77777777" w:rsidR="00494339" w:rsidRDefault="00494339" w:rsidP="00050D40">
      <w:pPr>
        <w:autoSpaceDE w:val="0"/>
        <w:autoSpaceDN w:val="0"/>
        <w:adjustRightInd w:val="0"/>
        <w:spacing w:line="480" w:lineRule="auto"/>
        <w:ind w:right="-380"/>
        <w:jc w:val="both"/>
        <w:rPr>
          <w:rFonts w:ascii="Arial" w:hAnsi="Arial" w:cs="Arial"/>
        </w:rPr>
      </w:pPr>
    </w:p>
    <w:p w14:paraId="0556BF12" w14:textId="10901927" w:rsidR="00BC5853" w:rsidRPr="00A97700" w:rsidRDefault="000701C1" w:rsidP="00050D40">
      <w:pPr>
        <w:autoSpaceDE w:val="0"/>
        <w:autoSpaceDN w:val="0"/>
        <w:adjustRightInd w:val="0"/>
        <w:spacing w:line="480" w:lineRule="auto"/>
        <w:ind w:right="-380"/>
        <w:jc w:val="both"/>
        <w:rPr>
          <w:rFonts w:ascii="Arial" w:hAnsi="Arial" w:cs="Arial"/>
          <w:b/>
          <w:bCs/>
        </w:rPr>
      </w:pPr>
      <w:r>
        <w:rPr>
          <w:rFonts w:ascii="Arial" w:hAnsi="Arial" w:cs="Arial"/>
          <w:b/>
          <w:bCs/>
        </w:rPr>
        <w:t xml:space="preserve">3. </w:t>
      </w:r>
      <w:r w:rsidR="00BC5853" w:rsidRPr="00A97700">
        <w:rPr>
          <w:rFonts w:ascii="Arial" w:hAnsi="Arial" w:cs="Arial"/>
          <w:b/>
          <w:bCs/>
        </w:rPr>
        <w:t>Results:</w:t>
      </w:r>
    </w:p>
    <w:p w14:paraId="28D35D47" w14:textId="2483D6BF" w:rsidR="002C30A5" w:rsidRPr="00134B87" w:rsidRDefault="00AA1CAA" w:rsidP="00050D40">
      <w:pPr>
        <w:autoSpaceDE w:val="0"/>
        <w:autoSpaceDN w:val="0"/>
        <w:adjustRightInd w:val="0"/>
        <w:spacing w:line="480" w:lineRule="auto"/>
        <w:ind w:right="-380"/>
        <w:jc w:val="both"/>
        <w:rPr>
          <w:rFonts w:ascii="Arial" w:eastAsia="Arial" w:hAnsi="Arial" w:cs="Arial"/>
          <w:bCs/>
          <w:color w:val="000000"/>
        </w:rPr>
      </w:pPr>
      <w:r>
        <w:rPr>
          <w:rFonts w:ascii="Arial" w:hAnsi="Arial" w:cs="Arial"/>
        </w:rPr>
        <w:t xml:space="preserve">Seventy-seven women with perineal wound </w:t>
      </w:r>
      <w:r w:rsidR="00E355A4">
        <w:rPr>
          <w:rFonts w:ascii="Arial" w:hAnsi="Arial" w:cs="Arial"/>
        </w:rPr>
        <w:t xml:space="preserve">infection and </w:t>
      </w:r>
      <w:r w:rsidR="00B75006">
        <w:rPr>
          <w:rFonts w:ascii="Arial" w:hAnsi="Arial" w:cs="Arial"/>
        </w:rPr>
        <w:t>dehiscence were approached for recruitment into the PERINEAL study</w:t>
      </w:r>
      <w:r w:rsidR="00506F53">
        <w:rPr>
          <w:rFonts w:ascii="Arial" w:hAnsi="Arial" w:cs="Arial"/>
        </w:rPr>
        <w:t xml:space="preserve"> and </w:t>
      </w:r>
      <w:r w:rsidR="00424DC6">
        <w:rPr>
          <w:rFonts w:ascii="Arial" w:hAnsi="Arial" w:cs="Arial"/>
        </w:rPr>
        <w:t>5</w:t>
      </w:r>
      <w:r w:rsidR="006E2F21">
        <w:rPr>
          <w:rFonts w:ascii="Arial" w:hAnsi="Arial" w:cs="Arial"/>
        </w:rPr>
        <w:t>5</w:t>
      </w:r>
      <w:r w:rsidR="00424DC6">
        <w:rPr>
          <w:rFonts w:ascii="Arial" w:hAnsi="Arial" w:cs="Arial"/>
        </w:rPr>
        <w:t xml:space="preserve"> women </w:t>
      </w:r>
      <w:r w:rsidR="00B75006">
        <w:rPr>
          <w:rFonts w:ascii="Arial" w:hAnsi="Arial" w:cs="Arial"/>
        </w:rPr>
        <w:t>(7</w:t>
      </w:r>
      <w:r w:rsidR="006E2F21">
        <w:rPr>
          <w:rFonts w:ascii="Arial" w:hAnsi="Arial" w:cs="Arial"/>
        </w:rPr>
        <w:t>1</w:t>
      </w:r>
      <w:r w:rsidR="00B75006">
        <w:rPr>
          <w:rFonts w:ascii="Arial" w:hAnsi="Arial" w:cs="Arial"/>
        </w:rPr>
        <w:t>.</w:t>
      </w:r>
      <w:r w:rsidR="006E2F21">
        <w:rPr>
          <w:rFonts w:ascii="Arial" w:hAnsi="Arial" w:cs="Arial"/>
        </w:rPr>
        <w:t>4</w:t>
      </w:r>
      <w:r w:rsidR="00B75006">
        <w:rPr>
          <w:rFonts w:ascii="Arial" w:hAnsi="Arial" w:cs="Arial"/>
        </w:rPr>
        <w:t>%)</w:t>
      </w:r>
      <w:r w:rsidR="00E355A4">
        <w:rPr>
          <w:rFonts w:ascii="Arial" w:hAnsi="Arial" w:cs="Arial"/>
        </w:rPr>
        <w:t xml:space="preserve"> a</w:t>
      </w:r>
      <w:r w:rsidR="00506F53">
        <w:rPr>
          <w:rFonts w:ascii="Arial" w:hAnsi="Arial" w:cs="Arial"/>
        </w:rPr>
        <w:t xml:space="preserve">greed to be recruited. </w:t>
      </w:r>
      <w:r w:rsidR="00E355A4">
        <w:rPr>
          <w:rFonts w:ascii="Arial" w:hAnsi="Arial" w:cs="Arial"/>
        </w:rPr>
        <w:t xml:space="preserve"> </w:t>
      </w:r>
      <w:r w:rsidR="00BC1536">
        <w:rPr>
          <w:rFonts w:ascii="Arial" w:hAnsi="Arial" w:cs="Arial"/>
        </w:rPr>
        <w:t>Fifty-three (9</w:t>
      </w:r>
      <w:r w:rsidR="006E2F21">
        <w:rPr>
          <w:rFonts w:ascii="Arial" w:hAnsi="Arial" w:cs="Arial"/>
        </w:rPr>
        <w:t>6</w:t>
      </w:r>
      <w:r w:rsidR="00BC1536">
        <w:rPr>
          <w:rFonts w:ascii="Arial" w:hAnsi="Arial" w:cs="Arial"/>
        </w:rPr>
        <w:t>.</w:t>
      </w:r>
      <w:r w:rsidR="006E2F21">
        <w:rPr>
          <w:rFonts w:ascii="Arial" w:hAnsi="Arial" w:cs="Arial"/>
        </w:rPr>
        <w:t>4</w:t>
      </w:r>
      <w:r w:rsidR="00BC1536">
        <w:rPr>
          <w:rFonts w:ascii="Arial" w:hAnsi="Arial" w:cs="Arial"/>
        </w:rPr>
        <w:t>%) women were given broad spectrum antibiotics prior to referral to the perineal clinic</w:t>
      </w:r>
      <w:r w:rsidR="00483AE9">
        <w:rPr>
          <w:rFonts w:ascii="Arial" w:hAnsi="Arial" w:cs="Arial"/>
        </w:rPr>
        <w:t xml:space="preserve"> and were seen on average 21 days from symptom onset (range 11-46 days</w:t>
      </w:r>
      <w:r w:rsidR="009851F3">
        <w:rPr>
          <w:rFonts w:ascii="Arial" w:hAnsi="Arial" w:cs="Arial"/>
        </w:rPr>
        <w:t>).</w:t>
      </w:r>
      <w:r w:rsidR="00946F4B">
        <w:rPr>
          <w:rFonts w:ascii="Arial" w:hAnsi="Arial" w:cs="Arial"/>
        </w:rPr>
        <w:t xml:space="preserve"> Forty-one (74.5%) women delivered at CUH.</w:t>
      </w:r>
      <w:r w:rsidR="003952B9">
        <w:rPr>
          <w:rFonts w:ascii="Arial" w:hAnsi="Arial" w:cs="Arial"/>
        </w:rPr>
        <w:t xml:space="preserve"> Table 1</w:t>
      </w:r>
      <w:r w:rsidR="009851F3" w:rsidRPr="009851F3">
        <w:rPr>
          <w:rFonts w:ascii="Arial" w:eastAsia="Arial" w:hAnsi="Arial" w:cs="Arial"/>
          <w:bCs/>
          <w:color w:val="000000"/>
        </w:rPr>
        <w:t xml:space="preserve"> </w:t>
      </w:r>
      <w:r w:rsidR="003952B9">
        <w:rPr>
          <w:rFonts w:ascii="Arial" w:hAnsi="Arial" w:cs="Arial"/>
        </w:rPr>
        <w:t xml:space="preserve">describes the demographic and delivery characteristics of the 55 women recruited. 8 </w:t>
      </w:r>
      <w:r w:rsidR="00424DC6" w:rsidRPr="009851F3">
        <w:rPr>
          <w:rFonts w:ascii="Arial" w:eastAsia="Arial" w:hAnsi="Arial" w:cs="Arial"/>
          <w:bCs/>
          <w:color w:val="000000"/>
        </w:rPr>
        <w:t>(14.</w:t>
      </w:r>
      <w:r w:rsidR="009851F3" w:rsidRPr="009851F3">
        <w:rPr>
          <w:rFonts w:ascii="Arial" w:eastAsia="Arial" w:hAnsi="Arial" w:cs="Arial"/>
          <w:bCs/>
          <w:color w:val="000000"/>
        </w:rPr>
        <w:t>5</w:t>
      </w:r>
      <w:r w:rsidR="00424DC6" w:rsidRPr="009851F3">
        <w:rPr>
          <w:rFonts w:ascii="Arial" w:eastAsia="Arial" w:hAnsi="Arial" w:cs="Arial"/>
          <w:bCs/>
          <w:color w:val="000000"/>
        </w:rPr>
        <w:t xml:space="preserve">%) </w:t>
      </w:r>
      <w:r w:rsidR="003952B9">
        <w:rPr>
          <w:rFonts w:ascii="Arial" w:eastAsia="Arial" w:hAnsi="Arial" w:cs="Arial"/>
          <w:bCs/>
          <w:color w:val="000000"/>
        </w:rPr>
        <w:t xml:space="preserve">women </w:t>
      </w:r>
      <w:r w:rsidR="00424DC6" w:rsidRPr="009851F3">
        <w:rPr>
          <w:rFonts w:ascii="Arial" w:eastAsia="Arial" w:hAnsi="Arial" w:cs="Arial"/>
          <w:bCs/>
          <w:color w:val="000000"/>
        </w:rPr>
        <w:t>had sustained OASIs</w:t>
      </w:r>
      <w:r w:rsidR="003952B9">
        <w:rPr>
          <w:rFonts w:ascii="Arial" w:eastAsia="Arial" w:hAnsi="Arial" w:cs="Arial"/>
          <w:bCs/>
          <w:color w:val="000000"/>
        </w:rPr>
        <w:t>, of these</w:t>
      </w:r>
      <w:r w:rsidR="00EE4908" w:rsidRPr="009851F3">
        <w:rPr>
          <w:rFonts w:ascii="Arial" w:eastAsia="Arial" w:hAnsi="Arial" w:cs="Arial"/>
          <w:bCs/>
          <w:color w:val="000000"/>
        </w:rPr>
        <w:t xml:space="preserve"> 3 (37.5%) were diagnosed clinically following vaginal delivery </w:t>
      </w:r>
      <w:r w:rsidR="00DB54F1">
        <w:rPr>
          <w:rFonts w:ascii="Arial" w:eastAsia="Arial" w:hAnsi="Arial" w:cs="Arial"/>
          <w:bCs/>
          <w:color w:val="000000"/>
        </w:rPr>
        <w:t>a</w:t>
      </w:r>
      <w:r w:rsidR="003054C7">
        <w:rPr>
          <w:rFonts w:ascii="Arial" w:eastAsia="Arial" w:hAnsi="Arial" w:cs="Arial"/>
          <w:bCs/>
          <w:color w:val="000000"/>
        </w:rPr>
        <w:t xml:space="preserve">nd had an episiotomy. </w:t>
      </w:r>
      <w:r w:rsidR="00EE4908" w:rsidRPr="009851F3">
        <w:rPr>
          <w:rFonts w:ascii="Arial" w:eastAsia="Arial" w:hAnsi="Arial" w:cs="Arial"/>
          <w:bCs/>
          <w:color w:val="000000"/>
        </w:rPr>
        <w:t xml:space="preserve">5 (62.5%) </w:t>
      </w:r>
      <w:proofErr w:type="gramStart"/>
      <w:r w:rsidR="003054C7">
        <w:rPr>
          <w:rFonts w:ascii="Arial" w:eastAsia="Arial" w:hAnsi="Arial" w:cs="Arial"/>
          <w:bCs/>
          <w:color w:val="000000"/>
        </w:rPr>
        <w:t>OASIs</w:t>
      </w:r>
      <w:proofErr w:type="gramEnd"/>
      <w:r w:rsidR="003054C7">
        <w:rPr>
          <w:rFonts w:ascii="Arial" w:eastAsia="Arial" w:hAnsi="Arial" w:cs="Arial"/>
          <w:bCs/>
          <w:color w:val="000000"/>
        </w:rPr>
        <w:t xml:space="preserve"> </w:t>
      </w:r>
      <w:r w:rsidR="00EE4908" w:rsidRPr="009851F3">
        <w:rPr>
          <w:rFonts w:ascii="Arial" w:eastAsia="Arial" w:hAnsi="Arial" w:cs="Arial"/>
          <w:bCs/>
          <w:color w:val="000000"/>
        </w:rPr>
        <w:t>were missed tears, diagnosed on ultrasound.</w:t>
      </w:r>
      <w:r w:rsidR="00EE4908">
        <w:rPr>
          <w:rFonts w:ascii="Arial" w:eastAsia="Arial" w:hAnsi="Arial" w:cs="Arial"/>
          <w:bCs/>
          <w:color w:val="000000"/>
        </w:rPr>
        <w:t xml:space="preserve"> </w:t>
      </w:r>
      <w:r w:rsidR="000524E1">
        <w:rPr>
          <w:rFonts w:ascii="Arial" w:eastAsia="Arial" w:hAnsi="Arial" w:cs="Arial"/>
          <w:bCs/>
          <w:color w:val="000000"/>
        </w:rPr>
        <w:t xml:space="preserve">Of the missed tears, all had an operative vaginal </w:t>
      </w:r>
      <w:r w:rsidR="00555A0B">
        <w:rPr>
          <w:rFonts w:ascii="Arial" w:eastAsia="Arial" w:hAnsi="Arial" w:cs="Arial"/>
          <w:bCs/>
          <w:color w:val="000000"/>
        </w:rPr>
        <w:t>birth</w:t>
      </w:r>
      <w:r w:rsidR="000524E1">
        <w:rPr>
          <w:rFonts w:ascii="Arial" w:eastAsia="Arial" w:hAnsi="Arial" w:cs="Arial"/>
          <w:bCs/>
          <w:color w:val="000000"/>
        </w:rPr>
        <w:t xml:space="preserve"> and 4 (80%) had a mediolateral episiotomy. </w:t>
      </w:r>
      <w:r w:rsidR="005415AE">
        <w:rPr>
          <w:rFonts w:ascii="Arial" w:eastAsia="Arial" w:hAnsi="Arial" w:cs="Arial"/>
          <w:bCs/>
          <w:color w:val="000000"/>
        </w:rPr>
        <w:lastRenderedPageBreak/>
        <w:t xml:space="preserve">Wounds took </w:t>
      </w:r>
      <w:r w:rsidR="001D4026">
        <w:rPr>
          <w:rFonts w:ascii="Arial" w:eastAsia="Arial" w:hAnsi="Arial" w:cs="Arial"/>
          <w:bCs/>
          <w:color w:val="000000"/>
        </w:rPr>
        <w:t>a</w:t>
      </w:r>
      <w:r w:rsidR="005415AE">
        <w:rPr>
          <w:rFonts w:ascii="Arial" w:eastAsia="Arial" w:hAnsi="Arial" w:cs="Arial"/>
          <w:bCs/>
          <w:color w:val="000000"/>
        </w:rPr>
        <w:t xml:space="preserve">n average </w:t>
      </w:r>
      <w:r w:rsidR="00131F24">
        <w:rPr>
          <w:rFonts w:ascii="Arial" w:eastAsia="Arial" w:hAnsi="Arial" w:cs="Arial"/>
          <w:bCs/>
          <w:color w:val="000000"/>
        </w:rPr>
        <w:t xml:space="preserve">of </w:t>
      </w:r>
      <w:r w:rsidR="005415AE">
        <w:rPr>
          <w:rFonts w:ascii="Arial" w:eastAsia="Arial" w:hAnsi="Arial" w:cs="Arial"/>
          <w:bCs/>
          <w:color w:val="000000"/>
        </w:rPr>
        <w:t>3 weeks to heal (range 1-16)</w:t>
      </w:r>
      <w:r w:rsidR="00DD0DE3">
        <w:rPr>
          <w:rFonts w:ascii="Arial" w:eastAsia="Arial" w:hAnsi="Arial" w:cs="Arial"/>
          <w:bCs/>
          <w:color w:val="000000"/>
        </w:rPr>
        <w:t xml:space="preserve"> and 38</w:t>
      </w:r>
      <w:r w:rsidR="00387257">
        <w:rPr>
          <w:rFonts w:ascii="Arial" w:eastAsia="Arial" w:hAnsi="Arial" w:cs="Arial"/>
          <w:bCs/>
          <w:color w:val="000000"/>
        </w:rPr>
        <w:t xml:space="preserve"> </w:t>
      </w:r>
      <w:r w:rsidR="005415AE" w:rsidRPr="00794139">
        <w:rPr>
          <w:rFonts w:ascii="Arial" w:hAnsi="Arial" w:cs="Arial"/>
        </w:rPr>
        <w:t>(69.1</w:t>
      </w:r>
      <w:r w:rsidR="005415AE">
        <w:rPr>
          <w:rFonts w:ascii="Arial" w:hAnsi="Arial" w:cs="Arial"/>
        </w:rPr>
        <w:t>%</w:t>
      </w:r>
      <w:r w:rsidR="005415AE" w:rsidRPr="00794139">
        <w:rPr>
          <w:rFonts w:ascii="Arial" w:hAnsi="Arial" w:cs="Arial"/>
        </w:rPr>
        <w:t>)</w:t>
      </w:r>
      <w:r w:rsidR="005415AE">
        <w:rPr>
          <w:rFonts w:ascii="Arial" w:hAnsi="Arial" w:cs="Arial"/>
        </w:rPr>
        <w:t xml:space="preserve"> wounds healed </w:t>
      </w:r>
      <w:r w:rsidR="002F0ABE">
        <w:rPr>
          <w:rFonts w:ascii="Arial" w:hAnsi="Arial" w:cs="Arial"/>
        </w:rPr>
        <w:t xml:space="preserve">in </w:t>
      </w:r>
      <w:r w:rsidR="00CA63E5">
        <w:rPr>
          <w:rFonts w:ascii="Arial" w:hAnsi="Arial" w:cs="Arial"/>
        </w:rPr>
        <w:t xml:space="preserve">≤ </w:t>
      </w:r>
      <w:r w:rsidR="002F0ABE">
        <w:rPr>
          <w:rFonts w:ascii="Arial" w:hAnsi="Arial" w:cs="Arial"/>
        </w:rPr>
        <w:t>4 week</w:t>
      </w:r>
      <w:r w:rsidR="00EA4205">
        <w:rPr>
          <w:rFonts w:ascii="Arial" w:hAnsi="Arial" w:cs="Arial"/>
        </w:rPr>
        <w:t>s</w:t>
      </w:r>
      <w:r w:rsidR="00134B87">
        <w:rPr>
          <w:rFonts w:ascii="Arial" w:hAnsi="Arial" w:cs="Arial"/>
        </w:rPr>
        <w:t xml:space="preserve"> from </w:t>
      </w:r>
      <w:r w:rsidR="005F0988">
        <w:rPr>
          <w:rFonts w:ascii="Arial" w:hAnsi="Arial" w:cs="Arial"/>
        </w:rPr>
        <w:t>first clinical review</w:t>
      </w:r>
      <w:r w:rsidR="00EA4205">
        <w:rPr>
          <w:rFonts w:ascii="Arial" w:hAnsi="Arial" w:cs="Arial"/>
        </w:rPr>
        <w:t>.</w:t>
      </w:r>
      <w:r w:rsidR="002C30A5">
        <w:rPr>
          <w:rFonts w:ascii="Arial" w:hAnsi="Arial" w:cs="Arial"/>
        </w:rPr>
        <w:t xml:space="preserve"> </w:t>
      </w:r>
      <w:r w:rsidR="00D73300">
        <w:rPr>
          <w:rFonts w:ascii="Arial" w:hAnsi="Arial" w:cs="Arial"/>
        </w:rPr>
        <w:t xml:space="preserve">Fifty-three (96.4%) of women had a wound swab taken prior to referral to the perineal clinic and </w:t>
      </w:r>
      <w:r w:rsidR="00BE5305">
        <w:rPr>
          <w:rFonts w:ascii="Arial" w:hAnsi="Arial" w:cs="Arial"/>
        </w:rPr>
        <w:t>35</w:t>
      </w:r>
      <w:r w:rsidR="00D73300">
        <w:rPr>
          <w:rFonts w:ascii="Arial" w:hAnsi="Arial" w:cs="Arial"/>
        </w:rPr>
        <w:t xml:space="preserve"> (</w:t>
      </w:r>
      <w:r w:rsidR="00BE5305">
        <w:rPr>
          <w:rFonts w:ascii="Arial" w:hAnsi="Arial" w:cs="Arial"/>
        </w:rPr>
        <w:t>66.0</w:t>
      </w:r>
      <w:r w:rsidR="00D73300">
        <w:rPr>
          <w:rFonts w:ascii="Arial" w:hAnsi="Arial" w:cs="Arial"/>
        </w:rPr>
        <w:t xml:space="preserve">%) had a positive culture. Cultures were polymicrobial in 21 (38.2%) and a single organism in </w:t>
      </w:r>
      <w:r w:rsidR="00BE5305">
        <w:rPr>
          <w:rFonts w:ascii="Arial" w:hAnsi="Arial" w:cs="Arial"/>
        </w:rPr>
        <w:t>1</w:t>
      </w:r>
      <w:r w:rsidR="00D73300">
        <w:rPr>
          <w:rFonts w:ascii="Arial" w:hAnsi="Arial" w:cs="Arial"/>
        </w:rPr>
        <w:t>4 (61.8%</w:t>
      </w:r>
      <w:r w:rsidR="00D65329">
        <w:rPr>
          <w:rFonts w:ascii="Arial" w:hAnsi="Arial" w:cs="Arial"/>
        </w:rPr>
        <w:t xml:space="preserve">). The results of these wound swabs are described in </w:t>
      </w:r>
      <w:r w:rsidR="00314208">
        <w:rPr>
          <w:rFonts w:ascii="Arial" w:hAnsi="Arial" w:cs="Arial"/>
        </w:rPr>
        <w:t xml:space="preserve">Table </w:t>
      </w:r>
      <w:r w:rsidR="00D65329">
        <w:rPr>
          <w:rFonts w:ascii="Arial" w:hAnsi="Arial" w:cs="Arial"/>
        </w:rPr>
        <w:t>2</w:t>
      </w:r>
      <w:r w:rsidR="00314208">
        <w:rPr>
          <w:rFonts w:ascii="Arial" w:hAnsi="Arial" w:cs="Arial"/>
        </w:rPr>
        <w:t xml:space="preserve">. </w:t>
      </w:r>
      <w:r w:rsidR="00D73300">
        <w:rPr>
          <w:rFonts w:ascii="Arial" w:hAnsi="Arial" w:cs="Arial"/>
        </w:rPr>
        <w:t xml:space="preserve">Seventeen </w:t>
      </w:r>
      <w:r w:rsidR="002C30A5">
        <w:rPr>
          <w:rFonts w:ascii="Arial" w:hAnsi="Arial" w:cs="Arial"/>
        </w:rPr>
        <w:t xml:space="preserve">(30.9%) wounds had significant bacterial colonisation, identified on bacterial fluorescence </w:t>
      </w:r>
      <w:r w:rsidR="00134B87">
        <w:rPr>
          <w:rFonts w:ascii="Arial" w:hAnsi="Arial" w:cs="Arial"/>
        </w:rPr>
        <w:t>imaging.</w:t>
      </w:r>
      <w:r w:rsidR="004F6317">
        <w:rPr>
          <w:rFonts w:ascii="Arial" w:hAnsi="Arial" w:cs="Arial"/>
        </w:rPr>
        <w:t xml:space="preserve"> </w:t>
      </w:r>
    </w:p>
    <w:p w14:paraId="30BE35C6" w14:textId="77777777" w:rsidR="00424DC6" w:rsidRDefault="00424DC6" w:rsidP="00050D40">
      <w:pPr>
        <w:spacing w:line="480" w:lineRule="auto"/>
        <w:jc w:val="both"/>
        <w:rPr>
          <w:rFonts w:ascii="Arial" w:hAnsi="Arial" w:cs="Arial"/>
        </w:rPr>
      </w:pPr>
    </w:p>
    <w:p w14:paraId="0A65012D" w14:textId="4015EC79" w:rsidR="001D4026" w:rsidRDefault="002C30A5" w:rsidP="00050D40">
      <w:pPr>
        <w:spacing w:line="480" w:lineRule="auto"/>
        <w:jc w:val="both"/>
        <w:rPr>
          <w:rFonts w:ascii="Arial" w:eastAsia="Arial" w:hAnsi="Arial" w:cs="Arial"/>
          <w:bCs/>
          <w:color w:val="000000"/>
        </w:rPr>
      </w:pPr>
      <w:r>
        <w:rPr>
          <w:rFonts w:ascii="Arial" w:hAnsi="Arial" w:cs="Arial"/>
        </w:rPr>
        <w:t xml:space="preserve">Table </w:t>
      </w:r>
      <w:r w:rsidR="00314208">
        <w:rPr>
          <w:rFonts w:ascii="Arial" w:hAnsi="Arial" w:cs="Arial"/>
        </w:rPr>
        <w:t>3</w:t>
      </w:r>
      <w:r>
        <w:rPr>
          <w:rFonts w:ascii="Arial" w:hAnsi="Arial" w:cs="Arial"/>
        </w:rPr>
        <w:t xml:space="preserve"> describes the demographic and wound characteristics associated with delayed wound healing </w:t>
      </w:r>
      <w:r w:rsidR="00861936">
        <w:rPr>
          <w:rFonts w:ascii="Arial" w:hAnsi="Arial" w:cs="Arial"/>
        </w:rPr>
        <w:t>identified o</w:t>
      </w:r>
      <w:r>
        <w:rPr>
          <w:rFonts w:ascii="Arial" w:hAnsi="Arial" w:cs="Arial"/>
        </w:rPr>
        <w:t xml:space="preserve">n univariate analysis. </w:t>
      </w:r>
      <w:r w:rsidR="005A24D2">
        <w:rPr>
          <w:rFonts w:ascii="Arial" w:hAnsi="Arial" w:cs="Arial"/>
        </w:rPr>
        <w:t xml:space="preserve">Presence of heavy bacterial colonisation and OASI were found to be significantly associated with delayed wound healing. </w:t>
      </w:r>
      <w:r w:rsidR="005360D1">
        <w:rPr>
          <w:rFonts w:ascii="Arial" w:eastAsia="Arial" w:hAnsi="Arial" w:cs="Arial"/>
          <w:bCs/>
          <w:color w:val="000000"/>
        </w:rPr>
        <w:t>Kaplan Meir analysis showed that 4</w:t>
      </w:r>
      <w:r w:rsidR="005360D1" w:rsidRPr="001D50B4">
        <w:rPr>
          <w:rFonts w:ascii="Arial" w:hAnsi="Arial" w:cs="Arial"/>
          <w:color w:val="000000" w:themeColor="text1"/>
          <w:shd w:val="clear" w:color="auto" w:fill="FFFFFF"/>
        </w:rPr>
        <w:t xml:space="preserve">7.1% (n=8) of wounds heavily colonised with bacteria healed within 4 weeks, in comparison to 78.9% (n=30) of wounds not colonised (p=0.03). Also, 25.0 % (n=2) of wounds with </w:t>
      </w:r>
      <w:r w:rsidR="00746BBD">
        <w:rPr>
          <w:rFonts w:ascii="Arial" w:hAnsi="Arial" w:cs="Arial"/>
          <w:color w:val="000000" w:themeColor="text1"/>
          <w:shd w:val="clear" w:color="auto" w:fill="FFFFFF"/>
        </w:rPr>
        <w:t xml:space="preserve">an </w:t>
      </w:r>
      <w:r w:rsidR="005360D1" w:rsidRPr="001D50B4">
        <w:rPr>
          <w:rFonts w:ascii="Arial" w:hAnsi="Arial" w:cs="Arial"/>
          <w:color w:val="000000" w:themeColor="text1"/>
          <w:shd w:val="clear" w:color="auto" w:fill="FFFFFF"/>
        </w:rPr>
        <w:t xml:space="preserve">OASI healed within 4 weeks, in comparison to 76.5% (n=36) of wounds </w:t>
      </w:r>
      <w:r w:rsidR="000A30B9">
        <w:rPr>
          <w:rFonts w:ascii="Arial" w:hAnsi="Arial" w:cs="Arial"/>
          <w:color w:val="000000" w:themeColor="text1"/>
          <w:shd w:val="clear" w:color="auto" w:fill="FFFFFF"/>
        </w:rPr>
        <w:t xml:space="preserve">with no OASI </w:t>
      </w:r>
      <w:r w:rsidR="005360D1" w:rsidRPr="001D50B4">
        <w:rPr>
          <w:rFonts w:ascii="Arial" w:hAnsi="Arial" w:cs="Arial"/>
          <w:color w:val="000000" w:themeColor="text1"/>
          <w:shd w:val="clear" w:color="auto" w:fill="FFFFFF"/>
        </w:rPr>
        <w:t>(p=0.02)</w:t>
      </w:r>
      <w:r w:rsidR="005A033F">
        <w:rPr>
          <w:rFonts w:ascii="Arial" w:hAnsi="Arial" w:cs="Arial"/>
          <w:color w:val="000000" w:themeColor="text1"/>
          <w:shd w:val="clear" w:color="auto" w:fill="FFFFFF"/>
        </w:rPr>
        <w:t>.</w:t>
      </w:r>
      <w:r w:rsidR="003948FD">
        <w:rPr>
          <w:rFonts w:ascii="Arial" w:eastAsia="Arial" w:hAnsi="Arial" w:cs="Arial"/>
          <w:bCs/>
          <w:color w:val="000000"/>
        </w:rPr>
        <w:t xml:space="preserve"> </w:t>
      </w:r>
      <w:r w:rsidR="00000FB1">
        <w:rPr>
          <w:rFonts w:ascii="Arial" w:eastAsia="Arial" w:hAnsi="Arial" w:cs="Arial"/>
          <w:bCs/>
          <w:color w:val="000000"/>
        </w:rPr>
        <w:t>U</w:t>
      </w:r>
      <w:r w:rsidR="000D780C">
        <w:rPr>
          <w:rFonts w:ascii="Arial" w:eastAsia="Arial" w:hAnsi="Arial" w:cs="Arial"/>
          <w:bCs/>
          <w:color w:val="000000"/>
        </w:rPr>
        <w:t xml:space="preserve">nivariate analysis revealed that </w:t>
      </w:r>
      <w:r w:rsidR="00113507">
        <w:rPr>
          <w:rFonts w:ascii="Arial" w:eastAsia="Arial" w:hAnsi="Arial" w:cs="Arial"/>
          <w:bCs/>
          <w:color w:val="000000"/>
        </w:rPr>
        <w:t xml:space="preserve">in comparison to wounds with delayed healing, wounds that healed in ≤4 weeks had a significantly smaller mean </w:t>
      </w:r>
      <w:r w:rsidR="000D780C">
        <w:rPr>
          <w:rFonts w:ascii="Arial" w:eastAsia="Arial" w:hAnsi="Arial" w:cs="Arial"/>
          <w:bCs/>
          <w:color w:val="000000"/>
        </w:rPr>
        <w:t>initial wound area (1.14 cm</w:t>
      </w:r>
      <w:r w:rsidR="000D780C">
        <w:rPr>
          <w:rFonts w:ascii="Arial" w:eastAsia="Arial" w:hAnsi="Arial" w:cs="Arial"/>
          <w:bCs/>
          <w:color w:val="000000"/>
          <w:vertAlign w:val="superscript"/>
        </w:rPr>
        <w:t>2</w:t>
      </w:r>
      <w:r w:rsidR="00113507">
        <w:rPr>
          <w:rFonts w:ascii="Arial" w:eastAsia="Arial" w:hAnsi="Arial" w:cs="Arial"/>
          <w:bCs/>
          <w:color w:val="000000"/>
        </w:rPr>
        <w:t xml:space="preserve"> </w:t>
      </w:r>
      <w:r w:rsidR="000D780C">
        <w:rPr>
          <w:rFonts w:ascii="Arial" w:eastAsia="Arial" w:hAnsi="Arial" w:cs="Arial"/>
          <w:bCs/>
          <w:color w:val="000000"/>
        </w:rPr>
        <w:t>vs 2.21 cm</w:t>
      </w:r>
      <w:r w:rsidR="000D780C">
        <w:rPr>
          <w:rFonts w:ascii="Arial" w:eastAsia="Arial" w:hAnsi="Arial" w:cs="Arial"/>
          <w:bCs/>
          <w:color w:val="000000"/>
          <w:vertAlign w:val="superscript"/>
        </w:rPr>
        <w:t>2</w:t>
      </w:r>
      <w:r w:rsidR="000D780C">
        <w:rPr>
          <w:rFonts w:ascii="Arial" w:eastAsia="Arial" w:hAnsi="Arial" w:cs="Arial"/>
          <w:bCs/>
          <w:color w:val="000000"/>
        </w:rPr>
        <w:t>), initial wound perimeter (</w:t>
      </w:r>
      <w:r w:rsidR="000D780C" w:rsidRPr="00C17854">
        <w:rPr>
          <w:rFonts w:ascii="Arial" w:eastAsia="Arial" w:hAnsi="Arial" w:cs="Arial"/>
          <w:bCs/>
          <w:color w:val="000000"/>
        </w:rPr>
        <w:t>4.88 cm vs 6.67 cm</w:t>
      </w:r>
      <w:r w:rsidR="000D780C">
        <w:rPr>
          <w:rFonts w:ascii="Arial" w:eastAsia="Arial" w:hAnsi="Arial" w:cs="Arial"/>
          <w:bCs/>
          <w:color w:val="000000"/>
        </w:rPr>
        <w:t xml:space="preserve">) and </w:t>
      </w:r>
      <w:r w:rsidR="00A93DDD">
        <w:rPr>
          <w:rFonts w:ascii="Arial" w:eastAsia="Arial" w:hAnsi="Arial" w:cs="Arial"/>
          <w:bCs/>
          <w:color w:val="000000"/>
        </w:rPr>
        <w:t>HHR</w:t>
      </w:r>
      <w:r w:rsidR="000D780C" w:rsidRPr="00C17854">
        <w:rPr>
          <w:rFonts w:ascii="Arial" w:eastAsia="Arial" w:hAnsi="Arial" w:cs="Arial"/>
          <w:bCs/>
          <w:color w:val="000000"/>
        </w:rPr>
        <w:t xml:space="preserve"> per week</w:t>
      </w:r>
      <w:r w:rsidR="000D780C">
        <w:rPr>
          <w:rFonts w:ascii="Arial" w:eastAsia="Arial" w:hAnsi="Arial" w:cs="Arial"/>
          <w:bCs/>
          <w:color w:val="000000"/>
        </w:rPr>
        <w:t xml:space="preserve"> (0.21 cm/week vs 0.12 cm/week</w:t>
      </w:r>
      <w:r w:rsidR="00113507">
        <w:rPr>
          <w:rFonts w:ascii="Arial" w:eastAsia="Arial" w:hAnsi="Arial" w:cs="Arial"/>
          <w:bCs/>
          <w:color w:val="000000"/>
        </w:rPr>
        <w:t>).</w:t>
      </w:r>
      <w:r w:rsidR="000D780C">
        <w:rPr>
          <w:rFonts w:ascii="Arial" w:eastAsia="Arial" w:hAnsi="Arial" w:cs="Arial"/>
          <w:bCs/>
          <w:color w:val="000000"/>
        </w:rPr>
        <w:t xml:space="preserve"> </w:t>
      </w:r>
      <w:r w:rsidR="00113507">
        <w:rPr>
          <w:rFonts w:ascii="Arial" w:eastAsia="Arial" w:hAnsi="Arial" w:cs="Arial"/>
          <w:bCs/>
          <w:color w:val="000000"/>
        </w:rPr>
        <w:t xml:space="preserve">No significant difference was found with wound volume or the </w:t>
      </w:r>
      <w:r w:rsidR="00A93DDD">
        <w:rPr>
          <w:rFonts w:ascii="Arial" w:eastAsia="Arial" w:hAnsi="Arial" w:cs="Arial"/>
          <w:bCs/>
          <w:color w:val="000000"/>
        </w:rPr>
        <w:t>VHR</w:t>
      </w:r>
      <w:r w:rsidR="00113507">
        <w:rPr>
          <w:rFonts w:ascii="Arial" w:eastAsia="Arial" w:hAnsi="Arial" w:cs="Arial"/>
          <w:bCs/>
          <w:color w:val="000000"/>
        </w:rPr>
        <w:t xml:space="preserve"> per week. </w:t>
      </w:r>
      <w:r w:rsidR="0027491E">
        <w:rPr>
          <w:rFonts w:ascii="Arial" w:eastAsia="Arial" w:hAnsi="Arial" w:cs="Arial"/>
          <w:bCs/>
          <w:color w:val="000000"/>
        </w:rPr>
        <w:t xml:space="preserve"> </w:t>
      </w:r>
      <w:r w:rsidR="0051060F">
        <w:rPr>
          <w:rFonts w:ascii="Arial" w:eastAsia="Arial" w:hAnsi="Arial" w:cs="Arial"/>
          <w:bCs/>
          <w:color w:val="000000"/>
        </w:rPr>
        <w:t>Women with a wound area</w:t>
      </w:r>
      <w:r w:rsidR="002469E5">
        <w:rPr>
          <w:rFonts w:ascii="Arial" w:eastAsia="Arial" w:hAnsi="Arial" w:cs="Arial"/>
          <w:bCs/>
          <w:color w:val="000000"/>
        </w:rPr>
        <w:t xml:space="preserve"> </w:t>
      </w:r>
      <w:r w:rsidR="0051060F">
        <w:rPr>
          <w:rFonts w:ascii="Arial" w:eastAsia="Arial" w:hAnsi="Arial" w:cs="Arial"/>
          <w:bCs/>
          <w:color w:val="000000"/>
        </w:rPr>
        <w:t>of &lt;</w:t>
      </w:r>
      <w:r w:rsidR="002469E5">
        <w:rPr>
          <w:rFonts w:ascii="Arial" w:eastAsia="Arial" w:hAnsi="Arial" w:cs="Arial"/>
          <w:bCs/>
          <w:color w:val="000000"/>
        </w:rPr>
        <w:t>2.70 cm</w:t>
      </w:r>
      <w:r w:rsidR="002469E5">
        <w:rPr>
          <w:rFonts w:ascii="Arial" w:eastAsia="Arial" w:hAnsi="Arial" w:cs="Arial"/>
          <w:bCs/>
          <w:color w:val="000000"/>
          <w:vertAlign w:val="superscript"/>
        </w:rPr>
        <w:t>2</w:t>
      </w:r>
      <w:r w:rsidR="002469E5">
        <w:rPr>
          <w:rFonts w:ascii="Arial" w:eastAsia="Arial" w:hAnsi="Arial" w:cs="Arial"/>
          <w:bCs/>
          <w:color w:val="000000"/>
        </w:rPr>
        <w:t xml:space="preserve"> </w:t>
      </w:r>
      <w:r w:rsidR="0051060F">
        <w:rPr>
          <w:rFonts w:ascii="Arial" w:eastAsia="Arial" w:hAnsi="Arial" w:cs="Arial"/>
          <w:bCs/>
          <w:color w:val="000000"/>
        </w:rPr>
        <w:t xml:space="preserve">had a 50% probability of wound healing in ≤ 4 weeks. </w:t>
      </w:r>
      <w:r w:rsidR="00050D40">
        <w:rPr>
          <w:rFonts w:ascii="Arial" w:eastAsia="Arial" w:hAnsi="Arial" w:cs="Arial"/>
          <w:bCs/>
          <w:color w:val="000000"/>
        </w:rPr>
        <w:t>Also</w:t>
      </w:r>
      <w:r w:rsidR="0051060F">
        <w:rPr>
          <w:rFonts w:ascii="Arial" w:eastAsia="Arial" w:hAnsi="Arial" w:cs="Arial"/>
          <w:bCs/>
          <w:color w:val="000000"/>
        </w:rPr>
        <w:t>, women with a wound area of &lt;1.60 cm</w:t>
      </w:r>
      <w:r w:rsidR="0051060F">
        <w:rPr>
          <w:rFonts w:ascii="Arial" w:eastAsia="Arial" w:hAnsi="Arial" w:cs="Arial"/>
          <w:bCs/>
          <w:color w:val="000000"/>
          <w:vertAlign w:val="superscript"/>
        </w:rPr>
        <w:t>2</w:t>
      </w:r>
      <w:r w:rsidR="0051060F">
        <w:rPr>
          <w:rFonts w:ascii="Arial" w:eastAsia="Arial" w:hAnsi="Arial" w:cs="Arial"/>
          <w:bCs/>
          <w:color w:val="000000"/>
        </w:rPr>
        <w:t xml:space="preserve"> had a 70% probability of wound healing in ≤ 4 weeks. A wound perimeter of &lt;8.84cm had a 50% probability of wound healing in ≤ 4 weeks</w:t>
      </w:r>
      <w:r w:rsidR="000B4F31">
        <w:rPr>
          <w:rFonts w:ascii="Arial" w:eastAsia="Arial" w:hAnsi="Arial" w:cs="Arial"/>
          <w:bCs/>
          <w:color w:val="000000"/>
        </w:rPr>
        <w:t xml:space="preserve"> and </w:t>
      </w:r>
      <w:r w:rsidR="0051060F">
        <w:rPr>
          <w:rFonts w:ascii="Arial" w:eastAsia="Arial" w:hAnsi="Arial" w:cs="Arial"/>
          <w:bCs/>
          <w:color w:val="000000"/>
        </w:rPr>
        <w:t>a wound perimeter of &lt;5.57cm had a 70% probability of wound healing in ≤ 4 weeks</w:t>
      </w:r>
      <w:r w:rsidR="00182476">
        <w:rPr>
          <w:rFonts w:ascii="Arial" w:eastAsia="Arial" w:hAnsi="Arial" w:cs="Arial"/>
          <w:bCs/>
          <w:color w:val="000000"/>
        </w:rPr>
        <w:t xml:space="preserve"> (Figure 2)</w:t>
      </w:r>
      <w:r w:rsidR="0051060F">
        <w:rPr>
          <w:rFonts w:ascii="Arial" w:eastAsia="Arial" w:hAnsi="Arial" w:cs="Arial"/>
          <w:bCs/>
          <w:color w:val="000000"/>
        </w:rPr>
        <w:t xml:space="preserve">. </w:t>
      </w:r>
    </w:p>
    <w:p w14:paraId="5308197C" w14:textId="77777777" w:rsidR="00124BA1" w:rsidRDefault="00124BA1" w:rsidP="00050D40">
      <w:pPr>
        <w:spacing w:line="480" w:lineRule="auto"/>
        <w:jc w:val="both"/>
        <w:rPr>
          <w:rFonts w:ascii="Arial" w:eastAsia="Arial" w:hAnsi="Arial" w:cs="Arial"/>
          <w:bCs/>
          <w:color w:val="000000"/>
        </w:rPr>
      </w:pPr>
    </w:p>
    <w:p w14:paraId="539436B4" w14:textId="0362A711" w:rsidR="004913A1" w:rsidRDefault="002469E5" w:rsidP="00050D40">
      <w:pPr>
        <w:spacing w:line="480" w:lineRule="auto"/>
        <w:jc w:val="both"/>
        <w:rPr>
          <w:rFonts w:ascii="Arial" w:eastAsia="Arial" w:hAnsi="Arial" w:cs="Arial"/>
          <w:bCs/>
          <w:color w:val="000000"/>
        </w:rPr>
      </w:pPr>
      <w:r w:rsidRPr="008D39CF">
        <w:rPr>
          <w:rFonts w:ascii="Arial" w:eastAsia="Arial" w:hAnsi="Arial" w:cs="Arial"/>
          <w:bCs/>
          <w:color w:val="000000"/>
        </w:rPr>
        <w:lastRenderedPageBreak/>
        <w:t>The following variables had a p&lt;0.05 on univariate logistic regression and were considered for multivariate logistic regression</w:t>
      </w:r>
      <w:r w:rsidR="008D39CF" w:rsidRPr="008D39CF">
        <w:rPr>
          <w:rFonts w:ascii="Arial" w:eastAsia="Arial" w:hAnsi="Arial" w:cs="Arial"/>
          <w:bCs/>
          <w:color w:val="000000"/>
        </w:rPr>
        <w:t xml:space="preserve">; wound area (OR </w:t>
      </w:r>
      <w:r w:rsidR="008D39CF" w:rsidRPr="008D39CF">
        <w:rPr>
          <w:rFonts w:ascii="Arial" w:hAnsi="Arial" w:cs="Arial"/>
        </w:rPr>
        <w:t>0.49 (95% CI 0.28-0.84)</w:t>
      </w:r>
      <w:r w:rsidR="00832444">
        <w:rPr>
          <w:rFonts w:ascii="Arial" w:hAnsi="Arial" w:cs="Arial"/>
        </w:rPr>
        <w:t>)</w:t>
      </w:r>
      <w:r w:rsidR="008D39CF" w:rsidRPr="008D39CF">
        <w:rPr>
          <w:rFonts w:ascii="Arial" w:hAnsi="Arial" w:cs="Arial"/>
        </w:rPr>
        <w:t>, wound perimeter (OR 0.77 (95%CI 0.61-0.98)</w:t>
      </w:r>
      <w:r w:rsidR="00832444">
        <w:rPr>
          <w:rFonts w:ascii="Arial" w:hAnsi="Arial" w:cs="Arial"/>
        </w:rPr>
        <w:t>)</w:t>
      </w:r>
      <w:r w:rsidR="008D39CF" w:rsidRPr="008D39CF">
        <w:rPr>
          <w:rFonts w:ascii="Arial" w:hAnsi="Arial" w:cs="Arial"/>
        </w:rPr>
        <w:t>, bacterial fluorescence (OR 0.24 (95%CI 0.07-0.81)</w:t>
      </w:r>
      <w:r w:rsidR="00832444">
        <w:rPr>
          <w:rFonts w:ascii="Arial" w:hAnsi="Arial" w:cs="Arial"/>
        </w:rPr>
        <w:t xml:space="preserve">) </w:t>
      </w:r>
      <w:r w:rsidR="008D39CF" w:rsidRPr="008D39CF">
        <w:rPr>
          <w:rFonts w:ascii="Arial" w:hAnsi="Arial" w:cs="Arial"/>
        </w:rPr>
        <w:t>and OASI</w:t>
      </w:r>
      <w:r w:rsidR="008127A0">
        <w:rPr>
          <w:rFonts w:ascii="Arial" w:hAnsi="Arial" w:cs="Arial"/>
        </w:rPr>
        <w:t>s</w:t>
      </w:r>
      <w:r w:rsidR="008D39CF" w:rsidRPr="008D39CF">
        <w:rPr>
          <w:rFonts w:ascii="Arial" w:hAnsi="Arial" w:cs="Arial"/>
        </w:rPr>
        <w:t xml:space="preserve"> (OR 0.10 (95% CI 0.02-0.58)</w:t>
      </w:r>
      <w:r w:rsidR="00832444">
        <w:rPr>
          <w:rFonts w:ascii="Arial" w:hAnsi="Arial" w:cs="Arial"/>
        </w:rPr>
        <w:t>).</w:t>
      </w:r>
      <w:r w:rsidR="008D39CF" w:rsidRPr="008D39CF">
        <w:rPr>
          <w:rFonts w:ascii="Arial" w:hAnsi="Arial" w:cs="Arial"/>
        </w:rPr>
        <w:t xml:space="preserve"> </w:t>
      </w:r>
      <w:r w:rsidR="00861936">
        <w:rPr>
          <w:rFonts w:ascii="Arial" w:hAnsi="Arial" w:cs="Arial"/>
        </w:rPr>
        <w:t>M</w:t>
      </w:r>
      <w:r w:rsidR="0052388C" w:rsidRPr="008D39CF">
        <w:rPr>
          <w:rFonts w:ascii="Arial" w:eastAsia="Arial" w:hAnsi="Arial" w:cs="Arial"/>
          <w:bCs/>
          <w:color w:val="000000"/>
        </w:rPr>
        <w:t>ultivariate logistic regression</w:t>
      </w:r>
      <w:r w:rsidR="0052388C">
        <w:rPr>
          <w:rFonts w:ascii="Arial" w:eastAsia="Arial" w:hAnsi="Arial" w:cs="Arial"/>
          <w:bCs/>
          <w:color w:val="000000"/>
        </w:rPr>
        <w:t xml:space="preserve"> </w:t>
      </w:r>
      <w:r w:rsidR="00832444">
        <w:rPr>
          <w:rFonts w:ascii="Arial" w:eastAsia="Arial" w:hAnsi="Arial" w:cs="Arial"/>
          <w:bCs/>
          <w:color w:val="000000"/>
        </w:rPr>
        <w:t xml:space="preserve">was performed with wound area and perimeter separately as they are dependent on each other. </w:t>
      </w:r>
      <w:r w:rsidR="0051060F">
        <w:rPr>
          <w:rFonts w:ascii="Arial" w:eastAsia="Arial" w:hAnsi="Arial" w:cs="Arial"/>
          <w:bCs/>
          <w:color w:val="000000"/>
        </w:rPr>
        <w:t>With wound area in the regression model,</w:t>
      </w:r>
      <w:r w:rsidR="0052388C">
        <w:rPr>
          <w:rFonts w:ascii="Arial" w:eastAsia="Arial" w:hAnsi="Arial" w:cs="Arial"/>
          <w:bCs/>
          <w:color w:val="000000"/>
        </w:rPr>
        <w:t xml:space="preserve"> OASI</w:t>
      </w:r>
      <w:r w:rsidR="009A4A71">
        <w:rPr>
          <w:rFonts w:ascii="Arial" w:eastAsia="Arial" w:hAnsi="Arial" w:cs="Arial"/>
          <w:bCs/>
          <w:color w:val="000000"/>
        </w:rPr>
        <w:t>s</w:t>
      </w:r>
      <w:r w:rsidR="0052388C">
        <w:rPr>
          <w:rFonts w:ascii="Arial" w:eastAsia="Arial" w:hAnsi="Arial" w:cs="Arial"/>
          <w:bCs/>
          <w:color w:val="000000"/>
        </w:rPr>
        <w:t xml:space="preserve"> </w:t>
      </w:r>
      <w:r w:rsidR="00832444">
        <w:rPr>
          <w:rFonts w:ascii="Arial" w:eastAsia="Arial" w:hAnsi="Arial" w:cs="Arial"/>
          <w:bCs/>
          <w:color w:val="000000"/>
        </w:rPr>
        <w:t xml:space="preserve">(OR 0.11 (95% CI 0.02-0.77)), </w:t>
      </w:r>
      <w:r w:rsidR="0051060F">
        <w:rPr>
          <w:rFonts w:ascii="Arial" w:eastAsia="Arial" w:hAnsi="Arial" w:cs="Arial"/>
          <w:bCs/>
          <w:color w:val="000000"/>
        </w:rPr>
        <w:t>w</w:t>
      </w:r>
      <w:r w:rsidR="009A4A71">
        <w:rPr>
          <w:rFonts w:ascii="Arial" w:eastAsia="Arial" w:hAnsi="Arial" w:cs="Arial"/>
          <w:bCs/>
          <w:color w:val="000000"/>
        </w:rPr>
        <w:t>ere</w:t>
      </w:r>
      <w:r w:rsidR="0051060F">
        <w:rPr>
          <w:rFonts w:ascii="Arial" w:eastAsia="Arial" w:hAnsi="Arial" w:cs="Arial"/>
          <w:bCs/>
          <w:color w:val="000000"/>
        </w:rPr>
        <w:t xml:space="preserve"> an independent risk factor for delayed wound healing</w:t>
      </w:r>
      <w:r w:rsidR="001604A7">
        <w:rPr>
          <w:rFonts w:ascii="Arial" w:eastAsia="Arial" w:hAnsi="Arial" w:cs="Arial"/>
          <w:bCs/>
          <w:color w:val="000000"/>
        </w:rPr>
        <w:t>,</w:t>
      </w:r>
      <w:r w:rsidR="004913A1">
        <w:rPr>
          <w:rFonts w:ascii="Arial" w:eastAsia="Arial" w:hAnsi="Arial" w:cs="Arial"/>
          <w:bCs/>
          <w:color w:val="000000"/>
        </w:rPr>
        <w:t xml:space="preserve"> </w:t>
      </w:r>
      <w:r w:rsidR="001604A7">
        <w:rPr>
          <w:rFonts w:ascii="Arial" w:eastAsia="Arial" w:hAnsi="Arial" w:cs="Arial"/>
          <w:bCs/>
          <w:color w:val="000000"/>
        </w:rPr>
        <w:t>implying that</w:t>
      </w:r>
      <w:r w:rsidR="004913A1">
        <w:rPr>
          <w:rFonts w:ascii="Arial" w:eastAsia="Arial" w:hAnsi="Arial" w:cs="Arial"/>
          <w:bCs/>
          <w:color w:val="000000"/>
        </w:rPr>
        <w:t xml:space="preserve"> OASI reduced </w:t>
      </w:r>
      <w:r w:rsidR="000B4F31">
        <w:rPr>
          <w:rFonts w:ascii="Arial" w:eastAsia="Arial" w:hAnsi="Arial" w:cs="Arial"/>
          <w:bCs/>
          <w:color w:val="000000"/>
        </w:rPr>
        <w:t xml:space="preserve">the </w:t>
      </w:r>
      <w:r w:rsidR="004913A1">
        <w:rPr>
          <w:rFonts w:ascii="Arial" w:eastAsia="Arial" w:hAnsi="Arial" w:cs="Arial"/>
          <w:bCs/>
          <w:color w:val="000000"/>
        </w:rPr>
        <w:t xml:space="preserve">odds of wound healing in ≤ 4 weeks by 89%. </w:t>
      </w:r>
      <w:r w:rsidR="0051060F">
        <w:rPr>
          <w:rFonts w:ascii="Arial" w:eastAsia="Arial" w:hAnsi="Arial" w:cs="Arial"/>
          <w:bCs/>
          <w:color w:val="000000"/>
        </w:rPr>
        <w:t xml:space="preserve">With wound perimeter in the regression model, bacterial fluorescence (OR 0.21 (95% CI 0.06-0.87)) and </w:t>
      </w:r>
      <w:r w:rsidR="00832444">
        <w:rPr>
          <w:rFonts w:ascii="Arial" w:eastAsia="Arial" w:hAnsi="Arial" w:cs="Arial"/>
          <w:bCs/>
          <w:color w:val="000000"/>
        </w:rPr>
        <w:t xml:space="preserve">(OR 0.09 (95%CI 0.01-0.66)) </w:t>
      </w:r>
      <w:r w:rsidR="0052388C">
        <w:rPr>
          <w:rFonts w:ascii="Arial" w:eastAsia="Arial" w:hAnsi="Arial" w:cs="Arial"/>
          <w:bCs/>
          <w:color w:val="000000"/>
        </w:rPr>
        <w:t>were independent risk factors associated with delayed wound healing</w:t>
      </w:r>
      <w:r w:rsidR="004913A1">
        <w:rPr>
          <w:rFonts w:ascii="Arial" w:eastAsia="Arial" w:hAnsi="Arial" w:cs="Arial"/>
          <w:bCs/>
          <w:color w:val="000000"/>
        </w:rPr>
        <w:t xml:space="preserve">. </w:t>
      </w:r>
      <w:r w:rsidR="00850C5D">
        <w:rPr>
          <w:rFonts w:ascii="Arial" w:eastAsia="Arial" w:hAnsi="Arial" w:cs="Arial"/>
          <w:bCs/>
          <w:color w:val="000000"/>
        </w:rPr>
        <w:t>This indicates that</w:t>
      </w:r>
      <w:r w:rsidR="004913A1">
        <w:rPr>
          <w:rFonts w:ascii="Arial" w:eastAsia="Arial" w:hAnsi="Arial" w:cs="Arial"/>
          <w:bCs/>
          <w:color w:val="000000"/>
        </w:rPr>
        <w:t xml:space="preserve"> the presence of significant bacterial colonisation within a wound, as evidenced by bacterial fluorescence, and OASI </w:t>
      </w:r>
      <w:r w:rsidR="003F3EC8">
        <w:rPr>
          <w:rFonts w:ascii="Arial" w:eastAsia="Arial" w:hAnsi="Arial" w:cs="Arial"/>
          <w:bCs/>
          <w:color w:val="000000"/>
        </w:rPr>
        <w:t xml:space="preserve">has </w:t>
      </w:r>
      <w:r w:rsidR="004913A1">
        <w:rPr>
          <w:rFonts w:ascii="Arial" w:eastAsia="Arial" w:hAnsi="Arial" w:cs="Arial"/>
          <w:bCs/>
          <w:color w:val="000000"/>
        </w:rPr>
        <w:t xml:space="preserve">reduced </w:t>
      </w:r>
      <w:r w:rsidR="00351AD3">
        <w:rPr>
          <w:rFonts w:ascii="Arial" w:eastAsia="Arial" w:hAnsi="Arial" w:cs="Arial"/>
          <w:bCs/>
          <w:color w:val="000000"/>
        </w:rPr>
        <w:t xml:space="preserve">the </w:t>
      </w:r>
      <w:r w:rsidR="004913A1">
        <w:rPr>
          <w:rFonts w:ascii="Arial" w:eastAsia="Arial" w:hAnsi="Arial" w:cs="Arial"/>
          <w:bCs/>
          <w:color w:val="000000"/>
        </w:rPr>
        <w:t>odds of wound healing in ≤ 4 weeks by 79% and 91% respectively</w:t>
      </w:r>
      <w:r w:rsidR="007A42FC">
        <w:rPr>
          <w:rFonts w:ascii="Arial" w:eastAsia="Arial" w:hAnsi="Arial" w:cs="Arial"/>
          <w:bCs/>
          <w:color w:val="000000"/>
        </w:rPr>
        <w:t xml:space="preserve"> </w:t>
      </w:r>
      <w:r w:rsidR="00832444">
        <w:rPr>
          <w:rFonts w:ascii="Arial" w:eastAsia="Arial" w:hAnsi="Arial" w:cs="Arial"/>
          <w:bCs/>
          <w:color w:val="000000"/>
        </w:rPr>
        <w:t xml:space="preserve">(Table </w:t>
      </w:r>
      <w:r w:rsidR="00314208">
        <w:rPr>
          <w:rFonts w:ascii="Arial" w:eastAsia="Arial" w:hAnsi="Arial" w:cs="Arial"/>
          <w:bCs/>
          <w:color w:val="000000"/>
        </w:rPr>
        <w:t>4</w:t>
      </w:r>
      <w:r w:rsidR="00832444">
        <w:rPr>
          <w:rFonts w:ascii="Arial" w:eastAsia="Arial" w:hAnsi="Arial" w:cs="Arial"/>
          <w:bCs/>
          <w:color w:val="000000"/>
        </w:rPr>
        <w:t>)</w:t>
      </w:r>
      <w:r w:rsidR="0052388C">
        <w:rPr>
          <w:rFonts w:ascii="Arial" w:eastAsia="Arial" w:hAnsi="Arial" w:cs="Arial"/>
          <w:bCs/>
          <w:color w:val="000000"/>
        </w:rPr>
        <w:t>.</w:t>
      </w:r>
    </w:p>
    <w:p w14:paraId="3D5F14D1" w14:textId="77777777" w:rsidR="004913A1" w:rsidRDefault="004913A1" w:rsidP="00050D40">
      <w:pPr>
        <w:spacing w:line="480" w:lineRule="auto"/>
        <w:jc w:val="both"/>
        <w:rPr>
          <w:rFonts w:ascii="Arial" w:eastAsia="Arial" w:hAnsi="Arial" w:cs="Arial"/>
          <w:bCs/>
          <w:color w:val="000000"/>
        </w:rPr>
      </w:pPr>
    </w:p>
    <w:p w14:paraId="689F746E" w14:textId="672B62BB" w:rsidR="002D5557" w:rsidRDefault="00861936" w:rsidP="00050D40">
      <w:pPr>
        <w:spacing w:line="480" w:lineRule="auto"/>
        <w:jc w:val="both"/>
        <w:rPr>
          <w:rFonts w:ascii="Arial" w:eastAsia="Arial" w:hAnsi="Arial" w:cs="Arial"/>
          <w:bCs/>
          <w:color w:val="000000"/>
        </w:rPr>
      </w:pPr>
      <w:r>
        <w:rPr>
          <w:rFonts w:ascii="Arial" w:eastAsia="Arial" w:hAnsi="Arial" w:cs="Arial"/>
          <w:bCs/>
          <w:color w:val="000000"/>
        </w:rPr>
        <w:t>ROC c</w:t>
      </w:r>
      <w:r w:rsidR="002D5557" w:rsidRPr="00265FD4">
        <w:rPr>
          <w:rFonts w:ascii="Arial" w:eastAsia="Arial" w:hAnsi="Arial" w:cs="Arial"/>
          <w:bCs/>
          <w:color w:val="000000"/>
        </w:rPr>
        <w:t>urves</w:t>
      </w:r>
      <w:r w:rsidR="005A033F">
        <w:rPr>
          <w:rFonts w:ascii="Arial" w:eastAsia="Arial" w:hAnsi="Arial" w:cs="Arial"/>
          <w:bCs/>
          <w:color w:val="000000"/>
        </w:rPr>
        <w:t xml:space="preserve"> analysis</w:t>
      </w:r>
      <w:r w:rsidR="002D5557" w:rsidRPr="00265FD4">
        <w:rPr>
          <w:rFonts w:ascii="Arial" w:eastAsia="Arial" w:hAnsi="Arial" w:cs="Arial"/>
          <w:bCs/>
          <w:color w:val="000000"/>
        </w:rPr>
        <w:t xml:space="preserve"> for the probability of wound healing within 4 weeks for </w:t>
      </w:r>
      <w:r w:rsidR="002D5557">
        <w:rPr>
          <w:rFonts w:ascii="Arial" w:eastAsia="Arial" w:hAnsi="Arial" w:cs="Arial"/>
          <w:bCs/>
          <w:color w:val="000000"/>
        </w:rPr>
        <w:t xml:space="preserve">the six </w:t>
      </w:r>
      <w:r w:rsidR="002D5557" w:rsidRPr="00265FD4">
        <w:rPr>
          <w:rFonts w:ascii="Arial" w:eastAsia="Arial" w:hAnsi="Arial" w:cs="Arial"/>
          <w:bCs/>
          <w:color w:val="000000"/>
        </w:rPr>
        <w:t xml:space="preserve">wound healing </w:t>
      </w:r>
      <w:r w:rsidR="002D5557">
        <w:rPr>
          <w:rFonts w:ascii="Arial" w:eastAsia="Arial" w:hAnsi="Arial" w:cs="Arial"/>
          <w:bCs/>
          <w:color w:val="000000"/>
        </w:rPr>
        <w:t>logistic regression</w:t>
      </w:r>
      <w:r w:rsidR="002D5557" w:rsidRPr="00265FD4">
        <w:rPr>
          <w:rFonts w:ascii="Arial" w:eastAsia="Arial" w:hAnsi="Arial" w:cs="Arial"/>
          <w:bCs/>
          <w:color w:val="000000"/>
        </w:rPr>
        <w:t xml:space="preserve"> models</w:t>
      </w:r>
      <w:r w:rsidR="005A033F">
        <w:rPr>
          <w:rFonts w:ascii="Arial" w:eastAsia="Arial" w:hAnsi="Arial" w:cs="Arial"/>
          <w:bCs/>
          <w:color w:val="000000"/>
        </w:rPr>
        <w:t xml:space="preserve"> revealed that m</w:t>
      </w:r>
      <w:r w:rsidR="002D5557" w:rsidRPr="00265FD4">
        <w:rPr>
          <w:rFonts w:ascii="Arial" w:eastAsia="Arial" w:hAnsi="Arial" w:cs="Arial"/>
          <w:bCs/>
          <w:color w:val="000000"/>
        </w:rPr>
        <w:t>odel 5 (wound area, fluorescence and OASI) had the greatest AUC (0.81, 95% CI 0.67-0.94) indicating the predictive model with the best performanc</w:t>
      </w:r>
      <w:r w:rsidR="002D5557">
        <w:rPr>
          <w:rFonts w:ascii="Arial" w:eastAsia="Arial" w:hAnsi="Arial" w:cs="Arial"/>
          <w:bCs/>
          <w:color w:val="000000"/>
        </w:rPr>
        <w:t>e</w:t>
      </w:r>
      <w:r w:rsidR="00424DC6">
        <w:rPr>
          <w:rFonts w:ascii="Arial" w:eastAsia="Arial" w:hAnsi="Arial" w:cs="Arial"/>
          <w:bCs/>
          <w:color w:val="000000"/>
        </w:rPr>
        <w:t xml:space="preserve"> (Table </w:t>
      </w:r>
      <w:r w:rsidR="00314208">
        <w:rPr>
          <w:rFonts w:ascii="Arial" w:eastAsia="Arial" w:hAnsi="Arial" w:cs="Arial"/>
          <w:bCs/>
          <w:color w:val="000000"/>
        </w:rPr>
        <w:t>5</w:t>
      </w:r>
      <w:r w:rsidR="00424DC6">
        <w:rPr>
          <w:rFonts w:ascii="Arial" w:eastAsia="Arial" w:hAnsi="Arial" w:cs="Arial"/>
          <w:bCs/>
          <w:color w:val="000000"/>
        </w:rPr>
        <w:t>)</w:t>
      </w:r>
      <w:r w:rsidR="002D5557">
        <w:rPr>
          <w:rFonts w:ascii="Arial" w:eastAsia="Arial" w:hAnsi="Arial" w:cs="Arial"/>
          <w:bCs/>
          <w:color w:val="000000"/>
        </w:rPr>
        <w:t xml:space="preserve">. </w:t>
      </w:r>
      <w:r w:rsidR="00C20B04">
        <w:rPr>
          <w:rFonts w:ascii="Arial" w:eastAsia="Arial" w:hAnsi="Arial" w:cs="Arial"/>
          <w:bCs/>
          <w:color w:val="000000"/>
        </w:rPr>
        <w:t xml:space="preserve"> </w:t>
      </w:r>
    </w:p>
    <w:p w14:paraId="510215EF" w14:textId="7733EE9C" w:rsidR="00A33103" w:rsidRDefault="00A33103" w:rsidP="00050D40">
      <w:pPr>
        <w:spacing w:line="480" w:lineRule="auto"/>
        <w:jc w:val="both"/>
        <w:rPr>
          <w:rFonts w:ascii="Arial" w:eastAsia="Arial" w:hAnsi="Arial" w:cs="Arial"/>
          <w:bCs/>
          <w:color w:val="000000"/>
        </w:rPr>
      </w:pPr>
    </w:p>
    <w:p w14:paraId="50133093" w14:textId="714B0390" w:rsidR="00906190" w:rsidRPr="00265FD4" w:rsidRDefault="00E95D25" w:rsidP="00050D40">
      <w:pPr>
        <w:spacing w:line="480" w:lineRule="auto"/>
        <w:jc w:val="both"/>
        <w:rPr>
          <w:rFonts w:ascii="Arial" w:eastAsia="Arial" w:hAnsi="Arial" w:cs="Arial"/>
          <w:bCs/>
          <w:color w:val="000000"/>
        </w:rPr>
      </w:pPr>
      <w:r>
        <w:rPr>
          <w:rFonts w:ascii="Arial" w:eastAsia="Arial" w:hAnsi="Arial" w:cs="Arial"/>
          <w:bCs/>
          <w:color w:val="000000"/>
        </w:rPr>
        <w:t>3D</w:t>
      </w:r>
      <w:r w:rsidR="00906190" w:rsidRPr="00265FD4">
        <w:rPr>
          <w:rFonts w:ascii="Arial" w:eastAsia="Arial" w:hAnsi="Arial" w:cs="Arial"/>
          <w:bCs/>
          <w:color w:val="000000"/>
        </w:rPr>
        <w:t xml:space="preserve"> measurements </w:t>
      </w:r>
      <w:r w:rsidR="00906190">
        <w:rPr>
          <w:rFonts w:ascii="Arial" w:eastAsia="Arial" w:hAnsi="Arial" w:cs="Arial"/>
          <w:bCs/>
          <w:color w:val="000000"/>
        </w:rPr>
        <w:t xml:space="preserve">taken using the </w:t>
      </w:r>
      <w:r w:rsidR="00906190" w:rsidRPr="006046D6">
        <w:rPr>
          <w:rFonts w:ascii="Arial" w:hAnsi="Arial" w:cs="Arial"/>
        </w:rPr>
        <w:t>Silhouette</w:t>
      </w:r>
      <w:r w:rsidR="00906190" w:rsidRPr="006046D6">
        <w:rPr>
          <w:rFonts w:ascii="Arial" w:hAnsi="Arial" w:cs="Arial"/>
          <w:color w:val="000000" w:themeColor="text1"/>
          <w:shd w:val="clear" w:color="auto" w:fill="FFFFFF"/>
        </w:rPr>
        <w:t>® camera</w:t>
      </w:r>
      <w:r w:rsidR="00906190">
        <w:rPr>
          <w:rFonts w:ascii="Arial" w:hAnsi="Arial" w:cs="Arial"/>
          <w:color w:val="000000" w:themeColor="text1"/>
          <w:shd w:val="clear" w:color="auto" w:fill="FFFFFF"/>
        </w:rPr>
        <w:t xml:space="preserve"> </w:t>
      </w:r>
      <w:r w:rsidR="00906190" w:rsidRPr="00265FD4">
        <w:rPr>
          <w:rFonts w:ascii="Arial" w:eastAsia="Arial" w:hAnsi="Arial" w:cs="Arial"/>
          <w:bCs/>
          <w:color w:val="000000"/>
        </w:rPr>
        <w:t>had good agreement with length (ICC 0.82, 95%CI 0.69-0.90) and width (ICC 0.75, 95%CI 0.56-0.85) measurements</w:t>
      </w:r>
      <w:r w:rsidR="00906190">
        <w:rPr>
          <w:rFonts w:ascii="Arial" w:eastAsia="Arial" w:hAnsi="Arial" w:cs="Arial"/>
          <w:bCs/>
          <w:color w:val="000000"/>
        </w:rPr>
        <w:t xml:space="preserve"> taken using the naked eye.</w:t>
      </w:r>
      <w:r w:rsidR="00906190" w:rsidRPr="00265FD4">
        <w:rPr>
          <w:rFonts w:ascii="Arial" w:eastAsia="Arial" w:hAnsi="Arial" w:cs="Arial"/>
          <w:bCs/>
          <w:color w:val="000000"/>
        </w:rPr>
        <w:t xml:space="preserve"> However, only a fair agreement with depth measurements was found (ICC 0.62, 95%CI 0.32-0.78), with a </w:t>
      </w:r>
      <w:r w:rsidR="00C90F6E">
        <w:rPr>
          <w:rFonts w:ascii="Arial" w:eastAsia="Arial" w:hAnsi="Arial" w:cs="Arial"/>
          <w:bCs/>
          <w:color w:val="000000"/>
        </w:rPr>
        <w:t xml:space="preserve">SEM </w:t>
      </w:r>
      <w:r w:rsidR="00906190" w:rsidRPr="00265FD4">
        <w:rPr>
          <w:rFonts w:ascii="Arial" w:eastAsia="Arial" w:hAnsi="Arial" w:cs="Arial"/>
          <w:bCs/>
          <w:color w:val="000000"/>
        </w:rPr>
        <w:t>of ±0.17 cm</w:t>
      </w:r>
      <w:r w:rsidR="00906190">
        <w:rPr>
          <w:rFonts w:ascii="Arial" w:eastAsia="Arial" w:hAnsi="Arial" w:cs="Arial"/>
          <w:bCs/>
          <w:color w:val="000000"/>
        </w:rPr>
        <w:t xml:space="preserve"> </w:t>
      </w:r>
      <w:r w:rsidR="00906190">
        <w:rPr>
          <w:rFonts w:ascii="Arial" w:hAnsi="Arial" w:cs="Arial"/>
          <w:color w:val="000000" w:themeColor="text1"/>
          <w:shd w:val="clear" w:color="auto" w:fill="FFFFFF"/>
        </w:rPr>
        <w:t xml:space="preserve">(Table </w:t>
      </w:r>
      <w:r w:rsidR="00314208">
        <w:rPr>
          <w:rFonts w:ascii="Arial" w:hAnsi="Arial" w:cs="Arial"/>
          <w:color w:val="000000" w:themeColor="text1"/>
          <w:shd w:val="clear" w:color="auto" w:fill="FFFFFF"/>
        </w:rPr>
        <w:t>6</w:t>
      </w:r>
      <w:r w:rsidR="00906190">
        <w:rPr>
          <w:rFonts w:ascii="Arial" w:hAnsi="Arial" w:cs="Arial"/>
          <w:color w:val="000000" w:themeColor="text1"/>
          <w:shd w:val="clear" w:color="auto" w:fill="FFFFFF"/>
        </w:rPr>
        <w:t>).</w:t>
      </w:r>
    </w:p>
    <w:p w14:paraId="20B9F9F2" w14:textId="77777777" w:rsidR="002E435E" w:rsidRDefault="002E435E" w:rsidP="00050D40">
      <w:pPr>
        <w:autoSpaceDE w:val="0"/>
        <w:autoSpaceDN w:val="0"/>
        <w:adjustRightInd w:val="0"/>
        <w:spacing w:line="480" w:lineRule="auto"/>
        <w:ind w:right="-380"/>
        <w:jc w:val="both"/>
        <w:rPr>
          <w:rFonts w:ascii="Arial" w:hAnsi="Arial" w:cs="Arial"/>
          <w:b/>
          <w:bCs/>
        </w:rPr>
      </w:pPr>
    </w:p>
    <w:p w14:paraId="47F0DBF7" w14:textId="0515646A" w:rsidR="00BC5853" w:rsidRDefault="00BC5853" w:rsidP="00050D40">
      <w:pPr>
        <w:autoSpaceDE w:val="0"/>
        <w:autoSpaceDN w:val="0"/>
        <w:adjustRightInd w:val="0"/>
        <w:spacing w:line="480" w:lineRule="auto"/>
        <w:ind w:right="-380"/>
        <w:jc w:val="both"/>
        <w:rPr>
          <w:rFonts w:ascii="Arial" w:hAnsi="Arial" w:cs="Arial"/>
        </w:rPr>
      </w:pPr>
      <w:r w:rsidRPr="00A97700">
        <w:rPr>
          <w:rFonts w:ascii="Arial" w:hAnsi="Arial" w:cs="Arial"/>
          <w:b/>
          <w:bCs/>
        </w:rPr>
        <w:t>Discussion:</w:t>
      </w:r>
      <w:r w:rsidRPr="00A97700">
        <w:rPr>
          <w:rFonts w:ascii="Arial" w:hAnsi="Arial" w:cs="Arial"/>
        </w:rPr>
        <w:t xml:space="preserve"> </w:t>
      </w:r>
    </w:p>
    <w:p w14:paraId="757FF335" w14:textId="1543A0D0" w:rsidR="00A8706E" w:rsidRPr="00265FD4" w:rsidRDefault="003478D9" w:rsidP="00050D40">
      <w:pPr>
        <w:spacing w:line="480" w:lineRule="auto"/>
        <w:jc w:val="both"/>
        <w:rPr>
          <w:rFonts w:ascii="Arial" w:eastAsia="Arial" w:hAnsi="Arial" w:cs="Arial"/>
          <w:bCs/>
          <w:color w:val="000000"/>
        </w:rPr>
      </w:pPr>
      <w:r>
        <w:rPr>
          <w:rFonts w:ascii="Arial" w:hAnsi="Arial" w:cs="Arial"/>
        </w:rPr>
        <w:t>This s</w:t>
      </w:r>
      <w:r w:rsidR="00337D79">
        <w:rPr>
          <w:rFonts w:ascii="Arial" w:hAnsi="Arial" w:cs="Arial"/>
        </w:rPr>
        <w:t>tudy</w:t>
      </w:r>
      <w:r>
        <w:rPr>
          <w:rFonts w:ascii="Arial" w:hAnsi="Arial" w:cs="Arial"/>
        </w:rPr>
        <w:t xml:space="preserve"> aimed t</w:t>
      </w:r>
      <w:r w:rsidR="00E3010A">
        <w:rPr>
          <w:rFonts w:ascii="Arial" w:hAnsi="Arial" w:cs="Arial"/>
        </w:rPr>
        <w:t>o</w:t>
      </w:r>
      <w:r w:rsidR="00B75006">
        <w:rPr>
          <w:rFonts w:ascii="Arial" w:hAnsi="Arial" w:cs="Arial"/>
        </w:rPr>
        <w:t xml:space="preserve"> establish the clinical progression of dehisced perineal wounds and</w:t>
      </w:r>
      <w:r w:rsidR="00E3010A">
        <w:rPr>
          <w:rFonts w:ascii="Arial" w:hAnsi="Arial" w:cs="Arial"/>
        </w:rPr>
        <w:t xml:space="preserve"> </w:t>
      </w:r>
      <w:r>
        <w:rPr>
          <w:rFonts w:ascii="Arial" w:hAnsi="Arial" w:cs="Arial"/>
        </w:rPr>
        <w:t>evaluat</w:t>
      </w:r>
      <w:r w:rsidR="00E3010A">
        <w:rPr>
          <w:rFonts w:ascii="Arial" w:hAnsi="Arial" w:cs="Arial"/>
        </w:rPr>
        <w:t>e the incidence of delayed wound healing in dehisced perineal wounds</w:t>
      </w:r>
      <w:r w:rsidR="00E95D25">
        <w:rPr>
          <w:rFonts w:ascii="Arial" w:hAnsi="Arial" w:cs="Arial"/>
        </w:rPr>
        <w:t xml:space="preserve"> healing by secondary intention</w:t>
      </w:r>
      <w:r w:rsidR="00B75006">
        <w:rPr>
          <w:rFonts w:ascii="Arial" w:hAnsi="Arial" w:cs="Arial"/>
        </w:rPr>
        <w:t>,</w:t>
      </w:r>
      <w:r w:rsidR="00E3010A">
        <w:rPr>
          <w:rFonts w:ascii="Arial" w:hAnsi="Arial" w:cs="Arial"/>
        </w:rPr>
        <w:t xml:space="preserve"> and </w:t>
      </w:r>
      <w:r w:rsidR="00E3010A">
        <w:rPr>
          <w:rFonts w:ascii="Arial" w:eastAsia="Arial" w:hAnsi="Arial" w:cs="Arial"/>
          <w:bCs/>
          <w:color w:val="000000"/>
        </w:rPr>
        <w:t>factors</w:t>
      </w:r>
      <w:r w:rsidR="00A5555B">
        <w:rPr>
          <w:rFonts w:ascii="Arial" w:eastAsia="Arial" w:hAnsi="Arial" w:cs="Arial"/>
          <w:bCs/>
          <w:color w:val="000000"/>
        </w:rPr>
        <w:t xml:space="preserve"> associated with this</w:t>
      </w:r>
      <w:r w:rsidRPr="00265FD4">
        <w:rPr>
          <w:rFonts w:ascii="Arial" w:eastAsia="Arial" w:hAnsi="Arial" w:cs="Arial"/>
          <w:bCs/>
          <w:color w:val="000000"/>
        </w:rPr>
        <w:t>.</w:t>
      </w:r>
      <w:r w:rsidR="00B75006">
        <w:rPr>
          <w:rFonts w:ascii="Arial" w:eastAsia="Arial" w:hAnsi="Arial" w:cs="Arial"/>
          <w:bCs/>
          <w:color w:val="000000"/>
        </w:rPr>
        <w:t xml:space="preserve"> We demonstrated </w:t>
      </w:r>
      <w:r w:rsidR="00E95D25">
        <w:rPr>
          <w:rFonts w:ascii="Arial" w:eastAsia="Arial" w:hAnsi="Arial" w:cs="Arial"/>
          <w:bCs/>
          <w:color w:val="000000"/>
        </w:rPr>
        <w:t>that</w:t>
      </w:r>
      <w:r w:rsidR="00A8706E">
        <w:rPr>
          <w:rFonts w:ascii="Arial" w:hAnsi="Arial" w:cs="Arial"/>
        </w:rPr>
        <w:t xml:space="preserve"> </w:t>
      </w:r>
      <w:r w:rsidR="00387257">
        <w:rPr>
          <w:rFonts w:ascii="Arial" w:hAnsi="Arial" w:cs="Arial"/>
        </w:rPr>
        <w:t>30</w:t>
      </w:r>
      <w:r w:rsidR="00A8706E">
        <w:rPr>
          <w:rFonts w:ascii="Arial" w:hAnsi="Arial" w:cs="Arial"/>
        </w:rPr>
        <w:t>% of wounds will</w:t>
      </w:r>
      <w:r w:rsidR="00E95D25">
        <w:rPr>
          <w:rFonts w:ascii="Arial" w:hAnsi="Arial" w:cs="Arial"/>
        </w:rPr>
        <w:t xml:space="preserve"> exhibit delayed healing</w:t>
      </w:r>
      <w:r w:rsidR="003956D0">
        <w:rPr>
          <w:rFonts w:ascii="Arial" w:hAnsi="Arial" w:cs="Arial"/>
        </w:rPr>
        <w:t xml:space="preserve">. The </w:t>
      </w:r>
      <w:r w:rsidR="00BA114E">
        <w:rPr>
          <w:rFonts w:ascii="Arial" w:hAnsi="Arial" w:cs="Arial"/>
        </w:rPr>
        <w:t xml:space="preserve">50% and 70% probability thresholds </w:t>
      </w:r>
      <w:r w:rsidR="003956D0">
        <w:rPr>
          <w:rFonts w:ascii="Arial" w:hAnsi="Arial" w:cs="Arial"/>
        </w:rPr>
        <w:t>associated</w:t>
      </w:r>
      <w:r w:rsidR="00BA114E">
        <w:rPr>
          <w:rFonts w:ascii="Arial" w:hAnsi="Arial" w:cs="Arial"/>
        </w:rPr>
        <w:t xml:space="preserve"> with </w:t>
      </w:r>
      <w:r w:rsidR="00BA114E">
        <w:rPr>
          <w:rFonts w:ascii="Arial" w:eastAsia="Arial" w:hAnsi="Arial" w:cs="Arial"/>
          <w:bCs/>
          <w:color w:val="000000"/>
        </w:rPr>
        <w:t xml:space="preserve">wound healing in ≤ 4 weeks for </w:t>
      </w:r>
      <w:r w:rsidR="003956D0">
        <w:rPr>
          <w:rFonts w:ascii="Arial" w:eastAsia="Arial" w:hAnsi="Arial" w:cs="Arial"/>
          <w:bCs/>
          <w:color w:val="000000"/>
        </w:rPr>
        <w:t>were 2.7 cm</w:t>
      </w:r>
      <w:r w:rsidR="003956D0">
        <w:rPr>
          <w:rFonts w:ascii="Arial" w:eastAsia="Arial" w:hAnsi="Arial" w:cs="Arial"/>
          <w:bCs/>
          <w:color w:val="000000"/>
          <w:vertAlign w:val="superscript"/>
        </w:rPr>
        <w:t>2</w:t>
      </w:r>
      <w:r w:rsidR="003956D0">
        <w:rPr>
          <w:rFonts w:ascii="Arial" w:eastAsia="Arial" w:hAnsi="Arial" w:cs="Arial"/>
          <w:bCs/>
          <w:color w:val="000000"/>
        </w:rPr>
        <w:t xml:space="preserve"> </w:t>
      </w:r>
      <w:r w:rsidR="00BA114E">
        <w:rPr>
          <w:rFonts w:ascii="Arial" w:eastAsia="Arial" w:hAnsi="Arial" w:cs="Arial"/>
          <w:bCs/>
          <w:color w:val="000000"/>
        </w:rPr>
        <w:t>and 1.6 cm</w:t>
      </w:r>
      <w:r w:rsidR="00BA114E">
        <w:rPr>
          <w:rFonts w:ascii="Arial" w:eastAsia="Arial" w:hAnsi="Arial" w:cs="Arial"/>
          <w:bCs/>
          <w:color w:val="000000"/>
          <w:vertAlign w:val="superscript"/>
        </w:rPr>
        <w:t xml:space="preserve">2 </w:t>
      </w:r>
      <w:r w:rsidR="00BA114E">
        <w:rPr>
          <w:rFonts w:ascii="Arial" w:eastAsia="Arial" w:hAnsi="Arial" w:cs="Arial"/>
          <w:bCs/>
          <w:color w:val="000000"/>
        </w:rPr>
        <w:t>for wound area</w:t>
      </w:r>
      <w:r w:rsidR="004913A1">
        <w:rPr>
          <w:rFonts w:ascii="Arial" w:eastAsia="Arial" w:hAnsi="Arial" w:cs="Arial"/>
          <w:bCs/>
          <w:color w:val="000000"/>
        </w:rPr>
        <w:t>, and</w:t>
      </w:r>
      <w:r w:rsidR="00BA114E">
        <w:rPr>
          <w:rFonts w:ascii="Arial" w:eastAsia="Arial" w:hAnsi="Arial" w:cs="Arial"/>
          <w:bCs/>
          <w:color w:val="000000"/>
        </w:rPr>
        <w:t xml:space="preserve"> </w:t>
      </w:r>
      <w:r w:rsidR="003956D0">
        <w:rPr>
          <w:rFonts w:ascii="Arial" w:eastAsia="Arial" w:hAnsi="Arial" w:cs="Arial"/>
          <w:bCs/>
          <w:color w:val="000000"/>
        </w:rPr>
        <w:t xml:space="preserve">8.8 cm </w:t>
      </w:r>
      <w:r w:rsidR="00BA114E">
        <w:rPr>
          <w:rFonts w:ascii="Arial" w:eastAsia="Arial" w:hAnsi="Arial" w:cs="Arial"/>
          <w:bCs/>
          <w:color w:val="000000"/>
        </w:rPr>
        <w:t xml:space="preserve">and </w:t>
      </w:r>
      <w:r w:rsidR="00CC4D9C">
        <w:rPr>
          <w:rFonts w:ascii="Arial" w:eastAsia="Arial" w:hAnsi="Arial" w:cs="Arial"/>
          <w:bCs/>
          <w:color w:val="000000"/>
        </w:rPr>
        <w:t>5.6 cm for wound perimete</w:t>
      </w:r>
      <w:r w:rsidR="00BA25E4">
        <w:rPr>
          <w:rFonts w:ascii="Arial" w:eastAsia="Arial" w:hAnsi="Arial" w:cs="Arial"/>
          <w:bCs/>
          <w:color w:val="000000"/>
        </w:rPr>
        <w:t>r</w:t>
      </w:r>
      <w:r w:rsidR="00E95D25">
        <w:rPr>
          <w:rFonts w:ascii="Arial" w:eastAsia="Arial" w:hAnsi="Arial" w:cs="Arial"/>
          <w:bCs/>
          <w:color w:val="000000"/>
        </w:rPr>
        <w:t xml:space="preserve"> on initial review</w:t>
      </w:r>
      <w:r w:rsidR="00BA114E">
        <w:rPr>
          <w:rFonts w:ascii="Arial" w:eastAsia="Arial" w:hAnsi="Arial" w:cs="Arial"/>
          <w:bCs/>
          <w:color w:val="000000"/>
        </w:rPr>
        <w:t xml:space="preserve">. </w:t>
      </w:r>
      <w:r w:rsidR="008C430D">
        <w:rPr>
          <w:rFonts w:ascii="Arial" w:hAnsi="Arial" w:cs="Arial"/>
        </w:rPr>
        <w:t xml:space="preserve"> </w:t>
      </w:r>
      <w:r w:rsidR="00A8706E" w:rsidRPr="00265FD4">
        <w:rPr>
          <w:rFonts w:ascii="Arial" w:eastAsia="Arial" w:hAnsi="Arial" w:cs="Arial"/>
          <w:bCs/>
          <w:color w:val="000000"/>
        </w:rPr>
        <w:t>Initial wound area, perimeter and significant bacterial colonisation were found to be associated with delayed wound healing rates</w:t>
      </w:r>
      <w:r w:rsidR="00FC3489">
        <w:rPr>
          <w:rFonts w:ascii="Arial" w:eastAsia="Arial" w:hAnsi="Arial" w:cs="Arial"/>
          <w:bCs/>
          <w:color w:val="000000"/>
        </w:rPr>
        <w:t>.</w:t>
      </w:r>
      <w:r w:rsidR="00A8706E" w:rsidRPr="00265FD4">
        <w:rPr>
          <w:rFonts w:ascii="Arial" w:eastAsia="Arial" w:hAnsi="Arial" w:cs="Arial"/>
          <w:bCs/>
          <w:color w:val="000000"/>
        </w:rPr>
        <w:t xml:space="preserve"> We also found that women with OASI</w:t>
      </w:r>
      <w:r w:rsidR="006F7440">
        <w:rPr>
          <w:rFonts w:ascii="Arial" w:eastAsia="Arial" w:hAnsi="Arial" w:cs="Arial"/>
          <w:bCs/>
          <w:color w:val="000000"/>
        </w:rPr>
        <w:t xml:space="preserve"> exhibited</w:t>
      </w:r>
      <w:r w:rsidR="00A8706E" w:rsidRPr="00265FD4">
        <w:rPr>
          <w:rFonts w:ascii="Arial" w:eastAsia="Arial" w:hAnsi="Arial" w:cs="Arial"/>
          <w:bCs/>
          <w:color w:val="000000"/>
        </w:rPr>
        <w:t xml:space="preserve"> delayed wound healing rates. </w:t>
      </w:r>
    </w:p>
    <w:p w14:paraId="11557E1F" w14:textId="36818334" w:rsidR="00EA4205" w:rsidRDefault="00EA4205" w:rsidP="00050D40">
      <w:pPr>
        <w:autoSpaceDE w:val="0"/>
        <w:autoSpaceDN w:val="0"/>
        <w:adjustRightInd w:val="0"/>
        <w:spacing w:line="480" w:lineRule="auto"/>
        <w:ind w:right="-380"/>
        <w:jc w:val="both"/>
        <w:rPr>
          <w:rFonts w:ascii="Arial" w:hAnsi="Arial" w:cs="Arial"/>
        </w:rPr>
      </w:pPr>
    </w:p>
    <w:p w14:paraId="039C3F83" w14:textId="7D7BE5F2" w:rsidR="004339B3" w:rsidRPr="004339B3" w:rsidRDefault="00B858AC" w:rsidP="00050D40">
      <w:pPr>
        <w:spacing w:line="480" w:lineRule="auto"/>
        <w:jc w:val="both"/>
        <w:rPr>
          <w:rFonts w:ascii="Arial" w:hAnsi="Arial" w:cs="Arial"/>
        </w:rPr>
      </w:pPr>
      <w:r w:rsidRPr="006728A7">
        <w:rPr>
          <w:rFonts w:ascii="Arial" w:hAnsi="Arial" w:cs="Arial"/>
        </w:rPr>
        <w:t>The s</w:t>
      </w:r>
      <w:r w:rsidR="003478D9" w:rsidRPr="006728A7">
        <w:rPr>
          <w:rFonts w:ascii="Arial" w:hAnsi="Arial" w:cs="Arial"/>
        </w:rPr>
        <w:t>trengths of this study include</w:t>
      </w:r>
      <w:r w:rsidR="00832444">
        <w:rPr>
          <w:rFonts w:ascii="Arial" w:hAnsi="Arial" w:cs="Arial"/>
        </w:rPr>
        <w:t xml:space="preserve"> </w:t>
      </w:r>
      <w:r w:rsidR="00617511">
        <w:rPr>
          <w:rFonts w:ascii="Arial" w:hAnsi="Arial" w:cs="Arial"/>
        </w:rPr>
        <w:t xml:space="preserve">its </w:t>
      </w:r>
      <w:r w:rsidR="00832444">
        <w:rPr>
          <w:rFonts w:ascii="Arial" w:hAnsi="Arial" w:cs="Arial"/>
        </w:rPr>
        <w:t>originality</w:t>
      </w:r>
      <w:r w:rsidR="00617511">
        <w:rPr>
          <w:rFonts w:ascii="Arial" w:hAnsi="Arial" w:cs="Arial"/>
        </w:rPr>
        <w:t xml:space="preserve"> in</w:t>
      </w:r>
      <w:r w:rsidR="00A5555B" w:rsidRPr="006728A7">
        <w:rPr>
          <w:rFonts w:ascii="Arial" w:hAnsi="Arial" w:cs="Arial"/>
        </w:rPr>
        <w:t xml:space="preserve"> </w:t>
      </w:r>
      <w:r w:rsidR="00E3010A" w:rsidRPr="006728A7">
        <w:rPr>
          <w:rFonts w:ascii="Arial" w:hAnsi="Arial" w:cs="Arial"/>
        </w:rPr>
        <w:t>assess</w:t>
      </w:r>
      <w:r w:rsidR="001D0ADE" w:rsidRPr="006728A7">
        <w:rPr>
          <w:rFonts w:ascii="Arial" w:hAnsi="Arial" w:cs="Arial"/>
        </w:rPr>
        <w:t>ing</w:t>
      </w:r>
      <w:r w:rsidR="00E3010A" w:rsidRPr="006728A7">
        <w:rPr>
          <w:rFonts w:ascii="Arial" w:hAnsi="Arial" w:cs="Arial"/>
        </w:rPr>
        <w:t xml:space="preserve"> the wound healing of dehisced wounds. Women were reviewed weekly until</w:t>
      </w:r>
      <w:r w:rsidR="00861EAF" w:rsidRPr="006728A7">
        <w:rPr>
          <w:rFonts w:ascii="Arial" w:hAnsi="Arial" w:cs="Arial"/>
        </w:rPr>
        <w:t xml:space="preserve"> their wound ha</w:t>
      </w:r>
      <w:r w:rsidR="00A5555B" w:rsidRPr="006728A7">
        <w:rPr>
          <w:rFonts w:ascii="Arial" w:hAnsi="Arial" w:cs="Arial"/>
        </w:rPr>
        <w:t xml:space="preserve">d </w:t>
      </w:r>
      <w:r w:rsidR="00861EAF" w:rsidRPr="006728A7">
        <w:rPr>
          <w:rFonts w:ascii="Arial" w:hAnsi="Arial" w:cs="Arial"/>
        </w:rPr>
        <w:t>healed</w:t>
      </w:r>
      <w:r w:rsidR="00A5555B" w:rsidRPr="006728A7">
        <w:rPr>
          <w:rFonts w:ascii="Arial" w:hAnsi="Arial" w:cs="Arial"/>
        </w:rPr>
        <w:t xml:space="preserve">, </w:t>
      </w:r>
      <w:r w:rsidR="00E95D25">
        <w:rPr>
          <w:rFonts w:ascii="Arial" w:hAnsi="Arial" w:cs="Arial"/>
        </w:rPr>
        <w:t xml:space="preserve">using accurate 3D measurements, </w:t>
      </w:r>
      <w:r w:rsidR="00861EAF" w:rsidRPr="006728A7">
        <w:rPr>
          <w:rFonts w:ascii="Arial" w:hAnsi="Arial" w:cs="Arial"/>
        </w:rPr>
        <w:t xml:space="preserve">which gave </w:t>
      </w:r>
      <w:r w:rsidR="00E95D25">
        <w:rPr>
          <w:rFonts w:ascii="Arial" w:hAnsi="Arial" w:cs="Arial"/>
        </w:rPr>
        <w:t>a true</w:t>
      </w:r>
      <w:r w:rsidR="00861EAF" w:rsidRPr="006728A7">
        <w:rPr>
          <w:rFonts w:ascii="Arial" w:hAnsi="Arial" w:cs="Arial"/>
        </w:rPr>
        <w:t xml:space="preserve"> representation of wound healing </w:t>
      </w:r>
      <w:r w:rsidR="001F5AFE">
        <w:rPr>
          <w:rFonts w:ascii="Arial" w:hAnsi="Arial" w:cs="Arial"/>
        </w:rPr>
        <w:t>progression</w:t>
      </w:r>
      <w:r w:rsidR="00861EAF" w:rsidRPr="006728A7">
        <w:rPr>
          <w:rFonts w:ascii="Arial" w:hAnsi="Arial" w:cs="Arial"/>
        </w:rPr>
        <w:t>. Also</w:t>
      </w:r>
      <w:r w:rsidR="00E200CC" w:rsidRPr="006728A7">
        <w:rPr>
          <w:rFonts w:ascii="Arial" w:hAnsi="Arial" w:cs="Arial"/>
        </w:rPr>
        <w:t>,</w:t>
      </w:r>
      <w:r w:rsidR="00861EAF" w:rsidRPr="006728A7">
        <w:rPr>
          <w:rFonts w:ascii="Arial" w:hAnsi="Arial" w:cs="Arial"/>
        </w:rPr>
        <w:t xml:space="preserve"> all</w:t>
      </w:r>
      <w:r w:rsidR="00387257" w:rsidRPr="006728A7">
        <w:rPr>
          <w:rFonts w:ascii="Arial" w:hAnsi="Arial" w:cs="Arial"/>
        </w:rPr>
        <w:t xml:space="preserve"> investigations including measurement and bacterial fluorescence imaging</w:t>
      </w:r>
      <w:r w:rsidR="00861EAF" w:rsidRPr="006728A7">
        <w:rPr>
          <w:rFonts w:ascii="Arial" w:hAnsi="Arial" w:cs="Arial"/>
        </w:rPr>
        <w:t xml:space="preserve"> w</w:t>
      </w:r>
      <w:r w:rsidR="00A5555B" w:rsidRPr="006728A7">
        <w:rPr>
          <w:rFonts w:ascii="Arial" w:hAnsi="Arial" w:cs="Arial"/>
        </w:rPr>
        <w:t>ere</w:t>
      </w:r>
      <w:r w:rsidR="00861EAF" w:rsidRPr="006728A7">
        <w:rPr>
          <w:rFonts w:ascii="Arial" w:hAnsi="Arial" w:cs="Arial"/>
        </w:rPr>
        <w:t xml:space="preserve"> performed by the same clinician</w:t>
      </w:r>
      <w:r w:rsidR="00A5555B" w:rsidRPr="006728A7">
        <w:rPr>
          <w:rFonts w:ascii="Arial" w:hAnsi="Arial" w:cs="Arial"/>
        </w:rPr>
        <w:t>,</w:t>
      </w:r>
      <w:r w:rsidR="00861EAF" w:rsidRPr="006728A7">
        <w:rPr>
          <w:rFonts w:ascii="Arial" w:hAnsi="Arial" w:cs="Arial"/>
        </w:rPr>
        <w:t xml:space="preserve"> which reduced the risk of inter-rater variability</w:t>
      </w:r>
      <w:r w:rsidR="00E200CC" w:rsidRPr="006728A7">
        <w:rPr>
          <w:rFonts w:ascii="Arial" w:hAnsi="Arial" w:cs="Arial"/>
        </w:rPr>
        <w:t xml:space="preserve">, therefore ensuring consistency. However, there are limitations </w:t>
      </w:r>
      <w:r w:rsidR="00387257" w:rsidRPr="006728A7">
        <w:rPr>
          <w:rFonts w:ascii="Arial" w:hAnsi="Arial" w:cs="Arial"/>
        </w:rPr>
        <w:t>of</w:t>
      </w:r>
      <w:r w:rsidR="00E200CC" w:rsidRPr="006728A7">
        <w:rPr>
          <w:rFonts w:ascii="Arial" w:hAnsi="Arial" w:cs="Arial"/>
        </w:rPr>
        <w:t xml:space="preserve"> this </w:t>
      </w:r>
      <w:r w:rsidR="007A42FC">
        <w:rPr>
          <w:rFonts w:ascii="Arial" w:hAnsi="Arial" w:cs="Arial"/>
        </w:rPr>
        <w:t>study</w:t>
      </w:r>
      <w:r w:rsidR="00E200CC" w:rsidRPr="006728A7">
        <w:rPr>
          <w:rFonts w:ascii="Arial" w:hAnsi="Arial" w:cs="Arial"/>
        </w:rPr>
        <w:t>. Firstly,</w:t>
      </w:r>
      <w:r w:rsidR="00E200CC" w:rsidRPr="006728A7">
        <w:rPr>
          <w:rFonts w:ascii="Arial" w:eastAsia="Arial" w:hAnsi="Arial" w:cs="Arial"/>
          <w:bCs/>
          <w:color w:val="000000"/>
        </w:rPr>
        <w:t xml:space="preserve"> th</w:t>
      </w:r>
      <w:r w:rsidR="00600359" w:rsidRPr="006728A7">
        <w:rPr>
          <w:rFonts w:ascii="Arial" w:eastAsia="Arial" w:hAnsi="Arial" w:cs="Arial"/>
          <w:bCs/>
          <w:color w:val="000000"/>
        </w:rPr>
        <w:t xml:space="preserve">e </w:t>
      </w:r>
      <w:r w:rsidR="00E200CC" w:rsidRPr="006728A7">
        <w:rPr>
          <w:rFonts w:ascii="Arial" w:eastAsia="Arial" w:hAnsi="Arial" w:cs="Arial"/>
          <w:bCs/>
          <w:color w:val="000000"/>
        </w:rPr>
        <w:t xml:space="preserve">data was collected from a single unit, meaning the results may not be generalisable. </w:t>
      </w:r>
      <w:r w:rsidR="00050D40">
        <w:rPr>
          <w:rFonts w:ascii="Arial" w:eastAsia="Arial" w:hAnsi="Arial" w:cs="Arial"/>
          <w:bCs/>
          <w:color w:val="000000"/>
        </w:rPr>
        <w:t>Additionally</w:t>
      </w:r>
      <w:r w:rsidR="00E200CC" w:rsidRPr="006728A7">
        <w:rPr>
          <w:rFonts w:ascii="Arial" w:eastAsia="Arial" w:hAnsi="Arial" w:cs="Arial"/>
          <w:bCs/>
          <w:color w:val="000000"/>
        </w:rPr>
        <w:t xml:space="preserve">, this study was not powered to evaluate risk factors associated with </w:t>
      </w:r>
      <w:r w:rsidR="00C8420A" w:rsidRPr="006728A7">
        <w:rPr>
          <w:rFonts w:ascii="Arial" w:eastAsia="Arial" w:hAnsi="Arial" w:cs="Arial"/>
          <w:bCs/>
          <w:color w:val="000000"/>
        </w:rPr>
        <w:t xml:space="preserve">the healing of dehisced </w:t>
      </w:r>
      <w:r w:rsidR="00E200CC" w:rsidRPr="006728A7">
        <w:rPr>
          <w:rFonts w:ascii="Arial" w:eastAsia="Arial" w:hAnsi="Arial" w:cs="Arial"/>
          <w:bCs/>
          <w:color w:val="000000"/>
        </w:rPr>
        <w:t>wound</w:t>
      </w:r>
      <w:r w:rsidR="000701F0" w:rsidRPr="006728A7">
        <w:rPr>
          <w:rFonts w:ascii="Arial" w:eastAsia="Arial" w:hAnsi="Arial" w:cs="Arial"/>
          <w:bCs/>
          <w:color w:val="000000"/>
        </w:rPr>
        <w:t>s</w:t>
      </w:r>
      <w:r w:rsidR="00C8420A" w:rsidRPr="006728A7">
        <w:rPr>
          <w:rFonts w:ascii="Arial" w:eastAsia="Arial" w:hAnsi="Arial" w:cs="Arial"/>
          <w:bCs/>
          <w:color w:val="000000"/>
        </w:rPr>
        <w:t xml:space="preserve">. </w:t>
      </w:r>
      <w:r w:rsidR="004339B3">
        <w:rPr>
          <w:rFonts w:ascii="Arial" w:eastAsia="Arial" w:hAnsi="Arial" w:cs="Arial"/>
          <w:bCs/>
          <w:color w:val="000000"/>
        </w:rPr>
        <w:t xml:space="preserve">We also appreciate that the advanced wound imaging devices used in this study may not be available in most clinical settings. However, </w:t>
      </w:r>
      <w:r w:rsidR="0027491E">
        <w:rPr>
          <w:rFonts w:ascii="Arial" w:eastAsia="Arial" w:hAnsi="Arial" w:cs="Arial"/>
          <w:bCs/>
          <w:color w:val="000000"/>
        </w:rPr>
        <w:t>i</w:t>
      </w:r>
      <w:r w:rsidR="004339B3">
        <w:rPr>
          <w:rFonts w:ascii="Arial" w:eastAsia="Arial" w:hAnsi="Arial" w:cs="Arial"/>
          <w:bCs/>
          <w:color w:val="000000"/>
        </w:rPr>
        <w:t>n comparison to wound swab microbiological analysis, t</w:t>
      </w:r>
      <w:r w:rsidR="004339B3" w:rsidRPr="00CE354E">
        <w:rPr>
          <w:rFonts w:ascii="Arial" w:eastAsia="Arial" w:hAnsi="Arial" w:cs="Arial"/>
          <w:bCs/>
          <w:color w:val="000000"/>
        </w:rPr>
        <w:t>he</w:t>
      </w:r>
      <w:r w:rsidR="004339B3" w:rsidRPr="00CE354E">
        <w:rPr>
          <w:rFonts w:ascii="Arial" w:eastAsia="Arial" w:hAnsi="Arial" w:cs="Arial"/>
        </w:rPr>
        <w:t xml:space="preserve"> </w:t>
      </w:r>
      <w:r w:rsidR="004339B3" w:rsidRPr="00CE354E">
        <w:rPr>
          <w:rFonts w:ascii="Arial" w:hAnsi="Arial" w:cs="Arial"/>
          <w:bCs/>
        </w:rPr>
        <w:t>MolecuLight</w:t>
      </w:r>
      <w:r w:rsidR="004339B3" w:rsidRPr="00CE354E">
        <w:rPr>
          <w:rFonts w:ascii="Arial" w:hAnsi="Arial" w:cs="Arial"/>
        </w:rPr>
        <w:t> </w:t>
      </w:r>
      <w:r w:rsidR="004339B3" w:rsidRPr="00CE354E">
        <w:rPr>
          <w:rFonts w:ascii="Arial" w:hAnsi="Arial" w:cs="Arial"/>
          <w:shd w:val="clear" w:color="auto" w:fill="FFFFFF"/>
        </w:rPr>
        <w:t xml:space="preserve">i:X camera has been shown to </w:t>
      </w:r>
      <w:r w:rsidR="004339B3">
        <w:rPr>
          <w:rFonts w:ascii="Arial" w:hAnsi="Arial" w:cs="Arial"/>
          <w:shd w:val="clear" w:color="auto" w:fill="FFFFFF"/>
        </w:rPr>
        <w:t xml:space="preserve">have </w:t>
      </w:r>
      <w:r w:rsidR="004339B3" w:rsidRPr="00CE354E">
        <w:rPr>
          <w:rFonts w:ascii="Arial" w:hAnsi="Arial" w:cs="Arial"/>
          <w:color w:val="000000"/>
        </w:rPr>
        <w:t>a positive predictive value of 95.4% and negative predictive value of 100%</w:t>
      </w:r>
      <w:r w:rsidR="004339B3">
        <w:rPr>
          <w:rFonts w:ascii="Arial" w:hAnsi="Arial" w:cs="Arial"/>
          <w:color w:val="000000"/>
        </w:rPr>
        <w:t xml:space="preserve"> in identifying infected wounds</w:t>
      </w:r>
      <w:r w:rsidR="004D64A4">
        <w:rPr>
          <w:rFonts w:ascii="Arial" w:hAnsi="Arial" w:cs="Arial"/>
          <w:color w:val="000000"/>
        </w:rPr>
        <w:t xml:space="preserve"> </w:t>
      </w:r>
      <w:r w:rsidR="004D64A4">
        <w:rPr>
          <w:rFonts w:ascii="Arial" w:hAnsi="Arial" w:cs="Arial"/>
          <w:color w:val="000000"/>
        </w:rPr>
        <w:fldChar w:fldCharType="begin"/>
      </w:r>
      <w:r w:rsidR="002A30F7">
        <w:rPr>
          <w:rFonts w:ascii="Arial" w:hAnsi="Arial" w:cs="Arial"/>
          <w:color w:val="000000"/>
        </w:rPr>
        <w:instrText xml:space="preserve"> ADDIN ZOTERO_ITEM CSL_CITATION {"citationID":"3aoaZSOe","properties":{"formattedCitation":"(15)","plainCitation":"(15)","noteIndex":0},"citationItems":[{"id":516,"uris":["http://zotero.org/users/6132696/items/DX8B5YZ4"],"itemData":{"id":516,"type":"article-journal","abstract":"Objective:\n              Subsurface bacterial burden can be missed during standard wound examination protocols. The real-time bacterial fluorescence imaging device, MolecuLight i:X, visualises the presence of potentially harmful levels of bacteria through endogenous autofluorescence, without the need for contrast agents or contact with the patient. The intended use of the imaging device is to assist with the management of patients with wounds by enabling real-time visualisation of potentially harmful bacteria. The aim of this study was to establish the accuracy of the wound imaging device at detecting pathogenic bacteria in wounds.\n            \n            \n              Methods:\n              A single-centre, prospective observational study was conducted in Cork University Hospital in an outpatient plastic surgery wound care clinic. Patients had their wounds photographed under white and autofluorescent light with the imaging device. Auto-fluorescent images were compared with the microbiological swab results.\n            \n            \n              Results:\n              A total of 33 patients and 43 swabs were included, of which 95.3% (n=41) were positive for bacteria growth. Staphylococcus aureus was the most common bacterial species identified. The imaging device had a sensitivity of 100% and specificity of 78% at identifying pathological bacteria presence in wounds on fluorescent light imaging. The positive predictive value (PPV) was 95.4%. The negative predictive value (NPV) was 100%. It demonstrated a sensitivity and specificity of 100% at detecting the presence of Pseudomonas spp.\n            \n            \n              Conclusion:\n              The imaging device used could be a safe, effective, accurate and easy-to-use autofluorescent device to improve the assessment of wounds in the outpatient clinic setting. In conjunction with best clinical practice, the device can be used to guide clinicians use of antibiotics and specialised dressings.","container-title":"Journal of Wound Care","DOI":"10.12968/jowc.2019.28.7.438","ISSN":"0969-0700, 2052-2916","issue":"7","journalAbbreviation":"J Wound Care","language":"en","page":"438-443","source":"DOI.org (Crossref)","title":"Efficacy of a bacterial fluorescence imaging device in an outpatient wound care clinic: a pilot study","title-short":"Efficacy of a bacterial fluorescence imaging device in an outpatient wound care clinic","volume":"28","author":[{"family":"Hurley","given":"Ciaran M."},{"family":"McClusky","given":"Pat"},{"family":"Sugrue","given":"Ryan M."},{"family":"Clover","given":"James A."},{"family":"Kelly","given":"Jason E."}],"issued":{"date-parts":[["2019",7,2]]}}}],"schema":"https://github.com/citation-style-language/schema/raw/master/csl-citation.json"} </w:instrText>
      </w:r>
      <w:r w:rsidR="004D64A4">
        <w:rPr>
          <w:rFonts w:ascii="Arial" w:hAnsi="Arial" w:cs="Arial"/>
          <w:color w:val="000000"/>
        </w:rPr>
        <w:fldChar w:fldCharType="separate"/>
      </w:r>
      <w:r w:rsidR="002A30F7">
        <w:rPr>
          <w:rFonts w:ascii="Arial" w:hAnsi="Arial" w:cs="Arial"/>
          <w:noProof/>
          <w:color w:val="000000"/>
        </w:rPr>
        <w:t>(15)</w:t>
      </w:r>
      <w:r w:rsidR="004D64A4">
        <w:rPr>
          <w:rFonts w:ascii="Arial" w:hAnsi="Arial" w:cs="Arial"/>
          <w:color w:val="000000"/>
        </w:rPr>
        <w:fldChar w:fldCharType="end"/>
      </w:r>
      <w:r w:rsidR="004D64A4">
        <w:rPr>
          <w:rFonts w:ascii="Arial" w:hAnsi="Arial" w:cs="Arial"/>
          <w:color w:val="000000"/>
        </w:rPr>
        <w:t xml:space="preserve">. </w:t>
      </w:r>
      <w:r w:rsidR="004339B3" w:rsidRPr="00CE354E">
        <w:rPr>
          <w:rFonts w:ascii="Arial" w:hAnsi="Arial" w:cs="Arial"/>
        </w:rPr>
        <w:t xml:space="preserve">Moreover, </w:t>
      </w:r>
      <w:r w:rsidR="004339B3" w:rsidRPr="00CE354E">
        <w:rPr>
          <w:rFonts w:ascii="Arial" w:hAnsi="Arial" w:cs="Arial"/>
        </w:rPr>
        <w:lastRenderedPageBreak/>
        <w:t xml:space="preserve">we demonstrated that </w:t>
      </w:r>
      <w:r w:rsidR="004339B3" w:rsidRPr="00CE354E">
        <w:rPr>
          <w:rFonts w:ascii="Arial" w:eastAsia="Arial" w:hAnsi="Arial" w:cs="Arial"/>
          <w:bCs/>
          <w:color w:val="000000"/>
        </w:rPr>
        <w:t xml:space="preserve">approximating length and width measurements using the naked eye had good agreement </w:t>
      </w:r>
      <w:r w:rsidR="004339B3">
        <w:rPr>
          <w:rFonts w:ascii="Arial" w:eastAsia="Arial" w:hAnsi="Arial" w:cs="Arial"/>
          <w:bCs/>
          <w:color w:val="000000"/>
        </w:rPr>
        <w:t>with t</w:t>
      </w:r>
      <w:r w:rsidR="004339B3" w:rsidRPr="00CE354E">
        <w:rPr>
          <w:rFonts w:ascii="Arial" w:eastAsia="Arial" w:hAnsi="Arial" w:cs="Arial"/>
          <w:bCs/>
          <w:color w:val="000000"/>
        </w:rPr>
        <w:t xml:space="preserve">he Silhouette camera. </w:t>
      </w:r>
      <w:r w:rsidR="004339B3" w:rsidRPr="00CE354E">
        <w:rPr>
          <w:rFonts w:ascii="Arial" w:eastAsia="Arial" w:hAnsi="Arial" w:cs="Arial"/>
        </w:rPr>
        <w:t>The simplest way of measuring wound area is by multiplying the greatest length by the perpendicular greatest width</w:t>
      </w:r>
      <w:r w:rsidR="004339B3">
        <w:rPr>
          <w:rFonts w:ascii="Arial" w:eastAsia="Arial" w:hAnsi="Arial" w:cs="Arial"/>
        </w:rPr>
        <w:t>. H</w:t>
      </w:r>
      <w:r w:rsidR="004339B3" w:rsidRPr="00CE354E">
        <w:rPr>
          <w:rFonts w:ascii="Arial" w:eastAsia="Arial" w:hAnsi="Arial" w:cs="Arial"/>
        </w:rPr>
        <w:t xml:space="preserve">owever, this </w:t>
      </w:r>
      <w:r w:rsidR="004339B3" w:rsidRPr="00CE354E">
        <w:rPr>
          <w:rFonts w:ascii="Arial" w:eastAsia="Arial" w:hAnsi="Arial" w:cs="Arial"/>
          <w:bCs/>
          <w:color w:val="000000"/>
        </w:rPr>
        <w:t xml:space="preserve">does not take into account wound contour and assumes the wound is either square or rectangular. Another simple </w:t>
      </w:r>
      <w:r w:rsidR="004339B3">
        <w:rPr>
          <w:rFonts w:ascii="Arial" w:eastAsia="Arial" w:hAnsi="Arial" w:cs="Arial"/>
          <w:bCs/>
          <w:color w:val="000000"/>
        </w:rPr>
        <w:t>option, used in other wound types (such as chronic wounds)</w:t>
      </w:r>
      <w:r w:rsidR="004339B3" w:rsidRPr="00CE354E">
        <w:rPr>
          <w:rFonts w:ascii="Arial" w:eastAsia="Arial" w:hAnsi="Arial" w:cs="Arial"/>
          <w:bCs/>
          <w:color w:val="000000"/>
        </w:rPr>
        <w:t xml:space="preserve"> which allow</w:t>
      </w:r>
      <w:r w:rsidR="004339B3">
        <w:rPr>
          <w:rFonts w:ascii="Arial" w:eastAsia="Arial" w:hAnsi="Arial" w:cs="Arial"/>
          <w:bCs/>
          <w:color w:val="000000"/>
        </w:rPr>
        <w:t>s</w:t>
      </w:r>
      <w:r w:rsidR="004339B3" w:rsidRPr="00CE354E">
        <w:rPr>
          <w:rFonts w:ascii="Arial" w:eastAsia="Arial" w:hAnsi="Arial" w:cs="Arial"/>
          <w:bCs/>
          <w:color w:val="000000"/>
        </w:rPr>
        <w:t xml:space="preserve"> the appreciation of irregular wound edges, is the use of tracing paper, such as </w:t>
      </w:r>
      <w:proofErr w:type="spellStart"/>
      <w:r w:rsidR="004339B3" w:rsidRPr="00CE354E">
        <w:rPr>
          <w:rFonts w:ascii="Arial" w:hAnsi="Arial" w:cs="Arial"/>
        </w:rPr>
        <w:t>Flexigrid</w:t>
      </w:r>
      <w:proofErr w:type="spellEnd"/>
      <w:r w:rsidR="004339B3" w:rsidRPr="00CE354E">
        <w:rPr>
          <w:rFonts w:ascii="Arial" w:hAnsi="Arial" w:cs="Arial"/>
        </w:rPr>
        <w:t xml:space="preserve">® </w:t>
      </w:r>
      <w:proofErr w:type="spellStart"/>
      <w:r w:rsidR="004339B3" w:rsidRPr="00CE354E">
        <w:rPr>
          <w:rFonts w:ascii="Arial" w:hAnsi="Arial" w:cs="Arial"/>
        </w:rPr>
        <w:t>opsite</w:t>
      </w:r>
      <w:proofErr w:type="spellEnd"/>
      <w:r w:rsidR="004339B3" w:rsidRPr="00CE354E">
        <w:rPr>
          <w:rFonts w:ascii="Arial" w:hAnsi="Arial" w:cs="Arial"/>
        </w:rPr>
        <w:t xml:space="preserve"> (Smith and Nephew). </w:t>
      </w:r>
      <w:proofErr w:type="spellStart"/>
      <w:r w:rsidR="004339B3" w:rsidRPr="00CE354E">
        <w:rPr>
          <w:rFonts w:ascii="Arial" w:hAnsi="Arial" w:cs="Arial"/>
        </w:rPr>
        <w:t>Flexigrid</w:t>
      </w:r>
      <w:proofErr w:type="spellEnd"/>
      <w:r w:rsidR="004339B3" w:rsidRPr="00CE354E">
        <w:rPr>
          <w:rFonts w:ascii="Arial" w:hAnsi="Arial" w:cs="Arial"/>
        </w:rPr>
        <w:t xml:space="preserve">® </w:t>
      </w:r>
      <w:proofErr w:type="spellStart"/>
      <w:r w:rsidR="004339B3" w:rsidRPr="00CE354E">
        <w:rPr>
          <w:rFonts w:ascii="Arial" w:hAnsi="Arial" w:cs="Arial"/>
        </w:rPr>
        <w:t>opsite</w:t>
      </w:r>
      <w:proofErr w:type="spellEnd"/>
      <w:r w:rsidR="004339B3" w:rsidRPr="00CE354E">
        <w:rPr>
          <w:rFonts w:ascii="Arial" w:hAnsi="Arial" w:cs="Arial"/>
        </w:rPr>
        <w:t xml:space="preserve"> is an adhesive, polyurethane film, which is cross-ruled and can be used to trace wound </w:t>
      </w:r>
      <w:r w:rsidR="0027491E" w:rsidRPr="00CE354E">
        <w:rPr>
          <w:rFonts w:ascii="Arial" w:hAnsi="Arial" w:cs="Arial"/>
        </w:rPr>
        <w:t>edges</w:t>
      </w:r>
      <w:r w:rsidR="004D64A4">
        <w:rPr>
          <w:rFonts w:ascii="Arial" w:hAnsi="Arial" w:cs="Arial"/>
        </w:rPr>
        <w:t xml:space="preserve"> </w:t>
      </w:r>
      <w:r w:rsidR="004D64A4">
        <w:rPr>
          <w:rFonts w:ascii="Arial" w:hAnsi="Arial" w:cs="Arial"/>
        </w:rPr>
        <w:fldChar w:fldCharType="begin"/>
      </w:r>
      <w:r w:rsidR="002A30F7">
        <w:rPr>
          <w:rFonts w:ascii="Arial" w:hAnsi="Arial" w:cs="Arial"/>
        </w:rPr>
        <w:instrText xml:space="preserve"> ADDIN ZOTERO_ITEM CSL_CITATION {"citationID":"sUiCyfky","properties":{"formattedCitation":"(16)","plainCitation":"(16)","noteIndex":0},"citationItems":[{"id":3769,"uris":["http://zotero.org/users/6132696/items/BHXQHWF7"],"itemData":{"id":3769,"type":"article-journal","container-title":"Phlebolymphology","journalAbbreviation":"Phlebolymphology","page":"312-319","title":"Wound healing assessment","volume":"47","author":[{"family":"Humbert","given":"Philippe"},{"family":"Meaune","given":"Sylvie"},{"family":"Gharbi","given":"Tijani"}],"issued":{"date-parts":[["2004"]]}}}],"schema":"https://github.com/citation-style-language/schema/raw/master/csl-citation.json"} </w:instrText>
      </w:r>
      <w:r w:rsidR="004D64A4">
        <w:rPr>
          <w:rFonts w:ascii="Arial" w:hAnsi="Arial" w:cs="Arial"/>
        </w:rPr>
        <w:fldChar w:fldCharType="separate"/>
      </w:r>
      <w:r w:rsidR="002A30F7">
        <w:rPr>
          <w:rFonts w:ascii="Arial" w:hAnsi="Arial" w:cs="Arial"/>
          <w:noProof/>
        </w:rPr>
        <w:t>(16)</w:t>
      </w:r>
      <w:r w:rsidR="004D64A4">
        <w:rPr>
          <w:rFonts w:ascii="Arial" w:hAnsi="Arial" w:cs="Arial"/>
        </w:rPr>
        <w:fldChar w:fldCharType="end"/>
      </w:r>
      <w:r w:rsidR="004339B3">
        <w:rPr>
          <w:rFonts w:ascii="Arial" w:hAnsi="Arial" w:cs="Arial"/>
        </w:rPr>
        <w:t>.</w:t>
      </w:r>
      <w:r w:rsidR="004339B3" w:rsidRPr="00CE354E">
        <w:rPr>
          <w:rFonts w:ascii="Arial" w:hAnsi="Arial" w:cs="Arial"/>
        </w:rPr>
        <w:t xml:space="preserve"> The wound area c</w:t>
      </w:r>
      <w:r w:rsidR="004339B3">
        <w:rPr>
          <w:rFonts w:ascii="Arial" w:hAnsi="Arial" w:cs="Arial"/>
        </w:rPr>
        <w:t>an then be calculated</w:t>
      </w:r>
      <w:r w:rsidR="00E566A6">
        <w:rPr>
          <w:rFonts w:ascii="Arial" w:hAnsi="Arial" w:cs="Arial"/>
        </w:rPr>
        <w:t xml:space="preserve"> accurately</w:t>
      </w:r>
      <w:r w:rsidR="004339B3">
        <w:rPr>
          <w:rFonts w:ascii="Arial" w:hAnsi="Arial" w:cs="Arial"/>
        </w:rPr>
        <w:t xml:space="preserve"> by counting the squares (1 cm</w:t>
      </w:r>
      <w:r w:rsidR="004339B3">
        <w:rPr>
          <w:rFonts w:ascii="Arial" w:hAnsi="Arial" w:cs="Arial"/>
          <w:vertAlign w:val="superscript"/>
        </w:rPr>
        <w:t>2</w:t>
      </w:r>
      <w:r w:rsidR="004339B3">
        <w:rPr>
          <w:rFonts w:ascii="Arial" w:hAnsi="Arial" w:cs="Arial"/>
        </w:rPr>
        <w:t xml:space="preserve">) within the tracing. </w:t>
      </w:r>
      <w:r w:rsidR="004339B3" w:rsidRPr="00CE354E">
        <w:rPr>
          <w:rFonts w:ascii="Arial" w:eastAsia="Arial" w:hAnsi="Arial" w:cs="Arial"/>
          <w:bCs/>
          <w:color w:val="000000"/>
        </w:rPr>
        <w:t xml:space="preserve">Therefore, in a clinical setting, </w:t>
      </w:r>
      <w:r w:rsidR="004339B3">
        <w:rPr>
          <w:rFonts w:ascii="Arial" w:eastAsia="Arial" w:hAnsi="Arial" w:cs="Arial"/>
          <w:bCs/>
          <w:color w:val="000000"/>
        </w:rPr>
        <w:t xml:space="preserve">traditional methods typically used to assess wounds including </w:t>
      </w:r>
      <w:r w:rsidR="004339B3" w:rsidRPr="00CE354E">
        <w:rPr>
          <w:rFonts w:ascii="Arial" w:eastAsia="Arial" w:hAnsi="Arial" w:cs="Arial"/>
          <w:bCs/>
          <w:color w:val="000000"/>
        </w:rPr>
        <w:t>wound swab</w:t>
      </w:r>
      <w:r w:rsidR="004339B3">
        <w:rPr>
          <w:rFonts w:ascii="Arial" w:eastAsia="Arial" w:hAnsi="Arial" w:cs="Arial"/>
          <w:bCs/>
          <w:color w:val="000000"/>
        </w:rPr>
        <w:t xml:space="preserve">s </w:t>
      </w:r>
      <w:r w:rsidR="004339B3" w:rsidRPr="00CE354E">
        <w:rPr>
          <w:rFonts w:ascii="Arial" w:eastAsia="Arial" w:hAnsi="Arial" w:cs="Arial"/>
          <w:bCs/>
          <w:color w:val="000000"/>
        </w:rPr>
        <w:t>and wound measurements</w:t>
      </w:r>
      <w:r w:rsidR="004339B3">
        <w:rPr>
          <w:rFonts w:ascii="Arial" w:eastAsia="Arial" w:hAnsi="Arial" w:cs="Arial"/>
          <w:bCs/>
          <w:color w:val="000000"/>
        </w:rPr>
        <w:t xml:space="preserve"> at first assessment</w:t>
      </w:r>
      <w:r w:rsidR="004339B3" w:rsidRPr="00CE354E">
        <w:rPr>
          <w:rFonts w:ascii="Arial" w:eastAsia="Arial" w:hAnsi="Arial" w:cs="Arial"/>
          <w:bCs/>
          <w:color w:val="000000"/>
        </w:rPr>
        <w:t xml:space="preserve"> using the naked eye, could identify women at risk of delayed wound healing. </w:t>
      </w:r>
    </w:p>
    <w:p w14:paraId="07C9D087" w14:textId="77777777" w:rsidR="00102ADB" w:rsidRDefault="00102ADB" w:rsidP="00050D40">
      <w:pPr>
        <w:spacing w:line="480" w:lineRule="auto"/>
        <w:jc w:val="both"/>
        <w:rPr>
          <w:rFonts w:ascii="Arial" w:hAnsi="Arial" w:cs="Arial"/>
          <w:color w:val="000000" w:themeColor="text1"/>
          <w:shd w:val="clear" w:color="auto" w:fill="FFFFFF"/>
        </w:rPr>
      </w:pPr>
    </w:p>
    <w:p w14:paraId="79DB2438" w14:textId="38278589" w:rsidR="00BB05BC" w:rsidRDefault="00BB05BC" w:rsidP="00050D40">
      <w:pPr>
        <w:spacing w:line="480" w:lineRule="auto"/>
        <w:jc w:val="both"/>
        <w:rPr>
          <w:rFonts w:ascii="Arial" w:hAnsi="Arial" w:cs="Arial"/>
          <w:shd w:val="clear" w:color="auto" w:fill="FFFFFF"/>
        </w:rPr>
      </w:pPr>
      <w:r>
        <w:rPr>
          <w:rFonts w:ascii="Arial" w:hAnsi="Arial" w:cs="Arial"/>
          <w:color w:val="000000" w:themeColor="text1"/>
          <w:shd w:val="clear" w:color="auto" w:fill="FFFFFF"/>
        </w:rPr>
        <w:t xml:space="preserve">We acknowledge that the </w:t>
      </w:r>
      <w:r w:rsidRPr="00265FD4">
        <w:rPr>
          <w:rFonts w:ascii="Arial" w:hAnsi="Arial" w:cs="Arial"/>
          <w:color w:val="000000" w:themeColor="text1"/>
          <w:shd w:val="clear" w:color="auto" w:fill="FFFFFF"/>
        </w:rPr>
        <w:t xml:space="preserve">number </w:t>
      </w:r>
      <w:r>
        <w:rPr>
          <w:rFonts w:ascii="Arial" w:hAnsi="Arial" w:cs="Arial"/>
          <w:color w:val="000000" w:themeColor="text1"/>
          <w:shd w:val="clear" w:color="auto" w:fill="FFFFFF"/>
        </w:rPr>
        <w:t xml:space="preserve">of </w:t>
      </w:r>
      <w:r w:rsidRPr="00265FD4">
        <w:rPr>
          <w:rFonts w:ascii="Arial" w:hAnsi="Arial" w:cs="Arial"/>
          <w:color w:val="000000" w:themeColor="text1"/>
          <w:shd w:val="clear" w:color="auto" w:fill="FFFFFF"/>
        </w:rPr>
        <w:t>women with OASI</w:t>
      </w:r>
      <w:r w:rsidR="00CA34DC">
        <w:rPr>
          <w:rFonts w:ascii="Arial" w:hAnsi="Arial" w:cs="Arial"/>
          <w:color w:val="000000" w:themeColor="text1"/>
          <w:shd w:val="clear" w:color="auto" w:fill="FFFFFF"/>
        </w:rPr>
        <w:t>s</w:t>
      </w:r>
      <w:r w:rsidRPr="00265FD4">
        <w:rPr>
          <w:rFonts w:ascii="Arial" w:hAnsi="Arial" w:cs="Arial"/>
          <w:color w:val="000000" w:themeColor="text1"/>
          <w:shd w:val="clear" w:color="auto" w:fill="FFFFFF"/>
        </w:rPr>
        <w:t xml:space="preserve"> in our cohort</w:t>
      </w:r>
      <w:r>
        <w:rPr>
          <w:rFonts w:ascii="Arial" w:hAnsi="Arial" w:cs="Arial"/>
          <w:color w:val="000000" w:themeColor="text1"/>
          <w:shd w:val="clear" w:color="auto" w:fill="FFFFFF"/>
        </w:rPr>
        <w:t xml:space="preserve"> was small</w:t>
      </w:r>
      <w:r w:rsidRPr="00265FD4">
        <w:rPr>
          <w:rFonts w:ascii="Arial" w:hAnsi="Arial" w:cs="Arial"/>
          <w:color w:val="000000" w:themeColor="text1"/>
          <w:shd w:val="clear" w:color="auto" w:fill="FFFFFF"/>
        </w:rPr>
        <w:t xml:space="preserve"> (n=8) and in the majority of cases these tears were missed at delivery and diagnosed on </w:t>
      </w:r>
      <w:r>
        <w:rPr>
          <w:rFonts w:ascii="Arial" w:hAnsi="Arial" w:cs="Arial"/>
          <w:color w:val="000000" w:themeColor="text1"/>
          <w:shd w:val="clear" w:color="auto" w:fill="FFFFFF"/>
        </w:rPr>
        <w:t>EAUS/TPUS (n=5)</w:t>
      </w:r>
      <w:r w:rsidRPr="00265FD4">
        <w:rPr>
          <w:rFonts w:ascii="Arial" w:hAnsi="Arial" w:cs="Arial"/>
          <w:color w:val="000000" w:themeColor="text1"/>
          <w:shd w:val="clear" w:color="auto" w:fill="FFFFFF"/>
        </w:rPr>
        <w:t>. However, no study to date has evaluated the effect OASI</w:t>
      </w:r>
      <w:r w:rsidR="007825C3">
        <w:rPr>
          <w:rFonts w:ascii="Arial" w:hAnsi="Arial" w:cs="Arial"/>
          <w:color w:val="000000" w:themeColor="text1"/>
          <w:shd w:val="clear" w:color="auto" w:fill="FFFFFF"/>
        </w:rPr>
        <w:t>s</w:t>
      </w:r>
      <w:r w:rsidRPr="00265FD4">
        <w:rPr>
          <w:rFonts w:ascii="Arial" w:hAnsi="Arial" w:cs="Arial"/>
          <w:color w:val="000000" w:themeColor="text1"/>
          <w:shd w:val="clear" w:color="auto" w:fill="FFFFFF"/>
        </w:rPr>
        <w:t xml:space="preserve"> on the healing rates of </w:t>
      </w:r>
      <w:r>
        <w:rPr>
          <w:rFonts w:ascii="Arial" w:hAnsi="Arial" w:cs="Arial"/>
          <w:color w:val="000000" w:themeColor="text1"/>
          <w:shd w:val="clear" w:color="auto" w:fill="FFFFFF"/>
        </w:rPr>
        <w:t xml:space="preserve">perineal </w:t>
      </w:r>
      <w:r w:rsidRPr="00265FD4">
        <w:rPr>
          <w:rFonts w:ascii="Arial" w:hAnsi="Arial" w:cs="Arial"/>
          <w:color w:val="000000" w:themeColor="text1"/>
          <w:shd w:val="clear" w:color="auto" w:fill="FFFFFF"/>
        </w:rPr>
        <w:t>wounds that have dehisced</w:t>
      </w:r>
      <w:r>
        <w:rPr>
          <w:rFonts w:ascii="Arial" w:hAnsi="Arial" w:cs="Arial"/>
          <w:color w:val="000000" w:themeColor="text1"/>
          <w:shd w:val="clear" w:color="auto" w:fill="FFFFFF"/>
        </w:rPr>
        <w:t>. T</w:t>
      </w:r>
      <w:r w:rsidRPr="00265FD4">
        <w:rPr>
          <w:rFonts w:ascii="Arial" w:hAnsi="Arial" w:cs="Arial"/>
          <w:color w:val="000000" w:themeColor="text1"/>
          <w:shd w:val="clear" w:color="auto" w:fill="FFFFFF"/>
        </w:rPr>
        <w:t>h</w:t>
      </w:r>
      <w:r>
        <w:rPr>
          <w:rFonts w:ascii="Arial" w:hAnsi="Arial" w:cs="Arial"/>
          <w:color w:val="000000" w:themeColor="text1"/>
          <w:shd w:val="clear" w:color="auto" w:fill="FFFFFF"/>
        </w:rPr>
        <w:t>e small number of women with OASI</w:t>
      </w:r>
      <w:r w:rsidR="007825C3">
        <w:rPr>
          <w:rFonts w:ascii="Arial" w:hAnsi="Arial" w:cs="Arial"/>
          <w:color w:val="000000" w:themeColor="text1"/>
          <w:shd w:val="clear" w:color="auto" w:fill="FFFFFF"/>
        </w:rPr>
        <w:t>s</w:t>
      </w:r>
      <w:r>
        <w:rPr>
          <w:rFonts w:ascii="Arial" w:hAnsi="Arial" w:cs="Arial"/>
          <w:color w:val="000000" w:themeColor="text1"/>
          <w:shd w:val="clear" w:color="auto" w:fill="FFFFFF"/>
        </w:rPr>
        <w:t xml:space="preserve"> in the present study </w:t>
      </w:r>
      <w:r w:rsidRPr="00265FD4">
        <w:rPr>
          <w:rFonts w:ascii="Arial" w:hAnsi="Arial" w:cs="Arial"/>
          <w:color w:val="000000" w:themeColor="text1"/>
          <w:shd w:val="clear" w:color="auto" w:fill="FFFFFF"/>
        </w:rPr>
        <w:t>was anticipated</w:t>
      </w:r>
      <w:r>
        <w:rPr>
          <w:rFonts w:ascii="Arial" w:hAnsi="Arial" w:cs="Arial"/>
          <w:color w:val="000000" w:themeColor="text1"/>
          <w:shd w:val="clear" w:color="auto" w:fill="FFFFFF"/>
        </w:rPr>
        <w:t xml:space="preserve">, </w:t>
      </w:r>
      <w:r w:rsidRPr="00265FD4">
        <w:rPr>
          <w:rFonts w:ascii="Arial" w:hAnsi="Arial" w:cs="Arial"/>
          <w:color w:val="000000" w:themeColor="text1"/>
          <w:shd w:val="clear" w:color="auto" w:fill="FFFFFF"/>
        </w:rPr>
        <w:t xml:space="preserve">as the median </w:t>
      </w:r>
      <w:r>
        <w:rPr>
          <w:rFonts w:ascii="Arial" w:hAnsi="Arial" w:cs="Arial"/>
          <w:color w:val="000000" w:themeColor="text1"/>
          <w:shd w:val="clear" w:color="auto" w:fill="FFFFFF"/>
        </w:rPr>
        <w:t xml:space="preserve">reported </w:t>
      </w:r>
      <w:r w:rsidRPr="00265FD4">
        <w:rPr>
          <w:rFonts w:ascii="Arial" w:hAnsi="Arial" w:cs="Arial"/>
          <w:color w:val="000000" w:themeColor="text1"/>
          <w:shd w:val="clear" w:color="auto" w:fill="FFFFFF"/>
        </w:rPr>
        <w:t xml:space="preserve">rate in the </w:t>
      </w:r>
      <w:r>
        <w:rPr>
          <w:rFonts w:ascii="Arial" w:hAnsi="Arial" w:cs="Arial"/>
          <w:color w:val="000000" w:themeColor="text1"/>
          <w:shd w:val="clear" w:color="auto" w:fill="FFFFFF"/>
        </w:rPr>
        <w:t>UK</w:t>
      </w:r>
      <w:r w:rsidRPr="00265FD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is </w:t>
      </w:r>
      <w:r w:rsidRPr="00265FD4">
        <w:rPr>
          <w:rFonts w:ascii="Arial" w:hAnsi="Arial" w:cs="Arial"/>
          <w:color w:val="212121"/>
          <w:shd w:val="clear" w:color="auto" w:fill="FFFFFF"/>
        </w:rPr>
        <w:t>2.85 %</w:t>
      </w:r>
      <w:r w:rsidR="004D64A4">
        <w:rPr>
          <w:rFonts w:ascii="Arial" w:hAnsi="Arial" w:cs="Arial"/>
          <w:color w:val="212121"/>
          <w:shd w:val="clear" w:color="auto" w:fill="FFFFFF"/>
        </w:rPr>
        <w:t xml:space="preserve"> </w:t>
      </w:r>
      <w:r w:rsidR="004D64A4">
        <w:rPr>
          <w:rFonts w:ascii="Arial" w:hAnsi="Arial" w:cs="Arial"/>
          <w:color w:val="212121"/>
          <w:shd w:val="clear" w:color="auto" w:fill="FFFFFF"/>
        </w:rPr>
        <w:fldChar w:fldCharType="begin"/>
      </w:r>
      <w:r w:rsidR="002A30F7">
        <w:rPr>
          <w:rFonts w:ascii="Arial" w:hAnsi="Arial" w:cs="Arial"/>
          <w:color w:val="212121"/>
          <w:shd w:val="clear" w:color="auto" w:fill="FFFFFF"/>
        </w:rPr>
        <w:instrText xml:space="preserve"> ADDIN ZOTERO_ITEM CSL_CITATION {"citationID":"iXY0r5aE","properties":{"formattedCitation":"(17)","plainCitation":"(17)","noteIndex":0},"citationItems":[{"id":72,"uris":["http://zotero.org/users/6132696/items/AS8RMP5V"],"itemData":{"id":72,"type":"article-journal","container-title":"International Urogynecology Journal","DOI":"10.1007/s00192-014-2406-x","ISSN":"0937-3462, 1433-3023","issue":"12","journalAbbreviation":"Int Urogynecol J","language":"en","page":"1621-1627","source":"DOI.org (Crossref)","title":"National survey of perineal trauma and its subsequent management in the United Kingdom","volume":"25","author":[{"family":"Thiagamoorthy","given":"G."},{"family":"Johnson","given":"A."},{"family":"Thakar","given":"R."},{"family":"Sultan","given":"A. H."}],"issued":{"date-parts":[["2014",12]]}}}],"schema":"https://github.com/citation-style-language/schema/raw/master/csl-citation.json"} </w:instrText>
      </w:r>
      <w:r w:rsidR="004D64A4">
        <w:rPr>
          <w:rFonts w:ascii="Arial" w:hAnsi="Arial" w:cs="Arial"/>
          <w:color w:val="212121"/>
          <w:shd w:val="clear" w:color="auto" w:fill="FFFFFF"/>
        </w:rPr>
        <w:fldChar w:fldCharType="separate"/>
      </w:r>
      <w:r w:rsidR="002A30F7">
        <w:rPr>
          <w:rFonts w:ascii="Arial" w:hAnsi="Arial" w:cs="Arial"/>
          <w:noProof/>
          <w:color w:val="212121"/>
          <w:shd w:val="clear" w:color="auto" w:fill="FFFFFF"/>
        </w:rPr>
        <w:t>(17)</w:t>
      </w:r>
      <w:r w:rsidR="004D64A4">
        <w:rPr>
          <w:rFonts w:ascii="Arial" w:hAnsi="Arial" w:cs="Arial"/>
          <w:color w:val="212121"/>
          <w:shd w:val="clear" w:color="auto" w:fill="FFFFFF"/>
        </w:rPr>
        <w:fldChar w:fldCharType="end"/>
      </w:r>
      <w:r w:rsidR="000701C1">
        <w:rPr>
          <w:rFonts w:ascii="Arial" w:hAnsi="Arial" w:cs="Arial"/>
          <w:color w:val="212121"/>
          <w:shd w:val="clear" w:color="auto" w:fill="FFFFFF"/>
        </w:rPr>
        <w:t>.</w:t>
      </w:r>
      <w:r w:rsidRPr="00265FD4">
        <w:rPr>
          <w:rFonts w:ascii="Arial" w:hAnsi="Arial" w:cs="Arial"/>
        </w:rPr>
        <w:t xml:space="preserve"> </w:t>
      </w:r>
      <w:r>
        <w:rPr>
          <w:rFonts w:ascii="Arial" w:hAnsi="Arial" w:cs="Arial"/>
          <w:shd w:val="clear" w:color="auto" w:fill="FFFFFF"/>
        </w:rPr>
        <w:t xml:space="preserve">Due to the small sample size, all OASIs (diagnosed and undiagnosed) were combined for </w:t>
      </w:r>
      <w:r w:rsidR="008768CF">
        <w:rPr>
          <w:rFonts w:ascii="Arial" w:hAnsi="Arial" w:cs="Arial"/>
          <w:shd w:val="clear" w:color="auto" w:fill="FFFFFF"/>
        </w:rPr>
        <w:t>analysis.</w:t>
      </w:r>
      <w:r>
        <w:rPr>
          <w:rFonts w:ascii="Arial" w:hAnsi="Arial" w:cs="Arial"/>
          <w:shd w:val="clear" w:color="auto" w:fill="FFFFFF"/>
        </w:rPr>
        <w:t xml:space="preserve"> However, we appreciate that </w:t>
      </w:r>
      <w:r>
        <w:rPr>
          <w:rFonts w:ascii="Arial" w:hAnsi="Arial" w:cs="Arial"/>
          <w:color w:val="000000" w:themeColor="text1"/>
          <w:shd w:val="clear" w:color="auto" w:fill="FFFFFF"/>
        </w:rPr>
        <w:t>w</w:t>
      </w:r>
      <w:r w:rsidRPr="00265FD4">
        <w:rPr>
          <w:rFonts w:ascii="Arial" w:hAnsi="Arial" w:cs="Arial"/>
          <w:color w:val="000000" w:themeColor="text1"/>
          <w:shd w:val="clear" w:color="auto" w:fill="FFFFFF"/>
        </w:rPr>
        <w:t xml:space="preserve">hen </w:t>
      </w:r>
      <w:r>
        <w:rPr>
          <w:rFonts w:ascii="Arial" w:hAnsi="Arial" w:cs="Arial"/>
          <w:color w:val="000000" w:themeColor="text1"/>
          <w:shd w:val="clear" w:color="auto" w:fill="FFFFFF"/>
        </w:rPr>
        <w:t xml:space="preserve">undiagnosed </w:t>
      </w:r>
      <w:r w:rsidRPr="00265FD4">
        <w:rPr>
          <w:rFonts w:ascii="Arial" w:hAnsi="Arial" w:cs="Arial"/>
          <w:color w:val="000000" w:themeColor="text1"/>
          <w:shd w:val="clear" w:color="auto" w:fill="FFFFFF"/>
        </w:rPr>
        <w:t>OASIs are compared to OASI</w:t>
      </w:r>
      <w:r>
        <w:rPr>
          <w:rFonts w:ascii="Arial" w:hAnsi="Arial" w:cs="Arial"/>
          <w:color w:val="000000" w:themeColor="text1"/>
          <w:shd w:val="clear" w:color="auto" w:fill="FFFFFF"/>
        </w:rPr>
        <w:t>s</w:t>
      </w:r>
      <w:r w:rsidRPr="00265FD4">
        <w:rPr>
          <w:rFonts w:ascii="Arial" w:hAnsi="Arial" w:cs="Arial"/>
          <w:color w:val="000000" w:themeColor="text1"/>
          <w:shd w:val="clear" w:color="auto" w:fill="FFFFFF"/>
        </w:rPr>
        <w:t xml:space="preserve"> diagnosed at vaginal delivery they are more likely to have poorer outcomes such as a deficient perineum due to disrupted wound healing and atrophy of the perineal muscles</w:t>
      </w:r>
      <w:r>
        <w:rPr>
          <w:rFonts w:ascii="Arial" w:hAnsi="Arial" w:cs="Arial"/>
          <w:color w:val="000000" w:themeColor="text1"/>
          <w:shd w:val="clear" w:color="auto" w:fill="FFFFFF"/>
        </w:rPr>
        <w:t xml:space="preserve"> </w:t>
      </w:r>
      <w:r w:rsidRPr="00265FD4">
        <w:rPr>
          <w:rFonts w:ascii="Arial" w:hAnsi="Arial" w:cs="Arial"/>
          <w:color w:val="000000" w:themeColor="text1"/>
          <w:shd w:val="clear" w:color="auto" w:fill="FFFFFF"/>
        </w:rPr>
        <w:t>adjacent to the anal sphincter</w:t>
      </w:r>
      <w:r w:rsidR="004D64A4">
        <w:rPr>
          <w:rFonts w:ascii="Arial" w:hAnsi="Arial" w:cs="Arial"/>
          <w:color w:val="000000" w:themeColor="text1"/>
          <w:shd w:val="clear" w:color="auto" w:fill="FFFFFF"/>
        </w:rPr>
        <w:t xml:space="preserve"> </w:t>
      </w:r>
      <w:r w:rsidR="004D64A4">
        <w:rPr>
          <w:rFonts w:ascii="Arial" w:hAnsi="Arial" w:cs="Arial"/>
          <w:color w:val="000000" w:themeColor="text1"/>
          <w:shd w:val="clear" w:color="auto" w:fill="FFFFFF"/>
        </w:rPr>
        <w:fldChar w:fldCharType="begin"/>
      </w:r>
      <w:r w:rsidR="002A30F7">
        <w:rPr>
          <w:rFonts w:ascii="Arial" w:hAnsi="Arial" w:cs="Arial"/>
          <w:color w:val="000000" w:themeColor="text1"/>
          <w:shd w:val="clear" w:color="auto" w:fill="FFFFFF"/>
        </w:rPr>
        <w:instrText xml:space="preserve"> ADDIN ZOTERO_ITEM CSL_CITATION {"citationID":"L2JMOklO","properties":{"formattedCitation":"(18)","plainCitation":"(18)","noteIndex":0},"citationItems":[{"id":3415,"uris":["http://zotero.org/users/6132696/items/N238URYU"],"itemData":{"id":3415,"type":"article-journal","abstract":"We aimed to compare anal and urinary incontinence symptoms and anal manometry between women with undiagnosed obstetric anal sphincter injuries (OASIS) and women who had OASIS diagnosed and repaired.","container-title":"International Urogynecology Journal","DOI":"10.1007/s00192-019-04033-5","ISSN":"1433-3023","issue":"3","journalAbbreviation":"International Urogynecology Journal","page":"635-641","title":"The consequences of undiagnosed obstetric anal sphincter injuries (OASIS) following vaginal delivery","volume":"31","author":[{"family":"Taithongchai","given":"Annika"},{"family":"Veiga","given":"Susana I."},{"family":"Sultan","given":"Abdul H."},{"family":"Thakar","given":"Ranee"}],"issued":{"date-parts":[["2020",3,1]]}}}],"schema":"https://github.com/citation-style-language/schema/raw/master/csl-citation.json"} </w:instrText>
      </w:r>
      <w:r w:rsidR="004D64A4">
        <w:rPr>
          <w:rFonts w:ascii="Arial" w:hAnsi="Arial" w:cs="Arial"/>
          <w:color w:val="000000" w:themeColor="text1"/>
          <w:shd w:val="clear" w:color="auto" w:fill="FFFFFF"/>
        </w:rPr>
        <w:fldChar w:fldCharType="separate"/>
      </w:r>
      <w:r w:rsidR="002A30F7">
        <w:rPr>
          <w:rFonts w:ascii="Arial" w:hAnsi="Arial" w:cs="Arial"/>
          <w:noProof/>
          <w:color w:val="000000" w:themeColor="text1"/>
          <w:shd w:val="clear" w:color="auto" w:fill="FFFFFF"/>
        </w:rPr>
        <w:t>(18)</w:t>
      </w:r>
      <w:r w:rsidR="004D64A4">
        <w:rPr>
          <w:rFonts w:ascii="Arial" w:hAnsi="Arial" w:cs="Arial"/>
          <w:color w:val="000000" w:themeColor="text1"/>
          <w:shd w:val="clear" w:color="auto" w:fill="FFFFFF"/>
        </w:rPr>
        <w:fldChar w:fldCharType="end"/>
      </w:r>
      <w:r w:rsidR="00102ADB">
        <w:rPr>
          <w:rFonts w:ascii="Arial" w:hAnsi="Arial" w:cs="Arial"/>
          <w:color w:val="000000" w:themeColor="text1"/>
          <w:shd w:val="clear" w:color="auto" w:fill="FFFFFF"/>
        </w:rPr>
        <w:t>.</w:t>
      </w:r>
      <w:r w:rsidRPr="00265FD4">
        <w:rPr>
          <w:rFonts w:ascii="Arial" w:hAnsi="Arial" w:cs="Arial"/>
          <w:color w:val="000000" w:themeColor="text1"/>
          <w:shd w:val="clear" w:color="auto" w:fill="FFFFFF"/>
        </w:rPr>
        <w:t xml:space="preserve"> </w:t>
      </w:r>
      <w:r w:rsidR="00050D40">
        <w:rPr>
          <w:rFonts w:ascii="Arial" w:hAnsi="Arial" w:cs="Arial"/>
          <w:color w:val="000000" w:themeColor="text1"/>
          <w:shd w:val="clear" w:color="auto" w:fill="FFFFFF"/>
        </w:rPr>
        <w:t>Also</w:t>
      </w:r>
      <w:r w:rsidRPr="00265FD4">
        <w:rPr>
          <w:rFonts w:ascii="Arial" w:hAnsi="Arial" w:cs="Arial"/>
          <w:color w:val="000000" w:themeColor="text1"/>
          <w:shd w:val="clear" w:color="auto" w:fill="FFFFFF"/>
        </w:rPr>
        <w:t>, as the injured anal sphincter muscles ha</w:t>
      </w:r>
      <w:r>
        <w:rPr>
          <w:rFonts w:ascii="Arial" w:hAnsi="Arial" w:cs="Arial"/>
          <w:color w:val="000000" w:themeColor="text1"/>
          <w:shd w:val="clear" w:color="auto" w:fill="FFFFFF"/>
        </w:rPr>
        <w:t>ve</w:t>
      </w:r>
      <w:r w:rsidRPr="00265FD4">
        <w:rPr>
          <w:rFonts w:ascii="Arial" w:hAnsi="Arial" w:cs="Arial"/>
          <w:color w:val="000000" w:themeColor="text1"/>
          <w:shd w:val="clear" w:color="auto" w:fill="FFFFFF"/>
        </w:rPr>
        <w:t xml:space="preserve"> not been approximated with sutures, wound healing may </w:t>
      </w:r>
      <w:r w:rsidRPr="00265FD4">
        <w:rPr>
          <w:rFonts w:ascii="Arial" w:hAnsi="Arial" w:cs="Arial"/>
          <w:color w:val="000000" w:themeColor="text1"/>
          <w:shd w:val="clear" w:color="auto" w:fill="FFFFFF"/>
        </w:rPr>
        <w:lastRenderedPageBreak/>
        <w:t>be further prolonged as the sphincter is left to heal by secondary intention. The process of healing by secondary intention</w:t>
      </w:r>
      <w:r w:rsidR="002731E0">
        <w:rPr>
          <w:rFonts w:ascii="Arial" w:hAnsi="Arial" w:cs="Arial"/>
          <w:color w:val="000000" w:themeColor="text1"/>
          <w:shd w:val="clear" w:color="auto" w:fill="FFFFFF"/>
        </w:rPr>
        <w:t xml:space="preserve"> </w:t>
      </w:r>
      <w:r w:rsidRPr="00265FD4">
        <w:rPr>
          <w:rFonts w:ascii="Arial" w:hAnsi="Arial" w:cs="Arial"/>
          <w:color w:val="000000" w:themeColor="text1"/>
          <w:shd w:val="clear" w:color="auto" w:fill="FFFFFF"/>
        </w:rPr>
        <w:t>takes longer than primary healing</w:t>
      </w:r>
      <w:r w:rsidR="002731E0">
        <w:rPr>
          <w:rFonts w:ascii="Arial" w:hAnsi="Arial" w:cs="Arial"/>
          <w:color w:val="000000" w:themeColor="text1"/>
          <w:shd w:val="clear" w:color="auto" w:fill="FFFFFF"/>
        </w:rPr>
        <w:t>,</w:t>
      </w:r>
      <w:r w:rsidRPr="00265FD4">
        <w:rPr>
          <w:rFonts w:ascii="Arial" w:hAnsi="Arial" w:cs="Arial"/>
          <w:color w:val="000000" w:themeColor="text1"/>
          <w:shd w:val="clear" w:color="auto" w:fill="FFFFFF"/>
        </w:rPr>
        <w:t xml:space="preserve"> as filling of the anal sphincter defect with granulation tissue and subsequent wound contraction needs to occur</w:t>
      </w:r>
      <w:r w:rsidR="004D64A4">
        <w:rPr>
          <w:rFonts w:ascii="Arial" w:hAnsi="Arial" w:cs="Arial"/>
          <w:color w:val="000000" w:themeColor="text1"/>
          <w:shd w:val="clear" w:color="auto" w:fill="FFFFFF"/>
        </w:rPr>
        <w:t xml:space="preserve"> </w:t>
      </w:r>
      <w:r w:rsidR="004D64A4">
        <w:rPr>
          <w:rFonts w:ascii="Arial" w:hAnsi="Arial" w:cs="Arial"/>
          <w:color w:val="000000" w:themeColor="text1"/>
          <w:shd w:val="clear" w:color="auto" w:fill="FFFFFF"/>
        </w:rPr>
        <w:fldChar w:fldCharType="begin"/>
      </w:r>
      <w:r w:rsidR="002A30F7">
        <w:rPr>
          <w:rFonts w:ascii="Arial" w:hAnsi="Arial" w:cs="Arial"/>
          <w:color w:val="000000" w:themeColor="text1"/>
          <w:shd w:val="clear" w:color="auto" w:fill="FFFFFF"/>
        </w:rPr>
        <w:instrText xml:space="preserve"> ADDIN ZOTERO_ITEM CSL_CITATION {"citationID":"oRrMmPGY","properties":{"formattedCitation":"(19)","plainCitation":"(19)","noteIndex":0},"citationItems":[{"id":3240,"uris":["http://zotero.org/users/6132696/items/6F5PYPSD"],"itemData":{"id":3240,"type":"article-journal","abstract":"Wound healing is a complex biological process which results in the restoration of tissue integrity. Physiologically, it can be broken down into four distinct phases of haemostasis, inflammation, proliferation and tissue remodelling. This article describes the cellular basis of wound healing and the extracellular signalling processes which control them. The function of platelets, neutrophils, macrophages and fibroblasts are considered in detail. The concept of healing by primary and secondary intention is discussed. Many factors are known to adversely affect healing including malnutrition, hypoxia, immunosuppression, chronic disease and surgery. It is essential that surgeons understand the key physiological processes involved in healing in order to minimize patient morbidity from delayed healing.","container-title":"Wound Management","DOI":"10.1016/j.mpsur.2017.06.004","ISSN":"0263-9319","issue":"9","journalAbbreviation":"Surgery (Oxford)","page":"473-477","title":"The physiology of wound healing","volume":"35","author":[{"family":"Singh","given":"Shailendra"},{"family":"Young","given":"Alistair"},{"family":"McNaught","given":"Clare-Ellen"}],"issued":{"date-parts":[["2017",9,1]]}}}],"schema":"https://github.com/citation-style-language/schema/raw/master/csl-citation.json"} </w:instrText>
      </w:r>
      <w:r w:rsidR="004D64A4">
        <w:rPr>
          <w:rFonts w:ascii="Arial" w:hAnsi="Arial" w:cs="Arial"/>
          <w:color w:val="000000" w:themeColor="text1"/>
          <w:shd w:val="clear" w:color="auto" w:fill="FFFFFF"/>
        </w:rPr>
        <w:fldChar w:fldCharType="separate"/>
      </w:r>
      <w:r w:rsidR="002A30F7">
        <w:rPr>
          <w:rFonts w:ascii="Arial" w:hAnsi="Arial" w:cs="Arial"/>
          <w:noProof/>
          <w:color w:val="000000" w:themeColor="text1"/>
          <w:shd w:val="clear" w:color="auto" w:fill="FFFFFF"/>
        </w:rPr>
        <w:t>(19)</w:t>
      </w:r>
      <w:r w:rsidR="004D64A4">
        <w:rPr>
          <w:rFonts w:ascii="Arial" w:hAnsi="Arial" w:cs="Arial"/>
          <w:color w:val="000000" w:themeColor="text1"/>
          <w:shd w:val="clear" w:color="auto" w:fill="FFFFFF"/>
        </w:rPr>
        <w:fldChar w:fldCharType="end"/>
      </w:r>
      <w:r w:rsidR="00102ADB">
        <w:rPr>
          <w:rFonts w:ascii="Arial" w:hAnsi="Arial" w:cs="Arial"/>
          <w:shd w:val="clear" w:color="auto" w:fill="FFFFFF"/>
        </w:rPr>
        <w:t>.</w:t>
      </w:r>
      <w:r>
        <w:rPr>
          <w:rFonts w:ascii="Arial" w:hAnsi="Arial" w:cs="Arial"/>
          <w:shd w:val="clear" w:color="auto" w:fill="FFFFFF"/>
        </w:rPr>
        <w:t xml:space="preserve"> </w:t>
      </w:r>
      <w:r w:rsidR="0034787E">
        <w:rPr>
          <w:rFonts w:ascii="Arial" w:hAnsi="Arial" w:cs="Arial"/>
          <w:shd w:val="clear" w:color="auto" w:fill="FFFFFF"/>
        </w:rPr>
        <w:t>C</w:t>
      </w:r>
      <w:r>
        <w:rPr>
          <w:rFonts w:ascii="Arial" w:hAnsi="Arial" w:cs="Arial"/>
          <w:shd w:val="clear" w:color="auto" w:fill="FFFFFF"/>
        </w:rPr>
        <w:t>linicians should be alerted to the risk of an undiagnosed OASI in perineal wounds which take longer than 4 weeks to heal and consider ultrasound evaluation of the anal sphincter</w:t>
      </w:r>
      <w:r w:rsidR="008626B8">
        <w:rPr>
          <w:rFonts w:ascii="Arial" w:hAnsi="Arial" w:cs="Arial"/>
          <w:shd w:val="clear" w:color="auto" w:fill="FFFFFF"/>
        </w:rPr>
        <w:t xml:space="preserve"> </w:t>
      </w:r>
      <w:r w:rsidR="00FA05FC">
        <w:rPr>
          <w:rFonts w:ascii="Arial" w:hAnsi="Arial" w:cs="Arial"/>
          <w:shd w:val="clear" w:color="auto" w:fill="FFFFFF"/>
        </w:rPr>
        <w:t>p</w:t>
      </w:r>
      <w:r w:rsidR="00555A0B">
        <w:rPr>
          <w:rFonts w:ascii="Arial" w:hAnsi="Arial" w:cs="Arial"/>
          <w:shd w:val="clear" w:color="auto" w:fill="FFFFFF"/>
        </w:rPr>
        <w:t>articularly in women with risk factors for OASI</w:t>
      </w:r>
      <w:r w:rsidR="00FA05FC">
        <w:rPr>
          <w:rFonts w:ascii="Arial" w:hAnsi="Arial" w:cs="Arial"/>
          <w:shd w:val="clear" w:color="auto" w:fill="FFFFFF"/>
        </w:rPr>
        <w:t>s</w:t>
      </w:r>
      <w:r w:rsidR="00555A0B">
        <w:rPr>
          <w:rFonts w:ascii="Arial" w:hAnsi="Arial" w:cs="Arial"/>
          <w:shd w:val="clear" w:color="auto" w:fill="FFFFFF"/>
        </w:rPr>
        <w:t xml:space="preserve"> such as operative vaginal birth</w:t>
      </w:r>
      <w:r w:rsidR="004D64A4">
        <w:rPr>
          <w:rFonts w:ascii="Arial" w:hAnsi="Arial" w:cs="Arial"/>
          <w:shd w:val="clear" w:color="auto" w:fill="FFFFFF"/>
        </w:rPr>
        <w:t xml:space="preserve"> </w:t>
      </w:r>
      <w:r w:rsidR="004D64A4">
        <w:rPr>
          <w:rFonts w:ascii="Arial" w:hAnsi="Arial" w:cs="Arial"/>
          <w:shd w:val="clear" w:color="auto" w:fill="FFFFFF"/>
        </w:rPr>
        <w:fldChar w:fldCharType="begin"/>
      </w:r>
      <w:r w:rsidR="002A30F7">
        <w:rPr>
          <w:rFonts w:ascii="Arial" w:hAnsi="Arial" w:cs="Arial"/>
          <w:shd w:val="clear" w:color="auto" w:fill="FFFFFF"/>
        </w:rPr>
        <w:instrText xml:space="preserve"> ADDIN ZOTERO_ITEM CSL_CITATION {"citationID":"xvgxvERK","properties":{"formattedCitation":"(20)","plainCitation":"(20)","noteIndex":0},"citationItems":[{"id":1148,"uris":["http://zotero.org/users/6132696/items/7JMW5JDM"],"itemData":{"id":1148,"type":"article-journal","abstract":"Perineal trauma involving the anal sphincter is an important complication of vaginal delivery. Prediction of anal sphincter injuries may improve the prevention of anal sphincter injuries. Our aim was to construct a risk scoring model to assist in both prediction and prevention of Obstetric Anal Sphincter Injuries (OASIs). We carried out an analysis of factors involved with OASIs, and tested the constructed model on new patient data.","container-title":"BMC Research Notes","DOI":"10.1186/1756-0500-7-471","ISSN":"1756-0500","issue":"1","journalAbbreviation":"BMC Research Notes","page":"471","title":"Can the risk of obstetric anal sphincter injuries (OASIs) be predicted using a risk-scoring system?","volume":"7","author":[{"family":"McPherson","given":"Karl C."},{"family":"Beggs","given":"Andrew D."},{"family":"Sultan","given":"Abdul H."},{"family":"Thakar","given":"Ranee"}],"issued":{"date-parts":[["2014",7,24]]}}}],"schema":"https://github.com/citation-style-language/schema/raw/master/csl-citation.json"} </w:instrText>
      </w:r>
      <w:r w:rsidR="004D64A4">
        <w:rPr>
          <w:rFonts w:ascii="Arial" w:hAnsi="Arial" w:cs="Arial"/>
          <w:shd w:val="clear" w:color="auto" w:fill="FFFFFF"/>
        </w:rPr>
        <w:fldChar w:fldCharType="separate"/>
      </w:r>
      <w:r w:rsidR="002A30F7">
        <w:rPr>
          <w:rFonts w:ascii="Arial" w:hAnsi="Arial" w:cs="Arial"/>
          <w:noProof/>
          <w:shd w:val="clear" w:color="auto" w:fill="FFFFFF"/>
        </w:rPr>
        <w:t>(20)</w:t>
      </w:r>
      <w:r w:rsidR="004D64A4">
        <w:rPr>
          <w:rFonts w:ascii="Arial" w:hAnsi="Arial" w:cs="Arial"/>
          <w:shd w:val="clear" w:color="auto" w:fill="FFFFFF"/>
        </w:rPr>
        <w:fldChar w:fldCharType="end"/>
      </w:r>
      <w:r w:rsidR="00102ADB">
        <w:rPr>
          <w:rFonts w:ascii="Arial" w:hAnsi="Arial" w:cs="Arial"/>
          <w:shd w:val="clear" w:color="auto" w:fill="FFFFFF"/>
        </w:rPr>
        <w:t>.</w:t>
      </w:r>
    </w:p>
    <w:p w14:paraId="15F96329" w14:textId="77777777" w:rsidR="00727F67" w:rsidRDefault="00727F67" w:rsidP="00050D40">
      <w:pPr>
        <w:spacing w:line="480" w:lineRule="auto"/>
        <w:jc w:val="both"/>
        <w:rPr>
          <w:rFonts w:ascii="Arial" w:eastAsia="Arial" w:hAnsi="Arial" w:cs="Arial"/>
          <w:bCs/>
          <w:i/>
          <w:iCs/>
          <w:color w:val="000000"/>
        </w:rPr>
      </w:pPr>
    </w:p>
    <w:p w14:paraId="15A2E6FB" w14:textId="30E13BE2" w:rsidR="00A46D26" w:rsidRDefault="00A46D26" w:rsidP="00050D40">
      <w:pPr>
        <w:spacing w:line="480" w:lineRule="auto"/>
        <w:jc w:val="both"/>
        <w:rPr>
          <w:rFonts w:ascii="Arial" w:eastAsia="Arial" w:hAnsi="Arial" w:cs="Arial"/>
          <w:bCs/>
          <w:color w:val="000000"/>
        </w:rPr>
      </w:pPr>
      <w:r>
        <w:rPr>
          <w:rFonts w:ascii="Arial" w:eastAsia="Arial" w:hAnsi="Arial" w:cs="Arial"/>
          <w:bCs/>
          <w:color w:val="000000"/>
        </w:rPr>
        <w:t xml:space="preserve">With regards to the dimensions of wounds in this study, </w:t>
      </w:r>
      <w:r w:rsidR="002B571C">
        <w:rPr>
          <w:rFonts w:ascii="Arial" w:eastAsia="Arial" w:hAnsi="Arial" w:cs="Arial"/>
          <w:bCs/>
          <w:color w:val="000000"/>
        </w:rPr>
        <w:t xml:space="preserve">it is unsurprising that </w:t>
      </w:r>
      <w:r w:rsidRPr="00265FD4">
        <w:rPr>
          <w:rFonts w:ascii="Arial" w:eastAsia="Arial" w:hAnsi="Arial" w:cs="Arial"/>
          <w:bCs/>
          <w:color w:val="000000"/>
        </w:rPr>
        <w:t xml:space="preserve">we </w:t>
      </w:r>
      <w:r>
        <w:rPr>
          <w:rFonts w:ascii="Arial" w:eastAsia="Arial" w:hAnsi="Arial" w:cs="Arial"/>
          <w:bCs/>
          <w:color w:val="000000"/>
        </w:rPr>
        <w:t xml:space="preserve">found </w:t>
      </w:r>
      <w:r w:rsidRPr="00265FD4">
        <w:rPr>
          <w:rFonts w:ascii="Arial" w:eastAsia="Arial" w:hAnsi="Arial" w:cs="Arial"/>
          <w:bCs/>
          <w:color w:val="000000"/>
        </w:rPr>
        <w:t xml:space="preserve">that with each unit increase in </w:t>
      </w:r>
      <w:r w:rsidR="002731E0">
        <w:rPr>
          <w:rFonts w:ascii="Arial" w:eastAsia="Arial" w:hAnsi="Arial" w:cs="Arial"/>
          <w:bCs/>
          <w:color w:val="000000"/>
        </w:rPr>
        <w:t xml:space="preserve">initial </w:t>
      </w:r>
      <w:r w:rsidRPr="00265FD4">
        <w:rPr>
          <w:rFonts w:ascii="Arial" w:eastAsia="Arial" w:hAnsi="Arial" w:cs="Arial"/>
          <w:bCs/>
          <w:color w:val="000000"/>
        </w:rPr>
        <w:t>wound area or perimeter</w:t>
      </w:r>
      <w:r w:rsidR="002731E0">
        <w:rPr>
          <w:rFonts w:ascii="Arial" w:eastAsia="Arial" w:hAnsi="Arial" w:cs="Arial"/>
          <w:bCs/>
          <w:color w:val="000000"/>
        </w:rPr>
        <w:t xml:space="preserve"> on first presentation</w:t>
      </w:r>
      <w:r w:rsidR="00C613B0">
        <w:rPr>
          <w:rFonts w:ascii="Arial" w:eastAsia="Arial" w:hAnsi="Arial" w:cs="Arial"/>
          <w:bCs/>
          <w:color w:val="000000"/>
        </w:rPr>
        <w:t xml:space="preserve">, </w:t>
      </w:r>
      <w:r w:rsidRPr="00265FD4">
        <w:rPr>
          <w:rFonts w:ascii="Arial" w:eastAsia="Arial" w:hAnsi="Arial" w:cs="Arial"/>
          <w:bCs/>
          <w:color w:val="000000"/>
        </w:rPr>
        <w:t xml:space="preserve">the odds of wound healing </w:t>
      </w:r>
      <w:r>
        <w:rPr>
          <w:rFonts w:ascii="Arial" w:eastAsia="Arial" w:hAnsi="Arial" w:cs="Arial"/>
          <w:bCs/>
          <w:color w:val="000000"/>
        </w:rPr>
        <w:t xml:space="preserve">in </w:t>
      </w:r>
      <w:r w:rsidR="00E23EB0">
        <w:rPr>
          <w:rFonts w:ascii="Arial" w:eastAsia="Arial" w:hAnsi="Arial" w:cs="Arial"/>
          <w:bCs/>
          <w:color w:val="000000"/>
        </w:rPr>
        <w:t>≤</w:t>
      </w:r>
      <w:r>
        <w:rPr>
          <w:rFonts w:ascii="Arial" w:eastAsia="Arial" w:hAnsi="Arial" w:cs="Arial"/>
          <w:bCs/>
          <w:color w:val="000000"/>
        </w:rPr>
        <w:t>4 weeks</w:t>
      </w:r>
      <w:r w:rsidRPr="00265FD4">
        <w:rPr>
          <w:rFonts w:ascii="Arial" w:eastAsia="Arial" w:hAnsi="Arial" w:cs="Arial"/>
          <w:bCs/>
          <w:color w:val="000000"/>
        </w:rPr>
        <w:t xml:space="preserve"> decreased by 51% and 23% respectively. </w:t>
      </w:r>
      <w:r w:rsidR="002B571C">
        <w:rPr>
          <w:rFonts w:ascii="Arial" w:eastAsia="Arial" w:hAnsi="Arial" w:cs="Arial"/>
          <w:bCs/>
          <w:color w:val="000000"/>
        </w:rPr>
        <w:t>However, we have demonstrated wound measurements which can be used at first contact, to determine the 70% probability of wound healing within 4 weeks (</w:t>
      </w:r>
      <w:r w:rsidR="002B571C" w:rsidRPr="00E24D83">
        <w:rPr>
          <w:rFonts w:ascii="Arial" w:eastAsia="Arial" w:hAnsi="Arial" w:cs="Arial"/>
          <w:bCs/>
          <w:color w:val="000000"/>
        </w:rPr>
        <w:t>1.60 cm</w:t>
      </w:r>
      <w:r w:rsidR="002B571C" w:rsidRPr="00E24D83">
        <w:rPr>
          <w:rFonts w:ascii="Arial" w:eastAsia="Arial" w:hAnsi="Arial" w:cs="Arial"/>
          <w:bCs/>
          <w:color w:val="000000"/>
          <w:vertAlign w:val="superscript"/>
        </w:rPr>
        <w:t>2</w:t>
      </w:r>
      <w:r w:rsidR="002B571C">
        <w:rPr>
          <w:rFonts w:ascii="Arial" w:eastAsia="Arial" w:hAnsi="Arial" w:cs="Arial"/>
          <w:bCs/>
          <w:color w:val="000000"/>
          <w:vertAlign w:val="superscript"/>
        </w:rPr>
        <w:t xml:space="preserve"> </w:t>
      </w:r>
      <w:r w:rsidR="002B571C">
        <w:rPr>
          <w:rFonts w:ascii="Arial" w:eastAsia="Arial" w:hAnsi="Arial" w:cs="Arial"/>
          <w:bCs/>
          <w:color w:val="000000"/>
        </w:rPr>
        <w:t xml:space="preserve">[area] and </w:t>
      </w:r>
      <w:r w:rsidR="002B571C" w:rsidRPr="00E24D83">
        <w:rPr>
          <w:rFonts w:ascii="Arial" w:eastAsia="Arial" w:hAnsi="Arial" w:cs="Arial"/>
          <w:bCs/>
          <w:color w:val="000000"/>
        </w:rPr>
        <w:t>5.57cm</w:t>
      </w:r>
      <w:r w:rsidR="002B571C">
        <w:rPr>
          <w:rFonts w:ascii="Arial" w:eastAsia="Arial" w:hAnsi="Arial" w:cs="Arial"/>
          <w:bCs/>
          <w:color w:val="000000"/>
        </w:rPr>
        <w:t xml:space="preserve"> [perimeter]). </w:t>
      </w:r>
      <w:r w:rsidRPr="00265FD4">
        <w:rPr>
          <w:rFonts w:ascii="Arial" w:eastAsia="Arial" w:hAnsi="Arial" w:cs="Arial"/>
          <w:bCs/>
          <w:color w:val="000000"/>
        </w:rPr>
        <w:t>Following acute wound injury</w:t>
      </w:r>
      <w:r w:rsidR="007A42FC">
        <w:rPr>
          <w:rFonts w:ascii="Arial" w:eastAsia="Arial" w:hAnsi="Arial" w:cs="Arial"/>
          <w:bCs/>
          <w:color w:val="000000"/>
        </w:rPr>
        <w:t xml:space="preserve">, </w:t>
      </w:r>
      <w:r w:rsidR="00EE45DE">
        <w:rPr>
          <w:rFonts w:ascii="Arial" w:eastAsia="Arial" w:hAnsi="Arial" w:cs="Arial"/>
          <w:bCs/>
          <w:color w:val="000000"/>
        </w:rPr>
        <w:t>t</w:t>
      </w:r>
      <w:r w:rsidRPr="00265FD4">
        <w:rPr>
          <w:rFonts w:ascii="Arial" w:eastAsia="Arial" w:hAnsi="Arial" w:cs="Arial"/>
          <w:bCs/>
          <w:color w:val="000000"/>
        </w:rPr>
        <w:t>here is a rapid increase in wound area until a plateau is reached</w:t>
      </w:r>
      <w:r w:rsidR="007A42FC">
        <w:rPr>
          <w:rFonts w:ascii="Arial" w:eastAsia="Arial" w:hAnsi="Arial" w:cs="Arial"/>
          <w:bCs/>
          <w:color w:val="000000"/>
        </w:rPr>
        <w:t xml:space="preserve">.  Following this, </w:t>
      </w:r>
      <w:r w:rsidRPr="00265FD4">
        <w:rPr>
          <w:rFonts w:ascii="Arial" w:eastAsia="Arial" w:hAnsi="Arial" w:cs="Arial"/>
          <w:bCs/>
          <w:color w:val="000000"/>
        </w:rPr>
        <w:t>wound</w:t>
      </w:r>
      <w:r w:rsidR="007A42FC">
        <w:rPr>
          <w:rFonts w:ascii="Arial" w:eastAsia="Arial" w:hAnsi="Arial" w:cs="Arial"/>
          <w:bCs/>
          <w:color w:val="000000"/>
        </w:rPr>
        <w:t>s</w:t>
      </w:r>
      <w:r w:rsidRPr="00265FD4">
        <w:rPr>
          <w:rFonts w:ascii="Arial" w:eastAsia="Arial" w:hAnsi="Arial" w:cs="Arial"/>
          <w:bCs/>
          <w:color w:val="000000"/>
        </w:rPr>
        <w:t xml:space="preserve"> contract rapidly and the length of this stage is directly correlated to the size of the remaining</w:t>
      </w:r>
      <w:r w:rsidR="00E116AC">
        <w:rPr>
          <w:rFonts w:ascii="Arial" w:eastAsia="Arial" w:hAnsi="Arial" w:cs="Arial"/>
          <w:bCs/>
          <w:color w:val="000000"/>
        </w:rPr>
        <w:t xml:space="preserve"> wound</w:t>
      </w:r>
      <w:r w:rsidRPr="00265FD4">
        <w:rPr>
          <w:rFonts w:ascii="Arial" w:eastAsia="Arial" w:hAnsi="Arial" w:cs="Arial"/>
          <w:bCs/>
          <w:color w:val="000000"/>
        </w:rPr>
        <w:t xml:space="preserve"> area</w:t>
      </w:r>
      <w:r w:rsidR="004D64A4">
        <w:rPr>
          <w:rFonts w:ascii="Arial" w:eastAsia="Arial" w:hAnsi="Arial" w:cs="Arial"/>
          <w:bCs/>
          <w:color w:val="000000"/>
        </w:rPr>
        <w:t xml:space="preserve"> </w:t>
      </w:r>
      <w:r w:rsidR="004D64A4">
        <w:rPr>
          <w:rFonts w:ascii="Arial" w:eastAsia="Arial" w:hAnsi="Arial" w:cs="Arial"/>
          <w:bCs/>
          <w:color w:val="000000"/>
        </w:rPr>
        <w:fldChar w:fldCharType="begin"/>
      </w:r>
      <w:r w:rsidR="002A30F7">
        <w:rPr>
          <w:rFonts w:ascii="Arial" w:eastAsia="Arial" w:hAnsi="Arial" w:cs="Arial"/>
          <w:bCs/>
          <w:color w:val="000000"/>
        </w:rPr>
        <w:instrText xml:space="preserve"> ADDIN ZOTERO_ITEM CSL_CITATION {"citationID":"AQUh1xiU","properties":{"formattedCitation":"(21)","plainCitation":"(21)","noteIndex":0},"citationItems":[{"id":3411,"uris":["http://zotero.org/users/6132696/items/7FV8BD5M"],"itemData":{"id":3411,"type":"article-journal","container-title":"Plastic and Reconstructive Surgery","ISSN":"0032-1052","issue":"1","title":"Wound Geometry and the Kinetics of Wound Contraction","URL":"https://journals.lww.com/plasreconsurg/Fulltext/1983/07000/Wound_Geometry_and_the_Kinetics_of_Wound.15.aspx","volume":"72","author":[{"family":"McGrath","given":"Mary H."},{"family":"Simon","given":"Richard H."}],"issued":{"date-parts":[["1983"]]}}}],"schema":"https://github.com/citation-style-language/schema/raw/master/csl-citation.json"} </w:instrText>
      </w:r>
      <w:r w:rsidR="004D64A4">
        <w:rPr>
          <w:rFonts w:ascii="Arial" w:eastAsia="Arial" w:hAnsi="Arial" w:cs="Arial"/>
          <w:bCs/>
          <w:color w:val="000000"/>
        </w:rPr>
        <w:fldChar w:fldCharType="separate"/>
      </w:r>
      <w:r w:rsidR="002A30F7">
        <w:rPr>
          <w:rFonts w:ascii="Arial" w:eastAsia="Arial" w:hAnsi="Arial" w:cs="Arial"/>
          <w:bCs/>
          <w:noProof/>
          <w:color w:val="000000"/>
        </w:rPr>
        <w:t>(21)</w:t>
      </w:r>
      <w:r w:rsidR="004D64A4">
        <w:rPr>
          <w:rFonts w:ascii="Arial" w:eastAsia="Arial" w:hAnsi="Arial" w:cs="Arial"/>
          <w:bCs/>
          <w:color w:val="000000"/>
        </w:rPr>
        <w:fldChar w:fldCharType="end"/>
      </w:r>
      <w:r w:rsidR="000701C1">
        <w:rPr>
          <w:rFonts w:ascii="Arial" w:eastAsia="Arial" w:hAnsi="Arial" w:cs="Arial"/>
          <w:bCs/>
          <w:color w:val="000000"/>
        </w:rPr>
        <w:t xml:space="preserve">. </w:t>
      </w:r>
      <w:r w:rsidR="00EE45DE">
        <w:rPr>
          <w:rFonts w:ascii="Arial" w:eastAsia="Arial" w:hAnsi="Arial" w:cs="Arial"/>
          <w:bCs/>
          <w:color w:val="000000"/>
        </w:rPr>
        <w:t xml:space="preserve">It is </w:t>
      </w:r>
      <w:r w:rsidR="00E116AC">
        <w:rPr>
          <w:rFonts w:ascii="Arial" w:eastAsia="Arial" w:hAnsi="Arial" w:cs="Arial"/>
          <w:bCs/>
          <w:color w:val="000000"/>
        </w:rPr>
        <w:t xml:space="preserve">also </w:t>
      </w:r>
      <w:r w:rsidR="00EE45DE">
        <w:rPr>
          <w:rFonts w:ascii="Arial" w:eastAsia="Arial" w:hAnsi="Arial" w:cs="Arial"/>
          <w:bCs/>
          <w:color w:val="000000"/>
        </w:rPr>
        <w:t xml:space="preserve">important to note that </w:t>
      </w:r>
      <w:r w:rsidRPr="00265FD4">
        <w:rPr>
          <w:rFonts w:ascii="Arial" w:eastAsia="Arial" w:hAnsi="Arial" w:cs="Arial"/>
          <w:bCs/>
          <w:color w:val="000000"/>
        </w:rPr>
        <w:t>perimeter</w:t>
      </w:r>
      <w:r w:rsidR="007A42FC">
        <w:rPr>
          <w:rFonts w:ascii="Arial" w:eastAsia="Arial" w:hAnsi="Arial" w:cs="Arial"/>
          <w:bCs/>
          <w:color w:val="000000"/>
        </w:rPr>
        <w:t xml:space="preserve"> </w:t>
      </w:r>
      <w:r w:rsidRPr="00265FD4">
        <w:rPr>
          <w:rFonts w:ascii="Arial" w:eastAsia="Arial" w:hAnsi="Arial" w:cs="Arial"/>
          <w:bCs/>
          <w:color w:val="000000"/>
        </w:rPr>
        <w:t>directly correlate</w:t>
      </w:r>
      <w:r>
        <w:rPr>
          <w:rFonts w:ascii="Arial" w:eastAsia="Arial" w:hAnsi="Arial" w:cs="Arial"/>
          <w:bCs/>
          <w:color w:val="000000"/>
        </w:rPr>
        <w:t>s</w:t>
      </w:r>
      <w:r w:rsidRPr="00265FD4">
        <w:rPr>
          <w:rFonts w:ascii="Arial" w:eastAsia="Arial" w:hAnsi="Arial" w:cs="Arial"/>
          <w:bCs/>
          <w:color w:val="000000"/>
        </w:rPr>
        <w:t xml:space="preserve"> with wound area</w:t>
      </w:r>
      <w:r w:rsidR="00102ADB">
        <w:rPr>
          <w:rFonts w:ascii="Arial" w:eastAsia="Arial" w:hAnsi="Arial" w:cs="Arial"/>
          <w:bCs/>
          <w:color w:val="000000"/>
        </w:rPr>
        <w:t xml:space="preserve"> </w:t>
      </w:r>
      <w:r w:rsidR="004D64A4">
        <w:rPr>
          <w:rFonts w:ascii="Arial" w:eastAsia="Arial" w:hAnsi="Arial" w:cs="Arial"/>
          <w:bCs/>
          <w:color w:val="000000"/>
        </w:rPr>
        <w:fldChar w:fldCharType="begin"/>
      </w:r>
      <w:r w:rsidR="002A30F7">
        <w:rPr>
          <w:rFonts w:ascii="Arial" w:eastAsia="Arial" w:hAnsi="Arial" w:cs="Arial"/>
          <w:bCs/>
          <w:color w:val="000000"/>
        </w:rPr>
        <w:instrText xml:space="preserve"> ADDIN ZOTERO_ITEM CSL_CITATION {"citationID":"SeyqBs9g","properties":{"formattedCitation":"(22)","plainCitation":"(22)","noteIndex":0},"citationItems":[{"id":3412,"uris":["http://zotero.org/users/6132696/items/M2MFISBM"],"itemData":{"id":3412,"type":"article-journal","container-title":"Journal of Wound Care","DOI":"10.12968/jowc.1994.3.8.380","ISSN":"0969-0700, 2052-2916","issue":"8","journalAbbreviation":"Journal of Wound Care","language":"en","page":"380-384","source":"DOI.org (Crossref)","title":"Circumference, area and volume of the healing wound","volume":"3","author":[{"family":"Melhuish.","given":"J.M."},{"family":"Plassman","given":"P."},{"family":"Harding","given":"K.G."}],"issued":{"date-parts":[["1994",11,2]]}}}],"schema":"https://github.com/citation-style-language/schema/raw/master/csl-citation.json"} </w:instrText>
      </w:r>
      <w:r w:rsidR="004D64A4">
        <w:rPr>
          <w:rFonts w:ascii="Arial" w:eastAsia="Arial" w:hAnsi="Arial" w:cs="Arial"/>
          <w:bCs/>
          <w:color w:val="000000"/>
        </w:rPr>
        <w:fldChar w:fldCharType="separate"/>
      </w:r>
      <w:r w:rsidR="002A30F7">
        <w:rPr>
          <w:rFonts w:ascii="Arial" w:eastAsia="Arial" w:hAnsi="Arial" w:cs="Arial"/>
          <w:bCs/>
          <w:noProof/>
          <w:color w:val="000000"/>
        </w:rPr>
        <w:t>(22)</w:t>
      </w:r>
      <w:r w:rsidR="004D64A4">
        <w:rPr>
          <w:rFonts w:ascii="Arial" w:eastAsia="Arial" w:hAnsi="Arial" w:cs="Arial"/>
          <w:bCs/>
          <w:color w:val="000000"/>
        </w:rPr>
        <w:fldChar w:fldCharType="end"/>
      </w:r>
      <w:r w:rsidR="00102ADB">
        <w:rPr>
          <w:rFonts w:ascii="Arial" w:eastAsia="Arial" w:hAnsi="Arial" w:cs="Arial"/>
          <w:bCs/>
          <w:color w:val="000000"/>
        </w:rPr>
        <w:t>.</w:t>
      </w:r>
      <w:r w:rsidRPr="00265FD4">
        <w:rPr>
          <w:rFonts w:ascii="Arial" w:eastAsia="Arial" w:hAnsi="Arial" w:cs="Arial"/>
          <w:bCs/>
          <w:color w:val="000000"/>
        </w:rPr>
        <w:t xml:space="preserve"> This may explain </w:t>
      </w:r>
      <w:r w:rsidR="003A300A">
        <w:rPr>
          <w:rFonts w:ascii="Arial" w:eastAsia="Arial" w:hAnsi="Arial" w:cs="Arial"/>
          <w:bCs/>
          <w:color w:val="000000"/>
        </w:rPr>
        <w:t>why both wound area and perimeter were</w:t>
      </w:r>
      <w:r w:rsidRPr="00265FD4">
        <w:rPr>
          <w:rFonts w:ascii="Arial" w:eastAsia="Arial" w:hAnsi="Arial" w:cs="Arial"/>
          <w:bCs/>
          <w:color w:val="000000"/>
        </w:rPr>
        <w:t xml:space="preserve"> </w:t>
      </w:r>
      <w:r w:rsidR="003A300A">
        <w:rPr>
          <w:rFonts w:ascii="Arial" w:eastAsia="Arial" w:hAnsi="Arial" w:cs="Arial"/>
          <w:bCs/>
          <w:color w:val="000000"/>
        </w:rPr>
        <w:t xml:space="preserve">associated with perineal </w:t>
      </w:r>
      <w:r w:rsidRPr="00265FD4">
        <w:rPr>
          <w:rFonts w:ascii="Arial" w:eastAsia="Arial" w:hAnsi="Arial" w:cs="Arial"/>
          <w:bCs/>
          <w:color w:val="000000"/>
        </w:rPr>
        <w:t>wound healing rates. Surprisingly perineal wound depth and subsequent volume measurements were not found to be significant</w:t>
      </w:r>
      <w:r w:rsidR="00C613B0">
        <w:rPr>
          <w:rFonts w:ascii="Arial" w:eastAsia="Arial" w:hAnsi="Arial" w:cs="Arial"/>
          <w:bCs/>
          <w:color w:val="000000"/>
        </w:rPr>
        <w:t>ly associated with</w:t>
      </w:r>
      <w:r w:rsidRPr="00265FD4">
        <w:rPr>
          <w:rFonts w:ascii="Arial" w:eastAsia="Arial" w:hAnsi="Arial" w:cs="Arial"/>
          <w:bCs/>
          <w:color w:val="000000"/>
        </w:rPr>
        <w:t xml:space="preserve"> wound healing</w:t>
      </w:r>
      <w:r w:rsidR="00C613B0">
        <w:rPr>
          <w:rFonts w:ascii="Arial" w:eastAsia="Arial" w:hAnsi="Arial" w:cs="Arial"/>
          <w:bCs/>
          <w:color w:val="000000"/>
        </w:rPr>
        <w:t xml:space="preserve"> rates</w:t>
      </w:r>
      <w:r w:rsidRPr="00265FD4">
        <w:rPr>
          <w:rFonts w:ascii="Arial" w:eastAsia="Arial" w:hAnsi="Arial" w:cs="Arial"/>
          <w:bCs/>
          <w:color w:val="000000"/>
        </w:rPr>
        <w:t xml:space="preserve">. </w:t>
      </w:r>
      <w:r w:rsidR="007A42FC">
        <w:rPr>
          <w:rFonts w:ascii="Arial" w:eastAsia="Arial" w:hAnsi="Arial" w:cs="Arial"/>
          <w:bCs/>
          <w:color w:val="000000"/>
        </w:rPr>
        <w:t>However,</w:t>
      </w:r>
      <w:r w:rsidRPr="00265FD4">
        <w:rPr>
          <w:rFonts w:ascii="Arial" w:eastAsia="Arial" w:hAnsi="Arial" w:cs="Arial"/>
          <w:bCs/>
          <w:color w:val="000000"/>
        </w:rPr>
        <w:t xml:space="preserve"> granulation tissue usually fills the wound bed (vertical healing) and occurs prior to wound contraction (horizontal healing)</w:t>
      </w:r>
      <w:r w:rsidR="003A300A">
        <w:rPr>
          <w:rFonts w:ascii="Arial" w:eastAsia="Arial" w:hAnsi="Arial" w:cs="Arial"/>
          <w:bCs/>
          <w:color w:val="000000"/>
        </w:rPr>
        <w:t>, meaning change in wound volume is likely to be much faster</w:t>
      </w:r>
      <w:r w:rsidR="004D64A4">
        <w:rPr>
          <w:rFonts w:ascii="Arial" w:eastAsia="Arial" w:hAnsi="Arial" w:cs="Arial"/>
          <w:bCs/>
          <w:color w:val="000000"/>
        </w:rPr>
        <w:t xml:space="preserve"> </w:t>
      </w:r>
      <w:r w:rsidR="004D64A4">
        <w:rPr>
          <w:rFonts w:ascii="Arial" w:eastAsia="Arial" w:hAnsi="Arial" w:cs="Arial"/>
          <w:bCs/>
          <w:color w:val="000000"/>
        </w:rPr>
        <w:fldChar w:fldCharType="begin"/>
      </w:r>
      <w:r w:rsidR="002A30F7">
        <w:rPr>
          <w:rFonts w:ascii="Arial" w:eastAsia="Arial" w:hAnsi="Arial" w:cs="Arial"/>
          <w:bCs/>
          <w:color w:val="000000"/>
        </w:rPr>
        <w:instrText xml:space="preserve"> ADDIN ZOTERO_ITEM CSL_CITATION {"citationID":"2Nqtn5IR","properties":{"formattedCitation":"(23)","plainCitation":"(23)","noteIndex":0},"citationItems":[{"id":645,"uris":["http://zotero.org/users/6132696/items/I685FZ6D"],"itemData":{"id":645,"type":"chapter","abstract":"This book is aimed at those using colour image processing or researching new applications or techniques of colour image processing. It has been clear for some time that there is a need for a text dedicated to colour. We foresee a great increase in the use of colour over the coming years, both in research and in industrial and commercial applications. We are sure this book will prove a useful reference text on the subject for practicing engineers and scientists, for researchers, and for students at doctoral and, perhaps masters, level. It is not intended as an introductory text on image processing, rather it assumes that the reader is already familiar with basic image processing concepts such as image representation in digital form, linear and non-linear filtering, trans­ forms, edge detection and segmentation, and so on, and has some experience with using, at the least, monochrome equipment. There are many books cov­ ering these topics and some of them are referenced in the text, where appro­ priate. The book covers a restricted, but nevertheless, a very important, subset of image processing concerned with natural colour (that is colour as per­ ceived by the human visual system). This is an important field because it shares much technology and basic theory with colour television and video equipment, the market for which is worldwide and very large; and with the growing field of multimedia, including the use of colour images on the Inter­ net.","container-title":"The Colour Image Processing Handbook","event-place":"Boston, MA","ISBN":"978-1-4615-5779-1","language":"English.","note":"OCLC: 1058213939","page":"359-360","publisher":"Springer US : Imprint : Springer","publisher-place":"Boston, MA","source":"Open WorldCat","title":"Wound Metrics- The background and motivation","URL":"http://public.eblib.com/choice/publicfullrecord.aspx?p=3081201","author":[{"family":"Sangwine","given":"S. J"},{"family":"Sangwine","given":"S. J"},{"family":"Horne","given":"R. E. N"}],"accessed":{"date-parts":[["2020",5,14]]},"issued":{"date-parts":[["1998"]]}}}],"schema":"https://github.com/citation-style-language/schema/raw/master/csl-citation.json"} </w:instrText>
      </w:r>
      <w:r w:rsidR="004D64A4">
        <w:rPr>
          <w:rFonts w:ascii="Arial" w:eastAsia="Arial" w:hAnsi="Arial" w:cs="Arial"/>
          <w:bCs/>
          <w:color w:val="000000"/>
        </w:rPr>
        <w:fldChar w:fldCharType="separate"/>
      </w:r>
      <w:r w:rsidR="002A30F7">
        <w:rPr>
          <w:rFonts w:ascii="Arial" w:eastAsia="Arial" w:hAnsi="Arial" w:cs="Arial"/>
          <w:bCs/>
          <w:noProof/>
          <w:color w:val="000000"/>
        </w:rPr>
        <w:t>(23)</w:t>
      </w:r>
      <w:r w:rsidR="004D64A4">
        <w:rPr>
          <w:rFonts w:ascii="Arial" w:eastAsia="Arial" w:hAnsi="Arial" w:cs="Arial"/>
          <w:bCs/>
          <w:color w:val="000000"/>
        </w:rPr>
        <w:fldChar w:fldCharType="end"/>
      </w:r>
      <w:r w:rsidR="00102ADB">
        <w:rPr>
          <w:rFonts w:ascii="Arial" w:eastAsia="Arial" w:hAnsi="Arial" w:cs="Arial"/>
          <w:bCs/>
          <w:color w:val="000000"/>
        </w:rPr>
        <w:t>.</w:t>
      </w:r>
      <w:r w:rsidRPr="00265FD4">
        <w:rPr>
          <w:rFonts w:ascii="Arial" w:eastAsia="Arial" w:hAnsi="Arial" w:cs="Arial"/>
          <w:bCs/>
          <w:color w:val="000000"/>
        </w:rPr>
        <w:t xml:space="preserve"> </w:t>
      </w:r>
    </w:p>
    <w:p w14:paraId="50B36D58" w14:textId="77777777" w:rsidR="00E566A6" w:rsidRDefault="00E566A6" w:rsidP="00050D40">
      <w:pPr>
        <w:spacing w:line="480" w:lineRule="auto"/>
        <w:jc w:val="both"/>
        <w:rPr>
          <w:rFonts w:ascii="Arial" w:eastAsia="Arial" w:hAnsi="Arial" w:cs="Arial"/>
          <w:bCs/>
          <w:color w:val="000000"/>
        </w:rPr>
      </w:pPr>
    </w:p>
    <w:p w14:paraId="0129696F" w14:textId="392F36AC" w:rsidR="00E95D25" w:rsidRDefault="001250D9" w:rsidP="00050D40">
      <w:pPr>
        <w:spacing w:line="480" w:lineRule="auto"/>
        <w:jc w:val="both"/>
        <w:rPr>
          <w:rFonts w:ascii="Arial" w:eastAsia="Arial" w:hAnsi="Arial" w:cs="Arial"/>
          <w:bCs/>
          <w:color w:val="000000"/>
        </w:rPr>
      </w:pPr>
      <w:r>
        <w:rPr>
          <w:rFonts w:ascii="Arial" w:hAnsi="Arial" w:cs="Arial"/>
        </w:rPr>
        <w:lastRenderedPageBreak/>
        <w:t>M</w:t>
      </w:r>
      <w:r w:rsidR="00D402C7" w:rsidRPr="00265FD4">
        <w:rPr>
          <w:rFonts w:ascii="Arial" w:hAnsi="Arial" w:cs="Arial"/>
        </w:rPr>
        <w:t>oderate to heavy</w:t>
      </w:r>
      <w:r>
        <w:rPr>
          <w:rFonts w:ascii="Arial" w:hAnsi="Arial" w:cs="Arial"/>
        </w:rPr>
        <w:t xml:space="preserve"> bacterial bioburden</w:t>
      </w:r>
      <w:r w:rsidR="00D402C7" w:rsidRPr="00265FD4">
        <w:rPr>
          <w:rFonts w:ascii="Arial" w:hAnsi="Arial" w:cs="Arial"/>
        </w:rPr>
        <w:t xml:space="preserve"> indicate significant bacterial loads (&gt;10</w:t>
      </w:r>
      <w:r w:rsidR="00D402C7" w:rsidRPr="00265FD4">
        <w:rPr>
          <w:rFonts w:ascii="Arial" w:hAnsi="Arial" w:cs="Arial"/>
          <w:vertAlign w:val="superscript"/>
        </w:rPr>
        <w:t>4</w:t>
      </w:r>
      <w:r w:rsidR="00D402C7" w:rsidRPr="00265FD4">
        <w:rPr>
          <w:rFonts w:ascii="Arial" w:hAnsi="Arial" w:cs="Arial"/>
        </w:rPr>
        <w:t xml:space="preserve"> CFU/g) and may be associated with wound infection</w:t>
      </w:r>
      <w:r w:rsidR="004D64A4">
        <w:rPr>
          <w:rFonts w:ascii="Arial" w:hAnsi="Arial" w:cs="Arial"/>
        </w:rPr>
        <w:t xml:space="preserve"> </w:t>
      </w:r>
      <w:r w:rsidR="004D64A4">
        <w:rPr>
          <w:rFonts w:ascii="Arial" w:hAnsi="Arial" w:cs="Arial"/>
        </w:rPr>
        <w:fldChar w:fldCharType="begin"/>
      </w:r>
      <w:r w:rsidR="002A30F7">
        <w:rPr>
          <w:rFonts w:ascii="Arial" w:hAnsi="Arial" w:cs="Arial"/>
        </w:rPr>
        <w:instrText xml:space="preserve"> ADDIN ZOTERO_ITEM CSL_CITATION {"citationID":"dhOvtkiH","properties":{"formattedCitation":"(24,25)","plainCitation":"(24,25)","noteIndex":0},"citationItems":[{"id":247,"uris":["http://zotero.org/users/6132696/items/I2SY6AG3"],"itemData":{"id":247,"type":"article-journal","container-title":"Clinical Microbiology Reviews","DOI":"10.1128/CMR.14.2.244-269.2001","ISSN":"0893-8512","issue":"2","journalAbbreviation":"Clinical Microbiology Reviews","language":"en","page":"244-269","source":"DOI.org (Crossref)","title":"Wound Microbiology and Associated Approaches to Wound Management","volume":"14","author":[{"family":"Bowler","given":"P. G."},{"family":"Duerden","given":"B. I."},{"family":"Armstrong","given":"D. G."}],"issued":{"date-parts":[["2001",4,1]]}}},{"id":3376,"uris":["http://zotero.org/users/6132696/items/ZGHIVQYX"],"itemData":{"id":3376,"type":"article-journal","container-title":"Journal of Wound Care","DOI":"10.12968/jowc.2016.25.Sup4.S4","ISSN":"0969-0700, 2052-2916","issue":"Sup4","journalAbbreviation":"Journal of Wound Care","language":"en","page":"S4-S10","source":"DOI.org (Crossref)","title":"Sample procurement for cultures of infected wounds: a systematic review","title-short":"Sample procurement for cultures of infected wounds","volume":"25","author":[{"family":"Copeland-Halperin","given":"L.R."},{"family":"Kaminsky","given":"A.J."},{"family":"Bluefeld","given":"N."},{"family":"Miraliakbari","given":"R."}],"issued":{"date-parts":[["2016",4]]}}}],"schema":"https://github.com/citation-style-language/schema/raw/master/csl-citation.json"} </w:instrText>
      </w:r>
      <w:r w:rsidR="004D64A4">
        <w:rPr>
          <w:rFonts w:ascii="Arial" w:hAnsi="Arial" w:cs="Arial"/>
        </w:rPr>
        <w:fldChar w:fldCharType="separate"/>
      </w:r>
      <w:r w:rsidR="002A30F7">
        <w:rPr>
          <w:rFonts w:ascii="Arial" w:hAnsi="Arial" w:cs="Arial"/>
          <w:noProof/>
        </w:rPr>
        <w:t>(24,25)</w:t>
      </w:r>
      <w:r w:rsidR="004D64A4">
        <w:rPr>
          <w:rFonts w:ascii="Arial" w:hAnsi="Arial" w:cs="Arial"/>
        </w:rPr>
        <w:fldChar w:fldCharType="end"/>
      </w:r>
      <w:r w:rsidR="004D64A4">
        <w:rPr>
          <w:rFonts w:ascii="Arial" w:hAnsi="Arial" w:cs="Arial"/>
        </w:rPr>
        <w:t xml:space="preserve">. </w:t>
      </w:r>
      <w:r w:rsidR="00D402C7">
        <w:rPr>
          <w:rFonts w:ascii="Arial" w:eastAsia="Arial" w:hAnsi="Arial" w:cs="Arial"/>
          <w:bCs/>
          <w:color w:val="000000" w:themeColor="text1"/>
        </w:rPr>
        <w:t xml:space="preserve">In a systematic review </w:t>
      </w:r>
      <w:r w:rsidR="00D402C7" w:rsidRPr="00265FD4">
        <w:rPr>
          <w:rFonts w:ascii="Arial" w:eastAsia="Arial" w:hAnsi="Arial" w:cs="Arial"/>
          <w:bCs/>
          <w:color w:val="000000" w:themeColor="text1"/>
        </w:rPr>
        <w:t xml:space="preserve">evaluating bacterial </w:t>
      </w:r>
      <w:r w:rsidR="00D402C7">
        <w:rPr>
          <w:rFonts w:ascii="Arial" w:eastAsia="Arial" w:hAnsi="Arial" w:cs="Arial"/>
          <w:bCs/>
          <w:color w:val="000000" w:themeColor="text1"/>
        </w:rPr>
        <w:t xml:space="preserve">colonisation </w:t>
      </w:r>
      <w:r w:rsidR="00D402C7" w:rsidRPr="00265FD4">
        <w:rPr>
          <w:rFonts w:ascii="Arial" w:eastAsia="Arial" w:hAnsi="Arial" w:cs="Arial"/>
          <w:bCs/>
          <w:color w:val="000000" w:themeColor="text1"/>
        </w:rPr>
        <w:t xml:space="preserve">and the </w:t>
      </w:r>
      <w:r w:rsidR="00D402C7">
        <w:rPr>
          <w:rFonts w:ascii="Arial" w:eastAsia="Arial" w:hAnsi="Arial" w:cs="Arial"/>
          <w:bCs/>
          <w:color w:val="000000" w:themeColor="text1"/>
        </w:rPr>
        <w:t xml:space="preserve">secondary </w:t>
      </w:r>
      <w:r w:rsidR="00D402C7" w:rsidRPr="00265FD4">
        <w:rPr>
          <w:rFonts w:ascii="Arial" w:eastAsia="Arial" w:hAnsi="Arial" w:cs="Arial"/>
          <w:bCs/>
          <w:color w:val="000000" w:themeColor="text1"/>
        </w:rPr>
        <w:t xml:space="preserve">wound healing of </w:t>
      </w:r>
      <w:r w:rsidR="00D402C7">
        <w:rPr>
          <w:rFonts w:ascii="Arial" w:eastAsia="Arial" w:hAnsi="Arial" w:cs="Arial"/>
          <w:bCs/>
          <w:color w:val="000000" w:themeColor="text1"/>
        </w:rPr>
        <w:t>7178 open surgical wound</w:t>
      </w:r>
      <w:r w:rsidR="00E116AC">
        <w:rPr>
          <w:rFonts w:ascii="Arial" w:eastAsia="Arial" w:hAnsi="Arial" w:cs="Arial"/>
          <w:bCs/>
          <w:color w:val="000000" w:themeColor="text1"/>
        </w:rPr>
        <w:t>s</w:t>
      </w:r>
      <w:r w:rsidR="00D402C7">
        <w:rPr>
          <w:rFonts w:ascii="Arial" w:eastAsia="Arial" w:hAnsi="Arial" w:cs="Arial"/>
          <w:bCs/>
          <w:color w:val="000000" w:themeColor="text1"/>
        </w:rPr>
        <w:t xml:space="preserve">, </w:t>
      </w:r>
      <w:r w:rsidR="00D402C7" w:rsidRPr="00265FD4">
        <w:rPr>
          <w:rFonts w:ascii="Arial" w:eastAsia="Arial" w:hAnsi="Arial" w:cs="Arial"/>
          <w:bCs/>
          <w:color w:val="000000" w:themeColor="text1"/>
        </w:rPr>
        <w:t>wound healing was</w:t>
      </w:r>
      <w:r w:rsidR="00B70CDE">
        <w:rPr>
          <w:rFonts w:ascii="Arial" w:eastAsia="Arial" w:hAnsi="Arial" w:cs="Arial"/>
          <w:bCs/>
          <w:color w:val="000000" w:themeColor="text1"/>
        </w:rPr>
        <w:t xml:space="preserve"> found to be</w:t>
      </w:r>
      <w:r w:rsidR="00D402C7" w:rsidRPr="00265FD4">
        <w:rPr>
          <w:rFonts w:ascii="Arial" w:eastAsia="Arial" w:hAnsi="Arial" w:cs="Arial"/>
          <w:bCs/>
          <w:color w:val="000000" w:themeColor="text1"/>
        </w:rPr>
        <w:t xml:space="preserve"> </w:t>
      </w:r>
      <w:r w:rsidR="00D402C7">
        <w:rPr>
          <w:rFonts w:ascii="Arial" w:eastAsia="Arial" w:hAnsi="Arial" w:cs="Arial"/>
          <w:bCs/>
          <w:color w:val="000000" w:themeColor="text1"/>
        </w:rPr>
        <w:t>35%</w:t>
      </w:r>
      <w:r w:rsidR="00D402C7" w:rsidRPr="00265FD4">
        <w:rPr>
          <w:rFonts w:ascii="Arial" w:eastAsia="Arial" w:hAnsi="Arial" w:cs="Arial"/>
          <w:bCs/>
          <w:color w:val="000000" w:themeColor="text1"/>
        </w:rPr>
        <w:t xml:space="preserve"> less likely in the presence of infection</w:t>
      </w:r>
      <w:r w:rsidR="004D64A4">
        <w:rPr>
          <w:rFonts w:ascii="Arial" w:eastAsia="Arial" w:hAnsi="Arial" w:cs="Arial"/>
          <w:bCs/>
          <w:color w:val="000000" w:themeColor="text1"/>
        </w:rPr>
        <w:t xml:space="preserve"> </w:t>
      </w:r>
      <w:r w:rsidR="004D64A4">
        <w:rPr>
          <w:rFonts w:ascii="Arial" w:eastAsia="Arial" w:hAnsi="Arial" w:cs="Arial"/>
          <w:bCs/>
          <w:color w:val="000000" w:themeColor="text1"/>
        </w:rPr>
        <w:fldChar w:fldCharType="begin"/>
      </w:r>
      <w:r w:rsidR="002A30F7">
        <w:rPr>
          <w:rFonts w:ascii="Arial" w:eastAsia="Arial" w:hAnsi="Arial" w:cs="Arial"/>
          <w:bCs/>
          <w:color w:val="000000" w:themeColor="text1"/>
        </w:rPr>
        <w:instrText xml:space="preserve"> ADDIN ZOTERO_ITEM CSL_CITATION {"citationID":"Bfbf5VkA","properties":{"formattedCitation":"(26)","plainCitation":"(26)","noteIndex":0},"citationItems":[{"id":3413,"uris":["http://zotero.org/users/6132696/items/FPXEI3H5"],"itemData":{"id":3413,"type":"article-journal","container-title":"Wound Repair and Regeneration","DOI":"10.1111/wrr.12898","ISSN":"1067-1927, 1524-475X","issue":"3","journalAbbreviation":"Wound Rep Reg","language":"en","page":"466-477","source":"DOI.org (Crossref)","title":"Bacteria and bioburden and healing in complex wounds: A prognostic systematic review","title-short":"Bacteria and bioburden and healing in complex wounds","volume":"29","author":[{"family":"Norman","given":"Gill"},{"family":"Shi","given":"Chunhu"},{"family":"Westby","given":"Maggie J."},{"family":"Price","given":"Bianca L."},{"family":"McBain","given":"Andrew J."},{"family":"Dumville","given":"Jo C."},{"family":"Cullum","given":"Nicky"}],"issued":{"date-parts":[["2021",5]]}}}],"schema":"https://github.com/citation-style-language/schema/raw/master/csl-citation.json"} </w:instrText>
      </w:r>
      <w:r w:rsidR="004D64A4">
        <w:rPr>
          <w:rFonts w:ascii="Arial" w:eastAsia="Arial" w:hAnsi="Arial" w:cs="Arial"/>
          <w:bCs/>
          <w:color w:val="000000" w:themeColor="text1"/>
        </w:rPr>
        <w:fldChar w:fldCharType="separate"/>
      </w:r>
      <w:r w:rsidR="002A30F7">
        <w:rPr>
          <w:rFonts w:ascii="Arial" w:eastAsia="Arial" w:hAnsi="Arial" w:cs="Arial"/>
          <w:bCs/>
          <w:noProof/>
          <w:color w:val="000000" w:themeColor="text1"/>
        </w:rPr>
        <w:t>(26)</w:t>
      </w:r>
      <w:r w:rsidR="004D64A4">
        <w:rPr>
          <w:rFonts w:ascii="Arial" w:eastAsia="Arial" w:hAnsi="Arial" w:cs="Arial"/>
          <w:bCs/>
          <w:color w:val="000000" w:themeColor="text1"/>
        </w:rPr>
        <w:fldChar w:fldCharType="end"/>
      </w:r>
      <w:r w:rsidR="00102ADB">
        <w:rPr>
          <w:rFonts w:ascii="Arial" w:eastAsia="Arial" w:hAnsi="Arial" w:cs="Arial"/>
          <w:bCs/>
          <w:color w:val="000000" w:themeColor="text1"/>
        </w:rPr>
        <w:t>.</w:t>
      </w:r>
      <w:r w:rsidR="00FC3489">
        <w:rPr>
          <w:rFonts w:ascii="Arial" w:eastAsia="Arial" w:hAnsi="Arial" w:cs="Arial"/>
          <w:bCs/>
          <w:color w:val="000000" w:themeColor="text1"/>
        </w:rPr>
        <w:t xml:space="preserve"> </w:t>
      </w:r>
      <w:r w:rsidR="00D402C7">
        <w:rPr>
          <w:rFonts w:ascii="Arial" w:eastAsia="Arial" w:hAnsi="Arial" w:cs="Arial"/>
          <w:bCs/>
          <w:color w:val="000000" w:themeColor="text1"/>
        </w:rPr>
        <w:t>This</w:t>
      </w:r>
      <w:r>
        <w:rPr>
          <w:rFonts w:ascii="Arial" w:eastAsia="Arial" w:hAnsi="Arial" w:cs="Arial"/>
          <w:bCs/>
          <w:color w:val="000000" w:themeColor="text1"/>
        </w:rPr>
        <w:t xml:space="preserve"> is</w:t>
      </w:r>
      <w:r w:rsidR="00D402C7">
        <w:rPr>
          <w:rFonts w:ascii="Arial" w:eastAsia="Arial" w:hAnsi="Arial" w:cs="Arial"/>
          <w:bCs/>
          <w:color w:val="000000" w:themeColor="text1"/>
        </w:rPr>
        <w:t xml:space="preserve"> </w:t>
      </w:r>
      <w:r w:rsidR="00D402C7" w:rsidRPr="00265FD4">
        <w:rPr>
          <w:rFonts w:ascii="Arial" w:hAnsi="Arial" w:cs="Arial"/>
          <w:color w:val="000000" w:themeColor="text1"/>
          <w:shd w:val="clear" w:color="auto" w:fill="FFFFFF"/>
        </w:rPr>
        <w:t xml:space="preserve">in keeping with our study in which we found that the presence of bacterial fluorescence significantly reduced the odds of wound healing </w:t>
      </w:r>
      <w:r w:rsidR="00E116AC">
        <w:rPr>
          <w:rFonts w:ascii="Arial" w:hAnsi="Arial" w:cs="Arial"/>
          <w:color w:val="000000" w:themeColor="text1"/>
          <w:shd w:val="clear" w:color="auto" w:fill="FFFFFF"/>
        </w:rPr>
        <w:t>in ≤</w:t>
      </w:r>
      <w:r w:rsidR="00335E3F">
        <w:rPr>
          <w:rFonts w:ascii="Arial" w:hAnsi="Arial" w:cs="Arial"/>
          <w:color w:val="000000" w:themeColor="text1"/>
          <w:shd w:val="clear" w:color="auto" w:fill="FFFFFF"/>
        </w:rPr>
        <w:t xml:space="preserve">4 </w:t>
      </w:r>
      <w:r w:rsidR="00335E3F" w:rsidRPr="00265FD4">
        <w:rPr>
          <w:rFonts w:ascii="Arial" w:hAnsi="Arial" w:cs="Arial"/>
          <w:color w:val="000000" w:themeColor="text1"/>
          <w:shd w:val="clear" w:color="auto" w:fill="FFFFFF"/>
        </w:rPr>
        <w:t>weeks</w:t>
      </w:r>
      <w:r w:rsidR="00D402C7" w:rsidRPr="00265FD4">
        <w:rPr>
          <w:rFonts w:ascii="Arial" w:hAnsi="Arial" w:cs="Arial"/>
          <w:color w:val="000000" w:themeColor="text1"/>
          <w:shd w:val="clear" w:color="auto" w:fill="FFFFFF"/>
        </w:rPr>
        <w:t xml:space="preserve"> by 76%.</w:t>
      </w:r>
      <w:r w:rsidR="00BB05BC">
        <w:rPr>
          <w:rFonts w:ascii="Arial" w:eastAsia="Arial" w:hAnsi="Arial" w:cs="Arial"/>
          <w:bCs/>
          <w:color w:val="000000"/>
        </w:rPr>
        <w:t xml:space="preserve"> </w:t>
      </w:r>
    </w:p>
    <w:p w14:paraId="6DA732C2" w14:textId="463FBCEF" w:rsidR="00D402C7" w:rsidRPr="00CE354E" w:rsidRDefault="00D402C7" w:rsidP="00050D40">
      <w:pPr>
        <w:spacing w:line="480" w:lineRule="auto"/>
        <w:jc w:val="both"/>
        <w:rPr>
          <w:rFonts w:ascii="Arial" w:eastAsia="Arial" w:hAnsi="Arial" w:cs="Arial"/>
          <w:bCs/>
          <w:color w:val="000000"/>
        </w:rPr>
      </w:pPr>
    </w:p>
    <w:p w14:paraId="64EBEB35" w14:textId="1632ED99" w:rsidR="003B5AC0" w:rsidRPr="0027491E" w:rsidRDefault="000701C1" w:rsidP="00050D40">
      <w:pPr>
        <w:spacing w:line="480" w:lineRule="auto"/>
        <w:jc w:val="both"/>
        <w:rPr>
          <w:rFonts w:ascii="Arial" w:eastAsia="Arial" w:hAnsi="Arial" w:cs="Arial"/>
          <w:color w:val="000000"/>
        </w:rPr>
      </w:pPr>
      <w:r>
        <w:rPr>
          <w:rFonts w:ascii="Arial" w:eastAsia="Arial" w:hAnsi="Arial" w:cs="Arial"/>
          <w:bCs/>
          <w:color w:val="000000"/>
        </w:rPr>
        <w:t>In conclusion, t</w:t>
      </w:r>
      <w:r w:rsidR="005002A6">
        <w:rPr>
          <w:rFonts w:ascii="Arial" w:eastAsia="Arial" w:hAnsi="Arial" w:cs="Arial"/>
          <w:bCs/>
          <w:color w:val="000000"/>
        </w:rPr>
        <w:t>his</w:t>
      </w:r>
      <w:r w:rsidR="00A879EC">
        <w:rPr>
          <w:rFonts w:ascii="Arial" w:eastAsia="Arial" w:hAnsi="Arial" w:cs="Arial"/>
          <w:color w:val="000000"/>
        </w:rPr>
        <w:t xml:space="preserve"> is</w:t>
      </w:r>
      <w:r w:rsidR="00A879EC" w:rsidRPr="00265FD4">
        <w:rPr>
          <w:rFonts w:ascii="Arial" w:eastAsia="Arial" w:hAnsi="Arial" w:cs="Arial"/>
          <w:color w:val="000000"/>
        </w:rPr>
        <w:t xml:space="preserve"> the first study to </w:t>
      </w:r>
      <w:r w:rsidR="00650928">
        <w:rPr>
          <w:rFonts w:ascii="Arial" w:eastAsia="Arial" w:hAnsi="Arial" w:cs="Arial"/>
          <w:color w:val="000000"/>
        </w:rPr>
        <w:t>describe the</w:t>
      </w:r>
      <w:r w:rsidR="00A879EC" w:rsidRPr="00265FD4">
        <w:rPr>
          <w:rFonts w:ascii="Arial" w:eastAsia="Arial" w:hAnsi="Arial" w:cs="Arial"/>
          <w:color w:val="000000"/>
        </w:rPr>
        <w:t xml:space="preserve"> wound healing outcomes of dehisced perineal wounds</w:t>
      </w:r>
      <w:r w:rsidR="00182476">
        <w:rPr>
          <w:rFonts w:ascii="Arial" w:eastAsia="Arial" w:hAnsi="Arial" w:cs="Arial"/>
          <w:color w:val="000000"/>
        </w:rPr>
        <w:t xml:space="preserve"> managed conservatively </w:t>
      </w:r>
      <w:r w:rsidR="00E5730E">
        <w:rPr>
          <w:rFonts w:ascii="Arial" w:eastAsia="Arial" w:hAnsi="Arial" w:cs="Arial"/>
          <w:color w:val="000000"/>
        </w:rPr>
        <w:t>and factors associated with delayed healing.</w:t>
      </w:r>
      <w:r w:rsidR="003C18A5">
        <w:rPr>
          <w:rFonts w:ascii="Arial" w:eastAsia="Arial" w:hAnsi="Arial" w:cs="Arial"/>
          <w:color w:val="000000"/>
        </w:rPr>
        <w:t xml:space="preserve"> </w:t>
      </w:r>
      <w:r w:rsidR="00182476">
        <w:rPr>
          <w:rFonts w:ascii="Arial" w:eastAsia="Arial" w:hAnsi="Arial" w:cs="Arial"/>
          <w:color w:val="000000"/>
        </w:rPr>
        <w:t>This will help</w:t>
      </w:r>
      <w:r w:rsidR="00E5730E">
        <w:rPr>
          <w:rFonts w:ascii="Arial" w:eastAsia="Arial" w:hAnsi="Arial" w:cs="Arial"/>
          <w:color w:val="000000"/>
        </w:rPr>
        <w:t xml:space="preserve"> clinicians </w:t>
      </w:r>
      <w:r w:rsidR="00182476">
        <w:rPr>
          <w:rFonts w:ascii="Arial" w:eastAsia="Arial" w:hAnsi="Arial" w:cs="Arial"/>
          <w:color w:val="000000"/>
        </w:rPr>
        <w:t xml:space="preserve">counsel women effectively and tailor follow-up care at first assessment, based on individual risk factors. </w:t>
      </w:r>
    </w:p>
    <w:p w14:paraId="409EE745" w14:textId="77777777" w:rsidR="002731E0" w:rsidRDefault="002731E0" w:rsidP="00050D40">
      <w:pPr>
        <w:spacing w:line="480" w:lineRule="auto"/>
        <w:jc w:val="both"/>
        <w:rPr>
          <w:rFonts w:ascii="Arial" w:hAnsi="Arial" w:cs="Arial"/>
          <w:b/>
          <w:bCs/>
        </w:rPr>
      </w:pPr>
    </w:p>
    <w:p w14:paraId="347C1384" w14:textId="4C0451D9" w:rsidR="00BC5853" w:rsidRPr="00A97700" w:rsidRDefault="00BC5853" w:rsidP="00050D40">
      <w:pPr>
        <w:spacing w:line="480" w:lineRule="auto"/>
        <w:jc w:val="both"/>
        <w:rPr>
          <w:rFonts w:ascii="Arial" w:hAnsi="Arial" w:cs="Arial"/>
          <w:b/>
          <w:bCs/>
        </w:rPr>
      </w:pPr>
      <w:r w:rsidRPr="00A97700">
        <w:rPr>
          <w:rFonts w:ascii="Arial" w:hAnsi="Arial" w:cs="Arial"/>
          <w:b/>
          <w:bCs/>
        </w:rPr>
        <w:t xml:space="preserve">Acknowledgements: </w:t>
      </w:r>
    </w:p>
    <w:p w14:paraId="17058D37" w14:textId="77777777" w:rsidR="00BC5853" w:rsidRPr="00A97700" w:rsidRDefault="00BC5853" w:rsidP="00050D40">
      <w:pPr>
        <w:spacing w:line="480" w:lineRule="auto"/>
        <w:jc w:val="both"/>
        <w:rPr>
          <w:rFonts w:ascii="Arial" w:hAnsi="Arial" w:cs="Arial"/>
          <w:color w:val="000000" w:themeColor="text1"/>
          <w:shd w:val="clear" w:color="auto" w:fill="FCFCFC"/>
        </w:rPr>
      </w:pPr>
      <w:r w:rsidRPr="00A97700">
        <w:rPr>
          <w:rFonts w:ascii="Arial" w:hAnsi="Arial" w:cs="Arial"/>
          <w:color w:val="000000" w:themeColor="text1"/>
          <w:shd w:val="clear" w:color="auto" w:fill="FCFCFC"/>
        </w:rPr>
        <w:t>We would like to thank P. Bassett at Statsconsultancy Ltd for the support with the statistical analysis.</w:t>
      </w:r>
    </w:p>
    <w:p w14:paraId="33D44C46" w14:textId="44D437AE" w:rsidR="00BC5853" w:rsidRDefault="00BC5853" w:rsidP="00050D40">
      <w:pPr>
        <w:spacing w:line="480" w:lineRule="auto"/>
        <w:jc w:val="both"/>
        <w:rPr>
          <w:rFonts w:ascii="Arial" w:hAnsi="Arial" w:cs="Arial"/>
          <w:b/>
          <w:bCs/>
        </w:rPr>
      </w:pPr>
    </w:p>
    <w:p w14:paraId="053EF501" w14:textId="77777777" w:rsidR="00770F63" w:rsidRPr="00770F63" w:rsidRDefault="00770F63" w:rsidP="00770F63">
      <w:pPr>
        <w:spacing w:line="480" w:lineRule="auto"/>
        <w:rPr>
          <w:rFonts w:ascii="Arial" w:hAnsi="Arial" w:cs="Arial"/>
          <w:b/>
          <w:bCs/>
          <w:color w:val="000000" w:themeColor="text1"/>
          <w:shd w:val="clear" w:color="auto" w:fill="FCFCFC"/>
        </w:rPr>
      </w:pPr>
      <w:r w:rsidRPr="00770F63">
        <w:rPr>
          <w:rFonts w:ascii="Arial" w:hAnsi="Arial" w:cs="Arial"/>
          <w:b/>
          <w:bCs/>
          <w:color w:val="000000" w:themeColor="text1"/>
          <w:shd w:val="clear" w:color="auto" w:fill="FCFCFC"/>
        </w:rPr>
        <w:t>Funding:</w:t>
      </w:r>
    </w:p>
    <w:p w14:paraId="5B49CC27" w14:textId="77777777" w:rsidR="00770F63" w:rsidRPr="00A97700" w:rsidRDefault="00770F63" w:rsidP="00770F63">
      <w:pPr>
        <w:widowControl w:val="0"/>
        <w:pBdr>
          <w:top w:val="nil"/>
          <w:left w:val="nil"/>
          <w:bottom w:val="nil"/>
          <w:right w:val="nil"/>
          <w:between w:val="nil"/>
        </w:pBdr>
        <w:spacing w:line="480" w:lineRule="auto"/>
        <w:rPr>
          <w:rFonts w:ascii="Arial" w:eastAsia="Arial" w:hAnsi="Arial" w:cs="Arial"/>
        </w:rPr>
      </w:pPr>
      <w:r>
        <w:rPr>
          <w:rFonts w:ascii="Arial" w:hAnsi="Arial" w:cs="Arial"/>
          <w:color w:val="000000" w:themeColor="text1"/>
          <w:shd w:val="clear" w:color="auto" w:fill="FCFCFC"/>
        </w:rPr>
        <w:t xml:space="preserve">No funding was required for the prospective cohort study. The </w:t>
      </w:r>
      <w:r w:rsidRPr="00A97700">
        <w:rPr>
          <w:rFonts w:ascii="Arial" w:eastAsia="Arial" w:hAnsi="Arial" w:cs="Arial"/>
        </w:rPr>
        <w:t xml:space="preserve">Croydon Childbirth Charitable </w:t>
      </w:r>
      <w:r>
        <w:rPr>
          <w:rFonts w:ascii="Arial" w:eastAsia="Arial" w:hAnsi="Arial" w:cs="Arial"/>
        </w:rPr>
        <w:t>Fund</w:t>
      </w:r>
      <w:r w:rsidRPr="00A97700">
        <w:rPr>
          <w:rFonts w:ascii="Arial" w:eastAsia="Arial" w:hAnsi="Arial" w:cs="Arial"/>
        </w:rPr>
        <w:t xml:space="preserve"> provid</w:t>
      </w:r>
      <w:r>
        <w:rPr>
          <w:rFonts w:ascii="Arial" w:eastAsia="Arial" w:hAnsi="Arial" w:cs="Arial"/>
        </w:rPr>
        <w:t>ed</w:t>
      </w:r>
      <w:r w:rsidRPr="00A97700">
        <w:rPr>
          <w:rFonts w:ascii="Arial" w:eastAsia="Arial" w:hAnsi="Arial" w:cs="Arial"/>
        </w:rPr>
        <w:t xml:space="preserve"> an educational grant for the first author</w:t>
      </w:r>
      <w:r>
        <w:rPr>
          <w:rFonts w:ascii="Arial" w:eastAsia="Arial" w:hAnsi="Arial" w:cs="Arial"/>
        </w:rPr>
        <w:t>.</w:t>
      </w:r>
    </w:p>
    <w:p w14:paraId="1C68D88B" w14:textId="77777777" w:rsidR="00770F63" w:rsidRPr="00A97700" w:rsidRDefault="00770F63" w:rsidP="00050D40">
      <w:pPr>
        <w:spacing w:line="480" w:lineRule="auto"/>
        <w:jc w:val="both"/>
        <w:rPr>
          <w:rFonts w:ascii="Arial" w:hAnsi="Arial" w:cs="Arial"/>
          <w:b/>
          <w:bCs/>
        </w:rPr>
      </w:pPr>
    </w:p>
    <w:p w14:paraId="6D3F3A0F" w14:textId="77777777" w:rsidR="0067337B" w:rsidRPr="00A97700" w:rsidRDefault="0067337B" w:rsidP="00050D40">
      <w:pPr>
        <w:spacing w:line="480" w:lineRule="auto"/>
        <w:jc w:val="both"/>
        <w:rPr>
          <w:rFonts w:ascii="Arial" w:hAnsi="Arial" w:cs="Arial"/>
          <w:b/>
          <w:bCs/>
        </w:rPr>
      </w:pPr>
    </w:p>
    <w:p w14:paraId="0C080714" w14:textId="77777777" w:rsidR="00BC5853" w:rsidRPr="00A97700" w:rsidRDefault="00BC5853" w:rsidP="00050D40">
      <w:pPr>
        <w:spacing w:line="480" w:lineRule="auto"/>
        <w:jc w:val="both"/>
        <w:rPr>
          <w:rFonts w:ascii="Arial" w:hAnsi="Arial" w:cs="Arial"/>
          <w:b/>
          <w:bCs/>
        </w:rPr>
      </w:pPr>
    </w:p>
    <w:p w14:paraId="5B90C167" w14:textId="4EB453B6" w:rsidR="00BC5853" w:rsidRDefault="00BC5853" w:rsidP="00050D40">
      <w:pPr>
        <w:jc w:val="both"/>
        <w:rPr>
          <w:rFonts w:ascii="Arial" w:hAnsi="Arial" w:cs="Arial"/>
          <w:b/>
          <w:bCs/>
        </w:rPr>
      </w:pPr>
      <w:r w:rsidRPr="00A97700">
        <w:rPr>
          <w:rFonts w:ascii="Arial" w:hAnsi="Arial" w:cs="Arial"/>
          <w:b/>
          <w:bCs/>
        </w:rPr>
        <w:br w:type="page"/>
      </w:r>
      <w:r w:rsidRPr="00060C61">
        <w:rPr>
          <w:rFonts w:ascii="Arial" w:hAnsi="Arial" w:cs="Arial"/>
          <w:b/>
          <w:bCs/>
        </w:rPr>
        <w:lastRenderedPageBreak/>
        <w:t>References:</w:t>
      </w:r>
    </w:p>
    <w:p w14:paraId="585BA434" w14:textId="77777777" w:rsidR="002A30F7" w:rsidRPr="002A30F7" w:rsidRDefault="004D64A4" w:rsidP="002A30F7">
      <w:pPr>
        <w:pStyle w:val="Bibliography"/>
      </w:pPr>
      <w:r>
        <w:fldChar w:fldCharType="begin"/>
      </w:r>
      <w:r w:rsidR="002A30F7">
        <w:instrText xml:space="preserve"> ADDIN ZOTERO_BIBL {"uncited":[],"omitted":[],"custom":[]} CSL_BIBLIOGRAPHY </w:instrText>
      </w:r>
      <w:r>
        <w:fldChar w:fldCharType="separate"/>
      </w:r>
      <w:r w:rsidR="002A30F7" w:rsidRPr="002A30F7">
        <w:t xml:space="preserve">1. </w:t>
      </w:r>
      <w:r w:rsidR="002A30F7" w:rsidRPr="002A30F7">
        <w:tab/>
        <w:t xml:space="preserve">Jones K, Webb S, Manresa M, Hodgetts-Morton V, Morris RK. The incidence of wound infection and dehiscence following childbirth-related perineal trauma: A systematic review of the evidence. European Journal of Obstetrics and Gynecology and Reproductive Biology. 2019 Sep 1;240:1–8. </w:t>
      </w:r>
    </w:p>
    <w:p w14:paraId="4EB73309" w14:textId="77777777" w:rsidR="002A30F7" w:rsidRPr="002A30F7" w:rsidRDefault="002A30F7" w:rsidP="002A30F7">
      <w:pPr>
        <w:pStyle w:val="Bibliography"/>
      </w:pPr>
      <w:r w:rsidRPr="002A30F7">
        <w:t xml:space="preserve">2. </w:t>
      </w:r>
      <w:r w:rsidRPr="002A30F7">
        <w:tab/>
        <w:t xml:space="preserve">Frykberg RG, Banks J. Challenges in the Treatment of Chronic Wounds. Adv Wound Care (New Rochelle). 2015 Sep 1;4(9):560–82. </w:t>
      </w:r>
    </w:p>
    <w:p w14:paraId="652DB96F" w14:textId="77777777" w:rsidR="002A30F7" w:rsidRPr="002A30F7" w:rsidRDefault="002A30F7" w:rsidP="002A30F7">
      <w:pPr>
        <w:pStyle w:val="Bibliography"/>
      </w:pPr>
      <w:r w:rsidRPr="002A30F7">
        <w:t xml:space="preserve">3. </w:t>
      </w:r>
      <w:r w:rsidRPr="002A30F7">
        <w:tab/>
        <w:t xml:space="preserve">Dudley L, Kettle C, Thomas PW, Ismail KMK. Perineal resuturing versus expectant management following vaginal delivery complicated by a dehisced wound (PREVIEW): a pilot and feasibility randomised controlled trial. BMJ Open. 2017 Feb;7(2):e012766. </w:t>
      </w:r>
    </w:p>
    <w:p w14:paraId="262FB702" w14:textId="77777777" w:rsidR="002A30F7" w:rsidRPr="002A30F7" w:rsidRDefault="002A30F7" w:rsidP="002A30F7">
      <w:pPr>
        <w:pStyle w:val="Bibliography"/>
      </w:pPr>
      <w:r w:rsidRPr="002A30F7">
        <w:t xml:space="preserve">4. </w:t>
      </w:r>
      <w:r w:rsidRPr="002A30F7">
        <w:tab/>
        <w:t xml:space="preserve">Perkins E, Tohill S, Kettle C, Bick D, Ismail K. Women’s views of important outcomes following perineal repair. BJOG: An International Journal of Obstetrics &amp; Gynaecology. 2008 Sep;115 (Suppl 1):67–253. </w:t>
      </w:r>
    </w:p>
    <w:p w14:paraId="0F8C9FD8" w14:textId="77777777" w:rsidR="002A30F7" w:rsidRPr="002A30F7" w:rsidRDefault="002A30F7" w:rsidP="002A30F7">
      <w:pPr>
        <w:pStyle w:val="Bibliography"/>
      </w:pPr>
      <w:r w:rsidRPr="002A30F7">
        <w:t xml:space="preserve">5. </w:t>
      </w:r>
      <w:r w:rsidRPr="002A30F7">
        <w:tab/>
        <w:t xml:space="preserve">Johnson A., Thakar R., Sultan A.H. Obstetric perineal wound infection: Is there underreporting? Brit J Nurs. 2012;21(5 SUPPL.):S28–35. </w:t>
      </w:r>
    </w:p>
    <w:p w14:paraId="20DCEC53" w14:textId="77777777" w:rsidR="002A30F7" w:rsidRPr="002A30F7" w:rsidRDefault="002A30F7" w:rsidP="002A30F7">
      <w:pPr>
        <w:pStyle w:val="Bibliography"/>
      </w:pPr>
      <w:r w:rsidRPr="002A30F7">
        <w:t xml:space="preserve">6. </w:t>
      </w:r>
      <w:r w:rsidRPr="002A30F7">
        <w:tab/>
        <w:t xml:space="preserve">Wiseman O, Rafferty AM, Stockley J, Murrells T, Bick D. Infection and wound breakdown in spontaneous second-degree perineal tears: An exploratory mixed methods study. Birth. 2019 Mar;46(1):80–9. </w:t>
      </w:r>
    </w:p>
    <w:p w14:paraId="5662F13C" w14:textId="77777777" w:rsidR="002A30F7" w:rsidRPr="002A30F7" w:rsidRDefault="002A30F7" w:rsidP="002A30F7">
      <w:pPr>
        <w:pStyle w:val="Bibliography"/>
      </w:pPr>
      <w:r w:rsidRPr="002A30F7">
        <w:t xml:space="preserve">7. </w:t>
      </w:r>
      <w:r w:rsidRPr="002A30F7">
        <w:tab/>
        <w:t>Sultan AH. The Effect of Perineal Wound Infection on the Anal Sphincter. ClinicalTrials.gov Identifier: NCT04480684 [Internet]. ClinicalTrials.gov. 2020 [cited 2021 Nov 8]. Available from: https://clinicaltrials.gov/ct2/show/NCT04480684?term=04480684&amp;draw=2&amp;rank=1</w:t>
      </w:r>
    </w:p>
    <w:p w14:paraId="2CCD76C5" w14:textId="77777777" w:rsidR="002A30F7" w:rsidRPr="002A30F7" w:rsidRDefault="002A30F7" w:rsidP="002A30F7">
      <w:pPr>
        <w:pStyle w:val="Bibliography"/>
      </w:pPr>
      <w:r w:rsidRPr="002A30F7">
        <w:t xml:space="preserve">8. </w:t>
      </w:r>
      <w:r w:rsidRPr="002A30F7">
        <w:tab/>
        <w:t xml:space="preserve">Wan OYK, Taithongchai A, Veiga SI, Sultan AH, Thakar R. A one-stop perineal clinic: our eleven-year experience. Int Urogynecol J. 2020 Jul 2;31:2317–26. </w:t>
      </w:r>
    </w:p>
    <w:p w14:paraId="61523397" w14:textId="77777777" w:rsidR="002A30F7" w:rsidRPr="002A30F7" w:rsidRDefault="002A30F7" w:rsidP="002A30F7">
      <w:pPr>
        <w:pStyle w:val="Bibliography"/>
      </w:pPr>
      <w:r w:rsidRPr="002A30F7">
        <w:t xml:space="preserve">9. </w:t>
      </w:r>
      <w:r w:rsidRPr="002A30F7">
        <w:tab/>
        <w:t xml:space="preserve">Rennie MY, Lindvere-Teene L, Tapang K, Linden R. Point-of-care fluorescence imaging predicts the presence of pathogenic bacteria in wounds: a clinical study. Journal of Wound Care. 2017 Aug 2;26(8):452–60. </w:t>
      </w:r>
    </w:p>
    <w:p w14:paraId="29920165" w14:textId="77777777" w:rsidR="002A30F7" w:rsidRPr="002A30F7" w:rsidRDefault="002A30F7" w:rsidP="002A30F7">
      <w:pPr>
        <w:pStyle w:val="Bibliography"/>
      </w:pPr>
      <w:r w:rsidRPr="002A30F7">
        <w:t xml:space="preserve">10. </w:t>
      </w:r>
      <w:r w:rsidRPr="002A30F7">
        <w:tab/>
        <w:t xml:space="preserve">Serena TE, Harrell K, Serena L, Yaakov RA. Real-time bacterial fluorescence imaging accurately identifies wounds with moderate-to-heavy bacterial burden. J Wound Care. 2019 Jun 2;28(6):346–57. </w:t>
      </w:r>
    </w:p>
    <w:p w14:paraId="614C5BDA" w14:textId="77777777" w:rsidR="002A30F7" w:rsidRPr="002A30F7" w:rsidRDefault="002A30F7" w:rsidP="002A30F7">
      <w:pPr>
        <w:pStyle w:val="Bibliography"/>
      </w:pPr>
      <w:r w:rsidRPr="002A30F7">
        <w:t xml:space="preserve">11. </w:t>
      </w:r>
      <w:r w:rsidRPr="002A30F7">
        <w:tab/>
        <w:t xml:space="preserve">Gilman T. Wound Outcomes: The Utility of Surface Measures. The International Journal of Lower Extremity Wounds. 2004 Sep;3(3):125–32. </w:t>
      </w:r>
    </w:p>
    <w:p w14:paraId="496CA412" w14:textId="77777777" w:rsidR="002A30F7" w:rsidRPr="002A30F7" w:rsidRDefault="002A30F7" w:rsidP="002A30F7">
      <w:pPr>
        <w:pStyle w:val="Bibliography"/>
      </w:pPr>
      <w:r w:rsidRPr="002A30F7">
        <w:t xml:space="preserve">12. </w:t>
      </w:r>
      <w:r w:rsidRPr="002A30F7">
        <w:tab/>
        <w:t xml:space="preserve">Kecelj Leskovec N, Perme MP, Jezerek M, Mozina J, Pavlovi MD, Lunder T. Initial healing rates as predictive factors of venous ulcer healing: The use of a laser-based three-dimensional ulcer measurement. Wound Repair and Regeneration. 2008 Jul;16(4):507–12. </w:t>
      </w:r>
    </w:p>
    <w:p w14:paraId="67DF1343" w14:textId="77777777" w:rsidR="002A30F7" w:rsidRPr="002A30F7" w:rsidRDefault="002A30F7" w:rsidP="002A30F7">
      <w:pPr>
        <w:pStyle w:val="Bibliography"/>
      </w:pPr>
      <w:r w:rsidRPr="002A30F7">
        <w:t xml:space="preserve">13. </w:t>
      </w:r>
      <w:r w:rsidRPr="002A30F7">
        <w:tab/>
        <w:t xml:space="preserve">von Elm E, Altman DG, Egger M, Pocock SJ, Gøtzsche PC, Vandenbroucke JP, et al. The Strengthening the Reporting of Observational Studies in  Epidemiology (STROBE) statement: guidelines for reporting observational studies. Lancet. 2007 Oct 20;370(9596):1453–7. </w:t>
      </w:r>
    </w:p>
    <w:p w14:paraId="73F2F18A" w14:textId="77777777" w:rsidR="002A30F7" w:rsidRPr="002A30F7" w:rsidRDefault="002A30F7" w:rsidP="002A30F7">
      <w:pPr>
        <w:pStyle w:val="Bibliography"/>
      </w:pPr>
      <w:r w:rsidRPr="002A30F7">
        <w:lastRenderedPageBreak/>
        <w:t xml:space="preserve">14. </w:t>
      </w:r>
      <w:r w:rsidRPr="002A30F7">
        <w:tab/>
        <w:t xml:space="preserve">Koo TK, Li MY. A Guideline of Selecting and Reporting Intraclass Correlation Coefficients for Reliability Research. Journal of Chiropractic Medicine. 2016 Jun;15(2):155–63. </w:t>
      </w:r>
    </w:p>
    <w:p w14:paraId="4A29332B" w14:textId="77777777" w:rsidR="002A30F7" w:rsidRPr="002A30F7" w:rsidRDefault="002A30F7" w:rsidP="002A30F7">
      <w:pPr>
        <w:pStyle w:val="Bibliography"/>
      </w:pPr>
      <w:r w:rsidRPr="002A30F7">
        <w:t xml:space="preserve">15. </w:t>
      </w:r>
      <w:r w:rsidRPr="002A30F7">
        <w:tab/>
        <w:t xml:space="preserve">Hurley CM, McClusky P, Sugrue RM, Clover JA, Kelly JE. Efficacy of a bacterial fluorescence imaging device in an outpatient wound care clinic: a pilot study. J Wound Care. 2019 Jul 2;28(7):438–43. </w:t>
      </w:r>
    </w:p>
    <w:p w14:paraId="299CD229" w14:textId="77777777" w:rsidR="002A30F7" w:rsidRPr="002A30F7" w:rsidRDefault="002A30F7" w:rsidP="002A30F7">
      <w:pPr>
        <w:pStyle w:val="Bibliography"/>
      </w:pPr>
      <w:r w:rsidRPr="002A30F7">
        <w:t xml:space="preserve">16. </w:t>
      </w:r>
      <w:r w:rsidRPr="002A30F7">
        <w:tab/>
        <w:t xml:space="preserve">Humbert P, Meaune S, Gharbi T. Wound healing assessment. Phlebolymphology. 2004;47:312–9. </w:t>
      </w:r>
    </w:p>
    <w:p w14:paraId="00374B10" w14:textId="77777777" w:rsidR="002A30F7" w:rsidRPr="002A30F7" w:rsidRDefault="002A30F7" w:rsidP="002A30F7">
      <w:pPr>
        <w:pStyle w:val="Bibliography"/>
      </w:pPr>
      <w:r w:rsidRPr="002A30F7">
        <w:t xml:space="preserve">17. </w:t>
      </w:r>
      <w:r w:rsidRPr="002A30F7">
        <w:tab/>
        <w:t xml:space="preserve">Thiagamoorthy G, Johnson A, Thakar R, Sultan AH. National survey of perineal trauma and its subsequent management in the United Kingdom. Int Urogynecol J. 2014 Dec;25(12):1621–7. </w:t>
      </w:r>
    </w:p>
    <w:p w14:paraId="644741F5" w14:textId="77777777" w:rsidR="002A30F7" w:rsidRPr="002A30F7" w:rsidRDefault="002A30F7" w:rsidP="002A30F7">
      <w:pPr>
        <w:pStyle w:val="Bibliography"/>
      </w:pPr>
      <w:r w:rsidRPr="002A30F7">
        <w:t xml:space="preserve">18. </w:t>
      </w:r>
      <w:r w:rsidRPr="002A30F7">
        <w:tab/>
        <w:t xml:space="preserve">Taithongchai A, Veiga SI, Sultan AH, Thakar R. The consequences of undiagnosed obstetric anal sphincter injuries (OASIS) following vaginal delivery. International Urogynecology Journal. 2020 Mar 1;31(3):635–41. </w:t>
      </w:r>
    </w:p>
    <w:p w14:paraId="1CBA4719" w14:textId="77777777" w:rsidR="002A30F7" w:rsidRPr="002A30F7" w:rsidRDefault="002A30F7" w:rsidP="002A30F7">
      <w:pPr>
        <w:pStyle w:val="Bibliography"/>
      </w:pPr>
      <w:r w:rsidRPr="002A30F7">
        <w:t xml:space="preserve">19. </w:t>
      </w:r>
      <w:r w:rsidRPr="002A30F7">
        <w:tab/>
        <w:t xml:space="preserve">Singh S, Young A, McNaught C-E. The physiology of wound healing. Surgery (Oxford). 2017 Sep 1;35(9):473–7. </w:t>
      </w:r>
    </w:p>
    <w:p w14:paraId="31464BF2" w14:textId="77777777" w:rsidR="002A30F7" w:rsidRPr="002A30F7" w:rsidRDefault="002A30F7" w:rsidP="002A30F7">
      <w:pPr>
        <w:pStyle w:val="Bibliography"/>
      </w:pPr>
      <w:r w:rsidRPr="002A30F7">
        <w:t xml:space="preserve">20. </w:t>
      </w:r>
      <w:r w:rsidRPr="002A30F7">
        <w:tab/>
        <w:t xml:space="preserve">McPherson KC, Beggs AD, Sultan AH, Thakar R. Can the risk of obstetric anal sphincter injuries (OASIs) be predicted using a risk-scoring system? BMC Research Notes. 2014 Jul 24;7(1):471. </w:t>
      </w:r>
    </w:p>
    <w:p w14:paraId="70DC4FCA" w14:textId="77777777" w:rsidR="002A30F7" w:rsidRPr="002A30F7" w:rsidRDefault="002A30F7" w:rsidP="002A30F7">
      <w:pPr>
        <w:pStyle w:val="Bibliography"/>
      </w:pPr>
      <w:r w:rsidRPr="002A30F7">
        <w:t xml:space="preserve">21. </w:t>
      </w:r>
      <w:r w:rsidRPr="002A30F7">
        <w:tab/>
        <w:t>McGrath MH, Simon RH. Wound Geometry and the Kinetics of Wound Contraction. Plastic and Reconstructive Surgery [Internet]. 1983;72(1). Available from: https://journals.lww.com/plasreconsurg/Fulltext/1983/07000/Wound_Geometry_and_the_Kinetics_of_Wound.15.aspx</w:t>
      </w:r>
    </w:p>
    <w:p w14:paraId="4EEDE028" w14:textId="77777777" w:rsidR="002A30F7" w:rsidRPr="002A30F7" w:rsidRDefault="002A30F7" w:rsidP="002A30F7">
      <w:pPr>
        <w:pStyle w:val="Bibliography"/>
      </w:pPr>
      <w:r w:rsidRPr="002A30F7">
        <w:t xml:space="preserve">22. </w:t>
      </w:r>
      <w:r w:rsidRPr="002A30F7">
        <w:tab/>
        <w:t xml:space="preserve">Melhuish. JM, Plassman P, Harding KG. Circumference, area and volume of the healing wound. Journal of Wound Care. 1994 Nov 2;3(8):380–4. </w:t>
      </w:r>
    </w:p>
    <w:p w14:paraId="16BD4E67" w14:textId="77777777" w:rsidR="002A30F7" w:rsidRPr="002A30F7" w:rsidRDefault="002A30F7" w:rsidP="002A30F7">
      <w:pPr>
        <w:pStyle w:val="Bibliography"/>
      </w:pPr>
      <w:r w:rsidRPr="002A30F7">
        <w:t xml:space="preserve">23. </w:t>
      </w:r>
      <w:r w:rsidRPr="002A30F7">
        <w:tab/>
        <w:t>Sangwine SJ, Sangwine SJ, Horne REN. Wound Metrics- The background and motivation. In: The Colour Image Processing Handbook [Internet]. Boston, MA: Springer US : Imprint : Springer; 1998 [cited 2020 May 14]. p. 359–60. Available from: http://public.eblib.com/choice/publicfullrecord.aspx?p=3081201</w:t>
      </w:r>
    </w:p>
    <w:p w14:paraId="77758029" w14:textId="77777777" w:rsidR="002A30F7" w:rsidRPr="002A30F7" w:rsidRDefault="002A30F7" w:rsidP="002A30F7">
      <w:pPr>
        <w:pStyle w:val="Bibliography"/>
      </w:pPr>
      <w:r w:rsidRPr="002A30F7">
        <w:t xml:space="preserve">24. </w:t>
      </w:r>
      <w:r w:rsidRPr="002A30F7">
        <w:tab/>
        <w:t xml:space="preserve">Bowler PG, Duerden BI, Armstrong DG. Wound Microbiology and Associated Approaches to Wound Management. Clinical Microbiology Reviews. 2001 Apr 1;14(2):244–69. </w:t>
      </w:r>
    </w:p>
    <w:p w14:paraId="71C28E51" w14:textId="77777777" w:rsidR="002A30F7" w:rsidRPr="002A30F7" w:rsidRDefault="002A30F7" w:rsidP="002A30F7">
      <w:pPr>
        <w:pStyle w:val="Bibliography"/>
      </w:pPr>
      <w:r w:rsidRPr="002A30F7">
        <w:t xml:space="preserve">25. </w:t>
      </w:r>
      <w:r w:rsidRPr="002A30F7">
        <w:tab/>
        <w:t xml:space="preserve">Copeland-Halperin LR, Kaminsky AJ, Bluefeld N, Miraliakbari R. Sample procurement for cultures of infected wounds: a systematic review. Journal of Wound Care. 2016 Apr;25(Sup4):S4–10. </w:t>
      </w:r>
    </w:p>
    <w:p w14:paraId="4FDAA925" w14:textId="77777777" w:rsidR="002A30F7" w:rsidRPr="002A30F7" w:rsidRDefault="002A30F7" w:rsidP="002A30F7">
      <w:pPr>
        <w:pStyle w:val="Bibliography"/>
      </w:pPr>
      <w:r w:rsidRPr="002A30F7">
        <w:t xml:space="preserve">26. </w:t>
      </w:r>
      <w:r w:rsidRPr="002A30F7">
        <w:tab/>
        <w:t xml:space="preserve">Norman G, Shi C, Westby MJ, Price BL, McBain AJ, Dumville JC, et al. Bacteria and bioburden and healing in complex wounds: A prognostic systematic review. Wound Rep Reg. 2021 May;29(3):466–77. </w:t>
      </w:r>
    </w:p>
    <w:p w14:paraId="3B2C7376" w14:textId="7517BB93" w:rsidR="00314208" w:rsidRDefault="004D64A4" w:rsidP="00050D40">
      <w:pPr>
        <w:jc w:val="both"/>
      </w:pPr>
      <w:r>
        <w:fldChar w:fldCharType="end"/>
      </w:r>
    </w:p>
    <w:p w14:paraId="02214618" w14:textId="6BB78BDE" w:rsidR="00B51609" w:rsidRDefault="00B51609" w:rsidP="00314208">
      <w:pPr>
        <w:rPr>
          <w:rFonts w:ascii="Arial" w:hAnsi="Arial" w:cs="Arial"/>
          <w:b/>
          <w:bCs/>
        </w:rPr>
      </w:pPr>
      <w:r>
        <w:rPr>
          <w:rFonts w:ascii="Arial" w:hAnsi="Arial" w:cs="Arial"/>
          <w:b/>
          <w:bCs/>
        </w:rPr>
        <w:lastRenderedPageBreak/>
        <w:t>Figure Legend:</w:t>
      </w:r>
    </w:p>
    <w:p w14:paraId="7B7DC62C" w14:textId="77777777" w:rsidR="00B51609" w:rsidRDefault="00B51609" w:rsidP="00314208">
      <w:pPr>
        <w:rPr>
          <w:rFonts w:ascii="Arial" w:hAnsi="Arial" w:cs="Arial"/>
          <w:b/>
          <w:bCs/>
        </w:rPr>
      </w:pPr>
    </w:p>
    <w:p w14:paraId="57477F4D" w14:textId="782D6FA7" w:rsidR="00314208" w:rsidRDefault="00314208" w:rsidP="00314208">
      <w:pPr>
        <w:rPr>
          <w:rFonts w:ascii="Arial" w:hAnsi="Arial" w:cs="Arial"/>
          <w:b/>
          <w:bCs/>
        </w:rPr>
      </w:pPr>
      <w:r>
        <w:rPr>
          <w:rFonts w:ascii="Arial" w:hAnsi="Arial" w:cs="Arial"/>
          <w:b/>
          <w:bCs/>
        </w:rPr>
        <w:t>Figure 1: Dehisced perineal wounds exhibiting red fluorescence on bacterial fluorescence imaging within suture material (</w:t>
      </w:r>
      <w:proofErr w:type="gramStart"/>
      <w:r>
        <w:rPr>
          <w:rFonts w:ascii="Arial" w:hAnsi="Arial" w:cs="Arial"/>
          <w:b/>
          <w:bCs/>
        </w:rPr>
        <w:t>A,B</w:t>
      </w:r>
      <w:proofErr w:type="gramEnd"/>
      <w:r>
        <w:rPr>
          <w:rFonts w:ascii="Arial" w:hAnsi="Arial" w:cs="Arial"/>
          <w:b/>
          <w:bCs/>
        </w:rPr>
        <w:t>,C) and the wound bed (D)</w:t>
      </w:r>
    </w:p>
    <w:p w14:paraId="6CEB8EFA" w14:textId="77B971F1" w:rsidR="00314208" w:rsidRPr="00375C6A" w:rsidRDefault="00A3774E" w:rsidP="00314208">
      <w:pPr>
        <w:rPr>
          <w:rFonts w:ascii="Arial" w:hAnsi="Arial" w:cs="Arial"/>
          <w:b/>
          <w:bCs/>
        </w:rPr>
      </w:pPr>
      <w:r>
        <w:rPr>
          <w:rFonts w:ascii="Arial" w:hAnsi="Arial" w:cs="Arial"/>
          <w:b/>
          <w:bCs/>
          <w:noProof/>
        </w:rPr>
        <w:drawing>
          <wp:inline distT="0" distB="0" distL="0" distR="0" wp14:anchorId="205534DF" wp14:editId="6B6A3263">
            <wp:extent cx="4229100"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229100" cy="5181600"/>
                    </a:xfrm>
                    <a:prstGeom prst="rect">
                      <a:avLst/>
                    </a:prstGeom>
                  </pic:spPr>
                </pic:pic>
              </a:graphicData>
            </a:graphic>
          </wp:inline>
        </w:drawing>
      </w:r>
    </w:p>
    <w:p w14:paraId="1BEF2BCA" w14:textId="77777777" w:rsidR="00A3774E" w:rsidRDefault="00A3774E">
      <w:pPr>
        <w:rPr>
          <w:rFonts w:ascii="Arial" w:eastAsia="Arial" w:hAnsi="Arial" w:cs="Arial"/>
          <w:b/>
          <w:color w:val="000000"/>
        </w:rPr>
      </w:pPr>
      <w:r>
        <w:rPr>
          <w:rFonts w:ascii="Arial" w:eastAsia="Arial" w:hAnsi="Arial" w:cs="Arial"/>
          <w:b/>
          <w:color w:val="000000"/>
        </w:rPr>
        <w:br w:type="page"/>
      </w:r>
    </w:p>
    <w:p w14:paraId="56740C58" w14:textId="710D07BF" w:rsidR="00314208" w:rsidRPr="00D93A96" w:rsidRDefault="00314208" w:rsidP="00314208">
      <w:pPr>
        <w:rPr>
          <w:rFonts w:ascii="Arial" w:eastAsia="Arial" w:hAnsi="Arial" w:cs="Arial"/>
          <w:b/>
          <w:color w:val="000000"/>
        </w:rPr>
      </w:pPr>
      <w:r>
        <w:rPr>
          <w:rFonts w:ascii="Arial" w:eastAsia="Arial" w:hAnsi="Arial" w:cs="Arial"/>
          <w:b/>
          <w:color w:val="000000"/>
        </w:rPr>
        <w:lastRenderedPageBreak/>
        <w:t>Figure 2: Prediction of 4-week healing based on the initial wound area</w:t>
      </w:r>
      <w:r w:rsidRPr="0061764A">
        <w:rPr>
          <w:rFonts w:ascii="Arial" w:eastAsia="Arial" w:hAnsi="Arial" w:cs="Arial"/>
          <w:b/>
          <w:color w:val="000000"/>
        </w:rPr>
        <w:t xml:space="preserve"> </w:t>
      </w:r>
      <w:r>
        <w:rPr>
          <w:rFonts w:ascii="Arial" w:eastAsia="Arial" w:hAnsi="Arial" w:cs="Arial"/>
          <w:b/>
          <w:color w:val="000000"/>
        </w:rPr>
        <w:t>(A) and wound perimeter (B) based on a binary logistic regression model (0=not healed, 1=healed) (orange dashed line=50% threshold, green dashed line=70% threshold)</w:t>
      </w:r>
    </w:p>
    <w:p w14:paraId="3D0A63A3" w14:textId="20D57A4A" w:rsidR="00314208" w:rsidRPr="0061764A" w:rsidRDefault="00A3774E" w:rsidP="00314208">
      <w:pPr>
        <w:spacing w:line="480" w:lineRule="auto"/>
        <w:rPr>
          <w:rFonts w:ascii="Arial" w:eastAsia="Arial" w:hAnsi="Arial" w:cs="Arial"/>
          <w:bCs/>
          <w:color w:val="000000"/>
        </w:rPr>
      </w:pPr>
      <w:r>
        <w:rPr>
          <w:rFonts w:ascii="Arial" w:eastAsia="Arial" w:hAnsi="Arial" w:cs="Arial"/>
          <w:bCs/>
          <w:noProof/>
          <w:color w:val="000000"/>
        </w:rPr>
        <w:drawing>
          <wp:inline distT="0" distB="0" distL="0" distR="0" wp14:anchorId="38C1311D" wp14:editId="3E3850D3">
            <wp:extent cx="5105400" cy="684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105400" cy="6845300"/>
                    </a:xfrm>
                    <a:prstGeom prst="rect">
                      <a:avLst/>
                    </a:prstGeom>
                  </pic:spPr>
                </pic:pic>
              </a:graphicData>
            </a:graphic>
          </wp:inline>
        </w:drawing>
      </w:r>
    </w:p>
    <w:p w14:paraId="28FC60BB" w14:textId="4CE7B3BE" w:rsidR="00A3774E" w:rsidRDefault="00A3774E">
      <w:r>
        <w:br w:type="page"/>
      </w:r>
    </w:p>
    <w:p w14:paraId="27DFCF57" w14:textId="77777777" w:rsidR="00A3774E" w:rsidRPr="00265FD4" w:rsidRDefault="00A3774E" w:rsidP="00A3774E">
      <w:pPr>
        <w:jc w:val="both"/>
        <w:rPr>
          <w:rFonts w:ascii="Arial" w:eastAsia="Arial" w:hAnsi="Arial" w:cs="Arial"/>
          <w:b/>
          <w:color w:val="000000"/>
        </w:rPr>
      </w:pPr>
      <w:r w:rsidRPr="00265FD4">
        <w:rPr>
          <w:rFonts w:ascii="Arial" w:eastAsia="Arial" w:hAnsi="Arial" w:cs="Arial"/>
          <w:b/>
          <w:color w:val="000000"/>
        </w:rPr>
        <w:lastRenderedPageBreak/>
        <w:t xml:space="preserve">Table </w:t>
      </w:r>
      <w:r>
        <w:rPr>
          <w:rFonts w:ascii="Arial" w:eastAsia="Arial" w:hAnsi="Arial" w:cs="Arial"/>
          <w:b/>
          <w:color w:val="000000"/>
        </w:rPr>
        <w:t>1:</w:t>
      </w:r>
      <w:r w:rsidRPr="00265FD4">
        <w:rPr>
          <w:rFonts w:ascii="Arial" w:eastAsia="Arial" w:hAnsi="Arial" w:cs="Arial"/>
          <w:b/>
          <w:color w:val="000000"/>
        </w:rPr>
        <w:t xml:space="preserve"> Demographics of the study group</w:t>
      </w:r>
    </w:p>
    <w:tbl>
      <w:tblPr>
        <w:tblStyle w:val="TableGrid"/>
        <w:tblW w:w="6521" w:type="dxa"/>
        <w:tblInd w:w="704" w:type="dxa"/>
        <w:tblLook w:val="04A0" w:firstRow="1" w:lastRow="0" w:firstColumn="1" w:lastColumn="0" w:noHBand="0" w:noVBand="1"/>
      </w:tblPr>
      <w:tblGrid>
        <w:gridCol w:w="3969"/>
        <w:gridCol w:w="2552"/>
      </w:tblGrid>
      <w:tr w:rsidR="00A3774E" w:rsidRPr="00265FD4" w14:paraId="452E83D3" w14:textId="77777777" w:rsidTr="00C764F0">
        <w:trPr>
          <w:trHeight w:val="492"/>
        </w:trPr>
        <w:tc>
          <w:tcPr>
            <w:tcW w:w="3969" w:type="dxa"/>
            <w:shd w:val="clear" w:color="auto" w:fill="BFBFBF" w:themeFill="background1" w:themeFillShade="BF"/>
          </w:tcPr>
          <w:p w14:paraId="502203A3" w14:textId="77777777" w:rsidR="00A3774E" w:rsidRPr="00265FD4" w:rsidRDefault="00A3774E" w:rsidP="00C764F0">
            <w:pPr>
              <w:spacing w:line="360" w:lineRule="auto"/>
              <w:jc w:val="both"/>
              <w:rPr>
                <w:rFonts w:ascii="Arial" w:hAnsi="Arial" w:cs="Arial"/>
              </w:rPr>
            </w:pPr>
            <w:r w:rsidRPr="00265FD4">
              <w:rPr>
                <w:rFonts w:ascii="Arial" w:hAnsi="Arial" w:cs="Arial"/>
              </w:rPr>
              <w:t>N=5</w:t>
            </w:r>
            <w:r>
              <w:rPr>
                <w:rFonts w:ascii="Arial" w:hAnsi="Arial" w:cs="Arial"/>
              </w:rPr>
              <w:t>5</w:t>
            </w:r>
          </w:p>
        </w:tc>
        <w:tc>
          <w:tcPr>
            <w:tcW w:w="2552" w:type="dxa"/>
            <w:shd w:val="clear" w:color="auto" w:fill="BFBFBF" w:themeFill="background1" w:themeFillShade="BF"/>
          </w:tcPr>
          <w:p w14:paraId="43F2658C"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Median (IQR) /n (%)</w:t>
            </w:r>
          </w:p>
        </w:tc>
      </w:tr>
      <w:tr w:rsidR="00A3774E" w:rsidRPr="00265FD4" w14:paraId="4C9EDB07" w14:textId="77777777" w:rsidTr="00C764F0">
        <w:trPr>
          <w:trHeight w:val="383"/>
        </w:trPr>
        <w:tc>
          <w:tcPr>
            <w:tcW w:w="3969" w:type="dxa"/>
            <w:shd w:val="clear" w:color="auto" w:fill="BFBFBF" w:themeFill="background1" w:themeFillShade="BF"/>
          </w:tcPr>
          <w:p w14:paraId="248418EF"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BMI (kg/m</w:t>
            </w:r>
            <w:r w:rsidRPr="00265FD4">
              <w:rPr>
                <w:rFonts w:ascii="Arial" w:hAnsi="Arial" w:cs="Arial"/>
                <w:b/>
                <w:bCs/>
                <w:vertAlign w:val="superscript"/>
              </w:rPr>
              <w:t>2</w:t>
            </w:r>
            <w:r w:rsidRPr="00265FD4">
              <w:rPr>
                <w:rFonts w:ascii="Arial" w:hAnsi="Arial" w:cs="Arial"/>
                <w:b/>
                <w:bCs/>
              </w:rPr>
              <w:t>)</w:t>
            </w:r>
          </w:p>
        </w:tc>
        <w:tc>
          <w:tcPr>
            <w:tcW w:w="2552" w:type="dxa"/>
          </w:tcPr>
          <w:p w14:paraId="7ABD5626" w14:textId="77777777" w:rsidR="00A3774E" w:rsidRPr="00265FD4" w:rsidRDefault="00A3774E" w:rsidP="00C764F0">
            <w:pPr>
              <w:spacing w:line="360" w:lineRule="auto"/>
              <w:jc w:val="both"/>
              <w:rPr>
                <w:rFonts w:ascii="Arial" w:hAnsi="Arial" w:cs="Arial"/>
              </w:rPr>
            </w:pPr>
            <w:r w:rsidRPr="00265FD4">
              <w:rPr>
                <w:rFonts w:ascii="Arial" w:hAnsi="Arial" w:cs="Arial"/>
              </w:rPr>
              <w:t>24.</w:t>
            </w:r>
            <w:r>
              <w:rPr>
                <w:rFonts w:ascii="Arial" w:hAnsi="Arial" w:cs="Arial"/>
              </w:rPr>
              <w:t>8</w:t>
            </w:r>
            <w:r w:rsidRPr="00265FD4">
              <w:rPr>
                <w:rFonts w:ascii="Arial" w:hAnsi="Arial" w:cs="Arial"/>
              </w:rPr>
              <w:t xml:space="preserve"> (20.</w:t>
            </w:r>
            <w:r>
              <w:rPr>
                <w:rFonts w:ascii="Arial" w:hAnsi="Arial" w:cs="Arial"/>
              </w:rPr>
              <w:t>8</w:t>
            </w:r>
            <w:r w:rsidRPr="00265FD4">
              <w:rPr>
                <w:rFonts w:ascii="Arial" w:hAnsi="Arial" w:cs="Arial"/>
              </w:rPr>
              <w:t>-28.</w:t>
            </w:r>
            <w:r>
              <w:rPr>
                <w:rFonts w:ascii="Arial" w:hAnsi="Arial" w:cs="Arial"/>
              </w:rPr>
              <w:t>1</w:t>
            </w:r>
            <w:r w:rsidRPr="00265FD4">
              <w:rPr>
                <w:rFonts w:ascii="Arial" w:hAnsi="Arial" w:cs="Arial"/>
              </w:rPr>
              <w:t>)</w:t>
            </w:r>
          </w:p>
        </w:tc>
      </w:tr>
      <w:tr w:rsidR="00A3774E" w:rsidRPr="00265FD4" w14:paraId="3D3E2CC1" w14:textId="77777777" w:rsidTr="00C764F0">
        <w:trPr>
          <w:trHeight w:val="375"/>
        </w:trPr>
        <w:tc>
          <w:tcPr>
            <w:tcW w:w="3969" w:type="dxa"/>
            <w:shd w:val="clear" w:color="auto" w:fill="BFBFBF" w:themeFill="background1" w:themeFillShade="BF"/>
          </w:tcPr>
          <w:p w14:paraId="054572B0"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Age (years)</w:t>
            </w:r>
          </w:p>
        </w:tc>
        <w:tc>
          <w:tcPr>
            <w:tcW w:w="2552" w:type="dxa"/>
          </w:tcPr>
          <w:p w14:paraId="544D86EE" w14:textId="77777777" w:rsidR="00A3774E" w:rsidRPr="00265FD4" w:rsidRDefault="00A3774E" w:rsidP="00C764F0">
            <w:pPr>
              <w:spacing w:line="360" w:lineRule="auto"/>
              <w:jc w:val="both"/>
              <w:rPr>
                <w:rFonts w:ascii="Arial" w:hAnsi="Arial" w:cs="Arial"/>
              </w:rPr>
            </w:pPr>
            <w:r w:rsidRPr="00265FD4">
              <w:rPr>
                <w:rFonts w:ascii="Arial" w:hAnsi="Arial" w:cs="Arial"/>
              </w:rPr>
              <w:t>30 (24-33)</w:t>
            </w:r>
          </w:p>
        </w:tc>
      </w:tr>
      <w:tr w:rsidR="00A3774E" w:rsidRPr="00265FD4" w14:paraId="3D18301A" w14:textId="77777777" w:rsidTr="00C764F0">
        <w:trPr>
          <w:trHeight w:val="375"/>
        </w:trPr>
        <w:tc>
          <w:tcPr>
            <w:tcW w:w="3969" w:type="dxa"/>
            <w:shd w:val="clear" w:color="auto" w:fill="BFBFBF" w:themeFill="background1" w:themeFillShade="BF"/>
          </w:tcPr>
          <w:p w14:paraId="1547CF38"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 xml:space="preserve">Medical history </w:t>
            </w:r>
          </w:p>
        </w:tc>
        <w:tc>
          <w:tcPr>
            <w:tcW w:w="2552" w:type="dxa"/>
          </w:tcPr>
          <w:p w14:paraId="7EE5486B" w14:textId="77777777" w:rsidR="00A3774E" w:rsidRPr="00265FD4" w:rsidRDefault="00A3774E" w:rsidP="00C764F0">
            <w:pPr>
              <w:spacing w:line="360" w:lineRule="auto"/>
              <w:jc w:val="both"/>
              <w:rPr>
                <w:rFonts w:ascii="Arial" w:hAnsi="Arial" w:cs="Arial"/>
              </w:rPr>
            </w:pPr>
            <w:r w:rsidRPr="00265FD4">
              <w:rPr>
                <w:rFonts w:ascii="Arial" w:hAnsi="Arial" w:cs="Arial"/>
              </w:rPr>
              <w:t>9 (16.</w:t>
            </w:r>
            <w:r>
              <w:rPr>
                <w:rFonts w:ascii="Arial" w:hAnsi="Arial" w:cs="Arial"/>
              </w:rPr>
              <w:t>4</w:t>
            </w:r>
            <w:r w:rsidRPr="00265FD4">
              <w:rPr>
                <w:rFonts w:ascii="Arial" w:hAnsi="Arial" w:cs="Arial"/>
              </w:rPr>
              <w:t>)</w:t>
            </w:r>
          </w:p>
        </w:tc>
      </w:tr>
      <w:tr w:rsidR="00A3774E" w:rsidRPr="00265FD4" w14:paraId="7652CA1D" w14:textId="77777777" w:rsidTr="00C764F0">
        <w:trPr>
          <w:trHeight w:val="382"/>
        </w:trPr>
        <w:tc>
          <w:tcPr>
            <w:tcW w:w="3969" w:type="dxa"/>
            <w:shd w:val="clear" w:color="auto" w:fill="BFBFBF" w:themeFill="background1" w:themeFillShade="BF"/>
          </w:tcPr>
          <w:p w14:paraId="63FA1967"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Smoker</w:t>
            </w:r>
          </w:p>
        </w:tc>
        <w:tc>
          <w:tcPr>
            <w:tcW w:w="2552" w:type="dxa"/>
          </w:tcPr>
          <w:p w14:paraId="0CAD7AF5" w14:textId="77777777" w:rsidR="00A3774E" w:rsidRPr="00265FD4" w:rsidRDefault="00A3774E" w:rsidP="00C764F0">
            <w:pPr>
              <w:spacing w:line="360" w:lineRule="auto"/>
              <w:jc w:val="both"/>
              <w:rPr>
                <w:rFonts w:ascii="Arial" w:hAnsi="Arial" w:cs="Arial"/>
              </w:rPr>
            </w:pPr>
            <w:r>
              <w:rPr>
                <w:rFonts w:ascii="Arial" w:hAnsi="Arial" w:cs="Arial"/>
              </w:rPr>
              <w:t>5</w:t>
            </w:r>
            <w:r w:rsidRPr="00265FD4">
              <w:rPr>
                <w:rFonts w:ascii="Arial" w:hAnsi="Arial" w:cs="Arial"/>
              </w:rPr>
              <w:t xml:space="preserve"> (</w:t>
            </w:r>
            <w:r>
              <w:rPr>
                <w:rFonts w:ascii="Arial" w:hAnsi="Arial" w:cs="Arial"/>
              </w:rPr>
              <w:t>9.1</w:t>
            </w:r>
            <w:r w:rsidRPr="00265FD4">
              <w:rPr>
                <w:rFonts w:ascii="Arial" w:hAnsi="Arial" w:cs="Arial"/>
              </w:rPr>
              <w:t>)</w:t>
            </w:r>
          </w:p>
        </w:tc>
      </w:tr>
      <w:tr w:rsidR="00A3774E" w:rsidRPr="00265FD4" w14:paraId="3EC5A08D" w14:textId="77777777" w:rsidTr="00C764F0">
        <w:trPr>
          <w:trHeight w:val="270"/>
        </w:trPr>
        <w:tc>
          <w:tcPr>
            <w:tcW w:w="6521" w:type="dxa"/>
            <w:gridSpan w:val="2"/>
            <w:shd w:val="clear" w:color="auto" w:fill="BFBFBF" w:themeFill="background1" w:themeFillShade="BF"/>
          </w:tcPr>
          <w:p w14:paraId="6120B4D1"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Mode of delivery</w:t>
            </w:r>
          </w:p>
        </w:tc>
      </w:tr>
      <w:tr w:rsidR="00A3774E" w:rsidRPr="00265FD4" w14:paraId="79AC57D8" w14:textId="77777777" w:rsidTr="00C764F0">
        <w:trPr>
          <w:trHeight w:val="300"/>
        </w:trPr>
        <w:tc>
          <w:tcPr>
            <w:tcW w:w="3969" w:type="dxa"/>
            <w:shd w:val="clear" w:color="auto" w:fill="BFBFBF" w:themeFill="background1" w:themeFillShade="BF"/>
          </w:tcPr>
          <w:p w14:paraId="3EAD06E8" w14:textId="77777777" w:rsidR="00A3774E" w:rsidRPr="00265FD4" w:rsidRDefault="00A3774E" w:rsidP="00C764F0">
            <w:pPr>
              <w:spacing w:line="360" w:lineRule="auto"/>
              <w:jc w:val="both"/>
              <w:rPr>
                <w:rFonts w:ascii="Arial" w:hAnsi="Arial" w:cs="Arial"/>
                <w:b/>
                <w:bCs/>
              </w:rPr>
            </w:pPr>
            <w:r w:rsidRPr="00265FD4">
              <w:rPr>
                <w:rFonts w:ascii="Arial" w:hAnsi="Arial" w:cs="Arial"/>
              </w:rPr>
              <w:t>SVD</w:t>
            </w:r>
          </w:p>
        </w:tc>
        <w:tc>
          <w:tcPr>
            <w:tcW w:w="2552" w:type="dxa"/>
          </w:tcPr>
          <w:p w14:paraId="0EEEC947" w14:textId="77777777" w:rsidR="00A3774E" w:rsidRPr="00265FD4" w:rsidRDefault="00A3774E" w:rsidP="00C764F0">
            <w:pPr>
              <w:spacing w:line="360" w:lineRule="auto"/>
              <w:jc w:val="both"/>
              <w:rPr>
                <w:rFonts w:ascii="Arial" w:hAnsi="Arial" w:cs="Arial"/>
              </w:rPr>
            </w:pPr>
            <w:r w:rsidRPr="00265FD4">
              <w:rPr>
                <w:rFonts w:ascii="Arial" w:hAnsi="Arial" w:cs="Arial"/>
              </w:rPr>
              <w:t>35 (6</w:t>
            </w:r>
            <w:r>
              <w:rPr>
                <w:rFonts w:ascii="Arial" w:hAnsi="Arial" w:cs="Arial"/>
              </w:rPr>
              <w:t>3</w:t>
            </w:r>
            <w:r w:rsidRPr="00265FD4">
              <w:rPr>
                <w:rFonts w:ascii="Arial" w:hAnsi="Arial" w:cs="Arial"/>
              </w:rPr>
              <w:t>.</w:t>
            </w:r>
            <w:r>
              <w:rPr>
                <w:rFonts w:ascii="Arial" w:hAnsi="Arial" w:cs="Arial"/>
              </w:rPr>
              <w:t>6</w:t>
            </w:r>
            <w:r w:rsidRPr="00265FD4">
              <w:rPr>
                <w:rFonts w:ascii="Arial" w:hAnsi="Arial" w:cs="Arial"/>
              </w:rPr>
              <w:t>)</w:t>
            </w:r>
          </w:p>
        </w:tc>
      </w:tr>
      <w:tr w:rsidR="00A3774E" w:rsidRPr="00265FD4" w14:paraId="64EC54DA" w14:textId="77777777" w:rsidTr="00C764F0">
        <w:trPr>
          <w:trHeight w:val="300"/>
        </w:trPr>
        <w:tc>
          <w:tcPr>
            <w:tcW w:w="3969" w:type="dxa"/>
            <w:shd w:val="clear" w:color="auto" w:fill="BFBFBF" w:themeFill="background1" w:themeFillShade="BF"/>
          </w:tcPr>
          <w:p w14:paraId="63B2FC5E" w14:textId="77777777" w:rsidR="00A3774E" w:rsidRPr="00265FD4" w:rsidRDefault="00A3774E" w:rsidP="00C764F0">
            <w:pPr>
              <w:spacing w:line="360" w:lineRule="auto"/>
              <w:jc w:val="both"/>
              <w:rPr>
                <w:rFonts w:ascii="Arial" w:hAnsi="Arial" w:cs="Arial"/>
                <w:b/>
                <w:bCs/>
              </w:rPr>
            </w:pPr>
            <w:r w:rsidRPr="00265FD4">
              <w:rPr>
                <w:rFonts w:ascii="Arial" w:hAnsi="Arial" w:cs="Arial"/>
              </w:rPr>
              <w:t>Forceps</w:t>
            </w:r>
          </w:p>
        </w:tc>
        <w:tc>
          <w:tcPr>
            <w:tcW w:w="2552" w:type="dxa"/>
          </w:tcPr>
          <w:p w14:paraId="64888893" w14:textId="77777777" w:rsidR="00A3774E" w:rsidRPr="00265FD4" w:rsidRDefault="00A3774E" w:rsidP="00C764F0">
            <w:pPr>
              <w:spacing w:line="360" w:lineRule="auto"/>
              <w:jc w:val="both"/>
              <w:rPr>
                <w:rFonts w:ascii="Arial" w:hAnsi="Arial" w:cs="Arial"/>
              </w:rPr>
            </w:pPr>
            <w:r w:rsidRPr="00265FD4">
              <w:rPr>
                <w:rFonts w:ascii="Arial" w:hAnsi="Arial" w:cs="Arial"/>
              </w:rPr>
              <w:t>7 (12.</w:t>
            </w:r>
            <w:r>
              <w:rPr>
                <w:rFonts w:ascii="Arial" w:hAnsi="Arial" w:cs="Arial"/>
              </w:rPr>
              <w:t>7</w:t>
            </w:r>
            <w:r w:rsidRPr="00265FD4">
              <w:rPr>
                <w:rFonts w:ascii="Arial" w:hAnsi="Arial" w:cs="Arial"/>
              </w:rPr>
              <w:t>)</w:t>
            </w:r>
          </w:p>
        </w:tc>
      </w:tr>
      <w:tr w:rsidR="00A3774E" w:rsidRPr="00265FD4" w14:paraId="2D51A93E" w14:textId="77777777" w:rsidTr="00C764F0">
        <w:trPr>
          <w:trHeight w:val="300"/>
        </w:trPr>
        <w:tc>
          <w:tcPr>
            <w:tcW w:w="3969" w:type="dxa"/>
            <w:shd w:val="clear" w:color="auto" w:fill="BFBFBF" w:themeFill="background1" w:themeFillShade="BF"/>
          </w:tcPr>
          <w:p w14:paraId="59802D26" w14:textId="77777777" w:rsidR="00A3774E" w:rsidRPr="00265FD4" w:rsidRDefault="00A3774E" w:rsidP="00C764F0">
            <w:pPr>
              <w:spacing w:line="360" w:lineRule="auto"/>
              <w:jc w:val="both"/>
              <w:rPr>
                <w:rFonts w:ascii="Arial" w:hAnsi="Arial" w:cs="Arial"/>
                <w:b/>
                <w:bCs/>
              </w:rPr>
            </w:pPr>
            <w:r w:rsidRPr="00265FD4">
              <w:rPr>
                <w:rFonts w:ascii="Arial" w:hAnsi="Arial" w:cs="Arial"/>
              </w:rPr>
              <w:t>Ventouse</w:t>
            </w:r>
          </w:p>
        </w:tc>
        <w:tc>
          <w:tcPr>
            <w:tcW w:w="2552" w:type="dxa"/>
          </w:tcPr>
          <w:p w14:paraId="2550F19C" w14:textId="77777777" w:rsidR="00A3774E" w:rsidRPr="00265FD4" w:rsidRDefault="00A3774E" w:rsidP="00C764F0">
            <w:pPr>
              <w:spacing w:line="360" w:lineRule="auto"/>
              <w:jc w:val="both"/>
              <w:rPr>
                <w:rFonts w:ascii="Arial" w:hAnsi="Arial" w:cs="Arial"/>
              </w:rPr>
            </w:pPr>
            <w:r w:rsidRPr="00265FD4">
              <w:rPr>
                <w:rFonts w:ascii="Arial" w:hAnsi="Arial" w:cs="Arial"/>
              </w:rPr>
              <w:t>8 (14.</w:t>
            </w:r>
            <w:r>
              <w:rPr>
                <w:rFonts w:ascii="Arial" w:hAnsi="Arial" w:cs="Arial"/>
              </w:rPr>
              <w:t>5</w:t>
            </w:r>
            <w:r w:rsidRPr="00265FD4">
              <w:rPr>
                <w:rFonts w:ascii="Arial" w:hAnsi="Arial" w:cs="Arial"/>
              </w:rPr>
              <w:t>)</w:t>
            </w:r>
          </w:p>
        </w:tc>
      </w:tr>
      <w:tr w:rsidR="00A3774E" w:rsidRPr="00265FD4" w14:paraId="7D2EE73D" w14:textId="77777777" w:rsidTr="00C764F0">
        <w:trPr>
          <w:trHeight w:val="300"/>
        </w:trPr>
        <w:tc>
          <w:tcPr>
            <w:tcW w:w="3969" w:type="dxa"/>
            <w:shd w:val="clear" w:color="auto" w:fill="BFBFBF" w:themeFill="background1" w:themeFillShade="BF"/>
          </w:tcPr>
          <w:p w14:paraId="30D67283" w14:textId="77777777" w:rsidR="00A3774E" w:rsidRPr="00265FD4" w:rsidRDefault="00A3774E" w:rsidP="00C764F0">
            <w:pPr>
              <w:spacing w:line="360" w:lineRule="auto"/>
              <w:jc w:val="both"/>
              <w:rPr>
                <w:rFonts w:ascii="Arial" w:hAnsi="Arial" w:cs="Arial"/>
                <w:b/>
                <w:bCs/>
              </w:rPr>
            </w:pPr>
            <w:r w:rsidRPr="00265FD4">
              <w:rPr>
                <w:rFonts w:ascii="Arial" w:hAnsi="Arial" w:cs="Arial"/>
              </w:rPr>
              <w:t>Ventouse + Forceps</w:t>
            </w:r>
          </w:p>
        </w:tc>
        <w:tc>
          <w:tcPr>
            <w:tcW w:w="2552" w:type="dxa"/>
          </w:tcPr>
          <w:p w14:paraId="2DF3CDE7" w14:textId="77777777" w:rsidR="00A3774E" w:rsidRPr="00265FD4" w:rsidRDefault="00A3774E" w:rsidP="00C764F0">
            <w:pPr>
              <w:spacing w:line="360" w:lineRule="auto"/>
              <w:jc w:val="both"/>
              <w:rPr>
                <w:rFonts w:ascii="Arial" w:hAnsi="Arial" w:cs="Arial"/>
              </w:rPr>
            </w:pPr>
            <w:r>
              <w:rPr>
                <w:rFonts w:ascii="Arial" w:hAnsi="Arial" w:cs="Arial"/>
              </w:rPr>
              <w:t>5</w:t>
            </w:r>
            <w:r w:rsidRPr="00265FD4">
              <w:rPr>
                <w:rFonts w:ascii="Arial" w:hAnsi="Arial" w:cs="Arial"/>
              </w:rPr>
              <w:t xml:space="preserve"> (</w:t>
            </w:r>
            <w:r>
              <w:rPr>
                <w:rFonts w:ascii="Arial" w:hAnsi="Arial" w:cs="Arial"/>
              </w:rPr>
              <w:t>9.1</w:t>
            </w:r>
            <w:r w:rsidRPr="00265FD4">
              <w:rPr>
                <w:rFonts w:ascii="Arial" w:hAnsi="Arial" w:cs="Arial"/>
              </w:rPr>
              <w:t>)</w:t>
            </w:r>
          </w:p>
        </w:tc>
      </w:tr>
      <w:tr w:rsidR="00A3774E" w:rsidRPr="00265FD4" w14:paraId="593C9582" w14:textId="77777777" w:rsidTr="00C764F0">
        <w:trPr>
          <w:trHeight w:val="194"/>
        </w:trPr>
        <w:tc>
          <w:tcPr>
            <w:tcW w:w="3969" w:type="dxa"/>
            <w:shd w:val="clear" w:color="auto" w:fill="BFBFBF" w:themeFill="background1" w:themeFillShade="BF"/>
          </w:tcPr>
          <w:p w14:paraId="0B6A0494" w14:textId="77777777" w:rsidR="00A3774E" w:rsidRPr="00265FD4" w:rsidRDefault="00A3774E" w:rsidP="00C764F0">
            <w:pPr>
              <w:spacing w:line="360" w:lineRule="auto"/>
              <w:jc w:val="both"/>
              <w:rPr>
                <w:rFonts w:ascii="Arial" w:hAnsi="Arial" w:cs="Arial"/>
                <w:b/>
                <w:bCs/>
              </w:rPr>
            </w:pPr>
            <w:r>
              <w:rPr>
                <w:rFonts w:ascii="Arial" w:hAnsi="Arial" w:cs="Arial"/>
                <w:b/>
                <w:bCs/>
              </w:rPr>
              <w:t>1</w:t>
            </w:r>
            <w:r w:rsidRPr="003952B9">
              <w:rPr>
                <w:rFonts w:ascii="Arial" w:hAnsi="Arial" w:cs="Arial"/>
                <w:b/>
                <w:bCs/>
                <w:vertAlign w:val="superscript"/>
              </w:rPr>
              <w:t>st</w:t>
            </w:r>
            <w:r>
              <w:rPr>
                <w:rFonts w:ascii="Arial" w:hAnsi="Arial" w:cs="Arial"/>
                <w:b/>
                <w:bCs/>
              </w:rPr>
              <w:t xml:space="preserve"> degree tear</w:t>
            </w:r>
            <w:r w:rsidRPr="00265FD4">
              <w:rPr>
                <w:rFonts w:ascii="Arial" w:hAnsi="Arial" w:cs="Arial"/>
                <w:b/>
                <w:bCs/>
              </w:rPr>
              <w:t xml:space="preserve"> </w:t>
            </w:r>
          </w:p>
        </w:tc>
        <w:tc>
          <w:tcPr>
            <w:tcW w:w="2552" w:type="dxa"/>
          </w:tcPr>
          <w:p w14:paraId="7D3E4727" w14:textId="77777777" w:rsidR="00A3774E" w:rsidRPr="00265FD4" w:rsidRDefault="00A3774E" w:rsidP="00C764F0">
            <w:pPr>
              <w:spacing w:line="360" w:lineRule="auto"/>
              <w:jc w:val="both"/>
              <w:rPr>
                <w:rFonts w:ascii="Arial" w:hAnsi="Arial" w:cs="Arial"/>
              </w:rPr>
            </w:pPr>
            <w:r>
              <w:rPr>
                <w:rFonts w:ascii="Arial" w:hAnsi="Arial" w:cs="Arial"/>
              </w:rPr>
              <w:t>1 (1.8)</w:t>
            </w:r>
          </w:p>
        </w:tc>
      </w:tr>
      <w:tr w:rsidR="00A3774E" w:rsidRPr="00265FD4" w14:paraId="09B282BB" w14:textId="77777777" w:rsidTr="00C764F0">
        <w:trPr>
          <w:trHeight w:val="194"/>
        </w:trPr>
        <w:tc>
          <w:tcPr>
            <w:tcW w:w="3969" w:type="dxa"/>
            <w:shd w:val="clear" w:color="auto" w:fill="BFBFBF" w:themeFill="background1" w:themeFillShade="BF"/>
          </w:tcPr>
          <w:p w14:paraId="04407D43" w14:textId="77777777" w:rsidR="00A3774E" w:rsidRDefault="00A3774E" w:rsidP="00C764F0">
            <w:pPr>
              <w:spacing w:line="360" w:lineRule="auto"/>
              <w:jc w:val="both"/>
              <w:rPr>
                <w:rFonts w:ascii="Arial" w:hAnsi="Arial" w:cs="Arial"/>
                <w:b/>
                <w:bCs/>
              </w:rPr>
            </w:pPr>
            <w:r>
              <w:rPr>
                <w:rFonts w:ascii="Arial" w:hAnsi="Arial" w:cs="Arial"/>
                <w:b/>
                <w:bCs/>
              </w:rPr>
              <w:t>2</w:t>
            </w:r>
            <w:r w:rsidRPr="003952B9">
              <w:rPr>
                <w:rFonts w:ascii="Arial" w:hAnsi="Arial" w:cs="Arial"/>
                <w:b/>
                <w:bCs/>
                <w:vertAlign w:val="superscript"/>
              </w:rPr>
              <w:t>nd</w:t>
            </w:r>
            <w:r>
              <w:rPr>
                <w:rFonts w:ascii="Arial" w:hAnsi="Arial" w:cs="Arial"/>
                <w:b/>
                <w:bCs/>
              </w:rPr>
              <w:t xml:space="preserve"> degree tear</w:t>
            </w:r>
          </w:p>
        </w:tc>
        <w:tc>
          <w:tcPr>
            <w:tcW w:w="2552" w:type="dxa"/>
          </w:tcPr>
          <w:p w14:paraId="39122F6F" w14:textId="77777777" w:rsidR="00A3774E" w:rsidRPr="00265FD4" w:rsidRDefault="00A3774E" w:rsidP="00C764F0">
            <w:pPr>
              <w:spacing w:line="360" w:lineRule="auto"/>
              <w:jc w:val="both"/>
              <w:rPr>
                <w:rFonts w:ascii="Arial" w:hAnsi="Arial" w:cs="Arial"/>
              </w:rPr>
            </w:pPr>
            <w:r>
              <w:rPr>
                <w:rFonts w:ascii="Arial" w:hAnsi="Arial" w:cs="Arial"/>
              </w:rPr>
              <w:t>7 (12.7)</w:t>
            </w:r>
          </w:p>
        </w:tc>
      </w:tr>
      <w:tr w:rsidR="00A3774E" w:rsidRPr="00265FD4" w14:paraId="5AA4D5C3" w14:textId="77777777" w:rsidTr="00C764F0">
        <w:trPr>
          <w:trHeight w:val="397"/>
        </w:trPr>
        <w:tc>
          <w:tcPr>
            <w:tcW w:w="3969" w:type="dxa"/>
            <w:shd w:val="clear" w:color="auto" w:fill="BFBFBF" w:themeFill="background1" w:themeFillShade="BF"/>
          </w:tcPr>
          <w:p w14:paraId="204DE566"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Episiotomy</w:t>
            </w:r>
          </w:p>
        </w:tc>
        <w:tc>
          <w:tcPr>
            <w:tcW w:w="2552" w:type="dxa"/>
          </w:tcPr>
          <w:p w14:paraId="67664D00" w14:textId="77777777" w:rsidR="00A3774E" w:rsidRPr="00265FD4" w:rsidRDefault="00A3774E" w:rsidP="00C764F0">
            <w:pPr>
              <w:spacing w:line="360" w:lineRule="auto"/>
              <w:jc w:val="both"/>
              <w:rPr>
                <w:rFonts w:ascii="Arial" w:hAnsi="Arial" w:cs="Arial"/>
              </w:rPr>
            </w:pPr>
            <w:r w:rsidRPr="00265FD4">
              <w:rPr>
                <w:rFonts w:ascii="Arial" w:hAnsi="Arial" w:cs="Arial"/>
              </w:rPr>
              <w:t>4</w:t>
            </w:r>
            <w:r>
              <w:rPr>
                <w:rFonts w:ascii="Arial" w:hAnsi="Arial" w:cs="Arial"/>
              </w:rPr>
              <w:t>7</w:t>
            </w:r>
            <w:r w:rsidRPr="00265FD4">
              <w:rPr>
                <w:rFonts w:ascii="Arial" w:hAnsi="Arial" w:cs="Arial"/>
              </w:rPr>
              <w:t xml:space="preserve"> (85.</w:t>
            </w:r>
            <w:r>
              <w:rPr>
                <w:rFonts w:ascii="Arial" w:hAnsi="Arial" w:cs="Arial"/>
              </w:rPr>
              <w:t>5</w:t>
            </w:r>
            <w:r w:rsidRPr="00265FD4">
              <w:rPr>
                <w:rFonts w:ascii="Arial" w:hAnsi="Arial" w:cs="Arial"/>
              </w:rPr>
              <w:t>)</w:t>
            </w:r>
          </w:p>
        </w:tc>
      </w:tr>
      <w:tr w:rsidR="00A3774E" w:rsidRPr="00265FD4" w14:paraId="3BF289B6" w14:textId="77777777" w:rsidTr="00C764F0">
        <w:trPr>
          <w:trHeight w:val="397"/>
        </w:trPr>
        <w:tc>
          <w:tcPr>
            <w:tcW w:w="3969" w:type="dxa"/>
            <w:shd w:val="clear" w:color="auto" w:fill="BFBFBF" w:themeFill="background1" w:themeFillShade="BF"/>
          </w:tcPr>
          <w:p w14:paraId="00A96EBD"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 xml:space="preserve">Obstetric Anal Sphincter Injury </w:t>
            </w:r>
          </w:p>
        </w:tc>
        <w:tc>
          <w:tcPr>
            <w:tcW w:w="2552" w:type="dxa"/>
          </w:tcPr>
          <w:p w14:paraId="7F09F46A" w14:textId="77777777" w:rsidR="00A3774E" w:rsidRPr="00265FD4" w:rsidRDefault="00A3774E" w:rsidP="00C764F0">
            <w:pPr>
              <w:spacing w:line="360" w:lineRule="auto"/>
              <w:jc w:val="both"/>
              <w:rPr>
                <w:rFonts w:ascii="Arial" w:hAnsi="Arial" w:cs="Arial"/>
              </w:rPr>
            </w:pPr>
            <w:r w:rsidRPr="00265FD4">
              <w:rPr>
                <w:rFonts w:ascii="Arial" w:hAnsi="Arial" w:cs="Arial"/>
              </w:rPr>
              <w:t>8 (14.</w:t>
            </w:r>
            <w:r>
              <w:rPr>
                <w:rFonts w:ascii="Arial" w:hAnsi="Arial" w:cs="Arial"/>
              </w:rPr>
              <w:t>5</w:t>
            </w:r>
            <w:r w:rsidRPr="00265FD4">
              <w:rPr>
                <w:rFonts w:ascii="Arial" w:hAnsi="Arial" w:cs="Arial"/>
              </w:rPr>
              <w:t>)</w:t>
            </w:r>
          </w:p>
        </w:tc>
      </w:tr>
      <w:tr w:rsidR="00A3774E" w:rsidRPr="00265FD4" w14:paraId="413CC75B" w14:textId="77777777" w:rsidTr="00C764F0">
        <w:trPr>
          <w:trHeight w:val="397"/>
        </w:trPr>
        <w:tc>
          <w:tcPr>
            <w:tcW w:w="6521" w:type="dxa"/>
            <w:gridSpan w:val="2"/>
            <w:shd w:val="clear" w:color="auto" w:fill="BFBFBF" w:themeFill="background1" w:themeFillShade="BF"/>
          </w:tcPr>
          <w:p w14:paraId="6299CC3A" w14:textId="77777777" w:rsidR="00A3774E" w:rsidRPr="00265FD4" w:rsidRDefault="00A3774E" w:rsidP="00C764F0">
            <w:pPr>
              <w:spacing w:line="360" w:lineRule="auto"/>
              <w:jc w:val="both"/>
              <w:rPr>
                <w:rFonts w:ascii="Arial" w:hAnsi="Arial" w:cs="Arial"/>
              </w:rPr>
            </w:pPr>
            <w:r w:rsidRPr="00265FD4">
              <w:rPr>
                <w:rFonts w:ascii="Arial" w:hAnsi="Arial" w:cs="Arial"/>
                <w:b/>
                <w:bCs/>
              </w:rPr>
              <w:t>Skin suturing technique *</w:t>
            </w:r>
          </w:p>
        </w:tc>
      </w:tr>
      <w:tr w:rsidR="00A3774E" w:rsidRPr="00265FD4" w14:paraId="10E12DF4" w14:textId="77777777" w:rsidTr="00C764F0">
        <w:trPr>
          <w:trHeight w:val="397"/>
        </w:trPr>
        <w:tc>
          <w:tcPr>
            <w:tcW w:w="3969" w:type="dxa"/>
            <w:shd w:val="clear" w:color="auto" w:fill="BFBFBF" w:themeFill="background1" w:themeFillShade="BF"/>
          </w:tcPr>
          <w:p w14:paraId="53B8B251"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 xml:space="preserve">Interrupted </w:t>
            </w:r>
          </w:p>
        </w:tc>
        <w:tc>
          <w:tcPr>
            <w:tcW w:w="2552" w:type="dxa"/>
          </w:tcPr>
          <w:p w14:paraId="6F9DB978" w14:textId="77777777" w:rsidR="00A3774E" w:rsidRPr="00265FD4" w:rsidRDefault="00A3774E" w:rsidP="00C764F0">
            <w:pPr>
              <w:spacing w:line="360" w:lineRule="auto"/>
              <w:jc w:val="both"/>
              <w:rPr>
                <w:rFonts w:ascii="Arial" w:hAnsi="Arial" w:cs="Arial"/>
              </w:rPr>
            </w:pPr>
            <w:r w:rsidRPr="00265FD4">
              <w:rPr>
                <w:rFonts w:ascii="Arial" w:hAnsi="Arial" w:cs="Arial"/>
              </w:rPr>
              <w:t>8 (14.</w:t>
            </w:r>
            <w:r>
              <w:rPr>
                <w:rFonts w:ascii="Arial" w:hAnsi="Arial" w:cs="Arial"/>
              </w:rPr>
              <w:t>5</w:t>
            </w:r>
            <w:r w:rsidRPr="00265FD4">
              <w:rPr>
                <w:rFonts w:ascii="Arial" w:hAnsi="Arial" w:cs="Arial"/>
              </w:rPr>
              <w:t>)</w:t>
            </w:r>
          </w:p>
        </w:tc>
      </w:tr>
      <w:tr w:rsidR="00A3774E" w:rsidRPr="00265FD4" w14:paraId="51C911C5" w14:textId="77777777" w:rsidTr="00C764F0">
        <w:trPr>
          <w:trHeight w:val="397"/>
        </w:trPr>
        <w:tc>
          <w:tcPr>
            <w:tcW w:w="3969" w:type="dxa"/>
            <w:shd w:val="clear" w:color="auto" w:fill="BFBFBF" w:themeFill="background1" w:themeFillShade="BF"/>
          </w:tcPr>
          <w:p w14:paraId="29AC98C6" w14:textId="77777777" w:rsidR="00A3774E" w:rsidRPr="00265FD4" w:rsidRDefault="00A3774E" w:rsidP="00C764F0">
            <w:pPr>
              <w:spacing w:line="360" w:lineRule="auto"/>
              <w:jc w:val="both"/>
              <w:rPr>
                <w:rFonts w:ascii="Arial" w:hAnsi="Arial" w:cs="Arial"/>
                <w:b/>
                <w:bCs/>
              </w:rPr>
            </w:pPr>
            <w:r w:rsidRPr="00265FD4">
              <w:rPr>
                <w:rFonts w:ascii="Arial" w:hAnsi="Arial" w:cs="Arial"/>
                <w:b/>
                <w:bCs/>
              </w:rPr>
              <w:t xml:space="preserve">Subcuticular </w:t>
            </w:r>
          </w:p>
        </w:tc>
        <w:tc>
          <w:tcPr>
            <w:tcW w:w="2552" w:type="dxa"/>
          </w:tcPr>
          <w:p w14:paraId="5D6DA112" w14:textId="77777777" w:rsidR="00A3774E" w:rsidRPr="00265FD4" w:rsidRDefault="00A3774E" w:rsidP="00C764F0">
            <w:pPr>
              <w:spacing w:line="360" w:lineRule="auto"/>
              <w:jc w:val="both"/>
              <w:rPr>
                <w:rFonts w:ascii="Arial" w:hAnsi="Arial" w:cs="Arial"/>
              </w:rPr>
            </w:pPr>
            <w:r w:rsidRPr="00265FD4">
              <w:rPr>
                <w:rFonts w:ascii="Arial" w:hAnsi="Arial" w:cs="Arial"/>
              </w:rPr>
              <w:t>20 (3</w:t>
            </w:r>
            <w:r>
              <w:rPr>
                <w:rFonts w:ascii="Arial" w:hAnsi="Arial" w:cs="Arial"/>
              </w:rPr>
              <w:t>6.4</w:t>
            </w:r>
            <w:r w:rsidRPr="00265FD4">
              <w:rPr>
                <w:rFonts w:ascii="Arial" w:hAnsi="Arial" w:cs="Arial"/>
              </w:rPr>
              <w:t>)</w:t>
            </w:r>
          </w:p>
        </w:tc>
      </w:tr>
      <w:tr w:rsidR="00A3774E" w:rsidRPr="00265FD4" w14:paraId="36C44935" w14:textId="77777777" w:rsidTr="00C764F0">
        <w:trPr>
          <w:trHeight w:val="397"/>
        </w:trPr>
        <w:tc>
          <w:tcPr>
            <w:tcW w:w="3969" w:type="dxa"/>
            <w:shd w:val="clear" w:color="auto" w:fill="BFBFBF" w:themeFill="background1" w:themeFillShade="BF"/>
          </w:tcPr>
          <w:p w14:paraId="29BB916D" w14:textId="77777777" w:rsidR="00A3774E" w:rsidRPr="00265FD4" w:rsidRDefault="00A3774E" w:rsidP="00C764F0">
            <w:pPr>
              <w:spacing w:line="360" w:lineRule="auto"/>
              <w:jc w:val="both"/>
              <w:rPr>
                <w:rFonts w:ascii="Arial" w:hAnsi="Arial" w:cs="Arial"/>
                <w:b/>
                <w:bCs/>
              </w:rPr>
            </w:pPr>
            <w:r>
              <w:rPr>
                <w:rFonts w:ascii="Arial" w:hAnsi="Arial" w:cs="Arial"/>
                <w:b/>
                <w:bCs/>
              </w:rPr>
              <w:t>Suture material</w:t>
            </w:r>
          </w:p>
        </w:tc>
        <w:tc>
          <w:tcPr>
            <w:tcW w:w="2552" w:type="dxa"/>
          </w:tcPr>
          <w:p w14:paraId="1BC6DACA" w14:textId="77777777" w:rsidR="00A3774E" w:rsidRPr="00265FD4" w:rsidRDefault="00A3774E" w:rsidP="00C764F0">
            <w:pPr>
              <w:spacing w:line="360" w:lineRule="auto"/>
              <w:jc w:val="both"/>
              <w:rPr>
                <w:rFonts w:ascii="Arial" w:hAnsi="Arial" w:cs="Arial"/>
              </w:rPr>
            </w:pPr>
          </w:p>
        </w:tc>
      </w:tr>
      <w:tr w:rsidR="00A3774E" w:rsidRPr="00265FD4" w14:paraId="048CD405" w14:textId="77777777" w:rsidTr="00C764F0">
        <w:trPr>
          <w:trHeight w:val="397"/>
        </w:trPr>
        <w:tc>
          <w:tcPr>
            <w:tcW w:w="3969" w:type="dxa"/>
            <w:shd w:val="clear" w:color="auto" w:fill="BFBFBF" w:themeFill="background1" w:themeFillShade="BF"/>
          </w:tcPr>
          <w:p w14:paraId="23393738" w14:textId="77777777" w:rsidR="00A3774E" w:rsidRPr="00265FD4" w:rsidRDefault="00A3774E" w:rsidP="00C764F0">
            <w:pPr>
              <w:spacing w:line="360" w:lineRule="auto"/>
              <w:jc w:val="both"/>
              <w:rPr>
                <w:rFonts w:ascii="Arial" w:hAnsi="Arial" w:cs="Arial"/>
                <w:b/>
                <w:bCs/>
              </w:rPr>
            </w:pPr>
            <w:r>
              <w:rPr>
                <w:rFonts w:ascii="Arial" w:hAnsi="Arial" w:cs="Arial"/>
                <w:b/>
                <w:bCs/>
              </w:rPr>
              <w:t>Vicryl Rapide</w:t>
            </w:r>
          </w:p>
        </w:tc>
        <w:tc>
          <w:tcPr>
            <w:tcW w:w="2552" w:type="dxa"/>
          </w:tcPr>
          <w:p w14:paraId="65082553" w14:textId="77777777" w:rsidR="00A3774E" w:rsidRPr="00265FD4" w:rsidRDefault="00A3774E" w:rsidP="00C764F0">
            <w:pPr>
              <w:spacing w:line="360" w:lineRule="auto"/>
              <w:jc w:val="both"/>
              <w:rPr>
                <w:rFonts w:ascii="Arial" w:hAnsi="Arial" w:cs="Arial"/>
              </w:rPr>
            </w:pPr>
            <w:r>
              <w:rPr>
                <w:rFonts w:ascii="Arial" w:hAnsi="Arial" w:cs="Arial"/>
              </w:rPr>
              <w:t>41 (74.5)</w:t>
            </w:r>
          </w:p>
        </w:tc>
      </w:tr>
      <w:tr w:rsidR="00A3774E" w:rsidRPr="00265FD4" w14:paraId="33EDF649" w14:textId="77777777" w:rsidTr="00C764F0">
        <w:trPr>
          <w:trHeight w:val="397"/>
        </w:trPr>
        <w:tc>
          <w:tcPr>
            <w:tcW w:w="3969" w:type="dxa"/>
            <w:shd w:val="clear" w:color="auto" w:fill="BFBFBF" w:themeFill="background1" w:themeFillShade="BF"/>
          </w:tcPr>
          <w:p w14:paraId="29AE88C1" w14:textId="77777777" w:rsidR="00A3774E" w:rsidRPr="00265FD4" w:rsidRDefault="00A3774E" w:rsidP="00C764F0">
            <w:pPr>
              <w:spacing w:line="360" w:lineRule="auto"/>
              <w:jc w:val="both"/>
              <w:rPr>
                <w:rFonts w:ascii="Arial" w:hAnsi="Arial" w:cs="Arial"/>
                <w:b/>
                <w:bCs/>
              </w:rPr>
            </w:pPr>
            <w:r>
              <w:rPr>
                <w:rFonts w:ascii="Arial" w:hAnsi="Arial" w:cs="Arial"/>
                <w:b/>
                <w:bCs/>
              </w:rPr>
              <w:t>Unknown</w:t>
            </w:r>
          </w:p>
        </w:tc>
        <w:tc>
          <w:tcPr>
            <w:tcW w:w="2552" w:type="dxa"/>
          </w:tcPr>
          <w:p w14:paraId="27C10BC9" w14:textId="77777777" w:rsidR="00A3774E" w:rsidRPr="00265FD4" w:rsidRDefault="00A3774E" w:rsidP="00C764F0">
            <w:pPr>
              <w:spacing w:line="360" w:lineRule="auto"/>
              <w:jc w:val="both"/>
              <w:rPr>
                <w:rFonts w:ascii="Arial" w:hAnsi="Arial" w:cs="Arial"/>
              </w:rPr>
            </w:pPr>
            <w:r>
              <w:rPr>
                <w:rFonts w:ascii="Arial" w:hAnsi="Arial" w:cs="Arial"/>
              </w:rPr>
              <w:t>14 (25.5)</w:t>
            </w:r>
          </w:p>
        </w:tc>
      </w:tr>
      <w:tr w:rsidR="00A3774E" w:rsidRPr="00265FD4" w14:paraId="7906E4E7" w14:textId="77777777" w:rsidTr="00C764F0">
        <w:trPr>
          <w:trHeight w:val="397"/>
        </w:trPr>
        <w:tc>
          <w:tcPr>
            <w:tcW w:w="6521" w:type="dxa"/>
            <w:gridSpan w:val="2"/>
            <w:shd w:val="clear" w:color="auto" w:fill="BFBFBF" w:themeFill="background1" w:themeFillShade="BF"/>
          </w:tcPr>
          <w:p w14:paraId="4B0E274F" w14:textId="77777777" w:rsidR="00A3774E" w:rsidRPr="00265FD4" w:rsidRDefault="00A3774E" w:rsidP="00C764F0">
            <w:pPr>
              <w:spacing w:line="360" w:lineRule="auto"/>
              <w:jc w:val="both"/>
              <w:rPr>
                <w:rFonts w:ascii="Arial" w:hAnsi="Arial" w:cs="Arial"/>
              </w:rPr>
            </w:pPr>
            <w:r w:rsidRPr="00265FD4">
              <w:rPr>
                <w:rFonts w:ascii="Arial" w:hAnsi="Arial" w:cs="Arial"/>
                <w:b/>
                <w:bCs/>
              </w:rPr>
              <w:t>Grade of repairer</w:t>
            </w:r>
          </w:p>
        </w:tc>
      </w:tr>
      <w:tr w:rsidR="00A3774E" w:rsidRPr="00265FD4" w14:paraId="15D75E84" w14:textId="77777777" w:rsidTr="00C764F0">
        <w:trPr>
          <w:trHeight w:val="397"/>
        </w:trPr>
        <w:tc>
          <w:tcPr>
            <w:tcW w:w="3969" w:type="dxa"/>
            <w:shd w:val="clear" w:color="auto" w:fill="BFBFBF" w:themeFill="background1" w:themeFillShade="BF"/>
          </w:tcPr>
          <w:p w14:paraId="18885EA4" w14:textId="77777777" w:rsidR="00A3774E" w:rsidRPr="00265FD4" w:rsidRDefault="00A3774E" w:rsidP="00C764F0">
            <w:pPr>
              <w:spacing w:line="360" w:lineRule="auto"/>
              <w:jc w:val="both"/>
              <w:rPr>
                <w:rFonts w:ascii="Arial" w:hAnsi="Arial" w:cs="Arial"/>
                <w:i/>
                <w:iCs/>
              </w:rPr>
            </w:pPr>
            <w:r w:rsidRPr="00265FD4">
              <w:rPr>
                <w:rFonts w:ascii="Arial" w:hAnsi="Arial" w:cs="Arial"/>
                <w:i/>
                <w:iCs/>
              </w:rPr>
              <w:t>Senior House Officer</w:t>
            </w:r>
          </w:p>
        </w:tc>
        <w:tc>
          <w:tcPr>
            <w:tcW w:w="2552" w:type="dxa"/>
          </w:tcPr>
          <w:p w14:paraId="42A382A2" w14:textId="77777777" w:rsidR="00A3774E" w:rsidRPr="00265FD4" w:rsidRDefault="00A3774E" w:rsidP="00C764F0">
            <w:pPr>
              <w:spacing w:line="360" w:lineRule="auto"/>
              <w:jc w:val="both"/>
              <w:rPr>
                <w:rFonts w:ascii="Arial" w:hAnsi="Arial" w:cs="Arial"/>
              </w:rPr>
            </w:pPr>
            <w:r w:rsidRPr="00265FD4">
              <w:rPr>
                <w:rFonts w:ascii="Arial" w:hAnsi="Arial" w:cs="Arial"/>
              </w:rPr>
              <w:t>4 (7.</w:t>
            </w:r>
            <w:r>
              <w:rPr>
                <w:rFonts w:ascii="Arial" w:hAnsi="Arial" w:cs="Arial"/>
              </w:rPr>
              <w:t>3</w:t>
            </w:r>
            <w:r w:rsidRPr="00265FD4">
              <w:rPr>
                <w:rFonts w:ascii="Arial" w:hAnsi="Arial" w:cs="Arial"/>
              </w:rPr>
              <w:t>)</w:t>
            </w:r>
          </w:p>
        </w:tc>
      </w:tr>
      <w:tr w:rsidR="00A3774E" w:rsidRPr="00265FD4" w14:paraId="36534367" w14:textId="77777777" w:rsidTr="00C764F0">
        <w:trPr>
          <w:trHeight w:val="397"/>
        </w:trPr>
        <w:tc>
          <w:tcPr>
            <w:tcW w:w="3969" w:type="dxa"/>
            <w:shd w:val="clear" w:color="auto" w:fill="BFBFBF" w:themeFill="background1" w:themeFillShade="BF"/>
          </w:tcPr>
          <w:p w14:paraId="0251A362" w14:textId="77777777" w:rsidR="00A3774E" w:rsidRPr="00265FD4" w:rsidRDefault="00A3774E" w:rsidP="00C764F0">
            <w:pPr>
              <w:spacing w:line="360" w:lineRule="auto"/>
              <w:jc w:val="both"/>
              <w:rPr>
                <w:rFonts w:ascii="Arial" w:hAnsi="Arial" w:cs="Arial"/>
                <w:i/>
                <w:iCs/>
              </w:rPr>
            </w:pPr>
            <w:r w:rsidRPr="00265FD4">
              <w:rPr>
                <w:rFonts w:ascii="Arial" w:hAnsi="Arial" w:cs="Arial"/>
                <w:i/>
                <w:iCs/>
              </w:rPr>
              <w:t>Specialist Registrar</w:t>
            </w:r>
          </w:p>
        </w:tc>
        <w:tc>
          <w:tcPr>
            <w:tcW w:w="2552" w:type="dxa"/>
          </w:tcPr>
          <w:p w14:paraId="10F58746" w14:textId="77777777" w:rsidR="00A3774E" w:rsidRPr="00265FD4" w:rsidRDefault="00A3774E" w:rsidP="00C764F0">
            <w:pPr>
              <w:spacing w:line="360" w:lineRule="auto"/>
              <w:jc w:val="both"/>
              <w:rPr>
                <w:rFonts w:ascii="Arial" w:hAnsi="Arial" w:cs="Arial"/>
              </w:rPr>
            </w:pPr>
            <w:r w:rsidRPr="00265FD4">
              <w:rPr>
                <w:rFonts w:ascii="Arial" w:hAnsi="Arial" w:cs="Arial"/>
              </w:rPr>
              <w:t>13 (23.</w:t>
            </w:r>
            <w:r>
              <w:rPr>
                <w:rFonts w:ascii="Arial" w:hAnsi="Arial" w:cs="Arial"/>
              </w:rPr>
              <w:t>6</w:t>
            </w:r>
            <w:r w:rsidRPr="00265FD4">
              <w:rPr>
                <w:rFonts w:ascii="Arial" w:hAnsi="Arial" w:cs="Arial"/>
              </w:rPr>
              <w:t>)</w:t>
            </w:r>
          </w:p>
        </w:tc>
      </w:tr>
      <w:tr w:rsidR="00A3774E" w:rsidRPr="00265FD4" w14:paraId="3512F7D8" w14:textId="77777777" w:rsidTr="00C764F0">
        <w:trPr>
          <w:trHeight w:val="397"/>
        </w:trPr>
        <w:tc>
          <w:tcPr>
            <w:tcW w:w="3969" w:type="dxa"/>
            <w:shd w:val="clear" w:color="auto" w:fill="BFBFBF" w:themeFill="background1" w:themeFillShade="BF"/>
          </w:tcPr>
          <w:p w14:paraId="334D8F06" w14:textId="77777777" w:rsidR="00A3774E" w:rsidRPr="00265FD4" w:rsidRDefault="00A3774E" w:rsidP="00C764F0">
            <w:pPr>
              <w:spacing w:line="360" w:lineRule="auto"/>
              <w:jc w:val="both"/>
              <w:rPr>
                <w:rFonts w:ascii="Arial" w:hAnsi="Arial" w:cs="Arial"/>
                <w:i/>
                <w:iCs/>
              </w:rPr>
            </w:pPr>
            <w:r w:rsidRPr="00265FD4">
              <w:rPr>
                <w:rFonts w:ascii="Arial" w:hAnsi="Arial" w:cs="Arial"/>
                <w:i/>
                <w:iCs/>
              </w:rPr>
              <w:t>Consultant</w:t>
            </w:r>
          </w:p>
        </w:tc>
        <w:tc>
          <w:tcPr>
            <w:tcW w:w="2552" w:type="dxa"/>
          </w:tcPr>
          <w:p w14:paraId="4174B365" w14:textId="77777777" w:rsidR="00A3774E" w:rsidRPr="00265FD4" w:rsidRDefault="00A3774E" w:rsidP="00C764F0">
            <w:pPr>
              <w:spacing w:line="360" w:lineRule="auto"/>
              <w:jc w:val="both"/>
              <w:rPr>
                <w:rFonts w:ascii="Arial" w:hAnsi="Arial" w:cs="Arial"/>
              </w:rPr>
            </w:pPr>
            <w:r>
              <w:rPr>
                <w:rFonts w:ascii="Arial" w:hAnsi="Arial" w:cs="Arial"/>
              </w:rPr>
              <w:t xml:space="preserve">6 </w:t>
            </w:r>
            <w:r w:rsidRPr="00265FD4">
              <w:rPr>
                <w:rFonts w:ascii="Arial" w:hAnsi="Arial" w:cs="Arial"/>
              </w:rPr>
              <w:t>(1</w:t>
            </w:r>
            <w:r>
              <w:rPr>
                <w:rFonts w:ascii="Arial" w:hAnsi="Arial" w:cs="Arial"/>
              </w:rPr>
              <w:t>0.9</w:t>
            </w:r>
            <w:r w:rsidRPr="00265FD4">
              <w:rPr>
                <w:rFonts w:ascii="Arial" w:hAnsi="Arial" w:cs="Arial"/>
              </w:rPr>
              <w:t>)</w:t>
            </w:r>
          </w:p>
        </w:tc>
      </w:tr>
      <w:tr w:rsidR="00A3774E" w:rsidRPr="00265FD4" w14:paraId="00E5ADA1" w14:textId="77777777" w:rsidTr="00C764F0">
        <w:trPr>
          <w:trHeight w:val="397"/>
        </w:trPr>
        <w:tc>
          <w:tcPr>
            <w:tcW w:w="3969" w:type="dxa"/>
            <w:shd w:val="clear" w:color="auto" w:fill="BFBFBF" w:themeFill="background1" w:themeFillShade="BF"/>
          </w:tcPr>
          <w:p w14:paraId="33BADE41" w14:textId="77777777" w:rsidR="00A3774E" w:rsidRPr="00265FD4" w:rsidRDefault="00A3774E" w:rsidP="00C764F0">
            <w:pPr>
              <w:spacing w:line="360" w:lineRule="auto"/>
              <w:jc w:val="both"/>
              <w:rPr>
                <w:rFonts w:ascii="Arial" w:hAnsi="Arial" w:cs="Arial"/>
                <w:i/>
                <w:iCs/>
              </w:rPr>
            </w:pPr>
            <w:r w:rsidRPr="00265FD4">
              <w:rPr>
                <w:rFonts w:ascii="Arial" w:hAnsi="Arial" w:cs="Arial"/>
                <w:i/>
                <w:iCs/>
              </w:rPr>
              <w:t>Midwife</w:t>
            </w:r>
          </w:p>
        </w:tc>
        <w:tc>
          <w:tcPr>
            <w:tcW w:w="2552" w:type="dxa"/>
          </w:tcPr>
          <w:p w14:paraId="22ED33B7" w14:textId="77777777" w:rsidR="00A3774E" w:rsidRPr="00265FD4" w:rsidRDefault="00A3774E" w:rsidP="00C764F0">
            <w:pPr>
              <w:spacing w:line="360" w:lineRule="auto"/>
              <w:jc w:val="both"/>
              <w:rPr>
                <w:rFonts w:ascii="Arial" w:hAnsi="Arial" w:cs="Arial"/>
              </w:rPr>
            </w:pPr>
            <w:r w:rsidRPr="00265FD4">
              <w:rPr>
                <w:rFonts w:ascii="Arial" w:hAnsi="Arial" w:cs="Arial"/>
              </w:rPr>
              <w:t>29 (5</w:t>
            </w:r>
            <w:r>
              <w:rPr>
                <w:rFonts w:ascii="Arial" w:hAnsi="Arial" w:cs="Arial"/>
              </w:rPr>
              <w:t>2.7</w:t>
            </w:r>
            <w:r w:rsidRPr="00265FD4">
              <w:rPr>
                <w:rFonts w:ascii="Arial" w:hAnsi="Arial" w:cs="Arial"/>
              </w:rPr>
              <w:t>)</w:t>
            </w:r>
          </w:p>
        </w:tc>
      </w:tr>
      <w:tr w:rsidR="00A3774E" w:rsidRPr="00265FD4" w14:paraId="028FD3EF" w14:textId="77777777" w:rsidTr="00C764F0">
        <w:trPr>
          <w:trHeight w:val="397"/>
        </w:trPr>
        <w:tc>
          <w:tcPr>
            <w:tcW w:w="3969" w:type="dxa"/>
            <w:shd w:val="clear" w:color="auto" w:fill="BFBFBF" w:themeFill="background1" w:themeFillShade="BF"/>
          </w:tcPr>
          <w:p w14:paraId="0642AB2B" w14:textId="77777777" w:rsidR="00A3774E" w:rsidRPr="00265FD4" w:rsidRDefault="00A3774E" w:rsidP="00C764F0">
            <w:pPr>
              <w:spacing w:line="360" w:lineRule="auto"/>
              <w:jc w:val="both"/>
              <w:rPr>
                <w:rFonts w:ascii="Arial" w:hAnsi="Arial" w:cs="Arial"/>
                <w:i/>
                <w:iCs/>
              </w:rPr>
            </w:pPr>
            <w:r w:rsidRPr="00265FD4">
              <w:rPr>
                <w:rFonts w:ascii="Arial" w:hAnsi="Arial" w:cs="Arial"/>
                <w:i/>
                <w:iCs/>
              </w:rPr>
              <w:t>Unknown</w:t>
            </w:r>
          </w:p>
        </w:tc>
        <w:tc>
          <w:tcPr>
            <w:tcW w:w="2552" w:type="dxa"/>
          </w:tcPr>
          <w:p w14:paraId="46AD5482" w14:textId="77777777" w:rsidR="00A3774E" w:rsidRPr="00265FD4" w:rsidRDefault="00A3774E" w:rsidP="00C764F0">
            <w:pPr>
              <w:spacing w:line="360" w:lineRule="auto"/>
              <w:jc w:val="both"/>
              <w:rPr>
                <w:rFonts w:ascii="Arial" w:hAnsi="Arial" w:cs="Arial"/>
              </w:rPr>
            </w:pPr>
            <w:r w:rsidRPr="00265FD4">
              <w:rPr>
                <w:rFonts w:ascii="Arial" w:hAnsi="Arial" w:cs="Arial"/>
              </w:rPr>
              <w:t>3 (5.</w:t>
            </w:r>
            <w:r>
              <w:rPr>
                <w:rFonts w:ascii="Arial" w:hAnsi="Arial" w:cs="Arial"/>
              </w:rPr>
              <w:t>5</w:t>
            </w:r>
            <w:r w:rsidRPr="00265FD4">
              <w:rPr>
                <w:rFonts w:ascii="Arial" w:hAnsi="Arial" w:cs="Arial"/>
              </w:rPr>
              <w:t>)</w:t>
            </w:r>
          </w:p>
        </w:tc>
      </w:tr>
      <w:tr w:rsidR="00A3774E" w:rsidRPr="00265FD4" w14:paraId="4BFBB20E" w14:textId="77777777" w:rsidTr="00C764F0">
        <w:trPr>
          <w:trHeight w:val="397"/>
        </w:trPr>
        <w:tc>
          <w:tcPr>
            <w:tcW w:w="6521" w:type="dxa"/>
            <w:gridSpan w:val="2"/>
            <w:shd w:val="clear" w:color="auto" w:fill="BFBFBF" w:themeFill="background1" w:themeFillShade="BF"/>
          </w:tcPr>
          <w:p w14:paraId="62C21DBC" w14:textId="77777777" w:rsidR="00A3774E" w:rsidRPr="00265FD4" w:rsidRDefault="00A3774E" w:rsidP="00C764F0">
            <w:pPr>
              <w:spacing w:line="360" w:lineRule="auto"/>
              <w:jc w:val="both"/>
              <w:rPr>
                <w:rFonts w:ascii="Arial" w:hAnsi="Arial" w:cs="Arial"/>
              </w:rPr>
            </w:pPr>
            <w:r w:rsidRPr="00265FD4">
              <w:rPr>
                <w:rFonts w:ascii="Arial" w:hAnsi="Arial" w:cs="Arial"/>
                <w:b/>
                <w:bCs/>
              </w:rPr>
              <w:t>Place of repair</w:t>
            </w:r>
          </w:p>
        </w:tc>
      </w:tr>
      <w:tr w:rsidR="00A3774E" w:rsidRPr="00265FD4" w14:paraId="371E5A35" w14:textId="77777777" w:rsidTr="00C764F0">
        <w:trPr>
          <w:trHeight w:val="397"/>
        </w:trPr>
        <w:tc>
          <w:tcPr>
            <w:tcW w:w="3969" w:type="dxa"/>
            <w:shd w:val="clear" w:color="auto" w:fill="BFBFBF" w:themeFill="background1" w:themeFillShade="BF"/>
          </w:tcPr>
          <w:p w14:paraId="11EA9E20" w14:textId="77777777" w:rsidR="00A3774E" w:rsidRPr="00265FD4" w:rsidRDefault="00A3774E" w:rsidP="00C764F0">
            <w:pPr>
              <w:spacing w:line="360" w:lineRule="auto"/>
              <w:jc w:val="both"/>
              <w:rPr>
                <w:rFonts w:ascii="Arial" w:hAnsi="Arial" w:cs="Arial"/>
                <w:i/>
                <w:iCs/>
              </w:rPr>
            </w:pPr>
            <w:r w:rsidRPr="00265FD4">
              <w:rPr>
                <w:rFonts w:ascii="Arial" w:hAnsi="Arial" w:cs="Arial"/>
                <w:i/>
                <w:iCs/>
              </w:rPr>
              <w:t>Delivery room</w:t>
            </w:r>
          </w:p>
        </w:tc>
        <w:tc>
          <w:tcPr>
            <w:tcW w:w="2552" w:type="dxa"/>
          </w:tcPr>
          <w:p w14:paraId="70C0FFB3" w14:textId="77777777" w:rsidR="00A3774E" w:rsidRPr="00265FD4" w:rsidRDefault="00A3774E" w:rsidP="00C764F0">
            <w:pPr>
              <w:spacing w:line="360" w:lineRule="auto"/>
              <w:jc w:val="both"/>
              <w:rPr>
                <w:rFonts w:ascii="Arial" w:hAnsi="Arial" w:cs="Arial"/>
              </w:rPr>
            </w:pPr>
            <w:r w:rsidRPr="00265FD4">
              <w:rPr>
                <w:rFonts w:ascii="Arial" w:hAnsi="Arial" w:cs="Arial"/>
              </w:rPr>
              <w:t>47 (8</w:t>
            </w:r>
            <w:r>
              <w:rPr>
                <w:rFonts w:ascii="Arial" w:hAnsi="Arial" w:cs="Arial"/>
              </w:rPr>
              <w:t>5.5</w:t>
            </w:r>
            <w:r w:rsidRPr="00265FD4">
              <w:rPr>
                <w:rFonts w:ascii="Arial" w:hAnsi="Arial" w:cs="Arial"/>
              </w:rPr>
              <w:t>)</w:t>
            </w:r>
          </w:p>
        </w:tc>
      </w:tr>
      <w:tr w:rsidR="00A3774E" w:rsidRPr="00265FD4" w14:paraId="098DE0D0" w14:textId="77777777" w:rsidTr="00C764F0">
        <w:trPr>
          <w:trHeight w:val="397"/>
        </w:trPr>
        <w:tc>
          <w:tcPr>
            <w:tcW w:w="3969" w:type="dxa"/>
            <w:shd w:val="clear" w:color="auto" w:fill="BFBFBF" w:themeFill="background1" w:themeFillShade="BF"/>
          </w:tcPr>
          <w:p w14:paraId="2277778D" w14:textId="77777777" w:rsidR="00A3774E" w:rsidRPr="00265FD4" w:rsidRDefault="00A3774E" w:rsidP="00C764F0">
            <w:pPr>
              <w:spacing w:line="360" w:lineRule="auto"/>
              <w:jc w:val="both"/>
              <w:rPr>
                <w:rFonts w:ascii="Arial" w:hAnsi="Arial" w:cs="Arial"/>
                <w:i/>
                <w:iCs/>
              </w:rPr>
            </w:pPr>
            <w:r w:rsidRPr="00265FD4">
              <w:rPr>
                <w:rFonts w:ascii="Arial" w:hAnsi="Arial" w:cs="Arial"/>
                <w:i/>
                <w:iCs/>
              </w:rPr>
              <w:t>Theatre</w:t>
            </w:r>
          </w:p>
        </w:tc>
        <w:tc>
          <w:tcPr>
            <w:tcW w:w="2552" w:type="dxa"/>
          </w:tcPr>
          <w:p w14:paraId="5C321CF6" w14:textId="77777777" w:rsidR="00A3774E" w:rsidRPr="00265FD4" w:rsidRDefault="00A3774E" w:rsidP="00C764F0">
            <w:pPr>
              <w:spacing w:line="360" w:lineRule="auto"/>
              <w:jc w:val="both"/>
              <w:rPr>
                <w:rFonts w:ascii="Arial" w:hAnsi="Arial" w:cs="Arial"/>
              </w:rPr>
            </w:pPr>
            <w:r>
              <w:rPr>
                <w:rFonts w:ascii="Arial" w:hAnsi="Arial" w:cs="Arial"/>
              </w:rPr>
              <w:t>8</w:t>
            </w:r>
            <w:r w:rsidRPr="00265FD4">
              <w:rPr>
                <w:rFonts w:ascii="Arial" w:hAnsi="Arial" w:cs="Arial"/>
              </w:rPr>
              <w:t xml:space="preserve"> (1</w:t>
            </w:r>
            <w:r>
              <w:rPr>
                <w:rFonts w:ascii="Arial" w:hAnsi="Arial" w:cs="Arial"/>
              </w:rPr>
              <w:t>4.5</w:t>
            </w:r>
            <w:r w:rsidRPr="00265FD4">
              <w:rPr>
                <w:rFonts w:ascii="Arial" w:hAnsi="Arial" w:cs="Arial"/>
              </w:rPr>
              <w:t>)</w:t>
            </w:r>
          </w:p>
        </w:tc>
      </w:tr>
    </w:tbl>
    <w:p w14:paraId="22F63E11" w14:textId="77777777" w:rsidR="00A3774E" w:rsidRPr="00265FD4" w:rsidRDefault="00A3774E" w:rsidP="00A3774E">
      <w:pPr>
        <w:jc w:val="both"/>
        <w:rPr>
          <w:rFonts w:ascii="Arial" w:eastAsia="Arial" w:hAnsi="Arial" w:cs="Arial"/>
          <w:bCs/>
          <w:i/>
          <w:iCs/>
          <w:color w:val="000000"/>
          <w:sz w:val="20"/>
          <w:szCs w:val="20"/>
        </w:rPr>
      </w:pPr>
      <w:r w:rsidRPr="00265FD4">
        <w:rPr>
          <w:rFonts w:ascii="Arial" w:eastAsia="Arial" w:hAnsi="Arial" w:cs="Arial"/>
          <w:bCs/>
          <w:i/>
          <w:iCs/>
          <w:color w:val="000000"/>
          <w:sz w:val="20"/>
          <w:szCs w:val="20"/>
        </w:rPr>
        <w:t>* Suturing technique was unknown in 28 women</w:t>
      </w:r>
    </w:p>
    <w:p w14:paraId="5BB7D5FC" w14:textId="77777777" w:rsidR="00A3774E" w:rsidRDefault="00A3774E" w:rsidP="00A3774E">
      <w:pPr>
        <w:jc w:val="both"/>
        <w:rPr>
          <w:rFonts w:ascii="Arial" w:eastAsia="Arial" w:hAnsi="Arial" w:cs="Arial"/>
          <w:bCs/>
          <w:i/>
          <w:iCs/>
          <w:color w:val="000000"/>
          <w:sz w:val="20"/>
          <w:szCs w:val="20"/>
        </w:rPr>
      </w:pPr>
      <w:r w:rsidRPr="00265FD4">
        <w:rPr>
          <w:rFonts w:ascii="Arial" w:eastAsia="Arial" w:hAnsi="Arial" w:cs="Arial"/>
          <w:bCs/>
          <w:i/>
          <w:iCs/>
          <w:color w:val="000000"/>
          <w:sz w:val="20"/>
          <w:szCs w:val="20"/>
        </w:rPr>
        <w:t>SVD- Spontaneous vaginal delivery</w:t>
      </w:r>
    </w:p>
    <w:p w14:paraId="36990D26" w14:textId="77777777" w:rsidR="00A3774E" w:rsidRPr="00BD37C0" w:rsidRDefault="00A3774E" w:rsidP="00A3774E">
      <w:pPr>
        <w:jc w:val="both"/>
        <w:rPr>
          <w:rFonts w:ascii="Arial" w:eastAsia="Arial" w:hAnsi="Arial" w:cs="Arial"/>
          <w:bCs/>
          <w:i/>
          <w:iCs/>
          <w:color w:val="000000"/>
          <w:sz w:val="20"/>
          <w:szCs w:val="20"/>
        </w:rPr>
      </w:pPr>
      <w:r w:rsidRPr="00BD37C0">
        <w:rPr>
          <w:rFonts w:ascii="Arial" w:eastAsia="Arial" w:hAnsi="Arial" w:cs="Arial"/>
          <w:bCs/>
          <w:i/>
          <w:iCs/>
          <w:color w:val="000000"/>
          <w:sz w:val="20"/>
          <w:szCs w:val="20"/>
        </w:rPr>
        <w:t>N- number</w:t>
      </w:r>
    </w:p>
    <w:p w14:paraId="289A3429" w14:textId="77777777" w:rsidR="00A3774E" w:rsidRPr="00BD37C0" w:rsidRDefault="00A3774E" w:rsidP="00A3774E">
      <w:pPr>
        <w:jc w:val="both"/>
        <w:rPr>
          <w:rFonts w:ascii="Arial" w:eastAsia="Arial" w:hAnsi="Arial" w:cs="Arial"/>
          <w:bCs/>
          <w:i/>
          <w:iCs/>
          <w:color w:val="000000"/>
          <w:sz w:val="20"/>
          <w:szCs w:val="20"/>
        </w:rPr>
      </w:pPr>
      <w:r w:rsidRPr="00BD37C0">
        <w:rPr>
          <w:rFonts w:ascii="Arial" w:eastAsia="Arial" w:hAnsi="Arial" w:cs="Arial"/>
          <w:bCs/>
          <w:i/>
          <w:iCs/>
          <w:color w:val="000000"/>
          <w:sz w:val="20"/>
          <w:szCs w:val="20"/>
        </w:rPr>
        <w:t>IQR- Interquartile range</w:t>
      </w:r>
    </w:p>
    <w:p w14:paraId="3ECFDC11" w14:textId="77777777" w:rsidR="00A3774E" w:rsidRDefault="00A3774E" w:rsidP="00A3774E">
      <w:pPr>
        <w:jc w:val="both"/>
        <w:rPr>
          <w:rFonts w:ascii="Arial" w:eastAsia="Arial" w:hAnsi="Arial" w:cs="Arial"/>
          <w:b/>
          <w:color w:val="000000"/>
        </w:rPr>
      </w:pPr>
      <w:r>
        <w:rPr>
          <w:rFonts w:ascii="Arial" w:eastAsia="Arial" w:hAnsi="Arial" w:cs="Arial"/>
          <w:b/>
          <w:color w:val="000000"/>
        </w:rPr>
        <w:br w:type="page"/>
      </w:r>
    </w:p>
    <w:tbl>
      <w:tblPr>
        <w:tblStyle w:val="TableGrid"/>
        <w:tblpPr w:leftFromText="180" w:rightFromText="180" w:tblpY="769"/>
        <w:tblW w:w="4959" w:type="dxa"/>
        <w:tblLook w:val="04A0" w:firstRow="1" w:lastRow="0" w:firstColumn="1" w:lastColumn="0" w:noHBand="0" w:noVBand="1"/>
      </w:tblPr>
      <w:tblGrid>
        <w:gridCol w:w="3290"/>
        <w:gridCol w:w="1669"/>
      </w:tblGrid>
      <w:tr w:rsidR="00A3774E" w:rsidRPr="00E30DC3" w14:paraId="04CBA73B" w14:textId="77777777" w:rsidTr="00C764F0">
        <w:tc>
          <w:tcPr>
            <w:tcW w:w="3290" w:type="dxa"/>
            <w:shd w:val="clear" w:color="auto" w:fill="BFBFBF" w:themeFill="background1" w:themeFillShade="BF"/>
          </w:tcPr>
          <w:p w14:paraId="473A437B" w14:textId="77777777" w:rsidR="00A3774E" w:rsidRPr="008C5088" w:rsidRDefault="00A3774E" w:rsidP="00C764F0">
            <w:pPr>
              <w:spacing w:line="276" w:lineRule="auto"/>
              <w:rPr>
                <w:rFonts w:ascii="Arial" w:hAnsi="Arial" w:cs="Arial"/>
                <w:b/>
                <w:bCs/>
                <w:color w:val="000000" w:themeColor="text1"/>
              </w:rPr>
            </w:pPr>
            <w:r w:rsidRPr="008C5088">
              <w:rPr>
                <w:rFonts w:ascii="Arial" w:hAnsi="Arial" w:cs="Arial"/>
                <w:b/>
                <w:bCs/>
                <w:color w:val="000000" w:themeColor="text1"/>
              </w:rPr>
              <w:lastRenderedPageBreak/>
              <w:t>Organisms</w:t>
            </w:r>
          </w:p>
        </w:tc>
        <w:tc>
          <w:tcPr>
            <w:tcW w:w="1669" w:type="dxa"/>
            <w:shd w:val="clear" w:color="auto" w:fill="BFBFBF" w:themeFill="background1" w:themeFillShade="BF"/>
          </w:tcPr>
          <w:p w14:paraId="213B8E37" w14:textId="77777777" w:rsidR="00A3774E" w:rsidRPr="008C5088" w:rsidRDefault="00A3774E" w:rsidP="00C764F0">
            <w:pPr>
              <w:spacing w:line="276" w:lineRule="auto"/>
              <w:rPr>
                <w:rFonts w:ascii="Arial" w:hAnsi="Arial" w:cs="Arial"/>
                <w:b/>
                <w:bCs/>
                <w:color w:val="000000" w:themeColor="text1"/>
              </w:rPr>
            </w:pPr>
            <w:r w:rsidRPr="008C5088">
              <w:rPr>
                <w:rFonts w:ascii="Arial" w:hAnsi="Arial" w:cs="Arial"/>
                <w:b/>
                <w:bCs/>
                <w:color w:val="000000" w:themeColor="text1"/>
              </w:rPr>
              <w:t>n(%)</w:t>
            </w:r>
            <w:r>
              <w:rPr>
                <w:rFonts w:ascii="Arial" w:hAnsi="Arial" w:cs="Arial"/>
                <w:b/>
                <w:bCs/>
                <w:color w:val="000000" w:themeColor="text1"/>
              </w:rPr>
              <w:t>*</w:t>
            </w:r>
          </w:p>
        </w:tc>
      </w:tr>
      <w:tr w:rsidR="00A3774E" w:rsidRPr="00E30DC3" w14:paraId="5A8DAA61" w14:textId="77777777" w:rsidTr="00C764F0">
        <w:tc>
          <w:tcPr>
            <w:tcW w:w="4959" w:type="dxa"/>
            <w:gridSpan w:val="2"/>
            <w:shd w:val="clear" w:color="auto" w:fill="BFBFBF" w:themeFill="background1" w:themeFillShade="BF"/>
          </w:tcPr>
          <w:p w14:paraId="13DB2E58" w14:textId="77777777" w:rsidR="00A3774E" w:rsidRPr="008C5088" w:rsidRDefault="00A3774E" w:rsidP="00C764F0">
            <w:pPr>
              <w:spacing w:line="276" w:lineRule="auto"/>
              <w:rPr>
                <w:rFonts w:ascii="Arial" w:hAnsi="Arial" w:cs="Arial"/>
                <w:b/>
                <w:bCs/>
                <w:color w:val="000000" w:themeColor="text1"/>
              </w:rPr>
            </w:pPr>
            <w:r>
              <w:rPr>
                <w:rFonts w:ascii="Arial" w:hAnsi="Arial" w:cs="Arial"/>
                <w:b/>
                <w:bCs/>
                <w:color w:val="000000" w:themeColor="text1"/>
              </w:rPr>
              <w:t xml:space="preserve">Polymicrobial                        </w:t>
            </w:r>
            <w:r w:rsidRPr="003861B8">
              <w:rPr>
                <w:rFonts w:ascii="Arial" w:hAnsi="Arial" w:cs="Arial"/>
                <w:color w:val="000000" w:themeColor="text1"/>
              </w:rPr>
              <w:t>n=21(38.2)</w:t>
            </w:r>
            <w:r>
              <w:rPr>
                <w:rFonts w:ascii="Arial" w:hAnsi="Arial" w:cs="Arial"/>
                <w:b/>
                <w:bCs/>
                <w:color w:val="000000" w:themeColor="text1"/>
              </w:rPr>
              <w:t xml:space="preserve">                     </w:t>
            </w:r>
          </w:p>
        </w:tc>
      </w:tr>
      <w:tr w:rsidR="00A3774E" w:rsidRPr="00E30DC3" w14:paraId="0982ACAD" w14:textId="77777777" w:rsidTr="00C764F0">
        <w:tc>
          <w:tcPr>
            <w:tcW w:w="4959" w:type="dxa"/>
            <w:gridSpan w:val="2"/>
            <w:shd w:val="clear" w:color="auto" w:fill="BFBFBF" w:themeFill="background1" w:themeFillShade="BF"/>
          </w:tcPr>
          <w:p w14:paraId="07CE1EDD" w14:textId="77777777" w:rsidR="00A3774E" w:rsidRPr="008C5088" w:rsidRDefault="00A3774E" w:rsidP="00C764F0">
            <w:pPr>
              <w:spacing w:line="276" w:lineRule="auto"/>
              <w:rPr>
                <w:rFonts w:ascii="Arial" w:hAnsi="Arial" w:cs="Arial"/>
                <w:b/>
                <w:bCs/>
                <w:i/>
                <w:iCs/>
                <w:color w:val="000000" w:themeColor="text1"/>
              </w:rPr>
            </w:pPr>
            <w:r w:rsidRPr="008C5088">
              <w:rPr>
                <w:rFonts w:ascii="Arial" w:hAnsi="Arial" w:cs="Arial"/>
                <w:b/>
                <w:bCs/>
                <w:i/>
                <w:iCs/>
                <w:color w:val="000000" w:themeColor="text1"/>
              </w:rPr>
              <w:t>Gram positive cocci</w:t>
            </w:r>
          </w:p>
        </w:tc>
      </w:tr>
      <w:tr w:rsidR="00A3774E" w:rsidRPr="00E30DC3" w14:paraId="56E5CC79" w14:textId="77777777" w:rsidTr="00C764F0">
        <w:tc>
          <w:tcPr>
            <w:tcW w:w="3290" w:type="dxa"/>
            <w:shd w:val="clear" w:color="auto" w:fill="BFBFBF" w:themeFill="background1" w:themeFillShade="BF"/>
          </w:tcPr>
          <w:p w14:paraId="752718A6" w14:textId="77777777" w:rsidR="00A3774E" w:rsidRPr="008C5088" w:rsidRDefault="00A3774E" w:rsidP="00C764F0">
            <w:pPr>
              <w:spacing w:line="276" w:lineRule="auto"/>
              <w:rPr>
                <w:rFonts w:ascii="Arial" w:hAnsi="Arial" w:cs="Arial"/>
                <w:color w:val="000000" w:themeColor="text1"/>
              </w:rPr>
            </w:pPr>
            <w:r w:rsidRPr="008C5088">
              <w:rPr>
                <w:rFonts w:ascii="Arial" w:hAnsi="Arial" w:cs="Arial"/>
                <w:color w:val="000000" w:themeColor="text1"/>
              </w:rPr>
              <w:t>Staphylococcus spp.</w:t>
            </w:r>
          </w:p>
        </w:tc>
        <w:tc>
          <w:tcPr>
            <w:tcW w:w="1669" w:type="dxa"/>
            <w:shd w:val="clear" w:color="auto" w:fill="auto"/>
          </w:tcPr>
          <w:p w14:paraId="77E99428" w14:textId="77777777" w:rsidR="00A3774E" w:rsidRPr="008C5088" w:rsidRDefault="00A3774E" w:rsidP="00C764F0">
            <w:pPr>
              <w:spacing w:line="276" w:lineRule="auto"/>
              <w:rPr>
                <w:rFonts w:ascii="Arial" w:hAnsi="Arial" w:cs="Arial"/>
                <w:color w:val="000000" w:themeColor="text1"/>
              </w:rPr>
            </w:pPr>
            <w:r>
              <w:rPr>
                <w:rFonts w:ascii="Arial" w:hAnsi="Arial" w:cs="Arial"/>
                <w:color w:val="000000" w:themeColor="text1"/>
              </w:rPr>
              <w:t>6 (28.6)</w:t>
            </w:r>
          </w:p>
        </w:tc>
      </w:tr>
      <w:tr w:rsidR="00A3774E" w:rsidRPr="00E30DC3" w14:paraId="74C80D85" w14:textId="77777777" w:rsidTr="00C764F0">
        <w:tc>
          <w:tcPr>
            <w:tcW w:w="3290" w:type="dxa"/>
            <w:shd w:val="clear" w:color="auto" w:fill="BFBFBF" w:themeFill="background1" w:themeFillShade="BF"/>
          </w:tcPr>
          <w:p w14:paraId="48E2273B" w14:textId="77777777" w:rsidR="00A3774E" w:rsidRPr="008C5088" w:rsidRDefault="00A3774E" w:rsidP="00C764F0">
            <w:pPr>
              <w:spacing w:line="276" w:lineRule="auto"/>
              <w:rPr>
                <w:rFonts w:ascii="Arial" w:hAnsi="Arial" w:cs="Arial"/>
                <w:color w:val="000000" w:themeColor="text1"/>
              </w:rPr>
            </w:pPr>
            <w:r w:rsidRPr="008C5088">
              <w:rPr>
                <w:rFonts w:ascii="Arial" w:hAnsi="Arial" w:cs="Arial"/>
                <w:color w:val="000000" w:themeColor="text1"/>
              </w:rPr>
              <w:t>Streptococcus spp.</w:t>
            </w:r>
          </w:p>
        </w:tc>
        <w:tc>
          <w:tcPr>
            <w:tcW w:w="1669" w:type="dxa"/>
            <w:shd w:val="clear" w:color="auto" w:fill="auto"/>
          </w:tcPr>
          <w:p w14:paraId="2707E424" w14:textId="77777777" w:rsidR="00A3774E" w:rsidRPr="008C5088" w:rsidRDefault="00A3774E" w:rsidP="00C764F0">
            <w:pPr>
              <w:spacing w:line="276" w:lineRule="auto"/>
              <w:rPr>
                <w:rFonts w:ascii="Arial" w:hAnsi="Arial" w:cs="Arial"/>
                <w:color w:val="000000" w:themeColor="text1"/>
              </w:rPr>
            </w:pPr>
            <w:r>
              <w:rPr>
                <w:rFonts w:ascii="Arial" w:hAnsi="Arial" w:cs="Arial"/>
                <w:color w:val="000000" w:themeColor="text1"/>
              </w:rPr>
              <w:t>9 (42.9)</w:t>
            </w:r>
          </w:p>
        </w:tc>
      </w:tr>
      <w:tr w:rsidR="00A3774E" w:rsidRPr="00E30DC3" w14:paraId="1B1D6356" w14:textId="77777777" w:rsidTr="00C764F0">
        <w:tc>
          <w:tcPr>
            <w:tcW w:w="3290" w:type="dxa"/>
            <w:shd w:val="clear" w:color="auto" w:fill="BFBFBF" w:themeFill="background1" w:themeFillShade="BF"/>
          </w:tcPr>
          <w:p w14:paraId="39BB9C5B" w14:textId="77777777" w:rsidR="00A3774E" w:rsidRPr="008C5088" w:rsidRDefault="00A3774E" w:rsidP="00C764F0">
            <w:pPr>
              <w:spacing w:line="276" w:lineRule="auto"/>
              <w:rPr>
                <w:rFonts w:ascii="Arial" w:hAnsi="Arial" w:cs="Arial"/>
                <w:color w:val="000000" w:themeColor="text1"/>
              </w:rPr>
            </w:pPr>
            <w:r w:rsidRPr="008C5088">
              <w:rPr>
                <w:rFonts w:ascii="Arial" w:hAnsi="Arial" w:cs="Arial"/>
                <w:color w:val="000000" w:themeColor="text1"/>
              </w:rPr>
              <w:t>Enterococcus spp.</w:t>
            </w:r>
          </w:p>
        </w:tc>
        <w:tc>
          <w:tcPr>
            <w:tcW w:w="1669" w:type="dxa"/>
            <w:shd w:val="clear" w:color="auto" w:fill="auto"/>
          </w:tcPr>
          <w:p w14:paraId="6D6A1E68" w14:textId="77777777" w:rsidR="00A3774E" w:rsidRPr="008C5088" w:rsidRDefault="00A3774E" w:rsidP="00C764F0">
            <w:pPr>
              <w:spacing w:line="276" w:lineRule="auto"/>
              <w:rPr>
                <w:rFonts w:ascii="Arial" w:hAnsi="Arial" w:cs="Arial"/>
                <w:color w:val="000000" w:themeColor="text1"/>
              </w:rPr>
            </w:pPr>
            <w:r>
              <w:rPr>
                <w:rFonts w:ascii="Arial" w:hAnsi="Arial" w:cs="Arial"/>
                <w:color w:val="000000" w:themeColor="text1"/>
              </w:rPr>
              <w:t>11 (52.4)</w:t>
            </w:r>
          </w:p>
        </w:tc>
      </w:tr>
      <w:tr w:rsidR="00A3774E" w:rsidRPr="00E30DC3" w14:paraId="190F9B73" w14:textId="77777777" w:rsidTr="00C764F0">
        <w:tc>
          <w:tcPr>
            <w:tcW w:w="4959" w:type="dxa"/>
            <w:gridSpan w:val="2"/>
            <w:shd w:val="clear" w:color="auto" w:fill="BFBFBF" w:themeFill="background1" w:themeFillShade="BF"/>
          </w:tcPr>
          <w:p w14:paraId="51788EEB" w14:textId="77777777" w:rsidR="00A3774E" w:rsidRPr="008C5088" w:rsidRDefault="00A3774E" w:rsidP="00C764F0">
            <w:pPr>
              <w:spacing w:line="276" w:lineRule="auto"/>
              <w:rPr>
                <w:rFonts w:ascii="Arial" w:hAnsi="Arial" w:cs="Arial"/>
                <w:b/>
                <w:bCs/>
                <w:i/>
                <w:iCs/>
                <w:color w:val="000000" w:themeColor="text1"/>
              </w:rPr>
            </w:pPr>
            <w:r w:rsidRPr="008C5088">
              <w:rPr>
                <w:rFonts w:ascii="Arial" w:hAnsi="Arial" w:cs="Arial"/>
                <w:b/>
                <w:bCs/>
                <w:i/>
                <w:iCs/>
                <w:color w:val="000000" w:themeColor="text1"/>
              </w:rPr>
              <w:t>Gram positive rods</w:t>
            </w:r>
          </w:p>
        </w:tc>
      </w:tr>
      <w:tr w:rsidR="00A3774E" w:rsidRPr="00E30DC3" w14:paraId="61D27FD2" w14:textId="77777777" w:rsidTr="00C764F0">
        <w:tc>
          <w:tcPr>
            <w:tcW w:w="3290" w:type="dxa"/>
            <w:shd w:val="clear" w:color="auto" w:fill="BFBFBF" w:themeFill="background1" w:themeFillShade="BF"/>
          </w:tcPr>
          <w:p w14:paraId="06CB4899" w14:textId="77777777" w:rsidR="00A3774E" w:rsidRPr="008C5088" w:rsidRDefault="00A3774E" w:rsidP="00C764F0">
            <w:pPr>
              <w:spacing w:line="276" w:lineRule="auto"/>
              <w:rPr>
                <w:rFonts w:ascii="Arial" w:hAnsi="Arial" w:cs="Arial"/>
                <w:color w:val="000000" w:themeColor="text1"/>
              </w:rPr>
            </w:pPr>
            <w:r w:rsidRPr="008C5088">
              <w:rPr>
                <w:rFonts w:ascii="Arial" w:hAnsi="Arial" w:cs="Arial"/>
                <w:color w:val="000000" w:themeColor="text1"/>
              </w:rPr>
              <w:t>Corynebacterium spp.</w:t>
            </w:r>
          </w:p>
        </w:tc>
        <w:tc>
          <w:tcPr>
            <w:tcW w:w="1669" w:type="dxa"/>
            <w:shd w:val="clear" w:color="auto" w:fill="auto"/>
          </w:tcPr>
          <w:p w14:paraId="3FACC370" w14:textId="77777777" w:rsidR="00A3774E" w:rsidRPr="008C5088" w:rsidRDefault="00A3774E" w:rsidP="00C764F0">
            <w:pPr>
              <w:spacing w:line="276" w:lineRule="auto"/>
              <w:rPr>
                <w:rFonts w:ascii="Arial" w:hAnsi="Arial" w:cs="Arial"/>
                <w:color w:val="000000" w:themeColor="text1"/>
              </w:rPr>
            </w:pPr>
            <w:r>
              <w:rPr>
                <w:rFonts w:ascii="Arial" w:hAnsi="Arial" w:cs="Arial"/>
                <w:color w:val="000000" w:themeColor="text1"/>
              </w:rPr>
              <w:t>8 (39.1)</w:t>
            </w:r>
          </w:p>
        </w:tc>
      </w:tr>
      <w:tr w:rsidR="00A3774E" w:rsidRPr="00E30DC3" w14:paraId="05A261B1" w14:textId="77777777" w:rsidTr="00C764F0">
        <w:tc>
          <w:tcPr>
            <w:tcW w:w="4959" w:type="dxa"/>
            <w:gridSpan w:val="2"/>
            <w:shd w:val="clear" w:color="auto" w:fill="BFBFBF" w:themeFill="background1" w:themeFillShade="BF"/>
          </w:tcPr>
          <w:p w14:paraId="637E76D9" w14:textId="77777777" w:rsidR="00A3774E" w:rsidRPr="008C5088" w:rsidRDefault="00A3774E" w:rsidP="00C764F0">
            <w:pPr>
              <w:spacing w:line="276" w:lineRule="auto"/>
              <w:rPr>
                <w:rFonts w:ascii="Arial" w:hAnsi="Arial" w:cs="Arial"/>
                <w:b/>
                <w:bCs/>
                <w:i/>
                <w:iCs/>
                <w:color w:val="000000" w:themeColor="text1"/>
              </w:rPr>
            </w:pPr>
            <w:r w:rsidRPr="008C5088">
              <w:rPr>
                <w:rFonts w:ascii="Arial" w:hAnsi="Arial" w:cs="Arial"/>
                <w:b/>
                <w:bCs/>
                <w:i/>
                <w:iCs/>
                <w:color w:val="000000" w:themeColor="text1"/>
              </w:rPr>
              <w:t>Gram negative aerobic</w:t>
            </w:r>
            <w:r>
              <w:rPr>
                <w:rFonts w:ascii="Arial" w:hAnsi="Arial" w:cs="Arial"/>
                <w:b/>
                <w:bCs/>
                <w:i/>
                <w:iCs/>
                <w:color w:val="000000" w:themeColor="text1"/>
              </w:rPr>
              <w:t xml:space="preserve"> rods</w:t>
            </w:r>
          </w:p>
        </w:tc>
      </w:tr>
      <w:tr w:rsidR="00A3774E" w:rsidRPr="00E30DC3" w14:paraId="20C58F21" w14:textId="77777777" w:rsidTr="00C764F0">
        <w:tc>
          <w:tcPr>
            <w:tcW w:w="3290" w:type="dxa"/>
            <w:shd w:val="clear" w:color="auto" w:fill="BFBFBF" w:themeFill="background1" w:themeFillShade="BF"/>
          </w:tcPr>
          <w:p w14:paraId="418A6445" w14:textId="77777777" w:rsidR="00A3774E" w:rsidRPr="00E30DC3" w:rsidRDefault="00A3774E" w:rsidP="00C764F0">
            <w:pPr>
              <w:rPr>
                <w:rFonts w:ascii="Arial" w:hAnsi="Arial" w:cs="Arial"/>
              </w:rPr>
            </w:pPr>
            <w:r w:rsidRPr="00E30DC3">
              <w:rPr>
                <w:rFonts w:ascii="Arial" w:hAnsi="Arial" w:cs="Arial"/>
              </w:rPr>
              <w:t xml:space="preserve">Enterobacter spp. </w:t>
            </w:r>
          </w:p>
        </w:tc>
        <w:tc>
          <w:tcPr>
            <w:tcW w:w="1669" w:type="dxa"/>
            <w:shd w:val="clear" w:color="auto" w:fill="auto"/>
          </w:tcPr>
          <w:p w14:paraId="753581E8" w14:textId="77777777" w:rsidR="00A3774E" w:rsidRPr="008C5088" w:rsidRDefault="00A3774E" w:rsidP="00C764F0">
            <w:pPr>
              <w:spacing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1 (4.8)</w:t>
            </w:r>
          </w:p>
        </w:tc>
      </w:tr>
      <w:tr w:rsidR="00A3774E" w:rsidRPr="00E30DC3" w14:paraId="575F4BC3" w14:textId="77777777" w:rsidTr="00C764F0">
        <w:tc>
          <w:tcPr>
            <w:tcW w:w="4959" w:type="dxa"/>
            <w:gridSpan w:val="2"/>
            <w:shd w:val="clear" w:color="auto" w:fill="BFBFBF" w:themeFill="background1" w:themeFillShade="BF"/>
          </w:tcPr>
          <w:p w14:paraId="5610A38D" w14:textId="77777777" w:rsidR="00A3774E" w:rsidRPr="006A4C8F" w:rsidRDefault="00A3774E" w:rsidP="00C764F0">
            <w:pPr>
              <w:rPr>
                <w:rFonts w:ascii="Arial" w:hAnsi="Arial" w:cs="Arial"/>
                <w:b/>
                <w:bCs/>
              </w:rPr>
            </w:pPr>
            <w:r w:rsidRPr="006A4C8F">
              <w:rPr>
                <w:rFonts w:ascii="Arial" w:hAnsi="Arial" w:cs="Arial"/>
                <w:b/>
                <w:bCs/>
              </w:rPr>
              <w:t>Gram negative anaerobic rods</w:t>
            </w:r>
          </w:p>
        </w:tc>
      </w:tr>
      <w:tr w:rsidR="00A3774E" w:rsidRPr="00E30DC3" w14:paraId="58952B76" w14:textId="77777777" w:rsidTr="00C764F0">
        <w:tc>
          <w:tcPr>
            <w:tcW w:w="3290" w:type="dxa"/>
            <w:shd w:val="clear" w:color="auto" w:fill="BFBFBF" w:themeFill="background1" w:themeFillShade="BF"/>
          </w:tcPr>
          <w:p w14:paraId="7DEA551F" w14:textId="77777777" w:rsidR="00A3774E" w:rsidRPr="00E30DC3" w:rsidRDefault="00A3774E" w:rsidP="00C764F0">
            <w:pPr>
              <w:rPr>
                <w:rFonts w:ascii="Arial" w:hAnsi="Arial" w:cs="Arial"/>
              </w:rPr>
            </w:pPr>
            <w:r w:rsidRPr="00E30DC3">
              <w:rPr>
                <w:rFonts w:ascii="Arial" w:hAnsi="Arial" w:cs="Arial"/>
              </w:rPr>
              <w:t xml:space="preserve">Prevotella </w:t>
            </w:r>
            <w:proofErr w:type="spellStart"/>
            <w:r w:rsidRPr="00E30DC3">
              <w:rPr>
                <w:rFonts w:ascii="Arial" w:hAnsi="Arial" w:cs="Arial"/>
              </w:rPr>
              <w:t>spp</w:t>
            </w:r>
            <w:proofErr w:type="spellEnd"/>
          </w:p>
        </w:tc>
        <w:tc>
          <w:tcPr>
            <w:tcW w:w="1669" w:type="dxa"/>
            <w:shd w:val="clear" w:color="auto" w:fill="auto"/>
          </w:tcPr>
          <w:p w14:paraId="21D08BF0" w14:textId="77777777" w:rsidR="00A3774E" w:rsidRPr="002032F6" w:rsidRDefault="00A3774E" w:rsidP="00C764F0">
            <w:pPr>
              <w:spacing w:line="276" w:lineRule="auto"/>
              <w:rPr>
                <w:rFonts w:ascii="Arial" w:hAnsi="Arial" w:cs="Arial"/>
                <w:color w:val="000000" w:themeColor="text1"/>
              </w:rPr>
            </w:pPr>
            <w:r>
              <w:rPr>
                <w:rFonts w:ascii="Arial" w:hAnsi="Arial" w:cs="Arial"/>
                <w:color w:val="000000" w:themeColor="text1"/>
              </w:rPr>
              <w:t>2 (9.5)</w:t>
            </w:r>
          </w:p>
        </w:tc>
      </w:tr>
      <w:tr w:rsidR="00A3774E" w:rsidRPr="00E30DC3" w14:paraId="37E960DD" w14:textId="77777777" w:rsidTr="00C764F0">
        <w:trPr>
          <w:trHeight w:val="352"/>
        </w:trPr>
        <w:tc>
          <w:tcPr>
            <w:tcW w:w="3290" w:type="dxa"/>
            <w:shd w:val="clear" w:color="auto" w:fill="BFBFBF" w:themeFill="background1" w:themeFillShade="BF"/>
          </w:tcPr>
          <w:p w14:paraId="6DB12D53" w14:textId="77777777" w:rsidR="00A3774E" w:rsidRPr="00E30DC3" w:rsidRDefault="00A3774E" w:rsidP="00C764F0">
            <w:pPr>
              <w:rPr>
                <w:rFonts w:ascii="Arial" w:hAnsi="Arial" w:cs="Arial"/>
              </w:rPr>
            </w:pPr>
            <w:r w:rsidRPr="00E30DC3">
              <w:rPr>
                <w:rFonts w:ascii="Arial" w:hAnsi="Arial" w:cs="Arial"/>
              </w:rPr>
              <w:t>Escherichia spp.</w:t>
            </w:r>
          </w:p>
        </w:tc>
        <w:tc>
          <w:tcPr>
            <w:tcW w:w="1669" w:type="dxa"/>
            <w:shd w:val="clear" w:color="auto" w:fill="auto"/>
          </w:tcPr>
          <w:p w14:paraId="4124B2BA" w14:textId="77777777" w:rsidR="00A3774E" w:rsidRPr="008C5088" w:rsidRDefault="00A3774E" w:rsidP="00C764F0">
            <w:pPr>
              <w:spacing w:line="276" w:lineRule="auto"/>
              <w:rPr>
                <w:rFonts w:ascii="Arial" w:hAnsi="Arial" w:cs="Arial"/>
                <w:color w:val="000000" w:themeColor="text1"/>
              </w:rPr>
            </w:pPr>
            <w:r>
              <w:rPr>
                <w:rFonts w:ascii="Arial" w:hAnsi="Arial" w:cs="Arial"/>
                <w:color w:val="000000" w:themeColor="text1"/>
              </w:rPr>
              <w:t>2 (9.5)</w:t>
            </w:r>
          </w:p>
        </w:tc>
      </w:tr>
      <w:tr w:rsidR="00A3774E" w:rsidRPr="00E30DC3" w14:paraId="2ECE8DC2" w14:textId="77777777" w:rsidTr="00C764F0">
        <w:trPr>
          <w:trHeight w:val="352"/>
        </w:trPr>
        <w:tc>
          <w:tcPr>
            <w:tcW w:w="3290" w:type="dxa"/>
            <w:shd w:val="clear" w:color="auto" w:fill="BFBFBF" w:themeFill="background1" w:themeFillShade="BF"/>
          </w:tcPr>
          <w:p w14:paraId="0F35C937" w14:textId="77777777" w:rsidR="00A3774E" w:rsidRPr="00E30DC3" w:rsidRDefault="00A3774E" w:rsidP="00C764F0">
            <w:pPr>
              <w:rPr>
                <w:rFonts w:ascii="Arial" w:hAnsi="Arial" w:cs="Arial"/>
              </w:rPr>
            </w:pPr>
            <w:r w:rsidRPr="00E30DC3">
              <w:rPr>
                <w:rFonts w:ascii="Arial" w:hAnsi="Arial" w:cs="Arial"/>
              </w:rPr>
              <w:t>Coliforms</w:t>
            </w:r>
          </w:p>
        </w:tc>
        <w:tc>
          <w:tcPr>
            <w:tcW w:w="1669" w:type="dxa"/>
            <w:shd w:val="clear" w:color="auto" w:fill="auto"/>
          </w:tcPr>
          <w:p w14:paraId="1D750F09" w14:textId="77777777" w:rsidR="00A3774E" w:rsidRDefault="00A3774E" w:rsidP="00C764F0">
            <w:pPr>
              <w:spacing w:line="276" w:lineRule="auto"/>
              <w:rPr>
                <w:rFonts w:ascii="Arial" w:hAnsi="Arial" w:cs="Arial"/>
                <w:color w:val="000000" w:themeColor="text1"/>
              </w:rPr>
            </w:pPr>
            <w:r>
              <w:rPr>
                <w:rFonts w:ascii="Arial" w:hAnsi="Arial" w:cs="Arial"/>
                <w:color w:val="000000" w:themeColor="text1"/>
              </w:rPr>
              <w:t>8 (38.1)</w:t>
            </w:r>
          </w:p>
        </w:tc>
      </w:tr>
      <w:tr w:rsidR="00A3774E" w:rsidRPr="00E30DC3" w14:paraId="22373665" w14:textId="77777777" w:rsidTr="00C764F0">
        <w:trPr>
          <w:trHeight w:val="352"/>
        </w:trPr>
        <w:tc>
          <w:tcPr>
            <w:tcW w:w="4959" w:type="dxa"/>
            <w:gridSpan w:val="2"/>
            <w:shd w:val="clear" w:color="auto" w:fill="BFBFBF" w:themeFill="background1" w:themeFillShade="BF"/>
          </w:tcPr>
          <w:p w14:paraId="45211BE0" w14:textId="77777777" w:rsidR="00A3774E" w:rsidRPr="006A4C8F" w:rsidRDefault="00A3774E" w:rsidP="00C764F0">
            <w:pPr>
              <w:rPr>
                <w:rFonts w:ascii="Arial" w:hAnsi="Arial" w:cs="Arial"/>
                <w:b/>
                <w:bCs/>
              </w:rPr>
            </w:pPr>
            <w:r w:rsidRPr="006A4C8F">
              <w:rPr>
                <w:rFonts w:ascii="Arial" w:hAnsi="Arial" w:cs="Arial"/>
                <w:b/>
                <w:bCs/>
              </w:rPr>
              <w:t>Other</w:t>
            </w:r>
          </w:p>
        </w:tc>
      </w:tr>
      <w:tr w:rsidR="00A3774E" w:rsidRPr="00E30DC3" w14:paraId="0DDD5C56" w14:textId="77777777" w:rsidTr="00C764F0">
        <w:trPr>
          <w:trHeight w:val="352"/>
        </w:trPr>
        <w:tc>
          <w:tcPr>
            <w:tcW w:w="3290" w:type="dxa"/>
            <w:shd w:val="clear" w:color="auto" w:fill="BFBFBF" w:themeFill="background1" w:themeFillShade="BF"/>
          </w:tcPr>
          <w:p w14:paraId="3B2E8840" w14:textId="77777777" w:rsidR="00A3774E" w:rsidRPr="00E30DC3" w:rsidRDefault="00A3774E" w:rsidP="00C764F0">
            <w:pPr>
              <w:rPr>
                <w:rFonts w:ascii="Arial" w:hAnsi="Arial" w:cs="Arial"/>
              </w:rPr>
            </w:pPr>
            <w:r w:rsidRPr="00E30DC3">
              <w:rPr>
                <w:rFonts w:ascii="Arial" w:hAnsi="Arial" w:cs="Arial"/>
              </w:rPr>
              <w:t>Mixed anaerobes</w:t>
            </w:r>
          </w:p>
        </w:tc>
        <w:tc>
          <w:tcPr>
            <w:tcW w:w="1669" w:type="dxa"/>
            <w:shd w:val="clear" w:color="auto" w:fill="auto"/>
          </w:tcPr>
          <w:p w14:paraId="032DC4A3" w14:textId="77777777" w:rsidR="00A3774E" w:rsidRPr="008C5088" w:rsidRDefault="00A3774E" w:rsidP="00C764F0">
            <w:pPr>
              <w:spacing w:line="276" w:lineRule="auto"/>
              <w:rPr>
                <w:rFonts w:ascii="Arial" w:hAnsi="Arial" w:cs="Arial"/>
                <w:color w:val="000000" w:themeColor="text1"/>
              </w:rPr>
            </w:pPr>
            <w:r>
              <w:rPr>
                <w:rFonts w:ascii="Arial" w:hAnsi="Arial" w:cs="Arial"/>
                <w:color w:val="000000" w:themeColor="text1"/>
              </w:rPr>
              <w:t>9 (42.9)</w:t>
            </w:r>
          </w:p>
        </w:tc>
      </w:tr>
      <w:tr w:rsidR="00A3774E" w:rsidRPr="00E30DC3" w14:paraId="354000B3" w14:textId="77777777" w:rsidTr="00C764F0">
        <w:tc>
          <w:tcPr>
            <w:tcW w:w="4959" w:type="dxa"/>
            <w:gridSpan w:val="2"/>
            <w:shd w:val="clear" w:color="auto" w:fill="BFBFBF" w:themeFill="background1" w:themeFillShade="BF"/>
          </w:tcPr>
          <w:p w14:paraId="002C0ECA" w14:textId="77777777" w:rsidR="00A3774E" w:rsidRPr="00717AB9" w:rsidRDefault="00A3774E" w:rsidP="00C764F0">
            <w:pPr>
              <w:spacing w:line="276" w:lineRule="auto"/>
              <w:rPr>
                <w:rFonts w:ascii="Arial" w:hAnsi="Arial" w:cs="Arial"/>
                <w:b/>
                <w:color w:val="000000" w:themeColor="text1"/>
              </w:rPr>
            </w:pPr>
            <w:r w:rsidRPr="00717AB9">
              <w:rPr>
                <w:rFonts w:ascii="Arial" w:hAnsi="Arial" w:cs="Arial"/>
                <w:b/>
                <w:color w:val="000000" w:themeColor="text1"/>
              </w:rPr>
              <w:t>Single organism</w:t>
            </w:r>
            <w:r>
              <w:rPr>
                <w:rFonts w:ascii="Arial" w:hAnsi="Arial" w:cs="Arial"/>
                <w:b/>
                <w:color w:val="000000" w:themeColor="text1"/>
              </w:rPr>
              <w:t xml:space="preserve">                     </w:t>
            </w:r>
            <w:r w:rsidRPr="003861B8">
              <w:rPr>
                <w:rFonts w:ascii="Arial" w:hAnsi="Arial" w:cs="Arial"/>
                <w:bCs/>
                <w:color w:val="000000" w:themeColor="text1"/>
              </w:rPr>
              <w:t>n=14(61.8)</w:t>
            </w:r>
          </w:p>
        </w:tc>
      </w:tr>
      <w:tr w:rsidR="00A3774E" w:rsidRPr="00E30DC3" w14:paraId="684084A8" w14:textId="77777777" w:rsidTr="00C764F0">
        <w:tc>
          <w:tcPr>
            <w:tcW w:w="4959" w:type="dxa"/>
            <w:gridSpan w:val="2"/>
            <w:shd w:val="clear" w:color="auto" w:fill="BFBFBF" w:themeFill="background1" w:themeFillShade="BF"/>
          </w:tcPr>
          <w:p w14:paraId="73679809" w14:textId="77777777" w:rsidR="00A3774E" w:rsidRPr="008C5088" w:rsidRDefault="00A3774E" w:rsidP="00C764F0">
            <w:pPr>
              <w:spacing w:line="276" w:lineRule="auto"/>
              <w:rPr>
                <w:rFonts w:ascii="Arial" w:hAnsi="Arial" w:cs="Arial"/>
                <w:b/>
                <w:bCs/>
                <w:i/>
                <w:iCs/>
                <w:color w:val="000000" w:themeColor="text1"/>
              </w:rPr>
            </w:pPr>
            <w:r w:rsidRPr="008C5088">
              <w:rPr>
                <w:rFonts w:ascii="Arial" w:hAnsi="Arial" w:cs="Arial"/>
                <w:b/>
                <w:bCs/>
                <w:i/>
                <w:iCs/>
                <w:color w:val="000000" w:themeColor="text1"/>
              </w:rPr>
              <w:t>Gram positive cocci</w:t>
            </w:r>
          </w:p>
        </w:tc>
      </w:tr>
      <w:tr w:rsidR="00A3774E" w:rsidRPr="00E30DC3" w14:paraId="2FD8084B" w14:textId="77777777" w:rsidTr="00C764F0">
        <w:tc>
          <w:tcPr>
            <w:tcW w:w="3290" w:type="dxa"/>
            <w:shd w:val="clear" w:color="auto" w:fill="BFBFBF" w:themeFill="background1" w:themeFillShade="BF"/>
          </w:tcPr>
          <w:p w14:paraId="0E2E16BF" w14:textId="77777777" w:rsidR="00A3774E" w:rsidRPr="008C5088" w:rsidRDefault="00A3774E" w:rsidP="00C764F0">
            <w:pPr>
              <w:spacing w:line="276" w:lineRule="auto"/>
              <w:rPr>
                <w:rFonts w:ascii="Arial" w:hAnsi="Arial" w:cs="Arial"/>
                <w:color w:val="000000" w:themeColor="text1"/>
              </w:rPr>
            </w:pPr>
            <w:r w:rsidRPr="008C5088">
              <w:rPr>
                <w:rFonts w:ascii="Arial" w:hAnsi="Arial" w:cs="Arial"/>
                <w:color w:val="000000" w:themeColor="text1"/>
              </w:rPr>
              <w:t>Staphylococcus spp.</w:t>
            </w:r>
          </w:p>
        </w:tc>
        <w:tc>
          <w:tcPr>
            <w:tcW w:w="1669" w:type="dxa"/>
            <w:shd w:val="clear" w:color="auto" w:fill="auto"/>
          </w:tcPr>
          <w:p w14:paraId="192B5E94" w14:textId="77777777" w:rsidR="00A3774E" w:rsidRPr="008C5088" w:rsidRDefault="00A3774E" w:rsidP="00C764F0">
            <w:pPr>
              <w:spacing w:line="276" w:lineRule="auto"/>
              <w:rPr>
                <w:rFonts w:ascii="Arial" w:hAnsi="Arial" w:cs="Arial"/>
                <w:color w:val="000000" w:themeColor="text1"/>
              </w:rPr>
            </w:pPr>
            <w:r>
              <w:rPr>
                <w:rFonts w:ascii="Arial" w:hAnsi="Arial" w:cs="Arial"/>
                <w:color w:val="000000" w:themeColor="text1"/>
              </w:rPr>
              <w:t>1 (7.1)</w:t>
            </w:r>
          </w:p>
        </w:tc>
      </w:tr>
      <w:tr w:rsidR="00A3774E" w:rsidRPr="00E30DC3" w14:paraId="195432A7" w14:textId="77777777" w:rsidTr="00C764F0">
        <w:tc>
          <w:tcPr>
            <w:tcW w:w="3290" w:type="dxa"/>
            <w:shd w:val="clear" w:color="auto" w:fill="BFBFBF" w:themeFill="background1" w:themeFillShade="BF"/>
          </w:tcPr>
          <w:p w14:paraId="0DC2E563" w14:textId="77777777" w:rsidR="00A3774E" w:rsidRPr="008C5088" w:rsidRDefault="00A3774E" w:rsidP="00C764F0">
            <w:pPr>
              <w:spacing w:line="276" w:lineRule="auto"/>
              <w:rPr>
                <w:rFonts w:ascii="Arial" w:hAnsi="Arial" w:cs="Arial"/>
                <w:color w:val="000000" w:themeColor="text1"/>
              </w:rPr>
            </w:pPr>
            <w:r w:rsidRPr="008C5088">
              <w:rPr>
                <w:rFonts w:ascii="Arial" w:hAnsi="Arial" w:cs="Arial"/>
                <w:color w:val="000000" w:themeColor="text1"/>
              </w:rPr>
              <w:t>Streptococcus spp.</w:t>
            </w:r>
          </w:p>
        </w:tc>
        <w:tc>
          <w:tcPr>
            <w:tcW w:w="1669" w:type="dxa"/>
            <w:shd w:val="clear" w:color="auto" w:fill="auto"/>
          </w:tcPr>
          <w:p w14:paraId="08E6CD07" w14:textId="77777777" w:rsidR="00A3774E" w:rsidRPr="008C5088" w:rsidRDefault="00A3774E" w:rsidP="00C764F0">
            <w:pPr>
              <w:spacing w:line="276" w:lineRule="auto"/>
              <w:rPr>
                <w:rFonts w:ascii="Arial" w:hAnsi="Arial" w:cs="Arial"/>
                <w:color w:val="000000" w:themeColor="text1"/>
              </w:rPr>
            </w:pPr>
            <w:r>
              <w:rPr>
                <w:rFonts w:ascii="Arial" w:hAnsi="Arial" w:cs="Arial"/>
                <w:color w:val="000000" w:themeColor="text1"/>
              </w:rPr>
              <w:t>6 (42.9)</w:t>
            </w:r>
          </w:p>
        </w:tc>
      </w:tr>
      <w:tr w:rsidR="00A3774E" w:rsidRPr="00E30DC3" w14:paraId="44269F76" w14:textId="77777777" w:rsidTr="00C764F0">
        <w:tc>
          <w:tcPr>
            <w:tcW w:w="3290" w:type="dxa"/>
            <w:shd w:val="clear" w:color="auto" w:fill="BFBFBF" w:themeFill="background1" w:themeFillShade="BF"/>
          </w:tcPr>
          <w:p w14:paraId="4E27F17B" w14:textId="77777777" w:rsidR="00A3774E" w:rsidRPr="008C5088" w:rsidRDefault="00A3774E" w:rsidP="00C764F0">
            <w:pPr>
              <w:spacing w:line="276" w:lineRule="auto"/>
              <w:rPr>
                <w:rFonts w:ascii="Arial" w:hAnsi="Arial" w:cs="Arial"/>
                <w:color w:val="000000" w:themeColor="text1"/>
              </w:rPr>
            </w:pPr>
            <w:r w:rsidRPr="008C5088">
              <w:rPr>
                <w:rFonts w:ascii="Arial" w:hAnsi="Arial" w:cs="Arial"/>
                <w:color w:val="000000" w:themeColor="text1"/>
              </w:rPr>
              <w:t>Enterococcus spp.</w:t>
            </w:r>
          </w:p>
        </w:tc>
        <w:tc>
          <w:tcPr>
            <w:tcW w:w="1669" w:type="dxa"/>
            <w:shd w:val="clear" w:color="auto" w:fill="auto"/>
          </w:tcPr>
          <w:p w14:paraId="6D67DA17" w14:textId="77777777" w:rsidR="00A3774E" w:rsidRDefault="00A3774E" w:rsidP="00C764F0">
            <w:pPr>
              <w:spacing w:line="276" w:lineRule="auto"/>
              <w:rPr>
                <w:rFonts w:ascii="Arial" w:hAnsi="Arial" w:cs="Arial"/>
                <w:color w:val="000000" w:themeColor="text1"/>
              </w:rPr>
            </w:pPr>
            <w:r>
              <w:rPr>
                <w:rFonts w:ascii="Arial" w:hAnsi="Arial" w:cs="Arial"/>
                <w:color w:val="000000" w:themeColor="text1"/>
              </w:rPr>
              <w:t>1 (7.1)</w:t>
            </w:r>
          </w:p>
        </w:tc>
      </w:tr>
      <w:tr w:rsidR="00A3774E" w:rsidRPr="00E30DC3" w14:paraId="26A91375" w14:textId="77777777" w:rsidTr="00C764F0">
        <w:tc>
          <w:tcPr>
            <w:tcW w:w="4959" w:type="dxa"/>
            <w:gridSpan w:val="2"/>
            <w:shd w:val="clear" w:color="auto" w:fill="BFBFBF" w:themeFill="background1" w:themeFillShade="BF"/>
          </w:tcPr>
          <w:p w14:paraId="18C05C7E" w14:textId="77777777" w:rsidR="00A3774E" w:rsidRPr="008C5088" w:rsidRDefault="00A3774E" w:rsidP="00C764F0">
            <w:pPr>
              <w:spacing w:line="276" w:lineRule="auto"/>
              <w:rPr>
                <w:rFonts w:ascii="Arial" w:hAnsi="Arial" w:cs="Arial"/>
                <w:b/>
                <w:bCs/>
                <w:i/>
                <w:iCs/>
                <w:color w:val="000000" w:themeColor="text1"/>
              </w:rPr>
            </w:pPr>
            <w:r w:rsidRPr="008C5088">
              <w:rPr>
                <w:rFonts w:ascii="Arial" w:hAnsi="Arial" w:cs="Arial"/>
                <w:b/>
                <w:bCs/>
                <w:i/>
                <w:iCs/>
                <w:color w:val="000000" w:themeColor="text1"/>
              </w:rPr>
              <w:t>Gram negative</w:t>
            </w:r>
            <w:r>
              <w:rPr>
                <w:rFonts w:ascii="Arial" w:hAnsi="Arial" w:cs="Arial"/>
                <w:b/>
                <w:bCs/>
                <w:i/>
                <w:iCs/>
                <w:color w:val="000000" w:themeColor="text1"/>
              </w:rPr>
              <w:t xml:space="preserve"> anaerobic</w:t>
            </w:r>
            <w:r w:rsidRPr="008C5088">
              <w:rPr>
                <w:rFonts w:ascii="Arial" w:hAnsi="Arial" w:cs="Arial"/>
                <w:b/>
                <w:bCs/>
                <w:i/>
                <w:iCs/>
                <w:color w:val="000000" w:themeColor="text1"/>
              </w:rPr>
              <w:t xml:space="preserve"> rods</w:t>
            </w:r>
          </w:p>
        </w:tc>
      </w:tr>
      <w:tr w:rsidR="00A3774E" w:rsidRPr="00E30DC3" w14:paraId="49A4631F" w14:textId="77777777" w:rsidTr="00C764F0">
        <w:tc>
          <w:tcPr>
            <w:tcW w:w="3290" w:type="dxa"/>
            <w:shd w:val="clear" w:color="auto" w:fill="BFBFBF" w:themeFill="background1" w:themeFillShade="BF"/>
          </w:tcPr>
          <w:p w14:paraId="3F5C467F" w14:textId="77777777" w:rsidR="00A3774E" w:rsidRPr="008C5088" w:rsidRDefault="00A3774E" w:rsidP="00C764F0">
            <w:pPr>
              <w:rPr>
                <w:rFonts w:ascii="Arial" w:hAnsi="Arial" w:cs="Arial"/>
                <w:color w:val="000000"/>
              </w:rPr>
            </w:pPr>
            <w:r w:rsidRPr="008C5088">
              <w:rPr>
                <w:rFonts w:ascii="Arial" w:hAnsi="Arial" w:cs="Arial"/>
                <w:color w:val="000000" w:themeColor="text1"/>
              </w:rPr>
              <w:t>Escherichia spp.</w:t>
            </w:r>
          </w:p>
        </w:tc>
        <w:tc>
          <w:tcPr>
            <w:tcW w:w="1669" w:type="dxa"/>
            <w:shd w:val="clear" w:color="auto" w:fill="auto"/>
          </w:tcPr>
          <w:p w14:paraId="52094B8E" w14:textId="77777777" w:rsidR="00A3774E" w:rsidRPr="00E30DC3" w:rsidRDefault="00A3774E" w:rsidP="00C764F0">
            <w:pPr>
              <w:spacing w:line="276" w:lineRule="auto"/>
              <w:rPr>
                <w:rFonts w:ascii="Arial" w:hAnsi="Arial" w:cs="Arial"/>
                <w:color w:val="000000" w:themeColor="text1"/>
              </w:rPr>
            </w:pPr>
            <w:r w:rsidRPr="00E30DC3">
              <w:rPr>
                <w:rFonts w:ascii="Arial" w:hAnsi="Arial" w:cs="Arial"/>
                <w:color w:val="000000" w:themeColor="text1"/>
              </w:rPr>
              <w:t>1</w:t>
            </w:r>
            <w:r>
              <w:rPr>
                <w:rFonts w:ascii="Arial" w:hAnsi="Arial" w:cs="Arial"/>
                <w:color w:val="000000" w:themeColor="text1"/>
              </w:rPr>
              <w:t xml:space="preserve"> (7.1)</w:t>
            </w:r>
          </w:p>
        </w:tc>
      </w:tr>
      <w:tr w:rsidR="00A3774E" w:rsidRPr="00E30DC3" w14:paraId="3E4A8D07" w14:textId="77777777" w:rsidTr="00C764F0">
        <w:tc>
          <w:tcPr>
            <w:tcW w:w="3290" w:type="dxa"/>
            <w:shd w:val="clear" w:color="auto" w:fill="BFBFBF" w:themeFill="background1" w:themeFillShade="BF"/>
          </w:tcPr>
          <w:p w14:paraId="427B829D" w14:textId="77777777" w:rsidR="00A3774E" w:rsidRPr="008C5088" w:rsidRDefault="00A3774E" w:rsidP="00C764F0">
            <w:pPr>
              <w:rPr>
                <w:rFonts w:ascii="Arial" w:hAnsi="Arial" w:cs="Arial"/>
                <w:color w:val="000000" w:themeColor="text1"/>
              </w:rPr>
            </w:pPr>
            <w:r>
              <w:rPr>
                <w:rFonts w:ascii="Arial" w:hAnsi="Arial" w:cs="Arial"/>
                <w:color w:val="000000" w:themeColor="text1"/>
              </w:rPr>
              <w:t>Coliforms</w:t>
            </w:r>
          </w:p>
        </w:tc>
        <w:tc>
          <w:tcPr>
            <w:tcW w:w="1669" w:type="dxa"/>
            <w:shd w:val="clear" w:color="auto" w:fill="auto"/>
          </w:tcPr>
          <w:p w14:paraId="174E9F86" w14:textId="77777777" w:rsidR="00A3774E" w:rsidRDefault="00A3774E" w:rsidP="00C764F0">
            <w:pPr>
              <w:spacing w:line="276" w:lineRule="auto"/>
              <w:rPr>
                <w:rFonts w:ascii="Arial" w:hAnsi="Arial" w:cs="Arial"/>
                <w:color w:val="000000" w:themeColor="text1"/>
              </w:rPr>
            </w:pPr>
            <w:r>
              <w:rPr>
                <w:rFonts w:ascii="Arial" w:hAnsi="Arial" w:cs="Arial"/>
                <w:color w:val="000000" w:themeColor="text1"/>
              </w:rPr>
              <w:t>2 (14.2)</w:t>
            </w:r>
          </w:p>
        </w:tc>
      </w:tr>
      <w:tr w:rsidR="00A3774E" w:rsidRPr="00E30DC3" w14:paraId="26D0AE8C" w14:textId="77777777" w:rsidTr="00C764F0">
        <w:tc>
          <w:tcPr>
            <w:tcW w:w="4959" w:type="dxa"/>
            <w:gridSpan w:val="2"/>
            <w:shd w:val="clear" w:color="auto" w:fill="BFBFBF" w:themeFill="background1" w:themeFillShade="BF"/>
          </w:tcPr>
          <w:p w14:paraId="4D112BF8" w14:textId="77777777" w:rsidR="00A3774E" w:rsidRPr="002032F6" w:rsidRDefault="00A3774E" w:rsidP="00C764F0">
            <w:pPr>
              <w:spacing w:line="276" w:lineRule="auto"/>
              <w:rPr>
                <w:rFonts w:ascii="Arial" w:hAnsi="Arial" w:cs="Arial"/>
                <w:b/>
                <w:bCs/>
                <w:color w:val="000000" w:themeColor="text1"/>
              </w:rPr>
            </w:pPr>
            <w:r w:rsidRPr="002032F6">
              <w:rPr>
                <w:rFonts w:ascii="Arial" w:hAnsi="Arial" w:cs="Arial"/>
                <w:b/>
                <w:bCs/>
                <w:color w:val="000000" w:themeColor="text1"/>
              </w:rPr>
              <w:t>Other</w:t>
            </w:r>
          </w:p>
        </w:tc>
      </w:tr>
      <w:tr w:rsidR="00A3774E" w:rsidRPr="00E30DC3" w14:paraId="15BCB1B3" w14:textId="77777777" w:rsidTr="00C764F0">
        <w:tc>
          <w:tcPr>
            <w:tcW w:w="3290" w:type="dxa"/>
            <w:shd w:val="clear" w:color="auto" w:fill="BFBFBF" w:themeFill="background1" w:themeFillShade="BF"/>
          </w:tcPr>
          <w:p w14:paraId="2EC50874" w14:textId="77777777" w:rsidR="00A3774E" w:rsidRPr="008C5088" w:rsidRDefault="00A3774E" w:rsidP="00C764F0">
            <w:pPr>
              <w:rPr>
                <w:rFonts w:ascii="Arial" w:hAnsi="Arial" w:cs="Arial"/>
                <w:color w:val="000000" w:themeColor="text1"/>
              </w:rPr>
            </w:pPr>
            <w:r>
              <w:rPr>
                <w:rFonts w:ascii="Arial" w:hAnsi="Arial" w:cs="Arial"/>
                <w:color w:val="000000" w:themeColor="text1"/>
              </w:rPr>
              <w:t>Mixed anaerobes</w:t>
            </w:r>
          </w:p>
        </w:tc>
        <w:tc>
          <w:tcPr>
            <w:tcW w:w="1669" w:type="dxa"/>
            <w:shd w:val="clear" w:color="auto" w:fill="auto"/>
          </w:tcPr>
          <w:p w14:paraId="57E20A94" w14:textId="77777777" w:rsidR="00A3774E" w:rsidRPr="008C5088" w:rsidRDefault="00A3774E" w:rsidP="00C764F0">
            <w:pPr>
              <w:spacing w:line="276" w:lineRule="auto"/>
              <w:rPr>
                <w:rFonts w:ascii="Arial" w:hAnsi="Arial" w:cs="Arial"/>
                <w:color w:val="000000" w:themeColor="text1"/>
              </w:rPr>
            </w:pPr>
            <w:r>
              <w:rPr>
                <w:rFonts w:ascii="Arial" w:hAnsi="Arial" w:cs="Arial"/>
                <w:color w:val="000000" w:themeColor="text1"/>
              </w:rPr>
              <w:t>3 (21.4)</w:t>
            </w:r>
          </w:p>
        </w:tc>
      </w:tr>
    </w:tbl>
    <w:p w14:paraId="02F9E304" w14:textId="77777777" w:rsidR="00A3774E" w:rsidRPr="00424DC6" w:rsidRDefault="00A3774E" w:rsidP="00A3774E">
      <w:pPr>
        <w:jc w:val="both"/>
        <w:rPr>
          <w:rFonts w:ascii="Arial" w:eastAsia="Arial" w:hAnsi="Arial" w:cs="Arial"/>
          <w:bCs/>
          <w:i/>
          <w:iCs/>
          <w:color w:val="000000"/>
          <w:sz w:val="20"/>
          <w:szCs w:val="20"/>
        </w:rPr>
      </w:pPr>
      <w:r>
        <w:rPr>
          <w:rFonts w:ascii="Arial" w:eastAsia="Arial" w:hAnsi="Arial" w:cs="Arial"/>
          <w:b/>
          <w:color w:val="000000"/>
        </w:rPr>
        <w:t>Table 2: Bacterial species identified from wound swabs</w:t>
      </w:r>
    </w:p>
    <w:p w14:paraId="4786D2C4" w14:textId="77777777" w:rsidR="00A3774E" w:rsidRDefault="00A3774E" w:rsidP="00A3774E"/>
    <w:p w14:paraId="1A507988" w14:textId="77777777" w:rsidR="00A3774E" w:rsidRDefault="00A3774E" w:rsidP="00A3774E"/>
    <w:p w14:paraId="1C531619" w14:textId="77777777" w:rsidR="00A3774E" w:rsidRDefault="00A3774E" w:rsidP="00A3774E"/>
    <w:p w14:paraId="3A837FB2" w14:textId="77777777" w:rsidR="00A3774E" w:rsidRDefault="00A3774E" w:rsidP="00A3774E"/>
    <w:p w14:paraId="61C6957F" w14:textId="77777777" w:rsidR="00A3774E" w:rsidRDefault="00A3774E" w:rsidP="00A3774E"/>
    <w:p w14:paraId="1A620E11" w14:textId="77777777" w:rsidR="00A3774E" w:rsidRDefault="00A3774E" w:rsidP="00A3774E"/>
    <w:p w14:paraId="3EC26F5A" w14:textId="77777777" w:rsidR="00A3774E" w:rsidRDefault="00A3774E" w:rsidP="00A3774E"/>
    <w:p w14:paraId="4436ACFB" w14:textId="77777777" w:rsidR="00A3774E" w:rsidRDefault="00A3774E" w:rsidP="00A3774E"/>
    <w:p w14:paraId="0096F87F" w14:textId="77777777" w:rsidR="00A3774E" w:rsidRDefault="00A3774E" w:rsidP="00A3774E"/>
    <w:p w14:paraId="3AC7D569" w14:textId="77777777" w:rsidR="00A3774E" w:rsidRDefault="00A3774E" w:rsidP="00A3774E"/>
    <w:p w14:paraId="1F52FC9B" w14:textId="77777777" w:rsidR="00A3774E" w:rsidRDefault="00A3774E" w:rsidP="00A3774E"/>
    <w:p w14:paraId="4DB194FC" w14:textId="77777777" w:rsidR="00A3774E" w:rsidRDefault="00A3774E" w:rsidP="00A3774E"/>
    <w:p w14:paraId="30AD56BF" w14:textId="77777777" w:rsidR="00A3774E" w:rsidRDefault="00A3774E" w:rsidP="00A3774E"/>
    <w:p w14:paraId="04E5B701" w14:textId="77777777" w:rsidR="00A3774E" w:rsidRDefault="00A3774E" w:rsidP="00A3774E"/>
    <w:p w14:paraId="7BAA5E20" w14:textId="77777777" w:rsidR="00A3774E" w:rsidRDefault="00A3774E" w:rsidP="00A3774E"/>
    <w:p w14:paraId="51E9FDBD" w14:textId="77777777" w:rsidR="00A3774E" w:rsidRDefault="00A3774E" w:rsidP="00A3774E"/>
    <w:p w14:paraId="18B82F47" w14:textId="77777777" w:rsidR="00A3774E" w:rsidRDefault="00A3774E" w:rsidP="00A3774E"/>
    <w:p w14:paraId="6CFA74AE" w14:textId="77777777" w:rsidR="00A3774E" w:rsidRDefault="00A3774E" w:rsidP="00A3774E"/>
    <w:p w14:paraId="5F5B38C3" w14:textId="77777777" w:rsidR="00A3774E" w:rsidRDefault="00A3774E" w:rsidP="00A3774E"/>
    <w:p w14:paraId="499D6CED" w14:textId="77777777" w:rsidR="00A3774E" w:rsidRDefault="00A3774E" w:rsidP="00A3774E"/>
    <w:p w14:paraId="3768A301" w14:textId="77777777" w:rsidR="00A3774E" w:rsidRDefault="00A3774E" w:rsidP="00A3774E"/>
    <w:p w14:paraId="44422E36" w14:textId="77777777" w:rsidR="00A3774E" w:rsidRDefault="00A3774E" w:rsidP="00A3774E"/>
    <w:p w14:paraId="39F3A715" w14:textId="77777777" w:rsidR="00A3774E" w:rsidRDefault="00A3774E" w:rsidP="00A3774E"/>
    <w:p w14:paraId="535DA5D2" w14:textId="77777777" w:rsidR="00A3774E" w:rsidRDefault="00A3774E" w:rsidP="00A3774E"/>
    <w:p w14:paraId="4AAF5749" w14:textId="77777777" w:rsidR="00A3774E" w:rsidRDefault="00A3774E" w:rsidP="00A3774E"/>
    <w:p w14:paraId="43B457DF" w14:textId="77777777" w:rsidR="00A3774E" w:rsidRDefault="00A3774E" w:rsidP="00A3774E"/>
    <w:p w14:paraId="789BE35F" w14:textId="77777777" w:rsidR="00A3774E" w:rsidRDefault="00A3774E" w:rsidP="00A3774E"/>
    <w:p w14:paraId="0F6E99CB" w14:textId="77777777" w:rsidR="00A3774E" w:rsidRDefault="00A3774E" w:rsidP="00A3774E"/>
    <w:p w14:paraId="210EB1FA" w14:textId="77777777" w:rsidR="00A3774E" w:rsidRDefault="00A3774E" w:rsidP="00A3774E"/>
    <w:p w14:paraId="4BCE8442" w14:textId="77777777" w:rsidR="00A3774E" w:rsidRDefault="00A3774E" w:rsidP="00A3774E"/>
    <w:p w14:paraId="4CB4B9E8" w14:textId="77777777" w:rsidR="00A3774E" w:rsidRDefault="00A3774E" w:rsidP="00A3774E"/>
    <w:p w14:paraId="4C4CE2A1" w14:textId="77777777" w:rsidR="00A3774E" w:rsidRDefault="00A3774E" w:rsidP="00A3774E"/>
    <w:p w14:paraId="3C9F232A" w14:textId="77777777" w:rsidR="00A3774E" w:rsidRDefault="00A3774E" w:rsidP="00A3774E"/>
    <w:p w14:paraId="4014D295" w14:textId="77777777" w:rsidR="00A3774E" w:rsidRDefault="00A3774E" w:rsidP="00A3774E">
      <w:pPr>
        <w:rPr>
          <w:rFonts w:ascii="Arial" w:hAnsi="Arial" w:cs="Arial"/>
          <w:sz w:val="22"/>
          <w:szCs w:val="22"/>
        </w:rPr>
      </w:pPr>
      <w:r w:rsidRPr="00511D7A">
        <w:rPr>
          <w:sz w:val="22"/>
          <w:szCs w:val="22"/>
        </w:rPr>
        <w:t>*</w:t>
      </w:r>
      <w:r w:rsidRPr="00511D7A">
        <w:rPr>
          <w:rFonts w:ascii="Arial" w:hAnsi="Arial" w:cs="Arial"/>
          <w:sz w:val="22"/>
          <w:szCs w:val="22"/>
        </w:rPr>
        <w:t>The denominator is the number of wounds</w:t>
      </w:r>
    </w:p>
    <w:p w14:paraId="79DF6D2D" w14:textId="77777777" w:rsidR="00A3774E" w:rsidRPr="00511D7A" w:rsidRDefault="00A3774E" w:rsidP="00A3774E">
      <w:pPr>
        <w:rPr>
          <w:rFonts w:ascii="Arial" w:hAnsi="Arial" w:cs="Arial"/>
          <w:sz w:val="22"/>
          <w:szCs w:val="22"/>
        </w:rPr>
      </w:pPr>
      <w:proofErr w:type="spellStart"/>
      <w:r>
        <w:rPr>
          <w:rFonts w:ascii="Arial" w:hAnsi="Arial" w:cs="Arial"/>
          <w:sz w:val="22"/>
          <w:szCs w:val="22"/>
        </w:rPr>
        <w:t>Spp</w:t>
      </w:r>
      <w:proofErr w:type="spellEnd"/>
      <w:r>
        <w:rPr>
          <w:rFonts w:ascii="Arial" w:hAnsi="Arial" w:cs="Arial"/>
          <w:sz w:val="22"/>
          <w:szCs w:val="22"/>
        </w:rPr>
        <w:t>= Species</w:t>
      </w:r>
    </w:p>
    <w:p w14:paraId="0B6C4964" w14:textId="77777777" w:rsidR="00A3774E" w:rsidRPr="00511D7A" w:rsidRDefault="00A3774E" w:rsidP="00A3774E">
      <w:pPr>
        <w:rPr>
          <w:rFonts w:ascii="Arial" w:eastAsia="Arial" w:hAnsi="Arial" w:cs="Arial"/>
          <w:b/>
          <w:color w:val="000000"/>
        </w:rPr>
      </w:pPr>
      <w:r w:rsidRPr="00511D7A">
        <w:rPr>
          <w:rFonts w:ascii="Arial" w:eastAsia="Arial" w:hAnsi="Arial" w:cs="Arial"/>
          <w:b/>
          <w:color w:val="000000"/>
        </w:rPr>
        <w:br w:type="page"/>
      </w:r>
    </w:p>
    <w:p w14:paraId="5448467C" w14:textId="77777777" w:rsidR="00A3774E" w:rsidRPr="00424DC6" w:rsidRDefault="00A3774E" w:rsidP="00A3774E">
      <w:pPr>
        <w:jc w:val="both"/>
        <w:rPr>
          <w:rFonts w:ascii="Arial" w:eastAsia="Arial" w:hAnsi="Arial" w:cs="Arial"/>
          <w:bCs/>
          <w:i/>
          <w:iCs/>
          <w:color w:val="000000"/>
          <w:sz w:val="20"/>
          <w:szCs w:val="20"/>
        </w:rPr>
      </w:pPr>
      <w:r>
        <w:rPr>
          <w:rFonts w:ascii="Arial" w:eastAsia="Arial" w:hAnsi="Arial" w:cs="Arial"/>
          <w:b/>
          <w:color w:val="000000"/>
        </w:rPr>
        <w:lastRenderedPageBreak/>
        <w:t>Table 3: Univariate analysis: Demographic and wound characteristics associated with wound healing within 4 weeks</w:t>
      </w:r>
    </w:p>
    <w:tbl>
      <w:tblPr>
        <w:tblStyle w:val="TableGrid"/>
        <w:tblW w:w="9424" w:type="dxa"/>
        <w:tblInd w:w="-147" w:type="dxa"/>
        <w:tblLook w:val="04A0" w:firstRow="1" w:lastRow="0" w:firstColumn="1" w:lastColumn="0" w:noHBand="0" w:noVBand="1"/>
      </w:tblPr>
      <w:tblGrid>
        <w:gridCol w:w="2977"/>
        <w:gridCol w:w="2311"/>
        <w:gridCol w:w="2700"/>
        <w:gridCol w:w="1436"/>
      </w:tblGrid>
      <w:tr w:rsidR="00A3774E" w:rsidRPr="002C30A5" w14:paraId="7BC9AD9C" w14:textId="77777777" w:rsidTr="00C764F0">
        <w:trPr>
          <w:trHeight w:val="112"/>
        </w:trPr>
        <w:tc>
          <w:tcPr>
            <w:tcW w:w="2977" w:type="dxa"/>
            <w:shd w:val="clear" w:color="auto" w:fill="A6A6A6" w:themeFill="background1" w:themeFillShade="A6"/>
          </w:tcPr>
          <w:p w14:paraId="73C4F5FC"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N=55</w:t>
            </w:r>
          </w:p>
        </w:tc>
        <w:tc>
          <w:tcPr>
            <w:tcW w:w="2311" w:type="dxa"/>
            <w:shd w:val="clear" w:color="auto" w:fill="A6A6A6" w:themeFill="background1" w:themeFillShade="A6"/>
          </w:tcPr>
          <w:p w14:paraId="661DB6CF"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 xml:space="preserve">Wounds </w:t>
            </w:r>
            <w:r>
              <w:rPr>
                <w:rFonts w:ascii="Arial" w:hAnsi="Arial" w:cs="Arial"/>
                <w:b/>
                <w:bCs/>
                <w:sz w:val="22"/>
                <w:szCs w:val="22"/>
              </w:rPr>
              <w:t xml:space="preserve">healed in </w:t>
            </w:r>
            <w:r w:rsidRPr="002C30A5">
              <w:rPr>
                <w:rFonts w:ascii="Arial" w:hAnsi="Arial" w:cs="Arial"/>
                <w:b/>
                <w:bCs/>
                <w:sz w:val="22"/>
                <w:szCs w:val="22"/>
              </w:rPr>
              <w:t xml:space="preserve">≤4 weeks </w:t>
            </w:r>
          </w:p>
          <w:p w14:paraId="1CFB238E"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(n=38)</w:t>
            </w:r>
          </w:p>
          <w:p w14:paraId="698FB7D4"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n(%)/Mean (SD)/Median(IQR)</w:t>
            </w:r>
          </w:p>
        </w:tc>
        <w:tc>
          <w:tcPr>
            <w:tcW w:w="2700" w:type="dxa"/>
            <w:shd w:val="clear" w:color="auto" w:fill="A6A6A6" w:themeFill="background1" w:themeFillShade="A6"/>
          </w:tcPr>
          <w:p w14:paraId="498C3787"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 xml:space="preserve">Wounds </w:t>
            </w:r>
            <w:r>
              <w:rPr>
                <w:rFonts w:ascii="Arial" w:hAnsi="Arial" w:cs="Arial"/>
                <w:b/>
                <w:bCs/>
                <w:sz w:val="22"/>
                <w:szCs w:val="22"/>
              </w:rPr>
              <w:t xml:space="preserve">healed in </w:t>
            </w:r>
            <w:r w:rsidRPr="002C30A5">
              <w:rPr>
                <w:rFonts w:ascii="Arial" w:hAnsi="Arial" w:cs="Arial"/>
                <w:b/>
                <w:bCs/>
                <w:sz w:val="22"/>
                <w:szCs w:val="22"/>
              </w:rPr>
              <w:t xml:space="preserve"> &gt;4 weeks</w:t>
            </w:r>
          </w:p>
          <w:p w14:paraId="233B0505"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(n=17)</w:t>
            </w:r>
          </w:p>
          <w:p w14:paraId="2A3C5587"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n(%)/Mean (SD)/Median(IQR)</w:t>
            </w:r>
          </w:p>
        </w:tc>
        <w:tc>
          <w:tcPr>
            <w:tcW w:w="1436" w:type="dxa"/>
            <w:shd w:val="clear" w:color="auto" w:fill="A6A6A6" w:themeFill="background1" w:themeFillShade="A6"/>
          </w:tcPr>
          <w:p w14:paraId="67A9E52C"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p-value</w:t>
            </w:r>
          </w:p>
        </w:tc>
      </w:tr>
      <w:tr w:rsidR="00A3774E" w:rsidRPr="002C30A5" w14:paraId="4C033F27" w14:textId="77777777" w:rsidTr="00C764F0">
        <w:trPr>
          <w:trHeight w:val="419"/>
        </w:trPr>
        <w:tc>
          <w:tcPr>
            <w:tcW w:w="2977" w:type="dxa"/>
            <w:shd w:val="clear" w:color="auto" w:fill="A6A6A6" w:themeFill="background1" w:themeFillShade="A6"/>
          </w:tcPr>
          <w:p w14:paraId="031637B5"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Patient age</w:t>
            </w:r>
          </w:p>
          <w:p w14:paraId="0663BBF3" w14:textId="77777777" w:rsidR="00A3774E" w:rsidRPr="002C30A5" w:rsidRDefault="00A3774E" w:rsidP="00C764F0">
            <w:pPr>
              <w:jc w:val="both"/>
              <w:rPr>
                <w:rFonts w:ascii="Arial" w:hAnsi="Arial" w:cs="Arial"/>
                <w:b/>
                <w:bCs/>
                <w:sz w:val="22"/>
                <w:szCs w:val="22"/>
              </w:rPr>
            </w:pPr>
          </w:p>
        </w:tc>
        <w:tc>
          <w:tcPr>
            <w:tcW w:w="2311" w:type="dxa"/>
          </w:tcPr>
          <w:p w14:paraId="3B2E1EAA"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28 (5.4)</w:t>
            </w:r>
          </w:p>
        </w:tc>
        <w:tc>
          <w:tcPr>
            <w:tcW w:w="2700" w:type="dxa"/>
          </w:tcPr>
          <w:p w14:paraId="735B31DE"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30 (4.5)</w:t>
            </w:r>
          </w:p>
        </w:tc>
        <w:tc>
          <w:tcPr>
            <w:tcW w:w="1436" w:type="dxa"/>
          </w:tcPr>
          <w:p w14:paraId="0C950591"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0.17*</w:t>
            </w:r>
          </w:p>
        </w:tc>
      </w:tr>
      <w:tr w:rsidR="00A3774E" w:rsidRPr="002C30A5" w14:paraId="7240101B" w14:textId="77777777" w:rsidTr="00C764F0">
        <w:trPr>
          <w:trHeight w:val="419"/>
        </w:trPr>
        <w:tc>
          <w:tcPr>
            <w:tcW w:w="2977" w:type="dxa"/>
            <w:shd w:val="clear" w:color="auto" w:fill="A6A6A6" w:themeFill="background1" w:themeFillShade="A6"/>
          </w:tcPr>
          <w:p w14:paraId="339A8CD7"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BMI</w:t>
            </w:r>
          </w:p>
        </w:tc>
        <w:tc>
          <w:tcPr>
            <w:tcW w:w="2311" w:type="dxa"/>
          </w:tcPr>
          <w:p w14:paraId="4B19ED7F"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25.4 (5.6)</w:t>
            </w:r>
          </w:p>
        </w:tc>
        <w:tc>
          <w:tcPr>
            <w:tcW w:w="2700" w:type="dxa"/>
          </w:tcPr>
          <w:p w14:paraId="3CB8EF5D"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23.1 (5.4)</w:t>
            </w:r>
          </w:p>
        </w:tc>
        <w:tc>
          <w:tcPr>
            <w:tcW w:w="1436" w:type="dxa"/>
          </w:tcPr>
          <w:p w14:paraId="1DC38E8A"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0.16*</w:t>
            </w:r>
          </w:p>
        </w:tc>
      </w:tr>
      <w:tr w:rsidR="00A3774E" w:rsidRPr="002C30A5" w14:paraId="025E870A" w14:textId="77777777" w:rsidTr="00C764F0">
        <w:trPr>
          <w:trHeight w:val="408"/>
        </w:trPr>
        <w:tc>
          <w:tcPr>
            <w:tcW w:w="2977" w:type="dxa"/>
            <w:shd w:val="clear" w:color="auto" w:fill="A6A6A6" w:themeFill="background1" w:themeFillShade="A6"/>
          </w:tcPr>
          <w:p w14:paraId="1EB6E30E"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Co-morbidities</w:t>
            </w:r>
            <w:r>
              <w:rPr>
                <w:rFonts w:ascii="Arial" w:hAnsi="Arial" w:cs="Arial"/>
                <w:b/>
                <w:bCs/>
              </w:rPr>
              <w:t>¶</w:t>
            </w:r>
          </w:p>
        </w:tc>
        <w:tc>
          <w:tcPr>
            <w:tcW w:w="2311" w:type="dxa"/>
          </w:tcPr>
          <w:p w14:paraId="693164AE"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7 (18.4)</w:t>
            </w:r>
          </w:p>
        </w:tc>
        <w:tc>
          <w:tcPr>
            <w:tcW w:w="2700" w:type="dxa"/>
          </w:tcPr>
          <w:p w14:paraId="26F043D3"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2 (11.8)</w:t>
            </w:r>
          </w:p>
        </w:tc>
        <w:tc>
          <w:tcPr>
            <w:tcW w:w="1436" w:type="dxa"/>
            <w:vMerge w:val="restart"/>
          </w:tcPr>
          <w:p w14:paraId="6A66BC9B"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0.71**</w:t>
            </w:r>
          </w:p>
        </w:tc>
      </w:tr>
      <w:tr w:rsidR="00A3774E" w:rsidRPr="002C30A5" w14:paraId="5133EAF3" w14:textId="77777777" w:rsidTr="00C764F0">
        <w:trPr>
          <w:trHeight w:val="408"/>
        </w:trPr>
        <w:tc>
          <w:tcPr>
            <w:tcW w:w="2977" w:type="dxa"/>
            <w:shd w:val="clear" w:color="auto" w:fill="A6A6A6" w:themeFill="background1" w:themeFillShade="A6"/>
          </w:tcPr>
          <w:p w14:paraId="7F6F405A"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No co-morbidities</w:t>
            </w:r>
          </w:p>
        </w:tc>
        <w:tc>
          <w:tcPr>
            <w:tcW w:w="2311" w:type="dxa"/>
          </w:tcPr>
          <w:p w14:paraId="6A04C5F7"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31 (81.6)</w:t>
            </w:r>
          </w:p>
        </w:tc>
        <w:tc>
          <w:tcPr>
            <w:tcW w:w="2700" w:type="dxa"/>
          </w:tcPr>
          <w:p w14:paraId="542B7CA8"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15 (88.2)</w:t>
            </w:r>
          </w:p>
        </w:tc>
        <w:tc>
          <w:tcPr>
            <w:tcW w:w="1436" w:type="dxa"/>
            <w:vMerge/>
          </w:tcPr>
          <w:p w14:paraId="235A1066" w14:textId="77777777" w:rsidR="00A3774E" w:rsidRPr="002C30A5" w:rsidRDefault="00A3774E" w:rsidP="00C764F0">
            <w:pPr>
              <w:jc w:val="both"/>
              <w:rPr>
                <w:rFonts w:ascii="Arial" w:hAnsi="Arial" w:cs="Arial"/>
                <w:sz w:val="22"/>
                <w:szCs w:val="22"/>
              </w:rPr>
            </w:pPr>
          </w:p>
        </w:tc>
      </w:tr>
      <w:tr w:rsidR="00A3774E" w:rsidRPr="002C30A5" w14:paraId="73280AAA" w14:textId="77777777" w:rsidTr="00C764F0">
        <w:trPr>
          <w:trHeight w:val="408"/>
        </w:trPr>
        <w:tc>
          <w:tcPr>
            <w:tcW w:w="2977" w:type="dxa"/>
            <w:shd w:val="clear" w:color="auto" w:fill="A6A6A6" w:themeFill="background1" w:themeFillShade="A6"/>
          </w:tcPr>
          <w:p w14:paraId="4FC95A92"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Smoking</w:t>
            </w:r>
          </w:p>
        </w:tc>
        <w:tc>
          <w:tcPr>
            <w:tcW w:w="2311" w:type="dxa"/>
          </w:tcPr>
          <w:p w14:paraId="7AA47B43" w14:textId="77777777" w:rsidR="00A3774E" w:rsidRPr="002C30A5" w:rsidRDefault="00A3774E" w:rsidP="00C764F0">
            <w:pPr>
              <w:tabs>
                <w:tab w:val="center" w:pos="839"/>
              </w:tabs>
              <w:jc w:val="both"/>
              <w:rPr>
                <w:rFonts w:ascii="Arial" w:hAnsi="Arial" w:cs="Arial"/>
                <w:sz w:val="22"/>
                <w:szCs w:val="22"/>
              </w:rPr>
            </w:pPr>
            <w:r w:rsidRPr="002C30A5">
              <w:rPr>
                <w:rFonts w:ascii="Arial" w:hAnsi="Arial" w:cs="Arial"/>
                <w:sz w:val="22"/>
                <w:szCs w:val="22"/>
              </w:rPr>
              <w:t>5 (13.2)</w:t>
            </w:r>
          </w:p>
        </w:tc>
        <w:tc>
          <w:tcPr>
            <w:tcW w:w="2700" w:type="dxa"/>
          </w:tcPr>
          <w:p w14:paraId="1319AC95"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0 (0)</w:t>
            </w:r>
          </w:p>
        </w:tc>
        <w:tc>
          <w:tcPr>
            <w:tcW w:w="1436" w:type="dxa"/>
            <w:vMerge w:val="restart"/>
          </w:tcPr>
          <w:p w14:paraId="5AFE91B1"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0.31**</w:t>
            </w:r>
          </w:p>
        </w:tc>
      </w:tr>
      <w:tr w:rsidR="00A3774E" w:rsidRPr="002C30A5" w14:paraId="23AC3FB3" w14:textId="77777777" w:rsidTr="00C764F0">
        <w:trPr>
          <w:trHeight w:val="408"/>
        </w:trPr>
        <w:tc>
          <w:tcPr>
            <w:tcW w:w="2977" w:type="dxa"/>
            <w:shd w:val="clear" w:color="auto" w:fill="A6A6A6" w:themeFill="background1" w:themeFillShade="A6"/>
          </w:tcPr>
          <w:p w14:paraId="622E1404"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Non-smoker</w:t>
            </w:r>
          </w:p>
        </w:tc>
        <w:tc>
          <w:tcPr>
            <w:tcW w:w="2311" w:type="dxa"/>
          </w:tcPr>
          <w:p w14:paraId="1CC2CBD3" w14:textId="77777777" w:rsidR="00A3774E" w:rsidRPr="002C30A5" w:rsidRDefault="00A3774E" w:rsidP="00C764F0">
            <w:pPr>
              <w:tabs>
                <w:tab w:val="center" w:pos="839"/>
              </w:tabs>
              <w:jc w:val="both"/>
              <w:rPr>
                <w:rFonts w:ascii="Arial" w:hAnsi="Arial" w:cs="Arial"/>
                <w:sz w:val="22"/>
                <w:szCs w:val="22"/>
              </w:rPr>
            </w:pPr>
            <w:r w:rsidRPr="002C30A5">
              <w:rPr>
                <w:rFonts w:ascii="Arial" w:hAnsi="Arial" w:cs="Arial"/>
                <w:sz w:val="22"/>
                <w:szCs w:val="22"/>
              </w:rPr>
              <w:t xml:space="preserve">33 (86.8) </w:t>
            </w:r>
          </w:p>
        </w:tc>
        <w:tc>
          <w:tcPr>
            <w:tcW w:w="2700" w:type="dxa"/>
          </w:tcPr>
          <w:p w14:paraId="7812267B"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17 (100.0)</w:t>
            </w:r>
          </w:p>
        </w:tc>
        <w:tc>
          <w:tcPr>
            <w:tcW w:w="1436" w:type="dxa"/>
            <w:vMerge/>
          </w:tcPr>
          <w:p w14:paraId="6B5B2BCD" w14:textId="77777777" w:rsidR="00A3774E" w:rsidRPr="002C30A5" w:rsidRDefault="00A3774E" w:rsidP="00C764F0">
            <w:pPr>
              <w:jc w:val="both"/>
              <w:rPr>
                <w:rFonts w:ascii="Arial" w:hAnsi="Arial" w:cs="Arial"/>
                <w:sz w:val="22"/>
                <w:szCs w:val="22"/>
              </w:rPr>
            </w:pPr>
          </w:p>
        </w:tc>
      </w:tr>
      <w:tr w:rsidR="00A3774E" w:rsidRPr="002C30A5" w14:paraId="7FAF6178" w14:textId="77777777" w:rsidTr="00C764F0">
        <w:trPr>
          <w:trHeight w:val="408"/>
        </w:trPr>
        <w:tc>
          <w:tcPr>
            <w:tcW w:w="2977" w:type="dxa"/>
            <w:shd w:val="clear" w:color="auto" w:fill="A6A6A6" w:themeFill="background1" w:themeFillShade="A6"/>
          </w:tcPr>
          <w:p w14:paraId="221482FB"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Episiotomy</w:t>
            </w:r>
          </w:p>
        </w:tc>
        <w:tc>
          <w:tcPr>
            <w:tcW w:w="2311" w:type="dxa"/>
          </w:tcPr>
          <w:p w14:paraId="07F19F91"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7 (18.4)</w:t>
            </w:r>
          </w:p>
        </w:tc>
        <w:tc>
          <w:tcPr>
            <w:tcW w:w="2700" w:type="dxa"/>
          </w:tcPr>
          <w:p w14:paraId="5B8342FC"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 (5.9)</w:t>
            </w:r>
          </w:p>
        </w:tc>
        <w:tc>
          <w:tcPr>
            <w:tcW w:w="1436" w:type="dxa"/>
            <w:vMerge w:val="restart"/>
          </w:tcPr>
          <w:p w14:paraId="55AD980F"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0.22**</w:t>
            </w:r>
          </w:p>
        </w:tc>
      </w:tr>
      <w:tr w:rsidR="00A3774E" w:rsidRPr="002C30A5" w14:paraId="7989A2B5" w14:textId="77777777" w:rsidTr="00C764F0">
        <w:trPr>
          <w:trHeight w:val="408"/>
        </w:trPr>
        <w:tc>
          <w:tcPr>
            <w:tcW w:w="2977" w:type="dxa"/>
            <w:shd w:val="clear" w:color="auto" w:fill="A6A6A6" w:themeFill="background1" w:themeFillShade="A6"/>
          </w:tcPr>
          <w:p w14:paraId="063B39A0"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No episiotomy</w:t>
            </w:r>
          </w:p>
        </w:tc>
        <w:tc>
          <w:tcPr>
            <w:tcW w:w="2311" w:type="dxa"/>
          </w:tcPr>
          <w:p w14:paraId="291E5A83"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31 (81.6)</w:t>
            </w:r>
          </w:p>
        </w:tc>
        <w:tc>
          <w:tcPr>
            <w:tcW w:w="2700" w:type="dxa"/>
          </w:tcPr>
          <w:p w14:paraId="0C830D96"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16 (84.1)</w:t>
            </w:r>
          </w:p>
        </w:tc>
        <w:tc>
          <w:tcPr>
            <w:tcW w:w="1436" w:type="dxa"/>
            <w:vMerge/>
          </w:tcPr>
          <w:p w14:paraId="1AACFD99" w14:textId="77777777" w:rsidR="00A3774E" w:rsidRPr="002C30A5" w:rsidRDefault="00A3774E" w:rsidP="00C764F0">
            <w:pPr>
              <w:jc w:val="both"/>
              <w:rPr>
                <w:rFonts w:ascii="Arial" w:hAnsi="Arial" w:cs="Arial"/>
                <w:sz w:val="22"/>
                <w:szCs w:val="22"/>
              </w:rPr>
            </w:pPr>
          </w:p>
        </w:tc>
      </w:tr>
      <w:tr w:rsidR="00A3774E" w:rsidRPr="002C30A5" w14:paraId="16FE1551" w14:textId="77777777" w:rsidTr="00C764F0">
        <w:trPr>
          <w:trHeight w:val="408"/>
        </w:trPr>
        <w:tc>
          <w:tcPr>
            <w:tcW w:w="2977" w:type="dxa"/>
            <w:shd w:val="clear" w:color="auto" w:fill="A6A6A6" w:themeFill="background1" w:themeFillShade="A6"/>
          </w:tcPr>
          <w:p w14:paraId="3033E893"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OASI</w:t>
            </w:r>
          </w:p>
        </w:tc>
        <w:tc>
          <w:tcPr>
            <w:tcW w:w="2311" w:type="dxa"/>
          </w:tcPr>
          <w:p w14:paraId="526E1BC1"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2 (5.3)</w:t>
            </w:r>
          </w:p>
        </w:tc>
        <w:tc>
          <w:tcPr>
            <w:tcW w:w="2700" w:type="dxa"/>
          </w:tcPr>
          <w:p w14:paraId="652B9879"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6 (35.3)</w:t>
            </w:r>
          </w:p>
        </w:tc>
        <w:tc>
          <w:tcPr>
            <w:tcW w:w="1436" w:type="dxa"/>
            <w:vMerge w:val="restart"/>
          </w:tcPr>
          <w:p w14:paraId="5485403C" w14:textId="77777777" w:rsidR="00A3774E" w:rsidRPr="002C30A5" w:rsidRDefault="00A3774E" w:rsidP="00C764F0">
            <w:pPr>
              <w:jc w:val="both"/>
              <w:rPr>
                <w:rFonts w:ascii="Arial" w:hAnsi="Arial" w:cs="Arial"/>
                <w:b/>
                <w:bCs/>
                <w:i/>
                <w:iCs/>
                <w:sz w:val="22"/>
                <w:szCs w:val="22"/>
              </w:rPr>
            </w:pPr>
            <w:r w:rsidRPr="002C30A5">
              <w:rPr>
                <w:rFonts w:ascii="Arial" w:hAnsi="Arial" w:cs="Arial"/>
                <w:b/>
                <w:bCs/>
                <w:i/>
                <w:iCs/>
                <w:sz w:val="22"/>
                <w:szCs w:val="22"/>
              </w:rPr>
              <w:t>0.01**</w:t>
            </w:r>
          </w:p>
        </w:tc>
      </w:tr>
      <w:tr w:rsidR="00A3774E" w:rsidRPr="002C30A5" w14:paraId="6F5E50AD" w14:textId="77777777" w:rsidTr="00C764F0">
        <w:trPr>
          <w:trHeight w:val="408"/>
        </w:trPr>
        <w:tc>
          <w:tcPr>
            <w:tcW w:w="2977" w:type="dxa"/>
            <w:shd w:val="clear" w:color="auto" w:fill="A6A6A6" w:themeFill="background1" w:themeFillShade="A6"/>
          </w:tcPr>
          <w:p w14:paraId="2C847DE6"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No OASI</w:t>
            </w:r>
          </w:p>
        </w:tc>
        <w:tc>
          <w:tcPr>
            <w:tcW w:w="2311" w:type="dxa"/>
          </w:tcPr>
          <w:p w14:paraId="71DEA03E"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36 (94.7)</w:t>
            </w:r>
          </w:p>
        </w:tc>
        <w:tc>
          <w:tcPr>
            <w:tcW w:w="2700" w:type="dxa"/>
          </w:tcPr>
          <w:p w14:paraId="04B65380"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11 (64.7)</w:t>
            </w:r>
          </w:p>
        </w:tc>
        <w:tc>
          <w:tcPr>
            <w:tcW w:w="1436" w:type="dxa"/>
            <w:vMerge/>
          </w:tcPr>
          <w:p w14:paraId="61AE1B68" w14:textId="77777777" w:rsidR="00A3774E" w:rsidRPr="002C30A5" w:rsidRDefault="00A3774E" w:rsidP="00C764F0">
            <w:pPr>
              <w:jc w:val="both"/>
              <w:rPr>
                <w:rFonts w:ascii="Arial" w:hAnsi="Arial" w:cs="Arial"/>
                <w:sz w:val="22"/>
                <w:szCs w:val="22"/>
              </w:rPr>
            </w:pPr>
          </w:p>
        </w:tc>
      </w:tr>
      <w:tr w:rsidR="00A3774E" w:rsidRPr="002C30A5" w14:paraId="4841BE9A" w14:textId="77777777" w:rsidTr="00C764F0">
        <w:trPr>
          <w:trHeight w:val="408"/>
        </w:trPr>
        <w:tc>
          <w:tcPr>
            <w:tcW w:w="2977" w:type="dxa"/>
            <w:shd w:val="clear" w:color="auto" w:fill="A6A6A6" w:themeFill="background1" w:themeFillShade="A6"/>
          </w:tcPr>
          <w:p w14:paraId="1049EC45"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Antibiotics</w:t>
            </w:r>
          </w:p>
        </w:tc>
        <w:tc>
          <w:tcPr>
            <w:tcW w:w="2311" w:type="dxa"/>
          </w:tcPr>
          <w:p w14:paraId="7EF9CA6F"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36 (94.7)</w:t>
            </w:r>
          </w:p>
        </w:tc>
        <w:tc>
          <w:tcPr>
            <w:tcW w:w="2700" w:type="dxa"/>
          </w:tcPr>
          <w:p w14:paraId="4FD80D71"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16 (94.1)</w:t>
            </w:r>
          </w:p>
        </w:tc>
        <w:tc>
          <w:tcPr>
            <w:tcW w:w="1436" w:type="dxa"/>
            <w:vMerge w:val="restart"/>
          </w:tcPr>
          <w:p w14:paraId="2E88917A"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1.00</w:t>
            </w:r>
            <w:r>
              <w:rPr>
                <w:rFonts w:ascii="Arial" w:hAnsi="Arial" w:cs="Arial"/>
                <w:sz w:val="22"/>
                <w:szCs w:val="22"/>
              </w:rPr>
              <w:t>**</w:t>
            </w:r>
          </w:p>
        </w:tc>
      </w:tr>
      <w:tr w:rsidR="00A3774E" w:rsidRPr="002C30A5" w14:paraId="4D0117CA" w14:textId="77777777" w:rsidTr="00C764F0">
        <w:trPr>
          <w:trHeight w:val="408"/>
        </w:trPr>
        <w:tc>
          <w:tcPr>
            <w:tcW w:w="2977" w:type="dxa"/>
            <w:shd w:val="clear" w:color="auto" w:fill="A6A6A6" w:themeFill="background1" w:themeFillShade="A6"/>
          </w:tcPr>
          <w:p w14:paraId="1D39E626"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No antibiotics</w:t>
            </w:r>
          </w:p>
        </w:tc>
        <w:tc>
          <w:tcPr>
            <w:tcW w:w="2311" w:type="dxa"/>
          </w:tcPr>
          <w:p w14:paraId="513F0F3A"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2 (5.3)</w:t>
            </w:r>
          </w:p>
        </w:tc>
        <w:tc>
          <w:tcPr>
            <w:tcW w:w="2700" w:type="dxa"/>
          </w:tcPr>
          <w:p w14:paraId="7B381296"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 (5.9)</w:t>
            </w:r>
          </w:p>
        </w:tc>
        <w:tc>
          <w:tcPr>
            <w:tcW w:w="1436" w:type="dxa"/>
            <w:vMerge/>
          </w:tcPr>
          <w:p w14:paraId="312E01A0" w14:textId="77777777" w:rsidR="00A3774E" w:rsidRPr="002C30A5" w:rsidRDefault="00A3774E" w:rsidP="00C764F0">
            <w:pPr>
              <w:jc w:val="both"/>
              <w:rPr>
                <w:rFonts w:ascii="Arial" w:hAnsi="Arial" w:cs="Arial"/>
                <w:sz w:val="22"/>
                <w:szCs w:val="22"/>
              </w:rPr>
            </w:pPr>
          </w:p>
        </w:tc>
      </w:tr>
      <w:tr w:rsidR="00A3774E" w:rsidRPr="002C30A5" w14:paraId="61D04C78" w14:textId="77777777" w:rsidTr="00C764F0">
        <w:trPr>
          <w:trHeight w:val="408"/>
        </w:trPr>
        <w:tc>
          <w:tcPr>
            <w:tcW w:w="2977" w:type="dxa"/>
            <w:shd w:val="clear" w:color="auto" w:fill="A6A6A6" w:themeFill="background1" w:themeFillShade="A6"/>
          </w:tcPr>
          <w:p w14:paraId="3DFA70DB"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Bacterial fluorescence</w:t>
            </w:r>
          </w:p>
          <w:p w14:paraId="4BC85E8B"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(n=17)</w:t>
            </w:r>
          </w:p>
        </w:tc>
        <w:tc>
          <w:tcPr>
            <w:tcW w:w="2311" w:type="dxa"/>
          </w:tcPr>
          <w:p w14:paraId="60DFE44B"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8 (47.1)</w:t>
            </w:r>
          </w:p>
        </w:tc>
        <w:tc>
          <w:tcPr>
            <w:tcW w:w="2700" w:type="dxa"/>
          </w:tcPr>
          <w:p w14:paraId="0845FD5F"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9 (52.9)</w:t>
            </w:r>
          </w:p>
        </w:tc>
        <w:tc>
          <w:tcPr>
            <w:tcW w:w="1436" w:type="dxa"/>
            <w:vMerge w:val="restart"/>
          </w:tcPr>
          <w:p w14:paraId="0015DD1D" w14:textId="77777777" w:rsidR="00A3774E" w:rsidRPr="002C30A5" w:rsidRDefault="00A3774E" w:rsidP="00C764F0">
            <w:pPr>
              <w:jc w:val="both"/>
              <w:rPr>
                <w:rFonts w:ascii="Arial" w:hAnsi="Arial" w:cs="Arial"/>
                <w:b/>
                <w:bCs/>
                <w:i/>
                <w:iCs/>
                <w:sz w:val="22"/>
                <w:szCs w:val="22"/>
              </w:rPr>
            </w:pPr>
            <w:r w:rsidRPr="002C30A5">
              <w:rPr>
                <w:rFonts w:ascii="Arial" w:hAnsi="Arial" w:cs="Arial"/>
                <w:b/>
                <w:bCs/>
                <w:i/>
                <w:iCs/>
                <w:sz w:val="22"/>
                <w:szCs w:val="22"/>
              </w:rPr>
              <w:t>0.02***</w:t>
            </w:r>
          </w:p>
        </w:tc>
      </w:tr>
      <w:tr w:rsidR="00A3774E" w:rsidRPr="002C30A5" w14:paraId="73E85116" w14:textId="77777777" w:rsidTr="00C764F0">
        <w:trPr>
          <w:trHeight w:val="408"/>
        </w:trPr>
        <w:tc>
          <w:tcPr>
            <w:tcW w:w="2977" w:type="dxa"/>
            <w:shd w:val="clear" w:color="auto" w:fill="A6A6A6" w:themeFill="background1" w:themeFillShade="A6"/>
          </w:tcPr>
          <w:p w14:paraId="0F127482"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No bacterial fluorescence</w:t>
            </w:r>
          </w:p>
          <w:p w14:paraId="520C6954"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(n=38)</w:t>
            </w:r>
          </w:p>
        </w:tc>
        <w:tc>
          <w:tcPr>
            <w:tcW w:w="2311" w:type="dxa"/>
          </w:tcPr>
          <w:p w14:paraId="4131AE02"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30 (78.9)</w:t>
            </w:r>
          </w:p>
        </w:tc>
        <w:tc>
          <w:tcPr>
            <w:tcW w:w="2700" w:type="dxa"/>
          </w:tcPr>
          <w:p w14:paraId="29ED4B2F"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8 (21.1)</w:t>
            </w:r>
          </w:p>
        </w:tc>
        <w:tc>
          <w:tcPr>
            <w:tcW w:w="1436" w:type="dxa"/>
            <w:vMerge/>
          </w:tcPr>
          <w:p w14:paraId="0F6A165B" w14:textId="77777777" w:rsidR="00A3774E" w:rsidRPr="002C30A5" w:rsidRDefault="00A3774E" w:rsidP="00C764F0">
            <w:pPr>
              <w:jc w:val="both"/>
              <w:rPr>
                <w:rFonts w:ascii="Arial" w:hAnsi="Arial" w:cs="Arial"/>
                <w:sz w:val="22"/>
                <w:szCs w:val="22"/>
              </w:rPr>
            </w:pPr>
          </w:p>
        </w:tc>
      </w:tr>
      <w:tr w:rsidR="00A3774E" w:rsidRPr="002C30A5" w14:paraId="0544CE25" w14:textId="77777777" w:rsidTr="00C764F0">
        <w:trPr>
          <w:trHeight w:val="408"/>
        </w:trPr>
        <w:tc>
          <w:tcPr>
            <w:tcW w:w="2977" w:type="dxa"/>
            <w:shd w:val="clear" w:color="auto" w:fill="A6A6A6" w:themeFill="background1" w:themeFillShade="A6"/>
          </w:tcPr>
          <w:p w14:paraId="327BA364" w14:textId="77777777" w:rsidR="00A3774E" w:rsidRPr="002C30A5" w:rsidRDefault="00A3774E" w:rsidP="00C764F0">
            <w:pPr>
              <w:jc w:val="both"/>
              <w:rPr>
                <w:rFonts w:ascii="Arial" w:hAnsi="Arial" w:cs="Arial"/>
                <w:b/>
                <w:bCs/>
                <w:sz w:val="22"/>
                <w:szCs w:val="22"/>
              </w:rPr>
            </w:pPr>
            <w:r w:rsidRPr="002C30A5">
              <w:rPr>
                <w:rFonts w:ascii="Arial" w:hAnsi="Arial" w:cs="Arial"/>
                <w:b/>
                <w:bCs/>
                <w:sz w:val="22"/>
                <w:szCs w:val="22"/>
              </w:rPr>
              <w:t>Days from symptom onset to perineal clinic review (days)</w:t>
            </w:r>
          </w:p>
        </w:tc>
        <w:tc>
          <w:tcPr>
            <w:tcW w:w="2311" w:type="dxa"/>
          </w:tcPr>
          <w:p w14:paraId="4C380A78"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15(15-26)</w:t>
            </w:r>
          </w:p>
        </w:tc>
        <w:tc>
          <w:tcPr>
            <w:tcW w:w="2700" w:type="dxa"/>
          </w:tcPr>
          <w:p w14:paraId="1CF680F3"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18 (12-27)</w:t>
            </w:r>
          </w:p>
        </w:tc>
        <w:tc>
          <w:tcPr>
            <w:tcW w:w="1436" w:type="dxa"/>
          </w:tcPr>
          <w:p w14:paraId="37BDBE93" w14:textId="77777777" w:rsidR="00A3774E" w:rsidRPr="002C30A5" w:rsidRDefault="00A3774E" w:rsidP="00C764F0">
            <w:pPr>
              <w:jc w:val="both"/>
              <w:rPr>
                <w:rFonts w:ascii="Arial" w:hAnsi="Arial" w:cs="Arial"/>
                <w:sz w:val="22"/>
                <w:szCs w:val="22"/>
              </w:rPr>
            </w:pPr>
            <w:r w:rsidRPr="002C30A5">
              <w:rPr>
                <w:rFonts w:ascii="Arial" w:hAnsi="Arial" w:cs="Arial"/>
                <w:sz w:val="22"/>
                <w:szCs w:val="22"/>
              </w:rPr>
              <w:t>0.29****</w:t>
            </w:r>
          </w:p>
        </w:tc>
      </w:tr>
      <w:tr w:rsidR="00A3774E" w:rsidRPr="002C30A5" w14:paraId="267E898F" w14:textId="77777777" w:rsidTr="00C764F0">
        <w:trPr>
          <w:trHeight w:val="408"/>
        </w:trPr>
        <w:tc>
          <w:tcPr>
            <w:tcW w:w="2977" w:type="dxa"/>
            <w:shd w:val="clear" w:color="auto" w:fill="A6A6A6" w:themeFill="background1" w:themeFillShade="A6"/>
          </w:tcPr>
          <w:p w14:paraId="3BA51285" w14:textId="77777777" w:rsidR="00A3774E" w:rsidRDefault="00A3774E" w:rsidP="00C764F0">
            <w:pPr>
              <w:jc w:val="both"/>
              <w:rPr>
                <w:rFonts w:ascii="Arial" w:hAnsi="Arial" w:cs="Arial"/>
                <w:b/>
                <w:bCs/>
                <w:sz w:val="22"/>
                <w:szCs w:val="22"/>
              </w:rPr>
            </w:pPr>
            <w:r w:rsidRPr="00CA751F">
              <w:rPr>
                <w:rFonts w:ascii="Arial" w:hAnsi="Arial" w:cs="Arial"/>
                <w:b/>
                <w:bCs/>
                <w:sz w:val="22"/>
                <w:szCs w:val="22"/>
              </w:rPr>
              <w:t>Initial area</w:t>
            </w:r>
          </w:p>
          <w:p w14:paraId="46C4512E" w14:textId="77777777" w:rsidR="00A3774E" w:rsidRPr="002C30A5" w:rsidRDefault="00A3774E" w:rsidP="00C764F0">
            <w:pPr>
              <w:jc w:val="both"/>
              <w:rPr>
                <w:rFonts w:ascii="Arial" w:hAnsi="Arial" w:cs="Arial"/>
                <w:b/>
                <w:bCs/>
                <w:sz w:val="22"/>
                <w:szCs w:val="22"/>
              </w:rPr>
            </w:pPr>
            <w:r>
              <w:rPr>
                <w:rFonts w:ascii="Arial" w:hAnsi="Arial" w:cs="Arial"/>
                <w:b/>
                <w:bCs/>
                <w:sz w:val="22"/>
                <w:szCs w:val="22"/>
              </w:rPr>
              <w:t>(cm</w:t>
            </w:r>
            <w:r>
              <w:rPr>
                <w:rFonts w:ascii="Arial" w:hAnsi="Arial" w:cs="Arial"/>
                <w:b/>
                <w:bCs/>
                <w:sz w:val="22"/>
                <w:szCs w:val="22"/>
                <w:vertAlign w:val="superscript"/>
              </w:rPr>
              <w:t>2</w:t>
            </w:r>
            <w:r>
              <w:rPr>
                <w:rFonts w:ascii="Arial" w:hAnsi="Arial" w:cs="Arial"/>
                <w:b/>
                <w:bCs/>
                <w:sz w:val="22"/>
                <w:szCs w:val="22"/>
              </w:rPr>
              <w:t>)</w:t>
            </w:r>
          </w:p>
        </w:tc>
        <w:tc>
          <w:tcPr>
            <w:tcW w:w="2311" w:type="dxa"/>
          </w:tcPr>
          <w:p w14:paraId="746B3BE2"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1.14 (0.98)</w:t>
            </w:r>
          </w:p>
        </w:tc>
        <w:tc>
          <w:tcPr>
            <w:tcW w:w="2700" w:type="dxa"/>
          </w:tcPr>
          <w:p w14:paraId="50E535B3"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2.21 (1.51)</w:t>
            </w:r>
          </w:p>
        </w:tc>
        <w:tc>
          <w:tcPr>
            <w:tcW w:w="1436" w:type="dxa"/>
          </w:tcPr>
          <w:p w14:paraId="044A03C0" w14:textId="77777777" w:rsidR="00A3774E" w:rsidRPr="007B418E" w:rsidRDefault="00A3774E" w:rsidP="00C764F0">
            <w:pPr>
              <w:jc w:val="both"/>
              <w:rPr>
                <w:rFonts w:ascii="Arial" w:hAnsi="Arial" w:cs="Arial"/>
                <w:b/>
                <w:bCs/>
                <w:i/>
                <w:iCs/>
                <w:sz w:val="22"/>
                <w:szCs w:val="22"/>
              </w:rPr>
            </w:pPr>
            <w:r w:rsidRPr="007B418E">
              <w:rPr>
                <w:rFonts w:ascii="Arial" w:hAnsi="Arial" w:cs="Arial"/>
                <w:b/>
                <w:bCs/>
                <w:i/>
                <w:iCs/>
                <w:sz w:val="22"/>
                <w:szCs w:val="22"/>
              </w:rPr>
              <w:t>0.01</w:t>
            </w:r>
            <w:r>
              <w:rPr>
                <w:rFonts w:ascii="Arial" w:hAnsi="Arial" w:cs="Arial"/>
                <w:b/>
                <w:bCs/>
                <w:i/>
                <w:iCs/>
                <w:sz w:val="22"/>
                <w:szCs w:val="22"/>
              </w:rPr>
              <w:t>*</w:t>
            </w:r>
          </w:p>
        </w:tc>
      </w:tr>
      <w:tr w:rsidR="00A3774E" w:rsidRPr="002C30A5" w14:paraId="1F49702A" w14:textId="77777777" w:rsidTr="00C764F0">
        <w:trPr>
          <w:trHeight w:val="408"/>
        </w:trPr>
        <w:tc>
          <w:tcPr>
            <w:tcW w:w="2977" w:type="dxa"/>
            <w:shd w:val="clear" w:color="auto" w:fill="A6A6A6" w:themeFill="background1" w:themeFillShade="A6"/>
          </w:tcPr>
          <w:p w14:paraId="5F6FFE40" w14:textId="77777777" w:rsidR="00A3774E" w:rsidRDefault="00A3774E" w:rsidP="00C764F0">
            <w:pPr>
              <w:jc w:val="both"/>
              <w:rPr>
                <w:rFonts w:ascii="Arial" w:hAnsi="Arial" w:cs="Arial"/>
                <w:b/>
                <w:bCs/>
                <w:sz w:val="22"/>
                <w:szCs w:val="22"/>
              </w:rPr>
            </w:pPr>
            <w:r w:rsidRPr="00CA751F">
              <w:rPr>
                <w:rFonts w:ascii="Arial" w:hAnsi="Arial" w:cs="Arial"/>
                <w:b/>
                <w:bCs/>
                <w:sz w:val="22"/>
                <w:szCs w:val="22"/>
              </w:rPr>
              <w:t>Initial perimeter</w:t>
            </w:r>
          </w:p>
          <w:p w14:paraId="6679CC24" w14:textId="77777777" w:rsidR="00A3774E" w:rsidRPr="002C30A5" w:rsidRDefault="00A3774E" w:rsidP="00C764F0">
            <w:pPr>
              <w:jc w:val="both"/>
              <w:rPr>
                <w:rFonts w:ascii="Arial" w:hAnsi="Arial" w:cs="Arial"/>
                <w:b/>
                <w:bCs/>
                <w:sz w:val="22"/>
                <w:szCs w:val="22"/>
              </w:rPr>
            </w:pPr>
            <w:r>
              <w:rPr>
                <w:rFonts w:ascii="Arial" w:hAnsi="Arial" w:cs="Arial"/>
                <w:b/>
                <w:bCs/>
                <w:sz w:val="22"/>
                <w:szCs w:val="22"/>
              </w:rPr>
              <w:t>(cm)</w:t>
            </w:r>
          </w:p>
        </w:tc>
        <w:tc>
          <w:tcPr>
            <w:tcW w:w="2311" w:type="dxa"/>
          </w:tcPr>
          <w:p w14:paraId="69997AAF"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4.88 (2.71)</w:t>
            </w:r>
          </w:p>
        </w:tc>
        <w:tc>
          <w:tcPr>
            <w:tcW w:w="2700" w:type="dxa"/>
          </w:tcPr>
          <w:p w14:paraId="40048436"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6.67 (2.33)</w:t>
            </w:r>
          </w:p>
        </w:tc>
        <w:tc>
          <w:tcPr>
            <w:tcW w:w="1436" w:type="dxa"/>
          </w:tcPr>
          <w:p w14:paraId="0850D008" w14:textId="77777777" w:rsidR="00A3774E" w:rsidRPr="007B418E" w:rsidRDefault="00A3774E" w:rsidP="00C764F0">
            <w:pPr>
              <w:jc w:val="both"/>
              <w:rPr>
                <w:rFonts w:ascii="Arial" w:hAnsi="Arial" w:cs="Arial"/>
                <w:b/>
                <w:bCs/>
                <w:i/>
                <w:iCs/>
                <w:sz w:val="22"/>
                <w:szCs w:val="22"/>
              </w:rPr>
            </w:pPr>
            <w:r w:rsidRPr="007B418E">
              <w:rPr>
                <w:rFonts w:ascii="Arial" w:hAnsi="Arial" w:cs="Arial"/>
                <w:b/>
                <w:bCs/>
                <w:i/>
                <w:iCs/>
                <w:sz w:val="22"/>
                <w:szCs w:val="22"/>
              </w:rPr>
              <w:t>0.02</w:t>
            </w:r>
            <w:r>
              <w:rPr>
                <w:rFonts w:ascii="Arial" w:hAnsi="Arial" w:cs="Arial"/>
                <w:b/>
                <w:bCs/>
                <w:i/>
                <w:iCs/>
                <w:sz w:val="22"/>
                <w:szCs w:val="22"/>
              </w:rPr>
              <w:t>*</w:t>
            </w:r>
          </w:p>
        </w:tc>
      </w:tr>
      <w:tr w:rsidR="00A3774E" w:rsidRPr="002C30A5" w14:paraId="1B5EEB00" w14:textId="77777777" w:rsidTr="00C764F0">
        <w:trPr>
          <w:trHeight w:val="408"/>
        </w:trPr>
        <w:tc>
          <w:tcPr>
            <w:tcW w:w="2977" w:type="dxa"/>
            <w:shd w:val="clear" w:color="auto" w:fill="A6A6A6" w:themeFill="background1" w:themeFillShade="A6"/>
          </w:tcPr>
          <w:p w14:paraId="5F60CA01" w14:textId="77777777" w:rsidR="00A3774E" w:rsidRDefault="00A3774E" w:rsidP="00C764F0">
            <w:pPr>
              <w:jc w:val="both"/>
              <w:rPr>
                <w:rFonts w:ascii="Arial" w:hAnsi="Arial" w:cs="Arial"/>
                <w:b/>
                <w:bCs/>
                <w:sz w:val="22"/>
                <w:szCs w:val="22"/>
              </w:rPr>
            </w:pPr>
            <w:r w:rsidRPr="00CA751F">
              <w:rPr>
                <w:rFonts w:ascii="Arial" w:hAnsi="Arial" w:cs="Arial"/>
                <w:b/>
                <w:bCs/>
                <w:sz w:val="22"/>
                <w:szCs w:val="22"/>
              </w:rPr>
              <w:t>Initial volume</w:t>
            </w:r>
          </w:p>
          <w:p w14:paraId="1F3284E5" w14:textId="77777777" w:rsidR="00A3774E" w:rsidRPr="002C30A5" w:rsidRDefault="00A3774E" w:rsidP="00C764F0">
            <w:pPr>
              <w:jc w:val="both"/>
              <w:rPr>
                <w:rFonts w:ascii="Arial" w:hAnsi="Arial" w:cs="Arial"/>
                <w:b/>
                <w:bCs/>
                <w:sz w:val="22"/>
                <w:szCs w:val="22"/>
              </w:rPr>
            </w:pPr>
            <w:r>
              <w:rPr>
                <w:rFonts w:ascii="Arial" w:hAnsi="Arial" w:cs="Arial"/>
                <w:b/>
                <w:bCs/>
                <w:sz w:val="22"/>
                <w:szCs w:val="22"/>
              </w:rPr>
              <w:t>(cm</w:t>
            </w:r>
            <w:r>
              <w:rPr>
                <w:rFonts w:ascii="Arial" w:hAnsi="Arial" w:cs="Arial"/>
                <w:b/>
                <w:bCs/>
                <w:sz w:val="22"/>
                <w:szCs w:val="22"/>
                <w:vertAlign w:val="superscript"/>
              </w:rPr>
              <w:t>3</w:t>
            </w:r>
            <w:r>
              <w:rPr>
                <w:rFonts w:ascii="Arial" w:hAnsi="Arial" w:cs="Arial"/>
                <w:b/>
                <w:bCs/>
                <w:sz w:val="22"/>
                <w:szCs w:val="22"/>
              </w:rPr>
              <w:t>)</w:t>
            </w:r>
          </w:p>
        </w:tc>
        <w:tc>
          <w:tcPr>
            <w:tcW w:w="2311" w:type="dxa"/>
          </w:tcPr>
          <w:p w14:paraId="70211AAF"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0.16 (0.47)</w:t>
            </w:r>
          </w:p>
        </w:tc>
        <w:tc>
          <w:tcPr>
            <w:tcW w:w="2700" w:type="dxa"/>
          </w:tcPr>
          <w:p w14:paraId="41098F14"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0.36 (0.56)</w:t>
            </w:r>
          </w:p>
        </w:tc>
        <w:tc>
          <w:tcPr>
            <w:tcW w:w="1436" w:type="dxa"/>
          </w:tcPr>
          <w:p w14:paraId="26C2D480" w14:textId="77777777" w:rsidR="00A3774E" w:rsidRPr="002C30A5" w:rsidRDefault="00A3774E" w:rsidP="00C764F0">
            <w:pPr>
              <w:jc w:val="both"/>
              <w:rPr>
                <w:rFonts w:ascii="Arial" w:hAnsi="Arial" w:cs="Arial"/>
                <w:sz w:val="22"/>
                <w:szCs w:val="22"/>
              </w:rPr>
            </w:pPr>
            <w:r>
              <w:rPr>
                <w:rFonts w:ascii="Arial" w:hAnsi="Arial" w:cs="Arial"/>
                <w:sz w:val="22"/>
                <w:szCs w:val="22"/>
              </w:rPr>
              <w:t>0.18*</w:t>
            </w:r>
          </w:p>
        </w:tc>
      </w:tr>
      <w:tr w:rsidR="00A3774E" w:rsidRPr="002C30A5" w14:paraId="5C42E802" w14:textId="77777777" w:rsidTr="00C764F0">
        <w:trPr>
          <w:trHeight w:val="408"/>
        </w:trPr>
        <w:tc>
          <w:tcPr>
            <w:tcW w:w="2977" w:type="dxa"/>
            <w:shd w:val="clear" w:color="auto" w:fill="A6A6A6" w:themeFill="background1" w:themeFillShade="A6"/>
          </w:tcPr>
          <w:p w14:paraId="236A10D4" w14:textId="77777777" w:rsidR="00A3774E" w:rsidRPr="00CA751F" w:rsidRDefault="00A3774E" w:rsidP="00C764F0">
            <w:pPr>
              <w:jc w:val="both"/>
              <w:rPr>
                <w:rFonts w:ascii="Arial" w:hAnsi="Arial" w:cs="Arial"/>
                <w:b/>
                <w:bCs/>
                <w:sz w:val="22"/>
                <w:szCs w:val="22"/>
              </w:rPr>
            </w:pPr>
            <w:r w:rsidRPr="00CA751F">
              <w:rPr>
                <w:rFonts w:ascii="Arial" w:hAnsi="Arial" w:cs="Arial"/>
                <w:b/>
                <w:bCs/>
                <w:sz w:val="22"/>
                <w:szCs w:val="22"/>
              </w:rPr>
              <w:t>HHR</w:t>
            </w:r>
          </w:p>
          <w:p w14:paraId="371466D7" w14:textId="77777777" w:rsidR="00A3774E" w:rsidRPr="002C30A5" w:rsidRDefault="00A3774E" w:rsidP="00C764F0">
            <w:pPr>
              <w:jc w:val="both"/>
              <w:rPr>
                <w:rFonts w:ascii="Arial" w:hAnsi="Arial" w:cs="Arial"/>
                <w:b/>
                <w:bCs/>
                <w:sz w:val="22"/>
                <w:szCs w:val="22"/>
              </w:rPr>
            </w:pPr>
            <w:r w:rsidRPr="00CA751F">
              <w:rPr>
                <w:rFonts w:ascii="Arial" w:hAnsi="Arial" w:cs="Arial"/>
                <w:b/>
                <w:bCs/>
                <w:sz w:val="22"/>
                <w:szCs w:val="22"/>
              </w:rPr>
              <w:t>(cm/week)</w:t>
            </w:r>
          </w:p>
        </w:tc>
        <w:tc>
          <w:tcPr>
            <w:tcW w:w="2311" w:type="dxa"/>
          </w:tcPr>
          <w:p w14:paraId="24BA0712"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0.21 (0.14)</w:t>
            </w:r>
          </w:p>
        </w:tc>
        <w:tc>
          <w:tcPr>
            <w:tcW w:w="2700" w:type="dxa"/>
          </w:tcPr>
          <w:p w14:paraId="0FAE0386"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0.12 (0.06)</w:t>
            </w:r>
          </w:p>
        </w:tc>
        <w:tc>
          <w:tcPr>
            <w:tcW w:w="1436" w:type="dxa"/>
          </w:tcPr>
          <w:p w14:paraId="21C9F82F" w14:textId="77777777" w:rsidR="00A3774E" w:rsidRPr="007B418E" w:rsidRDefault="00A3774E" w:rsidP="00C764F0">
            <w:pPr>
              <w:jc w:val="both"/>
              <w:rPr>
                <w:rFonts w:ascii="Arial" w:hAnsi="Arial" w:cs="Arial"/>
                <w:b/>
                <w:bCs/>
                <w:i/>
                <w:iCs/>
                <w:sz w:val="22"/>
                <w:szCs w:val="22"/>
              </w:rPr>
            </w:pPr>
            <w:r w:rsidRPr="007B418E">
              <w:rPr>
                <w:rFonts w:ascii="Arial" w:hAnsi="Arial" w:cs="Arial"/>
                <w:b/>
                <w:bCs/>
                <w:i/>
                <w:iCs/>
                <w:sz w:val="22"/>
                <w:szCs w:val="22"/>
              </w:rPr>
              <w:t>0.01</w:t>
            </w:r>
            <w:r>
              <w:rPr>
                <w:rFonts w:ascii="Arial" w:hAnsi="Arial" w:cs="Arial"/>
                <w:b/>
                <w:bCs/>
                <w:i/>
                <w:iCs/>
                <w:sz w:val="22"/>
                <w:szCs w:val="22"/>
              </w:rPr>
              <w:t>*</w:t>
            </w:r>
          </w:p>
        </w:tc>
      </w:tr>
      <w:tr w:rsidR="00A3774E" w:rsidRPr="002C30A5" w14:paraId="55D07001" w14:textId="77777777" w:rsidTr="00C764F0">
        <w:trPr>
          <w:trHeight w:val="408"/>
        </w:trPr>
        <w:tc>
          <w:tcPr>
            <w:tcW w:w="2977" w:type="dxa"/>
            <w:shd w:val="clear" w:color="auto" w:fill="A6A6A6" w:themeFill="background1" w:themeFillShade="A6"/>
          </w:tcPr>
          <w:p w14:paraId="0DCB72C4" w14:textId="77777777" w:rsidR="00A3774E" w:rsidRPr="00CA751F" w:rsidRDefault="00A3774E" w:rsidP="00C764F0">
            <w:pPr>
              <w:jc w:val="both"/>
              <w:rPr>
                <w:rFonts w:ascii="Arial" w:hAnsi="Arial" w:cs="Arial"/>
                <w:b/>
                <w:bCs/>
                <w:sz w:val="22"/>
                <w:szCs w:val="22"/>
              </w:rPr>
            </w:pPr>
            <w:r w:rsidRPr="00CA751F">
              <w:rPr>
                <w:rFonts w:ascii="Arial" w:hAnsi="Arial" w:cs="Arial"/>
                <w:b/>
                <w:bCs/>
                <w:sz w:val="22"/>
                <w:szCs w:val="22"/>
              </w:rPr>
              <w:t>VHR</w:t>
            </w:r>
          </w:p>
          <w:p w14:paraId="50FE7B1B" w14:textId="77777777" w:rsidR="00A3774E" w:rsidRPr="002C30A5" w:rsidRDefault="00A3774E" w:rsidP="00C764F0">
            <w:pPr>
              <w:jc w:val="both"/>
              <w:rPr>
                <w:rFonts w:ascii="Arial" w:hAnsi="Arial" w:cs="Arial"/>
                <w:b/>
                <w:bCs/>
                <w:sz w:val="22"/>
                <w:szCs w:val="22"/>
              </w:rPr>
            </w:pPr>
            <w:r w:rsidRPr="00CA751F">
              <w:rPr>
                <w:rFonts w:ascii="Arial" w:hAnsi="Arial" w:cs="Arial"/>
                <w:b/>
                <w:bCs/>
                <w:sz w:val="22"/>
                <w:szCs w:val="22"/>
              </w:rPr>
              <w:t>(cm/week)</w:t>
            </w:r>
          </w:p>
        </w:tc>
        <w:tc>
          <w:tcPr>
            <w:tcW w:w="2311" w:type="dxa"/>
          </w:tcPr>
          <w:p w14:paraId="4DC59399"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0.06 (0.09)</w:t>
            </w:r>
          </w:p>
        </w:tc>
        <w:tc>
          <w:tcPr>
            <w:tcW w:w="2700" w:type="dxa"/>
          </w:tcPr>
          <w:p w14:paraId="2FBC37CA" w14:textId="77777777" w:rsidR="00A3774E" w:rsidRPr="002C30A5" w:rsidRDefault="00A3774E" w:rsidP="00C764F0">
            <w:pPr>
              <w:jc w:val="both"/>
              <w:rPr>
                <w:rFonts w:ascii="Arial" w:hAnsi="Arial" w:cs="Arial"/>
                <w:sz w:val="22"/>
                <w:szCs w:val="22"/>
              </w:rPr>
            </w:pPr>
            <w:r w:rsidRPr="00CA751F">
              <w:rPr>
                <w:rFonts w:ascii="Arial" w:hAnsi="Arial" w:cs="Arial"/>
                <w:sz w:val="22"/>
                <w:szCs w:val="22"/>
              </w:rPr>
              <w:t>0.03 (0.04)</w:t>
            </w:r>
          </w:p>
        </w:tc>
        <w:tc>
          <w:tcPr>
            <w:tcW w:w="1436" w:type="dxa"/>
          </w:tcPr>
          <w:p w14:paraId="62B506BD" w14:textId="77777777" w:rsidR="00A3774E" w:rsidRPr="002C30A5" w:rsidRDefault="00A3774E" w:rsidP="00C764F0">
            <w:pPr>
              <w:jc w:val="both"/>
              <w:rPr>
                <w:rFonts w:ascii="Arial" w:hAnsi="Arial" w:cs="Arial"/>
                <w:sz w:val="22"/>
                <w:szCs w:val="22"/>
              </w:rPr>
            </w:pPr>
            <w:r>
              <w:rPr>
                <w:rFonts w:ascii="Arial" w:hAnsi="Arial" w:cs="Arial"/>
                <w:sz w:val="22"/>
                <w:szCs w:val="22"/>
              </w:rPr>
              <w:t>0.17*</w:t>
            </w:r>
          </w:p>
        </w:tc>
      </w:tr>
    </w:tbl>
    <w:p w14:paraId="3865AD0E" w14:textId="77777777" w:rsidR="00A3774E" w:rsidRPr="00F16168" w:rsidRDefault="00A3774E" w:rsidP="00A3774E">
      <w:pPr>
        <w:jc w:val="both"/>
        <w:rPr>
          <w:rFonts w:ascii="Arial" w:eastAsia="Arial" w:hAnsi="Arial" w:cs="Arial"/>
          <w:bCs/>
          <w:i/>
          <w:iCs/>
          <w:color w:val="000000"/>
          <w:sz w:val="21"/>
          <w:szCs w:val="21"/>
        </w:rPr>
      </w:pPr>
      <w:r w:rsidRPr="00F16168">
        <w:rPr>
          <w:rFonts w:ascii="Arial" w:eastAsia="Arial" w:hAnsi="Arial" w:cs="Arial"/>
          <w:bCs/>
          <w:i/>
          <w:iCs/>
          <w:color w:val="000000"/>
          <w:sz w:val="21"/>
          <w:szCs w:val="21"/>
        </w:rPr>
        <w:t>*Independent t-test</w:t>
      </w:r>
    </w:p>
    <w:p w14:paraId="2FACD1FF" w14:textId="77777777" w:rsidR="00A3774E" w:rsidRPr="00F16168" w:rsidRDefault="00A3774E" w:rsidP="00A3774E">
      <w:pPr>
        <w:jc w:val="both"/>
        <w:rPr>
          <w:rFonts w:ascii="Arial" w:eastAsia="Arial" w:hAnsi="Arial" w:cs="Arial"/>
          <w:bCs/>
          <w:i/>
          <w:iCs/>
          <w:color w:val="000000"/>
          <w:sz w:val="21"/>
          <w:szCs w:val="21"/>
        </w:rPr>
      </w:pPr>
      <w:r w:rsidRPr="00F16168">
        <w:rPr>
          <w:rFonts w:ascii="Arial" w:eastAsia="Arial" w:hAnsi="Arial" w:cs="Arial"/>
          <w:bCs/>
          <w:i/>
          <w:iCs/>
          <w:color w:val="000000"/>
          <w:sz w:val="21"/>
          <w:szCs w:val="21"/>
        </w:rPr>
        <w:t>**Fishers exact test</w:t>
      </w:r>
    </w:p>
    <w:p w14:paraId="1400EA4C" w14:textId="77777777" w:rsidR="00A3774E" w:rsidRDefault="00A3774E" w:rsidP="00A3774E">
      <w:pPr>
        <w:jc w:val="both"/>
        <w:rPr>
          <w:rFonts w:ascii="Arial" w:eastAsia="Arial" w:hAnsi="Arial" w:cs="Arial"/>
          <w:bCs/>
          <w:i/>
          <w:iCs/>
          <w:color w:val="000000"/>
          <w:sz w:val="21"/>
          <w:szCs w:val="21"/>
        </w:rPr>
      </w:pPr>
      <w:r w:rsidRPr="00F16168">
        <w:rPr>
          <w:rFonts w:ascii="Arial" w:eastAsia="Arial" w:hAnsi="Arial" w:cs="Arial"/>
          <w:bCs/>
          <w:i/>
          <w:iCs/>
          <w:color w:val="000000"/>
          <w:sz w:val="21"/>
          <w:szCs w:val="21"/>
        </w:rPr>
        <w:t>***Chi-squared test</w:t>
      </w:r>
    </w:p>
    <w:p w14:paraId="0229241B" w14:textId="77777777" w:rsidR="00A3774E" w:rsidRDefault="00A3774E" w:rsidP="00A3774E">
      <w:pPr>
        <w:jc w:val="both"/>
        <w:rPr>
          <w:rFonts w:ascii="Arial" w:eastAsia="Arial" w:hAnsi="Arial" w:cs="Arial"/>
          <w:bCs/>
          <w:i/>
          <w:iCs/>
          <w:color w:val="000000"/>
          <w:sz w:val="21"/>
          <w:szCs w:val="21"/>
        </w:rPr>
      </w:pPr>
      <w:r>
        <w:rPr>
          <w:rFonts w:ascii="Arial" w:eastAsia="Arial" w:hAnsi="Arial" w:cs="Arial"/>
          <w:bCs/>
          <w:i/>
          <w:iCs/>
          <w:color w:val="000000"/>
          <w:sz w:val="21"/>
          <w:szCs w:val="21"/>
        </w:rPr>
        <w:t>*** Mann-Whitney U</w:t>
      </w:r>
    </w:p>
    <w:p w14:paraId="7F5ABFA6" w14:textId="77777777" w:rsidR="00A3774E" w:rsidRDefault="00A3774E" w:rsidP="00A3774E">
      <w:pPr>
        <w:jc w:val="both"/>
        <w:rPr>
          <w:rFonts w:ascii="Arial" w:eastAsia="Arial" w:hAnsi="Arial" w:cs="Arial"/>
          <w:bCs/>
          <w:i/>
          <w:iCs/>
          <w:color w:val="000000"/>
          <w:sz w:val="20"/>
          <w:szCs w:val="20"/>
        </w:rPr>
      </w:pPr>
      <w:r>
        <w:rPr>
          <w:rFonts w:ascii="Arial" w:eastAsia="Arial" w:hAnsi="Arial" w:cs="Arial"/>
          <w:bCs/>
          <w:i/>
          <w:iCs/>
          <w:color w:val="000000"/>
          <w:sz w:val="20"/>
          <w:szCs w:val="20"/>
        </w:rPr>
        <w:t>HHR- Horizontal healing rate</w:t>
      </w:r>
    </w:p>
    <w:p w14:paraId="57774B13" w14:textId="77777777" w:rsidR="00A3774E" w:rsidRDefault="00A3774E" w:rsidP="00A3774E">
      <w:pPr>
        <w:jc w:val="both"/>
        <w:rPr>
          <w:rFonts w:ascii="Arial" w:eastAsia="Arial" w:hAnsi="Arial" w:cs="Arial"/>
          <w:bCs/>
          <w:i/>
          <w:iCs/>
          <w:color w:val="000000"/>
          <w:sz w:val="20"/>
          <w:szCs w:val="20"/>
        </w:rPr>
      </w:pPr>
      <w:r>
        <w:rPr>
          <w:rFonts w:ascii="Arial" w:eastAsia="Arial" w:hAnsi="Arial" w:cs="Arial"/>
          <w:bCs/>
          <w:i/>
          <w:iCs/>
          <w:color w:val="000000"/>
          <w:sz w:val="20"/>
          <w:szCs w:val="20"/>
        </w:rPr>
        <w:t>VHR- Vertical healing rate</w:t>
      </w:r>
    </w:p>
    <w:p w14:paraId="16880DEB" w14:textId="77777777" w:rsidR="00A3774E" w:rsidRPr="00D43FFC" w:rsidRDefault="00A3774E" w:rsidP="00A3774E">
      <w:pPr>
        <w:jc w:val="both"/>
        <w:rPr>
          <w:rFonts w:ascii="Arial" w:hAnsi="Arial" w:cs="Arial"/>
          <w:sz w:val="21"/>
          <w:szCs w:val="21"/>
        </w:rPr>
      </w:pPr>
      <w:r w:rsidRPr="00D43FFC">
        <w:rPr>
          <w:rFonts w:ascii="Arial" w:hAnsi="Arial" w:cs="Arial"/>
          <w:b/>
          <w:bCs/>
          <w:sz w:val="21"/>
          <w:szCs w:val="21"/>
        </w:rPr>
        <w:t xml:space="preserve">¶ </w:t>
      </w:r>
      <w:r w:rsidRPr="00D43FFC">
        <w:rPr>
          <w:rFonts w:ascii="Arial" w:hAnsi="Arial" w:cs="Arial"/>
          <w:sz w:val="21"/>
          <w:szCs w:val="21"/>
        </w:rPr>
        <w:t xml:space="preserve">Co-morbidities identified included </w:t>
      </w:r>
      <w:r>
        <w:rPr>
          <w:rFonts w:ascii="Arial" w:hAnsi="Arial" w:cs="Arial"/>
          <w:sz w:val="21"/>
          <w:szCs w:val="21"/>
        </w:rPr>
        <w:t xml:space="preserve">diabetes, </w:t>
      </w:r>
      <w:r w:rsidRPr="00D43FFC">
        <w:rPr>
          <w:rFonts w:ascii="Arial" w:hAnsi="Arial" w:cs="Arial"/>
          <w:sz w:val="21"/>
          <w:szCs w:val="21"/>
        </w:rPr>
        <w:t>gestational diabetes, hypothyroidism and rheumatoid arthritis (unmedicated)</w:t>
      </w:r>
    </w:p>
    <w:p w14:paraId="7C8AA711" w14:textId="77777777" w:rsidR="00A3774E" w:rsidRPr="00D43FFC" w:rsidRDefault="00A3774E" w:rsidP="00A3774E">
      <w:pPr>
        <w:jc w:val="both"/>
        <w:rPr>
          <w:rFonts w:ascii="Arial" w:eastAsia="Arial" w:hAnsi="Arial" w:cs="Arial"/>
          <w:bCs/>
          <w:i/>
          <w:iCs/>
          <w:color w:val="000000"/>
          <w:sz w:val="21"/>
          <w:szCs w:val="21"/>
        </w:rPr>
      </w:pPr>
    </w:p>
    <w:p w14:paraId="6E3827F1" w14:textId="77777777" w:rsidR="00A3774E" w:rsidRDefault="00A3774E" w:rsidP="00A3774E">
      <w:pPr>
        <w:jc w:val="both"/>
        <w:rPr>
          <w:rFonts w:ascii="Arial" w:eastAsia="Arial" w:hAnsi="Arial" w:cs="Arial"/>
          <w:bCs/>
          <w:i/>
          <w:iCs/>
          <w:color w:val="000000"/>
          <w:sz w:val="21"/>
          <w:szCs w:val="21"/>
        </w:rPr>
      </w:pPr>
    </w:p>
    <w:p w14:paraId="7B61309F" w14:textId="77777777" w:rsidR="00A3774E" w:rsidRPr="002C30A5" w:rsidRDefault="00A3774E" w:rsidP="00A3774E">
      <w:pPr>
        <w:jc w:val="both"/>
      </w:pPr>
      <w:r w:rsidRPr="0061764A">
        <w:rPr>
          <w:rFonts w:ascii="Arial" w:eastAsia="Arial" w:hAnsi="Arial" w:cs="Arial"/>
          <w:b/>
          <w:color w:val="000000"/>
        </w:rPr>
        <w:lastRenderedPageBreak/>
        <w:t xml:space="preserve">Table </w:t>
      </w:r>
      <w:r>
        <w:rPr>
          <w:rFonts w:ascii="Arial" w:eastAsia="Arial" w:hAnsi="Arial" w:cs="Arial"/>
          <w:b/>
          <w:color w:val="000000"/>
        </w:rPr>
        <w:t xml:space="preserve">4: </w:t>
      </w:r>
      <w:r w:rsidRPr="0061764A">
        <w:rPr>
          <w:rFonts w:ascii="Arial" w:eastAsia="Arial" w:hAnsi="Arial" w:cs="Arial"/>
          <w:b/>
          <w:color w:val="000000"/>
        </w:rPr>
        <w:t xml:space="preserve"> </w:t>
      </w:r>
      <w:r>
        <w:rPr>
          <w:rFonts w:ascii="Arial" w:eastAsia="Arial" w:hAnsi="Arial" w:cs="Arial"/>
          <w:b/>
          <w:color w:val="000000"/>
        </w:rPr>
        <w:t>Multivariate analysis: L</w:t>
      </w:r>
      <w:r w:rsidRPr="0061764A">
        <w:rPr>
          <w:rFonts w:ascii="Arial" w:eastAsia="Arial" w:hAnsi="Arial" w:cs="Arial"/>
          <w:b/>
          <w:color w:val="000000"/>
        </w:rPr>
        <w:t>ogistic regression models</w:t>
      </w:r>
    </w:p>
    <w:tbl>
      <w:tblPr>
        <w:tblStyle w:val="TableGrid"/>
        <w:tblW w:w="10362" w:type="dxa"/>
        <w:tblInd w:w="-586" w:type="dxa"/>
        <w:tblLook w:val="04A0" w:firstRow="1" w:lastRow="0" w:firstColumn="1" w:lastColumn="0" w:noHBand="0" w:noVBand="1"/>
      </w:tblPr>
      <w:tblGrid>
        <w:gridCol w:w="1574"/>
        <w:gridCol w:w="1864"/>
        <w:gridCol w:w="1112"/>
        <w:gridCol w:w="1843"/>
        <w:gridCol w:w="1021"/>
        <w:gridCol w:w="1899"/>
        <w:gridCol w:w="1049"/>
      </w:tblGrid>
      <w:tr w:rsidR="00A3774E" w14:paraId="67039FD9" w14:textId="77777777" w:rsidTr="00C764F0">
        <w:trPr>
          <w:trHeight w:val="709"/>
        </w:trPr>
        <w:tc>
          <w:tcPr>
            <w:tcW w:w="1574" w:type="dxa"/>
            <w:shd w:val="clear" w:color="auto" w:fill="A6A6A6" w:themeFill="background1" w:themeFillShade="A6"/>
          </w:tcPr>
          <w:p w14:paraId="5A934F80" w14:textId="77777777" w:rsidR="00A3774E" w:rsidRPr="00EE719C" w:rsidRDefault="00A3774E" w:rsidP="00C764F0">
            <w:pPr>
              <w:jc w:val="both"/>
              <w:rPr>
                <w:rFonts w:ascii="Arial" w:hAnsi="Arial" w:cs="Arial"/>
                <w:b/>
                <w:bCs/>
                <w:sz w:val="22"/>
                <w:szCs w:val="22"/>
              </w:rPr>
            </w:pPr>
          </w:p>
        </w:tc>
        <w:tc>
          <w:tcPr>
            <w:tcW w:w="1864" w:type="dxa"/>
            <w:shd w:val="clear" w:color="auto" w:fill="A6A6A6" w:themeFill="background1" w:themeFillShade="A6"/>
          </w:tcPr>
          <w:p w14:paraId="605DD88F" w14:textId="77777777" w:rsidR="00A3774E" w:rsidRPr="00EE719C" w:rsidRDefault="00A3774E" w:rsidP="00C764F0">
            <w:pPr>
              <w:jc w:val="both"/>
              <w:rPr>
                <w:rFonts w:ascii="Arial" w:hAnsi="Arial" w:cs="Arial"/>
                <w:b/>
                <w:bCs/>
                <w:sz w:val="22"/>
                <w:szCs w:val="22"/>
              </w:rPr>
            </w:pPr>
            <w:r w:rsidRPr="00EE719C">
              <w:rPr>
                <w:rFonts w:ascii="Arial" w:hAnsi="Arial" w:cs="Arial"/>
                <w:b/>
                <w:bCs/>
                <w:sz w:val="22"/>
                <w:szCs w:val="22"/>
              </w:rPr>
              <w:t>OR (95%CI)</w:t>
            </w:r>
          </w:p>
        </w:tc>
        <w:tc>
          <w:tcPr>
            <w:tcW w:w="1112" w:type="dxa"/>
            <w:shd w:val="clear" w:color="auto" w:fill="A6A6A6" w:themeFill="background1" w:themeFillShade="A6"/>
          </w:tcPr>
          <w:p w14:paraId="0B49D7D8" w14:textId="77777777" w:rsidR="00A3774E" w:rsidRPr="00EE719C" w:rsidRDefault="00A3774E" w:rsidP="00C764F0">
            <w:pPr>
              <w:jc w:val="both"/>
              <w:rPr>
                <w:rFonts w:ascii="Arial" w:hAnsi="Arial" w:cs="Arial"/>
                <w:b/>
                <w:bCs/>
                <w:sz w:val="22"/>
                <w:szCs w:val="22"/>
              </w:rPr>
            </w:pPr>
            <w:r w:rsidRPr="00EE719C">
              <w:rPr>
                <w:rFonts w:ascii="Arial" w:hAnsi="Arial" w:cs="Arial"/>
                <w:b/>
                <w:bCs/>
                <w:sz w:val="22"/>
                <w:szCs w:val="22"/>
              </w:rPr>
              <w:t>p-value</w:t>
            </w:r>
          </w:p>
        </w:tc>
        <w:tc>
          <w:tcPr>
            <w:tcW w:w="1843" w:type="dxa"/>
            <w:shd w:val="clear" w:color="auto" w:fill="A6A6A6" w:themeFill="background1" w:themeFillShade="A6"/>
          </w:tcPr>
          <w:p w14:paraId="2AEA308B" w14:textId="77777777" w:rsidR="00A3774E" w:rsidRPr="00EE719C" w:rsidRDefault="00A3774E" w:rsidP="00C764F0">
            <w:pPr>
              <w:jc w:val="both"/>
              <w:rPr>
                <w:rFonts w:ascii="Arial" w:hAnsi="Arial" w:cs="Arial"/>
                <w:b/>
                <w:bCs/>
                <w:sz w:val="22"/>
                <w:szCs w:val="22"/>
              </w:rPr>
            </w:pPr>
            <w:r>
              <w:rPr>
                <w:rFonts w:ascii="Arial" w:hAnsi="Arial" w:cs="Arial"/>
                <w:b/>
                <w:bCs/>
                <w:sz w:val="22"/>
                <w:szCs w:val="22"/>
              </w:rPr>
              <w:t>adjOR(95%CI)</w:t>
            </w:r>
          </w:p>
        </w:tc>
        <w:tc>
          <w:tcPr>
            <w:tcW w:w="1021" w:type="dxa"/>
            <w:shd w:val="clear" w:color="auto" w:fill="A6A6A6" w:themeFill="background1" w:themeFillShade="A6"/>
          </w:tcPr>
          <w:p w14:paraId="75550B60" w14:textId="77777777" w:rsidR="00A3774E" w:rsidRDefault="00A3774E" w:rsidP="00C764F0">
            <w:pPr>
              <w:jc w:val="both"/>
              <w:rPr>
                <w:rFonts w:ascii="Arial" w:hAnsi="Arial" w:cs="Arial"/>
                <w:b/>
                <w:bCs/>
                <w:sz w:val="22"/>
                <w:szCs w:val="22"/>
              </w:rPr>
            </w:pPr>
            <w:r>
              <w:rPr>
                <w:rFonts w:ascii="Arial" w:hAnsi="Arial" w:cs="Arial"/>
                <w:b/>
                <w:bCs/>
                <w:sz w:val="22"/>
                <w:szCs w:val="22"/>
              </w:rPr>
              <w:t>p-value</w:t>
            </w:r>
          </w:p>
        </w:tc>
        <w:tc>
          <w:tcPr>
            <w:tcW w:w="1899" w:type="dxa"/>
            <w:shd w:val="clear" w:color="auto" w:fill="A6A6A6" w:themeFill="background1" w:themeFillShade="A6"/>
          </w:tcPr>
          <w:p w14:paraId="5AA25BA2" w14:textId="77777777" w:rsidR="00A3774E" w:rsidRDefault="00A3774E" w:rsidP="00C764F0">
            <w:pPr>
              <w:jc w:val="both"/>
              <w:rPr>
                <w:rFonts w:ascii="Arial" w:hAnsi="Arial" w:cs="Arial"/>
                <w:b/>
                <w:bCs/>
                <w:sz w:val="22"/>
                <w:szCs w:val="22"/>
              </w:rPr>
            </w:pPr>
            <w:r>
              <w:rPr>
                <w:rFonts w:ascii="Arial" w:hAnsi="Arial" w:cs="Arial"/>
                <w:b/>
                <w:bCs/>
                <w:sz w:val="22"/>
                <w:szCs w:val="22"/>
              </w:rPr>
              <w:t>adjOR(95%CI)</w:t>
            </w:r>
          </w:p>
        </w:tc>
        <w:tc>
          <w:tcPr>
            <w:tcW w:w="1049" w:type="dxa"/>
            <w:shd w:val="clear" w:color="auto" w:fill="A6A6A6" w:themeFill="background1" w:themeFillShade="A6"/>
          </w:tcPr>
          <w:p w14:paraId="21A23623" w14:textId="77777777" w:rsidR="00A3774E" w:rsidRDefault="00A3774E" w:rsidP="00C764F0">
            <w:pPr>
              <w:jc w:val="both"/>
              <w:rPr>
                <w:rFonts w:ascii="Arial" w:hAnsi="Arial" w:cs="Arial"/>
                <w:b/>
                <w:bCs/>
                <w:sz w:val="22"/>
                <w:szCs w:val="22"/>
              </w:rPr>
            </w:pPr>
            <w:r>
              <w:rPr>
                <w:rFonts w:ascii="Arial" w:hAnsi="Arial" w:cs="Arial"/>
                <w:b/>
                <w:bCs/>
                <w:sz w:val="22"/>
                <w:szCs w:val="22"/>
              </w:rPr>
              <w:t>p-value</w:t>
            </w:r>
          </w:p>
        </w:tc>
      </w:tr>
      <w:tr w:rsidR="00A3774E" w14:paraId="2CD266FD" w14:textId="77777777" w:rsidTr="00C764F0">
        <w:trPr>
          <w:trHeight w:val="709"/>
        </w:trPr>
        <w:tc>
          <w:tcPr>
            <w:tcW w:w="1574" w:type="dxa"/>
            <w:shd w:val="clear" w:color="auto" w:fill="A6A6A6" w:themeFill="background1" w:themeFillShade="A6"/>
          </w:tcPr>
          <w:p w14:paraId="11183E72" w14:textId="77777777" w:rsidR="00A3774E" w:rsidRPr="00EE719C" w:rsidRDefault="00A3774E" w:rsidP="00C764F0">
            <w:pPr>
              <w:jc w:val="both"/>
              <w:rPr>
                <w:rFonts w:ascii="Arial" w:hAnsi="Arial" w:cs="Arial"/>
                <w:b/>
                <w:bCs/>
                <w:sz w:val="22"/>
                <w:szCs w:val="22"/>
              </w:rPr>
            </w:pPr>
            <w:r w:rsidRPr="00EE719C">
              <w:rPr>
                <w:rFonts w:ascii="Arial" w:hAnsi="Arial" w:cs="Arial"/>
                <w:b/>
                <w:bCs/>
                <w:sz w:val="22"/>
                <w:szCs w:val="22"/>
              </w:rPr>
              <w:t>Initial wound area (cm</w:t>
            </w:r>
            <w:r w:rsidRPr="00EE719C">
              <w:rPr>
                <w:rFonts w:ascii="Arial" w:hAnsi="Arial" w:cs="Arial"/>
                <w:b/>
                <w:bCs/>
                <w:sz w:val="22"/>
                <w:szCs w:val="22"/>
                <w:vertAlign w:val="superscript"/>
              </w:rPr>
              <w:t>2</w:t>
            </w:r>
            <w:r w:rsidRPr="00EE719C">
              <w:rPr>
                <w:rFonts w:ascii="Arial" w:hAnsi="Arial" w:cs="Arial"/>
                <w:b/>
                <w:bCs/>
                <w:sz w:val="22"/>
                <w:szCs w:val="22"/>
              </w:rPr>
              <w:t>)</w:t>
            </w:r>
            <w:r>
              <w:rPr>
                <w:rFonts w:ascii="Arial" w:hAnsi="Arial" w:cs="Arial"/>
                <w:b/>
                <w:bCs/>
                <w:sz w:val="22"/>
                <w:szCs w:val="22"/>
              </w:rPr>
              <w:t>*</w:t>
            </w:r>
          </w:p>
        </w:tc>
        <w:tc>
          <w:tcPr>
            <w:tcW w:w="1864" w:type="dxa"/>
          </w:tcPr>
          <w:p w14:paraId="6A20637E" w14:textId="77777777" w:rsidR="00A3774E" w:rsidRPr="00EE719C" w:rsidRDefault="00A3774E" w:rsidP="00C764F0">
            <w:pPr>
              <w:jc w:val="both"/>
              <w:rPr>
                <w:rFonts w:ascii="Arial" w:hAnsi="Arial" w:cs="Arial"/>
                <w:sz w:val="22"/>
                <w:szCs w:val="22"/>
              </w:rPr>
            </w:pPr>
            <w:r w:rsidRPr="00EE719C">
              <w:rPr>
                <w:rFonts w:ascii="Arial" w:hAnsi="Arial" w:cs="Arial"/>
                <w:sz w:val="22"/>
                <w:szCs w:val="22"/>
              </w:rPr>
              <w:t>0.4</w:t>
            </w:r>
            <w:r>
              <w:rPr>
                <w:rFonts w:ascii="Arial" w:hAnsi="Arial" w:cs="Arial"/>
                <w:sz w:val="22"/>
                <w:szCs w:val="22"/>
              </w:rPr>
              <w:t>9</w:t>
            </w:r>
            <w:r w:rsidRPr="00EE719C">
              <w:rPr>
                <w:rFonts w:ascii="Arial" w:hAnsi="Arial" w:cs="Arial"/>
                <w:sz w:val="22"/>
                <w:szCs w:val="22"/>
              </w:rPr>
              <w:t xml:space="preserve"> (0.28-0.84)</w:t>
            </w:r>
          </w:p>
        </w:tc>
        <w:tc>
          <w:tcPr>
            <w:tcW w:w="1112" w:type="dxa"/>
          </w:tcPr>
          <w:p w14:paraId="7795CEEF" w14:textId="77777777" w:rsidR="00A3774E" w:rsidRPr="006A61E0" w:rsidRDefault="00A3774E" w:rsidP="00C764F0">
            <w:pPr>
              <w:jc w:val="both"/>
              <w:rPr>
                <w:rFonts w:ascii="Arial" w:hAnsi="Arial" w:cs="Arial"/>
                <w:b/>
                <w:bCs/>
                <w:i/>
                <w:iCs/>
                <w:sz w:val="22"/>
                <w:szCs w:val="22"/>
              </w:rPr>
            </w:pPr>
            <w:r w:rsidRPr="006A61E0">
              <w:rPr>
                <w:rFonts w:ascii="Arial" w:hAnsi="Arial" w:cs="Arial"/>
                <w:b/>
                <w:bCs/>
                <w:i/>
                <w:iCs/>
                <w:sz w:val="22"/>
                <w:szCs w:val="22"/>
              </w:rPr>
              <w:t>0.01</w:t>
            </w:r>
          </w:p>
        </w:tc>
        <w:tc>
          <w:tcPr>
            <w:tcW w:w="1843" w:type="dxa"/>
          </w:tcPr>
          <w:p w14:paraId="493091D2" w14:textId="77777777" w:rsidR="00A3774E" w:rsidRPr="00EE719C" w:rsidRDefault="00A3774E" w:rsidP="00C764F0">
            <w:pPr>
              <w:jc w:val="both"/>
              <w:rPr>
                <w:rFonts w:ascii="Arial" w:hAnsi="Arial" w:cs="Arial"/>
                <w:sz w:val="22"/>
                <w:szCs w:val="22"/>
              </w:rPr>
            </w:pPr>
            <w:r>
              <w:rPr>
                <w:rFonts w:ascii="Arial" w:hAnsi="Arial" w:cs="Arial"/>
                <w:sz w:val="22"/>
                <w:szCs w:val="22"/>
              </w:rPr>
              <w:t>0.56 (0.31-1.04)</w:t>
            </w:r>
          </w:p>
        </w:tc>
        <w:tc>
          <w:tcPr>
            <w:tcW w:w="1021" w:type="dxa"/>
          </w:tcPr>
          <w:p w14:paraId="67570DD0" w14:textId="77777777" w:rsidR="00A3774E" w:rsidRPr="00EE719C" w:rsidRDefault="00A3774E" w:rsidP="00C764F0">
            <w:pPr>
              <w:jc w:val="both"/>
              <w:rPr>
                <w:rFonts w:ascii="Arial" w:hAnsi="Arial" w:cs="Arial"/>
                <w:sz w:val="22"/>
                <w:szCs w:val="22"/>
              </w:rPr>
            </w:pPr>
            <w:r>
              <w:rPr>
                <w:rFonts w:ascii="Arial" w:hAnsi="Arial" w:cs="Arial"/>
                <w:sz w:val="22"/>
                <w:szCs w:val="22"/>
              </w:rPr>
              <w:t>0.07</w:t>
            </w:r>
          </w:p>
        </w:tc>
        <w:tc>
          <w:tcPr>
            <w:tcW w:w="1899" w:type="dxa"/>
          </w:tcPr>
          <w:p w14:paraId="11B9CD51" w14:textId="77777777" w:rsidR="00A3774E" w:rsidRPr="00EE719C" w:rsidRDefault="00A3774E" w:rsidP="00C764F0">
            <w:pPr>
              <w:jc w:val="both"/>
              <w:rPr>
                <w:rFonts w:ascii="Arial" w:hAnsi="Arial" w:cs="Arial"/>
                <w:sz w:val="22"/>
                <w:szCs w:val="22"/>
              </w:rPr>
            </w:pPr>
            <w:r>
              <w:rPr>
                <w:rFonts w:ascii="Arial" w:hAnsi="Arial" w:cs="Arial"/>
                <w:sz w:val="22"/>
                <w:szCs w:val="22"/>
              </w:rPr>
              <w:t>-</w:t>
            </w:r>
          </w:p>
        </w:tc>
        <w:tc>
          <w:tcPr>
            <w:tcW w:w="1049" w:type="dxa"/>
          </w:tcPr>
          <w:p w14:paraId="20064D5B" w14:textId="77777777" w:rsidR="00A3774E" w:rsidRPr="00EE719C" w:rsidRDefault="00A3774E" w:rsidP="00C764F0">
            <w:pPr>
              <w:jc w:val="both"/>
              <w:rPr>
                <w:rFonts w:ascii="Arial" w:hAnsi="Arial" w:cs="Arial"/>
                <w:sz w:val="22"/>
                <w:szCs w:val="22"/>
              </w:rPr>
            </w:pPr>
          </w:p>
        </w:tc>
      </w:tr>
      <w:tr w:rsidR="00A3774E" w14:paraId="06E6C233" w14:textId="77777777" w:rsidTr="00C764F0">
        <w:trPr>
          <w:trHeight w:val="690"/>
        </w:trPr>
        <w:tc>
          <w:tcPr>
            <w:tcW w:w="1574" w:type="dxa"/>
            <w:shd w:val="clear" w:color="auto" w:fill="A6A6A6" w:themeFill="background1" w:themeFillShade="A6"/>
          </w:tcPr>
          <w:p w14:paraId="1EC5C3F7" w14:textId="77777777" w:rsidR="00A3774E" w:rsidRPr="00EE719C" w:rsidRDefault="00A3774E" w:rsidP="00C764F0">
            <w:pPr>
              <w:jc w:val="both"/>
              <w:rPr>
                <w:rFonts w:ascii="Arial" w:hAnsi="Arial" w:cs="Arial"/>
                <w:b/>
                <w:bCs/>
                <w:sz w:val="22"/>
                <w:szCs w:val="22"/>
              </w:rPr>
            </w:pPr>
            <w:r w:rsidRPr="00EE719C">
              <w:rPr>
                <w:rFonts w:ascii="Arial" w:hAnsi="Arial" w:cs="Arial"/>
                <w:b/>
                <w:bCs/>
                <w:sz w:val="22"/>
                <w:szCs w:val="22"/>
              </w:rPr>
              <w:t>Initial wound perimeter (cm)</w:t>
            </w:r>
            <w:r>
              <w:rPr>
                <w:rFonts w:ascii="Arial" w:hAnsi="Arial" w:cs="Arial"/>
                <w:b/>
                <w:bCs/>
                <w:sz w:val="22"/>
                <w:szCs w:val="22"/>
              </w:rPr>
              <w:t>*</w:t>
            </w:r>
          </w:p>
        </w:tc>
        <w:tc>
          <w:tcPr>
            <w:tcW w:w="1864" w:type="dxa"/>
          </w:tcPr>
          <w:p w14:paraId="23FB9C38" w14:textId="77777777" w:rsidR="00A3774E" w:rsidRPr="00EE719C" w:rsidRDefault="00A3774E" w:rsidP="00C764F0">
            <w:pPr>
              <w:jc w:val="both"/>
              <w:rPr>
                <w:rFonts w:ascii="Arial" w:hAnsi="Arial" w:cs="Arial"/>
                <w:sz w:val="22"/>
                <w:szCs w:val="22"/>
              </w:rPr>
            </w:pPr>
            <w:r w:rsidRPr="00EE719C">
              <w:rPr>
                <w:rFonts w:ascii="Arial" w:hAnsi="Arial" w:cs="Arial"/>
                <w:sz w:val="22"/>
                <w:szCs w:val="22"/>
              </w:rPr>
              <w:t>0.77 (0.61-0.98)</w:t>
            </w:r>
          </w:p>
        </w:tc>
        <w:tc>
          <w:tcPr>
            <w:tcW w:w="1112" w:type="dxa"/>
          </w:tcPr>
          <w:p w14:paraId="06A4E0BF" w14:textId="77777777" w:rsidR="00A3774E" w:rsidRPr="006A61E0" w:rsidRDefault="00A3774E" w:rsidP="00C764F0">
            <w:pPr>
              <w:jc w:val="both"/>
              <w:rPr>
                <w:rFonts w:ascii="Arial" w:hAnsi="Arial" w:cs="Arial"/>
                <w:b/>
                <w:bCs/>
                <w:i/>
                <w:iCs/>
                <w:sz w:val="22"/>
                <w:szCs w:val="22"/>
              </w:rPr>
            </w:pPr>
            <w:r w:rsidRPr="006A61E0">
              <w:rPr>
                <w:rFonts w:ascii="Arial" w:hAnsi="Arial" w:cs="Arial"/>
                <w:b/>
                <w:bCs/>
                <w:i/>
                <w:iCs/>
                <w:sz w:val="22"/>
                <w:szCs w:val="22"/>
              </w:rPr>
              <w:t>0.03</w:t>
            </w:r>
          </w:p>
        </w:tc>
        <w:tc>
          <w:tcPr>
            <w:tcW w:w="1843" w:type="dxa"/>
          </w:tcPr>
          <w:p w14:paraId="7E4EAF0A" w14:textId="77777777" w:rsidR="00A3774E" w:rsidRPr="00EE719C" w:rsidRDefault="00A3774E" w:rsidP="00C764F0">
            <w:pPr>
              <w:jc w:val="both"/>
              <w:rPr>
                <w:rFonts w:ascii="Arial" w:hAnsi="Arial" w:cs="Arial"/>
                <w:sz w:val="22"/>
                <w:szCs w:val="22"/>
              </w:rPr>
            </w:pPr>
            <w:r>
              <w:rPr>
                <w:rFonts w:ascii="Arial" w:hAnsi="Arial" w:cs="Arial"/>
                <w:sz w:val="22"/>
                <w:szCs w:val="22"/>
              </w:rPr>
              <w:t>-</w:t>
            </w:r>
          </w:p>
        </w:tc>
        <w:tc>
          <w:tcPr>
            <w:tcW w:w="1021" w:type="dxa"/>
          </w:tcPr>
          <w:p w14:paraId="2B9E008E" w14:textId="77777777" w:rsidR="00A3774E" w:rsidRPr="00EE719C" w:rsidRDefault="00A3774E" w:rsidP="00C764F0">
            <w:pPr>
              <w:jc w:val="both"/>
              <w:rPr>
                <w:rFonts w:ascii="Arial" w:hAnsi="Arial" w:cs="Arial"/>
                <w:sz w:val="22"/>
                <w:szCs w:val="22"/>
              </w:rPr>
            </w:pPr>
          </w:p>
        </w:tc>
        <w:tc>
          <w:tcPr>
            <w:tcW w:w="1899" w:type="dxa"/>
          </w:tcPr>
          <w:p w14:paraId="67880D0B" w14:textId="77777777" w:rsidR="00A3774E" w:rsidRPr="00EE719C" w:rsidRDefault="00A3774E" w:rsidP="00C764F0">
            <w:pPr>
              <w:jc w:val="both"/>
              <w:rPr>
                <w:rFonts w:ascii="Arial" w:hAnsi="Arial" w:cs="Arial"/>
                <w:sz w:val="22"/>
                <w:szCs w:val="22"/>
              </w:rPr>
            </w:pPr>
            <w:r>
              <w:rPr>
                <w:rFonts w:ascii="Arial" w:hAnsi="Arial" w:cs="Arial"/>
                <w:sz w:val="22"/>
                <w:szCs w:val="22"/>
              </w:rPr>
              <w:t>0.82 (0-.63-1.06)</w:t>
            </w:r>
          </w:p>
        </w:tc>
        <w:tc>
          <w:tcPr>
            <w:tcW w:w="1049" w:type="dxa"/>
          </w:tcPr>
          <w:p w14:paraId="69694772" w14:textId="77777777" w:rsidR="00A3774E" w:rsidRPr="00EE719C" w:rsidRDefault="00A3774E" w:rsidP="00C764F0">
            <w:pPr>
              <w:jc w:val="both"/>
              <w:rPr>
                <w:rFonts w:ascii="Arial" w:hAnsi="Arial" w:cs="Arial"/>
                <w:sz w:val="22"/>
                <w:szCs w:val="22"/>
              </w:rPr>
            </w:pPr>
            <w:r>
              <w:rPr>
                <w:rFonts w:ascii="Arial" w:hAnsi="Arial" w:cs="Arial"/>
                <w:sz w:val="22"/>
                <w:szCs w:val="22"/>
              </w:rPr>
              <w:t>0.13</w:t>
            </w:r>
          </w:p>
        </w:tc>
      </w:tr>
      <w:tr w:rsidR="00A3774E" w14:paraId="359E949D" w14:textId="77777777" w:rsidTr="00C764F0">
        <w:trPr>
          <w:trHeight w:val="690"/>
        </w:trPr>
        <w:tc>
          <w:tcPr>
            <w:tcW w:w="1574" w:type="dxa"/>
            <w:shd w:val="clear" w:color="auto" w:fill="A6A6A6" w:themeFill="background1" w:themeFillShade="A6"/>
          </w:tcPr>
          <w:p w14:paraId="5DB4D393" w14:textId="77777777" w:rsidR="00A3774E" w:rsidRPr="00EE719C" w:rsidRDefault="00A3774E" w:rsidP="00C764F0">
            <w:pPr>
              <w:jc w:val="both"/>
              <w:rPr>
                <w:rFonts w:ascii="Arial" w:hAnsi="Arial" w:cs="Arial"/>
                <w:b/>
                <w:bCs/>
                <w:sz w:val="22"/>
                <w:szCs w:val="22"/>
              </w:rPr>
            </w:pPr>
            <w:r w:rsidRPr="00EE719C">
              <w:rPr>
                <w:rFonts w:ascii="Arial" w:hAnsi="Arial" w:cs="Arial"/>
                <w:b/>
                <w:bCs/>
                <w:sz w:val="22"/>
                <w:szCs w:val="22"/>
              </w:rPr>
              <w:t>Bacterial fluorescence</w:t>
            </w:r>
          </w:p>
        </w:tc>
        <w:tc>
          <w:tcPr>
            <w:tcW w:w="1864" w:type="dxa"/>
          </w:tcPr>
          <w:p w14:paraId="7D259F51" w14:textId="77777777" w:rsidR="00A3774E" w:rsidRPr="00EE719C" w:rsidRDefault="00A3774E" w:rsidP="00C764F0">
            <w:pPr>
              <w:jc w:val="both"/>
              <w:rPr>
                <w:rFonts w:ascii="Arial" w:hAnsi="Arial" w:cs="Arial"/>
                <w:sz w:val="22"/>
                <w:szCs w:val="22"/>
              </w:rPr>
            </w:pPr>
            <w:r>
              <w:rPr>
                <w:rFonts w:ascii="Arial" w:hAnsi="Arial" w:cs="Arial"/>
                <w:sz w:val="22"/>
                <w:szCs w:val="22"/>
              </w:rPr>
              <w:t>0.24</w:t>
            </w:r>
            <w:r w:rsidRPr="00EE719C">
              <w:rPr>
                <w:rFonts w:ascii="Arial" w:hAnsi="Arial" w:cs="Arial"/>
                <w:sz w:val="22"/>
                <w:szCs w:val="22"/>
              </w:rPr>
              <w:t xml:space="preserve"> (</w:t>
            </w:r>
            <w:r>
              <w:rPr>
                <w:rFonts w:ascii="Arial" w:hAnsi="Arial" w:cs="Arial"/>
                <w:sz w:val="22"/>
                <w:szCs w:val="22"/>
              </w:rPr>
              <w:t>0.07</w:t>
            </w:r>
            <w:r w:rsidRPr="00EE719C">
              <w:rPr>
                <w:rFonts w:ascii="Arial" w:hAnsi="Arial" w:cs="Arial"/>
                <w:sz w:val="22"/>
                <w:szCs w:val="22"/>
              </w:rPr>
              <w:t>-</w:t>
            </w:r>
            <w:r>
              <w:rPr>
                <w:rFonts w:ascii="Arial" w:hAnsi="Arial" w:cs="Arial"/>
                <w:sz w:val="22"/>
                <w:szCs w:val="22"/>
              </w:rPr>
              <w:t>0.81</w:t>
            </w:r>
            <w:r w:rsidRPr="00EE719C">
              <w:rPr>
                <w:rFonts w:ascii="Arial" w:hAnsi="Arial" w:cs="Arial"/>
                <w:sz w:val="22"/>
                <w:szCs w:val="22"/>
              </w:rPr>
              <w:t>)</w:t>
            </w:r>
          </w:p>
        </w:tc>
        <w:tc>
          <w:tcPr>
            <w:tcW w:w="1112" w:type="dxa"/>
          </w:tcPr>
          <w:p w14:paraId="275DDC5D" w14:textId="77777777" w:rsidR="00A3774E" w:rsidRPr="006A61E0" w:rsidRDefault="00A3774E" w:rsidP="00C764F0">
            <w:pPr>
              <w:jc w:val="both"/>
              <w:rPr>
                <w:rFonts w:ascii="Arial" w:hAnsi="Arial" w:cs="Arial"/>
                <w:b/>
                <w:bCs/>
                <w:i/>
                <w:iCs/>
                <w:sz w:val="22"/>
                <w:szCs w:val="22"/>
              </w:rPr>
            </w:pPr>
            <w:r w:rsidRPr="006A61E0">
              <w:rPr>
                <w:rFonts w:ascii="Arial" w:hAnsi="Arial" w:cs="Arial"/>
                <w:b/>
                <w:bCs/>
                <w:i/>
                <w:iCs/>
                <w:sz w:val="22"/>
                <w:szCs w:val="22"/>
              </w:rPr>
              <w:t>0.02</w:t>
            </w:r>
          </w:p>
        </w:tc>
        <w:tc>
          <w:tcPr>
            <w:tcW w:w="1843" w:type="dxa"/>
          </w:tcPr>
          <w:p w14:paraId="56DBB207" w14:textId="77777777" w:rsidR="00A3774E" w:rsidRPr="00EE719C" w:rsidRDefault="00A3774E" w:rsidP="00C764F0">
            <w:pPr>
              <w:jc w:val="both"/>
              <w:rPr>
                <w:rFonts w:ascii="Arial" w:hAnsi="Arial" w:cs="Arial"/>
                <w:sz w:val="22"/>
                <w:szCs w:val="22"/>
              </w:rPr>
            </w:pPr>
            <w:r>
              <w:rPr>
                <w:rFonts w:ascii="Arial" w:hAnsi="Arial" w:cs="Arial"/>
                <w:sz w:val="22"/>
                <w:szCs w:val="22"/>
              </w:rPr>
              <w:t>0.24 (0.06-1.00)</w:t>
            </w:r>
          </w:p>
        </w:tc>
        <w:tc>
          <w:tcPr>
            <w:tcW w:w="1021" w:type="dxa"/>
          </w:tcPr>
          <w:p w14:paraId="45499301" w14:textId="77777777" w:rsidR="00A3774E" w:rsidRPr="00C31634" w:rsidRDefault="00A3774E" w:rsidP="00C764F0">
            <w:pPr>
              <w:jc w:val="both"/>
              <w:rPr>
                <w:rFonts w:ascii="Arial" w:hAnsi="Arial" w:cs="Arial"/>
                <w:sz w:val="22"/>
                <w:szCs w:val="22"/>
              </w:rPr>
            </w:pPr>
            <w:r w:rsidRPr="00C31634">
              <w:rPr>
                <w:rFonts w:ascii="Arial" w:hAnsi="Arial" w:cs="Arial"/>
                <w:sz w:val="22"/>
                <w:szCs w:val="22"/>
              </w:rPr>
              <w:t>0.05</w:t>
            </w:r>
          </w:p>
        </w:tc>
        <w:tc>
          <w:tcPr>
            <w:tcW w:w="1899" w:type="dxa"/>
          </w:tcPr>
          <w:p w14:paraId="32996CC0" w14:textId="77777777" w:rsidR="00A3774E" w:rsidRPr="00EE719C" w:rsidRDefault="00A3774E" w:rsidP="00C764F0">
            <w:pPr>
              <w:jc w:val="both"/>
              <w:rPr>
                <w:rFonts w:ascii="Arial" w:hAnsi="Arial" w:cs="Arial"/>
                <w:sz w:val="22"/>
                <w:szCs w:val="22"/>
              </w:rPr>
            </w:pPr>
            <w:r>
              <w:rPr>
                <w:rFonts w:ascii="Arial" w:hAnsi="Arial" w:cs="Arial"/>
                <w:sz w:val="22"/>
                <w:szCs w:val="22"/>
              </w:rPr>
              <w:t>0.21 (0.05-0.87)</w:t>
            </w:r>
          </w:p>
        </w:tc>
        <w:tc>
          <w:tcPr>
            <w:tcW w:w="1049" w:type="dxa"/>
          </w:tcPr>
          <w:p w14:paraId="42EDBDFE" w14:textId="77777777" w:rsidR="00A3774E" w:rsidRPr="00F93A15" w:rsidRDefault="00A3774E" w:rsidP="00C764F0">
            <w:pPr>
              <w:jc w:val="both"/>
              <w:rPr>
                <w:rFonts w:ascii="Arial" w:hAnsi="Arial" w:cs="Arial"/>
                <w:b/>
                <w:bCs/>
                <w:i/>
                <w:iCs/>
                <w:sz w:val="22"/>
                <w:szCs w:val="22"/>
              </w:rPr>
            </w:pPr>
            <w:r w:rsidRPr="00F93A15">
              <w:rPr>
                <w:rFonts w:ascii="Arial" w:hAnsi="Arial" w:cs="Arial"/>
                <w:b/>
                <w:bCs/>
                <w:i/>
                <w:iCs/>
                <w:sz w:val="22"/>
                <w:szCs w:val="22"/>
              </w:rPr>
              <w:t>0.03</w:t>
            </w:r>
          </w:p>
        </w:tc>
      </w:tr>
      <w:tr w:rsidR="00A3774E" w14:paraId="023F957E" w14:textId="77777777" w:rsidTr="00C764F0">
        <w:trPr>
          <w:trHeight w:val="690"/>
        </w:trPr>
        <w:tc>
          <w:tcPr>
            <w:tcW w:w="1574" w:type="dxa"/>
            <w:shd w:val="clear" w:color="auto" w:fill="A6A6A6" w:themeFill="background1" w:themeFillShade="A6"/>
          </w:tcPr>
          <w:p w14:paraId="1FB80E9F" w14:textId="77777777" w:rsidR="00A3774E" w:rsidRPr="00EE719C" w:rsidRDefault="00A3774E" w:rsidP="00C764F0">
            <w:pPr>
              <w:jc w:val="both"/>
              <w:rPr>
                <w:rFonts w:ascii="Arial" w:hAnsi="Arial" w:cs="Arial"/>
                <w:b/>
                <w:bCs/>
                <w:sz w:val="22"/>
                <w:szCs w:val="22"/>
              </w:rPr>
            </w:pPr>
            <w:r>
              <w:rPr>
                <w:rFonts w:ascii="Arial" w:hAnsi="Arial" w:cs="Arial"/>
                <w:b/>
                <w:bCs/>
                <w:sz w:val="22"/>
                <w:szCs w:val="22"/>
              </w:rPr>
              <w:t xml:space="preserve">OASI </w:t>
            </w:r>
          </w:p>
        </w:tc>
        <w:tc>
          <w:tcPr>
            <w:tcW w:w="1864" w:type="dxa"/>
          </w:tcPr>
          <w:p w14:paraId="7315BD74" w14:textId="77777777" w:rsidR="00A3774E" w:rsidRDefault="00A3774E" w:rsidP="00C764F0">
            <w:pPr>
              <w:jc w:val="both"/>
              <w:rPr>
                <w:rFonts w:ascii="Arial" w:hAnsi="Arial" w:cs="Arial"/>
                <w:sz w:val="22"/>
                <w:szCs w:val="22"/>
              </w:rPr>
            </w:pPr>
            <w:r>
              <w:rPr>
                <w:rFonts w:ascii="Arial" w:hAnsi="Arial" w:cs="Arial"/>
                <w:sz w:val="22"/>
                <w:szCs w:val="22"/>
              </w:rPr>
              <w:t>0.10 (0.02-0.58)</w:t>
            </w:r>
          </w:p>
        </w:tc>
        <w:tc>
          <w:tcPr>
            <w:tcW w:w="1112" w:type="dxa"/>
          </w:tcPr>
          <w:p w14:paraId="24120739" w14:textId="77777777" w:rsidR="00A3774E" w:rsidRPr="006A61E0" w:rsidRDefault="00A3774E" w:rsidP="00C764F0">
            <w:pPr>
              <w:jc w:val="both"/>
              <w:rPr>
                <w:rFonts w:ascii="Arial" w:hAnsi="Arial" w:cs="Arial"/>
                <w:b/>
                <w:bCs/>
                <w:i/>
                <w:iCs/>
                <w:sz w:val="22"/>
                <w:szCs w:val="22"/>
              </w:rPr>
            </w:pPr>
            <w:r w:rsidRPr="006A61E0">
              <w:rPr>
                <w:rFonts w:ascii="Arial" w:hAnsi="Arial" w:cs="Arial"/>
                <w:b/>
                <w:bCs/>
                <w:i/>
                <w:iCs/>
                <w:sz w:val="22"/>
                <w:szCs w:val="22"/>
              </w:rPr>
              <w:t>0.01</w:t>
            </w:r>
          </w:p>
        </w:tc>
        <w:tc>
          <w:tcPr>
            <w:tcW w:w="1843" w:type="dxa"/>
          </w:tcPr>
          <w:p w14:paraId="62ABE7C0" w14:textId="77777777" w:rsidR="00A3774E" w:rsidRDefault="00A3774E" w:rsidP="00C764F0">
            <w:pPr>
              <w:jc w:val="both"/>
              <w:rPr>
                <w:rFonts w:ascii="Arial" w:hAnsi="Arial" w:cs="Arial"/>
                <w:sz w:val="22"/>
                <w:szCs w:val="22"/>
              </w:rPr>
            </w:pPr>
            <w:r>
              <w:rPr>
                <w:rFonts w:ascii="Arial" w:hAnsi="Arial" w:cs="Arial"/>
                <w:sz w:val="22"/>
                <w:szCs w:val="22"/>
              </w:rPr>
              <w:t>0.11 (0.02-0.77)</w:t>
            </w:r>
          </w:p>
        </w:tc>
        <w:tc>
          <w:tcPr>
            <w:tcW w:w="1021" w:type="dxa"/>
          </w:tcPr>
          <w:p w14:paraId="77E6ACFA" w14:textId="77777777" w:rsidR="00A3774E" w:rsidRPr="00F93A15" w:rsidRDefault="00A3774E" w:rsidP="00C764F0">
            <w:pPr>
              <w:jc w:val="both"/>
              <w:rPr>
                <w:rFonts w:ascii="Arial" w:hAnsi="Arial" w:cs="Arial"/>
                <w:b/>
                <w:bCs/>
                <w:i/>
                <w:iCs/>
                <w:sz w:val="22"/>
                <w:szCs w:val="22"/>
              </w:rPr>
            </w:pPr>
            <w:r w:rsidRPr="00F93A15">
              <w:rPr>
                <w:rFonts w:ascii="Arial" w:hAnsi="Arial" w:cs="Arial"/>
                <w:b/>
                <w:bCs/>
                <w:i/>
                <w:iCs/>
                <w:sz w:val="22"/>
                <w:szCs w:val="22"/>
              </w:rPr>
              <w:t>0.03</w:t>
            </w:r>
          </w:p>
        </w:tc>
        <w:tc>
          <w:tcPr>
            <w:tcW w:w="1899" w:type="dxa"/>
          </w:tcPr>
          <w:p w14:paraId="6786F92A" w14:textId="77777777" w:rsidR="00A3774E" w:rsidRDefault="00A3774E" w:rsidP="00C764F0">
            <w:pPr>
              <w:jc w:val="both"/>
              <w:rPr>
                <w:rFonts w:ascii="Arial" w:hAnsi="Arial" w:cs="Arial"/>
                <w:sz w:val="22"/>
                <w:szCs w:val="22"/>
              </w:rPr>
            </w:pPr>
            <w:r>
              <w:rPr>
                <w:rFonts w:ascii="Arial" w:hAnsi="Arial" w:cs="Arial"/>
                <w:sz w:val="22"/>
                <w:szCs w:val="22"/>
              </w:rPr>
              <w:t>0.09 (0.01-0.66)</w:t>
            </w:r>
          </w:p>
        </w:tc>
        <w:tc>
          <w:tcPr>
            <w:tcW w:w="1049" w:type="dxa"/>
          </w:tcPr>
          <w:p w14:paraId="4011B452" w14:textId="77777777" w:rsidR="00A3774E" w:rsidRPr="00F93A15" w:rsidRDefault="00A3774E" w:rsidP="00C764F0">
            <w:pPr>
              <w:jc w:val="both"/>
              <w:rPr>
                <w:rFonts w:ascii="Arial" w:hAnsi="Arial" w:cs="Arial"/>
                <w:b/>
                <w:bCs/>
                <w:i/>
                <w:iCs/>
                <w:sz w:val="22"/>
                <w:szCs w:val="22"/>
              </w:rPr>
            </w:pPr>
            <w:r w:rsidRPr="00F93A15">
              <w:rPr>
                <w:rFonts w:ascii="Arial" w:hAnsi="Arial" w:cs="Arial"/>
                <w:b/>
                <w:bCs/>
                <w:i/>
                <w:iCs/>
                <w:sz w:val="22"/>
                <w:szCs w:val="22"/>
              </w:rPr>
              <w:t>0.01</w:t>
            </w:r>
          </w:p>
        </w:tc>
      </w:tr>
    </w:tbl>
    <w:p w14:paraId="5C56C53C" w14:textId="77777777" w:rsidR="00A3774E" w:rsidRPr="003553FF" w:rsidRDefault="00A3774E" w:rsidP="00A3774E">
      <w:pPr>
        <w:spacing w:line="276" w:lineRule="auto"/>
        <w:jc w:val="both"/>
        <w:rPr>
          <w:rFonts w:ascii="Arial" w:eastAsia="Arial" w:hAnsi="Arial" w:cs="Arial"/>
          <w:bCs/>
          <w:i/>
          <w:iCs/>
          <w:color w:val="000000"/>
        </w:rPr>
      </w:pPr>
      <w:r w:rsidRPr="003553FF">
        <w:rPr>
          <w:rFonts w:ascii="Arial" w:eastAsia="Arial" w:hAnsi="Arial" w:cs="Arial"/>
          <w:bCs/>
          <w:i/>
          <w:iCs/>
          <w:color w:val="000000"/>
        </w:rPr>
        <w:t>OR- Odds ratio</w:t>
      </w:r>
    </w:p>
    <w:p w14:paraId="07D96D10" w14:textId="77777777" w:rsidR="00A3774E" w:rsidRDefault="00A3774E" w:rsidP="00A3774E">
      <w:pPr>
        <w:spacing w:line="276" w:lineRule="auto"/>
        <w:jc w:val="both"/>
        <w:rPr>
          <w:rFonts w:ascii="Arial" w:eastAsia="Arial" w:hAnsi="Arial" w:cs="Arial"/>
          <w:bCs/>
          <w:i/>
          <w:iCs/>
          <w:color w:val="000000"/>
        </w:rPr>
      </w:pPr>
      <w:r w:rsidRPr="003553FF">
        <w:rPr>
          <w:rFonts w:ascii="Arial" w:eastAsia="Arial" w:hAnsi="Arial" w:cs="Arial"/>
          <w:bCs/>
          <w:i/>
          <w:iCs/>
          <w:color w:val="000000"/>
        </w:rPr>
        <w:t xml:space="preserve">adjOR- Adjusted OR </w:t>
      </w:r>
    </w:p>
    <w:p w14:paraId="3B39B643" w14:textId="77777777" w:rsidR="00A3774E" w:rsidRPr="003553FF" w:rsidRDefault="00A3774E" w:rsidP="00A3774E">
      <w:pPr>
        <w:spacing w:line="276" w:lineRule="auto"/>
        <w:jc w:val="both"/>
        <w:rPr>
          <w:rFonts w:ascii="Arial" w:eastAsia="Arial" w:hAnsi="Arial" w:cs="Arial"/>
          <w:bCs/>
          <w:i/>
          <w:iCs/>
          <w:color w:val="000000"/>
        </w:rPr>
      </w:pPr>
      <w:r>
        <w:rPr>
          <w:rFonts w:ascii="Arial" w:eastAsia="Arial" w:hAnsi="Arial" w:cs="Arial"/>
          <w:bCs/>
          <w:i/>
          <w:iCs/>
          <w:color w:val="000000"/>
        </w:rPr>
        <w:t>*</w:t>
      </w:r>
      <w:r w:rsidRPr="0052388C">
        <w:rPr>
          <w:rFonts w:ascii="Arial" w:eastAsia="Arial" w:hAnsi="Arial" w:cs="Arial"/>
          <w:bCs/>
          <w:color w:val="000000"/>
        </w:rPr>
        <w:t xml:space="preserve"> </w:t>
      </w:r>
      <w:r w:rsidRPr="0052388C">
        <w:rPr>
          <w:rFonts w:ascii="Arial" w:eastAsia="Arial" w:hAnsi="Arial" w:cs="Arial"/>
          <w:bCs/>
          <w:i/>
          <w:iCs/>
          <w:color w:val="000000"/>
        </w:rPr>
        <w:t>Wound area and perimeter were analysed separately as they are dependent on each other.</w:t>
      </w:r>
    </w:p>
    <w:p w14:paraId="3011EBB4" w14:textId="77777777" w:rsidR="00A3774E" w:rsidRPr="00265FD4" w:rsidRDefault="00A3774E" w:rsidP="00A3774E">
      <w:pPr>
        <w:shd w:val="clear" w:color="auto" w:fill="FFFFFF"/>
        <w:spacing w:after="270" w:line="270" w:lineRule="atLeast"/>
        <w:jc w:val="both"/>
        <w:outlineLvl w:val="2"/>
        <w:rPr>
          <w:rFonts w:ascii="Arial" w:hAnsi="Arial" w:cs="Arial"/>
          <w:b/>
          <w:bCs/>
          <w:color w:val="202020"/>
        </w:rPr>
      </w:pPr>
      <w:r>
        <w:br w:type="page"/>
      </w:r>
      <w:r w:rsidRPr="00265FD4">
        <w:rPr>
          <w:rFonts w:ascii="Arial" w:hAnsi="Arial" w:cs="Arial"/>
          <w:b/>
          <w:bCs/>
          <w:color w:val="202020"/>
        </w:rPr>
        <w:lastRenderedPageBreak/>
        <w:t xml:space="preserve">Table </w:t>
      </w:r>
      <w:r>
        <w:rPr>
          <w:rFonts w:ascii="Arial" w:hAnsi="Arial" w:cs="Arial"/>
          <w:b/>
          <w:bCs/>
          <w:color w:val="202020"/>
        </w:rPr>
        <w:t>5.</w:t>
      </w:r>
      <w:r w:rsidRPr="00265FD4">
        <w:rPr>
          <w:rFonts w:ascii="Arial" w:hAnsi="Arial" w:cs="Arial"/>
          <w:b/>
          <w:bCs/>
          <w:color w:val="202020"/>
        </w:rPr>
        <w:t xml:space="preserve"> Comparison of </w:t>
      </w:r>
      <w:r>
        <w:rPr>
          <w:rFonts w:ascii="Arial" w:hAnsi="Arial" w:cs="Arial"/>
          <w:b/>
          <w:bCs/>
          <w:color w:val="202020"/>
        </w:rPr>
        <w:t xml:space="preserve">the </w:t>
      </w:r>
      <w:r w:rsidRPr="00265FD4">
        <w:rPr>
          <w:rFonts w:ascii="Arial" w:hAnsi="Arial" w:cs="Arial"/>
          <w:b/>
          <w:bCs/>
          <w:color w:val="202020"/>
        </w:rPr>
        <w:t>logistic regression model</w:t>
      </w:r>
      <w:r>
        <w:rPr>
          <w:rFonts w:ascii="Arial" w:hAnsi="Arial" w:cs="Arial"/>
          <w:b/>
          <w:bCs/>
          <w:color w:val="202020"/>
        </w:rPr>
        <w:t>s</w:t>
      </w:r>
      <w:r w:rsidRPr="00265FD4">
        <w:rPr>
          <w:rFonts w:ascii="Arial" w:hAnsi="Arial" w:cs="Arial"/>
          <w:b/>
          <w:bCs/>
          <w:color w:val="202020"/>
        </w:rPr>
        <w:t xml:space="preserve"> performance:</w:t>
      </w:r>
    </w:p>
    <w:tbl>
      <w:tblPr>
        <w:tblStyle w:val="TableGrid"/>
        <w:tblW w:w="0" w:type="auto"/>
        <w:tblLook w:val="04A0" w:firstRow="1" w:lastRow="0" w:firstColumn="1" w:lastColumn="0" w:noHBand="0" w:noVBand="1"/>
      </w:tblPr>
      <w:tblGrid>
        <w:gridCol w:w="2606"/>
        <w:gridCol w:w="2242"/>
        <w:gridCol w:w="2048"/>
        <w:gridCol w:w="2048"/>
      </w:tblGrid>
      <w:tr w:rsidR="00A3774E" w:rsidRPr="00B25EB8" w14:paraId="690F59BB" w14:textId="77777777" w:rsidTr="00C764F0">
        <w:trPr>
          <w:trHeight w:val="409"/>
        </w:trPr>
        <w:tc>
          <w:tcPr>
            <w:tcW w:w="2606" w:type="dxa"/>
            <w:shd w:val="clear" w:color="auto" w:fill="A6A6A6" w:themeFill="background1" w:themeFillShade="A6"/>
          </w:tcPr>
          <w:p w14:paraId="3A8C172E" w14:textId="77777777" w:rsidR="00A3774E" w:rsidRPr="00B25EB8" w:rsidRDefault="00A3774E" w:rsidP="00C764F0">
            <w:pPr>
              <w:jc w:val="both"/>
              <w:outlineLvl w:val="2"/>
              <w:rPr>
                <w:rFonts w:ascii="Arial" w:hAnsi="Arial" w:cs="Arial"/>
                <w:b/>
                <w:bCs/>
                <w:color w:val="202020"/>
                <w:sz w:val="22"/>
                <w:szCs w:val="22"/>
                <w:lang w:val="en-GB"/>
              </w:rPr>
            </w:pPr>
          </w:p>
        </w:tc>
        <w:tc>
          <w:tcPr>
            <w:tcW w:w="2242" w:type="dxa"/>
            <w:shd w:val="clear" w:color="auto" w:fill="A6A6A6" w:themeFill="background1" w:themeFillShade="A6"/>
          </w:tcPr>
          <w:p w14:paraId="2B6221CB" w14:textId="77777777" w:rsidR="00A3774E" w:rsidRPr="00B25EB8" w:rsidRDefault="00A3774E" w:rsidP="00C764F0">
            <w:pPr>
              <w:jc w:val="both"/>
              <w:outlineLvl w:val="2"/>
              <w:rPr>
                <w:rFonts w:ascii="Arial" w:hAnsi="Arial" w:cs="Arial"/>
                <w:b/>
                <w:bCs/>
                <w:color w:val="202020"/>
                <w:sz w:val="22"/>
                <w:szCs w:val="22"/>
                <w:lang w:val="en-GB"/>
              </w:rPr>
            </w:pPr>
            <w:r w:rsidRPr="00B25EB8">
              <w:rPr>
                <w:rFonts w:ascii="Arial" w:hAnsi="Arial" w:cs="Arial"/>
                <w:b/>
                <w:bCs/>
                <w:color w:val="202020"/>
                <w:sz w:val="22"/>
                <w:szCs w:val="22"/>
                <w:lang w:val="en-GB"/>
              </w:rPr>
              <w:t>AUC</w:t>
            </w:r>
          </w:p>
        </w:tc>
        <w:tc>
          <w:tcPr>
            <w:tcW w:w="2048" w:type="dxa"/>
            <w:shd w:val="clear" w:color="auto" w:fill="A6A6A6" w:themeFill="background1" w:themeFillShade="A6"/>
          </w:tcPr>
          <w:p w14:paraId="6EB739AB" w14:textId="77777777" w:rsidR="00A3774E" w:rsidRPr="00B25EB8" w:rsidRDefault="00A3774E" w:rsidP="00C764F0">
            <w:pPr>
              <w:jc w:val="both"/>
              <w:outlineLvl w:val="2"/>
              <w:rPr>
                <w:rFonts w:ascii="Arial" w:hAnsi="Arial" w:cs="Arial"/>
                <w:b/>
                <w:bCs/>
                <w:color w:val="202020"/>
                <w:sz w:val="22"/>
                <w:szCs w:val="22"/>
                <w:lang w:val="en-GB"/>
              </w:rPr>
            </w:pPr>
            <w:r w:rsidRPr="00B25EB8">
              <w:rPr>
                <w:rFonts w:ascii="Arial" w:hAnsi="Arial" w:cs="Arial"/>
                <w:b/>
                <w:bCs/>
                <w:color w:val="202020"/>
                <w:sz w:val="22"/>
                <w:szCs w:val="22"/>
                <w:lang w:val="en-GB"/>
              </w:rPr>
              <w:t>95% CI</w:t>
            </w:r>
          </w:p>
        </w:tc>
        <w:tc>
          <w:tcPr>
            <w:tcW w:w="2048" w:type="dxa"/>
            <w:shd w:val="clear" w:color="auto" w:fill="A6A6A6" w:themeFill="background1" w:themeFillShade="A6"/>
          </w:tcPr>
          <w:p w14:paraId="062C358F" w14:textId="77777777" w:rsidR="00A3774E" w:rsidRPr="00B25EB8" w:rsidRDefault="00A3774E" w:rsidP="00C764F0">
            <w:pPr>
              <w:jc w:val="both"/>
              <w:outlineLvl w:val="2"/>
              <w:rPr>
                <w:rFonts w:ascii="Arial" w:hAnsi="Arial" w:cs="Arial"/>
                <w:b/>
                <w:bCs/>
                <w:color w:val="202020"/>
                <w:sz w:val="22"/>
                <w:szCs w:val="22"/>
                <w:lang w:val="en-GB"/>
              </w:rPr>
            </w:pPr>
            <w:r w:rsidRPr="00B25EB8">
              <w:rPr>
                <w:rFonts w:ascii="Arial" w:hAnsi="Arial" w:cs="Arial"/>
                <w:b/>
                <w:bCs/>
                <w:color w:val="202020"/>
                <w:sz w:val="22"/>
                <w:szCs w:val="22"/>
                <w:lang w:val="en-GB"/>
              </w:rPr>
              <w:t>p-value</w:t>
            </w:r>
          </w:p>
        </w:tc>
      </w:tr>
      <w:tr w:rsidR="00A3774E" w:rsidRPr="00B25EB8" w14:paraId="31A1CEC5" w14:textId="77777777" w:rsidTr="00C764F0">
        <w:trPr>
          <w:trHeight w:val="259"/>
        </w:trPr>
        <w:tc>
          <w:tcPr>
            <w:tcW w:w="2606" w:type="dxa"/>
            <w:shd w:val="clear" w:color="auto" w:fill="A6A6A6" w:themeFill="background1" w:themeFillShade="A6"/>
          </w:tcPr>
          <w:p w14:paraId="0CF25046" w14:textId="77777777" w:rsidR="00A3774E" w:rsidRPr="00B25EB8" w:rsidRDefault="00A3774E" w:rsidP="00C764F0">
            <w:pPr>
              <w:jc w:val="both"/>
              <w:outlineLvl w:val="2"/>
              <w:rPr>
                <w:rFonts w:ascii="Arial" w:hAnsi="Arial" w:cs="Arial"/>
                <w:b/>
                <w:bCs/>
                <w:color w:val="202020"/>
                <w:sz w:val="22"/>
                <w:szCs w:val="22"/>
                <w:lang w:val="en-GB"/>
              </w:rPr>
            </w:pPr>
            <w:r w:rsidRPr="00B25EB8">
              <w:rPr>
                <w:rFonts w:ascii="Arial" w:hAnsi="Arial" w:cs="Arial"/>
                <w:b/>
                <w:bCs/>
                <w:color w:val="202020"/>
                <w:sz w:val="22"/>
                <w:szCs w:val="22"/>
                <w:lang w:val="en-GB"/>
              </w:rPr>
              <w:t>Model 1: Wound Area</w:t>
            </w:r>
          </w:p>
        </w:tc>
        <w:tc>
          <w:tcPr>
            <w:tcW w:w="2242" w:type="dxa"/>
          </w:tcPr>
          <w:p w14:paraId="46FE5224"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0.76</w:t>
            </w:r>
          </w:p>
        </w:tc>
        <w:tc>
          <w:tcPr>
            <w:tcW w:w="2048" w:type="dxa"/>
          </w:tcPr>
          <w:p w14:paraId="25A1F836"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0.62-0.89</w:t>
            </w:r>
          </w:p>
        </w:tc>
        <w:tc>
          <w:tcPr>
            <w:tcW w:w="2048" w:type="dxa"/>
          </w:tcPr>
          <w:p w14:paraId="51BBEDE2"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&lt;0.001</w:t>
            </w:r>
          </w:p>
        </w:tc>
      </w:tr>
      <w:tr w:rsidR="00A3774E" w:rsidRPr="00B25EB8" w14:paraId="26D3CBD5" w14:textId="77777777" w:rsidTr="00C764F0">
        <w:trPr>
          <w:trHeight w:val="613"/>
        </w:trPr>
        <w:tc>
          <w:tcPr>
            <w:tcW w:w="2606" w:type="dxa"/>
            <w:shd w:val="clear" w:color="auto" w:fill="A6A6A6" w:themeFill="background1" w:themeFillShade="A6"/>
          </w:tcPr>
          <w:p w14:paraId="278622FA" w14:textId="77777777" w:rsidR="00A3774E" w:rsidRPr="00B25EB8" w:rsidRDefault="00A3774E" w:rsidP="00C764F0">
            <w:pPr>
              <w:jc w:val="both"/>
              <w:outlineLvl w:val="2"/>
              <w:rPr>
                <w:rFonts w:ascii="Arial" w:hAnsi="Arial" w:cs="Arial"/>
                <w:b/>
                <w:bCs/>
                <w:color w:val="202020"/>
                <w:sz w:val="22"/>
                <w:szCs w:val="22"/>
                <w:lang w:val="en-GB"/>
              </w:rPr>
            </w:pPr>
            <w:r w:rsidRPr="00B25EB8">
              <w:rPr>
                <w:rFonts w:ascii="Arial" w:hAnsi="Arial" w:cs="Arial"/>
                <w:b/>
                <w:bCs/>
                <w:color w:val="202020"/>
                <w:sz w:val="22"/>
                <w:szCs w:val="22"/>
                <w:lang w:val="en-GB"/>
              </w:rPr>
              <w:t>Model 2: Wound perimeter</w:t>
            </w:r>
          </w:p>
        </w:tc>
        <w:tc>
          <w:tcPr>
            <w:tcW w:w="2242" w:type="dxa"/>
          </w:tcPr>
          <w:p w14:paraId="5FF88844"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0.71</w:t>
            </w:r>
          </w:p>
        </w:tc>
        <w:tc>
          <w:tcPr>
            <w:tcW w:w="2048" w:type="dxa"/>
          </w:tcPr>
          <w:p w14:paraId="5C90826D"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0.58-0.85</w:t>
            </w:r>
          </w:p>
        </w:tc>
        <w:tc>
          <w:tcPr>
            <w:tcW w:w="2048" w:type="dxa"/>
          </w:tcPr>
          <w:p w14:paraId="2EE874C1"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0.002</w:t>
            </w:r>
          </w:p>
        </w:tc>
      </w:tr>
      <w:tr w:rsidR="00A3774E" w:rsidRPr="00B25EB8" w14:paraId="36A36B40" w14:textId="77777777" w:rsidTr="00C764F0">
        <w:trPr>
          <w:trHeight w:val="613"/>
        </w:trPr>
        <w:tc>
          <w:tcPr>
            <w:tcW w:w="2606" w:type="dxa"/>
            <w:shd w:val="clear" w:color="auto" w:fill="A6A6A6" w:themeFill="background1" w:themeFillShade="A6"/>
          </w:tcPr>
          <w:p w14:paraId="263F7B4E" w14:textId="77777777" w:rsidR="00A3774E" w:rsidRPr="00B25EB8" w:rsidRDefault="00A3774E" w:rsidP="00C764F0">
            <w:pPr>
              <w:jc w:val="both"/>
              <w:outlineLvl w:val="2"/>
              <w:rPr>
                <w:rFonts w:ascii="Arial" w:hAnsi="Arial" w:cs="Arial"/>
                <w:b/>
                <w:bCs/>
                <w:color w:val="202020"/>
                <w:sz w:val="22"/>
                <w:szCs w:val="22"/>
                <w:lang w:val="en-GB"/>
              </w:rPr>
            </w:pPr>
            <w:r w:rsidRPr="00B25EB8">
              <w:rPr>
                <w:rFonts w:ascii="Arial" w:hAnsi="Arial" w:cs="Arial"/>
                <w:b/>
                <w:bCs/>
                <w:color w:val="202020"/>
                <w:sz w:val="22"/>
                <w:szCs w:val="22"/>
                <w:lang w:val="en-GB"/>
              </w:rPr>
              <w:t>Model 3: Wound area + fluorescence</w:t>
            </w:r>
          </w:p>
        </w:tc>
        <w:tc>
          <w:tcPr>
            <w:tcW w:w="2242" w:type="dxa"/>
          </w:tcPr>
          <w:p w14:paraId="6C6A1967"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0.77</w:t>
            </w:r>
          </w:p>
        </w:tc>
        <w:tc>
          <w:tcPr>
            <w:tcW w:w="2048" w:type="dxa"/>
          </w:tcPr>
          <w:p w14:paraId="3D5D7BDB"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0.63-0.91</w:t>
            </w:r>
          </w:p>
        </w:tc>
        <w:tc>
          <w:tcPr>
            <w:tcW w:w="2048" w:type="dxa"/>
          </w:tcPr>
          <w:p w14:paraId="466548B7"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&lt;0.001</w:t>
            </w:r>
          </w:p>
        </w:tc>
      </w:tr>
      <w:tr w:rsidR="00A3774E" w:rsidRPr="00B25EB8" w14:paraId="2D0897C2" w14:textId="77777777" w:rsidTr="00C764F0">
        <w:trPr>
          <w:trHeight w:val="629"/>
        </w:trPr>
        <w:tc>
          <w:tcPr>
            <w:tcW w:w="2606" w:type="dxa"/>
            <w:shd w:val="clear" w:color="auto" w:fill="A6A6A6" w:themeFill="background1" w:themeFillShade="A6"/>
          </w:tcPr>
          <w:p w14:paraId="365636C4" w14:textId="77777777" w:rsidR="00A3774E" w:rsidRPr="00B25EB8" w:rsidRDefault="00A3774E" w:rsidP="00C764F0">
            <w:pPr>
              <w:jc w:val="both"/>
              <w:outlineLvl w:val="2"/>
              <w:rPr>
                <w:rFonts w:ascii="Arial" w:hAnsi="Arial" w:cs="Arial"/>
                <w:b/>
                <w:bCs/>
                <w:color w:val="202020"/>
                <w:sz w:val="22"/>
                <w:szCs w:val="22"/>
                <w:lang w:val="en-GB"/>
              </w:rPr>
            </w:pPr>
            <w:r w:rsidRPr="00B25EB8">
              <w:rPr>
                <w:rFonts w:ascii="Arial" w:hAnsi="Arial" w:cs="Arial"/>
                <w:b/>
                <w:bCs/>
                <w:color w:val="202020"/>
                <w:sz w:val="22"/>
                <w:szCs w:val="22"/>
                <w:lang w:val="en-GB"/>
              </w:rPr>
              <w:t>Model 4: Wound perimeter + fluorescence</w:t>
            </w:r>
          </w:p>
        </w:tc>
        <w:tc>
          <w:tcPr>
            <w:tcW w:w="2242" w:type="dxa"/>
          </w:tcPr>
          <w:p w14:paraId="247FBFBE"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0.74</w:t>
            </w:r>
          </w:p>
        </w:tc>
        <w:tc>
          <w:tcPr>
            <w:tcW w:w="2048" w:type="dxa"/>
          </w:tcPr>
          <w:p w14:paraId="53EB9AE3"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0.60-0.89</w:t>
            </w:r>
          </w:p>
        </w:tc>
        <w:tc>
          <w:tcPr>
            <w:tcW w:w="2048" w:type="dxa"/>
          </w:tcPr>
          <w:p w14:paraId="10A1DF84"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0.001</w:t>
            </w:r>
          </w:p>
        </w:tc>
      </w:tr>
      <w:tr w:rsidR="00A3774E" w:rsidRPr="00B25EB8" w14:paraId="3EDA1F38" w14:textId="77777777" w:rsidTr="00C764F0">
        <w:trPr>
          <w:trHeight w:val="629"/>
        </w:trPr>
        <w:tc>
          <w:tcPr>
            <w:tcW w:w="2606" w:type="dxa"/>
            <w:shd w:val="clear" w:color="auto" w:fill="A6A6A6" w:themeFill="background1" w:themeFillShade="A6"/>
          </w:tcPr>
          <w:p w14:paraId="3DB2A7EC" w14:textId="77777777" w:rsidR="00A3774E" w:rsidRPr="00B25EB8" w:rsidRDefault="00A3774E" w:rsidP="00C764F0">
            <w:pPr>
              <w:jc w:val="both"/>
              <w:outlineLvl w:val="2"/>
              <w:rPr>
                <w:rFonts w:ascii="Arial" w:hAnsi="Arial" w:cs="Arial"/>
                <w:b/>
                <w:bCs/>
                <w:color w:val="202020"/>
                <w:sz w:val="22"/>
                <w:szCs w:val="22"/>
                <w:lang w:val="en-GB"/>
              </w:rPr>
            </w:pPr>
            <w:r w:rsidRPr="00B25EB8">
              <w:rPr>
                <w:rFonts w:ascii="Arial" w:hAnsi="Arial" w:cs="Arial"/>
                <w:b/>
                <w:bCs/>
                <w:color w:val="202020"/>
                <w:sz w:val="22"/>
                <w:szCs w:val="22"/>
                <w:lang w:val="en-GB"/>
              </w:rPr>
              <w:t>Model 5: Wound area + fluorescence +OASI</w:t>
            </w:r>
          </w:p>
        </w:tc>
        <w:tc>
          <w:tcPr>
            <w:tcW w:w="2242" w:type="dxa"/>
          </w:tcPr>
          <w:p w14:paraId="09E0D64A"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0.81</w:t>
            </w:r>
          </w:p>
        </w:tc>
        <w:tc>
          <w:tcPr>
            <w:tcW w:w="2048" w:type="dxa"/>
          </w:tcPr>
          <w:p w14:paraId="11898849"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0.67-0.94</w:t>
            </w:r>
          </w:p>
        </w:tc>
        <w:tc>
          <w:tcPr>
            <w:tcW w:w="2048" w:type="dxa"/>
          </w:tcPr>
          <w:p w14:paraId="643E2339"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&lt;0.001</w:t>
            </w:r>
          </w:p>
        </w:tc>
      </w:tr>
      <w:tr w:rsidR="00A3774E" w:rsidRPr="00B25EB8" w14:paraId="5A3D1407" w14:textId="77777777" w:rsidTr="00C764F0">
        <w:trPr>
          <w:trHeight w:val="629"/>
        </w:trPr>
        <w:tc>
          <w:tcPr>
            <w:tcW w:w="2606" w:type="dxa"/>
            <w:shd w:val="clear" w:color="auto" w:fill="A6A6A6" w:themeFill="background1" w:themeFillShade="A6"/>
          </w:tcPr>
          <w:p w14:paraId="50EC7532" w14:textId="77777777" w:rsidR="00A3774E" w:rsidRPr="00B25EB8" w:rsidRDefault="00A3774E" w:rsidP="00C764F0">
            <w:pPr>
              <w:jc w:val="both"/>
              <w:outlineLvl w:val="2"/>
              <w:rPr>
                <w:rFonts w:ascii="Arial" w:hAnsi="Arial" w:cs="Arial"/>
                <w:b/>
                <w:bCs/>
                <w:color w:val="202020"/>
                <w:sz w:val="22"/>
                <w:szCs w:val="22"/>
                <w:lang w:val="en-GB"/>
              </w:rPr>
            </w:pPr>
            <w:r w:rsidRPr="00B25EB8">
              <w:rPr>
                <w:rFonts w:ascii="Arial" w:hAnsi="Arial" w:cs="Arial"/>
                <w:b/>
                <w:bCs/>
                <w:color w:val="202020"/>
                <w:sz w:val="22"/>
                <w:szCs w:val="22"/>
                <w:lang w:val="en-GB"/>
              </w:rPr>
              <w:t>Model 6: Wound perimeter + fluorescence + OASI</w:t>
            </w:r>
          </w:p>
        </w:tc>
        <w:tc>
          <w:tcPr>
            <w:tcW w:w="2242" w:type="dxa"/>
          </w:tcPr>
          <w:p w14:paraId="1A58CE71"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0.80</w:t>
            </w:r>
          </w:p>
        </w:tc>
        <w:tc>
          <w:tcPr>
            <w:tcW w:w="2048" w:type="dxa"/>
          </w:tcPr>
          <w:p w14:paraId="5BF47F45"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0.66-0.93</w:t>
            </w:r>
          </w:p>
        </w:tc>
        <w:tc>
          <w:tcPr>
            <w:tcW w:w="2048" w:type="dxa"/>
          </w:tcPr>
          <w:p w14:paraId="4DC35913" w14:textId="77777777" w:rsidR="00A3774E" w:rsidRPr="00B25EB8" w:rsidRDefault="00A3774E" w:rsidP="00C764F0">
            <w:pPr>
              <w:jc w:val="both"/>
              <w:outlineLvl w:val="2"/>
              <w:rPr>
                <w:rFonts w:ascii="Arial" w:hAnsi="Arial" w:cs="Arial"/>
                <w:color w:val="202020"/>
                <w:sz w:val="22"/>
                <w:szCs w:val="22"/>
                <w:lang w:val="en-GB"/>
              </w:rPr>
            </w:pPr>
            <w:r w:rsidRPr="00B25EB8">
              <w:rPr>
                <w:rFonts w:ascii="Arial" w:hAnsi="Arial" w:cs="Arial"/>
                <w:color w:val="202020"/>
                <w:sz w:val="22"/>
                <w:szCs w:val="22"/>
                <w:lang w:val="en-GB"/>
              </w:rPr>
              <w:t>&lt;0.001</w:t>
            </w:r>
          </w:p>
        </w:tc>
      </w:tr>
    </w:tbl>
    <w:p w14:paraId="7436407C" w14:textId="77777777" w:rsidR="00A3774E" w:rsidRPr="00E566A6" w:rsidRDefault="00A3774E" w:rsidP="00A3774E">
      <w:pPr>
        <w:shd w:val="clear" w:color="auto" w:fill="FFFFFF"/>
        <w:spacing w:after="270"/>
        <w:jc w:val="both"/>
        <w:outlineLvl w:val="2"/>
        <w:rPr>
          <w:rFonts w:ascii="Arial" w:hAnsi="Arial" w:cs="Arial"/>
          <w:i/>
          <w:iCs/>
          <w:sz w:val="22"/>
          <w:szCs w:val="22"/>
        </w:rPr>
      </w:pPr>
      <w:r w:rsidRPr="00E566A6">
        <w:rPr>
          <w:rFonts w:ascii="Arial" w:hAnsi="Arial" w:cs="Arial"/>
          <w:i/>
          <w:iCs/>
          <w:sz w:val="22"/>
          <w:szCs w:val="22"/>
        </w:rPr>
        <w:t>AUC-Area under the curve</w:t>
      </w:r>
    </w:p>
    <w:p w14:paraId="6054BD1F" w14:textId="77777777" w:rsidR="00A3774E" w:rsidRPr="00E566A6" w:rsidRDefault="00A3774E" w:rsidP="00A3774E">
      <w:pPr>
        <w:shd w:val="clear" w:color="auto" w:fill="FFFFFF"/>
        <w:spacing w:after="270"/>
        <w:jc w:val="both"/>
        <w:outlineLvl w:val="2"/>
        <w:rPr>
          <w:rFonts w:ascii="Arial" w:hAnsi="Arial" w:cs="Arial"/>
          <w:sz w:val="22"/>
          <w:szCs w:val="22"/>
        </w:rPr>
      </w:pPr>
    </w:p>
    <w:p w14:paraId="2DE833A4" w14:textId="77777777" w:rsidR="00A3774E" w:rsidRPr="000701C1" w:rsidRDefault="00A3774E" w:rsidP="00A3774E">
      <w:pPr>
        <w:jc w:val="both"/>
      </w:pPr>
      <w:r>
        <w:br w:type="page"/>
      </w:r>
    </w:p>
    <w:p w14:paraId="4011EB34" w14:textId="77777777" w:rsidR="00A3774E" w:rsidRDefault="00A3774E" w:rsidP="00A3774E">
      <w:pPr>
        <w:jc w:val="both"/>
        <w:rPr>
          <w:rFonts w:ascii="Arial" w:eastAsia="Arial" w:hAnsi="Arial" w:cs="Arial"/>
          <w:b/>
          <w:color w:val="000000"/>
        </w:rPr>
      </w:pPr>
      <w:r>
        <w:rPr>
          <w:rFonts w:ascii="Arial" w:eastAsia="Arial" w:hAnsi="Arial" w:cs="Arial"/>
          <w:b/>
          <w:color w:val="000000"/>
        </w:rPr>
        <w:lastRenderedPageBreak/>
        <w:t xml:space="preserve">Table 6: </w:t>
      </w:r>
      <w:r w:rsidRPr="00265FD4">
        <w:rPr>
          <w:rFonts w:ascii="Arial" w:eastAsia="Arial" w:hAnsi="Arial" w:cs="Arial"/>
          <w:b/>
          <w:color w:val="000000"/>
        </w:rPr>
        <w:t>Inter-rater reliability and standard error of measurement between naked eye approximation and two-dimensional measurements/three-dimensional measurements</w:t>
      </w:r>
    </w:p>
    <w:p w14:paraId="0A78EE74" w14:textId="77777777" w:rsidR="00A3774E" w:rsidRPr="00265FD4" w:rsidRDefault="00A3774E" w:rsidP="00A3774E">
      <w:pPr>
        <w:jc w:val="both"/>
        <w:rPr>
          <w:rFonts w:ascii="Arial" w:eastAsia="Arial" w:hAnsi="Arial" w:cs="Arial"/>
          <w:b/>
          <w:color w:val="000000"/>
        </w:rPr>
      </w:pPr>
    </w:p>
    <w:tbl>
      <w:tblPr>
        <w:tblStyle w:val="TableGrid"/>
        <w:tblW w:w="8822" w:type="dxa"/>
        <w:tblLook w:val="04A0" w:firstRow="1" w:lastRow="0" w:firstColumn="1" w:lastColumn="0" w:noHBand="0" w:noVBand="1"/>
      </w:tblPr>
      <w:tblGrid>
        <w:gridCol w:w="1950"/>
        <w:gridCol w:w="1764"/>
        <w:gridCol w:w="1031"/>
        <w:gridCol w:w="940"/>
        <w:gridCol w:w="831"/>
        <w:gridCol w:w="939"/>
        <w:gridCol w:w="1367"/>
      </w:tblGrid>
      <w:tr w:rsidR="00A3774E" w:rsidRPr="00265FD4" w14:paraId="401CDB1A" w14:textId="77777777" w:rsidTr="00C764F0">
        <w:trPr>
          <w:trHeight w:val="1760"/>
        </w:trPr>
        <w:tc>
          <w:tcPr>
            <w:tcW w:w="1950" w:type="dxa"/>
            <w:shd w:val="clear" w:color="auto" w:fill="A6A6A6" w:themeFill="background1" w:themeFillShade="A6"/>
          </w:tcPr>
          <w:p w14:paraId="5C609355"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Device</w:t>
            </w:r>
          </w:p>
          <w:p w14:paraId="000110C1"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w:t>
            </w:r>
            <w:proofErr w:type="gramStart"/>
            <w:r w:rsidRPr="00265FD4">
              <w:rPr>
                <w:rFonts w:ascii="Arial" w:eastAsia="Arial" w:hAnsi="Arial" w:cs="Arial"/>
                <w:b/>
                <w:color w:val="000000"/>
                <w:lang w:val="en-GB"/>
              </w:rPr>
              <w:t>vs</w:t>
            </w:r>
            <w:proofErr w:type="gramEnd"/>
            <w:r w:rsidRPr="00265FD4">
              <w:rPr>
                <w:rFonts w:ascii="Arial" w:eastAsia="Arial" w:hAnsi="Arial" w:cs="Arial"/>
                <w:b/>
                <w:color w:val="000000"/>
                <w:lang w:val="en-GB"/>
              </w:rPr>
              <w:t xml:space="preserve"> naked eye approximation)</w:t>
            </w:r>
          </w:p>
        </w:tc>
        <w:tc>
          <w:tcPr>
            <w:tcW w:w="1764" w:type="dxa"/>
            <w:shd w:val="clear" w:color="auto" w:fill="A6A6A6" w:themeFill="background1" w:themeFillShade="A6"/>
          </w:tcPr>
          <w:p w14:paraId="43EC6CAB"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Measurement</w:t>
            </w:r>
          </w:p>
        </w:tc>
        <w:tc>
          <w:tcPr>
            <w:tcW w:w="1031" w:type="dxa"/>
            <w:shd w:val="clear" w:color="auto" w:fill="A6A6A6" w:themeFill="background1" w:themeFillShade="A6"/>
          </w:tcPr>
          <w:p w14:paraId="6011AA92"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Mean</w:t>
            </w:r>
          </w:p>
        </w:tc>
        <w:tc>
          <w:tcPr>
            <w:tcW w:w="940" w:type="dxa"/>
            <w:shd w:val="clear" w:color="auto" w:fill="A6A6A6" w:themeFill="background1" w:themeFillShade="A6"/>
          </w:tcPr>
          <w:p w14:paraId="20C9918F"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SD</w:t>
            </w:r>
          </w:p>
        </w:tc>
        <w:tc>
          <w:tcPr>
            <w:tcW w:w="831" w:type="dxa"/>
            <w:shd w:val="clear" w:color="auto" w:fill="A6A6A6" w:themeFill="background1" w:themeFillShade="A6"/>
          </w:tcPr>
          <w:p w14:paraId="6FE1F1B7"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SEM</w:t>
            </w:r>
          </w:p>
        </w:tc>
        <w:tc>
          <w:tcPr>
            <w:tcW w:w="939" w:type="dxa"/>
            <w:shd w:val="clear" w:color="auto" w:fill="A6A6A6" w:themeFill="background1" w:themeFillShade="A6"/>
          </w:tcPr>
          <w:p w14:paraId="4A02E05B"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ICC</w:t>
            </w:r>
          </w:p>
        </w:tc>
        <w:tc>
          <w:tcPr>
            <w:tcW w:w="1367" w:type="dxa"/>
            <w:shd w:val="clear" w:color="auto" w:fill="A6A6A6" w:themeFill="background1" w:themeFillShade="A6"/>
          </w:tcPr>
          <w:p w14:paraId="6B65EC08"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95%CI</w:t>
            </w:r>
          </w:p>
        </w:tc>
      </w:tr>
      <w:tr w:rsidR="00A3774E" w:rsidRPr="00265FD4" w14:paraId="4C75F062" w14:textId="77777777" w:rsidTr="00C764F0">
        <w:trPr>
          <w:trHeight w:val="159"/>
        </w:trPr>
        <w:tc>
          <w:tcPr>
            <w:tcW w:w="1950" w:type="dxa"/>
            <w:vMerge w:val="restart"/>
            <w:shd w:val="clear" w:color="auto" w:fill="A6A6A6" w:themeFill="background1" w:themeFillShade="A6"/>
          </w:tcPr>
          <w:p w14:paraId="2E0E5960"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Silhouette</w:t>
            </w:r>
          </w:p>
        </w:tc>
        <w:tc>
          <w:tcPr>
            <w:tcW w:w="1764" w:type="dxa"/>
            <w:shd w:val="clear" w:color="auto" w:fill="A6A6A6" w:themeFill="background1" w:themeFillShade="A6"/>
          </w:tcPr>
          <w:p w14:paraId="7787850C"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Length</w:t>
            </w:r>
          </w:p>
        </w:tc>
        <w:tc>
          <w:tcPr>
            <w:tcW w:w="1031" w:type="dxa"/>
          </w:tcPr>
          <w:p w14:paraId="25082103"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2.09</w:t>
            </w:r>
          </w:p>
        </w:tc>
        <w:tc>
          <w:tcPr>
            <w:tcW w:w="940" w:type="dxa"/>
          </w:tcPr>
          <w:p w14:paraId="43E7291C"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1.00</w:t>
            </w:r>
          </w:p>
        </w:tc>
        <w:tc>
          <w:tcPr>
            <w:tcW w:w="831" w:type="dxa"/>
          </w:tcPr>
          <w:p w14:paraId="1620F9C8"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0.41</w:t>
            </w:r>
          </w:p>
        </w:tc>
        <w:tc>
          <w:tcPr>
            <w:tcW w:w="939" w:type="dxa"/>
          </w:tcPr>
          <w:p w14:paraId="0A1B22A2"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0.82</w:t>
            </w:r>
          </w:p>
        </w:tc>
        <w:tc>
          <w:tcPr>
            <w:tcW w:w="1367" w:type="dxa"/>
          </w:tcPr>
          <w:p w14:paraId="4E0C6470"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0.69-0.90</w:t>
            </w:r>
          </w:p>
        </w:tc>
      </w:tr>
      <w:tr w:rsidR="00A3774E" w:rsidRPr="00265FD4" w14:paraId="4FB66C1B" w14:textId="77777777" w:rsidTr="00C764F0">
        <w:trPr>
          <w:trHeight w:val="95"/>
        </w:trPr>
        <w:tc>
          <w:tcPr>
            <w:tcW w:w="1950" w:type="dxa"/>
            <w:vMerge/>
            <w:shd w:val="clear" w:color="auto" w:fill="A6A6A6" w:themeFill="background1" w:themeFillShade="A6"/>
          </w:tcPr>
          <w:p w14:paraId="6393B551"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p>
        </w:tc>
        <w:tc>
          <w:tcPr>
            <w:tcW w:w="1764" w:type="dxa"/>
            <w:shd w:val="clear" w:color="auto" w:fill="A6A6A6" w:themeFill="background1" w:themeFillShade="A6"/>
          </w:tcPr>
          <w:p w14:paraId="349FDCD6"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Width</w:t>
            </w:r>
          </w:p>
        </w:tc>
        <w:tc>
          <w:tcPr>
            <w:tcW w:w="1031" w:type="dxa"/>
          </w:tcPr>
          <w:p w14:paraId="73E7D39B"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1.00</w:t>
            </w:r>
          </w:p>
        </w:tc>
        <w:tc>
          <w:tcPr>
            <w:tcW w:w="940" w:type="dxa"/>
          </w:tcPr>
          <w:p w14:paraId="1FADE7A8"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0.52</w:t>
            </w:r>
          </w:p>
        </w:tc>
        <w:tc>
          <w:tcPr>
            <w:tcW w:w="831" w:type="dxa"/>
          </w:tcPr>
          <w:p w14:paraId="6D9CE5BB"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0.27</w:t>
            </w:r>
          </w:p>
        </w:tc>
        <w:tc>
          <w:tcPr>
            <w:tcW w:w="939" w:type="dxa"/>
          </w:tcPr>
          <w:p w14:paraId="37261EA3"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0.75</w:t>
            </w:r>
          </w:p>
        </w:tc>
        <w:tc>
          <w:tcPr>
            <w:tcW w:w="1367" w:type="dxa"/>
          </w:tcPr>
          <w:p w14:paraId="4C7215AD"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0.56-0.85</w:t>
            </w:r>
          </w:p>
        </w:tc>
      </w:tr>
      <w:tr w:rsidR="00A3774E" w:rsidRPr="00265FD4" w14:paraId="5F20B9F2" w14:textId="77777777" w:rsidTr="00C764F0">
        <w:trPr>
          <w:trHeight w:val="167"/>
        </w:trPr>
        <w:tc>
          <w:tcPr>
            <w:tcW w:w="1950" w:type="dxa"/>
            <w:vMerge/>
            <w:shd w:val="clear" w:color="auto" w:fill="A6A6A6" w:themeFill="background1" w:themeFillShade="A6"/>
          </w:tcPr>
          <w:p w14:paraId="245E34FB"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p>
        </w:tc>
        <w:tc>
          <w:tcPr>
            <w:tcW w:w="1764" w:type="dxa"/>
            <w:shd w:val="clear" w:color="auto" w:fill="A6A6A6" w:themeFill="background1" w:themeFillShade="A6"/>
          </w:tcPr>
          <w:p w14:paraId="4D234D9C" w14:textId="77777777" w:rsidR="00A3774E" w:rsidRPr="00265FD4" w:rsidRDefault="00A3774E" w:rsidP="00C764F0">
            <w:pPr>
              <w:tabs>
                <w:tab w:val="left" w:pos="3346"/>
              </w:tabs>
              <w:spacing w:line="360" w:lineRule="auto"/>
              <w:jc w:val="both"/>
              <w:rPr>
                <w:rFonts w:ascii="Arial" w:eastAsia="Arial" w:hAnsi="Arial" w:cs="Arial"/>
                <w:b/>
                <w:color w:val="000000"/>
                <w:lang w:val="en-GB"/>
              </w:rPr>
            </w:pPr>
            <w:r w:rsidRPr="00265FD4">
              <w:rPr>
                <w:rFonts w:ascii="Arial" w:eastAsia="Arial" w:hAnsi="Arial" w:cs="Arial"/>
                <w:b/>
                <w:color w:val="000000"/>
                <w:lang w:val="en-GB"/>
              </w:rPr>
              <w:t>Depth</w:t>
            </w:r>
          </w:p>
        </w:tc>
        <w:tc>
          <w:tcPr>
            <w:tcW w:w="1031" w:type="dxa"/>
          </w:tcPr>
          <w:p w14:paraId="5E653E00"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0.40</w:t>
            </w:r>
          </w:p>
        </w:tc>
        <w:tc>
          <w:tcPr>
            <w:tcW w:w="940" w:type="dxa"/>
          </w:tcPr>
          <w:p w14:paraId="6D086827"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2.78</w:t>
            </w:r>
          </w:p>
        </w:tc>
        <w:tc>
          <w:tcPr>
            <w:tcW w:w="831" w:type="dxa"/>
          </w:tcPr>
          <w:p w14:paraId="76909E6B"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0.17</w:t>
            </w:r>
          </w:p>
        </w:tc>
        <w:tc>
          <w:tcPr>
            <w:tcW w:w="939" w:type="dxa"/>
          </w:tcPr>
          <w:p w14:paraId="251A719F"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0.62</w:t>
            </w:r>
          </w:p>
        </w:tc>
        <w:tc>
          <w:tcPr>
            <w:tcW w:w="1367" w:type="dxa"/>
          </w:tcPr>
          <w:p w14:paraId="0285B942" w14:textId="77777777" w:rsidR="00A3774E" w:rsidRPr="00265FD4" w:rsidRDefault="00A3774E" w:rsidP="00C764F0">
            <w:pPr>
              <w:tabs>
                <w:tab w:val="left" w:pos="3346"/>
              </w:tabs>
              <w:spacing w:line="360" w:lineRule="auto"/>
              <w:jc w:val="both"/>
              <w:rPr>
                <w:rFonts w:ascii="Arial" w:eastAsia="Arial" w:hAnsi="Arial" w:cs="Arial"/>
                <w:bCs/>
                <w:color w:val="000000"/>
                <w:lang w:val="en-GB"/>
              </w:rPr>
            </w:pPr>
            <w:r w:rsidRPr="00265FD4">
              <w:rPr>
                <w:rFonts w:ascii="Arial" w:eastAsia="Arial" w:hAnsi="Arial" w:cs="Arial"/>
                <w:bCs/>
                <w:color w:val="000000"/>
                <w:lang w:val="en-GB"/>
              </w:rPr>
              <w:t>0.32-0.78</w:t>
            </w:r>
          </w:p>
        </w:tc>
      </w:tr>
    </w:tbl>
    <w:p w14:paraId="058A4FC3" w14:textId="77777777" w:rsidR="00A3774E" w:rsidRPr="00265FD4" w:rsidRDefault="00A3774E" w:rsidP="00A3774E">
      <w:pPr>
        <w:jc w:val="both"/>
        <w:rPr>
          <w:rFonts w:ascii="Arial" w:eastAsia="Arial" w:hAnsi="Arial" w:cs="Arial"/>
          <w:bCs/>
          <w:i/>
          <w:iCs/>
          <w:color w:val="000000"/>
        </w:rPr>
      </w:pPr>
      <w:r w:rsidRPr="00265FD4">
        <w:rPr>
          <w:rFonts w:ascii="Arial" w:eastAsia="Arial" w:hAnsi="Arial" w:cs="Arial"/>
          <w:bCs/>
          <w:i/>
          <w:iCs/>
          <w:color w:val="000000"/>
        </w:rPr>
        <w:t>SD- Standard deviation</w:t>
      </w:r>
    </w:p>
    <w:p w14:paraId="2622A3F7" w14:textId="77777777" w:rsidR="00A3774E" w:rsidRPr="00265FD4" w:rsidRDefault="00A3774E" w:rsidP="00A3774E">
      <w:pPr>
        <w:jc w:val="both"/>
        <w:rPr>
          <w:rFonts w:ascii="Arial" w:eastAsia="Arial" w:hAnsi="Arial" w:cs="Arial"/>
          <w:bCs/>
          <w:i/>
          <w:iCs/>
          <w:color w:val="000000"/>
        </w:rPr>
      </w:pPr>
      <w:r w:rsidRPr="00265FD4">
        <w:rPr>
          <w:rFonts w:ascii="Arial" w:eastAsia="Arial" w:hAnsi="Arial" w:cs="Arial"/>
          <w:bCs/>
          <w:i/>
          <w:iCs/>
          <w:color w:val="000000"/>
        </w:rPr>
        <w:t>SEM- Standard Error of Measurement</w:t>
      </w:r>
    </w:p>
    <w:p w14:paraId="19F8F015" w14:textId="77777777" w:rsidR="00A3774E" w:rsidRPr="00265FD4" w:rsidRDefault="00A3774E" w:rsidP="00A3774E">
      <w:pPr>
        <w:jc w:val="both"/>
        <w:rPr>
          <w:rFonts w:ascii="Arial" w:eastAsia="Arial" w:hAnsi="Arial" w:cs="Arial"/>
          <w:bCs/>
          <w:i/>
          <w:iCs/>
          <w:color w:val="000000"/>
        </w:rPr>
      </w:pPr>
      <w:r w:rsidRPr="00265FD4">
        <w:rPr>
          <w:rFonts w:ascii="Arial" w:eastAsia="Arial" w:hAnsi="Arial" w:cs="Arial"/>
          <w:bCs/>
          <w:i/>
          <w:iCs/>
          <w:color w:val="000000"/>
        </w:rPr>
        <w:t>ICC-Intraclass Correlation</w:t>
      </w:r>
    </w:p>
    <w:p w14:paraId="6FE767CC" w14:textId="77777777" w:rsidR="00906190" w:rsidRDefault="00906190" w:rsidP="00B51609"/>
    <w:sectPr w:rsidR="00906190" w:rsidSect="00BC5853">
      <w:headerReference w:type="default" r:id="rId10"/>
      <w:footerReference w:type="even" r:id="rId11"/>
      <w:footerReference w:type="default" r:id="rId12"/>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65DE" w14:textId="77777777" w:rsidR="006C3B2A" w:rsidRDefault="006C3B2A" w:rsidP="00CA4629">
      <w:r>
        <w:separator/>
      </w:r>
    </w:p>
  </w:endnote>
  <w:endnote w:type="continuationSeparator" w:id="0">
    <w:p w14:paraId="4D27F0A7" w14:textId="77777777" w:rsidR="006C3B2A" w:rsidRDefault="006C3B2A" w:rsidP="00CA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6993099"/>
      <w:docPartObj>
        <w:docPartGallery w:val="Page Numbers (Bottom of Page)"/>
        <w:docPartUnique/>
      </w:docPartObj>
    </w:sdtPr>
    <w:sdtContent>
      <w:p w14:paraId="7FE4811E" w14:textId="682B0953" w:rsidR="00C11288" w:rsidRDefault="00C11288" w:rsidP="00C11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B4105B" w14:textId="77777777" w:rsidR="00C11288" w:rsidRDefault="00C11288" w:rsidP="00C11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839960"/>
      <w:docPartObj>
        <w:docPartGallery w:val="Page Numbers (Bottom of Page)"/>
        <w:docPartUnique/>
      </w:docPartObj>
    </w:sdtPr>
    <w:sdtContent>
      <w:p w14:paraId="411D3FD3" w14:textId="7F0C1A19" w:rsidR="00C11288" w:rsidRDefault="00C11288" w:rsidP="00C11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83BE03" w14:textId="77777777" w:rsidR="00C11288" w:rsidRDefault="00C11288" w:rsidP="00C11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33C5" w14:textId="77777777" w:rsidR="006C3B2A" w:rsidRDefault="006C3B2A" w:rsidP="00CA4629">
      <w:r>
        <w:separator/>
      </w:r>
    </w:p>
  </w:footnote>
  <w:footnote w:type="continuationSeparator" w:id="0">
    <w:p w14:paraId="3AE31BE7" w14:textId="77777777" w:rsidR="006C3B2A" w:rsidRDefault="006C3B2A" w:rsidP="00CA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A23E" w14:textId="5E57D88C" w:rsidR="00CA4629" w:rsidRDefault="002A4514">
    <w:pPr>
      <w:pStyle w:val="Header"/>
    </w:pPr>
    <w:r>
      <w:t>E</w:t>
    </w:r>
    <w:r w:rsidR="00CA4629">
      <w:t>JOG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MLE0NjEzMDY2szBW0lEKTi0uzszPAykwrgUAf+/9xSwAAAA="/>
  </w:docVars>
  <w:rsids>
    <w:rsidRoot w:val="00BC5853"/>
    <w:rsid w:val="000008C9"/>
    <w:rsid w:val="00000FB1"/>
    <w:rsid w:val="0000128E"/>
    <w:rsid w:val="000322F9"/>
    <w:rsid w:val="00033D7F"/>
    <w:rsid w:val="00040CDE"/>
    <w:rsid w:val="00044647"/>
    <w:rsid w:val="00046304"/>
    <w:rsid w:val="00050D40"/>
    <w:rsid w:val="000524E1"/>
    <w:rsid w:val="000701C1"/>
    <w:rsid w:val="000701F0"/>
    <w:rsid w:val="00070D10"/>
    <w:rsid w:val="00083E2A"/>
    <w:rsid w:val="00097FBE"/>
    <w:rsid w:val="000A1A2B"/>
    <w:rsid w:val="000A30B9"/>
    <w:rsid w:val="000A3651"/>
    <w:rsid w:val="000B4F31"/>
    <w:rsid w:val="000B592C"/>
    <w:rsid w:val="000C4F70"/>
    <w:rsid w:val="000D0E3F"/>
    <w:rsid w:val="000D6389"/>
    <w:rsid w:val="000D74E0"/>
    <w:rsid w:val="000D780C"/>
    <w:rsid w:val="000E66A0"/>
    <w:rsid w:val="001001E4"/>
    <w:rsid w:val="00102ADB"/>
    <w:rsid w:val="00113507"/>
    <w:rsid w:val="00124BA1"/>
    <w:rsid w:val="00124C78"/>
    <w:rsid w:val="001250D9"/>
    <w:rsid w:val="00131F24"/>
    <w:rsid w:val="001345DF"/>
    <w:rsid w:val="00134B87"/>
    <w:rsid w:val="00135F7B"/>
    <w:rsid w:val="0014400E"/>
    <w:rsid w:val="00147668"/>
    <w:rsid w:val="001604A7"/>
    <w:rsid w:val="00164DC7"/>
    <w:rsid w:val="001662B9"/>
    <w:rsid w:val="00182476"/>
    <w:rsid w:val="0018760D"/>
    <w:rsid w:val="001B4A31"/>
    <w:rsid w:val="001B6EE0"/>
    <w:rsid w:val="001D0ADE"/>
    <w:rsid w:val="001D1FA0"/>
    <w:rsid w:val="001D4026"/>
    <w:rsid w:val="001D713D"/>
    <w:rsid w:val="001E56B2"/>
    <w:rsid w:val="001F3BE7"/>
    <w:rsid w:val="001F5AFE"/>
    <w:rsid w:val="001F7CDB"/>
    <w:rsid w:val="002130A2"/>
    <w:rsid w:val="00237A84"/>
    <w:rsid w:val="002469E5"/>
    <w:rsid w:val="0026747B"/>
    <w:rsid w:val="002731E0"/>
    <w:rsid w:val="0027404D"/>
    <w:rsid w:val="0027491E"/>
    <w:rsid w:val="002908E5"/>
    <w:rsid w:val="002A30F7"/>
    <w:rsid w:val="002A4514"/>
    <w:rsid w:val="002B2A78"/>
    <w:rsid w:val="002B571C"/>
    <w:rsid w:val="002C30A5"/>
    <w:rsid w:val="002D1F29"/>
    <w:rsid w:val="002D41FC"/>
    <w:rsid w:val="002D5557"/>
    <w:rsid w:val="002D6876"/>
    <w:rsid w:val="002D7D14"/>
    <w:rsid w:val="002E2219"/>
    <w:rsid w:val="002E435E"/>
    <w:rsid w:val="002E782D"/>
    <w:rsid w:val="002F0ABE"/>
    <w:rsid w:val="002F2328"/>
    <w:rsid w:val="00302C4E"/>
    <w:rsid w:val="003054C7"/>
    <w:rsid w:val="0030724D"/>
    <w:rsid w:val="00312CFC"/>
    <w:rsid w:val="00314208"/>
    <w:rsid w:val="00321682"/>
    <w:rsid w:val="00323C0C"/>
    <w:rsid w:val="00331EDE"/>
    <w:rsid w:val="00335E3F"/>
    <w:rsid w:val="0033754A"/>
    <w:rsid w:val="00337D79"/>
    <w:rsid w:val="0034787E"/>
    <w:rsid w:val="003478D9"/>
    <w:rsid w:val="00351AD3"/>
    <w:rsid w:val="0035236D"/>
    <w:rsid w:val="00353CAE"/>
    <w:rsid w:val="00375C6A"/>
    <w:rsid w:val="00380338"/>
    <w:rsid w:val="0038145B"/>
    <w:rsid w:val="003833AB"/>
    <w:rsid w:val="0038396A"/>
    <w:rsid w:val="003867D0"/>
    <w:rsid w:val="00387257"/>
    <w:rsid w:val="00390422"/>
    <w:rsid w:val="003909FA"/>
    <w:rsid w:val="003916D4"/>
    <w:rsid w:val="003948FD"/>
    <w:rsid w:val="003952B9"/>
    <w:rsid w:val="003956D0"/>
    <w:rsid w:val="003A24A2"/>
    <w:rsid w:val="003A300A"/>
    <w:rsid w:val="003A5CE9"/>
    <w:rsid w:val="003B5AC0"/>
    <w:rsid w:val="003B60DB"/>
    <w:rsid w:val="003B7DFC"/>
    <w:rsid w:val="003C18A5"/>
    <w:rsid w:val="003C2900"/>
    <w:rsid w:val="003C4B9F"/>
    <w:rsid w:val="003C6769"/>
    <w:rsid w:val="003D28F3"/>
    <w:rsid w:val="003F3EC8"/>
    <w:rsid w:val="00401182"/>
    <w:rsid w:val="00403677"/>
    <w:rsid w:val="00404F97"/>
    <w:rsid w:val="00406823"/>
    <w:rsid w:val="00415FE8"/>
    <w:rsid w:val="00422CCF"/>
    <w:rsid w:val="004249A4"/>
    <w:rsid w:val="00424DC6"/>
    <w:rsid w:val="004339B3"/>
    <w:rsid w:val="004428F6"/>
    <w:rsid w:val="00455752"/>
    <w:rsid w:val="00466B21"/>
    <w:rsid w:val="004777BE"/>
    <w:rsid w:val="00483AE9"/>
    <w:rsid w:val="004900D9"/>
    <w:rsid w:val="004913A1"/>
    <w:rsid w:val="00493887"/>
    <w:rsid w:val="00494339"/>
    <w:rsid w:val="00494632"/>
    <w:rsid w:val="00495CE7"/>
    <w:rsid w:val="004A4018"/>
    <w:rsid w:val="004A57DF"/>
    <w:rsid w:val="004B15B2"/>
    <w:rsid w:val="004C1B5F"/>
    <w:rsid w:val="004C6CF0"/>
    <w:rsid w:val="004C7BF7"/>
    <w:rsid w:val="004C7DCC"/>
    <w:rsid w:val="004D64A4"/>
    <w:rsid w:val="004F6317"/>
    <w:rsid w:val="005002A6"/>
    <w:rsid w:val="00502B33"/>
    <w:rsid w:val="00506F53"/>
    <w:rsid w:val="0051060F"/>
    <w:rsid w:val="0052388C"/>
    <w:rsid w:val="00531FD3"/>
    <w:rsid w:val="005360D1"/>
    <w:rsid w:val="005415AE"/>
    <w:rsid w:val="00545573"/>
    <w:rsid w:val="00550911"/>
    <w:rsid w:val="00555A0B"/>
    <w:rsid w:val="005654BB"/>
    <w:rsid w:val="005673FC"/>
    <w:rsid w:val="00574EE8"/>
    <w:rsid w:val="00576B18"/>
    <w:rsid w:val="00594C0F"/>
    <w:rsid w:val="005952A7"/>
    <w:rsid w:val="00597020"/>
    <w:rsid w:val="005A033F"/>
    <w:rsid w:val="005A208A"/>
    <w:rsid w:val="005A24D2"/>
    <w:rsid w:val="005A42DA"/>
    <w:rsid w:val="005B3742"/>
    <w:rsid w:val="005B3AE2"/>
    <w:rsid w:val="005E3E97"/>
    <w:rsid w:val="005E5F12"/>
    <w:rsid w:val="005F0988"/>
    <w:rsid w:val="005F4819"/>
    <w:rsid w:val="005F700D"/>
    <w:rsid w:val="00600359"/>
    <w:rsid w:val="006046D6"/>
    <w:rsid w:val="00617511"/>
    <w:rsid w:val="006276CC"/>
    <w:rsid w:val="006351C9"/>
    <w:rsid w:val="00646BB1"/>
    <w:rsid w:val="00650928"/>
    <w:rsid w:val="00650F40"/>
    <w:rsid w:val="0066317D"/>
    <w:rsid w:val="006728A7"/>
    <w:rsid w:val="0067337B"/>
    <w:rsid w:val="006854D3"/>
    <w:rsid w:val="006934C1"/>
    <w:rsid w:val="00697B22"/>
    <w:rsid w:val="006A0312"/>
    <w:rsid w:val="006A1D1F"/>
    <w:rsid w:val="006A438A"/>
    <w:rsid w:val="006C3B2A"/>
    <w:rsid w:val="006D31F2"/>
    <w:rsid w:val="006E2830"/>
    <w:rsid w:val="006E2F21"/>
    <w:rsid w:val="006E3794"/>
    <w:rsid w:val="006F7440"/>
    <w:rsid w:val="0070632E"/>
    <w:rsid w:val="00727F67"/>
    <w:rsid w:val="007331A0"/>
    <w:rsid w:val="00746BBD"/>
    <w:rsid w:val="0076061F"/>
    <w:rsid w:val="00760AC0"/>
    <w:rsid w:val="00770F63"/>
    <w:rsid w:val="007714AD"/>
    <w:rsid w:val="007825C3"/>
    <w:rsid w:val="007869C2"/>
    <w:rsid w:val="007A42FC"/>
    <w:rsid w:val="007B418E"/>
    <w:rsid w:val="007C0181"/>
    <w:rsid w:val="007D2FFE"/>
    <w:rsid w:val="007E3B68"/>
    <w:rsid w:val="0080094B"/>
    <w:rsid w:val="00805BD7"/>
    <w:rsid w:val="008127A0"/>
    <w:rsid w:val="0081584A"/>
    <w:rsid w:val="0082249C"/>
    <w:rsid w:val="00832444"/>
    <w:rsid w:val="00844F1F"/>
    <w:rsid w:val="0084602D"/>
    <w:rsid w:val="00847810"/>
    <w:rsid w:val="0084784F"/>
    <w:rsid w:val="00850680"/>
    <w:rsid w:val="00850C5D"/>
    <w:rsid w:val="00861936"/>
    <w:rsid w:val="00861EAF"/>
    <w:rsid w:val="008626B8"/>
    <w:rsid w:val="00863564"/>
    <w:rsid w:val="00871AC9"/>
    <w:rsid w:val="0087428A"/>
    <w:rsid w:val="008768CF"/>
    <w:rsid w:val="00876AA7"/>
    <w:rsid w:val="008807AC"/>
    <w:rsid w:val="00883AEB"/>
    <w:rsid w:val="00884310"/>
    <w:rsid w:val="00886D5B"/>
    <w:rsid w:val="00893CD2"/>
    <w:rsid w:val="008A4895"/>
    <w:rsid w:val="008A534B"/>
    <w:rsid w:val="008A633D"/>
    <w:rsid w:val="008B03AB"/>
    <w:rsid w:val="008B1567"/>
    <w:rsid w:val="008B515B"/>
    <w:rsid w:val="008B7443"/>
    <w:rsid w:val="008C430D"/>
    <w:rsid w:val="008C6B86"/>
    <w:rsid w:val="008D1FCE"/>
    <w:rsid w:val="008D39AA"/>
    <w:rsid w:val="008D39CF"/>
    <w:rsid w:val="008E7647"/>
    <w:rsid w:val="008E7757"/>
    <w:rsid w:val="008F1407"/>
    <w:rsid w:val="008F24FB"/>
    <w:rsid w:val="00906190"/>
    <w:rsid w:val="00906507"/>
    <w:rsid w:val="00914575"/>
    <w:rsid w:val="009146DF"/>
    <w:rsid w:val="00920050"/>
    <w:rsid w:val="0092168F"/>
    <w:rsid w:val="009302EC"/>
    <w:rsid w:val="00936FFD"/>
    <w:rsid w:val="00937926"/>
    <w:rsid w:val="00946F4B"/>
    <w:rsid w:val="00961AEE"/>
    <w:rsid w:val="00962D7D"/>
    <w:rsid w:val="0096745A"/>
    <w:rsid w:val="009716A6"/>
    <w:rsid w:val="00971B1D"/>
    <w:rsid w:val="00974961"/>
    <w:rsid w:val="00975BD6"/>
    <w:rsid w:val="00976B82"/>
    <w:rsid w:val="009851F3"/>
    <w:rsid w:val="009860B7"/>
    <w:rsid w:val="009A4A71"/>
    <w:rsid w:val="009B2F2D"/>
    <w:rsid w:val="009D1C5E"/>
    <w:rsid w:val="009E5230"/>
    <w:rsid w:val="009F0CA4"/>
    <w:rsid w:val="009F3684"/>
    <w:rsid w:val="009F5CF0"/>
    <w:rsid w:val="00A07A3D"/>
    <w:rsid w:val="00A13E55"/>
    <w:rsid w:val="00A20B6A"/>
    <w:rsid w:val="00A259F2"/>
    <w:rsid w:val="00A25DB8"/>
    <w:rsid w:val="00A33103"/>
    <w:rsid w:val="00A3774E"/>
    <w:rsid w:val="00A46D26"/>
    <w:rsid w:val="00A4757A"/>
    <w:rsid w:val="00A5555B"/>
    <w:rsid w:val="00A6054C"/>
    <w:rsid w:val="00A67EAE"/>
    <w:rsid w:val="00A71ED2"/>
    <w:rsid w:val="00A7596E"/>
    <w:rsid w:val="00A8706E"/>
    <w:rsid w:val="00A879EC"/>
    <w:rsid w:val="00A93DDD"/>
    <w:rsid w:val="00AA1CAA"/>
    <w:rsid w:val="00AB3547"/>
    <w:rsid w:val="00AB5B14"/>
    <w:rsid w:val="00AD4F1D"/>
    <w:rsid w:val="00AD6399"/>
    <w:rsid w:val="00AD63E3"/>
    <w:rsid w:val="00AE3C20"/>
    <w:rsid w:val="00AE536B"/>
    <w:rsid w:val="00AE6680"/>
    <w:rsid w:val="00AF4D46"/>
    <w:rsid w:val="00AF563B"/>
    <w:rsid w:val="00B04816"/>
    <w:rsid w:val="00B12F25"/>
    <w:rsid w:val="00B25EB8"/>
    <w:rsid w:val="00B37064"/>
    <w:rsid w:val="00B41C5E"/>
    <w:rsid w:val="00B51609"/>
    <w:rsid w:val="00B70CDE"/>
    <w:rsid w:val="00B75006"/>
    <w:rsid w:val="00B76F81"/>
    <w:rsid w:val="00B858AC"/>
    <w:rsid w:val="00BA114E"/>
    <w:rsid w:val="00BA142C"/>
    <w:rsid w:val="00BA25E4"/>
    <w:rsid w:val="00BA6733"/>
    <w:rsid w:val="00BB05BC"/>
    <w:rsid w:val="00BB1294"/>
    <w:rsid w:val="00BB26D3"/>
    <w:rsid w:val="00BC1536"/>
    <w:rsid w:val="00BC1D8A"/>
    <w:rsid w:val="00BC5853"/>
    <w:rsid w:val="00BD0637"/>
    <w:rsid w:val="00BD6DA3"/>
    <w:rsid w:val="00BE5305"/>
    <w:rsid w:val="00BF35C6"/>
    <w:rsid w:val="00BF715E"/>
    <w:rsid w:val="00BF77E0"/>
    <w:rsid w:val="00C001DF"/>
    <w:rsid w:val="00C0096E"/>
    <w:rsid w:val="00C11288"/>
    <w:rsid w:val="00C20B04"/>
    <w:rsid w:val="00C31634"/>
    <w:rsid w:val="00C34211"/>
    <w:rsid w:val="00C3565D"/>
    <w:rsid w:val="00C37E04"/>
    <w:rsid w:val="00C47B99"/>
    <w:rsid w:val="00C57BE1"/>
    <w:rsid w:val="00C613B0"/>
    <w:rsid w:val="00C8420A"/>
    <w:rsid w:val="00C90F6E"/>
    <w:rsid w:val="00C96D60"/>
    <w:rsid w:val="00CA34DC"/>
    <w:rsid w:val="00CA4629"/>
    <w:rsid w:val="00CA63E5"/>
    <w:rsid w:val="00CB08DB"/>
    <w:rsid w:val="00CB609A"/>
    <w:rsid w:val="00CC4D9C"/>
    <w:rsid w:val="00CD1022"/>
    <w:rsid w:val="00CE1556"/>
    <w:rsid w:val="00CE354E"/>
    <w:rsid w:val="00CE65E0"/>
    <w:rsid w:val="00D02A2A"/>
    <w:rsid w:val="00D03321"/>
    <w:rsid w:val="00D03A49"/>
    <w:rsid w:val="00D06C3B"/>
    <w:rsid w:val="00D16ED6"/>
    <w:rsid w:val="00D2294F"/>
    <w:rsid w:val="00D27E5A"/>
    <w:rsid w:val="00D402C7"/>
    <w:rsid w:val="00D41A03"/>
    <w:rsid w:val="00D4298A"/>
    <w:rsid w:val="00D43FFC"/>
    <w:rsid w:val="00D65329"/>
    <w:rsid w:val="00D67B39"/>
    <w:rsid w:val="00D73300"/>
    <w:rsid w:val="00D76C57"/>
    <w:rsid w:val="00D92EB2"/>
    <w:rsid w:val="00D93A96"/>
    <w:rsid w:val="00D96F29"/>
    <w:rsid w:val="00DA4C30"/>
    <w:rsid w:val="00DA570C"/>
    <w:rsid w:val="00DB3FAF"/>
    <w:rsid w:val="00DB461E"/>
    <w:rsid w:val="00DB54F1"/>
    <w:rsid w:val="00DC32C9"/>
    <w:rsid w:val="00DD0DE3"/>
    <w:rsid w:val="00DE3A56"/>
    <w:rsid w:val="00DE3EC8"/>
    <w:rsid w:val="00DE4502"/>
    <w:rsid w:val="00DF45A5"/>
    <w:rsid w:val="00DF75EB"/>
    <w:rsid w:val="00E101A4"/>
    <w:rsid w:val="00E116AC"/>
    <w:rsid w:val="00E13F2A"/>
    <w:rsid w:val="00E200CC"/>
    <w:rsid w:val="00E23EB0"/>
    <w:rsid w:val="00E3010A"/>
    <w:rsid w:val="00E355A4"/>
    <w:rsid w:val="00E35676"/>
    <w:rsid w:val="00E35C94"/>
    <w:rsid w:val="00E52305"/>
    <w:rsid w:val="00E566A6"/>
    <w:rsid w:val="00E5730E"/>
    <w:rsid w:val="00E90794"/>
    <w:rsid w:val="00E95D25"/>
    <w:rsid w:val="00E97B66"/>
    <w:rsid w:val="00EA4205"/>
    <w:rsid w:val="00EB2034"/>
    <w:rsid w:val="00EB265A"/>
    <w:rsid w:val="00EC05CA"/>
    <w:rsid w:val="00EC4913"/>
    <w:rsid w:val="00EC699D"/>
    <w:rsid w:val="00ED74EE"/>
    <w:rsid w:val="00ED7DD2"/>
    <w:rsid w:val="00EE45DE"/>
    <w:rsid w:val="00EE4908"/>
    <w:rsid w:val="00EF59DD"/>
    <w:rsid w:val="00F15475"/>
    <w:rsid w:val="00F21ADA"/>
    <w:rsid w:val="00F226F8"/>
    <w:rsid w:val="00F22C26"/>
    <w:rsid w:val="00F417A1"/>
    <w:rsid w:val="00F42F0F"/>
    <w:rsid w:val="00F539FC"/>
    <w:rsid w:val="00F60599"/>
    <w:rsid w:val="00F61371"/>
    <w:rsid w:val="00F657B1"/>
    <w:rsid w:val="00F816F0"/>
    <w:rsid w:val="00F95332"/>
    <w:rsid w:val="00FA05FC"/>
    <w:rsid w:val="00FA09DB"/>
    <w:rsid w:val="00FC3489"/>
    <w:rsid w:val="00FC5943"/>
    <w:rsid w:val="00FC6C18"/>
    <w:rsid w:val="00FE687F"/>
    <w:rsid w:val="00FE74F1"/>
    <w:rsid w:val="00FF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43E6"/>
  <w15:chartTrackingRefBased/>
  <w15:docId w15:val="{98CC97D8-433A-9748-A3A3-0B420F6C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5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C5853"/>
  </w:style>
  <w:style w:type="table" w:styleId="TableGrid">
    <w:name w:val="Table Grid"/>
    <w:basedOn w:val="TableNormal"/>
    <w:uiPriority w:val="39"/>
    <w:rsid w:val="000008C9"/>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F21ADA"/>
    <w:pPr>
      <w:tabs>
        <w:tab w:val="left" w:pos="380"/>
        <w:tab w:val="left" w:pos="500"/>
      </w:tabs>
      <w:spacing w:after="240"/>
      <w:ind w:left="504" w:hanging="504"/>
    </w:pPr>
  </w:style>
  <w:style w:type="character" w:styleId="CommentReference">
    <w:name w:val="annotation reference"/>
    <w:basedOn w:val="DefaultParagraphFont"/>
    <w:uiPriority w:val="99"/>
    <w:semiHidden/>
    <w:unhideWhenUsed/>
    <w:rsid w:val="005360D1"/>
    <w:rPr>
      <w:sz w:val="16"/>
      <w:szCs w:val="16"/>
    </w:rPr>
  </w:style>
  <w:style w:type="paragraph" w:styleId="CommentText">
    <w:name w:val="annotation text"/>
    <w:basedOn w:val="Normal"/>
    <w:link w:val="CommentTextChar"/>
    <w:uiPriority w:val="99"/>
    <w:unhideWhenUsed/>
    <w:rsid w:val="005360D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360D1"/>
    <w:rPr>
      <w:sz w:val="20"/>
      <w:szCs w:val="20"/>
    </w:rPr>
  </w:style>
  <w:style w:type="paragraph" w:styleId="NormalWeb">
    <w:name w:val="Normal (Web)"/>
    <w:basedOn w:val="Normal"/>
    <w:uiPriority w:val="99"/>
    <w:unhideWhenUsed/>
    <w:rsid w:val="006046D6"/>
    <w:pPr>
      <w:spacing w:before="100" w:beforeAutospacing="1" w:after="100" w:afterAutospacing="1"/>
    </w:pPr>
  </w:style>
  <w:style w:type="paragraph" w:styleId="Header">
    <w:name w:val="header"/>
    <w:basedOn w:val="Normal"/>
    <w:link w:val="HeaderChar"/>
    <w:uiPriority w:val="99"/>
    <w:unhideWhenUsed/>
    <w:rsid w:val="00CA4629"/>
    <w:pPr>
      <w:tabs>
        <w:tab w:val="center" w:pos="4513"/>
        <w:tab w:val="right" w:pos="9026"/>
      </w:tabs>
    </w:pPr>
  </w:style>
  <w:style w:type="character" w:customStyle="1" w:styleId="HeaderChar">
    <w:name w:val="Header Char"/>
    <w:basedOn w:val="DefaultParagraphFont"/>
    <w:link w:val="Header"/>
    <w:uiPriority w:val="99"/>
    <w:rsid w:val="00CA4629"/>
    <w:rPr>
      <w:rFonts w:ascii="Times New Roman" w:eastAsia="Times New Roman" w:hAnsi="Times New Roman" w:cs="Times New Roman"/>
      <w:lang w:eastAsia="en-GB"/>
    </w:rPr>
  </w:style>
  <w:style w:type="paragraph" w:styleId="Footer">
    <w:name w:val="footer"/>
    <w:basedOn w:val="Normal"/>
    <w:link w:val="FooterChar"/>
    <w:uiPriority w:val="99"/>
    <w:unhideWhenUsed/>
    <w:rsid w:val="00CA4629"/>
    <w:pPr>
      <w:tabs>
        <w:tab w:val="center" w:pos="4513"/>
        <w:tab w:val="right" w:pos="9026"/>
      </w:tabs>
    </w:pPr>
  </w:style>
  <w:style w:type="character" w:customStyle="1" w:styleId="FooterChar">
    <w:name w:val="Footer Char"/>
    <w:basedOn w:val="DefaultParagraphFont"/>
    <w:link w:val="Footer"/>
    <w:uiPriority w:val="99"/>
    <w:rsid w:val="00CA4629"/>
    <w:rPr>
      <w:rFonts w:ascii="Times New Roman" w:eastAsia="Times New Roman" w:hAnsi="Times New Roman" w:cs="Times New Roman"/>
      <w:lang w:eastAsia="en-GB"/>
    </w:rPr>
  </w:style>
  <w:style w:type="paragraph" w:styleId="ListParagraph">
    <w:name w:val="List Paragraph"/>
    <w:basedOn w:val="Normal"/>
    <w:uiPriority w:val="34"/>
    <w:qFormat/>
    <w:rsid w:val="0067337B"/>
    <w:pPr>
      <w:ind w:left="720"/>
      <w:contextualSpacing/>
    </w:pPr>
  </w:style>
  <w:style w:type="paragraph" w:styleId="Revision">
    <w:name w:val="Revision"/>
    <w:hidden/>
    <w:uiPriority w:val="99"/>
    <w:semiHidden/>
    <w:rsid w:val="00AD63E3"/>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D63E3"/>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AD63E3"/>
    <w:rPr>
      <w:rFonts w:ascii="Times New Roman" w:eastAsia="Times New Roman" w:hAnsi="Times New Roman" w:cs="Times New Roman"/>
      <w:b/>
      <w:bCs/>
      <w:sz w:val="20"/>
      <w:szCs w:val="20"/>
      <w:lang w:eastAsia="en-GB"/>
    </w:rPr>
  </w:style>
  <w:style w:type="character" w:styleId="PageNumber">
    <w:name w:val="page number"/>
    <w:basedOn w:val="DefaultParagraphFont"/>
    <w:uiPriority w:val="99"/>
    <w:semiHidden/>
    <w:unhideWhenUsed/>
    <w:rsid w:val="00C1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3093">
      <w:bodyDiv w:val="1"/>
      <w:marLeft w:val="0"/>
      <w:marRight w:val="0"/>
      <w:marTop w:val="0"/>
      <w:marBottom w:val="0"/>
      <w:divBdr>
        <w:top w:val="none" w:sz="0" w:space="0" w:color="auto"/>
        <w:left w:val="none" w:sz="0" w:space="0" w:color="auto"/>
        <w:bottom w:val="none" w:sz="0" w:space="0" w:color="auto"/>
        <w:right w:val="none" w:sz="0" w:space="0" w:color="auto"/>
      </w:divBdr>
    </w:div>
    <w:div w:id="512649581">
      <w:bodyDiv w:val="1"/>
      <w:marLeft w:val="0"/>
      <w:marRight w:val="0"/>
      <w:marTop w:val="0"/>
      <w:marBottom w:val="0"/>
      <w:divBdr>
        <w:top w:val="none" w:sz="0" w:space="0" w:color="auto"/>
        <w:left w:val="none" w:sz="0" w:space="0" w:color="auto"/>
        <w:bottom w:val="none" w:sz="0" w:space="0" w:color="auto"/>
        <w:right w:val="none" w:sz="0" w:space="0" w:color="auto"/>
      </w:divBdr>
    </w:div>
    <w:div w:id="983505261">
      <w:bodyDiv w:val="1"/>
      <w:marLeft w:val="0"/>
      <w:marRight w:val="0"/>
      <w:marTop w:val="0"/>
      <w:marBottom w:val="0"/>
      <w:divBdr>
        <w:top w:val="none" w:sz="0" w:space="0" w:color="auto"/>
        <w:left w:val="none" w:sz="0" w:space="0" w:color="auto"/>
        <w:bottom w:val="none" w:sz="0" w:space="0" w:color="auto"/>
        <w:right w:val="none" w:sz="0" w:space="0" w:color="auto"/>
      </w:divBdr>
    </w:div>
    <w:div w:id="1000042002">
      <w:bodyDiv w:val="1"/>
      <w:marLeft w:val="0"/>
      <w:marRight w:val="0"/>
      <w:marTop w:val="0"/>
      <w:marBottom w:val="0"/>
      <w:divBdr>
        <w:top w:val="none" w:sz="0" w:space="0" w:color="auto"/>
        <w:left w:val="none" w:sz="0" w:space="0" w:color="auto"/>
        <w:bottom w:val="none" w:sz="0" w:space="0" w:color="auto"/>
        <w:right w:val="none" w:sz="0" w:space="0" w:color="auto"/>
      </w:divBdr>
    </w:div>
    <w:div w:id="1151293447">
      <w:bodyDiv w:val="1"/>
      <w:marLeft w:val="0"/>
      <w:marRight w:val="0"/>
      <w:marTop w:val="0"/>
      <w:marBottom w:val="0"/>
      <w:divBdr>
        <w:top w:val="none" w:sz="0" w:space="0" w:color="auto"/>
        <w:left w:val="none" w:sz="0" w:space="0" w:color="auto"/>
        <w:bottom w:val="none" w:sz="0" w:space="0" w:color="auto"/>
        <w:right w:val="none" w:sz="0" w:space="0" w:color="auto"/>
      </w:divBdr>
    </w:div>
    <w:div w:id="1247691080">
      <w:bodyDiv w:val="1"/>
      <w:marLeft w:val="0"/>
      <w:marRight w:val="0"/>
      <w:marTop w:val="0"/>
      <w:marBottom w:val="0"/>
      <w:divBdr>
        <w:top w:val="none" w:sz="0" w:space="0" w:color="auto"/>
        <w:left w:val="none" w:sz="0" w:space="0" w:color="auto"/>
        <w:bottom w:val="none" w:sz="0" w:space="0" w:color="auto"/>
        <w:right w:val="none" w:sz="0" w:space="0" w:color="auto"/>
      </w:divBdr>
    </w:div>
    <w:div w:id="15537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10699</Words>
  <Characters>60988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Adanna okeahialam</dc:creator>
  <cp:keywords/>
  <dc:description/>
  <cp:lastModifiedBy>Adanna okeahialam</cp:lastModifiedBy>
  <cp:revision>2</cp:revision>
  <dcterms:created xsi:type="dcterms:W3CDTF">2022-06-26T01:46:00Z</dcterms:created>
  <dcterms:modified xsi:type="dcterms:W3CDTF">2022-06-26T01:46:00Z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zotero-version="6.0.7"&gt;&lt;session id="HryyH6V6"/&gt;&lt;style id="http://www.zotero.org/styles/university-of-york-vancouver" hasBibliography="1" bibliographyStyleHasBeenSet="1"/&gt;&lt;prefs&gt;&lt;pref name="fieldType" value="Field"/&gt;&lt;pref name="dontA</vt:lpwstr>
  </property>
  <property fmtid="{D5CDD505-2E9C-101B-9397-08002B2CF9AE}" pid="3" name="ZOTERO_PREF_2">
    <vt:lpwstr>skDelayCitationUpdates" value="true"/&gt;&lt;/prefs&gt;&lt;/data&gt;</vt:lpwstr>
  </property>
</Properties>
</file>