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452C" w14:textId="628B9EB0" w:rsidR="00F7505B" w:rsidRPr="00555B5B" w:rsidRDefault="00F7505B" w:rsidP="00F7505B">
      <w:pPr>
        <w:spacing w:before="240" w:after="240" w:line="480" w:lineRule="auto"/>
        <w:jc w:val="center"/>
        <w:rPr>
          <w:bCs/>
          <w:color w:val="000000" w:themeColor="text1"/>
          <w:sz w:val="24"/>
          <w:szCs w:val="24"/>
          <w:lang w:val="en-US" w:eastAsia="en-GB"/>
        </w:rPr>
      </w:pPr>
      <w:bookmarkStart w:id="0" w:name="_Hlk74318945"/>
      <w:r w:rsidRPr="00555B5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 xml:space="preserve">Single </w:t>
      </w:r>
      <w:r w:rsidR="00EC76DB" w:rsidRPr="00555B5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e</w:t>
      </w:r>
      <w:r w:rsidRPr="00555B5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 xml:space="preserve">xtracellular </w:t>
      </w:r>
      <w:r w:rsidR="00EC76DB" w:rsidRPr="00555B5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v</w:t>
      </w:r>
      <w:r w:rsidRPr="00555B5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esicle analysis in human amnio</w:t>
      </w:r>
      <w:r w:rsidR="002315E0" w:rsidRPr="00555B5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t</w:t>
      </w:r>
      <w:r w:rsidRPr="00555B5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ic fluid shows evidence of phenotype alterations in preeclampsia</w:t>
      </w:r>
    </w:p>
    <w:p w14:paraId="2DFAFE43" w14:textId="37C375EE" w:rsidR="00E60222" w:rsidRPr="00555B5B" w:rsidRDefault="00E60222" w:rsidP="00E60222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it-IT"/>
        </w:rPr>
      </w:pPr>
      <w:r w:rsidRPr="0055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it-IT"/>
        </w:rPr>
        <w:t>Natalia Gebara</w:t>
      </w:r>
      <w:r w:rsidRPr="00555B5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it-IT" w:eastAsia="it-IT"/>
        </w:rPr>
        <w:t>1</w:t>
      </w:r>
      <w:r w:rsidRPr="0055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it-IT"/>
        </w:rPr>
        <w:t>, Julia Scheel</w:t>
      </w:r>
      <w:r w:rsidR="00B17CE7" w:rsidRPr="00555B5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it-IT" w:eastAsia="it-IT"/>
        </w:rPr>
        <w:t>2</w:t>
      </w:r>
      <w:r w:rsidRPr="0055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it-IT"/>
        </w:rPr>
        <w:t>, Renata Skovronova</w:t>
      </w:r>
      <w:r w:rsidRPr="00555B5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it-IT" w:eastAsia="it-IT"/>
        </w:rPr>
        <w:t>1</w:t>
      </w:r>
      <w:r w:rsidRPr="0055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it-IT"/>
        </w:rPr>
        <w:t>, Cristina Grange</w:t>
      </w:r>
      <w:r w:rsidR="00B17CE7" w:rsidRPr="00555B5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it-IT" w:eastAsia="it-IT"/>
        </w:rPr>
        <w:t>3</w:t>
      </w:r>
      <w:r w:rsidRPr="0055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it-IT"/>
        </w:rPr>
        <w:t>, Luca Marozio</w:t>
      </w:r>
      <w:r w:rsidR="00863E6D" w:rsidRPr="00555B5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it-IT" w:eastAsia="it-IT"/>
        </w:rPr>
        <w:t>4</w:t>
      </w:r>
      <w:r w:rsidRPr="0055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it-IT"/>
        </w:rPr>
        <w:t>, Shailendra Gupta</w:t>
      </w:r>
      <w:r w:rsidR="00863E6D" w:rsidRPr="00555B5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it-IT" w:eastAsia="it-IT"/>
        </w:rPr>
        <w:t>2</w:t>
      </w:r>
      <w:r w:rsidRPr="0055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it-IT"/>
        </w:rPr>
        <w:t>, Veronica Giorgione</w:t>
      </w:r>
      <w:r w:rsidR="00863E6D" w:rsidRPr="00555B5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it-IT" w:eastAsia="it-IT"/>
        </w:rPr>
        <w:t>5</w:t>
      </w:r>
      <w:r w:rsidRPr="0055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it-IT"/>
        </w:rPr>
        <w:t>, Federico Caicci</w:t>
      </w:r>
      <w:r w:rsidRPr="00555B5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it-IT" w:eastAsia="it-IT"/>
        </w:rPr>
        <w:t>6</w:t>
      </w:r>
      <w:r w:rsidRPr="0055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it-IT"/>
        </w:rPr>
        <w:t>, Chiara Benedetto</w:t>
      </w:r>
      <w:r w:rsidR="00863E6D" w:rsidRPr="00555B5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it-IT" w:eastAsia="it-IT"/>
        </w:rPr>
        <w:t>4</w:t>
      </w:r>
      <w:r w:rsidRPr="0055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it-IT"/>
        </w:rPr>
        <w:t>, Asma Khalil</w:t>
      </w:r>
      <w:r w:rsidR="00863E6D" w:rsidRPr="00555B5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it-IT" w:eastAsia="it-IT"/>
        </w:rPr>
        <w:t>5</w:t>
      </w:r>
      <w:r w:rsidRPr="00555B5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it-IT" w:eastAsia="it-IT"/>
        </w:rPr>
        <w:t>,</w:t>
      </w:r>
      <w:r w:rsidR="00863E6D" w:rsidRPr="00555B5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it-IT" w:eastAsia="it-IT"/>
        </w:rPr>
        <w:t>7</w:t>
      </w:r>
      <w:r w:rsidRPr="0055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it-IT"/>
        </w:rPr>
        <w:t>, Benedetta Bussolati</w:t>
      </w:r>
      <w:r w:rsidRPr="00555B5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it-IT" w:eastAsia="it-IT"/>
        </w:rPr>
        <w:t>1*</w:t>
      </w:r>
    </w:p>
    <w:p w14:paraId="460563F1" w14:textId="77777777" w:rsidR="007C6E15" w:rsidRPr="00555B5B" w:rsidRDefault="007C6E15" w:rsidP="007C6E15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lang w:val="en-US"/>
        </w:rPr>
      </w:pPr>
      <w:r w:rsidRPr="00555B5B">
        <w:rPr>
          <w:color w:val="000000" w:themeColor="text1"/>
          <w:lang w:val="en-US"/>
        </w:rPr>
        <w:t>Department of Molecular Biotechnology and Health Sciences, University of Turin, Italy.</w:t>
      </w:r>
    </w:p>
    <w:p w14:paraId="57D7FAC0" w14:textId="77777777" w:rsidR="007C6E15" w:rsidRPr="00555B5B" w:rsidRDefault="007C6E15" w:rsidP="007C6E15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lang w:val="en-US"/>
        </w:rPr>
      </w:pPr>
      <w:r w:rsidRPr="00555B5B">
        <w:rPr>
          <w:color w:val="000000" w:themeColor="text1"/>
          <w:lang w:val="en-US"/>
        </w:rPr>
        <w:t>Department of Systems Biology and Bioinformatics, University of Rostock, Germany.</w:t>
      </w:r>
    </w:p>
    <w:p w14:paraId="13BB8EAA" w14:textId="77777777" w:rsidR="007C6E15" w:rsidRPr="00555B5B" w:rsidRDefault="007C6E15" w:rsidP="007C6E15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lang w:val="en-US"/>
        </w:rPr>
      </w:pPr>
      <w:r w:rsidRPr="00555B5B">
        <w:rPr>
          <w:color w:val="000000" w:themeColor="text1"/>
          <w:lang w:val="en-US"/>
        </w:rPr>
        <w:t>Department of Medical Sciences, University of Turin, Turin, Italy.</w:t>
      </w:r>
    </w:p>
    <w:p w14:paraId="1D5CCD5A" w14:textId="77777777" w:rsidR="007C6E15" w:rsidRPr="00555B5B" w:rsidRDefault="007C6E15" w:rsidP="007C6E15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lang w:val="en-US"/>
        </w:rPr>
      </w:pPr>
      <w:r w:rsidRPr="00555B5B">
        <w:rPr>
          <w:color w:val="000000" w:themeColor="text1"/>
          <w:lang w:val="en-US"/>
        </w:rPr>
        <w:t>Department of Surgical Sciences, Obstetrics and Gynecology, University of Turin, Italy.</w:t>
      </w:r>
    </w:p>
    <w:p w14:paraId="0C3EB503" w14:textId="77777777" w:rsidR="007C6E15" w:rsidRPr="00555B5B" w:rsidRDefault="007C6E15" w:rsidP="007C6E15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lang w:val="en-US"/>
        </w:rPr>
      </w:pPr>
      <w:r w:rsidRPr="00555B5B">
        <w:rPr>
          <w:color w:val="000000" w:themeColor="text1"/>
          <w:lang w:val="en-US"/>
        </w:rPr>
        <w:t>Vascular Biology Research Centre, Molecular and Clinical Sciences Research Institute, St George's University of London, UK</w:t>
      </w:r>
    </w:p>
    <w:p w14:paraId="5CB2FA39" w14:textId="77777777" w:rsidR="007C6E15" w:rsidRPr="00555B5B" w:rsidRDefault="007C6E15" w:rsidP="007C6E15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lang w:val="en-US"/>
        </w:rPr>
      </w:pPr>
      <w:proofErr w:type="spellStart"/>
      <w:r w:rsidRPr="00555B5B">
        <w:rPr>
          <w:color w:val="000000" w:themeColor="text1"/>
          <w:lang w:val="en-US"/>
        </w:rPr>
        <w:t>DiBio</w:t>
      </w:r>
      <w:proofErr w:type="spellEnd"/>
      <w:r w:rsidRPr="00555B5B">
        <w:rPr>
          <w:color w:val="000000" w:themeColor="text1"/>
          <w:lang w:val="en-US"/>
        </w:rPr>
        <w:t xml:space="preserve"> Imaging facility, University of Padua, Italy.</w:t>
      </w:r>
    </w:p>
    <w:p w14:paraId="59363725" w14:textId="77777777" w:rsidR="007C6E15" w:rsidRPr="00555B5B" w:rsidRDefault="007C6E15" w:rsidP="007C6E15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lang w:val="en-US"/>
        </w:rPr>
      </w:pPr>
      <w:r w:rsidRPr="00555B5B">
        <w:rPr>
          <w:color w:val="000000" w:themeColor="text1"/>
          <w:lang w:val="en-US"/>
        </w:rPr>
        <w:t>Fetal Medicine Unit, St George's University Hospitals NHS Foundation Trust, St George's University of London, UK.</w:t>
      </w:r>
    </w:p>
    <w:p w14:paraId="16535BF3" w14:textId="77777777" w:rsidR="000B36B2" w:rsidRPr="00555B5B" w:rsidRDefault="000B36B2" w:rsidP="00D07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t-IT"/>
        </w:rPr>
      </w:pPr>
    </w:p>
    <w:p w14:paraId="1762EAEB" w14:textId="2ED72A8A" w:rsidR="00420752" w:rsidRPr="00555B5B" w:rsidRDefault="008D4712" w:rsidP="000B36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it-IT"/>
        </w:rPr>
      </w:pPr>
      <w:r w:rsidRPr="00555B5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it-IT"/>
        </w:rPr>
        <w:t>*</w:t>
      </w:r>
      <w:r w:rsidRPr="00555B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it-IT"/>
        </w:rPr>
        <w:t xml:space="preserve">Corresponding Author: </w:t>
      </w:r>
      <w:r w:rsidRPr="0055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t-IT"/>
        </w:rPr>
        <w:t xml:space="preserve">Benedetta Bussolati, Molecular Biotechnology Centre, University of Turin, via Nizza 52, 10126 Turin, Italy. Fax 011-6331184, Tel. 011-6706453, e-mail: </w:t>
      </w:r>
      <w:hyperlink r:id="rId8">
        <w:r w:rsidRPr="00555B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it-IT"/>
          </w:rPr>
          <w:t>benedetta.bussolati@unito.it</w:t>
        </w:r>
      </w:hyperlink>
    </w:p>
    <w:p w14:paraId="2F9B2DAA" w14:textId="2A32551F" w:rsidR="0020201D" w:rsidRPr="00555B5B" w:rsidRDefault="0042075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it-IT"/>
        </w:rPr>
      </w:pPr>
      <w:r w:rsidRPr="00555B5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it-IT"/>
        </w:rPr>
        <w:br w:type="page"/>
      </w:r>
    </w:p>
    <w:bookmarkEnd w:id="0"/>
    <w:p w14:paraId="7B50A8B9" w14:textId="177F2A9F" w:rsidR="00C76087" w:rsidRPr="00555B5B" w:rsidRDefault="008C5A96" w:rsidP="0042075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t-IT"/>
        </w:rPr>
      </w:pPr>
      <w:r w:rsidRPr="00555B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 w:eastAsia="it-IT"/>
        </w:rPr>
        <w:lastRenderedPageBreak/>
        <w:t xml:space="preserve">Supplementary Table 1. </w:t>
      </w:r>
      <w:r w:rsidRPr="00555B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it-IT"/>
        </w:rPr>
        <w:t xml:space="preserve">Volume of amniotic fluid and the corresponding concentration of EVs </w:t>
      </w:r>
      <w:r w:rsidR="00DF2A2D" w:rsidRPr="00555B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it-IT"/>
        </w:rPr>
        <w:t>as particles/ml of initial volume</w:t>
      </w:r>
      <w:r w:rsidR="0072523D" w:rsidRPr="00555B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it-IT"/>
        </w:rPr>
        <w:t xml:space="preserve">, </w:t>
      </w:r>
      <w:r w:rsidRPr="00555B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it-IT"/>
        </w:rPr>
        <w:t xml:space="preserve">based on nanoparticle </w:t>
      </w:r>
      <w:r w:rsidR="00C76087" w:rsidRPr="00555B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it-IT"/>
        </w:rPr>
        <w:t>tracking analysis.</w:t>
      </w:r>
    </w:p>
    <w:tbl>
      <w:tblPr>
        <w:tblStyle w:val="Tabellagriglia4-colore3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109"/>
        <w:gridCol w:w="1861"/>
        <w:gridCol w:w="2477"/>
        <w:gridCol w:w="1861"/>
        <w:gridCol w:w="1350"/>
      </w:tblGrid>
      <w:tr w:rsidR="00555B5B" w:rsidRPr="00555B5B" w14:paraId="17ED903B" w14:textId="77777777" w:rsidTr="00C76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8DB89C" w14:textId="77777777" w:rsidR="00C76087" w:rsidRPr="00555B5B" w:rsidRDefault="00C76087" w:rsidP="00C76087">
            <w:pPr>
              <w:spacing w:before="240" w:after="240"/>
              <w:ind w:right="48"/>
              <w:contextualSpacing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 w:eastAsia="en-GB"/>
              </w:rPr>
            </w:pPr>
          </w:p>
        </w:tc>
        <w:tc>
          <w:tcPr>
            <w:tcW w:w="0" w:type="auto"/>
            <w:gridSpan w:val="2"/>
          </w:tcPr>
          <w:p w14:paraId="22F0101E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Normal pregnancies</w:t>
            </w:r>
          </w:p>
        </w:tc>
        <w:tc>
          <w:tcPr>
            <w:tcW w:w="0" w:type="auto"/>
            <w:gridSpan w:val="2"/>
          </w:tcPr>
          <w:p w14:paraId="6EA70166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Preeclampsia</w:t>
            </w:r>
          </w:p>
        </w:tc>
      </w:tr>
      <w:tr w:rsidR="00555B5B" w:rsidRPr="00555B5B" w14:paraId="20D15796" w14:textId="77777777" w:rsidTr="00C7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C2E9C0" w14:textId="77777777" w:rsidR="00C76087" w:rsidRPr="00555B5B" w:rsidRDefault="00C76087" w:rsidP="00C76087">
            <w:pPr>
              <w:spacing w:before="240" w:after="240"/>
              <w:ind w:right="48"/>
              <w:contextualSpacing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 w:eastAsia="en-GB"/>
              </w:rPr>
            </w:pPr>
            <w:r w:rsidRPr="00555B5B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 w:eastAsia="en-GB"/>
              </w:rPr>
              <w:t xml:space="preserve">Sample N. </w:t>
            </w:r>
          </w:p>
        </w:tc>
        <w:tc>
          <w:tcPr>
            <w:tcW w:w="0" w:type="auto"/>
            <w:hideMark/>
          </w:tcPr>
          <w:p w14:paraId="438E14B6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GB"/>
              </w:rPr>
              <w:t>Sample volume (ml)</w:t>
            </w:r>
          </w:p>
        </w:tc>
        <w:tc>
          <w:tcPr>
            <w:tcW w:w="0" w:type="auto"/>
          </w:tcPr>
          <w:p w14:paraId="3CBD592B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Concentration (particles/ml)</w:t>
            </w:r>
          </w:p>
        </w:tc>
        <w:tc>
          <w:tcPr>
            <w:tcW w:w="0" w:type="auto"/>
            <w:hideMark/>
          </w:tcPr>
          <w:p w14:paraId="4712924C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GB"/>
              </w:rPr>
              <w:t>Sample volume (ml)</w:t>
            </w:r>
          </w:p>
        </w:tc>
        <w:tc>
          <w:tcPr>
            <w:tcW w:w="0" w:type="auto"/>
          </w:tcPr>
          <w:p w14:paraId="2E8358FC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Concentration</w:t>
            </w:r>
          </w:p>
          <w:p w14:paraId="7FF97A2F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(particles/ml)</w:t>
            </w:r>
          </w:p>
        </w:tc>
      </w:tr>
      <w:tr w:rsidR="00555B5B" w:rsidRPr="00555B5B" w14:paraId="442F0B59" w14:textId="77777777" w:rsidTr="00C7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19C85F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</w:tcPr>
          <w:p w14:paraId="6A28A4CC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34472078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7B566D3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75366E36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2.80E+09</w:t>
            </w:r>
          </w:p>
        </w:tc>
      </w:tr>
      <w:tr w:rsidR="00555B5B" w:rsidRPr="00555B5B" w14:paraId="48DFC278" w14:textId="77777777" w:rsidTr="00C7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D32761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GB"/>
              </w:rPr>
              <w:t>2</w:t>
            </w:r>
          </w:p>
        </w:tc>
        <w:tc>
          <w:tcPr>
            <w:tcW w:w="0" w:type="auto"/>
          </w:tcPr>
          <w:p w14:paraId="4E9A8A1B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19B10DCB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4.5 E+09</w:t>
            </w:r>
          </w:p>
        </w:tc>
        <w:tc>
          <w:tcPr>
            <w:tcW w:w="0" w:type="auto"/>
          </w:tcPr>
          <w:p w14:paraId="386AF25F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14:paraId="79E1073E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3.48E+09 </w:t>
            </w:r>
          </w:p>
        </w:tc>
      </w:tr>
      <w:tr w:rsidR="00555B5B" w:rsidRPr="00555B5B" w14:paraId="69EFA586" w14:textId="77777777" w:rsidTr="00C7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3453A1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</w:tcPr>
          <w:p w14:paraId="31791FC1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0EC407E8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2.58E+09</w:t>
            </w:r>
          </w:p>
        </w:tc>
        <w:tc>
          <w:tcPr>
            <w:tcW w:w="0" w:type="auto"/>
          </w:tcPr>
          <w:p w14:paraId="11700C20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128DEDFC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1.13E+09</w:t>
            </w:r>
          </w:p>
        </w:tc>
      </w:tr>
      <w:tr w:rsidR="00555B5B" w:rsidRPr="00555B5B" w14:paraId="409E652A" w14:textId="77777777" w:rsidTr="00C7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AE02BD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</w:tcPr>
          <w:p w14:paraId="13ABC635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3FDFA5E9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2.81E+09</w:t>
            </w:r>
          </w:p>
        </w:tc>
        <w:tc>
          <w:tcPr>
            <w:tcW w:w="0" w:type="auto"/>
          </w:tcPr>
          <w:p w14:paraId="01ECC081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72A1B4B4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2.21E+09</w:t>
            </w:r>
          </w:p>
        </w:tc>
      </w:tr>
      <w:tr w:rsidR="00555B5B" w:rsidRPr="00555B5B" w14:paraId="1185FAF4" w14:textId="77777777" w:rsidTr="00C7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9BCBE9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</w:tcPr>
          <w:p w14:paraId="4EEA6057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07EDA60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3.8E+09</w:t>
            </w:r>
          </w:p>
        </w:tc>
        <w:tc>
          <w:tcPr>
            <w:tcW w:w="0" w:type="auto"/>
          </w:tcPr>
          <w:p w14:paraId="6D8C5682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3BDFBDED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1.03E+09</w:t>
            </w:r>
          </w:p>
        </w:tc>
      </w:tr>
      <w:tr w:rsidR="00555B5B" w:rsidRPr="00555B5B" w14:paraId="35449CF9" w14:textId="77777777" w:rsidTr="00C7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F90B8D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</w:tcPr>
          <w:p w14:paraId="7C3D00CD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4B54BDD8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3.6E+09</w:t>
            </w:r>
          </w:p>
        </w:tc>
        <w:tc>
          <w:tcPr>
            <w:tcW w:w="0" w:type="auto"/>
          </w:tcPr>
          <w:p w14:paraId="0D03ED99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6ABED029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5.02E+09</w:t>
            </w:r>
          </w:p>
        </w:tc>
      </w:tr>
      <w:tr w:rsidR="00555B5B" w:rsidRPr="00555B5B" w14:paraId="649055F3" w14:textId="77777777" w:rsidTr="00C7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46BB66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</w:tcPr>
          <w:p w14:paraId="489001B6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579E6BCC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2.53E+09</w:t>
            </w:r>
          </w:p>
        </w:tc>
        <w:tc>
          <w:tcPr>
            <w:tcW w:w="0" w:type="auto"/>
          </w:tcPr>
          <w:p w14:paraId="739A524A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0253D148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3.30E+09</w:t>
            </w:r>
          </w:p>
        </w:tc>
      </w:tr>
      <w:tr w:rsidR="00555B5B" w:rsidRPr="00555B5B" w14:paraId="133E2DB8" w14:textId="77777777" w:rsidTr="00C7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3E3E39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</w:tcPr>
          <w:p w14:paraId="3EE5CD40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0FFE11A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6.59E+08</w:t>
            </w:r>
          </w:p>
        </w:tc>
        <w:tc>
          <w:tcPr>
            <w:tcW w:w="0" w:type="auto"/>
          </w:tcPr>
          <w:p w14:paraId="436B558C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07BDB10E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5E4687DC" w14:textId="77777777" w:rsidTr="00C7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6CB832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</w:tcPr>
          <w:p w14:paraId="0CE33387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19.5</w:t>
            </w:r>
          </w:p>
        </w:tc>
        <w:tc>
          <w:tcPr>
            <w:tcW w:w="0" w:type="auto"/>
          </w:tcPr>
          <w:p w14:paraId="033C81F6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2.75E+09</w:t>
            </w:r>
          </w:p>
        </w:tc>
        <w:tc>
          <w:tcPr>
            <w:tcW w:w="0" w:type="auto"/>
          </w:tcPr>
          <w:p w14:paraId="43526B85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4BF3AD27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504AB4F4" w14:textId="77777777" w:rsidTr="00C7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D6E2D4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</w:tcPr>
          <w:p w14:paraId="18C8CC0A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4.5</w:t>
            </w:r>
          </w:p>
        </w:tc>
        <w:tc>
          <w:tcPr>
            <w:tcW w:w="0" w:type="auto"/>
          </w:tcPr>
          <w:p w14:paraId="6A485A1F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2.18E+09</w:t>
            </w:r>
          </w:p>
        </w:tc>
        <w:tc>
          <w:tcPr>
            <w:tcW w:w="0" w:type="auto"/>
          </w:tcPr>
          <w:p w14:paraId="74B643D4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0F5523CA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10CFFF3C" w14:textId="77777777" w:rsidTr="00C7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0CD3CC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</w:tcPr>
          <w:p w14:paraId="50262D2C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14:paraId="639FD8AF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3.18E+11</w:t>
            </w:r>
          </w:p>
        </w:tc>
        <w:tc>
          <w:tcPr>
            <w:tcW w:w="0" w:type="auto"/>
          </w:tcPr>
          <w:p w14:paraId="06489A67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2A581951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6DB969A7" w14:textId="77777777" w:rsidTr="00C7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7F6D3A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</w:tcPr>
          <w:p w14:paraId="318E080A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30D7236D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876E47D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14286BBA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059822D3" w14:textId="77777777" w:rsidTr="00C7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171683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</w:tcPr>
          <w:p w14:paraId="79C7A0B0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14:paraId="7A6C7EF0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3.08E+09</w:t>
            </w:r>
          </w:p>
        </w:tc>
        <w:tc>
          <w:tcPr>
            <w:tcW w:w="0" w:type="auto"/>
          </w:tcPr>
          <w:p w14:paraId="2F4EB8E5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7A17FED5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3836972F" w14:textId="77777777" w:rsidTr="00C7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7CAC6E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</w:tcPr>
          <w:p w14:paraId="21EFBF25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0584B75A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2.61E+09</w:t>
            </w:r>
          </w:p>
        </w:tc>
        <w:tc>
          <w:tcPr>
            <w:tcW w:w="0" w:type="auto"/>
          </w:tcPr>
          <w:p w14:paraId="4F7AA10E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2E817A1E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5632C647" w14:textId="77777777" w:rsidTr="00C7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52A817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</w:tcPr>
          <w:p w14:paraId="7B072ECD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5D9B745E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3.08E+09</w:t>
            </w:r>
          </w:p>
        </w:tc>
        <w:tc>
          <w:tcPr>
            <w:tcW w:w="0" w:type="auto"/>
          </w:tcPr>
          <w:p w14:paraId="2FCC2AC4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46917B44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35D30148" w14:textId="77777777" w:rsidTr="00C7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ED852E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</w:tcPr>
          <w:p w14:paraId="571B2B6C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485DB5DC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4.5E+09</w:t>
            </w:r>
          </w:p>
        </w:tc>
        <w:tc>
          <w:tcPr>
            <w:tcW w:w="0" w:type="auto"/>
          </w:tcPr>
          <w:p w14:paraId="4E169AC7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543CA6AC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6E4945D5" w14:textId="77777777" w:rsidTr="00C7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E4F71A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</w:tcPr>
          <w:p w14:paraId="3CE89961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4250FEAC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2.58E+09</w:t>
            </w:r>
          </w:p>
        </w:tc>
        <w:tc>
          <w:tcPr>
            <w:tcW w:w="0" w:type="auto"/>
          </w:tcPr>
          <w:p w14:paraId="3846DD8F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11AE7EF5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28FE77A6" w14:textId="77777777" w:rsidTr="00C7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08EB80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</w:tcPr>
          <w:p w14:paraId="4D3F4F5D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10D46FAA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2.81E+09</w:t>
            </w:r>
          </w:p>
        </w:tc>
        <w:tc>
          <w:tcPr>
            <w:tcW w:w="0" w:type="auto"/>
          </w:tcPr>
          <w:p w14:paraId="40CC8E2C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0276F76B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3A1746D6" w14:textId="77777777" w:rsidTr="00C7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40E27D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0" w:type="auto"/>
          </w:tcPr>
          <w:p w14:paraId="653DB551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0B61D173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3.8E+09</w:t>
            </w:r>
          </w:p>
        </w:tc>
        <w:tc>
          <w:tcPr>
            <w:tcW w:w="0" w:type="auto"/>
          </w:tcPr>
          <w:p w14:paraId="42ACE745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7E310845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25891596" w14:textId="77777777" w:rsidTr="00C7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055EAE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0" w:type="auto"/>
          </w:tcPr>
          <w:p w14:paraId="2B0DF202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10A046D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3.6E+09</w:t>
            </w:r>
          </w:p>
        </w:tc>
        <w:tc>
          <w:tcPr>
            <w:tcW w:w="0" w:type="auto"/>
          </w:tcPr>
          <w:p w14:paraId="0858B14D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4D96996F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74C21E75" w14:textId="77777777" w:rsidTr="00C7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0DE24D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0" w:type="auto"/>
          </w:tcPr>
          <w:p w14:paraId="0AAF7067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0777DD63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2.79E+09</w:t>
            </w:r>
          </w:p>
        </w:tc>
        <w:tc>
          <w:tcPr>
            <w:tcW w:w="0" w:type="auto"/>
          </w:tcPr>
          <w:p w14:paraId="1C74DAC3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49F91C5E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5443F06B" w14:textId="77777777" w:rsidTr="00C7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176650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</w:tcPr>
          <w:p w14:paraId="5ABCF5FC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1E35A61B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 </w:t>
            </w:r>
          </w:p>
        </w:tc>
        <w:tc>
          <w:tcPr>
            <w:tcW w:w="0" w:type="auto"/>
          </w:tcPr>
          <w:p w14:paraId="0B322052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1D0E9A58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5547B7FB" w14:textId="77777777" w:rsidTr="00C7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6B1987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0" w:type="auto"/>
          </w:tcPr>
          <w:p w14:paraId="20BF3606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62883FD2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3.65E+09</w:t>
            </w:r>
          </w:p>
        </w:tc>
        <w:tc>
          <w:tcPr>
            <w:tcW w:w="0" w:type="auto"/>
          </w:tcPr>
          <w:p w14:paraId="20054B9C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06325DDE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5708254F" w14:textId="77777777" w:rsidTr="00C7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6A0A13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0" w:type="auto"/>
          </w:tcPr>
          <w:p w14:paraId="6E115856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14:paraId="2A76C87D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2.27E+09</w:t>
            </w:r>
          </w:p>
        </w:tc>
        <w:tc>
          <w:tcPr>
            <w:tcW w:w="0" w:type="auto"/>
          </w:tcPr>
          <w:p w14:paraId="29F636F5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65A71CC9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25A632DD" w14:textId="77777777" w:rsidTr="00C7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8C1CD1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</w:tcPr>
          <w:p w14:paraId="103A64F5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2B3FB531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4.5E+09</w:t>
            </w:r>
          </w:p>
        </w:tc>
        <w:tc>
          <w:tcPr>
            <w:tcW w:w="0" w:type="auto"/>
          </w:tcPr>
          <w:p w14:paraId="4616D664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752BA001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3C01F431" w14:textId="77777777" w:rsidTr="00C7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F9FC5C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</w:tcPr>
          <w:p w14:paraId="5853387A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0BAA7F42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6E0BFC6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1729DCA2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1EC9A307" w14:textId="77777777" w:rsidTr="00C7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01BE43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0" w:type="auto"/>
          </w:tcPr>
          <w:p w14:paraId="07ECEE9A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278A50C1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048C88B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03423A77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452FAE48" w14:textId="77777777" w:rsidTr="00C7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800372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0" w:type="auto"/>
          </w:tcPr>
          <w:p w14:paraId="2211040B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01D4F111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2.27E+09</w:t>
            </w:r>
          </w:p>
        </w:tc>
        <w:tc>
          <w:tcPr>
            <w:tcW w:w="0" w:type="auto"/>
          </w:tcPr>
          <w:p w14:paraId="6130CF33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2889AFF2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6FB055FF" w14:textId="77777777" w:rsidTr="00C7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3DD20D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</w:tcPr>
          <w:p w14:paraId="4BB02B04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406F20AE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4.9E+08</w:t>
            </w:r>
          </w:p>
        </w:tc>
        <w:tc>
          <w:tcPr>
            <w:tcW w:w="0" w:type="auto"/>
          </w:tcPr>
          <w:p w14:paraId="02458017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3F4FB3C5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106D1198" w14:textId="77777777" w:rsidTr="00C7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E008C7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</w:tcPr>
          <w:p w14:paraId="5FBD9EEC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08869B67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2.98E+09</w:t>
            </w:r>
          </w:p>
        </w:tc>
        <w:tc>
          <w:tcPr>
            <w:tcW w:w="0" w:type="auto"/>
          </w:tcPr>
          <w:p w14:paraId="2F0485D3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5B8ECD76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6416439C" w14:textId="77777777" w:rsidTr="00C7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48B302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0" w:type="auto"/>
          </w:tcPr>
          <w:p w14:paraId="570835CE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7105171E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2.27E+09</w:t>
            </w:r>
          </w:p>
        </w:tc>
        <w:tc>
          <w:tcPr>
            <w:tcW w:w="0" w:type="auto"/>
          </w:tcPr>
          <w:p w14:paraId="6B54E0B1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323CDDD0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258B4A10" w14:textId="77777777" w:rsidTr="00C7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2CA9B6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0" w:type="auto"/>
          </w:tcPr>
          <w:p w14:paraId="5D77967D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4FD51E6A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2.81E+09</w:t>
            </w:r>
          </w:p>
        </w:tc>
        <w:tc>
          <w:tcPr>
            <w:tcW w:w="0" w:type="auto"/>
          </w:tcPr>
          <w:p w14:paraId="3DFC9CA7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1F128BD6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12910DF8" w14:textId="77777777" w:rsidTr="00C7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A51FED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0" w:type="auto"/>
          </w:tcPr>
          <w:p w14:paraId="38C6B851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14:paraId="3A99C096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377E0712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78E20970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39CF63AB" w14:textId="77777777" w:rsidTr="00C7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D1955E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0" w:type="auto"/>
          </w:tcPr>
          <w:p w14:paraId="405C32C8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2C14F142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3A783935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313783FE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27343761" w14:textId="77777777" w:rsidTr="00C7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2F5A08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0" w:type="auto"/>
          </w:tcPr>
          <w:p w14:paraId="079DC69E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4AD9497B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6.776E+10</w:t>
            </w:r>
          </w:p>
        </w:tc>
        <w:tc>
          <w:tcPr>
            <w:tcW w:w="0" w:type="auto"/>
          </w:tcPr>
          <w:p w14:paraId="0CE4C25D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3F01129F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16DD55D3" w14:textId="77777777" w:rsidTr="00C7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3D4102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0" w:type="auto"/>
          </w:tcPr>
          <w:p w14:paraId="5DF3A91D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67ABB0FF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5.481E+10</w:t>
            </w:r>
          </w:p>
        </w:tc>
        <w:tc>
          <w:tcPr>
            <w:tcW w:w="0" w:type="auto"/>
          </w:tcPr>
          <w:p w14:paraId="40B22351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0D01BDDC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7F8B6923" w14:textId="77777777" w:rsidTr="00C7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323C45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0" w:type="auto"/>
          </w:tcPr>
          <w:p w14:paraId="563EFAE2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22.5</w:t>
            </w:r>
          </w:p>
        </w:tc>
        <w:tc>
          <w:tcPr>
            <w:tcW w:w="0" w:type="auto"/>
          </w:tcPr>
          <w:p w14:paraId="492B8572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5AB3BFC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3528F6A8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6C7FB232" w14:textId="77777777" w:rsidTr="00C7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4D6950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0" w:type="auto"/>
          </w:tcPr>
          <w:p w14:paraId="0ECDF6CF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14:paraId="0E822763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3.914E+11</w:t>
            </w:r>
          </w:p>
        </w:tc>
        <w:tc>
          <w:tcPr>
            <w:tcW w:w="0" w:type="auto"/>
          </w:tcPr>
          <w:p w14:paraId="322DBFAE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201F5153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4E4E3C2E" w14:textId="77777777" w:rsidTr="00C7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E40838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0" w:type="auto"/>
          </w:tcPr>
          <w:p w14:paraId="3C1C4774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27.5</w:t>
            </w:r>
          </w:p>
        </w:tc>
        <w:tc>
          <w:tcPr>
            <w:tcW w:w="0" w:type="auto"/>
          </w:tcPr>
          <w:p w14:paraId="23EDF167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A52C219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53ED3670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5B5B" w:rsidRPr="00555B5B" w14:paraId="1D547C79" w14:textId="77777777" w:rsidTr="00C7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679438" w14:textId="77777777" w:rsidR="00C76087" w:rsidRPr="00555B5B" w:rsidRDefault="00C76087" w:rsidP="00C76087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0" w:type="auto"/>
          </w:tcPr>
          <w:p w14:paraId="62ADE436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4418CA7A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61C8284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0EC7AD6A" w14:textId="77777777" w:rsidR="00C76087" w:rsidRPr="00555B5B" w:rsidRDefault="00C76087" w:rsidP="00C76087">
            <w:pPr>
              <w:spacing w:before="240" w:after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23D0BB86" w14:textId="77777777" w:rsidR="00C76087" w:rsidRPr="00555B5B" w:rsidRDefault="00C76087" w:rsidP="000F2190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it-IT"/>
        </w:rPr>
      </w:pPr>
    </w:p>
    <w:p w14:paraId="3ABF6AA2" w14:textId="77777777" w:rsidR="00C76087" w:rsidRPr="00555B5B" w:rsidRDefault="00C76087" w:rsidP="000F2190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it-IT"/>
        </w:rPr>
      </w:pPr>
    </w:p>
    <w:p w14:paraId="77FA3B4B" w14:textId="77777777" w:rsidR="007C0C67" w:rsidRPr="00555B5B" w:rsidRDefault="00C762B3" w:rsidP="000F219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t-IT"/>
        </w:rPr>
      </w:pPr>
      <w:r w:rsidRPr="0055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t-IT"/>
        </w:rPr>
        <w:br w:type="page"/>
      </w:r>
      <w:bookmarkStart w:id="1" w:name="_Hlk74844136"/>
    </w:p>
    <w:p w14:paraId="13FEEC1D" w14:textId="77777777" w:rsidR="004146AD" w:rsidRPr="00555B5B" w:rsidRDefault="00060396" w:rsidP="0020201D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t-IT"/>
        </w:rPr>
      </w:pPr>
      <w:r w:rsidRPr="00555B5B">
        <w:rPr>
          <w:rFonts w:ascii="Times New Roman" w:hAnsi="Times New Roman" w:cs="Times New Roman"/>
          <w:i/>
          <w:noProof/>
          <w:color w:val="000000" w:themeColor="text1"/>
          <w:shd w:val="clear" w:color="auto" w:fill="FFFFFF"/>
          <w:lang w:val="it-IT" w:eastAsia="it-IT"/>
        </w:rPr>
        <w:lastRenderedPageBreak/>
        <w:drawing>
          <wp:inline distT="0" distB="0" distL="0" distR="0" wp14:anchorId="5DE0F80F" wp14:editId="3502D8AA">
            <wp:extent cx="4540250" cy="2722245"/>
            <wp:effectExtent l="0" t="0" r="0" b="1905"/>
            <wp:docPr id="5" name="Picture 5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EC0D7" w14:textId="434DD844" w:rsidR="00060396" w:rsidRPr="00555B5B" w:rsidRDefault="007C0C67" w:rsidP="00EF25A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t-IT"/>
        </w:rPr>
      </w:pPr>
      <w:r w:rsidRPr="00555B5B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  <w:lang w:val="en-US" w:eastAsia="en-GB"/>
        </w:rPr>
        <w:t>Supplementary Figure 1</w:t>
      </w:r>
      <w:bookmarkStart w:id="2" w:name="_Hlk95131274"/>
      <w:r w:rsidRPr="00555B5B"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 w:eastAsia="en-GB"/>
        </w:rPr>
        <w:t>.</w:t>
      </w:r>
      <w:r w:rsidRPr="00555B5B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 w:rsidRPr="00555B5B">
        <w:rPr>
          <w:rFonts w:ascii="Times New Roman" w:hAnsi="Times New Roman" w:cs="Times New Roman"/>
          <w:b/>
          <w:i/>
          <w:color w:val="000000" w:themeColor="text1"/>
          <w:shd w:val="clear" w:color="auto" w:fill="FFFFFF"/>
          <w:lang w:val="en-US" w:eastAsia="en-GB"/>
        </w:rPr>
        <w:t>ExoView</w:t>
      </w:r>
      <w:proofErr w:type="spellEnd"/>
      <w:r w:rsidRPr="00555B5B">
        <w:rPr>
          <w:rFonts w:ascii="Times New Roman" w:hAnsi="Times New Roman" w:cs="Times New Roman"/>
          <w:b/>
          <w:i/>
          <w:color w:val="000000" w:themeColor="text1"/>
          <w:shd w:val="clear" w:color="auto" w:fill="FFFFFF"/>
          <w:lang w:val="en-US" w:eastAsia="en-GB"/>
        </w:rPr>
        <w:t xml:space="preserve"> analysis of amniotic fluid-derived NP-EVs (n=</w:t>
      </w:r>
      <w:r w:rsidR="002A4576" w:rsidRPr="00555B5B">
        <w:rPr>
          <w:rFonts w:ascii="Times New Roman" w:hAnsi="Times New Roman" w:cs="Times New Roman"/>
          <w:b/>
          <w:i/>
          <w:color w:val="000000" w:themeColor="text1"/>
          <w:shd w:val="clear" w:color="auto" w:fill="FFFFFF"/>
          <w:lang w:val="en-US" w:eastAsia="en-GB"/>
        </w:rPr>
        <w:t>3</w:t>
      </w:r>
      <w:r w:rsidRPr="00555B5B">
        <w:rPr>
          <w:rFonts w:ascii="Times New Roman" w:hAnsi="Times New Roman" w:cs="Times New Roman"/>
          <w:b/>
          <w:i/>
          <w:color w:val="000000" w:themeColor="text1"/>
          <w:shd w:val="clear" w:color="auto" w:fill="FFFFFF"/>
          <w:lang w:val="en-US" w:eastAsia="en-GB"/>
        </w:rPr>
        <w:t>) and PE-EVs (n=</w:t>
      </w:r>
      <w:r w:rsidR="002A4576" w:rsidRPr="00555B5B">
        <w:rPr>
          <w:rFonts w:ascii="Times New Roman" w:hAnsi="Times New Roman" w:cs="Times New Roman"/>
          <w:b/>
          <w:i/>
          <w:color w:val="000000" w:themeColor="text1"/>
          <w:shd w:val="clear" w:color="auto" w:fill="FFFFFF"/>
          <w:lang w:val="en-US" w:eastAsia="en-GB"/>
        </w:rPr>
        <w:t>3</w:t>
      </w:r>
      <w:r w:rsidR="0072523D" w:rsidRPr="00555B5B">
        <w:rPr>
          <w:rFonts w:ascii="Times New Roman" w:hAnsi="Times New Roman" w:cs="Times New Roman"/>
          <w:b/>
          <w:i/>
          <w:color w:val="000000" w:themeColor="text1"/>
          <w:shd w:val="clear" w:color="auto" w:fill="FFFFFF"/>
          <w:lang w:val="en-US" w:eastAsia="en-GB"/>
        </w:rPr>
        <w:t>).</w:t>
      </w:r>
      <w:r w:rsidRPr="00555B5B"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 w:eastAsia="en-GB"/>
        </w:rPr>
        <w:t xml:space="preserve"> </w:t>
      </w:r>
      <w:r w:rsidR="00060396" w:rsidRPr="00555B5B"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 w:eastAsia="en-GB"/>
        </w:rPr>
        <w:t>5.8</w:t>
      </w:r>
      <w:r w:rsidRPr="00555B5B"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 w:eastAsia="en-GB"/>
        </w:rPr>
        <w:t>x10</w:t>
      </w:r>
      <w:r w:rsidRPr="00555B5B">
        <w:rPr>
          <w:rFonts w:ascii="Times New Roman" w:hAnsi="Times New Roman" w:cs="Times New Roman"/>
          <w:i/>
          <w:color w:val="000000" w:themeColor="text1"/>
          <w:shd w:val="clear" w:color="auto" w:fill="FFFFFF"/>
          <w:vertAlign w:val="superscript"/>
          <w:lang w:val="en-US" w:eastAsia="en-GB"/>
        </w:rPr>
        <w:t>8</w:t>
      </w:r>
      <w:r w:rsidRPr="00555B5B"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 w:eastAsia="en-GB"/>
        </w:rPr>
        <w:t xml:space="preserve"> EVs in final volume of 35 </w:t>
      </w:r>
      <w:r w:rsidRPr="00555B5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  <w:lang w:val="en-US" w:eastAsia="en-GB"/>
        </w:rPr>
        <w:t>µ</w:t>
      </w:r>
      <w:r w:rsidRPr="00555B5B"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 w:eastAsia="en-GB"/>
        </w:rPr>
        <w:t xml:space="preserve">l of buffer were used for all samples. </w:t>
      </w:r>
      <w:r w:rsidRPr="00555B5B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  <w:lang w:val="en-US" w:eastAsia="en-GB"/>
        </w:rPr>
        <w:t>A</w:t>
      </w:r>
      <w:bookmarkEnd w:id="2"/>
      <w:r w:rsidR="006E6B7B" w:rsidRPr="00555B5B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  <w:lang w:val="en-US" w:eastAsia="en-GB"/>
        </w:rPr>
        <w:t>)</w:t>
      </w:r>
      <w:r w:rsidR="00EF25A3" w:rsidRPr="00555B5B"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 w:eastAsia="en-GB"/>
        </w:rPr>
        <w:t xml:space="preserve"> Image in panel B was created with </w:t>
      </w:r>
      <w:hyperlink r:id="rId10" w:history="1">
        <w:r w:rsidR="00EF25A3" w:rsidRPr="00555B5B">
          <w:rPr>
            <w:rStyle w:val="Collegamentoipertestuale"/>
            <w:rFonts w:ascii="Times New Roman" w:hAnsi="Times New Roman" w:cs="Times New Roman"/>
            <w:i/>
            <w:color w:val="000000" w:themeColor="text1"/>
            <w:shd w:val="clear" w:color="auto" w:fill="FFFFFF"/>
            <w:lang w:val="en-US" w:eastAsia="en-GB"/>
          </w:rPr>
          <w:t>https://biorender.com</w:t>
        </w:r>
      </w:hyperlink>
      <w:r w:rsidRPr="00555B5B"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 w:eastAsia="en-GB"/>
        </w:rPr>
        <w:t xml:space="preserve">. </w:t>
      </w:r>
      <w:r w:rsidR="00EF25A3" w:rsidRPr="00555B5B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  <w:lang w:val="en-US" w:eastAsia="en-GB"/>
        </w:rPr>
        <w:t xml:space="preserve">B) </w:t>
      </w:r>
      <w:proofErr w:type="spellStart"/>
      <w:r w:rsidR="00EF25A3" w:rsidRPr="00555B5B"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 w:eastAsia="en-GB"/>
        </w:rPr>
        <w:t>ExoView</w:t>
      </w:r>
      <w:proofErr w:type="spellEnd"/>
      <w:r w:rsidR="00EF25A3" w:rsidRPr="00555B5B"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 w:eastAsia="en-GB"/>
        </w:rPr>
        <w:t xml:space="preserve"> chips spotted with single tetraspanins and detected with anti- CD63, CD81, CD9 fluorescent Abs confirmed a similar tetraspanins expression level between NP and PE-EVs. Three different samples were </w:t>
      </w:r>
      <w:proofErr w:type="spellStart"/>
      <w:r w:rsidR="00EF25A3" w:rsidRPr="00555B5B"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 w:eastAsia="en-GB"/>
        </w:rPr>
        <w:t>analysed</w:t>
      </w:r>
      <w:proofErr w:type="spellEnd"/>
      <w:r w:rsidR="00EF25A3" w:rsidRPr="00555B5B"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 w:eastAsia="en-GB"/>
        </w:rPr>
        <w:t xml:space="preserve"> for each experimental condition. No statistical differences were observed.</w:t>
      </w:r>
    </w:p>
    <w:p w14:paraId="5075B912" w14:textId="77777777" w:rsidR="00060396" w:rsidRPr="00555B5B" w:rsidRDefault="00060396" w:rsidP="00060396">
      <w:pPr>
        <w:spacing w:line="240" w:lineRule="auto"/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 w:eastAsia="en-GB"/>
        </w:rPr>
      </w:pPr>
    </w:p>
    <w:p w14:paraId="6396ED2E" w14:textId="7B13D667" w:rsidR="00060396" w:rsidRPr="00555B5B" w:rsidRDefault="007C0C67" w:rsidP="00060396">
      <w:pPr>
        <w:spacing w:line="240" w:lineRule="auto"/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 w:eastAsia="en-GB"/>
        </w:rPr>
      </w:pPr>
      <w:r w:rsidRPr="00555B5B"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 w:eastAsia="en-GB"/>
        </w:rPr>
        <w:t xml:space="preserve">  </w:t>
      </w:r>
      <w:r w:rsidR="00123BB3" w:rsidRPr="00555B5B">
        <w:rPr>
          <w:noProof/>
          <w:color w:val="000000" w:themeColor="text1"/>
          <w:lang w:val="en-US" w:eastAsia="it-IT"/>
        </w:rPr>
        <w:drawing>
          <wp:inline distT="0" distB="0" distL="0" distR="0" wp14:anchorId="3EA48E6E" wp14:editId="513BB822">
            <wp:extent cx="4274820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E2500" w14:textId="70871484" w:rsidR="000D059F" w:rsidRPr="00555B5B" w:rsidRDefault="00060396" w:rsidP="0020201D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 w:eastAsia="en-GB"/>
        </w:rPr>
      </w:pPr>
      <w:r w:rsidRPr="00555B5B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  <w:lang w:val="en-US" w:eastAsia="en-GB"/>
        </w:rPr>
        <w:t>Supplementary Figure 2</w:t>
      </w:r>
      <w:r w:rsidRPr="00555B5B"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 w:eastAsia="en-GB"/>
        </w:rPr>
        <w:t xml:space="preserve">. </w:t>
      </w:r>
      <w:r w:rsidR="000D059F" w:rsidRPr="00555B5B"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 w:eastAsia="en-GB"/>
        </w:rPr>
        <w:t>Western Blot image and band intensity quantification showing CD105 expression differences between NP-EVs and PE-EVs</w:t>
      </w:r>
      <w:r w:rsidR="00EF25A3" w:rsidRPr="00555B5B"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 w:eastAsia="en-GB"/>
        </w:rPr>
        <w:t xml:space="preserve">. </w:t>
      </w:r>
      <w:r w:rsidR="00EF25A3" w:rsidRPr="00555B5B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  <w:lang w:val="en-US" w:eastAsia="en-GB"/>
        </w:rPr>
        <w:t>A</w:t>
      </w:r>
      <w:r w:rsidR="00EF25A3" w:rsidRPr="00555B5B"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 w:eastAsia="en-GB"/>
        </w:rPr>
        <w:t xml:space="preserve">) Representative image of the Western Blot showing the presence of CD105 and CD63 in NP- and PE-EVs. </w:t>
      </w:r>
      <w:r w:rsidR="00EF25A3" w:rsidRPr="00555B5B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  <w:lang w:val="en-US" w:eastAsia="en-GB"/>
        </w:rPr>
        <w:t>B)</w:t>
      </w:r>
      <w:r w:rsidR="00EF25A3" w:rsidRPr="00555B5B"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 w:eastAsia="en-GB"/>
        </w:rPr>
        <w:t xml:space="preserve"> Quantification of Western Blot.</w:t>
      </w:r>
      <w:r w:rsidR="000D059F" w:rsidRPr="00555B5B"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 w:eastAsia="en-GB"/>
        </w:rPr>
        <w:t xml:space="preserve"> CD63 was used as a loading control and the total lane intensity of CD105 was normalized to CD63 and used for the protein analysis.</w:t>
      </w:r>
      <w:r w:rsidR="00354C9F" w:rsidRPr="00555B5B"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 w:eastAsia="en-GB"/>
        </w:rPr>
        <w:t xml:space="preserve"> Results of two different analyses, each using pools of three different NP-EV or PE-EV samples</w:t>
      </w:r>
      <w:r w:rsidR="00555B5B"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 w:eastAsia="en-GB"/>
        </w:rPr>
        <w:t>, are</w:t>
      </w:r>
      <w:r w:rsidR="00354C9F" w:rsidRPr="00555B5B"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 w:eastAsia="en-GB"/>
        </w:rPr>
        <w:t xml:space="preserve"> shown.</w:t>
      </w:r>
    </w:p>
    <w:p w14:paraId="3B1E4552" w14:textId="77777777" w:rsidR="000D059F" w:rsidRPr="00555B5B" w:rsidRDefault="000D059F" w:rsidP="007C0C6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 w:eastAsia="en-GB"/>
        </w:rPr>
      </w:pPr>
    </w:p>
    <w:p w14:paraId="49D7E3A9" w14:textId="1CC9D354" w:rsidR="007C0C67" w:rsidRPr="00555B5B" w:rsidRDefault="007C0C67" w:rsidP="007C0C6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t-IT"/>
        </w:rPr>
      </w:pPr>
    </w:p>
    <w:p w14:paraId="22E775CE" w14:textId="73F6E89D" w:rsidR="007C0C67" w:rsidRPr="00555B5B" w:rsidRDefault="007C0C67" w:rsidP="007C0C67">
      <w:pPr>
        <w:spacing w:before="240" w:after="240" w:line="480" w:lineRule="auto"/>
        <w:jc w:val="both"/>
        <w:rPr>
          <w:color w:val="000000" w:themeColor="text1"/>
          <w:shd w:val="clear" w:color="auto" w:fill="FFFFFF"/>
          <w:lang w:val="en-US" w:eastAsia="en-GB"/>
        </w:rPr>
      </w:pPr>
    </w:p>
    <w:bookmarkEnd w:id="1"/>
    <w:p w14:paraId="2444E19D" w14:textId="02B41EDA" w:rsidR="004F3881" w:rsidRPr="00555B5B" w:rsidRDefault="00885FAE" w:rsidP="00BA5BB5">
      <w:pPr>
        <w:rPr>
          <w:rFonts w:ascii="Times New Roman" w:hAnsi="Times New Roman" w:cs="Times New Roman"/>
          <w:color w:val="000000" w:themeColor="text1"/>
          <w:lang w:val="en-US" w:eastAsia="it-IT"/>
        </w:rPr>
      </w:pPr>
      <w:r w:rsidRPr="00555B5B">
        <w:rPr>
          <w:rFonts w:ascii="Times New Roman" w:hAnsi="Times New Roman" w:cs="Times New Roman"/>
          <w:color w:val="000000" w:themeColor="text1"/>
          <w:sz w:val="24"/>
          <w:lang w:val="en-US" w:eastAsia="it-IT"/>
        </w:rPr>
        <w:br/>
      </w:r>
    </w:p>
    <w:sectPr w:rsidR="004F3881" w:rsidRPr="00555B5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82E8" w14:textId="77777777" w:rsidR="00AF2944" w:rsidRDefault="00AF2944" w:rsidP="002441FD">
      <w:pPr>
        <w:spacing w:after="0" w:line="240" w:lineRule="auto"/>
      </w:pPr>
      <w:r>
        <w:separator/>
      </w:r>
    </w:p>
  </w:endnote>
  <w:endnote w:type="continuationSeparator" w:id="0">
    <w:p w14:paraId="6E5EBE60" w14:textId="77777777" w:rsidR="00AF2944" w:rsidRDefault="00AF2944" w:rsidP="0024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69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94D9E" w14:textId="70F3F108" w:rsidR="002441FD" w:rsidRDefault="002441F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E4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5F5A27F" w14:textId="77777777" w:rsidR="002441FD" w:rsidRDefault="002441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BC82" w14:textId="77777777" w:rsidR="00AF2944" w:rsidRDefault="00AF2944" w:rsidP="002441FD">
      <w:pPr>
        <w:spacing w:after="0" w:line="240" w:lineRule="auto"/>
      </w:pPr>
      <w:r>
        <w:separator/>
      </w:r>
    </w:p>
  </w:footnote>
  <w:footnote w:type="continuationSeparator" w:id="0">
    <w:p w14:paraId="7CB9E013" w14:textId="77777777" w:rsidR="00AF2944" w:rsidRDefault="00AF2944" w:rsidP="00244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0353"/>
    <w:multiLevelType w:val="hybridMultilevel"/>
    <w:tmpl w:val="F8F46834"/>
    <w:lvl w:ilvl="0" w:tplc="BA98FC6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NTQ3tjAwN7E0MbVU0lEKTi0uzszPAykwtqwFACjAS1EtAAAA"/>
  </w:docVars>
  <w:rsids>
    <w:rsidRoot w:val="00D40610"/>
    <w:rsid w:val="00015A14"/>
    <w:rsid w:val="00032885"/>
    <w:rsid w:val="00043BBC"/>
    <w:rsid w:val="000470E7"/>
    <w:rsid w:val="00060396"/>
    <w:rsid w:val="00073110"/>
    <w:rsid w:val="000954AB"/>
    <w:rsid w:val="000A1C03"/>
    <w:rsid w:val="000A3906"/>
    <w:rsid w:val="000B00FA"/>
    <w:rsid w:val="000B36B2"/>
    <w:rsid w:val="000B36F6"/>
    <w:rsid w:val="000C618B"/>
    <w:rsid w:val="000D059F"/>
    <w:rsid w:val="000D11FA"/>
    <w:rsid w:val="000E745F"/>
    <w:rsid w:val="000F2190"/>
    <w:rsid w:val="00123BB3"/>
    <w:rsid w:val="00147F7F"/>
    <w:rsid w:val="00162276"/>
    <w:rsid w:val="00180170"/>
    <w:rsid w:val="0018632A"/>
    <w:rsid w:val="001878B1"/>
    <w:rsid w:val="001A58C9"/>
    <w:rsid w:val="001B09D7"/>
    <w:rsid w:val="001D57AF"/>
    <w:rsid w:val="001D5FE0"/>
    <w:rsid w:val="001D7C33"/>
    <w:rsid w:val="00201A45"/>
    <w:rsid w:val="0020201D"/>
    <w:rsid w:val="00223D84"/>
    <w:rsid w:val="002315E0"/>
    <w:rsid w:val="00236F69"/>
    <w:rsid w:val="002441FD"/>
    <w:rsid w:val="0025583F"/>
    <w:rsid w:val="00275814"/>
    <w:rsid w:val="002A4576"/>
    <w:rsid w:val="002D4E9C"/>
    <w:rsid w:val="003154B1"/>
    <w:rsid w:val="00315B91"/>
    <w:rsid w:val="00315EF8"/>
    <w:rsid w:val="00316085"/>
    <w:rsid w:val="003214C5"/>
    <w:rsid w:val="00323DE2"/>
    <w:rsid w:val="00354C9F"/>
    <w:rsid w:val="003615C0"/>
    <w:rsid w:val="00366465"/>
    <w:rsid w:val="003676FE"/>
    <w:rsid w:val="00374DEB"/>
    <w:rsid w:val="00392133"/>
    <w:rsid w:val="00396D9F"/>
    <w:rsid w:val="003A40A3"/>
    <w:rsid w:val="003B29DD"/>
    <w:rsid w:val="003C3E8D"/>
    <w:rsid w:val="003E1715"/>
    <w:rsid w:val="003E3610"/>
    <w:rsid w:val="003E6FAA"/>
    <w:rsid w:val="003F32B2"/>
    <w:rsid w:val="004146AD"/>
    <w:rsid w:val="00420752"/>
    <w:rsid w:val="00431EED"/>
    <w:rsid w:val="004575FE"/>
    <w:rsid w:val="00457A49"/>
    <w:rsid w:val="00460A4D"/>
    <w:rsid w:val="00462CB1"/>
    <w:rsid w:val="00475EE8"/>
    <w:rsid w:val="004842F4"/>
    <w:rsid w:val="00484C8C"/>
    <w:rsid w:val="004A32FF"/>
    <w:rsid w:val="004D1220"/>
    <w:rsid w:val="004D6449"/>
    <w:rsid w:val="004E7460"/>
    <w:rsid w:val="004F3881"/>
    <w:rsid w:val="00510B6A"/>
    <w:rsid w:val="00534BF1"/>
    <w:rsid w:val="00536FE7"/>
    <w:rsid w:val="00540451"/>
    <w:rsid w:val="00544BDE"/>
    <w:rsid w:val="005461D6"/>
    <w:rsid w:val="00555B5B"/>
    <w:rsid w:val="005609B5"/>
    <w:rsid w:val="0057663A"/>
    <w:rsid w:val="0059672E"/>
    <w:rsid w:val="005B76FF"/>
    <w:rsid w:val="005D126E"/>
    <w:rsid w:val="005D759A"/>
    <w:rsid w:val="005E3A91"/>
    <w:rsid w:val="005E4151"/>
    <w:rsid w:val="005F17E0"/>
    <w:rsid w:val="0061202C"/>
    <w:rsid w:val="006266E1"/>
    <w:rsid w:val="00680951"/>
    <w:rsid w:val="006A0FBE"/>
    <w:rsid w:val="006B6FF0"/>
    <w:rsid w:val="006D0456"/>
    <w:rsid w:val="006D37AD"/>
    <w:rsid w:val="006E2283"/>
    <w:rsid w:val="006E4135"/>
    <w:rsid w:val="006E6B7B"/>
    <w:rsid w:val="0071612D"/>
    <w:rsid w:val="00720015"/>
    <w:rsid w:val="007241D4"/>
    <w:rsid w:val="0072523D"/>
    <w:rsid w:val="00740B9E"/>
    <w:rsid w:val="00787549"/>
    <w:rsid w:val="007A3D38"/>
    <w:rsid w:val="007B78B7"/>
    <w:rsid w:val="007C0C67"/>
    <w:rsid w:val="007C6E15"/>
    <w:rsid w:val="007D5AF7"/>
    <w:rsid w:val="007E01F1"/>
    <w:rsid w:val="00805168"/>
    <w:rsid w:val="008329F0"/>
    <w:rsid w:val="008541D9"/>
    <w:rsid w:val="00863E6D"/>
    <w:rsid w:val="008733EE"/>
    <w:rsid w:val="00884961"/>
    <w:rsid w:val="00885FAE"/>
    <w:rsid w:val="00890E4C"/>
    <w:rsid w:val="00896DB9"/>
    <w:rsid w:val="008A3D71"/>
    <w:rsid w:val="008A73EC"/>
    <w:rsid w:val="008C5A96"/>
    <w:rsid w:val="008C7652"/>
    <w:rsid w:val="008D4712"/>
    <w:rsid w:val="008F7A51"/>
    <w:rsid w:val="00916023"/>
    <w:rsid w:val="009223E3"/>
    <w:rsid w:val="009278BD"/>
    <w:rsid w:val="00932C63"/>
    <w:rsid w:val="00941030"/>
    <w:rsid w:val="009833A6"/>
    <w:rsid w:val="00996A4B"/>
    <w:rsid w:val="009C06AC"/>
    <w:rsid w:val="009D00D6"/>
    <w:rsid w:val="009E6F81"/>
    <w:rsid w:val="00A05BDC"/>
    <w:rsid w:val="00A213E2"/>
    <w:rsid w:val="00A24EAD"/>
    <w:rsid w:val="00A313DB"/>
    <w:rsid w:val="00A41ADC"/>
    <w:rsid w:val="00A531A9"/>
    <w:rsid w:val="00A7588B"/>
    <w:rsid w:val="00AB2EFD"/>
    <w:rsid w:val="00AC4D14"/>
    <w:rsid w:val="00AC5BB1"/>
    <w:rsid w:val="00AE10B0"/>
    <w:rsid w:val="00AF2944"/>
    <w:rsid w:val="00B072FB"/>
    <w:rsid w:val="00B13B69"/>
    <w:rsid w:val="00B14799"/>
    <w:rsid w:val="00B17CE7"/>
    <w:rsid w:val="00B3753E"/>
    <w:rsid w:val="00B40393"/>
    <w:rsid w:val="00B4338F"/>
    <w:rsid w:val="00B53686"/>
    <w:rsid w:val="00B66473"/>
    <w:rsid w:val="00B70FF3"/>
    <w:rsid w:val="00B72753"/>
    <w:rsid w:val="00B86132"/>
    <w:rsid w:val="00B96FE5"/>
    <w:rsid w:val="00BA5BB5"/>
    <w:rsid w:val="00BD4676"/>
    <w:rsid w:val="00C36299"/>
    <w:rsid w:val="00C606A3"/>
    <w:rsid w:val="00C76087"/>
    <w:rsid w:val="00C762B3"/>
    <w:rsid w:val="00C8007E"/>
    <w:rsid w:val="00CE45E5"/>
    <w:rsid w:val="00D03609"/>
    <w:rsid w:val="00D07BA9"/>
    <w:rsid w:val="00D40610"/>
    <w:rsid w:val="00D421B4"/>
    <w:rsid w:val="00D52A8A"/>
    <w:rsid w:val="00D54C4E"/>
    <w:rsid w:val="00D567C1"/>
    <w:rsid w:val="00D615B8"/>
    <w:rsid w:val="00D73890"/>
    <w:rsid w:val="00D85DA6"/>
    <w:rsid w:val="00DC52ED"/>
    <w:rsid w:val="00DE7E4C"/>
    <w:rsid w:val="00DF2A2D"/>
    <w:rsid w:val="00E02F99"/>
    <w:rsid w:val="00E60222"/>
    <w:rsid w:val="00E629A5"/>
    <w:rsid w:val="00E817E8"/>
    <w:rsid w:val="00E82375"/>
    <w:rsid w:val="00E92D1F"/>
    <w:rsid w:val="00EA106A"/>
    <w:rsid w:val="00EB3A96"/>
    <w:rsid w:val="00EC76DB"/>
    <w:rsid w:val="00ED06D1"/>
    <w:rsid w:val="00EF25A3"/>
    <w:rsid w:val="00EF7303"/>
    <w:rsid w:val="00F306AC"/>
    <w:rsid w:val="00F7505B"/>
    <w:rsid w:val="00F76568"/>
    <w:rsid w:val="00F81591"/>
    <w:rsid w:val="00FD5FBE"/>
    <w:rsid w:val="00F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685F"/>
  <w15:chartTrackingRefBased/>
  <w15:docId w15:val="{99E125F7-6121-4F7C-B1B0-2AAE1706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06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D4061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A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4A32F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8A3D71"/>
    <w:rPr>
      <w:color w:val="954F72" w:themeColor="followedHyperlink"/>
      <w:u w:val="single"/>
    </w:rPr>
  </w:style>
  <w:style w:type="table" w:customStyle="1" w:styleId="PlainTable21">
    <w:name w:val="Plain Table 21"/>
    <w:basedOn w:val="Tabellanormale"/>
    <w:uiPriority w:val="42"/>
    <w:rsid w:val="00E92D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DC52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52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52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52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52E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2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2E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Carpredefinitoparagrafo"/>
    <w:rsid w:val="003A40A3"/>
  </w:style>
  <w:style w:type="table" w:styleId="Tabellagriglia1chiara-colore5">
    <w:name w:val="Grid Table 1 Light Accent 5"/>
    <w:basedOn w:val="Tabellanormale"/>
    <w:uiPriority w:val="46"/>
    <w:rsid w:val="000F219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-colore1">
    <w:name w:val="Grid Table 2 Accent 1"/>
    <w:basedOn w:val="Tabellanormale"/>
    <w:uiPriority w:val="47"/>
    <w:rsid w:val="000F219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4-colore1">
    <w:name w:val="Grid Table 4 Accent 1"/>
    <w:basedOn w:val="Tabellanormale"/>
    <w:uiPriority w:val="49"/>
    <w:rsid w:val="000F219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4-colore3">
    <w:name w:val="Grid Table 4 Accent 3"/>
    <w:basedOn w:val="Tabellanormale"/>
    <w:uiPriority w:val="49"/>
    <w:rsid w:val="000F219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gliatab4">
    <w:name w:val="Grid Table 4"/>
    <w:basedOn w:val="Tabellanormale"/>
    <w:uiPriority w:val="49"/>
    <w:rsid w:val="000F219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244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1FD"/>
  </w:style>
  <w:style w:type="paragraph" w:styleId="Pidipagina">
    <w:name w:val="footer"/>
    <w:basedOn w:val="Normale"/>
    <w:link w:val="PidipaginaCarattere"/>
    <w:uiPriority w:val="99"/>
    <w:unhideWhenUsed/>
    <w:rsid w:val="00244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1FD"/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7C0C67"/>
    <w:rPr>
      <w:color w:val="605E5C"/>
      <w:shd w:val="clear" w:color="auto" w:fill="E1DFDD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2A457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C6E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tiff"/><Relationship Id="rId5" Type="http://schemas.openxmlformats.org/officeDocument/2006/relationships/webSettings" Target="webSettings.xml"/><Relationship Id="rId10" Type="http://schemas.openxmlformats.org/officeDocument/2006/relationships/hyperlink" Target="https://biorender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AB56-9256-334A-9429-E5FB33B4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Gebara</dc:creator>
  <cp:keywords/>
  <dc:description/>
  <cp:lastModifiedBy>Benedetta</cp:lastModifiedBy>
  <cp:revision>5</cp:revision>
  <cp:lastPrinted>2021-10-22T09:35:00Z</cp:lastPrinted>
  <dcterms:created xsi:type="dcterms:W3CDTF">2022-02-23T14:07:00Z</dcterms:created>
  <dcterms:modified xsi:type="dcterms:W3CDTF">2022-04-04T07:30:00Z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http://www.zotero.org/styles/international-journal-of-molecular-sciences</vt:lpwstr>
  </property>
  <property fmtid="{D5CDD505-2E9C-101B-9397-08002B2CF9AE}" pid="19" name="Mendeley Recent Style Name 8_1">
    <vt:lpwstr>International Journal of Molecular Sciences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be077098-63b4-36c4-a308-e20d3c208cd5</vt:lpwstr>
  </property>
  <property fmtid="{D5CDD505-2E9C-101B-9397-08002B2CF9AE}" pid="24" name="Mendeley Citation Style_1">
    <vt:lpwstr>http://www.zotero.org/styles/harvard1</vt:lpwstr>
  </property>
</Properties>
</file>