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F005" w14:textId="26919424" w:rsidR="003921D0" w:rsidRPr="00894422" w:rsidRDefault="001F6843" w:rsidP="00894422">
      <w:pPr>
        <w:jc w:val="center"/>
        <w:rPr>
          <w:b/>
          <w:bCs/>
        </w:rPr>
      </w:pPr>
      <w:r w:rsidRPr="00894422">
        <w:rPr>
          <w:b/>
          <w:bCs/>
          <w:lang w:val="en-GB"/>
        </w:rPr>
        <w:t>Supplementary</w:t>
      </w:r>
      <w:r w:rsidRPr="00894422">
        <w:rPr>
          <w:b/>
          <w:bCs/>
        </w:rPr>
        <w:t xml:space="preserve"> </w:t>
      </w:r>
      <w:r w:rsidRPr="00894422">
        <w:rPr>
          <w:b/>
          <w:bCs/>
          <w:lang w:val="en-GB"/>
        </w:rPr>
        <w:t>tables</w:t>
      </w:r>
    </w:p>
    <w:p w14:paraId="61DE8DF5" w14:textId="77777777" w:rsidR="001F6843" w:rsidRDefault="001F6843"/>
    <w:p w14:paraId="72CF292A" w14:textId="77777777" w:rsidR="00414F38" w:rsidRPr="00524A4E" w:rsidRDefault="00414F38" w:rsidP="00414F38">
      <w:pPr>
        <w:spacing w:line="360" w:lineRule="auto"/>
        <w:rPr>
          <w:i/>
          <w:iCs/>
          <w:lang w:val="en-US"/>
        </w:rPr>
      </w:pPr>
      <w:r w:rsidRPr="00D06E6F">
        <w:rPr>
          <w:b/>
          <w:lang w:val="en-US"/>
        </w:rPr>
        <w:t>e-table 1.</w:t>
      </w:r>
      <w:r w:rsidRPr="00D06E6F">
        <w:rPr>
          <w:lang w:val="en-US"/>
        </w:rPr>
        <w:t xml:space="preserve"> </w:t>
      </w:r>
      <w:r w:rsidRPr="00D06E6F">
        <w:rPr>
          <w:i/>
          <w:iCs/>
          <w:lang w:val="en-US"/>
        </w:rPr>
        <w:t>Agreement between MMSE, MOCA and FAB scores and the same scores obtained from CoMDA - Bland-Altman analysis (see the text).</w:t>
      </w:r>
    </w:p>
    <w:tbl>
      <w:tblPr>
        <w:tblStyle w:val="Grigliatabellachiara"/>
        <w:tblW w:w="8950" w:type="dxa"/>
        <w:tblLook w:val="04A0" w:firstRow="1" w:lastRow="0" w:firstColumn="1" w:lastColumn="0" w:noHBand="0" w:noVBand="1"/>
      </w:tblPr>
      <w:tblGrid>
        <w:gridCol w:w="1991"/>
        <w:gridCol w:w="2072"/>
        <w:gridCol w:w="1331"/>
        <w:gridCol w:w="801"/>
        <w:gridCol w:w="1365"/>
        <w:gridCol w:w="1390"/>
      </w:tblGrid>
      <w:tr w:rsidR="00414F38" w14:paraId="130C8186" w14:textId="77777777" w:rsidTr="00C31D51">
        <w:trPr>
          <w:trHeight w:val="46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2DC4" w14:textId="77777777" w:rsidR="00414F38" w:rsidRPr="00EC1796" w:rsidRDefault="00414F38" w:rsidP="00C31D51">
            <w:pPr>
              <w:rPr>
                <w:b/>
                <w:bCs/>
              </w:rPr>
            </w:pPr>
            <w:proofErr w:type="spellStart"/>
            <w:r w:rsidRPr="00EC1796">
              <w:rPr>
                <w:b/>
                <w:bCs/>
              </w:rPr>
              <w:t>Variable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7544" w14:textId="77777777" w:rsidR="00414F38" w:rsidRPr="00EC1796" w:rsidRDefault="00414F38" w:rsidP="00C31D51">
            <w:pPr>
              <w:jc w:val="center"/>
            </w:pPr>
            <w:r w:rsidRPr="00EC1796">
              <w:t>CoMDA based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B354" w14:textId="77777777" w:rsidR="00414F38" w:rsidRPr="00EC1796" w:rsidRDefault="00414F38" w:rsidP="00C31D51">
            <w:pPr>
              <w:jc w:val="center"/>
            </w:pPr>
            <w:r w:rsidRPr="00EC1796">
              <w:t>True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80A5" w14:textId="77777777" w:rsidR="00414F38" w:rsidRPr="00EC1796" w:rsidRDefault="00414F38" w:rsidP="00C31D51">
            <w:pPr>
              <w:jc w:val="center"/>
            </w:pPr>
            <w:proofErr w:type="spellStart"/>
            <w:r w:rsidRPr="00EC1796">
              <w:t>Bias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1FB2" w14:textId="77777777" w:rsidR="00414F38" w:rsidRPr="00EC1796" w:rsidRDefault="00414F38" w:rsidP="00C31D51">
            <w:pPr>
              <w:jc w:val="center"/>
            </w:pPr>
            <w:r w:rsidRPr="00EC1796">
              <w:t>95%LoA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BCC3" w14:textId="77777777" w:rsidR="00414F38" w:rsidRPr="00EC1796" w:rsidRDefault="00414F38" w:rsidP="00C31D51">
            <w:pPr>
              <w:jc w:val="center"/>
            </w:pPr>
            <w:r w:rsidRPr="00EC1796">
              <w:t>Pearson r</w:t>
            </w:r>
          </w:p>
        </w:tc>
      </w:tr>
      <w:tr w:rsidR="00414F38" w14:paraId="15F087EC" w14:textId="77777777" w:rsidTr="00C31D51">
        <w:trPr>
          <w:trHeight w:val="43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AEBF" w14:textId="77777777" w:rsidR="00414F38" w:rsidRDefault="00414F38" w:rsidP="00C31D51">
            <w:r>
              <w:t xml:space="preserve">MMSE </w:t>
            </w:r>
          </w:p>
          <w:p w14:paraId="4429B0A6" w14:textId="77777777" w:rsidR="00414F38" w:rsidRDefault="00414F38" w:rsidP="00C31D51">
            <w:r>
              <w:t>(</w:t>
            </w:r>
            <w:proofErr w:type="spellStart"/>
            <w:r>
              <w:t>total</w:t>
            </w:r>
            <w:proofErr w:type="spellEnd"/>
            <w:r>
              <w:t xml:space="preserve"> score)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B34A" w14:textId="77777777" w:rsidR="00414F38" w:rsidRDefault="00414F38" w:rsidP="00C31D51">
            <w:pPr>
              <w:jc w:val="center"/>
            </w:pPr>
            <w:r>
              <w:t>28.4±1.4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CF56" w14:textId="77777777" w:rsidR="00414F38" w:rsidRDefault="00414F38" w:rsidP="00C31D51">
            <w:pPr>
              <w:jc w:val="center"/>
            </w:pPr>
            <w:r>
              <w:t>28.4±1.6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EB96" w14:textId="77777777" w:rsidR="00414F38" w:rsidRDefault="00414F38" w:rsidP="00C31D51">
            <w:pPr>
              <w:jc w:val="center"/>
            </w:pPr>
            <w: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AF0F" w14:textId="77777777" w:rsidR="00414F38" w:rsidRDefault="00414F38" w:rsidP="00C31D51">
            <w:pPr>
              <w:jc w:val="center"/>
            </w:pPr>
            <w:r>
              <w:t>-1.8÷1.9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BCEC" w14:textId="77777777" w:rsidR="00414F38" w:rsidRDefault="00414F38" w:rsidP="00C31D51">
            <w:pPr>
              <w:jc w:val="center"/>
            </w:pPr>
            <w:r>
              <w:t>0.82</w:t>
            </w:r>
          </w:p>
        </w:tc>
      </w:tr>
      <w:tr w:rsidR="00414F38" w14:paraId="397B7C05" w14:textId="77777777" w:rsidTr="00C31D51">
        <w:trPr>
          <w:trHeight w:val="46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2893" w14:textId="77777777" w:rsidR="00414F38" w:rsidRDefault="00414F38" w:rsidP="00C31D51">
            <w:r>
              <w:t>MMSE</w:t>
            </w:r>
          </w:p>
          <w:p w14:paraId="26705FF4" w14:textId="77777777" w:rsidR="00414F38" w:rsidRDefault="00414F38" w:rsidP="00C31D51">
            <w:r>
              <w:t>(</w:t>
            </w:r>
            <w:proofErr w:type="spellStart"/>
            <w:r>
              <w:t>correct</w:t>
            </w:r>
            <w:proofErr w:type="spellEnd"/>
            <w:r>
              <w:t xml:space="preserve"> score)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D13B" w14:textId="77777777" w:rsidR="00414F38" w:rsidRDefault="00414F38" w:rsidP="00C31D51">
            <w:pPr>
              <w:jc w:val="center"/>
            </w:pPr>
            <w:r>
              <w:t>28.4±1.6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AA1C" w14:textId="77777777" w:rsidR="00414F38" w:rsidRDefault="00414F38" w:rsidP="00C31D51">
            <w:pPr>
              <w:jc w:val="center"/>
            </w:pPr>
            <w:r>
              <w:t>28.3±1.9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E0AA" w14:textId="77777777" w:rsidR="00414F38" w:rsidRDefault="00414F38" w:rsidP="00C31D51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DA90" w14:textId="77777777" w:rsidR="00414F38" w:rsidRDefault="00414F38" w:rsidP="00C31D51">
            <w:pPr>
              <w:jc w:val="center"/>
            </w:pPr>
            <w:r>
              <w:t>-1.5÷1.8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8315" w14:textId="77777777" w:rsidR="00414F38" w:rsidRDefault="00414F38" w:rsidP="00C31D51">
            <w:pPr>
              <w:jc w:val="center"/>
            </w:pPr>
            <w:r>
              <w:t>0.90</w:t>
            </w:r>
          </w:p>
        </w:tc>
      </w:tr>
      <w:tr w:rsidR="00414F38" w14:paraId="099F3127" w14:textId="77777777" w:rsidTr="00C31D51">
        <w:trPr>
          <w:trHeight w:val="43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98EB" w14:textId="77777777" w:rsidR="00414F38" w:rsidRDefault="00414F38" w:rsidP="00C31D51">
            <w:r>
              <w:t>MoCA</w:t>
            </w:r>
          </w:p>
          <w:p w14:paraId="426445B0" w14:textId="77777777" w:rsidR="00414F38" w:rsidRDefault="00414F38" w:rsidP="00C31D51">
            <w:r>
              <w:t>(</w:t>
            </w:r>
            <w:proofErr w:type="spellStart"/>
            <w:r>
              <w:t>total</w:t>
            </w:r>
            <w:proofErr w:type="spellEnd"/>
            <w:r>
              <w:t xml:space="preserve"> score)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545F" w14:textId="77777777" w:rsidR="00414F38" w:rsidRDefault="00414F38" w:rsidP="00C31D51">
            <w:pPr>
              <w:jc w:val="center"/>
            </w:pPr>
            <w:r>
              <w:t>24.3±2.5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7569" w14:textId="77777777" w:rsidR="00414F38" w:rsidRDefault="00414F38" w:rsidP="00C31D51">
            <w:pPr>
              <w:jc w:val="center"/>
            </w:pPr>
            <w:r>
              <w:t>24.0±2.7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2020" w14:textId="77777777" w:rsidR="00414F38" w:rsidRDefault="00414F38" w:rsidP="00C31D51">
            <w:pPr>
              <w:jc w:val="center"/>
            </w:pPr>
            <w: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4384" w14:textId="77777777" w:rsidR="00414F38" w:rsidRDefault="00414F38" w:rsidP="00C31D51">
            <w:pPr>
              <w:jc w:val="center"/>
            </w:pPr>
            <w:r>
              <w:t>-1.2÷1.8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FB44" w14:textId="77777777" w:rsidR="00414F38" w:rsidRDefault="00414F38" w:rsidP="00C31D51">
            <w:pPr>
              <w:jc w:val="center"/>
            </w:pPr>
            <w:r>
              <w:t>0.96</w:t>
            </w:r>
          </w:p>
        </w:tc>
      </w:tr>
      <w:tr w:rsidR="00414F38" w14:paraId="04BBC36F" w14:textId="77777777" w:rsidTr="00C31D51">
        <w:trPr>
          <w:trHeight w:val="43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69A7" w14:textId="77777777" w:rsidR="00414F38" w:rsidRDefault="00414F38" w:rsidP="00C31D51">
            <w:r>
              <w:t>MoCA</w:t>
            </w:r>
          </w:p>
          <w:p w14:paraId="583B0641" w14:textId="77777777" w:rsidR="00414F38" w:rsidRDefault="00414F38" w:rsidP="00C31D51">
            <w:r>
              <w:t>(</w:t>
            </w:r>
            <w:proofErr w:type="spellStart"/>
            <w:r>
              <w:t>correct</w:t>
            </w:r>
            <w:proofErr w:type="spellEnd"/>
            <w:r>
              <w:t xml:space="preserve"> score)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DC9A" w14:textId="77777777" w:rsidR="00414F38" w:rsidRDefault="00414F38" w:rsidP="00C31D51">
            <w:pPr>
              <w:jc w:val="center"/>
            </w:pPr>
            <w:r>
              <w:t>24.6±2.5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FCDA" w14:textId="77777777" w:rsidR="00414F38" w:rsidRDefault="00414F38" w:rsidP="00C31D51">
            <w:pPr>
              <w:jc w:val="center"/>
            </w:pPr>
            <w:r>
              <w:t>24.3±2.7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093D" w14:textId="77777777" w:rsidR="00414F38" w:rsidRDefault="00414F38" w:rsidP="00C31D51">
            <w:pPr>
              <w:jc w:val="center"/>
            </w:pPr>
            <w: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6564" w14:textId="77777777" w:rsidR="00414F38" w:rsidRDefault="00414F38" w:rsidP="00C31D51">
            <w:pPr>
              <w:jc w:val="center"/>
            </w:pPr>
            <w:r>
              <w:t>-1.2÷1.8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8D76" w14:textId="77777777" w:rsidR="00414F38" w:rsidRDefault="00414F38" w:rsidP="00C31D51">
            <w:pPr>
              <w:jc w:val="center"/>
            </w:pPr>
            <w:r>
              <w:t>0.96</w:t>
            </w:r>
          </w:p>
        </w:tc>
      </w:tr>
      <w:tr w:rsidR="00414F38" w14:paraId="46D5F49B" w14:textId="77777777" w:rsidTr="00C31D51">
        <w:trPr>
          <w:trHeight w:val="43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B74" w14:textId="77777777" w:rsidR="00414F38" w:rsidRDefault="00414F38" w:rsidP="00C31D51">
            <w:r>
              <w:t>FAB</w:t>
            </w:r>
          </w:p>
          <w:p w14:paraId="22A0C879" w14:textId="77777777" w:rsidR="00414F38" w:rsidRDefault="00414F38" w:rsidP="00C31D51">
            <w:r>
              <w:t>(</w:t>
            </w:r>
            <w:proofErr w:type="spellStart"/>
            <w:r>
              <w:t>total</w:t>
            </w:r>
            <w:proofErr w:type="spellEnd"/>
            <w:r>
              <w:t xml:space="preserve"> score)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0CD" w14:textId="77777777" w:rsidR="00414F38" w:rsidRDefault="00414F38" w:rsidP="00C31D51">
            <w:pPr>
              <w:jc w:val="center"/>
            </w:pPr>
            <w:r>
              <w:t>16.1±1.4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FF5" w14:textId="77777777" w:rsidR="00414F38" w:rsidRDefault="00414F38" w:rsidP="00C31D51">
            <w:pPr>
              <w:jc w:val="center"/>
            </w:pPr>
            <w:r>
              <w:t>15.9±1.7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86B" w14:textId="77777777" w:rsidR="00414F38" w:rsidRDefault="00414F38" w:rsidP="00C31D51">
            <w:pPr>
              <w:jc w:val="center"/>
            </w:pPr>
            <w: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67A" w14:textId="77777777" w:rsidR="00414F38" w:rsidRDefault="00414F38" w:rsidP="00C31D51">
            <w:pPr>
              <w:jc w:val="center"/>
            </w:pPr>
            <w:r>
              <w:t>-1.3÷1.6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57C" w14:textId="77777777" w:rsidR="00414F38" w:rsidRDefault="00414F38" w:rsidP="00C31D51">
            <w:pPr>
              <w:jc w:val="center"/>
            </w:pPr>
            <w:r>
              <w:t>0.90</w:t>
            </w:r>
          </w:p>
        </w:tc>
      </w:tr>
      <w:tr w:rsidR="00414F38" w14:paraId="65668ED1" w14:textId="77777777" w:rsidTr="00C31D51">
        <w:trPr>
          <w:trHeight w:val="43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0FE" w14:textId="77777777" w:rsidR="00414F38" w:rsidRDefault="00414F38" w:rsidP="00C31D51">
            <w:r>
              <w:t>FAB</w:t>
            </w:r>
          </w:p>
          <w:p w14:paraId="72998C37" w14:textId="77777777" w:rsidR="00414F38" w:rsidRDefault="00414F38" w:rsidP="00C31D51">
            <w:r>
              <w:t>(</w:t>
            </w:r>
            <w:proofErr w:type="spellStart"/>
            <w:r>
              <w:t>correct</w:t>
            </w:r>
            <w:proofErr w:type="spellEnd"/>
            <w:r>
              <w:t xml:space="preserve"> score)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FD0" w14:textId="77777777" w:rsidR="00414F38" w:rsidRDefault="00414F38" w:rsidP="00C31D51">
            <w:pPr>
              <w:jc w:val="center"/>
            </w:pPr>
            <w:r>
              <w:t>16.1±1.5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C58" w14:textId="77777777" w:rsidR="00414F38" w:rsidRDefault="00414F38" w:rsidP="00C31D51">
            <w:pPr>
              <w:jc w:val="center"/>
            </w:pPr>
            <w:r>
              <w:t>15.9±1.6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523" w14:textId="77777777" w:rsidR="00414F38" w:rsidRDefault="00414F38" w:rsidP="00C31D51">
            <w:pPr>
              <w:jc w:val="center"/>
            </w:pPr>
            <w: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909" w14:textId="77777777" w:rsidR="00414F38" w:rsidRDefault="00414F38" w:rsidP="00C31D51">
            <w:pPr>
              <w:jc w:val="center"/>
            </w:pPr>
            <w:r>
              <w:t>-1.4÷1.9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662" w14:textId="77777777" w:rsidR="00414F38" w:rsidRDefault="00414F38" w:rsidP="00C31D51">
            <w:pPr>
              <w:jc w:val="center"/>
            </w:pPr>
            <w:r>
              <w:t>0.85</w:t>
            </w:r>
          </w:p>
        </w:tc>
      </w:tr>
    </w:tbl>
    <w:p w14:paraId="2A81D373" w14:textId="77777777" w:rsidR="00414F38" w:rsidRDefault="00414F38" w:rsidP="00414F38">
      <w:pPr>
        <w:spacing w:line="360" w:lineRule="auto"/>
        <w:rPr>
          <w:lang w:val="en-US"/>
        </w:rPr>
      </w:pPr>
    </w:p>
    <w:p w14:paraId="5199AF5A" w14:textId="77777777" w:rsidR="00414F38" w:rsidRPr="00D06E6F" w:rsidRDefault="00414F38" w:rsidP="00414F38">
      <w:pPr>
        <w:spacing w:line="360" w:lineRule="auto"/>
        <w:rPr>
          <w:i/>
          <w:iCs/>
          <w:sz w:val="22"/>
          <w:szCs w:val="22"/>
          <w:lang w:val="en-US"/>
        </w:rPr>
      </w:pPr>
      <w:r w:rsidRPr="00D06E6F">
        <w:rPr>
          <w:b/>
          <w:bCs/>
          <w:sz w:val="22"/>
          <w:szCs w:val="22"/>
          <w:u w:val="single"/>
          <w:lang w:val="en-US"/>
        </w:rPr>
        <w:t>Abbreviations</w:t>
      </w:r>
      <w:r w:rsidRPr="00D06E6F">
        <w:rPr>
          <w:i/>
          <w:iCs/>
          <w:sz w:val="22"/>
          <w:szCs w:val="22"/>
          <w:lang w:val="en-US"/>
        </w:rPr>
        <w:t>: MMSE (Mini-Mental State Examination); FAB (Frontal Assessment Battery); MoCA (Montreal Cognitive Assessment).</w:t>
      </w:r>
    </w:p>
    <w:p w14:paraId="373B238A" w14:textId="621B37AF" w:rsidR="00414F38" w:rsidRDefault="00414F38">
      <w:pPr>
        <w:rPr>
          <w:lang w:val="en-US"/>
        </w:rPr>
      </w:pPr>
    </w:p>
    <w:p w14:paraId="493431C7" w14:textId="72668D23" w:rsidR="00414F38" w:rsidRDefault="00414F38">
      <w:pPr>
        <w:rPr>
          <w:lang w:val="en-US"/>
        </w:rPr>
      </w:pPr>
    </w:p>
    <w:p w14:paraId="63415C7E" w14:textId="5D863373" w:rsidR="00414F38" w:rsidRDefault="00414F38">
      <w:pPr>
        <w:rPr>
          <w:lang w:val="en-US"/>
        </w:rPr>
      </w:pPr>
    </w:p>
    <w:p w14:paraId="0070AF47" w14:textId="7E00EADD" w:rsidR="00414F38" w:rsidRDefault="00414F38">
      <w:pPr>
        <w:rPr>
          <w:lang w:val="en-US"/>
        </w:rPr>
      </w:pPr>
    </w:p>
    <w:p w14:paraId="043F29B5" w14:textId="062FC8B8" w:rsidR="00414F38" w:rsidRDefault="00414F38">
      <w:pPr>
        <w:rPr>
          <w:lang w:val="en-US"/>
        </w:rPr>
      </w:pPr>
    </w:p>
    <w:p w14:paraId="7233E4A7" w14:textId="4BD7C225" w:rsidR="00414F38" w:rsidRDefault="00414F38">
      <w:pPr>
        <w:rPr>
          <w:lang w:val="en-US"/>
        </w:rPr>
      </w:pPr>
    </w:p>
    <w:p w14:paraId="2F3FD970" w14:textId="3F8568EA" w:rsidR="00414F38" w:rsidRDefault="00414F38">
      <w:pPr>
        <w:rPr>
          <w:lang w:val="en-US"/>
        </w:rPr>
      </w:pPr>
    </w:p>
    <w:p w14:paraId="7C16C0EE" w14:textId="0FF46832" w:rsidR="00414F38" w:rsidRDefault="00414F38">
      <w:pPr>
        <w:rPr>
          <w:lang w:val="en-US"/>
        </w:rPr>
      </w:pPr>
    </w:p>
    <w:p w14:paraId="2E4DF1D9" w14:textId="7F43E7B2" w:rsidR="00414F38" w:rsidRDefault="00414F38">
      <w:pPr>
        <w:rPr>
          <w:lang w:val="en-US"/>
        </w:rPr>
      </w:pPr>
    </w:p>
    <w:p w14:paraId="6B1C9E02" w14:textId="43E6A6CA" w:rsidR="00414F38" w:rsidRDefault="00414F38">
      <w:pPr>
        <w:rPr>
          <w:lang w:val="en-US"/>
        </w:rPr>
      </w:pPr>
    </w:p>
    <w:p w14:paraId="02997B2A" w14:textId="55169D53" w:rsidR="00414F38" w:rsidRDefault="00414F38">
      <w:pPr>
        <w:rPr>
          <w:lang w:val="en-US"/>
        </w:rPr>
      </w:pPr>
    </w:p>
    <w:p w14:paraId="5F9E534B" w14:textId="57EE426E" w:rsidR="00414F38" w:rsidRDefault="00414F38">
      <w:pPr>
        <w:rPr>
          <w:lang w:val="en-US"/>
        </w:rPr>
      </w:pPr>
    </w:p>
    <w:p w14:paraId="6A775C29" w14:textId="001787CF" w:rsidR="00414F38" w:rsidRDefault="00414F38">
      <w:pPr>
        <w:rPr>
          <w:lang w:val="en-US"/>
        </w:rPr>
      </w:pPr>
    </w:p>
    <w:p w14:paraId="21C1CDCB" w14:textId="2300A410" w:rsidR="00414F38" w:rsidRDefault="00414F38">
      <w:pPr>
        <w:rPr>
          <w:lang w:val="en-US"/>
        </w:rPr>
      </w:pPr>
    </w:p>
    <w:p w14:paraId="6AA2CD94" w14:textId="02B5A9D2" w:rsidR="00414F38" w:rsidRDefault="00414F38">
      <w:pPr>
        <w:rPr>
          <w:lang w:val="en-US"/>
        </w:rPr>
      </w:pPr>
    </w:p>
    <w:p w14:paraId="0E4084DB" w14:textId="5C357570" w:rsidR="00414F38" w:rsidRDefault="00414F38">
      <w:pPr>
        <w:rPr>
          <w:lang w:val="en-US"/>
        </w:rPr>
      </w:pPr>
    </w:p>
    <w:p w14:paraId="09E73D28" w14:textId="0721D77D" w:rsidR="00414F38" w:rsidRDefault="00414F38">
      <w:pPr>
        <w:rPr>
          <w:lang w:val="en-US"/>
        </w:rPr>
      </w:pPr>
    </w:p>
    <w:p w14:paraId="3854937A" w14:textId="1FAA8A96" w:rsidR="00414F38" w:rsidRDefault="00414F38">
      <w:pPr>
        <w:rPr>
          <w:lang w:val="en-US"/>
        </w:rPr>
      </w:pPr>
    </w:p>
    <w:p w14:paraId="6C93591B" w14:textId="6BCE5EFC" w:rsidR="00414F38" w:rsidRDefault="00414F38">
      <w:pPr>
        <w:rPr>
          <w:lang w:val="en-US"/>
        </w:rPr>
      </w:pPr>
    </w:p>
    <w:p w14:paraId="671EE540" w14:textId="274DC442" w:rsidR="00414F38" w:rsidRDefault="00414F38">
      <w:pPr>
        <w:rPr>
          <w:lang w:val="en-US"/>
        </w:rPr>
      </w:pPr>
    </w:p>
    <w:p w14:paraId="6D6EE30D" w14:textId="52096A13" w:rsidR="00414F38" w:rsidRDefault="00414F38">
      <w:pPr>
        <w:rPr>
          <w:lang w:val="en-US"/>
        </w:rPr>
      </w:pPr>
    </w:p>
    <w:p w14:paraId="4E373A96" w14:textId="37CF649C" w:rsidR="00414F38" w:rsidRDefault="00414F38">
      <w:pPr>
        <w:rPr>
          <w:lang w:val="en-US"/>
        </w:rPr>
      </w:pPr>
    </w:p>
    <w:p w14:paraId="2A537F87" w14:textId="60502320" w:rsidR="00414F38" w:rsidRDefault="00414F38">
      <w:pPr>
        <w:rPr>
          <w:lang w:val="en-US"/>
        </w:rPr>
      </w:pPr>
    </w:p>
    <w:p w14:paraId="7D606E98" w14:textId="777FB39A" w:rsidR="00414F38" w:rsidRDefault="00414F38">
      <w:pPr>
        <w:rPr>
          <w:lang w:val="en-US"/>
        </w:rPr>
      </w:pPr>
    </w:p>
    <w:p w14:paraId="791A1AD8" w14:textId="7984D311" w:rsidR="00414F38" w:rsidRDefault="00414F38">
      <w:pPr>
        <w:rPr>
          <w:lang w:val="en-US"/>
        </w:rPr>
      </w:pPr>
    </w:p>
    <w:p w14:paraId="77A22417" w14:textId="224F7C5F" w:rsidR="00414F38" w:rsidRDefault="00414F38">
      <w:pPr>
        <w:rPr>
          <w:lang w:val="en-US"/>
        </w:rPr>
      </w:pPr>
    </w:p>
    <w:p w14:paraId="5E62FF48" w14:textId="16E864E5" w:rsidR="00414F38" w:rsidRDefault="00414F38">
      <w:pPr>
        <w:rPr>
          <w:lang w:val="en-US"/>
        </w:rPr>
      </w:pPr>
    </w:p>
    <w:p w14:paraId="6C7362B5" w14:textId="219E9877" w:rsidR="00414F38" w:rsidRDefault="00414F38">
      <w:pPr>
        <w:rPr>
          <w:lang w:val="en-US"/>
        </w:rPr>
      </w:pPr>
    </w:p>
    <w:p w14:paraId="5C4BD77C" w14:textId="64968A1C" w:rsidR="00414F38" w:rsidRDefault="00414F38">
      <w:pPr>
        <w:rPr>
          <w:lang w:val="en-US"/>
        </w:rPr>
      </w:pPr>
    </w:p>
    <w:p w14:paraId="7E3D3ABF" w14:textId="0E03A4C8" w:rsidR="00414F38" w:rsidRDefault="00414F38">
      <w:pPr>
        <w:rPr>
          <w:lang w:val="en-US"/>
        </w:rPr>
      </w:pPr>
    </w:p>
    <w:p w14:paraId="5343B67E" w14:textId="77777777" w:rsidR="00414F38" w:rsidRDefault="00414F38" w:rsidP="00414F38">
      <w:pPr>
        <w:spacing w:line="360" w:lineRule="auto"/>
        <w:rPr>
          <w:lang w:val="en-US"/>
        </w:rPr>
      </w:pPr>
      <w:r w:rsidRPr="00D06E6F">
        <w:rPr>
          <w:b/>
          <w:lang w:val="en-US"/>
        </w:rPr>
        <w:t>e-table 2</w:t>
      </w:r>
      <w:r w:rsidRPr="00D06E6F">
        <w:rPr>
          <w:lang w:val="en-US"/>
        </w:rPr>
        <w:t>.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N</w:t>
      </w:r>
      <w:r w:rsidRPr="005B1E5C">
        <w:rPr>
          <w:i/>
          <w:iCs/>
          <w:lang w:val="en-US"/>
        </w:rPr>
        <w:t xml:space="preserve">europsychological </w:t>
      </w:r>
      <w:r>
        <w:rPr>
          <w:i/>
          <w:iCs/>
          <w:lang w:val="en-US"/>
        </w:rPr>
        <w:t>mean scores</w:t>
      </w:r>
      <w:r w:rsidRPr="005B1E5C">
        <w:rPr>
          <w:i/>
          <w:iCs/>
          <w:lang w:val="en-US"/>
        </w:rPr>
        <w:t xml:space="preserve"> for all patients </w:t>
      </w:r>
      <w:r>
        <w:rPr>
          <w:i/>
          <w:iCs/>
          <w:lang w:val="en-US"/>
        </w:rPr>
        <w:t>and</w:t>
      </w:r>
      <w:r w:rsidRPr="005B1E5C">
        <w:rPr>
          <w:i/>
          <w:iCs/>
          <w:lang w:val="en-US"/>
        </w:rPr>
        <w:t xml:space="preserve"> percentages of </w:t>
      </w:r>
      <w:r>
        <w:rPr>
          <w:i/>
          <w:iCs/>
          <w:lang w:val="en-US"/>
        </w:rPr>
        <w:t>normal</w:t>
      </w:r>
      <w:r w:rsidRPr="005B1E5C">
        <w:rPr>
          <w:i/>
          <w:iCs/>
          <w:lang w:val="en-US"/>
        </w:rPr>
        <w:t xml:space="preserve"> performances for each specific disease-group</w:t>
      </w:r>
      <w:r w:rsidRPr="00F43FA7">
        <w:rPr>
          <w:i/>
          <w:iCs/>
          <w:lang w:val="en-US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3"/>
        <w:gridCol w:w="1668"/>
        <w:gridCol w:w="976"/>
        <w:gridCol w:w="870"/>
        <w:gridCol w:w="763"/>
        <w:gridCol w:w="695"/>
      </w:tblGrid>
      <w:tr w:rsidR="00414F38" w:rsidRPr="006928A9" w14:paraId="68836664" w14:textId="77777777" w:rsidTr="00C31D51">
        <w:tc>
          <w:tcPr>
            <w:tcW w:w="2063" w:type="dxa"/>
          </w:tcPr>
          <w:p w14:paraId="67BCEAFE" w14:textId="77777777" w:rsidR="00414F38" w:rsidRPr="00AD495C" w:rsidRDefault="00414F38" w:rsidP="00C31D51">
            <w:pPr>
              <w:spacing w:line="360" w:lineRule="auto"/>
            </w:pPr>
            <w:r w:rsidRPr="00AD495C">
              <w:rPr>
                <w:b/>
                <w:bCs/>
              </w:rPr>
              <w:t>Variable</w:t>
            </w:r>
          </w:p>
        </w:tc>
        <w:tc>
          <w:tcPr>
            <w:tcW w:w="1558" w:type="dxa"/>
          </w:tcPr>
          <w:p w14:paraId="55900FB4" w14:textId="77777777" w:rsidR="00414F38" w:rsidRDefault="00414F38" w:rsidP="00C31D51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All </w:t>
            </w:r>
            <w:proofErr w:type="spellStart"/>
            <w:r>
              <w:rPr>
                <w:b/>
                <w:iCs/>
              </w:rPr>
              <w:t>patients</w:t>
            </w:r>
            <w:proofErr w:type="spellEnd"/>
          </w:p>
          <w:p w14:paraId="12B748C8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rPr>
                <w:b/>
                <w:iCs/>
              </w:rPr>
              <w:t>(</w:t>
            </w:r>
            <w:proofErr w:type="spellStart"/>
            <w:r>
              <w:rPr>
                <w:b/>
                <w:iCs/>
              </w:rPr>
              <w:t>mean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scores</w:t>
            </w:r>
            <w:proofErr w:type="spellEnd"/>
            <w:r>
              <w:rPr>
                <w:b/>
                <w:iCs/>
              </w:rPr>
              <w:t>)</w:t>
            </w:r>
          </w:p>
        </w:tc>
        <w:tc>
          <w:tcPr>
            <w:tcW w:w="976" w:type="dxa"/>
            <w:shd w:val="clear" w:color="auto" w:fill="auto"/>
          </w:tcPr>
          <w:p w14:paraId="1C6FD2B6" w14:textId="77777777" w:rsidR="00414F38" w:rsidRDefault="00414F38" w:rsidP="00C31D51">
            <w:pPr>
              <w:spacing w:line="360" w:lineRule="auto"/>
              <w:jc w:val="center"/>
              <w:rPr>
                <w:b/>
                <w:bCs/>
                <w:color w:val="000000" w:themeColor="text1"/>
                <w:lang w:val="en-AU"/>
              </w:rPr>
            </w:pPr>
            <w:r>
              <w:rPr>
                <w:b/>
                <w:bCs/>
                <w:color w:val="000000" w:themeColor="text1"/>
                <w:lang w:val="en-AU"/>
              </w:rPr>
              <w:t>PD*</w:t>
            </w:r>
          </w:p>
          <w:p w14:paraId="08F3507C" w14:textId="77777777" w:rsidR="00414F38" w:rsidRPr="006928A9" w:rsidRDefault="00414F38" w:rsidP="00C31D51">
            <w:pPr>
              <w:spacing w:line="360" w:lineRule="auto"/>
              <w:jc w:val="center"/>
            </w:pPr>
          </w:p>
        </w:tc>
        <w:tc>
          <w:tcPr>
            <w:tcW w:w="815" w:type="dxa"/>
            <w:shd w:val="clear" w:color="auto" w:fill="auto"/>
          </w:tcPr>
          <w:p w14:paraId="796359A5" w14:textId="77777777" w:rsidR="00414F38" w:rsidRDefault="00414F38" w:rsidP="00C31D51">
            <w:pPr>
              <w:spacing w:line="360" w:lineRule="auto"/>
              <w:jc w:val="center"/>
              <w:rPr>
                <w:b/>
                <w:bCs/>
                <w:color w:val="000000" w:themeColor="text1"/>
                <w:lang w:val="en-AU"/>
              </w:rPr>
            </w:pPr>
            <w:r>
              <w:rPr>
                <w:b/>
                <w:bCs/>
                <w:color w:val="000000" w:themeColor="text1"/>
                <w:lang w:val="en-AU"/>
              </w:rPr>
              <w:t>MSA*</w:t>
            </w:r>
          </w:p>
          <w:p w14:paraId="7372FC69" w14:textId="77777777" w:rsidR="00414F38" w:rsidRPr="006928A9" w:rsidRDefault="00414F38" w:rsidP="00C31D51">
            <w:pPr>
              <w:spacing w:line="360" w:lineRule="auto"/>
              <w:jc w:val="center"/>
            </w:pPr>
          </w:p>
        </w:tc>
        <w:tc>
          <w:tcPr>
            <w:tcW w:w="718" w:type="dxa"/>
            <w:shd w:val="clear" w:color="auto" w:fill="auto"/>
          </w:tcPr>
          <w:p w14:paraId="1D4A3086" w14:textId="77777777" w:rsidR="00414F38" w:rsidRPr="006928A9" w:rsidRDefault="00414F38" w:rsidP="00C31D5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  <w:lang w:val="en-AU"/>
              </w:rPr>
              <w:t>PSP*</w:t>
            </w:r>
          </w:p>
        </w:tc>
        <w:tc>
          <w:tcPr>
            <w:tcW w:w="695" w:type="dxa"/>
            <w:shd w:val="clear" w:color="auto" w:fill="auto"/>
          </w:tcPr>
          <w:p w14:paraId="42343934" w14:textId="77777777" w:rsidR="00414F38" w:rsidRPr="006928A9" w:rsidRDefault="00414F38" w:rsidP="00C31D51">
            <w:pPr>
              <w:spacing w:line="360" w:lineRule="auto"/>
              <w:jc w:val="center"/>
            </w:pPr>
            <w:r>
              <w:rPr>
                <w:b/>
                <w:bCs/>
                <w:color w:val="000000" w:themeColor="text1"/>
                <w:lang w:val="en-AU"/>
              </w:rPr>
              <w:t>VP*</w:t>
            </w:r>
          </w:p>
        </w:tc>
      </w:tr>
      <w:tr w:rsidR="00414F38" w:rsidRPr="00AD495C" w14:paraId="534066C0" w14:textId="77777777" w:rsidTr="00C31D51">
        <w:tc>
          <w:tcPr>
            <w:tcW w:w="2063" w:type="dxa"/>
            <w:hideMark/>
          </w:tcPr>
          <w:p w14:paraId="13FBF6C1" w14:textId="77777777" w:rsidR="00414F38" w:rsidRPr="00AD495C" w:rsidRDefault="00414F38" w:rsidP="00C31D51">
            <w:pPr>
              <w:spacing w:line="360" w:lineRule="auto"/>
            </w:pPr>
            <w:r w:rsidRPr="00AD495C">
              <w:t>WCST</w:t>
            </w:r>
          </w:p>
        </w:tc>
        <w:tc>
          <w:tcPr>
            <w:tcW w:w="1558" w:type="dxa"/>
            <w:hideMark/>
          </w:tcPr>
          <w:p w14:paraId="4435F738" w14:textId="77777777" w:rsidR="00414F38" w:rsidRPr="00AD495C" w:rsidRDefault="00414F38" w:rsidP="00C31D51">
            <w:pPr>
              <w:spacing w:line="360" w:lineRule="auto"/>
              <w:jc w:val="center"/>
            </w:pPr>
            <w:r w:rsidRPr="00AD495C">
              <w:t>74.40±35.86</w:t>
            </w:r>
          </w:p>
        </w:tc>
        <w:tc>
          <w:tcPr>
            <w:tcW w:w="976" w:type="dxa"/>
          </w:tcPr>
          <w:p w14:paraId="655A0685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 xml:space="preserve">57.25 </w:t>
            </w:r>
          </w:p>
        </w:tc>
        <w:tc>
          <w:tcPr>
            <w:tcW w:w="815" w:type="dxa"/>
          </w:tcPr>
          <w:p w14:paraId="49B8FABA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82.1</w:t>
            </w:r>
          </w:p>
        </w:tc>
        <w:tc>
          <w:tcPr>
            <w:tcW w:w="718" w:type="dxa"/>
          </w:tcPr>
          <w:p w14:paraId="58778650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38.7</w:t>
            </w:r>
          </w:p>
        </w:tc>
        <w:tc>
          <w:tcPr>
            <w:tcW w:w="695" w:type="dxa"/>
          </w:tcPr>
          <w:p w14:paraId="7C68959B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43.9</w:t>
            </w:r>
          </w:p>
        </w:tc>
      </w:tr>
      <w:tr w:rsidR="00414F38" w:rsidRPr="00AD495C" w14:paraId="3D392EC6" w14:textId="77777777" w:rsidTr="00C31D51">
        <w:tc>
          <w:tcPr>
            <w:tcW w:w="2063" w:type="dxa"/>
            <w:hideMark/>
          </w:tcPr>
          <w:p w14:paraId="68B2AEF0" w14:textId="77777777" w:rsidR="00414F38" w:rsidRPr="00780CF7" w:rsidRDefault="00414F38" w:rsidP="00C31D51">
            <w:pPr>
              <w:spacing w:line="360" w:lineRule="auto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ST-E</w:t>
            </w:r>
          </w:p>
        </w:tc>
        <w:tc>
          <w:tcPr>
            <w:tcW w:w="1558" w:type="dxa"/>
            <w:hideMark/>
          </w:tcPr>
          <w:p w14:paraId="29EE0933" w14:textId="77777777" w:rsidR="00414F38" w:rsidRPr="00AD495C" w:rsidRDefault="00414F38" w:rsidP="00C31D51">
            <w:pPr>
              <w:spacing w:line="360" w:lineRule="auto"/>
              <w:jc w:val="center"/>
            </w:pPr>
            <w:r w:rsidRPr="00AD495C">
              <w:t>5.89±7.89</w:t>
            </w:r>
          </w:p>
        </w:tc>
        <w:tc>
          <w:tcPr>
            <w:tcW w:w="976" w:type="dxa"/>
          </w:tcPr>
          <w:p w14:paraId="2BE3C577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815" w:type="dxa"/>
          </w:tcPr>
          <w:p w14:paraId="5C1B3B33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64.3</w:t>
            </w:r>
          </w:p>
        </w:tc>
        <w:tc>
          <w:tcPr>
            <w:tcW w:w="718" w:type="dxa"/>
          </w:tcPr>
          <w:p w14:paraId="1BBAEC9F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19.4</w:t>
            </w:r>
          </w:p>
        </w:tc>
        <w:tc>
          <w:tcPr>
            <w:tcW w:w="695" w:type="dxa"/>
          </w:tcPr>
          <w:p w14:paraId="6D14421C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24.4</w:t>
            </w:r>
          </w:p>
        </w:tc>
      </w:tr>
      <w:tr w:rsidR="00414F38" w:rsidRPr="00AD495C" w14:paraId="715CCEF9" w14:textId="77777777" w:rsidTr="00C31D51">
        <w:tc>
          <w:tcPr>
            <w:tcW w:w="2063" w:type="dxa"/>
            <w:hideMark/>
          </w:tcPr>
          <w:p w14:paraId="55C42C7B" w14:textId="77777777" w:rsidR="00414F38" w:rsidRPr="00780CF7" w:rsidRDefault="00414F38" w:rsidP="00C31D51">
            <w:pPr>
              <w:spacing w:line="360" w:lineRule="auto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ST-T</w:t>
            </w:r>
          </w:p>
        </w:tc>
        <w:tc>
          <w:tcPr>
            <w:tcW w:w="1558" w:type="dxa"/>
            <w:hideMark/>
          </w:tcPr>
          <w:p w14:paraId="61EB609E" w14:textId="77777777" w:rsidR="00414F38" w:rsidRPr="00AD495C" w:rsidRDefault="00414F38" w:rsidP="00C31D51">
            <w:pPr>
              <w:spacing w:line="360" w:lineRule="auto"/>
              <w:jc w:val="center"/>
            </w:pPr>
            <w:r w:rsidRPr="00AD495C">
              <w:t>21.55±14.87</w:t>
            </w:r>
          </w:p>
        </w:tc>
        <w:tc>
          <w:tcPr>
            <w:tcW w:w="976" w:type="dxa"/>
          </w:tcPr>
          <w:p w14:paraId="1DE689DB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86.5</w:t>
            </w:r>
          </w:p>
        </w:tc>
        <w:tc>
          <w:tcPr>
            <w:tcW w:w="815" w:type="dxa"/>
          </w:tcPr>
          <w:p w14:paraId="30436516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8" w:type="dxa"/>
          </w:tcPr>
          <w:p w14:paraId="2489BE42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64.5</w:t>
            </w:r>
          </w:p>
        </w:tc>
        <w:tc>
          <w:tcPr>
            <w:tcW w:w="695" w:type="dxa"/>
          </w:tcPr>
          <w:p w14:paraId="5354A578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73.2</w:t>
            </w:r>
          </w:p>
        </w:tc>
      </w:tr>
      <w:tr w:rsidR="00414F38" w:rsidRPr="00AD495C" w14:paraId="3343B6BF" w14:textId="77777777" w:rsidTr="00C31D51">
        <w:tc>
          <w:tcPr>
            <w:tcW w:w="2063" w:type="dxa"/>
            <w:hideMark/>
          </w:tcPr>
          <w:p w14:paraId="107D1342" w14:textId="77777777" w:rsidR="00414F38" w:rsidRPr="00672A3E" w:rsidRDefault="00414F38" w:rsidP="00C31D51">
            <w:pPr>
              <w:spacing w:line="360" w:lineRule="auto"/>
              <w:rPr>
                <w:color w:val="000000" w:themeColor="text1"/>
              </w:rPr>
            </w:pPr>
            <w:r w:rsidRPr="00672A3E">
              <w:rPr>
                <w:color w:val="000000" w:themeColor="text1"/>
              </w:rPr>
              <w:t>TMT-A</w:t>
            </w:r>
          </w:p>
        </w:tc>
        <w:tc>
          <w:tcPr>
            <w:tcW w:w="1558" w:type="dxa"/>
            <w:hideMark/>
          </w:tcPr>
          <w:p w14:paraId="29587490" w14:textId="77777777" w:rsidR="00414F38" w:rsidRPr="00AD495C" w:rsidRDefault="00414F38" w:rsidP="00C31D51">
            <w:pPr>
              <w:spacing w:line="360" w:lineRule="auto"/>
              <w:jc w:val="center"/>
            </w:pPr>
            <w:r w:rsidRPr="00AD495C">
              <w:t>49.52±53.10</w:t>
            </w:r>
          </w:p>
        </w:tc>
        <w:tc>
          <w:tcPr>
            <w:tcW w:w="976" w:type="dxa"/>
          </w:tcPr>
          <w:p w14:paraId="417C8AE2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88.25</w:t>
            </w:r>
          </w:p>
        </w:tc>
        <w:tc>
          <w:tcPr>
            <w:tcW w:w="815" w:type="dxa"/>
          </w:tcPr>
          <w:p w14:paraId="61E8E062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71.4</w:t>
            </w:r>
          </w:p>
        </w:tc>
        <w:tc>
          <w:tcPr>
            <w:tcW w:w="718" w:type="dxa"/>
          </w:tcPr>
          <w:p w14:paraId="3DF4F91A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58.1</w:t>
            </w:r>
          </w:p>
        </w:tc>
        <w:tc>
          <w:tcPr>
            <w:tcW w:w="695" w:type="dxa"/>
          </w:tcPr>
          <w:p w14:paraId="7A052AB1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75.6</w:t>
            </w:r>
          </w:p>
        </w:tc>
      </w:tr>
      <w:tr w:rsidR="00414F38" w:rsidRPr="00AD495C" w14:paraId="5B85D885" w14:textId="77777777" w:rsidTr="00C31D51">
        <w:tc>
          <w:tcPr>
            <w:tcW w:w="2063" w:type="dxa"/>
            <w:hideMark/>
          </w:tcPr>
          <w:p w14:paraId="47C68D56" w14:textId="77777777" w:rsidR="00414F38" w:rsidRPr="00672A3E" w:rsidRDefault="00414F38" w:rsidP="00C31D51">
            <w:pPr>
              <w:spacing w:line="360" w:lineRule="auto"/>
              <w:rPr>
                <w:color w:val="000000" w:themeColor="text1"/>
              </w:rPr>
            </w:pPr>
            <w:r w:rsidRPr="00672A3E">
              <w:rPr>
                <w:color w:val="000000" w:themeColor="text1"/>
              </w:rPr>
              <w:t>TMT-B</w:t>
            </w:r>
          </w:p>
        </w:tc>
        <w:tc>
          <w:tcPr>
            <w:tcW w:w="1558" w:type="dxa"/>
            <w:hideMark/>
          </w:tcPr>
          <w:p w14:paraId="2728EED1" w14:textId="77777777" w:rsidR="00414F38" w:rsidRPr="00AD495C" w:rsidRDefault="00414F38" w:rsidP="00C31D51">
            <w:pPr>
              <w:spacing w:line="360" w:lineRule="auto"/>
              <w:jc w:val="center"/>
            </w:pPr>
            <w:r w:rsidRPr="00AD495C">
              <w:t>134.10±102.61</w:t>
            </w:r>
          </w:p>
        </w:tc>
        <w:tc>
          <w:tcPr>
            <w:tcW w:w="976" w:type="dxa"/>
          </w:tcPr>
          <w:p w14:paraId="685E81D8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80.25</w:t>
            </w:r>
          </w:p>
        </w:tc>
        <w:tc>
          <w:tcPr>
            <w:tcW w:w="815" w:type="dxa"/>
          </w:tcPr>
          <w:p w14:paraId="0CA824F9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8" w:type="dxa"/>
          </w:tcPr>
          <w:p w14:paraId="299F0E58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51.6</w:t>
            </w:r>
          </w:p>
        </w:tc>
        <w:tc>
          <w:tcPr>
            <w:tcW w:w="695" w:type="dxa"/>
          </w:tcPr>
          <w:p w14:paraId="55F60E0C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51.2</w:t>
            </w:r>
          </w:p>
        </w:tc>
      </w:tr>
      <w:tr w:rsidR="00414F38" w:rsidRPr="00AD495C" w14:paraId="28E8196A" w14:textId="77777777" w:rsidTr="00C31D51">
        <w:tc>
          <w:tcPr>
            <w:tcW w:w="2063" w:type="dxa"/>
            <w:hideMark/>
          </w:tcPr>
          <w:p w14:paraId="38D05151" w14:textId="77777777" w:rsidR="00414F38" w:rsidRPr="00672A3E" w:rsidRDefault="00414F38" w:rsidP="00C31D51">
            <w:pPr>
              <w:spacing w:line="360" w:lineRule="auto"/>
              <w:rPr>
                <w:color w:val="000000" w:themeColor="text1"/>
              </w:rPr>
            </w:pPr>
            <w:r w:rsidRPr="00672A3E">
              <w:rPr>
                <w:color w:val="000000" w:themeColor="text1"/>
              </w:rPr>
              <w:t>TMT B-A</w:t>
            </w:r>
          </w:p>
        </w:tc>
        <w:tc>
          <w:tcPr>
            <w:tcW w:w="1558" w:type="dxa"/>
            <w:hideMark/>
          </w:tcPr>
          <w:p w14:paraId="2ACC5297" w14:textId="77777777" w:rsidR="00414F38" w:rsidRPr="00AD495C" w:rsidRDefault="00414F38" w:rsidP="00C31D51">
            <w:pPr>
              <w:spacing w:line="360" w:lineRule="auto"/>
              <w:jc w:val="center"/>
            </w:pPr>
            <w:r w:rsidRPr="00AD495C">
              <w:t>94.56±83.23</w:t>
            </w:r>
          </w:p>
        </w:tc>
        <w:tc>
          <w:tcPr>
            <w:tcW w:w="976" w:type="dxa"/>
          </w:tcPr>
          <w:p w14:paraId="7B892D3D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79.25</w:t>
            </w:r>
          </w:p>
        </w:tc>
        <w:tc>
          <w:tcPr>
            <w:tcW w:w="815" w:type="dxa"/>
          </w:tcPr>
          <w:p w14:paraId="58997AD0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71.4</w:t>
            </w:r>
          </w:p>
        </w:tc>
        <w:tc>
          <w:tcPr>
            <w:tcW w:w="718" w:type="dxa"/>
          </w:tcPr>
          <w:p w14:paraId="13096EEF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45.2</w:t>
            </w:r>
          </w:p>
        </w:tc>
        <w:tc>
          <w:tcPr>
            <w:tcW w:w="695" w:type="dxa"/>
          </w:tcPr>
          <w:p w14:paraId="6BF1737B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48.8</w:t>
            </w:r>
          </w:p>
        </w:tc>
      </w:tr>
      <w:tr w:rsidR="00414F38" w:rsidRPr="00AD495C" w14:paraId="472F6624" w14:textId="77777777" w:rsidTr="00C31D51">
        <w:tc>
          <w:tcPr>
            <w:tcW w:w="2063" w:type="dxa"/>
            <w:hideMark/>
          </w:tcPr>
          <w:p w14:paraId="6B23C85A" w14:textId="77777777" w:rsidR="00414F38" w:rsidRPr="00672A3E" w:rsidRDefault="00414F38" w:rsidP="00C31D51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RAVLT-e</w:t>
            </w:r>
          </w:p>
        </w:tc>
        <w:tc>
          <w:tcPr>
            <w:tcW w:w="1558" w:type="dxa"/>
            <w:hideMark/>
          </w:tcPr>
          <w:p w14:paraId="56CA2486" w14:textId="77777777" w:rsidR="00414F38" w:rsidRPr="00AD495C" w:rsidRDefault="00414F38" w:rsidP="00C31D51">
            <w:pPr>
              <w:spacing w:line="360" w:lineRule="auto"/>
              <w:jc w:val="center"/>
            </w:pPr>
            <w:r w:rsidRPr="00AD495C">
              <w:t>42.77±10.00</w:t>
            </w:r>
          </w:p>
        </w:tc>
        <w:tc>
          <w:tcPr>
            <w:tcW w:w="976" w:type="dxa"/>
          </w:tcPr>
          <w:p w14:paraId="23E7FE06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815" w:type="dxa"/>
          </w:tcPr>
          <w:p w14:paraId="160901C0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89.3</w:t>
            </w:r>
          </w:p>
        </w:tc>
        <w:tc>
          <w:tcPr>
            <w:tcW w:w="718" w:type="dxa"/>
          </w:tcPr>
          <w:p w14:paraId="7294E6DB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87.1</w:t>
            </w:r>
          </w:p>
        </w:tc>
        <w:tc>
          <w:tcPr>
            <w:tcW w:w="695" w:type="dxa"/>
          </w:tcPr>
          <w:p w14:paraId="55696408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90.2</w:t>
            </w:r>
          </w:p>
        </w:tc>
      </w:tr>
      <w:tr w:rsidR="00414F38" w:rsidRPr="00AD495C" w14:paraId="53FBFC9B" w14:textId="77777777" w:rsidTr="00C31D51">
        <w:tc>
          <w:tcPr>
            <w:tcW w:w="2063" w:type="dxa"/>
            <w:hideMark/>
          </w:tcPr>
          <w:p w14:paraId="006E47C0" w14:textId="77777777" w:rsidR="00414F38" w:rsidRPr="00672A3E" w:rsidRDefault="00414F38" w:rsidP="00C31D51">
            <w:pPr>
              <w:spacing w:line="360" w:lineRule="auto"/>
              <w:rPr>
                <w:color w:val="000000" w:themeColor="text1"/>
              </w:rPr>
            </w:pPr>
            <w:r w:rsidRPr="00672A3E">
              <w:rPr>
                <w:color w:val="000000" w:themeColor="text1"/>
              </w:rPr>
              <w:t>RAV</w:t>
            </w:r>
            <w:r>
              <w:rPr>
                <w:color w:val="000000" w:themeColor="text1"/>
              </w:rPr>
              <w:t>LT-</w:t>
            </w:r>
            <w:proofErr w:type="spellStart"/>
            <w:r>
              <w:rPr>
                <w:color w:val="000000" w:themeColor="text1"/>
              </w:rPr>
              <w:t>dr</w:t>
            </w:r>
            <w:proofErr w:type="spellEnd"/>
          </w:p>
        </w:tc>
        <w:tc>
          <w:tcPr>
            <w:tcW w:w="1558" w:type="dxa"/>
            <w:hideMark/>
          </w:tcPr>
          <w:p w14:paraId="21C34DF8" w14:textId="77777777" w:rsidR="00414F38" w:rsidRPr="00AD495C" w:rsidRDefault="00414F38" w:rsidP="00C31D51">
            <w:pPr>
              <w:spacing w:line="360" w:lineRule="auto"/>
              <w:jc w:val="center"/>
            </w:pPr>
            <w:r w:rsidRPr="00AD495C">
              <w:t>8.63±3.17</w:t>
            </w:r>
          </w:p>
        </w:tc>
        <w:tc>
          <w:tcPr>
            <w:tcW w:w="976" w:type="dxa"/>
          </w:tcPr>
          <w:p w14:paraId="5C92E5EE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87.5</w:t>
            </w:r>
          </w:p>
        </w:tc>
        <w:tc>
          <w:tcPr>
            <w:tcW w:w="815" w:type="dxa"/>
          </w:tcPr>
          <w:p w14:paraId="0A8BC1B4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82.1</w:t>
            </w:r>
          </w:p>
        </w:tc>
        <w:tc>
          <w:tcPr>
            <w:tcW w:w="718" w:type="dxa"/>
          </w:tcPr>
          <w:p w14:paraId="2E92D748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77.4</w:t>
            </w:r>
          </w:p>
        </w:tc>
        <w:tc>
          <w:tcPr>
            <w:tcW w:w="695" w:type="dxa"/>
          </w:tcPr>
          <w:p w14:paraId="5259A42C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90.2</w:t>
            </w:r>
          </w:p>
        </w:tc>
      </w:tr>
      <w:tr w:rsidR="00414F38" w:rsidRPr="00AD495C" w14:paraId="2760AF53" w14:textId="77777777" w:rsidTr="00C31D51">
        <w:tc>
          <w:tcPr>
            <w:tcW w:w="2063" w:type="dxa"/>
            <w:hideMark/>
          </w:tcPr>
          <w:p w14:paraId="0516B13C" w14:textId="77777777" w:rsidR="00414F38" w:rsidRPr="00672A3E" w:rsidRDefault="00414F38" w:rsidP="00C31D51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ROCF-c</w:t>
            </w:r>
          </w:p>
        </w:tc>
        <w:tc>
          <w:tcPr>
            <w:tcW w:w="1558" w:type="dxa"/>
            <w:hideMark/>
          </w:tcPr>
          <w:p w14:paraId="529A05FD" w14:textId="77777777" w:rsidR="00414F38" w:rsidRPr="00AD495C" w:rsidRDefault="00414F38" w:rsidP="00C31D51">
            <w:pPr>
              <w:spacing w:line="360" w:lineRule="auto"/>
              <w:jc w:val="center"/>
            </w:pPr>
            <w:r w:rsidRPr="00AD495C">
              <w:t>28.35±7.24</w:t>
            </w:r>
          </w:p>
        </w:tc>
        <w:tc>
          <w:tcPr>
            <w:tcW w:w="976" w:type="dxa"/>
          </w:tcPr>
          <w:p w14:paraId="79E4A7C7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59.75</w:t>
            </w:r>
          </w:p>
        </w:tc>
        <w:tc>
          <w:tcPr>
            <w:tcW w:w="815" w:type="dxa"/>
          </w:tcPr>
          <w:p w14:paraId="54057A92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32.1</w:t>
            </w:r>
          </w:p>
        </w:tc>
        <w:tc>
          <w:tcPr>
            <w:tcW w:w="718" w:type="dxa"/>
          </w:tcPr>
          <w:p w14:paraId="713C27D9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16.1</w:t>
            </w:r>
          </w:p>
        </w:tc>
        <w:tc>
          <w:tcPr>
            <w:tcW w:w="695" w:type="dxa"/>
          </w:tcPr>
          <w:p w14:paraId="2BD1B6DB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48.8</w:t>
            </w:r>
          </w:p>
        </w:tc>
      </w:tr>
      <w:tr w:rsidR="00414F38" w:rsidRPr="00AD495C" w14:paraId="72B81B88" w14:textId="77777777" w:rsidTr="00C31D51">
        <w:tc>
          <w:tcPr>
            <w:tcW w:w="2063" w:type="dxa"/>
            <w:hideMark/>
          </w:tcPr>
          <w:p w14:paraId="4332CCBB" w14:textId="77777777" w:rsidR="00414F38" w:rsidRPr="00672A3E" w:rsidRDefault="00414F38" w:rsidP="00C31D51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ROCF-</w:t>
            </w:r>
            <w:proofErr w:type="spellStart"/>
            <w:r>
              <w:rPr>
                <w:color w:val="000000" w:themeColor="text1"/>
              </w:rPr>
              <w:t>dr</w:t>
            </w:r>
            <w:proofErr w:type="spellEnd"/>
          </w:p>
        </w:tc>
        <w:tc>
          <w:tcPr>
            <w:tcW w:w="1558" w:type="dxa"/>
            <w:hideMark/>
          </w:tcPr>
          <w:p w14:paraId="0EE50A03" w14:textId="77777777" w:rsidR="00414F38" w:rsidRPr="00AD495C" w:rsidRDefault="00414F38" w:rsidP="00C31D51">
            <w:pPr>
              <w:spacing w:line="360" w:lineRule="auto"/>
              <w:jc w:val="center"/>
            </w:pPr>
            <w:r w:rsidRPr="00AD495C">
              <w:t>14.66±5.77</w:t>
            </w:r>
          </w:p>
        </w:tc>
        <w:tc>
          <w:tcPr>
            <w:tcW w:w="976" w:type="dxa"/>
          </w:tcPr>
          <w:p w14:paraId="03BDD409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79.5</w:t>
            </w:r>
          </w:p>
        </w:tc>
        <w:tc>
          <w:tcPr>
            <w:tcW w:w="815" w:type="dxa"/>
          </w:tcPr>
          <w:p w14:paraId="247C0090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67.9</w:t>
            </w:r>
          </w:p>
        </w:tc>
        <w:tc>
          <w:tcPr>
            <w:tcW w:w="718" w:type="dxa"/>
          </w:tcPr>
          <w:p w14:paraId="442E5CFE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48.4</w:t>
            </w:r>
          </w:p>
        </w:tc>
        <w:tc>
          <w:tcPr>
            <w:tcW w:w="695" w:type="dxa"/>
          </w:tcPr>
          <w:p w14:paraId="41B25D75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73.1</w:t>
            </w:r>
          </w:p>
        </w:tc>
      </w:tr>
      <w:tr w:rsidR="00414F38" w:rsidRPr="00AD495C" w14:paraId="46E69FD5" w14:textId="77777777" w:rsidTr="00C31D51">
        <w:tc>
          <w:tcPr>
            <w:tcW w:w="2063" w:type="dxa"/>
            <w:hideMark/>
          </w:tcPr>
          <w:p w14:paraId="1C051BEE" w14:textId="77777777" w:rsidR="00414F38" w:rsidRPr="00672A3E" w:rsidRDefault="00414F38" w:rsidP="00C31D51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CF</w:t>
            </w:r>
            <w:r w:rsidRPr="00672A3E">
              <w:rPr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hideMark/>
          </w:tcPr>
          <w:p w14:paraId="0B0D461E" w14:textId="77777777" w:rsidR="00414F38" w:rsidRPr="00AD495C" w:rsidRDefault="00414F38" w:rsidP="00C31D51">
            <w:pPr>
              <w:spacing w:line="360" w:lineRule="auto"/>
              <w:jc w:val="center"/>
            </w:pPr>
            <w:r w:rsidRPr="00AD495C">
              <w:t>42.05±9.88</w:t>
            </w:r>
          </w:p>
        </w:tc>
        <w:tc>
          <w:tcPr>
            <w:tcW w:w="976" w:type="dxa"/>
          </w:tcPr>
          <w:p w14:paraId="17479969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88.5</w:t>
            </w:r>
          </w:p>
        </w:tc>
        <w:tc>
          <w:tcPr>
            <w:tcW w:w="815" w:type="dxa"/>
          </w:tcPr>
          <w:p w14:paraId="30D50093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78.6</w:t>
            </w:r>
          </w:p>
        </w:tc>
        <w:tc>
          <w:tcPr>
            <w:tcW w:w="718" w:type="dxa"/>
          </w:tcPr>
          <w:p w14:paraId="7683E06A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64.5</w:t>
            </w:r>
          </w:p>
        </w:tc>
        <w:tc>
          <w:tcPr>
            <w:tcW w:w="695" w:type="dxa"/>
          </w:tcPr>
          <w:p w14:paraId="3C453A9E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85.4</w:t>
            </w:r>
          </w:p>
        </w:tc>
      </w:tr>
      <w:tr w:rsidR="00414F38" w:rsidRPr="00AD495C" w14:paraId="050803A6" w14:textId="77777777" w:rsidTr="00C31D51">
        <w:tc>
          <w:tcPr>
            <w:tcW w:w="2063" w:type="dxa"/>
            <w:hideMark/>
          </w:tcPr>
          <w:p w14:paraId="188E7F74" w14:textId="77777777" w:rsidR="00414F38" w:rsidRPr="00672A3E" w:rsidRDefault="00414F38" w:rsidP="00C31D51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PF</w:t>
            </w:r>
          </w:p>
        </w:tc>
        <w:tc>
          <w:tcPr>
            <w:tcW w:w="1558" w:type="dxa"/>
            <w:hideMark/>
          </w:tcPr>
          <w:p w14:paraId="2DBC4D26" w14:textId="77777777" w:rsidR="00414F38" w:rsidRPr="00AD495C" w:rsidRDefault="00414F38" w:rsidP="00C31D51">
            <w:pPr>
              <w:spacing w:line="360" w:lineRule="auto"/>
              <w:jc w:val="center"/>
            </w:pPr>
            <w:r w:rsidRPr="00AD495C">
              <w:t>30.87±10.82</w:t>
            </w:r>
          </w:p>
        </w:tc>
        <w:tc>
          <w:tcPr>
            <w:tcW w:w="976" w:type="dxa"/>
          </w:tcPr>
          <w:p w14:paraId="2BE873A3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86.25</w:t>
            </w:r>
          </w:p>
        </w:tc>
        <w:tc>
          <w:tcPr>
            <w:tcW w:w="815" w:type="dxa"/>
          </w:tcPr>
          <w:p w14:paraId="0FA8FCF9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18" w:type="dxa"/>
          </w:tcPr>
          <w:p w14:paraId="60FD9E3E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51.6</w:t>
            </w:r>
          </w:p>
        </w:tc>
        <w:tc>
          <w:tcPr>
            <w:tcW w:w="695" w:type="dxa"/>
          </w:tcPr>
          <w:p w14:paraId="7CAC9CCB" w14:textId="77777777" w:rsidR="00414F38" w:rsidRPr="00AD495C" w:rsidRDefault="00414F38" w:rsidP="00C31D51">
            <w:pPr>
              <w:spacing w:line="360" w:lineRule="auto"/>
              <w:jc w:val="center"/>
            </w:pPr>
            <w:r>
              <w:t>82.9</w:t>
            </w:r>
          </w:p>
        </w:tc>
      </w:tr>
    </w:tbl>
    <w:p w14:paraId="1F809A00" w14:textId="77777777" w:rsidR="00414F38" w:rsidRDefault="00414F38" w:rsidP="00414F38">
      <w:pPr>
        <w:spacing w:line="360" w:lineRule="auto"/>
        <w:rPr>
          <w:b/>
          <w:bCs/>
          <w:u w:val="single"/>
          <w:lang w:val="en-GB"/>
        </w:rPr>
      </w:pPr>
    </w:p>
    <w:p w14:paraId="23A0A94D" w14:textId="77777777" w:rsidR="00414F38" w:rsidRPr="00D06E6F" w:rsidRDefault="00414F38" w:rsidP="00414F38">
      <w:pPr>
        <w:spacing w:line="360" w:lineRule="auto"/>
        <w:rPr>
          <w:i/>
          <w:iCs/>
          <w:sz w:val="22"/>
          <w:szCs w:val="22"/>
          <w:lang w:val="en-US"/>
        </w:rPr>
      </w:pPr>
      <w:r w:rsidRPr="00D06E6F">
        <w:rPr>
          <w:b/>
          <w:bCs/>
          <w:sz w:val="22"/>
          <w:szCs w:val="22"/>
          <w:u w:val="single"/>
          <w:lang w:val="en-GB"/>
        </w:rPr>
        <w:t>Abbreviations:</w:t>
      </w:r>
      <w:r w:rsidRPr="00D06E6F">
        <w:rPr>
          <w:sz w:val="22"/>
          <w:szCs w:val="22"/>
          <w:lang w:val="en-GB"/>
        </w:rPr>
        <w:t xml:space="preserve"> </w:t>
      </w:r>
      <w:r w:rsidRPr="00D06E6F">
        <w:rPr>
          <w:i/>
          <w:iCs/>
          <w:sz w:val="22"/>
          <w:szCs w:val="22"/>
          <w:lang w:val="en-US"/>
        </w:rPr>
        <w:t>PD (Parkinson’s disease); MSA (Multi System Atrophy); PSP (Progressive Supranuclear Palsy); VP (Vascular Parkinsonism).</w:t>
      </w:r>
      <w:r w:rsidRPr="00D06E6F">
        <w:rPr>
          <w:i/>
          <w:sz w:val="22"/>
          <w:szCs w:val="22"/>
          <w:lang w:val="en-GB"/>
        </w:rPr>
        <w:t xml:space="preserve">; </w:t>
      </w:r>
      <w:r w:rsidRPr="00D06E6F">
        <w:rPr>
          <w:i/>
          <w:iCs/>
          <w:sz w:val="22"/>
          <w:szCs w:val="22"/>
          <w:lang w:val="en-GB"/>
        </w:rPr>
        <w:t>MMSE (Mini-Mental State Examination); FAB (Frontal Assessment Battery); MoCA (Montreal Cognitive Assessment); CoMDA (Cognitive Screening in Movement Disorders Assessment); WCST (</w:t>
      </w:r>
      <w:r w:rsidRPr="00D06E6F">
        <w:rPr>
          <w:i/>
          <w:iCs/>
          <w:sz w:val="22"/>
          <w:szCs w:val="22"/>
          <w:lang w:val="en-US"/>
        </w:rPr>
        <w:t xml:space="preserve">Wisconsin Card Sorting Test); </w:t>
      </w:r>
      <w:r w:rsidRPr="00D06E6F">
        <w:rPr>
          <w:i/>
          <w:iCs/>
          <w:sz w:val="22"/>
          <w:szCs w:val="22"/>
          <w:lang w:val="en-GB"/>
        </w:rPr>
        <w:t>TMT (Trial Making Test); ST –E and –T (Stroop Test – Errors and Time); RAVLT -e and –</w:t>
      </w:r>
      <w:proofErr w:type="spellStart"/>
      <w:r w:rsidRPr="00D06E6F">
        <w:rPr>
          <w:i/>
          <w:iCs/>
          <w:sz w:val="22"/>
          <w:szCs w:val="22"/>
          <w:lang w:val="en-GB"/>
        </w:rPr>
        <w:t>dr</w:t>
      </w:r>
      <w:proofErr w:type="spellEnd"/>
      <w:r w:rsidRPr="00D06E6F">
        <w:rPr>
          <w:i/>
          <w:iCs/>
          <w:sz w:val="22"/>
          <w:szCs w:val="22"/>
          <w:lang w:val="en-GB"/>
        </w:rPr>
        <w:t xml:space="preserve"> (Ray Auditory Verbal Learning Test – encoding and delayed recall); ROCF –c and </w:t>
      </w:r>
      <w:proofErr w:type="spellStart"/>
      <w:r w:rsidRPr="00D06E6F">
        <w:rPr>
          <w:i/>
          <w:iCs/>
          <w:sz w:val="22"/>
          <w:szCs w:val="22"/>
          <w:lang w:val="en-GB"/>
        </w:rPr>
        <w:t>dr</w:t>
      </w:r>
      <w:proofErr w:type="spellEnd"/>
      <w:r w:rsidRPr="00D06E6F">
        <w:rPr>
          <w:i/>
          <w:iCs/>
          <w:sz w:val="22"/>
          <w:szCs w:val="22"/>
          <w:lang w:val="en-GB"/>
        </w:rPr>
        <w:t xml:space="preserve"> (</w:t>
      </w:r>
      <w:r w:rsidRPr="00D06E6F">
        <w:rPr>
          <w:i/>
          <w:iCs/>
          <w:sz w:val="22"/>
          <w:szCs w:val="22"/>
          <w:lang w:val="en-US"/>
        </w:rPr>
        <w:t>Rey–</w:t>
      </w:r>
      <w:proofErr w:type="spellStart"/>
      <w:r w:rsidRPr="00D06E6F">
        <w:rPr>
          <w:i/>
          <w:iCs/>
          <w:sz w:val="22"/>
          <w:szCs w:val="22"/>
          <w:lang w:val="en-US"/>
        </w:rPr>
        <w:t>Osterrieth</w:t>
      </w:r>
      <w:proofErr w:type="spellEnd"/>
      <w:r w:rsidRPr="00D06E6F">
        <w:rPr>
          <w:i/>
          <w:iCs/>
          <w:sz w:val="22"/>
          <w:szCs w:val="22"/>
          <w:lang w:val="en-US"/>
        </w:rPr>
        <w:t xml:space="preserve"> Complex Figure Test </w:t>
      </w:r>
      <w:r w:rsidRPr="00D06E6F">
        <w:rPr>
          <w:i/>
          <w:iCs/>
          <w:sz w:val="22"/>
          <w:szCs w:val="22"/>
          <w:lang w:val="en-GB"/>
        </w:rPr>
        <w:t>– encoding and delayed recall</w:t>
      </w:r>
      <w:r w:rsidRPr="00D06E6F">
        <w:rPr>
          <w:i/>
          <w:iCs/>
          <w:sz w:val="22"/>
          <w:szCs w:val="22"/>
          <w:lang w:val="en-US"/>
        </w:rPr>
        <w:t>), CF (Categorical Fluency), PF (Phonemic Fluency). *= percentage of normal performances.</w:t>
      </w:r>
    </w:p>
    <w:p w14:paraId="658BA465" w14:textId="77777777" w:rsidR="00414F38" w:rsidRDefault="00414F38" w:rsidP="00414F38">
      <w:pPr>
        <w:spacing w:line="360" w:lineRule="auto"/>
        <w:rPr>
          <w:lang w:val="en-US"/>
        </w:rPr>
      </w:pPr>
    </w:p>
    <w:p w14:paraId="13A24527" w14:textId="0407693A" w:rsidR="00414F38" w:rsidRDefault="00414F38">
      <w:pPr>
        <w:rPr>
          <w:lang w:val="en-US"/>
        </w:rPr>
      </w:pPr>
    </w:p>
    <w:p w14:paraId="2B5C76D1" w14:textId="1546F1DE" w:rsidR="00414F38" w:rsidRDefault="00414F38">
      <w:pPr>
        <w:rPr>
          <w:lang w:val="en-US"/>
        </w:rPr>
      </w:pPr>
    </w:p>
    <w:p w14:paraId="5DB97F21" w14:textId="304EF8A5" w:rsidR="00414F38" w:rsidRDefault="00414F38">
      <w:pPr>
        <w:rPr>
          <w:lang w:val="en-US"/>
        </w:rPr>
      </w:pPr>
    </w:p>
    <w:p w14:paraId="60A59BBE" w14:textId="3BCB628B" w:rsidR="00414F38" w:rsidRDefault="00414F38">
      <w:pPr>
        <w:rPr>
          <w:lang w:val="en-US"/>
        </w:rPr>
      </w:pPr>
    </w:p>
    <w:p w14:paraId="049042CB" w14:textId="2D5F267C" w:rsidR="00D06E6F" w:rsidRDefault="00D06E6F">
      <w:pPr>
        <w:rPr>
          <w:lang w:val="en-US"/>
        </w:rPr>
      </w:pPr>
    </w:p>
    <w:p w14:paraId="36543A7D" w14:textId="77777777" w:rsidR="00D06E6F" w:rsidRDefault="00D06E6F">
      <w:pPr>
        <w:rPr>
          <w:lang w:val="en-US"/>
        </w:rPr>
      </w:pPr>
    </w:p>
    <w:p w14:paraId="0A29F119" w14:textId="0612FD04" w:rsidR="00CF2641" w:rsidRDefault="00CF2641">
      <w:pPr>
        <w:rPr>
          <w:lang w:val="en-US"/>
        </w:rPr>
      </w:pPr>
    </w:p>
    <w:p w14:paraId="21812705" w14:textId="72C2B6DE" w:rsidR="00CF2641" w:rsidRDefault="00CF2641">
      <w:pPr>
        <w:rPr>
          <w:lang w:val="en-US"/>
        </w:rPr>
      </w:pPr>
    </w:p>
    <w:p w14:paraId="32EE4A80" w14:textId="77777777" w:rsidR="00CF2641" w:rsidRDefault="00CF2641">
      <w:pPr>
        <w:rPr>
          <w:lang w:val="en-US"/>
        </w:rPr>
      </w:pPr>
    </w:p>
    <w:p w14:paraId="6B16904D" w14:textId="5BAACB1D" w:rsidR="00414F38" w:rsidRDefault="00414F38">
      <w:pPr>
        <w:rPr>
          <w:lang w:val="en-US"/>
        </w:rPr>
      </w:pPr>
    </w:p>
    <w:p w14:paraId="423EFC2A" w14:textId="055CAEEE" w:rsidR="00414F38" w:rsidRDefault="00414F38">
      <w:pPr>
        <w:rPr>
          <w:lang w:val="en-US"/>
        </w:rPr>
      </w:pPr>
    </w:p>
    <w:p w14:paraId="4FAF8181" w14:textId="1B080FAD" w:rsidR="00414F38" w:rsidRDefault="00414F38">
      <w:pPr>
        <w:rPr>
          <w:lang w:val="en-US"/>
        </w:rPr>
      </w:pPr>
    </w:p>
    <w:p w14:paraId="53430DBB" w14:textId="77777777" w:rsidR="009C6DB6" w:rsidRPr="00D06E6F" w:rsidRDefault="009C6DB6" w:rsidP="00D06E6F">
      <w:pPr>
        <w:spacing w:line="360" w:lineRule="auto"/>
        <w:jc w:val="both"/>
        <w:rPr>
          <w:lang w:val="en-HK"/>
        </w:rPr>
      </w:pPr>
      <w:r w:rsidRPr="00D06E6F">
        <w:rPr>
          <w:b/>
          <w:bCs/>
          <w:lang w:val="en-HK"/>
        </w:rPr>
        <w:lastRenderedPageBreak/>
        <w:t>e-table 3.</w:t>
      </w:r>
      <w:r w:rsidRPr="00D06E6F">
        <w:rPr>
          <w:lang w:val="en-HK"/>
        </w:rPr>
        <w:t xml:space="preserve"> </w:t>
      </w:r>
      <w:r w:rsidRPr="00D06E6F">
        <w:rPr>
          <w:i/>
          <w:iCs/>
          <w:lang w:val="en-GB"/>
        </w:rPr>
        <w:t xml:space="preserve">Cross tabulation of </w:t>
      </w:r>
      <w:r w:rsidRPr="00D06E6F">
        <w:rPr>
          <w:i/>
          <w:iCs/>
          <w:lang w:val="en-US"/>
        </w:rPr>
        <w:t>L1 cognitive impairment by patients’ groups. Percentage is expressed in brackets (see the text).</w:t>
      </w:r>
    </w:p>
    <w:p w14:paraId="4E72AF7A" w14:textId="77777777" w:rsidR="009C6DB6" w:rsidRPr="001D660C" w:rsidRDefault="009C6DB6" w:rsidP="009C6DB6">
      <w:pPr>
        <w:pStyle w:val="Testonormale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0"/>
        <w:gridCol w:w="676"/>
        <w:gridCol w:w="796"/>
        <w:gridCol w:w="796"/>
        <w:gridCol w:w="796"/>
        <w:gridCol w:w="723"/>
      </w:tblGrid>
      <w:tr w:rsidR="009C6DB6" w:rsidRPr="00F807D3" w14:paraId="19316285" w14:textId="77777777" w:rsidTr="00C31D51">
        <w:tc>
          <w:tcPr>
            <w:tcW w:w="0" w:type="auto"/>
          </w:tcPr>
          <w:p w14:paraId="20C2AE6B" w14:textId="77777777" w:rsidR="009C6DB6" w:rsidRPr="00EC1796" w:rsidRDefault="009C6DB6" w:rsidP="00C31D51">
            <w:pPr>
              <w:spacing w:line="360" w:lineRule="auto"/>
              <w:rPr>
                <w:b/>
                <w:bCs/>
                <w:lang w:val="en-US"/>
              </w:rPr>
            </w:pPr>
            <w:r w:rsidRPr="00EC1796">
              <w:rPr>
                <w:lang w:val="en-US"/>
              </w:rPr>
              <w:t xml:space="preserve"> </w:t>
            </w:r>
            <w:r w:rsidRPr="00EC1796">
              <w:rPr>
                <w:b/>
                <w:bCs/>
                <w:lang w:val="en-US"/>
              </w:rPr>
              <w:t>Variable</w:t>
            </w:r>
          </w:p>
        </w:tc>
        <w:tc>
          <w:tcPr>
            <w:tcW w:w="0" w:type="auto"/>
          </w:tcPr>
          <w:p w14:paraId="67AA0334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PD</w:t>
            </w:r>
          </w:p>
        </w:tc>
        <w:tc>
          <w:tcPr>
            <w:tcW w:w="0" w:type="auto"/>
          </w:tcPr>
          <w:p w14:paraId="0049D4E9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MSA</w:t>
            </w:r>
          </w:p>
        </w:tc>
        <w:tc>
          <w:tcPr>
            <w:tcW w:w="0" w:type="auto"/>
          </w:tcPr>
          <w:p w14:paraId="2B799B27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PSP</w:t>
            </w:r>
          </w:p>
        </w:tc>
        <w:tc>
          <w:tcPr>
            <w:tcW w:w="0" w:type="auto"/>
          </w:tcPr>
          <w:p w14:paraId="7341FCF6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VP</w:t>
            </w:r>
          </w:p>
        </w:tc>
        <w:tc>
          <w:tcPr>
            <w:tcW w:w="0" w:type="auto"/>
          </w:tcPr>
          <w:p w14:paraId="459250C5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Total</w:t>
            </w:r>
          </w:p>
        </w:tc>
      </w:tr>
      <w:tr w:rsidR="009C6DB6" w:rsidRPr="00F807D3" w14:paraId="1AE8AE14" w14:textId="77777777" w:rsidTr="00C31D51">
        <w:tc>
          <w:tcPr>
            <w:tcW w:w="0" w:type="auto"/>
          </w:tcPr>
          <w:p w14:paraId="169D50B3" w14:textId="77777777" w:rsidR="009C6DB6" w:rsidRPr="00EC1796" w:rsidRDefault="009C6DB6" w:rsidP="00C31D51">
            <w:pPr>
              <w:spacing w:line="360" w:lineRule="auto"/>
              <w:rPr>
                <w:lang w:val="en-US"/>
              </w:rPr>
            </w:pPr>
            <w:r w:rsidRPr="00EC1796">
              <w:rPr>
                <w:lang w:val="en-US"/>
              </w:rPr>
              <w:t>MMSE</w:t>
            </w:r>
          </w:p>
        </w:tc>
        <w:tc>
          <w:tcPr>
            <w:tcW w:w="0" w:type="auto"/>
          </w:tcPr>
          <w:p w14:paraId="2C2DA856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32</w:t>
            </w:r>
          </w:p>
          <w:p w14:paraId="6E9FC5C1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(8)</w:t>
            </w:r>
          </w:p>
        </w:tc>
        <w:tc>
          <w:tcPr>
            <w:tcW w:w="0" w:type="auto"/>
          </w:tcPr>
          <w:p w14:paraId="02726724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4</w:t>
            </w:r>
          </w:p>
          <w:p w14:paraId="79EB8473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(1,8)</w:t>
            </w:r>
          </w:p>
        </w:tc>
        <w:tc>
          <w:tcPr>
            <w:tcW w:w="0" w:type="auto"/>
          </w:tcPr>
          <w:p w14:paraId="5B452EB5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5</w:t>
            </w:r>
          </w:p>
          <w:p w14:paraId="081DBB23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(2,2)</w:t>
            </w:r>
          </w:p>
        </w:tc>
        <w:tc>
          <w:tcPr>
            <w:tcW w:w="0" w:type="auto"/>
          </w:tcPr>
          <w:p w14:paraId="77A0D7F9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3</w:t>
            </w:r>
          </w:p>
          <w:p w14:paraId="708A5661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(1,3)</w:t>
            </w:r>
          </w:p>
        </w:tc>
        <w:tc>
          <w:tcPr>
            <w:tcW w:w="0" w:type="auto"/>
          </w:tcPr>
          <w:p w14:paraId="0620A8E0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44</w:t>
            </w:r>
          </w:p>
          <w:p w14:paraId="2DFB4090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(9)</w:t>
            </w:r>
          </w:p>
        </w:tc>
      </w:tr>
      <w:tr w:rsidR="009C6DB6" w:rsidRPr="00F807D3" w14:paraId="188F8CDA" w14:textId="77777777" w:rsidTr="00C31D51">
        <w:tc>
          <w:tcPr>
            <w:tcW w:w="0" w:type="auto"/>
          </w:tcPr>
          <w:p w14:paraId="6B6AFFF8" w14:textId="77777777" w:rsidR="009C6DB6" w:rsidRPr="00EC1796" w:rsidRDefault="009C6DB6" w:rsidP="00C31D51">
            <w:pPr>
              <w:spacing w:line="360" w:lineRule="auto"/>
              <w:rPr>
                <w:lang w:val="en-US"/>
              </w:rPr>
            </w:pPr>
            <w:r w:rsidRPr="00EC1796">
              <w:rPr>
                <w:lang w:val="en-US"/>
              </w:rPr>
              <w:t>MoCA</w:t>
            </w:r>
          </w:p>
        </w:tc>
        <w:tc>
          <w:tcPr>
            <w:tcW w:w="0" w:type="auto"/>
          </w:tcPr>
          <w:p w14:paraId="02EAAA9C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  <w:p w14:paraId="7F9FCA28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(2,3)</w:t>
            </w:r>
          </w:p>
        </w:tc>
        <w:tc>
          <w:tcPr>
            <w:tcW w:w="0" w:type="auto"/>
          </w:tcPr>
          <w:p w14:paraId="301B562C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1</w:t>
            </w:r>
          </w:p>
          <w:p w14:paraId="23C5A749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(3,6)</w:t>
            </w:r>
          </w:p>
        </w:tc>
        <w:tc>
          <w:tcPr>
            <w:tcW w:w="0" w:type="auto"/>
          </w:tcPr>
          <w:p w14:paraId="70AF5211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4</w:t>
            </w:r>
          </w:p>
          <w:p w14:paraId="10EC3902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(21,9)</w:t>
            </w:r>
          </w:p>
        </w:tc>
        <w:tc>
          <w:tcPr>
            <w:tcW w:w="0" w:type="auto"/>
          </w:tcPr>
          <w:p w14:paraId="5153CBAE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3</w:t>
            </w:r>
          </w:p>
          <w:p w14:paraId="16B9B6C4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(7,3)</w:t>
            </w:r>
          </w:p>
        </w:tc>
        <w:tc>
          <w:tcPr>
            <w:tcW w:w="0" w:type="auto"/>
          </w:tcPr>
          <w:p w14:paraId="6DA54DE6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17</w:t>
            </w:r>
          </w:p>
          <w:p w14:paraId="79AA6271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(3,4)</w:t>
            </w:r>
          </w:p>
        </w:tc>
      </w:tr>
      <w:tr w:rsidR="009C6DB6" w:rsidRPr="00F807D3" w14:paraId="0016CE80" w14:textId="77777777" w:rsidTr="00C31D51">
        <w:tc>
          <w:tcPr>
            <w:tcW w:w="0" w:type="auto"/>
          </w:tcPr>
          <w:p w14:paraId="561B4E27" w14:textId="77777777" w:rsidR="009C6DB6" w:rsidRPr="00EC1796" w:rsidRDefault="009C6DB6" w:rsidP="00C31D51">
            <w:pPr>
              <w:spacing w:line="360" w:lineRule="auto"/>
              <w:rPr>
                <w:lang w:val="en-US"/>
              </w:rPr>
            </w:pPr>
            <w:r w:rsidRPr="00EC1796">
              <w:rPr>
                <w:lang w:val="en-US"/>
              </w:rPr>
              <w:t>FAB</w:t>
            </w:r>
          </w:p>
        </w:tc>
        <w:tc>
          <w:tcPr>
            <w:tcW w:w="0" w:type="auto"/>
          </w:tcPr>
          <w:p w14:paraId="70920887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133</w:t>
            </w:r>
          </w:p>
          <w:p w14:paraId="2D5E257F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(33)</w:t>
            </w:r>
          </w:p>
        </w:tc>
        <w:tc>
          <w:tcPr>
            <w:tcW w:w="0" w:type="auto"/>
          </w:tcPr>
          <w:p w14:paraId="0FD135C2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10</w:t>
            </w:r>
          </w:p>
          <w:p w14:paraId="680804ED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(35,7)</w:t>
            </w:r>
          </w:p>
        </w:tc>
        <w:tc>
          <w:tcPr>
            <w:tcW w:w="0" w:type="auto"/>
          </w:tcPr>
          <w:p w14:paraId="16B1F3CF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18</w:t>
            </w:r>
          </w:p>
          <w:p w14:paraId="43E2FB67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(58)</w:t>
            </w:r>
          </w:p>
        </w:tc>
        <w:tc>
          <w:tcPr>
            <w:tcW w:w="0" w:type="auto"/>
          </w:tcPr>
          <w:p w14:paraId="75D388E3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19</w:t>
            </w:r>
          </w:p>
          <w:p w14:paraId="4F3770F0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(46,3)</w:t>
            </w:r>
          </w:p>
        </w:tc>
        <w:tc>
          <w:tcPr>
            <w:tcW w:w="0" w:type="auto"/>
          </w:tcPr>
          <w:p w14:paraId="1CF4866C" w14:textId="77777777" w:rsidR="009C6DB6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F807D3">
              <w:rPr>
                <w:lang w:val="en-AU"/>
              </w:rPr>
              <w:t>180</w:t>
            </w:r>
          </w:p>
          <w:p w14:paraId="6BD5B1E7" w14:textId="77777777" w:rsidR="009C6DB6" w:rsidRPr="00F807D3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(36)</w:t>
            </w:r>
          </w:p>
        </w:tc>
      </w:tr>
      <w:tr w:rsidR="009C6DB6" w:rsidRPr="00EC1796" w14:paraId="34056878" w14:textId="77777777" w:rsidTr="00C31D51">
        <w:tc>
          <w:tcPr>
            <w:tcW w:w="0" w:type="auto"/>
          </w:tcPr>
          <w:p w14:paraId="05FCC76A" w14:textId="77777777" w:rsidR="009C6DB6" w:rsidRPr="00EC1796" w:rsidRDefault="009C6DB6" w:rsidP="00C31D51">
            <w:pPr>
              <w:spacing w:line="360" w:lineRule="auto"/>
            </w:pPr>
            <w:r w:rsidRPr="00EC1796">
              <w:t>Total</w:t>
            </w:r>
          </w:p>
        </w:tc>
        <w:tc>
          <w:tcPr>
            <w:tcW w:w="0" w:type="auto"/>
          </w:tcPr>
          <w:p w14:paraId="4D7AE8DA" w14:textId="77777777" w:rsidR="009C6DB6" w:rsidRPr="00EC1796" w:rsidRDefault="009C6DB6" w:rsidP="00C31D51">
            <w:pPr>
              <w:spacing w:line="360" w:lineRule="auto"/>
              <w:jc w:val="center"/>
            </w:pPr>
            <w:r w:rsidRPr="00EC1796">
              <w:t>400</w:t>
            </w:r>
          </w:p>
        </w:tc>
        <w:tc>
          <w:tcPr>
            <w:tcW w:w="0" w:type="auto"/>
          </w:tcPr>
          <w:p w14:paraId="7F43D54B" w14:textId="77777777" w:rsidR="009C6DB6" w:rsidRPr="00EC1796" w:rsidRDefault="009C6DB6" w:rsidP="00C31D51">
            <w:pPr>
              <w:spacing w:line="360" w:lineRule="auto"/>
              <w:jc w:val="center"/>
            </w:pPr>
            <w:r w:rsidRPr="00EC1796">
              <w:t>28</w:t>
            </w:r>
          </w:p>
        </w:tc>
        <w:tc>
          <w:tcPr>
            <w:tcW w:w="0" w:type="auto"/>
          </w:tcPr>
          <w:p w14:paraId="685A8DAA" w14:textId="77777777" w:rsidR="009C6DB6" w:rsidRPr="00EC1796" w:rsidRDefault="009C6DB6" w:rsidP="00C31D51">
            <w:pPr>
              <w:spacing w:line="360" w:lineRule="auto"/>
              <w:jc w:val="center"/>
            </w:pPr>
            <w:r w:rsidRPr="00EC1796">
              <w:t>31</w:t>
            </w:r>
          </w:p>
        </w:tc>
        <w:tc>
          <w:tcPr>
            <w:tcW w:w="0" w:type="auto"/>
          </w:tcPr>
          <w:p w14:paraId="74F9907D" w14:textId="77777777" w:rsidR="009C6DB6" w:rsidRPr="00EC1796" w:rsidRDefault="009C6DB6" w:rsidP="00C31D51">
            <w:pPr>
              <w:spacing w:line="360" w:lineRule="auto"/>
              <w:jc w:val="center"/>
            </w:pPr>
            <w:r w:rsidRPr="00EC1796">
              <w:t>41</w:t>
            </w:r>
          </w:p>
        </w:tc>
        <w:tc>
          <w:tcPr>
            <w:tcW w:w="0" w:type="auto"/>
          </w:tcPr>
          <w:p w14:paraId="25291488" w14:textId="77777777" w:rsidR="009C6DB6" w:rsidRPr="00EC1796" w:rsidRDefault="009C6DB6" w:rsidP="00C31D51">
            <w:pPr>
              <w:spacing w:line="360" w:lineRule="auto"/>
              <w:jc w:val="center"/>
            </w:pPr>
            <w:r w:rsidRPr="00EC1796">
              <w:t>500</w:t>
            </w:r>
          </w:p>
        </w:tc>
      </w:tr>
    </w:tbl>
    <w:p w14:paraId="234C28F1" w14:textId="77777777" w:rsidR="00D06E6F" w:rsidRDefault="00D06E6F" w:rsidP="009C6DB6">
      <w:pPr>
        <w:pStyle w:val="Testonormale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4E858CE0" w14:textId="1682643D" w:rsidR="009C6DB6" w:rsidRPr="00D06E6F" w:rsidRDefault="009C6DB6" w:rsidP="009C6DB6">
      <w:pPr>
        <w:pStyle w:val="Testonormale"/>
        <w:spacing w:line="360" w:lineRule="auto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D06E6F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Abbreviations:</w:t>
      </w:r>
      <w:r w:rsidRPr="00D06E6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06E6F">
        <w:rPr>
          <w:rFonts w:ascii="Times New Roman" w:hAnsi="Times New Roman" w:cs="Times New Roman"/>
          <w:i/>
          <w:iCs/>
          <w:sz w:val="22"/>
          <w:szCs w:val="22"/>
          <w:lang w:val="en-US"/>
        </w:rPr>
        <w:t>PD (Parkinson’s disease); MSA (Multi System Atrophy); PSP (Progressive Supranuclear Palsy); VP (Vascular Parkinsonism).</w:t>
      </w:r>
    </w:p>
    <w:p w14:paraId="747A3993" w14:textId="77777777" w:rsidR="009C6DB6" w:rsidRDefault="009C6DB6" w:rsidP="009C6DB6">
      <w:pPr>
        <w:pStyle w:val="Testonormale"/>
        <w:rPr>
          <w:lang w:val="en-US"/>
        </w:rPr>
      </w:pPr>
    </w:p>
    <w:p w14:paraId="0FFFB231" w14:textId="77777777" w:rsidR="009C6DB6" w:rsidRDefault="009C6DB6" w:rsidP="009C6DB6">
      <w:pPr>
        <w:pStyle w:val="Testonormale"/>
        <w:rPr>
          <w:lang w:val="en-US"/>
        </w:rPr>
      </w:pPr>
    </w:p>
    <w:p w14:paraId="5F63C9F5" w14:textId="77777777" w:rsidR="009C6DB6" w:rsidRDefault="009C6DB6" w:rsidP="009C6DB6">
      <w:pPr>
        <w:pStyle w:val="Testonormale"/>
        <w:rPr>
          <w:lang w:val="en-US"/>
        </w:rPr>
      </w:pPr>
    </w:p>
    <w:p w14:paraId="124792C6" w14:textId="77777777" w:rsidR="009C6DB6" w:rsidRPr="00386882" w:rsidRDefault="009C6DB6" w:rsidP="009C6DB6">
      <w:pPr>
        <w:pStyle w:val="Testonormale"/>
        <w:rPr>
          <w:lang w:val="en-US"/>
        </w:rPr>
      </w:pPr>
    </w:p>
    <w:p w14:paraId="5ED67671" w14:textId="77777777" w:rsidR="009C6DB6" w:rsidRPr="001D660C" w:rsidRDefault="009C6DB6" w:rsidP="009C6DB6">
      <w:pPr>
        <w:pStyle w:val="Testonormale"/>
        <w:spacing w:line="360" w:lineRule="auto"/>
        <w:rPr>
          <w:rFonts w:ascii="Times New Roman" w:eastAsia="Times New Roman" w:hAnsi="Times New Roman" w:cs="Times New Roman"/>
          <w:szCs w:val="24"/>
          <w:lang w:val="en-HK" w:eastAsia="it-IT"/>
        </w:rPr>
      </w:pPr>
      <w:r w:rsidRPr="00D06E6F">
        <w:rPr>
          <w:rFonts w:ascii="Times New Roman" w:eastAsia="Times New Roman" w:hAnsi="Times New Roman" w:cs="Times New Roman"/>
          <w:b/>
          <w:bCs/>
          <w:szCs w:val="24"/>
          <w:lang w:val="en-HK" w:eastAsia="it-IT"/>
        </w:rPr>
        <w:t>e-table 4.</w:t>
      </w:r>
      <w:r w:rsidRPr="001D660C"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  <w:t xml:space="preserve"> Level</w:t>
      </w:r>
      <w:r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  <w:t xml:space="preserve"> </w:t>
      </w:r>
      <w:r w:rsidRPr="001D660C"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  <w:t xml:space="preserve">2 </w:t>
      </w:r>
      <w:r w:rsidRPr="001D660C">
        <w:rPr>
          <w:rFonts w:ascii="Times New Roman" w:eastAsia="Times New Roman" w:hAnsi="Times New Roman" w:cs="Times New Roman"/>
          <w:i/>
          <w:iCs/>
          <w:szCs w:val="24"/>
          <w:lang w:val="en-US" w:eastAsia="it-IT"/>
        </w:rPr>
        <w:t xml:space="preserve">cognitive 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it-IT"/>
        </w:rPr>
        <w:t>profile</w:t>
      </w:r>
      <w:r w:rsidRPr="001D660C">
        <w:rPr>
          <w:rFonts w:ascii="Times New Roman" w:eastAsia="Times New Roman" w:hAnsi="Times New Roman" w:cs="Times New Roman"/>
          <w:i/>
          <w:iCs/>
          <w:szCs w:val="24"/>
          <w:lang w:val="en-US" w:eastAsia="it-IT"/>
        </w:rPr>
        <w:t xml:space="preserve"> </w:t>
      </w:r>
      <w:r w:rsidRPr="001D660C"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  <w:t>cross-tabulation</w:t>
      </w:r>
      <w:r w:rsidRPr="001D660C">
        <w:rPr>
          <w:rFonts w:ascii="Times New Roman" w:eastAsia="Times New Roman" w:hAnsi="Times New Roman" w:cs="Times New Roman"/>
          <w:i/>
          <w:iCs/>
          <w:szCs w:val="24"/>
          <w:lang w:val="en-US" w:eastAsia="it-IT"/>
        </w:rPr>
        <w:t xml:space="preserve"> by patients’ groups</w:t>
      </w:r>
      <w:r w:rsidRPr="00623FDC"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  <w:t xml:space="preserve">. Percentage is expressed in brackets 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it-IT"/>
        </w:rPr>
        <w:t>(see the text).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796"/>
        <w:gridCol w:w="796"/>
        <w:gridCol w:w="796"/>
        <w:gridCol w:w="796"/>
        <w:gridCol w:w="796"/>
      </w:tblGrid>
      <w:tr w:rsidR="009C6DB6" w:rsidRPr="001D660C" w14:paraId="2CB5738F" w14:textId="77777777" w:rsidTr="00C31D51">
        <w:tc>
          <w:tcPr>
            <w:tcW w:w="0" w:type="auto"/>
          </w:tcPr>
          <w:p w14:paraId="648AB5F3" w14:textId="77777777" w:rsidR="009C6DB6" w:rsidRPr="002409A7" w:rsidRDefault="009C6DB6" w:rsidP="00C31D51">
            <w:pPr>
              <w:spacing w:line="360" w:lineRule="auto"/>
              <w:rPr>
                <w:lang w:val="en-US"/>
              </w:rPr>
            </w:pPr>
            <w:r w:rsidRPr="002409A7">
              <w:rPr>
                <w:lang w:val="en-US"/>
              </w:rPr>
              <w:t xml:space="preserve"> </w:t>
            </w:r>
            <w:r w:rsidRPr="00386882">
              <w:rPr>
                <w:b/>
                <w:bCs/>
                <w:lang w:val="en-US"/>
              </w:rPr>
              <w:t>Variable</w:t>
            </w:r>
          </w:p>
        </w:tc>
        <w:tc>
          <w:tcPr>
            <w:tcW w:w="0" w:type="auto"/>
          </w:tcPr>
          <w:p w14:paraId="38731082" w14:textId="77777777" w:rsidR="009C6DB6" w:rsidRPr="002409A7" w:rsidRDefault="009C6DB6" w:rsidP="00C31D51">
            <w:pPr>
              <w:spacing w:line="360" w:lineRule="auto"/>
              <w:jc w:val="center"/>
            </w:pPr>
            <w:r w:rsidRPr="002409A7">
              <w:t>PD</w:t>
            </w:r>
          </w:p>
        </w:tc>
        <w:tc>
          <w:tcPr>
            <w:tcW w:w="0" w:type="auto"/>
          </w:tcPr>
          <w:p w14:paraId="314D0DEA" w14:textId="77777777" w:rsidR="009C6DB6" w:rsidRPr="002409A7" w:rsidRDefault="009C6DB6" w:rsidP="00C31D51">
            <w:pPr>
              <w:spacing w:line="360" w:lineRule="auto"/>
              <w:jc w:val="center"/>
            </w:pPr>
            <w:r w:rsidRPr="002409A7">
              <w:t>MSA</w:t>
            </w:r>
          </w:p>
        </w:tc>
        <w:tc>
          <w:tcPr>
            <w:tcW w:w="0" w:type="auto"/>
          </w:tcPr>
          <w:p w14:paraId="741B96CE" w14:textId="77777777" w:rsidR="009C6DB6" w:rsidRPr="002409A7" w:rsidRDefault="009C6DB6" w:rsidP="00C31D51">
            <w:pPr>
              <w:spacing w:line="360" w:lineRule="auto"/>
              <w:jc w:val="center"/>
            </w:pPr>
            <w:r w:rsidRPr="002409A7">
              <w:t>PSP</w:t>
            </w:r>
          </w:p>
        </w:tc>
        <w:tc>
          <w:tcPr>
            <w:tcW w:w="0" w:type="auto"/>
          </w:tcPr>
          <w:p w14:paraId="61756401" w14:textId="77777777" w:rsidR="009C6DB6" w:rsidRPr="002409A7" w:rsidRDefault="009C6DB6" w:rsidP="00C31D51">
            <w:pPr>
              <w:spacing w:line="360" w:lineRule="auto"/>
              <w:jc w:val="center"/>
            </w:pPr>
            <w:r w:rsidRPr="002409A7">
              <w:t>VP</w:t>
            </w:r>
          </w:p>
        </w:tc>
        <w:tc>
          <w:tcPr>
            <w:tcW w:w="0" w:type="auto"/>
          </w:tcPr>
          <w:p w14:paraId="6F8A6E46" w14:textId="77777777" w:rsidR="009C6DB6" w:rsidRPr="002409A7" w:rsidRDefault="009C6DB6" w:rsidP="00C31D51">
            <w:pPr>
              <w:spacing w:line="360" w:lineRule="auto"/>
              <w:jc w:val="center"/>
            </w:pPr>
            <w:r w:rsidRPr="002409A7">
              <w:t>Total</w:t>
            </w:r>
          </w:p>
        </w:tc>
      </w:tr>
      <w:tr w:rsidR="009C6DB6" w:rsidRPr="001D660C" w14:paraId="68323EA4" w14:textId="77777777" w:rsidTr="00C31D51">
        <w:tc>
          <w:tcPr>
            <w:tcW w:w="0" w:type="auto"/>
          </w:tcPr>
          <w:p w14:paraId="481EFFCD" w14:textId="77777777" w:rsidR="009C6DB6" w:rsidRPr="002409A7" w:rsidRDefault="009C6DB6" w:rsidP="00C31D51">
            <w:pPr>
              <w:spacing w:line="360" w:lineRule="auto"/>
            </w:pPr>
            <w:r>
              <w:t>L2=0</w:t>
            </w:r>
          </w:p>
        </w:tc>
        <w:tc>
          <w:tcPr>
            <w:tcW w:w="0" w:type="auto"/>
          </w:tcPr>
          <w:p w14:paraId="684846EB" w14:textId="77777777" w:rsidR="009C6DB6" w:rsidRDefault="009C6DB6" w:rsidP="00C31D51">
            <w:pPr>
              <w:spacing w:line="360" w:lineRule="auto"/>
              <w:jc w:val="center"/>
            </w:pPr>
            <w:r>
              <w:t>113</w:t>
            </w:r>
          </w:p>
          <w:p w14:paraId="37D59158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(28,3)</w:t>
            </w:r>
          </w:p>
        </w:tc>
        <w:tc>
          <w:tcPr>
            <w:tcW w:w="0" w:type="auto"/>
          </w:tcPr>
          <w:p w14:paraId="1735ACFF" w14:textId="77777777" w:rsidR="009C6DB6" w:rsidRDefault="009C6DB6" w:rsidP="00C31D51">
            <w:pPr>
              <w:spacing w:line="360" w:lineRule="auto"/>
              <w:jc w:val="center"/>
            </w:pPr>
            <w:r w:rsidRPr="002409A7">
              <w:t>1</w:t>
            </w:r>
            <w:r>
              <w:t>2</w:t>
            </w:r>
          </w:p>
          <w:p w14:paraId="013A65D1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(42,9)</w:t>
            </w:r>
          </w:p>
        </w:tc>
        <w:tc>
          <w:tcPr>
            <w:tcW w:w="0" w:type="auto"/>
          </w:tcPr>
          <w:p w14:paraId="3860B8BA" w14:textId="77777777" w:rsidR="009C6DB6" w:rsidRDefault="009C6DB6" w:rsidP="00C31D51">
            <w:pPr>
              <w:spacing w:line="360" w:lineRule="auto"/>
              <w:jc w:val="center"/>
            </w:pPr>
            <w:r>
              <w:t>24</w:t>
            </w:r>
          </w:p>
          <w:p w14:paraId="719B7B14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(77,4)</w:t>
            </w:r>
          </w:p>
        </w:tc>
        <w:tc>
          <w:tcPr>
            <w:tcW w:w="0" w:type="auto"/>
          </w:tcPr>
          <w:p w14:paraId="74CDACD1" w14:textId="77777777" w:rsidR="009C6DB6" w:rsidRDefault="009C6DB6" w:rsidP="00C31D51">
            <w:pPr>
              <w:spacing w:line="360" w:lineRule="auto"/>
              <w:jc w:val="center"/>
            </w:pPr>
            <w:r w:rsidRPr="002409A7">
              <w:t>18</w:t>
            </w:r>
          </w:p>
          <w:p w14:paraId="116BC630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(43,9)</w:t>
            </w:r>
          </w:p>
        </w:tc>
        <w:tc>
          <w:tcPr>
            <w:tcW w:w="0" w:type="auto"/>
          </w:tcPr>
          <w:p w14:paraId="6E9EE771" w14:textId="77777777" w:rsidR="009C6DB6" w:rsidRDefault="009C6DB6" w:rsidP="00C31D51">
            <w:pPr>
              <w:spacing w:line="360" w:lineRule="auto"/>
              <w:jc w:val="center"/>
            </w:pPr>
            <w:r>
              <w:t>167</w:t>
            </w:r>
          </w:p>
          <w:p w14:paraId="6121C93E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(33,4)</w:t>
            </w:r>
          </w:p>
        </w:tc>
      </w:tr>
      <w:tr w:rsidR="009C6DB6" w:rsidRPr="001D660C" w14:paraId="3DD78232" w14:textId="77777777" w:rsidTr="00C31D51">
        <w:tc>
          <w:tcPr>
            <w:tcW w:w="0" w:type="auto"/>
          </w:tcPr>
          <w:p w14:paraId="6A9A01BA" w14:textId="77777777" w:rsidR="009C6DB6" w:rsidRPr="002409A7" w:rsidRDefault="009C6DB6" w:rsidP="00C31D51">
            <w:pPr>
              <w:spacing w:line="360" w:lineRule="auto"/>
            </w:pPr>
            <w:r>
              <w:t>L2=1</w:t>
            </w:r>
          </w:p>
        </w:tc>
        <w:tc>
          <w:tcPr>
            <w:tcW w:w="0" w:type="auto"/>
          </w:tcPr>
          <w:p w14:paraId="314128D8" w14:textId="77777777" w:rsidR="009C6DB6" w:rsidRDefault="009C6DB6" w:rsidP="00C31D51">
            <w:pPr>
              <w:spacing w:line="360" w:lineRule="auto"/>
              <w:jc w:val="center"/>
            </w:pPr>
            <w:r>
              <w:t>101</w:t>
            </w:r>
          </w:p>
          <w:p w14:paraId="2BC8AC01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(25,3)</w:t>
            </w:r>
          </w:p>
        </w:tc>
        <w:tc>
          <w:tcPr>
            <w:tcW w:w="0" w:type="auto"/>
          </w:tcPr>
          <w:p w14:paraId="4C7B6B6B" w14:textId="77777777" w:rsidR="009C6DB6" w:rsidRDefault="009C6DB6" w:rsidP="00C31D51">
            <w:pPr>
              <w:spacing w:line="360" w:lineRule="auto"/>
              <w:jc w:val="center"/>
            </w:pPr>
            <w:r>
              <w:t>5</w:t>
            </w:r>
          </w:p>
          <w:p w14:paraId="35D4C588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(17,9)</w:t>
            </w:r>
          </w:p>
        </w:tc>
        <w:tc>
          <w:tcPr>
            <w:tcW w:w="0" w:type="auto"/>
          </w:tcPr>
          <w:p w14:paraId="3EAACE32" w14:textId="77777777" w:rsidR="009C6DB6" w:rsidRDefault="009C6DB6" w:rsidP="00C31D51">
            <w:pPr>
              <w:spacing w:line="360" w:lineRule="auto"/>
              <w:jc w:val="center"/>
            </w:pPr>
            <w:r>
              <w:t>3</w:t>
            </w:r>
          </w:p>
          <w:p w14:paraId="39B51B32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(9,7)</w:t>
            </w:r>
          </w:p>
        </w:tc>
        <w:tc>
          <w:tcPr>
            <w:tcW w:w="0" w:type="auto"/>
          </w:tcPr>
          <w:p w14:paraId="73E12E7E" w14:textId="77777777" w:rsidR="009C6DB6" w:rsidRDefault="009C6DB6" w:rsidP="00C31D51">
            <w:pPr>
              <w:spacing w:line="360" w:lineRule="auto"/>
              <w:jc w:val="center"/>
            </w:pPr>
            <w:r w:rsidRPr="002409A7">
              <w:t>1</w:t>
            </w:r>
            <w:r>
              <w:t>7</w:t>
            </w:r>
          </w:p>
          <w:p w14:paraId="20C1961B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(41,5)</w:t>
            </w:r>
          </w:p>
        </w:tc>
        <w:tc>
          <w:tcPr>
            <w:tcW w:w="0" w:type="auto"/>
          </w:tcPr>
          <w:p w14:paraId="3DA846E0" w14:textId="77777777" w:rsidR="009C6DB6" w:rsidRDefault="009C6DB6" w:rsidP="00C31D51">
            <w:pPr>
              <w:spacing w:line="360" w:lineRule="auto"/>
              <w:jc w:val="center"/>
            </w:pPr>
            <w:r>
              <w:t>127</w:t>
            </w:r>
          </w:p>
          <w:p w14:paraId="7BB3DAA2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(25,4)</w:t>
            </w:r>
          </w:p>
        </w:tc>
      </w:tr>
      <w:tr w:rsidR="009C6DB6" w:rsidRPr="001D660C" w14:paraId="3D6A3EAE" w14:textId="77777777" w:rsidTr="00C31D51">
        <w:tc>
          <w:tcPr>
            <w:tcW w:w="0" w:type="auto"/>
          </w:tcPr>
          <w:p w14:paraId="0FAA900F" w14:textId="77777777" w:rsidR="009C6DB6" w:rsidRPr="002409A7" w:rsidRDefault="009C6DB6" w:rsidP="00C31D51">
            <w:pPr>
              <w:spacing w:line="360" w:lineRule="auto"/>
            </w:pPr>
            <w:r>
              <w:t>L2=2</w:t>
            </w:r>
          </w:p>
        </w:tc>
        <w:tc>
          <w:tcPr>
            <w:tcW w:w="0" w:type="auto"/>
          </w:tcPr>
          <w:p w14:paraId="1D654566" w14:textId="77777777" w:rsidR="009C6DB6" w:rsidRDefault="009C6DB6" w:rsidP="00C31D51">
            <w:pPr>
              <w:spacing w:line="360" w:lineRule="auto"/>
              <w:jc w:val="center"/>
            </w:pPr>
            <w:r w:rsidRPr="002409A7">
              <w:t>186</w:t>
            </w:r>
          </w:p>
          <w:p w14:paraId="51242B80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(46,4)</w:t>
            </w:r>
          </w:p>
        </w:tc>
        <w:tc>
          <w:tcPr>
            <w:tcW w:w="0" w:type="auto"/>
          </w:tcPr>
          <w:p w14:paraId="73A5B858" w14:textId="77777777" w:rsidR="009C6DB6" w:rsidRDefault="009C6DB6" w:rsidP="00C31D51">
            <w:pPr>
              <w:spacing w:line="360" w:lineRule="auto"/>
              <w:jc w:val="center"/>
            </w:pPr>
            <w:r w:rsidRPr="002409A7">
              <w:t>1</w:t>
            </w:r>
            <w:r>
              <w:t>1</w:t>
            </w:r>
          </w:p>
          <w:p w14:paraId="379E08EC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(39,2)</w:t>
            </w:r>
          </w:p>
        </w:tc>
        <w:tc>
          <w:tcPr>
            <w:tcW w:w="0" w:type="auto"/>
          </w:tcPr>
          <w:p w14:paraId="44C91070" w14:textId="77777777" w:rsidR="009C6DB6" w:rsidRDefault="009C6DB6" w:rsidP="00C31D51">
            <w:pPr>
              <w:spacing w:line="360" w:lineRule="auto"/>
              <w:jc w:val="center"/>
            </w:pPr>
            <w:r>
              <w:t>4</w:t>
            </w:r>
          </w:p>
          <w:p w14:paraId="70887632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(12,9)</w:t>
            </w:r>
          </w:p>
        </w:tc>
        <w:tc>
          <w:tcPr>
            <w:tcW w:w="0" w:type="auto"/>
          </w:tcPr>
          <w:p w14:paraId="3E2B5061" w14:textId="77777777" w:rsidR="009C6DB6" w:rsidRDefault="009C6DB6" w:rsidP="00C31D51">
            <w:pPr>
              <w:spacing w:line="360" w:lineRule="auto"/>
              <w:jc w:val="center"/>
            </w:pPr>
            <w:r w:rsidRPr="002409A7">
              <w:t>6</w:t>
            </w:r>
          </w:p>
          <w:p w14:paraId="1EB76897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(14,6)</w:t>
            </w:r>
          </w:p>
        </w:tc>
        <w:tc>
          <w:tcPr>
            <w:tcW w:w="0" w:type="auto"/>
          </w:tcPr>
          <w:p w14:paraId="7D342A0A" w14:textId="77777777" w:rsidR="009C6DB6" w:rsidRDefault="009C6DB6" w:rsidP="00C31D51">
            <w:pPr>
              <w:spacing w:line="360" w:lineRule="auto"/>
              <w:jc w:val="center"/>
            </w:pPr>
            <w:r>
              <w:t>206</w:t>
            </w:r>
          </w:p>
          <w:p w14:paraId="553DC2E2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(41,2)</w:t>
            </w:r>
          </w:p>
        </w:tc>
      </w:tr>
      <w:tr w:rsidR="009C6DB6" w:rsidRPr="001D660C" w14:paraId="12F87A2E" w14:textId="77777777" w:rsidTr="00C31D51">
        <w:tc>
          <w:tcPr>
            <w:tcW w:w="0" w:type="auto"/>
          </w:tcPr>
          <w:p w14:paraId="2FF3663D" w14:textId="77777777" w:rsidR="009C6DB6" w:rsidRPr="002409A7" w:rsidRDefault="009C6DB6" w:rsidP="00C31D51">
            <w:pPr>
              <w:spacing w:line="360" w:lineRule="auto"/>
            </w:pPr>
            <w:r w:rsidRPr="002409A7">
              <w:t>Total</w:t>
            </w:r>
          </w:p>
        </w:tc>
        <w:tc>
          <w:tcPr>
            <w:tcW w:w="0" w:type="auto"/>
          </w:tcPr>
          <w:p w14:paraId="27A60183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0" w:type="auto"/>
          </w:tcPr>
          <w:p w14:paraId="2694BFC8" w14:textId="77777777" w:rsidR="009C6DB6" w:rsidRPr="002409A7" w:rsidRDefault="009C6DB6" w:rsidP="00C31D51">
            <w:pPr>
              <w:spacing w:line="360" w:lineRule="auto"/>
              <w:jc w:val="center"/>
            </w:pPr>
            <w:r w:rsidRPr="002409A7">
              <w:t>28</w:t>
            </w:r>
          </w:p>
        </w:tc>
        <w:tc>
          <w:tcPr>
            <w:tcW w:w="0" w:type="auto"/>
          </w:tcPr>
          <w:p w14:paraId="338E102F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0" w:type="auto"/>
          </w:tcPr>
          <w:p w14:paraId="6C0F9B36" w14:textId="77777777" w:rsidR="009C6DB6" w:rsidRPr="002409A7" w:rsidRDefault="009C6DB6" w:rsidP="00C31D51">
            <w:pPr>
              <w:spacing w:line="360" w:lineRule="auto"/>
              <w:jc w:val="center"/>
            </w:pPr>
            <w:r w:rsidRPr="002409A7">
              <w:t>41</w:t>
            </w:r>
          </w:p>
        </w:tc>
        <w:tc>
          <w:tcPr>
            <w:tcW w:w="0" w:type="auto"/>
          </w:tcPr>
          <w:p w14:paraId="2DC2530A" w14:textId="77777777" w:rsidR="009C6DB6" w:rsidRPr="002409A7" w:rsidRDefault="009C6DB6" w:rsidP="00C31D51">
            <w:pPr>
              <w:spacing w:line="360" w:lineRule="auto"/>
              <w:jc w:val="center"/>
            </w:pPr>
            <w:r>
              <w:t>500</w:t>
            </w:r>
          </w:p>
        </w:tc>
      </w:tr>
    </w:tbl>
    <w:p w14:paraId="6173FE7E" w14:textId="77777777" w:rsidR="009C6DB6" w:rsidRPr="00D06E6F" w:rsidRDefault="009C6DB6" w:rsidP="00D06E6F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iCs/>
        </w:rPr>
        <w:br w:type="textWrapping" w:clear="all"/>
      </w:r>
      <w:r w:rsidRPr="00D06E6F">
        <w:rPr>
          <w:rFonts w:ascii="Times New Roman" w:hAnsi="Times New Roman" w:cs="Times New Roman"/>
          <w:i/>
          <w:iCs/>
          <w:sz w:val="22"/>
          <w:szCs w:val="22"/>
          <w:lang w:val="en-GB"/>
        </w:rPr>
        <w:t>Chi-Square p&lt;0.0001</w:t>
      </w:r>
    </w:p>
    <w:p w14:paraId="39F70210" w14:textId="77777777" w:rsidR="009C6DB6" w:rsidRPr="00D06E6F" w:rsidRDefault="009C6DB6" w:rsidP="00D06E6F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06E6F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Abbreviations:</w:t>
      </w:r>
      <w:r w:rsidRPr="00D06E6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06E6F">
        <w:rPr>
          <w:rFonts w:ascii="Times New Roman" w:hAnsi="Times New Roman" w:cs="Times New Roman"/>
          <w:i/>
          <w:iCs/>
          <w:sz w:val="22"/>
          <w:szCs w:val="22"/>
          <w:lang w:val="en-US"/>
        </w:rPr>
        <w:t>PD (Parkinson’s disease); MSA (Multi System Atrophy); PSP (Progressive Supranuclear Palsy); VP (Vascular Parkinsonism); L2 (Level 2).</w:t>
      </w:r>
    </w:p>
    <w:p w14:paraId="5416F4EE" w14:textId="77777777" w:rsidR="009C6DB6" w:rsidRPr="00386882" w:rsidRDefault="009C6DB6" w:rsidP="009C6DB6">
      <w:pPr>
        <w:pStyle w:val="Testonormale"/>
        <w:rPr>
          <w:lang w:val="en-US"/>
        </w:rPr>
      </w:pPr>
    </w:p>
    <w:p w14:paraId="0FBF357E" w14:textId="77777777" w:rsidR="009C6DB6" w:rsidRDefault="009C6DB6" w:rsidP="009C6DB6">
      <w:pPr>
        <w:pStyle w:val="Testonormale"/>
        <w:rPr>
          <w:lang w:val="en-US"/>
        </w:rPr>
      </w:pPr>
    </w:p>
    <w:p w14:paraId="3573CCE2" w14:textId="154FB859" w:rsidR="009C6DB6" w:rsidRDefault="009C6DB6" w:rsidP="009C6DB6">
      <w:pPr>
        <w:pStyle w:val="Testonormale"/>
        <w:rPr>
          <w:lang w:val="en-US"/>
        </w:rPr>
      </w:pPr>
    </w:p>
    <w:p w14:paraId="2E5FD885" w14:textId="2E0223E9" w:rsidR="009C6DB6" w:rsidRDefault="009C6DB6" w:rsidP="009C6DB6">
      <w:pPr>
        <w:pStyle w:val="Testonormale"/>
        <w:rPr>
          <w:lang w:val="en-US"/>
        </w:rPr>
      </w:pPr>
    </w:p>
    <w:p w14:paraId="232860F6" w14:textId="5F1C8380" w:rsidR="009C6DB6" w:rsidRDefault="009C6DB6" w:rsidP="009C6DB6">
      <w:pPr>
        <w:pStyle w:val="Testonormale"/>
        <w:rPr>
          <w:lang w:val="en-US"/>
        </w:rPr>
      </w:pPr>
    </w:p>
    <w:p w14:paraId="63ED9FF0" w14:textId="77777777" w:rsidR="009C6DB6" w:rsidRDefault="009C6DB6" w:rsidP="009C6DB6">
      <w:pPr>
        <w:pStyle w:val="Testonormale"/>
        <w:rPr>
          <w:lang w:val="en-US"/>
        </w:rPr>
      </w:pPr>
    </w:p>
    <w:p w14:paraId="3687D717" w14:textId="77777777" w:rsidR="009C6DB6" w:rsidRPr="002F131D" w:rsidRDefault="009C6DB6" w:rsidP="009C6DB6">
      <w:pPr>
        <w:pStyle w:val="Testonormale"/>
        <w:rPr>
          <w:lang w:val="en-US"/>
        </w:rPr>
      </w:pPr>
    </w:p>
    <w:p w14:paraId="145350CB" w14:textId="77777777" w:rsidR="009C6DB6" w:rsidRPr="002F131D" w:rsidRDefault="009C6DB6" w:rsidP="009C6DB6">
      <w:pPr>
        <w:pStyle w:val="Testonormale"/>
        <w:spacing w:line="360" w:lineRule="auto"/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</w:pPr>
      <w:r w:rsidRPr="00D06E6F">
        <w:rPr>
          <w:rFonts w:ascii="Times New Roman" w:eastAsia="Times New Roman" w:hAnsi="Times New Roman" w:cs="Times New Roman"/>
          <w:b/>
          <w:bCs/>
          <w:szCs w:val="24"/>
          <w:lang w:val="en-HK" w:eastAsia="it-IT"/>
        </w:rPr>
        <w:lastRenderedPageBreak/>
        <w:t>e-table 5.</w:t>
      </w:r>
      <w:r w:rsidRPr="002F131D">
        <w:rPr>
          <w:rFonts w:ascii="Times New Roman" w:eastAsia="Times New Roman" w:hAnsi="Times New Roman" w:cs="Times New Roman"/>
          <w:szCs w:val="24"/>
          <w:lang w:val="en-HK" w:eastAsia="it-I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  <w:t>Comparison v</w:t>
      </w:r>
      <w:r w:rsidRPr="002F131D"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  <w:t xml:space="preserve">alues of 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it-IT"/>
        </w:rPr>
        <w:t>MMSE scores, MoCA scores, FAB</w:t>
      </w:r>
      <w:r w:rsidRPr="002F131D"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it-IT"/>
        </w:rPr>
        <w:t>scores</w:t>
      </w:r>
      <w:r w:rsidRPr="002F131D"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  <w:t xml:space="preserve"> and CoMDA</w:t>
      </w:r>
      <w:r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it-IT"/>
        </w:rPr>
        <w:t>scores</w:t>
      </w:r>
      <w:r w:rsidRPr="002F131D"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  <w:t xml:space="preserve"> in </w:t>
      </w:r>
      <w:r>
        <w:rPr>
          <w:rFonts w:ascii="Times New Roman" w:eastAsia="Times New Roman" w:hAnsi="Times New Roman" w:cs="Times New Roman"/>
          <w:i/>
          <w:iCs/>
          <w:szCs w:val="24"/>
          <w:lang w:val="en-HK" w:eastAsia="it-IT"/>
        </w:rPr>
        <w:t>IC versus MCI and IC or cognitive impairment (see the text).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1308"/>
        <w:gridCol w:w="1308"/>
        <w:gridCol w:w="2492"/>
      </w:tblGrid>
      <w:tr w:rsidR="009C6DB6" w:rsidRPr="001F6843" w14:paraId="31511A80" w14:textId="77777777" w:rsidTr="00C31D51">
        <w:tc>
          <w:tcPr>
            <w:tcW w:w="0" w:type="auto"/>
          </w:tcPr>
          <w:p w14:paraId="5B4F4181" w14:textId="77777777" w:rsidR="009C6DB6" w:rsidRPr="002F131D" w:rsidRDefault="009C6DB6" w:rsidP="00C31D51">
            <w:pPr>
              <w:spacing w:line="360" w:lineRule="auto"/>
              <w:rPr>
                <w:b/>
                <w:bCs/>
              </w:rPr>
            </w:pPr>
            <w:r w:rsidRPr="002F131D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0A90CFD4" w14:textId="77777777" w:rsidR="009C6DB6" w:rsidRDefault="009C6DB6" w:rsidP="00C31D51">
            <w:pPr>
              <w:spacing w:line="360" w:lineRule="auto"/>
              <w:jc w:val="center"/>
            </w:pPr>
            <w:r>
              <w:t>NC</w:t>
            </w:r>
          </w:p>
          <w:p w14:paraId="7081A2F2" w14:textId="77777777" w:rsidR="009C6DB6" w:rsidRPr="002F131D" w:rsidRDefault="009C6DB6" w:rsidP="00C31D51">
            <w:pPr>
              <w:spacing w:line="360" w:lineRule="auto"/>
              <w:jc w:val="center"/>
            </w:pPr>
            <w:r>
              <w:t>(</w:t>
            </w:r>
            <w:r w:rsidRPr="002F131D">
              <w:t>L2=</w:t>
            </w:r>
            <w:r>
              <w:t>2)</w:t>
            </w:r>
            <w:r w:rsidRPr="002F131D">
              <w:t xml:space="preserve"> </w:t>
            </w:r>
          </w:p>
        </w:tc>
        <w:tc>
          <w:tcPr>
            <w:tcW w:w="0" w:type="auto"/>
          </w:tcPr>
          <w:p w14:paraId="38552130" w14:textId="77777777" w:rsidR="009C6DB6" w:rsidRDefault="009C6DB6" w:rsidP="00C31D51">
            <w:pPr>
              <w:spacing w:line="360" w:lineRule="auto"/>
              <w:jc w:val="center"/>
            </w:pPr>
            <w:r>
              <w:t>MCI+IC</w:t>
            </w:r>
          </w:p>
          <w:p w14:paraId="34E71145" w14:textId="77777777" w:rsidR="009C6DB6" w:rsidRPr="002F131D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>
              <w:t>(L2=1+0)</w:t>
            </w:r>
            <w:r w:rsidRPr="002F131D">
              <w:t xml:space="preserve"> </w:t>
            </w:r>
          </w:p>
        </w:tc>
        <w:tc>
          <w:tcPr>
            <w:tcW w:w="0" w:type="auto"/>
          </w:tcPr>
          <w:p w14:paraId="1F8E4DF3" w14:textId="77777777" w:rsidR="009C6DB6" w:rsidRPr="002F131D" w:rsidRDefault="009C6DB6" w:rsidP="00C31D51">
            <w:pPr>
              <w:spacing w:line="360" w:lineRule="auto"/>
              <w:jc w:val="center"/>
              <w:rPr>
                <w:lang w:val="en-AU"/>
              </w:rPr>
            </w:pPr>
            <w:r w:rsidRPr="002F131D">
              <w:rPr>
                <w:lang w:val="en-AU"/>
              </w:rPr>
              <w:t xml:space="preserve">p-value </w:t>
            </w:r>
            <w:r>
              <w:rPr>
                <w:lang w:val="en-AU"/>
              </w:rPr>
              <w:t xml:space="preserve">NC </w:t>
            </w:r>
            <w:r w:rsidRPr="002F131D">
              <w:rPr>
                <w:lang w:val="en-AU"/>
              </w:rPr>
              <w:t>vs</w:t>
            </w:r>
            <w:r>
              <w:rPr>
                <w:lang w:val="en-AU"/>
              </w:rPr>
              <w:t xml:space="preserve"> MCI+IC</w:t>
            </w:r>
          </w:p>
        </w:tc>
      </w:tr>
      <w:tr w:rsidR="009C6DB6" w:rsidRPr="002F131D" w14:paraId="2E4AD301" w14:textId="77777777" w:rsidTr="00C31D51">
        <w:tc>
          <w:tcPr>
            <w:tcW w:w="0" w:type="auto"/>
          </w:tcPr>
          <w:p w14:paraId="0F727552" w14:textId="77777777" w:rsidR="009C6DB6" w:rsidRPr="002F131D" w:rsidRDefault="009C6DB6" w:rsidP="00C31D51">
            <w:pPr>
              <w:spacing w:line="360" w:lineRule="auto"/>
            </w:pPr>
            <w:r w:rsidRPr="002F131D">
              <w:t>MMSE</w:t>
            </w:r>
            <w:r>
              <w:t xml:space="preserve"> </w:t>
            </w:r>
            <w:proofErr w:type="spellStart"/>
            <w:r>
              <w:t>scores</w:t>
            </w:r>
            <w:proofErr w:type="spellEnd"/>
          </w:p>
        </w:tc>
        <w:tc>
          <w:tcPr>
            <w:tcW w:w="0" w:type="auto"/>
          </w:tcPr>
          <w:p w14:paraId="350B95F1" w14:textId="77777777" w:rsidR="009C6DB6" w:rsidRPr="002F131D" w:rsidRDefault="009C6DB6" w:rsidP="00C31D51">
            <w:pPr>
              <w:spacing w:line="360" w:lineRule="auto"/>
              <w:jc w:val="center"/>
            </w:pPr>
            <w:r w:rsidRPr="002F131D">
              <w:t>28.06±1.82</w:t>
            </w:r>
          </w:p>
        </w:tc>
        <w:tc>
          <w:tcPr>
            <w:tcW w:w="0" w:type="auto"/>
          </w:tcPr>
          <w:p w14:paraId="18841F83" w14:textId="77777777" w:rsidR="009C6DB6" w:rsidRPr="002F131D" w:rsidRDefault="009C6DB6" w:rsidP="00C31D51">
            <w:pPr>
              <w:spacing w:line="360" w:lineRule="auto"/>
              <w:jc w:val="center"/>
            </w:pPr>
            <w:r w:rsidRPr="002F131D">
              <w:t>26.35±2.59</w:t>
            </w:r>
          </w:p>
        </w:tc>
        <w:tc>
          <w:tcPr>
            <w:tcW w:w="0" w:type="auto"/>
          </w:tcPr>
          <w:p w14:paraId="1FB999B7" w14:textId="77777777" w:rsidR="009C6DB6" w:rsidRPr="002F131D" w:rsidRDefault="009C6DB6" w:rsidP="00C31D51">
            <w:pPr>
              <w:spacing w:line="360" w:lineRule="auto"/>
              <w:jc w:val="center"/>
            </w:pPr>
            <w:r w:rsidRPr="002F131D">
              <w:t>&lt;0.0001</w:t>
            </w:r>
          </w:p>
        </w:tc>
      </w:tr>
      <w:tr w:rsidR="009C6DB6" w:rsidRPr="002F131D" w14:paraId="311E354E" w14:textId="77777777" w:rsidTr="00C31D51">
        <w:tc>
          <w:tcPr>
            <w:tcW w:w="0" w:type="auto"/>
          </w:tcPr>
          <w:p w14:paraId="078D98D2" w14:textId="77777777" w:rsidR="009C6DB6" w:rsidRPr="002F131D" w:rsidRDefault="009C6DB6" w:rsidP="00C31D51">
            <w:pPr>
              <w:spacing w:line="360" w:lineRule="auto"/>
            </w:pPr>
            <w:r w:rsidRPr="002F131D">
              <w:t>MoCA</w:t>
            </w:r>
            <w:r>
              <w:t xml:space="preserve"> </w:t>
            </w:r>
            <w:proofErr w:type="spellStart"/>
            <w:r>
              <w:t>scores</w:t>
            </w:r>
            <w:proofErr w:type="spellEnd"/>
          </w:p>
        </w:tc>
        <w:tc>
          <w:tcPr>
            <w:tcW w:w="0" w:type="auto"/>
          </w:tcPr>
          <w:p w14:paraId="5E2C6064" w14:textId="77777777" w:rsidR="009C6DB6" w:rsidRPr="002F131D" w:rsidRDefault="009C6DB6" w:rsidP="00C31D51">
            <w:pPr>
              <w:spacing w:line="360" w:lineRule="auto"/>
              <w:jc w:val="center"/>
            </w:pPr>
            <w:r w:rsidRPr="002F131D">
              <w:t>25.17±2.61</w:t>
            </w:r>
          </w:p>
        </w:tc>
        <w:tc>
          <w:tcPr>
            <w:tcW w:w="0" w:type="auto"/>
          </w:tcPr>
          <w:p w14:paraId="677ACDB1" w14:textId="77777777" w:rsidR="009C6DB6" w:rsidRPr="002F131D" w:rsidRDefault="009C6DB6" w:rsidP="00C31D51">
            <w:pPr>
              <w:spacing w:line="360" w:lineRule="auto"/>
              <w:jc w:val="center"/>
            </w:pPr>
            <w:r w:rsidRPr="002F131D">
              <w:t>21.54±3.75</w:t>
            </w:r>
          </w:p>
        </w:tc>
        <w:tc>
          <w:tcPr>
            <w:tcW w:w="0" w:type="auto"/>
          </w:tcPr>
          <w:p w14:paraId="6D31F8AF" w14:textId="77777777" w:rsidR="009C6DB6" w:rsidRPr="002F131D" w:rsidRDefault="009C6DB6" w:rsidP="00C31D51">
            <w:pPr>
              <w:spacing w:line="360" w:lineRule="auto"/>
              <w:jc w:val="center"/>
            </w:pPr>
            <w:r w:rsidRPr="002F131D">
              <w:t>&lt;0.0001</w:t>
            </w:r>
          </w:p>
        </w:tc>
      </w:tr>
      <w:tr w:rsidR="009C6DB6" w:rsidRPr="002F131D" w14:paraId="222308D0" w14:textId="77777777" w:rsidTr="00C31D51">
        <w:tc>
          <w:tcPr>
            <w:tcW w:w="0" w:type="auto"/>
          </w:tcPr>
          <w:p w14:paraId="6EEFC22E" w14:textId="77777777" w:rsidR="009C6DB6" w:rsidRPr="002F131D" w:rsidRDefault="009C6DB6" w:rsidP="00C31D51">
            <w:pPr>
              <w:spacing w:line="360" w:lineRule="auto"/>
            </w:pPr>
            <w:r w:rsidRPr="002F131D">
              <w:t>FAB</w:t>
            </w:r>
            <w:r>
              <w:t xml:space="preserve"> </w:t>
            </w:r>
            <w:proofErr w:type="spellStart"/>
            <w:r>
              <w:t>scores</w:t>
            </w:r>
            <w:proofErr w:type="spellEnd"/>
          </w:p>
        </w:tc>
        <w:tc>
          <w:tcPr>
            <w:tcW w:w="0" w:type="auto"/>
          </w:tcPr>
          <w:p w14:paraId="7EF95E89" w14:textId="77777777" w:rsidR="009C6DB6" w:rsidRPr="002F131D" w:rsidRDefault="009C6DB6" w:rsidP="00C31D51">
            <w:pPr>
              <w:spacing w:line="360" w:lineRule="auto"/>
              <w:jc w:val="center"/>
            </w:pPr>
            <w:r w:rsidRPr="002F131D">
              <w:t>15.61±2.13</w:t>
            </w:r>
          </w:p>
        </w:tc>
        <w:tc>
          <w:tcPr>
            <w:tcW w:w="0" w:type="auto"/>
          </w:tcPr>
          <w:p w14:paraId="3FACA97A" w14:textId="77777777" w:rsidR="009C6DB6" w:rsidRPr="002F131D" w:rsidRDefault="009C6DB6" w:rsidP="00C31D51">
            <w:pPr>
              <w:spacing w:line="360" w:lineRule="auto"/>
              <w:jc w:val="center"/>
            </w:pPr>
            <w:r w:rsidRPr="002F131D">
              <w:t>13.13±2.90</w:t>
            </w:r>
          </w:p>
        </w:tc>
        <w:tc>
          <w:tcPr>
            <w:tcW w:w="0" w:type="auto"/>
          </w:tcPr>
          <w:p w14:paraId="5DEE82F6" w14:textId="77777777" w:rsidR="009C6DB6" w:rsidRPr="002F131D" w:rsidRDefault="009C6DB6" w:rsidP="00C31D51">
            <w:pPr>
              <w:spacing w:line="360" w:lineRule="auto"/>
              <w:jc w:val="center"/>
            </w:pPr>
            <w:r w:rsidRPr="002F131D">
              <w:t>&lt;0.0001</w:t>
            </w:r>
          </w:p>
        </w:tc>
      </w:tr>
      <w:tr w:rsidR="009C6DB6" w:rsidRPr="002F131D" w14:paraId="1DB2829A" w14:textId="77777777" w:rsidTr="00C31D51">
        <w:tc>
          <w:tcPr>
            <w:tcW w:w="0" w:type="auto"/>
          </w:tcPr>
          <w:p w14:paraId="3515C730" w14:textId="77777777" w:rsidR="009C6DB6" w:rsidRPr="002F131D" w:rsidRDefault="009C6DB6" w:rsidP="00C31D51">
            <w:pPr>
              <w:spacing w:line="360" w:lineRule="auto"/>
            </w:pPr>
            <w:r w:rsidRPr="002F131D">
              <w:t>CoMDA</w:t>
            </w:r>
            <w:r>
              <w:t xml:space="preserve"> </w:t>
            </w:r>
            <w:proofErr w:type="spellStart"/>
            <w:r>
              <w:t>scores</w:t>
            </w:r>
            <w:proofErr w:type="spellEnd"/>
          </w:p>
        </w:tc>
        <w:tc>
          <w:tcPr>
            <w:tcW w:w="0" w:type="auto"/>
          </w:tcPr>
          <w:p w14:paraId="1F875C0C" w14:textId="77777777" w:rsidR="009C6DB6" w:rsidRPr="002F131D" w:rsidRDefault="009C6DB6" w:rsidP="00C31D51">
            <w:pPr>
              <w:spacing w:line="360" w:lineRule="auto"/>
              <w:jc w:val="center"/>
            </w:pPr>
            <w:r w:rsidRPr="002F131D">
              <w:t>68.84±4.66</w:t>
            </w:r>
          </w:p>
        </w:tc>
        <w:tc>
          <w:tcPr>
            <w:tcW w:w="0" w:type="auto"/>
          </w:tcPr>
          <w:p w14:paraId="26E30982" w14:textId="77777777" w:rsidR="009C6DB6" w:rsidRPr="002F131D" w:rsidRDefault="009C6DB6" w:rsidP="00C31D51">
            <w:pPr>
              <w:spacing w:line="360" w:lineRule="auto"/>
              <w:jc w:val="center"/>
            </w:pPr>
            <w:r w:rsidRPr="002F131D">
              <w:t>61.02±7.80</w:t>
            </w:r>
          </w:p>
        </w:tc>
        <w:tc>
          <w:tcPr>
            <w:tcW w:w="0" w:type="auto"/>
          </w:tcPr>
          <w:p w14:paraId="6EF08F33" w14:textId="77777777" w:rsidR="009C6DB6" w:rsidRPr="002F131D" w:rsidRDefault="009C6DB6" w:rsidP="00C31D51">
            <w:pPr>
              <w:spacing w:line="360" w:lineRule="auto"/>
              <w:jc w:val="center"/>
            </w:pPr>
            <w:r w:rsidRPr="002F131D">
              <w:t>&lt;0.0001</w:t>
            </w:r>
          </w:p>
        </w:tc>
      </w:tr>
    </w:tbl>
    <w:p w14:paraId="64491726" w14:textId="77777777" w:rsidR="009C6DB6" w:rsidRPr="00AA5DD6" w:rsidRDefault="009C6DB6" w:rsidP="009C6DB6">
      <w:pPr>
        <w:pStyle w:val="Testonormale"/>
        <w:spacing w:line="360" w:lineRule="auto"/>
        <w:rPr>
          <w:strike/>
        </w:rPr>
      </w:pPr>
    </w:p>
    <w:p w14:paraId="6309F866" w14:textId="77777777" w:rsidR="009C6DB6" w:rsidRPr="00D06E6F" w:rsidRDefault="009C6DB6" w:rsidP="00D06E6F">
      <w:pPr>
        <w:spacing w:line="360" w:lineRule="auto"/>
        <w:jc w:val="both"/>
        <w:rPr>
          <w:i/>
          <w:iCs/>
          <w:sz w:val="22"/>
          <w:szCs w:val="22"/>
          <w:lang w:val="en-US"/>
        </w:rPr>
      </w:pPr>
      <w:r w:rsidRPr="00D06E6F">
        <w:rPr>
          <w:b/>
          <w:bCs/>
          <w:sz w:val="22"/>
          <w:szCs w:val="22"/>
          <w:u w:val="single"/>
          <w:lang w:val="en-US"/>
        </w:rPr>
        <w:t>Abbreviations</w:t>
      </w:r>
      <w:r w:rsidRPr="00D06E6F">
        <w:rPr>
          <w:i/>
          <w:iCs/>
          <w:sz w:val="22"/>
          <w:szCs w:val="22"/>
          <w:lang w:val="en-US"/>
        </w:rPr>
        <w:t>: MMSE (Mini-Mental State Examination); FAB (Frontal Assessment Battery); MoCA (Montreal Cognitive Assessment); COMDA (Cognition in Movement Disorders Assessment).</w:t>
      </w:r>
    </w:p>
    <w:p w14:paraId="108B5AF7" w14:textId="77777777" w:rsidR="009C6DB6" w:rsidRDefault="009C6DB6" w:rsidP="009C6DB6">
      <w:pPr>
        <w:spacing w:line="360" w:lineRule="auto"/>
        <w:rPr>
          <w:b/>
          <w:lang w:val="en-US"/>
        </w:rPr>
      </w:pPr>
    </w:p>
    <w:p w14:paraId="4D2D7D83" w14:textId="77777777" w:rsidR="009C6DB6" w:rsidRDefault="009C6DB6" w:rsidP="009C6DB6">
      <w:pPr>
        <w:spacing w:line="360" w:lineRule="auto"/>
        <w:rPr>
          <w:b/>
          <w:lang w:val="en-US"/>
        </w:rPr>
      </w:pPr>
    </w:p>
    <w:p w14:paraId="2E88B95E" w14:textId="2E1D9D3E" w:rsidR="00414F38" w:rsidRDefault="00414F38">
      <w:pPr>
        <w:rPr>
          <w:lang w:val="en-US"/>
        </w:rPr>
      </w:pPr>
    </w:p>
    <w:p w14:paraId="4126324F" w14:textId="7164D1EB" w:rsidR="009C6DB6" w:rsidRDefault="009C6DB6">
      <w:pPr>
        <w:rPr>
          <w:lang w:val="en-US"/>
        </w:rPr>
      </w:pPr>
    </w:p>
    <w:p w14:paraId="43D620AD" w14:textId="08B073E1" w:rsidR="009C6DB6" w:rsidRDefault="009C6DB6">
      <w:pPr>
        <w:rPr>
          <w:lang w:val="en-US"/>
        </w:rPr>
      </w:pPr>
    </w:p>
    <w:p w14:paraId="745A28D8" w14:textId="41DDE9D1" w:rsidR="009C6DB6" w:rsidRDefault="009C6DB6">
      <w:pPr>
        <w:rPr>
          <w:lang w:val="en-US"/>
        </w:rPr>
      </w:pPr>
    </w:p>
    <w:p w14:paraId="795FE0CC" w14:textId="6E3FE532" w:rsidR="009C6DB6" w:rsidRDefault="009C6DB6">
      <w:pPr>
        <w:rPr>
          <w:lang w:val="en-US"/>
        </w:rPr>
      </w:pPr>
    </w:p>
    <w:p w14:paraId="2448AF5E" w14:textId="137C7AE6" w:rsidR="009C6DB6" w:rsidRDefault="009C6DB6">
      <w:pPr>
        <w:rPr>
          <w:lang w:val="en-US"/>
        </w:rPr>
      </w:pPr>
    </w:p>
    <w:p w14:paraId="2983838D" w14:textId="355A8254" w:rsidR="009C6DB6" w:rsidRDefault="009C6DB6">
      <w:pPr>
        <w:rPr>
          <w:lang w:val="en-US"/>
        </w:rPr>
      </w:pPr>
    </w:p>
    <w:p w14:paraId="6C469CA4" w14:textId="6BF42E65" w:rsidR="009C6DB6" w:rsidRDefault="009C6DB6">
      <w:pPr>
        <w:rPr>
          <w:lang w:val="en-US"/>
        </w:rPr>
      </w:pPr>
    </w:p>
    <w:p w14:paraId="11A4CB69" w14:textId="7A1C3237" w:rsidR="009C6DB6" w:rsidRDefault="009C6DB6">
      <w:pPr>
        <w:rPr>
          <w:lang w:val="en-US"/>
        </w:rPr>
      </w:pPr>
    </w:p>
    <w:p w14:paraId="26BF553A" w14:textId="1535659E" w:rsidR="009C6DB6" w:rsidRDefault="009C6DB6">
      <w:pPr>
        <w:rPr>
          <w:lang w:val="en-US"/>
        </w:rPr>
      </w:pPr>
    </w:p>
    <w:p w14:paraId="3C88262E" w14:textId="4E2D8D00" w:rsidR="009C6DB6" w:rsidRDefault="009C6DB6">
      <w:pPr>
        <w:rPr>
          <w:lang w:val="en-US"/>
        </w:rPr>
      </w:pPr>
    </w:p>
    <w:p w14:paraId="44870E1E" w14:textId="0C357BEE" w:rsidR="009C6DB6" w:rsidRDefault="009C6DB6">
      <w:pPr>
        <w:rPr>
          <w:lang w:val="en-US"/>
        </w:rPr>
      </w:pPr>
    </w:p>
    <w:p w14:paraId="7AE00391" w14:textId="7EF5D506" w:rsidR="009C6DB6" w:rsidRDefault="009C6DB6">
      <w:pPr>
        <w:rPr>
          <w:lang w:val="en-US"/>
        </w:rPr>
      </w:pPr>
    </w:p>
    <w:p w14:paraId="37FA310E" w14:textId="1438B2E4" w:rsidR="009C6DB6" w:rsidRDefault="009C6DB6">
      <w:pPr>
        <w:rPr>
          <w:lang w:val="en-US"/>
        </w:rPr>
      </w:pPr>
    </w:p>
    <w:p w14:paraId="5E338F45" w14:textId="7B0C3DFA" w:rsidR="009C6DB6" w:rsidRDefault="009C6DB6">
      <w:pPr>
        <w:rPr>
          <w:lang w:val="en-US"/>
        </w:rPr>
      </w:pPr>
    </w:p>
    <w:p w14:paraId="1FB29FF3" w14:textId="22AEF822" w:rsidR="009C6DB6" w:rsidRDefault="009C6DB6">
      <w:pPr>
        <w:rPr>
          <w:lang w:val="en-US"/>
        </w:rPr>
      </w:pPr>
    </w:p>
    <w:p w14:paraId="2D71F570" w14:textId="07E18F4D" w:rsidR="009C6DB6" w:rsidRDefault="009C6DB6">
      <w:pPr>
        <w:rPr>
          <w:lang w:val="en-US"/>
        </w:rPr>
      </w:pPr>
    </w:p>
    <w:p w14:paraId="734326A1" w14:textId="722DEE63" w:rsidR="009C6DB6" w:rsidRDefault="009C6DB6">
      <w:pPr>
        <w:rPr>
          <w:lang w:val="en-US"/>
        </w:rPr>
      </w:pPr>
    </w:p>
    <w:p w14:paraId="671F4E90" w14:textId="3715DB3B" w:rsidR="009C6DB6" w:rsidRDefault="009C6DB6">
      <w:pPr>
        <w:rPr>
          <w:lang w:val="en-US"/>
        </w:rPr>
      </w:pPr>
    </w:p>
    <w:p w14:paraId="5C883602" w14:textId="708CC0D1" w:rsidR="009C6DB6" w:rsidRDefault="009C6DB6">
      <w:pPr>
        <w:rPr>
          <w:lang w:val="en-US"/>
        </w:rPr>
      </w:pPr>
    </w:p>
    <w:p w14:paraId="62CE06D0" w14:textId="14E84131" w:rsidR="009C6DB6" w:rsidRDefault="009C6DB6">
      <w:pPr>
        <w:rPr>
          <w:lang w:val="en-US"/>
        </w:rPr>
      </w:pPr>
    </w:p>
    <w:p w14:paraId="2D19B04C" w14:textId="4D8D0FA0" w:rsidR="009C6DB6" w:rsidRDefault="009C6DB6">
      <w:pPr>
        <w:rPr>
          <w:lang w:val="en-US"/>
        </w:rPr>
      </w:pPr>
    </w:p>
    <w:p w14:paraId="379D59EC" w14:textId="2A8F82AF" w:rsidR="009C6DB6" w:rsidRDefault="009C6DB6">
      <w:pPr>
        <w:rPr>
          <w:lang w:val="en-US"/>
        </w:rPr>
      </w:pPr>
    </w:p>
    <w:p w14:paraId="5E954625" w14:textId="1FB0D9BA" w:rsidR="009C6DB6" w:rsidRDefault="009C6DB6">
      <w:pPr>
        <w:rPr>
          <w:lang w:val="en-US"/>
        </w:rPr>
      </w:pPr>
    </w:p>
    <w:p w14:paraId="5E9D77B4" w14:textId="5A062B00" w:rsidR="009C6DB6" w:rsidRDefault="009C6DB6">
      <w:pPr>
        <w:rPr>
          <w:lang w:val="en-US"/>
        </w:rPr>
      </w:pPr>
    </w:p>
    <w:p w14:paraId="39AC8D72" w14:textId="11ECB18C" w:rsidR="009C6DB6" w:rsidRDefault="009C6DB6">
      <w:pPr>
        <w:rPr>
          <w:lang w:val="en-US"/>
        </w:rPr>
      </w:pPr>
    </w:p>
    <w:p w14:paraId="40640C6B" w14:textId="593D466D" w:rsidR="009C6DB6" w:rsidRDefault="009C6DB6">
      <w:pPr>
        <w:rPr>
          <w:lang w:val="en-US"/>
        </w:rPr>
      </w:pPr>
    </w:p>
    <w:p w14:paraId="1EC3B079" w14:textId="5455C282" w:rsidR="009C6DB6" w:rsidRDefault="009C6DB6">
      <w:pPr>
        <w:rPr>
          <w:lang w:val="en-US"/>
        </w:rPr>
      </w:pPr>
    </w:p>
    <w:p w14:paraId="7913EA09" w14:textId="0C06624B" w:rsidR="009C6DB6" w:rsidRDefault="009C6DB6">
      <w:pPr>
        <w:rPr>
          <w:lang w:val="en-US"/>
        </w:rPr>
      </w:pPr>
    </w:p>
    <w:p w14:paraId="6BF59702" w14:textId="47AF17AB" w:rsidR="009C6DB6" w:rsidRDefault="009C6DB6">
      <w:pPr>
        <w:rPr>
          <w:lang w:val="en-US"/>
        </w:rPr>
      </w:pPr>
    </w:p>
    <w:p w14:paraId="232BE359" w14:textId="77777777" w:rsidR="009C6DB6" w:rsidRDefault="009C6DB6">
      <w:pPr>
        <w:rPr>
          <w:lang w:val="en-US"/>
        </w:rPr>
      </w:pPr>
    </w:p>
    <w:p w14:paraId="4482E89D" w14:textId="6D22B78F" w:rsidR="009C6DB6" w:rsidRDefault="009C6DB6">
      <w:pPr>
        <w:rPr>
          <w:lang w:val="en-US"/>
        </w:rPr>
      </w:pPr>
    </w:p>
    <w:p w14:paraId="6893DAE2" w14:textId="0E525C73" w:rsidR="009C6DB6" w:rsidRDefault="009C6DB6" w:rsidP="00D06E6F">
      <w:pPr>
        <w:rPr>
          <w:i/>
          <w:lang w:val="en-GB"/>
        </w:rPr>
      </w:pPr>
      <w:r w:rsidRPr="00D06E6F">
        <w:rPr>
          <w:b/>
          <w:bCs/>
          <w:lang w:val="en-AU"/>
        </w:rPr>
        <w:lastRenderedPageBreak/>
        <w:t>e-table 6.</w:t>
      </w:r>
      <w:r w:rsidRPr="00887DB5">
        <w:rPr>
          <w:lang w:val="en-AU"/>
        </w:rPr>
        <w:t xml:space="preserve"> </w:t>
      </w:r>
      <w:r w:rsidRPr="00CC1F82">
        <w:rPr>
          <w:i/>
          <w:iCs/>
          <w:lang w:val="en-AU"/>
        </w:rPr>
        <w:t xml:space="preserve">Averaged metric performances of </w:t>
      </w:r>
      <w:r w:rsidRPr="00CC1F82">
        <w:rPr>
          <w:i/>
          <w:iCs/>
          <w:lang w:val="en-GB"/>
        </w:rPr>
        <w:t>15</w:t>
      </w:r>
      <w:r w:rsidRPr="00006146">
        <w:rPr>
          <w:i/>
          <w:lang w:val="en-GB"/>
        </w:rPr>
        <w:t xml:space="preserve"> baseline algorithms comparison</w:t>
      </w:r>
      <w:r>
        <w:rPr>
          <w:i/>
          <w:lang w:val="en-GB"/>
        </w:rPr>
        <w:t>, after training set.</w:t>
      </w:r>
      <w:r w:rsidRPr="007E1342">
        <w:rPr>
          <w:i/>
          <w:lang w:val="en-GB"/>
        </w:rPr>
        <w:t xml:space="preserve"> </w:t>
      </w:r>
    </w:p>
    <w:p w14:paraId="08B157CF" w14:textId="77777777" w:rsidR="00D06E6F" w:rsidRPr="00D06E6F" w:rsidRDefault="00D06E6F" w:rsidP="00D06E6F">
      <w:pPr>
        <w:rPr>
          <w:b/>
          <w:bCs/>
          <w:lang w:val="en-US"/>
        </w:rPr>
      </w:pPr>
    </w:p>
    <w:tbl>
      <w:tblPr>
        <w:tblW w:w="96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2580"/>
        <w:gridCol w:w="970"/>
        <w:gridCol w:w="735"/>
        <w:gridCol w:w="735"/>
        <w:gridCol w:w="735"/>
        <w:gridCol w:w="735"/>
        <w:gridCol w:w="761"/>
        <w:gridCol w:w="735"/>
        <w:gridCol w:w="735"/>
      </w:tblGrid>
      <w:tr w:rsidR="009C6DB6" w:rsidRPr="00FF3A30" w14:paraId="3C1B2E7C" w14:textId="77777777" w:rsidTr="00C31D51">
        <w:trPr>
          <w:trHeight w:val="487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10A50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355C5A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24D8D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Accuracy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A06CE6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AUC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7EB2D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Recall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A06CC6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Prec.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79D374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B1D5B7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Kappa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60BFBF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MCC</w:t>
            </w:r>
          </w:p>
        </w:tc>
        <w:tc>
          <w:tcPr>
            <w:tcW w:w="0" w:type="auto"/>
            <w:vAlign w:val="center"/>
          </w:tcPr>
          <w:p w14:paraId="6FA8DC5F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TT (Sec)</w:t>
            </w:r>
          </w:p>
        </w:tc>
      </w:tr>
      <w:tr w:rsidR="009C6DB6" w:rsidRPr="00FF3A30" w14:paraId="360B2FC2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31C31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nb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D7924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Naive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Bayes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D1EF0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0.6102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8B441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0.7738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7FE00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81E6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0.6064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3AF3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66BC2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0DF18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B91F5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0.0060</w:t>
            </w:r>
          </w:p>
        </w:tc>
      </w:tr>
      <w:tr w:rsidR="009C6DB6" w:rsidRPr="00B519C7" w14:paraId="4E4D93EC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3F174" w14:textId="77777777" w:rsidR="009C6DB6" w:rsidRPr="00B519C7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19C7">
              <w:rPr>
                <w:b/>
                <w:bCs/>
                <w:color w:val="000000"/>
                <w:sz w:val="18"/>
                <w:szCs w:val="18"/>
                <w:lang w:eastAsia="en-GB"/>
              </w:rPr>
              <w:t>qda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2D005" w14:textId="77777777" w:rsidR="009C6DB6" w:rsidRPr="00B519C7" w:rsidRDefault="009C6DB6" w:rsidP="00C31D51">
            <w:pPr>
              <w:spacing w:before="100" w:beforeAutospacing="1" w:after="100" w:afterAutospacing="1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519C7">
              <w:rPr>
                <w:b/>
                <w:color w:val="000000"/>
                <w:sz w:val="18"/>
                <w:szCs w:val="18"/>
                <w:lang w:eastAsia="en-GB"/>
              </w:rPr>
              <w:t>Quadratic</w:t>
            </w:r>
            <w:proofErr w:type="spellEnd"/>
            <w:r w:rsidRPr="00B519C7">
              <w:rPr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519C7">
              <w:rPr>
                <w:b/>
                <w:color w:val="000000"/>
                <w:sz w:val="18"/>
                <w:szCs w:val="18"/>
                <w:lang w:eastAsia="en-GB"/>
              </w:rPr>
              <w:t>Discriminant</w:t>
            </w:r>
            <w:proofErr w:type="spellEnd"/>
            <w:r w:rsidRPr="00B519C7">
              <w:rPr>
                <w:b/>
                <w:color w:val="000000"/>
                <w:sz w:val="18"/>
                <w:szCs w:val="18"/>
                <w:lang w:eastAsia="en-GB"/>
              </w:rPr>
              <w:t xml:space="preserve">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34AB3" w14:textId="77777777" w:rsidR="009C6DB6" w:rsidRPr="00B519C7" w:rsidRDefault="009C6DB6" w:rsidP="00C31D51">
            <w:pPr>
              <w:spacing w:before="100" w:beforeAutospacing="1" w:after="100" w:afterAutospacing="1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B519C7">
              <w:rPr>
                <w:b/>
                <w:color w:val="000000"/>
                <w:sz w:val="18"/>
                <w:szCs w:val="18"/>
                <w:lang w:eastAsia="en-GB"/>
              </w:rPr>
              <w:t>0.6071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58AAB" w14:textId="77777777" w:rsidR="009C6DB6" w:rsidRPr="00B519C7" w:rsidRDefault="009C6DB6" w:rsidP="00C31D51">
            <w:pPr>
              <w:spacing w:before="100" w:beforeAutospacing="1" w:after="100" w:afterAutospacing="1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B519C7">
              <w:rPr>
                <w:b/>
                <w:color w:val="000000"/>
                <w:sz w:val="18"/>
                <w:szCs w:val="18"/>
                <w:lang w:eastAsia="en-GB"/>
              </w:rPr>
              <w:t>0.7647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5B390" w14:textId="77777777" w:rsidR="009C6DB6" w:rsidRPr="00B519C7" w:rsidRDefault="009C6DB6" w:rsidP="00C31D51">
            <w:pPr>
              <w:spacing w:before="100" w:beforeAutospacing="1" w:after="100" w:afterAutospacing="1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B519C7">
              <w:rPr>
                <w:b/>
                <w:color w:val="000000"/>
                <w:sz w:val="18"/>
                <w:szCs w:val="18"/>
                <w:lang w:eastAsia="en-GB"/>
              </w:rPr>
              <w:t>0.5695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6754C" w14:textId="77777777" w:rsidR="009C6DB6" w:rsidRPr="00B519C7" w:rsidRDefault="009C6DB6" w:rsidP="00C31D51">
            <w:pPr>
              <w:spacing w:before="100" w:beforeAutospacing="1" w:after="100" w:afterAutospacing="1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B519C7">
              <w:rPr>
                <w:b/>
                <w:color w:val="000000"/>
                <w:sz w:val="18"/>
                <w:szCs w:val="18"/>
                <w:lang w:eastAsia="en-GB"/>
              </w:rPr>
              <w:t>0.6212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EEA95" w14:textId="77777777" w:rsidR="009C6DB6" w:rsidRPr="00B519C7" w:rsidRDefault="009C6DB6" w:rsidP="00C31D51">
            <w:pPr>
              <w:spacing w:before="100" w:beforeAutospacing="1" w:after="100" w:afterAutospacing="1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B519C7">
              <w:rPr>
                <w:b/>
                <w:color w:val="000000"/>
                <w:sz w:val="18"/>
                <w:szCs w:val="18"/>
                <w:lang w:eastAsia="en-GB"/>
              </w:rPr>
              <w:t>0.5976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A2747" w14:textId="77777777" w:rsidR="009C6DB6" w:rsidRPr="00B519C7" w:rsidRDefault="009C6DB6" w:rsidP="00C31D51">
            <w:pPr>
              <w:spacing w:before="100" w:beforeAutospacing="1" w:after="100" w:afterAutospacing="1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B519C7">
              <w:rPr>
                <w:b/>
                <w:color w:val="000000"/>
                <w:sz w:val="18"/>
                <w:szCs w:val="18"/>
                <w:lang w:eastAsia="en-GB"/>
              </w:rPr>
              <w:t>0.3882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19DC5" w14:textId="77777777" w:rsidR="009C6DB6" w:rsidRPr="00B519C7" w:rsidRDefault="009C6DB6" w:rsidP="00C31D51">
            <w:pPr>
              <w:spacing w:before="100" w:beforeAutospacing="1" w:after="100" w:afterAutospacing="1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B519C7">
              <w:rPr>
                <w:b/>
                <w:color w:val="000000"/>
                <w:sz w:val="18"/>
                <w:szCs w:val="18"/>
                <w:lang w:eastAsia="en-GB"/>
              </w:rPr>
              <w:t>0.3979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E5348" w14:textId="77777777" w:rsidR="009C6DB6" w:rsidRPr="00B519C7" w:rsidRDefault="009C6DB6" w:rsidP="00C31D51">
            <w:pPr>
              <w:spacing w:before="100" w:beforeAutospacing="1" w:after="100" w:afterAutospacing="1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B519C7">
              <w:rPr>
                <w:b/>
                <w:color w:val="000000"/>
                <w:sz w:val="18"/>
                <w:szCs w:val="18"/>
                <w:lang w:eastAsia="en-GB"/>
              </w:rPr>
              <w:t>0.0070</w:t>
            </w:r>
          </w:p>
        </w:tc>
      </w:tr>
      <w:tr w:rsidR="009C6DB6" w:rsidRPr="00FF3A30" w14:paraId="5943EF03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0A95E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lr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E2C74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Logistic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Regression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C258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0.6018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949A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0.7861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C0ED8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2599F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50AD8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DD164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6C9C2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70EEA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0.5180</w:t>
            </w:r>
          </w:p>
        </w:tc>
      </w:tr>
      <w:tr w:rsidR="009C6DB6" w:rsidRPr="00FF3A30" w14:paraId="55444A88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53549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ridge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9FA46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Ridge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Classifier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33796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81531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1A5E9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6B375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0.4620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F8B37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C6C43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2116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30FDD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0.0050</w:t>
            </w:r>
          </w:p>
        </w:tc>
      </w:tr>
      <w:tr w:rsidR="009C6DB6" w:rsidRPr="00FF3A30" w14:paraId="61124641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C148E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lda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DD5A8F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Linear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Discriminant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80B06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FBAE62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0.7731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DD132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F6513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551C3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E60BD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1DD4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36DA6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0.0060</w:t>
            </w:r>
          </w:p>
        </w:tc>
      </w:tr>
      <w:tr w:rsidR="009C6DB6" w:rsidRPr="00FF3A30" w14:paraId="6D9A5B71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E1A5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600B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Extra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Trees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Classifier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6E073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D5F70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0.7465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32659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31C4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13BBF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DC156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EEDD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8073D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0.0780</w:t>
            </w:r>
          </w:p>
        </w:tc>
      </w:tr>
      <w:tr w:rsidR="009C6DB6" w:rsidRPr="00FF3A30" w14:paraId="21EA1868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2E54D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3A080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Random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Forest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Classifier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12D0F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A7B22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0.7544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2834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3BA13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63EF9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AA8A6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4F27A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6E3B2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0.0900</w:t>
            </w:r>
          </w:p>
        </w:tc>
      </w:tr>
      <w:tr w:rsidR="009C6DB6" w:rsidRPr="00FF3A30" w14:paraId="3274D8CA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71830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7AB14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Ada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Boost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Classifier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AD63D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9AFF0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0.7074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F527F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C907A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F76F5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3584A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EED12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98B61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0.0380</w:t>
            </w:r>
          </w:p>
        </w:tc>
      </w:tr>
      <w:tr w:rsidR="009C6DB6" w:rsidRPr="00FF3A30" w14:paraId="5A2F15C9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D91FA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catboost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6006E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CatBoost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Classifier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B6949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2C985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0.7435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9CF68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68553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59201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EE378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9216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41A3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1.1180</w:t>
            </w:r>
          </w:p>
        </w:tc>
      </w:tr>
      <w:tr w:rsidR="009C6DB6" w:rsidRPr="00FF3A30" w14:paraId="2FAB5184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39D61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97885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Decision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Tree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Classifier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13777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9D66E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0.6414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3F9B9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01E26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17FE1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3C00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0.2746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B2FA7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0.2782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FE259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0.0060</w:t>
            </w:r>
          </w:p>
        </w:tc>
      </w:tr>
      <w:tr w:rsidR="009C6DB6" w:rsidRPr="00FF3A30" w14:paraId="7ACB1AB1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2FEF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lightgbm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CCEB5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Light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Gradient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Boosting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Machine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2C256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602C7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0.7268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58C93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0.4872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E95AE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1097A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58248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3F2D2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0.2759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76D5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0.0730</w:t>
            </w:r>
          </w:p>
        </w:tc>
      </w:tr>
      <w:tr w:rsidR="009C6DB6" w:rsidRPr="00FF3A30" w14:paraId="47A0051C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BE1F3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gbc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81101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Gradient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Boosting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Classifier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11228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24440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0.7299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411C2D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0.4831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2A46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A6DF2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8A4E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0.2691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BBA90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0.2741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1156E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0.1090</w:t>
            </w:r>
          </w:p>
        </w:tc>
      </w:tr>
      <w:tr w:rsidR="009C6DB6" w:rsidRPr="00FF3A30" w14:paraId="4B575194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0EF71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xgboost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EADF3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Extreme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Gradient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Boosting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40C55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9F68A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0.7147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3E7E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0.4777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50FC5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AB389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666B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01D94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0.2660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B8417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0.3100</w:t>
            </w:r>
          </w:p>
        </w:tc>
      </w:tr>
      <w:tr w:rsidR="009C6DB6" w:rsidRPr="00FF3A30" w14:paraId="38C447FB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171D4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knn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8D4C4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K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Neighbors</w:t>
            </w:r>
            <w:proofErr w:type="spellEnd"/>
            <w:r w:rsidRPr="00FF3A3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F3A30">
              <w:rPr>
                <w:color w:val="000000"/>
                <w:sz w:val="18"/>
                <w:szCs w:val="18"/>
                <w:lang w:eastAsia="en-GB"/>
              </w:rPr>
              <w:t>Classifier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73BB2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0.4154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9E300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0.5992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6277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5612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BD6D0A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0.4096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CD7E0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26B8A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46BB1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0.0110</w:t>
            </w:r>
          </w:p>
        </w:tc>
      </w:tr>
      <w:tr w:rsidR="009C6DB6" w:rsidRPr="00FF3A30" w14:paraId="767FF11D" w14:textId="77777777" w:rsidTr="00C31D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A4A7D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F3A30">
              <w:rPr>
                <w:b/>
                <w:bCs/>
                <w:color w:val="000000"/>
                <w:sz w:val="18"/>
                <w:szCs w:val="18"/>
                <w:lang w:eastAsia="en-GB"/>
              </w:rPr>
              <w:t>svm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8833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SVM - Linear Kernel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F8F3C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69CC7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97009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0.3509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BEFC6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0.2116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A44FE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0.2363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57162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B7D6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729EB" w14:textId="77777777" w:rsidR="009C6DB6" w:rsidRPr="00FF3A30" w:rsidRDefault="009C6DB6" w:rsidP="00C31D51">
            <w:pPr>
              <w:spacing w:before="100" w:beforeAutospacing="1" w:after="100" w:afterAutospacing="1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FF3A30">
              <w:rPr>
                <w:color w:val="000000"/>
                <w:sz w:val="18"/>
                <w:szCs w:val="18"/>
                <w:lang w:eastAsia="en-GB"/>
              </w:rPr>
              <w:t>0.0080</w:t>
            </w:r>
          </w:p>
        </w:tc>
      </w:tr>
    </w:tbl>
    <w:p w14:paraId="2551D016" w14:textId="77777777" w:rsidR="009C6DB6" w:rsidRDefault="009C6DB6" w:rsidP="009C6DB6"/>
    <w:p w14:paraId="67E8D1B2" w14:textId="60FE3444" w:rsidR="009C6DB6" w:rsidRDefault="009C6DB6">
      <w:pPr>
        <w:rPr>
          <w:lang w:val="en-US"/>
        </w:rPr>
      </w:pPr>
    </w:p>
    <w:p w14:paraId="1327F729" w14:textId="7F41AD4B" w:rsidR="009C6DB6" w:rsidRDefault="009C6DB6">
      <w:pPr>
        <w:rPr>
          <w:lang w:val="en-US"/>
        </w:rPr>
      </w:pPr>
    </w:p>
    <w:p w14:paraId="15A20871" w14:textId="042A83A3" w:rsidR="009C6DB6" w:rsidRDefault="009C6DB6">
      <w:pPr>
        <w:rPr>
          <w:lang w:val="en-US"/>
        </w:rPr>
      </w:pPr>
    </w:p>
    <w:p w14:paraId="6E08BA9C" w14:textId="5FEBEDED" w:rsidR="009C6DB6" w:rsidRDefault="009C6DB6">
      <w:pPr>
        <w:rPr>
          <w:lang w:val="en-US"/>
        </w:rPr>
      </w:pPr>
    </w:p>
    <w:p w14:paraId="791395A7" w14:textId="7F6131D5" w:rsidR="009C6DB6" w:rsidRDefault="009C6DB6">
      <w:pPr>
        <w:rPr>
          <w:lang w:val="en-US"/>
        </w:rPr>
      </w:pPr>
    </w:p>
    <w:p w14:paraId="4EC1B67C" w14:textId="7882817E" w:rsidR="009C6DB6" w:rsidRDefault="009C6DB6">
      <w:pPr>
        <w:rPr>
          <w:lang w:val="en-US"/>
        </w:rPr>
      </w:pPr>
    </w:p>
    <w:p w14:paraId="41AEC5CB" w14:textId="68E6E2DF" w:rsidR="009C6DB6" w:rsidRDefault="009C6DB6">
      <w:pPr>
        <w:rPr>
          <w:lang w:val="en-US"/>
        </w:rPr>
      </w:pPr>
    </w:p>
    <w:p w14:paraId="7C9A74F4" w14:textId="4C859CB7" w:rsidR="009C6DB6" w:rsidRDefault="009C6DB6">
      <w:pPr>
        <w:rPr>
          <w:lang w:val="en-US"/>
        </w:rPr>
      </w:pPr>
    </w:p>
    <w:p w14:paraId="3CD9FDDC" w14:textId="77777777" w:rsidR="009C6DB6" w:rsidRDefault="009C6DB6">
      <w:pPr>
        <w:rPr>
          <w:lang w:val="en-US"/>
        </w:rPr>
      </w:pPr>
    </w:p>
    <w:p w14:paraId="42DCAF75" w14:textId="65BD9A35" w:rsidR="009C6DB6" w:rsidRDefault="009C6DB6">
      <w:pPr>
        <w:rPr>
          <w:lang w:val="en-US"/>
        </w:rPr>
      </w:pPr>
    </w:p>
    <w:p w14:paraId="35D1CB08" w14:textId="4C66BB56" w:rsidR="009C6DB6" w:rsidRDefault="009C6DB6">
      <w:pPr>
        <w:rPr>
          <w:lang w:val="en-US"/>
        </w:rPr>
      </w:pPr>
    </w:p>
    <w:p w14:paraId="1C2DAC62" w14:textId="1F3AF2C9" w:rsidR="009C6DB6" w:rsidRDefault="009C6DB6">
      <w:pPr>
        <w:rPr>
          <w:lang w:val="en-US"/>
        </w:rPr>
      </w:pPr>
    </w:p>
    <w:p w14:paraId="3380D1ED" w14:textId="700240D2" w:rsidR="009C6DB6" w:rsidRDefault="009C6DB6">
      <w:pPr>
        <w:rPr>
          <w:lang w:val="en-US"/>
        </w:rPr>
      </w:pPr>
    </w:p>
    <w:p w14:paraId="78B96118" w14:textId="3C4A43CD" w:rsidR="000347FD" w:rsidRDefault="000347FD" w:rsidP="000347FD">
      <w:pPr>
        <w:rPr>
          <w:lang w:val="en-US"/>
        </w:rPr>
      </w:pPr>
    </w:p>
    <w:p w14:paraId="0817D96E" w14:textId="15FD0F28" w:rsidR="000347FD" w:rsidRDefault="000347FD" w:rsidP="000347FD">
      <w:pPr>
        <w:rPr>
          <w:lang w:val="en-US"/>
        </w:rPr>
      </w:pPr>
    </w:p>
    <w:p w14:paraId="283B1BDE" w14:textId="7EA8DF2C" w:rsidR="000347FD" w:rsidRDefault="000347FD" w:rsidP="000347FD">
      <w:pPr>
        <w:rPr>
          <w:lang w:val="en-US"/>
        </w:rPr>
      </w:pPr>
    </w:p>
    <w:p w14:paraId="2F869EC9" w14:textId="77777777" w:rsidR="000347FD" w:rsidRDefault="000347FD" w:rsidP="000347FD">
      <w:pPr>
        <w:rPr>
          <w:lang w:val="en-US"/>
        </w:rPr>
      </w:pPr>
    </w:p>
    <w:p w14:paraId="7ACEC37C" w14:textId="77777777" w:rsidR="000347FD" w:rsidRDefault="000347FD" w:rsidP="000347FD">
      <w:pPr>
        <w:rPr>
          <w:lang w:val="en-US"/>
        </w:rPr>
      </w:pPr>
    </w:p>
    <w:p w14:paraId="692E704B" w14:textId="2408EF5A" w:rsidR="000347FD" w:rsidRPr="00D06E6F" w:rsidRDefault="000347FD" w:rsidP="00D06E6F">
      <w:pPr>
        <w:pStyle w:val="Didascalia"/>
        <w:keepNext/>
        <w:spacing w:line="360" w:lineRule="auto"/>
        <w:rPr>
          <w:color w:val="auto"/>
          <w:sz w:val="24"/>
          <w:szCs w:val="24"/>
          <w:lang w:val="en-GB"/>
        </w:rPr>
      </w:pPr>
      <w:r w:rsidRPr="00D06E6F">
        <w:rPr>
          <w:b/>
          <w:bCs/>
          <w:i w:val="0"/>
          <w:iCs w:val="0"/>
          <w:color w:val="auto"/>
          <w:sz w:val="24"/>
          <w:szCs w:val="24"/>
          <w:lang w:val="en-AU"/>
        </w:rPr>
        <w:lastRenderedPageBreak/>
        <w:t xml:space="preserve">e-table </w:t>
      </w:r>
      <w:r w:rsidR="00D06E6F" w:rsidRPr="00D06E6F">
        <w:rPr>
          <w:b/>
          <w:bCs/>
          <w:i w:val="0"/>
          <w:iCs w:val="0"/>
          <w:color w:val="auto"/>
          <w:sz w:val="24"/>
          <w:szCs w:val="24"/>
          <w:lang w:val="en-AU"/>
        </w:rPr>
        <w:t>7.</w:t>
      </w:r>
      <w:r w:rsidRPr="00D06E6F">
        <w:rPr>
          <w:color w:val="auto"/>
          <w:sz w:val="24"/>
          <w:szCs w:val="24"/>
          <w:lang w:val="en-GB"/>
        </w:rPr>
        <w:t xml:space="preserve"> Information Gain for CoMDA score in Original Dataset</w:t>
      </w:r>
      <w:r w:rsidR="00D06E6F">
        <w:rPr>
          <w:color w:val="auto"/>
          <w:sz w:val="24"/>
          <w:szCs w:val="24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347FD" w:rsidRPr="00D06E6F" w14:paraId="77D00116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DE04" w14:textId="77777777" w:rsidR="000347FD" w:rsidRPr="00D06E6F" w:rsidRDefault="000347FD" w:rsidP="00D06E6F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06E6F">
              <w:rPr>
                <w:rFonts w:eastAsia="Calibri"/>
                <w:b/>
                <w:sz w:val="22"/>
                <w:szCs w:val="22"/>
              </w:rPr>
              <w:t>Original</w:t>
            </w:r>
            <w:proofErr w:type="spellEnd"/>
            <w:r w:rsidRPr="00D06E6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06E6F">
              <w:rPr>
                <w:rFonts w:eastAsia="Calibri"/>
                <w:b/>
                <w:sz w:val="22"/>
                <w:szCs w:val="22"/>
              </w:rPr>
              <w:t>Dataset</w:t>
            </w:r>
            <w:proofErr w:type="spellEnd"/>
            <w:r w:rsidRPr="00D06E6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0347FD" w:rsidRPr="001F6843" w14:paraId="3E022D27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ADB2" w14:textId="77777777" w:rsidR="000347FD" w:rsidRPr="00D06E6F" w:rsidRDefault="000347FD" w:rsidP="00D06E6F">
            <w:pPr>
              <w:spacing w:line="36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D06E6F">
              <w:rPr>
                <w:rFonts w:eastAsia="Calibri"/>
                <w:sz w:val="22"/>
                <w:szCs w:val="22"/>
                <w:lang w:val="en-GB"/>
              </w:rPr>
              <w:t>Use of Information Gain (IG) algorithm</w:t>
            </w:r>
          </w:p>
        </w:tc>
      </w:tr>
      <w:tr w:rsidR="000347FD" w:rsidRPr="00D06E6F" w14:paraId="0548D129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0071" w14:textId="77777777" w:rsidR="000347FD" w:rsidRPr="00D06E6F" w:rsidRDefault="000347FD" w:rsidP="00D06E6F">
            <w:pPr>
              <w:spacing w:line="36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</w:p>
          <w:p w14:paraId="139CE6A4" w14:textId="77777777" w:rsidR="000347FD" w:rsidRPr="00D06E6F" w:rsidRDefault="000347FD" w:rsidP="00D06E6F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06E6F">
              <w:rPr>
                <w:rFonts w:eastAsia="Calibri"/>
                <w:b/>
                <w:sz w:val="22"/>
                <w:szCs w:val="22"/>
              </w:rPr>
              <w:t>Features</w:t>
            </w:r>
            <w:proofErr w:type="spellEnd"/>
            <w:r w:rsidRPr="00D06E6F">
              <w:rPr>
                <w:rFonts w:eastAsia="Calibri"/>
                <w:b/>
                <w:sz w:val="22"/>
                <w:szCs w:val="22"/>
              </w:rPr>
              <w:tab/>
              <w:t>Information Gain*</w:t>
            </w:r>
          </w:p>
        </w:tc>
      </w:tr>
      <w:tr w:rsidR="000347FD" w:rsidRPr="00D06E6F" w14:paraId="1673A88E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D27B" w14:textId="3D47C9F6" w:rsidR="000347FD" w:rsidRPr="00D06E6F" w:rsidRDefault="000347FD" w:rsidP="00D06E6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D06E6F">
              <w:rPr>
                <w:rFonts w:eastAsia="Calibri"/>
                <w:sz w:val="22"/>
                <w:szCs w:val="22"/>
              </w:rPr>
              <w:t>CoMDA score</w:t>
            </w:r>
            <w:r w:rsidRPr="00D06E6F">
              <w:rPr>
                <w:rFonts w:eastAsia="Calibri"/>
                <w:sz w:val="22"/>
                <w:szCs w:val="22"/>
              </w:rPr>
              <w:tab/>
            </w:r>
            <w:r w:rsidR="00D06E6F">
              <w:rPr>
                <w:rFonts w:eastAsia="Calibri"/>
                <w:sz w:val="22"/>
                <w:szCs w:val="22"/>
              </w:rPr>
              <w:t xml:space="preserve">        </w:t>
            </w:r>
            <w:r w:rsidRPr="00D06E6F">
              <w:rPr>
                <w:rFonts w:eastAsia="Calibri"/>
                <w:sz w:val="22"/>
                <w:szCs w:val="22"/>
              </w:rPr>
              <w:t>0.150350</w:t>
            </w:r>
          </w:p>
        </w:tc>
      </w:tr>
      <w:tr w:rsidR="000347FD" w:rsidRPr="00D06E6F" w14:paraId="5E9721F0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0A54" w14:textId="3AA08BD3" w:rsidR="000347FD" w:rsidRPr="00D06E6F" w:rsidRDefault="000347FD" w:rsidP="00D06E6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D06E6F">
              <w:rPr>
                <w:rFonts w:eastAsia="Calibri"/>
                <w:sz w:val="22"/>
                <w:szCs w:val="22"/>
              </w:rPr>
              <w:t>Age</w:t>
            </w:r>
            <w:r w:rsidRPr="00D06E6F">
              <w:rPr>
                <w:rFonts w:eastAsia="Calibri"/>
                <w:sz w:val="22"/>
                <w:szCs w:val="22"/>
              </w:rPr>
              <w:tab/>
            </w:r>
            <w:r w:rsidRPr="00D06E6F">
              <w:rPr>
                <w:rFonts w:eastAsia="Calibri"/>
                <w:sz w:val="22"/>
                <w:szCs w:val="22"/>
              </w:rPr>
              <w:tab/>
            </w:r>
            <w:r w:rsidR="00D06E6F">
              <w:rPr>
                <w:rFonts w:eastAsia="Calibri"/>
                <w:sz w:val="22"/>
                <w:szCs w:val="22"/>
              </w:rPr>
              <w:t xml:space="preserve">        </w:t>
            </w:r>
            <w:r w:rsidRPr="00D06E6F">
              <w:rPr>
                <w:rFonts w:eastAsia="Calibri"/>
                <w:sz w:val="22"/>
                <w:szCs w:val="22"/>
              </w:rPr>
              <w:t>0.052968</w:t>
            </w:r>
          </w:p>
        </w:tc>
      </w:tr>
      <w:tr w:rsidR="000347FD" w:rsidRPr="00D06E6F" w14:paraId="351D0E74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E3E7" w14:textId="564CF4BC" w:rsidR="000347FD" w:rsidRPr="00D06E6F" w:rsidRDefault="000347FD" w:rsidP="00D06E6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D06E6F">
              <w:rPr>
                <w:rFonts w:eastAsia="Calibri"/>
                <w:sz w:val="22"/>
                <w:szCs w:val="22"/>
              </w:rPr>
              <w:t>Edu</w:t>
            </w:r>
            <w:r w:rsidR="00D06E6F">
              <w:rPr>
                <w:rFonts w:eastAsia="Calibri"/>
                <w:sz w:val="22"/>
                <w:szCs w:val="22"/>
              </w:rPr>
              <w:t>cation</w:t>
            </w:r>
            <w:proofErr w:type="spellEnd"/>
            <w:r w:rsidRPr="00D06E6F">
              <w:rPr>
                <w:rFonts w:eastAsia="Calibri"/>
                <w:sz w:val="22"/>
                <w:szCs w:val="22"/>
              </w:rPr>
              <w:tab/>
            </w:r>
            <w:r w:rsidR="00D06E6F">
              <w:rPr>
                <w:rFonts w:eastAsia="Calibri"/>
                <w:sz w:val="22"/>
                <w:szCs w:val="22"/>
              </w:rPr>
              <w:t xml:space="preserve">        </w:t>
            </w:r>
            <w:r w:rsidRPr="00D06E6F">
              <w:rPr>
                <w:rFonts w:eastAsia="Calibri"/>
                <w:sz w:val="22"/>
                <w:szCs w:val="22"/>
              </w:rPr>
              <w:t>0.025740</w:t>
            </w:r>
          </w:p>
        </w:tc>
      </w:tr>
      <w:tr w:rsidR="000347FD" w:rsidRPr="00D06E6F" w14:paraId="08E834F3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4372" w14:textId="30607882" w:rsidR="000347FD" w:rsidRPr="00D06E6F" w:rsidRDefault="000347FD" w:rsidP="00D06E6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D06E6F">
              <w:rPr>
                <w:rFonts w:eastAsia="Calibri"/>
                <w:sz w:val="22"/>
                <w:szCs w:val="22"/>
              </w:rPr>
              <w:t>Disease</w:t>
            </w:r>
            <w:proofErr w:type="spellEnd"/>
            <w:r w:rsidRPr="00D06E6F">
              <w:rPr>
                <w:rFonts w:eastAsia="Calibri"/>
                <w:sz w:val="22"/>
                <w:szCs w:val="22"/>
              </w:rPr>
              <w:tab/>
            </w:r>
            <w:r w:rsidRPr="00D06E6F">
              <w:rPr>
                <w:rFonts w:eastAsia="Calibri"/>
                <w:sz w:val="22"/>
                <w:szCs w:val="22"/>
              </w:rPr>
              <w:tab/>
            </w:r>
            <w:r w:rsidR="00D06E6F">
              <w:rPr>
                <w:rFonts w:eastAsia="Calibri"/>
                <w:sz w:val="22"/>
                <w:szCs w:val="22"/>
              </w:rPr>
              <w:t xml:space="preserve">        </w:t>
            </w:r>
            <w:r w:rsidRPr="00D06E6F">
              <w:rPr>
                <w:rFonts w:eastAsia="Calibri"/>
                <w:sz w:val="22"/>
                <w:szCs w:val="22"/>
              </w:rPr>
              <w:t>0.014435</w:t>
            </w:r>
          </w:p>
        </w:tc>
      </w:tr>
    </w:tbl>
    <w:p w14:paraId="32F6DA71" w14:textId="77777777" w:rsidR="00D06E6F" w:rsidRDefault="00D06E6F" w:rsidP="00D06E6F">
      <w:pPr>
        <w:spacing w:line="360" w:lineRule="auto"/>
        <w:rPr>
          <w:b/>
          <w:color w:val="3B3838"/>
          <w:sz w:val="22"/>
          <w:szCs w:val="22"/>
          <w:lang w:val="en-GB"/>
        </w:rPr>
      </w:pPr>
    </w:p>
    <w:p w14:paraId="4F43FB29" w14:textId="4326F6B2" w:rsidR="000347FD" w:rsidRPr="00D06E6F" w:rsidRDefault="000347FD" w:rsidP="00D06E6F">
      <w:pPr>
        <w:spacing w:line="360" w:lineRule="auto"/>
        <w:jc w:val="both"/>
        <w:rPr>
          <w:i/>
          <w:iCs/>
          <w:color w:val="3B3838"/>
          <w:sz w:val="22"/>
          <w:szCs w:val="22"/>
          <w:lang w:val="en-GB" w:eastAsia="en-GB"/>
        </w:rPr>
      </w:pPr>
      <w:r w:rsidRPr="00D06E6F">
        <w:rPr>
          <w:b/>
          <w:i/>
          <w:iCs/>
          <w:color w:val="3B3838"/>
          <w:sz w:val="22"/>
          <w:szCs w:val="22"/>
          <w:lang w:val="en-GB"/>
        </w:rPr>
        <w:t>*</w:t>
      </w:r>
      <w:r w:rsidRPr="00D06E6F">
        <w:rPr>
          <w:i/>
          <w:iCs/>
          <w:color w:val="3B3838"/>
          <w:sz w:val="22"/>
          <w:szCs w:val="22"/>
          <w:lang w:val="en-GB"/>
        </w:rPr>
        <w:t xml:space="preserve">Information Gain algorithm is </w:t>
      </w:r>
      <w:r w:rsidRPr="00D06E6F">
        <w:rPr>
          <w:i/>
          <w:iCs/>
          <w:color w:val="3B3838"/>
          <w:sz w:val="22"/>
          <w:szCs w:val="22"/>
          <w:lang w:val="en-GB" w:eastAsia="en-GB"/>
        </w:rPr>
        <w:t>IG(S, a) = H(S) – H(S | a), where </w:t>
      </w:r>
      <w:r w:rsidRPr="00D06E6F">
        <w:rPr>
          <w:i/>
          <w:iCs/>
          <w:color w:val="3B3838"/>
          <w:sz w:val="22"/>
          <w:szCs w:val="22"/>
          <w:bdr w:val="none" w:sz="0" w:space="0" w:color="auto" w:frame="1"/>
          <w:lang w:val="en-GB" w:eastAsia="en-GB"/>
        </w:rPr>
        <w:t>IG(S, a)</w:t>
      </w:r>
      <w:r w:rsidRPr="00D06E6F">
        <w:rPr>
          <w:i/>
          <w:iCs/>
          <w:color w:val="3B3838"/>
          <w:sz w:val="22"/>
          <w:szCs w:val="22"/>
          <w:lang w:val="en-GB" w:eastAsia="en-GB"/>
        </w:rPr>
        <w:t> is the information for the dataset </w:t>
      </w:r>
      <w:r w:rsidRPr="00D06E6F">
        <w:rPr>
          <w:i/>
          <w:iCs/>
          <w:color w:val="3B3838"/>
          <w:sz w:val="22"/>
          <w:szCs w:val="22"/>
          <w:bdr w:val="none" w:sz="0" w:space="0" w:color="auto" w:frame="1"/>
          <w:lang w:val="en-GB" w:eastAsia="en-GB"/>
        </w:rPr>
        <w:t>S</w:t>
      </w:r>
      <w:r w:rsidRPr="00D06E6F">
        <w:rPr>
          <w:i/>
          <w:iCs/>
          <w:color w:val="3B3838"/>
          <w:sz w:val="22"/>
          <w:szCs w:val="22"/>
          <w:lang w:val="en-GB" w:eastAsia="en-GB"/>
        </w:rPr>
        <w:t> for the variable a for a random variable, </w:t>
      </w:r>
      <w:r w:rsidRPr="00D06E6F">
        <w:rPr>
          <w:i/>
          <w:iCs/>
          <w:color w:val="3B3838"/>
          <w:sz w:val="22"/>
          <w:szCs w:val="22"/>
          <w:bdr w:val="none" w:sz="0" w:space="0" w:color="auto" w:frame="1"/>
          <w:lang w:val="en-GB" w:eastAsia="en-GB"/>
        </w:rPr>
        <w:t>H(S)</w:t>
      </w:r>
      <w:r w:rsidRPr="00D06E6F">
        <w:rPr>
          <w:i/>
          <w:iCs/>
          <w:color w:val="3B3838"/>
          <w:sz w:val="22"/>
          <w:szCs w:val="22"/>
          <w:lang w:val="en-GB" w:eastAsia="en-GB"/>
        </w:rPr>
        <w:t> is the entropy for the dataset before any change (described above) and </w:t>
      </w:r>
      <w:r w:rsidRPr="00D06E6F">
        <w:rPr>
          <w:i/>
          <w:iCs/>
          <w:color w:val="3B3838"/>
          <w:sz w:val="22"/>
          <w:szCs w:val="22"/>
          <w:bdr w:val="none" w:sz="0" w:space="0" w:color="auto" w:frame="1"/>
          <w:lang w:val="en-GB" w:eastAsia="en-GB"/>
        </w:rPr>
        <w:t>H(S | a)</w:t>
      </w:r>
      <w:r w:rsidRPr="00D06E6F">
        <w:rPr>
          <w:i/>
          <w:iCs/>
          <w:color w:val="3B3838"/>
          <w:sz w:val="22"/>
          <w:szCs w:val="22"/>
          <w:lang w:val="en-GB" w:eastAsia="en-GB"/>
        </w:rPr>
        <w:t> is the conditional entropy for the dataset given the variable </w:t>
      </w:r>
      <w:r w:rsidRPr="00D06E6F">
        <w:rPr>
          <w:i/>
          <w:iCs/>
          <w:color w:val="3B3838"/>
          <w:sz w:val="22"/>
          <w:szCs w:val="22"/>
          <w:bdr w:val="none" w:sz="0" w:space="0" w:color="auto" w:frame="1"/>
          <w:lang w:val="en-GB" w:eastAsia="en-GB"/>
        </w:rPr>
        <w:t>a</w:t>
      </w:r>
      <w:r w:rsidRPr="00D06E6F">
        <w:rPr>
          <w:i/>
          <w:iCs/>
          <w:color w:val="3B3838"/>
          <w:sz w:val="22"/>
          <w:szCs w:val="22"/>
          <w:lang w:val="en-GB" w:eastAsia="en-GB"/>
        </w:rPr>
        <w:t xml:space="preserve"> (Source: Information Gain and Mutual Information for Machine Learning - Jason Brownlee on October 16, 2019 - </w:t>
      </w:r>
      <w:hyperlink r:id="rId4" w:history="1">
        <w:r w:rsidRPr="00D06E6F">
          <w:rPr>
            <w:rStyle w:val="Collegamentoipertestuale"/>
            <w:i/>
            <w:iCs/>
            <w:color w:val="3B3838"/>
            <w:sz w:val="22"/>
            <w:szCs w:val="22"/>
            <w:lang w:val="en-GB" w:eastAsia="en-GB"/>
          </w:rPr>
          <w:t>https://machinelearningmastery.com/information-gain-and-mutual-information/</w:t>
        </w:r>
      </w:hyperlink>
      <w:r w:rsidRPr="00D06E6F">
        <w:rPr>
          <w:i/>
          <w:iCs/>
          <w:color w:val="3B3838"/>
          <w:sz w:val="22"/>
          <w:szCs w:val="22"/>
          <w:lang w:val="en-GB" w:eastAsia="en-GB"/>
        </w:rPr>
        <w:t>)</w:t>
      </w:r>
      <w:r w:rsidR="00D06E6F" w:rsidRPr="00D06E6F">
        <w:rPr>
          <w:i/>
          <w:iCs/>
          <w:color w:val="3B3838"/>
          <w:sz w:val="22"/>
          <w:szCs w:val="22"/>
          <w:lang w:val="en-GB" w:eastAsia="en-GB"/>
        </w:rPr>
        <w:t>.</w:t>
      </w:r>
    </w:p>
    <w:p w14:paraId="7E07262A" w14:textId="77777777" w:rsidR="000347FD" w:rsidRPr="00D06E6F" w:rsidRDefault="000347FD" w:rsidP="00D06E6F">
      <w:pPr>
        <w:pStyle w:val="Didascalia"/>
        <w:keepNext/>
        <w:spacing w:line="360" w:lineRule="auto"/>
        <w:rPr>
          <w:sz w:val="24"/>
          <w:szCs w:val="24"/>
          <w:lang w:val="en-GB"/>
        </w:rPr>
      </w:pPr>
    </w:p>
    <w:p w14:paraId="73500407" w14:textId="6D7B08AE" w:rsidR="000347FD" w:rsidRPr="00D06E6F" w:rsidRDefault="000347FD" w:rsidP="00D06E6F">
      <w:pPr>
        <w:pStyle w:val="Didascalia"/>
        <w:keepNext/>
        <w:spacing w:line="360" w:lineRule="auto"/>
        <w:rPr>
          <w:color w:val="auto"/>
          <w:sz w:val="24"/>
          <w:szCs w:val="24"/>
          <w:lang w:val="en-GB"/>
        </w:rPr>
      </w:pPr>
      <w:r w:rsidRPr="00D06E6F">
        <w:rPr>
          <w:b/>
          <w:bCs/>
          <w:i w:val="0"/>
          <w:iCs w:val="0"/>
          <w:color w:val="auto"/>
          <w:sz w:val="24"/>
          <w:szCs w:val="24"/>
          <w:lang w:val="en-GB"/>
        </w:rPr>
        <w:t>e-table 8</w:t>
      </w:r>
      <w:r w:rsidR="00D06E6F">
        <w:rPr>
          <w:color w:val="auto"/>
          <w:sz w:val="24"/>
          <w:szCs w:val="24"/>
          <w:lang w:val="en-GB"/>
        </w:rPr>
        <w:t>.</w:t>
      </w:r>
      <w:r w:rsidRPr="00D06E6F">
        <w:rPr>
          <w:color w:val="auto"/>
          <w:sz w:val="24"/>
          <w:szCs w:val="24"/>
          <w:lang w:val="en-GB"/>
        </w:rPr>
        <w:t xml:space="preserve"> Information Gain for CoMDA score in training set for Quadratic Discriminant Analysis</w:t>
      </w:r>
      <w:r w:rsidR="00D06E6F">
        <w:rPr>
          <w:color w:val="auto"/>
          <w:sz w:val="24"/>
          <w:szCs w:val="24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347FD" w:rsidRPr="001F6843" w14:paraId="1CE73BBE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7A99" w14:textId="77777777" w:rsidR="000347FD" w:rsidRPr="00D06E6F" w:rsidRDefault="000347FD" w:rsidP="00D06E6F">
            <w:pPr>
              <w:spacing w:line="36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D06E6F">
              <w:rPr>
                <w:rFonts w:eastAsia="Calibri"/>
                <w:b/>
                <w:sz w:val="22"/>
                <w:szCs w:val="22"/>
                <w:lang w:val="en-GB"/>
              </w:rPr>
              <w:t>Train set used for Learning Quadratic Discriminant Analysis</w:t>
            </w:r>
          </w:p>
        </w:tc>
      </w:tr>
      <w:tr w:rsidR="000347FD" w:rsidRPr="001F6843" w14:paraId="0299B099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9AAC" w14:textId="77777777" w:rsidR="000347FD" w:rsidRPr="00D06E6F" w:rsidRDefault="000347FD" w:rsidP="00D06E6F">
            <w:pPr>
              <w:spacing w:line="360" w:lineRule="auto"/>
              <w:rPr>
                <w:rFonts w:eastAsia="Calibri"/>
                <w:sz w:val="22"/>
                <w:szCs w:val="22"/>
                <w:lang w:val="en-GB"/>
              </w:rPr>
            </w:pPr>
            <w:r w:rsidRPr="00D06E6F">
              <w:rPr>
                <w:rFonts w:eastAsia="Calibri"/>
                <w:sz w:val="22"/>
                <w:szCs w:val="22"/>
                <w:lang w:val="en-GB"/>
              </w:rPr>
              <w:t>Use of Information Gain (IG) algorithm</w:t>
            </w:r>
          </w:p>
        </w:tc>
      </w:tr>
      <w:tr w:rsidR="000347FD" w:rsidRPr="00D06E6F" w14:paraId="7E9C0207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97A6" w14:textId="77777777" w:rsidR="000347FD" w:rsidRPr="00D06E6F" w:rsidRDefault="000347FD" w:rsidP="00D06E6F">
            <w:pPr>
              <w:spacing w:line="360" w:lineRule="auto"/>
              <w:rPr>
                <w:rFonts w:eastAsia="Calibri"/>
                <w:b/>
                <w:sz w:val="22"/>
                <w:szCs w:val="22"/>
                <w:lang w:val="en-GB"/>
              </w:rPr>
            </w:pPr>
          </w:p>
          <w:p w14:paraId="137EB2BF" w14:textId="05697D69" w:rsidR="000347FD" w:rsidRPr="00D06E6F" w:rsidRDefault="000347FD" w:rsidP="00D06E6F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06E6F">
              <w:rPr>
                <w:rFonts w:eastAsia="Calibri"/>
                <w:b/>
                <w:sz w:val="22"/>
                <w:szCs w:val="22"/>
              </w:rPr>
              <w:t>Features</w:t>
            </w:r>
            <w:proofErr w:type="spellEnd"/>
            <w:r w:rsidRPr="00D06E6F">
              <w:rPr>
                <w:rFonts w:eastAsia="Calibri"/>
                <w:b/>
                <w:sz w:val="22"/>
                <w:szCs w:val="22"/>
              </w:rPr>
              <w:tab/>
            </w:r>
            <w:r w:rsidR="00D06E6F">
              <w:rPr>
                <w:rFonts w:eastAsia="Calibri"/>
                <w:b/>
                <w:sz w:val="22"/>
                <w:szCs w:val="22"/>
              </w:rPr>
              <w:t xml:space="preserve">                 </w:t>
            </w:r>
            <w:r w:rsidRPr="00D06E6F">
              <w:rPr>
                <w:rFonts w:eastAsia="Calibri"/>
                <w:b/>
                <w:sz w:val="22"/>
                <w:szCs w:val="22"/>
              </w:rPr>
              <w:t>Information Gain*</w:t>
            </w:r>
          </w:p>
        </w:tc>
      </w:tr>
      <w:tr w:rsidR="000347FD" w:rsidRPr="00D06E6F" w14:paraId="1ADAC9ED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D309" w14:textId="27FEB16E" w:rsidR="000347FD" w:rsidRPr="00D06E6F" w:rsidRDefault="000347FD" w:rsidP="00D06E6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D06E6F">
              <w:rPr>
                <w:rFonts w:eastAsia="Calibri"/>
                <w:sz w:val="22"/>
                <w:szCs w:val="22"/>
              </w:rPr>
              <w:t>CoMDA score</w:t>
            </w:r>
            <w:r w:rsidRPr="00D06E6F">
              <w:rPr>
                <w:rFonts w:eastAsia="Calibri"/>
                <w:sz w:val="22"/>
                <w:szCs w:val="22"/>
              </w:rPr>
              <w:tab/>
            </w:r>
            <w:r w:rsidR="00D06E6F">
              <w:rPr>
                <w:rFonts w:eastAsia="Calibri"/>
                <w:sz w:val="22"/>
                <w:szCs w:val="22"/>
              </w:rPr>
              <w:t xml:space="preserve">                          </w:t>
            </w:r>
            <w:r w:rsidRPr="00D06E6F">
              <w:rPr>
                <w:rFonts w:eastAsia="Calibri"/>
                <w:sz w:val="22"/>
                <w:szCs w:val="22"/>
              </w:rPr>
              <w:t>0.171217</w:t>
            </w:r>
          </w:p>
        </w:tc>
      </w:tr>
      <w:tr w:rsidR="000347FD" w:rsidRPr="00D06E6F" w14:paraId="3A2B207A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51C7" w14:textId="69625ACF" w:rsidR="000347FD" w:rsidRPr="00D06E6F" w:rsidRDefault="000347FD" w:rsidP="00D06E6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D06E6F">
              <w:rPr>
                <w:rFonts w:eastAsia="Calibri"/>
                <w:sz w:val="22"/>
                <w:szCs w:val="22"/>
              </w:rPr>
              <w:t>Edu</w:t>
            </w:r>
            <w:r w:rsidR="00D06E6F">
              <w:rPr>
                <w:rFonts w:eastAsia="Calibri"/>
                <w:sz w:val="22"/>
                <w:szCs w:val="22"/>
              </w:rPr>
              <w:t>cation</w:t>
            </w:r>
            <w:proofErr w:type="spellEnd"/>
            <w:r w:rsidRPr="00D06E6F">
              <w:rPr>
                <w:rFonts w:eastAsia="Calibri"/>
                <w:sz w:val="22"/>
                <w:szCs w:val="22"/>
              </w:rPr>
              <w:t>*CoMDA score</w:t>
            </w:r>
            <w:r w:rsidRPr="00D06E6F">
              <w:rPr>
                <w:rFonts w:eastAsia="Calibri"/>
                <w:sz w:val="22"/>
                <w:szCs w:val="22"/>
              </w:rPr>
              <w:tab/>
              <w:t>0.164859</w:t>
            </w:r>
          </w:p>
        </w:tc>
      </w:tr>
      <w:tr w:rsidR="000347FD" w:rsidRPr="00D06E6F" w14:paraId="748BEBDA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B25A" w14:textId="6689817A" w:rsidR="000347FD" w:rsidRPr="00D06E6F" w:rsidRDefault="000347FD" w:rsidP="00D06E6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D06E6F">
              <w:rPr>
                <w:rFonts w:eastAsia="Calibri"/>
                <w:sz w:val="22"/>
                <w:szCs w:val="22"/>
              </w:rPr>
              <w:t>Age</w:t>
            </w:r>
            <w:r w:rsidRPr="00D06E6F">
              <w:rPr>
                <w:rFonts w:eastAsia="Calibri"/>
                <w:sz w:val="22"/>
                <w:szCs w:val="22"/>
              </w:rPr>
              <w:tab/>
            </w:r>
            <w:r w:rsidRPr="00D06E6F">
              <w:rPr>
                <w:rFonts w:eastAsia="Calibri"/>
                <w:sz w:val="22"/>
                <w:szCs w:val="22"/>
              </w:rPr>
              <w:tab/>
            </w:r>
            <w:r w:rsidR="00D06E6F">
              <w:rPr>
                <w:rFonts w:eastAsia="Calibri"/>
                <w:sz w:val="22"/>
                <w:szCs w:val="22"/>
              </w:rPr>
              <w:t xml:space="preserve">                          </w:t>
            </w:r>
            <w:r w:rsidRPr="00D06E6F">
              <w:rPr>
                <w:rFonts w:eastAsia="Calibri"/>
                <w:sz w:val="22"/>
                <w:szCs w:val="22"/>
              </w:rPr>
              <w:t>0.085967</w:t>
            </w:r>
          </w:p>
        </w:tc>
      </w:tr>
      <w:tr w:rsidR="000347FD" w:rsidRPr="00D06E6F" w14:paraId="6372F3C4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FD23" w14:textId="12D30B23" w:rsidR="000347FD" w:rsidRPr="00D06E6F" w:rsidRDefault="000347FD" w:rsidP="00D06E6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D06E6F">
              <w:rPr>
                <w:rFonts w:eastAsia="Calibri"/>
                <w:sz w:val="22"/>
                <w:szCs w:val="22"/>
              </w:rPr>
              <w:t>Edu</w:t>
            </w:r>
            <w:r w:rsidR="00D06E6F">
              <w:rPr>
                <w:rFonts w:eastAsia="Calibri"/>
                <w:sz w:val="22"/>
                <w:szCs w:val="22"/>
              </w:rPr>
              <w:t>cation</w:t>
            </w:r>
            <w:proofErr w:type="spellEnd"/>
            <w:r w:rsidRPr="00D06E6F">
              <w:rPr>
                <w:rFonts w:eastAsia="Calibri"/>
                <w:sz w:val="22"/>
                <w:szCs w:val="22"/>
              </w:rPr>
              <w:tab/>
            </w:r>
            <w:r w:rsidRPr="00D06E6F">
              <w:rPr>
                <w:rFonts w:eastAsia="Calibri"/>
                <w:sz w:val="22"/>
                <w:szCs w:val="22"/>
              </w:rPr>
              <w:tab/>
            </w:r>
            <w:r w:rsidR="00D06E6F">
              <w:rPr>
                <w:rFonts w:eastAsia="Calibri"/>
                <w:sz w:val="22"/>
                <w:szCs w:val="22"/>
              </w:rPr>
              <w:t xml:space="preserve">             </w:t>
            </w:r>
            <w:r w:rsidRPr="00D06E6F">
              <w:rPr>
                <w:rFonts w:eastAsia="Calibri"/>
                <w:sz w:val="22"/>
                <w:szCs w:val="22"/>
              </w:rPr>
              <w:t>0.024135</w:t>
            </w:r>
          </w:p>
        </w:tc>
      </w:tr>
      <w:tr w:rsidR="000347FD" w:rsidRPr="00D06E6F" w14:paraId="7F9C7F7B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8E0E" w14:textId="0F56062B" w:rsidR="000347FD" w:rsidRPr="00D06E6F" w:rsidRDefault="000347FD" w:rsidP="00D06E6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D06E6F">
              <w:rPr>
                <w:rFonts w:eastAsia="Calibri"/>
                <w:sz w:val="22"/>
                <w:szCs w:val="22"/>
              </w:rPr>
              <w:t>Disease</w:t>
            </w:r>
            <w:proofErr w:type="spellEnd"/>
            <w:r w:rsidRPr="00D06E6F">
              <w:rPr>
                <w:rFonts w:eastAsia="Calibri"/>
                <w:sz w:val="22"/>
                <w:szCs w:val="22"/>
              </w:rPr>
              <w:tab/>
            </w:r>
            <w:r w:rsidRPr="00D06E6F">
              <w:rPr>
                <w:rFonts w:eastAsia="Calibri"/>
                <w:sz w:val="22"/>
                <w:szCs w:val="22"/>
              </w:rPr>
              <w:tab/>
            </w:r>
            <w:r w:rsidR="00D06E6F">
              <w:rPr>
                <w:rFonts w:eastAsia="Calibri"/>
                <w:sz w:val="22"/>
                <w:szCs w:val="22"/>
              </w:rPr>
              <w:t xml:space="preserve">                          </w:t>
            </w:r>
            <w:r w:rsidRPr="00D06E6F">
              <w:rPr>
                <w:rFonts w:eastAsia="Calibri"/>
                <w:sz w:val="22"/>
                <w:szCs w:val="22"/>
              </w:rPr>
              <w:t>0.013458</w:t>
            </w:r>
          </w:p>
        </w:tc>
      </w:tr>
      <w:tr w:rsidR="000347FD" w:rsidRPr="00D06E6F" w14:paraId="1BFDE9BC" w14:textId="77777777" w:rsidTr="00E22AC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8E11" w14:textId="49638E56" w:rsidR="000347FD" w:rsidRPr="00D06E6F" w:rsidRDefault="000347FD" w:rsidP="00D06E6F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D06E6F">
              <w:rPr>
                <w:rFonts w:eastAsia="Calibri"/>
                <w:sz w:val="22"/>
                <w:szCs w:val="22"/>
              </w:rPr>
              <w:t>Age*CoMDA score</w:t>
            </w:r>
            <w:r w:rsidRPr="00D06E6F">
              <w:rPr>
                <w:rFonts w:eastAsia="Calibri"/>
                <w:sz w:val="22"/>
                <w:szCs w:val="22"/>
              </w:rPr>
              <w:tab/>
            </w:r>
            <w:r w:rsidR="00D06E6F">
              <w:rPr>
                <w:rFonts w:eastAsia="Calibri"/>
                <w:sz w:val="22"/>
                <w:szCs w:val="22"/>
              </w:rPr>
              <w:t xml:space="preserve">             </w:t>
            </w:r>
            <w:r w:rsidRPr="00D06E6F">
              <w:rPr>
                <w:rFonts w:eastAsia="Calibri"/>
                <w:sz w:val="22"/>
                <w:szCs w:val="22"/>
              </w:rPr>
              <w:t>0.000000</w:t>
            </w:r>
          </w:p>
        </w:tc>
      </w:tr>
    </w:tbl>
    <w:p w14:paraId="5B5EB403" w14:textId="77777777" w:rsidR="00D06E6F" w:rsidRPr="00D06E6F" w:rsidRDefault="00D06E6F" w:rsidP="00D06E6F">
      <w:pPr>
        <w:spacing w:line="360" w:lineRule="auto"/>
        <w:jc w:val="both"/>
        <w:rPr>
          <w:b/>
          <w:color w:val="3B3838"/>
          <w:lang w:val="en-GB"/>
        </w:rPr>
      </w:pPr>
    </w:p>
    <w:p w14:paraId="76FC96AD" w14:textId="2E71C30B" w:rsidR="000347FD" w:rsidRPr="00D06E6F" w:rsidRDefault="000347FD" w:rsidP="00D06E6F">
      <w:pPr>
        <w:spacing w:line="360" w:lineRule="auto"/>
        <w:jc w:val="both"/>
        <w:rPr>
          <w:i/>
          <w:iCs/>
          <w:color w:val="3B3838"/>
          <w:sz w:val="22"/>
          <w:szCs w:val="22"/>
          <w:lang w:val="en-GB" w:eastAsia="en-GB"/>
        </w:rPr>
      </w:pPr>
      <w:r w:rsidRPr="00D06E6F">
        <w:rPr>
          <w:b/>
          <w:i/>
          <w:iCs/>
          <w:color w:val="3B3838"/>
          <w:sz w:val="22"/>
          <w:szCs w:val="22"/>
          <w:lang w:val="en-GB"/>
        </w:rPr>
        <w:t>*</w:t>
      </w:r>
      <w:r w:rsidRPr="00D06E6F">
        <w:rPr>
          <w:i/>
          <w:iCs/>
          <w:color w:val="3B3838"/>
          <w:sz w:val="22"/>
          <w:szCs w:val="22"/>
          <w:lang w:val="en-GB"/>
        </w:rPr>
        <w:t xml:space="preserve">Information Gain algorithm is </w:t>
      </w:r>
      <w:r w:rsidRPr="00D06E6F">
        <w:rPr>
          <w:i/>
          <w:iCs/>
          <w:color w:val="3B3838"/>
          <w:sz w:val="22"/>
          <w:szCs w:val="22"/>
          <w:lang w:val="en-GB" w:eastAsia="en-GB"/>
        </w:rPr>
        <w:t>IG(S, a) = H(S) – H(S | a), where </w:t>
      </w:r>
      <w:r w:rsidRPr="00D06E6F">
        <w:rPr>
          <w:i/>
          <w:iCs/>
          <w:color w:val="3B3838"/>
          <w:sz w:val="22"/>
          <w:szCs w:val="22"/>
          <w:bdr w:val="none" w:sz="0" w:space="0" w:color="auto" w:frame="1"/>
          <w:lang w:val="en-GB" w:eastAsia="en-GB"/>
        </w:rPr>
        <w:t>IG(S, a)</w:t>
      </w:r>
      <w:r w:rsidRPr="00D06E6F">
        <w:rPr>
          <w:i/>
          <w:iCs/>
          <w:color w:val="3B3838"/>
          <w:sz w:val="22"/>
          <w:szCs w:val="22"/>
          <w:lang w:val="en-GB" w:eastAsia="en-GB"/>
        </w:rPr>
        <w:t> is the information for the dataset </w:t>
      </w:r>
      <w:r w:rsidRPr="00D06E6F">
        <w:rPr>
          <w:i/>
          <w:iCs/>
          <w:color w:val="3B3838"/>
          <w:sz w:val="22"/>
          <w:szCs w:val="22"/>
          <w:bdr w:val="none" w:sz="0" w:space="0" w:color="auto" w:frame="1"/>
          <w:lang w:val="en-GB" w:eastAsia="en-GB"/>
        </w:rPr>
        <w:t>S</w:t>
      </w:r>
      <w:r w:rsidRPr="00D06E6F">
        <w:rPr>
          <w:i/>
          <w:iCs/>
          <w:color w:val="3B3838"/>
          <w:sz w:val="22"/>
          <w:szCs w:val="22"/>
          <w:lang w:val="en-GB" w:eastAsia="en-GB"/>
        </w:rPr>
        <w:t> for the variable a for a random variable, </w:t>
      </w:r>
      <w:r w:rsidRPr="00D06E6F">
        <w:rPr>
          <w:i/>
          <w:iCs/>
          <w:color w:val="3B3838"/>
          <w:sz w:val="22"/>
          <w:szCs w:val="22"/>
          <w:bdr w:val="none" w:sz="0" w:space="0" w:color="auto" w:frame="1"/>
          <w:lang w:val="en-GB" w:eastAsia="en-GB"/>
        </w:rPr>
        <w:t>H(S)</w:t>
      </w:r>
      <w:r w:rsidRPr="00D06E6F">
        <w:rPr>
          <w:i/>
          <w:iCs/>
          <w:color w:val="3B3838"/>
          <w:sz w:val="22"/>
          <w:szCs w:val="22"/>
          <w:lang w:val="en-GB" w:eastAsia="en-GB"/>
        </w:rPr>
        <w:t> is the entropy for the dataset before any change (described above) and </w:t>
      </w:r>
      <w:r w:rsidRPr="00D06E6F">
        <w:rPr>
          <w:i/>
          <w:iCs/>
          <w:color w:val="3B3838"/>
          <w:sz w:val="22"/>
          <w:szCs w:val="22"/>
          <w:bdr w:val="none" w:sz="0" w:space="0" w:color="auto" w:frame="1"/>
          <w:lang w:val="en-GB" w:eastAsia="en-GB"/>
        </w:rPr>
        <w:t>H(S | a)</w:t>
      </w:r>
      <w:r w:rsidRPr="00D06E6F">
        <w:rPr>
          <w:i/>
          <w:iCs/>
          <w:color w:val="3B3838"/>
          <w:sz w:val="22"/>
          <w:szCs w:val="22"/>
          <w:lang w:val="en-GB" w:eastAsia="en-GB"/>
        </w:rPr>
        <w:t> is the conditional entropy for the dataset given the variable </w:t>
      </w:r>
      <w:r w:rsidRPr="00D06E6F">
        <w:rPr>
          <w:i/>
          <w:iCs/>
          <w:color w:val="3B3838"/>
          <w:sz w:val="22"/>
          <w:szCs w:val="22"/>
          <w:bdr w:val="none" w:sz="0" w:space="0" w:color="auto" w:frame="1"/>
          <w:lang w:val="en-GB" w:eastAsia="en-GB"/>
        </w:rPr>
        <w:t>a</w:t>
      </w:r>
      <w:r w:rsidRPr="00D06E6F">
        <w:rPr>
          <w:i/>
          <w:iCs/>
          <w:color w:val="3B3838"/>
          <w:sz w:val="22"/>
          <w:szCs w:val="22"/>
          <w:lang w:val="en-GB" w:eastAsia="en-GB"/>
        </w:rPr>
        <w:t xml:space="preserve"> (Source: Information Gain and Mutual Information for Machine Learning - Jason Brownlee on October 16, 2019 - </w:t>
      </w:r>
      <w:hyperlink r:id="rId5" w:history="1">
        <w:r w:rsidRPr="00D06E6F">
          <w:rPr>
            <w:rStyle w:val="Collegamentoipertestuale"/>
            <w:i/>
            <w:iCs/>
            <w:color w:val="3B3838"/>
            <w:sz w:val="22"/>
            <w:szCs w:val="22"/>
            <w:lang w:val="en-GB" w:eastAsia="en-GB"/>
          </w:rPr>
          <w:t>https://machinelearningmastery.com/information-gain-and-mutual-information/</w:t>
        </w:r>
      </w:hyperlink>
      <w:r w:rsidRPr="00D06E6F">
        <w:rPr>
          <w:i/>
          <w:iCs/>
          <w:color w:val="3B3838"/>
          <w:sz w:val="22"/>
          <w:szCs w:val="22"/>
          <w:lang w:val="en-GB" w:eastAsia="en-GB"/>
        </w:rPr>
        <w:t>)</w:t>
      </w:r>
      <w:r w:rsidR="00D06E6F" w:rsidRPr="00D06E6F">
        <w:rPr>
          <w:i/>
          <w:iCs/>
          <w:color w:val="3B3838"/>
          <w:sz w:val="22"/>
          <w:szCs w:val="22"/>
          <w:lang w:val="en-GB" w:eastAsia="en-GB"/>
        </w:rPr>
        <w:t>.</w:t>
      </w:r>
    </w:p>
    <w:p w14:paraId="39167ACC" w14:textId="77777777" w:rsidR="00D06E6F" w:rsidRDefault="00D06E6F" w:rsidP="009C6DB6">
      <w:pPr>
        <w:spacing w:line="360" w:lineRule="auto"/>
        <w:rPr>
          <w:b/>
          <w:bCs/>
          <w:lang w:val="en-GB"/>
        </w:rPr>
      </w:pPr>
    </w:p>
    <w:p w14:paraId="6333BE08" w14:textId="5D545C27" w:rsidR="009C6DB6" w:rsidRPr="00D06E6F" w:rsidRDefault="009C6DB6" w:rsidP="009C6DB6">
      <w:pPr>
        <w:spacing w:line="360" w:lineRule="auto"/>
        <w:rPr>
          <w:bCs/>
          <w:lang w:val="en-AU"/>
        </w:rPr>
      </w:pPr>
      <w:r w:rsidRPr="00D06E6F">
        <w:rPr>
          <w:b/>
          <w:lang w:val="en-US"/>
        </w:rPr>
        <w:lastRenderedPageBreak/>
        <w:t xml:space="preserve">e-table </w:t>
      </w:r>
      <w:r w:rsidR="00B71707" w:rsidRPr="00D06E6F">
        <w:rPr>
          <w:b/>
          <w:lang w:val="en-US"/>
        </w:rPr>
        <w:t>9</w:t>
      </w:r>
      <w:r w:rsidRPr="00D06E6F">
        <w:rPr>
          <w:b/>
          <w:lang w:val="en-US"/>
        </w:rPr>
        <w:t>.</w:t>
      </w:r>
      <w:r w:rsidRPr="00740E09">
        <w:rPr>
          <w:b/>
          <w:lang w:val="en-US"/>
        </w:rPr>
        <w:t xml:space="preserve"> </w:t>
      </w:r>
      <w:r w:rsidRPr="00133A1E">
        <w:rPr>
          <w:bCs/>
          <w:i/>
          <w:iCs/>
          <w:lang w:val="en-AU"/>
        </w:rPr>
        <w:t>Hyper-parameter modelling and optimization</w:t>
      </w:r>
      <w:r>
        <w:rPr>
          <w:bCs/>
          <w:i/>
          <w:iCs/>
          <w:lang w:val="en-AU"/>
        </w:rPr>
        <w:t>.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188"/>
      </w:tblGrid>
      <w:tr w:rsidR="009C6DB6" w:rsidRPr="001F6843" w14:paraId="5DE95B72" w14:textId="77777777" w:rsidTr="00C31D51">
        <w:tc>
          <w:tcPr>
            <w:tcW w:w="8188" w:type="dxa"/>
          </w:tcPr>
          <w:p w14:paraId="530E1285" w14:textId="77777777" w:rsidR="009C6DB6" w:rsidRPr="00740E09" w:rsidRDefault="009C6DB6" w:rsidP="00C31D51">
            <w:pPr>
              <w:spacing w:line="360" w:lineRule="auto"/>
              <w:rPr>
                <w:b/>
                <w:lang w:val="en-AU"/>
              </w:rPr>
            </w:pPr>
            <w:r w:rsidRPr="00740E09">
              <w:rPr>
                <w:b/>
                <w:lang w:val="en-AU"/>
              </w:rPr>
              <w:t xml:space="preserve">Model internals at cross-validation (training set) </w:t>
            </w:r>
          </w:p>
        </w:tc>
      </w:tr>
      <w:tr w:rsidR="009C6DB6" w:rsidRPr="001F6843" w14:paraId="51A0E0B9" w14:textId="77777777" w:rsidTr="00C31D51">
        <w:tc>
          <w:tcPr>
            <w:tcW w:w="8188" w:type="dxa"/>
          </w:tcPr>
          <w:p w14:paraId="5C660A2A" w14:textId="77777777" w:rsidR="009C6DB6" w:rsidRPr="00740E09" w:rsidRDefault="009C6DB6" w:rsidP="00C31D51">
            <w:pPr>
              <w:spacing w:line="360" w:lineRule="auto"/>
              <w:rPr>
                <w:i/>
                <w:lang w:val="en-AU"/>
              </w:rPr>
            </w:pPr>
            <w:r w:rsidRPr="00740E09">
              <w:rPr>
                <w:i/>
                <w:lang w:val="en-AU"/>
              </w:rPr>
              <w:t>Trained model (k-fold cross generalization) before hyper-parameters optimization</w:t>
            </w:r>
          </w:p>
        </w:tc>
      </w:tr>
      <w:tr w:rsidR="009C6DB6" w:rsidRPr="00740E09" w14:paraId="7AC6CB1B" w14:textId="77777777" w:rsidTr="00C31D51">
        <w:tc>
          <w:tcPr>
            <w:tcW w:w="8188" w:type="dxa"/>
          </w:tcPr>
          <w:p w14:paraId="23D9EF87" w14:textId="77777777" w:rsidR="009C6DB6" w:rsidRPr="00740E09" w:rsidRDefault="009C6DB6" w:rsidP="00C31D51">
            <w:pPr>
              <w:spacing w:line="360" w:lineRule="auto"/>
              <w:rPr>
                <w:b/>
              </w:rPr>
            </w:pPr>
            <w:r w:rsidRPr="00740E09">
              <w:rPr>
                <w:b/>
              </w:rPr>
              <w:t>Default Hyper-parameters</w:t>
            </w:r>
          </w:p>
        </w:tc>
      </w:tr>
      <w:tr w:rsidR="009C6DB6" w:rsidRPr="00740E09" w14:paraId="1731A175" w14:textId="77777777" w:rsidTr="00C31D51">
        <w:tc>
          <w:tcPr>
            <w:tcW w:w="8188" w:type="dxa"/>
          </w:tcPr>
          <w:p w14:paraId="376ACC6F" w14:textId="77777777" w:rsidR="009C6DB6" w:rsidRPr="00740E09" w:rsidRDefault="009C6DB6" w:rsidP="00C31D51">
            <w:pPr>
              <w:spacing w:line="360" w:lineRule="auto"/>
            </w:pPr>
            <w:r w:rsidRPr="00740E09">
              <w:t>Priors*</w:t>
            </w:r>
            <w:r w:rsidRPr="00740E09">
              <w:tab/>
            </w:r>
            <w:r w:rsidRPr="00740E09">
              <w:tab/>
            </w:r>
            <w:r w:rsidRPr="00740E09">
              <w:tab/>
              <w:t xml:space="preserve">None </w:t>
            </w:r>
          </w:p>
        </w:tc>
      </w:tr>
      <w:tr w:rsidR="009C6DB6" w:rsidRPr="00740E09" w14:paraId="6C8D524A" w14:textId="77777777" w:rsidTr="00C31D51">
        <w:tc>
          <w:tcPr>
            <w:tcW w:w="8188" w:type="dxa"/>
          </w:tcPr>
          <w:p w14:paraId="660BC4E4" w14:textId="77777777" w:rsidR="009C6DB6" w:rsidRPr="00740E09" w:rsidRDefault="009C6DB6" w:rsidP="00C31D51">
            <w:pPr>
              <w:spacing w:line="360" w:lineRule="auto"/>
            </w:pPr>
            <w:proofErr w:type="spellStart"/>
            <w:r w:rsidRPr="00740E09">
              <w:t>reg_param</w:t>
            </w:r>
            <w:proofErr w:type="spellEnd"/>
            <w:r w:rsidRPr="00740E09">
              <w:t>**</w:t>
            </w:r>
            <w:r w:rsidRPr="00740E09">
              <w:tab/>
            </w:r>
            <w:r w:rsidRPr="00740E09">
              <w:tab/>
              <w:t>0.0</w:t>
            </w:r>
          </w:p>
        </w:tc>
      </w:tr>
      <w:tr w:rsidR="009C6DB6" w:rsidRPr="00740E09" w14:paraId="4432C0BE" w14:textId="77777777" w:rsidTr="00C31D51">
        <w:tc>
          <w:tcPr>
            <w:tcW w:w="8188" w:type="dxa"/>
          </w:tcPr>
          <w:p w14:paraId="049ADD91" w14:textId="77777777" w:rsidR="009C6DB6" w:rsidRPr="00740E09" w:rsidRDefault="009C6DB6" w:rsidP="00C31D51">
            <w:pPr>
              <w:spacing w:line="360" w:lineRule="auto"/>
            </w:pPr>
            <w:proofErr w:type="spellStart"/>
            <w:r w:rsidRPr="00740E09">
              <w:t>store_covariance</w:t>
            </w:r>
            <w:proofErr w:type="spellEnd"/>
            <w:r w:rsidRPr="00740E09">
              <w:t>***</w:t>
            </w:r>
            <w:r w:rsidRPr="00740E09">
              <w:tab/>
            </w:r>
            <w:proofErr w:type="spellStart"/>
            <w:r w:rsidRPr="00740E09">
              <w:t>False</w:t>
            </w:r>
            <w:proofErr w:type="spellEnd"/>
          </w:p>
        </w:tc>
      </w:tr>
      <w:tr w:rsidR="009C6DB6" w:rsidRPr="00740E09" w14:paraId="5F2C1780" w14:textId="77777777" w:rsidTr="00C31D51">
        <w:tc>
          <w:tcPr>
            <w:tcW w:w="8188" w:type="dxa"/>
          </w:tcPr>
          <w:p w14:paraId="6A191449" w14:textId="77777777" w:rsidR="009C6DB6" w:rsidRPr="00740E09" w:rsidRDefault="009C6DB6" w:rsidP="00C31D51">
            <w:pPr>
              <w:spacing w:line="360" w:lineRule="auto"/>
            </w:pPr>
            <w:proofErr w:type="spellStart"/>
            <w:r w:rsidRPr="00740E09">
              <w:t>Tolerance</w:t>
            </w:r>
            <w:proofErr w:type="spellEnd"/>
            <w:r w:rsidRPr="00740E09">
              <w:t>****</w:t>
            </w:r>
            <w:r w:rsidRPr="00740E09">
              <w:tab/>
              <w:t xml:space="preserve">0.0001 </w:t>
            </w:r>
          </w:p>
        </w:tc>
      </w:tr>
      <w:tr w:rsidR="009C6DB6" w:rsidRPr="00740E09" w14:paraId="263835C5" w14:textId="77777777" w:rsidTr="00C31D51">
        <w:tc>
          <w:tcPr>
            <w:tcW w:w="8188" w:type="dxa"/>
          </w:tcPr>
          <w:p w14:paraId="398E6151" w14:textId="77777777" w:rsidR="009C6DB6" w:rsidRPr="00740E09" w:rsidRDefault="009C6DB6" w:rsidP="00C31D51">
            <w:pPr>
              <w:spacing w:line="360" w:lineRule="auto"/>
              <w:rPr>
                <w:b/>
                <w:lang w:val="en-AU"/>
              </w:rPr>
            </w:pPr>
          </w:p>
        </w:tc>
      </w:tr>
      <w:tr w:rsidR="009C6DB6" w:rsidRPr="001F6843" w14:paraId="4F39AED3" w14:textId="77777777" w:rsidTr="00C31D51">
        <w:tc>
          <w:tcPr>
            <w:tcW w:w="8188" w:type="dxa"/>
          </w:tcPr>
          <w:p w14:paraId="55739C22" w14:textId="77777777" w:rsidR="009C6DB6" w:rsidRPr="00740E09" w:rsidRDefault="009C6DB6" w:rsidP="00C31D51">
            <w:pPr>
              <w:spacing w:line="360" w:lineRule="auto"/>
              <w:rPr>
                <w:b/>
                <w:lang w:val="en-AU"/>
              </w:rPr>
            </w:pPr>
            <w:r w:rsidRPr="00740E09">
              <w:rPr>
                <w:b/>
                <w:lang w:val="en-AU"/>
              </w:rPr>
              <w:t>Finalized Model internals (test set)</w:t>
            </w:r>
          </w:p>
        </w:tc>
      </w:tr>
      <w:tr w:rsidR="009C6DB6" w:rsidRPr="001F6843" w14:paraId="307AC213" w14:textId="77777777" w:rsidTr="00C31D51">
        <w:tc>
          <w:tcPr>
            <w:tcW w:w="8188" w:type="dxa"/>
          </w:tcPr>
          <w:p w14:paraId="72F4B2C2" w14:textId="77777777" w:rsidR="009C6DB6" w:rsidRPr="00740E09" w:rsidRDefault="009C6DB6" w:rsidP="00C31D51">
            <w:pPr>
              <w:spacing w:line="360" w:lineRule="auto"/>
              <w:rPr>
                <w:i/>
                <w:lang w:val="en-AU"/>
              </w:rPr>
            </w:pPr>
            <w:r w:rsidRPr="00740E09">
              <w:rPr>
                <w:i/>
                <w:lang w:val="en-AU"/>
              </w:rPr>
              <w:t>Finalised and tuned model with optimized hyper-parameters</w:t>
            </w:r>
          </w:p>
        </w:tc>
      </w:tr>
      <w:tr w:rsidR="009C6DB6" w:rsidRPr="00740E09" w14:paraId="3321CF7E" w14:textId="77777777" w:rsidTr="00C31D51">
        <w:tc>
          <w:tcPr>
            <w:tcW w:w="8188" w:type="dxa"/>
          </w:tcPr>
          <w:p w14:paraId="707427A5" w14:textId="77777777" w:rsidR="009C6DB6" w:rsidRPr="00740E09" w:rsidRDefault="009C6DB6" w:rsidP="00C31D51">
            <w:pPr>
              <w:spacing w:line="360" w:lineRule="auto"/>
              <w:rPr>
                <w:b/>
              </w:rPr>
            </w:pPr>
            <w:proofErr w:type="spellStart"/>
            <w:r w:rsidRPr="00740E09">
              <w:rPr>
                <w:b/>
              </w:rPr>
              <w:t>Tuned</w:t>
            </w:r>
            <w:proofErr w:type="spellEnd"/>
            <w:r w:rsidRPr="00740E09">
              <w:rPr>
                <w:b/>
              </w:rPr>
              <w:t xml:space="preserve"> Hyper-parameters</w:t>
            </w:r>
          </w:p>
        </w:tc>
      </w:tr>
      <w:tr w:rsidR="009C6DB6" w:rsidRPr="00740E09" w14:paraId="33C0FD44" w14:textId="77777777" w:rsidTr="00C31D51">
        <w:tc>
          <w:tcPr>
            <w:tcW w:w="8188" w:type="dxa"/>
          </w:tcPr>
          <w:p w14:paraId="3321D3A4" w14:textId="77777777" w:rsidR="009C6DB6" w:rsidRPr="00740E09" w:rsidRDefault="009C6DB6" w:rsidP="00C31D51">
            <w:pPr>
              <w:spacing w:line="360" w:lineRule="auto"/>
            </w:pPr>
            <w:proofErr w:type="spellStart"/>
            <w:r w:rsidRPr="00740E09">
              <w:t>priors</w:t>
            </w:r>
            <w:proofErr w:type="spellEnd"/>
            <w:r w:rsidRPr="00740E09">
              <w:tab/>
            </w:r>
            <w:r w:rsidRPr="00740E09">
              <w:tab/>
            </w:r>
            <w:r w:rsidRPr="00740E09">
              <w:tab/>
              <w:t>None</w:t>
            </w:r>
          </w:p>
        </w:tc>
      </w:tr>
      <w:tr w:rsidR="009C6DB6" w:rsidRPr="00740E09" w14:paraId="3C57C3AC" w14:textId="77777777" w:rsidTr="00C31D51">
        <w:tc>
          <w:tcPr>
            <w:tcW w:w="8188" w:type="dxa"/>
          </w:tcPr>
          <w:p w14:paraId="0DC0E682" w14:textId="77777777" w:rsidR="009C6DB6" w:rsidRPr="00740E09" w:rsidRDefault="009C6DB6" w:rsidP="00C31D51">
            <w:pPr>
              <w:spacing w:line="360" w:lineRule="auto"/>
            </w:pPr>
            <w:proofErr w:type="spellStart"/>
            <w:r w:rsidRPr="00740E09">
              <w:t>reg_param</w:t>
            </w:r>
            <w:proofErr w:type="spellEnd"/>
            <w:r w:rsidRPr="00740E09">
              <w:tab/>
            </w:r>
            <w:r w:rsidRPr="00740E09">
              <w:tab/>
              <w:t>0.484858</w:t>
            </w:r>
          </w:p>
        </w:tc>
      </w:tr>
      <w:tr w:rsidR="009C6DB6" w:rsidRPr="00740E09" w14:paraId="5AE91208" w14:textId="77777777" w:rsidTr="00C31D51">
        <w:tc>
          <w:tcPr>
            <w:tcW w:w="8188" w:type="dxa"/>
          </w:tcPr>
          <w:p w14:paraId="0DFA6B0A" w14:textId="77777777" w:rsidR="009C6DB6" w:rsidRPr="00740E09" w:rsidRDefault="009C6DB6" w:rsidP="00C31D51">
            <w:pPr>
              <w:spacing w:line="360" w:lineRule="auto"/>
            </w:pPr>
            <w:proofErr w:type="spellStart"/>
            <w:r w:rsidRPr="00740E09">
              <w:t>store_covariance</w:t>
            </w:r>
            <w:proofErr w:type="spellEnd"/>
            <w:r w:rsidRPr="00740E09">
              <w:tab/>
            </w:r>
            <w:proofErr w:type="spellStart"/>
            <w:r w:rsidRPr="00740E09">
              <w:t>False</w:t>
            </w:r>
            <w:proofErr w:type="spellEnd"/>
          </w:p>
        </w:tc>
      </w:tr>
      <w:tr w:rsidR="009C6DB6" w:rsidRPr="00740E09" w14:paraId="69D006F7" w14:textId="77777777" w:rsidTr="00C31D51">
        <w:tc>
          <w:tcPr>
            <w:tcW w:w="8188" w:type="dxa"/>
          </w:tcPr>
          <w:p w14:paraId="3A65ADF9" w14:textId="77777777" w:rsidR="009C6DB6" w:rsidRPr="00740E09" w:rsidRDefault="009C6DB6" w:rsidP="00C31D51">
            <w:pPr>
              <w:spacing w:line="360" w:lineRule="auto"/>
            </w:pPr>
            <w:proofErr w:type="spellStart"/>
            <w:r w:rsidRPr="00740E09">
              <w:t>tolerance</w:t>
            </w:r>
            <w:proofErr w:type="spellEnd"/>
            <w:r w:rsidRPr="00740E09">
              <w:tab/>
            </w:r>
            <w:r w:rsidRPr="00740E09">
              <w:tab/>
              <w:t>0.0001</w:t>
            </w:r>
          </w:p>
        </w:tc>
      </w:tr>
    </w:tbl>
    <w:p w14:paraId="6CA825F1" w14:textId="77777777" w:rsidR="009C6DB6" w:rsidRPr="00740E09" w:rsidRDefault="009C6DB6" w:rsidP="009C6DB6">
      <w:pPr>
        <w:spacing w:line="360" w:lineRule="auto"/>
      </w:pPr>
    </w:p>
    <w:p w14:paraId="09C48431" w14:textId="77777777" w:rsidR="009C6DB6" w:rsidRPr="00D06E6F" w:rsidRDefault="009C6DB6" w:rsidP="00D06E6F">
      <w:pPr>
        <w:spacing w:line="360" w:lineRule="auto"/>
        <w:rPr>
          <w:i/>
          <w:iCs/>
          <w:sz w:val="22"/>
          <w:szCs w:val="22"/>
          <w:lang w:val="en-US"/>
        </w:rPr>
      </w:pPr>
      <w:r w:rsidRPr="00D06E6F">
        <w:rPr>
          <w:i/>
          <w:iCs/>
          <w:sz w:val="22"/>
          <w:szCs w:val="22"/>
          <w:lang w:val="en-US"/>
        </w:rPr>
        <w:t>*(class proportions are inferred from the training data)</w:t>
      </w:r>
    </w:p>
    <w:p w14:paraId="5310062B" w14:textId="77777777" w:rsidR="009C6DB6" w:rsidRPr="00D06E6F" w:rsidRDefault="009C6DB6" w:rsidP="00D06E6F">
      <w:pPr>
        <w:spacing w:line="360" w:lineRule="auto"/>
        <w:rPr>
          <w:i/>
          <w:iCs/>
          <w:sz w:val="22"/>
          <w:szCs w:val="22"/>
          <w:lang w:val="en-US"/>
        </w:rPr>
      </w:pPr>
      <w:r w:rsidRPr="00D06E6F">
        <w:rPr>
          <w:i/>
          <w:iCs/>
          <w:sz w:val="22"/>
          <w:szCs w:val="22"/>
          <w:lang w:val="en-US"/>
        </w:rPr>
        <w:t>**(Regularizes the per-class covariance estimates by transforming S2 as S2 = (1 - </w:t>
      </w:r>
      <w:proofErr w:type="spellStart"/>
      <w:r w:rsidRPr="00D06E6F">
        <w:rPr>
          <w:i/>
          <w:iCs/>
          <w:sz w:val="22"/>
          <w:szCs w:val="22"/>
          <w:lang w:val="en-US"/>
        </w:rPr>
        <w:t>reg_param</w:t>
      </w:r>
      <w:proofErr w:type="spellEnd"/>
      <w:r w:rsidRPr="00D06E6F">
        <w:rPr>
          <w:i/>
          <w:iCs/>
          <w:sz w:val="22"/>
          <w:szCs w:val="22"/>
          <w:lang w:val="en-US"/>
        </w:rPr>
        <w:t>) * S2 + </w:t>
      </w:r>
      <w:proofErr w:type="spellStart"/>
      <w:r w:rsidRPr="00D06E6F">
        <w:rPr>
          <w:i/>
          <w:iCs/>
          <w:sz w:val="22"/>
          <w:szCs w:val="22"/>
          <w:lang w:val="en-US"/>
        </w:rPr>
        <w:t>reg_param</w:t>
      </w:r>
      <w:proofErr w:type="spellEnd"/>
      <w:r w:rsidRPr="00D06E6F">
        <w:rPr>
          <w:i/>
          <w:iCs/>
          <w:sz w:val="22"/>
          <w:szCs w:val="22"/>
          <w:lang w:val="en-US"/>
        </w:rPr>
        <w:t> * </w:t>
      </w:r>
      <w:proofErr w:type="spellStart"/>
      <w:r w:rsidRPr="00D06E6F">
        <w:rPr>
          <w:i/>
          <w:iCs/>
          <w:sz w:val="22"/>
          <w:szCs w:val="22"/>
          <w:lang w:val="en-US"/>
        </w:rPr>
        <w:t>np.eye</w:t>
      </w:r>
      <w:proofErr w:type="spellEnd"/>
      <w:r w:rsidRPr="00D06E6F">
        <w:rPr>
          <w:i/>
          <w:iCs/>
          <w:sz w:val="22"/>
          <w:szCs w:val="22"/>
          <w:lang w:val="en-US"/>
        </w:rPr>
        <w:t>(</w:t>
      </w:r>
      <w:proofErr w:type="spellStart"/>
      <w:r w:rsidRPr="00D06E6F">
        <w:rPr>
          <w:i/>
          <w:iCs/>
          <w:sz w:val="22"/>
          <w:szCs w:val="22"/>
          <w:lang w:val="en-US"/>
        </w:rPr>
        <w:t>n_features</w:t>
      </w:r>
      <w:proofErr w:type="spellEnd"/>
      <w:r w:rsidRPr="00D06E6F">
        <w:rPr>
          <w:i/>
          <w:iCs/>
          <w:sz w:val="22"/>
          <w:szCs w:val="22"/>
          <w:lang w:val="en-US"/>
        </w:rPr>
        <w:t>), where S2 corresponds to the scaling_ attribute of a given class.)</w:t>
      </w:r>
    </w:p>
    <w:p w14:paraId="28C98C92" w14:textId="77777777" w:rsidR="009C6DB6" w:rsidRPr="00D06E6F" w:rsidRDefault="009C6DB6" w:rsidP="00D06E6F">
      <w:pPr>
        <w:spacing w:line="360" w:lineRule="auto"/>
        <w:rPr>
          <w:i/>
          <w:iCs/>
          <w:sz w:val="22"/>
          <w:szCs w:val="22"/>
          <w:lang w:val="en-US"/>
        </w:rPr>
      </w:pPr>
      <w:r w:rsidRPr="00D06E6F">
        <w:rPr>
          <w:i/>
          <w:iCs/>
          <w:sz w:val="22"/>
          <w:szCs w:val="22"/>
          <w:lang w:val="en-US"/>
        </w:rPr>
        <w:t>***(If True, the class covariance matrices are explicitly computed and stored in the </w:t>
      </w:r>
      <w:proofErr w:type="spellStart"/>
      <w:proofErr w:type="gramStart"/>
      <w:r w:rsidRPr="00D06E6F">
        <w:rPr>
          <w:i/>
          <w:iCs/>
          <w:sz w:val="22"/>
          <w:szCs w:val="22"/>
          <w:lang w:val="en-US"/>
        </w:rPr>
        <w:t>self.covariance</w:t>
      </w:r>
      <w:proofErr w:type="spellEnd"/>
      <w:proofErr w:type="gramEnd"/>
      <w:r w:rsidRPr="00D06E6F">
        <w:rPr>
          <w:i/>
          <w:iCs/>
          <w:sz w:val="22"/>
          <w:szCs w:val="22"/>
          <w:lang w:val="en-US"/>
        </w:rPr>
        <w:t>_ attribute.)</w:t>
      </w:r>
    </w:p>
    <w:p w14:paraId="4FE486CB" w14:textId="22DBAFFC" w:rsidR="009C6DB6" w:rsidRPr="00D06E6F" w:rsidRDefault="009C6DB6" w:rsidP="00D06E6F">
      <w:pPr>
        <w:spacing w:line="360" w:lineRule="auto"/>
        <w:rPr>
          <w:i/>
          <w:iCs/>
          <w:sz w:val="22"/>
          <w:szCs w:val="22"/>
          <w:lang w:val="en-US"/>
        </w:rPr>
      </w:pPr>
      <w:r w:rsidRPr="00D06E6F">
        <w:rPr>
          <w:i/>
          <w:iCs/>
          <w:sz w:val="22"/>
          <w:szCs w:val="22"/>
          <w:lang w:val="en-US"/>
        </w:rPr>
        <w:t>****(Absolute threshold for a singular value to be considered significant, used to estimate the rank of </w:t>
      </w:r>
      <w:proofErr w:type="spellStart"/>
      <w:r w:rsidRPr="00D06E6F">
        <w:rPr>
          <w:i/>
          <w:iCs/>
          <w:sz w:val="22"/>
          <w:szCs w:val="22"/>
          <w:lang w:val="en-US"/>
        </w:rPr>
        <w:t>Xk</w:t>
      </w:r>
      <w:proofErr w:type="spellEnd"/>
      <w:r w:rsidRPr="00D06E6F">
        <w:rPr>
          <w:i/>
          <w:iCs/>
          <w:sz w:val="22"/>
          <w:szCs w:val="22"/>
          <w:lang w:val="en-US"/>
        </w:rPr>
        <w:t> where </w:t>
      </w:r>
      <w:proofErr w:type="spellStart"/>
      <w:r w:rsidRPr="00D06E6F">
        <w:rPr>
          <w:i/>
          <w:iCs/>
          <w:sz w:val="22"/>
          <w:szCs w:val="22"/>
          <w:lang w:val="en-US"/>
        </w:rPr>
        <w:t>Xk</w:t>
      </w:r>
      <w:proofErr w:type="spellEnd"/>
      <w:r w:rsidRPr="00D06E6F">
        <w:rPr>
          <w:i/>
          <w:iCs/>
          <w:sz w:val="22"/>
          <w:szCs w:val="22"/>
          <w:lang w:val="en-US"/>
        </w:rPr>
        <w:t> is the centered matrix of samples in class k. This parameter does not affect the predictions. It only controls a warning that is raised when features are considered to be collinear)</w:t>
      </w:r>
    </w:p>
    <w:p w14:paraId="60FB15DC" w14:textId="1B82856C" w:rsidR="009C6DB6" w:rsidRDefault="009C6DB6" w:rsidP="009C6DB6">
      <w:pPr>
        <w:rPr>
          <w:i/>
          <w:iCs/>
          <w:lang w:val="en-US"/>
        </w:rPr>
      </w:pPr>
    </w:p>
    <w:p w14:paraId="7945344E" w14:textId="6EF49DC0" w:rsidR="009C6DB6" w:rsidRDefault="009C6DB6" w:rsidP="009C6DB6">
      <w:pPr>
        <w:rPr>
          <w:i/>
          <w:iCs/>
          <w:lang w:val="en-US"/>
        </w:rPr>
      </w:pPr>
    </w:p>
    <w:p w14:paraId="3954D40C" w14:textId="0ACEE761" w:rsidR="009C6DB6" w:rsidRDefault="009C6DB6" w:rsidP="009C6DB6">
      <w:pPr>
        <w:rPr>
          <w:lang w:val="en-US"/>
        </w:rPr>
      </w:pPr>
    </w:p>
    <w:p w14:paraId="3E8F313B" w14:textId="166078BB" w:rsidR="003008E4" w:rsidRDefault="003008E4" w:rsidP="009C6DB6">
      <w:pPr>
        <w:rPr>
          <w:lang w:val="en-US"/>
        </w:rPr>
      </w:pPr>
    </w:p>
    <w:p w14:paraId="0E045EAD" w14:textId="58B0C3ED" w:rsidR="003008E4" w:rsidRDefault="003008E4" w:rsidP="009C6DB6">
      <w:pPr>
        <w:rPr>
          <w:lang w:val="en-US"/>
        </w:rPr>
      </w:pPr>
    </w:p>
    <w:p w14:paraId="105933F7" w14:textId="492B4E8A" w:rsidR="003008E4" w:rsidRDefault="003008E4" w:rsidP="009C6DB6">
      <w:pPr>
        <w:rPr>
          <w:lang w:val="en-US"/>
        </w:rPr>
      </w:pPr>
    </w:p>
    <w:p w14:paraId="1D70ECBC" w14:textId="1036B1A8" w:rsidR="003008E4" w:rsidRDefault="003008E4" w:rsidP="009C6DB6">
      <w:pPr>
        <w:rPr>
          <w:lang w:val="en-US"/>
        </w:rPr>
      </w:pPr>
    </w:p>
    <w:p w14:paraId="1D4A26D7" w14:textId="40C0D169" w:rsidR="003008E4" w:rsidRDefault="003008E4" w:rsidP="009C6DB6">
      <w:pPr>
        <w:rPr>
          <w:lang w:val="en-US"/>
        </w:rPr>
      </w:pPr>
    </w:p>
    <w:p w14:paraId="402E71AD" w14:textId="50CBCD18" w:rsidR="003008E4" w:rsidRDefault="003008E4" w:rsidP="009C6DB6">
      <w:pPr>
        <w:rPr>
          <w:lang w:val="en-US"/>
        </w:rPr>
      </w:pPr>
    </w:p>
    <w:p w14:paraId="3587E3FE" w14:textId="39424BAF" w:rsidR="003008E4" w:rsidRDefault="003008E4" w:rsidP="009C6DB6">
      <w:pPr>
        <w:rPr>
          <w:lang w:val="en-US"/>
        </w:rPr>
      </w:pPr>
    </w:p>
    <w:p w14:paraId="3F5E4C32" w14:textId="1F9DE8EA" w:rsidR="003008E4" w:rsidRDefault="003008E4" w:rsidP="009C6DB6">
      <w:pPr>
        <w:rPr>
          <w:lang w:val="en-US"/>
        </w:rPr>
      </w:pPr>
    </w:p>
    <w:p w14:paraId="6E5A1722" w14:textId="77777777" w:rsidR="00D06E6F" w:rsidRDefault="00D06E6F" w:rsidP="003008E4">
      <w:pPr>
        <w:spacing w:line="360" w:lineRule="auto"/>
        <w:rPr>
          <w:lang w:val="en-US"/>
        </w:rPr>
      </w:pPr>
    </w:p>
    <w:p w14:paraId="711837CA" w14:textId="11365C2E" w:rsidR="003008E4" w:rsidRPr="00D06E6F" w:rsidRDefault="003008E4" w:rsidP="00D06E6F">
      <w:pPr>
        <w:spacing w:line="360" w:lineRule="auto"/>
        <w:rPr>
          <w:i/>
          <w:lang w:val="en-US"/>
        </w:rPr>
      </w:pPr>
      <w:r w:rsidRPr="00D06E6F">
        <w:rPr>
          <w:b/>
          <w:bCs/>
          <w:lang w:val="en-GB"/>
        </w:rPr>
        <w:lastRenderedPageBreak/>
        <w:t xml:space="preserve">e-table </w:t>
      </w:r>
      <w:r>
        <w:rPr>
          <w:b/>
          <w:bCs/>
          <w:lang w:val="en-GB"/>
        </w:rPr>
        <w:t>10</w:t>
      </w:r>
      <w:r w:rsidRPr="00006146">
        <w:rPr>
          <w:b/>
          <w:bCs/>
          <w:lang w:val="en-GB"/>
        </w:rPr>
        <w:t xml:space="preserve">. </w:t>
      </w:r>
      <w:r w:rsidRPr="00B027F7">
        <w:rPr>
          <w:bCs/>
          <w:i/>
          <w:lang w:val="en-US"/>
        </w:rPr>
        <w:t xml:space="preserve">CoMDA model: prediction performance on </w:t>
      </w:r>
      <w:r>
        <w:rPr>
          <w:i/>
          <w:lang w:val="en-US"/>
        </w:rPr>
        <w:t>10</w:t>
      </w:r>
      <w:r w:rsidRPr="00B027F7">
        <w:rPr>
          <w:i/>
          <w:lang w:val="en-US"/>
        </w:rPr>
        <w:t xml:space="preserve"> random samples</w:t>
      </w:r>
      <w:r>
        <w:rPr>
          <w:i/>
          <w:lang w:val="en-US"/>
        </w:rPr>
        <w:t>.</w:t>
      </w:r>
    </w:p>
    <w:tbl>
      <w:tblPr>
        <w:tblW w:w="90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16"/>
        <w:gridCol w:w="916"/>
        <w:gridCol w:w="616"/>
        <w:gridCol w:w="1335"/>
        <w:gridCol w:w="1547"/>
        <w:gridCol w:w="1506"/>
        <w:gridCol w:w="587"/>
        <w:gridCol w:w="733"/>
        <w:gridCol w:w="815"/>
      </w:tblGrid>
      <w:tr w:rsidR="006B5C0E" w:rsidRPr="006B5C0E" w14:paraId="1474A586" w14:textId="77777777" w:rsidTr="006B5C0E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C0EA9" w14:textId="77777777" w:rsidR="006B5C0E" w:rsidRPr="000347FD" w:rsidRDefault="006B5C0E" w:rsidP="006B5C0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B5451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Age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E88FB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proofErr w:type="spellStart"/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Disease</w:t>
            </w:r>
            <w:proofErr w:type="spellEnd"/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9F20E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proofErr w:type="spellStart"/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Edu</w:t>
            </w:r>
            <w:proofErr w:type="spellEnd"/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7DA13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CoMDA score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606B0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CoMDA score*Age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B441C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CoMDA score*</w:t>
            </w:r>
            <w:proofErr w:type="spellStart"/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Edu</w:t>
            </w:r>
            <w:proofErr w:type="spellEnd"/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B4C6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0CC87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L2 </w:t>
            </w:r>
          </w:p>
        </w:tc>
        <w:tc>
          <w:tcPr>
            <w:tcW w:w="0" w:type="auto"/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30F29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Label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999F7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Score </w:t>
            </w:r>
          </w:p>
        </w:tc>
      </w:tr>
      <w:tr w:rsidR="006B5C0E" w:rsidRPr="006B5C0E" w14:paraId="7AE87133" w14:textId="77777777" w:rsidTr="006B5C0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EC4D8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27108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78.0 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6FC3A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11.0 </w:t>
            </w:r>
          </w:p>
        </w:tc>
        <w:tc>
          <w:tcPr>
            <w:tcW w:w="56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6F904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13.0 </w:t>
            </w:r>
          </w:p>
        </w:tc>
        <w:tc>
          <w:tcPr>
            <w:tcW w:w="13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BCDEC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58.639999 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A78470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4573.919922 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0B53E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762.320007 </w:t>
            </w:r>
          </w:p>
        </w:tc>
        <w:tc>
          <w:tcPr>
            <w:tcW w:w="0" w:type="auto"/>
            <w:shd w:val="clear" w:color="auto" w:fill="B4C6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615B2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MCI </w:t>
            </w:r>
          </w:p>
        </w:tc>
        <w:tc>
          <w:tcPr>
            <w:tcW w:w="0" w:type="auto"/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AFF0C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IC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7175E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0.5902 </w:t>
            </w:r>
          </w:p>
        </w:tc>
      </w:tr>
      <w:tr w:rsidR="006B5C0E" w:rsidRPr="006B5C0E" w14:paraId="2BCF0402" w14:textId="77777777" w:rsidTr="006B5C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BB2A1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0A320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77.0 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EFE42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6.0 </w:t>
            </w:r>
          </w:p>
        </w:tc>
        <w:tc>
          <w:tcPr>
            <w:tcW w:w="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CF8BB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6.0 </w:t>
            </w:r>
          </w:p>
        </w:tc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ECDBD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55.419998 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7A127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4267.339844 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E38AD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332.519989 </w:t>
            </w:r>
          </w:p>
        </w:tc>
        <w:tc>
          <w:tcPr>
            <w:tcW w:w="0" w:type="auto"/>
            <w:shd w:val="clear" w:color="auto" w:fill="B4C6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100B8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IC </w:t>
            </w:r>
          </w:p>
        </w:tc>
        <w:tc>
          <w:tcPr>
            <w:tcW w:w="0" w:type="auto"/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54B56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IC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820CC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0.8246 </w:t>
            </w:r>
          </w:p>
        </w:tc>
      </w:tr>
      <w:tr w:rsidR="006B5C0E" w:rsidRPr="006B5C0E" w14:paraId="6EC33AD7" w14:textId="77777777" w:rsidTr="006B5C0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988A8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C7D42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80.0 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E19DA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11.0 </w:t>
            </w:r>
          </w:p>
        </w:tc>
        <w:tc>
          <w:tcPr>
            <w:tcW w:w="56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2A7F9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5.0 </w:t>
            </w:r>
          </w:p>
        </w:tc>
        <w:tc>
          <w:tcPr>
            <w:tcW w:w="13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A2C4E3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57.160000 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8129B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4572.799805 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E8B7E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285.799988 </w:t>
            </w:r>
          </w:p>
        </w:tc>
        <w:tc>
          <w:tcPr>
            <w:tcW w:w="0" w:type="auto"/>
            <w:shd w:val="clear" w:color="auto" w:fill="B4C6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A29AE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IC </w:t>
            </w:r>
          </w:p>
        </w:tc>
        <w:tc>
          <w:tcPr>
            <w:tcW w:w="0" w:type="auto"/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DC7EF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IC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BFFDA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0.8835 </w:t>
            </w:r>
          </w:p>
        </w:tc>
      </w:tr>
      <w:tr w:rsidR="006B5C0E" w:rsidRPr="006B5C0E" w14:paraId="31FE70EE" w14:textId="77777777" w:rsidTr="006B5C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532A1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43351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82.0 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16252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3.0 </w:t>
            </w:r>
          </w:p>
        </w:tc>
        <w:tc>
          <w:tcPr>
            <w:tcW w:w="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5D0F5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8.0 </w:t>
            </w:r>
          </w:p>
        </w:tc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E39DE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62.060001 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EE4F2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5088.919922 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1F5F2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496.480011 </w:t>
            </w:r>
          </w:p>
        </w:tc>
        <w:tc>
          <w:tcPr>
            <w:tcW w:w="0" w:type="auto"/>
            <w:shd w:val="clear" w:color="auto" w:fill="B4C6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5438B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IC </w:t>
            </w:r>
          </w:p>
        </w:tc>
        <w:tc>
          <w:tcPr>
            <w:tcW w:w="0" w:type="auto"/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D044A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MCI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A47B9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0.8751 </w:t>
            </w:r>
          </w:p>
        </w:tc>
      </w:tr>
      <w:tr w:rsidR="006B5C0E" w:rsidRPr="006B5C0E" w14:paraId="4ACB9B09" w14:textId="77777777" w:rsidTr="006B5C0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F2372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F7CBE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78.0 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164EE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16.0 </w:t>
            </w:r>
          </w:p>
        </w:tc>
        <w:tc>
          <w:tcPr>
            <w:tcW w:w="56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9EB7C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5.0 </w:t>
            </w:r>
          </w:p>
        </w:tc>
        <w:tc>
          <w:tcPr>
            <w:tcW w:w="13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BB28A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54.930000 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D1E57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4284.540039 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41D103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274.649994 </w:t>
            </w:r>
          </w:p>
        </w:tc>
        <w:tc>
          <w:tcPr>
            <w:tcW w:w="0" w:type="auto"/>
            <w:shd w:val="clear" w:color="auto" w:fill="B4C6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C3F07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IC </w:t>
            </w:r>
          </w:p>
        </w:tc>
        <w:tc>
          <w:tcPr>
            <w:tcW w:w="0" w:type="auto"/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AA857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IC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8DF4E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0.9766 </w:t>
            </w:r>
          </w:p>
        </w:tc>
      </w:tr>
      <w:tr w:rsidR="006B5C0E" w:rsidRPr="006B5C0E" w14:paraId="421AB58E" w14:textId="77777777" w:rsidTr="006B5C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79119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623FB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59.0 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F1AFE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14.0 </w:t>
            </w:r>
          </w:p>
        </w:tc>
        <w:tc>
          <w:tcPr>
            <w:tcW w:w="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B5C56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8.0 </w:t>
            </w:r>
          </w:p>
        </w:tc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235D2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73.750000 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78650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4351.250000 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8A0C7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590.000000 </w:t>
            </w:r>
          </w:p>
        </w:tc>
        <w:tc>
          <w:tcPr>
            <w:tcW w:w="0" w:type="auto"/>
            <w:shd w:val="clear" w:color="auto" w:fill="B4C6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CB37C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NC </w:t>
            </w:r>
          </w:p>
        </w:tc>
        <w:tc>
          <w:tcPr>
            <w:tcW w:w="0" w:type="auto"/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E5092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NC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5D78B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0.9326 </w:t>
            </w:r>
          </w:p>
        </w:tc>
      </w:tr>
      <w:tr w:rsidR="006B5C0E" w:rsidRPr="006B5C0E" w14:paraId="6BD098D5" w14:textId="77777777" w:rsidTr="006B5C0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3DC0F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DEC43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64.0 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DA4C0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14.0 </w:t>
            </w:r>
          </w:p>
        </w:tc>
        <w:tc>
          <w:tcPr>
            <w:tcW w:w="56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62E7E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5.0 </w:t>
            </w:r>
          </w:p>
        </w:tc>
        <w:tc>
          <w:tcPr>
            <w:tcW w:w="13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28252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71.580002 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E6905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4581.120117 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FA781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357.900024 </w:t>
            </w:r>
          </w:p>
        </w:tc>
        <w:tc>
          <w:tcPr>
            <w:tcW w:w="0" w:type="auto"/>
            <w:shd w:val="clear" w:color="auto" w:fill="B4C6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9CCAA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NC </w:t>
            </w:r>
          </w:p>
        </w:tc>
        <w:tc>
          <w:tcPr>
            <w:tcW w:w="0" w:type="auto"/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D7691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NC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1A663B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0.7858 </w:t>
            </w:r>
          </w:p>
        </w:tc>
      </w:tr>
      <w:tr w:rsidR="006B5C0E" w:rsidRPr="006B5C0E" w14:paraId="7571A2FF" w14:textId="77777777" w:rsidTr="006B5C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41472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13700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71.0 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7CFD1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4.0 </w:t>
            </w:r>
          </w:p>
        </w:tc>
        <w:tc>
          <w:tcPr>
            <w:tcW w:w="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C7671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8.0 </w:t>
            </w:r>
          </w:p>
        </w:tc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8AE02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63.619999 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85E36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4517.020020 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33580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508.959991 </w:t>
            </w:r>
          </w:p>
        </w:tc>
        <w:tc>
          <w:tcPr>
            <w:tcW w:w="0" w:type="auto"/>
            <w:shd w:val="clear" w:color="auto" w:fill="B4C6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86150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IC </w:t>
            </w:r>
          </w:p>
        </w:tc>
        <w:tc>
          <w:tcPr>
            <w:tcW w:w="0" w:type="auto"/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A36E4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MCI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8BA58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0.5453 </w:t>
            </w:r>
          </w:p>
        </w:tc>
      </w:tr>
      <w:tr w:rsidR="006B5C0E" w:rsidRPr="006B5C0E" w14:paraId="3875DCAE" w14:textId="77777777" w:rsidTr="006B5C0E"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71975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86B0F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68.0 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FD1DA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5.0 </w:t>
            </w:r>
          </w:p>
        </w:tc>
        <w:tc>
          <w:tcPr>
            <w:tcW w:w="56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262E6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5.0 </w:t>
            </w:r>
          </w:p>
        </w:tc>
        <w:tc>
          <w:tcPr>
            <w:tcW w:w="13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8EF11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66.050003 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82D08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4491.400391 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434D1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330.250000 </w:t>
            </w:r>
          </w:p>
        </w:tc>
        <w:tc>
          <w:tcPr>
            <w:tcW w:w="0" w:type="auto"/>
            <w:shd w:val="clear" w:color="auto" w:fill="B4C6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B1681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IC </w:t>
            </w:r>
          </w:p>
        </w:tc>
        <w:tc>
          <w:tcPr>
            <w:tcW w:w="0" w:type="auto"/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CB583D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MCI </w:t>
            </w:r>
          </w:p>
        </w:tc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4DBED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0.5044 </w:t>
            </w:r>
          </w:p>
        </w:tc>
      </w:tr>
      <w:tr w:rsidR="006B5C0E" w:rsidRPr="006B5C0E" w14:paraId="315CB431" w14:textId="77777777" w:rsidTr="006B5C0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FC0ED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9030A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55.0 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66049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5.0 </w:t>
            </w:r>
          </w:p>
        </w:tc>
        <w:tc>
          <w:tcPr>
            <w:tcW w:w="5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8BF91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8.0 </w:t>
            </w:r>
          </w:p>
        </w:tc>
        <w:tc>
          <w:tcPr>
            <w:tcW w:w="1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9D87E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72.720001 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34A2B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3999.600098 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118C8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581.760010 </w:t>
            </w:r>
          </w:p>
        </w:tc>
        <w:tc>
          <w:tcPr>
            <w:tcW w:w="0" w:type="auto"/>
            <w:shd w:val="clear" w:color="auto" w:fill="B4C6E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07D3C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NC </w:t>
            </w:r>
          </w:p>
        </w:tc>
        <w:tc>
          <w:tcPr>
            <w:tcW w:w="0" w:type="auto"/>
            <w:shd w:val="clear" w:color="auto" w:fill="F7CAA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132B3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NC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2D6F0" w14:textId="77777777" w:rsidR="006B5C0E" w:rsidRPr="006B5C0E" w:rsidRDefault="006B5C0E" w:rsidP="006B5C0E">
            <w:pPr>
              <w:jc w:val="right"/>
              <w:rPr>
                <w:color w:val="000000"/>
              </w:rPr>
            </w:pPr>
            <w:r w:rsidRPr="006B5C0E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0.9828 </w:t>
            </w:r>
          </w:p>
        </w:tc>
      </w:tr>
    </w:tbl>
    <w:p w14:paraId="4C799125" w14:textId="77777777" w:rsidR="006B5C0E" w:rsidRPr="006B5C0E" w:rsidRDefault="006B5C0E" w:rsidP="006B5C0E"/>
    <w:p w14:paraId="46AA4E13" w14:textId="77777777" w:rsidR="003008E4" w:rsidRPr="00414F38" w:rsidRDefault="003008E4" w:rsidP="009C6DB6">
      <w:pPr>
        <w:rPr>
          <w:lang w:val="en-US"/>
        </w:rPr>
      </w:pPr>
    </w:p>
    <w:sectPr w:rsidR="003008E4" w:rsidRPr="00414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B8"/>
    <w:rsid w:val="000347FD"/>
    <w:rsid w:val="001F6843"/>
    <w:rsid w:val="0026295F"/>
    <w:rsid w:val="003008E4"/>
    <w:rsid w:val="003921D0"/>
    <w:rsid w:val="00414F38"/>
    <w:rsid w:val="006B5C0E"/>
    <w:rsid w:val="00894422"/>
    <w:rsid w:val="009976D7"/>
    <w:rsid w:val="009C6DB6"/>
    <w:rsid w:val="00B42505"/>
    <w:rsid w:val="00B71707"/>
    <w:rsid w:val="00CF2641"/>
    <w:rsid w:val="00D06E6F"/>
    <w:rsid w:val="00EC55B8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42ED"/>
  <w15:chartTrackingRefBased/>
  <w15:docId w15:val="{F2E8CA74-B804-4E61-A16F-AA411A1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chiara">
    <w:name w:val="Grid Table Light"/>
    <w:basedOn w:val="Tabellanormale"/>
    <w:uiPriority w:val="40"/>
    <w:rsid w:val="00414F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414F3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9C6DB6"/>
    <w:rPr>
      <w:rFonts w:ascii="Consolas" w:eastAsiaTheme="minorHAnsi" w:hAnsi="Consolas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6DB6"/>
    <w:rPr>
      <w:rFonts w:ascii="Consolas" w:hAnsi="Consolas"/>
      <w:sz w:val="24"/>
      <w:szCs w:val="21"/>
    </w:rPr>
  </w:style>
  <w:style w:type="paragraph" w:styleId="Didascalia">
    <w:name w:val="caption"/>
    <w:basedOn w:val="Normale"/>
    <w:next w:val="Normale"/>
    <w:uiPriority w:val="35"/>
    <w:unhideWhenUsed/>
    <w:qFormat/>
    <w:rsid w:val="009C6DB6"/>
    <w:pPr>
      <w:spacing w:after="200"/>
    </w:pPr>
    <w:rPr>
      <w:i/>
      <w:iCs/>
      <w:color w:val="44546A" w:themeColor="text2"/>
      <w:sz w:val="18"/>
      <w:szCs w:val="18"/>
    </w:rPr>
  </w:style>
  <w:style w:type="character" w:styleId="Collegamentoipertestuale">
    <w:name w:val="Hyperlink"/>
    <w:semiHidden/>
    <w:rsid w:val="003008E4"/>
    <w:rPr>
      <w:color w:val="0000FF"/>
      <w:u w:val="single"/>
    </w:rPr>
  </w:style>
  <w:style w:type="paragraph" w:customStyle="1" w:styleId="xmsonormal">
    <w:name w:val="x_msonormal"/>
    <w:basedOn w:val="Normale"/>
    <w:rsid w:val="006B5C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chinelearningmastery.com/information-gain-and-mutual-information/" TargetMode="External"/><Relationship Id="rId4" Type="http://schemas.openxmlformats.org/officeDocument/2006/relationships/hyperlink" Target="https://machinelearningmastery.com/information-gain-and-mutual-informatio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Ortelli</dc:creator>
  <cp:keywords/>
  <dc:description/>
  <cp:lastModifiedBy>davideferrazzoli davideferrazzoli</cp:lastModifiedBy>
  <cp:revision>2</cp:revision>
  <dcterms:created xsi:type="dcterms:W3CDTF">2022-03-11T11:39:00Z</dcterms:created>
  <dcterms:modified xsi:type="dcterms:W3CDTF">2022-03-11T11:39:00Z</dcterms:modified>
</cp:coreProperties>
</file>