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23C" w:rsidRPr="00092B5D" w:rsidRDefault="00E8338A" w:rsidP="00561905">
      <w:pPr>
        <w:pStyle w:val="Title"/>
        <w:jc w:val="center"/>
        <w:rPr>
          <w:b/>
        </w:rPr>
      </w:pPr>
      <w:bookmarkStart w:id="0" w:name="_GoBack"/>
      <w:bookmarkEnd w:id="0"/>
      <w:r w:rsidRPr="00092B5D">
        <w:rPr>
          <w:b/>
        </w:rPr>
        <w:t>Supplement</w:t>
      </w:r>
    </w:p>
    <w:p w:rsidR="00E8338A" w:rsidRPr="00092B5D" w:rsidRDefault="00E8338A"/>
    <w:p w:rsidR="00982C8F" w:rsidRPr="00092B5D" w:rsidRDefault="00F439D3" w:rsidP="00F439D3">
      <w:pPr>
        <w:spacing w:line="240" w:lineRule="auto"/>
      </w:pPr>
      <w:r w:rsidRPr="00092B5D">
        <w:rPr>
          <w:rFonts w:asciiTheme="majorHAnsi" w:hAnsiTheme="majorHAnsi" w:cstheme="majorHAnsi"/>
          <w:b/>
          <w:sz w:val="32"/>
          <w:szCs w:val="32"/>
        </w:rPr>
        <w:t>Risk factors mediating the effect of body-mass index and waist-to-hip ratio on cardiovascular outcomes: Mendelian randomization analysis</w:t>
      </w:r>
    </w:p>
    <w:p w:rsidR="00F439D3" w:rsidRPr="00092B5D" w:rsidRDefault="00F439D3" w:rsidP="00F439D3">
      <w:pPr>
        <w:pStyle w:val="NoSpacing"/>
      </w:pPr>
    </w:p>
    <w:p w:rsidR="00E8338A" w:rsidRPr="00092B5D" w:rsidRDefault="00E8338A" w:rsidP="002D2E5D">
      <w:pPr>
        <w:pStyle w:val="TOCHeading"/>
        <w:sectPr w:rsidR="00E8338A" w:rsidRPr="00092B5D">
          <w:footerReference w:type="default" r:id="rId7"/>
          <w:pgSz w:w="11906" w:h="16838"/>
          <w:pgMar w:top="1440" w:right="1440" w:bottom="1440" w:left="1440" w:header="708" w:footer="708" w:gutter="0"/>
          <w:cols w:space="708"/>
          <w:docGrid w:linePitch="360"/>
        </w:sectPr>
      </w:pPr>
    </w:p>
    <w:p w:rsidR="003C016F" w:rsidRPr="00092B5D" w:rsidRDefault="003C016F" w:rsidP="003C016F">
      <w:pPr>
        <w:rPr>
          <w:rFonts w:eastAsiaTheme="majorEastAsia" w:cstheme="minorHAnsi"/>
        </w:rPr>
      </w:pPr>
    </w:p>
    <w:p w:rsidR="00AE2A44" w:rsidRDefault="003C016F" w:rsidP="00AE2A44">
      <w:pPr>
        <w:jc w:val="center"/>
        <w:rPr>
          <w:rStyle w:val="Heading2Char"/>
          <w:rFonts w:asciiTheme="minorHAnsi" w:hAnsiTheme="minorHAnsi" w:cstheme="minorHAnsi"/>
          <w:color w:val="auto"/>
          <w:sz w:val="22"/>
          <w:szCs w:val="22"/>
        </w:rPr>
      </w:pPr>
      <w:bookmarkStart w:id="1" w:name="_Toc62899145"/>
      <w:r w:rsidRPr="00092B5D">
        <w:rPr>
          <w:rStyle w:val="Heading2Char"/>
          <w:rFonts w:asciiTheme="minorHAnsi" w:hAnsiTheme="minorHAnsi" w:cstheme="minorHAnsi"/>
          <w:b/>
          <w:color w:val="auto"/>
          <w:sz w:val="22"/>
          <w:szCs w:val="22"/>
        </w:rPr>
        <w:t xml:space="preserve">Supplementary Figure 1. </w:t>
      </w:r>
      <w:r w:rsidR="00681484" w:rsidRPr="00681484">
        <w:rPr>
          <w:rStyle w:val="Heading2Char"/>
          <w:rFonts w:asciiTheme="minorHAnsi" w:hAnsiTheme="minorHAnsi" w:cstheme="minorHAnsi"/>
          <w:b/>
          <w:color w:val="auto"/>
          <w:sz w:val="22"/>
          <w:szCs w:val="22"/>
        </w:rPr>
        <w:t>Total effects of genetically predicted body mass index (BMI) and genetically predicted waist-to-hip ratio (WHR) on coronary artery disease (CAD), peripheral artery disease (PAD) and stroke</w:t>
      </w:r>
      <w:bookmarkEnd w:id="1"/>
      <w:r w:rsidR="00681484" w:rsidRPr="00C370BA">
        <w:t>. Inverse-variance weighted (IVW), contamination-mixture method (Con-Mix), weighted median (Median) and Egger represent distinct Mendelian randomization approaches that differ in their requisite assumptions. CI: confidence interval; IVW: inverse-variance weighted; OR: odds ratio; SD: standard deviation.</w:t>
      </w:r>
    </w:p>
    <w:p w:rsidR="0070420E" w:rsidRDefault="0070420E" w:rsidP="00AE2A44">
      <w:pPr>
        <w:jc w:val="center"/>
      </w:pPr>
    </w:p>
    <w:p w:rsidR="003C016F" w:rsidRPr="00AE2A44" w:rsidRDefault="00AE2A44" w:rsidP="00AE2A44">
      <w:pPr>
        <w:jc w:val="center"/>
        <w:rPr>
          <w:rStyle w:val="Heading2Char"/>
          <w:rFonts w:asciiTheme="minorHAnsi" w:eastAsiaTheme="minorHAnsi" w:hAnsiTheme="minorHAnsi" w:cstheme="minorBidi"/>
          <w:color w:val="auto"/>
          <w:sz w:val="22"/>
          <w:szCs w:val="22"/>
        </w:rPr>
        <w:sectPr w:rsidR="003C016F" w:rsidRPr="00AE2A44" w:rsidSect="003C016F">
          <w:pgSz w:w="16838" w:h="11906" w:orient="landscape"/>
          <w:pgMar w:top="720" w:right="720" w:bottom="720" w:left="720" w:header="708" w:footer="708" w:gutter="0"/>
          <w:cols w:space="708"/>
          <w:docGrid w:linePitch="360"/>
        </w:sectPr>
      </w:pPr>
      <w:r w:rsidRPr="00AE2A4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0420E" w:rsidRPr="0070420E">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inline distT="0" distB="0" distL="0" distR="0">
            <wp:extent cx="9144000" cy="4572000"/>
            <wp:effectExtent l="0" t="0" r="0" b="0"/>
            <wp:docPr id="1" name="Picture 1" descr="F:\BMI\Mediation\IJO\R1\supplementary 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I\Mediation\IJO\R1\supplementary figur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0" cy="4572000"/>
                    </a:xfrm>
                    <a:prstGeom prst="rect">
                      <a:avLst/>
                    </a:prstGeom>
                    <a:noFill/>
                    <a:ln w="9525">
                      <a:noFill/>
                    </a:ln>
                  </pic:spPr>
                </pic:pic>
              </a:graphicData>
            </a:graphic>
          </wp:inline>
        </w:drawing>
      </w:r>
    </w:p>
    <w:p w:rsidR="00AE2A44" w:rsidRDefault="00AE2A44" w:rsidP="008F285B">
      <w:pPr>
        <w:jc w:val="center"/>
        <w:rPr>
          <w:rStyle w:val="Heading2Char"/>
          <w:rFonts w:asciiTheme="minorHAnsi" w:hAnsiTheme="minorHAnsi" w:cstheme="minorHAnsi"/>
          <w:b/>
          <w:color w:val="auto"/>
          <w:sz w:val="22"/>
          <w:szCs w:val="22"/>
        </w:rPr>
      </w:pPr>
    </w:p>
    <w:p w:rsidR="008F285B" w:rsidRDefault="003B2F8A" w:rsidP="008F285B">
      <w:pPr>
        <w:jc w:val="center"/>
      </w:pPr>
      <w:bookmarkStart w:id="2" w:name="_Toc62899146"/>
      <w:r w:rsidRPr="00092B5D">
        <w:rPr>
          <w:rStyle w:val="Heading2Char"/>
          <w:rFonts w:asciiTheme="minorHAnsi" w:hAnsiTheme="minorHAnsi" w:cstheme="minorHAnsi"/>
          <w:b/>
          <w:color w:val="auto"/>
          <w:sz w:val="22"/>
          <w:szCs w:val="22"/>
        </w:rPr>
        <w:t xml:space="preserve">Supplementary Figure </w:t>
      </w:r>
      <w:r w:rsidR="003C016F" w:rsidRPr="00092B5D">
        <w:rPr>
          <w:rStyle w:val="Heading2Char"/>
          <w:rFonts w:asciiTheme="minorHAnsi" w:hAnsiTheme="minorHAnsi" w:cstheme="minorHAnsi"/>
          <w:b/>
          <w:color w:val="auto"/>
          <w:sz w:val="22"/>
          <w:szCs w:val="22"/>
        </w:rPr>
        <w:t>2</w:t>
      </w:r>
      <w:r w:rsidR="008F285B" w:rsidRPr="00092B5D">
        <w:rPr>
          <w:rStyle w:val="Heading2Char"/>
          <w:rFonts w:asciiTheme="minorHAnsi" w:hAnsiTheme="minorHAnsi" w:cstheme="minorHAnsi"/>
          <w:b/>
          <w:color w:val="auto"/>
          <w:sz w:val="22"/>
          <w:szCs w:val="22"/>
        </w:rPr>
        <w:t>.</w:t>
      </w:r>
      <w:r w:rsidRPr="00092B5D">
        <w:rPr>
          <w:rStyle w:val="Heading2Char"/>
          <w:rFonts w:asciiTheme="minorHAnsi" w:hAnsiTheme="minorHAnsi" w:cstheme="minorHAnsi"/>
          <w:b/>
          <w:color w:val="auto"/>
          <w:sz w:val="22"/>
          <w:szCs w:val="22"/>
        </w:rPr>
        <w:t xml:space="preserve"> </w:t>
      </w:r>
      <w:r w:rsidR="008F285B" w:rsidRPr="00092B5D">
        <w:rPr>
          <w:rStyle w:val="Heading2Char"/>
          <w:rFonts w:asciiTheme="minorHAnsi" w:hAnsiTheme="minorHAnsi" w:cstheme="minorHAnsi"/>
          <w:b/>
          <w:color w:val="auto"/>
          <w:sz w:val="22"/>
          <w:szCs w:val="22"/>
        </w:rPr>
        <w:t xml:space="preserve">Direct effects of genetically predicted body mass index (BMI) and genetically predicted waist-to-hip ratio (WHR) on coronary artery disease (CAD), peripheral artery disease (PAD) and stroke, estimated after no adjustment and after adjusting for all considered genetically predicted mediators except diabetes (i.e. systolic blood pressure, </w:t>
      </w:r>
      <w:r w:rsidR="0085121C" w:rsidRPr="00092B5D">
        <w:rPr>
          <w:rStyle w:val="Heading2Char"/>
          <w:rFonts w:asciiTheme="minorHAnsi" w:hAnsiTheme="minorHAnsi" w:cstheme="minorHAnsi"/>
          <w:b/>
          <w:color w:val="auto"/>
          <w:sz w:val="22"/>
          <w:szCs w:val="22"/>
        </w:rPr>
        <w:t xml:space="preserve">low-density lipoprotein cholesterol, high-density lipoprotein cholesterol, triglycerides and </w:t>
      </w:r>
      <w:r w:rsidR="008F285B" w:rsidRPr="00092B5D">
        <w:rPr>
          <w:rStyle w:val="Heading2Char"/>
          <w:rFonts w:asciiTheme="minorHAnsi" w:hAnsiTheme="minorHAnsi" w:cstheme="minorHAnsi"/>
          <w:b/>
          <w:color w:val="auto"/>
          <w:sz w:val="22"/>
          <w:szCs w:val="22"/>
        </w:rPr>
        <w:t>smoking)</w:t>
      </w:r>
      <w:bookmarkEnd w:id="2"/>
      <w:r w:rsidR="008F285B" w:rsidRPr="00C370BA">
        <w:t xml:space="preserve">. </w:t>
      </w:r>
      <w:r w:rsidR="008F285B" w:rsidRPr="00092B5D">
        <w:t>CI: confidence interval; OR: odds ratio; SD: standard deviation.</w:t>
      </w:r>
    </w:p>
    <w:p w:rsidR="00DA3FAB" w:rsidRPr="00092B5D" w:rsidRDefault="00DA3FAB" w:rsidP="008F285B">
      <w:pPr>
        <w:jc w:val="center"/>
        <w:rPr>
          <w:b/>
        </w:rPr>
      </w:pPr>
    </w:p>
    <w:p w:rsidR="00D10F45" w:rsidRPr="00092B5D" w:rsidRDefault="000D5E93" w:rsidP="00AE2A44">
      <w:pPr>
        <w:tabs>
          <w:tab w:val="left" w:pos="1307"/>
        </w:tabs>
        <w:jc w:val="center"/>
      </w:pPr>
      <w:r w:rsidRPr="00092B5D">
        <w:rPr>
          <w:noProof/>
          <w:lang w:eastAsia="en-GB"/>
        </w:rPr>
        <w:drawing>
          <wp:inline distT="0" distB="0" distL="0" distR="0">
            <wp:extent cx="8863330" cy="4431665"/>
            <wp:effectExtent l="0" t="0" r="0" b="6985"/>
            <wp:docPr id="6" name="Picture 6" descr="F:\BMI\Mediation\JAMA\s_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MI\Mediation\JAMA\s_figur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3330" cy="4431665"/>
                    </a:xfrm>
                    <a:prstGeom prst="rect">
                      <a:avLst/>
                    </a:prstGeom>
                    <a:noFill/>
                    <a:ln>
                      <a:noFill/>
                    </a:ln>
                  </pic:spPr>
                </pic:pic>
              </a:graphicData>
            </a:graphic>
          </wp:inline>
        </w:drawing>
      </w:r>
    </w:p>
    <w:sectPr w:rsidR="00D10F45" w:rsidRPr="00092B5D" w:rsidSect="00AE2A4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DF6" w:rsidRDefault="006D1DF6" w:rsidP="00144E7C">
      <w:pPr>
        <w:spacing w:after="0" w:line="240" w:lineRule="auto"/>
      </w:pPr>
      <w:r>
        <w:separator/>
      </w:r>
    </w:p>
  </w:endnote>
  <w:endnote w:type="continuationSeparator" w:id="0">
    <w:p w:rsidR="006D1DF6" w:rsidRDefault="006D1DF6" w:rsidP="0014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081551"/>
      <w:docPartObj>
        <w:docPartGallery w:val="Page Numbers (Bottom of Page)"/>
        <w:docPartUnique/>
      </w:docPartObj>
    </w:sdtPr>
    <w:sdtEndPr>
      <w:rPr>
        <w:noProof/>
      </w:rPr>
    </w:sdtEndPr>
    <w:sdtContent>
      <w:p w:rsidR="003948D3" w:rsidRDefault="003948D3">
        <w:pPr>
          <w:pStyle w:val="Footer"/>
          <w:jc w:val="right"/>
        </w:pPr>
        <w:r>
          <w:fldChar w:fldCharType="begin"/>
        </w:r>
        <w:r>
          <w:instrText xml:space="preserve"> PAGE   \* MERGEFORMAT </w:instrText>
        </w:r>
        <w:r>
          <w:fldChar w:fldCharType="separate"/>
        </w:r>
        <w:r w:rsidR="0091521E">
          <w:rPr>
            <w:noProof/>
          </w:rPr>
          <w:t>1</w:t>
        </w:r>
        <w:r>
          <w:rPr>
            <w:noProof/>
          </w:rPr>
          <w:fldChar w:fldCharType="end"/>
        </w:r>
      </w:p>
    </w:sdtContent>
  </w:sdt>
  <w:p w:rsidR="003948D3" w:rsidRDefault="0039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DF6" w:rsidRDefault="006D1DF6" w:rsidP="00144E7C">
      <w:pPr>
        <w:spacing w:after="0" w:line="240" w:lineRule="auto"/>
      </w:pPr>
      <w:r>
        <w:separator/>
      </w:r>
    </w:p>
  </w:footnote>
  <w:footnote w:type="continuationSeparator" w:id="0">
    <w:p w:rsidR="006D1DF6" w:rsidRDefault="006D1DF6" w:rsidP="00144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5dpzf5dsxf0levvxw5x09av22ads5fd0v9&quot;&gt;All PhD references&lt;record-ids&gt;&lt;item&gt;19&lt;/item&gt;&lt;item&gt;29&lt;/item&gt;&lt;item&gt;92&lt;/item&gt;&lt;item&gt;103&lt;/item&gt;&lt;item&gt;104&lt;/item&gt;&lt;item&gt;134&lt;/item&gt;&lt;item&gt;164&lt;/item&gt;&lt;item&gt;386&lt;/item&gt;&lt;item&gt;521&lt;/item&gt;&lt;item&gt;622&lt;/item&gt;&lt;item&gt;631&lt;/item&gt;&lt;item&gt;669&lt;/item&gt;&lt;item&gt;689&lt;/item&gt;&lt;item&gt;713&lt;/item&gt;&lt;item&gt;714&lt;/item&gt;&lt;/record-ids&gt;&lt;/item&gt;&lt;/Libraries&gt;"/>
  </w:docVars>
  <w:rsids>
    <w:rsidRoot w:val="008B24C6"/>
    <w:rsid w:val="00025491"/>
    <w:rsid w:val="000730F5"/>
    <w:rsid w:val="00092B5D"/>
    <w:rsid w:val="000A118D"/>
    <w:rsid w:val="000D5E93"/>
    <w:rsid w:val="000E0D44"/>
    <w:rsid w:val="000E5C17"/>
    <w:rsid w:val="0011294E"/>
    <w:rsid w:val="00123EAF"/>
    <w:rsid w:val="00132068"/>
    <w:rsid w:val="00144E7C"/>
    <w:rsid w:val="00157E7B"/>
    <w:rsid w:val="001B55C8"/>
    <w:rsid w:val="001C109A"/>
    <w:rsid w:val="00223A94"/>
    <w:rsid w:val="00242D3A"/>
    <w:rsid w:val="00247A3A"/>
    <w:rsid w:val="002536AB"/>
    <w:rsid w:val="002604DB"/>
    <w:rsid w:val="00276824"/>
    <w:rsid w:val="002A14B9"/>
    <w:rsid w:val="002B7118"/>
    <w:rsid w:val="002D2E5D"/>
    <w:rsid w:val="002F6A2F"/>
    <w:rsid w:val="00302B69"/>
    <w:rsid w:val="003336F3"/>
    <w:rsid w:val="003412FC"/>
    <w:rsid w:val="00370367"/>
    <w:rsid w:val="003763ED"/>
    <w:rsid w:val="00385A3D"/>
    <w:rsid w:val="003948D3"/>
    <w:rsid w:val="003B26D3"/>
    <w:rsid w:val="003B2F8A"/>
    <w:rsid w:val="003C016F"/>
    <w:rsid w:val="003C283A"/>
    <w:rsid w:val="003D790B"/>
    <w:rsid w:val="003F706E"/>
    <w:rsid w:val="00410027"/>
    <w:rsid w:val="00444857"/>
    <w:rsid w:val="00463622"/>
    <w:rsid w:val="00471726"/>
    <w:rsid w:val="0049731B"/>
    <w:rsid w:val="004B2A20"/>
    <w:rsid w:val="004C2C48"/>
    <w:rsid w:val="004C623C"/>
    <w:rsid w:val="004E2E8D"/>
    <w:rsid w:val="00501D19"/>
    <w:rsid w:val="005078F3"/>
    <w:rsid w:val="005261AA"/>
    <w:rsid w:val="00550DB8"/>
    <w:rsid w:val="00555E2A"/>
    <w:rsid w:val="00560E92"/>
    <w:rsid w:val="00561905"/>
    <w:rsid w:val="00561D85"/>
    <w:rsid w:val="005863B7"/>
    <w:rsid w:val="00592F6E"/>
    <w:rsid w:val="005C0B38"/>
    <w:rsid w:val="005C6A9C"/>
    <w:rsid w:val="005C6CD0"/>
    <w:rsid w:val="005D7AE6"/>
    <w:rsid w:val="005E037C"/>
    <w:rsid w:val="00620226"/>
    <w:rsid w:val="006311AF"/>
    <w:rsid w:val="0065092B"/>
    <w:rsid w:val="00664DD0"/>
    <w:rsid w:val="00675E8C"/>
    <w:rsid w:val="00681484"/>
    <w:rsid w:val="006935E7"/>
    <w:rsid w:val="0069391E"/>
    <w:rsid w:val="006A6F57"/>
    <w:rsid w:val="006C667A"/>
    <w:rsid w:val="006D1DF6"/>
    <w:rsid w:val="006E4DDA"/>
    <w:rsid w:val="006F355D"/>
    <w:rsid w:val="0070130D"/>
    <w:rsid w:val="0070420E"/>
    <w:rsid w:val="00705D44"/>
    <w:rsid w:val="00710C75"/>
    <w:rsid w:val="00726985"/>
    <w:rsid w:val="007A4845"/>
    <w:rsid w:val="007C49B4"/>
    <w:rsid w:val="007C57D6"/>
    <w:rsid w:val="007E0675"/>
    <w:rsid w:val="007E4D8E"/>
    <w:rsid w:val="007E798D"/>
    <w:rsid w:val="007F162D"/>
    <w:rsid w:val="007F295E"/>
    <w:rsid w:val="007F683B"/>
    <w:rsid w:val="00803DC1"/>
    <w:rsid w:val="00810CAA"/>
    <w:rsid w:val="00832B9B"/>
    <w:rsid w:val="00850A41"/>
    <w:rsid w:val="0085121C"/>
    <w:rsid w:val="008677F7"/>
    <w:rsid w:val="00872498"/>
    <w:rsid w:val="00873F16"/>
    <w:rsid w:val="008B24C6"/>
    <w:rsid w:val="008C66D9"/>
    <w:rsid w:val="008F285B"/>
    <w:rsid w:val="009042CC"/>
    <w:rsid w:val="00914D53"/>
    <w:rsid w:val="0091521E"/>
    <w:rsid w:val="00915324"/>
    <w:rsid w:val="009221FE"/>
    <w:rsid w:val="00924CF6"/>
    <w:rsid w:val="00944B10"/>
    <w:rsid w:val="009522B8"/>
    <w:rsid w:val="00970581"/>
    <w:rsid w:val="00977DFA"/>
    <w:rsid w:val="00982C8F"/>
    <w:rsid w:val="00997532"/>
    <w:rsid w:val="009A4A2C"/>
    <w:rsid w:val="009C05A4"/>
    <w:rsid w:val="009E47D8"/>
    <w:rsid w:val="009E62F8"/>
    <w:rsid w:val="009F5697"/>
    <w:rsid w:val="00A01A11"/>
    <w:rsid w:val="00A228E4"/>
    <w:rsid w:val="00A6273F"/>
    <w:rsid w:val="00A77BE7"/>
    <w:rsid w:val="00A83B17"/>
    <w:rsid w:val="00A85C8A"/>
    <w:rsid w:val="00AC28E0"/>
    <w:rsid w:val="00AC2CB0"/>
    <w:rsid w:val="00AD3449"/>
    <w:rsid w:val="00AD47E0"/>
    <w:rsid w:val="00AD7BB1"/>
    <w:rsid w:val="00AE2A44"/>
    <w:rsid w:val="00AE2DF7"/>
    <w:rsid w:val="00AE4C2B"/>
    <w:rsid w:val="00B17DE1"/>
    <w:rsid w:val="00B25E95"/>
    <w:rsid w:val="00B41040"/>
    <w:rsid w:val="00B541A2"/>
    <w:rsid w:val="00B75EFD"/>
    <w:rsid w:val="00B82EAF"/>
    <w:rsid w:val="00B87DC3"/>
    <w:rsid w:val="00B92BA5"/>
    <w:rsid w:val="00B965A2"/>
    <w:rsid w:val="00BB7F26"/>
    <w:rsid w:val="00BE16A7"/>
    <w:rsid w:val="00C1633F"/>
    <w:rsid w:val="00C21AFB"/>
    <w:rsid w:val="00C370BA"/>
    <w:rsid w:val="00C755BE"/>
    <w:rsid w:val="00C77187"/>
    <w:rsid w:val="00C879E8"/>
    <w:rsid w:val="00C9683C"/>
    <w:rsid w:val="00CA4B4F"/>
    <w:rsid w:val="00CB2656"/>
    <w:rsid w:val="00CB4157"/>
    <w:rsid w:val="00CD1C0E"/>
    <w:rsid w:val="00CD6D08"/>
    <w:rsid w:val="00D10F45"/>
    <w:rsid w:val="00D331F7"/>
    <w:rsid w:val="00D5199C"/>
    <w:rsid w:val="00D70811"/>
    <w:rsid w:val="00DA3FAB"/>
    <w:rsid w:val="00DC1890"/>
    <w:rsid w:val="00DE37E0"/>
    <w:rsid w:val="00E04BA6"/>
    <w:rsid w:val="00E05CFF"/>
    <w:rsid w:val="00E16AA7"/>
    <w:rsid w:val="00E201AF"/>
    <w:rsid w:val="00E44488"/>
    <w:rsid w:val="00E81B64"/>
    <w:rsid w:val="00E8338A"/>
    <w:rsid w:val="00E91655"/>
    <w:rsid w:val="00EC718B"/>
    <w:rsid w:val="00EF27DE"/>
    <w:rsid w:val="00F03979"/>
    <w:rsid w:val="00F12010"/>
    <w:rsid w:val="00F1644D"/>
    <w:rsid w:val="00F212B8"/>
    <w:rsid w:val="00F22984"/>
    <w:rsid w:val="00F35DE8"/>
    <w:rsid w:val="00F439D3"/>
    <w:rsid w:val="00FC26F4"/>
    <w:rsid w:val="00FD20E0"/>
    <w:rsid w:val="00FE0E6A"/>
    <w:rsid w:val="00FE3915"/>
    <w:rsid w:val="00FF5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74AA5-E903-4D91-9057-4B622EBB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33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22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0D44"/>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0D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38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8338A"/>
    <w:pPr>
      <w:outlineLvl w:val="9"/>
    </w:pPr>
    <w:rPr>
      <w:lang w:val="en-US"/>
    </w:rPr>
  </w:style>
  <w:style w:type="table" w:styleId="TableGrid">
    <w:name w:val="Table Grid"/>
    <w:basedOn w:val="TableNormal"/>
    <w:uiPriority w:val="39"/>
    <w:rsid w:val="0013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61905"/>
    <w:pPr>
      <w:spacing w:after="100"/>
    </w:pPr>
  </w:style>
  <w:style w:type="character" w:styleId="Hyperlink">
    <w:name w:val="Hyperlink"/>
    <w:basedOn w:val="DefaultParagraphFont"/>
    <w:uiPriority w:val="99"/>
    <w:unhideWhenUsed/>
    <w:rsid w:val="00561905"/>
    <w:rPr>
      <w:color w:val="0563C1" w:themeColor="hyperlink"/>
      <w:u w:val="single"/>
    </w:rPr>
  </w:style>
  <w:style w:type="paragraph" w:styleId="Title">
    <w:name w:val="Title"/>
    <w:basedOn w:val="Normal"/>
    <w:next w:val="Normal"/>
    <w:link w:val="TitleChar"/>
    <w:uiPriority w:val="10"/>
    <w:qFormat/>
    <w:rsid w:val="005619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905"/>
    <w:rPr>
      <w:rFonts w:asciiTheme="majorHAnsi" w:eastAsiaTheme="majorEastAsia" w:hAnsiTheme="majorHAnsi" w:cstheme="majorBidi"/>
      <w:spacing w:val="-10"/>
      <w:kern w:val="28"/>
      <w:sz w:val="56"/>
      <w:szCs w:val="56"/>
    </w:rPr>
  </w:style>
  <w:style w:type="paragraph" w:styleId="NoSpacing">
    <w:name w:val="No Spacing"/>
    <w:uiPriority w:val="1"/>
    <w:qFormat/>
    <w:rsid w:val="004C623C"/>
    <w:pPr>
      <w:spacing w:after="0" w:line="240" w:lineRule="auto"/>
    </w:pPr>
  </w:style>
  <w:style w:type="paragraph" w:styleId="Header">
    <w:name w:val="header"/>
    <w:basedOn w:val="Normal"/>
    <w:link w:val="HeaderChar"/>
    <w:uiPriority w:val="99"/>
    <w:unhideWhenUsed/>
    <w:rsid w:val="00144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E7C"/>
  </w:style>
  <w:style w:type="paragraph" w:styleId="Footer">
    <w:name w:val="footer"/>
    <w:basedOn w:val="Normal"/>
    <w:link w:val="FooterChar"/>
    <w:uiPriority w:val="99"/>
    <w:unhideWhenUsed/>
    <w:rsid w:val="00144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E7C"/>
  </w:style>
  <w:style w:type="character" w:customStyle="1" w:styleId="Heading2Char">
    <w:name w:val="Heading 2 Char"/>
    <w:basedOn w:val="DefaultParagraphFont"/>
    <w:link w:val="Heading2"/>
    <w:uiPriority w:val="9"/>
    <w:rsid w:val="009522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0D4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E0D44"/>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E201AF"/>
    <w:pPr>
      <w:spacing w:after="100"/>
      <w:ind w:left="220"/>
    </w:pPr>
  </w:style>
  <w:style w:type="paragraph" w:styleId="TOC3">
    <w:name w:val="toc 3"/>
    <w:basedOn w:val="Normal"/>
    <w:next w:val="Normal"/>
    <w:autoRedefine/>
    <w:uiPriority w:val="39"/>
    <w:unhideWhenUsed/>
    <w:rsid w:val="00E201AF"/>
    <w:pPr>
      <w:spacing w:after="100"/>
      <w:ind w:left="440"/>
    </w:pPr>
  </w:style>
  <w:style w:type="paragraph" w:customStyle="1" w:styleId="EndNoteBibliographyTitle">
    <w:name w:val="EndNote Bibliography Title"/>
    <w:basedOn w:val="Normal"/>
    <w:link w:val="EndNoteBibliographyTitleChar"/>
    <w:rsid w:val="006F355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F355D"/>
    <w:rPr>
      <w:rFonts w:ascii="Calibri" w:hAnsi="Calibri" w:cs="Calibri"/>
      <w:noProof/>
      <w:lang w:val="en-US"/>
    </w:rPr>
  </w:style>
  <w:style w:type="paragraph" w:customStyle="1" w:styleId="EndNoteBibliography">
    <w:name w:val="EndNote Bibliography"/>
    <w:basedOn w:val="Normal"/>
    <w:link w:val="EndNoteBibliographyChar"/>
    <w:rsid w:val="006F355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F355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20010">
      <w:bodyDiv w:val="1"/>
      <w:marLeft w:val="0"/>
      <w:marRight w:val="0"/>
      <w:marTop w:val="0"/>
      <w:marBottom w:val="0"/>
      <w:divBdr>
        <w:top w:val="none" w:sz="0" w:space="0" w:color="auto"/>
        <w:left w:val="none" w:sz="0" w:space="0" w:color="auto"/>
        <w:bottom w:val="none" w:sz="0" w:space="0" w:color="auto"/>
        <w:right w:val="none" w:sz="0" w:space="0" w:color="auto"/>
      </w:divBdr>
    </w:div>
    <w:div w:id="1037121236">
      <w:bodyDiv w:val="1"/>
      <w:marLeft w:val="0"/>
      <w:marRight w:val="0"/>
      <w:marTop w:val="0"/>
      <w:marBottom w:val="0"/>
      <w:divBdr>
        <w:top w:val="none" w:sz="0" w:space="0" w:color="auto"/>
        <w:left w:val="none" w:sz="0" w:space="0" w:color="auto"/>
        <w:bottom w:val="none" w:sz="0" w:space="0" w:color="auto"/>
        <w:right w:val="none" w:sz="0" w:space="0" w:color="auto"/>
      </w:divBdr>
    </w:div>
    <w:div w:id="1070886250">
      <w:bodyDiv w:val="1"/>
      <w:marLeft w:val="0"/>
      <w:marRight w:val="0"/>
      <w:marTop w:val="0"/>
      <w:marBottom w:val="0"/>
      <w:divBdr>
        <w:top w:val="none" w:sz="0" w:space="0" w:color="auto"/>
        <w:left w:val="none" w:sz="0" w:space="0" w:color="auto"/>
        <w:bottom w:val="none" w:sz="0" w:space="0" w:color="auto"/>
        <w:right w:val="none" w:sz="0" w:space="0" w:color="auto"/>
      </w:divBdr>
    </w:div>
    <w:div w:id="1312365673">
      <w:bodyDiv w:val="1"/>
      <w:marLeft w:val="0"/>
      <w:marRight w:val="0"/>
      <w:marTop w:val="0"/>
      <w:marBottom w:val="0"/>
      <w:divBdr>
        <w:top w:val="none" w:sz="0" w:space="0" w:color="auto"/>
        <w:left w:val="none" w:sz="0" w:space="0" w:color="auto"/>
        <w:bottom w:val="none" w:sz="0" w:space="0" w:color="auto"/>
        <w:right w:val="none" w:sz="0" w:space="0" w:color="auto"/>
      </w:divBdr>
    </w:div>
    <w:div w:id="1689331535">
      <w:bodyDiv w:val="1"/>
      <w:marLeft w:val="0"/>
      <w:marRight w:val="0"/>
      <w:marTop w:val="0"/>
      <w:marBottom w:val="0"/>
      <w:divBdr>
        <w:top w:val="none" w:sz="0" w:space="0" w:color="auto"/>
        <w:left w:val="none" w:sz="0" w:space="0" w:color="auto"/>
        <w:bottom w:val="none" w:sz="0" w:space="0" w:color="auto"/>
        <w:right w:val="none" w:sz="0" w:space="0" w:color="auto"/>
      </w:divBdr>
    </w:div>
    <w:div w:id="1956987204">
      <w:bodyDiv w:val="1"/>
      <w:marLeft w:val="0"/>
      <w:marRight w:val="0"/>
      <w:marTop w:val="0"/>
      <w:marBottom w:val="0"/>
      <w:divBdr>
        <w:top w:val="none" w:sz="0" w:space="0" w:color="auto"/>
        <w:left w:val="none" w:sz="0" w:space="0" w:color="auto"/>
        <w:bottom w:val="none" w:sz="0" w:space="0" w:color="auto"/>
        <w:right w:val="none" w:sz="0" w:space="0" w:color="auto"/>
      </w:divBdr>
    </w:div>
    <w:div w:id="1971592542">
      <w:bodyDiv w:val="1"/>
      <w:marLeft w:val="0"/>
      <w:marRight w:val="0"/>
      <w:marTop w:val="0"/>
      <w:marBottom w:val="0"/>
      <w:divBdr>
        <w:top w:val="none" w:sz="0" w:space="0" w:color="auto"/>
        <w:left w:val="none" w:sz="0" w:space="0" w:color="auto"/>
        <w:bottom w:val="none" w:sz="0" w:space="0" w:color="auto"/>
        <w:right w:val="none" w:sz="0" w:space="0" w:color="auto"/>
      </w:divBdr>
    </w:div>
    <w:div w:id="1983533163">
      <w:bodyDiv w:val="1"/>
      <w:marLeft w:val="0"/>
      <w:marRight w:val="0"/>
      <w:marTop w:val="0"/>
      <w:marBottom w:val="0"/>
      <w:divBdr>
        <w:top w:val="none" w:sz="0" w:space="0" w:color="auto"/>
        <w:left w:val="none" w:sz="0" w:space="0" w:color="auto"/>
        <w:bottom w:val="none" w:sz="0" w:space="0" w:color="auto"/>
        <w:right w:val="none" w:sz="0" w:space="0" w:color="auto"/>
      </w:divBdr>
    </w:div>
    <w:div w:id="2010785239">
      <w:bodyDiv w:val="1"/>
      <w:marLeft w:val="0"/>
      <w:marRight w:val="0"/>
      <w:marTop w:val="0"/>
      <w:marBottom w:val="0"/>
      <w:divBdr>
        <w:top w:val="none" w:sz="0" w:space="0" w:color="auto"/>
        <w:left w:val="none" w:sz="0" w:space="0" w:color="auto"/>
        <w:bottom w:val="none" w:sz="0" w:space="0" w:color="auto"/>
        <w:right w:val="none" w:sz="0" w:space="0" w:color="auto"/>
      </w:divBdr>
    </w:div>
    <w:div w:id="20385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FD37-23C9-40CC-A32D-DE179752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Dipender P S</dc:creator>
  <cp:keywords/>
  <dc:description/>
  <cp:lastModifiedBy>Gill, Dipender P S</cp:lastModifiedBy>
  <cp:revision>2</cp:revision>
  <dcterms:created xsi:type="dcterms:W3CDTF">2021-02-23T17:04:00Z</dcterms:created>
  <dcterms:modified xsi:type="dcterms:W3CDTF">2021-02-23T17:04:00Z</dcterms:modified>
</cp:coreProperties>
</file>