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B11" w:rsidRDefault="005D5B11" w14:paraId="08C59E40" w14:textId="34EBEF94">
      <w:pPr>
        <w:rPr>
          <w:rFonts w:cs="Calibri"/>
          <w:bCs/>
        </w:rPr>
      </w:pPr>
      <w:r w:rsidRPr="00D92BBA">
        <w:rPr>
          <w:rFonts w:asciiTheme="minorHAnsi" w:hAnsiTheme="minorHAnsi" w:cstheme="minorBidi"/>
          <w:b/>
          <w:bCs/>
        </w:rPr>
        <w:t>Title</w:t>
      </w:r>
      <w:r>
        <w:rPr>
          <w:rFonts w:cs="Calibri"/>
          <w:b/>
          <w:bCs/>
        </w:rPr>
        <w:t xml:space="preserve">: </w:t>
      </w:r>
      <w:r w:rsidRPr="005D5B11">
        <w:rPr>
          <w:rFonts w:cs="Calibri"/>
          <w:bCs/>
        </w:rPr>
        <w:t>Infliximab is associated with attenuated immunogenicity to BNT162b2 and ChAdOx1 nCoV-19 SARS-CoV-2 vaccines in patients with IBD</w:t>
      </w:r>
    </w:p>
    <w:p w:rsidR="005D5B11" w:rsidRDefault="005D5B11" w14:paraId="7CB6FFA3" w14:textId="32F9D3A9">
      <w:pPr>
        <w:rPr>
          <w:rFonts w:cs="Calibri"/>
        </w:rPr>
      </w:pPr>
      <w:r w:rsidRPr="1A6BB513" w:rsidR="005D5B11">
        <w:rPr>
          <w:rFonts w:ascii="Calibri" w:hAnsi="Calibri" w:cs="Calibri" w:asciiTheme="minorAscii" w:hAnsiTheme="minorAscii" w:cstheme="minorAscii"/>
          <w:b w:val="1"/>
          <w:bCs w:val="1"/>
        </w:rPr>
        <w:t>Authors</w:t>
      </w:r>
      <w:r w:rsidRPr="1A6BB513" w:rsidR="005D5B11">
        <w:rPr>
          <w:rFonts w:ascii="Calibri" w:hAnsi="Calibri" w:cs="Calibri" w:asciiTheme="minorAscii" w:hAnsiTheme="minorAscii" w:cstheme="minorAscii"/>
          <w:b w:val="1"/>
          <w:bCs w:val="1"/>
        </w:rPr>
        <w:t xml:space="preserve">: </w:t>
      </w:r>
      <w:r w:rsidRPr="00D92BBA" w:rsidR="005D5B11">
        <w:rPr>
          <w:rFonts w:cs="Calibri"/>
        </w:rPr>
        <w:t xml:space="preserve">Nicholas A Kennedy, </w:t>
      </w:r>
      <w:r w:rsidRPr="00D92BBA" w:rsidR="005D5B11">
        <w:rPr>
          <w:rStyle w:val="normaltextrun"/>
          <w:rFonts w:cs="Calibri"/>
          <w:shd w:val="clear" w:color="auto" w:fill="FFFFFF"/>
        </w:rPr>
        <w:t>PhD</w:t>
      </w:r>
      <w:r w:rsidRPr="00D92BBA" w:rsidR="005D5B11">
        <w:rPr>
          <w:rStyle w:val="normaltextrun"/>
          <w:rFonts w:cs="Calibri"/>
          <w:shd w:val="clear" w:color="auto" w:fill="FFFFFF"/>
          <w:vertAlign w:val="superscript"/>
        </w:rPr>
        <w:t>1,2</w:t>
      </w:r>
      <w:r w:rsidRPr="00D92BBA" w:rsidR="005D5B11">
        <w:rPr>
          <w:rFonts w:cs="Calibri"/>
        </w:rPr>
        <w:t xml:space="preserve">*, </w:t>
      </w:r>
      <w:proofErr w:type="spellStart"/>
      <w:r w:rsidRPr="00D92BBA" w:rsidR="005D5B11">
        <w:rPr>
          <w:rFonts w:cs="Calibri"/>
        </w:rPr>
        <w:t xml:space="preserve">Simeng</w:t>
      </w:r>
      <w:proofErr w:type="spellEnd"/>
      <w:r w:rsidRPr="00D92BBA" w:rsidR="005D5B11">
        <w:rPr>
          <w:rFonts w:cs="Calibri"/>
        </w:rPr>
        <w:t xml:space="preserve"> Lin, </w:t>
      </w:r>
      <w:r w:rsidRPr="00D92BBA" w:rsidR="005D5B11">
        <w:rPr>
          <w:rStyle w:val="normaltextrun"/>
          <w:rFonts w:cs="Calibri"/>
        </w:rPr>
        <w:t>MBChB</w:t>
      </w:r>
      <w:r w:rsidRPr="00D92BBA" w:rsidR="005D5B11">
        <w:rPr>
          <w:rStyle w:val="normaltextrun"/>
          <w:rFonts w:cs="Calibri"/>
          <w:vertAlign w:val="superscript"/>
        </w:rPr>
        <w:t>1,2*</w:t>
      </w:r>
      <w:r w:rsidRPr="00D92BBA" w:rsidR="005D5B11">
        <w:rPr>
          <w:rFonts w:cs="Calibri"/>
        </w:rPr>
        <w:t xml:space="preserve">, James R Goodhand, </w:t>
      </w:r>
      <w:r w:rsidRPr="00D92BBA" w:rsidR="005D5B11">
        <w:rPr>
          <w:rStyle w:val="normaltextrun"/>
          <w:rFonts w:cs="Calibri"/>
          <w:bdr w:val="none" w:color="auto" w:sz="0" w:space="0" w:frame="1"/>
        </w:rPr>
        <w:t>MBBS</w:t>
      </w:r>
      <w:r w:rsidRPr="00D92BBA" w:rsidR="005D5B11">
        <w:rPr>
          <w:rStyle w:val="normaltextrun"/>
          <w:rFonts w:cs="Calibri"/>
          <w:shd w:val="clear" w:color="auto" w:fill="FFFFFF"/>
          <w:vertAlign w:val="superscript"/>
        </w:rPr>
        <w:t>1,2</w:t>
      </w:r>
      <w:r w:rsidRPr="00D92BBA" w:rsidR="005D5B11">
        <w:rPr>
          <w:rFonts w:cs="Calibri"/>
        </w:rPr>
        <w:t xml:space="preserve">*, Neil </w:t>
      </w:r>
      <w:proofErr w:type="spellStart"/>
      <w:r w:rsidRPr="00D92BBA" w:rsidR="005D5B11">
        <w:rPr>
          <w:rFonts w:cs="Calibri"/>
        </w:rPr>
        <w:t xml:space="preserve">Chanchlani</w:t>
      </w:r>
      <w:proofErr w:type="spellEnd"/>
      <w:r w:rsidRPr="00D92BBA" w:rsidR="005D5B11">
        <w:rPr>
          <w:rFonts w:cs="Calibri"/>
        </w:rPr>
        <w:t xml:space="preserve">, </w:t>
      </w:r>
      <w:r w:rsidRPr="00D92BBA" w:rsidR="005D5B11">
        <w:rPr>
          <w:rStyle w:val="normaltextrun"/>
          <w:rFonts w:cs="Calibri"/>
          <w:bdr w:val="none" w:color="auto" w:sz="0" w:space="0" w:frame="1"/>
        </w:rPr>
        <w:t>MBChB</w:t>
      </w:r>
      <w:r w:rsidRPr="00D92BBA" w:rsidR="005D5B11">
        <w:rPr>
          <w:rStyle w:val="normaltextrun"/>
          <w:rFonts w:cs="Calibri"/>
          <w:shd w:val="clear" w:color="auto" w:fill="FFFFFF"/>
          <w:vertAlign w:val="superscript"/>
        </w:rPr>
        <w:t>1,2</w:t>
      </w:r>
      <w:r w:rsidRPr="00D92BBA" w:rsidR="005D5B11">
        <w:rPr>
          <w:rFonts w:cs="Calibri"/>
        </w:rPr>
        <w:t xml:space="preserve">, Ben</w:t>
      </w:r>
      <w:r w:rsidRPr="00D92BBA" w:rsidR="0C843736">
        <w:rPr>
          <w:rFonts w:cs="Calibri"/>
        </w:rPr>
        <w:t xml:space="preserve">jamin</w:t>
      </w:r>
      <w:r w:rsidRPr="00D92BBA" w:rsidR="005D5B11">
        <w:rPr>
          <w:rFonts w:cs="Calibri"/>
        </w:rPr>
        <w:t xml:space="preserve"> Hamilton </w:t>
      </w:r>
      <w:r w:rsidRPr="00D92BBA" w:rsidR="005D5B11">
        <w:rPr>
          <w:rStyle w:val="normaltextrun"/>
          <w:rFonts w:cs="Calibri"/>
        </w:rPr>
        <w:t>MBBS</w:t>
      </w:r>
      <w:r w:rsidRPr="00D92BBA" w:rsidR="005D5B11">
        <w:rPr>
          <w:rStyle w:val="normaltextrun"/>
          <w:rFonts w:cs="Calibri"/>
          <w:vertAlign w:val="superscript"/>
        </w:rPr>
        <w:t>1,2</w:t>
      </w:r>
      <w:r w:rsidRPr="00D92BBA" w:rsidR="005D5B11">
        <w:rPr>
          <w:rFonts w:cs="Calibri"/>
        </w:rPr>
        <w:t xml:space="preserve">, Claire </w:t>
      </w:r>
      <w:proofErr w:type="spellStart"/>
      <w:r w:rsidRPr="00D92BBA" w:rsidR="005D5B11">
        <w:rPr>
          <w:rFonts w:cs="Calibri"/>
        </w:rPr>
        <w:t>Bewshea</w:t>
      </w:r>
      <w:proofErr w:type="spellEnd"/>
      <w:r w:rsidRPr="00D92BBA" w:rsidR="005D5B11">
        <w:rPr>
          <w:rFonts w:cs="Calibri"/>
          <w:bdr w:val="none" w:color="auto" w:sz="0" w:space="0" w:frame="1"/>
        </w:rPr>
        <w:t xml:space="preserve">, </w:t>
      </w:r>
      <w:r w:rsidRPr="00D92BBA" w:rsidR="005D5B11">
        <w:rPr>
          <w:rStyle w:val="normaltextrun"/>
          <w:rFonts w:cs="Calibri"/>
          <w:shd w:val="clear" w:color="auto" w:fill="FFFFFF"/>
        </w:rPr>
        <w:t>MSc</w:t>
      </w:r>
      <w:r w:rsidRPr="00D92BBA" w:rsidR="005D5B11">
        <w:rPr>
          <w:rStyle w:val="normaltextrun"/>
          <w:rFonts w:cs="Calibri"/>
          <w:vertAlign w:val="superscript"/>
        </w:rPr>
        <w:t>2</w:t>
      </w:r>
      <w:r w:rsidRPr="00D92BBA" w:rsidR="005D5B11">
        <w:rPr>
          <w:rFonts w:cs="Calibri"/>
        </w:rPr>
        <w:t>, Rachel Nice</w:t>
      </w:r>
      <w:r w:rsidRPr="00D92BBA" w:rsidR="005D5B11">
        <w:rPr>
          <w:rFonts w:cs="Calibri"/>
          <w:bdr w:val="none" w:color="auto" w:sz="0" w:space="0" w:frame="1"/>
        </w:rPr>
        <w:t>,</w:t>
      </w:r>
      <w:r w:rsidRPr="00D92BBA" w:rsidR="005D5B11">
        <w:rPr>
          <w:rStyle w:val="normaltextrun"/>
          <w:rFonts w:cs="Calibri"/>
          <w:shd w:val="clear" w:color="auto" w:fill="FFFFFF"/>
        </w:rPr>
        <w:t xml:space="preserve"> MSc</w:t>
      </w:r>
      <w:r w:rsidRPr="00D92BBA" w:rsidR="005D5B11">
        <w:rPr>
          <w:rStyle w:val="normaltextrun"/>
          <w:rFonts w:cs="Calibri"/>
          <w:shd w:val="clear" w:color="auto" w:fill="FFFFFF"/>
          <w:vertAlign w:val="superscript"/>
        </w:rPr>
        <w:t>2,3</w:t>
      </w:r>
      <w:r w:rsidRPr="00D92BBA" w:rsidR="005D5B11">
        <w:rPr>
          <w:rStyle w:val="normaltextrun"/>
          <w:rFonts w:cs="Calibri"/>
        </w:rPr>
        <w:t>,</w:t>
      </w:r>
      <w:r w:rsidRPr="00D92BBA" w:rsidR="005D5B11">
        <w:rPr>
          <w:rFonts w:cs="Calibri"/>
        </w:rPr>
        <w:t xml:space="preserve"> Desmond Chee</w:t>
      </w:r>
      <w:r w:rsidRPr="00D92BBA" w:rsidR="005D5B11">
        <w:rPr>
          <w:rFonts w:cs="Calibri"/>
          <w:shd w:val="clear" w:color="auto" w:fill="FFFFFF"/>
        </w:rPr>
        <w:t xml:space="preserve">, </w:t>
      </w:r>
      <w:r w:rsidRPr="00D92BBA" w:rsidR="005D5B11">
        <w:rPr>
          <w:rStyle w:val="normaltextrun"/>
          <w:rFonts w:cs="Calibri"/>
          <w:shd w:val="clear" w:color="auto" w:fill="FFFFFF"/>
        </w:rPr>
        <w:t>MBBS</w:t>
      </w:r>
      <w:r w:rsidRPr="00D92BBA" w:rsidR="005D5B11">
        <w:rPr>
          <w:rStyle w:val="normaltextrun"/>
          <w:rFonts w:cs="Calibri"/>
          <w:vertAlign w:val="superscript"/>
        </w:rPr>
        <w:t>1,2</w:t>
      </w:r>
      <w:r w:rsidRPr="00D92BBA" w:rsidR="005D5B11">
        <w:rPr>
          <w:rFonts w:cs="Calibri"/>
        </w:rPr>
        <w:t>, JR Fraser Cummings, DPhil</w:t>
      </w:r>
      <w:r w:rsidRPr="00D92BBA" w:rsidR="005D5B11">
        <w:rPr>
          <w:rFonts w:cs="Calibri"/>
          <w:vertAlign w:val="superscript"/>
        </w:rPr>
        <w:t>4</w:t>
      </w:r>
      <w:r w:rsidRPr="00D92BBA" w:rsidR="005D5B11">
        <w:rPr>
          <w:rFonts w:cs="Calibri"/>
        </w:rPr>
        <w:t>, Aileen Fraser, MSc</w:t>
      </w:r>
      <w:r w:rsidRPr="00D92BBA" w:rsidR="005D5B11">
        <w:rPr>
          <w:rFonts w:cs="Calibri"/>
          <w:vertAlign w:val="superscript"/>
        </w:rPr>
        <w:t>5</w:t>
      </w:r>
      <w:r w:rsidRPr="00D92BBA" w:rsidR="005D5B11">
        <w:rPr>
          <w:rFonts w:cs="Calibri"/>
        </w:rPr>
        <w:t>, Peter M Irving,</w:t>
      </w:r>
      <w:r w:rsidRPr="00D92BBA" w:rsidR="005D5B11">
        <w:rPr>
          <w:rFonts w:cs="Calibri"/>
          <w:shd w:val="clear" w:color="auto" w:fill="FFFFFF"/>
        </w:rPr>
        <w:t xml:space="preserve"> </w:t>
      </w:r>
      <w:r w:rsidRPr="00D92BBA" w:rsidR="005D5B11">
        <w:rPr>
          <w:rStyle w:val="normaltextrun"/>
          <w:rFonts w:cs="Calibri"/>
          <w:shd w:val="clear" w:color="auto" w:fill="FFFFFF"/>
        </w:rPr>
        <w:t>MD</w:t>
      </w:r>
      <w:r w:rsidRPr="00D92BBA" w:rsidR="005D5B11">
        <w:rPr>
          <w:rStyle w:val="normaltextrun"/>
          <w:rFonts w:cs="Calibri"/>
          <w:shd w:val="clear" w:color="auto" w:fill="FFFFFF"/>
          <w:vertAlign w:val="superscript"/>
        </w:rPr>
        <w:t>6,</w:t>
      </w:r>
      <w:r w:rsidRPr="00D92BBA" w:rsidR="005D5B11">
        <w:rPr>
          <w:rStyle w:val="normaltextrun"/>
          <w:rFonts w:cs="Calibri"/>
          <w:vertAlign w:val="superscript"/>
        </w:rPr>
        <w:t>7</w:t>
      </w:r>
      <w:r w:rsidRPr="00D92BBA" w:rsidR="005D5B11">
        <w:rPr>
          <w:rFonts w:cs="Calibri"/>
        </w:rPr>
        <w:t xml:space="preserve">, Nikolaos </w:t>
      </w:r>
      <w:proofErr w:type="spellStart"/>
      <w:r w:rsidRPr="00D92BBA" w:rsidR="005D5B11">
        <w:rPr>
          <w:rFonts w:cs="Calibri"/>
        </w:rPr>
        <w:t>Kamperidis</w:t>
      </w:r>
      <w:proofErr w:type="spellEnd"/>
      <w:r w:rsidRPr="00D92BBA" w:rsidR="005D5B11">
        <w:rPr>
          <w:rFonts w:cs="Calibri"/>
        </w:rPr>
        <w:t>, MD</w:t>
      </w:r>
      <w:r w:rsidRPr="00D92BBA" w:rsidR="005D5B11">
        <w:rPr>
          <w:rFonts w:cs="Calibri"/>
          <w:vertAlign w:val="superscript"/>
        </w:rPr>
        <w:t>8</w:t>
      </w:r>
      <w:r w:rsidRPr="00D92BBA" w:rsidR="005D5B11">
        <w:rPr>
          <w:rFonts w:cs="Calibri"/>
        </w:rPr>
        <w:t xml:space="preserve">, </w:t>
      </w:r>
      <w:r w:rsidRPr="00D92BBA" w:rsidR="005D5B11">
        <w:rPr>
          <w:rFonts w:cs="Calibri"/>
          <w:shd w:val="clear" w:color="auto" w:fill="FFFFFF"/>
        </w:rPr>
        <w:t>Klaartje B Kok,</w:t>
      </w:r>
      <w:r w:rsidRPr="00D92BBA" w:rsidR="005D5B11">
        <w:rPr>
          <w:rStyle w:val="Heading1Char"/>
          <w:rFonts w:ascii="Calibri" w:hAnsi="Calibri" w:eastAsia="Calibri" w:cs="Calibri"/>
          <w:shd w:val="clear" w:color="auto" w:fill="FFFFFF"/>
        </w:rPr>
        <w:t xml:space="preserve"> </w:t>
      </w:r>
      <w:r w:rsidRPr="00D92BBA" w:rsidR="005D5B11">
        <w:rPr>
          <w:rStyle w:val="normaltextrun"/>
          <w:rFonts w:cs="Calibri"/>
          <w:shd w:val="clear" w:color="auto" w:fill="FFFFFF"/>
        </w:rPr>
        <w:t>PhD</w:t>
      </w:r>
      <w:r w:rsidRPr="00D92BBA" w:rsidR="005D5B11">
        <w:rPr>
          <w:rStyle w:val="normaltextrun"/>
          <w:rFonts w:cs="Calibri"/>
          <w:shd w:val="clear" w:color="auto" w:fill="FFFFFF"/>
          <w:vertAlign w:val="superscript"/>
        </w:rPr>
        <w:t>9,10</w:t>
      </w:r>
      <w:r w:rsidRPr="00D92BBA" w:rsidR="005D5B11">
        <w:rPr>
          <w:rStyle w:val="normaltextrun"/>
          <w:rFonts w:cs="Calibri"/>
        </w:rPr>
        <w:t>,</w:t>
      </w:r>
      <w:r w:rsidRPr="00D92BBA" w:rsidR="005D5B11">
        <w:rPr>
          <w:rFonts w:cs="Calibri"/>
        </w:rPr>
        <w:t xml:space="preserve"> Christopher A Lamb</w:t>
      </w:r>
      <w:r w:rsidRPr="00D92BBA" w:rsidR="005D5B11">
        <w:rPr>
          <w:rFonts w:cs="Calibri"/>
          <w:shd w:val="clear" w:color="auto" w:fill="FFFFFF"/>
        </w:rPr>
        <w:t>,</w:t>
      </w:r>
      <w:r w:rsidRPr="00D92BBA" w:rsidR="005D5B11">
        <w:rPr>
          <w:rStyle w:val="Heading1Char"/>
          <w:rFonts w:ascii="Calibri" w:hAnsi="Calibri" w:eastAsia="Calibri" w:cs="Calibri"/>
          <w:shd w:val="clear" w:color="auto" w:fill="FFFFFF"/>
        </w:rPr>
        <w:t xml:space="preserve"> </w:t>
      </w:r>
      <w:r w:rsidRPr="00D92BBA" w:rsidR="005D5B11">
        <w:rPr>
          <w:rStyle w:val="normaltextrun"/>
          <w:rFonts w:cs="Calibri"/>
          <w:shd w:val="clear" w:color="auto" w:fill="FFFFFF"/>
        </w:rPr>
        <w:t>PhD</w:t>
      </w:r>
      <w:r w:rsidRPr="00D92BBA" w:rsidR="005D5B11">
        <w:rPr>
          <w:rStyle w:val="normaltextrun"/>
          <w:rFonts w:cs="Calibri"/>
          <w:shd w:val="clear" w:color="auto" w:fill="FFFFFF"/>
          <w:vertAlign w:val="superscript"/>
        </w:rPr>
        <w:t>11,</w:t>
      </w:r>
      <w:r w:rsidRPr="00D92BBA" w:rsidR="005D5B11">
        <w:rPr>
          <w:rStyle w:val="normaltextrun"/>
          <w:rFonts w:cs="Calibri"/>
          <w:vertAlign w:val="superscript"/>
        </w:rPr>
        <w:t>12</w:t>
      </w:r>
      <w:r w:rsidRPr="00D92BBA" w:rsidR="005D5B11">
        <w:rPr>
          <w:rFonts w:cs="Calibri"/>
        </w:rPr>
        <w:t xml:space="preserve">, Jonathan Macdonald, </w:t>
      </w:r>
      <w:r w:rsidRPr="00D92BBA" w:rsidR="005D5B11">
        <w:rPr>
          <w:rStyle w:val="normaltextrun"/>
          <w:rFonts w:cs="Calibri"/>
        </w:rPr>
        <w:t>BM</w:t>
      </w:r>
      <w:r w:rsidRPr="00D92BBA" w:rsidR="005D5B11">
        <w:rPr>
          <w:rFonts w:cs="Calibri"/>
          <w:vertAlign w:val="superscript"/>
        </w:rPr>
        <w:t>13,14</w:t>
      </w:r>
      <w:r w:rsidRPr="00D92BBA" w:rsidR="005D5B11">
        <w:rPr>
          <w:rFonts w:cs="Calibri"/>
        </w:rPr>
        <w:t>, Shameer J Mehta,</w:t>
      </w:r>
      <w:r w:rsidRPr="00D92BBA" w:rsidR="005D5B11">
        <w:rPr>
          <w:rStyle w:val="Heading1Char"/>
          <w:rFonts w:ascii="Calibri" w:hAnsi="Calibri" w:eastAsia="Calibri" w:cs="Calibri"/>
        </w:rPr>
        <w:t xml:space="preserve"> </w:t>
      </w:r>
      <w:r w:rsidRPr="00D92BBA" w:rsidR="005D5B11">
        <w:rPr>
          <w:rStyle w:val="normaltextrun"/>
          <w:rFonts w:cs="Calibri"/>
        </w:rPr>
        <w:t>MD</w:t>
      </w:r>
      <w:r w:rsidRPr="00D92BBA" w:rsidR="005D5B11">
        <w:rPr>
          <w:rStyle w:val="normaltextrun"/>
          <w:rFonts w:cs="Calibri"/>
          <w:vertAlign w:val="superscript"/>
        </w:rPr>
        <w:t>15</w:t>
      </w:r>
      <w:r w:rsidRPr="00D92BBA" w:rsidR="005D5B11">
        <w:rPr>
          <w:rFonts w:cs="Calibri"/>
          <w:shd w:val="clear" w:color="auto" w:fill="FFFFFF"/>
        </w:rPr>
        <w:t>, Richard CG</w:t>
      </w:r>
      <w:r w:rsidRPr="00D92BBA" w:rsidR="005D5B11">
        <w:rPr>
          <w:rFonts w:cs="Calibri"/>
        </w:rPr>
        <w:t xml:space="preserve"> Pollok, </w:t>
      </w:r>
      <w:r w:rsidRPr="00D92BBA" w:rsidR="005D5B11">
        <w:rPr>
          <w:rStyle w:val="normaltextrun"/>
          <w:rFonts w:cs="Calibri"/>
        </w:rPr>
        <w:t>PhD</w:t>
      </w:r>
      <w:r w:rsidRPr="00D92BBA" w:rsidR="005D5B11">
        <w:rPr>
          <w:rStyle w:val="normaltextrun"/>
          <w:rFonts w:cs="Calibri"/>
          <w:vertAlign w:val="superscript"/>
        </w:rPr>
        <w:t>16,17</w:t>
      </w:r>
      <w:r w:rsidRPr="00D92BBA" w:rsidR="005D5B11">
        <w:rPr>
          <w:rFonts w:cs="Calibri"/>
        </w:rPr>
        <w:t>,</w:t>
      </w:r>
      <w:r w:rsidRPr="00D92BBA" w:rsidR="005D5B11">
        <w:rPr>
          <w:rFonts w:cs="Calibri"/>
          <w:shd w:val="clear" w:color="auto" w:fill="FFFFFF"/>
        </w:rPr>
        <w:t xml:space="preserve"> Tim Raine,</w:t>
      </w:r>
      <w:r w:rsidRPr="00D92BBA" w:rsidR="005D5B11">
        <w:rPr>
          <w:rStyle w:val="Heading1Char"/>
          <w:rFonts w:ascii="Calibri" w:hAnsi="Calibri" w:eastAsia="Calibri" w:cs="Calibri"/>
          <w:shd w:val="clear" w:color="auto" w:fill="FFFFFF"/>
        </w:rPr>
        <w:t xml:space="preserve"> </w:t>
      </w:r>
      <w:r w:rsidRPr="00D92BBA" w:rsidR="005D5B11">
        <w:rPr>
          <w:rStyle w:val="normaltextrun"/>
          <w:rFonts w:cs="Calibri"/>
        </w:rPr>
        <w:t>PhD</w:t>
      </w:r>
      <w:r w:rsidRPr="00D92BBA" w:rsidR="005D5B11">
        <w:rPr>
          <w:rStyle w:val="normaltextrun"/>
          <w:rFonts w:cs="Calibri"/>
          <w:vertAlign w:val="superscript"/>
        </w:rPr>
        <w:t>18</w:t>
      </w:r>
      <w:r w:rsidRPr="00D92BBA" w:rsidR="005D5B11">
        <w:rPr>
          <w:rFonts w:cs="Calibri"/>
        </w:rPr>
        <w:t xml:space="preserve">, Philip J Smith, </w:t>
      </w:r>
      <w:r w:rsidRPr="00D92BBA" w:rsidR="005D5B11">
        <w:rPr>
          <w:rStyle w:val="normaltextrun"/>
          <w:rFonts w:cs="Calibri"/>
        </w:rPr>
        <w:t>MBBS</w:t>
      </w:r>
      <w:r w:rsidRPr="00D92BBA" w:rsidR="005D5B11">
        <w:rPr>
          <w:rStyle w:val="normaltextrun"/>
          <w:rFonts w:cs="Calibri"/>
          <w:vertAlign w:val="superscript"/>
        </w:rPr>
        <w:t>19</w:t>
      </w:r>
      <w:r w:rsidRPr="00D92BBA" w:rsidR="005D5B11">
        <w:rPr>
          <w:rFonts w:cs="Calibri"/>
        </w:rPr>
        <w:t>, Ajay M Verma, MD</w:t>
      </w:r>
      <w:r w:rsidRPr="00D92BBA" w:rsidR="005D5B11">
        <w:rPr>
          <w:rFonts w:cs="Calibri"/>
          <w:vertAlign w:val="superscript"/>
        </w:rPr>
        <w:t>20</w:t>
      </w:r>
      <w:r w:rsidRPr="00D92BBA" w:rsidR="005D5B11">
        <w:rPr>
          <w:rFonts w:cs="Calibri"/>
        </w:rPr>
        <w:t xml:space="preserve">, </w:t>
      </w:r>
      <w:r w:rsidRPr="13BD5C67" w:rsidR="005D5B11">
        <w:rPr>
          <w:rFonts w:cs="Calibri"/>
        </w:rPr>
        <w:t xml:space="preserve">Simon Jochum, </w:t>
      </w:r>
      <w:r w:rsidR="005D5B11">
        <w:rPr>
          <w:rFonts w:cs="Calibri"/>
        </w:rPr>
        <w:t>PhD</w:t>
      </w:r>
      <w:r w:rsidRPr="0048207D" w:rsidR="005D5B11">
        <w:rPr>
          <w:rFonts w:cs="Calibri"/>
          <w:vertAlign w:val="superscript"/>
        </w:rPr>
        <w:t>21</w:t>
      </w:r>
      <w:r w:rsidRPr="0048207D" w:rsidR="005D5B11">
        <w:rPr>
          <w:rFonts w:cs="Calibri"/>
        </w:rPr>
        <w:t>,</w:t>
      </w:r>
      <w:r w:rsidRPr="13BD5C67" w:rsidR="005D5B11">
        <w:rPr>
          <w:rFonts w:cs="Calibri"/>
        </w:rPr>
        <w:t xml:space="preserve"> </w:t>
      </w:r>
      <w:r w:rsidRPr="00D92BBA" w:rsidR="005D5B11">
        <w:rPr>
          <w:rFonts w:cs="Calibri"/>
        </w:rPr>
        <w:t>Timothy J McDonald, PhD</w:t>
      </w:r>
      <w:r w:rsidRPr="00D92BBA" w:rsidR="005D5B11">
        <w:rPr>
          <w:rStyle w:val="Heading1Char"/>
          <w:rFonts w:ascii="Calibri" w:hAnsi="Calibri" w:eastAsia="Calibri" w:cs="Calibri"/>
          <w:sz w:val="17"/>
          <w:szCs w:val="17"/>
          <w:vertAlign w:val="superscript"/>
        </w:rPr>
        <w:t xml:space="preserve"> </w:t>
      </w:r>
      <w:r w:rsidRPr="00D92BBA" w:rsidR="005D5B11">
        <w:rPr>
          <w:rStyle w:val="normaltextrun"/>
          <w:rFonts w:cs="Calibri"/>
          <w:bdr w:val="none" w:color="auto" w:sz="0" w:space="0" w:frame="1"/>
          <w:vertAlign w:val="superscript"/>
        </w:rPr>
        <w:t>2,3</w:t>
      </w:r>
      <w:r w:rsidRPr="457B3B79" w:rsidR="005D5B11">
        <w:rPr>
          <w:rStyle w:val="normaltextrun"/>
          <w:rFonts w:cs="Calibri"/>
          <w:bdr w:val="none" w:color="auto" w:sz="0" w:space="0" w:frame="1"/>
        </w:rPr>
        <w:t xml:space="preserve">, </w:t>
      </w:r>
      <w:r w:rsidRPr="00D92BBA" w:rsidR="005D5B11">
        <w:rPr>
          <w:rFonts w:cs="Calibri"/>
        </w:rPr>
        <w:t>Shaji Sebastian, MD</w:t>
      </w:r>
      <w:r w:rsidRPr="00D92BBA" w:rsidR="005D5B11">
        <w:rPr>
          <w:rFonts w:cs="Calibri"/>
          <w:vertAlign w:val="superscript"/>
        </w:rPr>
        <w:t>2</w:t>
      </w:r>
      <w:r w:rsidR="005D5B11">
        <w:rPr>
          <w:rFonts w:cs="Calibri"/>
          <w:vertAlign w:val="superscript"/>
        </w:rPr>
        <w:t>2</w:t>
      </w:r>
      <w:r w:rsidRPr="00D92BBA" w:rsidR="005D5B11">
        <w:rPr>
          <w:rFonts w:cs="Calibri"/>
          <w:vertAlign w:val="superscript"/>
        </w:rPr>
        <w:t>, 2</w:t>
      </w:r>
      <w:r w:rsidR="005D5B11">
        <w:rPr>
          <w:rFonts w:cs="Calibri"/>
          <w:vertAlign w:val="superscript"/>
        </w:rPr>
        <w:t>3</w:t>
      </w:r>
      <w:r w:rsidRPr="00D92BBA" w:rsidR="005D5B11">
        <w:rPr>
          <w:rFonts w:cs="Calibri"/>
        </w:rPr>
        <w:t>, Charlie W Lees, PhD</w:t>
      </w:r>
      <w:r w:rsidRPr="00D92BBA" w:rsidR="005D5B11">
        <w:rPr>
          <w:rFonts w:cs="Calibri"/>
          <w:vertAlign w:val="superscript"/>
        </w:rPr>
        <w:t>2</w:t>
      </w:r>
      <w:r w:rsidR="005D5B11">
        <w:rPr>
          <w:rFonts w:cs="Calibri"/>
          <w:vertAlign w:val="superscript"/>
        </w:rPr>
        <w:t>4</w:t>
      </w:r>
      <w:r w:rsidRPr="00D92BBA" w:rsidR="005D5B11">
        <w:rPr>
          <w:rFonts w:cs="Calibri"/>
          <w:vertAlign w:val="superscript"/>
        </w:rPr>
        <w:t>,2</w:t>
      </w:r>
      <w:r w:rsidR="005D5B11">
        <w:rPr>
          <w:rFonts w:cs="Calibri"/>
          <w:vertAlign w:val="superscript"/>
        </w:rPr>
        <w:t>5</w:t>
      </w:r>
      <w:r w:rsidRPr="00D92BBA" w:rsidR="005D5B11">
        <w:rPr>
          <w:rFonts w:cs="Calibri"/>
        </w:rPr>
        <w:t xml:space="preserve">, </w:t>
      </w:r>
      <w:r w:rsidRPr="13BD5C67" w:rsidR="005D5B11">
        <w:rPr>
          <w:rFonts w:cs="Calibri"/>
        </w:rPr>
        <w:t xml:space="preserve"> </w:t>
      </w:r>
      <w:r w:rsidRPr="00D92BBA" w:rsidR="005D5B11">
        <w:rPr>
          <w:rFonts w:cs="Calibri"/>
        </w:rPr>
        <w:t>Nick Powell, PhD</w:t>
      </w:r>
      <w:r w:rsidRPr="00D92BBA" w:rsidR="005D5B11">
        <w:rPr>
          <w:rFonts w:cs="Calibri"/>
          <w:vertAlign w:val="superscript"/>
        </w:rPr>
        <w:t>2</w:t>
      </w:r>
      <w:r w:rsidR="005D5B11">
        <w:rPr>
          <w:rFonts w:cs="Calibri"/>
          <w:vertAlign w:val="superscript"/>
        </w:rPr>
        <w:t>6</w:t>
      </w:r>
      <w:r w:rsidRPr="00D92BBA" w:rsidR="005D5B11">
        <w:rPr>
          <w:rFonts w:cs="Calibri"/>
          <w:vertAlign w:val="superscript"/>
        </w:rPr>
        <w:t>,2</w:t>
      </w:r>
      <w:r w:rsidR="005D5B11">
        <w:rPr>
          <w:rFonts w:cs="Calibri"/>
          <w:vertAlign w:val="superscript"/>
        </w:rPr>
        <w:t>7</w:t>
      </w:r>
      <w:r w:rsidRPr="00D92BBA" w:rsidR="005D5B11">
        <w:rPr>
          <w:rFonts w:cs="Calibri"/>
          <w:vertAlign w:val="superscript"/>
        </w:rPr>
        <w:t>*</w:t>
      </w:r>
      <w:r w:rsidRPr="00D92BBA" w:rsidR="005D5B11">
        <w:rPr>
          <w:rFonts w:cs="Calibri"/>
        </w:rPr>
        <w:t>, Tariq Ahmad, DPhil</w:t>
      </w:r>
      <w:r w:rsidRPr="00D92BBA" w:rsidR="005D5B11">
        <w:rPr>
          <w:rFonts w:cs="Calibri"/>
          <w:vertAlign w:val="superscript"/>
        </w:rPr>
        <w:t>1,2*</w:t>
      </w:r>
      <w:r w:rsidR="005D5B11">
        <w:rPr>
          <w:rFonts w:cs="Calibri"/>
        </w:rPr>
        <w:t>, Contributors to the CLARITY IBD study</w:t>
      </w:r>
      <w:r w:rsidRPr="00D92BBA">
        <w:br/>
      </w:r>
      <w:r w:rsidRPr="00D92BBA" w:rsidR="005D5B11">
        <w:rPr>
          <w:rFonts w:cs="Calibri"/>
        </w:rPr>
        <w:t>*denotes equal contribution</w:t>
      </w:r>
    </w:p>
    <w:p w:rsidRPr="00D92BBA" w:rsidR="005D5B11" w:rsidP="005D5B11" w:rsidRDefault="005D5B11" w14:paraId="462E180E" w14:textId="77777777">
      <w:pPr>
        <w:spacing w:after="0"/>
        <w:textAlignment w:val="baseline"/>
        <w:rPr>
          <w:rFonts w:ascii="Segoe UI" w:hAnsi="Segoe UI" w:eastAsia="Times New Roman" w:cs="Segoe UI"/>
          <w:sz w:val="18"/>
          <w:szCs w:val="18"/>
          <w:lang w:eastAsia="en-GB"/>
        </w:rPr>
      </w:pPr>
      <w:r>
        <w:rPr>
          <w:rFonts w:cs="Calibri"/>
        </w:rPr>
        <w:t xml:space="preserve">Affiliations: </w:t>
      </w:r>
      <w:r w:rsidRPr="00D92BBA">
        <w:rPr>
          <w:rFonts w:eastAsia="Times New Roman" w:cs="Calibri"/>
          <w:vertAlign w:val="superscript"/>
          <w:lang w:eastAsia="en-GB"/>
        </w:rPr>
        <w:t xml:space="preserve">1 </w:t>
      </w:r>
      <w:r w:rsidRPr="00D92BBA">
        <w:rPr>
          <w:rFonts w:eastAsia="Times New Roman" w:cs="Calibri"/>
          <w:lang w:eastAsia="en-GB"/>
        </w:rPr>
        <w:t>Department of Gastroenterology, Royal Devon and Exeter NHS Foundation Trust, Exeter, UK </w:t>
      </w:r>
    </w:p>
    <w:p w:rsidRPr="00D92BBA" w:rsidR="005D5B11" w:rsidP="005D5B11" w:rsidRDefault="005D5B11" w14:paraId="715DB4F6" w14:textId="77777777">
      <w:pPr>
        <w:spacing w:after="0"/>
        <w:textAlignment w:val="baseline"/>
        <w:rPr>
          <w:rFonts w:eastAsia="Times New Roman" w:cs="Calibri"/>
          <w:lang w:eastAsia="en-GB"/>
        </w:rPr>
      </w:pPr>
      <w:r w:rsidRPr="00D92BBA">
        <w:rPr>
          <w:rFonts w:eastAsia="Times New Roman" w:cs="Calibri"/>
          <w:vertAlign w:val="superscript"/>
          <w:lang w:eastAsia="en-GB"/>
        </w:rPr>
        <w:t xml:space="preserve">2 </w:t>
      </w:r>
      <w:r w:rsidRPr="00D92BBA">
        <w:rPr>
          <w:rFonts w:eastAsia="Times New Roman" w:cs="Calibri"/>
          <w:lang w:eastAsia="en-GB"/>
        </w:rPr>
        <w:t>Exeter Inflammatory Bowel Disease and Pharmacogenetics Research Group, University of Exeter, UK </w:t>
      </w:r>
    </w:p>
    <w:p w:rsidRPr="00D92BBA" w:rsidR="005D5B11" w:rsidP="005D5B11" w:rsidRDefault="005D5B11" w14:paraId="32F44671" w14:textId="77777777">
      <w:pPr>
        <w:spacing w:after="0"/>
        <w:textAlignment w:val="baseline"/>
        <w:rPr>
          <w:rStyle w:val="eop"/>
          <w:rFonts w:cs="Calibri"/>
          <w:shd w:val="clear" w:color="auto" w:fill="FFFFFF"/>
        </w:rPr>
      </w:pPr>
      <w:r w:rsidRPr="00D92BBA">
        <w:rPr>
          <w:rStyle w:val="normaltextrun"/>
          <w:rFonts w:cs="Calibri"/>
          <w:shd w:val="clear" w:color="auto" w:fill="FFFFFF"/>
          <w:vertAlign w:val="superscript"/>
        </w:rPr>
        <w:t xml:space="preserve">3 </w:t>
      </w:r>
      <w:r w:rsidRPr="00D92BBA">
        <w:rPr>
          <w:rStyle w:val="normaltextrun"/>
          <w:rFonts w:cs="Calibri"/>
          <w:shd w:val="clear" w:color="auto" w:fill="FFFFFF"/>
        </w:rPr>
        <w:t>Department of Biochemistry, Exeter Clinical Laboratory International, Royal Devon and Exeter NHS Foundation Trust, Exeter, UK</w:t>
      </w:r>
      <w:r w:rsidRPr="00D92BBA">
        <w:rPr>
          <w:rStyle w:val="eop"/>
          <w:rFonts w:cs="Calibri"/>
          <w:shd w:val="clear" w:color="auto" w:fill="FFFFFF"/>
        </w:rPr>
        <w:t> </w:t>
      </w:r>
    </w:p>
    <w:p w:rsidRPr="00D92BBA" w:rsidR="005D5B11" w:rsidP="005D5B11" w:rsidRDefault="005D5B11" w14:paraId="603F274E" w14:textId="77777777">
      <w:pPr>
        <w:spacing w:after="0"/>
        <w:rPr>
          <w:rStyle w:val="normaltextrun"/>
          <w:rFonts w:cs="Calibri"/>
        </w:rPr>
      </w:pPr>
      <w:r w:rsidRPr="00D92BBA">
        <w:rPr>
          <w:rStyle w:val="normaltextrun"/>
          <w:rFonts w:cs="Calibri"/>
          <w:vertAlign w:val="superscript"/>
        </w:rPr>
        <w:t xml:space="preserve">4 </w:t>
      </w:r>
      <w:r w:rsidRPr="00D92BBA">
        <w:rPr>
          <w:rStyle w:val="normaltextrun"/>
          <w:rFonts w:cs="Calibri"/>
        </w:rPr>
        <w:t>Department of Gastroenterology, University Hospital Southampton NHS Foundation Trust, Southampton, UK</w:t>
      </w:r>
    </w:p>
    <w:p w:rsidRPr="00D92BBA" w:rsidR="005D5B11" w:rsidP="005D5B11" w:rsidRDefault="005D5B11" w14:paraId="71D3B566" w14:textId="77777777">
      <w:pPr>
        <w:shd w:val="clear" w:color="auto" w:fill="FFFFFF" w:themeFill="background1"/>
        <w:spacing w:after="0"/>
        <w:rPr>
          <w:rFonts w:eastAsia="Times New Roman" w:asciiTheme="minorHAnsi" w:hAnsiTheme="minorHAnsi" w:cstheme="minorBidi"/>
          <w:lang w:eastAsia="en-GB"/>
        </w:rPr>
      </w:pPr>
      <w:r w:rsidRPr="00D92BBA">
        <w:rPr>
          <w:rFonts w:eastAsia="Times New Roman" w:asciiTheme="minorHAnsi" w:hAnsiTheme="minorHAnsi" w:cstheme="minorBidi"/>
          <w:vertAlign w:val="superscript"/>
          <w:lang w:eastAsia="en-GB"/>
        </w:rPr>
        <w:t xml:space="preserve">5 </w:t>
      </w:r>
      <w:r w:rsidRPr="00D92BBA">
        <w:rPr>
          <w:rFonts w:eastAsia="Times New Roman" w:asciiTheme="minorHAnsi" w:hAnsiTheme="minorHAnsi" w:cstheme="minorBidi"/>
          <w:lang w:eastAsia="en-GB"/>
        </w:rPr>
        <w:t>Department of Gastroenterology, University Hospitals Bristol NHS Foundation Trust, Bristol, UK</w:t>
      </w:r>
    </w:p>
    <w:p w:rsidRPr="00D92BBA" w:rsidR="005D5B11" w:rsidP="005D5B11" w:rsidRDefault="005D5B11" w14:paraId="61E2F0A1" w14:textId="77777777">
      <w:pPr>
        <w:rPr>
          <w:rFonts w:cs="Calibri"/>
        </w:rPr>
      </w:pPr>
      <w:r w:rsidRPr="00D92BBA">
        <w:rPr>
          <w:rFonts w:cs="Calibri"/>
          <w:vertAlign w:val="superscript"/>
        </w:rPr>
        <w:t xml:space="preserve">6 </w:t>
      </w:r>
      <w:r w:rsidRPr="00D92BBA">
        <w:rPr>
          <w:rFonts w:cs="Calibri"/>
        </w:rPr>
        <w:t>Department of Gastroenterology, Guy's and St Thomas' NHS Foundation Trust, London, UK</w:t>
      </w:r>
    </w:p>
    <w:p w:rsidRPr="00D92BBA" w:rsidR="005D5B11" w:rsidP="005D5B11" w:rsidRDefault="005D5B11" w14:paraId="5A3643F4" w14:textId="77777777">
      <w:pPr>
        <w:rPr>
          <w:rFonts w:cs="Calibri"/>
        </w:rPr>
      </w:pPr>
      <w:r w:rsidRPr="00D92BBA">
        <w:rPr>
          <w:rFonts w:cs="Calibri"/>
          <w:vertAlign w:val="superscript"/>
        </w:rPr>
        <w:t>7</w:t>
      </w:r>
      <w:r w:rsidRPr="00D92BBA">
        <w:rPr>
          <w:rFonts w:cs="Calibri"/>
        </w:rPr>
        <w:t>School of Immunology &amp; Microbial Sciences, King's College London, London, UK</w:t>
      </w:r>
    </w:p>
    <w:p w:rsidRPr="00D92BBA" w:rsidR="005D5B11" w:rsidP="005D5B11" w:rsidRDefault="005D5B11" w14:paraId="6ED9BDF5" w14:textId="77777777">
      <w:pPr>
        <w:spacing w:after="0"/>
        <w:rPr>
          <w:rFonts w:ascii="Segoe UI" w:hAnsi="Segoe UI" w:eastAsia="Times New Roman" w:cs="Segoe UI"/>
          <w:sz w:val="18"/>
          <w:szCs w:val="18"/>
          <w:lang w:eastAsia="en-GB"/>
        </w:rPr>
      </w:pPr>
      <w:r w:rsidRPr="00D92BBA">
        <w:rPr>
          <w:rStyle w:val="normaltextrun"/>
          <w:rFonts w:cs="Calibri"/>
          <w:vertAlign w:val="superscript"/>
        </w:rPr>
        <w:t xml:space="preserve">8 </w:t>
      </w:r>
      <w:r w:rsidRPr="00D92BBA">
        <w:rPr>
          <w:rStyle w:val="normaltextrun"/>
          <w:rFonts w:cs="Calibri"/>
        </w:rPr>
        <w:t>Department of Gastroenterology, St Marks Hospital and Academic Institute, London, UK</w:t>
      </w:r>
    </w:p>
    <w:p w:rsidRPr="00D92BBA" w:rsidR="005D5B11" w:rsidP="005D5B11" w:rsidRDefault="005D5B11" w14:paraId="3259436F" w14:textId="77777777">
      <w:pPr>
        <w:spacing w:after="0"/>
        <w:rPr>
          <w:rStyle w:val="eop"/>
          <w:rFonts w:cs="Calibri"/>
        </w:rPr>
      </w:pPr>
      <w:r w:rsidRPr="00D92BBA">
        <w:rPr>
          <w:rStyle w:val="normaltextrun"/>
          <w:rFonts w:cs="Calibri"/>
          <w:vertAlign w:val="superscript"/>
        </w:rPr>
        <w:lastRenderedPageBreak/>
        <w:t xml:space="preserve">9 </w:t>
      </w:r>
      <w:r w:rsidRPr="00D92BBA">
        <w:rPr>
          <w:rStyle w:val="normaltextrun"/>
          <w:rFonts w:cs="Calibri"/>
        </w:rPr>
        <w:t>Centre for Immunobiology, Blizard Institute, Barts and the London School of Medicine, Queen Mary University of London, London, UK </w:t>
      </w:r>
    </w:p>
    <w:p w:rsidRPr="00D92BBA" w:rsidR="005D5B11" w:rsidP="005D5B11" w:rsidRDefault="005D5B11" w14:paraId="257CD4AA" w14:textId="77777777">
      <w:pPr>
        <w:spacing w:after="0"/>
        <w:rPr>
          <w:rFonts w:ascii="Segoe UI" w:hAnsi="Segoe UI" w:eastAsia="Times New Roman" w:cs="Segoe UI"/>
          <w:sz w:val="18"/>
          <w:szCs w:val="18"/>
          <w:lang w:eastAsia="en-GB"/>
        </w:rPr>
      </w:pPr>
      <w:r w:rsidRPr="00D92BBA">
        <w:rPr>
          <w:rStyle w:val="normaltextrun"/>
          <w:rFonts w:cs="Calibri"/>
          <w:vertAlign w:val="superscript"/>
        </w:rPr>
        <w:t>10 </w:t>
      </w:r>
      <w:r w:rsidRPr="00D92BBA">
        <w:rPr>
          <w:rStyle w:val="normaltextrun"/>
          <w:rFonts w:cs="Calibri"/>
        </w:rPr>
        <w:t>Department of Gastroenterology, Royal London Hospital, Barts Health NHS Trust, London, UK </w:t>
      </w:r>
    </w:p>
    <w:p w:rsidRPr="00D92BBA" w:rsidR="005D5B11" w:rsidP="005D5B11" w:rsidRDefault="005D5B11" w14:paraId="40F74158" w14:textId="77777777">
      <w:pPr>
        <w:spacing w:after="0"/>
        <w:rPr>
          <w:rFonts w:eastAsia="Times New Roman" w:cs="Calibri"/>
          <w:lang w:eastAsia="en-GB"/>
        </w:rPr>
      </w:pPr>
      <w:r w:rsidRPr="00D92BBA">
        <w:rPr>
          <w:rFonts w:eastAsia="Times New Roman" w:cs="Calibri"/>
          <w:vertAlign w:val="superscript"/>
          <w:lang w:eastAsia="en-GB"/>
        </w:rPr>
        <w:t>11</w:t>
      </w:r>
      <w:r w:rsidRPr="00D92BBA">
        <w:rPr>
          <w:rFonts w:eastAsia="Times New Roman" w:cs="Calibri"/>
          <w:lang w:eastAsia="en-GB"/>
        </w:rPr>
        <w:t> Department of Gastroenterology, Newcastle upon Tyne Hospitals NHS Foundation Trust, Newcastle upon Tyne, UK  </w:t>
      </w:r>
    </w:p>
    <w:p w:rsidRPr="00D92BBA" w:rsidR="005D5B11" w:rsidP="005D5B11" w:rsidRDefault="005D5B11" w14:paraId="6892A0A9" w14:textId="77777777">
      <w:pPr>
        <w:spacing w:after="0"/>
        <w:rPr>
          <w:rFonts w:ascii="Segoe UI" w:hAnsi="Segoe UI" w:eastAsia="Times New Roman" w:cs="Segoe UI"/>
          <w:sz w:val="18"/>
          <w:szCs w:val="18"/>
          <w:lang w:eastAsia="en-GB"/>
        </w:rPr>
      </w:pPr>
      <w:r w:rsidRPr="00D92BBA">
        <w:rPr>
          <w:rFonts w:eastAsia="Times New Roman" w:cs="Calibri"/>
          <w:vertAlign w:val="superscript"/>
          <w:lang w:eastAsia="en-GB"/>
        </w:rPr>
        <w:t>12</w:t>
      </w:r>
      <w:r w:rsidRPr="00D92BBA">
        <w:rPr>
          <w:rFonts w:eastAsia="Times New Roman" w:cs="Calibri"/>
          <w:lang w:eastAsia="en-GB"/>
        </w:rPr>
        <w:t> Translational &amp; Clinical Research Institute, Faculty of Medical Sciences, Newcastle University, Newcastle upon Tyne, UK </w:t>
      </w:r>
    </w:p>
    <w:p w:rsidRPr="00D92BBA" w:rsidR="005D5B11" w:rsidP="005D5B11" w:rsidRDefault="005D5B11" w14:paraId="5C2A6F79" w14:textId="77777777">
      <w:pPr>
        <w:spacing w:after="0"/>
        <w:rPr>
          <w:rStyle w:val="normaltextrun"/>
          <w:rFonts w:cs="Calibri"/>
        </w:rPr>
      </w:pPr>
      <w:r w:rsidRPr="00D92BBA">
        <w:rPr>
          <w:rStyle w:val="normaltextrun"/>
          <w:rFonts w:cs="Calibri"/>
          <w:vertAlign w:val="superscript"/>
        </w:rPr>
        <w:t>13</w:t>
      </w:r>
      <w:r w:rsidRPr="00D92BBA">
        <w:rPr>
          <w:rStyle w:val="normaltextrun"/>
          <w:rFonts w:cs="Calibri"/>
        </w:rPr>
        <w:t xml:space="preserve"> Department of Gastroenterology, Queen Elizabeth University Hospital, NHS Greater Glasgow and Clyde, Glasgow, UK</w:t>
      </w:r>
    </w:p>
    <w:p w:rsidRPr="00D92BBA" w:rsidR="005D5B11" w:rsidP="005D5B11" w:rsidRDefault="005D5B11" w14:paraId="63036D5D" w14:textId="77777777">
      <w:pPr>
        <w:spacing w:after="0"/>
        <w:rPr>
          <w:rStyle w:val="eop"/>
          <w:rFonts w:cs="Calibri"/>
        </w:rPr>
      </w:pPr>
      <w:r w:rsidRPr="00D92BBA">
        <w:rPr>
          <w:rStyle w:val="normaltextrun"/>
          <w:rFonts w:cs="Calibri"/>
          <w:vertAlign w:val="superscript"/>
        </w:rPr>
        <w:t>14</w:t>
      </w:r>
      <w:r w:rsidRPr="00D92BBA">
        <w:rPr>
          <w:rStyle w:val="normaltextrun"/>
          <w:rFonts w:cs="Calibri"/>
        </w:rPr>
        <w:t xml:space="preserve"> School of Medicine, Dentistry and Nursing, Universi</w:t>
      </w:r>
      <w:r>
        <w:rPr>
          <w:rStyle w:val="normaltextrun"/>
          <w:rFonts w:cs="Calibri"/>
        </w:rPr>
        <w:t>ty of Glasgow, Glasgow, UK</w:t>
      </w:r>
      <w:r w:rsidRPr="00D92BBA">
        <w:br/>
      </w:r>
      <w:r w:rsidRPr="00D92BBA">
        <w:rPr>
          <w:rStyle w:val="normaltextrun"/>
          <w:rFonts w:cs="Calibri"/>
          <w:vertAlign w:val="superscript"/>
        </w:rPr>
        <w:t>15</w:t>
      </w:r>
      <w:r w:rsidRPr="00D92BBA">
        <w:rPr>
          <w:rStyle w:val="normaltextrun"/>
          <w:rFonts w:cs="Calibri"/>
        </w:rPr>
        <w:t> Department of Gastroenterology, University College London Hospitals NHS Foundation Trust, London, UK  </w:t>
      </w:r>
    </w:p>
    <w:p w:rsidRPr="00D92BBA" w:rsidR="005D5B11" w:rsidP="005D5B11" w:rsidRDefault="005D5B11" w14:paraId="15878505" w14:textId="77777777">
      <w:pPr>
        <w:spacing w:after="0"/>
        <w:rPr>
          <w:rFonts w:ascii="Segoe UI" w:hAnsi="Segoe UI" w:eastAsia="Times New Roman" w:cs="Segoe UI"/>
          <w:sz w:val="18"/>
          <w:szCs w:val="18"/>
          <w:lang w:eastAsia="en-GB"/>
        </w:rPr>
      </w:pPr>
      <w:r w:rsidRPr="00D92BBA">
        <w:rPr>
          <w:rFonts w:eastAsia="Times New Roman" w:cs="Calibri"/>
          <w:vertAlign w:val="superscript"/>
          <w:lang w:eastAsia="en-GB"/>
        </w:rPr>
        <w:t xml:space="preserve">16 </w:t>
      </w:r>
      <w:r w:rsidRPr="00D92BBA">
        <w:rPr>
          <w:rFonts w:eastAsia="Times New Roman" w:cs="Calibri"/>
          <w:lang w:eastAsia="en-GB"/>
        </w:rPr>
        <w:t>Department of Gastroenterology, St George's University Hospital NHS Foundation Trust, London, UK </w:t>
      </w:r>
    </w:p>
    <w:p w:rsidRPr="00D92BBA" w:rsidR="005D5B11" w:rsidP="005D5B11" w:rsidRDefault="005D5B11" w14:paraId="0B06CA71" w14:textId="77777777">
      <w:pPr>
        <w:spacing w:after="0"/>
        <w:rPr>
          <w:rFonts w:eastAsia="Times New Roman" w:cs="Calibri"/>
          <w:lang w:eastAsia="en-GB"/>
        </w:rPr>
      </w:pPr>
      <w:r w:rsidRPr="00D92BBA">
        <w:rPr>
          <w:rFonts w:eastAsia="Times New Roman" w:cs="Calibri"/>
          <w:vertAlign w:val="superscript"/>
          <w:lang w:eastAsia="en-GB"/>
        </w:rPr>
        <w:t>17</w:t>
      </w:r>
      <w:r w:rsidRPr="00D92BBA">
        <w:rPr>
          <w:rFonts w:eastAsia="Times New Roman" w:cs="Calibri"/>
          <w:lang w:eastAsia="en-GB"/>
        </w:rPr>
        <w:t> Institute for Infection &amp; Immunity, St George's, University of London, London, UK</w:t>
      </w:r>
    </w:p>
    <w:p w:rsidRPr="00D92BBA" w:rsidR="005D5B11" w:rsidP="005D5B11" w:rsidRDefault="005D5B11" w14:paraId="1E90F851" w14:textId="77777777">
      <w:pPr>
        <w:spacing w:after="0"/>
        <w:rPr>
          <w:rStyle w:val="eop"/>
          <w:rFonts w:cs="Calibri"/>
        </w:rPr>
      </w:pPr>
      <w:r w:rsidRPr="00D92BBA">
        <w:rPr>
          <w:rStyle w:val="normaltextrun"/>
          <w:rFonts w:cs="Calibri"/>
          <w:vertAlign w:val="superscript"/>
        </w:rPr>
        <w:t>18</w:t>
      </w:r>
      <w:r w:rsidRPr="00D92BBA">
        <w:rPr>
          <w:rStyle w:val="normaltextrun"/>
          <w:rFonts w:cs="Calibri"/>
        </w:rPr>
        <w:t> Department of Gastroenterology, Addenbrooke’s Hospital, Cambridge University Hospitals NHS Foundation Trust, Cambridge, UK </w:t>
      </w:r>
    </w:p>
    <w:p w:rsidRPr="00D92BBA" w:rsidR="005D5B11" w:rsidP="005D5B11" w:rsidRDefault="005D5B11" w14:paraId="3A92F5CC" w14:textId="77777777">
      <w:pPr>
        <w:spacing w:after="0"/>
        <w:rPr>
          <w:rStyle w:val="eop"/>
          <w:rFonts w:cs="Calibri"/>
        </w:rPr>
      </w:pPr>
      <w:r w:rsidRPr="00D92BBA">
        <w:rPr>
          <w:rStyle w:val="normaltextrun"/>
          <w:rFonts w:cs="Calibri"/>
          <w:vertAlign w:val="superscript"/>
        </w:rPr>
        <w:t>19</w:t>
      </w:r>
      <w:r w:rsidRPr="00D92BBA">
        <w:rPr>
          <w:rStyle w:val="normaltextrun"/>
          <w:rFonts w:cs="Calibri"/>
          <w:sz w:val="17"/>
          <w:szCs w:val="17"/>
          <w:vertAlign w:val="superscript"/>
        </w:rPr>
        <w:t xml:space="preserve"> </w:t>
      </w:r>
      <w:r w:rsidRPr="00D92BBA">
        <w:rPr>
          <w:rStyle w:val="normaltextrun"/>
          <w:rFonts w:cs="Calibri"/>
        </w:rPr>
        <w:t>Department of Gastroenterology, Royal Liverpool Hospital, Liverpool University Hospitals NHS Foundation Trust, Liverpool, UK  </w:t>
      </w:r>
    </w:p>
    <w:p w:rsidRPr="00D92BBA" w:rsidR="005D5B11" w:rsidP="005D5B11" w:rsidRDefault="005D5B11" w14:paraId="32EC59B1" w14:textId="77777777">
      <w:pPr>
        <w:spacing w:after="0"/>
      </w:pPr>
      <w:r w:rsidRPr="00D92BBA">
        <w:rPr>
          <w:vertAlign w:val="superscript"/>
        </w:rPr>
        <w:t xml:space="preserve">20 </w:t>
      </w:r>
      <w:r w:rsidRPr="00D92BBA">
        <w:t>Department of Gastroenterology, Kettering General Hospital, Kettering, UK</w:t>
      </w:r>
    </w:p>
    <w:p w:rsidRPr="0048207D" w:rsidR="005D5B11" w:rsidP="005D5B11" w:rsidRDefault="005D5B11" w14:paraId="3039B930" w14:textId="77777777">
      <w:pPr>
        <w:spacing w:after="0"/>
        <w:rPr>
          <w:rFonts w:asciiTheme="minorHAnsi" w:hAnsiTheme="minorHAnsi" w:eastAsiaTheme="minorEastAsia" w:cstheme="minorBidi"/>
          <w:color w:val="000000" w:themeColor="text1"/>
        </w:rPr>
      </w:pPr>
      <w:r w:rsidRPr="00D92BBA">
        <w:rPr>
          <w:rStyle w:val="normaltextrun"/>
          <w:rFonts w:cs="Calibri"/>
          <w:shd w:val="clear" w:color="auto" w:fill="FFFFFF"/>
          <w:vertAlign w:val="superscript"/>
        </w:rPr>
        <w:t>21</w:t>
      </w:r>
      <w:r w:rsidRPr="1C37DFFD">
        <w:rPr>
          <w:rFonts w:asciiTheme="minorHAnsi" w:hAnsiTheme="minorHAnsi" w:eastAsiaTheme="minorEastAsia" w:cstheme="minorBidi"/>
          <w:color w:val="000000" w:themeColor="text1"/>
        </w:rPr>
        <w:t>Roche Diagnostics GmbH, Penzberg, Germany</w:t>
      </w:r>
    </w:p>
    <w:p w:rsidRPr="00D92BBA" w:rsidR="005D5B11" w:rsidP="005D5B11" w:rsidRDefault="005D5B11" w14:paraId="318230C4" w14:textId="77777777">
      <w:pPr>
        <w:spacing w:after="0"/>
        <w:rPr>
          <w:rStyle w:val="normaltextrun"/>
          <w:rFonts w:cs="Calibri"/>
          <w:shd w:val="clear" w:color="auto" w:fill="FFFFFF"/>
        </w:rPr>
      </w:pPr>
      <w:r w:rsidRPr="00D92BBA">
        <w:rPr>
          <w:rStyle w:val="normaltextrun"/>
          <w:rFonts w:cs="Calibri"/>
          <w:shd w:val="clear" w:color="auto" w:fill="FFFFFF"/>
          <w:vertAlign w:val="superscript"/>
        </w:rPr>
        <w:t>2</w:t>
      </w:r>
      <w:r>
        <w:rPr>
          <w:rStyle w:val="normaltextrun"/>
          <w:rFonts w:cs="Calibri"/>
          <w:shd w:val="clear" w:color="auto" w:fill="FFFFFF"/>
          <w:vertAlign w:val="superscript"/>
        </w:rPr>
        <w:t>2</w:t>
      </w:r>
      <w:r w:rsidRPr="00D92BBA">
        <w:rPr>
          <w:rStyle w:val="normaltextrun"/>
          <w:rFonts w:cs="Calibri"/>
          <w:shd w:val="clear" w:color="auto" w:fill="FFFFFF"/>
        </w:rPr>
        <w:t>IBD Unit, Department of Gastroenterology, Hull University Teaching Hospitals NHS Trust, Hull, UK </w:t>
      </w:r>
    </w:p>
    <w:p w:rsidRPr="00D92BBA" w:rsidR="005D5B11" w:rsidP="005D5B11" w:rsidRDefault="005D5B11" w14:paraId="6A95B03C" w14:textId="77777777">
      <w:pPr>
        <w:spacing w:after="0"/>
        <w:rPr>
          <w:rStyle w:val="normaltextrun"/>
          <w:rFonts w:cs="Calibri"/>
        </w:rPr>
      </w:pPr>
      <w:r w:rsidRPr="00D92BBA">
        <w:rPr>
          <w:rStyle w:val="normaltextrun"/>
          <w:rFonts w:cs="Calibri"/>
          <w:vertAlign w:val="superscript"/>
        </w:rPr>
        <w:t>2</w:t>
      </w:r>
      <w:r>
        <w:rPr>
          <w:rStyle w:val="normaltextrun"/>
          <w:rFonts w:cs="Calibri"/>
          <w:vertAlign w:val="superscript"/>
        </w:rPr>
        <w:t>3</w:t>
      </w:r>
      <w:r w:rsidRPr="00D92BBA">
        <w:rPr>
          <w:rStyle w:val="normaltextrun"/>
          <w:rFonts w:cs="Calibri"/>
          <w:vertAlign w:val="superscript"/>
        </w:rPr>
        <w:t xml:space="preserve"> </w:t>
      </w:r>
      <w:r w:rsidRPr="00D92BBA">
        <w:rPr>
          <w:rStyle w:val="normaltextrun"/>
          <w:rFonts w:cs="Calibri"/>
        </w:rPr>
        <w:t>Hull York Medical School, University of Hull, Hull, UK </w:t>
      </w:r>
    </w:p>
    <w:p w:rsidRPr="00D92BBA" w:rsidR="005D5B11" w:rsidP="005D5B11" w:rsidRDefault="005D5B11" w14:paraId="0B96D042" w14:textId="77777777">
      <w:pPr>
        <w:spacing w:after="0"/>
        <w:textAlignment w:val="baseline"/>
        <w:rPr>
          <w:rFonts w:ascii="Segoe UI" w:hAnsi="Segoe UI" w:eastAsia="Times New Roman" w:cs="Segoe UI"/>
          <w:sz w:val="18"/>
          <w:szCs w:val="18"/>
          <w:lang w:eastAsia="en-GB"/>
        </w:rPr>
      </w:pPr>
      <w:r w:rsidRPr="00D92BBA">
        <w:rPr>
          <w:rFonts w:eastAsia="Times New Roman" w:cs="Calibri"/>
          <w:vertAlign w:val="superscript"/>
          <w:lang w:eastAsia="en-GB"/>
        </w:rPr>
        <w:t>2</w:t>
      </w:r>
      <w:r>
        <w:rPr>
          <w:rFonts w:eastAsia="Times New Roman" w:cs="Calibri"/>
          <w:vertAlign w:val="superscript"/>
          <w:lang w:eastAsia="en-GB"/>
        </w:rPr>
        <w:t>4</w:t>
      </w:r>
      <w:r w:rsidRPr="00D92BBA">
        <w:rPr>
          <w:rFonts w:eastAsia="Times New Roman" w:cs="Calibri"/>
          <w:lang w:eastAsia="en-GB"/>
        </w:rPr>
        <w:t> Department of Gastroenterology, Western General Hospital, NHS Lothian, Edinburgh, UK  </w:t>
      </w:r>
    </w:p>
    <w:p w:rsidRPr="00D92BBA" w:rsidR="005D5B11" w:rsidP="005D5B11" w:rsidRDefault="005D5B11" w14:paraId="33C01B04" w14:textId="77777777">
      <w:pPr>
        <w:spacing w:after="0"/>
        <w:textAlignment w:val="baseline"/>
        <w:rPr>
          <w:rFonts w:eastAsia="Times New Roman" w:cs="Calibri"/>
          <w:lang w:eastAsia="en-GB"/>
        </w:rPr>
      </w:pPr>
      <w:r w:rsidRPr="05A6B566">
        <w:rPr>
          <w:rFonts w:eastAsia="Times New Roman" w:cs="Calibri"/>
          <w:vertAlign w:val="superscript"/>
          <w:lang w:eastAsia="en-GB"/>
        </w:rPr>
        <w:lastRenderedPageBreak/>
        <w:t>25</w:t>
      </w:r>
      <w:r w:rsidRPr="3EDF7702">
        <w:rPr>
          <w:rFonts w:eastAsia="Times New Roman" w:cs="Calibri"/>
          <w:vertAlign w:val="superscript"/>
          <w:lang w:eastAsia="en-GB"/>
        </w:rPr>
        <w:t xml:space="preserve"> </w:t>
      </w:r>
      <w:r w:rsidRPr="3EDF7702">
        <w:rPr>
          <w:rFonts w:eastAsia="Times New Roman" w:cs="Calibri"/>
          <w:lang w:eastAsia="en-GB"/>
        </w:rPr>
        <w:t>Institute of Genetic and Molecular Medicine, University of Edinburgh, Edinburgh, UK; Department of Gastroenterology, Western General Hospital, Edinburgh, UK </w:t>
      </w:r>
    </w:p>
    <w:p w:rsidRPr="00D92BBA" w:rsidR="005D5B11" w:rsidP="005D5B11" w:rsidRDefault="005D5B11" w14:paraId="6BD93447" w14:textId="77777777">
      <w:pPr>
        <w:spacing w:after="0"/>
        <w:textAlignment w:val="baseline"/>
        <w:rPr>
          <w:rStyle w:val="normaltextrun"/>
          <w:rFonts w:cs="Calibri"/>
          <w:shd w:val="clear" w:color="auto" w:fill="FFFFFF"/>
        </w:rPr>
      </w:pPr>
      <w:r w:rsidRPr="00D92BBA">
        <w:rPr>
          <w:rStyle w:val="normaltextrun"/>
          <w:rFonts w:cs="Calibri"/>
          <w:shd w:val="clear" w:color="auto" w:fill="FFFFFF"/>
          <w:vertAlign w:val="superscript"/>
        </w:rPr>
        <w:t>2</w:t>
      </w:r>
      <w:r>
        <w:rPr>
          <w:rStyle w:val="normaltextrun"/>
          <w:rFonts w:cs="Calibri"/>
          <w:shd w:val="clear" w:color="auto" w:fill="FFFFFF"/>
          <w:vertAlign w:val="superscript"/>
        </w:rPr>
        <w:t>6</w:t>
      </w:r>
      <w:r w:rsidRPr="00D92BBA">
        <w:rPr>
          <w:rStyle w:val="normaltextrun"/>
          <w:rFonts w:cs="Calibri"/>
          <w:shd w:val="clear" w:color="auto" w:fill="FFFFFF"/>
          <w:vertAlign w:val="superscript"/>
        </w:rPr>
        <w:t xml:space="preserve"> </w:t>
      </w:r>
      <w:r w:rsidRPr="00D92BBA">
        <w:rPr>
          <w:rStyle w:val="normaltextrun"/>
          <w:rFonts w:cs="Calibri"/>
          <w:shd w:val="clear" w:color="auto" w:fill="FFFFFF"/>
        </w:rPr>
        <w:t>Department of Gastroenterology, Imperial College Healthcare NHS Trust, London, UK </w:t>
      </w:r>
    </w:p>
    <w:p w:rsidR="005D5B11" w:rsidP="005D5B11" w:rsidRDefault="005D5B11" w14:paraId="53894C81" w14:textId="06B7811B">
      <w:pPr>
        <w:rPr>
          <w:rFonts w:cs="Calibri"/>
          <w:bCs/>
        </w:rPr>
      </w:pPr>
      <w:r w:rsidRPr="00D92BBA">
        <w:rPr>
          <w:rStyle w:val="normaltextrun"/>
          <w:rFonts w:cs="Calibri"/>
          <w:shd w:val="clear" w:color="auto" w:fill="FFFFFF"/>
          <w:vertAlign w:val="superscript"/>
        </w:rPr>
        <w:t>2</w:t>
      </w:r>
      <w:r>
        <w:rPr>
          <w:rStyle w:val="normaltextrun"/>
          <w:rFonts w:cs="Calibri"/>
          <w:shd w:val="clear" w:color="auto" w:fill="FFFFFF"/>
          <w:vertAlign w:val="superscript"/>
        </w:rPr>
        <w:t>7</w:t>
      </w:r>
      <w:r w:rsidRPr="00D92BBA">
        <w:rPr>
          <w:rStyle w:val="normaltextrun"/>
          <w:rFonts w:cs="Calibri"/>
          <w:shd w:val="clear" w:color="auto" w:fill="FFFFFF"/>
          <w:vertAlign w:val="superscript"/>
        </w:rPr>
        <w:t xml:space="preserve"> </w:t>
      </w:r>
      <w:r w:rsidRPr="00D92BBA">
        <w:rPr>
          <w:rStyle w:val="normaltextrun"/>
          <w:rFonts w:cs="Calibri"/>
          <w:shd w:val="clear" w:color="auto" w:fill="FFFFFF"/>
        </w:rPr>
        <w:t>Department of Metabolism, Digestion and Reproduction, Imperial College London, London, UK</w:t>
      </w:r>
    </w:p>
    <w:p w:rsidR="005D5B11" w:rsidRDefault="005D5B11" w14:paraId="42CB00B9" w14:textId="703C5531">
      <w:pPr>
        <w:rPr>
          <w:rFonts w:cs="Calibri"/>
          <w:bCs/>
        </w:rPr>
      </w:pPr>
      <w:r w:rsidRPr="005D5B11">
        <w:rPr>
          <w:rFonts w:cs="Calibri"/>
          <w:b/>
          <w:bCs/>
        </w:rPr>
        <w:t>Address for correspondence:</w:t>
      </w:r>
      <w:r>
        <w:rPr>
          <w:rFonts w:cs="Calibri"/>
          <w:bCs/>
        </w:rPr>
        <w:t xml:space="preserve"> </w:t>
      </w:r>
      <w:r w:rsidRPr="00D92BBA">
        <w:rPr>
          <w:rFonts w:cs="Calibri"/>
        </w:rPr>
        <w:t>Prof Tariq Ahmad, Exeter Inflammatory Bowel Disease and Pharmacogenetics Research Group, RILD building, Barrack Road, Exeter. EX2 5DW, UK</w:t>
      </w:r>
      <w:r>
        <w:rPr>
          <w:rFonts w:cs="Calibri"/>
        </w:rPr>
        <w:t xml:space="preserve">, </w:t>
      </w:r>
      <w:r w:rsidRPr="00D92BBA">
        <w:rPr>
          <w:rFonts w:cs="Calibri"/>
        </w:rPr>
        <w:t>tariq.ahmad1@nhs.net</w:t>
      </w:r>
    </w:p>
    <w:p w:rsidR="005D5B11" w:rsidRDefault="005D5B11" w14:paraId="75AE25C5" w14:textId="7949A594">
      <w:pPr>
        <w:rPr>
          <w:rFonts w:cs="Calibri"/>
          <w:bCs/>
        </w:rPr>
      </w:pPr>
      <w:r w:rsidRPr="00D92BBA">
        <w:rPr>
          <w:rFonts w:asciiTheme="minorHAnsi" w:hAnsiTheme="minorHAnsi" w:cstheme="minorHAnsi"/>
          <w:b/>
        </w:rPr>
        <w:t>Key words</w:t>
      </w:r>
      <w:r>
        <w:rPr>
          <w:rFonts w:cs="Calibri"/>
        </w:rPr>
        <w:t xml:space="preserve">: </w:t>
      </w:r>
      <w:r w:rsidRPr="00D92BBA">
        <w:rPr>
          <w:rFonts w:cs="Calibri"/>
        </w:rPr>
        <w:t>SARS-CoV-2, immune-mediated inflammatory diseases, inflammatory bowel disease, anti-TNF therapy, infliximab, vedolizumab, immunosuppressant, vaccine, ChAdOx1 nCoV-19, BNT162b2, CLARITY</w:t>
      </w:r>
    </w:p>
    <w:p w:rsidR="005D5B11" w:rsidRDefault="005D5B11" w14:paraId="4728FDF9" w14:textId="76487E71">
      <w:pPr>
        <w:rPr>
          <w:rFonts w:cs="Calibri"/>
        </w:rPr>
      </w:pPr>
      <w:r w:rsidRPr="00D92BBA">
        <w:rPr>
          <w:rFonts w:asciiTheme="minorHAnsi" w:hAnsiTheme="minorHAnsi" w:cstheme="minorHAnsi"/>
          <w:b/>
        </w:rPr>
        <w:t>Running title</w:t>
      </w:r>
      <w:r>
        <w:rPr>
          <w:rFonts w:asciiTheme="minorHAnsi" w:hAnsiTheme="minorHAnsi" w:cstheme="minorHAnsi"/>
          <w:b/>
        </w:rPr>
        <w:t xml:space="preserve">: </w:t>
      </w:r>
      <w:r w:rsidRPr="00D92BBA">
        <w:rPr>
          <w:rFonts w:cs="Calibri"/>
        </w:rPr>
        <w:t>Infliximab and immunomodulators reduce immunogenicity of a single-dose of SARS-CoV</w:t>
      </w:r>
      <w:r>
        <w:rPr>
          <w:rFonts w:cs="Calibri"/>
        </w:rPr>
        <w:t>-</w:t>
      </w:r>
      <w:r w:rsidRPr="00D92BBA">
        <w:rPr>
          <w:rFonts w:cs="Calibri"/>
        </w:rPr>
        <w:t>2 vaccines.</w:t>
      </w:r>
    </w:p>
    <w:p w:rsidRPr="002231DF" w:rsidR="005D5B11" w:rsidP="002231DF" w:rsidRDefault="005D5B11" w14:paraId="1E78CE4F" w14:textId="779102BC">
      <w:pPr>
        <w:rPr>
          <w:rStyle w:val="normaltextrun"/>
        </w:rPr>
      </w:pPr>
      <w:r w:rsidRPr="00D92BBA">
        <w:rPr>
          <w:rFonts w:asciiTheme="minorHAnsi" w:hAnsiTheme="minorHAnsi" w:cstheme="minorHAnsi"/>
          <w:b/>
        </w:rPr>
        <w:t>Word count</w:t>
      </w:r>
      <w:r>
        <w:rPr>
          <w:rFonts w:asciiTheme="minorHAnsi" w:hAnsiTheme="minorHAnsi" w:cstheme="minorHAnsi"/>
          <w:b/>
        </w:rPr>
        <w:t xml:space="preserve">: </w:t>
      </w:r>
      <w:r>
        <w:rPr>
          <w:rFonts w:asciiTheme="minorHAnsi" w:hAnsiTheme="minorHAnsi" w:cstheme="minorBidi"/>
        </w:rPr>
        <w:t>3133</w:t>
      </w:r>
      <w:bookmarkStart w:name="_GoBack" w:id="0"/>
      <w:bookmarkEnd w:id="0"/>
      <w:r>
        <w:rPr>
          <w:rStyle w:val="normaltextrun"/>
          <w:rFonts w:cs="Calibri"/>
          <w:b/>
          <w:bCs/>
          <w:sz w:val="28"/>
          <w:szCs w:val="28"/>
        </w:rPr>
        <w:br w:type="page"/>
      </w:r>
    </w:p>
    <w:p w:rsidRPr="00D92BBA" w:rsidR="003451B0" w:rsidP="00F7760A" w:rsidRDefault="00F7760A" w14:paraId="0EE00453" w14:textId="78DBAC95">
      <w:pPr>
        <w:pStyle w:val="Heading1"/>
      </w:pPr>
      <w:r>
        <w:rPr>
          <w:rStyle w:val="normaltextrun"/>
          <w:rFonts w:cs="Calibri"/>
          <w:b w:val="0"/>
          <w:bCs w:val="0"/>
          <w:sz w:val="28"/>
          <w:szCs w:val="28"/>
        </w:rPr>
        <w:lastRenderedPageBreak/>
        <w:t>Significance of this study</w:t>
      </w:r>
      <w:r w:rsidRPr="00D92BBA" w:rsidR="403D2266">
        <w:rPr>
          <w:rStyle w:val="normaltextrun"/>
          <w:rFonts w:cs="Calibri"/>
          <w:sz w:val="28"/>
          <w:szCs w:val="28"/>
        </w:rPr>
        <w:t> </w:t>
      </w:r>
    </w:p>
    <w:p w:rsidRPr="00D92BBA" w:rsidR="003451B0" w:rsidP="3E2305A1" w:rsidRDefault="00F7760A" w14:paraId="396E389A" w14:textId="6A8A552E">
      <w:pPr>
        <w:spacing w:beforeAutospacing="1" w:afterAutospacing="1" w:line="240" w:lineRule="auto"/>
        <w:rPr>
          <w:rFonts w:cs="Calibri"/>
          <w:sz w:val="24"/>
          <w:szCs w:val="24"/>
        </w:rPr>
      </w:pPr>
      <w:r>
        <w:rPr>
          <w:rStyle w:val="normaltextrun"/>
          <w:rFonts w:cs="Calibri"/>
          <w:b/>
          <w:bCs/>
          <w:i/>
          <w:iCs/>
          <w:sz w:val="24"/>
          <w:szCs w:val="24"/>
        </w:rPr>
        <w:t>What is already known about this topic?</w:t>
      </w:r>
    </w:p>
    <w:p w:rsidR="00F7760A" w:rsidP="38675C6E" w:rsidRDefault="00F7760A" w14:paraId="5AA9E2EF" w14:textId="597342CE">
      <w:pPr>
        <w:pStyle w:val="ListParagraph"/>
        <w:numPr>
          <w:ilvl w:val="0"/>
          <w:numId w:val="40"/>
        </w:numPr>
        <w:spacing w:beforeAutospacing="1" w:afterAutospacing="1"/>
        <w:rPr>
          <w:color w:val="000000" w:themeColor="text1"/>
        </w:rPr>
      </w:pPr>
      <w:r>
        <w:rPr>
          <w:rStyle w:val="normaltextrun"/>
          <w:rFonts w:cs="Calibri"/>
        </w:rPr>
        <w:t>A</w:t>
      </w:r>
      <w:r w:rsidRPr="00F7760A" w:rsidR="2714A403">
        <w:rPr>
          <w:rStyle w:val="normaltextrun"/>
          <w:rFonts w:cs="Calibri"/>
        </w:rPr>
        <w:t xml:space="preserve"> growing number of countries</w:t>
      </w:r>
      <w:r w:rsidRPr="00F7760A" w:rsidR="20B67160">
        <w:rPr>
          <w:rStyle w:val="normaltextrun"/>
          <w:rFonts w:cs="Calibri"/>
        </w:rPr>
        <w:t>, including the UK</w:t>
      </w:r>
      <w:r w:rsidRPr="00F7760A" w:rsidR="54382D36">
        <w:rPr>
          <w:rStyle w:val="normaltextrun"/>
          <w:rFonts w:cs="Calibri"/>
        </w:rPr>
        <w:t>,</w:t>
      </w:r>
      <w:r w:rsidRPr="00F7760A" w:rsidR="20B67160">
        <w:rPr>
          <w:rStyle w:val="normaltextrun"/>
          <w:rFonts w:cs="Calibri"/>
        </w:rPr>
        <w:t xml:space="preserve"> </w:t>
      </w:r>
      <w:r w:rsidRPr="00F7760A" w:rsidR="2714A403">
        <w:rPr>
          <w:rStyle w:val="normaltextrun"/>
          <w:rFonts w:cs="Calibri"/>
        </w:rPr>
        <w:t xml:space="preserve">have opted to delay second </w:t>
      </w:r>
      <w:r>
        <w:rPr>
          <w:rStyle w:val="normaltextrun"/>
          <w:rFonts w:cs="Calibri"/>
        </w:rPr>
        <w:t xml:space="preserve">SARS-CoV-2 </w:t>
      </w:r>
      <w:r w:rsidRPr="00F7760A" w:rsidR="2714A403">
        <w:rPr>
          <w:rStyle w:val="normaltextrun"/>
          <w:rFonts w:cs="Calibri"/>
        </w:rPr>
        <w:t>vaccine doses</w:t>
      </w:r>
      <w:r w:rsidRPr="00F7760A" w:rsidR="18EBC0EE">
        <w:rPr>
          <w:rStyle w:val="normaltextrun"/>
          <w:rFonts w:cs="Calibri"/>
        </w:rPr>
        <w:t xml:space="preserve"> for all people</w:t>
      </w:r>
      <w:r>
        <w:rPr>
          <w:rStyle w:val="normaltextrun"/>
          <w:rFonts w:cs="Calibri"/>
        </w:rPr>
        <w:t xml:space="preserve">, </w:t>
      </w:r>
      <w:r>
        <w:rPr>
          <w:rFonts w:cs="Calibri"/>
        </w:rPr>
        <w:t>trading</w:t>
      </w:r>
      <w:r w:rsidRPr="00F7760A" w:rsidR="0CF04EF6">
        <w:rPr>
          <w:rFonts w:cs="Calibri"/>
        </w:rPr>
        <w:t xml:space="preserve"> maximal effectiveness against a lower level of protective immunity across more of the at-risk population</w:t>
      </w:r>
      <w:r w:rsidRPr="00F7760A" w:rsidR="2317E5E6">
        <w:rPr>
          <w:rFonts w:cs="Calibri"/>
        </w:rPr>
        <w:t>.</w:t>
      </w:r>
      <w:r w:rsidRPr="00F7760A" w:rsidR="23EDF0E7">
        <w:rPr>
          <w:rFonts w:cs="Calibri"/>
        </w:rPr>
        <w:t xml:space="preserve"> </w:t>
      </w:r>
      <w:r w:rsidRPr="1694BACD">
        <w:t>Whether</w:t>
      </w:r>
      <w:r w:rsidRPr="1694BACD">
        <w:rPr>
          <w:rStyle w:val="normaltextrun"/>
        </w:rPr>
        <w:t xml:space="preserve"> single-doses of vaccines are</w:t>
      </w:r>
      <w:r w:rsidRPr="1694BACD">
        <w:t xml:space="preserve"> effective in patients treated with anti-TNF therapies is unknown.  </w:t>
      </w:r>
    </w:p>
    <w:p w:rsidRPr="00F7760A" w:rsidR="00F7760A" w:rsidP="00F7760A" w:rsidRDefault="00F7760A" w14:paraId="1780ED6A" w14:textId="28744D36">
      <w:pPr>
        <w:pStyle w:val="ListParagraph"/>
        <w:numPr>
          <w:ilvl w:val="0"/>
          <w:numId w:val="40"/>
        </w:numPr>
        <w:spacing w:beforeAutospacing="1" w:afterAutospacing="1"/>
        <w:rPr>
          <w:rStyle w:val="Heading1Char"/>
          <w:rFonts w:ascii="Calibri" w:hAnsi="Calibri" w:eastAsia="Calibri" w:cs="Calibri"/>
          <w:b w:val="0"/>
          <w:bCs w:val="0"/>
          <w:kern w:val="0"/>
          <w:sz w:val="22"/>
          <w:szCs w:val="22"/>
        </w:rPr>
      </w:pPr>
      <w:r w:rsidRPr="00F7760A">
        <w:rPr>
          <w:rStyle w:val="normaltextrun"/>
          <w:rFonts w:cs="Calibri"/>
        </w:rPr>
        <w:t xml:space="preserve">We have previously shown </w:t>
      </w:r>
      <w:r w:rsidRPr="00F7760A" w:rsidR="77AF40C3">
        <w:rPr>
          <w:rStyle w:val="normaltextrun"/>
          <w:rFonts w:cs="Calibri"/>
        </w:rPr>
        <w:t xml:space="preserve">in this cohort </w:t>
      </w:r>
      <w:r w:rsidRPr="00F7760A">
        <w:rPr>
          <w:rStyle w:val="normaltextrun"/>
          <w:rFonts w:cs="Calibri"/>
        </w:rPr>
        <w:t>that seroprevalence, seroconversion in PCR-confirmed cases, and the magnitude of anti-SARS-CoV-2 antibodies following SARS-CoV-2 infection are reduced in infliximab- compared wi</w:t>
      </w:r>
      <w:r>
        <w:rPr>
          <w:rStyle w:val="normaltextrun"/>
          <w:rFonts w:cs="Calibri"/>
        </w:rPr>
        <w:t>th vedolizumab-treated patients.</w:t>
      </w:r>
      <w:r w:rsidRPr="00F7760A">
        <w:rPr>
          <w:rStyle w:val="Heading1Char"/>
          <w:rFonts w:ascii="Calibri" w:hAnsi="Calibri" w:eastAsia="Calibri" w:cs="Calibri"/>
          <w:color w:val="000000"/>
          <w:szCs w:val="22"/>
          <w:shd w:val="clear" w:color="auto" w:fill="FFFFFF"/>
        </w:rPr>
        <w:t xml:space="preserve"> </w:t>
      </w:r>
    </w:p>
    <w:p w:rsidRPr="00F7760A" w:rsidR="00F7760A" w:rsidP="41E317B7" w:rsidRDefault="26C06F8C" w14:paraId="2A135F67" w14:textId="0716A2A2">
      <w:pPr>
        <w:pStyle w:val="ListParagraph"/>
        <w:numPr>
          <w:ilvl w:val="0"/>
          <w:numId w:val="40"/>
        </w:numPr>
        <w:spacing w:beforeAutospacing="1" w:afterAutospacing="1"/>
        <w:rPr>
          <w:rStyle w:val="eop"/>
          <w:rFonts w:cs="Calibri"/>
          <w:color w:val="000000" w:themeColor="text1"/>
        </w:rPr>
      </w:pPr>
      <w:r w:rsidRPr="6A56D12C">
        <w:rPr>
          <w:rStyle w:val="normaltextrun"/>
          <w:rFonts w:cs="Calibri"/>
        </w:rPr>
        <w:t xml:space="preserve">Two recent studies have reported that </w:t>
      </w:r>
      <w:r w:rsidRPr="6A56D12C" w:rsidR="0BDDFCC3">
        <w:rPr>
          <w:rStyle w:val="normaltextrun"/>
          <w:rFonts w:cs="Calibri"/>
        </w:rPr>
        <w:t xml:space="preserve">SARS-CoV-2 </w:t>
      </w:r>
      <w:r w:rsidRPr="6A56D12C" w:rsidR="78969C8A">
        <w:rPr>
          <w:rStyle w:val="normaltextrun"/>
          <w:rFonts w:cs="Calibri"/>
        </w:rPr>
        <w:t xml:space="preserve">spike (S) </w:t>
      </w:r>
      <w:r w:rsidRPr="6A56D12C" w:rsidR="7E79A0D5">
        <w:rPr>
          <w:rStyle w:val="normaltextrun"/>
          <w:rFonts w:cs="Calibri"/>
        </w:rPr>
        <w:t xml:space="preserve">antibody </w:t>
      </w:r>
      <w:r w:rsidRPr="6A56D12C" w:rsidR="3EC8BFA5">
        <w:rPr>
          <w:rStyle w:val="normaltextrun"/>
          <w:rFonts w:cs="Calibri"/>
        </w:rPr>
        <w:t>responses</w:t>
      </w:r>
      <w:r w:rsidRPr="6A56D12C" w:rsidR="3A288955">
        <w:rPr>
          <w:rStyle w:val="normaltextrun"/>
          <w:rFonts w:cs="Calibri"/>
        </w:rPr>
        <w:t xml:space="preserve"> </w:t>
      </w:r>
      <w:r w:rsidRPr="6A56D12C" w:rsidR="477234F4">
        <w:rPr>
          <w:rStyle w:val="normaltextrun"/>
          <w:rFonts w:cs="Calibri"/>
        </w:rPr>
        <w:t>are</w:t>
      </w:r>
      <w:r w:rsidRPr="6A56D12C" w:rsidR="78799EBD">
        <w:rPr>
          <w:rStyle w:val="normaltextrun"/>
          <w:rFonts w:cs="Calibri"/>
        </w:rPr>
        <w:t xml:space="preserve"> </w:t>
      </w:r>
      <w:r w:rsidRPr="6A56D12C" w:rsidR="39E3F3E1">
        <w:rPr>
          <w:rStyle w:val="normaltextrun"/>
          <w:rFonts w:cs="Calibri"/>
        </w:rPr>
        <w:t>impaired</w:t>
      </w:r>
      <w:r w:rsidRPr="6A56D12C" w:rsidR="0BDDFCC3">
        <w:rPr>
          <w:rStyle w:val="normaltextrun"/>
          <w:rFonts w:cs="Calibri"/>
        </w:rPr>
        <w:t xml:space="preserve"> in </w:t>
      </w:r>
      <w:r w:rsidRPr="6A56D12C" w:rsidR="73F79A06">
        <w:rPr>
          <w:rStyle w:val="normaltextrun"/>
          <w:rFonts w:cs="Calibri"/>
        </w:rPr>
        <w:t xml:space="preserve">patients with cancer and </w:t>
      </w:r>
      <w:r w:rsidRPr="6A56D12C" w:rsidR="0BDDFCC3">
        <w:rPr>
          <w:rStyle w:val="normaltextrun"/>
          <w:rFonts w:cs="Calibri"/>
        </w:rPr>
        <w:t xml:space="preserve">transplant recipients </w:t>
      </w:r>
      <w:r w:rsidRPr="6A56D12C" w:rsidR="48F89FDA">
        <w:rPr>
          <w:rStyle w:val="normaltextrun"/>
          <w:rFonts w:cs="Calibri"/>
        </w:rPr>
        <w:t>treated with chemotherapy and</w:t>
      </w:r>
      <w:r w:rsidRPr="6A56D12C" w:rsidR="078CFF74">
        <w:rPr>
          <w:rStyle w:val="normaltextrun"/>
          <w:rFonts w:cs="Calibri"/>
        </w:rPr>
        <w:t xml:space="preserve"> antimetabolite</w:t>
      </w:r>
      <w:r w:rsidRPr="6A56D12C" w:rsidR="48F89FDA">
        <w:rPr>
          <w:rStyle w:val="normaltextrun"/>
          <w:rFonts w:cs="Calibri"/>
        </w:rPr>
        <w:t xml:space="preserve"> </w:t>
      </w:r>
      <w:r w:rsidRPr="6A56D12C" w:rsidR="0BDDFCC3">
        <w:rPr>
          <w:rStyle w:val="normaltextrun"/>
          <w:rFonts w:cs="Calibri"/>
        </w:rPr>
        <w:t>immunosuppress</w:t>
      </w:r>
      <w:r w:rsidRPr="6A56D12C" w:rsidR="4B19A887">
        <w:rPr>
          <w:rStyle w:val="normaltextrun"/>
          <w:rFonts w:cs="Calibri"/>
        </w:rPr>
        <w:t>ants</w:t>
      </w:r>
      <w:r w:rsidRPr="6A56D12C" w:rsidR="4F2A562D">
        <w:rPr>
          <w:rStyle w:val="normaltextrun"/>
          <w:rFonts w:cs="Calibri"/>
        </w:rPr>
        <w:t>,</w:t>
      </w:r>
      <w:r w:rsidRPr="6A56D12C" w:rsidR="1BDE3845">
        <w:rPr>
          <w:rStyle w:val="normaltextrun"/>
          <w:rFonts w:cs="Calibri"/>
        </w:rPr>
        <w:t xml:space="preserve"> respectively</w:t>
      </w:r>
      <w:r w:rsidRPr="6A56D12C" w:rsidR="4B19A887">
        <w:rPr>
          <w:rStyle w:val="normaltextrun"/>
          <w:rFonts w:cs="Calibri"/>
        </w:rPr>
        <w:t>.</w:t>
      </w:r>
      <w:r w:rsidRPr="6A56D12C" w:rsidR="0BDDFCC3">
        <w:rPr>
          <w:rStyle w:val="normaltextrun"/>
          <w:rFonts w:cs="Calibri"/>
        </w:rPr>
        <w:t xml:space="preserve"> </w:t>
      </w:r>
      <w:r w:rsidRPr="6A56D12C" w:rsidR="0BDDFCC3">
        <w:rPr>
          <w:rStyle w:val="normaltextrun"/>
          <w:rFonts w:cs="Calibri"/>
          <w:shd w:val="clear" w:color="auto" w:fill="FFFFFF"/>
        </w:rPr>
        <w:t>To date, no studies have asse</w:t>
      </w:r>
      <w:r w:rsidRPr="6A56D12C" w:rsidR="61268930">
        <w:rPr>
          <w:rStyle w:val="normaltextrun"/>
          <w:rFonts w:cs="Calibri"/>
          <w:shd w:val="clear" w:color="auto" w:fill="FFFFFF"/>
        </w:rPr>
        <w:t>s</w:t>
      </w:r>
      <w:r w:rsidRPr="6A56D12C" w:rsidR="0BDDFCC3">
        <w:rPr>
          <w:rStyle w:val="normaltextrun"/>
          <w:rFonts w:cs="Calibri"/>
          <w:shd w:val="clear" w:color="auto" w:fill="FFFFFF"/>
        </w:rPr>
        <w:t>sed the effect of anti-TNF therapy on immunogenicity following SARS-CoV-2 vaccination.</w:t>
      </w:r>
    </w:p>
    <w:p w:rsidRPr="00F7760A" w:rsidR="00F7760A" w:rsidP="00F7760A" w:rsidRDefault="00F7760A" w14:paraId="717B4938" w14:textId="1D69B67B">
      <w:pPr>
        <w:spacing w:beforeAutospacing="1" w:afterAutospacing="1"/>
        <w:rPr>
          <w:rStyle w:val="normaltextrun"/>
          <w:rFonts w:cs="Calibri"/>
        </w:rPr>
      </w:pPr>
      <w:r>
        <w:rPr>
          <w:rStyle w:val="normaltextrun"/>
          <w:rFonts w:cs="Calibri"/>
          <w:b/>
          <w:bCs/>
          <w:i/>
          <w:iCs/>
        </w:rPr>
        <w:t>What are the new findings?</w:t>
      </w:r>
    </w:p>
    <w:p w:rsidRPr="00F7760A" w:rsidR="00F7760A" w:rsidP="62185D46" w:rsidRDefault="13799D42" w14:paraId="4C707102" w14:textId="6E69667A">
      <w:pPr>
        <w:pStyle w:val="ListParagraph"/>
        <w:numPr>
          <w:ilvl w:val="0"/>
          <w:numId w:val="41"/>
        </w:numPr>
        <w:spacing w:beforeAutospacing="1" w:afterAutospacing="1"/>
        <w:jc w:val="both"/>
        <w:rPr>
          <w:rFonts w:cs="Calibri"/>
        </w:rPr>
      </w:pPr>
      <w:r w:rsidRPr="62185D46">
        <w:rPr>
          <w:rFonts w:asciiTheme="minorHAnsi" w:hAnsiTheme="minorHAnsi" w:eastAsiaTheme="minorEastAsia" w:cstheme="minorBidi"/>
        </w:rPr>
        <w:t>Anti-SARS-CoV-2</w:t>
      </w:r>
      <w:r w:rsidRPr="62185D46" w:rsidR="216BBF77">
        <w:rPr>
          <w:rFonts w:asciiTheme="minorHAnsi" w:hAnsiTheme="minorHAnsi" w:eastAsiaTheme="minorEastAsia" w:cstheme="minorBidi"/>
        </w:rPr>
        <w:t xml:space="preserve"> </w:t>
      </w:r>
      <w:r w:rsidRPr="62185D46" w:rsidR="00F7760A">
        <w:rPr>
          <w:rFonts w:asciiTheme="minorHAnsi" w:hAnsiTheme="minorHAnsi" w:eastAsiaTheme="minorEastAsia" w:cstheme="minorBidi"/>
        </w:rPr>
        <w:t xml:space="preserve">spike (S) </w:t>
      </w:r>
      <w:r w:rsidRPr="62185D46">
        <w:rPr>
          <w:rFonts w:asciiTheme="minorHAnsi" w:hAnsiTheme="minorHAnsi" w:eastAsiaTheme="minorEastAsia" w:cstheme="minorBidi"/>
        </w:rPr>
        <w:t xml:space="preserve">antibody </w:t>
      </w:r>
      <w:r w:rsidRPr="62185D46" w:rsidR="79B2F575">
        <w:rPr>
          <w:rFonts w:asciiTheme="minorHAnsi" w:hAnsiTheme="minorHAnsi" w:eastAsiaTheme="minorEastAsia" w:cstheme="minorBidi"/>
        </w:rPr>
        <w:t xml:space="preserve">concentrations </w:t>
      </w:r>
      <w:r w:rsidRPr="62185D46">
        <w:rPr>
          <w:rFonts w:asciiTheme="minorHAnsi" w:hAnsiTheme="minorHAnsi" w:eastAsiaTheme="minorEastAsia" w:cstheme="minorBidi"/>
        </w:rPr>
        <w:t xml:space="preserve">and rates of seroconversion </w:t>
      </w:r>
      <w:r w:rsidRPr="62185D46" w:rsidR="0A4C1656">
        <w:rPr>
          <w:rFonts w:asciiTheme="minorHAnsi" w:hAnsiTheme="minorHAnsi" w:eastAsiaTheme="minorEastAsia" w:cstheme="minorBidi"/>
        </w:rPr>
        <w:t xml:space="preserve">were </w:t>
      </w:r>
      <w:r w:rsidRPr="62185D46">
        <w:rPr>
          <w:rFonts w:asciiTheme="minorHAnsi" w:hAnsiTheme="minorHAnsi" w:eastAsiaTheme="minorEastAsia" w:cstheme="minorBidi"/>
        </w:rPr>
        <w:t>low</w:t>
      </w:r>
      <w:r w:rsidRPr="62185D46" w:rsidR="236539A6">
        <w:rPr>
          <w:rFonts w:asciiTheme="minorHAnsi" w:hAnsiTheme="minorHAnsi" w:eastAsiaTheme="minorEastAsia" w:cstheme="minorBidi"/>
        </w:rPr>
        <w:t xml:space="preserve">er following </w:t>
      </w:r>
      <w:r w:rsidRPr="62185D46">
        <w:rPr>
          <w:rFonts w:asciiTheme="minorHAnsi" w:hAnsiTheme="minorHAnsi" w:eastAsiaTheme="minorEastAsia" w:cstheme="minorBidi"/>
        </w:rPr>
        <w:t>primary vaccination with both the BNT162b2 and ChAdOx1 nCoV-19 vaccines in</w:t>
      </w:r>
      <w:r w:rsidRPr="62185D46" w:rsidR="4FD43F42">
        <w:rPr>
          <w:rFonts w:asciiTheme="minorHAnsi" w:hAnsiTheme="minorHAnsi" w:eastAsiaTheme="minorEastAsia" w:cstheme="minorBidi"/>
        </w:rPr>
        <w:t xml:space="preserve"> </w:t>
      </w:r>
      <w:r w:rsidRPr="62185D46">
        <w:rPr>
          <w:rFonts w:asciiTheme="minorHAnsi" w:hAnsiTheme="minorHAnsi" w:eastAsiaTheme="minorEastAsia" w:cstheme="minorBidi"/>
        </w:rPr>
        <w:t>patients with IBD treated with infliximab</w:t>
      </w:r>
      <w:r w:rsidRPr="62185D46" w:rsidR="6F88C88F">
        <w:rPr>
          <w:rFonts w:asciiTheme="minorHAnsi" w:hAnsiTheme="minorHAnsi" w:eastAsiaTheme="minorEastAsia" w:cstheme="minorBidi"/>
        </w:rPr>
        <w:t xml:space="preserve"> compared to vedolizumab</w:t>
      </w:r>
      <w:r w:rsidRPr="62185D46">
        <w:rPr>
          <w:rFonts w:asciiTheme="minorHAnsi" w:hAnsiTheme="minorHAnsi" w:eastAsiaTheme="minorEastAsia" w:cstheme="minorBidi"/>
        </w:rPr>
        <w:t>.</w:t>
      </w:r>
      <w:r w:rsidRPr="62185D46" w:rsidR="5056A1BC">
        <w:rPr>
          <w:rFonts w:asciiTheme="minorHAnsi" w:hAnsiTheme="minorHAnsi" w:eastAsiaTheme="minorEastAsia" w:cstheme="minorBidi"/>
        </w:rPr>
        <w:t xml:space="preserve"> </w:t>
      </w:r>
    </w:p>
    <w:p w:rsidRPr="00F7760A" w:rsidR="00F7760A" w:rsidP="1099EF0F" w:rsidRDefault="5FF17539" w14:paraId="531AB587" w14:textId="3396CE2C">
      <w:pPr>
        <w:pStyle w:val="ListParagraph"/>
        <w:numPr>
          <w:ilvl w:val="0"/>
          <w:numId w:val="41"/>
        </w:numPr>
        <w:spacing w:beforeAutospacing="1" w:afterAutospacing="1"/>
        <w:jc w:val="both"/>
        <w:rPr>
          <w:rFonts w:cs="Calibri"/>
        </w:rPr>
      </w:pPr>
      <w:r w:rsidRPr="1099EF0F">
        <w:rPr>
          <w:rFonts w:asciiTheme="minorHAnsi" w:hAnsiTheme="minorHAnsi" w:eastAsiaTheme="minorEastAsia" w:cstheme="minorBidi"/>
        </w:rPr>
        <w:t>Older age, i</w:t>
      </w:r>
      <w:r w:rsidRPr="1099EF0F" w:rsidR="13799D42">
        <w:rPr>
          <w:rFonts w:asciiTheme="minorHAnsi" w:hAnsiTheme="minorHAnsi" w:eastAsiaTheme="minorEastAsia" w:cstheme="minorBidi"/>
        </w:rPr>
        <w:t>mmunomodulator use</w:t>
      </w:r>
      <w:r w:rsidRPr="1099EF0F" w:rsidR="3113F2E0">
        <w:rPr>
          <w:rFonts w:asciiTheme="minorHAnsi" w:hAnsiTheme="minorHAnsi" w:eastAsiaTheme="minorEastAsia" w:cstheme="minorBidi"/>
        </w:rPr>
        <w:t xml:space="preserve">, </w:t>
      </w:r>
      <w:r w:rsidRPr="1099EF0F" w:rsidR="68D06F9D">
        <w:rPr>
          <w:rFonts w:asciiTheme="minorHAnsi" w:hAnsiTheme="minorHAnsi" w:eastAsiaTheme="minorEastAsia" w:cstheme="minorBidi"/>
        </w:rPr>
        <w:t xml:space="preserve">Crohn’s disease (versus ulcerative colitis or inflammatory bowel disease unclassified), </w:t>
      </w:r>
      <w:r w:rsidRPr="1099EF0F" w:rsidR="3113F2E0">
        <w:rPr>
          <w:rFonts w:asciiTheme="minorHAnsi" w:hAnsiTheme="minorHAnsi" w:eastAsiaTheme="minorEastAsia" w:cstheme="minorBidi"/>
        </w:rPr>
        <w:t xml:space="preserve">and current smoking </w:t>
      </w:r>
      <w:r w:rsidRPr="1099EF0F" w:rsidR="3EAEB3B0">
        <w:rPr>
          <w:rFonts w:asciiTheme="minorHAnsi" w:hAnsiTheme="minorHAnsi" w:eastAsiaTheme="minorEastAsia" w:cstheme="minorBidi"/>
        </w:rPr>
        <w:t>were associated with lower</w:t>
      </w:r>
      <w:r w:rsidRPr="1099EF0F" w:rsidR="13799D42">
        <w:rPr>
          <w:rFonts w:asciiTheme="minorHAnsi" w:hAnsiTheme="minorHAnsi" w:eastAsiaTheme="minorEastAsia" w:cstheme="minorBidi"/>
        </w:rPr>
        <w:t xml:space="preserve"> anti-SARS-CoV-2 </w:t>
      </w:r>
      <w:r w:rsidRPr="1099EF0F" w:rsidR="688D2A72">
        <w:rPr>
          <w:rFonts w:asciiTheme="minorHAnsi" w:hAnsiTheme="minorHAnsi" w:eastAsiaTheme="minorEastAsia" w:cstheme="minorBidi"/>
        </w:rPr>
        <w:t>antibody concentrations</w:t>
      </w:r>
      <w:r w:rsidRPr="1099EF0F" w:rsidR="13799D42">
        <w:rPr>
          <w:rFonts w:asciiTheme="minorHAnsi" w:hAnsiTheme="minorHAnsi" w:eastAsiaTheme="minorEastAsia" w:cstheme="minorBidi"/>
        </w:rPr>
        <w:t>, irrespective of vaccine type.</w:t>
      </w:r>
      <w:r w:rsidRPr="1099EF0F" w:rsidR="28E669F7">
        <w:rPr>
          <w:rFonts w:asciiTheme="minorHAnsi" w:hAnsiTheme="minorHAnsi" w:eastAsiaTheme="minorEastAsia" w:cstheme="minorBidi"/>
        </w:rPr>
        <w:t xml:space="preserve"> N</w:t>
      </w:r>
      <w:r w:rsidRPr="1099EF0F" w:rsidR="28E669F7">
        <w:rPr>
          <w:rFonts w:cs="Calibri"/>
        </w:rPr>
        <w:t xml:space="preserve">on-white ethnicity was associated with higher anti-SARS-CoV-2 </w:t>
      </w:r>
      <w:r w:rsidRPr="1099EF0F" w:rsidR="00E55335">
        <w:rPr>
          <w:rFonts w:cs="Calibri"/>
        </w:rPr>
        <w:t>(</w:t>
      </w:r>
      <w:r w:rsidRPr="1099EF0F" w:rsidR="28E669F7">
        <w:rPr>
          <w:rFonts w:cs="Calibri"/>
        </w:rPr>
        <w:t>S</w:t>
      </w:r>
      <w:r w:rsidRPr="1099EF0F" w:rsidR="00E55335">
        <w:rPr>
          <w:rFonts w:cs="Calibri"/>
        </w:rPr>
        <w:t>)</w:t>
      </w:r>
      <w:r w:rsidRPr="1099EF0F" w:rsidR="28E669F7">
        <w:rPr>
          <w:rFonts w:cs="Calibri"/>
        </w:rPr>
        <w:t xml:space="preserve"> antibody concentrations </w:t>
      </w:r>
      <w:r w:rsidRPr="1099EF0F" w:rsidR="28E669F7">
        <w:rPr>
          <w:rFonts w:asciiTheme="minorHAnsi" w:hAnsiTheme="minorHAnsi" w:eastAsiaTheme="minorEastAsia" w:cstheme="minorBidi"/>
        </w:rPr>
        <w:t>following primary vaccination with both vaccines.</w:t>
      </w:r>
      <w:r w:rsidRPr="1099EF0F" w:rsidR="4EA367C2">
        <w:rPr>
          <w:rFonts w:asciiTheme="minorHAnsi" w:hAnsiTheme="minorHAnsi" w:eastAsiaTheme="minorEastAsia" w:cstheme="minorBidi"/>
        </w:rPr>
        <w:t xml:space="preserve"> </w:t>
      </w:r>
    </w:p>
    <w:p w:rsidR="4F3E5E66" w:rsidP="1099EF0F" w:rsidRDefault="4F3E5E66" w14:paraId="5EE1FE46" w14:textId="7D29F68D">
      <w:pPr>
        <w:pStyle w:val="ListParagraph"/>
        <w:numPr>
          <w:ilvl w:val="0"/>
          <w:numId w:val="41"/>
        </w:numPr>
        <w:spacing w:beforeAutospacing="1" w:afterAutospacing="1"/>
        <w:jc w:val="both"/>
      </w:pPr>
      <w:r w:rsidRPr="1099EF0F">
        <w:rPr>
          <w:rFonts w:cs="Calibri"/>
        </w:rPr>
        <w:t>L</w:t>
      </w:r>
      <w:r w:rsidRPr="1099EF0F" w:rsidR="54636A02">
        <w:rPr>
          <w:rFonts w:cs="Calibri"/>
        </w:rPr>
        <w:t xml:space="preserve">owest rates of seroconversion were observed in participants treated with infliximab in combination with an immunomodulator with both the BNT162b2 </w:t>
      </w:r>
      <w:r w:rsidRPr="1099EF0F" w:rsidR="2AB7660B">
        <w:rPr>
          <w:rFonts w:cs="Calibri"/>
        </w:rPr>
        <w:t xml:space="preserve">and </w:t>
      </w:r>
      <w:r w:rsidRPr="1099EF0F" w:rsidR="54636A02">
        <w:rPr>
          <w:rFonts w:cs="Calibri"/>
        </w:rPr>
        <w:t xml:space="preserve">ChAdOx1 nCoV-19 </w:t>
      </w:r>
      <w:r w:rsidRPr="1099EF0F" w:rsidR="54636A02">
        <w:rPr>
          <w:rFonts w:cs="Calibri"/>
        </w:rPr>
        <w:lastRenderedPageBreak/>
        <w:t>vaccines, whereas highest rates of seroconversion were seen in patients treated with vedolizumab monotherapy who received either vaccine.</w:t>
      </w:r>
    </w:p>
    <w:p w:rsidRPr="00F7760A" w:rsidR="003451B0" w:rsidP="009A98A9" w:rsidRDefault="1D0F62A7" w14:paraId="43F653C3" w14:textId="42B2DC07">
      <w:pPr>
        <w:pStyle w:val="ListParagraph"/>
        <w:numPr>
          <w:ilvl w:val="0"/>
          <w:numId w:val="41"/>
        </w:numPr>
        <w:spacing w:beforeAutospacing="1" w:afterAutospacing="1"/>
        <w:jc w:val="both"/>
        <w:rPr>
          <w:rFonts w:cs="Calibri"/>
        </w:rPr>
      </w:pPr>
      <w:r w:rsidRPr="00F7760A">
        <w:rPr>
          <w:rFonts w:cs="Calibri"/>
        </w:rPr>
        <w:t xml:space="preserve">Antibody concentrations and seroconversion rates were higher in patients with </w:t>
      </w:r>
      <w:r w:rsidRPr="00F7760A" w:rsidR="5BE7C9C0">
        <w:rPr>
          <w:rFonts w:cs="Calibri"/>
        </w:rPr>
        <w:t xml:space="preserve">past </w:t>
      </w:r>
      <w:r w:rsidRPr="00F7760A">
        <w:rPr>
          <w:rFonts w:cs="Calibri"/>
        </w:rPr>
        <w:t>SARS-CoV-2 infection prior to a single</w:t>
      </w:r>
      <w:r w:rsidRPr="00F7760A" w:rsidR="00E55335">
        <w:rPr>
          <w:rFonts w:cs="Calibri"/>
        </w:rPr>
        <w:t>-</w:t>
      </w:r>
      <w:r w:rsidRPr="00F7760A">
        <w:rPr>
          <w:rFonts w:cs="Calibri"/>
        </w:rPr>
        <w:t>dose of either vaccine, and after 2 doses of the BNT162b2 vaccine.</w:t>
      </w:r>
    </w:p>
    <w:p w:rsidRPr="00D92BBA" w:rsidR="003451B0" w:rsidP="3E2305A1" w:rsidRDefault="00F7760A" w14:paraId="125CF4E0" w14:textId="7DFFAD3E">
      <w:pPr>
        <w:spacing w:beforeAutospacing="1" w:afterAutospacing="1"/>
        <w:jc w:val="both"/>
        <w:rPr>
          <w:rStyle w:val="normaltextrun"/>
          <w:rFonts w:cs="Calibri"/>
          <w:b/>
          <w:bCs/>
          <w:i/>
          <w:iCs/>
          <w:sz w:val="24"/>
          <w:szCs w:val="24"/>
        </w:rPr>
      </w:pPr>
      <w:r>
        <w:rPr>
          <w:rStyle w:val="normaltextrun"/>
          <w:rFonts w:cs="Calibri"/>
          <w:b/>
          <w:bCs/>
          <w:i/>
          <w:iCs/>
          <w:sz w:val="24"/>
          <w:szCs w:val="24"/>
        </w:rPr>
        <w:t>How might it impact on clinical practice in the foreseeable future?</w:t>
      </w:r>
    </w:p>
    <w:p w:rsidR="00F7760A" w:rsidP="1099EF0F" w:rsidRDefault="00F7760A" w14:paraId="2B891535" w14:textId="3A3CC7CF">
      <w:pPr>
        <w:pStyle w:val="ListParagraph"/>
        <w:numPr>
          <w:ilvl w:val="0"/>
          <w:numId w:val="42"/>
        </w:numPr>
        <w:spacing w:beforeAutospacing="1" w:afterAutospacing="1"/>
        <w:jc w:val="both"/>
        <w:rPr>
          <w:rFonts w:asciiTheme="minorHAnsi" w:hAnsiTheme="minorHAnsi" w:eastAsiaTheme="minorEastAsia" w:cstheme="minorBidi"/>
        </w:rPr>
      </w:pPr>
      <w:r w:rsidRPr="1099EF0F">
        <w:rPr>
          <w:rFonts w:asciiTheme="minorHAnsi" w:hAnsiTheme="minorHAnsi" w:eastAsiaTheme="minorEastAsia" w:cstheme="minorBidi"/>
        </w:rPr>
        <w:t>F</w:t>
      </w:r>
      <w:r w:rsidRPr="1099EF0F" w:rsidR="07C79CAF">
        <w:rPr>
          <w:rFonts w:asciiTheme="minorHAnsi" w:hAnsiTheme="minorHAnsi" w:eastAsiaTheme="minorEastAsia" w:cstheme="minorBidi"/>
        </w:rPr>
        <w:t xml:space="preserve">or patients treated with </w:t>
      </w:r>
      <w:r w:rsidRPr="1099EF0F" w:rsidR="1C5EF276">
        <w:rPr>
          <w:rFonts w:asciiTheme="minorHAnsi" w:hAnsiTheme="minorHAnsi" w:eastAsiaTheme="minorEastAsia" w:cstheme="minorBidi"/>
        </w:rPr>
        <w:t>anti-TNF therapy</w:t>
      </w:r>
      <w:r w:rsidRPr="1099EF0F" w:rsidR="1EDE1395">
        <w:rPr>
          <w:rFonts w:asciiTheme="minorHAnsi" w:hAnsiTheme="minorHAnsi" w:eastAsiaTheme="minorEastAsia" w:cstheme="minorBidi"/>
        </w:rPr>
        <w:t xml:space="preserve">, </w:t>
      </w:r>
      <w:r w:rsidRPr="1099EF0F" w:rsidR="4D43210C">
        <w:rPr>
          <w:rFonts w:asciiTheme="minorHAnsi" w:hAnsiTheme="minorHAnsi" w:eastAsiaTheme="minorEastAsia" w:cstheme="minorBidi"/>
        </w:rPr>
        <w:t>particularly for</w:t>
      </w:r>
      <w:r w:rsidRPr="1099EF0F" w:rsidR="1EDE1395">
        <w:rPr>
          <w:rFonts w:asciiTheme="minorHAnsi" w:hAnsiTheme="minorHAnsi" w:eastAsiaTheme="minorEastAsia" w:cstheme="minorBidi"/>
        </w:rPr>
        <w:t xml:space="preserve"> those al</w:t>
      </w:r>
      <w:r w:rsidRPr="1099EF0F" w:rsidR="383F1BEA">
        <w:rPr>
          <w:rFonts w:asciiTheme="minorHAnsi" w:hAnsiTheme="minorHAnsi" w:eastAsiaTheme="minorEastAsia" w:cstheme="minorBidi"/>
        </w:rPr>
        <w:t xml:space="preserve">so </w:t>
      </w:r>
      <w:r w:rsidRPr="1099EF0F">
        <w:rPr>
          <w:rFonts w:asciiTheme="minorHAnsi" w:hAnsiTheme="minorHAnsi" w:eastAsiaTheme="minorEastAsia" w:cstheme="minorBidi"/>
        </w:rPr>
        <w:t>treated with an immunomodulator, p</w:t>
      </w:r>
      <w:r w:rsidRPr="1099EF0F" w:rsidR="07C79CAF">
        <w:rPr>
          <w:rFonts w:asciiTheme="minorHAnsi" w:hAnsiTheme="minorHAnsi" w:eastAsiaTheme="minorEastAsia" w:cstheme="minorBidi"/>
        </w:rPr>
        <w:t xml:space="preserve">oor antibody responses to a single-dose of vaccine exposes </w:t>
      </w:r>
      <w:r w:rsidRPr="1099EF0F">
        <w:rPr>
          <w:rFonts w:asciiTheme="minorHAnsi" w:hAnsiTheme="minorHAnsi" w:eastAsiaTheme="minorEastAsia" w:cstheme="minorBidi"/>
        </w:rPr>
        <w:t>them</w:t>
      </w:r>
      <w:r w:rsidRPr="1099EF0F" w:rsidR="07C79CAF">
        <w:rPr>
          <w:rFonts w:asciiTheme="minorHAnsi" w:hAnsiTheme="minorHAnsi" w:eastAsiaTheme="minorEastAsia" w:cstheme="minorBidi"/>
        </w:rPr>
        <w:t xml:space="preserve"> to</w:t>
      </w:r>
      <w:r w:rsidRPr="1099EF0F" w:rsidR="317E292E">
        <w:rPr>
          <w:rFonts w:asciiTheme="minorHAnsi" w:hAnsiTheme="minorHAnsi" w:eastAsiaTheme="minorEastAsia" w:cstheme="minorBidi"/>
        </w:rPr>
        <w:t xml:space="preserve"> a potential increased risk of</w:t>
      </w:r>
      <w:r w:rsidRPr="1099EF0F" w:rsidR="07C79CAF">
        <w:rPr>
          <w:rFonts w:asciiTheme="minorHAnsi" w:hAnsiTheme="minorHAnsi" w:eastAsiaTheme="minorEastAsia" w:cstheme="minorBidi"/>
        </w:rPr>
        <w:t xml:space="preserve"> SAR</w:t>
      </w:r>
      <w:r w:rsidRPr="1099EF0F" w:rsidR="1A8EB185">
        <w:rPr>
          <w:rFonts w:asciiTheme="minorHAnsi" w:hAnsiTheme="minorHAnsi" w:eastAsiaTheme="minorEastAsia" w:cstheme="minorBidi"/>
        </w:rPr>
        <w:t>S</w:t>
      </w:r>
      <w:r w:rsidRPr="1099EF0F" w:rsidR="07C79CAF">
        <w:rPr>
          <w:rFonts w:asciiTheme="minorHAnsi" w:hAnsiTheme="minorHAnsi" w:eastAsiaTheme="minorEastAsia" w:cstheme="minorBidi"/>
        </w:rPr>
        <w:t xml:space="preserve">-CoV-2 infection. </w:t>
      </w:r>
    </w:p>
    <w:p w:rsidR="00F7760A" w:rsidP="00F7760A" w:rsidRDefault="00F7760A" w14:paraId="00C12126" w14:textId="7DE0F213">
      <w:pPr>
        <w:pStyle w:val="ListParagraph"/>
        <w:numPr>
          <w:ilvl w:val="0"/>
          <w:numId w:val="42"/>
        </w:numPr>
        <w:spacing w:beforeAutospacing="1" w:afterAutospacing="1"/>
        <w:jc w:val="both"/>
        <w:rPr>
          <w:rFonts w:asciiTheme="minorHAnsi" w:hAnsiTheme="minorHAnsi" w:eastAsiaTheme="minorEastAsia" w:cstheme="minorBidi"/>
        </w:rPr>
      </w:pPr>
      <w:r>
        <w:rPr>
          <w:rFonts w:asciiTheme="minorHAnsi" w:hAnsiTheme="minorHAnsi" w:eastAsiaTheme="minorEastAsia" w:cstheme="minorBidi"/>
        </w:rPr>
        <w:t>H</w:t>
      </w:r>
      <w:r w:rsidRPr="00F7760A" w:rsidR="07C79CAF">
        <w:rPr>
          <w:rFonts w:asciiTheme="minorHAnsi" w:hAnsiTheme="minorHAnsi" w:eastAsiaTheme="minorEastAsia" w:cstheme="minorBidi"/>
        </w:rPr>
        <w:t xml:space="preserve">igher rates of seroconversion in patients with two exposures to SARS-CoV-2 antigen, even in the presence of TNF blockade, </w:t>
      </w:r>
      <w:r w:rsidRPr="00F7760A" w:rsidR="33A4610B">
        <w:rPr>
          <w:rFonts w:asciiTheme="minorHAnsi" w:hAnsiTheme="minorHAnsi" w:eastAsiaTheme="minorEastAsia" w:cstheme="minorBidi"/>
        </w:rPr>
        <w:t xml:space="preserve">suggest that </w:t>
      </w:r>
      <w:r w:rsidRPr="00F7760A" w:rsidR="07C79CAF">
        <w:rPr>
          <w:rFonts w:asciiTheme="minorHAnsi" w:hAnsiTheme="minorHAnsi" w:eastAsiaTheme="minorEastAsia" w:cstheme="minorBidi"/>
        </w:rPr>
        <w:t xml:space="preserve">all patients receiving </w:t>
      </w:r>
      <w:r>
        <w:rPr>
          <w:rFonts w:asciiTheme="minorHAnsi" w:hAnsiTheme="minorHAnsi" w:eastAsiaTheme="minorEastAsia" w:cstheme="minorBidi"/>
        </w:rPr>
        <w:t>anti-TNF therapy</w:t>
      </w:r>
      <w:r w:rsidRPr="00F7760A" w:rsidR="07C79CAF">
        <w:rPr>
          <w:rFonts w:asciiTheme="minorHAnsi" w:hAnsiTheme="minorHAnsi" w:eastAsiaTheme="minorEastAsia" w:cstheme="minorBidi"/>
        </w:rPr>
        <w:t xml:space="preserve"> should be prioritized fo</w:t>
      </w:r>
      <w:r>
        <w:rPr>
          <w:rFonts w:asciiTheme="minorHAnsi" w:hAnsiTheme="minorHAnsi" w:eastAsiaTheme="minorEastAsia" w:cstheme="minorBidi"/>
        </w:rPr>
        <w:t>r optimally timed second doses.</w:t>
      </w:r>
    </w:p>
    <w:p w:rsidR="00F7760A" w:rsidP="00F7760A" w:rsidRDefault="07C79CAF" w14:paraId="628DEAC7" w14:textId="77777777">
      <w:pPr>
        <w:pStyle w:val="ListParagraph"/>
        <w:numPr>
          <w:ilvl w:val="0"/>
          <w:numId w:val="42"/>
        </w:numPr>
        <w:spacing w:beforeAutospacing="1" w:afterAutospacing="1"/>
        <w:jc w:val="both"/>
        <w:rPr>
          <w:rFonts w:asciiTheme="minorHAnsi" w:hAnsiTheme="minorHAnsi" w:eastAsiaTheme="minorEastAsia" w:cstheme="minorBidi"/>
        </w:rPr>
      </w:pPr>
      <w:r w:rsidRPr="00F7760A">
        <w:rPr>
          <w:rFonts w:asciiTheme="minorHAnsi" w:hAnsiTheme="minorHAnsi" w:eastAsiaTheme="minorEastAsia" w:cstheme="minorBidi"/>
        </w:rPr>
        <w:t xml:space="preserve">Until patients receive a second vaccine </w:t>
      </w:r>
      <w:r w:rsidRPr="00F7760A" w:rsidR="299CD942">
        <w:rPr>
          <w:rFonts w:asciiTheme="minorHAnsi" w:hAnsiTheme="minorHAnsi" w:eastAsiaTheme="minorEastAsia" w:cstheme="minorBidi"/>
        </w:rPr>
        <w:t>dose,</w:t>
      </w:r>
      <w:r w:rsidRPr="00F7760A">
        <w:rPr>
          <w:rFonts w:asciiTheme="minorHAnsi" w:hAnsiTheme="minorHAnsi" w:eastAsiaTheme="minorEastAsia" w:cstheme="minorBidi"/>
        </w:rPr>
        <w:t xml:space="preserve"> they should consider that they are not protected from SARS-CoV-2 infection and continue to practice enhanced physical distancing and shielding if appropriate.</w:t>
      </w:r>
    </w:p>
    <w:p w:rsidRPr="00F7760A" w:rsidR="00674CC3" w:rsidP="00F7760A" w:rsidRDefault="44189830" w14:paraId="21A59BC4" w14:textId="7974C01D">
      <w:pPr>
        <w:pStyle w:val="ListParagraph"/>
        <w:numPr>
          <w:ilvl w:val="0"/>
          <w:numId w:val="42"/>
        </w:numPr>
        <w:spacing w:beforeAutospacing="1" w:afterAutospacing="1"/>
        <w:jc w:val="both"/>
        <w:rPr>
          <w:rFonts w:asciiTheme="minorHAnsi" w:hAnsiTheme="minorHAnsi" w:eastAsiaTheme="minorEastAsia" w:cstheme="minorBidi"/>
        </w:rPr>
      </w:pPr>
      <w:r w:rsidRPr="00F7760A">
        <w:rPr>
          <w:rFonts w:asciiTheme="minorHAnsi" w:hAnsiTheme="minorHAnsi" w:eastAsiaTheme="minorEastAsia" w:cstheme="minorBidi"/>
        </w:rPr>
        <w:t>Even after two antigen exposures, a small subset of patients fail</w:t>
      </w:r>
      <w:r w:rsidRPr="00F7760A" w:rsidR="6A922AC5">
        <w:rPr>
          <w:rFonts w:asciiTheme="minorHAnsi" w:hAnsiTheme="minorHAnsi" w:eastAsiaTheme="minorEastAsia" w:cstheme="minorBidi"/>
        </w:rPr>
        <w:t>ed</w:t>
      </w:r>
      <w:r w:rsidRPr="00F7760A">
        <w:rPr>
          <w:rFonts w:asciiTheme="minorHAnsi" w:hAnsiTheme="minorHAnsi" w:eastAsiaTheme="minorEastAsia" w:cstheme="minorBidi"/>
        </w:rPr>
        <w:t xml:space="preserve"> to mount an antibody response. </w:t>
      </w:r>
      <w:r w:rsidRPr="00F7760A" w:rsidR="15CA6FB4">
        <w:rPr>
          <w:rFonts w:asciiTheme="minorHAnsi" w:hAnsiTheme="minorHAnsi" w:eastAsiaTheme="minorEastAsia" w:cstheme="minorBidi"/>
        </w:rPr>
        <w:t>Antibody testing and adapted vaccine schedules</w:t>
      </w:r>
      <w:r w:rsidRPr="00F7760A" w:rsidR="0D835793">
        <w:rPr>
          <w:rFonts w:asciiTheme="minorHAnsi" w:hAnsiTheme="minorHAnsi" w:eastAsiaTheme="minorEastAsia" w:cstheme="minorBidi"/>
        </w:rPr>
        <w:t xml:space="preserve"> should be considered to protect these at-risk patients.</w:t>
      </w:r>
      <w:r w:rsidRPr="00F7760A" w:rsidR="15CA6FB4">
        <w:rPr>
          <w:rFonts w:asciiTheme="minorHAnsi" w:hAnsiTheme="minorHAnsi" w:eastAsiaTheme="minorEastAsia" w:cstheme="minorBidi"/>
        </w:rPr>
        <w:t xml:space="preserve"> </w:t>
      </w:r>
      <w:r w:rsidRPr="00F7760A" w:rsidR="4AEE600F">
        <w:rPr>
          <w:rFonts w:asciiTheme="minorHAnsi" w:hAnsiTheme="minorHAnsi" w:eastAsiaTheme="minorEastAsia" w:cstheme="minorBidi"/>
        </w:rPr>
        <w:br w:type="page"/>
      </w:r>
    </w:p>
    <w:p w:rsidRPr="00D92BBA" w:rsidR="003451B0" w:rsidP="00F7760A" w:rsidRDefault="56C0A256" w14:paraId="190B96BC" w14:textId="6816D15E">
      <w:pPr>
        <w:pStyle w:val="Heading1"/>
      </w:pPr>
      <w:r>
        <w:lastRenderedPageBreak/>
        <w:t>Abstract</w:t>
      </w:r>
    </w:p>
    <w:p w:rsidR="534D3D89" w:rsidP="3873FF18" w:rsidRDefault="534D3D89" w14:paraId="27A65048" w14:textId="3C9182DE">
      <w:pPr>
        <w:spacing w:before="200"/>
        <w:rPr>
          <w:rFonts w:cs="Calibri"/>
          <w:color w:val="000000" w:themeColor="text1"/>
          <w:sz w:val="24"/>
          <w:szCs w:val="24"/>
        </w:rPr>
      </w:pPr>
      <w:r w:rsidRPr="1099EF0F">
        <w:rPr>
          <w:rFonts w:cs="Calibri"/>
          <w:i/>
          <w:iCs/>
          <w:color w:val="000000" w:themeColor="text1"/>
          <w:sz w:val="24"/>
          <w:szCs w:val="24"/>
        </w:rPr>
        <w:t>Objective</w:t>
      </w:r>
    </w:p>
    <w:p w:rsidR="534D3D89" w:rsidP="3873FF18" w:rsidRDefault="534D3D89" w14:paraId="662CF72C" w14:textId="10D79930">
      <w:pPr>
        <w:spacing w:before="200"/>
        <w:rPr>
          <w:rFonts w:cs="Calibri"/>
          <w:color w:val="000000" w:themeColor="text1"/>
        </w:rPr>
      </w:pPr>
      <w:r w:rsidRPr="1099EF0F">
        <w:rPr>
          <w:rFonts w:cs="Calibri"/>
          <w:color w:val="000000" w:themeColor="text1"/>
        </w:rPr>
        <w:t xml:space="preserve">Delayed second-dose SARS-CoV-2 vaccination trades maximal effectiveness for a lower level of immunity across more of the population. We investigated whether patients with </w:t>
      </w:r>
      <w:r w:rsidRPr="1099EF0F" w:rsidR="4E5BB539">
        <w:rPr>
          <w:rFonts w:cs="Calibri"/>
          <w:color w:val="000000" w:themeColor="text1"/>
        </w:rPr>
        <w:t>IBD</w:t>
      </w:r>
      <w:r w:rsidRPr="1099EF0F">
        <w:rPr>
          <w:rFonts w:cs="Calibri"/>
          <w:color w:val="000000" w:themeColor="text1"/>
        </w:rPr>
        <w:t xml:space="preserve"> treated with infliximab have attenuated serological responses to a single-dose of a SARS-CoV-2 vaccine.</w:t>
      </w:r>
    </w:p>
    <w:p w:rsidR="534D3D89" w:rsidP="3873FF18" w:rsidRDefault="534D3D89" w14:paraId="2E0BDEFC" w14:textId="4CD599A7">
      <w:pPr>
        <w:pStyle w:val="Heading2"/>
        <w:rPr>
          <w:rFonts w:ascii="Calibri" w:hAnsi="Calibri" w:eastAsia="Calibri" w:cs="Calibri"/>
          <w:bCs w:val="0"/>
          <w:iCs/>
          <w:color w:val="000000" w:themeColor="text1"/>
          <w:sz w:val="24"/>
          <w:szCs w:val="24"/>
        </w:rPr>
      </w:pPr>
      <w:r w:rsidRPr="1099EF0F">
        <w:rPr>
          <w:rFonts w:ascii="Calibri" w:hAnsi="Calibri" w:eastAsia="Calibri" w:cs="Calibri"/>
          <w:color w:val="000000" w:themeColor="text1"/>
          <w:sz w:val="24"/>
          <w:szCs w:val="24"/>
        </w:rPr>
        <w:t>Design</w:t>
      </w:r>
    </w:p>
    <w:p w:rsidR="534D3D89" w:rsidP="457B3B79" w:rsidRDefault="534D3D89" w14:paraId="4BC21B72" w14:textId="7A97B6D6">
      <w:pPr>
        <w:spacing w:before="200"/>
        <w:rPr>
          <w:rFonts w:cs="Calibri"/>
          <w:color w:val="000000" w:themeColor="text1"/>
          <w:sz w:val="24"/>
          <w:szCs w:val="24"/>
        </w:rPr>
      </w:pPr>
      <w:r w:rsidRPr="457B3B79">
        <w:rPr>
          <w:rFonts w:cs="Calibri"/>
          <w:color w:val="000000" w:themeColor="text1"/>
        </w:rPr>
        <w:t>Antibody responses and seroconversion rates in infliximab-treated patients (n=865) were compared to a cohort treated with vedolizumab (n=428), a gut-selective anti-integrin α4β7 monoclonal antibody. Our primary outcome was anti-SARS-CoV-2 spike (S) antibody concentrations</w:t>
      </w:r>
      <w:r w:rsidRPr="457B3B79" w:rsidR="3F1DD5BC">
        <w:rPr>
          <w:rFonts w:cs="Calibri"/>
          <w:color w:val="000000" w:themeColor="text1"/>
        </w:rPr>
        <w:t xml:space="preserve">, measured using the Elecsys anti-SARS-CoV-2 spike (S) antibody </w:t>
      </w:r>
      <w:r w:rsidRPr="457B3B79" w:rsidR="54E2053F">
        <w:rPr>
          <w:rFonts w:cs="Calibri"/>
          <w:color w:val="000000" w:themeColor="text1"/>
        </w:rPr>
        <w:t>assay</w:t>
      </w:r>
      <w:r w:rsidRPr="457B3B79">
        <w:rPr>
          <w:rFonts w:cs="Calibri"/>
          <w:color w:val="000000" w:themeColor="text1"/>
        </w:rPr>
        <w:t xml:space="preserve"> 3-10 weeks after vaccination</w:t>
      </w:r>
      <w:r w:rsidRPr="457B3B79" w:rsidR="51580FC0">
        <w:rPr>
          <w:rFonts w:cs="Calibri"/>
          <w:color w:val="000000" w:themeColor="text1"/>
        </w:rPr>
        <w:t>,</w:t>
      </w:r>
      <w:r w:rsidRPr="457B3B79">
        <w:rPr>
          <w:rFonts w:cs="Calibri"/>
          <w:color w:val="000000" w:themeColor="text1"/>
        </w:rPr>
        <w:t xml:space="preserve"> in patients without evidence of prior infection. Secondary outcomes were seroconversion rates</w:t>
      </w:r>
      <w:r w:rsidRPr="457B3B79" w:rsidR="2D63F40B">
        <w:rPr>
          <w:rFonts w:cs="Calibri"/>
          <w:color w:val="000000" w:themeColor="text1"/>
        </w:rPr>
        <w:t xml:space="preserve"> (</w:t>
      </w:r>
      <w:r w:rsidRPr="457B3B79" w:rsidR="2D63F40B">
        <w:rPr>
          <w:rFonts w:cs="Calibri"/>
          <w:color w:val="000000" w:themeColor="text1"/>
          <w:lang w:val="en-US"/>
        </w:rPr>
        <w:t>defined by cut-off of 15 U/mL</w:t>
      </w:r>
      <w:r w:rsidRPr="457B3B79" w:rsidR="79D0831F">
        <w:rPr>
          <w:rFonts w:cs="Calibri"/>
          <w:color w:val="000000" w:themeColor="text1"/>
          <w:lang w:val="en-US"/>
        </w:rPr>
        <w:t>)</w:t>
      </w:r>
      <w:r w:rsidRPr="457B3B79">
        <w:rPr>
          <w:rFonts w:cs="Calibri"/>
          <w:color w:val="000000" w:themeColor="text1"/>
        </w:rPr>
        <w:t>, and antibody responses follo</w:t>
      </w:r>
      <w:r w:rsidRPr="457B3B79" w:rsidR="1DF2CC5A">
        <w:rPr>
          <w:rFonts w:cs="Calibri"/>
          <w:color w:val="000000" w:themeColor="text1"/>
        </w:rPr>
        <w:t>w</w:t>
      </w:r>
      <w:r w:rsidRPr="457B3B79">
        <w:rPr>
          <w:rFonts w:cs="Calibri"/>
          <w:color w:val="000000" w:themeColor="text1"/>
        </w:rPr>
        <w:t xml:space="preserve">ing past infection or a second dose of the BNT162b2 vaccine. </w:t>
      </w:r>
      <w:r>
        <w:br/>
      </w:r>
      <w:r>
        <w:br/>
      </w:r>
      <w:r w:rsidRPr="457B3B79">
        <w:rPr>
          <w:rFonts w:cs="Calibri"/>
          <w:i/>
          <w:iCs/>
          <w:color w:val="000000" w:themeColor="text1"/>
        </w:rPr>
        <w:t>Results</w:t>
      </w:r>
    </w:p>
    <w:p w:rsidR="534D3D89" w:rsidP="3873FF18" w:rsidRDefault="534D3D89" w14:paraId="5C9F7043" w14:textId="5420997A">
      <w:pPr>
        <w:rPr>
          <w:rFonts w:cs="Calibri"/>
          <w:color w:val="000000" w:themeColor="text1"/>
        </w:rPr>
      </w:pPr>
      <w:r w:rsidRPr="1099EF0F">
        <w:rPr>
          <w:rFonts w:cs="Calibri"/>
          <w:color w:val="000000" w:themeColor="text1"/>
        </w:rPr>
        <w:t>Geometric mean [SD] anti-SARS-CoV-2 antibody concentrations were lower in patients treated with infliximab than vedolizumab, following BNT162b2 (6</w:t>
      </w:r>
      <w:r w:rsidR="0048207D">
        <w:rPr>
          <w:rFonts w:cs="Calibri"/>
          <w:color w:val="000000" w:themeColor="text1"/>
        </w:rPr>
        <w:t>.</w:t>
      </w:r>
      <w:r w:rsidRPr="1099EF0F">
        <w:rPr>
          <w:rFonts w:cs="Calibri"/>
          <w:color w:val="000000" w:themeColor="text1"/>
        </w:rPr>
        <w:t>0 U/mL [5</w:t>
      </w:r>
      <w:r w:rsidR="0048207D">
        <w:rPr>
          <w:rFonts w:cs="Calibri"/>
          <w:color w:val="000000" w:themeColor="text1"/>
        </w:rPr>
        <w:t>.</w:t>
      </w:r>
      <w:r w:rsidRPr="1099EF0F">
        <w:rPr>
          <w:rFonts w:cs="Calibri"/>
          <w:color w:val="000000" w:themeColor="text1"/>
        </w:rPr>
        <w:t>9] vs 28</w:t>
      </w:r>
      <w:r w:rsidR="0048207D">
        <w:rPr>
          <w:rFonts w:cs="Calibri"/>
          <w:color w:val="000000" w:themeColor="text1"/>
        </w:rPr>
        <w:t>.</w:t>
      </w:r>
      <w:r w:rsidRPr="1099EF0F">
        <w:rPr>
          <w:rFonts w:cs="Calibri"/>
          <w:color w:val="000000" w:themeColor="text1"/>
        </w:rPr>
        <w:t>8 U/mL [5</w:t>
      </w:r>
      <w:r w:rsidR="0048207D">
        <w:rPr>
          <w:rFonts w:cs="Calibri"/>
          <w:color w:val="000000" w:themeColor="text1"/>
        </w:rPr>
        <w:t>.</w:t>
      </w:r>
      <w:r w:rsidRPr="1099EF0F">
        <w:rPr>
          <w:rFonts w:cs="Calibri"/>
          <w:color w:val="000000" w:themeColor="text1"/>
        </w:rPr>
        <w:t>4] P&lt;0</w:t>
      </w:r>
      <w:r w:rsidR="0048207D">
        <w:rPr>
          <w:rFonts w:cs="Calibri"/>
          <w:color w:val="000000" w:themeColor="text1"/>
        </w:rPr>
        <w:t>.</w:t>
      </w:r>
      <w:r w:rsidRPr="1099EF0F">
        <w:rPr>
          <w:rFonts w:cs="Calibri"/>
          <w:color w:val="000000" w:themeColor="text1"/>
        </w:rPr>
        <w:t>0001) and ChAdOx1 nCoV-19 (4</w:t>
      </w:r>
      <w:r w:rsidR="0048207D">
        <w:rPr>
          <w:rFonts w:cs="Calibri"/>
          <w:color w:val="000000" w:themeColor="text1"/>
        </w:rPr>
        <w:t>.</w:t>
      </w:r>
      <w:r w:rsidRPr="1099EF0F">
        <w:rPr>
          <w:rFonts w:cs="Calibri"/>
          <w:color w:val="000000" w:themeColor="text1"/>
        </w:rPr>
        <w:t>7 U/mL [4</w:t>
      </w:r>
      <w:r w:rsidR="0048207D">
        <w:rPr>
          <w:rFonts w:cs="Calibri"/>
          <w:color w:val="000000" w:themeColor="text1"/>
        </w:rPr>
        <w:t>.</w:t>
      </w:r>
      <w:r w:rsidRPr="1099EF0F">
        <w:rPr>
          <w:rFonts w:cs="Calibri"/>
          <w:color w:val="000000" w:themeColor="text1"/>
        </w:rPr>
        <w:t>9]) vs 13</w:t>
      </w:r>
      <w:r w:rsidR="0048207D">
        <w:rPr>
          <w:rFonts w:cs="Calibri"/>
          <w:color w:val="000000" w:themeColor="text1"/>
        </w:rPr>
        <w:t>.</w:t>
      </w:r>
      <w:r w:rsidRPr="1099EF0F">
        <w:rPr>
          <w:rFonts w:cs="Calibri"/>
          <w:color w:val="000000" w:themeColor="text1"/>
        </w:rPr>
        <w:t>8 U/mL [5</w:t>
      </w:r>
      <w:r w:rsidR="0048207D">
        <w:rPr>
          <w:rFonts w:cs="Calibri"/>
          <w:color w:val="000000" w:themeColor="text1"/>
        </w:rPr>
        <w:t>.</w:t>
      </w:r>
      <w:r w:rsidRPr="1099EF0F">
        <w:rPr>
          <w:rFonts w:cs="Calibri"/>
          <w:color w:val="000000" w:themeColor="text1"/>
        </w:rPr>
        <w:t>9] P&lt;0</w:t>
      </w:r>
      <w:r w:rsidR="0048207D">
        <w:rPr>
          <w:rFonts w:cs="Calibri"/>
          <w:color w:val="000000" w:themeColor="text1"/>
        </w:rPr>
        <w:t>.</w:t>
      </w:r>
      <w:r w:rsidRPr="1099EF0F">
        <w:rPr>
          <w:rFonts w:cs="Calibri"/>
          <w:color w:val="000000" w:themeColor="text1"/>
        </w:rPr>
        <w:t>0001) vaccines. In our multivariable models, antibody concentrations were lower in infliximab- compared to vedolizumab-treated patients who received the BNT162b2 (fold change [FC] 0</w:t>
      </w:r>
      <w:r w:rsidR="0048207D">
        <w:rPr>
          <w:rFonts w:cs="Calibri"/>
          <w:color w:val="000000" w:themeColor="text1"/>
        </w:rPr>
        <w:t>.</w:t>
      </w:r>
      <w:r w:rsidRPr="1099EF0F">
        <w:rPr>
          <w:rFonts w:cs="Calibri"/>
          <w:color w:val="000000" w:themeColor="text1"/>
        </w:rPr>
        <w:t>29 [95% CI 0</w:t>
      </w:r>
      <w:r w:rsidR="0048207D">
        <w:rPr>
          <w:rFonts w:cs="Calibri"/>
          <w:color w:val="000000" w:themeColor="text1"/>
        </w:rPr>
        <w:t>.</w:t>
      </w:r>
      <w:r w:rsidRPr="1099EF0F">
        <w:rPr>
          <w:rFonts w:cs="Calibri"/>
          <w:color w:val="000000" w:themeColor="text1"/>
        </w:rPr>
        <w:t>21, 0</w:t>
      </w:r>
      <w:r w:rsidR="0048207D">
        <w:rPr>
          <w:rFonts w:cs="Calibri"/>
          <w:color w:val="000000" w:themeColor="text1"/>
        </w:rPr>
        <w:t>.</w:t>
      </w:r>
      <w:r w:rsidRPr="1099EF0F">
        <w:rPr>
          <w:rFonts w:cs="Calibri"/>
          <w:color w:val="000000" w:themeColor="text1"/>
        </w:rPr>
        <w:t>40], p&lt;0</w:t>
      </w:r>
      <w:r w:rsidR="0048207D">
        <w:rPr>
          <w:rFonts w:cs="Calibri"/>
          <w:color w:val="000000" w:themeColor="text1"/>
        </w:rPr>
        <w:t>.</w:t>
      </w:r>
      <w:r w:rsidRPr="1099EF0F">
        <w:rPr>
          <w:rFonts w:cs="Calibri"/>
          <w:color w:val="000000" w:themeColor="text1"/>
        </w:rPr>
        <w:t>0001) and ChAdOx1 nCoV-19 (FC 0</w:t>
      </w:r>
      <w:r w:rsidR="0048207D">
        <w:rPr>
          <w:rFonts w:cs="Calibri"/>
          <w:color w:val="000000" w:themeColor="text1"/>
        </w:rPr>
        <w:t>.</w:t>
      </w:r>
      <w:r w:rsidRPr="1099EF0F">
        <w:rPr>
          <w:rFonts w:cs="Calibri"/>
          <w:color w:val="000000" w:themeColor="text1"/>
        </w:rPr>
        <w:t>39 [95% CI 0</w:t>
      </w:r>
      <w:r w:rsidR="0048207D">
        <w:rPr>
          <w:rFonts w:cs="Calibri"/>
          <w:color w:val="000000" w:themeColor="text1"/>
        </w:rPr>
        <w:t>.</w:t>
      </w:r>
      <w:r w:rsidRPr="1099EF0F">
        <w:rPr>
          <w:rFonts w:cs="Calibri"/>
          <w:color w:val="000000" w:themeColor="text1"/>
        </w:rPr>
        <w:t>30, 0</w:t>
      </w:r>
      <w:r w:rsidR="0048207D">
        <w:rPr>
          <w:rFonts w:cs="Calibri"/>
          <w:color w:val="000000" w:themeColor="text1"/>
        </w:rPr>
        <w:t>.</w:t>
      </w:r>
      <w:r w:rsidRPr="1099EF0F">
        <w:rPr>
          <w:rFonts w:cs="Calibri"/>
          <w:color w:val="000000" w:themeColor="text1"/>
        </w:rPr>
        <w:t>51], p&lt;0</w:t>
      </w:r>
      <w:r w:rsidR="0048207D">
        <w:rPr>
          <w:rFonts w:cs="Calibri"/>
          <w:color w:val="000000" w:themeColor="text1"/>
        </w:rPr>
        <w:t>.</w:t>
      </w:r>
      <w:r w:rsidRPr="1099EF0F">
        <w:rPr>
          <w:rFonts w:cs="Calibri"/>
          <w:color w:val="000000" w:themeColor="text1"/>
        </w:rPr>
        <w:t xml:space="preserve">0001) vaccines. In both models, age ≥ 60 years, immunomodulator use, Crohn’s disease, and smoking were associated with lower, whilst non-white ethnicity was associated with higher, anti-SARS-CoV-2 antibody concentrations. Seroconversion </w:t>
      </w:r>
      <w:r w:rsidRPr="1099EF0F">
        <w:rPr>
          <w:rFonts w:cs="Calibri"/>
          <w:color w:val="000000" w:themeColor="text1"/>
        </w:rPr>
        <w:lastRenderedPageBreak/>
        <w:t>rates after a single-dose of either vaccine were higher in patients with prior SARS-CoV-2 infection and after two doses of BNT162b2 vaccine.</w:t>
      </w:r>
    </w:p>
    <w:p w:rsidR="534D3D89" w:rsidP="3873FF18" w:rsidRDefault="534D3D89" w14:paraId="5946ADEB" w14:textId="0A3E4B34">
      <w:pPr>
        <w:pStyle w:val="Heading2"/>
        <w:rPr>
          <w:rFonts w:ascii="Calibri" w:hAnsi="Calibri" w:eastAsia="Calibri" w:cs="Calibri"/>
          <w:bCs w:val="0"/>
          <w:iCs/>
          <w:color w:val="000000" w:themeColor="text1"/>
          <w:sz w:val="24"/>
          <w:szCs w:val="24"/>
        </w:rPr>
      </w:pPr>
      <w:r w:rsidRPr="1099EF0F">
        <w:rPr>
          <w:rFonts w:ascii="Calibri" w:hAnsi="Calibri" w:eastAsia="Calibri" w:cs="Calibri"/>
          <w:color w:val="000000" w:themeColor="text1"/>
          <w:sz w:val="24"/>
          <w:szCs w:val="24"/>
        </w:rPr>
        <w:t>Conclusion</w:t>
      </w:r>
    </w:p>
    <w:p w:rsidR="534D3D89" w:rsidP="3873FF18" w:rsidRDefault="534D3D89" w14:paraId="7A90BCFA" w14:textId="2D7B2AD5">
      <w:pPr>
        <w:spacing w:line="360" w:lineRule="auto"/>
        <w:jc w:val="both"/>
        <w:rPr>
          <w:rFonts w:cs="Calibri"/>
          <w:color w:val="000000" w:themeColor="text1"/>
        </w:rPr>
      </w:pPr>
      <w:r w:rsidRPr="1099EF0F">
        <w:rPr>
          <w:rFonts w:cs="Calibri"/>
          <w:color w:val="000000" w:themeColor="text1"/>
        </w:rPr>
        <w:t>Infliximab is associated with attenuated immunogenicity to a single-dose of the BNT162b2 and ChAdOx1 nCoV-19 SARS-CoV-2 vaccines.</w:t>
      </w:r>
      <w:r w:rsidRPr="1099EF0F">
        <w:rPr>
          <w:rFonts w:cs="Calibri"/>
          <w:b/>
          <w:bCs/>
          <w:color w:val="000000" w:themeColor="text1"/>
        </w:rPr>
        <w:t xml:space="preserve"> </w:t>
      </w:r>
      <w:r w:rsidRPr="1099EF0F">
        <w:rPr>
          <w:rFonts w:cs="Calibri"/>
          <w:color w:val="000000" w:themeColor="text1"/>
        </w:rPr>
        <w:t>Vaccination after SARS-CoV-2 infection, or a second dose of vaccine, led to seroconversion in most patients. Delayed second dosing should be avoided in patients treated with infliximab.</w:t>
      </w:r>
    </w:p>
    <w:p w:rsidRPr="0048207D" w:rsidR="276FC6DC" w:rsidP="38675C6E" w:rsidRDefault="534D3D89" w14:paraId="0C08E58D" w14:textId="0A8F0386">
      <w:pPr>
        <w:rPr>
          <w:rFonts w:cs="Calibri"/>
          <w:color w:val="000000" w:themeColor="text1"/>
        </w:rPr>
      </w:pPr>
      <w:r w:rsidRPr="1099EF0F">
        <w:rPr>
          <w:rFonts w:cs="Calibri"/>
          <w:b/>
          <w:bCs/>
          <w:color w:val="000000" w:themeColor="text1"/>
          <w:lang w:val="en-US"/>
        </w:rPr>
        <w:t>Trial registration number</w:t>
      </w:r>
      <w:r w:rsidRPr="1099EF0F">
        <w:rPr>
          <w:rFonts w:cs="Calibri"/>
          <w:color w:val="000000" w:themeColor="text1"/>
          <w:lang w:val="en-US"/>
        </w:rPr>
        <w:t xml:space="preserve"> ISRCTN45176516.</w:t>
      </w:r>
      <w:r w:rsidRPr="3873FF18" w:rsidR="00F7760A">
        <w:rPr>
          <w:rFonts w:asciiTheme="minorHAnsi" w:hAnsiTheme="minorHAnsi" w:cstheme="minorBidi"/>
        </w:rPr>
        <w:br w:type="page"/>
      </w:r>
    </w:p>
    <w:p w:rsidRPr="00D92BBA" w:rsidR="276FC6DC" w:rsidP="00F7760A" w:rsidRDefault="0D621933" w14:paraId="29D47CA7" w14:textId="2E65B97E">
      <w:pPr>
        <w:pStyle w:val="Heading1"/>
        <w:rPr>
          <w:rFonts w:eastAsiaTheme="minorEastAsia"/>
        </w:rPr>
      </w:pPr>
      <w:r w:rsidRPr="00D92BBA">
        <w:rPr>
          <w:rFonts w:eastAsiaTheme="minorEastAsia"/>
        </w:rPr>
        <w:lastRenderedPageBreak/>
        <w:t>Introduction</w:t>
      </w:r>
    </w:p>
    <w:p w:rsidRPr="00D92BBA" w:rsidR="241AA2AC" w:rsidP="426A5E09" w:rsidRDefault="08E84BF7" w14:paraId="07CE0D1A" w14:textId="11605D77">
      <w:pPr>
        <w:jc w:val="both"/>
        <w:rPr>
          <w:rFonts w:cs="Calibri"/>
        </w:rPr>
      </w:pPr>
      <w:r w:rsidRPr="00D92BBA">
        <w:rPr>
          <w:rFonts w:cs="Calibri"/>
        </w:rPr>
        <w:t>Limited SAR</w:t>
      </w:r>
      <w:r w:rsidRPr="00D92BBA" w:rsidR="29E6A9A0">
        <w:rPr>
          <w:rFonts w:cs="Calibri"/>
        </w:rPr>
        <w:t>S</w:t>
      </w:r>
      <w:r w:rsidRPr="00D92BBA">
        <w:rPr>
          <w:rFonts w:cs="Calibri"/>
        </w:rPr>
        <w:t xml:space="preserve">-CoV-2 vaccine supplies </w:t>
      </w:r>
      <w:r w:rsidRPr="00D92BBA" w:rsidR="7FF8CCB3">
        <w:rPr>
          <w:rFonts w:cs="Calibri"/>
        </w:rPr>
        <w:t xml:space="preserve">and pressure on critical care services </w:t>
      </w:r>
      <w:r w:rsidRPr="00D92BBA">
        <w:rPr>
          <w:rFonts w:cs="Calibri"/>
        </w:rPr>
        <w:t xml:space="preserve">have forced governments to </w:t>
      </w:r>
      <w:r w:rsidRPr="00D92BBA" w:rsidR="60C58C8E">
        <w:rPr>
          <w:rFonts w:cs="Calibri"/>
        </w:rPr>
        <w:t>prioritise primary vaccination</w:t>
      </w:r>
      <w:r w:rsidRPr="00D92BBA" w:rsidR="1504C09C">
        <w:rPr>
          <w:rFonts w:cs="Calibri"/>
        </w:rPr>
        <w:t xml:space="preserve"> to vulnerable groups</w:t>
      </w:r>
      <w:r w:rsidRPr="00D92BBA" w:rsidR="6354E904">
        <w:rPr>
          <w:rFonts w:cs="Calibri"/>
        </w:rPr>
        <w:t>.</w:t>
      </w:r>
      <w:r w:rsidRPr="00D92BBA" w:rsidR="135F9A98">
        <w:rPr>
          <w:rFonts w:cs="Calibri"/>
        </w:rPr>
        <w:t xml:space="preserve"> In the United Kingdom</w:t>
      </w:r>
      <w:r w:rsidRPr="00D92BBA" w:rsidR="35683F9D">
        <w:rPr>
          <w:rFonts w:cs="Calibri"/>
        </w:rPr>
        <w:t>,</w:t>
      </w:r>
      <w:r w:rsidRPr="00D92BBA" w:rsidR="135F9A98">
        <w:rPr>
          <w:rFonts w:cs="Calibri"/>
        </w:rPr>
        <w:t xml:space="preserve"> </w:t>
      </w:r>
      <w:r w:rsidRPr="00D92BBA" w:rsidR="564DBF11">
        <w:rPr>
          <w:rFonts w:cs="Calibri"/>
        </w:rPr>
        <w:t xml:space="preserve">second </w:t>
      </w:r>
      <w:r w:rsidRPr="00D92BBA" w:rsidR="1AF6F41B">
        <w:rPr>
          <w:rFonts w:cs="Calibri"/>
        </w:rPr>
        <w:t xml:space="preserve">vaccine </w:t>
      </w:r>
      <w:r w:rsidRPr="00D92BBA" w:rsidR="564DBF11">
        <w:rPr>
          <w:rFonts w:cs="Calibri"/>
        </w:rPr>
        <w:t>doses</w:t>
      </w:r>
      <w:r w:rsidRPr="00D92BBA" w:rsidR="46939B2F">
        <w:rPr>
          <w:rFonts w:cs="Calibri"/>
        </w:rPr>
        <w:t xml:space="preserve"> </w:t>
      </w:r>
      <w:r w:rsidRPr="00D92BBA" w:rsidR="0CEE88B0">
        <w:rPr>
          <w:rFonts w:cs="Calibri"/>
        </w:rPr>
        <w:t xml:space="preserve">have </w:t>
      </w:r>
      <w:r w:rsidRPr="00D92BBA" w:rsidR="46939B2F">
        <w:rPr>
          <w:rFonts w:cs="Calibri"/>
        </w:rPr>
        <w:t>also</w:t>
      </w:r>
      <w:r w:rsidRPr="00D92BBA" w:rsidR="0644D9D9">
        <w:rPr>
          <w:rFonts w:cs="Calibri"/>
        </w:rPr>
        <w:t xml:space="preserve"> been</w:t>
      </w:r>
      <w:r w:rsidRPr="00D92BBA" w:rsidR="46939B2F">
        <w:rPr>
          <w:rFonts w:cs="Calibri"/>
        </w:rPr>
        <w:t xml:space="preserve"> delayed</w:t>
      </w:r>
      <w:r w:rsidRPr="00D92BBA" w:rsidR="2219E3B3">
        <w:rPr>
          <w:rFonts w:cs="Calibri"/>
        </w:rPr>
        <w:t>,</w:t>
      </w:r>
      <w:r w:rsidRPr="00D92BBA" w:rsidR="564DBF11">
        <w:rPr>
          <w:rFonts w:cs="Calibri"/>
        </w:rPr>
        <w:t xml:space="preserve"> </w:t>
      </w:r>
      <w:r w:rsidRPr="00D92BBA" w:rsidR="6BAC25E1">
        <w:rPr>
          <w:rFonts w:cs="Calibri"/>
        </w:rPr>
        <w:t xml:space="preserve">trading </w:t>
      </w:r>
      <w:r w:rsidRPr="00D92BBA">
        <w:rPr>
          <w:rFonts w:cs="Calibri"/>
        </w:rPr>
        <w:t>maximal eff</w:t>
      </w:r>
      <w:r w:rsidRPr="00D92BBA" w:rsidR="5225E857">
        <w:rPr>
          <w:rFonts w:cs="Calibri"/>
        </w:rPr>
        <w:t>ectiveness</w:t>
      </w:r>
      <w:r w:rsidRPr="00D92BBA">
        <w:rPr>
          <w:rFonts w:cs="Calibri"/>
        </w:rPr>
        <w:t xml:space="preserve"> </w:t>
      </w:r>
      <w:r w:rsidRPr="00D92BBA" w:rsidR="6608D722">
        <w:rPr>
          <w:rFonts w:cs="Calibri"/>
        </w:rPr>
        <w:t xml:space="preserve">for </w:t>
      </w:r>
      <w:r w:rsidRPr="00D92BBA" w:rsidR="51F81DDE">
        <w:rPr>
          <w:rFonts w:cs="Calibri"/>
        </w:rPr>
        <w:t>a lower level of protecti</w:t>
      </w:r>
      <w:r w:rsidRPr="00D92BBA" w:rsidR="1C7FBBCE">
        <w:rPr>
          <w:rFonts w:cs="Calibri"/>
        </w:rPr>
        <w:t>ve immunity</w:t>
      </w:r>
      <w:r w:rsidRPr="00D92BBA" w:rsidR="51F81DDE">
        <w:rPr>
          <w:rFonts w:cs="Calibri"/>
        </w:rPr>
        <w:t xml:space="preserve"> across a greater proportion of the</w:t>
      </w:r>
      <w:r w:rsidRPr="00D92BBA" w:rsidR="6330BB53">
        <w:rPr>
          <w:rFonts w:cs="Calibri"/>
        </w:rPr>
        <w:t xml:space="preserve"> </w:t>
      </w:r>
      <w:r w:rsidRPr="00D92BBA" w:rsidR="14A5BD21">
        <w:rPr>
          <w:rFonts w:cs="Calibri"/>
        </w:rPr>
        <w:t xml:space="preserve">most at-risk </w:t>
      </w:r>
      <w:r w:rsidRPr="00D92BBA" w:rsidR="6330BB53">
        <w:rPr>
          <w:rFonts w:cs="Calibri"/>
        </w:rPr>
        <w:t>population</w:t>
      </w:r>
      <w:r w:rsidRPr="00D92BBA" w:rsidR="0D243150">
        <w:rPr>
          <w:rFonts w:cs="Calibri"/>
        </w:rPr>
        <w:t>.</w:t>
      </w:r>
      <w:r w:rsidRPr="00D92BBA" w:rsidR="241AA2AC">
        <w:rPr>
          <w:rFonts w:cs="Calibri"/>
        </w:rPr>
        <w:fldChar w:fldCharType="begin" w:fldLock="1"/>
      </w:r>
      <w:r w:rsidR="00710B73">
        <w:rPr>
          <w:rFonts w:cs="Calibri"/>
        </w:rPr>
        <w:instrText>ADDIN CSL_CITATION {"citationItems":[{"id":"ITEM-1","itemData":{"URL":"https://www.gov.uk/government/publications/prioritising-the-first-covid-19-vaccine-dose-jcvi-statement/optimising-the-covid-19-vaccination-programme-for-maximum-short-term-impact","accessed":{"date-parts":[["2021","3","20"]]},"author":[{"dropping-particle":"","family":"Joint Committee on Vaccination and Immunisation","given":"","non-dropping-particle":"","parse-names":false,"suffix":""}],"id":"ITEM-1","issued":{"date-parts":[["2021"]]},"title":"Optimising the COVID-19 vaccination programme for maximum short-term impact","type":"webpage"},"uris":["http://www.mendeley.com/documents/?uuid=c4b45918-de82-3f9d-8fad-891e56387675"]}],"mendeley":{"formattedCitation":"[1]","plainTextFormattedCitation":"[1]","previouslyFormattedCitation":"[1]"},"properties":{"noteIndex":0},"schema":"https://github.com/citation-style-language/schema/raw/master/csl-citation.json"}</w:instrText>
      </w:r>
      <w:r w:rsidRPr="00D92BBA" w:rsidR="241AA2AC">
        <w:rPr>
          <w:rFonts w:cs="Calibri"/>
        </w:rPr>
        <w:fldChar w:fldCharType="separate"/>
      </w:r>
      <w:r w:rsidRPr="00701C27" w:rsidR="00701C27">
        <w:rPr>
          <w:rFonts w:cs="Calibri"/>
          <w:noProof/>
        </w:rPr>
        <w:t>[1]</w:t>
      </w:r>
      <w:r w:rsidRPr="00D92BBA" w:rsidR="241AA2AC">
        <w:rPr>
          <w:rFonts w:cs="Calibri"/>
        </w:rPr>
        <w:fldChar w:fldCharType="end"/>
      </w:r>
      <w:r w:rsidRPr="00D92BBA" w:rsidR="5AA6173C">
        <w:rPr>
          <w:rFonts w:cs="Calibri"/>
        </w:rPr>
        <w:t xml:space="preserve"> </w:t>
      </w:r>
      <w:r w:rsidRPr="00D92BBA" w:rsidR="31C619DF">
        <w:rPr>
          <w:rFonts w:cs="Calibri"/>
        </w:rPr>
        <w:t>Consequently</w:t>
      </w:r>
      <w:r w:rsidRPr="00D92BBA" w:rsidR="29147841">
        <w:rPr>
          <w:rFonts w:cs="Calibri"/>
        </w:rPr>
        <w:t>,</w:t>
      </w:r>
      <w:r w:rsidRPr="00D92BBA" w:rsidR="31C619DF">
        <w:rPr>
          <w:rFonts w:cs="Calibri"/>
        </w:rPr>
        <w:t xml:space="preserve"> </w:t>
      </w:r>
      <w:r w:rsidRPr="00D92BBA" w:rsidR="5530137B">
        <w:rPr>
          <w:rFonts w:cs="Calibri"/>
        </w:rPr>
        <w:t>more than half</w:t>
      </w:r>
      <w:r w:rsidRPr="00D92BBA" w:rsidR="1DC35D5C">
        <w:rPr>
          <w:rFonts w:cs="Calibri"/>
        </w:rPr>
        <w:t xml:space="preserve"> of the adult </w:t>
      </w:r>
      <w:r w:rsidRPr="00D92BBA" w:rsidR="115D75EA">
        <w:rPr>
          <w:rFonts w:cs="Calibri"/>
        </w:rPr>
        <w:t>population</w:t>
      </w:r>
      <w:r w:rsidRPr="00D92BBA" w:rsidR="5E12C9DB">
        <w:rPr>
          <w:rFonts w:cs="Calibri"/>
        </w:rPr>
        <w:t xml:space="preserve"> </w:t>
      </w:r>
      <w:r w:rsidRPr="00D92BBA" w:rsidR="59BD0458">
        <w:rPr>
          <w:rFonts w:cs="Calibri"/>
        </w:rPr>
        <w:t xml:space="preserve">have received </w:t>
      </w:r>
      <w:r w:rsidRPr="00D92BBA" w:rsidR="39FC4383">
        <w:rPr>
          <w:rFonts w:cs="Calibri"/>
        </w:rPr>
        <w:t xml:space="preserve">a single-dose of </w:t>
      </w:r>
      <w:r w:rsidRPr="00D92BBA" w:rsidR="6F9E1702">
        <w:rPr>
          <w:rFonts w:cs="Calibri"/>
        </w:rPr>
        <w:t xml:space="preserve">either the </w:t>
      </w:r>
      <w:r w:rsidRPr="00D92BBA" w:rsidR="7A656D7F">
        <w:rPr>
          <w:rFonts w:cs="Calibri"/>
        </w:rPr>
        <w:t>RNA vaccine</w:t>
      </w:r>
      <w:r w:rsidRPr="00D92BBA" w:rsidR="02A915B6">
        <w:rPr>
          <w:rFonts w:cs="Calibri"/>
        </w:rPr>
        <w:t>,</w:t>
      </w:r>
      <w:r w:rsidRPr="00D92BBA" w:rsidR="7A656D7F">
        <w:rPr>
          <w:rFonts w:cs="Calibri"/>
        </w:rPr>
        <w:t xml:space="preserve"> BNT162b2 (Pfizer/BioNTech) </w:t>
      </w:r>
      <w:r w:rsidRPr="00D92BBA" w:rsidR="6F9E1702">
        <w:rPr>
          <w:rFonts w:cs="Calibri"/>
        </w:rPr>
        <w:t xml:space="preserve">or </w:t>
      </w:r>
      <w:r w:rsidRPr="00D92BBA" w:rsidR="3376D65D">
        <w:rPr>
          <w:rFonts w:cs="Calibri"/>
        </w:rPr>
        <w:t xml:space="preserve">the </w:t>
      </w:r>
      <w:r w:rsidRPr="00D92BBA" w:rsidR="1E1D8727">
        <w:rPr>
          <w:rFonts w:cs="Calibri"/>
        </w:rPr>
        <w:t>adenovirus-vector vaccine</w:t>
      </w:r>
      <w:r w:rsidRPr="00D92BBA" w:rsidR="76AFDDD2">
        <w:rPr>
          <w:rFonts w:cs="Calibri"/>
        </w:rPr>
        <w:t>,</w:t>
      </w:r>
      <w:r w:rsidRPr="00D92BBA" w:rsidR="1E1D8727">
        <w:rPr>
          <w:rFonts w:cs="Calibri"/>
        </w:rPr>
        <w:t xml:space="preserve"> ChAdOx1 nCoV-19 (Oxford/AstraZeneca)</w:t>
      </w:r>
      <w:r w:rsidRPr="00D92BBA" w:rsidR="1C26C77F">
        <w:rPr>
          <w:rFonts w:cs="Calibri"/>
        </w:rPr>
        <w:t>.</w:t>
      </w:r>
      <w:r w:rsidRPr="00D92BBA" w:rsidR="1911FF25">
        <w:rPr>
          <w:rFonts w:cs="Calibri"/>
        </w:rPr>
        <w:t xml:space="preserve"> </w:t>
      </w:r>
      <w:r w:rsidRPr="00D92BBA" w:rsidR="161E70F4">
        <w:rPr>
          <w:rFonts w:cs="Calibri"/>
        </w:rPr>
        <w:t>Faced with further surges of SARS-CoV-2 infection, a</w:t>
      </w:r>
      <w:r w:rsidRPr="00D92BBA" w:rsidR="1911FF25">
        <w:rPr>
          <w:rFonts w:cs="Calibri"/>
        </w:rPr>
        <w:t xml:space="preserve"> growing number of other countries</w:t>
      </w:r>
      <w:r w:rsidRPr="00D92BBA" w:rsidR="23461E13">
        <w:rPr>
          <w:rFonts w:cs="Calibri"/>
        </w:rPr>
        <w:t xml:space="preserve"> have </w:t>
      </w:r>
      <w:r w:rsidRPr="00D92BBA" w:rsidR="745BD8D2">
        <w:rPr>
          <w:rFonts w:cs="Calibri"/>
        </w:rPr>
        <w:t xml:space="preserve">also </w:t>
      </w:r>
      <w:r w:rsidRPr="00D92BBA" w:rsidR="6CDCCF45">
        <w:rPr>
          <w:rFonts w:cs="Calibri"/>
        </w:rPr>
        <w:t xml:space="preserve">opted to </w:t>
      </w:r>
      <w:r w:rsidRPr="00D92BBA" w:rsidR="23461E13">
        <w:rPr>
          <w:rFonts w:cs="Calibri"/>
        </w:rPr>
        <w:t>delay</w:t>
      </w:r>
      <w:r w:rsidRPr="00D92BBA" w:rsidR="63A99013">
        <w:rPr>
          <w:rFonts w:cs="Calibri"/>
        </w:rPr>
        <w:t xml:space="preserve"> second vaccine doses.</w:t>
      </w:r>
      <w:r w:rsidRPr="00D92BBA" w:rsidR="241AA2AC">
        <w:rPr>
          <w:rFonts w:cs="Calibri"/>
        </w:rPr>
        <w:fldChar w:fldCharType="begin" w:fldLock="1"/>
      </w:r>
      <w:r w:rsidR="00710B73">
        <w:rPr>
          <w:rFonts w:cs="Calibri"/>
        </w:rPr>
        <w:instrText>ADDIN CSL_CITATION {"citationItems":[{"id":"ITEM-1","itemData":{"author":[{"dropping-particle":"","family":"European Centre for Disease Prevention and Control","given":"","non-dropping-particle":"","parse-names":false,"suffix":""}],"id":"ITEM-1","issued":{"date-parts":[["2021"]]},"title":"Overview of the implementation of COVID-19 vaccination strategies and vaccine deployment plans in the EU/EEA","type":"report"},"uris":["http://www.mendeley.com/documents/?uuid=980879ef-54be-3bba-8187-421a20dd4669"]},{"id":"ITEM-2","itemData":{"URL":"https://www.canada.ca/en/public-health/services/immunization/national-advisory-committee-on-immunization-naci/rapid-response-extended-dose-intervals-covid-19-vaccines-early-rollout-population-protection.html","accessed":{"date-parts":[["2021","3","22"]]},"author":[{"dropping-particle":"","family":"National Advisory Committee on Immunization","given":"","non-dropping-particle":"","parse-names":false,"suffix":""}],"id":"ITEM-2","issued":{"date-parts":[["2021"]]},"title":"COVID-19 vaccine extended dose interval for Canadians","type":"webpage"},"uris":["http://www.mendeley.com/documents/?uuid=010e6507-4670-3f52-9a33-fb67fec39401"]}],"mendeley":{"formattedCitation":"[2,3]","plainTextFormattedCitation":"[2,3]","previouslyFormattedCitation":"[2,3]"},"properties":{"noteIndex":0},"schema":"https://github.com/citation-style-language/schema/raw/master/csl-citation.json"}</w:instrText>
      </w:r>
      <w:r w:rsidRPr="00D92BBA" w:rsidR="241AA2AC">
        <w:rPr>
          <w:rFonts w:cs="Calibri"/>
        </w:rPr>
        <w:fldChar w:fldCharType="separate"/>
      </w:r>
      <w:r w:rsidRPr="00701C27" w:rsidR="00701C27">
        <w:rPr>
          <w:rFonts w:cs="Calibri"/>
          <w:noProof/>
        </w:rPr>
        <w:t>[2,3]</w:t>
      </w:r>
      <w:r w:rsidRPr="00D92BBA" w:rsidR="241AA2AC">
        <w:rPr>
          <w:rFonts w:cs="Calibri"/>
        </w:rPr>
        <w:fldChar w:fldCharType="end"/>
      </w:r>
      <w:r w:rsidRPr="00D92BBA" w:rsidR="23461E13">
        <w:rPr>
          <w:rFonts w:cs="Calibri"/>
        </w:rPr>
        <w:t xml:space="preserve"> </w:t>
      </w:r>
      <w:r w:rsidRPr="00D92BBA" w:rsidR="1911FF25">
        <w:rPr>
          <w:rFonts w:cs="Calibri"/>
        </w:rPr>
        <w:t xml:space="preserve"> </w:t>
      </w:r>
      <w:r w:rsidRPr="00D92BBA" w:rsidR="64FEB654">
        <w:rPr>
          <w:rFonts w:cs="Calibri"/>
        </w:rPr>
        <w:t xml:space="preserve"> </w:t>
      </w:r>
      <w:r w:rsidRPr="00D92BBA" w:rsidR="7A0E1678">
        <w:rPr>
          <w:rFonts w:cs="Calibri"/>
        </w:rPr>
        <w:t xml:space="preserve"> </w:t>
      </w:r>
      <w:r w:rsidRPr="00D92BBA" w:rsidR="6F9E1702">
        <w:rPr>
          <w:rFonts w:cs="Calibri"/>
        </w:rPr>
        <w:t xml:space="preserve"> </w:t>
      </w:r>
    </w:p>
    <w:p w:rsidRPr="00D92BBA" w:rsidR="00635A0C" w:rsidP="4C198B8C" w:rsidRDefault="16DFD120" w14:paraId="30F10E8C" w14:textId="2F403366">
      <w:pPr>
        <w:jc w:val="both"/>
        <w:rPr>
          <w:rFonts w:cs="Calibri"/>
        </w:rPr>
      </w:pPr>
      <w:r w:rsidRPr="00D92BBA">
        <w:rPr>
          <w:rFonts w:cs="Calibri"/>
        </w:rPr>
        <w:t>The inflammatory bowel diseases (IBD), Crohn’s disease and ulcerative colitis (UC)</w:t>
      </w:r>
      <w:r w:rsidR="0048207D">
        <w:rPr>
          <w:rFonts w:cs="Calibri"/>
        </w:rPr>
        <w:t>,</w:t>
      </w:r>
      <w:r w:rsidRPr="00D92BBA" w:rsidR="1A33B797">
        <w:rPr>
          <w:rFonts w:cs="Calibri"/>
        </w:rPr>
        <w:t xml:space="preserve"> are</w:t>
      </w:r>
      <w:r w:rsidRPr="00D92BBA">
        <w:rPr>
          <w:rFonts w:cs="Calibri"/>
        </w:rPr>
        <w:t xml:space="preserve"> chronic immune-mediated inflammatory diseases (IMIDs</w:t>
      </w:r>
      <w:r w:rsidRPr="00D92BBA" w:rsidR="3565D46D">
        <w:rPr>
          <w:rFonts w:cs="Calibri"/>
        </w:rPr>
        <w:t xml:space="preserve">) </w:t>
      </w:r>
      <w:r w:rsidRPr="00D92BBA" w:rsidR="5545A5A1">
        <w:rPr>
          <w:rFonts w:cs="Calibri"/>
        </w:rPr>
        <w:t xml:space="preserve">that </w:t>
      </w:r>
      <w:r w:rsidRPr="00D92BBA">
        <w:rPr>
          <w:rFonts w:cs="Calibri"/>
        </w:rPr>
        <w:t xml:space="preserve">affect </w:t>
      </w:r>
      <w:r w:rsidRPr="00D92BBA" w:rsidR="70756D78">
        <w:rPr>
          <w:rFonts w:cs="Calibri"/>
        </w:rPr>
        <w:t>about</w:t>
      </w:r>
      <w:r w:rsidRPr="00D92BBA" w:rsidR="0400D78B">
        <w:rPr>
          <w:rFonts w:cs="Calibri"/>
        </w:rPr>
        <w:t xml:space="preserve"> </w:t>
      </w:r>
      <w:r w:rsidRPr="00D92BBA">
        <w:rPr>
          <w:rFonts w:cs="Calibri"/>
        </w:rPr>
        <w:t>1% of the UK</w:t>
      </w:r>
      <w:r w:rsidRPr="00D92BBA" w:rsidR="758DA478">
        <w:rPr>
          <w:rFonts w:cs="Calibri"/>
        </w:rPr>
        <w:t xml:space="preserve"> </w:t>
      </w:r>
      <w:r w:rsidRPr="00D92BBA">
        <w:rPr>
          <w:rFonts w:cs="Calibri"/>
        </w:rPr>
        <w:t>population</w:t>
      </w:r>
      <w:r w:rsidRPr="00D92BBA" w:rsidR="62069FA9">
        <w:rPr>
          <w:rFonts w:cs="Calibri"/>
        </w:rPr>
        <w:t>.</w:t>
      </w:r>
      <w:r w:rsidRPr="00D92BBA" w:rsidR="36FC33AA">
        <w:rPr>
          <w:rFonts w:cs="Calibri"/>
        </w:rPr>
        <w:fldChar w:fldCharType="begin" w:fldLock="1"/>
      </w:r>
      <w:r w:rsidR="00710B73">
        <w:rPr>
          <w:rFonts w:cs="Calibri"/>
        </w:rPr>
        <w:instrText>ADDIN CSL_CITATION {"citationItems":[{"id":"ITEM-1","itemData":{"DOI":"10.1136/gutjnl-2019-318936","ISSN":"14683288","PMID":"31300515","abstract":"Objective IBD prevalence is estimated to be rising, but no detailed, recent UK data are available. The last reported prevalence estimate in the UK was 0.40% in 2003. We aimed to establish the current, and project future, prevalence in Lothian, Scotland. Design We conducted an all-age multiparameter search strategy using inpatient IBD international classification of disease (ICD-10) coding (K50/51)(1997-2018), IBD pathology coding (1990-2018), primary and secondary care prescribing data (2009-2018) and a paediatric registry, (1997-2018) to identify possible' IBD cases up to 31/08/2018. Diagnoses were manually confirmed through electronic health record review as per Lennard-Jones/Porto criteria. Autoregressive integrated moving average (ARIMA) regression was applied to forecast prevalence to 01/08/2028. Results In total, 24 601 possible IBD cases were identified of which 10 499 were true positives. The point prevalence for IBD in Lothian on 31/08/2018 was 784/100 000 (UC 432/100 000, Crohn's disease 284/100 000 and IBD unclassified (IBDU) 68/100 000). Capture-recapture methods identified an additional 427 missed' cases (95% CI 383 to 477) resulting in a true' prevalence of 832/100 000 (95% CI 827 to 837). Prevalence increased by 4.3% per year between 2008 and 2018 (95% CI +3.7 to +4.9%, p&lt;0.0001). ARIMA modelling projected a point prevalence on 01/08/2028 of 1.02% (95% CI 0.97% to 1.07%) that will affect an estimated 1.53% (95% CI 1.37% to 1.69%) of those &gt;80 years of age. Conclusions We report a rigorously validated IBD cohort with all-age point prevalence on 31/08/2018 of 1 in 125, one of the highest worldwide.","author":[{"dropping-particle":"","family":"Jones","given":"Gareth Rhys","non-dropping-particle":"","parse-names":false,"suffix":""},{"dropping-particle":"","family":"Lyons","given":"Mathew","non-dropping-particle":"","parse-names":false,"suffix":""},{"dropping-particle":"","family":"Plevris","given":"Nikolas","non-dropping-particle":"","parse-names":false,"suffix":""},{"dropping-particle":"","family":"Jenkinson","given":"Philip W.","non-dropping-particle":"","parse-names":false,"suffix":""},{"dropping-particle":"","family":"Bisset","given":"Cathy","non-dropping-particle":"","parse-names":false,"suffix":""},{"dropping-particle":"","family":"Burgess","given":"Christopher","non-dropping-particle":"","parse-names":false,"suffix":""},{"dropping-particle":"","family":"Din","given":"Shahida","non-dropping-particle":"","parse-names":false,"suffix":""},{"dropping-particle":"","family":"Fulforth","given":"James","non-dropping-particle":"","parse-names":false,"suffix":""},{"dropping-particle":"","family":"Henderson","given":"Paul","non-dropping-particle":"","parse-names":false,"suffix":""},{"dropping-particle":"","family":"Ho","given":"Gwo Tzer","non-dropping-particle":"","parse-names":false,"suffix":""},{"dropping-particle":"","family":"Kirkwood","given":"Kathryn","non-dropping-particle":"","parse-names":false,"suffix":""},{"dropping-particle":"","family":"Noble","given":"Colin","non-dropping-particle":"","parse-names":false,"suffix":""},{"dropping-particle":"","family":"Shand","given":"Alan G.","non-dropping-particle":"","parse-names":false,"suffix":""},{"dropping-particle":"","family":"Wilson","given":"David C.","non-dropping-particle":"","parse-names":false,"suffix":""},{"dropping-particle":"","family":"Arnott","given":"Ian D.R.","non-dropping-particle":"","parse-names":false,"suffix":""},{"dropping-particle":"","family":"Lees","given":"Charlie W.","non-dropping-particle":"","parse-names":false,"suffix":""}],"container-title":"Gut","id":"ITEM-1","issue":"11","issued":{"date-parts":[["2019","11","1"]]},"page":"1953-1960","publisher":"BMJ Publishing Group","title":"IBD prevalence in Lothian, Scotland, derived by capture-recapture methodology","type":"article-journal","volume":"68"},"uris":["http://www.mendeley.com/documents/?uuid=c35e9a3f-7166-37af-8ca1-a721b84c68ef"]},{"id":"ITEM-2","itemData":{"DOI":"10.1136/flgastro-2019-101369","ISSN":"2041-4137","abstract":"Background and aims We sought to define temporal changes in prevalence of inflammatory bowel disease (IBD) in East Devon, UK, in order to facilitate service planning over the next 5years. Methods Multiple primary and secondary care databases were used to identify and verify cases. Point prevalence and incidence of IBD were reported in April 2017 and from 2008 to 2016, respectively. Future prevalence and healthcare activity requirements were estimated by linear regression. Results Prevalence of ulcerative colitis (UC), Crohn’s disease (CD) and inflammatory bowel disease unclassified (IBDU) were 479.72, 265.94 and 35.34 per 100000 persons, respectively. In 2016, the incidence rates of UC, CD and IBDU were 15.4, 10.7 and 1.4 per 100000 persons per year, respectively. There were no significant changes in the incidence of CD (p=0.49, R=0.26) or UC (p=0.80, R=0.10). IBD prevalence has increased by 39.9% (95% CI 28.2 to 53.7) in the last 10 years without differences in the rate of change between UC and CD. Overall, 27% of patients were managed in primary care, a quarter of whom were eligible but not receiving endoscopic surveillance. Outpatient clinics, MRI and biologic use, but not helpline calls, admissions, or surgeries increased over and above the change in IBD prevalence. Conclusions We report one of the highest prevalence and incidence rates of IBD from Northern Europe. Overall, IBD incidence is static, but prevalence is increasing. We estimate that 1% of our population will live with IBD between 2025 and 2030.","author":[{"dropping-particle":"","family":"Hamilton","given":"Ben","non-dropping-particle":"","parse-names":false,"suffix":""},{"dropping-particle":"","family":"Green","given":"Harry","non-dropping-particle":"","parse-names":false,"suffix":""},{"dropping-particle":"","family":"Heerasing","given":"Neel","non-dropping-particle":"","parse-names":false,"suffix":""},{"dropping-particle":"","family":"Hendy","given":"Peter","non-dropping-particle":"","parse-names":false,"suffix":""},{"dropping-particle":"","family":"Moore","given":"Lucy","non-dropping-particle":"","parse-names":false,"suffix":""},{"dropping-particle":"","family":"Chanchlani","given":"Neil","non-dropping-particle":"","parse-names":false,"suffix":""},{"dropping-particle":"","family":"Walker","given":"Gareth","non-dropping-particle":"","parse-names":false,"suffix":""},{"dropping-particle":"","family":"Bewshea","given":"Claire","non-dropping-particle":"","parse-names":false,"suffix":""},{"dropping-particle":"","family":"Kennedy","given":"Nicholas A","non-dropping-particle":"","parse-names":false,"suffix":""},{"dropping-particle":"","family":"Ahmad","given":"Tariq","non-dropping-particle":"","parse-names":false,"suffix":""},{"dropping-particle":"","family":"Goodhand","given":"James","non-dropping-particle":"","parse-names":false,"suffix":""}],"container-title":"Frontline Gastroenterology","id":"ITEM-2","issued":{"date-parts":[["2020","6","24"]]},"publisher":"BMJ","title":"Incidence and prevalence of inflammatory bowel disease in Devon, UK","type":"article-journal"},"uris":["http://www.mendeley.com/documents/?uuid=5ef235b3-430a-37ca-9181-1b34313736c8"]}],"mendeley":{"formattedCitation":"[4,5]","plainTextFormattedCitation":"[4,5]","previouslyFormattedCitation":"[4,5]"},"properties":{"noteIndex":0},"schema":"https://github.com/citation-style-language/schema/raw/master/csl-citation.json"}</w:instrText>
      </w:r>
      <w:r w:rsidRPr="00D92BBA" w:rsidR="36FC33AA">
        <w:rPr>
          <w:rFonts w:cs="Calibri"/>
          <w:vertAlign w:val="superscript"/>
        </w:rPr>
        <w:fldChar w:fldCharType="separate"/>
      </w:r>
      <w:r w:rsidRPr="00701C27" w:rsidR="00701C27">
        <w:rPr>
          <w:rFonts w:cs="Calibri"/>
          <w:noProof/>
        </w:rPr>
        <w:t>[4,5]</w:t>
      </w:r>
      <w:r w:rsidRPr="00D92BBA" w:rsidR="36FC33AA">
        <w:rPr>
          <w:rFonts w:cs="Calibri"/>
        </w:rPr>
        <w:fldChar w:fldCharType="end"/>
      </w:r>
      <w:r w:rsidRPr="00D92BBA" w:rsidR="3AABD694">
        <w:rPr>
          <w:rFonts w:cs="Calibri"/>
        </w:rPr>
        <w:t xml:space="preserve"> </w:t>
      </w:r>
      <w:r w:rsidRPr="00D92BBA">
        <w:rPr>
          <w:rFonts w:cs="Calibri"/>
        </w:rPr>
        <w:t xml:space="preserve">Treatment typically requires immunosuppression with immunomodulators </w:t>
      </w:r>
      <w:r w:rsidRPr="00D92BBA" w:rsidR="5EEB10AC">
        <w:rPr>
          <w:rFonts w:cs="Calibri"/>
        </w:rPr>
        <w:t>(azathioprine, mercaptopurine</w:t>
      </w:r>
      <w:r w:rsidRPr="00D92BBA" w:rsidR="47BAC878">
        <w:rPr>
          <w:rFonts w:cs="Calibri"/>
        </w:rPr>
        <w:t>,</w:t>
      </w:r>
      <w:r w:rsidRPr="00D92BBA" w:rsidR="5EEB10AC">
        <w:rPr>
          <w:rFonts w:cs="Calibri"/>
        </w:rPr>
        <w:t xml:space="preserve"> and methotrexate) </w:t>
      </w:r>
      <w:r w:rsidRPr="00D92BBA">
        <w:rPr>
          <w:rFonts w:cs="Calibri"/>
        </w:rPr>
        <w:t xml:space="preserve">and/or </w:t>
      </w:r>
      <w:r w:rsidRPr="00D92BBA" w:rsidR="4834E79A">
        <w:rPr>
          <w:rFonts w:cs="Calibri"/>
        </w:rPr>
        <w:t>biological therapies</w:t>
      </w:r>
      <w:r w:rsidRPr="00D92BBA" w:rsidR="26F5C256">
        <w:rPr>
          <w:rFonts w:cs="Calibri"/>
        </w:rPr>
        <w:t xml:space="preserve"> </w:t>
      </w:r>
      <w:r w:rsidRPr="00D92BBA">
        <w:rPr>
          <w:rFonts w:cs="Calibri"/>
        </w:rPr>
        <w:t>that target disease</w:t>
      </w:r>
      <w:r w:rsidRPr="00D92BBA" w:rsidR="29C4A6C5">
        <w:rPr>
          <w:rFonts w:cs="Calibri"/>
        </w:rPr>
        <w:t xml:space="preserve"> relevant</w:t>
      </w:r>
      <w:r w:rsidRPr="00D92BBA">
        <w:rPr>
          <w:rFonts w:cs="Calibri"/>
        </w:rPr>
        <w:t xml:space="preserve"> cytokines</w:t>
      </w:r>
      <w:r w:rsidRPr="00D92BBA" w:rsidR="0BC2B825">
        <w:rPr>
          <w:rFonts w:cs="Calibri"/>
        </w:rPr>
        <w:t xml:space="preserve"> </w:t>
      </w:r>
      <w:r w:rsidRPr="00D92BBA">
        <w:rPr>
          <w:rFonts w:cs="Calibri"/>
        </w:rPr>
        <w:t>or the immune cells that produce them.</w:t>
      </w:r>
      <w:r w:rsidRPr="00D92BBA" w:rsidR="63D0302B">
        <w:rPr>
          <w:rFonts w:cs="Calibri"/>
        </w:rPr>
        <w:t xml:space="preserve"> </w:t>
      </w:r>
      <w:r w:rsidRPr="00D92BBA" w:rsidR="06026A6A">
        <w:rPr>
          <w:rFonts w:cs="Calibri"/>
        </w:rPr>
        <w:t>Anti-</w:t>
      </w:r>
      <w:r w:rsidRPr="00D92BBA" w:rsidR="265E40C7">
        <w:rPr>
          <w:rFonts w:cs="Calibri"/>
        </w:rPr>
        <w:t>tumour necrosis factor (</w:t>
      </w:r>
      <w:r w:rsidRPr="00D92BBA" w:rsidR="273E9C28">
        <w:rPr>
          <w:rFonts w:cs="Calibri"/>
        </w:rPr>
        <w:t>TNF</w:t>
      </w:r>
      <w:r w:rsidRPr="00D92BBA" w:rsidR="3ED363A1">
        <w:rPr>
          <w:rFonts w:cs="Calibri"/>
        </w:rPr>
        <w:t>)</w:t>
      </w:r>
      <w:r w:rsidRPr="00D92BBA" w:rsidR="273E9C28">
        <w:rPr>
          <w:rFonts w:cs="Calibri"/>
        </w:rPr>
        <w:t xml:space="preserve"> drugs</w:t>
      </w:r>
      <w:r w:rsidRPr="00D92BBA" w:rsidR="5D3653B7">
        <w:rPr>
          <w:rFonts w:cs="Calibri"/>
        </w:rPr>
        <w:t xml:space="preserve">, such as </w:t>
      </w:r>
      <w:r w:rsidRPr="00D92BBA" w:rsidR="0D165E11">
        <w:rPr>
          <w:rFonts w:cs="Calibri"/>
        </w:rPr>
        <w:t>infliximab</w:t>
      </w:r>
      <w:r w:rsidRPr="00D92BBA" w:rsidR="7F0E3E52">
        <w:rPr>
          <w:rFonts w:cs="Calibri"/>
        </w:rPr>
        <w:t xml:space="preserve"> and adalimumab</w:t>
      </w:r>
      <w:r w:rsidRPr="00D92BBA" w:rsidR="20670277">
        <w:rPr>
          <w:rFonts w:cs="Calibri"/>
        </w:rPr>
        <w:t>,</w:t>
      </w:r>
      <w:r w:rsidRPr="00D92BBA" w:rsidR="273E9C28">
        <w:rPr>
          <w:rFonts w:cs="Calibri"/>
        </w:rPr>
        <w:t xml:space="preserve"> </w:t>
      </w:r>
      <w:r w:rsidRPr="00D92BBA" w:rsidR="68210A23">
        <w:rPr>
          <w:rFonts w:cs="Calibri"/>
        </w:rPr>
        <w:t xml:space="preserve">are the most frequently prescribed </w:t>
      </w:r>
      <w:r w:rsidRPr="00D92BBA" w:rsidR="5D7F1A69">
        <w:rPr>
          <w:rFonts w:cs="Calibri"/>
        </w:rPr>
        <w:t>biopharmaceuticals</w:t>
      </w:r>
      <w:r w:rsidRPr="00D92BBA" w:rsidR="68210A23">
        <w:rPr>
          <w:rFonts w:cs="Calibri"/>
        </w:rPr>
        <w:t xml:space="preserve"> used in the treatment of IMIDs. </w:t>
      </w:r>
      <w:r w:rsidRPr="00D92BBA" w:rsidR="50BD04AD">
        <w:rPr>
          <w:rFonts w:cs="Calibri"/>
        </w:rPr>
        <w:t>T</w:t>
      </w:r>
      <w:r w:rsidRPr="00D92BBA" w:rsidR="68210A23">
        <w:rPr>
          <w:rFonts w:cs="Calibri"/>
        </w:rPr>
        <w:t xml:space="preserve">hese drugs </w:t>
      </w:r>
      <w:r w:rsidRPr="00D92BBA" w:rsidR="273E9C28">
        <w:rPr>
          <w:rFonts w:cs="Calibri"/>
        </w:rPr>
        <w:t>impair</w:t>
      </w:r>
      <w:r w:rsidRPr="00D92BBA" w:rsidR="05D84058">
        <w:rPr>
          <w:rFonts w:cs="Calibri"/>
        </w:rPr>
        <w:t xml:space="preserve"> immunogenicity</w:t>
      </w:r>
      <w:r w:rsidRPr="00D92BBA" w:rsidR="273E9C28">
        <w:rPr>
          <w:rFonts w:cs="Calibri"/>
        </w:rPr>
        <w:t xml:space="preserve"> following pneumococcal,</w:t>
      </w:r>
      <w:r w:rsidRPr="00D92BBA" w:rsidR="36FC33AA">
        <w:rPr>
          <w:rFonts w:cs="Calibri"/>
        </w:rPr>
        <w:fldChar w:fldCharType="begin" w:fldLock="1"/>
      </w:r>
      <w:r w:rsidR="00710B73">
        <w:rPr>
          <w:rFonts w:cs="Calibri"/>
        </w:rPr>
        <w:instrText>ADDIN CSL_CITATION {"citationItems":[{"id":"ITEM-1","itemData":{"DOI":"10.1038/ajg.2009.523","ISSN":"0002-9270","abstract":"OBJECTIVES:The treatment of inflammatory bowel disease (IBD) often includes immunosuppressive medications, which may increase the risk of vaccine-preventable illnesses. We aimed to assess the impact of immunosuppression on immune responses to pneumococcal vaccination in patients with IBD.METHODS:The study design consists of a prospective controlled clinical trial. This study was carried out at a tertiary-care IBD clinic. The subjects for the study belonged to one of the following three groups: adult patients with IBD on combination TNF-blockers and immunomodulators (Group A), those without immunosuppressive therapy (Group B), and age-matched healthy controls (Group C). The treatment consisted of immunization with 23-valent pneumococcal polysaccharide vaccines (PSVs). The main outcome was immune response for five serotypes defined as a twofold or greater increase from pre-vaccination titers and 1 g post-vaccination titer.RESULTS:Sixty-four subjects participated in the study: 20 in Group A, 25 in Group B, and 19 in Group C. Pre-vaccination titers were similar among the three groups. Vaccine responses were lower in Group A than in Group B (P0.01 for four out of five antigens) and Group C (P0.01 for all five antigens). Overall vaccine response was seen in 45, 80, and 85% of Groups A, B, and C (P0.01), respectively.CONCLUSIONS:Immune response to PSV-23 is impaired in Crohn's disease (CD) patients on combination immunosuppressive therapy but is normal among non-immunosuppressed patients. Given the unpredictable likelihood for immunosuppressive therapy, newly diagnosed patients with IBD should undergo vaccination before the initiation of immunosuppressive therapy. © 2010 by the American College of Gastroenterology.","author":[{"dropping-particle":"","family":"Melmed","given":"Gil Y","non-dropping-particle":"","parse-names":false,"suffix":""},{"dropping-particle":"","family":"Agarwal","given":"Nik","non-dropping-particle":"","parse-names":false,"suffix":""},{"dropping-particle":"","family":"Frenck","given":"Robert W","non-dropping-particle":"","parse-names":false,"suffix":""},{"dropping-particle":"","family":"Ippoliti","given":"Andrew F","non-dropping-particle":"","parse-names":false,"suffix":""},{"dropping-particle":"","family":"Ibanez","given":"Patricio","non-dropping-particle":"","parse-names":false,"suffix":""},{"dropping-particle":"","family":"Papadakis","given":"Konstantinos A","non-dropping-particle":"","parse-names":false,"suffix":""},{"dropping-particle":"","family":"Simpson","given":"Peter","non-dropping-particle":"","parse-names":false,"suffix":""},{"dropping-particle":"","family":"Barolet-Garcia","given":"Cristina","non-dropping-particle":"","parse-names":false,"suffix":""},{"dropping-particle":"","family":"Ward","given":"Joel","non-dropping-particle":"","parse-names":false,"suffix":""},{"dropping-particle":"","family":"Targan","given":"Stephan R","non-dropping-particle":"","parse-names":false,"suffix":""},{"dropping-particle":"","family":"Vasiliauskas","given":"Eric A","non-dropping-particle":"","parse-names":false,"suffix":""}],"container-title":"American Journal of Gastroenterology","id":"ITEM-1","issue":"1","issued":{"date-parts":[["2010","1"]]},"page":"148-154","title":"Immunosuppression Impairs Response to Pneumococcal Polysaccharide Vaccination in Patients With Inflammatory Bowel Disease","type":"article-journal","volume":"105"},"uris":["http://www.mendeley.com/documents/?uuid=d9c7286f-d405-321f-86ca-8df68d5fb449"]}],"mendeley":{"formattedCitation":"[6]","plainTextFormattedCitation":"[6]","previouslyFormattedCitation":"[6]"},"properties":{"noteIndex":0},"schema":"https://github.com/citation-style-language/schema/raw/master/csl-citation.json"}</w:instrText>
      </w:r>
      <w:r w:rsidRPr="00D92BBA" w:rsidR="36FC33AA">
        <w:rPr>
          <w:rFonts w:cs="Calibri"/>
        </w:rPr>
        <w:fldChar w:fldCharType="separate"/>
      </w:r>
      <w:r w:rsidRPr="00701C27" w:rsidR="00701C27">
        <w:rPr>
          <w:rFonts w:cs="Calibri"/>
          <w:noProof/>
        </w:rPr>
        <w:t>[6]</w:t>
      </w:r>
      <w:r w:rsidRPr="00D92BBA" w:rsidR="36FC33AA">
        <w:rPr>
          <w:rFonts w:cs="Calibri"/>
        </w:rPr>
        <w:fldChar w:fldCharType="end"/>
      </w:r>
      <w:r w:rsidRPr="00D92BBA" w:rsidR="273E9C28">
        <w:rPr>
          <w:rFonts w:cs="Calibri"/>
        </w:rPr>
        <w:t xml:space="preserve"> influenza,</w:t>
      </w:r>
      <w:r w:rsidRPr="00D92BBA" w:rsidR="36FC33AA">
        <w:rPr>
          <w:rFonts w:cs="Calibri"/>
        </w:rPr>
        <w:fldChar w:fldCharType="begin" w:fldLock="1"/>
      </w:r>
      <w:r w:rsidR="00710B73">
        <w:rPr>
          <w:rFonts w:cs="Calibri"/>
        </w:rPr>
        <w:instrText>ADDIN CSL_CITATION {"citationItems":[{"id":"ITEM-1","itemData":{"DOI":"10.1093/ibd/izz164","ISSN":"1078-0998","abstract":"Background: Patients with inflammatory bowel disease (IBD) on anti-tumor necrosis factor alpha (TNF) agents may have lower immune response to the influenza vaccine. We aimed to evaluate the immunogenicity of the high dose (HD) vs standard dose (SD) influenza vaccine in patients with IBD on anti-TNF monotherapy. Methods: We performed a randomized clinical trial at a single academic center evaluating the immunogenicity of the HD vs SD influenza vaccine in patients with IBD on anti-TNF monotherapy. Influenza antibody concentration was measured at immunization, at 2 to 4 weeks postimmunization, and at 6 months. Results: Sixty-nine patients with IBD were recruited into the study, 40 on anti-TNF monotherapy, and 19 on vedolizumab, along with 20 healthy controls (HC). Patients with IBD receiving the HD influenza vaccine had significantly higher H3N2 postimmunization antibodies compared with those who received the SD influenza vaccine (160 [interquartile range 80 to 320] vs 80 [interquartile range 40 to 160]; P = 0.003). The H1N1 postimmunization levels were not significantly higher in the HD influenza vaccine (320 [interquartile range 150 to 320] vs 160 [interquartile range 80 to 320]; P = 0.18). Patients with IBD receiving the HD influenza vaccine and those on vedolizumab who received SD had equivalent antibody concentrations to HC (H1N1 P = 0.85; H3N2 P = 0.23; B/Victoria P = 0.20 and H1N1 P = 0.46; H3N2 P = 0.21; B/Victoria P = 1.00, respectively). Conclusions: Patients with IBD on anti-TNF monotherapy receiving the HD influenza vaccine had significantly higher postimmunization antibody levels compared with SD vaccine. Clinicaltrials.gov (#NCT02461758).","author":[{"dropping-particle":"","family":"Caldera","given":"Freddy","non-dropping-particle":"","parse-names":false,"suffix":""},{"dropping-particle":"","family":"Hillman","given":"Luke","non-dropping-particle":"","parse-names":false,"suffix":""},{"dropping-particle":"","family":"Saha","given":"Sumona","non-dropping-particle":"","parse-names":false,"suffix":""},{"dropping-particle":"","family":"Wald","given":"Arnold","non-dropping-particle":"","parse-names":false,"suffix":""},{"dropping-particle":"","family":"Grimes","given":"Ian","non-dropping-particle":"","parse-names":false,"suffix":""},{"dropping-particle":"","family":"Zhang","given":"Youqi","non-dropping-particle":"","parse-names":false,"suffix":""},{"dropping-particle":"","family":"Sharpe","given":"Abigail R","non-dropping-particle":"","parse-names":false,"suffix":""},{"dropping-particle":"","family":"Reichelderfer","given":"Mark","non-dropping-particle":"","parse-names":false,"suffix":""},{"dropping-particle":"","family":"Hayney","given":"Mary S","non-dropping-particle":"","parse-names":false,"suffix":""}],"container-title":"Inflammatory Bowel Diseases","id":"ITEM-1","issue":"4","issued":{"date-parts":[["2019","8","24"]]},"page":"593-602","publisher":"Oxford University Press","title":"Immunogenicity of High Dose Influenza Vaccine for Patients with Inflammatory Bowel Disease on Anti-TNF Monotherapy: A Randomized Clinical Trial","type":"article-journal","volume":"26"},"uris":["http://www.mendeley.com/documents/?uuid=88d98f66-a3fb-36ad-9662-66d6dbe07eef"]}],"mendeley":{"formattedCitation":"[7]","plainTextFormattedCitation":"[7]","previouslyFormattedCitation":"[7]"},"properties":{"noteIndex":0},"schema":"https://github.com/citation-style-language/schema/raw/master/csl-citation.json"}</w:instrText>
      </w:r>
      <w:r w:rsidRPr="00D92BBA" w:rsidR="36FC33AA">
        <w:rPr>
          <w:rFonts w:cs="Calibri"/>
        </w:rPr>
        <w:fldChar w:fldCharType="separate"/>
      </w:r>
      <w:r w:rsidRPr="00701C27" w:rsidR="00701C27">
        <w:rPr>
          <w:rFonts w:cs="Calibri"/>
          <w:noProof/>
        </w:rPr>
        <w:t>[7]</w:t>
      </w:r>
      <w:r w:rsidRPr="00D92BBA" w:rsidR="36FC33AA">
        <w:rPr>
          <w:rFonts w:cs="Calibri"/>
        </w:rPr>
        <w:fldChar w:fldCharType="end"/>
      </w:r>
      <w:r w:rsidRPr="00D92BBA" w:rsidR="273E9C28">
        <w:rPr>
          <w:rFonts w:cs="Calibri"/>
        </w:rPr>
        <w:t xml:space="preserve"> and hepatitis</w:t>
      </w:r>
      <w:r w:rsidRPr="00D92BBA" w:rsidR="55183073">
        <w:rPr>
          <w:rFonts w:cs="Calibri"/>
        </w:rPr>
        <w:t xml:space="preserve"> B</w:t>
      </w:r>
      <w:r w:rsidRPr="00D92BBA" w:rsidR="36FC33AA">
        <w:rPr>
          <w:rFonts w:cs="Calibri"/>
        </w:rPr>
        <w:fldChar w:fldCharType="begin" w:fldLock="1"/>
      </w:r>
      <w:r w:rsidR="00710B73">
        <w:rPr>
          <w:rFonts w:cs="Calibri"/>
        </w:rPr>
        <w:instrText>ADDIN CSL_CITATION {"citationItems":[{"id":"ITEM-1","itemData":{"DOI":"10.1093/ibd/izx001","ISSN":"15364844","PMID":"29361083","abstract":"Background: Studies have demonstrated an association between anti-TNF/immunomodulator agents used in inflammatory bowel disease (IBD) and impaired hepatitis B virus (HBV) vaccine immunogenicity, but little data exist on whether specific medication types affect protective HBsAb titers. Our aim was to analyze this association. Methods: This is a retrospective cohort study. Inclusion criteria: age ≥18, diagnosis of Crohn's disease (CD) or ulcerative colitis (UC), previous HBV vaccination series and/or ≥1 positive HBsAb, and record of IBD therapy in 6 months before titer level. Patients were stratified based upon medication exposures: anti-TNF, immunomodulator, combination anti-TNF and immunomodulatory, and a reference arm. Titer levels following vaccination and specific medication types given in the 6 months before titer were recorded. Seroprotection was defined as HBsAb ≥10 IU/l and ≥100 IU/l. Results: The study cohort (N = 391) was 70.8% white, 51.4% female and 64.2% had CD and 35.8% had UC. The mean age was 45.8 years. A significantly lower percentage of patients exposed to anti-TNF, immunomodulator or dual therapy had titers ≥10 (P &lt; 0.01). Regarding specific medications, only patients exposed to infliximab (P &lt; 0.01) were less likely to have titer levels ≥10, after controlling for other medication exposures, age at titer level, and interval time between vaccination/titer level. This was not found for patients exposed to adalimumab, methotrexate, 6-mercaptopurine, or azathioprine. Conclusions: Patients exposed to infliximab were significantly less likely to have protective HBsAb titer levels following vaccination, a trend not seen in patients on adalimumab. Efforts to vaccinate IBD patients against HBV before use of immunomodulators and anti-TNFs, infliximab specifically, and screen periodically thereafter must be reinforced.","author":[{"dropping-particle":"","family":"Pratt","given":"Perry K.","non-dropping-particle":"","parse-names":false,"suffix":""},{"dropping-particle":"","family":"David","given":"Nunes","non-dropping-particle":"","parse-names":false,"suffix":""},{"dropping-particle":"","family":"Weber","given":"Horst C.","non-dropping-particle":"","parse-names":false,"suffix":""},{"dropping-particle":"","family":"Little","given":"Frédéric F.","non-dropping-particle":"","parse-names":false,"suffix":""},{"dropping-particle":"","family":"Kourkoumpetis","given":"Themistoklis","non-dropping-particle":"","parse-names":false,"suffix":""},{"dropping-particle":"","family":"Patts","given":"Gregory J.","non-dropping-particle":"","parse-names":false,"suffix":""},{"dropping-particle":"","family":"Weinberg","given":"Janice","non-dropping-particle":"","parse-names":false,"suffix":""},{"dropping-particle":"","family":"Farraye","given":"Francis A.","non-dropping-particle":"","parse-names":false,"suffix":""}],"container-title":"Inflammatory Bowel Diseases","id":"ITEM-1","issue":"2","issued":{"date-parts":[["2018","1","18"]]},"page":"380-386","publisher":"Oxford University Press","title":"Antibody Response to Hepatitis B Virus Vaccine is Impaired in Patients with Inflammatory Bowel Disease on Infliximab Therapy","type":"article-journal","volume":"24"},"uris":["http://www.mendeley.com/documents/?uuid=a41a5f88-c5bc-36ad-8f7c-726a3a1f7ddc"]}],"mendeley":{"formattedCitation":"[8]","plainTextFormattedCitation":"[8]","previouslyFormattedCitation":"[8]"},"properties":{"noteIndex":0},"schema":"https://github.com/citation-style-language/schema/raw/master/csl-citation.json"}</w:instrText>
      </w:r>
      <w:r w:rsidRPr="00D92BBA" w:rsidR="36FC33AA">
        <w:rPr>
          <w:rFonts w:cs="Calibri"/>
        </w:rPr>
        <w:fldChar w:fldCharType="separate"/>
      </w:r>
      <w:r w:rsidRPr="00701C27" w:rsidR="00701C27">
        <w:rPr>
          <w:rFonts w:cs="Calibri"/>
          <w:noProof/>
        </w:rPr>
        <w:t>[8]</w:t>
      </w:r>
      <w:r w:rsidRPr="00D92BBA" w:rsidR="36FC33AA">
        <w:rPr>
          <w:rFonts w:cs="Calibri"/>
        </w:rPr>
        <w:fldChar w:fldCharType="end"/>
      </w:r>
      <w:r w:rsidRPr="00D92BBA" w:rsidR="273E9C28">
        <w:rPr>
          <w:rFonts w:cs="Calibri"/>
        </w:rPr>
        <w:t xml:space="preserve"> vaccinations</w:t>
      </w:r>
      <w:r w:rsidRPr="00D92BBA" w:rsidR="1D83CA1F">
        <w:rPr>
          <w:rFonts w:cs="Calibri"/>
        </w:rPr>
        <w:t xml:space="preserve"> </w:t>
      </w:r>
      <w:r w:rsidRPr="00D92BBA" w:rsidR="5D18A290">
        <w:rPr>
          <w:rFonts w:cs="Calibri"/>
        </w:rPr>
        <w:t>and increase the risk of serious infection, most notably with respiratory pathogens.</w:t>
      </w:r>
      <w:r w:rsidRPr="00D92BBA" w:rsidR="36FC33AA">
        <w:rPr>
          <w:rFonts w:cs="Calibri"/>
        </w:rPr>
        <w:fldChar w:fldCharType="begin" w:fldLock="1"/>
      </w:r>
      <w:r w:rsidR="00710B73">
        <w:rPr>
          <w:rFonts w:cs="Calibri"/>
        </w:rPr>
        <w:instrText>ADDIN CSL_CITATION {"citationItems":[{"id":"ITEM-1","itemData":{"DOI":"10.1038/ajg.2012.406","ISSN":"00029270","PMID":"23295276","abstract":"OBJECTIVES:Patients with inflammatory bowel disease (IBD) may be at increased risk for infections. We aimed to determine the pneumonia risk in IBD and how specific medications affect this risk.METHODS:We performed a retrospective cohort and a nested case-control study using administrative data from IMS Health Inc., LifeLink Health Plan Claims Database. Limitations to this data set include lack of clinical details to validate exposures and outcomes. In the cohort, IBD patients were matched to four individuals without IBD. Pneumonia risk was evaluated by incidence rate ratio (IRR) and adjusted Cox proportional hazards models (hazard ratio (HR)). In the nested case-control, 4,856 IBD patients with pneumonia were matched to four IBD patients without pneumonia by incidence density sampling. We used conditional logistic regression to determine the associations between medications and pneumonia.RESULTS:The cohort included 50,932 patients with Crohn's disease (CD), 56,403 patients with ulcerative colitis (UC), and 1,269 with unspecified IBD; matched to 434,416 individuals without IBD. Median follow-up within the cohort was 24 months. The IBD cohort had an increased pneumonia risk when compared with non-IBD (IRR 1.82, 95% confidence interval (CI) 1.75-1.88). In adjusted Cox analysis, pneumonia risk remained increased for the IBD vs. non-IBD cohort (HR 1.54, 95% CI 1.49-1.60), with increased risk in both CD (HR 1.71, 95% CI 1.62-1.80) and UC (HR 1.41, 95% CI 1.34-1.48). In the nested case-control analysis, use of biologic medications (odds ratio (OR) 1.32, 95% CI 1.11-1.57), corticosteroids (OR 1.91, 95% CI 1.72-2.12), thiopurines (OR 1.13, 95% CI 1.00-1.27), proton-pump inhibitors (PPIs) (OR 1.15, 95% CI 1.04-1.26), or narcotics (2.28, 95% CI 2.09-2.48) was independently associated with pneumonia.CONCLUSIONS: Patients with IBD are at increased risk for pneumonia. Medications such as corticosteroids and narcotics are particularly associated with pneumonia in this population. An emphasis upon primary prevention of pneumonia through vaccination and reduction of risk factors is warranted. © 2013 by the American College of Gastroenterology.","author":[{"dropping-particle":"","family":"Long","given":"Millie D.","non-dropping-particle":"","parse-names":false,"suffix":""},{"dropping-particle":"","family":"Martin","given":"Christopher","non-dropping-particle":"","parse-names":false,"suffix":""},{"dropping-particle":"","family":"Sandler","given":"Robert S.","non-dropping-particle":"","parse-names":false,"suffix":""},{"dropping-particle":"","family":"Kappelman","given":"Michael D.","non-dropping-particle":"","parse-names":false,"suffix":""}],"container-title":"American Journal of Gastroenterology","id":"ITEM-1","issue":"2","issued":{"date-parts":[["2013","2"]]},"page":"240-248","publisher":"NIH Public Access","title":"Increased risk of pneumonia among patients with inflammatory bowel disease","type":"article-journal","volume":"108"},"uris":["http://www.mendeley.com/documents/?uuid=3fcd7766-77d5-3350-86b7-fde0d2f7f749"]}],"mendeley":{"formattedCitation":"[9]","plainTextFormattedCitation":"[9]","previouslyFormattedCitation":"[9]"},"properties":{"noteIndex":0},"schema":"https://github.com/citation-style-language/schema/raw/master/csl-citation.json"}</w:instrText>
      </w:r>
      <w:r w:rsidRPr="00D92BBA" w:rsidR="36FC33AA">
        <w:rPr>
          <w:rFonts w:cs="Calibri"/>
        </w:rPr>
        <w:fldChar w:fldCharType="separate"/>
      </w:r>
      <w:r w:rsidRPr="00701C27" w:rsidR="00701C27">
        <w:rPr>
          <w:rFonts w:cs="Calibri"/>
          <w:noProof/>
        </w:rPr>
        <w:t>[9]</w:t>
      </w:r>
      <w:r w:rsidRPr="00D92BBA" w:rsidR="36FC33AA">
        <w:rPr>
          <w:rFonts w:cs="Calibri"/>
        </w:rPr>
        <w:fldChar w:fldCharType="end"/>
      </w:r>
      <w:r w:rsidRPr="00D92BBA" w:rsidR="78BCA68E">
        <w:rPr>
          <w:rFonts w:cs="Calibri"/>
        </w:rPr>
        <w:t xml:space="preserve"> Conversely</w:t>
      </w:r>
      <w:r w:rsidRPr="00D92BBA" w:rsidR="066F6622">
        <w:rPr>
          <w:rFonts w:cs="Calibri"/>
        </w:rPr>
        <w:t>,</w:t>
      </w:r>
      <w:r w:rsidRPr="00D92BBA" w:rsidR="78BCA68E">
        <w:rPr>
          <w:rFonts w:cs="Calibri"/>
        </w:rPr>
        <w:t xml:space="preserve"> vedolizumab</w:t>
      </w:r>
      <w:r w:rsidRPr="00D92BBA" w:rsidR="20F87EFE">
        <w:rPr>
          <w:rFonts w:cs="Calibri"/>
        </w:rPr>
        <w:t>,</w:t>
      </w:r>
      <w:r w:rsidRPr="00D92BBA" w:rsidR="78BCA68E">
        <w:rPr>
          <w:rFonts w:cs="Calibri"/>
        </w:rPr>
        <w:t xml:space="preserve"> </w:t>
      </w:r>
      <w:r w:rsidRPr="00D92BBA" w:rsidR="0C1B332B">
        <w:rPr>
          <w:rFonts w:cs="Calibri"/>
        </w:rPr>
        <w:t>a gut-selective anti-integrin α4β7 monoclonal antibody</w:t>
      </w:r>
      <w:r w:rsidR="0048207D">
        <w:rPr>
          <w:rFonts w:cs="Calibri"/>
        </w:rPr>
        <w:t>,</w:t>
      </w:r>
      <w:r w:rsidRPr="00D92BBA" w:rsidR="0C1B332B">
        <w:rPr>
          <w:rFonts w:cs="Calibri"/>
        </w:rPr>
        <w:t xml:space="preserve"> is not associated with increased susceptibility to systemic infection or attenuated serological responses to vaccination.</w:t>
      </w:r>
      <w:r w:rsidRPr="00D92BBA" w:rsidR="36FC33AA">
        <w:rPr>
          <w:rFonts w:cs="Calibri"/>
        </w:rPr>
        <w:fldChar w:fldCharType="begin" w:fldLock="1"/>
      </w:r>
      <w:r w:rsidR="00710B73">
        <w:rPr>
          <w:rFonts w:cs="Calibri"/>
        </w:rPr>
        <w:instrText>ADDIN CSL_CITATION {"citationItems":[{"id":"ITEM-1","itemData":{"DOI":"10.1093/crocol/otaa082","ISSN":"2631-827X","abstract":"Background: Patients with inflammatory bowel disease (IBD) have an elevated risk for infection which is further increased by immunosuppres-sive medications. The aim of this study was to evaluate the safety and immunogenicity of influenza, PVC13, PPSV23, and hepatitis B vaccines in adults with IBD treated with vedolizumab as compared to those treated with anti-tumor necrosis factor (TNF) agents or nonimmunosuppressive therapy. Methods: In this prospective controlled trial, patients were vaccinated with the influenza, PVC13, PPSV23, and/or hepatitis B vaccines. Participants were grouped based on IBD medication regimen: (1) vedolizumab monotherapy, (2) vedolizumab plus immunomodulator, (3) anti-TNF plus immunomodulator, and (4) no immunosuppressive therapy (control). Vaccine responses were evaluated by comparing pre-and postvaccination titers. Disease activity and adverse events were monitored by the Harvey-Bradshaw Index or Simple Colitis Clinical Activity Index and by standardized phone interviews. Results: No serious adverse events or significant changes in disease activity were reported. For the influenza vaccine, baseline titers were high in all groups, and no follow-up titers met criteria for adequate response. For the pneumococcal vaccines, all groups showed response to vaccination; there was no statistically significant difference between the groups. For the hepatitis B vaccine, 62.5% of patients receiving vedolizumab and 33.3% receiving anti-TNF therapy achieved a level of response &gt;10 mIU/mL. Discussion: The inability to observe a response to the influenza vaccine was influenced by high baseline titers. For the hepatitis B vaccine, patients treated with vedolizumab experienced immunogenic response to vaccination that was noninferior to nonimmunosuppressed controls. All studied vaccines were well-tolerated. Vaccination should be encouraged in all adult patients with IBD. Lay Summary Vaccination of adult patients with inflammatory bowel disease treated with vedolizumab with inactive vaccines, such as the influenza, pneu-mococcal pneumonia, and hepatitis B vaccines, is safe and produces similar immunogenic response as vaccination of nonimmunosuppressed controls.","author":[{"dropping-particle":"","family":"Harrington","given":"Jill E","non-dropping-particle":"","parse-names":false,"suffix":""},{"dropping-particle":"","family":"Hamilton","given":"Rachel E","non-dropping-particle":"","parse-names":false,"suffix":""},{"dropping-particle":"","family":"Ganley-Leal","given":"Lisa","non-dropping-particle":"","parse-names":false,"suffix":""},{"dropping-particle":"","family":"Farraye","given":"Francis A","non-dropping-particle":"","parse-names":false,"suffix":""},{"dropping-particle":"","family":"Wasan","given":"Sharmeel K","non-dropping-particle":"","parse-names":false,"suffix":""}],"container-title":"Crohn's &amp; Colitis 360","id":"ITEM-1","issue":"4","issued":{"date-parts":[["2020","10","1"]]},"publisher":"Oxford University Press (OUP)","title":"The Immunogenicity of the Influenza, Pneumococcal, and Hepatitis B Vaccines in Patients With Inflammatory Bowel Disease Treated With Vedolizumab","type":"article-journal","volume":"2"},"uris":["http://www.mendeley.com/documents/?uuid=7c254c98-eca9-32da-9501-d7b6d96085d0"]}],"mendeley":{"formattedCitation":"[10]","plainTextFormattedCitation":"[10]","previouslyFormattedCitation":"[10]"},"properties":{"noteIndex":0},"schema":"https://github.com/citation-style-language/schema/raw/master/csl-citation.json"}</w:instrText>
      </w:r>
      <w:r w:rsidRPr="00D92BBA" w:rsidR="36FC33AA">
        <w:rPr>
          <w:rFonts w:cs="Calibri"/>
        </w:rPr>
        <w:fldChar w:fldCharType="separate"/>
      </w:r>
      <w:r w:rsidRPr="00701C27" w:rsidR="00701C27">
        <w:rPr>
          <w:rFonts w:cs="Calibri"/>
          <w:noProof/>
        </w:rPr>
        <w:t>[10]</w:t>
      </w:r>
      <w:r w:rsidRPr="00D92BBA" w:rsidR="36FC33AA">
        <w:rPr>
          <w:rFonts w:cs="Calibri"/>
        </w:rPr>
        <w:fldChar w:fldCharType="end"/>
      </w:r>
      <w:r w:rsidRPr="00D92BBA" w:rsidR="456B59B7">
        <w:rPr>
          <w:rFonts w:cs="Calibri"/>
        </w:rPr>
        <w:t xml:space="preserve"> </w:t>
      </w:r>
    </w:p>
    <w:p w:rsidRPr="00D92BBA" w:rsidR="00635A0C" w:rsidP="38675C6E" w:rsidRDefault="273E9C28" w14:paraId="36FBDB09" w14:textId="100E30F9">
      <w:pPr>
        <w:spacing w:after="0"/>
        <w:rPr>
          <w:rFonts w:cs="Calibri"/>
        </w:rPr>
      </w:pPr>
      <w:r w:rsidRPr="00D92BBA">
        <w:rPr>
          <w:rFonts w:cs="Calibri"/>
        </w:rPr>
        <w:t>We have</w:t>
      </w:r>
      <w:r w:rsidRPr="00D92BBA" w:rsidR="583C5611">
        <w:rPr>
          <w:rFonts w:cs="Calibri"/>
        </w:rPr>
        <w:t xml:space="preserve"> recently</w:t>
      </w:r>
      <w:r w:rsidRPr="00D92BBA">
        <w:rPr>
          <w:rFonts w:cs="Calibri"/>
        </w:rPr>
        <w:t xml:space="preserve"> </w:t>
      </w:r>
      <w:r w:rsidRPr="00D92BBA" w:rsidR="5B346F81">
        <w:rPr>
          <w:rFonts w:cs="Calibri"/>
        </w:rPr>
        <w:t xml:space="preserve">reported </w:t>
      </w:r>
      <w:r w:rsidRPr="00D92BBA">
        <w:rPr>
          <w:rFonts w:cs="Calibri"/>
        </w:rPr>
        <w:t>that seroprevalence, seroconversion in PCR-confirmed cases</w:t>
      </w:r>
      <w:r w:rsidRPr="00D92BBA" w:rsidR="5218B46C">
        <w:rPr>
          <w:rFonts w:cs="Calibri"/>
        </w:rPr>
        <w:t>,</w:t>
      </w:r>
      <w:r w:rsidRPr="00D92BBA">
        <w:rPr>
          <w:rFonts w:cs="Calibri"/>
        </w:rPr>
        <w:t xml:space="preserve"> and the magnitude of anti-SARS-CoV</w:t>
      </w:r>
      <w:r w:rsidRPr="00D92BBA" w:rsidR="7B0448C9">
        <w:rPr>
          <w:rFonts w:cs="Calibri"/>
        </w:rPr>
        <w:t>-</w:t>
      </w:r>
      <w:r w:rsidRPr="00D92BBA">
        <w:rPr>
          <w:rFonts w:cs="Calibri"/>
        </w:rPr>
        <w:t xml:space="preserve">2 antibodies following </w:t>
      </w:r>
      <w:r w:rsidRPr="00D92BBA" w:rsidR="1BBA4E4A">
        <w:rPr>
          <w:rFonts w:cs="Calibri"/>
        </w:rPr>
        <w:t>SARS-CoV-2</w:t>
      </w:r>
      <w:r w:rsidRPr="00D92BBA">
        <w:rPr>
          <w:rFonts w:cs="Calibri"/>
        </w:rPr>
        <w:t xml:space="preserve"> infection </w:t>
      </w:r>
      <w:r w:rsidRPr="00D92BBA" w:rsidR="11414970">
        <w:rPr>
          <w:rFonts w:cs="Calibri"/>
        </w:rPr>
        <w:t xml:space="preserve">are </w:t>
      </w:r>
      <w:r w:rsidRPr="00D92BBA">
        <w:rPr>
          <w:rFonts w:cs="Calibri"/>
        </w:rPr>
        <w:t>reduced in infliximab-</w:t>
      </w:r>
      <w:r w:rsidRPr="00D92BBA" w:rsidR="533FD725">
        <w:rPr>
          <w:rFonts w:cs="Calibri"/>
        </w:rPr>
        <w:t xml:space="preserve"> </w:t>
      </w:r>
      <w:r w:rsidRPr="00D92BBA">
        <w:rPr>
          <w:rFonts w:cs="Calibri"/>
        </w:rPr>
        <w:t>compared with vedolizumab-treated patients.</w:t>
      </w:r>
      <w:r w:rsidRPr="00D92BBA">
        <w:rPr>
          <w:rFonts w:cs="Calibri"/>
        </w:rPr>
        <w:fldChar w:fldCharType="begin" w:fldLock="1"/>
      </w:r>
      <w:r w:rsidR="00710B73">
        <w:rPr>
          <w:rFonts w:cs="Calibri"/>
        </w:rPr>
        <w:instrText>ADDIN CSL_CITATION {"citationItems":[{"id":"ITEM-1","itemData":{"DOI":"10.1136/gutjnl-2021-324388","abstract":"Objective Antitumour necrosis factor (anti-TNF) drugs impair protective immunity following pneumococcal, influenza and viral hepatitis vaccination and increase the risk of serious respiratory infections. We sought to determine whether infliximab-treated patients with IBD have attenuated serological responses to SARS-CoV-2 infections. Design Antibody responses in participants treated with infliximab were compared with a reference cohort treated with vedolizumab, a gut-selective anti-integrin α4β7 monoclonal antibody that is not associated with impaired vaccine responses or increased susceptibility to systemic infections. 6935 patients were recruited from 92 UK hospitals between 22 September and 23 December 2020. Results Rates of symptomatic and proven SARS-CoV-2 infection were similar between groups. Seroprevalence was lower in infliximab-treated than vedolizumab-treated patients (3.4% (161/4685) vs 6.0% (134/2250), p&lt;0.0001). Multivariable logistic regression analyses confirmed that infliximab (vs vedolizumab; OR 0.66 (95% CI 0.51 to 0.87), p=0.0027) and immunomodulator use (OR 0.70 (95% CI 0.53 to 0.92), p=0.012) were independently associated with lower seropositivity. In patients with confirmed SARS-CoV-2 infection, seroconversion was observed in fewer infliximab-treated than vedolizumab-treated patients (48% (39/81) vs 83% (30/36), p=0.00044) and the magnitude of anti-SARS-CoV-2 reactivity was lower (median 0.8 cutoff index (0.2-5.6) vs 37.0 (15.2-76.","author":[{"dropping-particle":"","family":"Kennedy","given":"Nicholas A","non-dropping-particle":"","parse-names":false,"suffix":""},{"dropping-particle":"","family":"Goodhand","given":"James R","non-dropping-particle":"","parse-names":false,"suffix":""},{"dropping-particle":"","family":"Bewshea","given":"Claire","non-dropping-particle":"","parse-names":false,"suffix":""},{"dropping-particle":"","family":"Nice","given":"Rachel","non-dropping-particle":"","parse-names":false,"suffix":""},{"dropping-particle":"","family":"Chee","given":"Desmond","non-dropping-particle":"","parse-names":false,"suffix":""},{"dropping-particle":"","family":"Lin","given":"Simeng","non-dropping-particle":"","parse-names":false,"suffix":""},{"dropping-particle":"","family":"Chanchlani","given":"Neil","non-dropping-particle":"","parse-names":false,"suffix":""},{"dropping-particle":"","family":"Butterworth","given":"Jeffrey","non-dropping-particle":"","parse-names":false,"suffix":""},{"dropping-particle":"","family":"Cooney","given":"Rachel","non-dropping-particle":"","parse-names":false,"suffix":""},{"dropping-particle":"","family":"Croft","given":"Nicholas M","non-dropping-particle":"","parse-names":false,"suffix":""},{"dropping-particle":"","family":"Hart","given":"Ailsa L","non-dropping-particle":"","parse-names":false,"suffix":""},{"dropping-particle":"","family":"Irving","given":"Peter M","non-dropping-particle":"","parse-names":false,"suffix":""},{"dropping-particle":"","family":"Kok","given":"Klaartje B","non-dropping-particle":"","parse-names":false,"suffix":""},{"dropping-particle":"","family":"Lamb","given":"Christopher A","non-dropping-particle":"","parse-names":false,"suffix":""},{"dropping-particle":"","family":"Limdi","given":"Jimmy K","non-dropping-particle":"","parse-names":false,"suffix":""},{"dropping-particle":"","family":"Macdonald","given":"Jonathan","non-dropping-particle":"","parse-names":false,"suffix":""},{"dropping-particle":"","family":"Mcgovern","given":"Dermot Pb","non-dropping-particle":"","parse-names":false,"suffix":""},{"dropping-particle":"","family":"Mehta","given":"Shameer J","non-dropping-particle":"","parse-names":false,"suffix":""},{"dropping-particle":"","family":"Murray","given":"Charles D","non-dropping-particle":"","parse-names":false,"suffix":""},{"dropping-particle":"V","family":"Patel","given":"Kamal","non-dropping-particle":"","parse-names":false,"suffix":""},{"dropping-particle":"","family":"Pollok","given":"Richard Cg","non-dropping-particle":"","parse-names":false,"suffix":""},{"dropping-particle":"","family":"Raine","given":"Timothy","non-dropping-particle":"","parse-names":false,"suffix":""},{"dropping-particle":"","family":"Russell","given":"Richard K","non-dropping-particle":"","parse-names":false,"suffix":""},{"dropping-particle":"","family":"Selinger","given":"Christian P","non-dropping-particle":"","parse-names":false,"suffix":""},{"dropping-particle":"","family":"Smith","given":"Philip J","non-dropping-particle":"","parse-names":false,"suffix":""},{"dropping-particle":"","family":"Bowden","given":"Jack","non-dropping-particle":"","parse-names":false,"suffix":""},{"dropping-particle":"","family":"Mcdonald","given":"Timothy J","non-dropping-particle":"","parse-names":false,"suffix":""},{"dropping-particle":"","family":"Lees","given":"Charlie W","non-dropping-particle":"","parse-names":false,"suffix":""},{"dropping-particle":"","family":"Sebastian","given":"Shaji","non-dropping-particle":"","parse-names":false,"suffix":""},{"dropping-particle":"","family":"Powell","given":"Nicholas","non-dropping-particle":"","parse-names":false,"suffix":""},{"dropping-particle":"","family":"Ahmad","given":"Tariq","non-dropping-particle":"","parse-names":false,"suffix":""}],"container-title":"Gut","id":"ITEM-1","issued":{"date-parts":[["2021","3","22"]]},"page":"1-11","publisher":"BMJ Publishing Group","title":"Inflammatory bowel disease Anti-SARS-CoV-2 antibody responses are attenuated in patients with IBD treated with infliximab","type":"article-journal","volume":"0"},"uris":["http://www.mendeley.com/documents/?uuid=db7b5f36-e08d-3f19-9d68-47fd7ccb6c3d"]}],"mendeley":{"formattedCitation":"[11]","plainTextFormattedCitation":"[11]","previouslyFormattedCitation":"[11]"},"properties":{"noteIndex":0},"schema":"https://github.com/citation-style-language/schema/raw/master/csl-citation.json"}</w:instrText>
      </w:r>
      <w:r w:rsidRPr="00D92BBA">
        <w:rPr>
          <w:rFonts w:cs="Calibri"/>
          <w:vertAlign w:val="superscript"/>
        </w:rPr>
        <w:fldChar w:fldCharType="separate"/>
      </w:r>
      <w:r w:rsidRPr="00701C27" w:rsidR="00701C27">
        <w:rPr>
          <w:rFonts w:cs="Calibri"/>
          <w:noProof/>
        </w:rPr>
        <w:t>[11]</w:t>
      </w:r>
      <w:r w:rsidRPr="00D92BBA">
        <w:rPr>
          <w:rFonts w:cs="Calibri"/>
        </w:rPr>
        <w:fldChar w:fldCharType="end"/>
      </w:r>
      <w:r w:rsidRPr="00D92BBA" w:rsidR="456B59B7">
        <w:rPr>
          <w:rFonts w:cs="Calibri"/>
        </w:rPr>
        <w:t xml:space="preserve"> </w:t>
      </w:r>
      <w:r w:rsidRPr="00D92BBA" w:rsidR="577CFA43">
        <w:rPr>
          <w:rFonts w:cs="Calibri"/>
        </w:rPr>
        <w:t>W</w:t>
      </w:r>
      <w:r w:rsidRPr="00D92BBA" w:rsidR="3F0D014B">
        <w:rPr>
          <w:rFonts w:cs="Calibri"/>
        </w:rPr>
        <w:t>e hypothesise</w:t>
      </w:r>
      <w:r w:rsidRPr="00D92BBA" w:rsidR="7A5E2C87">
        <w:rPr>
          <w:rFonts w:cs="Calibri"/>
        </w:rPr>
        <w:t>d</w:t>
      </w:r>
      <w:r w:rsidRPr="00D92BBA" w:rsidR="1C83807E">
        <w:rPr>
          <w:rFonts w:cs="Calibri"/>
        </w:rPr>
        <w:t xml:space="preserve"> </w:t>
      </w:r>
      <w:r w:rsidRPr="00D92BBA" w:rsidR="3F0D014B">
        <w:rPr>
          <w:rFonts w:cs="Calibri"/>
        </w:rPr>
        <w:t>that</w:t>
      </w:r>
      <w:r w:rsidRPr="00D92BBA" w:rsidR="7667F4DB">
        <w:rPr>
          <w:rFonts w:cs="Calibri"/>
        </w:rPr>
        <w:t>, following at least a single-dose with</w:t>
      </w:r>
      <w:r w:rsidRPr="00D92BBA" w:rsidR="0055906F">
        <w:rPr>
          <w:rFonts w:cs="Calibri"/>
        </w:rPr>
        <w:t xml:space="preserve"> </w:t>
      </w:r>
      <w:r w:rsidRPr="00D92BBA" w:rsidR="343849AB">
        <w:rPr>
          <w:rFonts w:cs="Calibri"/>
        </w:rPr>
        <w:t xml:space="preserve">BNT162b2 or ChAdOx1 nCoV-19 vaccine, </w:t>
      </w:r>
      <w:r w:rsidRPr="00D92BBA" w:rsidR="569B4F29">
        <w:rPr>
          <w:rFonts w:cs="Calibri"/>
        </w:rPr>
        <w:t xml:space="preserve">serological responses </w:t>
      </w:r>
      <w:r w:rsidRPr="00D92BBA" w:rsidR="3F0D014B">
        <w:rPr>
          <w:rFonts w:cs="Calibri"/>
        </w:rPr>
        <w:t xml:space="preserve">would be </w:t>
      </w:r>
      <w:r w:rsidRPr="00D92BBA" w:rsidR="0416168A">
        <w:rPr>
          <w:rFonts w:cs="Calibri"/>
        </w:rPr>
        <w:t xml:space="preserve">similarly </w:t>
      </w:r>
      <w:r w:rsidRPr="00D92BBA" w:rsidR="3F0D014B">
        <w:rPr>
          <w:rFonts w:cs="Calibri"/>
        </w:rPr>
        <w:lastRenderedPageBreak/>
        <w:t xml:space="preserve">impaired in patients </w:t>
      </w:r>
      <w:r w:rsidRPr="00D92BBA" w:rsidR="1CA9D79F">
        <w:rPr>
          <w:rFonts w:cs="Calibri"/>
        </w:rPr>
        <w:t xml:space="preserve">treated </w:t>
      </w:r>
      <w:r w:rsidRPr="00D92BBA" w:rsidR="3F0D014B">
        <w:rPr>
          <w:rFonts w:cs="Calibri"/>
        </w:rPr>
        <w:t xml:space="preserve">with </w:t>
      </w:r>
      <w:r w:rsidRPr="00D92BBA" w:rsidR="3F0D014B">
        <w:rPr>
          <w:rFonts w:cs="Calibri"/>
          <w:lang w:val="en-US"/>
        </w:rPr>
        <w:t>infliximab</w:t>
      </w:r>
      <w:r w:rsidRPr="00D92BBA" w:rsidR="09B53B21">
        <w:rPr>
          <w:rFonts w:cs="Calibri"/>
          <w:lang w:val="en-US"/>
        </w:rPr>
        <w:t xml:space="preserve"> compared to vedolizumab</w:t>
      </w:r>
      <w:r w:rsidRPr="00D92BBA" w:rsidR="60322DF8">
        <w:rPr>
          <w:rFonts w:cs="Calibri"/>
          <w:lang w:val="en-US"/>
        </w:rPr>
        <w:t xml:space="preserve"> arguing against delaying second doses in these patients.</w:t>
      </w:r>
      <w:r w:rsidRPr="00D92BBA">
        <w:br/>
      </w:r>
      <w:r w:rsidRPr="00F7760A" w:rsidR="00F7760A">
        <w:rPr>
          <w:rStyle w:val="Heading2Char"/>
          <w:rFonts w:eastAsia="Calibri"/>
          <w:b/>
        </w:rPr>
        <w:t>Objectives</w:t>
      </w:r>
      <w:r w:rsidRPr="00F7760A">
        <w:rPr>
          <w:rStyle w:val="Heading2Char"/>
          <w:rFonts w:eastAsia="Calibri"/>
        </w:rPr>
        <w:br/>
      </w:r>
      <w:r w:rsidRPr="00D92BBA" w:rsidR="3F0D014B">
        <w:rPr>
          <w:rFonts w:cs="Calibri"/>
        </w:rPr>
        <w:t xml:space="preserve">We aimed to define, in patients </w:t>
      </w:r>
      <w:r w:rsidRPr="00D92BBA" w:rsidR="6919EC03">
        <w:rPr>
          <w:rFonts w:cs="Calibri"/>
        </w:rPr>
        <w:t>with IBD</w:t>
      </w:r>
      <w:r w:rsidRPr="00D92BBA" w:rsidR="1A5C3CAE">
        <w:rPr>
          <w:rFonts w:cs="Calibri"/>
        </w:rPr>
        <w:t xml:space="preserve"> who ha</w:t>
      </w:r>
      <w:r w:rsidRPr="00D92BBA" w:rsidR="5A4FE949">
        <w:rPr>
          <w:rFonts w:cs="Calibri"/>
        </w:rPr>
        <w:t>d</w:t>
      </w:r>
      <w:r w:rsidRPr="00D92BBA" w:rsidR="1A5C3CAE">
        <w:rPr>
          <w:rFonts w:cs="Calibri"/>
        </w:rPr>
        <w:t xml:space="preserve"> received a COVID-19 vaccination,</w:t>
      </w:r>
      <w:r w:rsidRPr="00D92BBA" w:rsidR="6919EC03">
        <w:rPr>
          <w:rFonts w:cs="Calibri"/>
        </w:rPr>
        <w:t xml:space="preserve"> </w:t>
      </w:r>
      <w:r w:rsidRPr="00D92BBA" w:rsidR="3F0D014B">
        <w:rPr>
          <w:rFonts w:cs="Calibri"/>
        </w:rPr>
        <w:t>whether biologic class and concomitant use of an immunomodulator</w:t>
      </w:r>
      <w:r w:rsidRPr="00D92BBA" w:rsidR="25588429">
        <w:rPr>
          <w:rFonts w:cs="Calibri"/>
        </w:rPr>
        <w:t xml:space="preserve"> i</w:t>
      </w:r>
      <w:r w:rsidRPr="00D92BBA" w:rsidR="6EE5D79B">
        <w:rPr>
          <w:rFonts w:cs="Calibri"/>
        </w:rPr>
        <w:t>mpact</w:t>
      </w:r>
      <w:r w:rsidRPr="00D92BBA" w:rsidR="3342E80C">
        <w:rPr>
          <w:rFonts w:cs="Calibri"/>
        </w:rPr>
        <w:t>:</w:t>
      </w:r>
      <w:r w:rsidRPr="00D92BBA" w:rsidR="25588429">
        <w:rPr>
          <w:rFonts w:cs="Calibri"/>
        </w:rPr>
        <w:t xml:space="preserve"> </w:t>
      </w:r>
    </w:p>
    <w:p w:rsidRPr="00D92BBA" w:rsidR="2F4CFA71" w:rsidP="426A5E09" w:rsidRDefault="2F4CFA71" w14:paraId="73B2050F" w14:textId="1BB827AD">
      <w:pPr>
        <w:pStyle w:val="ListParagraph"/>
        <w:numPr>
          <w:ilvl w:val="0"/>
          <w:numId w:val="31"/>
        </w:numPr>
        <w:jc w:val="both"/>
        <w:rPr>
          <w:rFonts w:cs="Calibri"/>
        </w:rPr>
      </w:pPr>
      <w:r w:rsidRPr="00D92BBA">
        <w:rPr>
          <w:rFonts w:cs="Calibri"/>
        </w:rPr>
        <w:t>anti-SARS-Co</w:t>
      </w:r>
      <w:r w:rsidRPr="00D92BBA" w:rsidR="7A5E107C">
        <w:rPr>
          <w:rFonts w:cs="Calibri"/>
        </w:rPr>
        <w:t>V</w:t>
      </w:r>
      <w:r w:rsidRPr="00D92BBA">
        <w:rPr>
          <w:rFonts w:cs="Calibri"/>
        </w:rPr>
        <w:t xml:space="preserve">-2 </w:t>
      </w:r>
      <w:r w:rsidRPr="00D92BBA" w:rsidR="47B5707F">
        <w:rPr>
          <w:rFonts w:cs="Calibri"/>
        </w:rPr>
        <w:t xml:space="preserve">spike (S) </w:t>
      </w:r>
      <w:r w:rsidRPr="00D92BBA" w:rsidR="0BD301AE">
        <w:rPr>
          <w:rFonts w:cs="Calibri"/>
        </w:rPr>
        <w:t>antibody levels</w:t>
      </w:r>
    </w:p>
    <w:p w:rsidRPr="00D92BBA" w:rsidR="00635A0C" w:rsidP="426A5E09" w:rsidRDefault="543F960D" w14:paraId="72CD329F" w14:textId="5F6FD226">
      <w:pPr>
        <w:pStyle w:val="ListParagraph"/>
        <w:numPr>
          <w:ilvl w:val="0"/>
          <w:numId w:val="31"/>
        </w:numPr>
        <w:jc w:val="both"/>
        <w:rPr>
          <w:rFonts w:cs="Calibri"/>
        </w:rPr>
      </w:pPr>
      <w:r w:rsidRPr="00D92BBA">
        <w:rPr>
          <w:rFonts w:cs="Calibri"/>
        </w:rPr>
        <w:t>rate</w:t>
      </w:r>
      <w:r w:rsidRPr="00D92BBA" w:rsidR="69F86F7D">
        <w:rPr>
          <w:rFonts w:cs="Calibri"/>
        </w:rPr>
        <w:t>s</w:t>
      </w:r>
      <w:r w:rsidRPr="00D92BBA">
        <w:rPr>
          <w:rFonts w:cs="Calibri"/>
        </w:rPr>
        <w:t xml:space="preserve"> of </w:t>
      </w:r>
      <w:r w:rsidRPr="00D92BBA" w:rsidR="2F4CFA71">
        <w:rPr>
          <w:rFonts w:cs="Calibri"/>
        </w:rPr>
        <w:t>seroconversion</w:t>
      </w:r>
    </w:p>
    <w:p w:rsidRPr="00D92BBA" w:rsidR="00635A0C" w:rsidP="426A5E09" w:rsidRDefault="2A65EAC2" w14:paraId="753969C7" w14:textId="5BA4CAB0">
      <w:pPr>
        <w:pStyle w:val="ListParagraph"/>
        <w:numPr>
          <w:ilvl w:val="0"/>
          <w:numId w:val="31"/>
        </w:numPr>
        <w:jc w:val="both"/>
      </w:pPr>
      <w:r w:rsidRPr="00D92BBA">
        <w:rPr>
          <w:rFonts w:cs="Calibri"/>
        </w:rPr>
        <w:t>antibody responses in patients who had previously been infected with SARS-CoV</w:t>
      </w:r>
      <w:r w:rsidRPr="00D92BBA" w:rsidR="1FB183DD">
        <w:rPr>
          <w:rFonts w:cs="Calibri"/>
        </w:rPr>
        <w:t xml:space="preserve">-2 or who had </w:t>
      </w:r>
      <w:r w:rsidRPr="00D92BBA" w:rsidR="2D431367">
        <w:rPr>
          <w:rFonts w:cs="Calibri"/>
        </w:rPr>
        <w:t>two</w:t>
      </w:r>
      <w:r w:rsidRPr="00D92BBA" w:rsidR="1FB183DD">
        <w:rPr>
          <w:rFonts w:cs="Calibri"/>
        </w:rPr>
        <w:t xml:space="preserve"> doses of vaccine</w:t>
      </w:r>
    </w:p>
    <w:p w:rsidRPr="00D92BBA" w:rsidR="002C095F" w:rsidP="03461A46" w:rsidRDefault="002C095F" w14:paraId="40DB6EDE" w14:textId="4AA66347">
      <w:pPr>
        <w:spacing w:after="0" w:line="240" w:lineRule="auto"/>
        <w:rPr>
          <w:rFonts w:eastAsia="Times New Roman" w:asciiTheme="minorHAnsi" w:hAnsiTheme="minorHAnsi"/>
          <w:b/>
          <w:bCs/>
          <w:kern w:val="36"/>
          <w:sz w:val="24"/>
          <w:szCs w:val="24"/>
          <w:lang w:eastAsia="en-GB"/>
        </w:rPr>
      </w:pPr>
      <w:r w:rsidRPr="00D92BBA">
        <w:br w:type="page"/>
      </w:r>
    </w:p>
    <w:p w:rsidRPr="00D92BBA" w:rsidR="003451B0" w:rsidP="00F7760A" w:rsidRDefault="276FC6DC" w14:paraId="2D046440" w14:textId="03050A88">
      <w:pPr>
        <w:pStyle w:val="Heading1"/>
        <w:rPr>
          <w:shd w:val="clear" w:color="auto" w:fill="FFFFFF"/>
        </w:rPr>
      </w:pPr>
      <w:r w:rsidRPr="00F7760A">
        <w:lastRenderedPageBreak/>
        <w:t>Methods</w:t>
      </w:r>
    </w:p>
    <w:p w:rsidRPr="00F7760A" w:rsidR="00BF6CEE" w:rsidP="00F7760A" w:rsidRDefault="00F7760A" w14:paraId="235F1C83" w14:textId="72B0DAEF">
      <w:pPr>
        <w:pStyle w:val="Heading2"/>
        <w:rPr>
          <w:rFonts w:eastAsia="Calibri"/>
        </w:rPr>
      </w:pPr>
      <w:r w:rsidRPr="00F7760A">
        <w:rPr>
          <w:rFonts w:eastAsia="Calibri"/>
        </w:rPr>
        <w:t>Patient and settings</w:t>
      </w:r>
    </w:p>
    <w:p w:rsidRPr="00D92BBA" w:rsidR="00635A0C" w:rsidP="631A4966" w:rsidRDefault="6C347D50" w14:paraId="22DE0668" w14:textId="4C29488C">
      <w:pPr>
        <w:jc w:val="both"/>
        <w:rPr>
          <w:rFonts w:cs="Calibri"/>
        </w:rPr>
      </w:pPr>
      <w:r w:rsidRPr="00D92BBA">
        <w:rPr>
          <w:rFonts w:cs="Calibri"/>
        </w:rPr>
        <w:t>impaCt of bioLogic therApy on saRs-cov-2 Infection and immuniTY (</w:t>
      </w:r>
      <w:r w:rsidRPr="00D92BBA" w:rsidR="24837698">
        <w:rPr>
          <w:rFonts w:cs="Calibri"/>
        </w:rPr>
        <w:t>CLARITY</w:t>
      </w:r>
      <w:r w:rsidRPr="00D92BBA" w:rsidR="4E2EEC6C">
        <w:rPr>
          <w:rFonts w:cs="Calibri"/>
        </w:rPr>
        <w:t>)</w:t>
      </w:r>
      <w:r w:rsidRPr="00D92BBA" w:rsidR="24837698">
        <w:rPr>
          <w:rFonts w:cs="Calibri"/>
        </w:rPr>
        <w:t xml:space="preserve"> IBD is a UK wide, multicentre, prospective observational cohort study investigating the impact of infliximab and vedolizumab and/or concomitant immunomodulators </w:t>
      </w:r>
      <w:r w:rsidRPr="00D92BBA" w:rsidR="2B40FACE">
        <w:rPr>
          <w:rFonts w:cs="Calibri"/>
        </w:rPr>
        <w:t>(azathioprine, mercaptopurine, and methotrexate</w:t>
      </w:r>
      <w:r w:rsidRPr="00D92BBA" w:rsidR="24837698">
        <w:rPr>
          <w:rFonts w:cs="Calibri"/>
        </w:rPr>
        <w:t>) on SARS-CoV-2 acquisition, illness, and immunity in patients with IBD.</w:t>
      </w:r>
      <w:r w:rsidRPr="00D92BBA" w:rsidR="4EFE0EF4">
        <w:rPr>
          <w:rFonts w:cs="Calibri"/>
        </w:rPr>
        <w:t xml:space="preserve"> </w:t>
      </w:r>
    </w:p>
    <w:p w:rsidRPr="00D92BBA" w:rsidR="00635A0C" w:rsidP="3E2305A1" w:rsidRDefault="3C5220B8" w14:paraId="72EF0B97" w14:textId="1AAA218E">
      <w:pPr>
        <w:jc w:val="both"/>
        <w:rPr>
          <w:rFonts w:cs="Calibri"/>
        </w:rPr>
      </w:pPr>
      <w:r w:rsidRPr="00D92BBA">
        <w:rPr>
          <w:rFonts w:cs="Calibri"/>
        </w:rPr>
        <w:t>Study methods have been</w:t>
      </w:r>
      <w:r w:rsidRPr="00D92BBA" w:rsidR="38A9B696">
        <w:rPr>
          <w:rFonts w:cs="Calibri"/>
        </w:rPr>
        <w:t xml:space="preserve"> described in detail previously.</w:t>
      </w:r>
      <w:r w:rsidRPr="00D92BBA" w:rsidR="4EFE0EF4">
        <w:rPr>
          <w:rFonts w:cs="Calibri"/>
        </w:rPr>
        <w:fldChar w:fldCharType="begin" w:fldLock="1"/>
      </w:r>
      <w:r w:rsidR="00710B73">
        <w:rPr>
          <w:rFonts w:cs="Calibri"/>
        </w:rPr>
        <w:instrText>ADDIN CSL_CITATION {"citationItems":[{"id":"ITEM-1","itemData":{"DOI":"10.1136/gutjnl-2021-324388","abstract":"Objective Antitumour necrosis factor (anti-TNF) drugs impair protective immunity following pneumococcal, influenza and viral hepatitis vaccination and increase the risk of serious respiratory infections. We sought to determine whether infliximab-treated patients with IBD have attenuated serological responses to SARS-CoV-2 infections. Design Antibody responses in participants treated with infliximab were compared with a reference cohort treated with vedolizumab, a gut-selective anti-integrin α4β7 monoclonal antibody that is not associated with impaired vaccine responses or increased susceptibility to systemic infections. 6935 patients were recruited from 92 UK hospitals between 22 September and 23 December 2020. Results Rates of symptomatic and proven SARS-CoV-2 infection were similar between groups. Seroprevalence was lower in infliximab-treated than vedolizumab-treated patients (3.4% (161/4685) vs 6.0% (134/2250), p&lt;0.0001). Multivariable logistic regression analyses confirmed that infliximab (vs vedolizumab; OR 0.66 (95% CI 0.51 to 0.87), p=0.0027) and immunomodulator use (OR 0.70 (95% CI 0.53 to 0.92), p=0.012) were independently associated with lower seropositivity. In patients with confirmed SARS-CoV-2 infection, seroconversion was observed in fewer infliximab-treated than vedolizumab-treated patients (48% (39/81) vs 83% (30/36), p=0.00044) and the magnitude of anti-SARS-CoV-2 reactivity was lower (median 0.8 cutoff index (0.2-5.6) vs 37.0 (15.2-76.","author":[{"dropping-particle":"","family":"Kennedy","given":"Nicholas A","non-dropping-particle":"","parse-names":false,"suffix":""},{"dropping-particle":"","family":"Goodhand","given":"James R","non-dropping-particle":"","parse-names":false,"suffix":""},{"dropping-particle":"","family":"Bewshea","given":"Claire","non-dropping-particle":"","parse-names":false,"suffix":""},{"dropping-particle":"","family":"Nice","given":"Rachel","non-dropping-particle":"","parse-names":false,"suffix":""},{"dropping-particle":"","family":"Chee","given":"Desmond","non-dropping-particle":"","parse-names":false,"suffix":""},{"dropping-particle":"","family":"Lin","given":"Simeng","non-dropping-particle":"","parse-names":false,"suffix":""},{"dropping-particle":"","family":"Chanchlani","given":"Neil","non-dropping-particle":"","parse-names":false,"suffix":""},{"dropping-particle":"","family":"Butterworth","given":"Jeffrey","non-dropping-particle":"","parse-names":false,"suffix":""},{"dropping-particle":"","family":"Cooney","given":"Rachel","non-dropping-particle":"","parse-names":false,"suffix":""},{"dropping-particle":"","family":"Croft","given":"Nicholas M","non-dropping-particle":"","parse-names":false,"suffix":""},{"dropping-particle":"","family":"Hart","given":"Ailsa L","non-dropping-particle":"","parse-names":false,"suffix":""},{"dropping-particle":"","family":"Irving","given":"Peter M","non-dropping-particle":"","parse-names":false,"suffix":""},{"dropping-particle":"","family":"Kok","given":"Klaartje B","non-dropping-particle":"","parse-names":false,"suffix":""},{"dropping-particle":"","family":"Lamb","given":"Christopher A","non-dropping-particle":"","parse-names":false,"suffix":""},{"dropping-particle":"","family":"Limdi","given":"Jimmy K","non-dropping-particle":"","parse-names":false,"suffix":""},{"dropping-particle":"","family":"Macdonald","given":"Jonathan","non-dropping-particle":"","parse-names":false,"suffix":""},{"dropping-particle":"","family":"Mcgovern","given":"Dermot Pb","non-dropping-particle":"","parse-names":false,"suffix":""},{"dropping-particle":"","family":"Mehta","given":"Shameer J","non-dropping-particle":"","parse-names":false,"suffix":""},{"dropping-particle":"","family":"Murray","given":"Charles D","non-dropping-particle":"","parse-names":false,"suffix":""},{"dropping-particle":"V","family":"Patel","given":"Kamal","non-dropping-particle":"","parse-names":false,"suffix":""},{"dropping-particle":"","family":"Pollok","given":"Richard Cg","non-dropping-particle":"","parse-names":false,"suffix":""},{"dropping-particle":"","family":"Raine","given":"Timothy","non-dropping-particle":"","parse-names":false,"suffix":""},{"dropping-particle":"","family":"Russell","given":"Richard K","non-dropping-particle":"","parse-names":false,"suffix":""},{"dropping-particle":"","family":"Selinger","given":"Christian P","non-dropping-particle":"","parse-names":false,"suffix":""},{"dropping-particle":"","family":"Smith","given":"Philip J","non-dropping-particle":"","parse-names":false,"suffix":""},{"dropping-particle":"","family":"Bowden","given":"Jack","non-dropping-particle":"","parse-names":false,"suffix":""},{"dropping-particle":"","family":"Mcdonald","given":"Timothy J","non-dropping-particle":"","parse-names":false,"suffix":""},{"dropping-particle":"","family":"Lees","given":"Charlie W","non-dropping-particle":"","parse-names":false,"suffix":""},{"dropping-particle":"","family":"Sebastian","given":"Shaji","non-dropping-particle":"","parse-names":false,"suffix":""},{"dropping-particle":"","family":"Powell","given":"Nicholas","non-dropping-particle":"","parse-names":false,"suffix":""},{"dropping-particle":"","family":"Ahmad","given":"Tariq","non-dropping-particle":"","parse-names":false,"suffix":""}],"container-title":"Gut","id":"ITEM-1","issued":{"date-parts":[["2021","3","22"]]},"page":"1-11","publisher":"BMJ Publishing Group","title":"Inflammatory bowel disease Anti-SARS-CoV-2 antibody responses are attenuated in patients with IBD treated with infliximab","type":"article-journal","volume":"0"},"uris":["http://www.mendeley.com/documents/?uuid=db7b5f36-e08d-3f19-9d68-47fd7ccb6c3d"]}],"mendeley":{"formattedCitation":"[11]","plainTextFormattedCitation":"[11]","previouslyFormattedCitation":"[11]"},"properties":{"noteIndex":0},"schema":"https://github.com/citation-style-language/schema/raw/master/csl-citation.json"}</w:instrText>
      </w:r>
      <w:r w:rsidRPr="00D92BBA" w:rsidR="4EFE0EF4">
        <w:rPr>
          <w:rFonts w:cs="Calibri"/>
          <w:vertAlign w:val="superscript"/>
        </w:rPr>
        <w:fldChar w:fldCharType="separate"/>
      </w:r>
      <w:r w:rsidRPr="00701C27" w:rsidR="00701C27">
        <w:rPr>
          <w:rFonts w:cs="Calibri"/>
          <w:noProof/>
        </w:rPr>
        <w:t>[11]</w:t>
      </w:r>
      <w:r w:rsidRPr="00D92BBA" w:rsidR="4EFE0EF4">
        <w:rPr>
          <w:rFonts w:cs="Calibri"/>
        </w:rPr>
        <w:fldChar w:fldCharType="end"/>
      </w:r>
      <w:r w:rsidRPr="00D92BBA">
        <w:rPr>
          <w:rFonts w:cs="Calibri"/>
        </w:rPr>
        <w:t xml:space="preserve"> In brief, c</w:t>
      </w:r>
      <w:r w:rsidRPr="00D92BBA" w:rsidR="2B88C151">
        <w:rPr>
          <w:rFonts w:cs="Calibri"/>
        </w:rPr>
        <w:t>onsecutive patients were recruited at the time of attendance at infusion units from 92 National Health Service (NHS) hospitals across the UK between 22</w:t>
      </w:r>
      <w:r w:rsidRPr="00D92BBA" w:rsidR="2B88C151">
        <w:rPr>
          <w:rFonts w:cs="Calibri"/>
          <w:vertAlign w:val="superscript"/>
        </w:rPr>
        <w:t>nd</w:t>
      </w:r>
      <w:r w:rsidRPr="00D92BBA" w:rsidR="2B88C151">
        <w:rPr>
          <w:rFonts w:cs="Calibri"/>
        </w:rPr>
        <w:t xml:space="preserve"> September 2020 and 23</w:t>
      </w:r>
      <w:r w:rsidRPr="00D92BBA" w:rsidR="2B88C151">
        <w:rPr>
          <w:rFonts w:cs="Calibri"/>
          <w:vertAlign w:val="superscript"/>
        </w:rPr>
        <w:t>rd</w:t>
      </w:r>
      <w:r w:rsidRPr="00D92BBA" w:rsidR="2B88C151">
        <w:rPr>
          <w:rFonts w:cs="Calibri"/>
        </w:rPr>
        <w:t xml:space="preserve"> December 2020</w:t>
      </w:r>
      <w:r w:rsidRPr="00D92BBA" w:rsidR="1B3F1ECF">
        <w:rPr>
          <w:rFonts w:cs="Calibri"/>
        </w:rPr>
        <w:t xml:space="preserve"> (Supplementary pp 2 - 1</w:t>
      </w:r>
      <w:r w:rsidR="005876E7">
        <w:rPr>
          <w:rFonts w:cs="Calibri"/>
        </w:rPr>
        <w:t>7</w:t>
      </w:r>
      <w:r w:rsidRPr="00D92BBA" w:rsidR="1B3F1ECF">
        <w:rPr>
          <w:rFonts w:cs="Calibri"/>
        </w:rPr>
        <w:t>)</w:t>
      </w:r>
      <w:r w:rsidRPr="00D92BBA" w:rsidR="2B88C151">
        <w:rPr>
          <w:rFonts w:cs="Calibri"/>
        </w:rPr>
        <w:t>.</w:t>
      </w:r>
      <w:r w:rsidRPr="00D92BBA" w:rsidR="2649B4CE">
        <w:rPr>
          <w:rFonts w:cs="Calibri"/>
        </w:rPr>
        <w:t xml:space="preserve"> </w:t>
      </w:r>
      <w:r w:rsidRPr="00D92BBA" w:rsidR="2B88C151">
        <w:rPr>
          <w:rFonts w:cs="Calibri"/>
        </w:rPr>
        <w:t>The eligibility criteria were</w:t>
      </w:r>
      <w:r w:rsidRPr="00D92BBA" w:rsidR="3E164780">
        <w:rPr>
          <w:rFonts w:cs="Calibri"/>
        </w:rPr>
        <w:t xml:space="preserve"> </w:t>
      </w:r>
      <w:r w:rsidRPr="00D92BBA" w:rsidR="2B88C151">
        <w:rPr>
          <w:rFonts w:cs="Calibri"/>
        </w:rPr>
        <w:t>age 5 years and over</w:t>
      </w:r>
      <w:r w:rsidRPr="00D92BBA" w:rsidR="293611A7">
        <w:rPr>
          <w:rFonts w:cs="Calibri"/>
        </w:rPr>
        <w:t xml:space="preserve">, a </w:t>
      </w:r>
      <w:r w:rsidRPr="00D92BBA" w:rsidR="2B88C151">
        <w:rPr>
          <w:rFonts w:cs="Calibri"/>
        </w:rPr>
        <w:t xml:space="preserve">diagnosis of </w:t>
      </w:r>
      <w:r w:rsidRPr="00D92BBA" w:rsidR="0B6F870B">
        <w:rPr>
          <w:rFonts w:cs="Calibri"/>
        </w:rPr>
        <w:t>IBD</w:t>
      </w:r>
      <w:r w:rsidRPr="00D92BBA" w:rsidR="176AD53E">
        <w:rPr>
          <w:rFonts w:cs="Calibri"/>
        </w:rPr>
        <w:t>,</w:t>
      </w:r>
      <w:r w:rsidRPr="00D92BBA" w:rsidR="498CCDFB">
        <w:rPr>
          <w:rFonts w:cs="Calibri"/>
        </w:rPr>
        <w:t xml:space="preserve"> and </w:t>
      </w:r>
      <w:r w:rsidRPr="00D92BBA" w:rsidR="2B88C151">
        <w:rPr>
          <w:rFonts w:cs="Calibri"/>
        </w:rPr>
        <w:t>current treatment with infliximab or vedolizumab for 6 weeks or more, with a</w:t>
      </w:r>
      <w:r w:rsidRPr="00D92BBA" w:rsidR="6D239A1F">
        <w:rPr>
          <w:rFonts w:cs="Calibri"/>
        </w:rPr>
        <w:t>t least one</w:t>
      </w:r>
      <w:r w:rsidRPr="00D92BBA" w:rsidR="2B88C151">
        <w:rPr>
          <w:rFonts w:cs="Calibri"/>
        </w:rPr>
        <w:t xml:space="preserve"> dose of drug received in the p</w:t>
      </w:r>
      <w:r w:rsidRPr="00D92BBA" w:rsidR="280A9519">
        <w:rPr>
          <w:rFonts w:cs="Calibri"/>
        </w:rPr>
        <w:t xml:space="preserve">revious </w:t>
      </w:r>
      <w:r w:rsidRPr="00D92BBA" w:rsidR="2B88C151">
        <w:rPr>
          <w:rFonts w:cs="Calibri"/>
        </w:rPr>
        <w:t>16 weeks</w:t>
      </w:r>
      <w:r w:rsidRPr="00D92BBA" w:rsidR="1544C4C9">
        <w:rPr>
          <w:rFonts w:cs="Calibri"/>
        </w:rPr>
        <w:t xml:space="preserve">. </w:t>
      </w:r>
      <w:r w:rsidRPr="00D92BBA" w:rsidR="2B88C151">
        <w:rPr>
          <w:rFonts w:cs="Calibri"/>
        </w:rPr>
        <w:t>Patients were excluded if they had participated in a SARS-CoV-2 vaccine trial</w:t>
      </w:r>
      <w:r w:rsidRPr="00D92BBA" w:rsidR="5BC2C871">
        <w:rPr>
          <w:rFonts w:cs="Calibri"/>
        </w:rPr>
        <w:t xml:space="preserve">. </w:t>
      </w:r>
    </w:p>
    <w:p w:rsidRPr="00D92BBA" w:rsidR="3C85204F" w:rsidP="00BA3601" w:rsidRDefault="37B87CA9" w14:paraId="45B3DA8E" w14:textId="327B0F29">
      <w:pPr>
        <w:spacing w:before="200"/>
        <w:rPr>
          <w:rFonts w:cs="Calibri"/>
        </w:rPr>
      </w:pPr>
      <w:r w:rsidRPr="00D92BBA">
        <w:rPr>
          <w:rFonts w:cs="Calibri"/>
        </w:rPr>
        <w:t>Follow-up visits were timed to coincide with biologic infusions and occurred approximately eight-weekly.</w:t>
      </w:r>
      <w:r w:rsidRPr="00D92BBA" w:rsidR="6D7DB6F0">
        <w:rPr>
          <w:rFonts w:cs="Calibri"/>
        </w:rPr>
        <w:t xml:space="preserve"> </w:t>
      </w:r>
      <w:r w:rsidRPr="00D92BBA" w:rsidR="5E7DBD06">
        <w:rPr>
          <w:rFonts w:cs="Calibri"/>
        </w:rPr>
        <w:t>Here</w:t>
      </w:r>
      <w:r w:rsidRPr="00D92BBA" w:rsidR="5703AF7F">
        <w:rPr>
          <w:rFonts w:cs="Calibri"/>
        </w:rPr>
        <w:t>,</w:t>
      </w:r>
      <w:r w:rsidRPr="00D92BBA" w:rsidR="5E7DBD06">
        <w:rPr>
          <w:rFonts w:cs="Calibri"/>
        </w:rPr>
        <w:t xml:space="preserve"> we report vaccine-induced antibody responses at </w:t>
      </w:r>
      <w:r w:rsidRPr="00D92BBA" w:rsidR="04AD5659">
        <w:rPr>
          <w:rFonts w:cs="Calibri"/>
        </w:rPr>
        <w:t xml:space="preserve">first study </w:t>
      </w:r>
      <w:r w:rsidRPr="00D92BBA" w:rsidR="5E7DBD06">
        <w:rPr>
          <w:rFonts w:cs="Calibri"/>
        </w:rPr>
        <w:t>visit after primary vaccination</w:t>
      </w:r>
      <w:r w:rsidRPr="00D92BBA" w:rsidR="5CF31E70">
        <w:rPr>
          <w:rFonts w:cs="Calibri"/>
        </w:rPr>
        <w:t>, and where possible, after</w:t>
      </w:r>
      <w:r w:rsidRPr="00D92BBA" w:rsidR="34932577">
        <w:rPr>
          <w:rFonts w:cs="Calibri"/>
        </w:rPr>
        <w:t xml:space="preserve"> two doses</w:t>
      </w:r>
      <w:r w:rsidRPr="00D92BBA" w:rsidR="5E7DBD06">
        <w:rPr>
          <w:rFonts w:cs="Calibri"/>
        </w:rPr>
        <w:t xml:space="preserve">. </w:t>
      </w:r>
      <w:r w:rsidRPr="00D92BBA" w:rsidR="368E85AF">
        <w:rPr>
          <w:rFonts w:cs="Calibri"/>
        </w:rPr>
        <w:t>P</w:t>
      </w:r>
      <w:r w:rsidRPr="00D92BBA" w:rsidR="14A197D6">
        <w:rPr>
          <w:rFonts w:cs="Calibri"/>
        </w:rPr>
        <w:t xml:space="preserve">articipants </w:t>
      </w:r>
      <w:r w:rsidRPr="00D92BBA" w:rsidR="5E6FA775">
        <w:rPr>
          <w:rFonts w:cs="Calibri"/>
        </w:rPr>
        <w:t xml:space="preserve">were eligible for inclusion </w:t>
      </w:r>
      <w:r w:rsidRPr="00D92BBA" w:rsidR="4AACDEFF">
        <w:rPr>
          <w:rFonts w:cs="Calibri"/>
        </w:rPr>
        <w:t xml:space="preserve">in our vaccine immunogenicity analysis </w:t>
      </w:r>
      <w:r w:rsidRPr="00D92BBA" w:rsidR="5E6FA775">
        <w:rPr>
          <w:rFonts w:cs="Calibri"/>
        </w:rPr>
        <w:t>if</w:t>
      </w:r>
      <w:r w:rsidRPr="00D92BBA" w:rsidR="52688F66">
        <w:rPr>
          <w:rFonts w:cs="Calibri"/>
        </w:rPr>
        <w:t xml:space="preserve"> </w:t>
      </w:r>
      <w:r w:rsidRPr="00D92BBA" w:rsidR="5E6FA775">
        <w:rPr>
          <w:rFonts w:cs="Calibri"/>
        </w:rPr>
        <w:t>they</w:t>
      </w:r>
      <w:r w:rsidRPr="00D92BBA" w:rsidR="14A197D6">
        <w:rPr>
          <w:rFonts w:cs="Calibri"/>
        </w:rPr>
        <w:t xml:space="preserve"> </w:t>
      </w:r>
      <w:r w:rsidRPr="00D92BBA" w:rsidR="372DE11E">
        <w:rPr>
          <w:rFonts w:cs="Calibri"/>
        </w:rPr>
        <w:t>had</w:t>
      </w:r>
      <w:r w:rsidRPr="00D92BBA" w:rsidR="75CB2775">
        <w:rPr>
          <w:rFonts w:cs="Calibri"/>
        </w:rPr>
        <w:t xml:space="preserve"> had</w:t>
      </w:r>
      <w:r w:rsidRPr="00D92BBA" w:rsidR="372DE11E">
        <w:rPr>
          <w:rFonts w:cs="Calibri"/>
        </w:rPr>
        <w:t xml:space="preserve"> a</w:t>
      </w:r>
      <w:r w:rsidRPr="00D92BBA" w:rsidR="22A9C22A">
        <w:rPr>
          <w:rFonts w:cs="Calibri"/>
        </w:rPr>
        <w:t xml:space="preserve"> SARS-CoV-2 </w:t>
      </w:r>
      <w:r w:rsidRPr="00D92BBA" w:rsidR="372DE11E">
        <w:rPr>
          <w:rFonts w:cs="Calibri"/>
        </w:rPr>
        <w:t>antibody test</w:t>
      </w:r>
      <w:r w:rsidRPr="00D92BBA" w:rsidR="6B4EDCF8">
        <w:rPr>
          <w:rFonts w:cs="Calibri"/>
        </w:rPr>
        <w:t xml:space="preserve"> </w:t>
      </w:r>
      <w:r w:rsidRPr="00D92BBA" w:rsidR="638EF076">
        <w:rPr>
          <w:rFonts w:cs="Calibri"/>
        </w:rPr>
        <w:t>within</w:t>
      </w:r>
      <w:r w:rsidRPr="00D92BBA" w:rsidR="585F044A">
        <w:rPr>
          <w:rFonts w:cs="Calibri"/>
        </w:rPr>
        <w:t xml:space="preserve"> the first</w:t>
      </w:r>
      <w:r w:rsidRPr="00D92BBA" w:rsidR="58AF1557">
        <w:rPr>
          <w:rFonts w:cs="Calibri"/>
        </w:rPr>
        <w:t xml:space="preserve"> </w:t>
      </w:r>
      <w:r w:rsidRPr="00D92BBA" w:rsidR="5AF3F014">
        <w:rPr>
          <w:rFonts w:cs="Calibri"/>
        </w:rPr>
        <w:t>ten w</w:t>
      </w:r>
      <w:r w:rsidRPr="00D92BBA" w:rsidR="08DCF4BA">
        <w:rPr>
          <w:rFonts w:cs="Calibri"/>
        </w:rPr>
        <w:t>eeks after their primary</w:t>
      </w:r>
      <w:r w:rsidRPr="00D92BBA" w:rsidR="24E00F2C">
        <w:rPr>
          <w:rFonts w:cs="Calibri"/>
        </w:rPr>
        <w:t xml:space="preserve"> </w:t>
      </w:r>
      <w:r w:rsidRPr="00D92BBA" w:rsidR="08DCF4BA">
        <w:rPr>
          <w:rFonts w:cs="Calibri"/>
        </w:rPr>
        <w:t>vaccin</w:t>
      </w:r>
      <w:r w:rsidRPr="00D92BBA" w:rsidR="357B6D4C">
        <w:rPr>
          <w:rFonts w:cs="Calibri"/>
        </w:rPr>
        <w:t>ation</w:t>
      </w:r>
      <w:r w:rsidRPr="00D92BBA" w:rsidR="08DCF4BA">
        <w:rPr>
          <w:rFonts w:cs="Calibri"/>
        </w:rPr>
        <w:t xml:space="preserve"> with </w:t>
      </w:r>
      <w:r w:rsidRPr="00D92BBA" w:rsidR="14A197D6">
        <w:rPr>
          <w:rFonts w:cs="Calibri"/>
        </w:rPr>
        <w:t xml:space="preserve">any of the available </w:t>
      </w:r>
      <w:r w:rsidRPr="00D92BBA" w:rsidR="598CF67A">
        <w:rPr>
          <w:rFonts w:cs="Calibri"/>
        </w:rPr>
        <w:t>SARS-CoV-2</w:t>
      </w:r>
      <w:r w:rsidRPr="00D92BBA" w:rsidR="14A197D6">
        <w:rPr>
          <w:rFonts w:cs="Calibri"/>
        </w:rPr>
        <w:t xml:space="preserve"> vaccines</w:t>
      </w:r>
      <w:r w:rsidRPr="00D92BBA" w:rsidR="4A309527">
        <w:rPr>
          <w:rFonts w:cs="Calibri"/>
        </w:rPr>
        <w:t xml:space="preserve">. </w:t>
      </w:r>
    </w:p>
    <w:p w:rsidRPr="00F7760A" w:rsidR="00F7760A" w:rsidP="00F7760A" w:rsidRDefault="00F7760A" w14:paraId="0ED09679" w14:textId="7716CB6A">
      <w:pPr>
        <w:spacing w:before="200" w:after="0" w:line="360" w:lineRule="auto"/>
        <w:rPr>
          <w:rFonts w:cs="Calibri"/>
          <w:b/>
          <w:bCs/>
          <w:sz w:val="24"/>
          <w:szCs w:val="24"/>
        </w:rPr>
      </w:pPr>
      <w:r w:rsidRPr="00F7760A">
        <w:rPr>
          <w:rFonts w:cs="Calibri" w:asciiTheme="minorHAnsi" w:hAnsiTheme="minorHAnsi"/>
          <w:b/>
          <w:i/>
          <w:iCs/>
          <w:sz w:val="24"/>
          <w:szCs w:val="24"/>
        </w:rPr>
        <w:t>Outcome measures</w:t>
      </w:r>
    </w:p>
    <w:p w:rsidRPr="00D92BBA" w:rsidR="00F7760A" w:rsidP="00F7760A" w:rsidRDefault="00F7760A" w14:paraId="7329614B" w14:textId="20CCA88E">
      <w:pPr>
        <w:spacing w:before="200" w:after="0"/>
        <w:rPr>
          <w:rFonts w:cs="Calibri"/>
        </w:rPr>
      </w:pPr>
      <w:r w:rsidRPr="00D92BBA">
        <w:rPr>
          <w:rFonts w:cs="Calibri"/>
        </w:rPr>
        <w:t xml:space="preserve">Our primary outcome was anti-SARS-CoV-2 anti-spike (S) protein receptor-binding protein antibodies </w:t>
      </w:r>
      <w:r w:rsidR="0048207D">
        <w:rPr>
          <w:rFonts w:cs="Calibri"/>
        </w:rPr>
        <w:t>3</w:t>
      </w:r>
      <w:r w:rsidRPr="00D92BBA">
        <w:rPr>
          <w:rFonts w:cs="Calibri"/>
        </w:rPr>
        <w:t xml:space="preserve"> to </w:t>
      </w:r>
      <w:r w:rsidR="0048207D">
        <w:rPr>
          <w:rFonts w:cs="Calibri"/>
        </w:rPr>
        <w:t>10</w:t>
      </w:r>
      <w:r w:rsidRPr="00D92BBA">
        <w:rPr>
          <w:rFonts w:cs="Calibri"/>
        </w:rPr>
        <w:t xml:space="preserve"> weeks after primary vaccination. </w:t>
      </w:r>
    </w:p>
    <w:p w:rsidRPr="00D92BBA" w:rsidR="00F7760A" w:rsidP="00F7760A" w:rsidRDefault="00F7760A" w14:paraId="15866313" w14:textId="77777777">
      <w:pPr>
        <w:spacing w:before="200" w:after="0"/>
        <w:rPr>
          <w:rFonts w:cs="Calibri"/>
        </w:rPr>
      </w:pPr>
      <w:r w:rsidRPr="00D92BBA">
        <w:rPr>
          <w:rFonts w:cs="Calibri"/>
        </w:rPr>
        <w:t xml:space="preserve">Secondary outcomes were: </w:t>
      </w:r>
    </w:p>
    <w:p w:rsidRPr="00D92BBA" w:rsidR="00F7760A" w:rsidP="00F7760A" w:rsidRDefault="00F7760A" w14:paraId="5F9387DF" w14:textId="3E3E0990">
      <w:pPr>
        <w:spacing w:before="200" w:after="0"/>
        <w:ind w:left="720"/>
        <w:rPr>
          <w:rFonts w:cs="Calibri"/>
          <w:highlight w:val="yellow"/>
        </w:rPr>
      </w:pPr>
      <w:r w:rsidRPr="767EA716">
        <w:rPr>
          <w:rFonts w:cs="Calibri"/>
        </w:rPr>
        <w:t xml:space="preserve">(i) </w:t>
      </w:r>
      <w:r w:rsidRPr="767EA716" w:rsidR="38A992D5">
        <w:rPr>
          <w:rFonts w:cs="Calibri"/>
        </w:rPr>
        <w:t xml:space="preserve">the </w:t>
      </w:r>
      <w:r w:rsidRPr="767EA716">
        <w:rPr>
          <w:rFonts w:cs="Calibri"/>
        </w:rPr>
        <w:t xml:space="preserve">proportion of participants with seroconversion </w:t>
      </w:r>
    </w:p>
    <w:p w:rsidRPr="00D92BBA" w:rsidR="00F7760A" w:rsidP="00F7760A" w:rsidRDefault="00F7760A" w14:paraId="39D06A27" w14:textId="77777777">
      <w:pPr>
        <w:spacing w:before="200" w:after="0"/>
        <w:ind w:left="720"/>
        <w:rPr>
          <w:rFonts w:cs="Calibri"/>
        </w:rPr>
      </w:pPr>
      <w:r w:rsidRPr="00D92BBA">
        <w:rPr>
          <w:rFonts w:cs="Calibri"/>
        </w:rPr>
        <w:lastRenderedPageBreak/>
        <w:t>(ii) antibody concentrations and seroconversion in patients with PCR or serological evidence of past SARS-CoV-2 infection at, or prior, to the post-vaccination serum sample.</w:t>
      </w:r>
    </w:p>
    <w:p w:rsidRPr="00D92BBA" w:rsidR="00F7760A" w:rsidP="00F7760A" w:rsidRDefault="00F7760A" w14:paraId="0B85227A" w14:textId="77777777">
      <w:pPr>
        <w:spacing w:before="200" w:after="0"/>
        <w:ind w:left="720"/>
        <w:rPr>
          <w:rFonts w:cs="Calibri"/>
        </w:rPr>
      </w:pPr>
      <w:r w:rsidRPr="00D92BBA">
        <w:rPr>
          <w:rFonts w:cs="Calibri"/>
        </w:rPr>
        <w:t>(iii) antibody concentrations and seroconversion after two doses of vaccine.</w:t>
      </w:r>
    </w:p>
    <w:p w:rsidRPr="00226A74" w:rsidR="003F7FA6" w:rsidP="00226A74" w:rsidRDefault="00F7760A" w14:paraId="342E6B8F" w14:textId="55F733A9">
      <w:pPr>
        <w:pStyle w:val="Heading2"/>
        <w:rPr>
          <w:b/>
          <w:iCs/>
          <w:sz w:val="24"/>
          <w:szCs w:val="24"/>
        </w:rPr>
      </w:pPr>
      <w:r w:rsidRPr="00F7760A">
        <w:rPr>
          <w:b/>
          <w:sz w:val="24"/>
          <w:szCs w:val="24"/>
        </w:rPr>
        <w:t>Variables</w:t>
      </w:r>
      <w:r w:rsidR="00226A74">
        <w:rPr>
          <w:b/>
          <w:sz w:val="24"/>
          <w:szCs w:val="24"/>
        </w:rPr>
        <w:br/>
      </w:r>
      <w:r w:rsidRPr="00226A74" w:rsidR="364B03CB">
        <w:rPr>
          <w:i w:val="0"/>
        </w:rPr>
        <w:t>Variables recorded by participants were demographics (age, sex, ethnicity, comorbidities, height and weight, smoking status, and postcode), IBD disease activity (PRO2)</w:t>
      </w:r>
      <w:r w:rsidRPr="00226A74" w:rsidR="00F06F9A">
        <w:rPr>
          <w:i w:val="0"/>
        </w:rPr>
        <w:t>,</w:t>
      </w:r>
      <w:r w:rsidRPr="00226A74" w:rsidR="364B03CB">
        <w:rPr>
          <w:i w:val="0"/>
        </w:rPr>
        <w:t xml:space="preserve"> SARS-CoV-2 symptoms aligned to the COVID-19 symptoms study (symptoms, previous testing, and hospital admissions for COVID-19)</w:t>
      </w:r>
      <w:r w:rsidRPr="00226A74" w:rsidR="0FB8B60A">
        <w:rPr>
          <w:i w:val="0"/>
        </w:rPr>
        <w:t>,</w:t>
      </w:r>
      <w:r w:rsidRPr="00226A74" w:rsidR="761A405B">
        <w:rPr>
          <w:i w:val="0"/>
        </w:rPr>
        <w:t xml:space="preserve"> and vaccine uptake (type and date of primary vaccination).</w:t>
      </w:r>
      <w:r w:rsidRPr="00226A74" w:rsidR="43244158">
        <w:rPr>
          <w:i w:val="0"/>
        </w:rPr>
        <w:t xml:space="preserve"> Study sites completed data relating to IBD history (age at diagnosis, disease duration, and phenotype according to the Montreal classifications,</w:t>
      </w:r>
      <w:r w:rsidRPr="00226A74" w:rsidR="54FF5994">
        <w:rPr>
          <w:i w:val="0"/>
        </w:rPr>
        <w:t xml:space="preserve"> </w:t>
      </w:r>
      <w:r w:rsidRPr="00226A74" w:rsidR="43244158">
        <w:rPr>
          <w:i w:val="0"/>
        </w:rPr>
        <w:t>previous surgeries, and duration of current biologic and immunomodulator therapy).</w:t>
      </w:r>
      <w:r w:rsidRPr="00226A74" w:rsidR="364B03CB">
        <w:rPr>
          <w:i w:val="0"/>
        </w:rPr>
        <w:fldChar w:fldCharType="begin" w:fldLock="1"/>
      </w:r>
      <w:r w:rsidR="00710B73">
        <w:rPr>
          <w:i w:val="0"/>
        </w:rPr>
        <w:instrText>ADDIN CSL_CITATION {"citationItems":[{"id":"ITEM-1","itemData":{"DOI":"10.1136/gutjnl-2021-324388","abstract":"Objective Antitumour necrosis factor (anti-TNF) drugs impair protective immunity following pneumococcal, influenza and viral hepatitis vaccination and increase the risk of serious respiratory infections. We sought to determine whether infliximab-treated patients with IBD have attenuated serological responses to SARS-CoV-2 infections. Design Antibody responses in participants treated with infliximab were compared with a reference cohort treated with vedolizumab, a gut-selective anti-integrin α4β7 monoclonal antibody that is not associated with impaired vaccine responses or increased susceptibility to systemic infections. 6935 patients were recruited from 92 UK hospitals between 22 September and 23 December 2020. Results Rates of symptomatic and proven SARS-CoV-2 infection were similar between groups. Seroprevalence was lower in infliximab-treated than vedolizumab-treated patients (3.4% (161/4685) vs 6.0% (134/2250), p&lt;0.0001). Multivariable logistic regression analyses confirmed that infliximab (vs vedolizumab; OR 0.66 (95% CI 0.51 to 0.87), p=0.0027) and immunomodulator use (OR 0.70 (95% CI 0.53 to 0.92), p=0.012) were independently associated with lower seropositivity. In patients with confirmed SARS-CoV-2 infection, seroconversion was observed in fewer infliximab-treated than vedolizumab-treated patients (48% (39/81) vs 83% (30/36), p=0.00044) and the magnitude of anti-SARS-CoV-2 reactivity was lower (median 0.8 cutoff index (0.2-5.6) vs 37.0 (15.2-76.","author":[{"dropping-particle":"","family":"Kennedy","given":"Nicholas A","non-dropping-particle":"","parse-names":false,"suffix":""},{"dropping-particle":"","family":"Goodhand","given":"James R","non-dropping-particle":"","parse-names":false,"suffix":""},{"dropping-particle":"","family":"Bewshea","given":"Claire","non-dropping-particle":"","parse-names":false,"suffix":""},{"dropping-particle":"","family":"Nice","given":"Rachel","non-dropping-particle":"","parse-names":false,"suffix":""},{"dropping-particle":"","family":"Chee","given":"Desmond","non-dropping-particle":"","parse-names":false,"suffix":""},{"dropping-particle":"","family":"Lin","given":"Simeng","non-dropping-particle":"","parse-names":false,"suffix":""},{"dropping-particle":"","family":"Chanchlani","given":"Neil","non-dropping-particle":"","parse-names":false,"suffix":""},{"dropping-particle":"","family":"Butterworth","given":"Jeffrey","non-dropping-particle":"","parse-names":false,"suffix":""},{"dropping-particle":"","family":"Cooney","given":"Rachel","non-dropping-particle":"","parse-names":false,"suffix":""},{"dropping-particle":"","family":"Croft","given":"Nicholas M","non-dropping-particle":"","parse-names":false,"suffix":""},{"dropping-particle":"","family":"Hart","given":"Ailsa L","non-dropping-particle":"","parse-names":false,"suffix":""},{"dropping-particle":"","family":"Irving","given":"Peter M","non-dropping-particle":"","parse-names":false,"suffix":""},{"dropping-particle":"","family":"Kok","given":"Klaartje B","non-dropping-particle":"","parse-names":false,"suffix":""},{"dropping-particle":"","family":"Lamb","given":"Christopher A","non-dropping-particle":"","parse-names":false,"suffix":""},{"dropping-particle":"","family":"Limdi","given":"Jimmy K","non-dropping-particle":"","parse-names":false,"suffix":""},{"dropping-particle":"","family":"Macdonald","given":"Jonathan","non-dropping-particle":"","parse-names":false,"suffix":""},{"dropping-particle":"","family":"Mcgovern","given":"Dermot Pb","non-dropping-particle":"","parse-names":false,"suffix":""},{"dropping-particle":"","family":"Mehta","given":"Shameer J","non-dropping-particle":"","parse-names":false,"suffix":""},{"dropping-particle":"","family":"Murray","given":"Charles D","non-dropping-particle":"","parse-names":false,"suffix":""},{"dropping-particle":"V","family":"Patel","given":"Kamal","non-dropping-particle":"","parse-names":false,"suffix":""},{"dropping-particle":"","family":"Pollok","given":"Richard Cg","non-dropping-particle":"","parse-names":false,"suffix":""},{"dropping-particle":"","family":"Raine","given":"Timothy","non-dropping-particle":"","parse-names":false,"suffix":""},{"dropping-particle":"","family":"Russell","given":"Richard K","non-dropping-particle":"","parse-names":false,"suffix":""},{"dropping-particle":"","family":"Selinger","given":"Christian P","non-dropping-particle":"","parse-names":false,"suffix":""},{"dropping-particle":"","family":"Smith","given":"Philip J","non-dropping-particle":"","parse-names":false,"suffix":""},{"dropping-particle":"","family":"Bowden","given":"Jack","non-dropping-particle":"","parse-names":false,"suffix":""},{"dropping-particle":"","family":"Mcdonald","given":"Timothy J","non-dropping-particle":"","parse-names":false,"suffix":""},{"dropping-particle":"","family":"Lees","given":"Charlie W","non-dropping-particle":"","parse-names":false,"suffix":""},{"dropping-particle":"","family":"Sebastian","given":"Shaji","non-dropping-particle":"","parse-names":false,"suffix":""},{"dropping-particle":"","family":"Powell","given":"Nicholas","non-dropping-particle":"","parse-names":false,"suffix":""},{"dropping-particle":"","family":"Ahmad","given":"Tariq","non-dropping-particle":"","parse-names":false,"suffix":""}],"container-title":"Gut","id":"ITEM-1","issued":{"date-parts":[["2021","3","22"]]},"page":"1-11","publisher":"BMJ Publishing Group","title":"Inflammatory bowel disease Anti-SARS-CoV-2 antibody responses are attenuated in patients with IBD treated with infliximab","type":"article-journal","volume":"0"},"uris":["http://www.mendeley.com/documents/?uuid=db7b5f36-e08d-3f19-9d68-47fd7ccb6c3d"]}],"mendeley":{"formattedCitation":"[11]","plainTextFormattedCitation":"[11]","previouslyFormattedCitation":"[11]"},"properties":{"noteIndex":0},"schema":"https://github.com/citation-style-language/schema/raw/master/csl-citation.json"}</w:instrText>
      </w:r>
      <w:r w:rsidRPr="00226A74" w:rsidR="364B03CB">
        <w:rPr>
          <w:i w:val="0"/>
        </w:rPr>
        <w:fldChar w:fldCharType="separate"/>
      </w:r>
      <w:r w:rsidRPr="00701C27" w:rsidR="00701C27">
        <w:rPr>
          <w:i w:val="0"/>
          <w:noProof/>
        </w:rPr>
        <w:t>[11]</w:t>
      </w:r>
      <w:r w:rsidRPr="00226A74" w:rsidR="364B03CB">
        <w:rPr>
          <w:i w:val="0"/>
        </w:rPr>
        <w:fldChar w:fldCharType="end"/>
      </w:r>
      <w:r w:rsidRPr="00226A74" w:rsidR="06EFCA04">
        <w:rPr>
          <w:i w:val="0"/>
        </w:rPr>
        <w:t xml:space="preserve"> </w:t>
      </w:r>
      <w:r w:rsidRPr="00226A74" w:rsidR="212C62BA">
        <w:rPr>
          <w:i w:val="0"/>
        </w:rPr>
        <w:t>We linked our data by NHS number or Community Health Index to Public Health England, Scotland, and Wales who archive dates and results of all SARS-CoV-2 PCR tests undertaken</w:t>
      </w:r>
      <w:r w:rsidRPr="00226A74" w:rsidR="3EEE7FC1">
        <w:rPr>
          <w:i w:val="0"/>
        </w:rPr>
        <w:t xml:space="preserve">. </w:t>
      </w:r>
      <w:r w:rsidRPr="00226A74" w:rsidR="29279751">
        <w:rPr>
          <w:i w:val="0"/>
        </w:rPr>
        <w:t>Data were entered electronically into a purpose-designed REDCap database hosted at the Royal Devon and Exeter NHS Foundation Trust.</w:t>
      </w:r>
      <w:r w:rsidRPr="00226A74" w:rsidR="364B03CB">
        <w:rPr>
          <w:i w:val="0"/>
        </w:rPr>
        <w:fldChar w:fldCharType="begin" w:fldLock="1"/>
      </w:r>
      <w:r w:rsidR="00710B73">
        <w:rPr>
          <w:i w:val="0"/>
        </w:rPr>
        <w:instrText>ADDIN CSL_CITATION {"citationItems":[{"id":"ITEM-1","itemData":{"DOI":"10.1016/j.jbi.2019.103208","ISSN":"15320464","PMID":"31078660","abstract":"The Research Electronic Data Capture (REDCap)data management platform was developed in 2004 to address an institutional need at Vanderbilt University, then shared with a limited number of adopting sites beginning in 2006. Given bi-directional benefit in early sharing experiments, we created a broader consortium sharing and support model for any academic, non-profit, or government partner wishing to adopt the software. Our sharing framework and consortium-based support model have evolved over time along with the size of the consortium (currently more than 3200 REDCap partners across 128 countries). While the “REDCap Consortium” model represents only one example of how to build and disseminate a software platform, lessons learned from our approach may assist other research institutions seeking to build and disseminate innovative technologies.","author":[{"dropping-particle":"","family":"Harris","given":"Paul A.","non-dropping-particle":"","parse-names":false,"suffix":""},{"dropping-particle":"","family":"Taylor","given":"Robert","non-dropping-particle":"","parse-names":false,"suffix":""},{"dropping-particle":"","family":"Minor","given":"Brenda L.","non-dropping-particle":"","parse-names":false,"suffix":""},{"dropping-particle":"","family":"Elliott","given":"Veida","non-dropping-particle":"","parse-names":false,"suffix":""},{"dropping-particle":"","family":"Fernandez","given":"Michelle","non-dropping-particle":"","parse-names":false,"suffix":""},{"dropping-particle":"","family":"O'Neal","given":"Lindsay","non-dropping-particle":"","parse-names":false,"suffix":""},{"dropping-particle":"","family":"McLeod","given":"Laura","non-dropping-particle":"","parse-names":false,"suffix":""},{"dropping-particle":"","family":"Delacqua","given":"Giovanni","non-dropping-particle":"","parse-names":false,"suffix":""},{"dropping-particle":"","family":"Delacqua","given":"Francesco","non-dropping-particle":"","parse-names":false,"suffix":""},{"dropping-particle":"","family":"Kirby","given":"Jacqueline","non-dropping-particle":"","parse-names":false,"suffix":""},{"dropping-particle":"","family":"Duda","given":"Stephany N.","non-dropping-particle":"","parse-names":false,"suffix":""}],"container-title":"Journal of Biomedical Informatics","id":"ITEM-1","issued":{"date-parts":[["2019","7","1"]]},"publisher":"Academic Press Inc.","title":"The REDCap consortium: Building an international community of software platform partners","type":"article","volume":"95"},"uris":["http://www.mendeley.com/documents/?uuid=71c16680-6f19-35a1-9068-850ff75152a6"]}],"mendeley":{"formattedCitation":"[12]","plainTextFormattedCitation":"[12]","previouslyFormattedCitation":"[12]"},"properties":{"noteIndex":0},"schema":"https://github.com/citation-style-language/schema/raw/master/csl-citation.json"}</w:instrText>
      </w:r>
      <w:r w:rsidRPr="00226A74" w:rsidR="364B03CB">
        <w:rPr>
          <w:i w:val="0"/>
        </w:rPr>
        <w:fldChar w:fldCharType="separate"/>
      </w:r>
      <w:r w:rsidRPr="00701C27" w:rsidR="00701C27">
        <w:rPr>
          <w:i w:val="0"/>
          <w:noProof/>
        </w:rPr>
        <w:t>[12]</w:t>
      </w:r>
      <w:r w:rsidRPr="00226A74" w:rsidR="364B03CB">
        <w:rPr>
          <w:i w:val="0"/>
        </w:rPr>
        <w:fldChar w:fldCharType="end"/>
      </w:r>
      <w:r w:rsidRPr="00226A74" w:rsidR="29279751">
        <w:rPr>
          <w:i w:val="0"/>
        </w:rPr>
        <w:t xml:space="preserve"> Participants without access to the internet or electronic d</w:t>
      </w:r>
      <w:r w:rsidRPr="00226A74" w:rsidR="2A5C9362">
        <w:rPr>
          <w:i w:val="0"/>
        </w:rPr>
        <w:t>evice</w:t>
      </w:r>
      <w:r w:rsidRPr="00226A74" w:rsidR="29279751">
        <w:rPr>
          <w:i w:val="0"/>
        </w:rPr>
        <w:t xml:space="preserve"> completed their questionnaires on paper case record forms that were subsequently entered by local research teams.</w:t>
      </w:r>
    </w:p>
    <w:p w:rsidRPr="00F7760A" w:rsidR="00F7760A" w:rsidP="00F7760A" w:rsidRDefault="00F7760A" w14:paraId="05BB3FD7" w14:textId="3EFD0F93">
      <w:pPr>
        <w:pStyle w:val="Heading2"/>
        <w:rPr>
          <w:b/>
        </w:rPr>
      </w:pPr>
      <w:r w:rsidRPr="00F7760A">
        <w:rPr>
          <w:b/>
        </w:rPr>
        <w:t>Laboratory methods</w:t>
      </w:r>
    </w:p>
    <w:p w:rsidRPr="00D92BBA" w:rsidR="2C0A706C" w:rsidP="00BA3601" w:rsidRDefault="6475FC8B" w14:paraId="2E82894E" w14:textId="5076D6CF">
      <w:pPr>
        <w:rPr>
          <w:rFonts w:cs="Calibri"/>
        </w:rPr>
      </w:pPr>
      <w:r w:rsidRPr="00D92BBA">
        <w:rPr>
          <w:rFonts w:cs="Calibri"/>
          <w:lang w:val="en-US"/>
        </w:rPr>
        <w:t>Laboratory analyses were performed at the Academic Department of Blood Sciences at the Royal Devon and Exeter NHS Foundation Trust.</w:t>
      </w:r>
      <w:r w:rsidRPr="00D92BBA" w:rsidR="59F0AAAA">
        <w:rPr>
          <w:rFonts w:cs="Calibri"/>
          <w:lang w:val="en-US"/>
        </w:rPr>
        <w:t xml:space="preserve"> </w:t>
      </w:r>
      <w:r w:rsidRPr="00D92BBA" w:rsidR="1CF9AE6A">
        <w:rPr>
          <w:rFonts w:cs="Calibri"/>
        </w:rPr>
        <w:t xml:space="preserve">To determine antibody responses </w:t>
      </w:r>
      <w:r w:rsidRPr="00D92BBA" w:rsidR="1CA182BB">
        <w:rPr>
          <w:rFonts w:cs="Calibri"/>
        </w:rPr>
        <w:t xml:space="preserve">specific </w:t>
      </w:r>
      <w:r w:rsidRPr="00D92BBA" w:rsidR="1CF9AE6A">
        <w:rPr>
          <w:rFonts w:cs="Calibri"/>
        </w:rPr>
        <w:t>to vaccination</w:t>
      </w:r>
      <w:r w:rsidRPr="00D92BBA" w:rsidR="2297D25B">
        <w:rPr>
          <w:rFonts w:cs="Calibri"/>
        </w:rPr>
        <w:t xml:space="preserve"> we used the Roche Elecsys Anti-SARS-CoV-2 spike</w:t>
      </w:r>
      <w:r w:rsidRPr="00D92BBA" w:rsidR="3AB1D48C">
        <w:rPr>
          <w:rFonts w:cs="Calibri"/>
        </w:rPr>
        <w:t xml:space="preserve"> (S)</w:t>
      </w:r>
      <w:r w:rsidRPr="00D92BBA" w:rsidR="2297D25B">
        <w:rPr>
          <w:rFonts w:cs="Calibri"/>
        </w:rPr>
        <w:t xml:space="preserve"> immunoassay</w:t>
      </w:r>
      <w:r w:rsidRPr="00D92BBA" w:rsidR="1CF9AE6A">
        <w:rPr>
          <w:rFonts w:cs="Calibri"/>
        </w:rPr>
        <w:fldChar w:fldCharType="begin" w:fldLock="1"/>
      </w:r>
      <w:r w:rsidR="00710B73">
        <w:rPr>
          <w:rFonts w:cs="Calibri"/>
        </w:rPr>
        <w:instrText>ADDIN CSL_CITATION {"citationItems":[{"id":"ITEM-1","itemData":{"URL":"https://diagnostics.roche.com/gb/en/products/params/elecsys-anti-sars-cov-2-s.html","accessed":{"date-parts":[["2021","3","24"]]},"author":[{"dropping-particle":"","family":"Roche Diagnostics GmbH","given":"","non-dropping-particle":"","parse-names":false,"suffix":""}],"id":"ITEM-1","issued":{"date-parts":[["2020"]]},"title":"Elecsys® Anti-SARS-CoV-2 S assay method sheet","type":"webpage"},"uris":["http://www.mendeley.com/documents/?uuid=abe1aebc-09cc-3127-9256-f92681297ace"]}],"mendeley":{"formattedCitation":"[13]","plainTextFormattedCitation":"[13]","previouslyFormattedCitation":"[13]"},"properties":{"noteIndex":0},"schema":"https://github.com/citation-style-language/schema/raw/master/csl-citation.json"}</w:instrText>
      </w:r>
      <w:r w:rsidRPr="00D92BBA" w:rsidR="1CF9AE6A">
        <w:rPr>
          <w:rFonts w:cs="Calibri"/>
          <w:vertAlign w:val="superscript"/>
        </w:rPr>
        <w:fldChar w:fldCharType="separate"/>
      </w:r>
      <w:r w:rsidRPr="00701C27" w:rsidR="00701C27">
        <w:rPr>
          <w:rFonts w:cs="Calibri"/>
          <w:noProof/>
        </w:rPr>
        <w:t>[13]</w:t>
      </w:r>
      <w:r w:rsidRPr="00D92BBA" w:rsidR="1CF9AE6A">
        <w:rPr>
          <w:rFonts w:cs="Calibri"/>
        </w:rPr>
        <w:fldChar w:fldCharType="end"/>
      </w:r>
      <w:r w:rsidRPr="00D92BBA" w:rsidR="5F5134A4">
        <w:rPr>
          <w:rFonts w:cs="Calibri"/>
        </w:rPr>
        <w:t xml:space="preserve"> alongside </w:t>
      </w:r>
      <w:r w:rsidRPr="00D92BBA" w:rsidR="5F5134A4">
        <w:rPr>
          <w:rFonts w:cs="Calibri"/>
          <w:lang w:val="en-US"/>
        </w:rPr>
        <w:t xml:space="preserve">the </w:t>
      </w:r>
      <w:r w:rsidRPr="00D92BBA" w:rsidR="5F5134A4">
        <w:rPr>
          <w:rFonts w:cs="Calibri"/>
        </w:rPr>
        <w:t>nucleocapsid</w:t>
      </w:r>
      <w:r w:rsidRPr="00D92BBA" w:rsidR="45862890">
        <w:rPr>
          <w:rFonts w:cs="Calibri"/>
        </w:rPr>
        <w:t xml:space="preserve"> (N)</w:t>
      </w:r>
      <w:r w:rsidRPr="00D92BBA" w:rsidR="5F5134A4">
        <w:rPr>
          <w:rFonts w:cs="Calibri"/>
        </w:rPr>
        <w:t xml:space="preserve"> immunoassay</w:t>
      </w:r>
      <w:r w:rsidRPr="00D92BBA" w:rsidR="2297D25B">
        <w:rPr>
          <w:rFonts w:cs="Calibri"/>
        </w:rPr>
        <w:t>.</w:t>
      </w:r>
      <w:r w:rsidRPr="00D92BBA" w:rsidR="1CF9AE6A">
        <w:rPr>
          <w:rFonts w:cs="Calibri"/>
        </w:rPr>
        <w:fldChar w:fldCharType="begin" w:fldLock="1"/>
      </w:r>
      <w:r w:rsidR="00710B73">
        <w:rPr>
          <w:rFonts w:cs="Calibri"/>
        </w:rPr>
        <w:instrText>ADDIN CSL_CITATION {"citationItems":[{"id":"ITEM-1","itemData":{"DOI":"10.1128/JCM.01694-20","ISSN":"1098660X","PMID":"32747400","abstract":"The Elecsys Anti-SARS-CoV-2 immunoassay (Roche Diagnostics) was developed to provide accurate, reliable detection of antibodies to severe acute respiratory syndrome coronavirus 2 (SARS-CoV-2). We evaluated sensitivity, specificity, cross-reactivity, and agreement with a vesicular stomatitis virus-based pseudoneutralization assay for the Elecsys Anti-SARS-CoV-2 immunoassay. Sensitivity and agreement between Elecsys Anti-SARS-CoV-2 immunoassay and pseudoneutralization assay measurements were evaluated using samples from patients with PCR-confirmed SARS-CoV-2 infection, a majority of whom were hospitalized. Specificity was evaluated using samples from routine diagnostic testing/blood donors collected before December 2019 and thus deemed negative for SARS-CoV-2-specific antibodies. Cross-reactivity was evaluated using samples containing a wide range of potentially cross-reacting analytes, purchased from commercial vendors. For sensitivity and specificity, point estimates and 95% confidence intervals (CIs) were calculated. Agreement between the Elecsys Anti-SARS-CoV-2 immunoassay and the pseudoneutralization assay was calculated. The sensitivity of the Elecsys Anti-SARS-CoV-2 immunoassay in patients with prior PCR-confirmed SARS-CoV-2 infection was 99.5% (95% CI, 97.0 to 100.0%) at ≥14 days post-PCR confirmation. Overall specificity (n = 10,453) was 99.80% (95% CI, 99.69 to 99.88%). Only 4/792 samples containing potential cross-reacting analytes were reactive with the Elecsys Anti-SARS-CoV-2 immunoassay, resulting in an overall specificity in this cohort of 99.5% (95% CI, 98.6 to 99.9%). Positive, negative, and overall agreement (n = 46) between the Elecsys Anti-SARS-CoV-2 immunoassay and the pseudoneutralization assay were 86.4% (95% CI, 73.3 to 93.6%), 100% (95% CI, 34.2 to 100%), and 87.0% (95% CI, 74.3 to 93.9%), respectively. The Elecsys Anti-SARSCoV-2 immunoassay demonstrated high sensitivity (99.5% at ≥14 days post-PCR confirmation) and specificity (99.80%), supporting its use as a tool for identification of past SARS-CoV-2 infection, including use in populations with low disease prevalence.","author":[{"dropping-particle":"","family":"Muench","given":"Peter","non-dropping-particle":"","parse-names":false,"suffix":""},{"dropping-particle":"","family":"Jochum","given":"Simon","non-dropping-particle":"","parse-names":false,"suffix":""},{"dropping-particle":"","family":"Wenderoth","given":"Verena","non-dropping-particle":"","parse-names":false,"suffix":""},{"dropping-particle":"","family":"Ofenloch-Haehnle","given":"Beatus","non-dropping-particle":"","parse-names":false,"suffix":""},{"dropping-particle":"","family":"Hombach","given":"Michael","non-dropping-particle":"","parse-names":false,"suffix":""},{"dropping-particle":"","family":"Strobl","given":"Matthias","non-dropping-particle":"","parse-names":false,"suffix":""},{"dropping-particle":"","family":"Sadlowski","given":"Henrik","non-dropping-particle":"","parse-names":false,"suffix":""},{"dropping-particle":"","family":"Sachse","given":"Christopher","non-dropping-particle":"","parse-names":false,"suffix":""},{"dropping-particle":"","family":"Torriani","given":"Giulia","non-dropping-particle":"","parse-names":false,"suffix":""},{"dropping-particle":"","family":"Eckerle","given":"Isabella","non-dropping-particle":"","parse-names":false,"suffix":""},{"dropping-particle":"","family":"Riedel","given":"Alexander","non-dropping-particle":"","parse-names":false,"suffix":""}],"container-title":"Journal of Clinical Microbiology","id":"ITEM-1","issue":"10","issued":{"date-parts":[["2020","10","1"]]},"page":"1694-1714","publisher":"American Society for Microbiology","title":"Development and validation of the elecsys anti-SARS-CoV-2 immunoassay as a highly specific tool for determining past exposure to SARS-CoV-2","type":"article-journal","volume":"58"},"uris":["http://www.mendeley.com/documents/?uuid=726ae715-f714-3d3d-9940-95ae2cc7aca3"]}],"mendeley":{"formattedCitation":"[14]","plainTextFormattedCitation":"[14]","previouslyFormattedCitation":"[14]"},"properties":{"noteIndex":0},"schema":"https://github.com/citation-style-language/schema/raw/master/csl-citation.json"}</w:instrText>
      </w:r>
      <w:r w:rsidRPr="00D92BBA" w:rsidR="1CF9AE6A">
        <w:rPr>
          <w:rFonts w:cs="Calibri"/>
        </w:rPr>
        <w:fldChar w:fldCharType="separate"/>
      </w:r>
      <w:r w:rsidRPr="00701C27" w:rsidR="00701C27">
        <w:rPr>
          <w:rFonts w:cs="Calibri"/>
          <w:noProof/>
        </w:rPr>
        <w:t>[14]</w:t>
      </w:r>
      <w:r w:rsidRPr="00D92BBA" w:rsidR="1CF9AE6A">
        <w:rPr>
          <w:rFonts w:cs="Calibri"/>
        </w:rPr>
        <w:fldChar w:fldCharType="end"/>
      </w:r>
      <w:r w:rsidRPr="00D92BBA" w:rsidR="2297D25B">
        <w:rPr>
          <w:rFonts w:cs="Calibri"/>
        </w:rPr>
        <w:t xml:space="preserve"> </w:t>
      </w:r>
      <w:r w:rsidRPr="00D92BBA" w:rsidR="1CF9AE6A">
        <w:rPr>
          <w:rFonts w:cs="Calibri"/>
        </w:rPr>
        <w:t xml:space="preserve">This </w:t>
      </w:r>
      <w:r w:rsidRPr="00D92BBA" w:rsidR="288D63C9">
        <w:rPr>
          <w:rFonts w:cs="Calibri"/>
        </w:rPr>
        <w:t xml:space="preserve">double </w:t>
      </w:r>
      <w:r w:rsidRPr="00D92BBA" w:rsidR="1CF9AE6A">
        <w:rPr>
          <w:rFonts w:cs="Calibri"/>
        </w:rPr>
        <w:t xml:space="preserve">sandwich electrochemiluminescence immunoassay uses a recombinant protein of the </w:t>
      </w:r>
      <w:r w:rsidRPr="00D92BBA" w:rsidR="1D3EE7BC">
        <w:rPr>
          <w:rFonts w:cs="Calibri"/>
        </w:rPr>
        <w:t>receptor binding domain on the spike protein</w:t>
      </w:r>
      <w:r w:rsidRPr="00D92BBA" w:rsidR="1CF9AE6A">
        <w:rPr>
          <w:rFonts w:cs="Calibri"/>
        </w:rPr>
        <w:t xml:space="preserve"> </w:t>
      </w:r>
      <w:r w:rsidRPr="00D92BBA" w:rsidR="6C40D946">
        <w:rPr>
          <w:rFonts w:cs="Calibri"/>
        </w:rPr>
        <w:t xml:space="preserve">as an antigen </w:t>
      </w:r>
      <w:r w:rsidRPr="00D92BBA" w:rsidR="1CF9AE6A">
        <w:rPr>
          <w:rFonts w:cs="Calibri"/>
        </w:rPr>
        <w:t>for the determination of antibodies against SARS-CoV-2.</w:t>
      </w:r>
      <w:r w:rsidRPr="00D92BBA" w:rsidR="255F9670">
        <w:rPr>
          <w:rFonts w:cs="Calibri"/>
        </w:rPr>
        <w:t xml:space="preserve"> Sample </w:t>
      </w:r>
      <w:r w:rsidRPr="00D92BBA" w:rsidR="1A111394">
        <w:rPr>
          <w:rFonts w:cs="Calibri"/>
        </w:rPr>
        <w:t>electrochemiluminescence</w:t>
      </w:r>
      <w:r w:rsidRPr="00D92BBA" w:rsidR="255F9670">
        <w:rPr>
          <w:rFonts w:cs="Calibri"/>
        </w:rPr>
        <w:t xml:space="preserve"> </w:t>
      </w:r>
      <w:r w:rsidRPr="00D92BBA" w:rsidR="07B3D525">
        <w:rPr>
          <w:rFonts w:cs="Calibri"/>
        </w:rPr>
        <w:t xml:space="preserve">signals </w:t>
      </w:r>
      <w:r w:rsidRPr="00D92BBA" w:rsidR="255F9670">
        <w:rPr>
          <w:rFonts w:cs="Calibri"/>
        </w:rPr>
        <w:t xml:space="preserve">are </w:t>
      </w:r>
      <w:r w:rsidRPr="00D92BBA" w:rsidR="7FCE577A">
        <w:rPr>
          <w:rFonts w:cs="Calibri"/>
        </w:rPr>
        <w:t>compared to a</w:t>
      </w:r>
      <w:r w:rsidRPr="00D92BBA" w:rsidR="120357A0">
        <w:rPr>
          <w:rFonts w:cs="Calibri"/>
        </w:rPr>
        <w:t xml:space="preserve">n </w:t>
      </w:r>
      <w:r w:rsidRPr="00D92BBA" w:rsidR="3F833B2B">
        <w:rPr>
          <w:rFonts w:cs="Calibri"/>
        </w:rPr>
        <w:t xml:space="preserve">internal </w:t>
      </w:r>
      <w:r w:rsidRPr="00D92BBA" w:rsidR="7FCE577A">
        <w:rPr>
          <w:rFonts w:cs="Calibri"/>
        </w:rPr>
        <w:t>calibration curve and quantita</w:t>
      </w:r>
      <w:r w:rsidRPr="00D92BBA" w:rsidR="4B33CB38">
        <w:rPr>
          <w:rFonts w:cs="Calibri"/>
        </w:rPr>
        <w:t>ti</w:t>
      </w:r>
      <w:r w:rsidRPr="00D92BBA" w:rsidR="7FCE577A">
        <w:rPr>
          <w:rFonts w:cs="Calibri"/>
        </w:rPr>
        <w:t>ve values are reported as units</w:t>
      </w:r>
      <w:r w:rsidRPr="00D92BBA" w:rsidR="78A2F1C9">
        <w:rPr>
          <w:rFonts w:cs="Calibri"/>
        </w:rPr>
        <w:t xml:space="preserve"> </w:t>
      </w:r>
      <w:r w:rsidRPr="00D92BBA" w:rsidR="7FCE577A">
        <w:rPr>
          <w:rFonts w:cs="Calibri"/>
        </w:rPr>
        <w:t>(</w:t>
      </w:r>
      <w:r w:rsidRPr="00D92BBA" w:rsidR="2391C393">
        <w:rPr>
          <w:rFonts w:cs="Calibri"/>
        </w:rPr>
        <w:t>U)</w:t>
      </w:r>
      <w:r w:rsidRPr="00D92BBA" w:rsidR="7FCE577A">
        <w:rPr>
          <w:rFonts w:cs="Calibri"/>
        </w:rPr>
        <w:t>/m</w:t>
      </w:r>
      <w:r w:rsidRPr="00D92BBA" w:rsidR="32D4DFA4">
        <w:rPr>
          <w:rFonts w:cs="Calibri"/>
        </w:rPr>
        <w:t>L</w:t>
      </w:r>
      <w:r w:rsidRPr="00D92BBA" w:rsidR="1A2F506B">
        <w:rPr>
          <w:rFonts w:cs="Calibri"/>
        </w:rPr>
        <w:t xml:space="preserve">. </w:t>
      </w:r>
    </w:p>
    <w:p w:rsidRPr="00D92BBA" w:rsidR="0819D0AA" w:rsidP="00BA3601" w:rsidRDefault="3CC4C1F7" w14:paraId="720CEFAE" w14:textId="10A28E0A">
      <w:pPr>
        <w:rPr>
          <w:rFonts w:cs="Calibri"/>
        </w:rPr>
      </w:pPr>
      <w:r w:rsidRPr="00D92BBA">
        <w:rPr>
          <w:rFonts w:cs="Calibri"/>
          <w:lang w:val="en-US"/>
        </w:rPr>
        <w:lastRenderedPageBreak/>
        <w:t>In</w:t>
      </w:r>
      <w:r w:rsidRPr="00D92BBA" w:rsidR="2405D169">
        <w:rPr>
          <w:rFonts w:cs="Calibri"/>
          <w:lang w:val="en-US"/>
        </w:rPr>
        <w:t>-</w:t>
      </w:r>
      <w:r w:rsidRPr="00D92BBA">
        <w:rPr>
          <w:rFonts w:cs="Calibri"/>
          <w:lang w:val="en-US"/>
        </w:rPr>
        <w:t>house assay validation experiments demonstrated</w:t>
      </w:r>
      <w:r w:rsidRPr="00D92BBA" w:rsidR="72E3E6E2">
        <w:rPr>
          <w:rFonts w:cs="Calibri"/>
          <w:lang w:val="en-US"/>
        </w:rPr>
        <w:t>:</w:t>
      </w:r>
      <w:r w:rsidRPr="00D92BBA" w:rsidR="0A1D64B4">
        <w:rPr>
          <w:rFonts w:cs="Calibri"/>
          <w:lang w:val="en-US"/>
        </w:rPr>
        <w:t xml:space="preserve"> </w:t>
      </w:r>
    </w:p>
    <w:p w:rsidRPr="00D92BBA" w:rsidR="0819D0AA" w:rsidP="00BA3601" w:rsidRDefault="50EC1C9C" w14:paraId="4B915C5E" w14:textId="55102541">
      <w:pPr>
        <w:ind w:left="720"/>
        <w:rPr>
          <w:rFonts w:cs="Calibri"/>
        </w:rPr>
      </w:pPr>
      <w:r w:rsidRPr="00D92BBA">
        <w:rPr>
          <w:rFonts w:cs="Calibri"/>
          <w:lang w:val="en-US"/>
        </w:rPr>
        <w:t>i)</w:t>
      </w:r>
      <w:r w:rsidRPr="00D92BBA" w:rsidR="5E5031F3">
        <w:rPr>
          <w:rFonts w:cs="Calibri"/>
          <w:lang w:val="en-US"/>
        </w:rPr>
        <w:t xml:space="preserve"> </w:t>
      </w:r>
      <w:r w:rsidRPr="00D92BBA" w:rsidR="1C47B6B4">
        <w:rPr>
          <w:rFonts w:cs="Calibri"/>
          <w:lang w:val="en-US"/>
        </w:rPr>
        <w:t>T</w:t>
      </w:r>
      <w:r w:rsidRPr="00D92BBA" w:rsidR="5E5031F3">
        <w:rPr>
          <w:rFonts w:cs="Calibri"/>
          <w:lang w:val="en-US"/>
        </w:rPr>
        <w:t>he intra-assay and inter</w:t>
      </w:r>
      <w:r w:rsidRPr="00D92BBA" w:rsidR="009014AA">
        <w:rPr>
          <w:rFonts w:cs="Calibri"/>
          <w:lang w:val="en-US"/>
        </w:rPr>
        <w:t>-</w:t>
      </w:r>
      <w:r w:rsidRPr="00D92BBA" w:rsidR="5E5031F3">
        <w:rPr>
          <w:rFonts w:cs="Calibri"/>
          <w:lang w:val="en-US"/>
        </w:rPr>
        <w:t xml:space="preserve">assay coefficient of variation were </w:t>
      </w:r>
      <w:r w:rsidRPr="00D92BBA" w:rsidR="00AC375A">
        <w:rPr>
          <w:rFonts w:cs="Calibri"/>
          <w:lang w:val="en-US"/>
        </w:rPr>
        <w:t>1</w:t>
      </w:r>
      <w:r w:rsidR="00DD5709">
        <w:rPr>
          <w:rFonts w:cs="Calibri"/>
          <w:lang w:val="en-US"/>
        </w:rPr>
        <w:t>.</w:t>
      </w:r>
      <w:r w:rsidRPr="00D92BBA" w:rsidR="00AC375A">
        <w:rPr>
          <w:rFonts w:cs="Calibri"/>
          <w:lang w:val="en-US"/>
        </w:rPr>
        <w:t>3</w:t>
      </w:r>
      <w:r w:rsidRPr="00D92BBA" w:rsidR="5E5031F3">
        <w:rPr>
          <w:rFonts w:cs="Calibri"/>
          <w:lang w:val="en-US"/>
        </w:rPr>
        <w:t xml:space="preserve">% and </w:t>
      </w:r>
      <w:r w:rsidRPr="00D92BBA" w:rsidR="00AC375A">
        <w:rPr>
          <w:rFonts w:cs="Calibri"/>
          <w:lang w:val="en-US"/>
        </w:rPr>
        <w:t>5</w:t>
      </w:r>
      <w:r w:rsidR="00DD5709">
        <w:rPr>
          <w:rFonts w:cs="Calibri"/>
          <w:lang w:val="en-US"/>
        </w:rPr>
        <w:t>.</w:t>
      </w:r>
      <w:r w:rsidRPr="00D92BBA" w:rsidR="00AC375A">
        <w:rPr>
          <w:rFonts w:cs="Calibri"/>
          <w:lang w:val="en-US"/>
        </w:rPr>
        <w:t>6</w:t>
      </w:r>
      <w:r w:rsidRPr="00D92BBA" w:rsidR="5E5031F3">
        <w:rPr>
          <w:rFonts w:cs="Calibri"/>
          <w:lang w:val="en-US"/>
        </w:rPr>
        <w:t>%</w:t>
      </w:r>
      <w:r w:rsidRPr="00D92BBA" w:rsidR="49AABF84">
        <w:rPr>
          <w:rFonts w:cs="Calibri"/>
          <w:lang w:val="en-US"/>
        </w:rPr>
        <w:t>,</w:t>
      </w:r>
      <w:r w:rsidRPr="00D92BBA" w:rsidR="5E5031F3">
        <w:rPr>
          <w:rFonts w:cs="Calibri"/>
          <w:lang w:val="en-US"/>
        </w:rPr>
        <w:t xml:space="preserve"> respectively</w:t>
      </w:r>
    </w:p>
    <w:p w:rsidRPr="00D92BBA" w:rsidR="0819D0AA" w:rsidP="00BA3601" w:rsidRDefault="6A4D6918" w14:paraId="26A21DE4" w14:textId="3D6A9D23">
      <w:pPr>
        <w:ind w:left="720"/>
        <w:rPr>
          <w:rFonts w:cs="Calibri"/>
        </w:rPr>
      </w:pPr>
      <w:r w:rsidRPr="00D92BBA">
        <w:rPr>
          <w:rFonts w:cs="Calibri"/>
          <w:lang w:val="en-US"/>
        </w:rPr>
        <w:t xml:space="preserve">ii) </w:t>
      </w:r>
      <w:r w:rsidRPr="00D92BBA" w:rsidR="5DBA84D0">
        <w:rPr>
          <w:rFonts w:cs="Calibri"/>
        </w:rPr>
        <w:t>An</w:t>
      </w:r>
      <w:r w:rsidRPr="00D92BBA" w:rsidR="364B736F">
        <w:rPr>
          <w:rFonts w:cs="Calibri"/>
        </w:rPr>
        <w:t>ti</w:t>
      </w:r>
      <w:r w:rsidRPr="00D92BBA" w:rsidR="5DBA84D0">
        <w:rPr>
          <w:rFonts w:cs="Calibri"/>
        </w:rPr>
        <w:t>-SARS-CoV-2 (</w:t>
      </w:r>
      <w:r w:rsidRPr="00D92BBA" w:rsidR="6585DB20">
        <w:rPr>
          <w:rFonts w:cs="Calibri"/>
        </w:rPr>
        <w:t>S</w:t>
      </w:r>
      <w:r w:rsidRPr="00D92BBA" w:rsidR="5DBA84D0">
        <w:rPr>
          <w:rFonts w:cs="Calibri"/>
        </w:rPr>
        <w:t>) antibodies were stable in uncentrifuged blood and serum at ambient temperature for up to seven days permitting postal transport</w:t>
      </w:r>
    </w:p>
    <w:p w:rsidRPr="00D92BBA" w:rsidR="0819D0AA" w:rsidP="00BA3601" w:rsidRDefault="13ACD845" w14:paraId="1BA66776" w14:textId="2CED6A20">
      <w:pPr>
        <w:ind w:left="720"/>
        <w:rPr>
          <w:rFonts w:cs="Calibri"/>
        </w:rPr>
      </w:pPr>
      <w:r w:rsidRPr="00D92BBA">
        <w:rPr>
          <w:rFonts w:cs="Calibri"/>
        </w:rPr>
        <w:t xml:space="preserve">iii) </w:t>
      </w:r>
      <w:r w:rsidRPr="00D92BBA" w:rsidR="5DBA84D0">
        <w:rPr>
          <w:rFonts w:cs="Calibri"/>
        </w:rPr>
        <w:t>No effect was observed on recovery of anti-SARS-CoV-2 (</w:t>
      </w:r>
      <w:r w:rsidRPr="00D92BBA" w:rsidR="2F5428A6">
        <w:rPr>
          <w:rFonts w:cs="Calibri"/>
        </w:rPr>
        <w:t>S</w:t>
      </w:r>
      <w:r w:rsidRPr="00D92BBA" w:rsidR="5DBA84D0">
        <w:rPr>
          <w:rFonts w:cs="Calibri"/>
        </w:rPr>
        <w:t>) antibodies following four freeze/thaw cycles</w:t>
      </w:r>
    </w:p>
    <w:p w:rsidRPr="00D92BBA" w:rsidR="0819D0AA" w:rsidP="00BA3601" w:rsidRDefault="3ABA1023" w14:paraId="051F694E" w14:textId="7901B4FC">
      <w:pPr>
        <w:ind w:left="720"/>
        <w:rPr>
          <w:rFonts w:cs="Calibri"/>
        </w:rPr>
      </w:pPr>
      <w:r w:rsidRPr="00D92BBA">
        <w:rPr>
          <w:rFonts w:cs="Calibri"/>
        </w:rPr>
        <w:t xml:space="preserve">iv) </w:t>
      </w:r>
      <w:r w:rsidRPr="00D92BBA" w:rsidR="5DBA84D0">
        <w:rPr>
          <w:rFonts w:cs="Calibri"/>
        </w:rPr>
        <w:t>No analytical interference was observed for the detection of anti-SARS-CoV-2 (</w:t>
      </w:r>
      <w:r w:rsidRPr="00D92BBA" w:rsidR="69E264C6">
        <w:rPr>
          <w:rFonts w:cs="Calibri"/>
        </w:rPr>
        <w:t>S</w:t>
      </w:r>
      <w:r w:rsidRPr="00D92BBA" w:rsidR="5DBA84D0">
        <w:rPr>
          <w:rFonts w:cs="Calibri"/>
        </w:rPr>
        <w:t>) with infliximab or vedolizumab up to 10,000 mg/L and 60,000 mg/L, respectively, or with anti-drug antibodies to infliximab or vedolizumab up to 400 AU/mL and 38 AU/mL</w:t>
      </w:r>
      <w:r w:rsidRPr="00D92BBA" w:rsidR="38EFD05C">
        <w:rPr>
          <w:rFonts w:cs="Calibri"/>
        </w:rPr>
        <w:t>,</w:t>
      </w:r>
      <w:r w:rsidRPr="00D92BBA" w:rsidR="5DBA84D0">
        <w:rPr>
          <w:rFonts w:cs="Calibri"/>
        </w:rPr>
        <w:t xml:space="preserve"> respectively</w:t>
      </w:r>
      <w:r w:rsidRPr="00D92BBA" w:rsidR="19766ACA">
        <w:rPr>
          <w:rFonts w:cs="Calibri"/>
        </w:rPr>
        <w:t xml:space="preserve"> (data not shown)</w:t>
      </w:r>
      <w:r w:rsidRPr="00D92BBA" w:rsidR="2C231DE0">
        <w:rPr>
          <w:rFonts w:cs="Calibri"/>
        </w:rPr>
        <w:t>.</w:t>
      </w:r>
      <w:r w:rsidRPr="00D92BBA" w:rsidR="356BB67F">
        <w:rPr>
          <w:rFonts w:cs="Calibri"/>
        </w:rPr>
        <w:t xml:space="preserve"> </w:t>
      </w:r>
    </w:p>
    <w:p w:rsidRPr="00D92BBA" w:rsidR="70A3BD10" w:rsidP="00DD5709" w:rsidRDefault="750310C4" w14:paraId="6E38E854" w14:textId="134D352D">
      <w:pPr>
        <w:spacing w:before="200" w:after="0"/>
        <w:rPr>
          <w:rFonts w:cs="Calibri"/>
          <w:b/>
          <w:bCs/>
          <w:sz w:val="24"/>
          <w:szCs w:val="24"/>
        </w:rPr>
      </w:pPr>
      <w:r w:rsidRPr="00D92BBA">
        <w:rPr>
          <w:rFonts w:cs="Calibri"/>
          <w:lang w:val="en-US"/>
        </w:rPr>
        <w:t xml:space="preserve">At entry to CLARITY IBD and at follow-up visits, all patients were tested for </w:t>
      </w:r>
      <w:r w:rsidRPr="00D92BBA" w:rsidR="7E0FB655">
        <w:rPr>
          <w:rFonts w:cs="Calibri"/>
          <w:lang w:val="en-US"/>
        </w:rPr>
        <w:t>previous</w:t>
      </w:r>
      <w:r w:rsidRPr="00D92BBA">
        <w:rPr>
          <w:rFonts w:cs="Calibri"/>
          <w:lang w:val="en-US"/>
        </w:rPr>
        <w:t xml:space="preserve"> SARS-CoV-2 infection using the </w:t>
      </w:r>
      <w:r w:rsidRPr="00D92BBA">
        <w:rPr>
          <w:rFonts w:cs="Calibri"/>
        </w:rPr>
        <w:t xml:space="preserve">Roche Elecsys </w:t>
      </w:r>
      <w:r w:rsidRPr="00D92BBA" w:rsidR="03D37230">
        <w:rPr>
          <w:rFonts w:cs="Calibri"/>
        </w:rPr>
        <w:t>a</w:t>
      </w:r>
      <w:r w:rsidRPr="00D92BBA">
        <w:rPr>
          <w:rFonts w:cs="Calibri"/>
        </w:rPr>
        <w:t xml:space="preserve">nti-SARS-CoV-2 (N) immunoassay. </w:t>
      </w:r>
      <w:r w:rsidRPr="00D92BBA" w:rsidR="5DBEC636">
        <w:rPr>
          <w:rFonts w:cs="Calibri"/>
        </w:rPr>
        <w:t>Because antibody responses are impaired following PCR-confirmed natural infection</w:t>
      </w:r>
      <w:r w:rsidRPr="00D92BBA">
        <w:rPr>
          <w:rFonts w:cs="Calibri"/>
        </w:rPr>
        <w:t xml:space="preserve"> we set a threshold of </w:t>
      </w:r>
      <w:r w:rsidRPr="00D92BBA" w:rsidR="00AC375A">
        <w:rPr>
          <w:rFonts w:cs="Calibri"/>
        </w:rPr>
        <w:t>0</w:t>
      </w:r>
      <w:r w:rsidR="00DD5709">
        <w:rPr>
          <w:rFonts w:cs="Calibri"/>
        </w:rPr>
        <w:t>.</w:t>
      </w:r>
      <w:r w:rsidRPr="00D92BBA" w:rsidR="00AC375A">
        <w:rPr>
          <w:rFonts w:cs="Calibri"/>
        </w:rPr>
        <w:t>2</w:t>
      </w:r>
      <w:r w:rsidRPr="00D92BBA">
        <w:rPr>
          <w:rFonts w:cs="Calibri"/>
        </w:rPr>
        <w:t>5 times the cut</w:t>
      </w:r>
      <w:r w:rsidRPr="00D92BBA" w:rsidR="4C2655B2">
        <w:rPr>
          <w:rFonts w:cs="Calibri"/>
        </w:rPr>
        <w:t>-</w:t>
      </w:r>
      <w:r w:rsidRPr="00D92BBA">
        <w:rPr>
          <w:rFonts w:cs="Calibri"/>
        </w:rPr>
        <w:t xml:space="preserve">off index (COI) </w:t>
      </w:r>
      <w:r w:rsidRPr="00D92BBA" w:rsidR="1C8F079F">
        <w:rPr>
          <w:rFonts w:cs="Calibri"/>
        </w:rPr>
        <w:t xml:space="preserve">at or </w:t>
      </w:r>
      <w:r w:rsidRPr="00D92BBA">
        <w:rPr>
          <w:rFonts w:cs="Calibri"/>
        </w:rPr>
        <w:t>above which patients were deemed to have had prior infection.</w:t>
      </w:r>
      <w:r w:rsidRPr="00D92BBA" w:rsidR="7BC1B8FD">
        <w:rPr>
          <w:rFonts w:cs="Calibri"/>
        </w:rPr>
        <w:fldChar w:fldCharType="begin" w:fldLock="1"/>
      </w:r>
      <w:r w:rsidR="00710B73">
        <w:rPr>
          <w:rFonts w:cs="Calibri"/>
        </w:rPr>
        <w:instrText>ADDIN CSL_CITATION {"citationItems":[{"id":"ITEM-1","itemData":{"DOI":"10.1136/gutjnl-2021-324388","abstract":"Objective Antitumour necrosis factor (anti-TNF) drugs impair protective immunity following pneumococcal, influenza and viral hepatitis vaccination and increase the risk of serious respiratory infections. We sought to determine whether infliximab-treated patients with IBD have attenuated serological responses to SARS-CoV-2 infections. Design Antibody responses in participants treated with infliximab were compared with a reference cohort treated with vedolizumab, a gut-selective anti-integrin α4β7 monoclonal antibody that is not associated with impaired vaccine responses or increased susceptibility to systemic infections. 6935 patients were recruited from 92 UK hospitals between 22 September and 23 December 2020. Results Rates of symptomatic and proven SARS-CoV-2 infection were similar between groups. Seroprevalence was lower in infliximab-treated than vedolizumab-treated patients (3.4% (161/4685) vs 6.0% (134/2250), p&lt;0.0001). Multivariable logistic regression analyses confirmed that infliximab (vs vedolizumab; OR 0.66 (95% CI 0.51 to 0.87), p=0.0027) and immunomodulator use (OR 0.70 (95% CI 0.53 to 0.92), p=0.012) were independently associated with lower seropositivity. In patients with confirmed SARS-CoV-2 infection, seroconversion was observed in fewer infliximab-treated than vedolizumab-treated patients (48% (39/81) vs 83% (30/36), p=0.00044) and the magnitude of anti-SARS-CoV-2 reactivity was lower (median 0.8 cutoff index (0.2-5.6) vs 37.0 (15.2-76.","author":[{"dropping-particle":"","family":"Kennedy","given":"Nicholas A","non-dropping-particle":"","parse-names":false,"suffix":""},{"dropping-particle":"","family":"Goodhand","given":"James R","non-dropping-particle":"","parse-names":false,"suffix":""},{"dropping-particle":"","family":"Bewshea","given":"Claire","non-dropping-particle":"","parse-names":false,"suffix":""},{"dropping-particle":"","family":"Nice","given":"Rachel","non-dropping-particle":"","parse-names":false,"suffix":""},{"dropping-particle":"","family":"Chee","given":"Desmond","non-dropping-particle":"","parse-names":false,"suffix":""},{"dropping-particle":"","family":"Lin","given":"Simeng","non-dropping-particle":"","parse-names":false,"suffix":""},{"dropping-particle":"","family":"Chanchlani","given":"Neil","non-dropping-particle":"","parse-names":false,"suffix":""},{"dropping-particle":"","family":"Butterworth","given":"Jeffrey","non-dropping-particle":"","parse-names":false,"suffix":""},{"dropping-particle":"","family":"Cooney","given":"Rachel","non-dropping-particle":"","parse-names":false,"suffix":""},{"dropping-particle":"","family":"Croft","given":"Nicholas M","non-dropping-particle":"","parse-names":false,"suffix":""},{"dropping-particle":"","family":"Hart","given":"Ailsa L","non-dropping-particle":"","parse-names":false,"suffix":""},{"dropping-particle":"","family":"Irving","given":"Peter M","non-dropping-particle":"","parse-names":false,"suffix":""},{"dropping-particle":"","family":"Kok","given":"Klaartje B","non-dropping-particle":"","parse-names":false,"suffix":""},{"dropping-particle":"","family":"Lamb","given":"Christopher A","non-dropping-particle":"","parse-names":false,"suffix":""},{"dropping-particle":"","family":"Limdi","given":"Jimmy K","non-dropping-particle":"","parse-names":false,"suffix":""},{"dropping-particle":"","family":"Macdonald","given":"Jonathan","non-dropping-particle":"","parse-names":false,"suffix":""},{"dropping-particle":"","family":"Mcgovern","given":"Dermot Pb","non-dropping-particle":"","parse-names":false,"suffix":""},{"dropping-particle":"","family":"Mehta","given":"Shameer J","non-dropping-particle":"","parse-names":false,"suffix":""},{"dropping-particle":"","family":"Murray","given":"Charles D","non-dropping-particle":"","parse-names":false,"suffix":""},{"dropping-particle":"V","family":"Patel","given":"Kamal","non-dropping-particle":"","parse-names":false,"suffix":""},{"dropping-particle":"","family":"Pollok","given":"Richard Cg","non-dropping-particle":"","parse-names":false,"suffix":""},{"dropping-particle":"","family":"Raine","given":"Timothy","non-dropping-particle":"","parse-names":false,"suffix":""},{"dropping-particle":"","family":"Russell","given":"Richard K","non-dropping-particle":"","parse-names":false,"suffix":""},{"dropping-particle":"","family":"Selinger","given":"Christian P","non-dropping-particle":"","parse-names":false,"suffix":""},{"dropping-particle":"","family":"Smith","given":"Philip J","non-dropping-particle":"","parse-names":false,"suffix":""},{"dropping-particle":"","family":"Bowden","given":"Jack","non-dropping-particle":"","parse-names":false,"suffix":""},{"dropping-particle":"","family":"Mcdonald","given":"Timothy J","non-dropping-particle":"","parse-names":false,"suffix":""},{"dropping-particle":"","family":"Lees","given":"Charlie W","non-dropping-particle":"","parse-names":false,"suffix":""},{"dropping-particle":"","family":"Sebastian","given":"Shaji","non-dropping-particle":"","parse-names":false,"suffix":""},{"dropping-particle":"","family":"Powell","given":"Nicholas","non-dropping-particle":"","parse-names":false,"suffix":""},{"dropping-particle":"","family":"Ahmad","given":"Tariq","non-dropping-particle":"","parse-names":false,"suffix":""}],"container-title":"Gut","id":"ITEM-1","issued":{"date-parts":[["2021","3","22"]]},"page":"1-11","publisher":"BMJ Publishing Group","title":"Inflammatory bowel disease Anti-SARS-CoV-2 antibody responses are attenuated in patients with IBD treated with infliximab","type":"article-journal","volume":"0"},"uris":["http://www.mendeley.com/documents/?uuid=db7b5f36-e08d-3f19-9d68-47fd7ccb6c3d"]}],"mendeley":{"formattedCitation":"[11]","plainTextFormattedCitation":"[11]","previouslyFormattedCitation":"[11]"},"properties":{"noteIndex":0},"schema":"https://github.com/citation-style-language/schema/raw/master/csl-citation.json"}</w:instrText>
      </w:r>
      <w:r w:rsidRPr="00D92BBA" w:rsidR="7BC1B8FD">
        <w:rPr>
          <w:rFonts w:cs="Calibri"/>
          <w:vertAlign w:val="superscript"/>
        </w:rPr>
        <w:fldChar w:fldCharType="separate"/>
      </w:r>
      <w:r w:rsidRPr="00701C27" w:rsidR="00701C27">
        <w:rPr>
          <w:rFonts w:cs="Calibri"/>
          <w:noProof/>
        </w:rPr>
        <w:t>[11]</w:t>
      </w:r>
      <w:r w:rsidRPr="00D92BBA" w:rsidR="7BC1B8FD">
        <w:rPr>
          <w:rFonts w:cs="Calibri"/>
        </w:rPr>
        <w:fldChar w:fldCharType="end"/>
      </w:r>
      <w:r w:rsidRPr="00D92BBA">
        <w:rPr>
          <w:rFonts w:cs="Calibri"/>
        </w:rPr>
        <w:t xml:space="preserve"> We defined a second threshold of </w:t>
      </w:r>
      <w:r w:rsidRPr="00D92BBA" w:rsidR="00AC375A">
        <w:rPr>
          <w:rFonts w:cs="Calibri"/>
        </w:rPr>
        <w:t>0</w:t>
      </w:r>
      <w:r w:rsidR="00DD5709">
        <w:rPr>
          <w:rFonts w:cs="Calibri"/>
        </w:rPr>
        <w:t>.</w:t>
      </w:r>
      <w:r w:rsidRPr="00D92BBA" w:rsidR="00AC375A">
        <w:rPr>
          <w:rFonts w:cs="Calibri"/>
        </w:rPr>
        <w:t>1</w:t>
      </w:r>
      <w:r w:rsidRPr="00D92BBA">
        <w:rPr>
          <w:rFonts w:cs="Calibri"/>
        </w:rPr>
        <w:t>2 times the COI</w:t>
      </w:r>
      <w:r w:rsidRPr="00D92BBA" w:rsidR="405847A8">
        <w:rPr>
          <w:rFonts w:cs="Calibri"/>
        </w:rPr>
        <w:t>,</w:t>
      </w:r>
      <w:r w:rsidRPr="00D92BBA">
        <w:rPr>
          <w:rFonts w:cs="Calibri"/>
        </w:rPr>
        <w:t xml:space="preserve"> below which patients were deemed to have no evidence of prior infection. Patients with a PCR test confirming SARS-CoV-2 infection at any time prior to vaccination were deemed to have evidence of past infection irrespective of any antibody test result.</w:t>
      </w:r>
      <w:r w:rsidRPr="00D92BBA" w:rsidR="6C0DAF43">
        <w:rPr>
          <w:rFonts w:cs="Calibri"/>
          <w:lang w:val="en-US"/>
        </w:rPr>
        <w:t xml:space="preserve"> </w:t>
      </w:r>
    </w:p>
    <w:p w:rsidR="5F34B915" w:rsidP="05A6B566" w:rsidRDefault="4C7B5A57" w14:paraId="7A9ADCA1" w14:textId="065C6791">
      <w:pPr>
        <w:rPr>
          <w:color w:val="1F497D" w:themeColor="text2"/>
        </w:rPr>
      </w:pPr>
      <w:r w:rsidRPr="70095584">
        <w:rPr>
          <w:rFonts w:cs="Calibri"/>
        </w:rPr>
        <w:t xml:space="preserve">Our </w:t>
      </w:r>
      <w:r>
        <w:t xml:space="preserve">threshold for seroconversion was defined </w:t>
      </w:r>
      <w:r w:rsidRPr="70095584">
        <w:rPr>
          <w:rFonts w:cs="Calibri"/>
        </w:rPr>
        <w:t xml:space="preserve">at Roche Diagnostics (Penzberg, Germany). In brief, </w:t>
      </w:r>
      <w:r w:rsidRPr="70095584" w:rsidR="4F80BF5B">
        <w:rPr>
          <w:rFonts w:cs="Calibri"/>
        </w:rPr>
        <w:t>a</w:t>
      </w:r>
      <w:r w:rsidR="4F80BF5B">
        <w:t xml:space="preserve">nti-SARS-CoV-2 (s) antibodies </w:t>
      </w:r>
      <w:r w:rsidR="4DC6E3E5">
        <w:t xml:space="preserve">in </w:t>
      </w:r>
      <w:r w:rsidR="58F00BAA">
        <w:t xml:space="preserve">534 </w:t>
      </w:r>
      <w:r w:rsidRPr="70095584">
        <w:rPr>
          <w:rFonts w:cs="Calibri"/>
        </w:rPr>
        <w:t>ser</w:t>
      </w:r>
      <w:r w:rsidRPr="70095584" w:rsidR="4AD1CC8B">
        <w:rPr>
          <w:rFonts w:cs="Calibri"/>
        </w:rPr>
        <w:t>um samples from 210 patients (</w:t>
      </w:r>
      <w:r w:rsidR="10620682">
        <w:t>71</w:t>
      </w:r>
      <w:r>
        <w:t xml:space="preserve"> hospitalised with severe COVID-19 and </w:t>
      </w:r>
      <w:r w:rsidR="60486083">
        <w:t xml:space="preserve">139 </w:t>
      </w:r>
      <w:r>
        <w:t>patients who were not hospitalised with milder disease</w:t>
      </w:r>
      <w:r w:rsidR="1CF74B74">
        <w:t>)</w:t>
      </w:r>
      <w:r>
        <w:t xml:space="preserve"> </w:t>
      </w:r>
      <w:r w:rsidR="218E2433">
        <w:t xml:space="preserve">were </w:t>
      </w:r>
      <w:r w:rsidR="67F7CA77">
        <w:t xml:space="preserve">correlated with results from </w:t>
      </w:r>
      <w:r w:rsidR="09FC9367">
        <w:t xml:space="preserve">the </w:t>
      </w:r>
      <w:r w:rsidRPr="70095584" w:rsidR="09FC9367">
        <w:rPr>
          <w:rFonts w:cs="Calibri"/>
        </w:rPr>
        <w:t>cPass SARS-CoV-2 Neutralization Antibody Detection Kit (Genscript, Netherlands),</w:t>
      </w:r>
      <w:r w:rsidR="09FC9367">
        <w:t xml:space="preserve"> </w:t>
      </w:r>
      <w:r w:rsidR="67F7CA77">
        <w:t xml:space="preserve">a </w:t>
      </w:r>
      <w:r>
        <w:t>competitive ELISA</w:t>
      </w:r>
      <w:r w:rsidR="69208994">
        <w:t xml:space="preserve"> </w:t>
      </w:r>
      <w:r w:rsidR="3E19CBE1">
        <w:t xml:space="preserve">that </w:t>
      </w:r>
      <w:r w:rsidR="5EA692AF">
        <w:t>reports</w:t>
      </w:r>
      <w:r w:rsidR="69E6E591">
        <w:t xml:space="preserve"> </w:t>
      </w:r>
      <w:r w:rsidR="2D4604A0">
        <w:t>the proportion of</w:t>
      </w:r>
      <w:r w:rsidR="4052724E">
        <w:t xml:space="preserve"> anti-SARS-CoV-2 antibodies that are </w:t>
      </w:r>
      <w:r w:rsidR="3E19CBE1">
        <w:t>neutralizing</w:t>
      </w:r>
      <w:r w:rsidR="59116676">
        <w:t>.</w:t>
      </w:r>
      <w:r w:rsidR="76EADE85">
        <w:fldChar w:fldCharType="begin" w:fldLock="1"/>
      </w:r>
      <w:r w:rsidR="76EADE85">
        <w:instrText>ADDIN CSL_CITATION {"citationItems":[{"id":"ITEM-1","itemData":{"URL":"https://www.genscript.com/covid-19-detection-svnt.html","accessed":{"date-parts":[["2021","4","5"]]},"author":[{"dropping-particle":"","family":"GenScript","given":"","non-dropping-particle":"","parse-names":false,"suffix":""}],"id":"ITEM-1","issued":{"date-parts":[["2021"]]},"title":"SARS-CoV-2 Surrogate Virus Neutralization Test (sVNT) Kit (RUO)","type":"webpage"},"uris":["http://www.mendeley.com/documents/?uuid=69d59a2a-0f32-31dc-bd11-3232ab556361"]}],"mendeley":{"formattedCitation":"[15]","plainTextFormattedCitation":"[15]","previouslyFormattedCitation":"[15]"},"properties":{"noteIndex":0},"schema":"https://github.com/citation-style-language/schema/raw/master/csl-citation.json"}</w:instrText>
      </w:r>
      <w:r w:rsidR="76EADE85">
        <w:fldChar w:fldCharType="separate"/>
      </w:r>
      <w:r w:rsidRPr="70095584" w:rsidR="06961DB5">
        <w:rPr>
          <w:noProof/>
        </w:rPr>
        <w:t>[15]</w:t>
      </w:r>
      <w:r w:rsidR="76EADE85">
        <w:fldChar w:fldCharType="end"/>
      </w:r>
      <w:r>
        <w:t xml:space="preserve"> </w:t>
      </w:r>
      <w:r w:rsidRPr="70095584" w:rsidR="789570F0">
        <w:rPr>
          <w:rFonts w:cs="Calibri"/>
        </w:rPr>
        <w:t xml:space="preserve">Whilst individuals infected with SARS-CoV-2 develop binding antibodies to the virus, </w:t>
      </w:r>
      <w:r w:rsidRPr="70095584" w:rsidR="789570F0">
        <w:rPr>
          <w:rFonts w:cs="Calibri"/>
        </w:rPr>
        <w:lastRenderedPageBreak/>
        <w:t>not all develop neutralizing antibodies which block cellular infiltration and replication of the</w:t>
      </w:r>
      <w:r w:rsidRPr="70095584" w:rsidR="2132AA66">
        <w:rPr>
          <w:rFonts w:cs="Calibri"/>
        </w:rPr>
        <w:t xml:space="preserve"> virus</w:t>
      </w:r>
      <w:r w:rsidRPr="70095584" w:rsidR="6530E714">
        <w:rPr>
          <w:rFonts w:cs="Calibri"/>
        </w:rPr>
        <w:t>.</w:t>
      </w:r>
      <w:r w:rsidRPr="70095584" w:rsidR="76EADE85">
        <w:rPr>
          <w:rFonts w:cs="Calibri"/>
        </w:rPr>
        <w:fldChar w:fldCharType="begin" w:fldLock="1"/>
      </w:r>
      <w:r w:rsidRPr="70095584" w:rsidR="76EADE85">
        <w:rPr>
          <w:rFonts w:cs="Calibri"/>
        </w:rPr>
        <w:instrText>ADDIN CSL_CITATION {"citationItems":[{"id":"ITEM-1","itemData":{"DOI":"10.1038/s41587-020-0631-z","ISSN":"15461696","PMID":"32704169","abstract":"A robust serological test to detect neutralizing antibodies to SARS-CoV-2 is urgently needed to determine not only the infection rate, herd immunity and predicted humoral protection, but also vaccine efficacy during clinical trials and after large-scale vaccination. The current gold standard is the conventional virus neutralization test requiring live pathogen and a biosafety level 3 laboratory. Here, we report a SARS-CoV-2 surrogate virus neutralization test that detects total immunodominant neutralizing antibodies targeting the viral spike (S) protein receptor-binding domain in an isotype- and species-independent manner. Our simple and rapid test is based on antibody-mediated blockage of the interaction between the angiotensin-converting enzyme 2 (ACE2) receptor protein and the receptor-binding domain. The test, which has been validated with two cohorts of patients with COVID-19 in two different countries, achieves 99.93% specificity and 95–100% sensitivity, and differentiates antibody responses to several human coronaviruses. The surrogate virus neutralization test does not require biosafety level 3 containment, making it broadly accessible to the wider community for both research and clinical applications.","author":[{"dropping-particle":"","family":"Tan","given":"Chee Wah","non-dropping-particle":"","parse-names":false,"suffix":""},{"dropping-particle":"","family":"Chia","given":"Wan Ni","non-dropping-particle":"","parse-names":false,"suffix":""},{"dropping-particle":"","family":"Qin","given":"Xijian","non-dropping-particle":"","parse-names":false,"suffix":""},{"dropping-particle":"","family":"Liu","given":"Pei","non-dropping-particle":"","parse-names":false,"suffix":""},{"dropping-particle":"","family":"Chen","given":"Mark I.C.","non-dropping-particle":"","parse-names":false,"suffix":""},{"dropping-particle":"","family":"Tiu","given":"Charles","non-dropping-particle":"","parse-names":false,"suffix":""},{"dropping-particle":"","family":"Hu","given":"Zhiliang","non-dropping-particle":"","parse-names":false,"suffix":""},{"dropping-particle":"","family":"Chen","given":"Vivian Chih Wei","non-dropping-particle":"","parse-names":false,"suffix":""},{"dropping-particle":"","family":"Young","given":"Barnaby E.","non-dropping-particle":"","parse-names":false,"suffix":""},{"dropping-particle":"","family":"Sia","given":"Wan Rong","non-dropping-particle":"","parse-names":false,"suffix":""},{"dropping-particle":"","family":"Tan","given":"Yee Joo","non-dropping-particle":"","parse-names":false,"suffix":""},{"dropping-particle":"","family":"Foo","given":"Randy","non-dropping-particle":"","parse-names":false,"suffix":""},{"dropping-particle":"","family":"Yi","given":"Yongxiang","non-dropping-particle":"","parse-names":false,"suffix":""},{"dropping-particle":"","family":"Lye","given":"David C.","non-dropping-particle":"","parse-names":false,"suffix":""},{"dropping-particle":"","family":"Anderson","given":"Danielle E.","non-dropping-particle":"","parse-names":false,"suffix":""},{"dropping-particle":"","family":"Wang","given":"Lin Fa","non-dropping-particle":"","parse-names":false,"suffix":""}],"container-title":"Nature Biotechnology","id":"ITEM-1","issue":"9","issued":{"date-parts":[["2020","9","1"]]},"page":"1073-1078","publisher":"Nature Research","title":"A SARS-CoV-2 surrogate virus neutralization test based on antibody-mediated blockage of ACE2–spike protein–protein interaction","type":"article-journal","volume":"38"},"uris":["http://www.mendeley.com/documents/?uuid=4c98f0c3-fa79-336e-9236-30c84a55548d"]}],"mendeley":{"formattedCitation":"[16]","plainTextFormattedCitation":"[16]","previouslyFormattedCitation":"[16]"},"properties":{"noteIndex":0},"schema":"https://github.com/citation-style-language/schema/raw/master/csl-citation.json"}</w:instrText>
      </w:r>
      <w:r w:rsidRPr="70095584" w:rsidR="76EADE85">
        <w:rPr>
          <w:rFonts w:cs="Calibri"/>
        </w:rPr>
        <w:fldChar w:fldCharType="separate"/>
      </w:r>
      <w:r w:rsidRPr="70095584" w:rsidR="06961DB5">
        <w:rPr>
          <w:rFonts w:cs="Calibri"/>
          <w:noProof/>
        </w:rPr>
        <w:t>[16]</w:t>
      </w:r>
      <w:r w:rsidRPr="70095584" w:rsidR="76EADE85">
        <w:rPr>
          <w:rFonts w:cs="Calibri"/>
        </w:rPr>
        <w:fldChar w:fldCharType="end"/>
      </w:r>
      <w:r w:rsidRPr="70095584" w:rsidR="789570F0">
        <w:rPr>
          <w:rFonts w:cs="Calibri"/>
        </w:rPr>
        <w:t xml:space="preserve">  </w:t>
      </w:r>
      <w:r>
        <w:t>In both cohorts, ElecSys</w:t>
      </w:r>
      <w:r w:rsidRPr="70095584">
        <w:rPr>
          <w:rFonts w:cs="Calibri"/>
        </w:rPr>
        <w:t xml:space="preserve"> Anti-SARS-CoV-2 spike (S) concentrations of </w:t>
      </w:r>
      <w:r w:rsidRPr="70095584" w:rsidR="044E6BD2">
        <w:rPr>
          <w:rFonts w:cs="Calibri"/>
        </w:rPr>
        <w:t xml:space="preserve">greater than or equal to </w:t>
      </w:r>
      <w:r w:rsidRPr="70095584">
        <w:rPr>
          <w:rFonts w:cs="Calibri"/>
        </w:rPr>
        <w:t>15 U/ml were associated with neutralization of ≥20% with a positive predictive value of 99.10</w:t>
      </w:r>
      <w:r w:rsidRPr="70095584" w:rsidR="366F529F">
        <w:rPr>
          <w:rFonts w:cs="Calibri"/>
        </w:rPr>
        <w:t xml:space="preserve"> </w:t>
      </w:r>
      <w:r w:rsidRPr="70095584">
        <w:rPr>
          <w:rFonts w:cs="Calibri"/>
        </w:rPr>
        <w:t>% (95%</w:t>
      </w:r>
      <w:r w:rsidRPr="70095584" w:rsidR="764C1230">
        <w:rPr>
          <w:rFonts w:cs="Calibri"/>
        </w:rPr>
        <w:t xml:space="preserve"> </w:t>
      </w:r>
      <w:r w:rsidRPr="70095584">
        <w:rPr>
          <w:rFonts w:cs="Calibri"/>
        </w:rPr>
        <w:t>CI: 97.74-99.64) (Supplementary Figure 1).</w:t>
      </w:r>
      <w:r w:rsidRPr="70095584" w:rsidR="688F131A">
        <w:rPr>
          <w:rFonts w:cs="Calibri"/>
        </w:rPr>
        <w:t xml:space="preserve"> </w:t>
      </w:r>
    </w:p>
    <w:p w:rsidR="00F7760A" w:rsidP="3EDF7702" w:rsidRDefault="00F7760A" w14:paraId="15B303D6" w14:textId="69C95D2D">
      <w:pPr>
        <w:rPr>
          <w:rFonts w:cs="Calibri"/>
        </w:rPr>
      </w:pPr>
      <w:r w:rsidRPr="457B3B79">
        <w:rPr>
          <w:rStyle w:val="Heading2Char"/>
          <w:rFonts w:eastAsia="Calibri"/>
          <w:b/>
        </w:rPr>
        <w:t>Ethical consideration and role of funders</w:t>
      </w:r>
      <w:r>
        <w:br/>
      </w:r>
      <w:r w:rsidRPr="457B3B79">
        <w:rPr>
          <w:rFonts w:cs="Calibri"/>
          <w:lang w:val="en-US"/>
        </w:rPr>
        <w:t>CLARITY IBD is an investigator-led, UK National Institute for Health Research COVID-19 urgent public health study</w:t>
      </w:r>
      <w:r w:rsidRPr="457B3B79">
        <w:rPr>
          <w:rFonts w:cs="Calibri"/>
        </w:rPr>
        <w:t>, funded by the Royal Devon and Exeter NHS Foundation Trust, Hull University Teaching Hospital NHS Trust, and by unrestricted educational grants from F. Hoffmann-La Roche AG (Switzerland), Biogen GmbH (Switzerland), Celltrion Healthcare (South Korea)</w:t>
      </w:r>
      <w:r w:rsidRPr="457B3B79" w:rsidR="04DDF994">
        <w:rPr>
          <w:rFonts w:cs="Calibri"/>
        </w:rPr>
        <w:t>, Takeda (</w:t>
      </w:r>
      <w:r w:rsidRPr="457B3B79" w:rsidR="6E3D71FA">
        <w:rPr>
          <w:rFonts w:cs="Calibri"/>
        </w:rPr>
        <w:t>UK</w:t>
      </w:r>
      <w:r w:rsidRPr="457B3B79" w:rsidR="04DDF994">
        <w:rPr>
          <w:rFonts w:cs="Calibri"/>
        </w:rPr>
        <w:t>),</w:t>
      </w:r>
      <w:r w:rsidRPr="457B3B79">
        <w:rPr>
          <w:rFonts w:cs="Calibri"/>
        </w:rPr>
        <w:t xml:space="preserve"> and Galapagos NV (Belgium). </w:t>
      </w:r>
    </w:p>
    <w:p w:rsidRPr="00D92BBA" w:rsidR="00F7760A" w:rsidP="00F7760A" w:rsidRDefault="00F7760A" w14:paraId="2AAE1802" w14:textId="47EC50FA">
      <w:pPr>
        <w:rPr>
          <w:rFonts w:cs="Calibri"/>
        </w:rPr>
      </w:pPr>
      <w:r w:rsidRPr="1099EF0F">
        <w:rPr>
          <w:rFonts w:cs="Calibri"/>
        </w:rPr>
        <w:t xml:space="preserve">None of our funding bodies had any role in study design, data collection or analysis, writing, or decision to submit for publication. </w:t>
      </w:r>
      <w:r w:rsidRPr="1099EF0F">
        <w:rPr>
          <w:rFonts w:cs="Calibri"/>
          <w:lang w:val="en-US"/>
        </w:rPr>
        <w:t xml:space="preserve">Patients were included after providing informed, written consent. The sponsor was the Royal Devon and Exeter NHS Foundation Trust. The protocol is available online at </w:t>
      </w:r>
      <w:r w:rsidRPr="1099EF0F">
        <w:rPr>
          <w:rFonts w:cs="Calibri"/>
          <w:color w:val="548DD4" w:themeColor="text2" w:themeTint="99"/>
          <w:lang w:val="en-US"/>
        </w:rPr>
        <w:t>https//www.clarityibd.org</w:t>
      </w:r>
      <w:r w:rsidRPr="1099EF0F">
        <w:rPr>
          <w:rFonts w:cs="Calibri"/>
          <w:lang w:val="en-US"/>
        </w:rPr>
        <w:t>.  The study was registered with the ISRCTN registry.</w:t>
      </w:r>
    </w:p>
    <w:p w:rsidRPr="00070ABC" w:rsidR="6096E210" w:rsidP="00070ABC" w:rsidRDefault="00070ABC" w14:paraId="78527763" w14:textId="0978B18D">
      <w:pPr>
        <w:pStyle w:val="Heading2"/>
        <w:rPr>
          <w:b/>
        </w:rPr>
      </w:pPr>
      <w:r>
        <w:rPr>
          <w:b/>
        </w:rPr>
        <w:t>Statistics</w:t>
      </w:r>
    </w:p>
    <w:p w:rsidRPr="00D92BBA" w:rsidR="78E61209" w:rsidP="075DF911" w:rsidRDefault="78E61209" w14:paraId="7BE91BAF" w14:textId="1034D913">
      <w:pPr>
        <w:spacing w:after="160"/>
        <w:rPr>
          <w:rFonts w:cs="Calibri"/>
        </w:rPr>
      </w:pPr>
      <w:r w:rsidRPr="00D92BBA">
        <w:rPr>
          <w:rFonts w:cs="Calibri"/>
        </w:rPr>
        <w:t xml:space="preserve">The sample size for CLARITY IBD was based on the number of participants required to demonstrate a difference in the impact of infliximab and vedolizumab on seroprevalence and seroconversion following SARS-CoV-2 infection, with an estimated background seroprevalence of </w:t>
      </w:r>
      <w:r w:rsidRPr="00D92BBA" w:rsidR="00AC375A">
        <w:rPr>
          <w:rFonts w:cs="Calibri"/>
        </w:rPr>
        <w:t>0</w:t>
      </w:r>
      <w:r w:rsidR="00DD5709">
        <w:rPr>
          <w:rFonts w:cs="Calibri"/>
        </w:rPr>
        <w:t>.</w:t>
      </w:r>
      <w:r w:rsidRPr="00D92BBA" w:rsidR="00AC375A">
        <w:rPr>
          <w:rFonts w:cs="Calibri"/>
        </w:rPr>
        <w:t>0</w:t>
      </w:r>
      <w:r w:rsidRPr="00D92BBA">
        <w:rPr>
          <w:rFonts w:cs="Calibri"/>
        </w:rPr>
        <w:t xml:space="preserve">5. We calculated that a sample of 6970 patients would provide 80% power to detect differences in the seroprevalence of anti-SARS-CoV-2 antibodies in infliximab- compared with vedolizumab-treated patients, whilst controlling for immunomodulator status at the </w:t>
      </w:r>
      <w:r w:rsidRPr="00D92BBA" w:rsidR="00AC375A">
        <w:rPr>
          <w:rFonts w:cs="Calibri"/>
        </w:rPr>
        <w:t>0</w:t>
      </w:r>
      <w:r w:rsidR="00DD5709">
        <w:rPr>
          <w:rFonts w:cs="Calibri"/>
        </w:rPr>
        <w:t>.</w:t>
      </w:r>
      <w:r w:rsidRPr="00D92BBA" w:rsidR="00AC375A">
        <w:rPr>
          <w:rFonts w:cs="Calibri"/>
        </w:rPr>
        <w:t>0</w:t>
      </w:r>
      <w:r w:rsidRPr="00D92BBA">
        <w:rPr>
          <w:rFonts w:cs="Calibri"/>
        </w:rPr>
        <w:t xml:space="preserve">5 significance level. </w:t>
      </w:r>
      <w:r w:rsidRPr="00D92BBA" w:rsidR="10E6D9FD">
        <w:rPr>
          <w:rFonts w:cs="Calibri"/>
        </w:rPr>
        <w:t xml:space="preserve">We </w:t>
      </w:r>
      <w:r w:rsidRPr="00D92BBA" w:rsidR="1D7B9847">
        <w:rPr>
          <w:rFonts w:cs="Calibri"/>
        </w:rPr>
        <w:t xml:space="preserve">stored and then analysed </w:t>
      </w:r>
      <w:r w:rsidRPr="00D92BBA" w:rsidR="664A8620">
        <w:rPr>
          <w:rFonts w:cs="Calibri"/>
        </w:rPr>
        <w:t xml:space="preserve">all serum samples </w:t>
      </w:r>
      <w:r w:rsidRPr="00D92BBA" w:rsidR="0E6ED675">
        <w:rPr>
          <w:rFonts w:cs="Calibri"/>
        </w:rPr>
        <w:t xml:space="preserve">as soon as </w:t>
      </w:r>
      <w:r w:rsidRPr="00D92BBA" w:rsidR="10E6D9FD">
        <w:rPr>
          <w:rFonts w:cs="Calibri"/>
        </w:rPr>
        <w:t xml:space="preserve">the Roche Elecsys </w:t>
      </w:r>
      <w:r w:rsidRPr="00D92BBA" w:rsidR="3D5FA5D7">
        <w:rPr>
          <w:rFonts w:cs="Calibri"/>
        </w:rPr>
        <w:t>a</w:t>
      </w:r>
      <w:r w:rsidRPr="00D92BBA" w:rsidR="10E6D9FD">
        <w:rPr>
          <w:rFonts w:cs="Calibri"/>
        </w:rPr>
        <w:t>nti-SARS-CoV-2 (S) immunoassay was established in our laboratory.</w:t>
      </w:r>
    </w:p>
    <w:p w:rsidRPr="00D92BBA" w:rsidR="6096E210" w:rsidP="631A4966" w:rsidRDefault="2D415F92" w14:paraId="074C8843" w14:textId="3F77D9D6">
      <w:pPr>
        <w:rPr>
          <w:rFonts w:cs="Calibri"/>
        </w:rPr>
      </w:pPr>
      <w:r w:rsidRPr="00D92BBA">
        <w:rPr>
          <w:rFonts w:cs="Calibri"/>
        </w:rPr>
        <w:lastRenderedPageBreak/>
        <w:t xml:space="preserve">Statistical analyses were undertaken in R </w:t>
      </w:r>
      <w:r w:rsidRPr="00D92BBA" w:rsidR="00AC375A">
        <w:rPr>
          <w:rFonts w:cs="Calibri"/>
        </w:rPr>
        <w:t>4</w:t>
      </w:r>
      <w:r w:rsidR="00DD5709">
        <w:rPr>
          <w:rFonts w:cs="Calibri"/>
        </w:rPr>
        <w:t>.</w:t>
      </w:r>
      <w:r w:rsidRPr="00D92BBA" w:rsidR="00AC375A">
        <w:rPr>
          <w:rFonts w:cs="Calibri"/>
        </w:rPr>
        <w:t>0</w:t>
      </w:r>
      <w:r w:rsidR="00DD5709">
        <w:rPr>
          <w:rFonts w:cs="Calibri"/>
        </w:rPr>
        <w:t>.</w:t>
      </w:r>
      <w:r w:rsidRPr="00D92BBA" w:rsidR="58199B4E">
        <w:rPr>
          <w:rFonts w:cs="Calibri"/>
        </w:rPr>
        <w:t>4</w:t>
      </w:r>
      <w:r w:rsidRPr="00D92BBA">
        <w:rPr>
          <w:rFonts w:cs="Calibri"/>
        </w:rPr>
        <w:t xml:space="preserve"> (R Foundation for Statistical Computing, Vienna, Austria). All tests were two tailed and p-values &lt;</w:t>
      </w:r>
      <w:r w:rsidRPr="00D92BBA" w:rsidR="00AC375A">
        <w:rPr>
          <w:rFonts w:cs="Calibri"/>
        </w:rPr>
        <w:t>0</w:t>
      </w:r>
      <w:r w:rsidR="00DD5709">
        <w:rPr>
          <w:rFonts w:cs="Calibri"/>
        </w:rPr>
        <w:t>.</w:t>
      </w:r>
      <w:r w:rsidRPr="00D92BBA" w:rsidR="00AC375A">
        <w:rPr>
          <w:rFonts w:cs="Calibri"/>
        </w:rPr>
        <w:t>0</w:t>
      </w:r>
      <w:r w:rsidRPr="00D92BBA">
        <w:rPr>
          <w:rFonts w:cs="Calibri"/>
        </w:rPr>
        <w:t xml:space="preserve">5 were considered significant. We included patients with missing clinical data in analyses for which they had data and have specified the denominator for each variable. </w:t>
      </w:r>
      <w:r w:rsidRPr="00D92BBA" w:rsidR="14C2FD7D">
        <w:rPr>
          <w:rFonts w:cs="Calibri"/>
        </w:rPr>
        <w:t>Anti-S antibody concentrations are reported as geometric</w:t>
      </w:r>
      <w:r w:rsidRPr="00D92BBA" w:rsidR="00E55335">
        <w:rPr>
          <w:rFonts w:cs="Calibri"/>
        </w:rPr>
        <w:t xml:space="preserve"> </w:t>
      </w:r>
      <w:r w:rsidRPr="00D92BBA" w:rsidR="14C2FD7D">
        <w:rPr>
          <w:rFonts w:cs="Calibri"/>
        </w:rPr>
        <w:t>means and standard deviations. Other c</w:t>
      </w:r>
      <w:r w:rsidRPr="00D92BBA">
        <w:rPr>
          <w:rFonts w:cs="Calibri"/>
        </w:rPr>
        <w:t xml:space="preserve">ontinuous data </w:t>
      </w:r>
      <w:r w:rsidRPr="00D92BBA" w:rsidR="0C93D22B">
        <w:rPr>
          <w:rFonts w:cs="Calibri"/>
        </w:rPr>
        <w:t>a</w:t>
      </w:r>
      <w:r w:rsidRPr="00D92BBA">
        <w:rPr>
          <w:rFonts w:cs="Calibri"/>
        </w:rPr>
        <w:t>re reported as median and interquartile range, and discrete data as numbers and percentages, unless otherwise stated.</w:t>
      </w:r>
    </w:p>
    <w:p w:rsidRPr="00D92BBA" w:rsidR="003F7FA6" w:rsidP="457B3B79" w:rsidRDefault="7462CE4D" w14:paraId="2E2EF05B" w14:textId="3C23A6A2">
      <w:pPr>
        <w:spacing w:before="200"/>
        <w:jc w:val="both"/>
        <w:rPr>
          <w:rFonts w:cs="Calibri"/>
          <w:i/>
          <w:iCs/>
          <w:sz w:val="24"/>
          <w:szCs w:val="24"/>
        </w:rPr>
      </w:pPr>
      <w:r w:rsidRPr="457B3B79">
        <w:rPr>
          <w:rFonts w:cs="Calibri"/>
        </w:rPr>
        <w:t xml:space="preserve">Univariable analyses, using </w:t>
      </w:r>
      <w:r w:rsidRPr="457B3B79" w:rsidR="682A9CAA">
        <w:rPr>
          <w:rFonts w:cs="Calibri"/>
        </w:rPr>
        <w:t>t-tests of log-transformed anti-SARS-CoV-2 (S) antibod</w:t>
      </w:r>
      <w:r w:rsidRPr="457B3B79" w:rsidR="2054E6C8">
        <w:rPr>
          <w:rFonts w:cs="Calibri"/>
        </w:rPr>
        <w:t>y concentration</w:t>
      </w:r>
      <w:r w:rsidRPr="457B3B79" w:rsidR="682A9CAA">
        <w:rPr>
          <w:rFonts w:cs="Calibri"/>
        </w:rPr>
        <w:t xml:space="preserve"> and Spearman’s rank correlation coefficient</w:t>
      </w:r>
      <w:r w:rsidRPr="457B3B79" w:rsidR="27814E08">
        <w:rPr>
          <w:rFonts w:cs="Calibri"/>
        </w:rPr>
        <w:t>s</w:t>
      </w:r>
      <w:r w:rsidRPr="457B3B79" w:rsidR="3E98E6DD">
        <w:rPr>
          <w:rFonts w:cs="Calibri"/>
        </w:rPr>
        <w:t>,</w:t>
      </w:r>
      <w:r w:rsidRPr="457B3B79">
        <w:rPr>
          <w:rFonts w:cs="Calibri"/>
        </w:rPr>
        <w:t xml:space="preserve"> were used to identify demographic, disease, </w:t>
      </w:r>
      <w:r w:rsidRPr="457B3B79" w:rsidR="7606F84B">
        <w:rPr>
          <w:rFonts w:cs="Calibri"/>
        </w:rPr>
        <w:t>vaccine</w:t>
      </w:r>
      <w:r w:rsidRPr="457B3B79" w:rsidR="642BFC47">
        <w:rPr>
          <w:rFonts w:cs="Calibri"/>
        </w:rPr>
        <w:t>,</w:t>
      </w:r>
      <w:r w:rsidRPr="457B3B79" w:rsidR="7606F84B">
        <w:rPr>
          <w:rFonts w:cs="Calibri"/>
        </w:rPr>
        <w:t xml:space="preserve"> </w:t>
      </w:r>
      <w:r w:rsidRPr="457B3B79">
        <w:rPr>
          <w:rFonts w:cs="Calibri"/>
        </w:rPr>
        <w:t>and treatment</w:t>
      </w:r>
      <w:r w:rsidRPr="457B3B79" w:rsidR="5278CD13">
        <w:rPr>
          <w:rFonts w:cs="Calibri"/>
        </w:rPr>
        <w:t>-</w:t>
      </w:r>
      <w:r w:rsidRPr="457B3B79">
        <w:rPr>
          <w:rFonts w:cs="Calibri"/>
        </w:rPr>
        <w:t xml:space="preserve">related factors associated with </w:t>
      </w:r>
      <w:r w:rsidRPr="457B3B79" w:rsidR="3E129BF3">
        <w:rPr>
          <w:rFonts w:cs="Calibri"/>
        </w:rPr>
        <w:t xml:space="preserve">the </w:t>
      </w:r>
      <w:r w:rsidRPr="457B3B79" w:rsidR="0420B6B8">
        <w:rPr>
          <w:rFonts w:cs="Calibri"/>
        </w:rPr>
        <w:t>concentration o</w:t>
      </w:r>
      <w:r w:rsidRPr="457B3B79" w:rsidR="3E129BF3">
        <w:rPr>
          <w:rFonts w:cs="Calibri"/>
        </w:rPr>
        <w:t xml:space="preserve">f </w:t>
      </w:r>
      <w:r w:rsidRPr="457B3B79">
        <w:rPr>
          <w:rFonts w:cs="Calibri"/>
        </w:rPr>
        <w:t>anti-SARS-CoV-2 (</w:t>
      </w:r>
      <w:r w:rsidRPr="457B3B79" w:rsidR="328FA99F">
        <w:rPr>
          <w:rFonts w:cs="Calibri"/>
        </w:rPr>
        <w:t>S</w:t>
      </w:r>
      <w:r w:rsidRPr="457B3B79">
        <w:rPr>
          <w:rFonts w:cs="Calibri"/>
        </w:rPr>
        <w:t xml:space="preserve">) </w:t>
      </w:r>
      <w:r w:rsidRPr="457B3B79" w:rsidR="2C7A39FF">
        <w:rPr>
          <w:rFonts w:cs="Calibri"/>
        </w:rPr>
        <w:t>antibodies</w:t>
      </w:r>
      <w:r w:rsidRPr="457B3B79">
        <w:rPr>
          <w:rFonts w:cs="Calibri"/>
        </w:rPr>
        <w:t xml:space="preserve">. </w:t>
      </w:r>
      <w:r w:rsidRPr="457B3B79" w:rsidR="58881E8D">
        <w:rPr>
          <w:rFonts w:cs="Calibri"/>
        </w:rPr>
        <w:t>To test our primary outcome</w:t>
      </w:r>
      <w:r w:rsidRPr="457B3B79" w:rsidR="4F758460">
        <w:rPr>
          <w:rFonts w:cs="Calibri"/>
        </w:rPr>
        <w:t>,</w:t>
      </w:r>
      <w:r w:rsidRPr="457B3B79" w:rsidR="58881E8D">
        <w:rPr>
          <w:rFonts w:cs="Calibri"/>
        </w:rPr>
        <w:t xml:space="preserve"> w</w:t>
      </w:r>
      <w:r w:rsidRPr="457B3B79" w:rsidR="4AD2C9CC">
        <w:rPr>
          <w:rFonts w:cs="Calibri"/>
        </w:rPr>
        <w:t>e used multivariable l</w:t>
      </w:r>
      <w:r w:rsidRPr="457B3B79" w:rsidR="588E6430">
        <w:rPr>
          <w:rFonts w:cs="Calibri"/>
        </w:rPr>
        <w:t>inear</w:t>
      </w:r>
      <w:r w:rsidRPr="457B3B79" w:rsidR="4AD2C9CC">
        <w:rPr>
          <w:rFonts w:cs="Calibri"/>
        </w:rPr>
        <w:t xml:space="preserve"> regression model</w:t>
      </w:r>
      <w:r w:rsidRPr="457B3B79" w:rsidR="44074B73">
        <w:rPr>
          <w:rFonts w:cs="Calibri"/>
        </w:rPr>
        <w:t>s</w:t>
      </w:r>
      <w:r w:rsidRPr="457B3B79" w:rsidR="4AD2C9CC">
        <w:rPr>
          <w:rFonts w:cs="Calibri"/>
        </w:rPr>
        <w:t xml:space="preserve"> to identify factors independently associated with </w:t>
      </w:r>
      <w:r w:rsidRPr="457B3B79" w:rsidR="0BA5B49B">
        <w:rPr>
          <w:rFonts w:cs="Calibri"/>
        </w:rPr>
        <w:t xml:space="preserve">log </w:t>
      </w:r>
      <w:r w:rsidRPr="457B3B79" w:rsidR="5A620B2A">
        <w:rPr>
          <w:rFonts w:cs="Calibri"/>
        </w:rPr>
        <w:t>anti-SARS-CoV-2 (</w:t>
      </w:r>
      <w:r w:rsidRPr="457B3B79" w:rsidR="0D9E7822">
        <w:rPr>
          <w:rFonts w:cs="Calibri"/>
        </w:rPr>
        <w:t>S</w:t>
      </w:r>
      <w:r w:rsidRPr="457B3B79" w:rsidR="5A620B2A">
        <w:rPr>
          <w:rFonts w:cs="Calibri"/>
        </w:rPr>
        <w:t>)</w:t>
      </w:r>
      <w:r w:rsidRPr="457B3B79" w:rsidR="16FBA941">
        <w:rPr>
          <w:rFonts w:cs="Calibri"/>
        </w:rPr>
        <w:t xml:space="preserve"> levels.</w:t>
      </w:r>
      <w:r w:rsidRPr="457B3B79" w:rsidR="4AD2C9CC">
        <w:rPr>
          <w:rFonts w:cs="Calibri"/>
        </w:rPr>
        <w:t xml:space="preserve"> </w:t>
      </w:r>
      <w:r w:rsidRPr="457B3B79">
        <w:rPr>
          <w:rFonts w:cs="Calibri"/>
        </w:rPr>
        <w:t>A priori, we included age, ethnicity, biologic medication</w:t>
      </w:r>
      <w:r w:rsidRPr="457B3B79" w:rsidR="0A5D3786">
        <w:rPr>
          <w:rFonts w:cs="Calibri"/>
        </w:rPr>
        <w:t>,</w:t>
      </w:r>
      <w:r w:rsidRPr="457B3B79" w:rsidR="75EB9F59">
        <w:rPr>
          <w:rFonts w:cs="Calibri"/>
        </w:rPr>
        <w:t xml:space="preserve"> and </w:t>
      </w:r>
      <w:r w:rsidRPr="457B3B79">
        <w:rPr>
          <w:rFonts w:cs="Calibri"/>
        </w:rPr>
        <w:t>immunomodulator</w:t>
      </w:r>
      <w:r w:rsidRPr="457B3B79" w:rsidR="1164BD5B">
        <w:rPr>
          <w:rFonts w:cs="Calibri"/>
        </w:rPr>
        <w:t xml:space="preserve"> </w:t>
      </w:r>
      <w:r w:rsidRPr="457B3B79">
        <w:rPr>
          <w:rFonts w:cs="Calibri"/>
        </w:rPr>
        <w:t>use.</w:t>
      </w:r>
      <w:r w:rsidRPr="457B3B79" w:rsidR="394AA139">
        <w:rPr>
          <w:rFonts w:cs="Calibri"/>
        </w:rPr>
        <w:t xml:space="preserve"> </w:t>
      </w:r>
      <w:r w:rsidRPr="457B3B79" w:rsidR="7457D459">
        <w:rPr>
          <w:rFonts w:cs="Calibri"/>
        </w:rPr>
        <w:t>No stepwise regression was performed. Results are presented after exponentiation, so that the coefficients of the model correspond to the fold change associated with each binary covariate. For age, a cut-off was chosen based on graphical inspection of the relationship between age and anti-SARS-CoV-2 (S) antibod</w:t>
      </w:r>
      <w:r w:rsidRPr="457B3B79" w:rsidR="7401AAE1">
        <w:rPr>
          <w:rFonts w:cs="Calibri"/>
        </w:rPr>
        <w:t>y concentrations.</w:t>
      </w:r>
      <w:r w:rsidRPr="457B3B79" w:rsidR="663FA2FA">
        <w:rPr>
          <w:rFonts w:cs="Calibri"/>
        </w:rPr>
        <w:t xml:space="preserve"> </w:t>
      </w:r>
      <w:r w:rsidRPr="457B3B79" w:rsidR="2E24ED42">
        <w:rPr>
          <w:rFonts w:cs="Calibri"/>
          <w:lang w:val="en-US"/>
        </w:rPr>
        <w:t xml:space="preserve">We </w:t>
      </w:r>
      <w:r w:rsidRPr="457B3B79" w:rsidR="2DB1C245">
        <w:rPr>
          <w:rFonts w:cs="Calibri"/>
          <w:lang w:val="en-US"/>
        </w:rPr>
        <w:t xml:space="preserve">also </w:t>
      </w:r>
      <w:r w:rsidRPr="457B3B79" w:rsidR="2E24ED42">
        <w:rPr>
          <w:rFonts w:cs="Calibri"/>
          <w:lang w:val="en-US"/>
        </w:rPr>
        <w:t xml:space="preserve">report the proportions of </w:t>
      </w:r>
      <w:r w:rsidRPr="457B3B79" w:rsidR="3A0550E0">
        <w:rPr>
          <w:rFonts w:cs="Calibri"/>
          <w:lang w:val="en-US"/>
        </w:rPr>
        <w:t>patients</w:t>
      </w:r>
      <w:r w:rsidRPr="457B3B79" w:rsidR="2E24ED42">
        <w:rPr>
          <w:rFonts w:cs="Calibri"/>
          <w:lang w:val="en-US"/>
        </w:rPr>
        <w:t xml:space="preserve"> who seroconverted following</w:t>
      </w:r>
      <w:r w:rsidRPr="457B3B79" w:rsidR="744AFEB7">
        <w:rPr>
          <w:rFonts w:cs="Calibri"/>
          <w:lang w:val="en-US"/>
        </w:rPr>
        <w:t xml:space="preserve"> </w:t>
      </w:r>
      <w:r w:rsidRPr="457B3B79" w:rsidR="2E24ED42">
        <w:rPr>
          <w:rFonts w:cs="Calibri"/>
          <w:lang w:val="en-US"/>
        </w:rPr>
        <w:t>vaccination</w:t>
      </w:r>
      <w:r w:rsidRPr="457B3B79" w:rsidR="2FE58B7C">
        <w:rPr>
          <w:rFonts w:cs="Calibri"/>
          <w:lang w:val="en-US"/>
        </w:rPr>
        <w:t>.</w:t>
      </w:r>
      <w:r w:rsidRPr="457B3B79" w:rsidR="56D1846B">
        <w:rPr>
          <w:rFonts w:cs="Calibri"/>
          <w:lang w:val="en-US"/>
        </w:rPr>
        <w:t xml:space="preserve"> </w:t>
      </w:r>
      <w:r w:rsidRPr="457B3B79" w:rsidR="782DE216">
        <w:rPr>
          <w:rFonts w:cs="Calibri"/>
          <w:lang w:val="en-US"/>
        </w:rPr>
        <w:t xml:space="preserve">Seroconversion was defined </w:t>
      </w:r>
      <w:r w:rsidRPr="457B3B79" w:rsidR="37681A2E">
        <w:rPr>
          <w:rFonts w:cs="Calibri"/>
          <w:lang w:val="en-US"/>
        </w:rPr>
        <w:t>as a threshold</w:t>
      </w:r>
      <w:r w:rsidRPr="457B3B79" w:rsidR="782DE216">
        <w:rPr>
          <w:rFonts w:cs="Calibri"/>
          <w:lang w:val="en-US"/>
        </w:rPr>
        <w:t xml:space="preserve"> of 15 U/mL</w:t>
      </w:r>
      <w:r w:rsidRPr="457B3B79" w:rsidR="7BAD3D3A">
        <w:rPr>
          <w:rFonts w:cs="Calibri"/>
          <w:lang w:val="en-US"/>
        </w:rPr>
        <w:t xml:space="preserve">. </w:t>
      </w:r>
      <w:r w:rsidRPr="457B3B79" w:rsidR="782DE216">
        <w:rPr>
          <w:rFonts w:cs="Calibri"/>
          <w:lang w:val="en-US"/>
        </w:rPr>
        <w:t xml:space="preserve"> </w:t>
      </w:r>
      <w:r w:rsidRPr="457B3B79">
        <w:rPr>
          <w:rFonts w:cs="Calibri"/>
          <w:lang w:val="en-US"/>
        </w:rPr>
        <w:t>We conducted sensitivity analyses</w:t>
      </w:r>
      <w:r w:rsidRPr="457B3B79" w:rsidR="66339B2E">
        <w:rPr>
          <w:rFonts w:cs="Calibri"/>
          <w:lang w:val="en-US"/>
        </w:rPr>
        <w:t xml:space="preserve"> </w:t>
      </w:r>
      <w:r w:rsidRPr="457B3B79" w:rsidR="66339B2E">
        <w:rPr>
          <w:rFonts w:cs="Calibri"/>
        </w:rPr>
        <w:t xml:space="preserve">to compare antibody responses stratified by participants with </w:t>
      </w:r>
      <w:r w:rsidRPr="457B3B79" w:rsidR="082A988C">
        <w:rPr>
          <w:rFonts w:cs="Calibri"/>
        </w:rPr>
        <w:t xml:space="preserve">serological or PCR </w:t>
      </w:r>
      <w:r w:rsidRPr="457B3B79" w:rsidR="66339B2E">
        <w:rPr>
          <w:rFonts w:cs="Calibri"/>
        </w:rPr>
        <w:t xml:space="preserve">evidence of SARS-CoV-2 infection at </w:t>
      </w:r>
      <w:r w:rsidRPr="457B3B79" w:rsidR="1657CC4C">
        <w:rPr>
          <w:rFonts w:cs="Calibri"/>
        </w:rPr>
        <w:t>any time prior to vaccination</w:t>
      </w:r>
      <w:r w:rsidRPr="457B3B79" w:rsidR="07C9D710">
        <w:rPr>
          <w:rFonts w:cs="Calibri"/>
        </w:rPr>
        <w:t xml:space="preserve"> and in those who had received 2 doses of vaccine</w:t>
      </w:r>
      <w:r w:rsidRPr="457B3B79" w:rsidR="1657CC4C">
        <w:rPr>
          <w:rFonts w:cs="Calibri"/>
        </w:rPr>
        <w:t xml:space="preserve">. </w:t>
      </w:r>
    </w:p>
    <w:p w:rsidR="003451B0" w:rsidP="5236C045" w:rsidRDefault="4F63CCBD" w14:paraId="1D32967E" w14:textId="77777777">
      <w:pPr>
        <w:pStyle w:val="Heading1"/>
        <w:rPr>
          <w:rFonts w:ascii="Calibri" w:hAnsi="Calibri" w:eastAsia="Calibri" w:cs="Calibri"/>
          <w:sz w:val="28"/>
          <w:szCs w:val="28"/>
        </w:rPr>
      </w:pPr>
      <w:r w:rsidRPr="00D92BBA">
        <w:rPr>
          <w:rFonts w:ascii="Calibri" w:hAnsi="Calibri" w:eastAsia="Calibri" w:cs="Calibri"/>
          <w:sz w:val="28"/>
          <w:szCs w:val="28"/>
        </w:rPr>
        <w:t>Results</w:t>
      </w:r>
    </w:p>
    <w:p w:rsidRPr="00070ABC" w:rsidR="00070ABC" w:rsidP="00070ABC" w:rsidRDefault="00070ABC" w14:paraId="1AC99DF4" w14:textId="5B1C1708">
      <w:pPr>
        <w:pStyle w:val="Heading2"/>
        <w:rPr>
          <w:rFonts w:eastAsia="Calibri"/>
          <w:b/>
        </w:rPr>
      </w:pPr>
      <w:r w:rsidRPr="00070ABC">
        <w:rPr>
          <w:rFonts w:eastAsia="Calibri"/>
          <w:b/>
        </w:rPr>
        <w:t>Patient characteristics</w:t>
      </w:r>
    </w:p>
    <w:p w:rsidR="5236C045" w:rsidP="457B3B79" w:rsidRDefault="01C20473" w14:paraId="325195F2" w14:textId="410F5C50">
      <w:pPr>
        <w:rPr>
          <w:rFonts w:cs="Calibri"/>
        </w:rPr>
      </w:pPr>
      <w:r w:rsidRPr="457B3B79">
        <w:rPr>
          <w:rFonts w:cs="Calibri"/>
        </w:rPr>
        <w:t>Between September 22</w:t>
      </w:r>
      <w:r w:rsidRPr="457B3B79">
        <w:rPr>
          <w:rFonts w:cs="Calibri"/>
          <w:vertAlign w:val="superscript"/>
        </w:rPr>
        <w:t>nd</w:t>
      </w:r>
      <w:r w:rsidRPr="457B3B79">
        <w:rPr>
          <w:rFonts w:cs="Calibri"/>
        </w:rPr>
        <w:t xml:space="preserve"> 2020 and December 23</w:t>
      </w:r>
      <w:r w:rsidRPr="457B3B79">
        <w:rPr>
          <w:rFonts w:cs="Calibri"/>
          <w:vertAlign w:val="superscript"/>
        </w:rPr>
        <w:t>rd</w:t>
      </w:r>
      <w:r w:rsidRPr="457B3B79">
        <w:rPr>
          <w:rFonts w:cs="Calibri"/>
        </w:rPr>
        <w:t xml:space="preserve"> 2020, 7226 patients were recruited </w:t>
      </w:r>
      <w:r w:rsidRPr="457B3B79" w:rsidR="12561089">
        <w:rPr>
          <w:rFonts w:cs="Calibri"/>
        </w:rPr>
        <w:t xml:space="preserve">to the CLARITY study </w:t>
      </w:r>
      <w:r w:rsidRPr="457B3B79">
        <w:rPr>
          <w:rFonts w:cs="Calibri"/>
        </w:rPr>
        <w:t>from 92 UK hospitals</w:t>
      </w:r>
      <w:r w:rsidRPr="457B3B79" w:rsidR="5978ECBE">
        <w:rPr>
          <w:rFonts w:cs="Calibri"/>
        </w:rPr>
        <w:t>.</w:t>
      </w:r>
      <w:r w:rsidRPr="457B3B79" w:rsidR="594D3EBC">
        <w:rPr>
          <w:rFonts w:cs="Calibri"/>
        </w:rPr>
        <w:fldChar w:fldCharType="begin" w:fldLock="1"/>
      </w:r>
      <w:r w:rsidR="00710B73">
        <w:rPr>
          <w:rFonts w:cs="Calibri"/>
        </w:rPr>
        <w:instrText>ADDIN CSL_CITATION {"citationItems":[{"id":"ITEM-1","itemData":{"DOI":"10.1136/gutjnl-2021-324388","abstract":"Objective Antitumour necrosis factor (anti-TNF) drugs impair protective immunity following pneumococcal, influenza and viral hepatitis vaccination and increase the risk of serious respiratory infections. We sought to determine whether infliximab-treated patients with IBD have attenuated serological responses to SARS-CoV-2 infections. Design Antibody responses in participants treated with infliximab were compared with a reference cohort treated with vedolizumab, a gut-selective anti-integrin α4β7 monoclonal antibody that is not associated with impaired vaccine responses or increased susceptibility to systemic infections. 6935 patients were recruited from 92 UK hospitals between 22 September and 23 December 2020. Results Rates of symptomatic and proven SARS-CoV-2 infection were similar between groups. Seroprevalence was lower in infliximab-treated than vedolizumab-treated patients (3.4% (161/4685) vs 6.0% (134/2250), p&lt;0.0001). Multivariable logistic regression analyses confirmed that infliximab (vs vedolizumab; OR 0.66 (95% CI 0.51 to 0.87), p=0.0027) and immunomodulator use (OR 0.70 (95% CI 0.53 to 0.92), p=0.012) were independently associated with lower seropositivity. In patients with confirmed SARS-CoV-2 infection, seroconversion was observed in fewer infliximab-treated than vedolizumab-treated patients (48% (39/81) vs 83% (30/36), p=0.00044) and the magnitude of anti-SARS-CoV-2 reactivity was lower (median 0.8 cutoff index (0.2-5.6) vs 37.0 (15.2-76.","author":[{"dropping-particle":"","family":"Kennedy","given":"Nicholas A","non-dropping-particle":"","parse-names":false,"suffix":""},{"dropping-particle":"","family":"Goodhand","given":"James R","non-dropping-particle":"","parse-names":false,"suffix":""},{"dropping-particle":"","family":"Bewshea","given":"Claire","non-dropping-particle":"","parse-names":false,"suffix":""},{"dropping-particle":"","family":"Nice","given":"Rachel","non-dropping-particle":"","parse-names":false,"suffix":""},{"dropping-particle":"","family":"Chee","given":"Desmond","non-dropping-particle":"","parse-names":false,"suffix":""},{"dropping-particle":"","family":"Lin","given":"Simeng","non-dropping-particle":"","parse-names":false,"suffix":""},{"dropping-particle":"","family":"Chanchlani","given":"Neil","non-dropping-particle":"","parse-names":false,"suffix":""},{"dropping-particle":"","family":"Butterworth","given":"Jeffrey","non-dropping-particle":"","parse-names":false,"suffix":""},{"dropping-particle":"","family":"Cooney","given":"Rachel","non-dropping-particle":"","parse-names":false,"suffix":""},{"dropping-particle":"","family":"Croft","given":"Nicholas M","non-dropping-particle":"","parse-names":false,"suffix":""},{"dropping-particle":"","family":"Hart","given":"Ailsa L","non-dropping-particle":"","parse-names":false,"suffix":""},{"dropping-particle":"","family":"Irving","given":"Peter M","non-dropping-particle":"","parse-names":false,"suffix":""},{"dropping-particle":"","family":"Kok","given":"Klaartje B","non-dropping-particle":"","parse-names":false,"suffix":""},{"dropping-particle":"","family":"Lamb","given":"Christopher A","non-dropping-particle":"","parse-names":false,"suffix":""},{"dropping-particle":"","family":"Limdi","given":"Jimmy K","non-dropping-particle":"","parse-names":false,"suffix":""},{"dropping-particle":"","family":"Macdonald","given":"Jonathan","non-dropping-particle":"","parse-names":false,"suffix":""},{"dropping-particle":"","family":"Mcgovern","given":"Dermot Pb","non-dropping-particle":"","parse-names":false,"suffix":""},{"dropping-particle":"","family":"Mehta","given":"Shameer J","non-dropping-particle":"","parse-names":false,"suffix":""},{"dropping-particle":"","family":"Murray","given":"Charles D","non-dropping-particle":"","parse-names":false,"suffix":""},{"dropping-particle":"V","family":"Patel","given":"Kamal","non-dropping-particle":"","parse-names":false,"suffix":""},{"dropping-particle":"","family":"Pollok","given":"Richard Cg","non-dropping-particle":"","parse-names":false,"suffix":""},{"dropping-particle":"","family":"Raine","given":"Timothy","non-dropping-particle":"","parse-names":false,"suffix":""},{"dropping-particle":"","family":"Russell","given":"Richard K","non-dropping-particle":"","parse-names":false,"suffix":""},{"dropping-particle":"","family":"Selinger","given":"Christian P","non-dropping-particle":"","parse-names":false,"suffix":""},{"dropping-particle":"","family":"Smith","given":"Philip J","non-dropping-particle":"","parse-names":false,"suffix":""},{"dropping-particle":"","family":"Bowden","given":"Jack","non-dropping-particle":"","parse-names":false,"suffix":""},{"dropping-particle":"","family":"Mcdonald","given":"Timothy J","non-dropping-particle":"","parse-names":false,"suffix":""},{"dropping-particle":"","family":"Lees","given":"Charlie W","non-dropping-particle":"","parse-names":false,"suffix":""},{"dropping-particle":"","family":"Sebastian","given":"Shaji","non-dropping-particle":"","parse-names":false,"suffix":""},{"dropping-particle":"","family":"Powell","given":"Nicholas","non-dropping-particle":"","parse-names":false,"suffix":""},{"dropping-particle":"","family":"Ahmad","given":"Tariq","non-dropping-particle":"","parse-names":false,"suffix":""}],"container-title":"Gut","id":"ITEM-1","issued":{"date-parts":[["2021","3","22"]]},"page":"1-11","publisher":"BMJ Publishing Group","title":"Inflammatory bowel disease Anti-SARS-CoV-2 antibody responses are attenuated in patients with IBD treated with infliximab","type":"article-journal","volume":"0"},"uris":["http://www.mendeley.com/documents/?uuid=db7b5f36-e08d-3f19-9d68-47fd7ccb6c3d"]}],"mendeley":{"formattedCitation":"[11]","plainTextFormattedCitation":"[11]","previouslyFormattedCitation":"[11]"},"properties":{"noteIndex":0},"schema":"https://github.com/citation-style-language/schema/raw/master/csl-citation.json"}</w:instrText>
      </w:r>
      <w:r w:rsidRPr="457B3B79" w:rsidR="594D3EBC">
        <w:rPr>
          <w:rFonts w:cs="Calibri"/>
          <w:vertAlign w:val="superscript"/>
        </w:rPr>
        <w:fldChar w:fldCharType="separate"/>
      </w:r>
      <w:r w:rsidRPr="457B3B79" w:rsidR="00701C27">
        <w:rPr>
          <w:rFonts w:cs="Calibri"/>
          <w:noProof/>
        </w:rPr>
        <w:t>[11]</w:t>
      </w:r>
      <w:r w:rsidRPr="457B3B79" w:rsidR="594D3EBC">
        <w:rPr>
          <w:rFonts w:cs="Calibri"/>
        </w:rPr>
        <w:fldChar w:fldCharType="end"/>
      </w:r>
      <w:r w:rsidRPr="457B3B79" w:rsidR="456B59B7">
        <w:rPr>
          <w:rFonts w:cs="Calibri"/>
        </w:rPr>
        <w:t xml:space="preserve"> </w:t>
      </w:r>
      <w:r w:rsidRPr="457B3B79" w:rsidR="12897598">
        <w:rPr>
          <w:rFonts w:cs="Calibri"/>
        </w:rPr>
        <w:t xml:space="preserve">For the primary </w:t>
      </w:r>
      <w:r w:rsidRPr="457B3B79" w:rsidR="05FF93C4">
        <w:rPr>
          <w:rFonts w:cs="Calibri"/>
        </w:rPr>
        <w:t xml:space="preserve">immunogenicity </w:t>
      </w:r>
      <w:r w:rsidRPr="457B3B79" w:rsidR="12897598">
        <w:rPr>
          <w:rFonts w:cs="Calibri"/>
        </w:rPr>
        <w:t xml:space="preserve">analyses we included </w:t>
      </w:r>
      <w:r w:rsidRPr="457B3B79" w:rsidR="2228A7A1">
        <w:rPr>
          <w:rFonts w:cs="Calibri"/>
        </w:rPr>
        <w:t xml:space="preserve">865 </w:t>
      </w:r>
      <w:r w:rsidRPr="457B3B79" w:rsidR="15C8A940">
        <w:rPr>
          <w:rFonts w:cs="Calibri"/>
        </w:rPr>
        <w:t>i</w:t>
      </w:r>
      <w:r w:rsidRPr="457B3B79" w:rsidR="6F6FB3F2">
        <w:rPr>
          <w:rFonts w:cs="Calibri"/>
        </w:rPr>
        <w:t>nfliximab</w:t>
      </w:r>
      <w:r w:rsidRPr="457B3B79" w:rsidR="1B4E22C4">
        <w:rPr>
          <w:rFonts w:cs="Calibri"/>
        </w:rPr>
        <w:t>-</w:t>
      </w:r>
      <w:r w:rsidRPr="457B3B79" w:rsidR="6F6FB3F2">
        <w:rPr>
          <w:rFonts w:cs="Calibri"/>
        </w:rPr>
        <w:t xml:space="preserve"> and </w:t>
      </w:r>
      <w:r w:rsidRPr="457B3B79" w:rsidR="2977A0D2">
        <w:rPr>
          <w:rFonts w:cs="Calibri"/>
        </w:rPr>
        <w:t>428</w:t>
      </w:r>
      <w:r w:rsidRPr="457B3B79" w:rsidR="2CDC0425">
        <w:rPr>
          <w:rFonts w:cs="Calibri"/>
        </w:rPr>
        <w:t xml:space="preserve"> </w:t>
      </w:r>
      <w:r w:rsidRPr="457B3B79" w:rsidR="6F6FB3F2">
        <w:rPr>
          <w:rFonts w:cs="Calibri"/>
        </w:rPr>
        <w:t xml:space="preserve">vedolizumab-treated </w:t>
      </w:r>
      <w:r w:rsidRPr="457B3B79" w:rsidR="12897598">
        <w:rPr>
          <w:rFonts w:cs="Calibri"/>
        </w:rPr>
        <w:t>partici</w:t>
      </w:r>
      <w:r w:rsidRPr="457B3B79" w:rsidR="25F61F01">
        <w:rPr>
          <w:rFonts w:cs="Calibri"/>
        </w:rPr>
        <w:t>p</w:t>
      </w:r>
      <w:r w:rsidRPr="457B3B79" w:rsidR="12897598">
        <w:rPr>
          <w:rFonts w:cs="Calibri"/>
        </w:rPr>
        <w:t>ants</w:t>
      </w:r>
      <w:r w:rsidRPr="457B3B79" w:rsidR="74474C77">
        <w:rPr>
          <w:rFonts w:cs="Calibri"/>
        </w:rPr>
        <w:t xml:space="preserve"> </w:t>
      </w:r>
      <w:r w:rsidRPr="457B3B79" w:rsidR="18E3E6AA">
        <w:rPr>
          <w:rFonts w:cs="Calibri"/>
        </w:rPr>
        <w:t xml:space="preserve">without evidence of prior SARS-CoV-2 </w:t>
      </w:r>
      <w:r w:rsidRPr="457B3B79" w:rsidR="18E3E6AA">
        <w:rPr>
          <w:rFonts w:cs="Calibri"/>
        </w:rPr>
        <w:lastRenderedPageBreak/>
        <w:t xml:space="preserve">infection, </w:t>
      </w:r>
      <w:r w:rsidRPr="457B3B79" w:rsidR="4C9A2D07">
        <w:rPr>
          <w:rFonts w:cs="Calibri"/>
        </w:rPr>
        <w:t>w</w:t>
      </w:r>
      <w:r w:rsidRPr="457B3B79" w:rsidR="12615E76">
        <w:rPr>
          <w:rFonts w:cs="Calibri"/>
        </w:rPr>
        <w:t xml:space="preserve">ho </w:t>
      </w:r>
      <w:r w:rsidRPr="457B3B79" w:rsidR="0AA25437">
        <w:rPr>
          <w:rFonts w:cs="Calibri"/>
        </w:rPr>
        <w:t xml:space="preserve">had </w:t>
      </w:r>
      <w:r w:rsidRPr="457B3B79" w:rsidR="12615E76">
        <w:rPr>
          <w:rFonts w:cs="Calibri"/>
        </w:rPr>
        <w:t xml:space="preserve">received </w:t>
      </w:r>
      <w:r w:rsidRPr="457B3B79" w:rsidR="0D93A2EE">
        <w:rPr>
          <w:rFonts w:cs="Calibri"/>
        </w:rPr>
        <w:t>uninterrupted</w:t>
      </w:r>
      <w:r w:rsidRPr="457B3B79" w:rsidR="12615E76">
        <w:rPr>
          <w:rFonts w:cs="Calibri"/>
        </w:rPr>
        <w:t xml:space="preserve"> biologic therapy </w:t>
      </w:r>
      <w:r w:rsidRPr="457B3B79" w:rsidR="190CF8D6">
        <w:rPr>
          <w:rFonts w:cs="Calibri"/>
        </w:rPr>
        <w:t>since recruitment</w:t>
      </w:r>
      <w:r w:rsidRPr="457B3B79" w:rsidR="7D9F7930">
        <w:rPr>
          <w:rFonts w:cs="Calibri"/>
        </w:rPr>
        <w:t xml:space="preserve"> and </w:t>
      </w:r>
      <w:r w:rsidRPr="457B3B79" w:rsidR="7F59A897">
        <w:rPr>
          <w:rFonts w:cs="Calibri"/>
        </w:rPr>
        <w:t xml:space="preserve">had </w:t>
      </w:r>
      <w:r w:rsidRPr="457B3B79" w:rsidR="12897598">
        <w:rPr>
          <w:rFonts w:cs="Calibri"/>
        </w:rPr>
        <w:t>an antibody test between 21 and 70</w:t>
      </w:r>
      <w:r w:rsidRPr="457B3B79" w:rsidR="43CA4D31">
        <w:rPr>
          <w:rFonts w:cs="Calibri"/>
        </w:rPr>
        <w:t xml:space="preserve"> days</w:t>
      </w:r>
      <w:r w:rsidRPr="457B3B79" w:rsidR="12897598">
        <w:rPr>
          <w:rFonts w:cs="Calibri"/>
        </w:rPr>
        <w:t xml:space="preserve"> after primary vaccination</w:t>
      </w:r>
      <w:r w:rsidRPr="457B3B79" w:rsidR="20A95208">
        <w:rPr>
          <w:rFonts w:cs="Calibri"/>
        </w:rPr>
        <w:t xml:space="preserve">. </w:t>
      </w:r>
      <w:r w:rsidR="20A95208">
        <w:t xml:space="preserve">Participant characteristics are shown in </w:t>
      </w:r>
      <w:r w:rsidR="1C8B3264">
        <w:t>T</w:t>
      </w:r>
      <w:r w:rsidR="20A95208">
        <w:t>able 1</w:t>
      </w:r>
      <w:r w:rsidR="19D759C4">
        <w:t>.</w:t>
      </w:r>
      <w:r w:rsidR="594D3EBC">
        <w:br/>
      </w:r>
      <w:r w:rsidRPr="457B3B79" w:rsidR="13609570">
        <w:rPr>
          <w:rStyle w:val="Heading2Char"/>
          <w:rFonts w:eastAsia="Calibri"/>
          <w:b/>
        </w:rPr>
        <w:t>A</w:t>
      </w:r>
      <w:r w:rsidRPr="457B3B79" w:rsidR="7C74B948">
        <w:rPr>
          <w:rStyle w:val="Heading2Char"/>
          <w:rFonts w:eastAsia="Calibri"/>
          <w:b/>
        </w:rPr>
        <w:t xml:space="preserve">nti-SARS-CoV-2 </w:t>
      </w:r>
      <w:r w:rsidRPr="457B3B79" w:rsidR="43CF6517">
        <w:rPr>
          <w:rStyle w:val="Heading2Char"/>
          <w:rFonts w:eastAsia="Calibri"/>
          <w:b/>
        </w:rPr>
        <w:t xml:space="preserve">(S) </w:t>
      </w:r>
      <w:r w:rsidRPr="457B3B79" w:rsidR="7C74B948">
        <w:rPr>
          <w:rStyle w:val="Heading2Char"/>
          <w:rFonts w:eastAsia="Calibri"/>
          <w:b/>
        </w:rPr>
        <w:t>antibod</w:t>
      </w:r>
      <w:r w:rsidRPr="457B3B79" w:rsidR="4990D9CE">
        <w:rPr>
          <w:rStyle w:val="Heading2Char"/>
          <w:rFonts w:eastAsia="Calibri"/>
          <w:b/>
        </w:rPr>
        <w:t xml:space="preserve">y level </w:t>
      </w:r>
      <w:r w:rsidRPr="457B3B79" w:rsidR="7413E329">
        <w:rPr>
          <w:rStyle w:val="Heading2Char"/>
          <w:rFonts w:eastAsia="Calibri"/>
          <w:b/>
        </w:rPr>
        <w:t>following primary COVID-19 vaccine</w:t>
      </w:r>
      <w:r w:rsidRPr="457B3B79" w:rsidR="6F6A5E46">
        <w:rPr>
          <w:rFonts w:cs="Calibri"/>
          <w:b/>
          <w:bCs/>
          <w:sz w:val="24"/>
          <w:szCs w:val="24"/>
        </w:rPr>
        <w:t xml:space="preserve"> </w:t>
      </w:r>
      <w:r w:rsidR="594D3EBC">
        <w:br/>
      </w:r>
      <w:r w:rsidRPr="457B3B79" w:rsidR="0230CD1D">
        <w:rPr>
          <w:rFonts w:cs="Calibri"/>
        </w:rPr>
        <w:t>Geometric mean</w:t>
      </w:r>
      <w:r w:rsidRPr="457B3B79" w:rsidR="5EE0F7F8">
        <w:rPr>
          <w:rFonts w:cs="Calibri"/>
        </w:rPr>
        <w:t xml:space="preserve"> [</w:t>
      </w:r>
      <w:r w:rsidRPr="457B3B79" w:rsidR="14825A48">
        <w:rPr>
          <w:rFonts w:cs="Calibri"/>
        </w:rPr>
        <w:t xml:space="preserve">geometric </w:t>
      </w:r>
      <w:r w:rsidRPr="457B3B79" w:rsidR="5EE0F7F8">
        <w:rPr>
          <w:rFonts w:cs="Calibri"/>
        </w:rPr>
        <w:t>S</w:t>
      </w:r>
      <w:r w:rsidRPr="457B3B79" w:rsidR="2153F073">
        <w:rPr>
          <w:rFonts w:cs="Calibri"/>
        </w:rPr>
        <w:t>D</w:t>
      </w:r>
      <w:r w:rsidRPr="457B3B79" w:rsidR="5EE0F7F8">
        <w:rPr>
          <w:rFonts w:cs="Calibri"/>
        </w:rPr>
        <w:t>]</w:t>
      </w:r>
      <w:r w:rsidRPr="457B3B79" w:rsidR="0230CD1D">
        <w:rPr>
          <w:rFonts w:cs="Calibri"/>
        </w:rPr>
        <w:t xml:space="preserve"> anti-SARS-CoV-2 (S) </w:t>
      </w:r>
      <w:r w:rsidRPr="457B3B79" w:rsidR="3869155E">
        <w:rPr>
          <w:rFonts w:cs="Calibri"/>
        </w:rPr>
        <w:t xml:space="preserve">antibody </w:t>
      </w:r>
      <w:r w:rsidRPr="457B3B79" w:rsidR="3837210D">
        <w:rPr>
          <w:rFonts w:cs="Calibri"/>
        </w:rPr>
        <w:t xml:space="preserve">concentrations </w:t>
      </w:r>
      <w:r w:rsidRPr="457B3B79" w:rsidR="0230CD1D">
        <w:rPr>
          <w:rFonts w:cs="Calibri"/>
        </w:rPr>
        <w:t>were lower in patients treated with in</w:t>
      </w:r>
      <w:r w:rsidRPr="457B3B79" w:rsidR="4184B5DB">
        <w:rPr>
          <w:rFonts w:cs="Calibri"/>
        </w:rPr>
        <w:t>fliximab</w:t>
      </w:r>
      <w:r w:rsidRPr="457B3B79" w:rsidR="7751060C">
        <w:rPr>
          <w:rFonts w:cs="Calibri"/>
        </w:rPr>
        <w:t xml:space="preserve"> than vedolizumab</w:t>
      </w:r>
      <w:r w:rsidRPr="457B3B79" w:rsidR="55E314DB">
        <w:rPr>
          <w:rFonts w:cs="Calibri"/>
        </w:rPr>
        <w:t>,</w:t>
      </w:r>
      <w:r w:rsidRPr="457B3B79" w:rsidR="63A370A5">
        <w:rPr>
          <w:rFonts w:cs="Calibri"/>
        </w:rPr>
        <w:t xml:space="preserve"> </w:t>
      </w:r>
      <w:r w:rsidRPr="457B3B79" w:rsidR="7069F849">
        <w:rPr>
          <w:rFonts w:cs="Calibri"/>
        </w:rPr>
        <w:t>following</w:t>
      </w:r>
      <w:r w:rsidRPr="457B3B79" w:rsidR="63A370A5">
        <w:rPr>
          <w:rFonts w:cs="Calibri"/>
        </w:rPr>
        <w:t xml:space="preserve"> both the </w:t>
      </w:r>
      <w:r w:rsidRPr="457B3B79" w:rsidR="78E8AA48">
        <w:rPr>
          <w:rFonts w:cs="Calibri"/>
        </w:rPr>
        <w:t>BNT162b2</w:t>
      </w:r>
      <w:r w:rsidR="63A370A5">
        <w:t xml:space="preserve"> </w:t>
      </w:r>
      <w:r w:rsidR="38BC588E">
        <w:t>(</w:t>
      </w:r>
      <w:r w:rsidR="00AC375A">
        <w:t>6</w:t>
      </w:r>
      <w:r w:rsidR="00DD5709">
        <w:t>.</w:t>
      </w:r>
      <w:r w:rsidR="00AC375A">
        <w:t>0</w:t>
      </w:r>
      <w:r w:rsidR="028BFD71">
        <w:t xml:space="preserve"> U/mL</w:t>
      </w:r>
      <w:r w:rsidR="72C1894D">
        <w:t xml:space="preserve"> [</w:t>
      </w:r>
      <w:r w:rsidR="00AC375A">
        <w:t>5</w:t>
      </w:r>
      <w:r w:rsidR="00DD5709">
        <w:t>.</w:t>
      </w:r>
      <w:r w:rsidR="00AC375A">
        <w:t>9</w:t>
      </w:r>
      <w:r w:rsidRPr="457B3B79" w:rsidR="0CB3AE10">
        <w:rPr>
          <w:rFonts w:cs="Calibri"/>
        </w:rPr>
        <w:t>]</w:t>
      </w:r>
      <w:r w:rsidR="38BC588E">
        <w:t xml:space="preserve"> vs</w:t>
      </w:r>
      <w:r w:rsidR="0ED552EA">
        <w:t xml:space="preserve"> </w:t>
      </w:r>
      <w:r w:rsidR="16CAEF12">
        <w:t>2</w:t>
      </w:r>
      <w:r w:rsidR="00AC375A">
        <w:t>8</w:t>
      </w:r>
      <w:r w:rsidR="00DD5709">
        <w:t>.</w:t>
      </w:r>
      <w:r w:rsidR="00AC375A">
        <w:t>8</w:t>
      </w:r>
      <w:r w:rsidR="7935E73E">
        <w:t xml:space="preserve"> </w:t>
      </w:r>
      <w:r w:rsidR="33437257">
        <w:t xml:space="preserve">U/mL </w:t>
      </w:r>
      <w:r w:rsidR="7935E73E">
        <w:t>[</w:t>
      </w:r>
      <w:r w:rsidR="00AC375A">
        <w:t>5</w:t>
      </w:r>
      <w:r w:rsidR="00DD5709">
        <w:t>.</w:t>
      </w:r>
      <w:r w:rsidR="00AC375A">
        <w:t>4</w:t>
      </w:r>
      <w:r w:rsidRPr="457B3B79" w:rsidR="08130E0F">
        <w:rPr>
          <w:rFonts w:cs="Calibri"/>
        </w:rPr>
        <w:t>] P&lt;</w:t>
      </w:r>
      <w:r w:rsidRPr="457B3B79" w:rsidR="00AC375A">
        <w:rPr>
          <w:rFonts w:cs="Calibri"/>
        </w:rPr>
        <w:t>0</w:t>
      </w:r>
      <w:r w:rsidRPr="457B3B79" w:rsidR="00DD5709">
        <w:rPr>
          <w:rFonts w:cs="Calibri"/>
        </w:rPr>
        <w:t>.</w:t>
      </w:r>
      <w:r w:rsidRPr="457B3B79" w:rsidR="00AC375A">
        <w:rPr>
          <w:rFonts w:cs="Calibri"/>
        </w:rPr>
        <w:t>0</w:t>
      </w:r>
      <w:r w:rsidRPr="457B3B79" w:rsidR="08130E0F">
        <w:rPr>
          <w:rFonts w:cs="Calibri"/>
        </w:rPr>
        <w:t>001</w:t>
      </w:r>
      <w:r w:rsidRPr="457B3B79" w:rsidR="6424F505">
        <w:rPr>
          <w:rFonts w:cs="Calibri"/>
        </w:rPr>
        <w:t>)</w:t>
      </w:r>
      <w:r w:rsidR="38BC588E">
        <w:t xml:space="preserve"> </w:t>
      </w:r>
      <w:r w:rsidR="63A370A5">
        <w:t>and</w:t>
      </w:r>
      <w:r w:rsidR="37E74FA0">
        <w:t xml:space="preserve"> </w:t>
      </w:r>
      <w:r w:rsidRPr="457B3B79" w:rsidR="6C966E3B">
        <w:rPr>
          <w:rFonts w:cs="Calibri"/>
        </w:rPr>
        <w:t>ChAdOx1 nCoV-19</w:t>
      </w:r>
      <w:r w:rsidRPr="457B3B79" w:rsidR="63A370A5">
        <w:rPr>
          <w:rFonts w:cs="Calibri"/>
        </w:rPr>
        <w:t xml:space="preserve"> </w:t>
      </w:r>
      <w:r w:rsidR="25CC14A7">
        <w:t>(</w:t>
      </w:r>
      <w:r w:rsidR="00AC375A">
        <w:t>4</w:t>
      </w:r>
      <w:r w:rsidR="00DD5709">
        <w:t>.</w:t>
      </w:r>
      <w:r w:rsidR="00AC375A">
        <w:t>7</w:t>
      </w:r>
      <w:r w:rsidR="502309D1">
        <w:t xml:space="preserve"> </w:t>
      </w:r>
      <w:r w:rsidR="14E66FD5">
        <w:t xml:space="preserve">U/mL </w:t>
      </w:r>
      <w:r w:rsidR="5EC96634">
        <w:t>[</w:t>
      </w:r>
      <w:r w:rsidR="00AC375A">
        <w:t>4</w:t>
      </w:r>
      <w:r w:rsidR="00DD5709">
        <w:t>.</w:t>
      </w:r>
      <w:r w:rsidR="00AC375A">
        <w:t>9</w:t>
      </w:r>
      <w:r w:rsidR="36014FA4">
        <w:t>]</w:t>
      </w:r>
      <w:r w:rsidRPr="457B3B79" w:rsidR="44E564D7">
        <w:rPr>
          <w:rFonts w:cs="Calibri"/>
        </w:rPr>
        <w:t xml:space="preserve"> </w:t>
      </w:r>
      <w:r w:rsidR="25CC14A7">
        <w:t xml:space="preserve">vs </w:t>
      </w:r>
      <w:r w:rsidR="0CFF143A">
        <w:t>1</w:t>
      </w:r>
      <w:r w:rsidR="00AC375A">
        <w:t>3</w:t>
      </w:r>
      <w:r w:rsidR="00DD5709">
        <w:t>.</w:t>
      </w:r>
      <w:r w:rsidR="00AC375A">
        <w:t>8</w:t>
      </w:r>
      <w:r w:rsidR="5BB78001">
        <w:t xml:space="preserve"> U/mL</w:t>
      </w:r>
      <w:r w:rsidR="13F15EA2">
        <w:t xml:space="preserve"> [</w:t>
      </w:r>
      <w:r w:rsidR="00AC375A">
        <w:t>5</w:t>
      </w:r>
      <w:r w:rsidR="00DD5709">
        <w:t>.</w:t>
      </w:r>
      <w:r w:rsidR="00AC375A">
        <w:t>9</w:t>
      </w:r>
      <w:r w:rsidR="13F15EA2">
        <w:t>]</w:t>
      </w:r>
      <w:r w:rsidR="47527020">
        <w:t xml:space="preserve"> P&lt;</w:t>
      </w:r>
      <w:r w:rsidR="00AC375A">
        <w:t>0</w:t>
      </w:r>
      <w:r w:rsidR="00DD5709">
        <w:t>.</w:t>
      </w:r>
      <w:r w:rsidR="00AC375A">
        <w:t>0</w:t>
      </w:r>
      <w:r w:rsidR="47527020">
        <w:t>001)</w:t>
      </w:r>
      <w:r w:rsidRPr="457B3B79" w:rsidR="25CC14A7">
        <w:rPr>
          <w:rFonts w:cs="Calibri"/>
        </w:rPr>
        <w:t xml:space="preserve"> </w:t>
      </w:r>
      <w:r w:rsidRPr="457B3B79" w:rsidR="63A370A5">
        <w:rPr>
          <w:rFonts w:cs="Calibri"/>
        </w:rPr>
        <w:t>vaccines</w:t>
      </w:r>
      <w:r w:rsidRPr="457B3B79" w:rsidR="24DA2AB6">
        <w:rPr>
          <w:rFonts w:cs="Calibri"/>
        </w:rPr>
        <w:t xml:space="preserve"> (</w:t>
      </w:r>
      <w:r w:rsidRPr="457B3B79" w:rsidR="69376863">
        <w:rPr>
          <w:rFonts w:cs="Calibri"/>
        </w:rPr>
        <w:t>F</w:t>
      </w:r>
      <w:r w:rsidRPr="457B3B79" w:rsidR="24DA2AB6">
        <w:rPr>
          <w:rFonts w:cs="Calibri"/>
        </w:rPr>
        <w:t>igure 1)</w:t>
      </w:r>
      <w:r w:rsidRPr="457B3B79" w:rsidR="65E1F688">
        <w:rPr>
          <w:rFonts w:cs="Calibri"/>
        </w:rPr>
        <w:t xml:space="preserve">. </w:t>
      </w:r>
      <w:r w:rsidRPr="457B3B79" w:rsidR="37D1CA6D">
        <w:rPr>
          <w:rFonts w:cs="Calibri"/>
        </w:rPr>
        <w:t>Amongst infliximab-treated pa</w:t>
      </w:r>
      <w:r w:rsidRPr="457B3B79" w:rsidR="0BEB403B">
        <w:rPr>
          <w:rFonts w:cs="Calibri"/>
        </w:rPr>
        <w:t>tients</w:t>
      </w:r>
      <w:r w:rsidRPr="457B3B79" w:rsidR="7BC845E1">
        <w:rPr>
          <w:rFonts w:cs="Calibri"/>
        </w:rPr>
        <w:t xml:space="preserve">, </w:t>
      </w:r>
      <w:r w:rsidRPr="457B3B79" w:rsidR="0BEB403B">
        <w:rPr>
          <w:rFonts w:cs="Calibri"/>
        </w:rPr>
        <w:t>the geometric mean [</w:t>
      </w:r>
      <w:r w:rsidRPr="457B3B79" w:rsidR="0D09CB33">
        <w:rPr>
          <w:rFonts w:cs="Calibri"/>
        </w:rPr>
        <w:t xml:space="preserve">geometric </w:t>
      </w:r>
      <w:r w:rsidRPr="457B3B79" w:rsidR="0BEB403B">
        <w:rPr>
          <w:rFonts w:cs="Calibri"/>
        </w:rPr>
        <w:t>S</w:t>
      </w:r>
      <w:r w:rsidRPr="457B3B79" w:rsidR="59F7E73B">
        <w:rPr>
          <w:rFonts w:cs="Calibri"/>
        </w:rPr>
        <w:t>D</w:t>
      </w:r>
      <w:r w:rsidRPr="457B3B79" w:rsidR="0BEB403B">
        <w:rPr>
          <w:rFonts w:cs="Calibri"/>
        </w:rPr>
        <w:t xml:space="preserve">] anti-SARS-CoV-2 (S) antibody </w:t>
      </w:r>
      <w:r w:rsidRPr="457B3B79" w:rsidR="79EC9B67">
        <w:rPr>
          <w:rFonts w:cs="Calibri"/>
        </w:rPr>
        <w:t xml:space="preserve">concentrations </w:t>
      </w:r>
      <w:r w:rsidRPr="457B3B79" w:rsidR="0BEB403B">
        <w:rPr>
          <w:rFonts w:cs="Calibri"/>
        </w:rPr>
        <w:t xml:space="preserve">were </w:t>
      </w:r>
      <w:r w:rsidRPr="457B3B79" w:rsidR="4DF4783B">
        <w:rPr>
          <w:rFonts w:cs="Calibri"/>
        </w:rPr>
        <w:t xml:space="preserve">also </w:t>
      </w:r>
      <w:r w:rsidRPr="457B3B79" w:rsidR="0BEB403B">
        <w:rPr>
          <w:rFonts w:cs="Calibri"/>
        </w:rPr>
        <w:t>lower in patients treated with a concomitant immuno</w:t>
      </w:r>
      <w:r w:rsidRPr="457B3B79" w:rsidR="5099F7BC">
        <w:rPr>
          <w:rFonts w:cs="Calibri"/>
        </w:rPr>
        <w:t>mo</w:t>
      </w:r>
      <w:r w:rsidRPr="457B3B79" w:rsidR="0BEB403B">
        <w:rPr>
          <w:rFonts w:cs="Calibri"/>
        </w:rPr>
        <w:t>dulator</w:t>
      </w:r>
      <w:r w:rsidRPr="457B3B79" w:rsidR="02F28CF9">
        <w:rPr>
          <w:rFonts w:cs="Calibri"/>
        </w:rPr>
        <w:t>.</w:t>
      </w:r>
      <w:r w:rsidRPr="457B3B79" w:rsidR="08F80219">
        <w:rPr>
          <w:rFonts w:cs="Calibri"/>
        </w:rPr>
        <w:t xml:space="preserve"> Additional u</w:t>
      </w:r>
      <w:r w:rsidRPr="457B3B79" w:rsidR="02F28CF9">
        <w:rPr>
          <w:rFonts w:cs="Calibri"/>
        </w:rPr>
        <w:t xml:space="preserve">nivariable </w:t>
      </w:r>
      <w:r w:rsidRPr="457B3B79" w:rsidR="00E55335">
        <w:rPr>
          <w:rFonts w:cs="Calibri"/>
        </w:rPr>
        <w:t>analyses are shown in T</w:t>
      </w:r>
      <w:r w:rsidRPr="457B3B79" w:rsidR="61519563">
        <w:rPr>
          <w:rFonts w:cs="Calibri"/>
        </w:rPr>
        <w:t>able 2.</w:t>
      </w:r>
      <w:r w:rsidRPr="457B3B79" w:rsidR="2629C069">
        <w:rPr>
          <w:rFonts w:cs="Calibri"/>
        </w:rPr>
        <w:t xml:space="preserve"> </w:t>
      </w:r>
    </w:p>
    <w:p w:rsidR="5236C045" w:rsidP="1DF9F0D1" w:rsidRDefault="594D3EBC" w14:paraId="0D929033" w14:textId="7314C3DC">
      <w:r w:rsidRPr="457B3B79">
        <w:rPr>
          <w:rFonts w:cs="Calibri"/>
        </w:rPr>
        <w:t>I</w:t>
      </w:r>
      <w:r w:rsidRPr="457B3B79" w:rsidR="774568D1">
        <w:rPr>
          <w:rFonts w:cs="Calibri"/>
        </w:rPr>
        <w:t>n our multivariable model</w:t>
      </w:r>
      <w:r w:rsidRPr="457B3B79" w:rsidR="056A23D7">
        <w:rPr>
          <w:rFonts w:cs="Calibri"/>
        </w:rPr>
        <w:t>s</w:t>
      </w:r>
      <w:r w:rsidRPr="457B3B79" w:rsidR="774568D1">
        <w:rPr>
          <w:rFonts w:cs="Calibri"/>
        </w:rPr>
        <w:t xml:space="preserve">, anti-SARS-CoV-2 antibody concentrations </w:t>
      </w:r>
      <w:r w:rsidRPr="457B3B79" w:rsidR="6E318F33">
        <w:rPr>
          <w:rFonts w:cs="Calibri"/>
        </w:rPr>
        <w:t>were lower in infliximab</w:t>
      </w:r>
      <w:r w:rsidRPr="457B3B79" w:rsidR="6E501350">
        <w:rPr>
          <w:rFonts w:cs="Calibri"/>
        </w:rPr>
        <w:t>-</w:t>
      </w:r>
      <w:r w:rsidRPr="457B3B79" w:rsidR="6E318F33">
        <w:rPr>
          <w:rFonts w:cs="Calibri"/>
        </w:rPr>
        <w:t xml:space="preserve"> compared </w:t>
      </w:r>
      <w:r w:rsidRPr="457B3B79" w:rsidR="3F35A6FB">
        <w:rPr>
          <w:rFonts w:cs="Calibri"/>
        </w:rPr>
        <w:t>with</w:t>
      </w:r>
      <w:r w:rsidRPr="457B3B79" w:rsidR="6E318F33">
        <w:rPr>
          <w:rFonts w:cs="Calibri"/>
        </w:rPr>
        <w:t xml:space="preserve"> vedolizumab-treated patients in par</w:t>
      </w:r>
      <w:r w:rsidRPr="457B3B79" w:rsidR="774568D1">
        <w:rPr>
          <w:rFonts w:cs="Calibri"/>
        </w:rPr>
        <w:t>ticipants</w:t>
      </w:r>
      <w:r w:rsidRPr="457B3B79" w:rsidR="53428FDE">
        <w:rPr>
          <w:rFonts w:cs="Calibri"/>
        </w:rPr>
        <w:t xml:space="preserve"> who received the </w:t>
      </w:r>
      <w:r w:rsidRPr="457B3B79" w:rsidR="36AC9111">
        <w:rPr>
          <w:rFonts w:cs="Calibri"/>
        </w:rPr>
        <w:t>BNT162b2</w:t>
      </w:r>
      <w:r w:rsidRPr="457B3B79" w:rsidR="53428FDE">
        <w:rPr>
          <w:rFonts w:cs="Calibri"/>
        </w:rPr>
        <w:t xml:space="preserve"> </w:t>
      </w:r>
      <w:r w:rsidRPr="457B3B79" w:rsidR="4D63837C">
        <w:rPr>
          <w:rFonts w:cs="Calibri"/>
        </w:rPr>
        <w:t xml:space="preserve">(fold change [FC] </w:t>
      </w:r>
      <w:r w:rsidRPr="457B3B79" w:rsidR="00AC375A">
        <w:rPr>
          <w:rFonts w:cs="Calibri"/>
        </w:rPr>
        <w:t>0</w:t>
      </w:r>
      <w:r w:rsidRPr="457B3B79" w:rsidR="00DD5709">
        <w:rPr>
          <w:rFonts w:cs="Calibri"/>
        </w:rPr>
        <w:t>.</w:t>
      </w:r>
      <w:r w:rsidRPr="457B3B79" w:rsidR="00AC375A">
        <w:rPr>
          <w:rFonts w:cs="Calibri"/>
        </w:rPr>
        <w:t>2</w:t>
      </w:r>
      <w:r w:rsidRPr="457B3B79" w:rsidR="3A848562">
        <w:rPr>
          <w:rFonts w:cs="Calibri"/>
        </w:rPr>
        <w:t>9</w:t>
      </w:r>
      <w:r w:rsidRPr="457B3B79" w:rsidR="4D63837C">
        <w:rPr>
          <w:rFonts w:cs="Calibri"/>
        </w:rPr>
        <w:t xml:space="preserve"> [95% CI </w:t>
      </w:r>
      <w:r w:rsidRPr="457B3B79" w:rsidR="00AC375A">
        <w:rPr>
          <w:rFonts w:cs="Calibri"/>
        </w:rPr>
        <w:t>0</w:t>
      </w:r>
      <w:r w:rsidRPr="457B3B79" w:rsidR="00DD5709">
        <w:rPr>
          <w:rFonts w:cs="Calibri"/>
        </w:rPr>
        <w:t>.</w:t>
      </w:r>
      <w:r w:rsidRPr="457B3B79" w:rsidR="00AC375A">
        <w:rPr>
          <w:rFonts w:cs="Calibri"/>
        </w:rPr>
        <w:t>2</w:t>
      </w:r>
      <w:r w:rsidRPr="457B3B79" w:rsidR="49757C8B">
        <w:rPr>
          <w:rFonts w:cs="Calibri"/>
        </w:rPr>
        <w:t>1</w:t>
      </w:r>
      <w:r w:rsidRPr="457B3B79" w:rsidR="4D63837C">
        <w:rPr>
          <w:rFonts w:cs="Calibri"/>
        </w:rPr>
        <w:t xml:space="preserve">, </w:t>
      </w:r>
      <w:r w:rsidRPr="457B3B79" w:rsidR="00AC375A">
        <w:rPr>
          <w:rFonts w:cs="Calibri"/>
        </w:rPr>
        <w:t>0</w:t>
      </w:r>
      <w:r w:rsidRPr="457B3B79" w:rsidR="00DD5709">
        <w:rPr>
          <w:rFonts w:cs="Calibri"/>
        </w:rPr>
        <w:t>.</w:t>
      </w:r>
      <w:r w:rsidRPr="457B3B79" w:rsidR="00AC375A">
        <w:rPr>
          <w:rFonts w:cs="Calibri"/>
        </w:rPr>
        <w:t>4</w:t>
      </w:r>
      <w:r w:rsidRPr="457B3B79" w:rsidR="769ACBC4">
        <w:rPr>
          <w:rFonts w:cs="Calibri"/>
        </w:rPr>
        <w:t>0</w:t>
      </w:r>
      <w:r w:rsidRPr="457B3B79" w:rsidR="0024314C">
        <w:rPr>
          <w:rFonts w:cs="Calibri"/>
        </w:rPr>
        <w:t>]</w:t>
      </w:r>
      <w:r w:rsidRPr="457B3B79" w:rsidR="4D63837C">
        <w:rPr>
          <w:rFonts w:cs="Calibri"/>
        </w:rPr>
        <w:t>, p&lt;</w:t>
      </w:r>
      <w:r w:rsidRPr="457B3B79" w:rsidR="00AC375A">
        <w:rPr>
          <w:rFonts w:cs="Calibri"/>
        </w:rPr>
        <w:t>0</w:t>
      </w:r>
      <w:r w:rsidRPr="457B3B79" w:rsidR="00DD5709">
        <w:rPr>
          <w:rFonts w:cs="Calibri"/>
        </w:rPr>
        <w:t>.</w:t>
      </w:r>
      <w:r w:rsidRPr="457B3B79" w:rsidR="00AC375A">
        <w:rPr>
          <w:rFonts w:cs="Calibri"/>
        </w:rPr>
        <w:t>0</w:t>
      </w:r>
      <w:r w:rsidRPr="457B3B79" w:rsidR="4D63837C">
        <w:rPr>
          <w:rFonts w:cs="Calibri"/>
        </w:rPr>
        <w:t>001)</w:t>
      </w:r>
      <w:r w:rsidRPr="457B3B79" w:rsidR="143CCED2">
        <w:rPr>
          <w:rFonts w:cs="Calibri"/>
        </w:rPr>
        <w:t xml:space="preserve"> </w:t>
      </w:r>
      <w:r w:rsidRPr="457B3B79" w:rsidR="53428FDE">
        <w:rPr>
          <w:rFonts w:cs="Calibri"/>
        </w:rPr>
        <w:t xml:space="preserve">and </w:t>
      </w:r>
      <w:r w:rsidRPr="457B3B79" w:rsidR="3FC9C506">
        <w:rPr>
          <w:rFonts w:cs="Calibri"/>
        </w:rPr>
        <w:t>ChAdOx1 nCoV-19</w:t>
      </w:r>
      <w:r w:rsidRPr="457B3B79" w:rsidR="53428FDE">
        <w:rPr>
          <w:rFonts w:cs="Calibri"/>
        </w:rPr>
        <w:t xml:space="preserve"> </w:t>
      </w:r>
      <w:r w:rsidRPr="457B3B79" w:rsidR="0024314C">
        <w:rPr>
          <w:rFonts w:cs="Calibri"/>
        </w:rPr>
        <w:t>[FC]</w:t>
      </w:r>
      <w:r w:rsidRPr="457B3B79" w:rsidR="02641F03">
        <w:rPr>
          <w:rFonts w:cs="Calibri"/>
        </w:rPr>
        <w:t xml:space="preserve"> </w:t>
      </w:r>
      <w:r w:rsidRPr="457B3B79" w:rsidR="00AC375A">
        <w:rPr>
          <w:rFonts w:cs="Calibri"/>
        </w:rPr>
        <w:t>0</w:t>
      </w:r>
      <w:r w:rsidRPr="457B3B79" w:rsidR="00DD5709">
        <w:rPr>
          <w:rFonts w:cs="Calibri"/>
        </w:rPr>
        <w:t>.</w:t>
      </w:r>
      <w:r w:rsidRPr="457B3B79" w:rsidR="002633C6">
        <w:rPr>
          <w:rFonts w:cs="Calibri"/>
        </w:rPr>
        <w:t>39</w:t>
      </w:r>
      <w:r w:rsidRPr="457B3B79" w:rsidR="02641F03">
        <w:rPr>
          <w:rFonts w:cs="Calibri"/>
        </w:rPr>
        <w:t xml:space="preserve"> [95% CI </w:t>
      </w:r>
      <w:r w:rsidRPr="457B3B79" w:rsidR="00AC375A">
        <w:rPr>
          <w:rFonts w:cs="Calibri"/>
        </w:rPr>
        <w:t>0</w:t>
      </w:r>
      <w:r w:rsidRPr="457B3B79" w:rsidR="00DD5709">
        <w:rPr>
          <w:rFonts w:cs="Calibri"/>
        </w:rPr>
        <w:t>.</w:t>
      </w:r>
      <w:r w:rsidRPr="457B3B79" w:rsidR="00AC375A">
        <w:rPr>
          <w:rFonts w:cs="Calibri"/>
        </w:rPr>
        <w:t>3</w:t>
      </w:r>
      <w:r w:rsidRPr="457B3B79" w:rsidR="276A47C8">
        <w:rPr>
          <w:rFonts w:cs="Calibri"/>
        </w:rPr>
        <w:t>0</w:t>
      </w:r>
      <w:r w:rsidRPr="457B3B79" w:rsidR="02641F03">
        <w:rPr>
          <w:rFonts w:cs="Calibri"/>
        </w:rPr>
        <w:t xml:space="preserve">, </w:t>
      </w:r>
      <w:r w:rsidRPr="457B3B79" w:rsidR="00AC375A">
        <w:rPr>
          <w:rFonts w:cs="Calibri"/>
        </w:rPr>
        <w:t>0</w:t>
      </w:r>
      <w:r w:rsidRPr="457B3B79" w:rsidR="00DD5709">
        <w:rPr>
          <w:rFonts w:cs="Calibri"/>
        </w:rPr>
        <w:t>.</w:t>
      </w:r>
      <w:r w:rsidRPr="457B3B79" w:rsidR="00AC375A">
        <w:rPr>
          <w:rFonts w:cs="Calibri"/>
        </w:rPr>
        <w:t>5</w:t>
      </w:r>
      <w:r w:rsidRPr="457B3B79" w:rsidR="002633C6">
        <w:rPr>
          <w:rFonts w:cs="Calibri"/>
        </w:rPr>
        <w:t>1</w:t>
      </w:r>
      <w:r w:rsidRPr="457B3B79" w:rsidR="02641F03">
        <w:rPr>
          <w:rFonts w:cs="Calibri"/>
        </w:rPr>
        <w:t>], p&lt;</w:t>
      </w:r>
      <w:r w:rsidRPr="457B3B79" w:rsidR="00AC375A">
        <w:rPr>
          <w:rFonts w:cs="Calibri"/>
        </w:rPr>
        <w:t>0</w:t>
      </w:r>
      <w:r w:rsidRPr="457B3B79" w:rsidR="00DD5709">
        <w:rPr>
          <w:rFonts w:cs="Calibri"/>
        </w:rPr>
        <w:t>.</w:t>
      </w:r>
      <w:r w:rsidRPr="457B3B79" w:rsidR="00AC375A">
        <w:rPr>
          <w:rFonts w:cs="Calibri"/>
        </w:rPr>
        <w:t>0</w:t>
      </w:r>
      <w:r w:rsidRPr="457B3B79" w:rsidR="02641F03">
        <w:rPr>
          <w:rFonts w:cs="Calibri"/>
        </w:rPr>
        <w:t>001)</w:t>
      </w:r>
      <w:r w:rsidRPr="457B3B79" w:rsidR="6C402975">
        <w:rPr>
          <w:rFonts w:cs="Calibri"/>
        </w:rPr>
        <w:t xml:space="preserve"> vaccines</w:t>
      </w:r>
      <w:r w:rsidRPr="457B3B79" w:rsidR="1E5C021A">
        <w:rPr>
          <w:rFonts w:cs="Calibri"/>
        </w:rPr>
        <w:t xml:space="preserve">. </w:t>
      </w:r>
      <w:r w:rsidRPr="457B3B79" w:rsidR="6E2AA9AD">
        <w:rPr>
          <w:rFonts w:cs="Calibri"/>
        </w:rPr>
        <w:t xml:space="preserve">Age </w:t>
      </w:r>
      <w:r w:rsidRPr="457B3B79" w:rsidR="7AD9B74A">
        <w:rPr>
          <w:rFonts w:cs="Calibri"/>
        </w:rPr>
        <w:t>≥</w:t>
      </w:r>
      <w:r w:rsidRPr="457B3B79" w:rsidR="1EFF157A">
        <w:rPr>
          <w:rFonts w:cs="Calibri"/>
        </w:rPr>
        <w:t xml:space="preserve"> </w:t>
      </w:r>
      <w:r w:rsidRPr="457B3B79" w:rsidR="1BA8D5AE">
        <w:rPr>
          <w:rFonts w:cs="Calibri"/>
        </w:rPr>
        <w:t>6</w:t>
      </w:r>
      <w:r w:rsidRPr="457B3B79" w:rsidR="6E2AA9AD">
        <w:rPr>
          <w:rFonts w:cs="Calibri"/>
        </w:rPr>
        <w:t>0 years, immunomodulator use</w:t>
      </w:r>
      <w:r w:rsidRPr="457B3B79" w:rsidR="405259A4">
        <w:rPr>
          <w:rFonts w:cs="Calibri"/>
        </w:rPr>
        <w:t>,</w:t>
      </w:r>
      <w:r w:rsidRPr="457B3B79" w:rsidR="6E2AA9AD">
        <w:rPr>
          <w:rFonts w:cs="Calibri"/>
        </w:rPr>
        <w:t xml:space="preserve"> and current smoking were also independently associated with lower anti-SARS-CoV-2 antibody </w:t>
      </w:r>
      <w:r w:rsidRPr="457B3B79" w:rsidR="57B6F047">
        <w:rPr>
          <w:rFonts w:cs="Calibri"/>
        </w:rPr>
        <w:t xml:space="preserve">concentrations </w:t>
      </w:r>
      <w:r w:rsidRPr="457B3B79" w:rsidR="6E2AA9AD">
        <w:rPr>
          <w:rFonts w:cs="Calibri"/>
        </w:rPr>
        <w:t>in partici</w:t>
      </w:r>
      <w:r w:rsidRPr="457B3B79" w:rsidR="797B77FE">
        <w:rPr>
          <w:rFonts w:cs="Calibri"/>
        </w:rPr>
        <w:t>pants who received either vaccine</w:t>
      </w:r>
      <w:r w:rsidRPr="457B3B79" w:rsidR="5B1E4AB9">
        <w:rPr>
          <w:rFonts w:cs="Calibri"/>
        </w:rPr>
        <w:t>.</w:t>
      </w:r>
      <w:r w:rsidRPr="457B3B79" w:rsidR="14543A8B">
        <w:rPr>
          <w:rFonts w:cs="Calibri"/>
        </w:rPr>
        <w:t xml:space="preserve"> </w:t>
      </w:r>
      <w:r w:rsidRPr="457B3B79" w:rsidR="774568D1">
        <w:rPr>
          <w:rFonts w:cs="Calibri"/>
        </w:rPr>
        <w:t xml:space="preserve">Conversely, </w:t>
      </w:r>
      <w:r w:rsidRPr="457B3B79" w:rsidR="3DF4A988">
        <w:rPr>
          <w:rFonts w:cs="Calibri"/>
        </w:rPr>
        <w:t>non-white ethnicity</w:t>
      </w:r>
      <w:r w:rsidRPr="457B3B79" w:rsidR="14169CAA">
        <w:rPr>
          <w:rFonts w:cs="Calibri"/>
        </w:rPr>
        <w:t xml:space="preserve"> </w:t>
      </w:r>
      <w:r w:rsidRPr="457B3B79" w:rsidR="49AF3617">
        <w:rPr>
          <w:rFonts w:cs="Calibri"/>
        </w:rPr>
        <w:t>was</w:t>
      </w:r>
      <w:r w:rsidRPr="457B3B79" w:rsidR="774568D1">
        <w:rPr>
          <w:rFonts w:cs="Calibri"/>
        </w:rPr>
        <w:t xml:space="preserve"> </w:t>
      </w:r>
      <w:r w:rsidRPr="457B3B79" w:rsidR="0817671F">
        <w:rPr>
          <w:rFonts w:cs="Calibri"/>
        </w:rPr>
        <w:t xml:space="preserve">associated with higher antibody </w:t>
      </w:r>
      <w:r w:rsidRPr="457B3B79" w:rsidR="457C28FC">
        <w:rPr>
          <w:rFonts w:cs="Calibri"/>
        </w:rPr>
        <w:t xml:space="preserve">concentrations </w:t>
      </w:r>
      <w:r w:rsidRPr="457B3B79" w:rsidR="0817671F">
        <w:rPr>
          <w:rFonts w:cs="Calibri"/>
        </w:rPr>
        <w:t xml:space="preserve">following both </w:t>
      </w:r>
      <w:r w:rsidRPr="457B3B79" w:rsidR="70841098">
        <w:rPr>
          <w:rFonts w:cs="Calibri"/>
        </w:rPr>
        <w:t>vaccines</w:t>
      </w:r>
      <w:r w:rsidRPr="457B3B79" w:rsidR="73B34FCA">
        <w:rPr>
          <w:rFonts w:cs="Calibri"/>
        </w:rPr>
        <w:t xml:space="preserve"> (</w:t>
      </w:r>
      <w:r w:rsidR="0048207D">
        <w:rPr>
          <w:rFonts w:cs="Calibri"/>
        </w:rPr>
        <w:t>F</w:t>
      </w:r>
      <w:r w:rsidRPr="457B3B79" w:rsidR="73B34FCA">
        <w:rPr>
          <w:rFonts w:cs="Calibri"/>
        </w:rPr>
        <w:t>igure 2)</w:t>
      </w:r>
      <w:r w:rsidRPr="457B3B79" w:rsidR="45552EDD">
        <w:rPr>
          <w:rFonts w:cs="Calibri"/>
        </w:rPr>
        <w:t>.</w:t>
      </w:r>
    </w:p>
    <w:p w:rsidR="5236C045" w:rsidP="4E5B77DE" w:rsidRDefault="7BF7CEB4" w14:paraId="009AA6BC" w14:textId="0D5686F7">
      <w:pPr>
        <w:rPr>
          <w:rFonts w:cs="Calibri"/>
        </w:rPr>
      </w:pPr>
      <w:r w:rsidRPr="05A6B566">
        <w:rPr>
          <w:rFonts w:cs="Calibri"/>
        </w:rPr>
        <w:t>To allow us to ca</w:t>
      </w:r>
      <w:r w:rsidRPr="05A6B566" w:rsidR="45F2B3C0">
        <w:rPr>
          <w:rFonts w:cs="Calibri"/>
        </w:rPr>
        <w:t>l</w:t>
      </w:r>
      <w:r w:rsidRPr="05A6B566">
        <w:rPr>
          <w:rFonts w:cs="Calibri"/>
        </w:rPr>
        <w:t xml:space="preserve">culate a </w:t>
      </w:r>
      <w:r w:rsidRPr="05A6B566" w:rsidR="1D6BFE06">
        <w:rPr>
          <w:rFonts w:cs="Calibri"/>
        </w:rPr>
        <w:t>15</w:t>
      </w:r>
      <w:r w:rsidRPr="05A6B566" w:rsidR="237A5D71">
        <w:rPr>
          <w:rFonts w:cs="Calibri"/>
        </w:rPr>
        <w:t>-</w:t>
      </w:r>
      <w:r w:rsidRPr="05A6B566" w:rsidR="1D6BFE06">
        <w:rPr>
          <w:rFonts w:cs="Calibri"/>
        </w:rPr>
        <w:t>day rolling geometric mean of anti-SARS-CoV-2 antibody concentrations</w:t>
      </w:r>
      <w:r w:rsidRPr="05A6B566" w:rsidR="0048207D">
        <w:rPr>
          <w:rFonts w:cs="Calibri"/>
        </w:rPr>
        <w:t>,</w:t>
      </w:r>
      <w:r w:rsidRPr="05A6B566" w:rsidR="1D6BFE06">
        <w:rPr>
          <w:rFonts w:cs="Calibri"/>
        </w:rPr>
        <w:t xml:space="preserve"> </w:t>
      </w:r>
      <w:r w:rsidRPr="05A6B566" w:rsidR="5A963381">
        <w:rPr>
          <w:rFonts w:cs="Calibri"/>
        </w:rPr>
        <w:t>we included</w:t>
      </w:r>
      <w:r w:rsidRPr="05A6B566" w:rsidR="6A3D4AA6">
        <w:rPr>
          <w:rFonts w:cs="Calibri"/>
        </w:rPr>
        <w:t xml:space="preserve"> 2126 </w:t>
      </w:r>
      <w:r w:rsidRPr="05A6B566" w:rsidR="3D724BFA">
        <w:rPr>
          <w:rFonts w:cs="Calibri"/>
        </w:rPr>
        <w:t xml:space="preserve">participants who had an antibody test carried out between </w:t>
      </w:r>
      <w:r w:rsidRPr="05A6B566" w:rsidR="31E0F6CB">
        <w:rPr>
          <w:rFonts w:cs="Calibri"/>
        </w:rPr>
        <w:t>1</w:t>
      </w:r>
      <w:r w:rsidRPr="05A6B566" w:rsidR="3D724BFA">
        <w:rPr>
          <w:rFonts w:cs="Calibri"/>
        </w:rPr>
        <w:t xml:space="preserve"> and </w:t>
      </w:r>
      <w:r w:rsidRPr="05A6B566" w:rsidR="735D26A2">
        <w:rPr>
          <w:rFonts w:cs="Calibri"/>
        </w:rPr>
        <w:t>63</w:t>
      </w:r>
      <w:r w:rsidRPr="05A6B566" w:rsidR="3D724BFA">
        <w:rPr>
          <w:rFonts w:cs="Calibri"/>
        </w:rPr>
        <w:t xml:space="preserve"> days after primary vaccination (1427 </w:t>
      </w:r>
      <w:r w:rsidRPr="05A6B566" w:rsidR="467A09D4">
        <w:rPr>
          <w:rFonts w:cs="Calibri"/>
        </w:rPr>
        <w:t>treated with</w:t>
      </w:r>
      <w:r w:rsidRPr="05A6B566" w:rsidR="3D724BFA">
        <w:rPr>
          <w:rFonts w:cs="Calibri"/>
        </w:rPr>
        <w:t xml:space="preserve"> infliximab and 699 </w:t>
      </w:r>
      <w:r w:rsidRPr="05A6B566" w:rsidR="163EC5B8">
        <w:rPr>
          <w:rFonts w:cs="Calibri"/>
        </w:rPr>
        <w:t xml:space="preserve">treated with </w:t>
      </w:r>
      <w:r w:rsidRPr="05A6B566" w:rsidR="3D724BFA">
        <w:rPr>
          <w:rFonts w:cs="Calibri"/>
        </w:rPr>
        <w:t>vedolizumab)</w:t>
      </w:r>
      <w:r w:rsidRPr="05A6B566" w:rsidR="0048207D">
        <w:rPr>
          <w:rFonts w:cs="Calibri"/>
        </w:rPr>
        <w:t>, as</w:t>
      </w:r>
      <w:r w:rsidRPr="05A6B566" w:rsidR="1D6BFE06">
        <w:rPr>
          <w:rFonts w:cs="Calibri"/>
        </w:rPr>
        <w:t xml:space="preserve"> shown in </w:t>
      </w:r>
      <w:r w:rsidRPr="05A6B566" w:rsidR="1FB35FFB">
        <w:rPr>
          <w:rFonts w:cs="Calibri"/>
        </w:rPr>
        <w:t>F</w:t>
      </w:r>
      <w:r w:rsidRPr="05A6B566" w:rsidR="1D6BFE06">
        <w:rPr>
          <w:rFonts w:cs="Calibri"/>
        </w:rPr>
        <w:t xml:space="preserve">igure </w:t>
      </w:r>
      <w:r w:rsidRPr="05A6B566" w:rsidR="0A14CF9A">
        <w:rPr>
          <w:rFonts w:cs="Calibri"/>
        </w:rPr>
        <w:t>3</w:t>
      </w:r>
      <w:r w:rsidRPr="05A6B566" w:rsidR="0024314C">
        <w:rPr>
          <w:rFonts w:cs="Calibri"/>
        </w:rPr>
        <w:t>.</w:t>
      </w:r>
      <w:r w:rsidRPr="457B3B79" w:rsidR="0024314C">
        <w:rPr>
          <w:rFonts w:cs="Calibri"/>
        </w:rPr>
        <w:t xml:space="preserve"> </w:t>
      </w:r>
      <w:r w:rsidRPr="457B3B79" w:rsidR="3DD09CFC">
        <w:rPr>
          <w:rFonts w:cs="Calibri"/>
        </w:rPr>
        <w:t>Three weeks after vaccination, w</w:t>
      </w:r>
      <w:r w:rsidRPr="457B3B79" w:rsidR="7796F77A">
        <w:rPr>
          <w:rFonts w:cs="Calibri"/>
        </w:rPr>
        <w:t xml:space="preserve">e observed lower anti-SARS-CoV-2 (S) antibody </w:t>
      </w:r>
      <w:r w:rsidRPr="457B3B79" w:rsidR="76DFF0B9">
        <w:rPr>
          <w:rFonts w:cs="Calibri"/>
        </w:rPr>
        <w:t>concentration</w:t>
      </w:r>
      <w:r w:rsidRPr="457B3B79" w:rsidR="7796F77A">
        <w:rPr>
          <w:rFonts w:cs="Calibri"/>
        </w:rPr>
        <w:t>s in infliximab- compared to vedolizumab-treated patients f</w:t>
      </w:r>
      <w:r w:rsidRPr="457B3B79" w:rsidR="7869B822">
        <w:rPr>
          <w:rFonts w:cs="Calibri"/>
        </w:rPr>
        <w:t>ollowing both</w:t>
      </w:r>
      <w:r w:rsidRPr="457B3B79" w:rsidR="5883CB4D">
        <w:rPr>
          <w:rFonts w:cs="Calibri"/>
        </w:rPr>
        <w:t xml:space="preserve"> vaccines</w:t>
      </w:r>
      <w:r w:rsidRPr="457B3B79" w:rsidR="7796F77A">
        <w:rPr>
          <w:rFonts w:cs="Calibri"/>
        </w:rPr>
        <w:t>.</w:t>
      </w:r>
      <w:r w:rsidRPr="457B3B79" w:rsidR="5BC7F4C6">
        <w:rPr>
          <w:rFonts w:cs="Calibri"/>
        </w:rPr>
        <w:t xml:space="preserve"> </w:t>
      </w:r>
      <w:r w:rsidRPr="457B3B79" w:rsidR="05841515">
        <w:rPr>
          <w:rFonts w:cs="Calibri"/>
        </w:rPr>
        <w:t>Sustained</w:t>
      </w:r>
      <w:r w:rsidRPr="457B3B79" w:rsidR="35BC8841">
        <w:rPr>
          <w:rFonts w:cs="Calibri"/>
        </w:rPr>
        <w:t xml:space="preserve"> </w:t>
      </w:r>
      <w:r w:rsidRPr="457B3B79" w:rsidR="3FF25B09">
        <w:rPr>
          <w:rFonts w:cs="Calibri"/>
        </w:rPr>
        <w:t>s</w:t>
      </w:r>
      <w:r w:rsidRPr="457B3B79" w:rsidR="69C5F123">
        <w:rPr>
          <w:rFonts w:cs="Calibri"/>
        </w:rPr>
        <w:t>erological response</w:t>
      </w:r>
      <w:r w:rsidRPr="457B3B79" w:rsidR="5CAE735E">
        <w:rPr>
          <w:rFonts w:cs="Calibri"/>
        </w:rPr>
        <w:t>s</w:t>
      </w:r>
      <w:r w:rsidRPr="457B3B79" w:rsidR="69C5F123">
        <w:rPr>
          <w:rFonts w:cs="Calibri"/>
        </w:rPr>
        <w:t xml:space="preserve"> were </w:t>
      </w:r>
      <w:r w:rsidRPr="457B3B79" w:rsidR="01308F06">
        <w:rPr>
          <w:rFonts w:cs="Calibri"/>
        </w:rPr>
        <w:t xml:space="preserve">observed </w:t>
      </w:r>
      <w:r w:rsidRPr="457B3B79" w:rsidR="69C5F123">
        <w:rPr>
          <w:rFonts w:cs="Calibri"/>
        </w:rPr>
        <w:t>in the vedolizumab</w:t>
      </w:r>
      <w:r w:rsidRPr="457B3B79" w:rsidR="2CDE6E1A">
        <w:rPr>
          <w:rFonts w:cs="Calibri"/>
        </w:rPr>
        <w:t>-</w:t>
      </w:r>
      <w:r w:rsidRPr="457B3B79" w:rsidR="69C5F123">
        <w:rPr>
          <w:rFonts w:cs="Calibri"/>
        </w:rPr>
        <w:t xml:space="preserve"> but not infliximab</w:t>
      </w:r>
      <w:r w:rsidRPr="457B3B79" w:rsidR="0A9EE74A">
        <w:rPr>
          <w:rFonts w:cs="Calibri"/>
        </w:rPr>
        <w:t>-</w:t>
      </w:r>
      <w:r w:rsidRPr="457B3B79" w:rsidR="69C5F123">
        <w:rPr>
          <w:rFonts w:cs="Calibri"/>
        </w:rPr>
        <w:t>treated patients</w:t>
      </w:r>
      <w:r w:rsidRPr="457B3B79" w:rsidR="00E55335">
        <w:rPr>
          <w:rFonts w:cs="Calibri"/>
        </w:rPr>
        <w:t>.</w:t>
      </w:r>
      <w:r w:rsidRPr="457B3B79" w:rsidR="35BC8841">
        <w:rPr>
          <w:rFonts w:cs="Calibri"/>
        </w:rPr>
        <w:t xml:space="preserve"> </w:t>
      </w:r>
    </w:p>
    <w:p w:rsidRPr="00070ABC" w:rsidR="6AD4842F" w:rsidP="4E5B77DE" w:rsidRDefault="26300BD3" w14:paraId="5DBE64BA" w14:textId="1B5D821B">
      <w:pPr>
        <w:rPr>
          <w:rFonts w:cs="Calibri"/>
          <w:b/>
          <w:bCs/>
        </w:rPr>
      </w:pPr>
      <w:r w:rsidRPr="457B3B79">
        <w:rPr>
          <w:b/>
          <w:bCs/>
        </w:rPr>
        <w:lastRenderedPageBreak/>
        <w:t>Seroconversion following primary COVID-19 vaccin</w:t>
      </w:r>
      <w:r w:rsidRPr="457B3B79" w:rsidR="72DE7FC7">
        <w:rPr>
          <w:b/>
          <w:bCs/>
        </w:rPr>
        <w:t>ation</w:t>
      </w:r>
      <w:r w:rsidRPr="457B3B79" w:rsidR="7CC693FA">
        <w:rPr>
          <w:b/>
          <w:bCs/>
        </w:rPr>
        <w:t xml:space="preserve"> </w:t>
      </w:r>
    </w:p>
    <w:p w:rsidR="58577AD5" w:rsidP="1E660BC0" w:rsidRDefault="58577AD5" w14:paraId="4B6DC5EC" w14:textId="13727FEF">
      <w:r w:rsidRPr="1E660BC0">
        <w:rPr>
          <w:rFonts w:cs="Calibri"/>
        </w:rPr>
        <w:t>The lowest rates of seroconversion were observed in participants treated with infliximab in combination with an immunomodulator with both the BNT162b2 (27.1%; 65/240) or ChAdOx1 nCoV-19 (20.2%; 60/297) vaccines. Highest rates of seroconversion were seen in patients treated with vedolizumab monotherapy who received the BNT162b2 (74.7%;124/166) or ChAdOx1 nCoV-19 (57.3%; 94/164) vaccines (Figure 4).</w:t>
      </w:r>
    </w:p>
    <w:p w:rsidRPr="00D92BBA" w:rsidR="257CE143" w:rsidP="4E5B77DE" w:rsidRDefault="2054CD79" w14:paraId="7B0618D7" w14:textId="7060B0F7">
      <w:pPr>
        <w:pStyle w:val="Heading2"/>
        <w:rPr>
          <w:b/>
          <w:i w:val="0"/>
        </w:rPr>
      </w:pPr>
      <w:r w:rsidRPr="4E5B77DE">
        <w:rPr>
          <w:b/>
          <w:i w:val="0"/>
        </w:rPr>
        <w:t>An</w:t>
      </w:r>
      <w:r w:rsidRPr="4E5B77DE" w:rsidR="73A09222">
        <w:rPr>
          <w:b/>
          <w:i w:val="0"/>
        </w:rPr>
        <w:t>tibody responses</w:t>
      </w:r>
      <w:r w:rsidRPr="4E5B77DE" w:rsidR="33A94FAC">
        <w:rPr>
          <w:b/>
          <w:i w:val="0"/>
        </w:rPr>
        <w:t xml:space="preserve"> </w:t>
      </w:r>
      <w:r w:rsidRPr="4E5B77DE" w:rsidR="4DFC6AE7">
        <w:rPr>
          <w:b/>
          <w:i w:val="0"/>
        </w:rPr>
        <w:t>following prior</w:t>
      </w:r>
      <w:r w:rsidRPr="4E5B77DE">
        <w:rPr>
          <w:b/>
          <w:i w:val="0"/>
        </w:rPr>
        <w:t xml:space="preserve"> SARS-CoV-2 infection</w:t>
      </w:r>
      <w:r w:rsidRPr="4E5B77DE" w:rsidR="4837185C">
        <w:rPr>
          <w:b/>
          <w:i w:val="0"/>
        </w:rPr>
        <w:t xml:space="preserve"> </w:t>
      </w:r>
    </w:p>
    <w:p w:rsidRPr="00D92BBA" w:rsidR="257CE143" w:rsidP="4E5B77DE" w:rsidRDefault="1E658FDF" w14:paraId="11CC5CF1" w14:textId="70A34CB4">
      <w:pPr>
        <w:pStyle w:val="Heading2"/>
        <w:rPr>
          <w:rFonts w:cs="Calibri"/>
          <w:i w:val="0"/>
        </w:rPr>
      </w:pPr>
      <w:r w:rsidRPr="4E5B77DE">
        <w:rPr>
          <w:rFonts w:cs="Calibri"/>
          <w:i w:val="0"/>
        </w:rPr>
        <w:t>Amongst participants with</w:t>
      </w:r>
      <w:r w:rsidRPr="4E5B77DE" w:rsidR="4F39CE65">
        <w:rPr>
          <w:rFonts w:cs="Calibri"/>
          <w:i w:val="0"/>
        </w:rPr>
        <w:t xml:space="preserve"> </w:t>
      </w:r>
      <w:r w:rsidRPr="4E5B77DE" w:rsidR="59922DED">
        <w:rPr>
          <w:rFonts w:cs="Calibri"/>
          <w:i w:val="0"/>
        </w:rPr>
        <w:t>SARS-Co</w:t>
      </w:r>
      <w:r w:rsidRPr="4E5B77DE" w:rsidR="0E20305C">
        <w:rPr>
          <w:rFonts w:cs="Calibri"/>
          <w:i w:val="0"/>
        </w:rPr>
        <w:t>V-</w:t>
      </w:r>
      <w:r w:rsidRPr="4E5B77DE" w:rsidR="59922DED">
        <w:rPr>
          <w:rFonts w:cs="Calibri"/>
          <w:i w:val="0"/>
        </w:rPr>
        <w:t xml:space="preserve">2 </w:t>
      </w:r>
      <w:r w:rsidRPr="4E5B77DE" w:rsidR="731E8418">
        <w:rPr>
          <w:rFonts w:cs="Calibri"/>
          <w:i w:val="0"/>
        </w:rPr>
        <w:t>infection prior to vaccination</w:t>
      </w:r>
      <w:r w:rsidRPr="4E5B77DE" w:rsidR="4F4EF94A">
        <w:rPr>
          <w:rFonts w:cs="Calibri"/>
          <w:i w:val="0"/>
        </w:rPr>
        <w:t>,</w:t>
      </w:r>
      <w:r w:rsidRPr="4E5B77DE" w:rsidR="5799DECB">
        <w:rPr>
          <w:rFonts w:cs="Calibri"/>
          <w:i w:val="0"/>
        </w:rPr>
        <w:t xml:space="preserve"> </w:t>
      </w:r>
      <w:r w:rsidRPr="4E5B77DE" w:rsidR="5ECB29CA">
        <w:rPr>
          <w:rFonts w:cs="Calibri"/>
          <w:i w:val="0"/>
        </w:rPr>
        <w:t>geometric mean [SD] anti-SARS-CoV-2 (S) antibody concentrations</w:t>
      </w:r>
      <w:r w:rsidRPr="4E5B77DE" w:rsidR="5799DECB">
        <w:rPr>
          <w:rFonts w:cs="Calibri"/>
          <w:i w:val="0"/>
        </w:rPr>
        <w:t xml:space="preserve"> were lower in infliximab</w:t>
      </w:r>
      <w:r w:rsidRPr="4E5B77DE" w:rsidR="4BCBFCFC">
        <w:rPr>
          <w:rFonts w:cs="Calibri"/>
          <w:i w:val="0"/>
        </w:rPr>
        <w:t>-</w:t>
      </w:r>
      <w:r w:rsidRPr="4E5B77DE" w:rsidR="5799DECB">
        <w:rPr>
          <w:rFonts w:cs="Calibri"/>
          <w:i w:val="0"/>
        </w:rPr>
        <w:t xml:space="preserve"> compared </w:t>
      </w:r>
      <w:r w:rsidRPr="4E5B77DE" w:rsidR="00502F5F">
        <w:rPr>
          <w:rFonts w:cs="Calibri"/>
          <w:i w:val="0"/>
        </w:rPr>
        <w:t>with</w:t>
      </w:r>
      <w:r w:rsidRPr="4E5B77DE" w:rsidR="5799DECB">
        <w:rPr>
          <w:rFonts w:cs="Calibri"/>
          <w:i w:val="0"/>
        </w:rPr>
        <w:t xml:space="preserve"> vedolizumab-treated patients in </w:t>
      </w:r>
      <w:r w:rsidRPr="4E5B77DE" w:rsidR="55DE9AA5">
        <w:rPr>
          <w:rFonts w:cs="Calibri"/>
          <w:i w:val="0"/>
        </w:rPr>
        <w:t xml:space="preserve">those </w:t>
      </w:r>
      <w:r w:rsidRPr="4E5B77DE" w:rsidR="5799DECB">
        <w:rPr>
          <w:rFonts w:cs="Calibri"/>
          <w:i w:val="0"/>
        </w:rPr>
        <w:t xml:space="preserve">who received </w:t>
      </w:r>
      <w:r w:rsidRPr="4E5B77DE" w:rsidR="00E55335">
        <w:rPr>
          <w:rFonts w:cs="Calibri"/>
          <w:i w:val="0"/>
        </w:rPr>
        <w:t>a single-dose of</w:t>
      </w:r>
      <w:r w:rsidRPr="4E5B77DE" w:rsidR="037DCB1B">
        <w:rPr>
          <w:rFonts w:cs="Calibri"/>
          <w:i w:val="0"/>
        </w:rPr>
        <w:t xml:space="preserve"> </w:t>
      </w:r>
      <w:r w:rsidRPr="4E5B77DE" w:rsidR="14A92B33">
        <w:rPr>
          <w:rFonts w:cs="Calibri"/>
          <w:i w:val="0"/>
        </w:rPr>
        <w:t>BNT162b2</w:t>
      </w:r>
      <w:r w:rsidRPr="4E5B77DE" w:rsidR="5799DECB">
        <w:rPr>
          <w:rFonts w:cs="Calibri"/>
          <w:i w:val="0"/>
        </w:rPr>
        <w:t xml:space="preserve"> </w:t>
      </w:r>
      <w:r w:rsidRPr="4E5B77DE" w:rsidR="5799DECB">
        <w:rPr>
          <w:i w:val="0"/>
        </w:rPr>
        <w:t>(</w:t>
      </w:r>
      <w:r w:rsidRPr="4E5B77DE" w:rsidR="429773BE">
        <w:rPr>
          <w:i w:val="0"/>
        </w:rPr>
        <w:t>191</w:t>
      </w:r>
      <w:r w:rsidRPr="4E5B77DE" w:rsidR="541CCFA6">
        <w:rPr>
          <w:i w:val="0"/>
        </w:rPr>
        <w:t xml:space="preserve"> U/mL</w:t>
      </w:r>
      <w:r w:rsidRPr="4E5B77DE" w:rsidR="5799DECB">
        <w:rPr>
          <w:rFonts w:cs="Calibri"/>
          <w:i w:val="0"/>
        </w:rPr>
        <w:t xml:space="preserve"> [</w:t>
      </w:r>
      <w:r w:rsidRPr="4E5B77DE" w:rsidR="509DF00D">
        <w:rPr>
          <w:rFonts w:cs="Calibri"/>
          <w:i w:val="0"/>
        </w:rPr>
        <w:t>1</w:t>
      </w:r>
      <w:r w:rsidRPr="4E5B77DE" w:rsidR="00AC375A">
        <w:rPr>
          <w:rFonts w:cs="Calibri"/>
          <w:i w:val="0"/>
        </w:rPr>
        <w:t>2</w:t>
      </w:r>
      <w:r w:rsidRPr="4E5B77DE" w:rsidR="00DD5709">
        <w:rPr>
          <w:rFonts w:cs="Calibri"/>
          <w:i w:val="0"/>
        </w:rPr>
        <w:t>.</w:t>
      </w:r>
      <w:r w:rsidRPr="4E5B77DE" w:rsidR="00AC375A">
        <w:rPr>
          <w:rFonts w:cs="Calibri"/>
          <w:i w:val="0"/>
        </w:rPr>
        <w:t>5</w:t>
      </w:r>
      <w:r w:rsidRPr="4E5B77DE" w:rsidR="5799DECB">
        <w:rPr>
          <w:rFonts w:cs="Calibri"/>
          <w:i w:val="0"/>
        </w:rPr>
        <w:t>]</w:t>
      </w:r>
      <w:r w:rsidRPr="4E5B77DE" w:rsidR="5799DECB">
        <w:rPr>
          <w:i w:val="0"/>
        </w:rPr>
        <w:t xml:space="preserve"> vs </w:t>
      </w:r>
      <w:r w:rsidRPr="4E5B77DE" w:rsidR="14F91E67">
        <w:rPr>
          <w:i w:val="0"/>
        </w:rPr>
        <w:t xml:space="preserve">1865 </w:t>
      </w:r>
      <w:r w:rsidRPr="4E5B77DE" w:rsidR="78A4847E">
        <w:rPr>
          <w:i w:val="0"/>
        </w:rPr>
        <w:t xml:space="preserve">U/mL </w:t>
      </w:r>
      <w:r w:rsidRPr="4E5B77DE" w:rsidR="5799DECB">
        <w:rPr>
          <w:rFonts w:cs="Calibri"/>
          <w:i w:val="0"/>
        </w:rPr>
        <w:t>[</w:t>
      </w:r>
      <w:r w:rsidRPr="4E5B77DE" w:rsidR="00AC375A">
        <w:rPr>
          <w:rFonts w:cs="Calibri"/>
          <w:i w:val="0"/>
        </w:rPr>
        <w:t>8</w:t>
      </w:r>
      <w:r w:rsidRPr="4E5B77DE" w:rsidR="00DD5709">
        <w:rPr>
          <w:rFonts w:cs="Calibri"/>
          <w:i w:val="0"/>
        </w:rPr>
        <w:t>.</w:t>
      </w:r>
      <w:r w:rsidRPr="4E5B77DE" w:rsidR="00AC375A">
        <w:rPr>
          <w:rFonts w:cs="Calibri"/>
          <w:i w:val="0"/>
        </w:rPr>
        <w:t>0</w:t>
      </w:r>
      <w:r w:rsidRPr="4E5B77DE" w:rsidR="234F93BD">
        <w:rPr>
          <w:rFonts w:cs="Calibri"/>
          <w:i w:val="0"/>
        </w:rPr>
        <w:t xml:space="preserve">] </w:t>
      </w:r>
      <w:r w:rsidRPr="4E5B77DE" w:rsidR="5799DECB">
        <w:rPr>
          <w:rFonts w:cs="Calibri"/>
          <w:i w:val="0"/>
        </w:rPr>
        <w:t>P&lt;</w:t>
      </w:r>
      <w:r w:rsidRPr="4E5B77DE" w:rsidR="00AC375A">
        <w:rPr>
          <w:rFonts w:cs="Calibri"/>
          <w:i w:val="0"/>
        </w:rPr>
        <w:t>0</w:t>
      </w:r>
      <w:r w:rsidRPr="4E5B77DE" w:rsidR="00DD5709">
        <w:rPr>
          <w:rFonts w:cs="Calibri"/>
          <w:i w:val="0"/>
        </w:rPr>
        <w:t>.</w:t>
      </w:r>
      <w:r w:rsidRPr="4E5B77DE" w:rsidR="00AC375A">
        <w:rPr>
          <w:rFonts w:cs="Calibri"/>
          <w:i w:val="0"/>
        </w:rPr>
        <w:t>0</w:t>
      </w:r>
      <w:r w:rsidRPr="4E5B77DE" w:rsidR="5799DECB">
        <w:rPr>
          <w:rFonts w:cs="Calibri"/>
          <w:i w:val="0"/>
        </w:rPr>
        <w:t>001</w:t>
      </w:r>
      <w:r w:rsidRPr="4E5B77DE" w:rsidR="07A4EA8C">
        <w:rPr>
          <w:rFonts w:cs="Calibri"/>
          <w:i w:val="0"/>
        </w:rPr>
        <w:t xml:space="preserve">) </w:t>
      </w:r>
      <w:r w:rsidRPr="4E5B77DE" w:rsidR="2DC3FEC7">
        <w:rPr>
          <w:rFonts w:cs="Calibri"/>
          <w:i w:val="0"/>
        </w:rPr>
        <w:t xml:space="preserve">and </w:t>
      </w:r>
      <w:r w:rsidRPr="4E5B77DE" w:rsidR="0799BB44">
        <w:rPr>
          <w:rFonts w:cs="Calibri"/>
          <w:i w:val="0"/>
        </w:rPr>
        <w:t>ChAdOx1 nCoV-1</w:t>
      </w:r>
      <w:r w:rsidRPr="4E5B77DE" w:rsidR="28AB3B3E">
        <w:rPr>
          <w:rFonts w:cs="Calibri"/>
          <w:i w:val="0"/>
        </w:rPr>
        <w:t>9</w:t>
      </w:r>
      <w:r w:rsidRPr="4E5B77DE" w:rsidR="5799DECB">
        <w:rPr>
          <w:rFonts w:cs="Calibri"/>
          <w:i w:val="0"/>
        </w:rPr>
        <w:t xml:space="preserve"> </w:t>
      </w:r>
      <w:r w:rsidRPr="4E5B77DE" w:rsidR="2C245440">
        <w:rPr>
          <w:i w:val="0"/>
        </w:rPr>
        <w:t>(</w:t>
      </w:r>
      <w:r w:rsidRPr="4E5B77DE" w:rsidR="4AE4D59C">
        <w:rPr>
          <w:i w:val="0"/>
        </w:rPr>
        <w:t>1</w:t>
      </w:r>
      <w:r w:rsidRPr="4E5B77DE" w:rsidR="72852767">
        <w:rPr>
          <w:i w:val="0"/>
        </w:rPr>
        <w:t>8</w:t>
      </w:r>
      <w:r w:rsidRPr="4E5B77DE" w:rsidR="735DCA3B">
        <w:rPr>
          <w:rFonts w:cs="Calibri"/>
          <w:i w:val="0"/>
        </w:rPr>
        <w:t>5</w:t>
      </w:r>
      <w:r w:rsidRPr="4E5B77DE" w:rsidR="450A1E9B">
        <w:rPr>
          <w:rFonts w:cs="Calibri"/>
          <w:i w:val="0"/>
        </w:rPr>
        <w:t xml:space="preserve"> </w:t>
      </w:r>
      <w:r w:rsidRPr="4E5B77DE" w:rsidR="6F764BF0">
        <w:rPr>
          <w:rFonts w:cs="Calibri"/>
          <w:i w:val="0"/>
        </w:rPr>
        <w:t xml:space="preserve">U/mL </w:t>
      </w:r>
      <w:r w:rsidRPr="4E5B77DE" w:rsidR="2C245440">
        <w:rPr>
          <w:rFonts w:cs="Calibri"/>
          <w:i w:val="0"/>
        </w:rPr>
        <w:t>[</w:t>
      </w:r>
      <w:r w:rsidRPr="4E5B77DE" w:rsidR="00AC375A">
        <w:rPr>
          <w:rFonts w:cs="Calibri"/>
          <w:i w:val="0"/>
        </w:rPr>
        <w:t>9</w:t>
      </w:r>
      <w:r w:rsidRPr="4E5B77DE" w:rsidR="00DD5709">
        <w:rPr>
          <w:rFonts w:cs="Calibri"/>
          <w:i w:val="0"/>
        </w:rPr>
        <w:t>.</w:t>
      </w:r>
      <w:r w:rsidRPr="4E5B77DE" w:rsidR="00AC375A">
        <w:rPr>
          <w:rFonts w:cs="Calibri"/>
          <w:i w:val="0"/>
        </w:rPr>
        <w:t>3</w:t>
      </w:r>
      <w:r w:rsidRPr="4E5B77DE" w:rsidR="2C245440">
        <w:rPr>
          <w:rFonts w:cs="Calibri"/>
          <w:i w:val="0"/>
        </w:rPr>
        <w:t>]</w:t>
      </w:r>
      <w:r w:rsidRPr="4E5B77DE" w:rsidR="2C245440">
        <w:rPr>
          <w:i w:val="0"/>
        </w:rPr>
        <w:t xml:space="preserve"> vs </w:t>
      </w:r>
      <w:r w:rsidRPr="4E5B77DE" w:rsidR="4A759D1B">
        <w:rPr>
          <w:i w:val="0"/>
        </w:rPr>
        <w:t>752</w:t>
      </w:r>
      <w:r w:rsidRPr="4E5B77DE" w:rsidR="2C245440">
        <w:rPr>
          <w:i w:val="0"/>
        </w:rPr>
        <w:t xml:space="preserve"> </w:t>
      </w:r>
      <w:r w:rsidRPr="4E5B77DE" w:rsidR="2C245440">
        <w:rPr>
          <w:rFonts w:cs="Calibri"/>
          <w:i w:val="0"/>
        </w:rPr>
        <w:t>[</w:t>
      </w:r>
      <w:r w:rsidRPr="4E5B77DE" w:rsidR="4BA2B369">
        <w:rPr>
          <w:rFonts w:cs="Calibri"/>
          <w:i w:val="0"/>
        </w:rPr>
        <w:t>1</w:t>
      </w:r>
      <w:r w:rsidRPr="4E5B77DE" w:rsidR="00AC375A">
        <w:rPr>
          <w:rFonts w:cs="Calibri"/>
          <w:i w:val="0"/>
        </w:rPr>
        <w:t>2</w:t>
      </w:r>
      <w:r w:rsidRPr="4E5B77DE" w:rsidR="00DD5709">
        <w:rPr>
          <w:rFonts w:cs="Calibri"/>
          <w:i w:val="0"/>
        </w:rPr>
        <w:t>.</w:t>
      </w:r>
      <w:r w:rsidRPr="4E5B77DE" w:rsidR="00AC375A">
        <w:rPr>
          <w:rFonts w:cs="Calibri"/>
          <w:i w:val="0"/>
        </w:rPr>
        <w:t>5</w:t>
      </w:r>
      <w:r w:rsidRPr="4E5B77DE" w:rsidR="2C245440">
        <w:rPr>
          <w:rFonts w:cs="Calibri"/>
          <w:i w:val="0"/>
        </w:rPr>
        <w:t>] P</w:t>
      </w:r>
      <w:r w:rsidRPr="4E5B77DE" w:rsidR="1958A842">
        <w:rPr>
          <w:rFonts w:cs="Calibri"/>
          <w:i w:val="0"/>
        </w:rPr>
        <w:t>=</w:t>
      </w:r>
      <w:r w:rsidRPr="4E5B77DE" w:rsidR="00AC375A">
        <w:rPr>
          <w:rFonts w:cs="Calibri"/>
          <w:i w:val="0"/>
        </w:rPr>
        <w:t>0</w:t>
      </w:r>
      <w:r w:rsidRPr="4E5B77DE" w:rsidR="00DD5709">
        <w:rPr>
          <w:rFonts w:cs="Calibri"/>
          <w:i w:val="0"/>
        </w:rPr>
        <w:t>.</w:t>
      </w:r>
      <w:r w:rsidRPr="4E5B77DE" w:rsidR="00AC375A">
        <w:rPr>
          <w:rFonts w:cs="Calibri"/>
          <w:i w:val="0"/>
        </w:rPr>
        <w:t>0</w:t>
      </w:r>
      <w:r w:rsidRPr="4E5B77DE" w:rsidR="577D38B0">
        <w:rPr>
          <w:rFonts w:cs="Calibri"/>
          <w:i w:val="0"/>
        </w:rPr>
        <w:t>46</w:t>
      </w:r>
      <w:r w:rsidRPr="4E5B77DE" w:rsidR="2C245440">
        <w:rPr>
          <w:rFonts w:cs="Calibri"/>
          <w:i w:val="0"/>
        </w:rPr>
        <w:t>)</w:t>
      </w:r>
      <w:r w:rsidRPr="4E5B77DE" w:rsidR="4B7D4313">
        <w:rPr>
          <w:rFonts w:cs="Calibri"/>
          <w:i w:val="0"/>
        </w:rPr>
        <w:t xml:space="preserve"> vaccines</w:t>
      </w:r>
      <w:r w:rsidRPr="4E5B77DE" w:rsidR="5799DECB">
        <w:rPr>
          <w:rFonts w:cs="Calibri"/>
          <w:i w:val="0"/>
        </w:rPr>
        <w:t>.</w:t>
      </w:r>
      <w:r w:rsidRPr="4E5B77DE" w:rsidR="591A37F1">
        <w:rPr>
          <w:rFonts w:cs="Calibri"/>
          <w:i w:val="0"/>
        </w:rPr>
        <w:t xml:space="preserve"> </w:t>
      </w:r>
      <w:r w:rsidRPr="4E5B77DE" w:rsidR="59922DED">
        <w:rPr>
          <w:rFonts w:cs="Calibri"/>
          <w:i w:val="0"/>
        </w:rPr>
        <w:t xml:space="preserve"> In both </w:t>
      </w:r>
      <w:r w:rsidRPr="4E5B77DE" w:rsidR="7796DC88">
        <w:rPr>
          <w:rFonts w:cs="Calibri"/>
          <w:i w:val="0"/>
        </w:rPr>
        <w:t>infliximab</w:t>
      </w:r>
      <w:r w:rsidRPr="4E5B77DE" w:rsidR="43BB205D">
        <w:rPr>
          <w:rFonts w:cs="Calibri"/>
          <w:i w:val="0"/>
        </w:rPr>
        <w:t>-</w:t>
      </w:r>
      <w:r w:rsidRPr="4E5B77DE" w:rsidR="7796DC88">
        <w:rPr>
          <w:rFonts w:cs="Calibri"/>
          <w:i w:val="0"/>
        </w:rPr>
        <w:t xml:space="preserve"> and vedolizumab</w:t>
      </w:r>
      <w:r w:rsidRPr="4E5B77DE" w:rsidR="6BCA765F">
        <w:rPr>
          <w:rFonts w:cs="Calibri"/>
          <w:i w:val="0"/>
        </w:rPr>
        <w:t>-</w:t>
      </w:r>
      <w:r w:rsidRPr="4E5B77DE" w:rsidR="660BF2D9">
        <w:rPr>
          <w:rFonts w:cs="Calibri"/>
          <w:i w:val="0"/>
        </w:rPr>
        <w:t>treated patients</w:t>
      </w:r>
      <w:r w:rsidRPr="4E5B77DE" w:rsidR="10F72FB5">
        <w:rPr>
          <w:rFonts w:cs="Calibri"/>
          <w:i w:val="0"/>
        </w:rPr>
        <w:t>,</w:t>
      </w:r>
      <w:r w:rsidRPr="4E5B77DE" w:rsidR="660BF2D9">
        <w:rPr>
          <w:rFonts w:cs="Calibri"/>
          <w:i w:val="0"/>
        </w:rPr>
        <w:t xml:space="preserve"> </w:t>
      </w:r>
      <w:r w:rsidRPr="4E5B77DE" w:rsidR="59922DED">
        <w:rPr>
          <w:rFonts w:cs="Calibri"/>
          <w:i w:val="0"/>
        </w:rPr>
        <w:t xml:space="preserve">antibody </w:t>
      </w:r>
      <w:r w:rsidRPr="4E5B77DE" w:rsidR="2A5DAA25">
        <w:rPr>
          <w:rFonts w:cs="Calibri"/>
          <w:i w:val="0"/>
        </w:rPr>
        <w:t xml:space="preserve">concentrations </w:t>
      </w:r>
      <w:r w:rsidRPr="4E5B77DE" w:rsidR="2E3A8917">
        <w:rPr>
          <w:rFonts w:cs="Calibri"/>
          <w:i w:val="0"/>
        </w:rPr>
        <w:t xml:space="preserve">following vaccination </w:t>
      </w:r>
      <w:r w:rsidRPr="4E5B77DE" w:rsidR="59922DED">
        <w:rPr>
          <w:rFonts w:cs="Calibri"/>
          <w:i w:val="0"/>
        </w:rPr>
        <w:t>were higher</w:t>
      </w:r>
      <w:r w:rsidRPr="4E5B77DE" w:rsidR="46759792">
        <w:rPr>
          <w:rFonts w:cs="Calibri"/>
          <w:i w:val="0"/>
        </w:rPr>
        <w:t xml:space="preserve"> </w:t>
      </w:r>
      <w:r w:rsidRPr="4E5B77DE" w:rsidR="2295C607">
        <w:rPr>
          <w:rFonts w:cs="Calibri"/>
          <w:i w:val="0"/>
        </w:rPr>
        <w:t xml:space="preserve">than </w:t>
      </w:r>
      <w:r w:rsidRPr="4E5B77DE" w:rsidR="6D1BB63C">
        <w:rPr>
          <w:rFonts w:cs="Calibri"/>
          <w:i w:val="0"/>
        </w:rPr>
        <w:t xml:space="preserve">those observed </w:t>
      </w:r>
      <w:r w:rsidRPr="4E5B77DE" w:rsidR="05A67769">
        <w:rPr>
          <w:rFonts w:cs="Calibri"/>
          <w:i w:val="0"/>
        </w:rPr>
        <w:t xml:space="preserve">in </w:t>
      </w:r>
      <w:r w:rsidRPr="4E5B77DE" w:rsidR="50EB78E1">
        <w:rPr>
          <w:rFonts w:cs="Calibri"/>
          <w:i w:val="0"/>
        </w:rPr>
        <w:t>patients without prior infection</w:t>
      </w:r>
      <w:r w:rsidRPr="4E5B77DE" w:rsidR="71E09AD2">
        <w:rPr>
          <w:rFonts w:cs="Calibri"/>
          <w:i w:val="0"/>
        </w:rPr>
        <w:t xml:space="preserve"> (</w:t>
      </w:r>
      <w:r w:rsidRPr="4E5B77DE" w:rsidR="3009DCD8">
        <w:rPr>
          <w:rFonts w:cs="Calibri"/>
          <w:i w:val="0"/>
        </w:rPr>
        <w:t>F</w:t>
      </w:r>
      <w:r w:rsidRPr="4E5B77DE" w:rsidR="71E09AD2">
        <w:rPr>
          <w:rFonts w:cs="Calibri"/>
          <w:i w:val="0"/>
        </w:rPr>
        <w:t xml:space="preserve">igure </w:t>
      </w:r>
      <w:r w:rsidRPr="4E5B77DE" w:rsidR="18307522">
        <w:rPr>
          <w:rFonts w:cs="Calibri"/>
          <w:i w:val="0"/>
        </w:rPr>
        <w:t>5</w:t>
      </w:r>
      <w:r w:rsidRPr="4E5B77DE" w:rsidR="71E09AD2">
        <w:rPr>
          <w:rFonts w:cs="Calibri"/>
          <w:i w:val="0"/>
        </w:rPr>
        <w:t>)</w:t>
      </w:r>
      <w:r w:rsidRPr="4E5B77DE" w:rsidR="46759792">
        <w:rPr>
          <w:rFonts w:cs="Calibri"/>
          <w:i w:val="0"/>
        </w:rPr>
        <w:t>.</w:t>
      </w:r>
      <w:r w:rsidRPr="4E5B77DE" w:rsidR="2D5CE71F">
        <w:rPr>
          <w:rFonts w:cs="Calibri"/>
          <w:i w:val="0"/>
        </w:rPr>
        <w:t xml:space="preserve"> </w:t>
      </w:r>
      <w:r w:rsidRPr="4E5B77DE" w:rsidR="30356B9C">
        <w:rPr>
          <w:rFonts w:cs="Calibri"/>
          <w:i w:val="0"/>
        </w:rPr>
        <w:t xml:space="preserve"> </w:t>
      </w:r>
      <w:r w:rsidRPr="4E5B77DE" w:rsidR="5F765BF9">
        <w:rPr>
          <w:rFonts w:cs="Calibri"/>
          <w:i w:val="0"/>
        </w:rPr>
        <w:t>Overall</w:t>
      </w:r>
      <w:r w:rsidRPr="4E5B77DE" w:rsidR="029902E8">
        <w:rPr>
          <w:rFonts w:cs="Calibri"/>
          <w:i w:val="0"/>
        </w:rPr>
        <w:t xml:space="preserve">, </w:t>
      </w:r>
      <w:r w:rsidRPr="4E5B77DE" w:rsidR="45920B02">
        <w:rPr>
          <w:rFonts w:cs="Calibri"/>
          <w:i w:val="0"/>
        </w:rPr>
        <w:t>across both vaccines</w:t>
      </w:r>
      <w:r w:rsidRPr="4E5B77DE" w:rsidR="5F765BF9">
        <w:rPr>
          <w:rFonts w:cs="Calibri"/>
          <w:i w:val="0"/>
        </w:rPr>
        <w:t xml:space="preserve">, </w:t>
      </w:r>
      <w:r w:rsidRPr="4E5B77DE" w:rsidR="16CBD49B">
        <w:rPr>
          <w:rFonts w:cs="Calibri"/>
          <w:i w:val="0"/>
        </w:rPr>
        <w:t>8</w:t>
      </w:r>
      <w:r w:rsidRPr="4E5B77DE" w:rsidR="268E9327">
        <w:rPr>
          <w:rFonts w:cs="Calibri"/>
          <w:i w:val="0"/>
        </w:rPr>
        <w:t>2</w:t>
      </w:r>
      <w:r w:rsidRPr="4E5B77DE" w:rsidR="2D6DD9AD">
        <w:rPr>
          <w:rFonts w:cs="Calibri"/>
          <w:i w:val="0"/>
        </w:rPr>
        <w:t xml:space="preserve">% </w:t>
      </w:r>
      <w:r w:rsidRPr="4E5B77DE" w:rsidR="433B5ABF">
        <w:rPr>
          <w:rFonts w:cs="Calibri"/>
          <w:i w:val="0"/>
        </w:rPr>
        <w:t>(7</w:t>
      </w:r>
      <w:r w:rsidRPr="4E5B77DE" w:rsidR="00995CB1">
        <w:rPr>
          <w:rFonts w:cs="Calibri"/>
          <w:i w:val="0"/>
        </w:rPr>
        <w:t>6</w:t>
      </w:r>
      <w:r w:rsidRPr="4E5B77DE" w:rsidR="433B5ABF">
        <w:rPr>
          <w:rFonts w:cs="Calibri"/>
          <w:i w:val="0"/>
        </w:rPr>
        <w:t>/</w:t>
      </w:r>
      <w:r w:rsidRPr="4E5B77DE" w:rsidR="5BF12F0E">
        <w:rPr>
          <w:rFonts w:cs="Calibri"/>
          <w:i w:val="0"/>
        </w:rPr>
        <w:t>93</w:t>
      </w:r>
      <w:r w:rsidRPr="4E5B77DE" w:rsidR="433B5ABF">
        <w:rPr>
          <w:rFonts w:cs="Calibri"/>
          <w:i w:val="0"/>
        </w:rPr>
        <w:t xml:space="preserve">) </w:t>
      </w:r>
      <w:r w:rsidRPr="4E5B77DE" w:rsidR="128FC030">
        <w:rPr>
          <w:rFonts w:cs="Calibri"/>
          <w:i w:val="0"/>
        </w:rPr>
        <w:t xml:space="preserve">patients </w:t>
      </w:r>
      <w:r w:rsidRPr="4E5B77DE" w:rsidR="6F54DDD9">
        <w:rPr>
          <w:rFonts w:cs="Calibri"/>
          <w:i w:val="0"/>
        </w:rPr>
        <w:t xml:space="preserve">treated with </w:t>
      </w:r>
      <w:r w:rsidRPr="4E5B77DE" w:rsidR="01565FE1">
        <w:rPr>
          <w:rFonts w:cs="Calibri"/>
          <w:i w:val="0"/>
        </w:rPr>
        <w:t xml:space="preserve">infliximab </w:t>
      </w:r>
      <w:r w:rsidRPr="4E5B77DE" w:rsidR="2D6DD9AD">
        <w:rPr>
          <w:rFonts w:cs="Calibri"/>
          <w:i w:val="0"/>
        </w:rPr>
        <w:t xml:space="preserve">and </w:t>
      </w:r>
      <w:r w:rsidRPr="4E5B77DE" w:rsidR="34AD7BF5">
        <w:rPr>
          <w:rFonts w:cs="Calibri"/>
          <w:i w:val="0"/>
        </w:rPr>
        <w:t>97</w:t>
      </w:r>
      <w:r w:rsidRPr="4E5B77DE" w:rsidR="2D6DD9AD">
        <w:rPr>
          <w:rFonts w:cs="Calibri"/>
          <w:i w:val="0"/>
        </w:rPr>
        <w:t xml:space="preserve">% </w:t>
      </w:r>
      <w:r w:rsidRPr="4E5B77DE" w:rsidR="3C85F263">
        <w:rPr>
          <w:rFonts w:cs="Calibri"/>
          <w:i w:val="0"/>
        </w:rPr>
        <w:t>(3</w:t>
      </w:r>
      <w:r w:rsidRPr="4E5B77DE" w:rsidR="2C00926A">
        <w:rPr>
          <w:rFonts w:cs="Calibri"/>
          <w:i w:val="0"/>
        </w:rPr>
        <w:t>3</w:t>
      </w:r>
      <w:r w:rsidRPr="4E5B77DE" w:rsidR="3C85F263">
        <w:rPr>
          <w:rFonts w:cs="Calibri"/>
          <w:i w:val="0"/>
        </w:rPr>
        <w:t>/3</w:t>
      </w:r>
      <w:r w:rsidRPr="4E5B77DE" w:rsidR="492BE81F">
        <w:rPr>
          <w:rFonts w:cs="Calibri"/>
          <w:i w:val="0"/>
        </w:rPr>
        <w:t>4</w:t>
      </w:r>
      <w:r w:rsidRPr="4E5B77DE" w:rsidR="3C85F263">
        <w:rPr>
          <w:rFonts w:cs="Calibri"/>
          <w:i w:val="0"/>
        </w:rPr>
        <w:t xml:space="preserve">) </w:t>
      </w:r>
      <w:r w:rsidRPr="4E5B77DE" w:rsidR="2D6DD9AD">
        <w:rPr>
          <w:rFonts w:cs="Calibri"/>
          <w:i w:val="0"/>
        </w:rPr>
        <w:t xml:space="preserve">patients </w:t>
      </w:r>
      <w:r w:rsidRPr="4E5B77DE" w:rsidR="697D3BCC">
        <w:rPr>
          <w:rFonts w:cs="Calibri"/>
          <w:i w:val="0"/>
        </w:rPr>
        <w:t>treated with</w:t>
      </w:r>
      <w:r w:rsidRPr="4E5B77DE" w:rsidR="5C85F31D">
        <w:rPr>
          <w:rFonts w:cs="Calibri"/>
          <w:i w:val="0"/>
        </w:rPr>
        <w:t xml:space="preserve"> vedolizumab </w:t>
      </w:r>
      <w:r w:rsidRPr="4E5B77DE" w:rsidR="0CE2CFB0">
        <w:rPr>
          <w:rFonts w:cs="Calibri"/>
          <w:i w:val="0"/>
        </w:rPr>
        <w:t>seroconver</w:t>
      </w:r>
      <w:r w:rsidRPr="4E5B77DE" w:rsidR="292EA807">
        <w:rPr>
          <w:rFonts w:cs="Calibri"/>
          <w:i w:val="0"/>
        </w:rPr>
        <w:t>ted</w:t>
      </w:r>
      <w:r w:rsidRPr="4E5B77DE" w:rsidR="129891A5">
        <w:rPr>
          <w:rFonts w:cs="Calibri"/>
          <w:i w:val="0"/>
        </w:rPr>
        <w:t xml:space="preserve"> (p=</w:t>
      </w:r>
      <w:r w:rsidRPr="4E5B77DE" w:rsidR="00AC375A">
        <w:rPr>
          <w:rFonts w:cs="Calibri"/>
          <w:i w:val="0"/>
        </w:rPr>
        <w:t>0</w:t>
      </w:r>
      <w:r w:rsidRPr="4E5B77DE" w:rsidR="00DD5709">
        <w:rPr>
          <w:rFonts w:cs="Calibri"/>
          <w:i w:val="0"/>
        </w:rPr>
        <w:t>.</w:t>
      </w:r>
      <w:r w:rsidRPr="4E5B77DE" w:rsidR="00AC375A">
        <w:rPr>
          <w:rFonts w:cs="Calibri"/>
          <w:i w:val="0"/>
        </w:rPr>
        <w:t>0</w:t>
      </w:r>
      <w:r w:rsidRPr="4E5B77DE" w:rsidR="12586408">
        <w:rPr>
          <w:rFonts w:cs="Calibri"/>
          <w:i w:val="0"/>
        </w:rPr>
        <w:t>41</w:t>
      </w:r>
      <w:r w:rsidRPr="4E5B77DE" w:rsidR="129891A5">
        <w:rPr>
          <w:rFonts w:cs="Calibri"/>
          <w:i w:val="0"/>
        </w:rPr>
        <w:t>)</w:t>
      </w:r>
      <w:r w:rsidRPr="4E5B77DE" w:rsidR="0CE2CFB0">
        <w:rPr>
          <w:rFonts w:cs="Calibri"/>
          <w:i w:val="0"/>
        </w:rPr>
        <w:t xml:space="preserve">. </w:t>
      </w:r>
    </w:p>
    <w:p w:rsidR="49EE6101" w:rsidP="457B3B79" w:rsidRDefault="49EE6101" w14:paraId="44680211" w14:textId="52023BCA">
      <w:pPr>
        <w:pStyle w:val="Heading2"/>
        <w:rPr>
          <w:b/>
        </w:rPr>
      </w:pPr>
      <w:r w:rsidRPr="457B3B79">
        <w:rPr>
          <w:b/>
          <w:i w:val="0"/>
        </w:rPr>
        <w:t>Antibody responses following two COVID-19 vaccine doses</w:t>
      </w:r>
    </w:p>
    <w:p w:rsidRPr="00D92BBA" w:rsidR="6C1A4AC6" w:rsidP="38675C6E" w:rsidRDefault="5D474066" w14:paraId="59F0BE5F" w14:textId="31D978FA">
      <w:pPr>
        <w:rPr>
          <w:rFonts w:cs="Calibri"/>
        </w:rPr>
      </w:pPr>
      <w:r w:rsidRPr="00D92BBA">
        <w:rPr>
          <w:rFonts w:cs="Calibri"/>
        </w:rPr>
        <w:t xml:space="preserve">Antibody responses were assessed in </w:t>
      </w:r>
      <w:r w:rsidRPr="00D92BBA" w:rsidR="7F8975AF">
        <w:rPr>
          <w:rFonts w:cs="Calibri"/>
        </w:rPr>
        <w:t>27</w:t>
      </w:r>
      <w:r w:rsidRPr="00D92BBA" w:rsidR="412423B1">
        <w:rPr>
          <w:rFonts w:cs="Calibri"/>
        </w:rPr>
        <w:t xml:space="preserve"> patients </w:t>
      </w:r>
      <w:r w:rsidRPr="00D92BBA" w:rsidR="06157537">
        <w:rPr>
          <w:rFonts w:cs="Calibri"/>
        </w:rPr>
        <w:t>following</w:t>
      </w:r>
      <w:r w:rsidRPr="00D92BBA" w:rsidR="3F089E03">
        <w:rPr>
          <w:rFonts w:cs="Calibri"/>
        </w:rPr>
        <w:t xml:space="preserve"> </w:t>
      </w:r>
      <w:r w:rsidRPr="00D92BBA" w:rsidR="00E55335">
        <w:rPr>
          <w:rFonts w:cs="Calibri"/>
        </w:rPr>
        <w:t xml:space="preserve">two </w:t>
      </w:r>
      <w:r w:rsidRPr="00D92BBA" w:rsidR="3F089E03">
        <w:rPr>
          <w:rFonts w:cs="Calibri"/>
        </w:rPr>
        <w:t>doses</w:t>
      </w:r>
      <w:r w:rsidRPr="00D92BBA" w:rsidR="453E5E33">
        <w:rPr>
          <w:rFonts w:cs="Calibri"/>
        </w:rPr>
        <w:t xml:space="preserve"> </w:t>
      </w:r>
      <w:r w:rsidRPr="00D92BBA" w:rsidR="2199AE86">
        <w:rPr>
          <w:rFonts w:cs="Calibri"/>
        </w:rPr>
        <w:t xml:space="preserve">of the </w:t>
      </w:r>
      <w:r w:rsidRPr="00D92BBA" w:rsidR="017D2F69">
        <w:rPr>
          <w:rFonts w:cs="Calibri"/>
        </w:rPr>
        <w:t>BNT162b2</w:t>
      </w:r>
      <w:r w:rsidRPr="00D92BBA" w:rsidR="2199AE86">
        <w:t xml:space="preserve"> vaccine</w:t>
      </w:r>
      <w:r w:rsidRPr="00D92BBA" w:rsidR="150041C3">
        <w:t xml:space="preserve"> </w:t>
      </w:r>
      <w:r w:rsidRPr="00D92BBA" w:rsidR="5745D6CE">
        <w:t>without serological evidence of prior infection</w:t>
      </w:r>
      <w:r w:rsidRPr="00D92BBA" w:rsidR="1D18B5FC">
        <w:t xml:space="preserve"> (</w:t>
      </w:r>
      <w:r w:rsidRPr="00D92BBA" w:rsidR="00E55335">
        <w:t>F</w:t>
      </w:r>
      <w:r w:rsidRPr="00D92BBA" w:rsidR="1D18B5FC">
        <w:t>igure 5)</w:t>
      </w:r>
      <w:r w:rsidRPr="00D92BBA" w:rsidR="1B6D47CD">
        <w:t>.</w:t>
      </w:r>
      <w:r w:rsidRPr="00D92BBA" w:rsidR="39E24C48">
        <w:t xml:space="preserve"> </w:t>
      </w:r>
      <w:r w:rsidRPr="00D92BBA" w:rsidR="39E24C48">
        <w:rPr>
          <w:rFonts w:cs="Calibri"/>
        </w:rPr>
        <w:t>In both infliximab- and vedolizumab-treated patients</w:t>
      </w:r>
      <w:r w:rsidRPr="00D92BBA" w:rsidR="54E435C8">
        <w:rPr>
          <w:rFonts w:cs="Calibri"/>
        </w:rPr>
        <w:t>,</w:t>
      </w:r>
      <w:r w:rsidRPr="00D92BBA" w:rsidR="39E24C48">
        <w:rPr>
          <w:rFonts w:cs="Calibri"/>
        </w:rPr>
        <w:t xml:space="preserve"> antibody levels</w:t>
      </w:r>
      <w:r w:rsidRPr="00D92BBA" w:rsidR="05EB3811">
        <w:rPr>
          <w:rFonts w:cs="Calibri"/>
        </w:rPr>
        <w:t xml:space="preserve"> and seroconversion rates</w:t>
      </w:r>
      <w:r w:rsidRPr="00D92BBA" w:rsidR="39E24C48">
        <w:rPr>
          <w:rFonts w:cs="Calibri"/>
        </w:rPr>
        <w:t xml:space="preserve"> were higher </w:t>
      </w:r>
      <w:r w:rsidRPr="00D92BBA" w:rsidR="00E55335">
        <w:rPr>
          <w:rFonts w:cs="Calibri"/>
        </w:rPr>
        <w:t xml:space="preserve">after two </w:t>
      </w:r>
      <w:r w:rsidRPr="00D92BBA" w:rsidR="424E6356">
        <w:rPr>
          <w:rFonts w:cs="Calibri"/>
        </w:rPr>
        <w:t xml:space="preserve">doses </w:t>
      </w:r>
      <w:r w:rsidRPr="00D92BBA" w:rsidR="39E24C48">
        <w:rPr>
          <w:rFonts w:cs="Calibri"/>
        </w:rPr>
        <w:t xml:space="preserve">than </w:t>
      </w:r>
      <w:r w:rsidRPr="00D92BBA" w:rsidR="51084961">
        <w:rPr>
          <w:rFonts w:cs="Calibri"/>
        </w:rPr>
        <w:t xml:space="preserve">after </w:t>
      </w:r>
      <w:r w:rsidRPr="00D92BBA" w:rsidR="164D46B0">
        <w:rPr>
          <w:rFonts w:cs="Calibri"/>
        </w:rPr>
        <w:t xml:space="preserve">a </w:t>
      </w:r>
      <w:r w:rsidRPr="00D92BBA" w:rsidR="51084961">
        <w:rPr>
          <w:rFonts w:cs="Calibri"/>
        </w:rPr>
        <w:t>primary vaccine</w:t>
      </w:r>
      <w:r w:rsidRPr="00D92BBA" w:rsidR="00E55335">
        <w:rPr>
          <w:rFonts w:cs="Calibri"/>
        </w:rPr>
        <w:t xml:space="preserve"> with</w:t>
      </w:r>
      <w:r w:rsidRPr="00D92BBA" w:rsidR="288F1BA0">
        <w:rPr>
          <w:rFonts w:cs="Calibri"/>
        </w:rPr>
        <w:t xml:space="preserve">out </w:t>
      </w:r>
      <w:r w:rsidRPr="00D92BBA" w:rsidR="00E55335">
        <w:rPr>
          <w:rFonts w:cs="Calibri"/>
        </w:rPr>
        <w:t>prior infection</w:t>
      </w:r>
      <w:r w:rsidRPr="00D92BBA" w:rsidR="65729628">
        <w:rPr>
          <w:rFonts w:cs="Calibri"/>
        </w:rPr>
        <w:t xml:space="preserve"> (geometric means infliximab 158 U/mL [</w:t>
      </w:r>
      <w:r w:rsidRPr="00D92BBA" w:rsidR="00AC375A">
        <w:rPr>
          <w:rFonts w:cs="Calibri"/>
        </w:rPr>
        <w:t>7</w:t>
      </w:r>
      <w:r w:rsidR="00DD5709">
        <w:rPr>
          <w:rFonts w:cs="Calibri"/>
        </w:rPr>
        <w:t>.</w:t>
      </w:r>
      <w:r w:rsidRPr="00D92BBA" w:rsidR="00AC375A">
        <w:rPr>
          <w:rFonts w:cs="Calibri"/>
        </w:rPr>
        <w:t>0</w:t>
      </w:r>
      <w:r w:rsidRPr="00D92BBA" w:rsidR="65729628">
        <w:rPr>
          <w:rFonts w:cs="Calibri"/>
        </w:rPr>
        <w:t xml:space="preserve">] vs </w:t>
      </w:r>
      <w:r w:rsidRPr="00D92BBA" w:rsidR="00AC375A">
        <w:rPr>
          <w:rFonts w:cs="Calibri"/>
        </w:rPr>
        <w:t>6</w:t>
      </w:r>
      <w:r w:rsidR="00DD5709">
        <w:rPr>
          <w:rFonts w:cs="Calibri"/>
        </w:rPr>
        <w:t>.</w:t>
      </w:r>
      <w:r w:rsidRPr="00D92BBA" w:rsidR="00AC375A">
        <w:rPr>
          <w:rFonts w:cs="Calibri"/>
        </w:rPr>
        <w:t>0</w:t>
      </w:r>
      <w:r w:rsidRPr="00D92BBA" w:rsidR="65729628">
        <w:rPr>
          <w:rFonts w:cs="Calibri"/>
        </w:rPr>
        <w:t xml:space="preserve"> U/mL [</w:t>
      </w:r>
      <w:r w:rsidRPr="00D92BBA" w:rsidR="00AC375A">
        <w:rPr>
          <w:rFonts w:cs="Calibri"/>
        </w:rPr>
        <w:t>5</w:t>
      </w:r>
      <w:r w:rsidR="00DD5709">
        <w:rPr>
          <w:rFonts w:cs="Calibri"/>
        </w:rPr>
        <w:t>.</w:t>
      </w:r>
      <w:r w:rsidRPr="00D92BBA" w:rsidR="00AC375A">
        <w:rPr>
          <w:rFonts w:cs="Calibri"/>
        </w:rPr>
        <w:t>9</w:t>
      </w:r>
      <w:r w:rsidRPr="00D92BBA" w:rsidR="65729628">
        <w:rPr>
          <w:rFonts w:cs="Calibri"/>
        </w:rPr>
        <w:t>], p&lt;</w:t>
      </w:r>
      <w:r w:rsidRPr="00D92BBA" w:rsidR="00AC375A">
        <w:rPr>
          <w:rFonts w:cs="Calibri"/>
        </w:rPr>
        <w:t>0</w:t>
      </w:r>
      <w:r w:rsidR="00DD5709">
        <w:rPr>
          <w:rFonts w:cs="Calibri"/>
        </w:rPr>
        <w:t>.</w:t>
      </w:r>
      <w:r w:rsidRPr="00D92BBA" w:rsidR="00AC375A">
        <w:rPr>
          <w:rFonts w:cs="Calibri"/>
        </w:rPr>
        <w:t>0</w:t>
      </w:r>
      <w:r w:rsidRPr="00D92BBA" w:rsidR="65729628">
        <w:rPr>
          <w:rFonts w:cs="Calibri"/>
        </w:rPr>
        <w:t>001; vedolizumab 562 U/mL [1</w:t>
      </w:r>
      <w:r w:rsidRPr="00D92BBA" w:rsidR="00AC375A">
        <w:rPr>
          <w:rFonts w:cs="Calibri"/>
        </w:rPr>
        <w:t>1</w:t>
      </w:r>
      <w:r w:rsidR="00DD5709">
        <w:rPr>
          <w:rFonts w:cs="Calibri"/>
        </w:rPr>
        <w:t>.</w:t>
      </w:r>
      <w:r w:rsidRPr="00D92BBA" w:rsidR="00AC375A">
        <w:rPr>
          <w:rFonts w:cs="Calibri"/>
        </w:rPr>
        <w:t>5</w:t>
      </w:r>
      <w:r w:rsidRPr="00D92BBA" w:rsidR="65729628">
        <w:rPr>
          <w:rFonts w:cs="Calibri"/>
        </w:rPr>
        <w:t>] vs 2</w:t>
      </w:r>
      <w:r w:rsidRPr="00D92BBA" w:rsidR="00AC375A">
        <w:rPr>
          <w:rFonts w:cs="Calibri"/>
        </w:rPr>
        <w:t>8</w:t>
      </w:r>
      <w:r w:rsidR="00DD5709">
        <w:rPr>
          <w:rFonts w:cs="Calibri"/>
        </w:rPr>
        <w:t>.</w:t>
      </w:r>
      <w:r w:rsidRPr="00D92BBA" w:rsidR="00AC375A">
        <w:rPr>
          <w:rFonts w:cs="Calibri"/>
        </w:rPr>
        <w:t>8</w:t>
      </w:r>
      <w:r w:rsidRPr="00D92BBA" w:rsidR="65729628">
        <w:rPr>
          <w:rFonts w:cs="Calibri"/>
        </w:rPr>
        <w:t xml:space="preserve"> </w:t>
      </w:r>
      <w:r w:rsidRPr="00D92BBA" w:rsidR="350600A6">
        <w:rPr>
          <w:rFonts w:cs="Calibri"/>
        </w:rPr>
        <w:t>U/mL [</w:t>
      </w:r>
      <w:r w:rsidRPr="00D92BBA" w:rsidR="00AC375A">
        <w:rPr>
          <w:rFonts w:cs="Calibri"/>
        </w:rPr>
        <w:t>5</w:t>
      </w:r>
      <w:r w:rsidR="00DD5709">
        <w:rPr>
          <w:rFonts w:cs="Calibri"/>
        </w:rPr>
        <w:t>.</w:t>
      </w:r>
      <w:r w:rsidRPr="00D92BBA" w:rsidR="00AC375A">
        <w:rPr>
          <w:rFonts w:cs="Calibri"/>
        </w:rPr>
        <w:t>4</w:t>
      </w:r>
      <w:r w:rsidRPr="00D92BBA" w:rsidR="350600A6">
        <w:rPr>
          <w:rFonts w:cs="Calibri"/>
        </w:rPr>
        <w:t xml:space="preserve">], p = </w:t>
      </w:r>
      <w:r w:rsidRPr="00D92BBA" w:rsidR="00AC375A">
        <w:rPr>
          <w:rFonts w:cs="Calibri"/>
        </w:rPr>
        <w:t>0</w:t>
      </w:r>
      <w:r w:rsidR="00DD5709">
        <w:rPr>
          <w:rFonts w:cs="Calibri"/>
        </w:rPr>
        <w:t>.</w:t>
      </w:r>
      <w:r w:rsidRPr="00D92BBA" w:rsidR="00AC375A">
        <w:rPr>
          <w:rFonts w:cs="Calibri"/>
        </w:rPr>
        <w:t>0</w:t>
      </w:r>
      <w:r w:rsidRPr="00D92BBA" w:rsidR="350600A6">
        <w:rPr>
          <w:rFonts w:cs="Calibri"/>
        </w:rPr>
        <w:t>18)</w:t>
      </w:r>
      <w:r w:rsidRPr="00D92BBA" w:rsidR="17CDE9F5">
        <w:rPr>
          <w:rFonts w:cs="Calibri"/>
        </w:rPr>
        <w:t>.</w:t>
      </w:r>
      <w:r w:rsidRPr="00D92BBA" w:rsidR="1B6D47CD">
        <w:t xml:space="preserve"> </w:t>
      </w:r>
      <w:r w:rsidRPr="00D92BBA" w:rsidR="3EE5AB3D">
        <w:rPr>
          <w:rFonts w:cs="Calibri"/>
        </w:rPr>
        <w:t>After second</w:t>
      </w:r>
      <w:r w:rsidRPr="00D92BBA" w:rsidR="451F37B1">
        <w:rPr>
          <w:rFonts w:cs="Calibri"/>
        </w:rPr>
        <w:t>-</w:t>
      </w:r>
      <w:r w:rsidRPr="00D92BBA" w:rsidR="3EE5AB3D">
        <w:rPr>
          <w:rFonts w:cs="Calibri"/>
        </w:rPr>
        <w:t>vaccine dose</w:t>
      </w:r>
      <w:r w:rsidRPr="00D92BBA" w:rsidR="6DE84A11">
        <w:rPr>
          <w:rFonts w:cs="Calibri"/>
        </w:rPr>
        <w:t>s</w:t>
      </w:r>
      <w:r w:rsidRPr="00D92BBA" w:rsidR="3EE5AB3D">
        <w:rPr>
          <w:rFonts w:cs="Calibri"/>
        </w:rPr>
        <w:t xml:space="preserve"> </w:t>
      </w:r>
      <w:r w:rsidRPr="00D92BBA" w:rsidR="3095C3D9">
        <w:rPr>
          <w:rFonts w:cs="Calibri"/>
        </w:rPr>
        <w:t>85% (17/20)</w:t>
      </w:r>
      <w:r w:rsidRPr="00D92BBA" w:rsidR="59A5E4FE">
        <w:rPr>
          <w:rFonts w:cs="Calibri"/>
        </w:rPr>
        <w:t xml:space="preserve"> </w:t>
      </w:r>
      <w:r w:rsidRPr="00D92BBA" w:rsidR="07BF90C2">
        <w:rPr>
          <w:rFonts w:cs="Calibri"/>
        </w:rPr>
        <w:t>infliximab-</w:t>
      </w:r>
      <w:r w:rsidRPr="00D92BBA" w:rsidR="59A5E4FE">
        <w:rPr>
          <w:rFonts w:cs="Calibri"/>
        </w:rPr>
        <w:t xml:space="preserve"> and </w:t>
      </w:r>
      <w:r w:rsidRPr="00D92BBA" w:rsidR="08635F06">
        <w:rPr>
          <w:rFonts w:cs="Calibri"/>
        </w:rPr>
        <w:t>86</w:t>
      </w:r>
      <w:r w:rsidRPr="00D92BBA" w:rsidR="59A5E4FE">
        <w:rPr>
          <w:rFonts w:cs="Calibri"/>
        </w:rPr>
        <w:t>% (</w:t>
      </w:r>
      <w:r w:rsidRPr="00D92BBA" w:rsidR="5383E9BA">
        <w:rPr>
          <w:rFonts w:cs="Calibri"/>
        </w:rPr>
        <w:t>6</w:t>
      </w:r>
      <w:r w:rsidRPr="00D92BBA" w:rsidR="59A5E4FE">
        <w:rPr>
          <w:rFonts w:cs="Calibri"/>
        </w:rPr>
        <w:t>/</w:t>
      </w:r>
      <w:r w:rsidRPr="00D92BBA" w:rsidR="0B4DA572">
        <w:rPr>
          <w:rFonts w:cs="Calibri"/>
        </w:rPr>
        <w:t>7</w:t>
      </w:r>
      <w:r w:rsidRPr="00D92BBA" w:rsidR="59A5E4FE">
        <w:rPr>
          <w:rFonts w:cs="Calibri"/>
        </w:rPr>
        <w:t xml:space="preserve">) </w:t>
      </w:r>
      <w:r w:rsidRPr="00D92BBA" w:rsidR="042E3F18">
        <w:rPr>
          <w:rFonts w:cs="Calibri"/>
        </w:rPr>
        <w:t xml:space="preserve">vedolizumab-treated </w:t>
      </w:r>
      <w:r w:rsidRPr="00D92BBA" w:rsidR="59A5E4FE">
        <w:rPr>
          <w:rFonts w:cs="Calibri"/>
        </w:rPr>
        <w:t>patients seroconverted</w:t>
      </w:r>
      <w:r w:rsidRPr="00D92BBA" w:rsidR="1D9CD9F7">
        <w:rPr>
          <w:rFonts w:cs="Calibri"/>
        </w:rPr>
        <w:t xml:space="preserve"> (p=</w:t>
      </w:r>
      <w:r w:rsidRPr="00D92BBA" w:rsidR="00AC375A">
        <w:rPr>
          <w:rFonts w:cs="Calibri"/>
        </w:rPr>
        <w:t>0</w:t>
      </w:r>
      <w:r w:rsidR="00DD5709">
        <w:rPr>
          <w:rFonts w:cs="Calibri"/>
        </w:rPr>
        <w:t>.</w:t>
      </w:r>
      <w:r w:rsidRPr="00D92BBA" w:rsidR="00AC375A">
        <w:rPr>
          <w:rFonts w:cs="Calibri"/>
        </w:rPr>
        <w:t>6</w:t>
      </w:r>
      <w:r w:rsidRPr="00D92BBA" w:rsidR="1D9CD9F7">
        <w:rPr>
          <w:rFonts w:cs="Calibri"/>
        </w:rPr>
        <w:t>8)</w:t>
      </w:r>
      <w:r w:rsidRPr="00D92BBA" w:rsidR="59A5E4FE">
        <w:rPr>
          <w:rFonts w:cs="Calibri"/>
        </w:rPr>
        <w:t>.</w:t>
      </w:r>
    </w:p>
    <w:p w:rsidRPr="00D92BBA" w:rsidR="00BD3C81" w:rsidRDefault="00BD3C81" w14:paraId="31036719" w14:textId="77777777">
      <w:pPr>
        <w:spacing w:after="0" w:line="240" w:lineRule="auto"/>
        <w:rPr>
          <w:rFonts w:cs="Calibri"/>
          <w:b/>
          <w:bCs/>
          <w:kern w:val="36"/>
          <w:sz w:val="28"/>
          <w:szCs w:val="28"/>
          <w:lang w:eastAsia="en-GB"/>
        </w:rPr>
      </w:pPr>
      <w:r w:rsidRPr="00D92BBA">
        <w:rPr>
          <w:rFonts w:cs="Calibri"/>
          <w:sz w:val="28"/>
          <w:szCs w:val="28"/>
        </w:rPr>
        <w:br w:type="page"/>
      </w:r>
    </w:p>
    <w:p w:rsidRPr="00070ABC" w:rsidR="1B4BC579" w:rsidP="00070ABC" w:rsidRDefault="70998C26" w14:paraId="54670FF1" w14:textId="506AEC98">
      <w:pPr>
        <w:pStyle w:val="Heading1"/>
        <w:rPr>
          <w:rFonts w:eastAsia="Calibri"/>
        </w:rPr>
      </w:pPr>
      <w:r w:rsidRPr="00070ABC">
        <w:rPr>
          <w:rFonts w:eastAsia="Calibri"/>
        </w:rPr>
        <w:lastRenderedPageBreak/>
        <w:t>Discussion</w:t>
      </w:r>
      <w:r w:rsidRPr="00070ABC" w:rsidR="4F83D62C">
        <w:rPr>
          <w:rFonts w:eastAsia="Calibri"/>
        </w:rPr>
        <w:t xml:space="preserve"> </w:t>
      </w:r>
    </w:p>
    <w:p w:rsidRPr="00D92BBA" w:rsidR="0DE85C0D" w:rsidP="3E2305A1" w:rsidRDefault="4BA1D669" w14:paraId="42EB4F48" w14:textId="3D74488F">
      <w:pPr>
        <w:jc w:val="both"/>
        <w:rPr>
          <w:rFonts w:cs="Calibri"/>
        </w:rPr>
      </w:pPr>
      <w:r w:rsidRPr="457B3B79">
        <w:rPr>
          <w:rFonts w:eastAsiaTheme="minorEastAsia" w:cstheme="minorBidi"/>
        </w:rPr>
        <w:t xml:space="preserve">We have shown that anti-SARS-CoV-2 spike antibody levels and rates of seroconversion are lower following </w:t>
      </w:r>
      <w:r w:rsidRPr="457B3B79">
        <w:rPr>
          <w:rFonts w:cs="Calibri"/>
        </w:rPr>
        <w:t>vaccination with a single-dose of either</w:t>
      </w:r>
      <w:r w:rsidRPr="457B3B79" w:rsidR="63F4C38A">
        <w:rPr>
          <w:rFonts w:cs="Calibri"/>
        </w:rPr>
        <w:t xml:space="preserve"> </w:t>
      </w:r>
      <w:r w:rsidRPr="457B3B79">
        <w:rPr>
          <w:rFonts w:cs="Calibri"/>
        </w:rPr>
        <w:t>BNT162b2</w:t>
      </w:r>
      <w:r>
        <w:t xml:space="preserve"> or </w:t>
      </w:r>
      <w:r w:rsidRPr="457B3B79">
        <w:rPr>
          <w:rFonts w:cs="Calibri"/>
        </w:rPr>
        <w:t>ChAdOx1 nCoV-19</w:t>
      </w:r>
      <w:r>
        <w:t xml:space="preserve"> </w:t>
      </w:r>
      <w:r w:rsidR="26CA0282">
        <w:t xml:space="preserve">vaccines </w:t>
      </w:r>
      <w:r w:rsidRPr="457B3B79">
        <w:rPr>
          <w:rFonts w:eastAsiaTheme="minorEastAsia" w:cstheme="minorBidi"/>
        </w:rPr>
        <w:t>in patients with IBD treated with infliximab than vedolizumab.</w:t>
      </w:r>
      <w:r w:rsidRPr="457B3B79" w:rsidR="00089793">
        <w:rPr>
          <w:rFonts w:eastAsiaTheme="minorEastAsia" w:cstheme="minorBidi"/>
        </w:rPr>
        <w:t xml:space="preserve"> </w:t>
      </w:r>
      <w:r w:rsidRPr="457B3B79" w:rsidR="510F76B3">
        <w:rPr>
          <w:rFonts w:eastAsiaTheme="minorEastAsia" w:cstheme="minorBidi"/>
        </w:rPr>
        <w:t>Combination therapy with an im</w:t>
      </w:r>
      <w:r w:rsidRPr="457B3B79" w:rsidR="41FC818D">
        <w:rPr>
          <w:rFonts w:asciiTheme="minorHAnsi" w:hAnsiTheme="minorHAnsi" w:eastAsiaTheme="minorEastAsia" w:cstheme="minorBidi"/>
        </w:rPr>
        <w:t xml:space="preserve">munomodulator </w:t>
      </w:r>
      <w:r w:rsidRPr="457B3B79" w:rsidR="0D90CBF3">
        <w:rPr>
          <w:rFonts w:asciiTheme="minorHAnsi" w:hAnsiTheme="minorHAnsi" w:eastAsiaTheme="minorEastAsia" w:cstheme="minorBidi"/>
        </w:rPr>
        <w:t>fu</w:t>
      </w:r>
      <w:r w:rsidRPr="457B3B79" w:rsidR="1BF67006">
        <w:rPr>
          <w:rFonts w:asciiTheme="minorHAnsi" w:hAnsiTheme="minorHAnsi" w:eastAsiaTheme="minorEastAsia" w:cstheme="minorBidi"/>
        </w:rPr>
        <w:t>r</w:t>
      </w:r>
      <w:r w:rsidRPr="457B3B79" w:rsidR="0D90CBF3">
        <w:rPr>
          <w:rFonts w:asciiTheme="minorHAnsi" w:hAnsiTheme="minorHAnsi" w:eastAsiaTheme="minorEastAsia" w:cstheme="minorBidi"/>
        </w:rPr>
        <w:t xml:space="preserve">ther </w:t>
      </w:r>
      <w:r w:rsidRPr="457B3B79" w:rsidR="346876CD">
        <w:rPr>
          <w:rFonts w:cs="Calibri"/>
        </w:rPr>
        <w:t xml:space="preserve">attenuated </w:t>
      </w:r>
      <w:r w:rsidRPr="457B3B79" w:rsidR="1C353A71">
        <w:rPr>
          <w:rFonts w:cs="Calibri"/>
        </w:rPr>
        <w:t>immunog</w:t>
      </w:r>
      <w:r w:rsidRPr="457B3B79" w:rsidR="3E0699BE">
        <w:rPr>
          <w:rFonts w:cs="Calibri"/>
        </w:rPr>
        <w:t>e</w:t>
      </w:r>
      <w:r w:rsidRPr="457B3B79" w:rsidR="1C353A71">
        <w:rPr>
          <w:rFonts w:cs="Calibri"/>
        </w:rPr>
        <w:t>nicity</w:t>
      </w:r>
      <w:r w:rsidRPr="457B3B79" w:rsidR="0BD3DC9B">
        <w:rPr>
          <w:rFonts w:cs="Calibri"/>
        </w:rPr>
        <w:t xml:space="preserve"> </w:t>
      </w:r>
      <w:r w:rsidRPr="457B3B79" w:rsidR="3B388163">
        <w:rPr>
          <w:rFonts w:cs="Calibri"/>
        </w:rPr>
        <w:t>to</w:t>
      </w:r>
      <w:r w:rsidRPr="457B3B79" w:rsidR="681AA840">
        <w:rPr>
          <w:rFonts w:cs="Calibri"/>
        </w:rPr>
        <w:t xml:space="preserve"> both</w:t>
      </w:r>
      <w:r w:rsidRPr="457B3B79" w:rsidR="3A01747C">
        <w:rPr>
          <w:rFonts w:cs="Calibri"/>
        </w:rPr>
        <w:t xml:space="preserve"> vaccine</w:t>
      </w:r>
      <w:r w:rsidRPr="457B3B79" w:rsidR="569D6382">
        <w:rPr>
          <w:rFonts w:cs="Calibri"/>
        </w:rPr>
        <w:t>s</w:t>
      </w:r>
      <w:r w:rsidRPr="457B3B79" w:rsidR="00BD3C81">
        <w:rPr>
          <w:rFonts w:cs="Calibri"/>
        </w:rPr>
        <w:t xml:space="preserve"> </w:t>
      </w:r>
      <w:r w:rsidRPr="457B3B79" w:rsidR="10FF666D">
        <w:rPr>
          <w:rFonts w:cs="Calibri"/>
        </w:rPr>
        <w:t xml:space="preserve">in </w:t>
      </w:r>
      <w:r w:rsidRPr="457B3B79" w:rsidR="0024314C">
        <w:rPr>
          <w:rFonts w:cs="Calibri"/>
        </w:rPr>
        <w:t>infliximab</w:t>
      </w:r>
      <w:r w:rsidRPr="457B3B79" w:rsidR="10FF666D">
        <w:rPr>
          <w:rFonts w:cs="Calibri"/>
        </w:rPr>
        <w:t>-treated patients</w:t>
      </w:r>
      <w:r w:rsidRPr="457B3B79" w:rsidR="75777969">
        <w:rPr>
          <w:rFonts w:cs="Calibri"/>
        </w:rPr>
        <w:t xml:space="preserve">. </w:t>
      </w:r>
      <w:r w:rsidRPr="457B3B79" w:rsidR="10A7BA70">
        <w:rPr>
          <w:rFonts w:cs="Calibri"/>
        </w:rPr>
        <w:t>Reassuringly,</w:t>
      </w:r>
      <w:r w:rsidRPr="457B3B79" w:rsidR="15DEB363">
        <w:rPr>
          <w:rFonts w:cs="Calibri"/>
        </w:rPr>
        <w:t xml:space="preserve"> however, </w:t>
      </w:r>
      <w:r w:rsidRPr="457B3B79" w:rsidR="4D1198F6">
        <w:rPr>
          <w:rFonts w:cs="Calibri"/>
        </w:rPr>
        <w:t xml:space="preserve">a </w:t>
      </w:r>
      <w:r w:rsidRPr="457B3B79" w:rsidR="15DEB363">
        <w:rPr>
          <w:rFonts w:cs="Calibri"/>
        </w:rPr>
        <w:t>second exposure to antigen</w:t>
      </w:r>
      <w:r w:rsidRPr="457B3B79" w:rsidR="513239E0">
        <w:rPr>
          <w:rFonts w:cs="Calibri"/>
        </w:rPr>
        <w:t>,</w:t>
      </w:r>
      <w:r w:rsidRPr="457B3B79" w:rsidR="15DEB363">
        <w:rPr>
          <w:rFonts w:cs="Calibri"/>
        </w:rPr>
        <w:t xml:space="preserve"> either by vaccination after infection, or</w:t>
      </w:r>
      <w:r w:rsidRPr="457B3B79" w:rsidR="2DA82D38">
        <w:rPr>
          <w:rFonts w:cs="Calibri"/>
        </w:rPr>
        <w:t xml:space="preserve"> a</w:t>
      </w:r>
      <w:r w:rsidRPr="457B3B79" w:rsidR="15DEB363">
        <w:rPr>
          <w:rFonts w:cs="Calibri"/>
        </w:rPr>
        <w:t xml:space="preserve"> second</w:t>
      </w:r>
      <w:r w:rsidRPr="457B3B79" w:rsidR="655F2540">
        <w:rPr>
          <w:rFonts w:cs="Calibri"/>
        </w:rPr>
        <w:t xml:space="preserve"> </w:t>
      </w:r>
      <w:r w:rsidRPr="457B3B79" w:rsidR="4DCC8088">
        <w:rPr>
          <w:rFonts w:cs="Calibri"/>
        </w:rPr>
        <w:t>dose</w:t>
      </w:r>
      <w:r w:rsidRPr="457B3B79" w:rsidR="22B7C919">
        <w:rPr>
          <w:rFonts w:cs="Calibri"/>
        </w:rPr>
        <w:t xml:space="preserve"> of vaccine</w:t>
      </w:r>
      <w:r w:rsidRPr="457B3B79" w:rsidR="74E21B15">
        <w:rPr>
          <w:rFonts w:cs="Calibri"/>
        </w:rPr>
        <w:t xml:space="preserve"> </w:t>
      </w:r>
      <w:r w:rsidRPr="457B3B79" w:rsidR="5FCED1E6">
        <w:rPr>
          <w:rFonts w:cs="Calibri"/>
        </w:rPr>
        <w:t>led</w:t>
      </w:r>
      <w:r w:rsidRPr="457B3B79" w:rsidR="3F1DBD77">
        <w:rPr>
          <w:rFonts w:cs="Calibri"/>
        </w:rPr>
        <w:t xml:space="preserve"> to seroconversion</w:t>
      </w:r>
      <w:r w:rsidRPr="457B3B79" w:rsidR="10926AC9">
        <w:rPr>
          <w:rFonts w:cs="Calibri"/>
        </w:rPr>
        <w:t xml:space="preserve"> in </w:t>
      </w:r>
      <w:r w:rsidRPr="457B3B79" w:rsidR="78D133E8">
        <w:rPr>
          <w:rFonts w:cs="Calibri"/>
        </w:rPr>
        <w:t>most</w:t>
      </w:r>
      <w:r w:rsidRPr="457B3B79" w:rsidR="10926AC9">
        <w:rPr>
          <w:rFonts w:cs="Calibri"/>
        </w:rPr>
        <w:t xml:space="preserve"> patients</w:t>
      </w:r>
      <w:r w:rsidRPr="457B3B79" w:rsidR="7AA711E6">
        <w:rPr>
          <w:rFonts w:cs="Calibri"/>
        </w:rPr>
        <w:t xml:space="preserve">. </w:t>
      </w:r>
    </w:p>
    <w:p w:rsidRPr="00D92BBA" w:rsidR="00E55335" w:rsidP="075DF911" w:rsidRDefault="5EB18613" w14:paraId="3C2B4D0E" w14:textId="65E037DB">
      <w:pPr>
        <w:rPr>
          <w:rFonts w:cs="Calibri"/>
        </w:rPr>
      </w:pPr>
      <w:r w:rsidRPr="00D92BBA">
        <w:rPr>
          <w:rFonts w:cs="Calibri"/>
        </w:rPr>
        <w:t>D</w:t>
      </w:r>
      <w:r w:rsidRPr="00D92BBA" w:rsidR="6210882C">
        <w:rPr>
          <w:rFonts w:cs="Calibri"/>
        </w:rPr>
        <w:t>irect comparisons</w:t>
      </w:r>
      <w:r w:rsidRPr="00D92BBA" w:rsidR="1451C750">
        <w:rPr>
          <w:rFonts w:cs="Calibri"/>
        </w:rPr>
        <w:t xml:space="preserve"> between our data and </w:t>
      </w:r>
      <w:r w:rsidRPr="00D92BBA" w:rsidR="2D5FB007">
        <w:rPr>
          <w:rFonts w:cs="Calibri"/>
        </w:rPr>
        <w:t xml:space="preserve">the </w:t>
      </w:r>
      <w:r w:rsidRPr="00D92BBA" w:rsidR="6210882C">
        <w:rPr>
          <w:rFonts w:cs="Calibri"/>
        </w:rPr>
        <w:t xml:space="preserve">antibody responses </w:t>
      </w:r>
      <w:r w:rsidRPr="00D92BBA" w:rsidR="0F2D278B">
        <w:rPr>
          <w:rFonts w:cs="Calibri"/>
        </w:rPr>
        <w:t xml:space="preserve">reported </w:t>
      </w:r>
      <w:r w:rsidRPr="00D92BBA" w:rsidR="6210882C">
        <w:rPr>
          <w:rFonts w:cs="Calibri"/>
        </w:rPr>
        <w:t xml:space="preserve">in the </w:t>
      </w:r>
      <w:r w:rsidRPr="00D92BBA" w:rsidR="7D006385">
        <w:rPr>
          <w:rFonts w:cs="Calibri"/>
        </w:rPr>
        <w:t xml:space="preserve">vaccine </w:t>
      </w:r>
      <w:r w:rsidRPr="00D92BBA" w:rsidR="6210882C">
        <w:rPr>
          <w:rFonts w:cs="Calibri"/>
        </w:rPr>
        <w:t>registration trials are limited by differences in the assay</w:t>
      </w:r>
      <w:r w:rsidRPr="00D92BBA" w:rsidR="58099738">
        <w:rPr>
          <w:rFonts w:cs="Calibri"/>
        </w:rPr>
        <w:t>s</w:t>
      </w:r>
      <w:r w:rsidRPr="00D92BBA" w:rsidR="6210882C">
        <w:rPr>
          <w:rFonts w:cs="Calibri"/>
        </w:rPr>
        <w:t xml:space="preserve"> used to define</w:t>
      </w:r>
      <w:r w:rsidRPr="00D92BBA" w:rsidR="5962A9D8">
        <w:rPr>
          <w:rFonts w:cs="Calibri"/>
        </w:rPr>
        <w:t xml:space="preserve"> immunogenicity a</w:t>
      </w:r>
      <w:r w:rsidRPr="00D92BBA" w:rsidR="3EA86207">
        <w:rPr>
          <w:rFonts w:cs="Calibri"/>
        </w:rPr>
        <w:t>nd</w:t>
      </w:r>
      <w:r w:rsidRPr="00D92BBA" w:rsidR="01FED939">
        <w:rPr>
          <w:rFonts w:cs="Calibri"/>
        </w:rPr>
        <w:t xml:space="preserve"> </w:t>
      </w:r>
      <w:r w:rsidRPr="00D92BBA" w:rsidR="75A892AC">
        <w:rPr>
          <w:rFonts w:cs="Calibri"/>
        </w:rPr>
        <w:t xml:space="preserve">the adoption of different thresholds to define </w:t>
      </w:r>
      <w:r w:rsidRPr="00D92BBA" w:rsidR="01FED939">
        <w:rPr>
          <w:rFonts w:cs="Calibri"/>
        </w:rPr>
        <w:t>sero</w:t>
      </w:r>
      <w:r w:rsidRPr="00D92BBA" w:rsidR="45F96FC3">
        <w:rPr>
          <w:rFonts w:cs="Calibri"/>
        </w:rPr>
        <w:t>co</w:t>
      </w:r>
      <w:r w:rsidRPr="00D92BBA" w:rsidR="01FED939">
        <w:rPr>
          <w:rFonts w:cs="Calibri"/>
        </w:rPr>
        <w:t>nver</w:t>
      </w:r>
      <w:r w:rsidRPr="00D92BBA" w:rsidR="321FEBFE">
        <w:rPr>
          <w:rFonts w:cs="Calibri"/>
        </w:rPr>
        <w:t xml:space="preserve">sion. </w:t>
      </w:r>
      <w:r w:rsidRPr="00D92BBA" w:rsidR="5CF09E70">
        <w:rPr>
          <w:rFonts w:cs="Calibri"/>
        </w:rPr>
        <w:t>No</w:t>
      </w:r>
      <w:r w:rsidRPr="00D92BBA" w:rsidR="3426D980">
        <w:rPr>
          <w:rFonts w:cs="Calibri"/>
        </w:rPr>
        <w:t xml:space="preserve"> </w:t>
      </w:r>
      <w:r w:rsidRPr="00D92BBA" w:rsidR="630A5F80">
        <w:rPr>
          <w:rFonts w:cs="Calibri"/>
        </w:rPr>
        <w:t xml:space="preserve">adequately powered </w:t>
      </w:r>
      <w:r w:rsidRPr="00D92BBA" w:rsidR="3426D980">
        <w:rPr>
          <w:rFonts w:cs="Calibri"/>
        </w:rPr>
        <w:t>studies have reporte</w:t>
      </w:r>
      <w:r w:rsidRPr="00D92BBA" w:rsidR="1C16F783">
        <w:rPr>
          <w:rFonts w:cs="Calibri"/>
        </w:rPr>
        <w:t>d the effect of</w:t>
      </w:r>
      <w:r w:rsidRPr="00D92BBA" w:rsidR="2FBF09D6">
        <w:rPr>
          <w:rFonts w:cs="Calibri"/>
        </w:rPr>
        <w:t xml:space="preserve"> anti-TNF drugs on vaccine responses</w:t>
      </w:r>
      <w:r w:rsidRPr="00D92BBA" w:rsidR="7611EAFE">
        <w:rPr>
          <w:rFonts w:cs="Calibri"/>
        </w:rPr>
        <w:t>.</w:t>
      </w:r>
      <w:r w:rsidRPr="00D92BBA" w:rsidR="7F547508">
        <w:rPr>
          <w:rFonts w:asciiTheme="minorHAnsi" w:hAnsiTheme="minorHAnsi" w:eastAsiaTheme="minorEastAsia" w:cstheme="minorBidi"/>
        </w:rPr>
        <w:fldChar w:fldCharType="begin" w:fldLock="1"/>
      </w:r>
      <w:r w:rsidR="00C95BF1">
        <w:rPr>
          <w:rFonts w:asciiTheme="minorHAnsi" w:hAnsiTheme="minorHAnsi" w:eastAsiaTheme="minorEastAsia" w:cstheme="minorBidi"/>
        </w:rPr>
        <w:instrText>ADDIN CSL_CITATION {"citationItems":[{"id":"ITEM-1","itemData":{"DOI":"10.1016/s2468-1253(21)00024-8","ISSN":"24681253","PMID":"33508241","abstract":"SARS-CoV-2 has caused a global health crisis and mass vaccination programmes provide the best opportunity for controlling transmission and protecting populations. Despite the impressive clinical trial results of the BNT162b2 (Pfizer/BioNTech), ChAdOx1 nCoV-19 (Oxford/AstraZeneca), and mRNA-1273 (Moderna) vaccines, important unanswered questions remain, especially in patients with pre-existing conditions. In this position statement endorsed by the British Society of Gastroenterology Inflammatory Bowel Disease (IBD) section and IBD Clinical Research Group, we consider SARS-CoV-2 vaccination strategy in patients with IBD. The risks of SARS-CoV-2 vaccination are anticipated to be very low, and we strongly support SARS-CoV-2 vaccination in patients with IBD. Based on data from previous studies with other vaccines, there are conceptual concerns that protective immune responses to SARS-CoV-2 vaccination may be diminished in some patients with IBD, such as those taking anti-TNF drugs. However, the benefits of vaccination, even in patients treated with anti-TNF drugs, are likely to outweigh these theoretical concerns. Key areas for further research are discussed, including vaccine hesitancy and its effect in the IBD community, the effect of immunosuppression on vaccine efficacy, and the search for predictive biomarkers of vaccine success.","author":[{"dropping-particle":"","family":"Alexander","given":"James L","non-dropping-particle":"","parse-names":false,"suffix":""},{"dropping-particle":"","family":"Moran","given":"Gordon W","non-dropping-particle":"","parse-names":false,"suffix":""},{"dropping-particle":"","family":"Gaya","given":"Daniel R","non-dropping-particle":"","parse-names":false,"suffix":""},{"dropping-particle":"","family":"Raine","given":"Tim","non-dropping-particle":"","parse-names":false,"suffix":""},{"dropping-particle":"","family":"Hart","given":"Ailsa","non-dropping-particle":"","parse-names":false,"suffix":""},{"dropping-particle":"","family":"Kennedy","given":"Nicholas A","non-dropping-particle":"","parse-names":false,"suffix":""},{"dropping-particle":"","family":"Lindsay","given":"James O","non-dropping-particle":"","parse-names":false,"suffix":""},{"dropping-particle":"","family":"MacDonald","given":"Jonathan","non-dropping-particle":"","parse-names":false,"suffix":""},{"dropping-particle":"","family":"Segal","given":"Jonathan P","non-dropping-particle":"","parse-names":false,"suffix":""},{"dropping-particle":"","family":"Sebastian","given":"Shaji","non-dropping-particle":"","parse-names":false,"suffix":""},{"dropping-particle":"","family":"Selinger","given":"Christian P","non-dropping-particle":"","parse-names":false,"suffix":""},{"dropping-particle":"","family":"Parkes","given":"Miles","non-dropping-particle":"","parse-names":false,"suffix":""},{"dropping-particle":"","family":"Smith","given":"Philip J","non-dropping-particle":"","parse-names":false,"suffix":""},{"dropping-particle":"","family":"Dhar","given":"Anjan","non-dropping-particle":"","parse-names":false,"suffix":""},{"dropping-particle":"","family":"Subramanian","given":"Sreedhar","non-dropping-particle":"","parse-names":false,"suffix":""},{"dropping-particle":"","family":"Arasaradnam","given":"Ramesh","non-dropping-particle":"","parse-names":false,"suffix":""},{"dropping-particle":"","family":"Lamb","given":"Christopher A","non-dropping-particle":"","parse-names":false,"suffix":""},{"dropping-particle":"","family":"Ahmad","given":"Tariq","non-dropping-particle":"","parse-names":false,"suffix":""},{"dropping-particle":"","family":"Lees","given":"Charlie W","non-dropping-particle":"","parse-names":false,"suffix":""},{"dropping-particle":"","family":"Dobson","given":"Liz","non-dropping-particle":"","parse-names":false,"suffix":""},{"dropping-particle":"","family":"Wakeman","given":"Ruth","non-dropping-particle":"","parse-names":false,"suffix":""},{"dropping-particle":"","family":"Iqbal","given":"Tariq H","non-dropping-particle":"","parse-names":false,"suffix":""},{"dropping-particle":"","family":"Arnott","given":"Ian","non-dropping-particle":"","parse-names":false,"suffix":""},{"dropping-particle":"","family":"Powell","given":"Nick","non-dropping-particle":"","parse-names":false,"suffix":""},{"dropping-particle":"","family":"Norton","given":"Christine","non-dropping-particle":"","parse-names":false,"suffix":""},{"dropping-particle":"","family":"Din","given":"Shahida","non-dropping-particle":"","parse-names":false,"suffix":""},{"dropping-particle":"","family":"Glatter","given":"Jackie","non-dropping-particle":"","parse-names":false,"suffix":""},{"dropping-particle":"","family":"Kammermeier","given":"Jochen","non-dropping-particle":"","parse-names":false,"suffix":""},{"dropping-particle":"","family":"Ramdeen","given":"Madhoor","non-dropping-particle":"","parse-names":false,"suffix":""},{"dropping-particle":"","family":"Quraishi","given":"Nabil","non-dropping-particle":"","parse-names":false,"suffix":""},{"dropping-particle":"","family":"Sagar","given":"Peter","non-dropping-particle":"","parse-names":false,"suffix":""},{"dropping-particle":"","family":"Radford","given":"Shellie","non-dropping-particle":"","parse-names":false,"suffix":""},{"dropping-particle":"","family":"Speight","given":"R. Alexander","non-dropping-particle":"","parse-names":false,"suffix":""},{"dropping-particle":"","family":"Steed","given":"Helen","non-dropping-particle":"","parse-names":false,"suffix":""},{"dropping-particle":"","family":"Mcfarlane","given":"Michael","non-dropping-particle":"","parse-names":false,"suffix":""},{"dropping-particle":"","family":"Hawthorne","given":"A. Barney","non-dropping-particle":"","parse-names":false,"suffix":""}],"container-title":"The Lancet Gastroenterology &amp; Hepatology","id":"ITEM-1","issue":"3","issued":{"date-parts":[["2021","3","1"]]},"page":"218-224","publisher":"Elsevier BV","title":"SARS-CoV-2 vaccination for patients with inflammatory bowel disease: a British Society of Gastroenterology Inflammatory Bowel Disease section and IBD Clinical Research Group position statement","type":"article-journal","volume":"6"},"uris":["http://www.mendeley.com/documents/?uuid=3edbedb1-57d6-3d37-8bf2-f6d49d9f0a72"]}],"mendeley":{"formattedCitation":"[17]","plainTextFormattedCitation":"[17]","previouslyFormattedCitation":"[17]"},"properties":{"noteIndex":0},"schema":"https://github.com/citation-style-language/schema/raw/master/csl-citation.json"}</w:instrText>
      </w:r>
      <w:r w:rsidRPr="00D92BBA" w:rsidR="7F547508">
        <w:rPr>
          <w:rFonts w:asciiTheme="minorHAnsi" w:hAnsiTheme="minorHAnsi" w:eastAsiaTheme="minorEastAsia" w:cstheme="minorBidi"/>
          <w:vertAlign w:val="superscript"/>
        </w:rPr>
        <w:fldChar w:fldCharType="separate"/>
      </w:r>
      <w:r w:rsidRPr="00B35D81" w:rsidR="00B35D81">
        <w:rPr>
          <w:rFonts w:asciiTheme="minorHAnsi" w:hAnsiTheme="minorHAnsi" w:eastAsiaTheme="minorEastAsia" w:cstheme="minorBidi"/>
          <w:noProof/>
        </w:rPr>
        <w:t>[17]</w:t>
      </w:r>
      <w:r w:rsidRPr="00D92BBA" w:rsidR="7F547508">
        <w:rPr>
          <w:rFonts w:asciiTheme="minorHAnsi" w:hAnsiTheme="minorHAnsi" w:eastAsiaTheme="minorEastAsia" w:cstheme="minorBidi"/>
        </w:rPr>
        <w:fldChar w:fldCharType="end"/>
      </w:r>
      <w:r w:rsidRPr="00D92BBA" w:rsidR="7611EAFE">
        <w:rPr>
          <w:rFonts w:asciiTheme="minorHAnsi" w:hAnsiTheme="minorHAnsi" w:eastAsiaTheme="minorEastAsia" w:cstheme="minorBidi"/>
        </w:rPr>
        <w:t xml:space="preserve"> </w:t>
      </w:r>
      <w:r w:rsidRPr="00D92BBA" w:rsidR="0A71031B">
        <w:rPr>
          <w:rFonts w:cs="Calibri"/>
        </w:rPr>
        <w:t>O</w:t>
      </w:r>
      <w:r w:rsidRPr="00D92BBA" w:rsidR="0011B9D7">
        <w:rPr>
          <w:rFonts w:cs="Calibri"/>
        </w:rPr>
        <w:t>ur findings are similar</w:t>
      </w:r>
      <w:r w:rsidRPr="00D92BBA" w:rsidR="5BFAF4EA">
        <w:rPr>
          <w:rFonts w:cs="Calibri"/>
        </w:rPr>
        <w:t>, however,</w:t>
      </w:r>
      <w:r w:rsidRPr="00D92BBA" w:rsidR="0011B9D7">
        <w:rPr>
          <w:rFonts w:cs="Calibri"/>
        </w:rPr>
        <w:t xml:space="preserve"> to recent report</w:t>
      </w:r>
      <w:r w:rsidRPr="00D92BBA" w:rsidR="45BC8B7D">
        <w:rPr>
          <w:rFonts w:cs="Calibri"/>
        </w:rPr>
        <w:t>s</w:t>
      </w:r>
      <w:r w:rsidRPr="00D92BBA" w:rsidR="091BCB96">
        <w:rPr>
          <w:rFonts w:cs="Calibri"/>
        </w:rPr>
        <w:t xml:space="preserve"> of the </w:t>
      </w:r>
      <w:r w:rsidRPr="00D92BBA" w:rsidR="3E26B6EE">
        <w:rPr>
          <w:rFonts w:cs="Calibri"/>
        </w:rPr>
        <w:t xml:space="preserve">immunogenicity of the </w:t>
      </w:r>
      <w:r w:rsidRPr="00D92BBA" w:rsidR="091BCB96">
        <w:rPr>
          <w:rFonts w:asciiTheme="minorHAnsi" w:hAnsiTheme="minorHAnsi" w:eastAsiaTheme="minorEastAsia" w:cstheme="minorBidi"/>
        </w:rPr>
        <w:t>BNT162b2 and mRNA-1273 vaccines in</w:t>
      </w:r>
      <w:r w:rsidRPr="00D92BBA" w:rsidR="78B8B4FA">
        <w:rPr>
          <w:rFonts w:asciiTheme="minorHAnsi" w:hAnsiTheme="minorHAnsi" w:eastAsiaTheme="minorEastAsia" w:cstheme="minorBidi"/>
        </w:rPr>
        <w:t xml:space="preserve"> </w:t>
      </w:r>
      <w:r w:rsidRPr="00D92BBA" w:rsidR="63EB31BF">
        <w:rPr>
          <w:rFonts w:cs="Calibri"/>
        </w:rPr>
        <w:t>transplant recipients</w:t>
      </w:r>
      <w:r w:rsidRPr="00D92BBA" w:rsidR="0056E015">
        <w:rPr>
          <w:rFonts w:cs="Calibri"/>
        </w:rPr>
        <w:t xml:space="preserve"> and </w:t>
      </w:r>
      <w:r w:rsidRPr="00D92BBA" w:rsidR="5AB6F8D8">
        <w:rPr>
          <w:rFonts w:cs="Calibri"/>
        </w:rPr>
        <w:t xml:space="preserve">in patients with </w:t>
      </w:r>
      <w:r w:rsidRPr="00D92BBA" w:rsidR="0056E015">
        <w:rPr>
          <w:rFonts w:cs="Calibri"/>
        </w:rPr>
        <w:t>malignancy</w:t>
      </w:r>
      <w:r w:rsidRPr="00D92BBA" w:rsidR="7A8C3352">
        <w:rPr>
          <w:rFonts w:cs="Calibri"/>
        </w:rPr>
        <w:t xml:space="preserve"> treated with</w:t>
      </w:r>
      <w:r w:rsidRPr="00D92BBA" w:rsidR="1C6AB1A1">
        <w:rPr>
          <w:rFonts w:cs="Calibri"/>
        </w:rPr>
        <w:t xml:space="preserve"> </w:t>
      </w:r>
      <w:r w:rsidRPr="00D92BBA" w:rsidR="22FF3A22">
        <w:rPr>
          <w:rFonts w:cs="Calibri"/>
        </w:rPr>
        <w:t>anti-metabolite immunosuppression</w:t>
      </w:r>
      <w:r w:rsidRPr="00D92BBA" w:rsidR="7585C767">
        <w:rPr>
          <w:rFonts w:cs="Calibri"/>
        </w:rPr>
        <w:t>, con</w:t>
      </w:r>
      <w:r w:rsidRPr="00D92BBA" w:rsidR="71E51C73">
        <w:rPr>
          <w:rFonts w:cs="Calibri"/>
        </w:rPr>
        <w:t>v</w:t>
      </w:r>
      <w:r w:rsidRPr="00D92BBA" w:rsidR="7585C767">
        <w:rPr>
          <w:rFonts w:cs="Calibri"/>
        </w:rPr>
        <w:t>entional chemotherapy</w:t>
      </w:r>
      <w:r w:rsidRPr="00D92BBA" w:rsidR="22FF3A22">
        <w:rPr>
          <w:rFonts w:cs="Calibri"/>
        </w:rPr>
        <w:t xml:space="preserve"> or immune checkpoint inhibitors.</w:t>
      </w:r>
      <w:r w:rsidRPr="00D92BBA" w:rsidR="7F547508">
        <w:rPr>
          <w:rFonts w:cs="Calibri"/>
        </w:rPr>
        <w:fldChar w:fldCharType="begin" w:fldLock="1"/>
      </w:r>
      <w:r w:rsidR="00C95BF1">
        <w:rPr>
          <w:rFonts w:cs="Calibri"/>
        </w:rPr>
        <w:instrText>ADDIN CSL_CITATION {"citationItems":[{"id":"ITEM-1","itemData":{"DOI":"10.1001/jama.2021.4385","ISSN":"1538-3598","PMID":"33720292","author":[{"dropping-particle":"","family":"Boyarsky","given":"Brian J","non-dropping-particle":"","parse-names":false,"suffix":""},{"dropping-particle":"","family":"Werbel","given":"William A","non-dropping-particle":"","parse-names":false,"suffix":""},{"dropping-particle":"","family":"Avery","given":"Robin K","non-dropping-particle":"","parse-names":false,"suffix":""},{"dropping-particle":"","family":"Tobian","given":"Aaron A R","non-dropping-particle":"","parse-names":false,"suffix":""},{"dropping-particle":"","family":"Massie","given":"Allan B","non-dropping-particle":"","parse-names":false,"suffix":""},{"dropping-particle":"","family":"Segev","given":"Dorry L","non-dropping-particle":"","parse-names":false,"suffix":""},{"dropping-particle":"","family":"Garonzik-Wang","given":"Jacqueline M","non-dropping-particle":"","parse-names":false,"suffix":""}],"container-title":"JAMA","id":"ITEM-1","issued":{"date-parts":[["2021","3","15"]]},"title":"Immunogenicity of a Single Dose of SARS-CoV-2 Messenger RNA Vaccine in Solid Organ Transplant Recipients.","type":"article-journal"},"uris":["http://www.mendeley.com/documents/?uuid=596419e1-e649-3142-aca4-1e76f3b989b4"]},{"id":"ITEM-2","itemData":{"DOI":"10.1101/2021.03.17.21253131","abstract":"Background: The efficacy and safety profile of vaccines against severe acute respiratory syndrome","author":[{"dropping-particle":"","family":"Monin-Aldama","given":"Leticia","non-dropping-particle":"","parse-names":false,"suffix":""},{"dropping-particle":"","family":"Laing","given":"Adam G","non-dropping-particle":"","parse-names":false,"suffix":""},{"dropping-particle":"","family":"McKenzie","given":"Duncan R","non-dropping-particle":"","parse-names":false,"suffix":""},{"dropping-particle":"","family":"Molino del Barrio","given":"Irene","non-dropping-particle":"del","parse-names":false,"suffix":""},{"dropping-particle":"","family":"Alaguthurai","given":"Thanussuyah","non-dropping-particle":"","parse-names":false,"suffix":""},{"dropping-particle":"","family":"Domingo-Vila","given":"Clara","non-dropping-particle":"","parse-names":false,"suffix":""},{"dropping-particle":"","family":"Hayday","given":"Thomas S","non-dropping-particle":"","parse-names":false,"suffix":""},{"dropping-particle":"","family":"Graham","given":"Carl","non-dropping-particle":"","parse-names":false,"suffix":""},{"dropping-particle":"","family":"Seow","given":"Jeffrey","non-dropping-particle":"","parse-names":false,"suffix":""},{"dropping-particle":"","family":"Abdul-Jawad","given":"Sultan","non-dropping-particle":"","parse-names":false,"suffix":""},{"dropping-particle":"","family":"Kamdar","given":"Shraddha","non-dropping-particle":"","parse-names":false,"suffix":""},{"dropping-particle":"","family":"Harvey-Jones","given":"Elizabeth","non-dropping-particle":"","parse-names":false,"suffix":""},{"dropping-particle":"","family":"Graham","given":"Rosalind","non-dropping-particle":"","parse-names":false,"suffix":""},{"dropping-particle":"","family":"Cooper","given":"Jack","non-dropping-particle":"","parse-names":false,"suffix":""},{"dropping-particle":"","family":"Khan","given":"Muhammad","non-dropping-particle":"","parse-names":false,"suffix":""},{"dropping-particle":"","family":"Vidler","given":"Jennifer","non-dropping-particle":"","parse-names":false,"suffix":""},{"dropping-particle":"","family":"Kakkassery","given":"Helen","non-dropping-particle":"","parse-names":false,"suffix":""},{"dropping-particle":"","family":"Shubhankar","given":"Sinha","non-dropping-particle":"","parse-names":false,"suffix":""},{"dropping-particle":"","family":"Davis","given":"Richard","non-dropping-particle":"","parse-names":false,"suffix":""},{"dropping-particle":"","family":"Dupont","given":"Liane","non-dropping-particle":"","parse-names":false,"suffix":""},{"dropping-particle":"","family":"Francos Quijorna","given":"Isaac","non-dropping-particle":"","parse-names":false,"suffix":""},{"dropping-particle":"","family":"Lee","given":"Puay","non-dropping-particle":"","parse-names":false,"suffix":""},{"dropping-particle":"","family":"Eum","given":"Josephine","non-dropping-particle":"","parse-names":false,"suffix":""},{"dropping-particle":"","family":"Conde Poole","given":"Maria","non-dropping-particle":"","parse-names":false,"suffix":""},{"dropping-particle":"","family":"Joseph","given":"Magdalene","non-dropping-particle":"","parse-names":false,"suffix":""},{"dropping-particle":"","family":"Davies","given":"Daniel","non-dropping-particle":"","parse-names":false,"suffix":""},{"dropping-particle":"","family":"Wu","given":"Yin","non-dropping-particle":"","parse-names":false,"suffix":""},{"dropping-particle":"","family":"Montes","given":"Ana","non-dropping-particle":"","parse-names":false,"suffix":""},{"dropping-particle":"","family":"Harries","given":"Mark","non-dropping-particle":"","parse-names":false,"suffix":""},{"dropping-particle":"","family":"Rigg","given":"Anne","non-dropping-particle":"","parse-names":false,"suffix":""},{"dropping-particle":"","family":"Spicer","given":"James","non-dropping-particle":"","parse-names":false,"suffix":""},{"dropping-particle":"","family":"Malim","given":"Michael H","non-dropping-particle":"","parse-names":false,"suffix":""},{"dropping-particle":"","family":"Fields","given":"Paul","non-dropping-particle":"","parse-names":false,"suffix":""},{"dropping-particle":"","family":"Patten","given":"Piers","non-dropping-particle":"","parse-names":false,"suffix":""},{"dropping-particle":"","family":"Rosa","given":"Francesca","non-dropping-particle":"Di","parse-names":false,"suffix":""},{"dropping-particle":"","family":"Papa","given":"Sophie","non-dropping-particle":"","parse-names":false,"suffix":""},{"dropping-particle":"","family":"Tree","given":"Tim","non-dropping-particle":"","parse-names":false,"suffix":""},{"dropping-particle":"","family":"Doores","given":"Katie","non-dropping-particle":"","parse-names":false,"suffix":""},{"dropping-particle":"","family":"Hayday","given":"Adrian C","non-dropping-particle":"","parse-names":false,"suffix":""},{"dropping-particle":"","family":"Irshad","given":"Sheeba","non-dropping-particle":"","parse-names":false,"suffix":""}],"container-title":"medRxiv","id":"ITEM-2","issued":{"date-parts":[["2021","3","17"]]},"page":"2021.03.17.21253131","publisher":"Cold Spring Harbor Laboratory Press","title":"Interim results of the safety and immune-efficacy of 1 versus 2 doses of COVID-19 vaccine BNT162b2 for cancer patients in the context of the UK vaccine priority guidelines","type":"article-journal"},"uris":["http://www.mendeley.com/documents/?uuid=2cb33b57-8eb0-36ac-8880-069be867fd09"]}],"mendeley":{"formattedCitation":"[18,19]","plainTextFormattedCitation":"[18,19]","previouslyFormattedCitation":"[18,19]"},"properties":{"noteIndex":0},"schema":"https://github.com/citation-style-language/schema/raw/master/csl-citation.json"}</w:instrText>
      </w:r>
      <w:r w:rsidRPr="00D92BBA" w:rsidR="7F547508">
        <w:rPr>
          <w:rFonts w:cs="Calibri"/>
        </w:rPr>
        <w:fldChar w:fldCharType="separate"/>
      </w:r>
      <w:r w:rsidRPr="00B35D81" w:rsidR="00B35D81">
        <w:rPr>
          <w:rFonts w:cs="Calibri"/>
          <w:noProof/>
        </w:rPr>
        <w:t>[18,19]</w:t>
      </w:r>
      <w:r w:rsidRPr="00D92BBA" w:rsidR="7F547508">
        <w:rPr>
          <w:rFonts w:cs="Calibri"/>
        </w:rPr>
        <w:fldChar w:fldCharType="end"/>
      </w:r>
      <w:r w:rsidRPr="00D92BBA" w:rsidR="28A18E89">
        <w:rPr>
          <w:rFonts w:cs="Calibri"/>
        </w:rPr>
        <w:t xml:space="preserve"> </w:t>
      </w:r>
      <w:r w:rsidRPr="00D92BBA" w:rsidR="567D0EF5">
        <w:rPr>
          <w:rFonts w:cs="Calibri"/>
        </w:rPr>
        <w:t xml:space="preserve">The </w:t>
      </w:r>
      <w:r w:rsidRPr="00D92BBA" w:rsidR="08EDFA3F">
        <w:rPr>
          <w:rFonts w:cs="Calibri"/>
        </w:rPr>
        <w:t>a</w:t>
      </w:r>
      <w:r w:rsidRPr="00D92BBA" w:rsidR="567D0EF5">
        <w:rPr>
          <w:rFonts w:cs="Calibri"/>
        </w:rPr>
        <w:t>uthors showed</w:t>
      </w:r>
      <w:r w:rsidRPr="00D92BBA" w:rsidR="69A1E08B">
        <w:rPr>
          <w:rFonts w:cs="Calibri"/>
        </w:rPr>
        <w:t xml:space="preserve"> </w:t>
      </w:r>
      <w:r w:rsidRPr="00D92BBA" w:rsidR="28A18E89">
        <w:rPr>
          <w:rFonts w:cs="Calibri"/>
        </w:rPr>
        <w:t>f</w:t>
      </w:r>
      <w:r w:rsidRPr="00D92BBA" w:rsidR="122C0AC2">
        <w:rPr>
          <w:rFonts w:cs="Calibri"/>
        </w:rPr>
        <w:t>ewer patien</w:t>
      </w:r>
      <w:r w:rsidRPr="00D92BBA" w:rsidR="4757AD7F">
        <w:rPr>
          <w:rFonts w:cs="Calibri"/>
        </w:rPr>
        <w:t>t</w:t>
      </w:r>
      <w:r w:rsidRPr="00D92BBA" w:rsidR="122C0AC2">
        <w:rPr>
          <w:rFonts w:cs="Calibri"/>
        </w:rPr>
        <w:t>s</w:t>
      </w:r>
      <w:r w:rsidRPr="00D92BBA" w:rsidR="2700DCB0">
        <w:rPr>
          <w:rFonts w:cs="Calibri"/>
        </w:rPr>
        <w:t xml:space="preserve"> treated</w:t>
      </w:r>
      <w:r w:rsidRPr="00D92BBA" w:rsidR="3D2CBDFB">
        <w:rPr>
          <w:rFonts w:cs="Calibri"/>
        </w:rPr>
        <w:t xml:space="preserve"> with potent immunosuppressants</w:t>
      </w:r>
      <w:r w:rsidRPr="00D92BBA" w:rsidR="2700DCB0">
        <w:rPr>
          <w:rFonts w:cs="Calibri"/>
        </w:rPr>
        <w:t xml:space="preserve"> </w:t>
      </w:r>
      <w:r w:rsidRPr="00D92BBA" w:rsidR="122C0AC2">
        <w:rPr>
          <w:rFonts w:cs="Calibri"/>
        </w:rPr>
        <w:t>s</w:t>
      </w:r>
      <w:r w:rsidRPr="00D92BBA" w:rsidR="5DDD77E1">
        <w:rPr>
          <w:rFonts w:cs="Calibri"/>
        </w:rPr>
        <w:t>eroconver</w:t>
      </w:r>
      <w:r w:rsidRPr="00D92BBA" w:rsidR="678D990A">
        <w:rPr>
          <w:rFonts w:cs="Calibri"/>
        </w:rPr>
        <w:t>ted</w:t>
      </w:r>
      <w:r w:rsidRPr="00D92BBA" w:rsidR="2EBFA700">
        <w:rPr>
          <w:rFonts w:cs="Calibri"/>
        </w:rPr>
        <w:t xml:space="preserve"> </w:t>
      </w:r>
      <w:r w:rsidRPr="00D92BBA" w:rsidR="4BEBB02B">
        <w:rPr>
          <w:rFonts w:cs="Calibri"/>
        </w:rPr>
        <w:t>than healthy controls.</w:t>
      </w:r>
      <w:r w:rsidRPr="00D92BBA" w:rsidR="3D342919">
        <w:rPr>
          <w:rFonts w:cs="Calibri"/>
        </w:rPr>
        <w:t xml:space="preserve"> </w:t>
      </w:r>
      <w:r w:rsidRPr="00D92BBA" w:rsidR="5F12E268">
        <w:rPr>
          <w:rFonts w:cs="Calibri"/>
        </w:rPr>
        <w:t>Importantly</w:t>
      </w:r>
      <w:r w:rsidRPr="00D92BBA" w:rsidR="4BC24B64">
        <w:rPr>
          <w:rFonts w:cs="Calibri"/>
        </w:rPr>
        <w:t xml:space="preserve">, </w:t>
      </w:r>
      <w:r w:rsidRPr="00D92BBA" w:rsidR="4C3E3ACF">
        <w:rPr>
          <w:rFonts w:cs="Calibri"/>
        </w:rPr>
        <w:t xml:space="preserve">as </w:t>
      </w:r>
      <w:r w:rsidRPr="00D92BBA" w:rsidR="7B13B175">
        <w:rPr>
          <w:rFonts w:cs="Calibri"/>
        </w:rPr>
        <w:t xml:space="preserve">we have </w:t>
      </w:r>
      <w:r w:rsidRPr="00D92BBA" w:rsidR="6563E269">
        <w:rPr>
          <w:rFonts w:cs="Calibri"/>
        </w:rPr>
        <w:t xml:space="preserve">also </w:t>
      </w:r>
      <w:r w:rsidRPr="00D92BBA" w:rsidR="7B13B175">
        <w:rPr>
          <w:rFonts w:cs="Calibri"/>
        </w:rPr>
        <w:t>shown here</w:t>
      </w:r>
      <w:r w:rsidRPr="00D92BBA" w:rsidR="213FBA20">
        <w:rPr>
          <w:rFonts w:cs="Calibri"/>
        </w:rPr>
        <w:t>,</w:t>
      </w:r>
      <w:r w:rsidRPr="00D92BBA" w:rsidR="7B13B175">
        <w:rPr>
          <w:rFonts w:cs="Calibri"/>
        </w:rPr>
        <w:t xml:space="preserve"> </w:t>
      </w:r>
      <w:r w:rsidRPr="00D92BBA" w:rsidR="3D342919">
        <w:rPr>
          <w:rFonts w:cs="Calibri"/>
        </w:rPr>
        <w:t xml:space="preserve">second vaccine doses </w:t>
      </w:r>
      <w:r w:rsidRPr="00D92BBA" w:rsidR="431B1A1D">
        <w:rPr>
          <w:rFonts w:cs="Calibri"/>
        </w:rPr>
        <w:t xml:space="preserve">led to seroconversion </w:t>
      </w:r>
      <w:r w:rsidRPr="00D92BBA" w:rsidR="3D342919">
        <w:rPr>
          <w:rFonts w:cs="Calibri"/>
        </w:rPr>
        <w:t xml:space="preserve">in the cancer </w:t>
      </w:r>
      <w:r w:rsidRPr="00D92BBA" w:rsidR="682867BC">
        <w:rPr>
          <w:rFonts w:cs="Calibri"/>
        </w:rPr>
        <w:t>cohort.</w:t>
      </w:r>
      <w:r w:rsidRPr="00D92BBA" w:rsidR="02B69129">
        <w:rPr>
          <w:rFonts w:cs="Calibri"/>
        </w:rPr>
        <w:t xml:space="preserve"> </w:t>
      </w:r>
      <w:r w:rsidRPr="00D92BBA" w:rsidR="1C53FCAF">
        <w:rPr>
          <w:rFonts w:cs="Calibri"/>
        </w:rPr>
        <w:t>However</w:t>
      </w:r>
      <w:r w:rsidRPr="00D92BBA" w:rsidR="0B35FBBA">
        <w:rPr>
          <w:rFonts w:cs="Calibri"/>
        </w:rPr>
        <w:t>, even after two antigen exposures, a small subset</w:t>
      </w:r>
      <w:r w:rsidRPr="00D92BBA" w:rsidR="6F38F918">
        <w:rPr>
          <w:rFonts w:cs="Calibri"/>
        </w:rPr>
        <w:t xml:space="preserve"> of patients</w:t>
      </w:r>
      <w:r w:rsidRPr="00D92BBA" w:rsidR="0B35FBBA">
        <w:rPr>
          <w:rFonts w:cs="Calibri"/>
        </w:rPr>
        <w:t xml:space="preserve"> (</w:t>
      </w:r>
      <w:r w:rsidRPr="00D92BBA" w:rsidR="16747290">
        <w:rPr>
          <w:rFonts w:cs="Calibri"/>
        </w:rPr>
        <w:t>18</w:t>
      </w:r>
      <w:r w:rsidRPr="00D92BBA" w:rsidR="0B35FBBA">
        <w:rPr>
          <w:rFonts w:cs="Calibri"/>
        </w:rPr>
        <w:t xml:space="preserve">% </w:t>
      </w:r>
      <w:r w:rsidRPr="00D92BBA" w:rsidR="191531C6">
        <w:rPr>
          <w:rFonts w:cs="Calibri"/>
        </w:rPr>
        <w:t>[</w:t>
      </w:r>
      <w:r w:rsidRPr="00D92BBA" w:rsidR="57B2B723">
        <w:rPr>
          <w:rFonts w:cs="Calibri"/>
        </w:rPr>
        <w:t>20/113</w:t>
      </w:r>
      <w:r w:rsidRPr="00D92BBA" w:rsidR="7EABB0FF">
        <w:rPr>
          <w:rFonts w:cs="Calibri"/>
        </w:rPr>
        <w:t>]</w:t>
      </w:r>
      <w:r w:rsidRPr="00D92BBA" w:rsidR="57B2B723">
        <w:rPr>
          <w:rFonts w:cs="Calibri"/>
        </w:rPr>
        <w:t xml:space="preserve"> infliximab-treated </w:t>
      </w:r>
      <w:r w:rsidRPr="00D92BBA" w:rsidR="0B35FBBA">
        <w:rPr>
          <w:rFonts w:cs="Calibri"/>
        </w:rPr>
        <w:t>patients</w:t>
      </w:r>
      <w:r w:rsidRPr="00D92BBA" w:rsidR="441C2EB4">
        <w:rPr>
          <w:rFonts w:cs="Calibri"/>
        </w:rPr>
        <w:t xml:space="preserve"> and 5% </w:t>
      </w:r>
      <w:r w:rsidRPr="00D92BBA" w:rsidR="65942797">
        <w:rPr>
          <w:rFonts w:cs="Calibri"/>
        </w:rPr>
        <w:t>[2/41] vedolizumab-treated patients</w:t>
      </w:r>
      <w:r w:rsidRPr="00D92BBA" w:rsidR="0B35FBBA">
        <w:rPr>
          <w:rFonts w:cs="Calibri"/>
        </w:rPr>
        <w:t>)</w:t>
      </w:r>
      <w:r w:rsidRPr="00D92BBA" w:rsidR="52A9588A">
        <w:rPr>
          <w:rFonts w:cs="Calibri"/>
        </w:rPr>
        <w:t xml:space="preserve"> in our study</w:t>
      </w:r>
      <w:r w:rsidRPr="00D92BBA" w:rsidR="0B35FBBA">
        <w:rPr>
          <w:rFonts w:cs="Calibri"/>
        </w:rPr>
        <w:t xml:space="preserve"> failed to mount an antibody response. </w:t>
      </w:r>
      <w:r w:rsidRPr="00D92BBA" w:rsidR="5073A85B">
        <w:rPr>
          <w:rFonts w:cs="Calibri"/>
        </w:rPr>
        <w:t>To identify</w:t>
      </w:r>
      <w:r w:rsidRPr="00D92BBA" w:rsidR="403ACF8A">
        <w:rPr>
          <w:rFonts w:cs="Calibri"/>
        </w:rPr>
        <w:t xml:space="preserve"> this group</w:t>
      </w:r>
      <w:r w:rsidRPr="00D92BBA" w:rsidR="00E55335">
        <w:rPr>
          <w:rFonts w:cs="Calibri"/>
        </w:rPr>
        <w:t>,</w:t>
      </w:r>
      <w:r w:rsidRPr="00D92BBA" w:rsidR="344F0FE7">
        <w:rPr>
          <w:rFonts w:cs="Calibri"/>
        </w:rPr>
        <w:t xml:space="preserve"> </w:t>
      </w:r>
      <w:r w:rsidRPr="00D92BBA" w:rsidR="403ACF8A">
        <w:rPr>
          <w:rFonts w:cs="Calibri"/>
        </w:rPr>
        <w:t xml:space="preserve">and because </w:t>
      </w:r>
      <w:r w:rsidRPr="00D92BBA" w:rsidR="5DA9CA8A">
        <w:rPr>
          <w:rFonts w:cs="Calibri"/>
        </w:rPr>
        <w:t xml:space="preserve">the sustainability of antibody responses </w:t>
      </w:r>
      <w:r w:rsidRPr="00D92BBA" w:rsidR="5A1C6541">
        <w:rPr>
          <w:rFonts w:cs="Calibri"/>
        </w:rPr>
        <w:t>overall</w:t>
      </w:r>
      <w:r w:rsidRPr="00D92BBA" w:rsidR="327516F7">
        <w:rPr>
          <w:rFonts w:cs="Calibri"/>
        </w:rPr>
        <w:t xml:space="preserve"> is</w:t>
      </w:r>
      <w:r w:rsidRPr="00D92BBA" w:rsidR="5DA9CA8A">
        <w:rPr>
          <w:rFonts w:cs="Calibri"/>
        </w:rPr>
        <w:t xml:space="preserve"> unknown, </w:t>
      </w:r>
      <w:r w:rsidRPr="00D92BBA" w:rsidR="1D92FF14">
        <w:rPr>
          <w:rFonts w:cs="Calibri"/>
        </w:rPr>
        <w:t xml:space="preserve">serial </w:t>
      </w:r>
      <w:r w:rsidRPr="00D92BBA" w:rsidR="5DA9CA8A">
        <w:rPr>
          <w:rFonts w:cs="Calibri"/>
        </w:rPr>
        <w:t>measurement of antibody responses are indicated</w:t>
      </w:r>
      <w:r w:rsidRPr="00D92BBA" w:rsidR="2EBA3D7F">
        <w:rPr>
          <w:rFonts w:cs="Calibri"/>
        </w:rPr>
        <w:t>.</w:t>
      </w:r>
      <w:r w:rsidRPr="00D92BBA" w:rsidR="5DA9CA8A">
        <w:rPr>
          <w:rFonts w:cs="Calibri"/>
        </w:rPr>
        <w:t xml:space="preserve"> </w:t>
      </w:r>
    </w:p>
    <w:p w:rsidRPr="00D92BBA" w:rsidR="0DE85C0D" w:rsidP="075DF911" w:rsidRDefault="6370266A" w14:paraId="50E45025" w14:textId="09AC2880">
      <w:pPr>
        <w:rPr>
          <w:rFonts w:cs="Calibri"/>
        </w:rPr>
      </w:pPr>
      <w:r w:rsidRPr="767EA716">
        <w:rPr>
          <w:rFonts w:cs="Calibri"/>
        </w:rPr>
        <w:t xml:space="preserve">Urgent research is needed to understand </w:t>
      </w:r>
      <w:r w:rsidRPr="767EA716" w:rsidR="42E4FBDB">
        <w:rPr>
          <w:rFonts w:cs="Calibri"/>
        </w:rPr>
        <w:t xml:space="preserve">the factors linked to non-response and </w:t>
      </w:r>
      <w:r w:rsidRPr="767EA716">
        <w:rPr>
          <w:rFonts w:cs="Calibri"/>
        </w:rPr>
        <w:t xml:space="preserve">how to potentiate long-term </w:t>
      </w:r>
      <w:r w:rsidRPr="767EA716" w:rsidR="7E1D7D08">
        <w:rPr>
          <w:rFonts w:cs="Calibri"/>
        </w:rPr>
        <w:t>immunogenicity</w:t>
      </w:r>
      <w:r w:rsidRPr="767EA716">
        <w:rPr>
          <w:rFonts w:cs="Calibri"/>
        </w:rPr>
        <w:t xml:space="preserve"> in this group</w:t>
      </w:r>
      <w:r w:rsidRPr="767EA716" w:rsidR="5E2EF272">
        <w:rPr>
          <w:rFonts w:cs="Calibri"/>
        </w:rPr>
        <w:t xml:space="preserve">. Strategies to be tested include the </w:t>
      </w:r>
      <w:r w:rsidRPr="767EA716">
        <w:rPr>
          <w:rFonts w:cs="Calibri"/>
        </w:rPr>
        <w:t>manipulation of timing</w:t>
      </w:r>
      <w:r w:rsidRPr="767EA716" w:rsidR="5A5C2495">
        <w:rPr>
          <w:rFonts w:cs="Calibri"/>
        </w:rPr>
        <w:t xml:space="preserve"> of second vaccinations</w:t>
      </w:r>
      <w:r w:rsidRPr="767EA716">
        <w:rPr>
          <w:rFonts w:cs="Calibri"/>
        </w:rPr>
        <w:t>, booster doses</w:t>
      </w:r>
      <w:r w:rsidRPr="767EA716" w:rsidR="723B06C2">
        <w:rPr>
          <w:rFonts w:cs="Calibri"/>
        </w:rPr>
        <w:t>, the use of adjuvants</w:t>
      </w:r>
      <w:r w:rsidRPr="767EA716">
        <w:rPr>
          <w:rFonts w:cs="Calibri"/>
        </w:rPr>
        <w:t xml:space="preserve"> and</w:t>
      </w:r>
      <w:r w:rsidRPr="767EA716" w:rsidR="3B848BE1">
        <w:rPr>
          <w:rFonts w:cs="Calibri"/>
        </w:rPr>
        <w:t>/</w:t>
      </w:r>
      <w:r w:rsidRPr="767EA716">
        <w:rPr>
          <w:rFonts w:cs="Calibri"/>
        </w:rPr>
        <w:t xml:space="preserve">or switching between vaccines with different </w:t>
      </w:r>
      <w:r w:rsidRPr="767EA716" w:rsidR="04D84F57">
        <w:rPr>
          <w:rFonts w:cs="Calibri"/>
        </w:rPr>
        <w:t>mechanisms of action.</w:t>
      </w:r>
      <w:r w:rsidRPr="767EA716" w:rsidR="349494B0">
        <w:rPr>
          <w:rFonts w:cs="Calibri"/>
        </w:rPr>
        <w:t xml:space="preserve"> </w:t>
      </w:r>
      <w:r w:rsidRPr="767EA716" w:rsidR="0E78BE09">
        <w:rPr>
          <w:rFonts w:cs="Calibri"/>
        </w:rPr>
        <w:t>Moreover, f</w:t>
      </w:r>
      <w:r w:rsidRPr="767EA716" w:rsidR="7F7881DC">
        <w:rPr>
          <w:rFonts w:cs="Calibri"/>
        </w:rPr>
        <w:t xml:space="preserve">rom the public health </w:t>
      </w:r>
      <w:r w:rsidRPr="767EA716" w:rsidR="00E55335">
        <w:rPr>
          <w:rFonts w:cs="Calibri"/>
        </w:rPr>
        <w:t>standpoint</w:t>
      </w:r>
      <w:r w:rsidRPr="767EA716" w:rsidR="3706CF37">
        <w:rPr>
          <w:rFonts w:cs="Calibri"/>
        </w:rPr>
        <w:t>,</w:t>
      </w:r>
      <w:r w:rsidRPr="767EA716" w:rsidR="7F7881DC">
        <w:rPr>
          <w:rFonts w:cs="Calibri"/>
        </w:rPr>
        <w:t xml:space="preserve"> r</w:t>
      </w:r>
      <w:r w:rsidRPr="767EA716" w:rsidR="0B35FBBA">
        <w:rPr>
          <w:rFonts w:cs="Calibri"/>
        </w:rPr>
        <w:t xml:space="preserve">ecent case reports </w:t>
      </w:r>
      <w:r w:rsidRPr="767EA716" w:rsidR="0B35FBBA">
        <w:rPr>
          <w:rFonts w:cs="Calibri"/>
        </w:rPr>
        <w:lastRenderedPageBreak/>
        <w:t>have shown that potent immunosuppression leads to chronic nasopharyngeal carriage and evolution of new SARS-CoV-2 variants.</w:t>
      </w:r>
      <w:r w:rsidRPr="767EA716">
        <w:rPr>
          <w:rFonts w:cs="Calibri"/>
        </w:rPr>
        <w:fldChar w:fldCharType="begin" w:fldLock="1"/>
      </w:r>
      <w:r w:rsidRPr="767EA716">
        <w:rPr>
          <w:rFonts w:cs="Calibri"/>
        </w:rPr>
        <w:instrText>ADDIN CSL_CITATION {"citationItems":[{"id":"ITEM-1","itemData":{"DOI":"10.1056/nejmc2031364","ISSN":"0028-4793","PMID":"33176080","abstract":"SARS-CoV-2 in an Immunocompromised Host This letter describes an immunocompromised patient who had persistent infection with SARS-CoV-2 over a period of months, despite several courses of remdesivi...","author":[{"dropping-particle":"","family":"Choi","given":"Bina","non-dropping-particle":"","parse-names":false,"suffix":""},{"dropping-particle":"","family":"Choudhary","given":"Manish C.","non-dropping-particle":"","parse-names":false,"suffix":""},{"dropping-particle":"","family":"Regan","given":"James","non-dropping-particle":"","parse-names":false,"suffix":""},{"dropping-particle":"","family":"Sparks","given":"Jeffrey A.","non-dropping-particle":"","parse-names":false,"suffix":""},{"dropping-particle":"","family":"Padera","given":"Robert F.","non-dropping-particle":"","parse-names":false,"suffix":""},{"dropping-particle":"","family":"Qiu","given":"Xueting","non-dropping-particle":"","parse-names":false,"suffix":""},{"dropping-particle":"","family":"Solomon","given":"Isaac H.","non-dropping-particle":"","parse-names":false,"suffix":""},{"dropping-particle":"","family":"Kuo","given":"Hsiao-Hsuan","non-dropping-particle":"","parse-names":false,"suffix":""},{"dropping-particle":"","family":"Boucau","given":"Julie","non-dropping-particle":"","parse-names":false,"suffix":""},{"dropping-particle":"","family":"Bowman","given":"Kathryn","non-dropping-particle":"","parse-names":false,"suffix":""},{"dropping-particle":"Das","family":"Adhikari","given":"U.","non-dropping-particle":"","parse-names":false,"suffix":""},{"dropping-particle":"","family":"Winkler","given":"Marisa L.","non-dropping-particle":"","parse-names":false,"suffix":""},{"dropping-particle":"","family":"Mueller","given":"Alisa A.","non-dropping-particle":"","parse-names":false,"suffix":""},{"dropping-particle":"","family":"Hsu","given":"Tiffany Y.-T.","non-dropping-particle":"","parse-names":false,"suffix":""},{"dropping-particle":"","family":"Desjardins","given":"Michaël","non-dropping-particle":"","parse-names":false,"suffix":""},{"dropping-particle":"","family":"Baden","given":"Lindsey R.","non-dropping-particle":"","parse-names":false,"suffix":""},{"dropping-particle":"","family":"Chan","given":"Brian T.","non-dropping-particle":"","parse-names":false,"suffix":""},{"dropping-particle":"","family":"Walker","given":"Bruce D.","non-dropping-particle":"","parse-names":false,"suffix":""},{"dropping-particle":"","family":"Lichterfeld","given":"Mathias","non-dropping-particle":"","parse-names":false,"suffix":""},{"dropping-particle":"","family":"Brigl","given":"Manfred","non-dropping-particle":"","parse-names":false,"suffix":""},{"dropping-particle":"","family":"Kwon","given":"Douglas S.","non-dropping-particle":"","parse-names":false,"suffix":""},{"dropping-particle":"","family":"Kanjilal","given":"Sanjat","non-dropping-particle":"","parse-names":false,"suffix":""},{"dropping-particle":"","family":"Richardson","given":"Eugene T.","non-dropping-particle":"","parse-names":false,"suffix":""},{"dropping-particle":"","family":"Jonsson","given":"A. Helena","non-dropping-particle":"","parse-names":false,"suffix":""},{"dropping-particle":"","family":"Alter","given":"Galit","non-dropping-particle":"","parse-names":false,"suffix":""},{"dropping-particle":"","family":"Barczak","given":"Amy K.","non-dropping-particle":"","parse-names":false,"suffix":""},{"dropping-particle":"","family":"Hanage","given":"William P.","non-dropping-particle":"","parse-names":false,"suffix":""},{"dropping-particle":"","family":"Yu","given":"Xu G.","non-dropping-particle":"","parse-names":false,"suffix":""},{"dropping-particle":"","family":"Gaiha","given":"Gaurav D.","non-dropping-particle":"","parse-names":false,"suffix":""},{"dropping-particle":"","family":"Seaman","given":"Michael S.","non-dropping-particle":"","parse-names":false,"suffix":""},{"dropping-particle":"","family":"Cernadas","given":"Manuela","non-dropping-particle":"","parse-names":false,"suffix":""},{"dropping-particle":"","family":"Li","given":"Jonathan Z.","non-dropping-particle":"","parse-names":false,"suffix":""}],"container-title":"New England Journal of Medicine","id":"ITEM-1","issue":"23","issued":{"date-parts":[["2020","12","3"]]},"page":"2291-2293","publisher":"Massachusetts Medical Society","title":"Persistence and Evolution of SARS-CoV-2 in an Immunocompromised Host","type":"article-journal","volume":"383"},"uris":["http://www.mendeley.com/documents/?uuid=508622d7-a19f-3631-8d79-ac5f31e63e81"]},{"id":"ITEM-2","itemData":{"DOI":"10.1016/j.cell.2020.10.049","ISSN":"10974172","PMID":"33248470","abstract":"Long-term severe acute respiratory syndrome coronavirus 2 (SARS-CoV-2) shedding was observed from the upper respiratory tract of a female immunocompromised individual with chronic lymphocytic leukemia and acquired hypogammaglobulinemia. Shedding of infectious SARS-CoV-2 was observed up to 70 days, and of genomic and subgenomic RNA up to 105 days, after initial diagnosis. The infection was not cleared after the first treatment with convalescent plasma, suggesting a limited effect on SARS-CoV-2 in the upper respiratory tract of this individual. Several weeks after a second convalescent plasma transfusion, SARS-CoV-2 RNA was no longer detected. We observed marked within-host genomic evolution of SARS-CoV-2 with continuous turnover of dominant viral variants. However, replication kinetics in Vero E6 cells and primary human alveolar epithelial tissues were not affected. Our data indicate that certain immunocompromised individuals may shed infectious virus longer than previously recognized. Detection of subgenomic RNA is recommended in persistently SARS-CoV-2-positive individuals as a proxy for shedding of infectious virus.","author":[{"dropping-particle":"","family":"Avanzato","given":"Victoria A.","non-dropping-particle":"","parse-names":false,"suffix":""},{"dropping-particle":"","family":"Matson","given":"M. Jeremiah","non-dropping-particle":"","parse-names":false,"suffix":""},{"dropping-particle":"","family":"Seifert","given":"Stephanie N.","non-dropping-particle":"","parse-names":false,"suffix":""},{"dropping-particle":"","family":"Pryce","given":"Rhys","non-dropping-particle":"","parse-names":false,"suffix":""},{"dropping-particle":"","family":"Williamson","given":"Brandi N.","non-dropping-particle":"","parse-names":false,"suffix":""},{"dropping-particle":"","family":"Anzick","given":"Sarah L.","non-dropping-particle":"","parse-names":false,"suffix":""},{"dropping-particle":"","family":"Barbian","given":"Kent","non-dropping-particle":"","parse-names":false,"suffix":""},{"dropping-particle":"","family":"Judson","given":"Seth D.","non-dropping-particle":"","parse-names":false,"suffix":""},{"dropping-particle":"","family":"Fischer","given":"Elizabeth R.","non-dropping-particle":"","parse-names":false,"suffix":""},{"dropping-particle":"","family":"Martens","given":"Craig","non-dropping-particle":"","parse-names":false,"suffix":""},{"dropping-particle":"","family":"Bowden","given":"Thomas A.","non-dropping-particle":"","parse-names":false,"suffix":""},{"dropping-particle":"","family":"Wit","given":"Emmie","non-dropping-particle":"de","parse-names":false,"suffix":""},{"dropping-particle":"","family":"Riedo","given":"Francis X.","non-dropping-particle":"","parse-names":false,"suffix":""},{"dropping-particle":"","family":"Munster","given":"Vincent J.","non-dropping-particle":"","parse-names":false,"suffix":""}],"container-title":"Cell","id":"ITEM-2","issue":"7","issued":{"date-parts":[["2020","12","23"]]},"page":"1901-1912.e9","publisher":"Cell Press","title":"Case Study: Prolonged Infectious SARS-CoV-2 Shedding from an Asymptomatic Immunocompromised Individual with Cancer","type":"article-journal","volume":"183"},"uris":["http://www.mendeley.com/documents/?uuid=ccda6a2f-7b33-34d4-9763-49924f1e4f4c"]}],"mendeley":{"formattedCitation":"[20,21]","plainTextFormattedCitation":"[20,21]","previouslyFormattedCitation":"[20,21]"},"properties":{"noteIndex":0},"schema":"https://github.com/citation-style-language/schema/raw/master/csl-citation.json"}</w:instrText>
      </w:r>
      <w:r w:rsidRPr="767EA716">
        <w:rPr>
          <w:rFonts w:cs="Calibri"/>
          <w:vertAlign w:val="superscript"/>
        </w:rPr>
        <w:fldChar w:fldCharType="separate"/>
      </w:r>
      <w:r w:rsidRPr="767EA716" w:rsidR="00B35D81">
        <w:rPr>
          <w:rFonts w:cs="Calibri"/>
          <w:noProof/>
        </w:rPr>
        <w:t>[20,21]</w:t>
      </w:r>
      <w:r w:rsidRPr="767EA716">
        <w:rPr>
          <w:rFonts w:cs="Calibri"/>
        </w:rPr>
        <w:fldChar w:fldCharType="end"/>
      </w:r>
      <w:r w:rsidRPr="767EA716" w:rsidR="0B35FBBA">
        <w:rPr>
          <w:rFonts w:cs="Calibri"/>
        </w:rPr>
        <w:t xml:space="preserve"> Whether this occurs in patients treated with anti-TNF therapy </w:t>
      </w:r>
      <w:r w:rsidRPr="767EA716" w:rsidR="01BF8002">
        <w:rPr>
          <w:rFonts w:cs="Calibri"/>
        </w:rPr>
        <w:t xml:space="preserve">with impaired antibody response </w:t>
      </w:r>
      <w:r w:rsidRPr="767EA716" w:rsidR="0B35FBBA">
        <w:rPr>
          <w:rFonts w:cs="Calibri"/>
        </w:rPr>
        <w:t>is</w:t>
      </w:r>
      <w:r w:rsidRPr="767EA716" w:rsidR="326AAD4A">
        <w:rPr>
          <w:rFonts w:cs="Calibri"/>
        </w:rPr>
        <w:t xml:space="preserve"> an important conceptual concern.</w:t>
      </w:r>
      <w:r w:rsidRPr="767EA716" w:rsidR="09BCB4B7">
        <w:rPr>
          <w:rFonts w:cs="Calibri"/>
        </w:rPr>
        <w:t xml:space="preserve"> </w:t>
      </w:r>
      <w:r w:rsidRPr="767EA716" w:rsidR="25EAFD60">
        <w:rPr>
          <w:rFonts w:cs="Calibri"/>
        </w:rPr>
        <w:t xml:space="preserve"> </w:t>
      </w:r>
    </w:p>
    <w:p w:rsidRPr="00D92BBA" w:rsidR="6C2C6F32" w:rsidP="38675C6E" w:rsidRDefault="75CDCECE" w14:paraId="02980085" w14:textId="25653101">
      <w:pPr>
        <w:jc w:val="both"/>
        <w:rPr>
          <w:rFonts w:cs="Calibri"/>
        </w:rPr>
      </w:pPr>
      <w:r w:rsidRPr="00D92BBA">
        <w:rPr>
          <w:rFonts w:cstheme="minorBidi"/>
          <w:lang w:eastAsia="en-GB"/>
        </w:rPr>
        <w:t>Our data has other important findings relating to SARS-CoV</w:t>
      </w:r>
      <w:r w:rsidR="0024314C">
        <w:rPr>
          <w:rFonts w:cstheme="minorBidi"/>
          <w:lang w:eastAsia="en-GB"/>
        </w:rPr>
        <w:t>-</w:t>
      </w:r>
      <w:r w:rsidRPr="00D92BBA">
        <w:rPr>
          <w:rFonts w:cstheme="minorBidi"/>
          <w:lang w:eastAsia="en-GB"/>
        </w:rPr>
        <w:t>2 vaccine responses. We have demonstrated that antibody responses to SARS-CoV-2 vaccines are reduced in older individuals</w:t>
      </w:r>
      <w:r w:rsidRPr="00D92BBA" w:rsidR="748C1324">
        <w:rPr>
          <w:rFonts w:cstheme="minorBidi"/>
          <w:lang w:eastAsia="en-GB"/>
        </w:rPr>
        <w:t xml:space="preserve"> </w:t>
      </w:r>
      <w:r w:rsidRPr="00D92BBA">
        <w:rPr>
          <w:rFonts w:cstheme="minorBidi"/>
          <w:lang w:eastAsia="en-GB"/>
        </w:rPr>
        <w:t xml:space="preserve">and current smokers. Smoking has </w:t>
      </w:r>
      <w:r w:rsidRPr="00D92BBA" w:rsidR="04EF7718">
        <w:rPr>
          <w:rFonts w:cstheme="minorBidi"/>
          <w:lang w:eastAsia="en-GB"/>
        </w:rPr>
        <w:t xml:space="preserve">also </w:t>
      </w:r>
      <w:r w:rsidRPr="00D92BBA">
        <w:rPr>
          <w:rFonts w:cstheme="minorBidi"/>
          <w:lang w:eastAsia="en-GB"/>
        </w:rPr>
        <w:t>been associated with lower antibody responses to hepatitis B vaccination and faster decay of antibodies after vaccination with live attenuated and trivalent influenza vaccines.</w:t>
      </w:r>
      <w:r w:rsidRPr="00D92BBA" w:rsidR="6C2C6F32">
        <w:rPr>
          <w:rFonts w:cstheme="minorBidi"/>
          <w:lang w:eastAsia="en-GB"/>
        </w:rPr>
        <w:fldChar w:fldCharType="begin" w:fldLock="1"/>
      </w:r>
      <w:r w:rsidR="00C95BF1">
        <w:rPr>
          <w:rFonts w:cstheme="minorBidi"/>
          <w:lang w:eastAsia="en-GB"/>
        </w:rPr>
        <w:instrText>ADDIN CSL_CITATION {"citationItems":[{"id":"ITEM-1","itemData":{"DOI":"10.1016/0264-410X(94)90283-6","ISSN":"0264410X","PMID":"7975854","abstract":"When 115 health-care workers participated in a study that monitored their serological responses to hepatitis B vaccine at regular intervals, it was found that smoking significantly affected their antibody titre responses adversely. The study group was randomly allocated into two comparable groups that received hepatitis B vaccine either in a rapid schedule (vaccination at 0, 1, 2 and 12 months) or a standard schedule - most commonly used worldwide - (vaccination at 0, 1, and 6 months). A significantly higher proportion of smokers, in both schedules, failed to seroconvert and to achieve higher antibody levels at month 3 (p=0.01) and at month 13 (p=0.0003). At month 7 a similar pattern was noted in smokers following the standard vaccination schedule (p≤0.05), but not in those following the rapid schedule. © 1994.","author":[{"dropping-particle":"","family":"Winter","given":"Ann P.","non-dropping-particle":"","parse-names":false,"suffix":""},{"dropping-particle":"","family":"Follett","given":"Edward A.C.","non-dropping-particle":"","parse-names":false,"suffix":""},{"dropping-particle":"","family":"McIntyre","given":"Jenny","non-dropping-particle":"","parse-names":false,"suffix":""},{"dropping-particle":"","family":"Stewart","given":"John","non-dropping-particle":"","parse-names":false,"suffix":""},{"dropping-particle":"","family":"Symington","given":"Ian S.","non-dropping-particle":"","parse-names":false,"suffix":""}],"container-title":"Vaccine","id":"ITEM-1","issue":"9","issued":{"date-parts":[["1994"]]},"page":"771-772","publisher":"Vaccine","title":"Influence of smoking on immunological responses to hepatitis B vaccine","type":"article-journal","volume":"12"},"uris":["http://www.mendeley.com/documents/?uuid=9ec2725b-958d-3ddf-b8db-12d3833c30d1"]},{"id":"ITEM-2","itemData":{"DOI":"10.1017/S0022172400055790","ISSN":"00221724","PMID":"1069819","abstract":"The effects of cigarette smoking on the incidence of epidemic influenza and on the serological response to influenza vaccination with killed subunit and live attenuated vaccines have been investigated during comparative vaccine trials in Western Australia. It was found that cigarette smokers with no pre-epidemic haemagglutination-inhibiting (HI) antibody (titres of â‰¤ 12) were significantly more susceptible to epidemic influenza than non-smokers. Smokers were no more susceptible however, if they had possessed detectable pre-epidemic HI antibody. A significantly higher proportion of smokers sero-converted after receiving the live virus vaccine than their non-smoking counterparts, but this could not be correlated with pre-vaccination HI antibody titres. The longevity of the immune response to the subunit vaccine was severely depressed 50 weeks post-vaccination in smokers who had possessed little or no immunity before vaccination (titres of â‰¤ 12). This antibody deficit was not observed in live virus vaccinees or subunit vaccinees with pre-vaccination HI antibody (titres of â‰¥ 24). Post-vaccinal symptoms were similar regardless of vaccine group or smoking history. © 1976, Cambridge University Press. All rights reserved.","author":[{"dropping-particle":"","family":"MacKenzie","given":"J. S.","non-dropping-particle":"","parse-names":false,"suffix":""},{"dropping-particle":"","family":"MacKenzie","given":"I. H.","non-dropping-particle":"","parse-names":false,"suffix":""},{"dropping-particle":"","family":"Holt","given":"P. G.","non-dropping-particle":"","parse-names":false,"suffix":""}],"container-title":"Journal of Hygiene","id":"ITEM-2","issue":"3","issued":{"date-parts":[["1976"]]},"page":"409-417","publisher":"J Hyg (Lond)","title":"The effect of cigarette smoking on susceptibility to epidemic influenza and on serological responses to live attenuated and killed subunit influenza vaccines","type":"article-journal","volume":"77"},"uris":["http://www.mendeley.com/documents/?uuid=62a72a35-ee7d-30b8-a538-aa067e31d49a"]}],"mendeley":{"formattedCitation":"[22,23]","plainTextFormattedCitation":"[22,23]","previouslyFormattedCitation":"[22,23]"},"properties":{"noteIndex":0},"schema":"https://github.com/citation-style-language/schema/raw/master/csl-citation.json"}</w:instrText>
      </w:r>
      <w:r w:rsidRPr="00D92BBA" w:rsidR="6C2C6F32">
        <w:rPr>
          <w:rFonts w:cstheme="minorBidi"/>
          <w:vertAlign w:val="superscript"/>
          <w:lang w:eastAsia="en-GB"/>
        </w:rPr>
        <w:fldChar w:fldCharType="separate"/>
      </w:r>
      <w:r w:rsidRPr="00B35D81" w:rsidR="00B35D81">
        <w:rPr>
          <w:rFonts w:cstheme="minorBidi"/>
          <w:noProof/>
          <w:lang w:eastAsia="en-GB"/>
        </w:rPr>
        <w:t>[22,23]</w:t>
      </w:r>
      <w:r w:rsidRPr="00D92BBA" w:rsidR="6C2C6F32">
        <w:rPr>
          <w:rFonts w:cstheme="minorBidi"/>
          <w:lang w:eastAsia="en-GB"/>
        </w:rPr>
        <w:fldChar w:fldCharType="end"/>
      </w:r>
      <w:r w:rsidRPr="00D92BBA">
        <w:rPr>
          <w:rFonts w:cstheme="minorBidi"/>
          <w:lang w:eastAsia="en-GB"/>
        </w:rPr>
        <w:t xml:space="preserve"> </w:t>
      </w:r>
      <w:r w:rsidRPr="00D92BBA">
        <w:rPr>
          <w:rFonts w:cstheme="minorBidi"/>
        </w:rPr>
        <w:t xml:space="preserve">We have also demonstrated higher antibody responses to both the </w:t>
      </w:r>
      <w:r w:rsidRPr="00D92BBA">
        <w:rPr>
          <w:rFonts w:cs="Calibri"/>
        </w:rPr>
        <w:t>BNT162b2</w:t>
      </w:r>
      <w:r w:rsidRPr="00D92BBA">
        <w:rPr>
          <w:rFonts w:cstheme="minorBidi"/>
        </w:rPr>
        <w:t xml:space="preserve"> and ChAdOx1 nCoV-19 vaccines in non-white participants. This might be explained by differences in genetics,</w:t>
      </w:r>
      <w:r w:rsidRPr="00FA3AA4" w:rsidR="6C2C6F32">
        <w:rPr>
          <w:rFonts w:cs="Calibri"/>
        </w:rPr>
        <w:fldChar w:fldCharType="begin" w:fldLock="1"/>
      </w:r>
      <w:r w:rsidR="00C95BF1">
        <w:rPr>
          <w:rFonts w:cs="Calibri"/>
        </w:rPr>
        <w:instrText>ADDIN CSL_CITATION {"citationItems":[{"id":"ITEM-1","itemData":{"DOI":"10.1016/j.vaccine.2011.09.043","ISSN":"0264410X","PMID":"21939710","abstract":"Host antiviral genes are important regulators of antiviral immunity and plausible genetic determinants of immune response heterogeneity after vaccination. We genotyped and analyzed 307 common candidate tagSNPs from 12 antiviral genes in a cohort of 745 schoolchildren immunized with two doses of measles-mumps-rubella (MMR) vaccine. Associations between SNPs/haplotypes and measles virus-specific immune outcomes were assessed using linear regression methodologies in Caucasians and African-Americans.Genetic variants within the DDX58/RIG-I gene, including a coding polymorphism (rs3205166/Val800Val), were associated as single-SNPs (p≤ 0.017; although these SNPs did not remain significant after correction for false discovery rate/FDR) and in haplotype-level analysis, with measles-specific antibody variations in Caucasians (haplotype allele p-value = 0.021; haplotype global p-value = 0.076). Four DDX58 polymorphisms, in high LD, demonstrated also associations (after correction for FDR) with variations in both measles-specific IFN-γ and IL-2 secretion in Caucasians (p≤ 0.001, q= 0.193). Two intronic OAS1 polymorphisms, including the functional OAS1 SNP rs10774671 (p= 0.003), demonstrated evidence of association with a significant allele-dose-related increase in neutralizing antibody levels in African-Americans. Genotype and haplotype-level associations demonstrated the role of ADAR genetic variants, including a non-synonymous SNP (rs2229857/Arg384Lys; p= 0.01), in regulating measles virus-specific IFN-γ Elispot responses in Caucasians (haplotype global p-value = 0.017). After correction for FDR, 15 single-SNP associations (11 SNPs in Caucasians and 4 SNPs in African-Americans) still remained significant at the q-value &lt; 0.20.In conclusion, our findings strongly point to genetic variants/genes, involved in antiviral sensing and antiviral control, as critical determinants, differentially modulating the adaptive immune responses to live attenuated measles vaccine in Caucasians and African-Americans. © 2011 Elsevier Ltd.","author":[{"dropping-particle":"","family":"Haralambieva","given":"Iana H.","non-dropping-particle":"","parse-names":false,"suffix":""},{"dropping-particle":"","family":"Ovsyannikova","given":"Inna G.","non-dropping-particle":"","parse-names":false,"suffix":""},{"dropping-particle":"","family":"Umlauf","given":"Benjamin J.","non-dropping-particle":"","parse-names":false,"suffix":""},{"dropping-particle":"","family":"Vierkant","given":"Robert A.","non-dropping-particle":"","parse-names":false,"suffix":""},{"dropping-particle":"","family":"Shane Pankratz","given":"V.","non-dropping-particle":"","parse-names":false,"suffix":""},{"dropping-particle":"","family":"Jacobson","given":"Robert M.","non-dropping-particle":"","parse-names":false,"suffix":""},{"dropping-particle":"","family":"Poland","given":"Gregory A.","non-dropping-particle":"","parse-names":false,"suffix":""}],"container-title":"Vaccine","id":"ITEM-1","issue":"48","issued":{"date-parts":[["2011","11","8"]]},"page":"8988-8997","publisher":"Vaccine","title":"Genetic polymorphisms in host antiviral genes: Associations with humoral and cellular immunity to measles vaccine","type":"article-journal","volume":"29"},"uris":["http://www.mendeley.com/documents/?uuid=5e85081e-9c32-3d68-a074-14a8f7f98dda"]}],"mendeley":{"formattedCitation":"[24]","plainTextFormattedCitation":"[24]","previouslyFormattedCitation":"[24]"},"properties":{"noteIndex":0},"schema":"https://github.com/citation-style-language/schema/raw/master/csl-citation.json"}</w:instrText>
      </w:r>
      <w:r w:rsidRPr="00FA3AA4" w:rsidR="6C2C6F32">
        <w:rPr>
          <w:rFonts w:cs="Calibri"/>
          <w:vertAlign w:val="superscript"/>
        </w:rPr>
        <w:fldChar w:fldCharType="separate"/>
      </w:r>
      <w:r w:rsidRPr="00B35D81" w:rsidR="00B35D81">
        <w:rPr>
          <w:rFonts w:cs="Calibri"/>
          <w:noProof/>
        </w:rPr>
        <w:t>[24]</w:t>
      </w:r>
      <w:r w:rsidRPr="00FA3AA4" w:rsidR="6C2C6F32">
        <w:rPr>
          <w:rFonts w:cs="Calibri"/>
        </w:rPr>
        <w:fldChar w:fldCharType="end"/>
      </w:r>
      <w:r w:rsidRPr="00D92BBA">
        <w:rPr>
          <w:rFonts w:cstheme="minorBidi"/>
        </w:rPr>
        <w:t xml:space="preserve"> gut microbiota,</w:t>
      </w:r>
      <w:r w:rsidRPr="00FA3AA4" w:rsidR="6C2C6F32">
        <w:rPr>
          <w:rFonts w:cs="Calibri"/>
        </w:rPr>
        <w:fldChar w:fldCharType="begin" w:fldLock="1"/>
      </w:r>
      <w:r w:rsidR="00C95BF1">
        <w:rPr>
          <w:rFonts w:cs="Calibri"/>
        </w:rPr>
        <w:instrText>ADDIN CSL_CITATION {"citationItems":[{"id":"ITEM-1","itemData":{"DOI":"10.1542/peds.2013-3937","ISSN":"10984275","PMID":"25002669","abstract":"OBJECTIVE: Oral vaccine efficacy is low in less-developed countries, perhaps due to intestinal dysbiosis. This study determined if stool microbiota composition predicted infant oral and parenteral vaccine responses. METHODS: The stool microbiota of 48 Bangladeshi infants was characterized at 6, 11, and 15 weeks of age by amplification and sequencing of the 16S ribosomal RNA gene V4 region and by Bifidobacterium-specific, quantitative polymerase chain reaction. Responses to oral polio virus (OPV), bacille Calmette-Guérin (BCG), tetanus toxoid (TT), and hepatitis B virus vaccines were measured at 15 weeks by using vaccine-specific T-cell proliferation for all vaccines, the delayed-type hypersensitivity skin-test response for BCG, and immunoglobulin G responses using the antibody in lymphocyte supernatant method for OPV, TT, and hepatitis B virus. Thymic index (TI) was measured by ultrasound. RESULTS: Actinobacteria (predominantly Bifidobacterium longum subspecies infantis) dominated the stool microbiota, with Proteobacteria and Bacteroidetes increasing by 15 weeks. Actinobacteria abundance was positively associated with T-cell responses to BCG, OPV, and TT; with the delayed-type hypersensitivity response; with immunoglobulin G responses; and with TI. B longum subspecies infantis correlated positively with TI and several vaccine responses. Bacterial diversity and abundance of Enterobacteriales, Pseudomonadales, and Clostridiales were associated with neutrophilia and lower vaccine responses. CONCLUSIONS: Bifidobacterium predominance may enhance thymic development and responses to both oral and parenteral vaccines early in infancy, whereas deviation from this pattern, resulting in greater bacterial diversity, may cause systemic inflammation (neutrophilia) and lower vaccine responses. Vaccine responsiveness may be improved by promoting intestinal bifidobacteria and minimizing dysbiosis early in infancy. Copyright © 2014 by the American Academy of Pediatrics.","author":[{"dropping-particle":"","family":"Huda","given":"M. Nazmul","non-dropping-particle":"","parse-names":false,"suffix":""},{"dropping-particle":"","family":"Lewis","given":"Zachery","non-dropping-particle":"","parse-names":false,"suffix":""},{"dropping-particle":"","family":"Kalanetra","given":"Karen M.","non-dropping-particle":"","parse-names":false,"suffix":""},{"dropping-particle":"","family":"Rashid","given":"Mamunur","non-dropping-particle":"","parse-names":false,"suffix":""},{"dropping-particle":"","family":"Ahmad","given":"Shaikh M.","non-dropping-particle":"","parse-names":false,"suffix":""},{"dropping-particle":"","family":"Raqib","given":"Rubhana","non-dropping-particle":"","parse-names":false,"suffix":""},{"dropping-particle":"","family":"Qadri","given":"Firdausi","non-dropping-particle":"","parse-names":false,"suffix":""},{"dropping-particle":"","family":"Underwood","given":"Mark A.","non-dropping-particle":"","parse-names":false,"suffix":""},{"dropping-particle":"","family":"Mills","given":"David A.","non-dropping-particle":"","parse-names":false,"suffix":""},{"dropping-particle":"","family":"Stephensen","given":"Charles B.","non-dropping-particle":"","parse-names":false,"suffix":""}],"container-title":"Pediatrics","id":"ITEM-1","issue":"2","issued":{"date-parts":[["2014","8","1"]]},"page":"e362-e372","publisher":"American Academy of Pediatrics","title":"Stool microbiota and vaccine responses of infants","type":"article-journal","volume":"134"},"uris":["http://www.mendeley.com/documents/?uuid=607d1802-b11b-3c65-8873-9e2462ccc91a"]}],"mendeley":{"formattedCitation":"[25]","plainTextFormattedCitation":"[25]","previouslyFormattedCitation":"[25]"},"properties":{"noteIndex":0},"schema":"https://github.com/citation-style-language/schema/raw/master/csl-citation.json"}</w:instrText>
      </w:r>
      <w:r w:rsidRPr="00FA3AA4" w:rsidR="6C2C6F32">
        <w:rPr>
          <w:rFonts w:cs="Calibri"/>
        </w:rPr>
        <w:fldChar w:fldCharType="separate"/>
      </w:r>
      <w:r w:rsidRPr="00B35D81" w:rsidR="00B35D81">
        <w:rPr>
          <w:rFonts w:cs="Calibri"/>
          <w:noProof/>
        </w:rPr>
        <w:t>[25]</w:t>
      </w:r>
      <w:r w:rsidRPr="00FA3AA4" w:rsidR="6C2C6F32">
        <w:rPr>
          <w:rFonts w:cs="Calibri"/>
        </w:rPr>
        <w:fldChar w:fldCharType="end"/>
      </w:r>
      <w:r w:rsidRPr="00D92BBA">
        <w:rPr>
          <w:rFonts w:cstheme="minorBidi"/>
        </w:rPr>
        <w:t xml:space="preserve"> nutrition,</w:t>
      </w:r>
      <w:r w:rsidRPr="00D92BBA" w:rsidR="6C2C6F32">
        <w:rPr>
          <w:rFonts w:cstheme="minorBidi"/>
        </w:rPr>
        <w:fldChar w:fldCharType="begin" w:fldLock="1"/>
      </w:r>
      <w:r w:rsidR="00C95BF1">
        <w:rPr>
          <w:rFonts w:cstheme="minorBidi"/>
        </w:rPr>
        <w:instrText>ADDIN CSL_CITATION {"citationItems":[{"id":"ITEM-1","itemData":{"DOI":"10.3945/jn.109.105312","ISSN":"00223166","PMID":"19793845","abstract":"The world's poorest children are likely to be malnourished when receiving their childhood vaccines. It is uncertain whether this affects vaccine efficacy and whether the coadministration of nutrient supplements with vaccines has beneficial or detrimental effects. More recently, a detrimental interaction between vitamin A (VA) supplementation (VAS) and the killed diphtheria-tetanus- pertussis vaccine given in early childhood has been suggested. This report provides a critical review of the published interactions between nutritional status and/or supplementation and vaccine responses in children. Due to an absence of evidence for most nutrients, this analysis focused on protein-energy, vitamins A and D, and iron and zinc. All vaccines were considered. Both observational studies and clinical trials that led to peer-reviewed publications in English or French were included. These criteria led to a pool of 58 studies for protein-energy malnutrition, 43 for VA, 4 for vitamin D, 10 for iron, and 22 for zinc. Our analysis indicates that malnutrition has surprisingly little or no effect on vaccine responses. Evidence for definitive adjunctive effects of micronutrient supplementation at the time of vaccination is also weak. Overall, the paucity, poor quality, and heterogeneity of data make it difficult to draw firm conclusions. The use of simple endpoints that may not correlate strongly with disease protection adds uncertainty. A detailed examination of the immunological mechanisms involved in potential interactions, employing modern methodologies, is therefore required. This would also help us understand the proposed, but still unproven, negative interactions between VAS and vaccine safety, a resolution of which is urgently required. © 2009 American Society for Nutrition.","author":[{"dropping-particle":"","family":"Savy","given":"Mathilde","non-dropping-particle":"","parse-names":false,"suffix":""},{"dropping-particle":"","family":"Edmond","given":"Karen","non-dropping-particle":"","parse-names":false,"suffix":""},{"dropping-particle":"","family":"Fine","given":"Paul E.M.","non-dropping-particle":"","parse-names":false,"suffix":""},{"dropping-particle":"","family":"Hall","given":"Andrew","non-dropping-particle":"","parse-names":false,"suffix":""},{"dropping-particle":"","family":"Hennig","given":"Branwen J.","non-dropping-particle":"","parse-names":false,"suffix":""},{"dropping-particle":"","family":"Moore","given":"Sophie E.","non-dropping-particle":"","parse-names":false,"suffix":""},{"dropping-particle":"","family":"Mulholland","given":"Kim","non-dropping-particle":"","parse-names":false,"suffix":""},{"dropping-particle":"","family":"Schaible","given":"Ulrich","non-dropping-particle":"","parse-names":false,"suffix":""},{"dropping-particle":"","family":"Prentice","given":"Andrew M.","non-dropping-particle":"","parse-names":false,"suffix":""}],"container-title":"Journal of Nutrition","id":"ITEM-1","issue":"11","issued":{"date-parts":[["2009","11"]]},"publisher":"J Nutr","title":"Landscape analysis of interactions between nutrition and vaccine responses in children","type":"article-journal","volume":"139"},"uris":["http://www.mendeley.com/documents/?uuid=4731caf1-83b5-3f74-881b-352102d93644"]}],"mendeley":{"formattedCitation":"[26]","plainTextFormattedCitation":"[26]","previouslyFormattedCitation":"[26]"},"properties":{"noteIndex":0},"schema":"https://github.com/citation-style-language/schema/raw/master/csl-citation.json"}</w:instrText>
      </w:r>
      <w:r w:rsidRPr="00D92BBA" w:rsidR="6C2C6F32">
        <w:rPr>
          <w:rFonts w:cstheme="minorBidi"/>
          <w:vertAlign w:val="superscript"/>
        </w:rPr>
        <w:fldChar w:fldCharType="separate"/>
      </w:r>
      <w:r w:rsidRPr="00B35D81" w:rsidR="00B35D81">
        <w:rPr>
          <w:rFonts w:cstheme="minorBidi"/>
          <w:noProof/>
        </w:rPr>
        <w:t>[26]</w:t>
      </w:r>
      <w:r w:rsidRPr="00D92BBA" w:rsidR="6C2C6F32">
        <w:rPr>
          <w:rFonts w:cstheme="minorBidi"/>
        </w:rPr>
        <w:fldChar w:fldCharType="end"/>
      </w:r>
      <w:r w:rsidRPr="00D92BBA">
        <w:rPr>
          <w:rFonts w:cstheme="minorBidi"/>
        </w:rPr>
        <w:t xml:space="preserve"> and priming of the immune system by prior exposure to SARS-CoV-2 not detected by our pre-vaccination antibody test.</w:t>
      </w:r>
      <w:r w:rsidRPr="00D92BBA" w:rsidR="1FE1E042">
        <w:rPr>
          <w:rFonts w:cstheme="minorBidi"/>
        </w:rPr>
        <w:t xml:space="preserve">  Lower antibody concentrations were also observed in patients with Crohn’s disease when compared to patients with ulcera</w:t>
      </w:r>
      <w:r w:rsidRPr="00D92BBA" w:rsidR="00E55335">
        <w:rPr>
          <w:rFonts w:cstheme="minorBidi"/>
        </w:rPr>
        <w:t>tive colitis or IBD-</w:t>
      </w:r>
      <w:r w:rsidRPr="00D92BBA" w:rsidR="78C8EEF3">
        <w:rPr>
          <w:rFonts w:cstheme="minorBidi"/>
        </w:rPr>
        <w:t xml:space="preserve">unclassified. </w:t>
      </w:r>
      <w:r w:rsidRPr="00D92BBA" w:rsidR="78C8EEF3">
        <w:rPr>
          <w:rFonts w:cs="Calibri"/>
        </w:rPr>
        <w:t xml:space="preserve">Despite evidence of defective mucosal immunity, </w:t>
      </w:r>
      <w:r w:rsidRPr="00D92BBA" w:rsidR="0F3CDAC1">
        <w:rPr>
          <w:rFonts w:cs="Calibri"/>
        </w:rPr>
        <w:t xml:space="preserve">previous vaccine studies </w:t>
      </w:r>
      <w:r w:rsidRPr="00D92BBA" w:rsidR="0576CC63">
        <w:rPr>
          <w:rFonts w:cs="Calibri"/>
        </w:rPr>
        <w:t xml:space="preserve">involving patients with Crohn’s disease or ulcerative colitis </w:t>
      </w:r>
      <w:r w:rsidRPr="00D92BBA" w:rsidR="0F3CDAC1">
        <w:rPr>
          <w:rFonts w:cs="Calibri"/>
        </w:rPr>
        <w:t xml:space="preserve">have </w:t>
      </w:r>
      <w:r w:rsidRPr="00D92BBA" w:rsidR="77438713">
        <w:rPr>
          <w:rFonts w:cs="Calibri"/>
        </w:rPr>
        <w:t>not shown attenuated antibody responses to vaccination</w:t>
      </w:r>
      <w:r w:rsidRPr="00D92BBA" w:rsidR="78C8EEF3">
        <w:rPr>
          <w:rFonts w:cs="Calibri"/>
        </w:rPr>
        <w:t xml:space="preserve"> in the absence of concomitant immunomodulator </w:t>
      </w:r>
      <w:r w:rsidRPr="00D92BBA" w:rsidR="405693A1">
        <w:rPr>
          <w:rFonts w:cs="Calibri"/>
        </w:rPr>
        <w:t xml:space="preserve">or biologic </w:t>
      </w:r>
      <w:r w:rsidRPr="00D92BBA" w:rsidR="78C8EEF3">
        <w:rPr>
          <w:rFonts w:cs="Calibri"/>
        </w:rPr>
        <w:t>therapy</w:t>
      </w:r>
      <w:r w:rsidRPr="00D92BBA" w:rsidR="737B96A5">
        <w:rPr>
          <w:rFonts w:cs="Calibri"/>
        </w:rPr>
        <w:t>.</w:t>
      </w:r>
      <w:r w:rsidRPr="00D92BBA" w:rsidR="00DF4DFA">
        <w:rPr>
          <w:rFonts w:cs="Calibri"/>
        </w:rPr>
        <w:fldChar w:fldCharType="begin" w:fldLock="1"/>
      </w:r>
      <w:r w:rsidR="00710B73">
        <w:rPr>
          <w:rFonts w:cs="Calibri"/>
        </w:rPr>
        <w:instrText>ADDIN CSL_CITATION {"citationItems":[{"id":"ITEM-1","itemData":{"DOI":"10.1093/ibd/izz164","ISSN":"1078-0998","abstract":"Background: Patients with inflammatory bowel disease (IBD) on anti-tumor necrosis factor alpha (TNF) agents may have lower immune response to the influenza vaccine. We aimed to evaluate the immunogenicity of the high dose (HD) vs standard dose (SD) influenza vaccine in patients with IBD on anti-TNF monotherapy. Methods: We performed a randomized clinical trial at a single academic center evaluating the immunogenicity of the HD vs SD influenza vaccine in patients with IBD on anti-TNF monotherapy. Influenza antibody concentration was measured at immunization, at 2 to 4 weeks postimmunization, and at 6 months. Results: Sixty-nine patients with IBD were recruited into the study, 40 on anti-TNF monotherapy, and 19 on vedolizumab, along with 20 healthy controls (HC). Patients with IBD receiving the HD influenza vaccine had significantly higher H3N2 postimmunization antibodies compared with those who received the SD influenza vaccine (160 [interquartile range 80 to 320] vs 80 [interquartile range 40 to 160]; P = 0.003). The H1N1 postimmunization levels were not significantly higher in the HD influenza vaccine (320 [interquartile range 150 to 320] vs 160 [interquartile range 80 to 320]; P = 0.18). Patients with IBD receiving the HD influenza vaccine and those on vedolizumab who received SD had equivalent antibody concentrations to HC (H1N1 P = 0.85; H3N2 P = 0.23; B/Victoria P = 0.20 and H1N1 P = 0.46; H3N2 P = 0.21; B/Victoria P = 1.00, respectively). Conclusions: Patients with IBD on anti-TNF monotherapy receiving the HD influenza vaccine had significantly higher postimmunization antibody levels compared with SD vaccine. Clinicaltrials.gov (#NCT02461758).","author":[{"dropping-particle":"","family":"Caldera","given":"Freddy","non-dropping-particle":"","parse-names":false,"suffix":""},{"dropping-particle":"","family":"Hillman","given":"Luke","non-dropping-particle":"","parse-names":false,"suffix":""},{"dropping-particle":"","family":"Saha","given":"Sumona","non-dropping-particle":"","parse-names":false,"suffix":""},{"dropping-particle":"","family":"Wald","given":"Arnold","non-dropping-particle":"","parse-names":false,"suffix":""},{"dropping-particle":"","family":"Grimes","given":"Ian","non-dropping-particle":"","parse-names":false,"suffix":""},{"dropping-particle":"","family":"Zhang","given":"Youqi","non-dropping-particle":"","parse-names":false,"suffix":""},{"dropping-particle":"","family":"Sharpe","given":"Abigail R","non-dropping-particle":"","parse-names":false,"suffix":""},{"dropping-particle":"","family":"Reichelderfer","given":"Mark","non-dropping-particle":"","parse-names":false,"suffix":""},{"dropping-particle":"","family":"Hayney","given":"Mary S","non-dropping-particle":"","parse-names":false,"suffix":""}],"container-title":"Inflammatory Bowel Diseases","id":"ITEM-1","issue":"4","issued":{"date-parts":[["2019","8","24"]]},"page":"593-602","publisher":"Oxford University Press","title":"Immunogenicity of High Dose Influenza Vaccine for Patients with Inflammatory Bowel Disease on Anti-TNF Monotherapy: A Randomized Clinical Trial","type":"article-journal","volume":"26"},"uris":["http://www.mendeley.com/documents/?uuid=88d98f66-a3fb-36ad-9662-66d6dbe07eef"]},{"id":"ITEM-2","itemData":{"DOI":"10.1038/ajg.2009.523","ISSN":"0002-9270","abstract":"OBJECTIVES:The treatment of inflammatory bowel disease (IBD) often includes immunosuppressive medications, which may increase the risk of vaccine-preventable illnesses. We aimed to assess the impact of immunosuppression on immune responses to pneumococcal vaccination in patients with IBD.METHODS:The study design consists of a prospective controlled clinical trial. This study was carried out at a tertiary-care IBD clinic. The subjects for the study belonged to one of the following three groups: adult patients with IBD on combination TNF-blockers and immunomodulators (Group A), those without immunosuppressive therapy (Group B), and age-matched healthy controls (Group C). The treatment consisted of immunization with 23-valent pneumococcal polysaccharide vaccines (PSVs). The main outcome was immune response for five serotypes defined as a twofold or greater increase from pre-vaccination titers and 1 g post-vaccination titer.RESULTS:Sixty-four subjects participated in the study: 20 in Group A, 25 in Group B, and 19 in Group C. Pre-vaccination titers were similar among the three groups. Vaccine responses were lower in Group A than in Group B (P0.01 for four out of five antigens) and Group C (P0.01 for all five antigens). Overall vaccine response was seen in 45, 80, and 85% of Groups A, B, and C (P0.01), respectively.CONCLUSIONS:Immune response to PSV-23 is impaired in Crohn's disease (CD) patients on combination immunosuppressive therapy but is normal among non-immunosuppressed patients. Given the unpredictable likelihood for immunosuppressive therapy, newly diagnosed patients with IBD should undergo vaccination before the initiation of immunosuppressive therapy. © 2010 by the American College of Gastroenterology.","author":[{"dropping-particle":"","family":"Melmed","given":"Gil Y","non-dropping-particle":"","parse-names":false,"suffix":""},{"dropping-particle":"","family":"Agarwal","given":"Nik","non-dropping-particle":"","parse-names":false,"suffix":""},{"dropping-particle":"","family":"Frenck","given":"Robert W","non-dropping-particle":"","parse-names":false,"suffix":""},{"dropping-particle":"","family":"Ippoliti","given":"Andrew F","non-dropping-particle":"","parse-names":false,"suffix":""},{"dropping-particle":"","family":"Ibanez","given":"Patricio","non-dropping-particle":"","parse-names":false,"suffix":""},{"dropping-particle":"","family":"Papadakis","given":"Konstantinos A","non-dropping-particle":"","parse-names":false,"suffix":""},{"dropping-particle":"","family":"Simpson","given":"Peter","non-dropping-particle":"","parse-names":false,"suffix":""},{"dropping-particle":"","family":"Barolet-Garcia","given":"Cristina","non-dropping-particle":"","parse-names":false,"suffix":""},{"dropping-particle":"","family":"Ward","given":"Joel","non-dropping-particle":"","parse-names":false,"suffix":""},{"dropping-particle":"","family":"Targan","given":"Stephan R","non-dropping-particle":"","parse-names":false,"suffix":""},{"dropping-particle":"","family":"Vasiliauskas","given":"Eric A","non-dropping-particle":"","parse-names":false,"suffix":""}],"container-title":"American Journal of Gastroenterology","id":"ITEM-2","issue":"1","issued":{"date-parts":[["2010","1"]]},"page":"148-154","title":"Immunosuppression Impairs Response to Pneumococcal Polysaccharide Vaccination in Patients With Inflammatory Bowel Disease","type":"article-journal","volume":"105"},"uris":["http://www.mendeley.com/documents/?uuid=d9c7286f-d405-321f-86ca-8df68d5fb449"]}],"mendeley":{"formattedCitation":"[6,7]","plainTextFormattedCitation":"[6,7]","previouslyFormattedCitation":"[6,7]"},"properties":{"noteIndex":0},"schema":"https://github.com/citation-style-language/schema/raw/master/csl-citation.json"}</w:instrText>
      </w:r>
      <w:r w:rsidRPr="00D92BBA" w:rsidR="00DF4DFA">
        <w:rPr>
          <w:rFonts w:cs="Calibri"/>
        </w:rPr>
        <w:fldChar w:fldCharType="separate"/>
      </w:r>
      <w:r w:rsidRPr="00701C27" w:rsidR="00701C27">
        <w:rPr>
          <w:rFonts w:cs="Calibri"/>
          <w:noProof/>
        </w:rPr>
        <w:t>[6,7]</w:t>
      </w:r>
      <w:r w:rsidRPr="00D92BBA" w:rsidR="00DF4DFA">
        <w:rPr>
          <w:rFonts w:cs="Calibri"/>
        </w:rPr>
        <w:fldChar w:fldCharType="end"/>
      </w:r>
      <w:r w:rsidRPr="00D92BBA" w:rsidR="239012FF">
        <w:rPr>
          <w:rFonts w:cs="Calibri"/>
        </w:rPr>
        <w:t xml:space="preserve"> </w:t>
      </w:r>
      <w:r w:rsidRPr="00D92BBA" w:rsidR="014A8025">
        <w:rPr>
          <w:rFonts w:cs="Calibri"/>
        </w:rPr>
        <w:t xml:space="preserve"> </w:t>
      </w:r>
    </w:p>
    <w:p w:rsidR="5578D49B" w:rsidP="17AB1D0A" w:rsidRDefault="426178A2" w14:paraId="60A0096E" w14:textId="5F87F0C7">
      <w:pPr>
        <w:rPr>
          <w:rFonts w:asciiTheme="minorHAnsi" w:hAnsiTheme="minorHAnsi" w:eastAsiaTheme="minorEastAsia" w:cstheme="minorBidi"/>
        </w:rPr>
      </w:pPr>
      <w:r w:rsidRPr="00D92BBA">
        <w:rPr>
          <w:rFonts w:asciiTheme="minorHAnsi" w:hAnsiTheme="minorHAnsi" w:eastAsiaTheme="minorEastAsia" w:cstheme="minorBidi"/>
        </w:rPr>
        <w:t>The cytokine TNF shapes multiple aspects of host immune responses, including T-cell dependent antibody production. Genetic ablation of TNF results in disruption of B-cell follicles in germinal centres with defective induction of antigen-induced antibody production.</w:t>
      </w:r>
      <w:r w:rsidRPr="00D92BBA">
        <w:rPr>
          <w:rFonts w:asciiTheme="minorHAnsi" w:hAnsiTheme="minorHAnsi" w:eastAsiaTheme="minorEastAsia" w:cstheme="minorBidi"/>
        </w:rPr>
        <w:fldChar w:fldCharType="begin" w:fldLock="1"/>
      </w:r>
      <w:r w:rsidR="00C95BF1">
        <w:rPr>
          <w:rFonts w:asciiTheme="minorHAnsi" w:hAnsiTheme="minorHAnsi" w:eastAsiaTheme="minorEastAsia" w:cstheme="minorBidi"/>
        </w:rPr>
        <w:instrText>ADDIN CSL_CITATION {"citationItems":[{"id":"ITEM-1","itemData":{"DOI":"10.1084/jem.184.4.1397","ISSN":"00221007","PMID":"8879212","abstract":"To investigate the role of TNFα mice by gene targeting in the development of in vivo immune responses we have generated TNFα-deficit mice by gene targeting. Homozygous mutant mice are viable and fertile, develop lymph nodes and Peyer's patches and show no apparent phenotypic abnormalities, indicating that TNFα is not required for normal mouse development. In the absence of TNFα mice readily succumb to L. monocytogenes infections and show reduced contact hypersensitivity responses. Furthermore, TNFα knockout mice are resistant to the systematic toxicity of LPS upon D- galactosamine sensitization, yet remain sensitive to high doses of LPS alone. Most interestingly, TNFα knockout mice completely lack splenic primary B cell follicles and cannot form organized follicular dendritic cell (FDC) networks and germinal center. However, despite the absence of B cell follicles, Ig class-switching can still occur, yet deregulated humoral immune responses against either thymus-dependent (TD) or thymus-independent (TI) antigens are observed. Complementation of TNFα functioning by the expression of either human or murine TNFα transgenes is sufficient to reconstitute these defects, establishing a physiological role for TNFα in regulating the development and organization of splenic follicular architecture and in the maturation of the humoral immune response.","author":[{"dropping-particle":"","family":"Pasparakis","given":"Manolis","non-dropping-particle":"","parse-names":false,"suffix":""},{"dropping-particle":"","family":"Alexopoulou","given":"Lena","non-dropping-particle":"","parse-names":false,"suffix":""},{"dropping-particle":"","family":"Episkopou","given":"Vasso","non-dropping-particle":"","parse-names":false,"suffix":""},{"dropping-particle":"","family":"Kollias","given":"George","non-dropping-particle":"","parse-names":false,"suffix":""}],"container-title":"Journal of Experimental Medicine","id":"ITEM-1","issue":"4","issued":{"date-parts":[["1996","10","1"]]},"page":"1397-1411","publisher":"J Exp Med","title":"Immune and inflammatory responses in TNFα-deficient mice: A critical requirement for TNFα in the formation of primary B cell follicles, follicular dendritic cell networks and germinal centers, and in the maturation of the humoral immune response","type":"article-journal","volume":"184"},"uris":["http://www.mendeley.com/documents/?uuid=b28a897a-4913-3430-9655-7ce92f644db8"]},{"id":"ITEM-2","itemData":{"DOI":"10.1189/jlb.1202587","ISSN":"0741-5400","PMID":"12885938","abstract":"Dendritic cells (DCs) generated from bone marrow (BM) precursor cells of C57BL/6 (B6.WT) mice and cultured in the presence of granulocyte macrophage-colony stimulating factor differentiate to mature BM-DCs spontaneously. These mature DCs are characterized by high levels of major histocompatibility complex (MHC) class II, CD40, and CD86 on their surface. To analyze the involvement of tumor necrosis factor (TNF) and the related cytokine lymphotoxin (LT)α in DC maturation, we studied the development of DCs from the BM of B6.TNF-/-, B6.LTα-/-, and B6.TNF/LTα-/- mice and compared it to B6.WT mice. Although the development of BM precursor cells to the level of immature DCs (CD11c +, MHC class IIlow, CD40low, and CD86 low) was equivalent in all genotypes, B6.TNF-/- and B6.TNF/LTα-/- cells showed an impaired capacity to differentiate to mature DCs. In contrast, mature BM-DCs generated from LTα-negative, immature DCs developed like B6.WT cells. Further studies revealed that once matured, the phenotype of all tested gynotypes was comparable. They expressed high levels of CD40 and CD86, were exclusively positive for the chemokine receptor (CCR)7 but negative for CCR5 and CCR2, and were able to enter the paracortex of draining lymph nodes. The limited maturation of TNF-deficient BM-DCs could be restored by mixing TNF-negative with TNF-positive Ly5.1 BM cells, and maturation of B6.WT DCs could be blocked with an anti-TNF monoclonal antibody. The substitution of B6.TNF-/- BM cells with recombinant TNF revealed promotion or suppression of BM-DC maturation depending on the point of time of TNF addition.","author":[{"dropping-particle":"","family":"Ritter","given":"Uwe","non-dropping-particle":"","parse-names":false,"suffix":""},{"dropping-particle":"","family":"Meissner","given":"Anja","non-dropping-particle":"","parse-names":false,"suffix":""},{"dropping-particle":"","family":"Ott","given":"Jessica","non-dropping-particle":"","parse-names":false,"suffix":""},{"dropping-particle":"","family":"Körner","given":"Heinrich","non-dropping-particle":"","parse-names":false,"suffix":""}],"container-title":"Journal of Leukocyte Biology","id":"ITEM-2","issue":"2","issued":{"date-parts":[["2003","8"]]},"page":"216-222","publisher":"Wiley","title":"Analysis of the maturation process of dendritic cells deficient for TNF and lymphotoxin-α reveals an essential role for TNF","type":"article-journal","volume":"74"},"uris":["http://www.mendeley.com/documents/?uuid=13f22b47-59a3-3298-a27f-bced8753acc1"]}],"mendeley":{"formattedCitation":"[27,28]","plainTextFormattedCitation":"[27,28]","previouslyFormattedCitation":"[27,28]"},"properties":{"noteIndex":0},"schema":"https://github.com/citation-style-language/schema/raw/master/csl-citation.json"}</w:instrText>
      </w:r>
      <w:r w:rsidRPr="00D92BBA">
        <w:rPr>
          <w:rFonts w:asciiTheme="minorHAnsi" w:hAnsiTheme="minorHAnsi" w:eastAsiaTheme="minorEastAsia" w:cstheme="minorBidi"/>
          <w:vertAlign w:val="superscript"/>
        </w:rPr>
        <w:fldChar w:fldCharType="separate"/>
      </w:r>
      <w:r w:rsidRPr="00B35D81" w:rsidR="00B35D81">
        <w:rPr>
          <w:rFonts w:asciiTheme="minorHAnsi" w:hAnsiTheme="minorHAnsi" w:eastAsiaTheme="minorEastAsia" w:cstheme="minorBidi"/>
          <w:noProof/>
        </w:rPr>
        <w:t>[27,28]</w:t>
      </w:r>
      <w:r w:rsidRPr="00D92BBA">
        <w:rPr>
          <w:rFonts w:asciiTheme="minorHAnsi" w:hAnsiTheme="minorHAnsi" w:eastAsiaTheme="minorEastAsia" w:cstheme="minorBidi"/>
        </w:rPr>
        <w:fldChar w:fldCharType="end"/>
      </w:r>
      <w:r w:rsidRPr="00D92BBA">
        <w:rPr>
          <w:rFonts w:asciiTheme="minorHAnsi" w:hAnsiTheme="minorHAnsi" w:eastAsiaTheme="minorEastAsia" w:cstheme="minorBidi"/>
        </w:rPr>
        <w:t xml:space="preserve"> These biological properties may in part explain why TNF blockade is clinically beneficial in IMIDs, but also explain the increased risk of serious and opportunistic infections and impaired response to other vaccines.</w:t>
      </w:r>
    </w:p>
    <w:p w:rsidRPr="00D92BBA" w:rsidR="00226A74" w:rsidP="00226A74" w:rsidRDefault="00226A74" w14:paraId="0C3CBBED" w14:textId="376BB04E">
      <w:pPr>
        <w:jc w:val="both"/>
        <w:rPr>
          <w:rFonts w:cs="Calibri"/>
        </w:rPr>
      </w:pPr>
      <w:r w:rsidRPr="767EA716">
        <w:rPr>
          <w:rFonts w:cs="Calibri"/>
        </w:rPr>
        <w:t>Our findings have important implications for patients treated with anti-TNF drugs</w:t>
      </w:r>
      <w:r w:rsidRPr="767EA716">
        <w:rPr>
          <w:rFonts w:asciiTheme="minorHAnsi" w:hAnsiTheme="minorHAnsi" w:eastAsiaTheme="minorEastAsia" w:cstheme="minorBidi"/>
        </w:rPr>
        <w:t xml:space="preserve"> particularly those also treated with an immunomodulator</w:t>
      </w:r>
      <w:r w:rsidRPr="767EA716">
        <w:rPr>
          <w:rFonts w:cs="Calibri"/>
        </w:rPr>
        <w:t xml:space="preserve">. Poor antibody responses to a single-dose of vaccine unnecessarily exposes infliximab-treated patients to SARS-CoV-2 infection. </w:t>
      </w:r>
      <w:r w:rsidRPr="767EA716">
        <w:rPr>
          <w:rFonts w:asciiTheme="minorHAnsi" w:hAnsiTheme="minorHAnsi" w:eastAsiaTheme="minorEastAsia" w:cstheme="minorBidi"/>
        </w:rPr>
        <w:t xml:space="preserve">However, because we </w:t>
      </w:r>
      <w:r w:rsidRPr="767EA716">
        <w:rPr>
          <w:rFonts w:asciiTheme="minorHAnsi" w:hAnsiTheme="minorHAnsi" w:eastAsiaTheme="minorEastAsia" w:cstheme="minorBidi"/>
        </w:rPr>
        <w:lastRenderedPageBreak/>
        <w:t>observed higher rates of seroconversion in patients with two exposures to SARS-CoV-2 antigen, even in the presence of TNF blockade, these patients should be prioritised for optimally timed second doses.</w:t>
      </w:r>
      <w:r w:rsidRPr="767EA716">
        <w:rPr>
          <w:rFonts w:cs="Calibri"/>
        </w:rPr>
        <w:t xml:space="preserve">  Until patients receive a second vaccine</w:t>
      </w:r>
      <w:r w:rsidRPr="767EA716" w:rsidR="66900065">
        <w:rPr>
          <w:rFonts w:cs="Calibri"/>
        </w:rPr>
        <w:t xml:space="preserve"> dose</w:t>
      </w:r>
      <w:r w:rsidRPr="767EA716">
        <w:rPr>
          <w:rFonts w:cs="Calibri"/>
        </w:rPr>
        <w:t xml:space="preserve"> they should consider that they are not protected from SARS-CoV-2 infection and continue to practice enhanced physical distancing and shielding if appropriate. </w:t>
      </w:r>
    </w:p>
    <w:p w:rsidRPr="00070ABC" w:rsidR="00226A74" w:rsidP="00226A74" w:rsidRDefault="00226A74" w14:paraId="49E310B3" w14:textId="77777777">
      <w:pPr>
        <w:pStyle w:val="Heading2"/>
        <w:rPr>
          <w:b/>
        </w:rPr>
      </w:pPr>
      <w:r w:rsidRPr="00070ABC">
        <w:rPr>
          <w:b/>
        </w:rPr>
        <w:t>Limitations</w:t>
      </w:r>
    </w:p>
    <w:p w:rsidR="5578D49B" w:rsidP="767EA716" w:rsidRDefault="61938668" w14:paraId="6DEE94CB" w14:textId="1E85E3F4">
      <w:pPr>
        <w:jc w:val="both"/>
        <w:rPr>
          <w:rFonts w:cstheme="minorBidi"/>
        </w:rPr>
      </w:pPr>
      <w:r w:rsidRPr="767EA716">
        <w:rPr>
          <w:rFonts w:asciiTheme="minorHAnsi" w:hAnsiTheme="minorHAnsi" w:eastAsiaTheme="minorEastAsia" w:cstheme="minorBidi"/>
        </w:rPr>
        <w:t>Whilst our data are biologically plausible</w:t>
      </w:r>
      <w:r w:rsidRPr="767EA716" w:rsidR="0615800F">
        <w:rPr>
          <w:rFonts w:asciiTheme="minorHAnsi" w:hAnsiTheme="minorHAnsi" w:eastAsiaTheme="minorEastAsia" w:cstheme="minorBidi"/>
        </w:rPr>
        <w:t>,</w:t>
      </w:r>
      <w:r w:rsidRPr="767EA716">
        <w:rPr>
          <w:rFonts w:asciiTheme="minorHAnsi" w:hAnsiTheme="minorHAnsi" w:eastAsiaTheme="minorEastAsia" w:cstheme="minorBidi"/>
        </w:rPr>
        <w:t xml:space="preserve"> w</w:t>
      </w:r>
      <w:r w:rsidRPr="767EA716" w:rsidR="7AA2EB3F">
        <w:rPr>
          <w:rFonts w:asciiTheme="minorHAnsi" w:hAnsiTheme="minorHAnsi" w:eastAsiaTheme="minorEastAsia" w:cstheme="minorBidi"/>
        </w:rPr>
        <w:t>e acknowledge</w:t>
      </w:r>
      <w:r w:rsidRPr="767EA716" w:rsidR="4FFF6BE0">
        <w:rPr>
          <w:rFonts w:asciiTheme="minorHAnsi" w:hAnsiTheme="minorHAnsi" w:eastAsiaTheme="minorEastAsia" w:cstheme="minorBidi"/>
        </w:rPr>
        <w:t xml:space="preserve"> </w:t>
      </w:r>
      <w:r w:rsidRPr="767EA716" w:rsidR="7AA2EB3F">
        <w:rPr>
          <w:rFonts w:asciiTheme="minorHAnsi" w:hAnsiTheme="minorHAnsi" w:eastAsiaTheme="minorEastAsia" w:cstheme="minorBidi"/>
        </w:rPr>
        <w:t>the fo</w:t>
      </w:r>
      <w:r w:rsidRPr="767EA716" w:rsidR="7AA2EB3F">
        <w:rPr>
          <w:rFonts w:cstheme="minorBidi"/>
        </w:rPr>
        <w:t>llowing limitations</w:t>
      </w:r>
      <w:r w:rsidRPr="767EA716" w:rsidR="2F75CE49">
        <w:rPr>
          <w:rFonts w:cstheme="minorBidi"/>
        </w:rPr>
        <w:t xml:space="preserve"> of our study</w:t>
      </w:r>
      <w:r w:rsidRPr="767EA716" w:rsidR="7AA2EB3F">
        <w:rPr>
          <w:rFonts w:cstheme="minorBidi"/>
        </w:rPr>
        <w:t>.</w:t>
      </w:r>
      <w:r w:rsidRPr="767EA716" w:rsidR="75EAC27D">
        <w:rPr>
          <w:rFonts w:cstheme="minorBidi"/>
        </w:rPr>
        <w:t xml:space="preserve"> </w:t>
      </w:r>
      <w:r w:rsidRPr="767EA716" w:rsidR="42744AC0">
        <w:rPr>
          <w:rFonts w:cstheme="minorBidi"/>
        </w:rPr>
        <w:t xml:space="preserve">We have used </w:t>
      </w:r>
      <w:r w:rsidRPr="767EA716" w:rsidR="569639F1">
        <w:rPr>
          <w:rFonts w:cstheme="minorBidi"/>
        </w:rPr>
        <w:t xml:space="preserve">an </w:t>
      </w:r>
      <w:r w:rsidRPr="767EA716" w:rsidR="62C4B01D">
        <w:rPr>
          <w:rFonts w:cs="Calibri"/>
        </w:rPr>
        <w:t>electrochemiluminescence immunoassay</w:t>
      </w:r>
      <w:r w:rsidRPr="767EA716" w:rsidR="62C4B01D">
        <w:rPr>
          <w:rFonts w:cstheme="minorBidi"/>
        </w:rPr>
        <w:t xml:space="preserve"> </w:t>
      </w:r>
      <w:r w:rsidRPr="767EA716" w:rsidR="42744AC0">
        <w:rPr>
          <w:rFonts w:cstheme="minorBidi"/>
        </w:rPr>
        <w:t>to measure antibody concentrations rather than using a neutrali</w:t>
      </w:r>
      <w:r w:rsidRPr="767EA716" w:rsidR="002639EA">
        <w:rPr>
          <w:rFonts w:cstheme="minorBidi"/>
        </w:rPr>
        <w:t>s</w:t>
      </w:r>
      <w:r w:rsidRPr="767EA716" w:rsidR="42744AC0">
        <w:rPr>
          <w:rFonts w:cstheme="minorBidi"/>
        </w:rPr>
        <w:t>ing assay. Although neutrali</w:t>
      </w:r>
      <w:r w:rsidRPr="767EA716" w:rsidR="002639EA">
        <w:rPr>
          <w:rFonts w:cstheme="minorBidi"/>
        </w:rPr>
        <w:t>s</w:t>
      </w:r>
      <w:r w:rsidRPr="767EA716" w:rsidR="42744AC0">
        <w:rPr>
          <w:rFonts w:cstheme="minorBidi"/>
        </w:rPr>
        <w:t xml:space="preserve">ation assays are considered more biologically relevant, </w:t>
      </w:r>
      <w:r w:rsidRPr="767EA716" w:rsidR="00E55335">
        <w:rPr>
          <w:rFonts w:cstheme="minorBidi"/>
        </w:rPr>
        <w:t xml:space="preserve">it is now established that anti receptor-binding domain </w:t>
      </w:r>
      <w:r w:rsidRPr="767EA716" w:rsidR="42744AC0">
        <w:rPr>
          <w:rFonts w:cstheme="minorBidi"/>
        </w:rPr>
        <w:t>antibodies</w:t>
      </w:r>
      <w:r w:rsidRPr="767EA716" w:rsidR="4001A3AC">
        <w:rPr>
          <w:rFonts w:cstheme="minorBidi"/>
        </w:rPr>
        <w:t xml:space="preserve">, which </w:t>
      </w:r>
      <w:r w:rsidRPr="767EA716" w:rsidR="42744AC0">
        <w:rPr>
          <w:rFonts w:cstheme="minorBidi"/>
        </w:rPr>
        <w:t xml:space="preserve">target the spike protein component that engages host cells through ligation of </w:t>
      </w:r>
      <w:r w:rsidRPr="767EA716" w:rsidR="6148A0B0">
        <w:rPr>
          <w:rFonts w:cstheme="minorBidi"/>
        </w:rPr>
        <w:t>angiotensin</w:t>
      </w:r>
      <w:r w:rsidRPr="767EA716" w:rsidR="00E55335">
        <w:rPr>
          <w:rFonts w:cstheme="minorBidi"/>
        </w:rPr>
        <w:t>-</w:t>
      </w:r>
      <w:r w:rsidRPr="767EA716" w:rsidR="6148A0B0">
        <w:rPr>
          <w:rFonts w:cstheme="minorBidi"/>
        </w:rPr>
        <w:t>converting enzyme 2</w:t>
      </w:r>
      <w:r w:rsidRPr="767EA716" w:rsidR="507E2A64">
        <w:rPr>
          <w:rFonts w:cstheme="minorBidi"/>
        </w:rPr>
        <w:t>,</w:t>
      </w:r>
      <w:r w:rsidRPr="767EA716" w:rsidR="42744AC0">
        <w:rPr>
          <w:rFonts w:cstheme="minorBidi"/>
        </w:rPr>
        <w:t xml:space="preserve"> closely correlate with neutrali</w:t>
      </w:r>
      <w:r w:rsidRPr="767EA716" w:rsidR="002639EA">
        <w:rPr>
          <w:rFonts w:cstheme="minorBidi"/>
        </w:rPr>
        <w:t>s</w:t>
      </w:r>
      <w:r w:rsidRPr="767EA716" w:rsidR="42744AC0">
        <w:rPr>
          <w:rFonts w:cstheme="minorBidi"/>
        </w:rPr>
        <w:t>ation assays.</w:t>
      </w:r>
      <w:r w:rsidRPr="767EA716">
        <w:rPr>
          <w:rFonts w:cstheme="minorBidi"/>
        </w:rPr>
        <w:fldChar w:fldCharType="begin" w:fldLock="1"/>
      </w:r>
      <w:r w:rsidRPr="767EA716">
        <w:rPr>
          <w:rFonts w:cstheme="minorBidi"/>
        </w:rPr>
        <w:instrText>ADDIN CSL_CITATION {"citationItems":[{"id":"ITEM-1","itemData":{"DOI":"10.1038/s41467-021-21111-9","ISSN":"2041-1723","PMID":"33558507","abstract":" There are only few data concerning persistence of neutralizing antibodies (NAbs) among SARS-CoV-2-infected healthcare workers (HCW). These individuals are particularly exposed to SARS-CoV-2 infection and at potential risk of reinfection. We followed 26 HCW with mild COVID-19 three weeks (D21), two months (M2) and three months (M3) after the onset of symptoms. All the HCW had anti-receptor binding domain (RBD) IgA at D21, decreasing to 38.5% at M3 ( p &lt; 0.0001). Concomitantly a significant decrease in NAb titers was observed between D21 and M2 ( p = 0.03) and between D21 and M3 ( p &lt; 0.0001). Here, we report that SARS-CoV-2 can elicit a NAb response correlated with anti-RBD antibody levels. However, this neutralizing activity declines, and may even be lost, in association with a decrease in systemic IgA antibody levels, from two months after disease onset. This short-lasting humoral protection supports strong recommendations to maintain infection prevention and control measures in HCW, and suggests that periodic boosts of SARS-CoV-2 vaccination may be required. ","author":[{"dropping-particle":"","family":"Marot","given":"Stéphane","non-dropping-particle":"","parse-names":false,"suffix":""},{"dropping-particle":"","family":"Malet","given":"Isabelle","non-dropping-particle":"","parse-names":false,"suffix":""},{"dropping-particle":"","family":"Leducq","given":"Valentin","non-dropping-particle":"","parse-names":false,"suffix":""},{"dropping-particle":"","family":"Zafilaza","given":"Karen","non-dropping-particle":"","parse-names":false,"suffix":""},{"dropping-particle":"","family":"Sterlin","given":"Delphine","non-dropping-particle":"","parse-names":false,"suffix":""},{"dropping-particle":"","family":"Planas","given":"Delphine","non-dropping-particle":"","parse-names":false,"suffix":""},{"dropping-particle":"","family":"Gothland","given":"Adélie","non-dropping-particle":"","parse-names":false,"suffix":""},{"dropping-particle":"","family":"Jary","given":"Aude","non-dropping-particle":"","parse-names":false,"suffix":""},{"dropping-particle":"","family":"Dorgham","given":"Karim","non-dropping-particle":"","parse-names":false,"suffix":""},{"dropping-particle":"","family":"Bruel","given":"Timothée","non-dropping-particle":"","parse-names":false,"suffix":""},{"dropping-particle":"","family":"Burrel","given":"Sonia","non-dropping-particle":"","parse-names":false,"suffix":""},{"dropping-particle":"","family":"Boutolleau","given":"David","non-dropping-particle":"","parse-names":false,"suffix":""},{"dropping-particle":"","family":"Schwartz","given":"Olivier","non-dropping-particle":"","parse-names":false,"suffix":""},{"dropping-particle":"","family":"Gorochov","given":"Guy","non-dropping-particle":"","parse-names":false,"suffix":""},{"dropping-particle":"","family":"Calvez","given":"Vincent","non-dropping-particle":"","parse-names":false,"suffix":""},{"dropping-particle":"","family":"Marcelin","given":"Anne-Geneviève","non-dropping-particle":"","parse-names":false,"suffix":""}],"container-title":"Nature Communications","id":"ITEM-1","issue":"1","issued":{"date-parts":[["2021","12","8"]]},"page":"1-7","publisher":"Springer Science and Business Media LLC","title":"Rapid decline of neutralizing antibodies against SARS-CoV-2 among infected healthcare workers","type":"article-journal","volume":"12"},"uris":["http://www.mendeley.com/documents/?uuid=20c4c747-2ad9-302f-9b4f-7ea8df56ea54"]},{"id":"ITEM-2","itemData":{"DOI":"10.1001/jama.2021.4388","ISSN":"1538-3598","PMID":"33739374","author":[{"dropping-particle":"","family":"Edara","given":"Venkata Viswanadh","non-dropping-particle":"","parse-names":false,"suffix":""},{"dropping-particle":"","family":"Hudson","given":"William H","non-dropping-particle":"","parse-names":false,"suffix":""},{"dropping-particle":"","family":"Xie","given":"Xuping","non-dropping-particle":"","parse-names":false,"suffix":""},{"dropping-particle":"","family":"Ahmed","given":"Rafi","non-dropping-particle":"","parse-names":false,"suffix":""},{"dropping-particle":"","family":"Suthar","given":"Mehul S","non-dropping-particle":"","parse-names":false,"suffix":""}],"container-title":"JAMA","id":"ITEM-2","issued":{"date-parts":[["2021","3","19"]]},"title":"Neutralizing Antibodies Against SARS-CoV-2 Variants After Infection and Vaccination.","type":"article-journal"},"uris":["http://www.mendeley.com/documents/?uuid=9461aed4-2c01-3bd2-a65d-ffd15605cd66"]}],"mendeley":{"formattedCitation":"[29,30]","plainTextFormattedCitation":"[29,30]","previouslyFormattedCitation":"[29,30]"},"properties":{"noteIndex":0},"schema":"https://github.com/citation-style-language/schema/raw/master/csl-citation.json"}</w:instrText>
      </w:r>
      <w:r w:rsidRPr="767EA716">
        <w:rPr>
          <w:rFonts w:cstheme="minorBidi"/>
          <w:vertAlign w:val="superscript"/>
        </w:rPr>
        <w:fldChar w:fldCharType="separate"/>
      </w:r>
      <w:r w:rsidRPr="767EA716" w:rsidR="00B35D81">
        <w:rPr>
          <w:rFonts w:cstheme="minorBidi"/>
          <w:noProof/>
        </w:rPr>
        <w:t>[29,30]</w:t>
      </w:r>
      <w:r w:rsidRPr="767EA716">
        <w:rPr>
          <w:rFonts w:cstheme="minorBidi"/>
        </w:rPr>
        <w:fldChar w:fldCharType="end"/>
      </w:r>
      <w:r w:rsidRPr="767EA716" w:rsidR="6E31CE98">
        <w:rPr>
          <w:rFonts w:cstheme="minorBidi"/>
        </w:rPr>
        <w:t xml:space="preserve">. </w:t>
      </w:r>
      <w:r w:rsidRPr="767EA716" w:rsidR="4FB7DEFA">
        <w:rPr>
          <w:rFonts w:cstheme="minorBidi"/>
        </w:rPr>
        <w:t xml:space="preserve">Our </w:t>
      </w:r>
      <w:r w:rsidRPr="767EA716" w:rsidR="0A43BBAC">
        <w:rPr>
          <w:rFonts w:cstheme="minorBidi"/>
        </w:rPr>
        <w:t>validation experiments</w:t>
      </w:r>
      <w:r w:rsidRPr="767EA716" w:rsidR="258268E8">
        <w:rPr>
          <w:rFonts w:cstheme="minorBidi"/>
        </w:rPr>
        <w:t>,</w:t>
      </w:r>
      <w:r w:rsidRPr="767EA716" w:rsidR="0C7A7A94">
        <w:rPr>
          <w:rFonts w:cstheme="minorBidi"/>
        </w:rPr>
        <w:t xml:space="preserve"> </w:t>
      </w:r>
      <w:r w:rsidRPr="767EA716" w:rsidR="045EE279">
        <w:rPr>
          <w:rFonts w:cstheme="minorBidi"/>
        </w:rPr>
        <w:t xml:space="preserve">comparing anti-SARS-CoV-2 spike (S) concentrations </w:t>
      </w:r>
      <w:r w:rsidRPr="767EA716" w:rsidR="305436A0">
        <w:rPr>
          <w:rFonts w:cstheme="minorBidi"/>
        </w:rPr>
        <w:t xml:space="preserve">with neutralization using the cPass™ </w:t>
      </w:r>
      <w:r w:rsidRPr="767EA716" w:rsidR="5A948910">
        <w:rPr>
          <w:rFonts w:cstheme="minorBidi"/>
        </w:rPr>
        <w:t>test</w:t>
      </w:r>
      <w:r w:rsidRPr="767EA716" w:rsidR="305436A0">
        <w:rPr>
          <w:rFonts w:cstheme="minorBidi"/>
        </w:rPr>
        <w:t xml:space="preserve"> in </w:t>
      </w:r>
      <w:r w:rsidRPr="767EA716" w:rsidR="11A9670C">
        <w:rPr>
          <w:rFonts w:cstheme="minorBidi"/>
        </w:rPr>
        <w:t>two</w:t>
      </w:r>
      <w:r w:rsidRPr="767EA716" w:rsidR="305436A0">
        <w:rPr>
          <w:rFonts w:cstheme="minorBidi"/>
        </w:rPr>
        <w:t xml:space="preserve"> cohorts of patients with PCR confirmed SARS-CoV-2 infection</w:t>
      </w:r>
      <w:r w:rsidRPr="767EA716" w:rsidR="5DC0B7B5">
        <w:rPr>
          <w:rFonts w:cstheme="minorBidi"/>
        </w:rPr>
        <w:t>,</w:t>
      </w:r>
      <w:r w:rsidRPr="767EA716" w:rsidR="09C444F7">
        <w:rPr>
          <w:rFonts w:cstheme="minorBidi"/>
        </w:rPr>
        <w:t xml:space="preserve"> </w:t>
      </w:r>
      <w:r w:rsidRPr="767EA716" w:rsidR="268035FF">
        <w:rPr>
          <w:rFonts w:cstheme="minorBidi"/>
        </w:rPr>
        <w:t>confirm this correlation</w:t>
      </w:r>
      <w:r w:rsidRPr="767EA716" w:rsidR="4BE4DC59">
        <w:rPr>
          <w:rFonts w:cstheme="minorBidi"/>
        </w:rPr>
        <w:t xml:space="preserve">. </w:t>
      </w:r>
      <w:r w:rsidRPr="767EA716" w:rsidR="6E40B999">
        <w:rPr>
          <w:rFonts w:cstheme="minorBidi"/>
        </w:rPr>
        <w:t>Second</w:t>
      </w:r>
      <w:r w:rsidRPr="767EA716" w:rsidR="4DF44C64">
        <w:rPr>
          <w:rFonts w:cstheme="minorBidi"/>
        </w:rPr>
        <w:t xml:space="preserve">, </w:t>
      </w:r>
      <w:r w:rsidRPr="767EA716" w:rsidR="05AE5A44">
        <w:rPr>
          <w:rFonts w:cstheme="minorBidi"/>
        </w:rPr>
        <w:t>we only assessed humoral responses to infection, and it is likely that protective immunity additionally requires induction of memory T cell responses</w:t>
      </w:r>
      <w:r w:rsidRPr="767EA716" w:rsidR="6CFF1A3D">
        <w:rPr>
          <w:rFonts w:cstheme="minorBidi"/>
        </w:rPr>
        <w:t xml:space="preserve">. </w:t>
      </w:r>
      <w:r w:rsidRPr="767EA716" w:rsidR="05325387">
        <w:rPr>
          <w:rFonts w:cstheme="minorBidi"/>
        </w:rPr>
        <w:t>Thirdly</w:t>
      </w:r>
      <w:r w:rsidRPr="767EA716" w:rsidR="7582D794">
        <w:rPr>
          <w:rFonts w:cstheme="minorBidi"/>
        </w:rPr>
        <w:t>,</w:t>
      </w:r>
      <w:r w:rsidRPr="767EA716" w:rsidR="05325387">
        <w:rPr>
          <w:rFonts w:cstheme="minorBidi"/>
        </w:rPr>
        <w:t xml:space="preserve"> we were </w:t>
      </w:r>
      <w:r w:rsidRPr="767EA716" w:rsidR="46D74DD0">
        <w:rPr>
          <w:rFonts w:cstheme="minorBidi"/>
        </w:rPr>
        <w:t>un</w:t>
      </w:r>
      <w:r w:rsidRPr="767EA716" w:rsidR="05325387">
        <w:rPr>
          <w:rFonts w:cstheme="minorBidi"/>
        </w:rPr>
        <w:t xml:space="preserve">able to investigate whether </w:t>
      </w:r>
      <w:r w:rsidRPr="767EA716" w:rsidR="05B685A9">
        <w:rPr>
          <w:rFonts w:cstheme="minorBidi"/>
        </w:rPr>
        <w:t xml:space="preserve">the timing of </w:t>
      </w:r>
      <w:r w:rsidRPr="767EA716" w:rsidR="7E0687F0">
        <w:rPr>
          <w:rFonts w:cstheme="minorBidi"/>
        </w:rPr>
        <w:t>biologic infusion with respect to vaccination</w:t>
      </w:r>
      <w:r w:rsidRPr="767EA716" w:rsidR="01DA0B55">
        <w:rPr>
          <w:rFonts w:cstheme="minorBidi"/>
        </w:rPr>
        <w:t xml:space="preserve"> </w:t>
      </w:r>
      <w:r w:rsidRPr="767EA716" w:rsidR="05B685A9">
        <w:rPr>
          <w:rFonts w:cstheme="minorBidi"/>
        </w:rPr>
        <w:t>or drug level</w:t>
      </w:r>
      <w:r w:rsidRPr="767EA716" w:rsidR="36C47515">
        <w:rPr>
          <w:rFonts w:cstheme="minorBidi"/>
        </w:rPr>
        <w:t xml:space="preserve"> at the time of </w:t>
      </w:r>
      <w:r w:rsidRPr="767EA716" w:rsidR="54E74817">
        <w:rPr>
          <w:rFonts w:cstheme="minorBidi"/>
        </w:rPr>
        <w:t>vaccination</w:t>
      </w:r>
      <w:r w:rsidRPr="767EA716" w:rsidR="0C0A81AE">
        <w:rPr>
          <w:rFonts w:cstheme="minorBidi"/>
        </w:rPr>
        <w:t>,</w:t>
      </w:r>
      <w:r w:rsidRPr="767EA716" w:rsidR="02003298">
        <w:rPr>
          <w:rFonts w:cstheme="minorBidi"/>
        </w:rPr>
        <w:t xml:space="preserve"> </w:t>
      </w:r>
      <w:r w:rsidRPr="767EA716" w:rsidR="3AF1D7A0">
        <w:rPr>
          <w:rFonts w:cstheme="minorBidi"/>
        </w:rPr>
        <w:t>i</w:t>
      </w:r>
      <w:r w:rsidRPr="767EA716" w:rsidR="6784DB37">
        <w:rPr>
          <w:rFonts w:cstheme="minorBidi"/>
        </w:rPr>
        <w:t>nfluences</w:t>
      </w:r>
      <w:r w:rsidRPr="767EA716" w:rsidR="3AF1D7A0">
        <w:rPr>
          <w:rFonts w:cstheme="minorBidi"/>
        </w:rPr>
        <w:t xml:space="preserve"> antibody respons</w:t>
      </w:r>
      <w:r w:rsidRPr="767EA716" w:rsidR="3AF1D7A0">
        <w:rPr>
          <w:rFonts w:asciiTheme="minorHAnsi" w:hAnsiTheme="minorHAnsi" w:eastAsiaTheme="minorEastAsia" w:cstheme="minorBidi"/>
        </w:rPr>
        <w:t>e</w:t>
      </w:r>
      <w:r w:rsidRPr="767EA716" w:rsidR="3D4488C7">
        <w:rPr>
          <w:rFonts w:asciiTheme="minorHAnsi" w:hAnsiTheme="minorHAnsi" w:eastAsiaTheme="minorEastAsia" w:cstheme="minorBidi"/>
        </w:rPr>
        <w:t>s</w:t>
      </w:r>
      <w:r w:rsidRPr="767EA716" w:rsidR="5CCCCBD1">
        <w:rPr>
          <w:rFonts w:asciiTheme="minorHAnsi" w:hAnsiTheme="minorHAnsi" w:eastAsiaTheme="minorEastAsia" w:cstheme="minorBidi"/>
        </w:rPr>
        <w:t xml:space="preserve">. </w:t>
      </w:r>
      <w:r w:rsidRPr="767EA716" w:rsidR="63966BA2">
        <w:rPr>
          <w:rFonts w:asciiTheme="minorHAnsi" w:hAnsiTheme="minorHAnsi" w:eastAsiaTheme="minorEastAsia" w:cstheme="minorBidi"/>
        </w:rPr>
        <w:t>As</w:t>
      </w:r>
      <w:r w:rsidRPr="767EA716" w:rsidR="1D424B7F">
        <w:rPr>
          <w:rFonts w:asciiTheme="minorHAnsi" w:hAnsiTheme="minorHAnsi" w:eastAsiaTheme="minorEastAsia" w:cstheme="minorBidi"/>
        </w:rPr>
        <w:t xml:space="preserve"> </w:t>
      </w:r>
      <w:r w:rsidRPr="767EA716" w:rsidR="1D424B7F">
        <w:rPr>
          <w:rFonts w:cstheme="minorBidi"/>
        </w:rPr>
        <w:t xml:space="preserve">follow-up blood tests </w:t>
      </w:r>
      <w:r w:rsidRPr="767EA716" w:rsidR="2A6C46B9">
        <w:rPr>
          <w:rFonts w:cstheme="minorBidi"/>
        </w:rPr>
        <w:t xml:space="preserve">occurred </w:t>
      </w:r>
      <w:r w:rsidRPr="767EA716" w:rsidR="20B762B3">
        <w:rPr>
          <w:rFonts w:cstheme="minorBidi"/>
        </w:rPr>
        <w:t>at the time of infusions</w:t>
      </w:r>
      <w:r w:rsidRPr="767EA716" w:rsidR="2AB1C008">
        <w:rPr>
          <w:rFonts w:cstheme="minorBidi"/>
        </w:rPr>
        <w:t>,</w:t>
      </w:r>
      <w:r w:rsidRPr="767EA716" w:rsidR="20B762B3">
        <w:rPr>
          <w:rFonts w:cstheme="minorBidi"/>
        </w:rPr>
        <w:t xml:space="preserve"> which </w:t>
      </w:r>
      <w:r w:rsidRPr="767EA716" w:rsidR="196ACCBB">
        <w:rPr>
          <w:rFonts w:cstheme="minorBidi"/>
        </w:rPr>
        <w:t xml:space="preserve">for the vast majority </w:t>
      </w:r>
      <w:r w:rsidRPr="767EA716" w:rsidR="183C8990">
        <w:rPr>
          <w:rFonts w:cstheme="minorBidi"/>
        </w:rPr>
        <w:t xml:space="preserve">occurred </w:t>
      </w:r>
      <w:r w:rsidRPr="767EA716" w:rsidR="2A6C46B9">
        <w:rPr>
          <w:rFonts w:cstheme="minorBidi"/>
        </w:rPr>
        <w:t xml:space="preserve">8-weekly, </w:t>
      </w:r>
      <w:r w:rsidRPr="767EA716" w:rsidR="7CBF2513">
        <w:rPr>
          <w:rFonts w:cstheme="minorBidi"/>
        </w:rPr>
        <w:t xml:space="preserve">the </w:t>
      </w:r>
      <w:r w:rsidRPr="767EA716" w:rsidR="71740E01">
        <w:rPr>
          <w:rFonts w:cstheme="minorBidi"/>
        </w:rPr>
        <w:t>time fr</w:t>
      </w:r>
      <w:r w:rsidRPr="767EA716" w:rsidR="0CC1989C">
        <w:rPr>
          <w:rFonts w:cstheme="minorBidi"/>
        </w:rPr>
        <w:t>o</w:t>
      </w:r>
      <w:r w:rsidRPr="767EA716" w:rsidR="71740E01">
        <w:rPr>
          <w:rFonts w:cstheme="minorBidi"/>
        </w:rPr>
        <w:t xml:space="preserve">m last infusion to </w:t>
      </w:r>
      <w:r w:rsidRPr="767EA716" w:rsidR="05325387">
        <w:rPr>
          <w:rFonts w:cs="Calibri"/>
        </w:rPr>
        <w:t>vaccination</w:t>
      </w:r>
      <w:r w:rsidRPr="767EA716" w:rsidR="5FC3E030">
        <w:rPr>
          <w:rFonts w:cs="Calibri"/>
        </w:rPr>
        <w:t xml:space="preserve"> </w:t>
      </w:r>
      <w:r w:rsidRPr="767EA716" w:rsidR="6A3B10D4">
        <w:rPr>
          <w:rFonts w:cs="Calibri"/>
        </w:rPr>
        <w:t>was</w:t>
      </w:r>
      <w:r w:rsidRPr="767EA716" w:rsidR="3DA12FEA">
        <w:rPr>
          <w:rFonts w:cs="Calibri"/>
        </w:rPr>
        <w:t xml:space="preserve"> </w:t>
      </w:r>
      <w:r w:rsidRPr="767EA716" w:rsidR="05325387">
        <w:rPr>
          <w:rFonts w:cs="Calibri"/>
        </w:rPr>
        <w:t xml:space="preserve">negatively correlated with the time from vaccination to the </w:t>
      </w:r>
      <w:r w:rsidRPr="767EA716" w:rsidR="65A64472">
        <w:rPr>
          <w:rFonts w:cs="Calibri"/>
        </w:rPr>
        <w:t xml:space="preserve">next </w:t>
      </w:r>
      <w:r w:rsidRPr="767EA716" w:rsidR="05325387">
        <w:rPr>
          <w:rFonts w:cs="Calibri"/>
        </w:rPr>
        <w:t>antibody test</w:t>
      </w:r>
      <w:r w:rsidRPr="767EA716" w:rsidR="4ED9689D">
        <w:rPr>
          <w:rFonts w:cs="Calibri"/>
        </w:rPr>
        <w:t>,</w:t>
      </w:r>
      <w:r w:rsidRPr="767EA716" w:rsidR="05325387">
        <w:rPr>
          <w:rFonts w:cs="Calibri"/>
        </w:rPr>
        <w:t xml:space="preserve"> confounding th</w:t>
      </w:r>
      <w:r w:rsidRPr="767EA716" w:rsidR="70B0D3E0">
        <w:rPr>
          <w:rFonts w:cs="Calibri"/>
        </w:rPr>
        <w:t xml:space="preserve">ese </w:t>
      </w:r>
      <w:r w:rsidRPr="767EA716" w:rsidR="05325387">
        <w:rPr>
          <w:rFonts w:cs="Calibri"/>
        </w:rPr>
        <w:t>analys</w:t>
      </w:r>
      <w:r w:rsidRPr="767EA716" w:rsidR="6006B986">
        <w:rPr>
          <w:rFonts w:cs="Calibri"/>
        </w:rPr>
        <w:t>e</w:t>
      </w:r>
      <w:r w:rsidRPr="767EA716" w:rsidR="05325387">
        <w:rPr>
          <w:rFonts w:cs="Calibri"/>
        </w:rPr>
        <w:t>s</w:t>
      </w:r>
      <w:r w:rsidRPr="767EA716" w:rsidR="157F9969">
        <w:rPr>
          <w:rFonts w:cs="Calibri"/>
        </w:rPr>
        <w:t xml:space="preserve">. </w:t>
      </w:r>
      <w:r w:rsidRPr="767EA716" w:rsidR="62FE47EF">
        <w:rPr>
          <w:rFonts w:cs="Calibri"/>
          <w:color w:val="000000" w:themeColor="text1"/>
        </w:rPr>
        <w:t>F</w:t>
      </w:r>
      <w:r w:rsidRPr="767EA716" w:rsidR="1DE5783B">
        <w:rPr>
          <w:rFonts w:cstheme="minorBidi"/>
        </w:rPr>
        <w:t xml:space="preserve">inally, </w:t>
      </w:r>
      <w:r w:rsidRPr="767EA716" w:rsidR="54268AEC">
        <w:rPr>
          <w:rFonts w:cstheme="minorBidi"/>
        </w:rPr>
        <w:t>w</w:t>
      </w:r>
      <w:r w:rsidRPr="767EA716" w:rsidR="57BBD402">
        <w:rPr>
          <w:rFonts w:cstheme="minorBidi"/>
        </w:rPr>
        <w:t xml:space="preserve">e </w:t>
      </w:r>
      <w:r w:rsidRPr="767EA716" w:rsidR="54268AEC">
        <w:rPr>
          <w:rFonts w:cstheme="minorBidi"/>
        </w:rPr>
        <w:t>investigated one</w:t>
      </w:r>
      <w:r w:rsidRPr="767EA716" w:rsidR="57BBD402">
        <w:rPr>
          <w:rFonts w:cstheme="minorBidi"/>
        </w:rPr>
        <w:t xml:space="preserve"> anti-TNF drug</w:t>
      </w:r>
      <w:r w:rsidRPr="767EA716" w:rsidR="66E1DD27">
        <w:rPr>
          <w:rFonts w:cstheme="minorBidi"/>
        </w:rPr>
        <w:t>, infliximab, only</w:t>
      </w:r>
      <w:r w:rsidRPr="767EA716" w:rsidR="57BBD402">
        <w:rPr>
          <w:rFonts w:cstheme="minorBidi"/>
        </w:rPr>
        <w:t xml:space="preserve">. </w:t>
      </w:r>
      <w:r w:rsidRPr="767EA716" w:rsidR="6C9BC96B">
        <w:rPr>
          <w:rFonts w:cstheme="minorBidi"/>
        </w:rPr>
        <w:t xml:space="preserve">However, </w:t>
      </w:r>
      <w:r w:rsidRPr="767EA716" w:rsidR="766403E3">
        <w:rPr>
          <w:rFonts w:cstheme="minorBidi"/>
        </w:rPr>
        <w:t>w</w:t>
      </w:r>
      <w:r w:rsidRPr="767EA716" w:rsidR="57BBD402">
        <w:rPr>
          <w:rFonts w:cstheme="minorBidi"/>
        </w:rPr>
        <w:t xml:space="preserve">e suspect that our key findings </w:t>
      </w:r>
      <w:r w:rsidRPr="767EA716" w:rsidR="2AA4BA60">
        <w:rPr>
          <w:rFonts w:cstheme="minorBidi"/>
        </w:rPr>
        <w:t xml:space="preserve">will </w:t>
      </w:r>
      <w:r w:rsidRPr="767EA716" w:rsidR="57BBD402">
        <w:rPr>
          <w:rFonts w:cstheme="minorBidi"/>
        </w:rPr>
        <w:t xml:space="preserve">apply to other anti-TNF </w:t>
      </w:r>
      <w:r w:rsidRPr="767EA716" w:rsidR="5BC9985D">
        <w:rPr>
          <w:rFonts w:cstheme="minorBidi"/>
        </w:rPr>
        <w:t xml:space="preserve">biologics </w:t>
      </w:r>
      <w:r w:rsidRPr="767EA716" w:rsidR="57BBD402">
        <w:rPr>
          <w:rFonts w:cstheme="minorBidi"/>
        </w:rPr>
        <w:t>used to treat IMIDs, including adalimumab, certolizumab</w:t>
      </w:r>
      <w:r w:rsidRPr="767EA716" w:rsidR="0F1621F1">
        <w:rPr>
          <w:rFonts w:cstheme="minorBidi"/>
        </w:rPr>
        <w:t>,</w:t>
      </w:r>
      <w:r w:rsidRPr="767EA716" w:rsidR="57BBD402">
        <w:rPr>
          <w:rFonts w:cstheme="minorBidi"/>
        </w:rPr>
        <w:t xml:space="preserve"> golimumab</w:t>
      </w:r>
      <w:r w:rsidRPr="767EA716" w:rsidR="3AEFB47C">
        <w:rPr>
          <w:rFonts w:cstheme="minorBidi"/>
        </w:rPr>
        <w:t>,</w:t>
      </w:r>
      <w:r w:rsidRPr="767EA716" w:rsidR="5E956CFD">
        <w:rPr>
          <w:rFonts w:cstheme="minorBidi"/>
        </w:rPr>
        <w:t xml:space="preserve"> and </w:t>
      </w:r>
      <w:r w:rsidRPr="767EA716" w:rsidR="57262BC0">
        <w:rPr>
          <w:rFonts w:cstheme="minorBidi"/>
        </w:rPr>
        <w:t xml:space="preserve">etanercept. </w:t>
      </w:r>
      <w:r w:rsidRPr="767EA716" w:rsidR="5A969DF9">
        <w:rPr>
          <w:rFonts w:cstheme="minorBidi"/>
        </w:rPr>
        <w:t>Further</w:t>
      </w:r>
      <w:r w:rsidRPr="767EA716" w:rsidR="35CC3176">
        <w:rPr>
          <w:rFonts w:cstheme="minorBidi"/>
        </w:rPr>
        <w:t xml:space="preserve"> observational data will be required to </w:t>
      </w:r>
      <w:r w:rsidRPr="767EA716" w:rsidR="53A9730F">
        <w:rPr>
          <w:rFonts w:cstheme="minorBidi"/>
        </w:rPr>
        <w:t xml:space="preserve">elucidate </w:t>
      </w:r>
      <w:r w:rsidRPr="767EA716" w:rsidR="35CC3176">
        <w:rPr>
          <w:rFonts w:cstheme="minorBidi"/>
        </w:rPr>
        <w:t>the impact of other</w:t>
      </w:r>
      <w:r w:rsidRPr="767EA716" w:rsidR="75EBF5A5">
        <w:rPr>
          <w:rFonts w:cstheme="minorBidi"/>
        </w:rPr>
        <w:t xml:space="preserve"> classes of</w:t>
      </w:r>
      <w:r w:rsidRPr="767EA716" w:rsidR="35CC3176">
        <w:rPr>
          <w:rFonts w:cstheme="minorBidi"/>
        </w:rPr>
        <w:t xml:space="preserve"> therapies for </w:t>
      </w:r>
      <w:r w:rsidRPr="767EA716" w:rsidR="3A7AA222">
        <w:rPr>
          <w:rFonts w:cstheme="minorBidi"/>
        </w:rPr>
        <w:t>IMIDs</w:t>
      </w:r>
      <w:r w:rsidRPr="767EA716" w:rsidR="35CC3176">
        <w:rPr>
          <w:rFonts w:cstheme="minorBidi"/>
        </w:rPr>
        <w:t xml:space="preserve"> on SARS-CoV-2 vaccine immunogenicity</w:t>
      </w:r>
      <w:r w:rsidRPr="767EA716" w:rsidR="6B1A05E7">
        <w:rPr>
          <w:rFonts w:cstheme="minorBidi"/>
        </w:rPr>
        <w:t>.</w:t>
      </w:r>
    </w:p>
    <w:p w:rsidRPr="00D92BBA" w:rsidR="5578D49B" w:rsidP="00070ABC" w:rsidRDefault="00226A74" w14:paraId="6EDC5D35" w14:textId="2AEECB08">
      <w:pPr>
        <w:pStyle w:val="Heading1"/>
        <w:rPr>
          <w:rFonts w:cstheme="minorBidi"/>
          <w:i/>
        </w:rPr>
      </w:pPr>
      <w:r>
        <w:rPr>
          <w:rFonts w:eastAsia="Calibri"/>
        </w:rPr>
        <w:lastRenderedPageBreak/>
        <w:t>Conclusions</w:t>
      </w:r>
    </w:p>
    <w:p w:rsidRPr="00D92BBA" w:rsidR="022F17D1" w:rsidP="74E79B52" w:rsidRDefault="479B9D1A" w14:paraId="4F93954A" w14:textId="6FF81FBD">
      <w:pPr>
        <w:spacing w:after="0"/>
        <w:jc w:val="both"/>
        <w:rPr>
          <w:rFonts w:cs="Calibri"/>
        </w:rPr>
      </w:pPr>
      <w:r w:rsidRPr="00D92BBA">
        <w:rPr>
          <w:rFonts w:cs="Calibri"/>
        </w:rPr>
        <w:t>Infliximab is associated with attenuated immunogenicity to a single-dose of the BNT162b2 and ChAdOx1 nCoV-19 SARS-CoV-2 vaccines</w:t>
      </w:r>
      <w:r w:rsidRPr="00D92BBA" w:rsidR="00E55335">
        <w:rPr>
          <w:rFonts w:cs="Calibri"/>
        </w:rPr>
        <w:t xml:space="preserve"> in patients with inflammatory bowel disease</w:t>
      </w:r>
      <w:r w:rsidRPr="00D92BBA" w:rsidR="3602F702">
        <w:rPr>
          <w:rFonts w:cs="Calibri"/>
        </w:rPr>
        <w:t>.</w:t>
      </w:r>
      <w:r w:rsidRPr="00D92BBA" w:rsidR="212EC715">
        <w:rPr>
          <w:rFonts w:cs="Calibri"/>
        </w:rPr>
        <w:t xml:space="preserve"> </w:t>
      </w:r>
      <w:r w:rsidRPr="00D92BBA" w:rsidR="3602F702">
        <w:rPr>
          <w:rFonts w:cs="Calibri"/>
        </w:rPr>
        <w:t>Immunomodulators further blunted immunogenicity</w:t>
      </w:r>
      <w:r w:rsidRPr="00D92BBA" w:rsidR="53D7EE2A">
        <w:rPr>
          <w:rFonts w:cs="Calibri"/>
        </w:rPr>
        <w:t xml:space="preserve"> rates to both vaccines</w:t>
      </w:r>
      <w:r w:rsidRPr="00D92BBA" w:rsidR="3602F702">
        <w:rPr>
          <w:rFonts w:cs="Calibri"/>
        </w:rPr>
        <w:t xml:space="preserve">. </w:t>
      </w:r>
      <w:r w:rsidRPr="00D92BBA">
        <w:rPr>
          <w:rFonts w:cs="Calibri"/>
        </w:rPr>
        <w:t>Reassuringly, vaccination after infection, or a second</w:t>
      </w:r>
      <w:r w:rsidRPr="00D92BBA" w:rsidR="6BEA2790">
        <w:rPr>
          <w:rFonts w:cs="Calibri"/>
        </w:rPr>
        <w:t xml:space="preserve"> </w:t>
      </w:r>
      <w:r w:rsidRPr="00D92BBA">
        <w:rPr>
          <w:rFonts w:cs="Calibri"/>
        </w:rPr>
        <w:t xml:space="preserve">dose of vaccine led to seroconversion in </w:t>
      </w:r>
      <w:r w:rsidRPr="00D92BBA" w:rsidR="1721E5E0">
        <w:rPr>
          <w:rFonts w:cs="Calibri"/>
        </w:rPr>
        <w:t>most</w:t>
      </w:r>
      <w:r w:rsidRPr="00D92BBA">
        <w:rPr>
          <w:rFonts w:cs="Calibri"/>
        </w:rPr>
        <w:t xml:space="preserve"> patients. Delayed second</w:t>
      </w:r>
      <w:r w:rsidRPr="00D92BBA" w:rsidR="60BE53C5">
        <w:rPr>
          <w:rFonts w:cs="Calibri"/>
        </w:rPr>
        <w:t xml:space="preserve"> </w:t>
      </w:r>
      <w:r w:rsidRPr="00D92BBA">
        <w:rPr>
          <w:rFonts w:cs="Calibri"/>
        </w:rPr>
        <w:t>dosing should be avoided in patients treated</w:t>
      </w:r>
      <w:r w:rsidRPr="00D92BBA" w:rsidR="62BE25C1">
        <w:rPr>
          <w:rFonts w:cs="Calibri"/>
        </w:rPr>
        <w:t xml:space="preserve"> with</w:t>
      </w:r>
      <w:r w:rsidRPr="00D92BBA">
        <w:rPr>
          <w:rFonts w:cs="Calibri"/>
        </w:rPr>
        <w:t xml:space="preserve"> infliximab. </w:t>
      </w:r>
    </w:p>
    <w:p w:rsidRPr="00D92BBA" w:rsidR="002633C6" w:rsidP="002633C6" w:rsidRDefault="002633C6" w14:paraId="66589505" w14:textId="2D7B2AD5"/>
    <w:p w:rsidR="0048207D" w:rsidP="1C37DFFD" w:rsidRDefault="0048207D" w14:paraId="77E76FAD" w14:textId="2D7B2AD5">
      <w:pPr>
        <w:spacing w:after="0" w:line="240" w:lineRule="auto"/>
        <w:rPr>
          <w:rFonts w:eastAsia="Times New Roman" w:asciiTheme="minorHAnsi" w:hAnsiTheme="minorHAnsi"/>
          <w:b/>
          <w:bCs/>
          <w:kern w:val="36"/>
          <w:sz w:val="24"/>
          <w:szCs w:val="24"/>
          <w:lang w:eastAsia="en-GB"/>
        </w:rPr>
      </w:pPr>
      <w:r>
        <w:br w:type="page"/>
      </w:r>
    </w:p>
    <w:p w:rsidRPr="00717BEF" w:rsidR="00057124" w:rsidP="00717BEF" w:rsidRDefault="00057124" w14:paraId="76819222" w14:textId="57A9B9C4">
      <w:pPr>
        <w:pStyle w:val="Heading1"/>
      </w:pPr>
      <w:r>
        <w:lastRenderedPageBreak/>
        <w:t>Table 1: Baseline characteristics of participants who had anti-SARS-CoV-2 spike antibodies measured 3 to 10 weeks following primary vaccination against SARS-CoV-2</w:t>
      </w:r>
    </w:p>
    <w:tbl>
      <w:tblPr>
        <w:tblW w:w="9954" w:type="dxa"/>
        <w:tblInd w:w="-34" w:type="dxa"/>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Look w:val="04A0" w:firstRow="1" w:lastRow="0" w:firstColumn="1" w:lastColumn="0" w:noHBand="0" w:noVBand="1"/>
      </w:tblPr>
      <w:tblGrid>
        <w:gridCol w:w="999"/>
        <w:gridCol w:w="1837"/>
        <w:gridCol w:w="2143"/>
        <w:gridCol w:w="2109"/>
        <w:gridCol w:w="1991"/>
        <w:gridCol w:w="875"/>
      </w:tblGrid>
      <w:tr w:rsidRPr="00D92BBA" w:rsidR="00D92BBA" w:rsidTr="00B57174" w14:paraId="5CB22CB1" w14:textId="77777777">
        <w:trPr>
          <w:trHeight w:val="255"/>
        </w:trPr>
        <w:tc>
          <w:tcPr>
            <w:tcW w:w="2836" w:type="dxa"/>
            <w:gridSpan w:val="2"/>
            <w:shd w:val="clear" w:color="auto" w:fill="FFFFFF" w:themeFill="background1"/>
            <w:hideMark/>
          </w:tcPr>
          <w:p w:rsidRPr="00D92BBA" w:rsidR="00057124" w:rsidP="00E55335" w:rsidRDefault="00057124" w14:paraId="63D00CBF" w14:textId="77777777">
            <w:pPr>
              <w:spacing w:after="0" w:line="240" w:lineRule="auto"/>
              <w:rPr>
                <w:rFonts w:eastAsia="Times New Roman" w:cstheme="minorHAnsi"/>
                <w:b/>
                <w:bCs/>
                <w:sz w:val="20"/>
                <w:szCs w:val="20"/>
                <w:lang w:eastAsia="en-GB"/>
              </w:rPr>
            </w:pPr>
            <w:r w:rsidRPr="00D92BBA">
              <w:rPr>
                <w:rFonts w:eastAsia="Times New Roman" w:cstheme="minorHAnsi"/>
                <w:b/>
                <w:bCs/>
                <w:sz w:val="20"/>
                <w:szCs w:val="20"/>
                <w:lang w:eastAsia="en-GB"/>
              </w:rPr>
              <w:t>Variable</w:t>
            </w:r>
          </w:p>
        </w:tc>
        <w:tc>
          <w:tcPr>
            <w:tcW w:w="2143" w:type="dxa"/>
            <w:shd w:val="clear" w:color="auto" w:fill="FFFFFF" w:themeFill="background1"/>
            <w:hideMark/>
          </w:tcPr>
          <w:p w:rsidRPr="00D92BBA" w:rsidR="00057124" w:rsidP="00E55335" w:rsidRDefault="00057124" w14:paraId="3F85F8E4" w14:textId="77777777">
            <w:pPr>
              <w:spacing w:after="0" w:line="240" w:lineRule="auto"/>
              <w:jc w:val="center"/>
              <w:rPr>
                <w:rFonts w:eastAsia="Times New Roman" w:cstheme="minorHAnsi"/>
                <w:b/>
                <w:bCs/>
                <w:sz w:val="20"/>
                <w:szCs w:val="20"/>
                <w:lang w:eastAsia="en-GB"/>
              </w:rPr>
            </w:pPr>
            <w:r w:rsidRPr="00D92BBA">
              <w:rPr>
                <w:rFonts w:eastAsia="Times New Roman" w:cstheme="minorHAnsi"/>
                <w:b/>
                <w:bCs/>
                <w:sz w:val="20"/>
                <w:szCs w:val="20"/>
                <w:lang w:eastAsia="en-GB"/>
              </w:rPr>
              <w:t>Infliximab</w:t>
            </w:r>
          </w:p>
        </w:tc>
        <w:tc>
          <w:tcPr>
            <w:tcW w:w="2109" w:type="dxa"/>
            <w:shd w:val="clear" w:color="auto" w:fill="FFFFFF" w:themeFill="background1"/>
            <w:hideMark/>
          </w:tcPr>
          <w:p w:rsidRPr="00D92BBA" w:rsidR="00057124" w:rsidP="00E55335" w:rsidRDefault="00057124" w14:paraId="11AA2630" w14:textId="77777777">
            <w:pPr>
              <w:spacing w:after="0" w:line="240" w:lineRule="auto"/>
              <w:jc w:val="center"/>
              <w:rPr>
                <w:rFonts w:eastAsia="Times New Roman" w:cstheme="minorHAnsi"/>
                <w:b/>
                <w:bCs/>
                <w:sz w:val="20"/>
                <w:szCs w:val="20"/>
                <w:lang w:eastAsia="en-GB"/>
              </w:rPr>
            </w:pPr>
            <w:r w:rsidRPr="00D92BBA">
              <w:rPr>
                <w:rFonts w:eastAsia="Times New Roman" w:cstheme="minorHAnsi"/>
                <w:b/>
                <w:bCs/>
                <w:sz w:val="20"/>
                <w:szCs w:val="20"/>
                <w:lang w:eastAsia="en-GB"/>
              </w:rPr>
              <w:t>Vedolizumab</w:t>
            </w:r>
          </w:p>
        </w:tc>
        <w:tc>
          <w:tcPr>
            <w:tcW w:w="1991" w:type="dxa"/>
            <w:shd w:val="clear" w:color="auto" w:fill="FFFFFF" w:themeFill="background1"/>
            <w:hideMark/>
          </w:tcPr>
          <w:p w:rsidRPr="00D92BBA" w:rsidR="00057124" w:rsidP="00E55335" w:rsidRDefault="00057124" w14:paraId="4787AD5E" w14:textId="77777777">
            <w:pPr>
              <w:spacing w:after="0" w:line="240" w:lineRule="auto"/>
              <w:jc w:val="center"/>
              <w:rPr>
                <w:rFonts w:eastAsia="Times New Roman" w:cstheme="minorHAnsi"/>
                <w:b/>
                <w:bCs/>
                <w:sz w:val="20"/>
                <w:szCs w:val="20"/>
                <w:lang w:eastAsia="en-GB"/>
              </w:rPr>
            </w:pPr>
            <w:r w:rsidRPr="00D92BBA">
              <w:rPr>
                <w:rFonts w:eastAsia="Times New Roman" w:cstheme="minorHAnsi"/>
                <w:b/>
                <w:bCs/>
                <w:sz w:val="20"/>
                <w:szCs w:val="20"/>
                <w:lang w:eastAsia="en-GB"/>
              </w:rPr>
              <w:t>Overall</w:t>
            </w:r>
          </w:p>
        </w:tc>
        <w:tc>
          <w:tcPr>
            <w:tcW w:w="875" w:type="dxa"/>
            <w:shd w:val="clear" w:color="auto" w:fill="FFFFFF" w:themeFill="background1"/>
            <w:hideMark/>
          </w:tcPr>
          <w:p w:rsidRPr="00D92BBA" w:rsidR="00057124" w:rsidP="00E55335" w:rsidRDefault="00057124" w14:paraId="3B12D640" w14:textId="77777777">
            <w:pPr>
              <w:spacing w:after="0" w:line="240" w:lineRule="auto"/>
              <w:jc w:val="center"/>
              <w:rPr>
                <w:rFonts w:eastAsia="Times New Roman" w:cstheme="minorHAnsi"/>
                <w:b/>
                <w:bCs/>
                <w:sz w:val="20"/>
                <w:szCs w:val="20"/>
                <w:lang w:eastAsia="en-GB"/>
              </w:rPr>
            </w:pPr>
            <w:r w:rsidRPr="00D92BBA">
              <w:rPr>
                <w:rFonts w:eastAsia="Times New Roman" w:cstheme="minorHAnsi"/>
                <w:b/>
                <w:bCs/>
                <w:sz w:val="20"/>
                <w:szCs w:val="20"/>
                <w:lang w:eastAsia="en-GB"/>
              </w:rPr>
              <w:t>p</w:t>
            </w:r>
          </w:p>
        </w:tc>
      </w:tr>
      <w:tr w:rsidRPr="00D92BBA" w:rsidR="00D92BBA" w:rsidTr="00B57174" w14:paraId="49A085C1" w14:textId="77777777">
        <w:trPr>
          <w:trHeight w:val="255"/>
        </w:trPr>
        <w:tc>
          <w:tcPr>
            <w:tcW w:w="999" w:type="dxa"/>
            <w:vMerge w:val="restart"/>
            <w:shd w:val="clear" w:color="auto" w:fill="FFFFFF" w:themeFill="background1"/>
            <w:hideMark/>
          </w:tcPr>
          <w:p w:rsidRPr="00D92BBA" w:rsidR="00057124" w:rsidP="00E55335" w:rsidRDefault="00057124" w14:paraId="3A695B2B" w14:textId="77777777">
            <w:pPr>
              <w:spacing w:after="0" w:line="240" w:lineRule="auto"/>
              <w:rPr>
                <w:rFonts w:eastAsia="Times New Roman" w:cstheme="minorHAnsi"/>
                <w:sz w:val="20"/>
                <w:szCs w:val="20"/>
                <w:lang w:eastAsia="en-GB"/>
              </w:rPr>
            </w:pPr>
            <w:r w:rsidRPr="00D92BBA">
              <w:rPr>
                <w:rFonts w:eastAsia="Times New Roman" w:cstheme="minorHAnsi"/>
                <w:sz w:val="20"/>
                <w:szCs w:val="20"/>
                <w:lang w:eastAsia="en-GB"/>
              </w:rPr>
              <w:t>Vaccine</w:t>
            </w:r>
          </w:p>
        </w:tc>
        <w:tc>
          <w:tcPr>
            <w:tcW w:w="1837" w:type="dxa"/>
            <w:shd w:val="clear" w:color="auto" w:fill="FFFFFF" w:themeFill="background1"/>
            <w:hideMark/>
          </w:tcPr>
          <w:p w:rsidRPr="00D92BBA" w:rsidR="00057124" w:rsidP="00E55335" w:rsidRDefault="00057124" w14:paraId="76DB446E" w14:textId="77777777">
            <w:pPr>
              <w:spacing w:after="0" w:line="240" w:lineRule="auto"/>
              <w:rPr>
                <w:rFonts w:eastAsia="Times New Roman" w:cstheme="minorHAnsi"/>
                <w:sz w:val="20"/>
                <w:szCs w:val="20"/>
                <w:lang w:eastAsia="en-GB"/>
              </w:rPr>
            </w:pPr>
            <w:r w:rsidRPr="00D92BBA">
              <w:rPr>
                <w:rFonts w:eastAsia="Times New Roman" w:cstheme="minorHAnsi"/>
                <w:sz w:val="20"/>
                <w:szCs w:val="20"/>
                <w:lang w:eastAsia="en-GB"/>
              </w:rPr>
              <w:t>BNT162b2</w:t>
            </w:r>
          </w:p>
        </w:tc>
        <w:tc>
          <w:tcPr>
            <w:tcW w:w="2143" w:type="dxa"/>
            <w:shd w:val="clear" w:color="auto" w:fill="FFFFFF" w:themeFill="background1"/>
            <w:hideMark/>
          </w:tcPr>
          <w:p w:rsidRPr="00D92BBA" w:rsidR="00057124" w:rsidP="00E55335" w:rsidRDefault="00057124" w14:paraId="54DD188F" w14:textId="2D459156">
            <w:pPr>
              <w:spacing w:after="0" w:line="240" w:lineRule="auto"/>
              <w:jc w:val="center"/>
              <w:rPr>
                <w:rFonts w:eastAsia="Times New Roman" w:cstheme="minorHAnsi"/>
                <w:sz w:val="20"/>
                <w:szCs w:val="20"/>
                <w:lang w:eastAsia="en-GB"/>
              </w:rPr>
            </w:pPr>
            <w:r w:rsidRPr="00D92BBA">
              <w:rPr>
                <w:rFonts w:eastAsia="Times New Roman" w:cstheme="minorHAnsi"/>
                <w:sz w:val="20"/>
                <w:szCs w:val="20"/>
                <w:lang w:eastAsia="en-GB"/>
              </w:rPr>
              <w:t>44</w:t>
            </w:r>
            <w:r w:rsidR="00DD5709">
              <w:rPr>
                <w:rFonts w:eastAsia="Times New Roman" w:cstheme="minorHAnsi"/>
                <w:sz w:val="20"/>
                <w:szCs w:val="20"/>
                <w:lang w:eastAsia="en-GB"/>
              </w:rPr>
              <w:t>.</w:t>
            </w:r>
            <w:r w:rsidRPr="00D92BBA">
              <w:rPr>
                <w:rFonts w:eastAsia="Times New Roman" w:cstheme="minorHAnsi"/>
                <w:sz w:val="20"/>
                <w:szCs w:val="20"/>
                <w:lang w:eastAsia="en-GB"/>
              </w:rPr>
              <w:t>7% (387/865)</w:t>
            </w:r>
          </w:p>
        </w:tc>
        <w:tc>
          <w:tcPr>
            <w:tcW w:w="2109" w:type="dxa"/>
            <w:shd w:val="clear" w:color="auto" w:fill="FFFFFF" w:themeFill="background1"/>
            <w:hideMark/>
          </w:tcPr>
          <w:p w:rsidRPr="00D92BBA" w:rsidR="00057124" w:rsidP="00E55335" w:rsidRDefault="00057124" w14:paraId="410415AB" w14:textId="59775814">
            <w:pPr>
              <w:spacing w:after="0" w:line="240" w:lineRule="auto"/>
              <w:jc w:val="center"/>
              <w:rPr>
                <w:rFonts w:eastAsia="Times New Roman" w:cstheme="minorHAnsi"/>
                <w:sz w:val="20"/>
                <w:szCs w:val="20"/>
                <w:lang w:eastAsia="en-GB"/>
              </w:rPr>
            </w:pPr>
            <w:r w:rsidRPr="00D92BBA">
              <w:rPr>
                <w:rFonts w:eastAsia="Times New Roman" w:cstheme="minorHAnsi"/>
                <w:sz w:val="20"/>
                <w:szCs w:val="20"/>
                <w:lang w:eastAsia="en-GB"/>
              </w:rPr>
              <w:t>47</w:t>
            </w:r>
            <w:r w:rsidR="00DD5709">
              <w:rPr>
                <w:rFonts w:eastAsia="Times New Roman" w:cstheme="minorHAnsi"/>
                <w:sz w:val="20"/>
                <w:szCs w:val="20"/>
                <w:lang w:eastAsia="en-GB"/>
              </w:rPr>
              <w:t>.</w:t>
            </w:r>
            <w:r w:rsidRPr="00D92BBA">
              <w:rPr>
                <w:rFonts w:eastAsia="Times New Roman" w:cstheme="minorHAnsi"/>
                <w:sz w:val="20"/>
                <w:szCs w:val="20"/>
                <w:lang w:eastAsia="en-GB"/>
              </w:rPr>
              <w:t>2% (202/428)</w:t>
            </w:r>
          </w:p>
        </w:tc>
        <w:tc>
          <w:tcPr>
            <w:tcW w:w="1991" w:type="dxa"/>
            <w:shd w:val="clear" w:color="auto" w:fill="FFFFFF" w:themeFill="background1"/>
            <w:hideMark/>
          </w:tcPr>
          <w:p w:rsidRPr="00D92BBA" w:rsidR="00057124" w:rsidP="00E55335" w:rsidRDefault="00057124" w14:paraId="54C0144A" w14:textId="4FE525C0">
            <w:pPr>
              <w:spacing w:after="0" w:line="240" w:lineRule="auto"/>
              <w:jc w:val="center"/>
              <w:rPr>
                <w:rFonts w:eastAsia="Times New Roman" w:cstheme="minorHAnsi"/>
                <w:sz w:val="20"/>
                <w:szCs w:val="20"/>
                <w:lang w:eastAsia="en-GB"/>
              </w:rPr>
            </w:pPr>
            <w:r w:rsidRPr="00D92BBA">
              <w:rPr>
                <w:rFonts w:eastAsia="Times New Roman" w:cstheme="minorHAnsi"/>
                <w:sz w:val="20"/>
                <w:szCs w:val="20"/>
                <w:lang w:eastAsia="en-GB"/>
              </w:rPr>
              <w:t>45</w:t>
            </w:r>
            <w:r w:rsidR="00DD5709">
              <w:rPr>
                <w:rFonts w:eastAsia="Times New Roman" w:cstheme="minorHAnsi"/>
                <w:sz w:val="20"/>
                <w:szCs w:val="20"/>
                <w:lang w:eastAsia="en-GB"/>
              </w:rPr>
              <w:t>.</w:t>
            </w:r>
            <w:r w:rsidRPr="00D92BBA">
              <w:rPr>
                <w:rFonts w:eastAsia="Times New Roman" w:cstheme="minorHAnsi"/>
                <w:sz w:val="20"/>
                <w:szCs w:val="20"/>
                <w:lang w:eastAsia="en-GB"/>
              </w:rPr>
              <w:t>6% (589/1293)</w:t>
            </w:r>
          </w:p>
        </w:tc>
        <w:tc>
          <w:tcPr>
            <w:tcW w:w="875" w:type="dxa"/>
            <w:vMerge w:val="restart"/>
            <w:shd w:val="clear" w:color="auto" w:fill="FFFFFF" w:themeFill="background1"/>
            <w:hideMark/>
          </w:tcPr>
          <w:p w:rsidRPr="00D92BBA" w:rsidR="00057124" w:rsidP="00E55335" w:rsidRDefault="00057124" w14:paraId="67D74C8C" w14:textId="2BDA62B7">
            <w:pPr>
              <w:spacing w:after="0" w:line="240" w:lineRule="auto"/>
              <w:jc w:val="center"/>
              <w:rPr>
                <w:rFonts w:eastAsia="Times New Roman" w:cstheme="minorHAnsi"/>
                <w:sz w:val="20"/>
                <w:szCs w:val="20"/>
                <w:lang w:eastAsia="en-GB"/>
              </w:rPr>
            </w:pPr>
            <w:r w:rsidRPr="00D92BBA">
              <w:rPr>
                <w:rFonts w:eastAsia="Times New Roman" w:cstheme="minorHAnsi"/>
                <w:sz w:val="20"/>
                <w:szCs w:val="20"/>
                <w:lang w:eastAsia="en-GB"/>
              </w:rPr>
              <w:t>0</w:t>
            </w:r>
            <w:r w:rsidR="00DD5709">
              <w:rPr>
                <w:rFonts w:eastAsia="Times New Roman" w:cstheme="minorHAnsi"/>
                <w:sz w:val="20"/>
                <w:szCs w:val="20"/>
                <w:lang w:eastAsia="en-GB"/>
              </w:rPr>
              <w:t>.</w:t>
            </w:r>
            <w:r w:rsidRPr="00D92BBA">
              <w:rPr>
                <w:rFonts w:eastAsia="Times New Roman" w:cstheme="minorHAnsi"/>
                <w:sz w:val="20"/>
                <w:szCs w:val="20"/>
                <w:lang w:eastAsia="en-GB"/>
              </w:rPr>
              <w:t>41</w:t>
            </w:r>
          </w:p>
        </w:tc>
      </w:tr>
      <w:tr w:rsidRPr="00D92BBA" w:rsidR="00D92BBA" w:rsidTr="00B57174" w14:paraId="4F95787B" w14:textId="77777777">
        <w:trPr>
          <w:trHeight w:val="255"/>
        </w:trPr>
        <w:tc>
          <w:tcPr>
            <w:tcW w:w="999" w:type="dxa"/>
            <w:vMerge/>
            <w:vAlign w:val="center"/>
            <w:hideMark/>
          </w:tcPr>
          <w:p w:rsidRPr="00D92BBA" w:rsidR="00057124" w:rsidP="00E55335" w:rsidRDefault="00057124" w14:paraId="2E38105C" w14:textId="77777777">
            <w:pPr>
              <w:spacing w:after="0" w:line="240" w:lineRule="auto"/>
              <w:rPr>
                <w:rFonts w:eastAsia="Times New Roman" w:cstheme="minorHAnsi"/>
                <w:sz w:val="20"/>
                <w:szCs w:val="20"/>
                <w:lang w:eastAsia="en-GB"/>
              </w:rPr>
            </w:pPr>
          </w:p>
        </w:tc>
        <w:tc>
          <w:tcPr>
            <w:tcW w:w="1837" w:type="dxa"/>
            <w:shd w:val="clear" w:color="auto" w:fill="FFFFFF" w:themeFill="background1"/>
            <w:hideMark/>
          </w:tcPr>
          <w:p w:rsidRPr="00D92BBA" w:rsidR="00057124" w:rsidP="00E55335" w:rsidRDefault="00057124" w14:paraId="37D86BB2" w14:textId="77777777">
            <w:pPr>
              <w:spacing w:after="0" w:line="240" w:lineRule="auto"/>
              <w:rPr>
                <w:rFonts w:eastAsia="Times New Roman" w:cstheme="minorHAnsi"/>
                <w:sz w:val="20"/>
                <w:szCs w:val="20"/>
                <w:lang w:eastAsia="en-GB"/>
              </w:rPr>
            </w:pPr>
            <w:r w:rsidRPr="00D92BBA">
              <w:rPr>
                <w:rFonts w:eastAsia="Times New Roman" w:cstheme="minorHAnsi"/>
                <w:sz w:val="20"/>
                <w:szCs w:val="20"/>
                <w:lang w:eastAsia="en-GB"/>
              </w:rPr>
              <w:t>ChAdOx1 nCoV-19</w:t>
            </w:r>
          </w:p>
        </w:tc>
        <w:tc>
          <w:tcPr>
            <w:tcW w:w="2143" w:type="dxa"/>
            <w:shd w:val="clear" w:color="auto" w:fill="FFFFFF" w:themeFill="background1"/>
            <w:hideMark/>
          </w:tcPr>
          <w:p w:rsidRPr="00D92BBA" w:rsidR="00057124" w:rsidP="00E55335" w:rsidRDefault="00057124" w14:paraId="04A85014" w14:textId="376B986E">
            <w:pPr>
              <w:spacing w:after="0" w:line="240" w:lineRule="auto"/>
              <w:jc w:val="center"/>
              <w:rPr>
                <w:rFonts w:eastAsia="Times New Roman" w:cstheme="minorHAnsi"/>
                <w:sz w:val="20"/>
                <w:szCs w:val="20"/>
                <w:lang w:eastAsia="en-GB"/>
              </w:rPr>
            </w:pPr>
            <w:r w:rsidRPr="00D92BBA">
              <w:rPr>
                <w:rFonts w:eastAsia="Times New Roman" w:cstheme="minorHAnsi"/>
                <w:sz w:val="20"/>
                <w:szCs w:val="20"/>
                <w:lang w:eastAsia="en-GB"/>
              </w:rPr>
              <w:t>55</w:t>
            </w:r>
            <w:r w:rsidR="00DD5709">
              <w:rPr>
                <w:rFonts w:eastAsia="Times New Roman" w:cstheme="minorHAnsi"/>
                <w:sz w:val="20"/>
                <w:szCs w:val="20"/>
                <w:lang w:eastAsia="en-GB"/>
              </w:rPr>
              <w:t>.</w:t>
            </w:r>
            <w:r w:rsidRPr="00D92BBA">
              <w:rPr>
                <w:rFonts w:eastAsia="Times New Roman" w:cstheme="minorHAnsi"/>
                <w:sz w:val="20"/>
                <w:szCs w:val="20"/>
                <w:lang w:eastAsia="en-GB"/>
              </w:rPr>
              <w:t>3% (478/865)</w:t>
            </w:r>
          </w:p>
        </w:tc>
        <w:tc>
          <w:tcPr>
            <w:tcW w:w="2109" w:type="dxa"/>
            <w:shd w:val="clear" w:color="auto" w:fill="FFFFFF" w:themeFill="background1"/>
            <w:hideMark/>
          </w:tcPr>
          <w:p w:rsidRPr="00D92BBA" w:rsidR="00057124" w:rsidP="00E55335" w:rsidRDefault="00057124" w14:paraId="4814BC86" w14:textId="2A6E7FC9">
            <w:pPr>
              <w:spacing w:after="0" w:line="240" w:lineRule="auto"/>
              <w:jc w:val="center"/>
              <w:rPr>
                <w:rFonts w:eastAsia="Times New Roman" w:cstheme="minorHAnsi"/>
                <w:sz w:val="20"/>
                <w:szCs w:val="20"/>
                <w:lang w:eastAsia="en-GB"/>
              </w:rPr>
            </w:pPr>
            <w:r w:rsidRPr="00D92BBA">
              <w:rPr>
                <w:rFonts w:eastAsia="Times New Roman" w:cstheme="minorHAnsi"/>
                <w:sz w:val="20"/>
                <w:szCs w:val="20"/>
                <w:lang w:eastAsia="en-GB"/>
              </w:rPr>
              <w:t>52</w:t>
            </w:r>
            <w:r w:rsidR="00DD5709">
              <w:rPr>
                <w:rFonts w:eastAsia="Times New Roman" w:cstheme="minorHAnsi"/>
                <w:sz w:val="20"/>
                <w:szCs w:val="20"/>
                <w:lang w:eastAsia="en-GB"/>
              </w:rPr>
              <w:t>.</w:t>
            </w:r>
            <w:r w:rsidRPr="00D92BBA">
              <w:rPr>
                <w:rFonts w:eastAsia="Times New Roman" w:cstheme="minorHAnsi"/>
                <w:sz w:val="20"/>
                <w:szCs w:val="20"/>
                <w:lang w:eastAsia="en-GB"/>
              </w:rPr>
              <w:t>8% (226/428)</w:t>
            </w:r>
          </w:p>
        </w:tc>
        <w:tc>
          <w:tcPr>
            <w:tcW w:w="1991" w:type="dxa"/>
            <w:shd w:val="clear" w:color="auto" w:fill="FFFFFF" w:themeFill="background1"/>
            <w:hideMark/>
          </w:tcPr>
          <w:p w:rsidRPr="00D92BBA" w:rsidR="00057124" w:rsidP="00E55335" w:rsidRDefault="00057124" w14:paraId="5E912F6E" w14:textId="7B7E4DDF">
            <w:pPr>
              <w:spacing w:after="0" w:line="240" w:lineRule="auto"/>
              <w:jc w:val="center"/>
              <w:rPr>
                <w:rFonts w:eastAsia="Times New Roman" w:cstheme="minorHAnsi"/>
                <w:sz w:val="20"/>
                <w:szCs w:val="20"/>
                <w:lang w:eastAsia="en-GB"/>
              </w:rPr>
            </w:pPr>
            <w:r w:rsidRPr="00D92BBA">
              <w:rPr>
                <w:rFonts w:eastAsia="Times New Roman" w:cstheme="minorHAnsi"/>
                <w:sz w:val="20"/>
                <w:szCs w:val="20"/>
                <w:lang w:eastAsia="en-GB"/>
              </w:rPr>
              <w:t>54</w:t>
            </w:r>
            <w:r w:rsidR="00DD5709">
              <w:rPr>
                <w:rFonts w:eastAsia="Times New Roman" w:cstheme="minorHAnsi"/>
                <w:sz w:val="20"/>
                <w:szCs w:val="20"/>
                <w:lang w:eastAsia="en-GB"/>
              </w:rPr>
              <w:t>.</w:t>
            </w:r>
            <w:r w:rsidRPr="00D92BBA">
              <w:rPr>
                <w:rFonts w:eastAsia="Times New Roman" w:cstheme="minorHAnsi"/>
                <w:sz w:val="20"/>
                <w:szCs w:val="20"/>
                <w:lang w:eastAsia="en-GB"/>
              </w:rPr>
              <w:t>4% (704/1293)</w:t>
            </w:r>
          </w:p>
        </w:tc>
        <w:tc>
          <w:tcPr>
            <w:tcW w:w="875" w:type="dxa"/>
            <w:vMerge/>
            <w:vAlign w:val="center"/>
            <w:hideMark/>
          </w:tcPr>
          <w:p w:rsidRPr="00D92BBA" w:rsidR="00057124" w:rsidP="00E55335" w:rsidRDefault="00057124" w14:paraId="02D56522" w14:textId="77777777">
            <w:pPr>
              <w:spacing w:after="0" w:line="240" w:lineRule="auto"/>
              <w:jc w:val="center"/>
              <w:rPr>
                <w:rFonts w:eastAsia="Times New Roman" w:cstheme="minorHAnsi"/>
                <w:sz w:val="20"/>
                <w:szCs w:val="20"/>
                <w:lang w:eastAsia="en-GB"/>
              </w:rPr>
            </w:pPr>
          </w:p>
        </w:tc>
      </w:tr>
      <w:tr w:rsidRPr="00D92BBA" w:rsidR="00D92BBA" w:rsidTr="00B57174" w14:paraId="2F71A02A" w14:textId="77777777">
        <w:trPr>
          <w:trHeight w:val="255"/>
        </w:trPr>
        <w:tc>
          <w:tcPr>
            <w:tcW w:w="2836" w:type="dxa"/>
            <w:gridSpan w:val="2"/>
            <w:shd w:val="clear" w:color="auto" w:fill="FFFFFF" w:themeFill="background1"/>
            <w:hideMark/>
          </w:tcPr>
          <w:p w:rsidRPr="00D92BBA" w:rsidR="00057124" w:rsidP="00E55335" w:rsidRDefault="00057124" w14:paraId="343BEA31" w14:textId="77777777">
            <w:pPr>
              <w:spacing w:after="0" w:line="240" w:lineRule="auto"/>
              <w:rPr>
                <w:rFonts w:eastAsia="Times New Roman" w:cstheme="minorHAnsi"/>
                <w:sz w:val="20"/>
                <w:szCs w:val="20"/>
                <w:lang w:eastAsia="en-GB"/>
              </w:rPr>
            </w:pPr>
            <w:r w:rsidRPr="00D92BBA">
              <w:rPr>
                <w:rFonts w:eastAsia="Times New Roman" w:cstheme="minorHAnsi"/>
                <w:sz w:val="20"/>
                <w:szCs w:val="20"/>
                <w:lang w:eastAsia="en-GB"/>
              </w:rPr>
              <w:t>Age (years)</w:t>
            </w:r>
          </w:p>
        </w:tc>
        <w:tc>
          <w:tcPr>
            <w:tcW w:w="2143" w:type="dxa"/>
            <w:shd w:val="clear" w:color="auto" w:fill="FFFFFF" w:themeFill="background1"/>
            <w:hideMark/>
          </w:tcPr>
          <w:p w:rsidRPr="00D92BBA" w:rsidR="00057124" w:rsidP="00E55335" w:rsidRDefault="00057124" w14:paraId="79942CAB" w14:textId="4C4EE581">
            <w:pPr>
              <w:spacing w:after="0" w:line="240" w:lineRule="auto"/>
              <w:jc w:val="center"/>
              <w:rPr>
                <w:rFonts w:eastAsia="Times New Roman" w:cstheme="minorHAnsi"/>
                <w:sz w:val="20"/>
                <w:szCs w:val="20"/>
                <w:lang w:eastAsia="en-GB"/>
              </w:rPr>
            </w:pPr>
            <w:r w:rsidRPr="00D92BBA">
              <w:rPr>
                <w:rFonts w:eastAsia="Times New Roman" w:cstheme="minorHAnsi"/>
                <w:sz w:val="20"/>
                <w:szCs w:val="20"/>
                <w:lang w:eastAsia="en-GB"/>
              </w:rPr>
              <w:t>41</w:t>
            </w:r>
            <w:r w:rsidR="00DD5709">
              <w:rPr>
                <w:rFonts w:eastAsia="Times New Roman" w:cstheme="minorHAnsi"/>
                <w:sz w:val="20"/>
                <w:szCs w:val="20"/>
                <w:lang w:eastAsia="en-GB"/>
              </w:rPr>
              <w:t>.</w:t>
            </w:r>
            <w:r w:rsidRPr="00D92BBA">
              <w:rPr>
                <w:rFonts w:eastAsia="Times New Roman" w:cstheme="minorHAnsi"/>
                <w:sz w:val="20"/>
                <w:szCs w:val="20"/>
                <w:lang w:eastAsia="en-GB"/>
              </w:rPr>
              <w:t>4 (31</w:t>
            </w:r>
            <w:r w:rsidR="00DD5709">
              <w:rPr>
                <w:rFonts w:eastAsia="Times New Roman" w:cstheme="minorHAnsi"/>
                <w:sz w:val="20"/>
                <w:szCs w:val="20"/>
                <w:lang w:eastAsia="en-GB"/>
              </w:rPr>
              <w:t>.</w:t>
            </w:r>
            <w:r w:rsidRPr="00D92BBA">
              <w:rPr>
                <w:rFonts w:eastAsia="Times New Roman" w:cstheme="minorHAnsi"/>
                <w:sz w:val="20"/>
                <w:szCs w:val="20"/>
                <w:lang w:eastAsia="en-GB"/>
              </w:rPr>
              <w:t>5 - 54</w:t>
            </w:r>
            <w:r w:rsidR="00DD5709">
              <w:rPr>
                <w:rFonts w:eastAsia="Times New Roman" w:cstheme="minorHAnsi"/>
                <w:sz w:val="20"/>
                <w:szCs w:val="20"/>
                <w:lang w:eastAsia="en-GB"/>
              </w:rPr>
              <w:t>.</w:t>
            </w:r>
            <w:r w:rsidRPr="00D92BBA">
              <w:rPr>
                <w:rFonts w:eastAsia="Times New Roman" w:cstheme="minorHAnsi"/>
                <w:sz w:val="20"/>
                <w:szCs w:val="20"/>
                <w:lang w:eastAsia="en-GB"/>
              </w:rPr>
              <w:t>8)</w:t>
            </w:r>
          </w:p>
        </w:tc>
        <w:tc>
          <w:tcPr>
            <w:tcW w:w="2109" w:type="dxa"/>
            <w:shd w:val="clear" w:color="auto" w:fill="FFFFFF" w:themeFill="background1"/>
            <w:hideMark/>
          </w:tcPr>
          <w:p w:rsidRPr="00D92BBA" w:rsidR="00057124" w:rsidP="00E55335" w:rsidRDefault="00057124" w14:paraId="44829847" w14:textId="746AD347">
            <w:pPr>
              <w:spacing w:after="0" w:line="240" w:lineRule="auto"/>
              <w:jc w:val="center"/>
              <w:rPr>
                <w:rFonts w:eastAsia="Times New Roman" w:cstheme="minorHAnsi"/>
                <w:sz w:val="20"/>
                <w:szCs w:val="20"/>
                <w:lang w:eastAsia="en-GB"/>
              </w:rPr>
            </w:pPr>
            <w:r w:rsidRPr="00D92BBA">
              <w:rPr>
                <w:rFonts w:eastAsia="Times New Roman" w:cstheme="minorHAnsi"/>
                <w:sz w:val="20"/>
                <w:szCs w:val="20"/>
                <w:lang w:eastAsia="en-GB"/>
              </w:rPr>
              <w:t>49</w:t>
            </w:r>
            <w:r w:rsidR="00DD5709">
              <w:rPr>
                <w:rFonts w:eastAsia="Times New Roman" w:cstheme="minorHAnsi"/>
                <w:sz w:val="20"/>
                <w:szCs w:val="20"/>
                <w:lang w:eastAsia="en-GB"/>
              </w:rPr>
              <w:t>.</w:t>
            </w:r>
            <w:r w:rsidRPr="00D92BBA">
              <w:rPr>
                <w:rFonts w:eastAsia="Times New Roman" w:cstheme="minorHAnsi"/>
                <w:sz w:val="20"/>
                <w:szCs w:val="20"/>
                <w:lang w:eastAsia="en-GB"/>
              </w:rPr>
              <w:t>6 (37</w:t>
            </w:r>
            <w:r w:rsidR="00DD5709">
              <w:rPr>
                <w:rFonts w:eastAsia="Times New Roman" w:cstheme="minorHAnsi"/>
                <w:sz w:val="20"/>
                <w:szCs w:val="20"/>
                <w:lang w:eastAsia="en-GB"/>
              </w:rPr>
              <w:t>.</w:t>
            </w:r>
            <w:r w:rsidRPr="00D92BBA">
              <w:rPr>
                <w:rFonts w:eastAsia="Times New Roman" w:cstheme="minorHAnsi"/>
                <w:sz w:val="20"/>
                <w:szCs w:val="20"/>
                <w:lang w:eastAsia="en-GB"/>
              </w:rPr>
              <w:t>1 - 63</w:t>
            </w:r>
            <w:r w:rsidR="00DD5709">
              <w:rPr>
                <w:rFonts w:eastAsia="Times New Roman" w:cstheme="minorHAnsi"/>
                <w:sz w:val="20"/>
                <w:szCs w:val="20"/>
                <w:lang w:eastAsia="en-GB"/>
              </w:rPr>
              <w:t>.</w:t>
            </w:r>
            <w:r w:rsidRPr="00D92BBA">
              <w:rPr>
                <w:rFonts w:eastAsia="Times New Roman" w:cstheme="minorHAnsi"/>
                <w:sz w:val="20"/>
                <w:szCs w:val="20"/>
                <w:lang w:eastAsia="en-GB"/>
              </w:rPr>
              <w:t>8)</w:t>
            </w:r>
          </w:p>
        </w:tc>
        <w:tc>
          <w:tcPr>
            <w:tcW w:w="1991" w:type="dxa"/>
            <w:shd w:val="clear" w:color="auto" w:fill="FFFFFF" w:themeFill="background1"/>
            <w:hideMark/>
          </w:tcPr>
          <w:p w:rsidRPr="00D92BBA" w:rsidR="00057124" w:rsidP="00E55335" w:rsidRDefault="00057124" w14:paraId="6118B4E2" w14:textId="256D4CB1">
            <w:pPr>
              <w:spacing w:after="0" w:line="240" w:lineRule="auto"/>
              <w:jc w:val="center"/>
              <w:rPr>
                <w:rFonts w:eastAsia="Times New Roman" w:cstheme="minorHAnsi"/>
                <w:sz w:val="20"/>
                <w:szCs w:val="20"/>
                <w:lang w:eastAsia="en-GB"/>
              </w:rPr>
            </w:pPr>
            <w:r w:rsidRPr="00D92BBA">
              <w:rPr>
                <w:rFonts w:eastAsia="Times New Roman" w:cstheme="minorHAnsi"/>
                <w:sz w:val="20"/>
                <w:szCs w:val="20"/>
                <w:lang w:eastAsia="en-GB"/>
              </w:rPr>
              <w:t>43</w:t>
            </w:r>
            <w:r w:rsidR="00DD5709">
              <w:rPr>
                <w:rFonts w:eastAsia="Times New Roman" w:cstheme="minorHAnsi"/>
                <w:sz w:val="20"/>
                <w:szCs w:val="20"/>
                <w:lang w:eastAsia="en-GB"/>
              </w:rPr>
              <w:t>.</w:t>
            </w:r>
            <w:r w:rsidRPr="00D92BBA">
              <w:rPr>
                <w:rFonts w:eastAsia="Times New Roman" w:cstheme="minorHAnsi"/>
                <w:sz w:val="20"/>
                <w:szCs w:val="20"/>
                <w:lang w:eastAsia="en-GB"/>
              </w:rPr>
              <w:t>8 (32</w:t>
            </w:r>
            <w:r w:rsidR="00DD5709">
              <w:rPr>
                <w:rFonts w:eastAsia="Times New Roman" w:cstheme="minorHAnsi"/>
                <w:sz w:val="20"/>
                <w:szCs w:val="20"/>
                <w:lang w:eastAsia="en-GB"/>
              </w:rPr>
              <w:t>.</w:t>
            </w:r>
            <w:r w:rsidRPr="00D92BBA">
              <w:rPr>
                <w:rFonts w:eastAsia="Times New Roman" w:cstheme="minorHAnsi"/>
                <w:sz w:val="20"/>
                <w:szCs w:val="20"/>
                <w:lang w:eastAsia="en-GB"/>
              </w:rPr>
              <w:t>8 - 57</w:t>
            </w:r>
            <w:r w:rsidR="00DD5709">
              <w:rPr>
                <w:rFonts w:eastAsia="Times New Roman" w:cstheme="minorHAnsi"/>
                <w:sz w:val="20"/>
                <w:szCs w:val="20"/>
                <w:lang w:eastAsia="en-GB"/>
              </w:rPr>
              <w:t>.</w:t>
            </w:r>
            <w:r w:rsidRPr="00D92BBA">
              <w:rPr>
                <w:rFonts w:eastAsia="Times New Roman" w:cstheme="minorHAnsi"/>
                <w:sz w:val="20"/>
                <w:szCs w:val="20"/>
                <w:lang w:eastAsia="en-GB"/>
              </w:rPr>
              <w:t>6)</w:t>
            </w:r>
          </w:p>
        </w:tc>
        <w:tc>
          <w:tcPr>
            <w:tcW w:w="875" w:type="dxa"/>
            <w:shd w:val="clear" w:color="auto" w:fill="FFFFFF" w:themeFill="background1"/>
            <w:hideMark/>
          </w:tcPr>
          <w:p w:rsidRPr="00D92BBA" w:rsidR="00057124" w:rsidP="00E55335" w:rsidRDefault="00057124" w14:paraId="0BE01AD2" w14:textId="13096241">
            <w:pPr>
              <w:spacing w:after="0" w:line="240" w:lineRule="auto"/>
              <w:jc w:val="center"/>
              <w:rPr>
                <w:rFonts w:eastAsia="Times New Roman" w:cstheme="minorHAnsi"/>
                <w:sz w:val="20"/>
                <w:szCs w:val="20"/>
                <w:lang w:eastAsia="en-GB"/>
              </w:rPr>
            </w:pPr>
            <w:r w:rsidRPr="00D92BBA">
              <w:rPr>
                <w:rFonts w:eastAsia="Times New Roman" w:cstheme="minorHAnsi"/>
                <w:sz w:val="20"/>
                <w:szCs w:val="20"/>
                <w:lang w:eastAsia="en-GB"/>
              </w:rPr>
              <w:t>&lt;0</w:t>
            </w:r>
            <w:r w:rsidR="00DD5709">
              <w:rPr>
                <w:rFonts w:eastAsia="Times New Roman" w:cstheme="minorHAnsi"/>
                <w:sz w:val="20"/>
                <w:szCs w:val="20"/>
                <w:lang w:eastAsia="en-GB"/>
              </w:rPr>
              <w:t>.</w:t>
            </w:r>
            <w:r w:rsidRPr="00D92BBA">
              <w:rPr>
                <w:rFonts w:eastAsia="Times New Roman" w:cstheme="minorHAnsi"/>
                <w:sz w:val="20"/>
                <w:szCs w:val="20"/>
                <w:lang w:eastAsia="en-GB"/>
              </w:rPr>
              <w:t>0001</w:t>
            </w:r>
          </w:p>
        </w:tc>
      </w:tr>
      <w:tr w:rsidRPr="00D92BBA" w:rsidR="00D92BBA" w:rsidTr="00B57174" w14:paraId="75E73805" w14:textId="77777777">
        <w:trPr>
          <w:trHeight w:val="255"/>
        </w:trPr>
        <w:tc>
          <w:tcPr>
            <w:tcW w:w="999" w:type="dxa"/>
            <w:vMerge w:val="restart"/>
            <w:shd w:val="clear" w:color="auto" w:fill="FFFFFF" w:themeFill="background1"/>
            <w:hideMark/>
          </w:tcPr>
          <w:p w:rsidRPr="00D92BBA" w:rsidR="00057124" w:rsidP="00E55335" w:rsidRDefault="00057124" w14:paraId="351A35BD" w14:textId="77777777">
            <w:pPr>
              <w:spacing w:after="0" w:line="240" w:lineRule="auto"/>
              <w:rPr>
                <w:rFonts w:eastAsia="Times New Roman" w:cstheme="minorHAnsi"/>
                <w:sz w:val="20"/>
                <w:szCs w:val="20"/>
                <w:lang w:eastAsia="en-GB"/>
              </w:rPr>
            </w:pPr>
            <w:r w:rsidRPr="00D92BBA">
              <w:rPr>
                <w:rFonts w:eastAsia="Times New Roman" w:cstheme="minorHAnsi"/>
                <w:sz w:val="20"/>
                <w:szCs w:val="20"/>
                <w:lang w:eastAsia="en-GB"/>
              </w:rPr>
              <w:t>Sex</w:t>
            </w:r>
          </w:p>
        </w:tc>
        <w:tc>
          <w:tcPr>
            <w:tcW w:w="1837" w:type="dxa"/>
            <w:shd w:val="clear" w:color="auto" w:fill="FFFFFF" w:themeFill="background1"/>
            <w:hideMark/>
          </w:tcPr>
          <w:p w:rsidRPr="00D92BBA" w:rsidR="00057124" w:rsidP="00E55335" w:rsidRDefault="00057124" w14:paraId="498C5C44" w14:textId="77777777">
            <w:pPr>
              <w:spacing w:after="0" w:line="240" w:lineRule="auto"/>
              <w:rPr>
                <w:rFonts w:eastAsia="Times New Roman" w:cstheme="minorHAnsi"/>
                <w:sz w:val="20"/>
                <w:szCs w:val="20"/>
                <w:lang w:eastAsia="en-GB"/>
              </w:rPr>
            </w:pPr>
            <w:r w:rsidRPr="00D92BBA">
              <w:rPr>
                <w:rFonts w:eastAsia="Times New Roman" w:cstheme="minorHAnsi"/>
                <w:sz w:val="20"/>
                <w:szCs w:val="20"/>
                <w:lang w:eastAsia="en-GB"/>
              </w:rPr>
              <w:t>Female</w:t>
            </w:r>
          </w:p>
        </w:tc>
        <w:tc>
          <w:tcPr>
            <w:tcW w:w="2143" w:type="dxa"/>
            <w:shd w:val="clear" w:color="auto" w:fill="FFFFFF" w:themeFill="background1"/>
            <w:hideMark/>
          </w:tcPr>
          <w:p w:rsidRPr="00D92BBA" w:rsidR="00057124" w:rsidP="00E55335" w:rsidRDefault="00057124" w14:paraId="28BC76EB" w14:textId="432E549E">
            <w:pPr>
              <w:spacing w:after="0" w:line="240" w:lineRule="auto"/>
              <w:jc w:val="center"/>
              <w:rPr>
                <w:rFonts w:eastAsia="Times New Roman" w:cstheme="minorHAnsi"/>
                <w:sz w:val="20"/>
                <w:szCs w:val="20"/>
                <w:lang w:eastAsia="en-GB"/>
              </w:rPr>
            </w:pPr>
            <w:r w:rsidRPr="00D92BBA">
              <w:rPr>
                <w:rFonts w:eastAsia="Times New Roman" w:cstheme="minorHAnsi"/>
                <w:sz w:val="20"/>
                <w:szCs w:val="20"/>
                <w:lang w:eastAsia="en-GB"/>
              </w:rPr>
              <w:t>50</w:t>
            </w:r>
            <w:r w:rsidR="00DD5709">
              <w:rPr>
                <w:rFonts w:eastAsia="Times New Roman" w:cstheme="minorHAnsi"/>
                <w:sz w:val="20"/>
                <w:szCs w:val="20"/>
                <w:lang w:eastAsia="en-GB"/>
              </w:rPr>
              <w:t>.</w:t>
            </w:r>
            <w:r w:rsidRPr="00D92BBA">
              <w:rPr>
                <w:rFonts w:eastAsia="Times New Roman" w:cstheme="minorHAnsi"/>
                <w:sz w:val="20"/>
                <w:szCs w:val="20"/>
                <w:lang w:eastAsia="en-GB"/>
              </w:rPr>
              <w:t>3% (434/863)</w:t>
            </w:r>
          </w:p>
        </w:tc>
        <w:tc>
          <w:tcPr>
            <w:tcW w:w="2109" w:type="dxa"/>
            <w:shd w:val="clear" w:color="auto" w:fill="FFFFFF" w:themeFill="background1"/>
            <w:hideMark/>
          </w:tcPr>
          <w:p w:rsidRPr="00D92BBA" w:rsidR="00057124" w:rsidP="00E55335" w:rsidRDefault="00057124" w14:paraId="612AE385" w14:textId="0078CF7A">
            <w:pPr>
              <w:spacing w:after="0" w:line="240" w:lineRule="auto"/>
              <w:jc w:val="center"/>
              <w:rPr>
                <w:rFonts w:eastAsia="Times New Roman" w:cstheme="minorHAnsi"/>
                <w:sz w:val="20"/>
                <w:szCs w:val="20"/>
                <w:lang w:eastAsia="en-GB"/>
              </w:rPr>
            </w:pPr>
            <w:r w:rsidRPr="00D92BBA">
              <w:rPr>
                <w:rFonts w:eastAsia="Times New Roman" w:cstheme="minorHAnsi"/>
                <w:sz w:val="20"/>
                <w:szCs w:val="20"/>
                <w:lang w:eastAsia="en-GB"/>
              </w:rPr>
              <w:t>47</w:t>
            </w:r>
            <w:r w:rsidR="00DD5709">
              <w:rPr>
                <w:rFonts w:eastAsia="Times New Roman" w:cstheme="minorHAnsi"/>
                <w:sz w:val="20"/>
                <w:szCs w:val="20"/>
                <w:lang w:eastAsia="en-GB"/>
              </w:rPr>
              <w:t>.</w:t>
            </w:r>
            <w:r w:rsidRPr="00D92BBA">
              <w:rPr>
                <w:rFonts w:eastAsia="Times New Roman" w:cstheme="minorHAnsi"/>
                <w:sz w:val="20"/>
                <w:szCs w:val="20"/>
                <w:lang w:eastAsia="en-GB"/>
              </w:rPr>
              <w:t>1% (200/425)</w:t>
            </w:r>
          </w:p>
        </w:tc>
        <w:tc>
          <w:tcPr>
            <w:tcW w:w="1991" w:type="dxa"/>
            <w:shd w:val="clear" w:color="auto" w:fill="FFFFFF" w:themeFill="background1"/>
            <w:hideMark/>
          </w:tcPr>
          <w:p w:rsidRPr="00D92BBA" w:rsidR="00057124" w:rsidP="00E55335" w:rsidRDefault="00057124" w14:paraId="45675077" w14:textId="10089207">
            <w:pPr>
              <w:spacing w:after="0" w:line="240" w:lineRule="auto"/>
              <w:jc w:val="center"/>
              <w:rPr>
                <w:rFonts w:eastAsia="Times New Roman" w:cstheme="minorHAnsi"/>
                <w:sz w:val="20"/>
                <w:szCs w:val="20"/>
                <w:lang w:eastAsia="en-GB"/>
              </w:rPr>
            </w:pPr>
            <w:r w:rsidRPr="00D92BBA">
              <w:rPr>
                <w:rFonts w:eastAsia="Times New Roman" w:cstheme="minorHAnsi"/>
                <w:sz w:val="20"/>
                <w:szCs w:val="20"/>
                <w:lang w:eastAsia="en-GB"/>
              </w:rPr>
              <w:t>49</w:t>
            </w:r>
            <w:r w:rsidR="00DD5709">
              <w:rPr>
                <w:rFonts w:eastAsia="Times New Roman" w:cstheme="minorHAnsi"/>
                <w:sz w:val="20"/>
                <w:szCs w:val="20"/>
                <w:lang w:eastAsia="en-GB"/>
              </w:rPr>
              <w:t>.</w:t>
            </w:r>
            <w:r w:rsidRPr="00D92BBA">
              <w:rPr>
                <w:rFonts w:eastAsia="Times New Roman" w:cstheme="minorHAnsi"/>
                <w:sz w:val="20"/>
                <w:szCs w:val="20"/>
                <w:lang w:eastAsia="en-GB"/>
              </w:rPr>
              <w:t>2% (634/1288)</w:t>
            </w:r>
          </w:p>
        </w:tc>
        <w:tc>
          <w:tcPr>
            <w:tcW w:w="875" w:type="dxa"/>
            <w:vMerge w:val="restart"/>
            <w:shd w:val="clear" w:color="auto" w:fill="FFFFFF" w:themeFill="background1"/>
            <w:hideMark/>
          </w:tcPr>
          <w:p w:rsidRPr="00D92BBA" w:rsidR="00057124" w:rsidP="00E55335" w:rsidRDefault="00057124" w14:paraId="2786B555" w14:textId="51281DF7">
            <w:pPr>
              <w:spacing w:after="0" w:line="240" w:lineRule="auto"/>
              <w:jc w:val="center"/>
              <w:rPr>
                <w:rFonts w:eastAsia="Times New Roman" w:cstheme="minorHAnsi"/>
                <w:sz w:val="20"/>
                <w:szCs w:val="20"/>
                <w:lang w:eastAsia="en-GB"/>
              </w:rPr>
            </w:pPr>
            <w:r w:rsidRPr="00D92BBA">
              <w:rPr>
                <w:rFonts w:eastAsia="Times New Roman" w:cstheme="minorHAnsi"/>
                <w:sz w:val="20"/>
                <w:szCs w:val="20"/>
                <w:lang w:eastAsia="en-GB"/>
              </w:rPr>
              <w:t>0</w:t>
            </w:r>
            <w:r w:rsidR="00DD5709">
              <w:rPr>
                <w:rFonts w:eastAsia="Times New Roman" w:cstheme="minorHAnsi"/>
                <w:sz w:val="20"/>
                <w:szCs w:val="20"/>
                <w:lang w:eastAsia="en-GB"/>
              </w:rPr>
              <w:t>.</w:t>
            </w:r>
            <w:r w:rsidRPr="00D92BBA">
              <w:rPr>
                <w:rFonts w:eastAsia="Times New Roman" w:cstheme="minorHAnsi"/>
                <w:sz w:val="20"/>
                <w:szCs w:val="20"/>
                <w:lang w:eastAsia="en-GB"/>
              </w:rPr>
              <w:t>19</w:t>
            </w:r>
          </w:p>
        </w:tc>
      </w:tr>
      <w:tr w:rsidRPr="00D92BBA" w:rsidR="00D92BBA" w:rsidTr="00B57174" w14:paraId="7F7BAFEE" w14:textId="77777777">
        <w:trPr>
          <w:trHeight w:val="255"/>
        </w:trPr>
        <w:tc>
          <w:tcPr>
            <w:tcW w:w="999" w:type="dxa"/>
            <w:vMerge/>
            <w:vAlign w:val="center"/>
            <w:hideMark/>
          </w:tcPr>
          <w:p w:rsidRPr="00D92BBA" w:rsidR="00057124" w:rsidP="00E55335" w:rsidRDefault="00057124" w14:paraId="425D1638" w14:textId="77777777">
            <w:pPr>
              <w:spacing w:after="0" w:line="240" w:lineRule="auto"/>
              <w:rPr>
                <w:rFonts w:eastAsia="Times New Roman" w:cstheme="minorHAnsi"/>
                <w:sz w:val="20"/>
                <w:szCs w:val="20"/>
                <w:lang w:eastAsia="en-GB"/>
              </w:rPr>
            </w:pPr>
          </w:p>
        </w:tc>
        <w:tc>
          <w:tcPr>
            <w:tcW w:w="1837" w:type="dxa"/>
            <w:shd w:val="clear" w:color="auto" w:fill="FFFFFF" w:themeFill="background1"/>
            <w:hideMark/>
          </w:tcPr>
          <w:p w:rsidRPr="00D92BBA" w:rsidR="00057124" w:rsidP="00E55335" w:rsidRDefault="00057124" w14:paraId="082A4CAC" w14:textId="77777777">
            <w:pPr>
              <w:spacing w:after="0" w:line="240" w:lineRule="auto"/>
              <w:rPr>
                <w:rFonts w:eastAsia="Times New Roman" w:cstheme="minorHAnsi"/>
                <w:sz w:val="20"/>
                <w:szCs w:val="20"/>
                <w:lang w:eastAsia="en-GB"/>
              </w:rPr>
            </w:pPr>
            <w:r w:rsidRPr="00D92BBA">
              <w:rPr>
                <w:rFonts w:eastAsia="Times New Roman" w:cstheme="minorHAnsi"/>
                <w:sz w:val="20"/>
                <w:szCs w:val="20"/>
                <w:lang w:eastAsia="en-GB"/>
              </w:rPr>
              <w:t>Male</w:t>
            </w:r>
          </w:p>
        </w:tc>
        <w:tc>
          <w:tcPr>
            <w:tcW w:w="2143" w:type="dxa"/>
            <w:shd w:val="clear" w:color="auto" w:fill="FFFFFF" w:themeFill="background1"/>
            <w:hideMark/>
          </w:tcPr>
          <w:p w:rsidRPr="00D92BBA" w:rsidR="00057124" w:rsidP="00E55335" w:rsidRDefault="00057124" w14:paraId="59CC0C4B" w14:textId="5A2CB546">
            <w:pPr>
              <w:spacing w:after="0" w:line="240" w:lineRule="auto"/>
              <w:jc w:val="center"/>
              <w:rPr>
                <w:rFonts w:eastAsia="Times New Roman" w:cstheme="minorHAnsi"/>
                <w:sz w:val="20"/>
                <w:szCs w:val="20"/>
                <w:lang w:eastAsia="en-GB"/>
              </w:rPr>
            </w:pPr>
            <w:r w:rsidRPr="00D92BBA">
              <w:rPr>
                <w:rFonts w:eastAsia="Times New Roman" w:cstheme="minorHAnsi"/>
                <w:sz w:val="20"/>
                <w:szCs w:val="20"/>
                <w:lang w:eastAsia="en-GB"/>
              </w:rPr>
              <w:t>49</w:t>
            </w:r>
            <w:r w:rsidR="00DD5709">
              <w:rPr>
                <w:rFonts w:eastAsia="Times New Roman" w:cstheme="minorHAnsi"/>
                <w:sz w:val="20"/>
                <w:szCs w:val="20"/>
                <w:lang w:eastAsia="en-GB"/>
              </w:rPr>
              <w:t>.</w:t>
            </w:r>
            <w:r w:rsidRPr="00D92BBA">
              <w:rPr>
                <w:rFonts w:eastAsia="Times New Roman" w:cstheme="minorHAnsi"/>
                <w:sz w:val="20"/>
                <w:szCs w:val="20"/>
                <w:lang w:eastAsia="en-GB"/>
              </w:rPr>
              <w:t>7% (429/863)</w:t>
            </w:r>
          </w:p>
        </w:tc>
        <w:tc>
          <w:tcPr>
            <w:tcW w:w="2109" w:type="dxa"/>
            <w:shd w:val="clear" w:color="auto" w:fill="FFFFFF" w:themeFill="background1"/>
            <w:hideMark/>
          </w:tcPr>
          <w:p w:rsidRPr="00D92BBA" w:rsidR="00057124" w:rsidP="00E55335" w:rsidRDefault="00057124" w14:paraId="040080BA" w14:textId="439B7C36">
            <w:pPr>
              <w:spacing w:after="0" w:line="240" w:lineRule="auto"/>
              <w:jc w:val="center"/>
              <w:rPr>
                <w:rFonts w:eastAsia="Times New Roman" w:cstheme="minorHAnsi"/>
                <w:sz w:val="20"/>
                <w:szCs w:val="20"/>
                <w:lang w:eastAsia="en-GB"/>
              </w:rPr>
            </w:pPr>
            <w:r w:rsidRPr="00D92BBA">
              <w:rPr>
                <w:rFonts w:eastAsia="Times New Roman" w:cstheme="minorHAnsi"/>
                <w:sz w:val="20"/>
                <w:szCs w:val="20"/>
                <w:lang w:eastAsia="en-GB"/>
              </w:rPr>
              <w:t>52</w:t>
            </w:r>
            <w:r w:rsidR="00DD5709">
              <w:rPr>
                <w:rFonts w:eastAsia="Times New Roman" w:cstheme="minorHAnsi"/>
                <w:sz w:val="20"/>
                <w:szCs w:val="20"/>
                <w:lang w:eastAsia="en-GB"/>
              </w:rPr>
              <w:t>.</w:t>
            </w:r>
            <w:r w:rsidRPr="00D92BBA">
              <w:rPr>
                <w:rFonts w:eastAsia="Times New Roman" w:cstheme="minorHAnsi"/>
                <w:sz w:val="20"/>
                <w:szCs w:val="20"/>
                <w:lang w:eastAsia="en-GB"/>
              </w:rPr>
              <w:t>7% (224/425)</w:t>
            </w:r>
          </w:p>
        </w:tc>
        <w:tc>
          <w:tcPr>
            <w:tcW w:w="1991" w:type="dxa"/>
            <w:shd w:val="clear" w:color="auto" w:fill="FFFFFF" w:themeFill="background1"/>
            <w:hideMark/>
          </w:tcPr>
          <w:p w:rsidRPr="00D92BBA" w:rsidR="00057124" w:rsidP="00E55335" w:rsidRDefault="00057124" w14:paraId="22570D21" w14:textId="7270A26E">
            <w:pPr>
              <w:spacing w:after="0" w:line="240" w:lineRule="auto"/>
              <w:jc w:val="center"/>
              <w:rPr>
                <w:rFonts w:eastAsia="Times New Roman" w:cstheme="minorHAnsi"/>
                <w:sz w:val="20"/>
                <w:szCs w:val="20"/>
                <w:lang w:eastAsia="en-GB"/>
              </w:rPr>
            </w:pPr>
            <w:r w:rsidRPr="00D92BBA">
              <w:rPr>
                <w:rFonts w:eastAsia="Times New Roman" w:cstheme="minorHAnsi"/>
                <w:sz w:val="20"/>
                <w:szCs w:val="20"/>
                <w:lang w:eastAsia="en-GB"/>
              </w:rPr>
              <w:t>50</w:t>
            </w:r>
            <w:r w:rsidR="00DD5709">
              <w:rPr>
                <w:rFonts w:eastAsia="Times New Roman" w:cstheme="minorHAnsi"/>
                <w:sz w:val="20"/>
                <w:szCs w:val="20"/>
                <w:lang w:eastAsia="en-GB"/>
              </w:rPr>
              <w:t>.</w:t>
            </w:r>
            <w:r w:rsidRPr="00D92BBA">
              <w:rPr>
                <w:rFonts w:eastAsia="Times New Roman" w:cstheme="minorHAnsi"/>
                <w:sz w:val="20"/>
                <w:szCs w:val="20"/>
                <w:lang w:eastAsia="en-GB"/>
              </w:rPr>
              <w:t>7% (653/1288)</w:t>
            </w:r>
          </w:p>
        </w:tc>
        <w:tc>
          <w:tcPr>
            <w:tcW w:w="875" w:type="dxa"/>
            <w:vMerge/>
            <w:vAlign w:val="center"/>
            <w:hideMark/>
          </w:tcPr>
          <w:p w:rsidRPr="00D92BBA" w:rsidR="00057124" w:rsidP="00E55335" w:rsidRDefault="00057124" w14:paraId="009F6F41" w14:textId="77777777">
            <w:pPr>
              <w:spacing w:after="0" w:line="240" w:lineRule="auto"/>
              <w:jc w:val="center"/>
              <w:rPr>
                <w:rFonts w:eastAsia="Times New Roman" w:cstheme="minorHAnsi"/>
                <w:sz w:val="20"/>
                <w:szCs w:val="20"/>
                <w:lang w:eastAsia="en-GB"/>
              </w:rPr>
            </w:pPr>
          </w:p>
        </w:tc>
      </w:tr>
      <w:tr w:rsidRPr="00D92BBA" w:rsidR="00D92BBA" w:rsidTr="00B57174" w14:paraId="20BFA4AA" w14:textId="77777777">
        <w:trPr>
          <w:trHeight w:val="255"/>
        </w:trPr>
        <w:tc>
          <w:tcPr>
            <w:tcW w:w="999" w:type="dxa"/>
            <w:vMerge/>
            <w:vAlign w:val="center"/>
            <w:hideMark/>
          </w:tcPr>
          <w:p w:rsidRPr="00D92BBA" w:rsidR="00057124" w:rsidP="00E55335" w:rsidRDefault="00057124" w14:paraId="47193AD1" w14:textId="77777777">
            <w:pPr>
              <w:spacing w:after="0" w:line="240" w:lineRule="auto"/>
              <w:rPr>
                <w:rFonts w:eastAsia="Times New Roman" w:cstheme="minorHAnsi"/>
                <w:sz w:val="20"/>
                <w:szCs w:val="20"/>
                <w:lang w:eastAsia="en-GB"/>
              </w:rPr>
            </w:pPr>
          </w:p>
        </w:tc>
        <w:tc>
          <w:tcPr>
            <w:tcW w:w="1837" w:type="dxa"/>
            <w:shd w:val="clear" w:color="auto" w:fill="FFFFFF" w:themeFill="background1"/>
            <w:hideMark/>
          </w:tcPr>
          <w:p w:rsidRPr="00D92BBA" w:rsidR="00057124" w:rsidP="00E55335" w:rsidRDefault="00057124" w14:paraId="2DF244CF" w14:textId="77777777">
            <w:pPr>
              <w:spacing w:after="0" w:line="240" w:lineRule="auto"/>
              <w:rPr>
                <w:rFonts w:eastAsia="Times New Roman" w:cstheme="minorHAnsi"/>
                <w:sz w:val="20"/>
                <w:szCs w:val="20"/>
                <w:lang w:eastAsia="en-GB"/>
              </w:rPr>
            </w:pPr>
            <w:r w:rsidRPr="00D92BBA">
              <w:rPr>
                <w:rFonts w:eastAsia="Times New Roman" w:cstheme="minorHAnsi"/>
                <w:sz w:val="20"/>
                <w:szCs w:val="20"/>
                <w:lang w:eastAsia="en-GB"/>
              </w:rPr>
              <w:t>Intersex</w:t>
            </w:r>
          </w:p>
        </w:tc>
        <w:tc>
          <w:tcPr>
            <w:tcW w:w="2143" w:type="dxa"/>
            <w:shd w:val="clear" w:color="auto" w:fill="FFFFFF" w:themeFill="background1"/>
            <w:hideMark/>
          </w:tcPr>
          <w:p w:rsidRPr="00D92BBA" w:rsidR="00057124" w:rsidP="00E55335" w:rsidRDefault="00057124" w14:paraId="42468DB8" w14:textId="312CA99E">
            <w:pPr>
              <w:spacing w:after="0" w:line="240" w:lineRule="auto"/>
              <w:jc w:val="center"/>
              <w:rPr>
                <w:rFonts w:eastAsia="Times New Roman" w:cstheme="minorHAnsi"/>
                <w:sz w:val="20"/>
                <w:szCs w:val="20"/>
                <w:lang w:eastAsia="en-GB"/>
              </w:rPr>
            </w:pPr>
            <w:r w:rsidRPr="00D92BBA">
              <w:rPr>
                <w:rFonts w:eastAsia="Times New Roman" w:cstheme="minorHAnsi"/>
                <w:sz w:val="20"/>
                <w:szCs w:val="20"/>
                <w:lang w:eastAsia="en-GB"/>
              </w:rPr>
              <w:t>0</w:t>
            </w:r>
            <w:r w:rsidR="00DD5709">
              <w:rPr>
                <w:rFonts w:eastAsia="Times New Roman" w:cstheme="minorHAnsi"/>
                <w:sz w:val="20"/>
                <w:szCs w:val="20"/>
                <w:lang w:eastAsia="en-GB"/>
              </w:rPr>
              <w:t>.</w:t>
            </w:r>
            <w:r w:rsidRPr="00D92BBA">
              <w:rPr>
                <w:rFonts w:eastAsia="Times New Roman" w:cstheme="minorHAnsi"/>
                <w:sz w:val="20"/>
                <w:szCs w:val="20"/>
                <w:lang w:eastAsia="en-GB"/>
              </w:rPr>
              <w:t>0% (0/863)</w:t>
            </w:r>
          </w:p>
        </w:tc>
        <w:tc>
          <w:tcPr>
            <w:tcW w:w="2109" w:type="dxa"/>
            <w:shd w:val="clear" w:color="auto" w:fill="FFFFFF" w:themeFill="background1"/>
            <w:hideMark/>
          </w:tcPr>
          <w:p w:rsidRPr="00D92BBA" w:rsidR="00057124" w:rsidP="00E55335" w:rsidRDefault="00057124" w14:paraId="27B7A17D" w14:textId="0DE4A13A">
            <w:pPr>
              <w:spacing w:after="0" w:line="240" w:lineRule="auto"/>
              <w:jc w:val="center"/>
              <w:rPr>
                <w:rFonts w:eastAsia="Times New Roman" w:cstheme="minorHAnsi"/>
                <w:sz w:val="20"/>
                <w:szCs w:val="20"/>
                <w:lang w:eastAsia="en-GB"/>
              </w:rPr>
            </w:pPr>
            <w:r w:rsidRPr="00D92BBA">
              <w:rPr>
                <w:rFonts w:eastAsia="Times New Roman" w:cstheme="minorHAnsi"/>
                <w:sz w:val="20"/>
                <w:szCs w:val="20"/>
                <w:lang w:eastAsia="en-GB"/>
              </w:rPr>
              <w:t>0</w:t>
            </w:r>
            <w:r w:rsidR="00DD5709">
              <w:rPr>
                <w:rFonts w:eastAsia="Times New Roman" w:cstheme="minorHAnsi"/>
                <w:sz w:val="20"/>
                <w:szCs w:val="20"/>
                <w:lang w:eastAsia="en-GB"/>
              </w:rPr>
              <w:t>.</w:t>
            </w:r>
            <w:r w:rsidRPr="00D92BBA">
              <w:rPr>
                <w:rFonts w:eastAsia="Times New Roman" w:cstheme="minorHAnsi"/>
                <w:sz w:val="20"/>
                <w:szCs w:val="20"/>
                <w:lang w:eastAsia="en-GB"/>
              </w:rPr>
              <w:t>0% (0/425)</w:t>
            </w:r>
          </w:p>
        </w:tc>
        <w:tc>
          <w:tcPr>
            <w:tcW w:w="1991" w:type="dxa"/>
            <w:shd w:val="clear" w:color="auto" w:fill="FFFFFF" w:themeFill="background1"/>
            <w:hideMark/>
          </w:tcPr>
          <w:p w:rsidRPr="00D92BBA" w:rsidR="00057124" w:rsidP="00E55335" w:rsidRDefault="00057124" w14:paraId="4ABB037D" w14:textId="6FCE38A9">
            <w:pPr>
              <w:spacing w:after="0" w:line="240" w:lineRule="auto"/>
              <w:jc w:val="center"/>
              <w:rPr>
                <w:rFonts w:eastAsia="Times New Roman" w:cstheme="minorHAnsi"/>
                <w:sz w:val="20"/>
                <w:szCs w:val="20"/>
                <w:lang w:eastAsia="en-GB"/>
              </w:rPr>
            </w:pPr>
            <w:r w:rsidRPr="00D92BBA">
              <w:rPr>
                <w:rFonts w:eastAsia="Times New Roman" w:cstheme="minorHAnsi"/>
                <w:sz w:val="20"/>
                <w:szCs w:val="20"/>
                <w:lang w:eastAsia="en-GB"/>
              </w:rPr>
              <w:t>0</w:t>
            </w:r>
            <w:r w:rsidR="00DD5709">
              <w:rPr>
                <w:rFonts w:eastAsia="Times New Roman" w:cstheme="minorHAnsi"/>
                <w:sz w:val="20"/>
                <w:szCs w:val="20"/>
                <w:lang w:eastAsia="en-GB"/>
              </w:rPr>
              <w:t>.</w:t>
            </w:r>
            <w:r w:rsidRPr="00D92BBA">
              <w:rPr>
                <w:rFonts w:eastAsia="Times New Roman" w:cstheme="minorHAnsi"/>
                <w:sz w:val="20"/>
                <w:szCs w:val="20"/>
                <w:lang w:eastAsia="en-GB"/>
              </w:rPr>
              <w:t>0% (0/1288)</w:t>
            </w:r>
          </w:p>
        </w:tc>
        <w:tc>
          <w:tcPr>
            <w:tcW w:w="875" w:type="dxa"/>
            <w:vMerge/>
            <w:vAlign w:val="center"/>
            <w:hideMark/>
          </w:tcPr>
          <w:p w:rsidRPr="00D92BBA" w:rsidR="00057124" w:rsidP="00E55335" w:rsidRDefault="00057124" w14:paraId="0381AC67" w14:textId="77777777">
            <w:pPr>
              <w:spacing w:after="0" w:line="240" w:lineRule="auto"/>
              <w:jc w:val="center"/>
              <w:rPr>
                <w:rFonts w:eastAsia="Times New Roman" w:cstheme="minorHAnsi"/>
                <w:sz w:val="20"/>
                <w:szCs w:val="20"/>
                <w:lang w:eastAsia="en-GB"/>
              </w:rPr>
            </w:pPr>
          </w:p>
        </w:tc>
      </w:tr>
      <w:tr w:rsidRPr="00D92BBA" w:rsidR="00D92BBA" w:rsidTr="00B57174" w14:paraId="5EE7E445" w14:textId="77777777">
        <w:trPr>
          <w:trHeight w:val="255"/>
        </w:trPr>
        <w:tc>
          <w:tcPr>
            <w:tcW w:w="999" w:type="dxa"/>
            <w:vMerge/>
            <w:vAlign w:val="center"/>
            <w:hideMark/>
          </w:tcPr>
          <w:p w:rsidRPr="00D92BBA" w:rsidR="00057124" w:rsidP="00E55335" w:rsidRDefault="00057124" w14:paraId="731CDEE7" w14:textId="77777777">
            <w:pPr>
              <w:spacing w:after="0" w:line="240" w:lineRule="auto"/>
              <w:rPr>
                <w:rFonts w:eastAsia="Times New Roman" w:cstheme="minorHAnsi"/>
                <w:sz w:val="20"/>
                <w:szCs w:val="20"/>
                <w:lang w:eastAsia="en-GB"/>
              </w:rPr>
            </w:pPr>
          </w:p>
        </w:tc>
        <w:tc>
          <w:tcPr>
            <w:tcW w:w="1837" w:type="dxa"/>
            <w:shd w:val="clear" w:color="auto" w:fill="FFFFFF" w:themeFill="background1"/>
            <w:hideMark/>
          </w:tcPr>
          <w:p w:rsidRPr="00D92BBA" w:rsidR="00057124" w:rsidP="00E55335" w:rsidRDefault="00057124" w14:paraId="35A03942" w14:textId="77777777">
            <w:pPr>
              <w:spacing w:after="0" w:line="240" w:lineRule="auto"/>
              <w:rPr>
                <w:rFonts w:eastAsia="Times New Roman" w:cstheme="minorHAnsi"/>
                <w:sz w:val="20"/>
                <w:szCs w:val="20"/>
                <w:lang w:eastAsia="en-GB"/>
              </w:rPr>
            </w:pPr>
            <w:r w:rsidRPr="00D92BBA">
              <w:rPr>
                <w:rFonts w:eastAsia="Times New Roman" w:cstheme="minorHAnsi"/>
                <w:sz w:val="20"/>
                <w:szCs w:val="20"/>
                <w:lang w:eastAsia="en-GB"/>
              </w:rPr>
              <w:t>Prefer not to say</w:t>
            </w:r>
          </w:p>
        </w:tc>
        <w:tc>
          <w:tcPr>
            <w:tcW w:w="2143" w:type="dxa"/>
            <w:shd w:val="clear" w:color="auto" w:fill="FFFFFF" w:themeFill="background1"/>
            <w:hideMark/>
          </w:tcPr>
          <w:p w:rsidRPr="00D92BBA" w:rsidR="00057124" w:rsidP="00E55335" w:rsidRDefault="00057124" w14:paraId="5EC15DAF" w14:textId="76175B9C">
            <w:pPr>
              <w:spacing w:after="0" w:line="240" w:lineRule="auto"/>
              <w:jc w:val="center"/>
              <w:rPr>
                <w:rFonts w:eastAsia="Times New Roman" w:cstheme="minorHAnsi"/>
                <w:sz w:val="20"/>
                <w:szCs w:val="20"/>
                <w:lang w:eastAsia="en-GB"/>
              </w:rPr>
            </w:pPr>
            <w:r w:rsidRPr="00D92BBA">
              <w:rPr>
                <w:rFonts w:eastAsia="Times New Roman" w:cstheme="minorHAnsi"/>
                <w:sz w:val="20"/>
                <w:szCs w:val="20"/>
                <w:lang w:eastAsia="en-GB"/>
              </w:rPr>
              <w:t>0</w:t>
            </w:r>
            <w:r w:rsidR="00DD5709">
              <w:rPr>
                <w:rFonts w:eastAsia="Times New Roman" w:cstheme="minorHAnsi"/>
                <w:sz w:val="20"/>
                <w:szCs w:val="20"/>
                <w:lang w:eastAsia="en-GB"/>
              </w:rPr>
              <w:t>.</w:t>
            </w:r>
            <w:r w:rsidRPr="00D92BBA">
              <w:rPr>
                <w:rFonts w:eastAsia="Times New Roman" w:cstheme="minorHAnsi"/>
                <w:sz w:val="20"/>
                <w:szCs w:val="20"/>
                <w:lang w:eastAsia="en-GB"/>
              </w:rPr>
              <w:t>0% (0/863)</w:t>
            </w:r>
          </w:p>
        </w:tc>
        <w:tc>
          <w:tcPr>
            <w:tcW w:w="2109" w:type="dxa"/>
            <w:shd w:val="clear" w:color="auto" w:fill="FFFFFF" w:themeFill="background1"/>
            <w:hideMark/>
          </w:tcPr>
          <w:p w:rsidRPr="00D92BBA" w:rsidR="00057124" w:rsidP="00E55335" w:rsidRDefault="00057124" w14:paraId="3B33F211" w14:textId="358FFF90">
            <w:pPr>
              <w:spacing w:after="0" w:line="240" w:lineRule="auto"/>
              <w:jc w:val="center"/>
              <w:rPr>
                <w:rFonts w:eastAsia="Times New Roman" w:cstheme="minorHAnsi"/>
                <w:sz w:val="20"/>
                <w:szCs w:val="20"/>
                <w:lang w:eastAsia="en-GB"/>
              </w:rPr>
            </w:pPr>
            <w:r w:rsidRPr="00D92BBA">
              <w:rPr>
                <w:rFonts w:eastAsia="Times New Roman" w:cstheme="minorHAnsi"/>
                <w:sz w:val="20"/>
                <w:szCs w:val="20"/>
                <w:lang w:eastAsia="en-GB"/>
              </w:rPr>
              <w:t>0</w:t>
            </w:r>
            <w:r w:rsidR="00DD5709">
              <w:rPr>
                <w:rFonts w:eastAsia="Times New Roman" w:cstheme="minorHAnsi"/>
                <w:sz w:val="20"/>
                <w:szCs w:val="20"/>
                <w:lang w:eastAsia="en-GB"/>
              </w:rPr>
              <w:t>.</w:t>
            </w:r>
            <w:r w:rsidRPr="00D92BBA">
              <w:rPr>
                <w:rFonts w:eastAsia="Times New Roman" w:cstheme="minorHAnsi"/>
                <w:sz w:val="20"/>
                <w:szCs w:val="20"/>
                <w:lang w:eastAsia="en-GB"/>
              </w:rPr>
              <w:t>2% (1/425)</w:t>
            </w:r>
          </w:p>
        </w:tc>
        <w:tc>
          <w:tcPr>
            <w:tcW w:w="1991" w:type="dxa"/>
            <w:shd w:val="clear" w:color="auto" w:fill="FFFFFF" w:themeFill="background1"/>
            <w:hideMark/>
          </w:tcPr>
          <w:p w:rsidRPr="00D92BBA" w:rsidR="00057124" w:rsidP="00E55335" w:rsidRDefault="00057124" w14:paraId="52DA5ACE" w14:textId="2E32B9C2">
            <w:pPr>
              <w:spacing w:after="0" w:line="240" w:lineRule="auto"/>
              <w:jc w:val="center"/>
              <w:rPr>
                <w:rFonts w:eastAsia="Times New Roman" w:cstheme="minorHAnsi"/>
                <w:sz w:val="20"/>
                <w:szCs w:val="20"/>
                <w:lang w:eastAsia="en-GB"/>
              </w:rPr>
            </w:pPr>
            <w:r w:rsidRPr="00D92BBA">
              <w:rPr>
                <w:rFonts w:eastAsia="Times New Roman" w:cstheme="minorHAnsi"/>
                <w:sz w:val="20"/>
                <w:szCs w:val="20"/>
                <w:lang w:eastAsia="en-GB"/>
              </w:rPr>
              <w:t>0</w:t>
            </w:r>
            <w:r w:rsidR="00DD5709">
              <w:rPr>
                <w:rFonts w:eastAsia="Times New Roman" w:cstheme="minorHAnsi"/>
                <w:sz w:val="20"/>
                <w:szCs w:val="20"/>
                <w:lang w:eastAsia="en-GB"/>
              </w:rPr>
              <w:t>.</w:t>
            </w:r>
            <w:r w:rsidRPr="00D92BBA">
              <w:rPr>
                <w:rFonts w:eastAsia="Times New Roman" w:cstheme="minorHAnsi"/>
                <w:sz w:val="20"/>
                <w:szCs w:val="20"/>
                <w:lang w:eastAsia="en-GB"/>
              </w:rPr>
              <w:t>1% (1/1288)</w:t>
            </w:r>
          </w:p>
        </w:tc>
        <w:tc>
          <w:tcPr>
            <w:tcW w:w="875" w:type="dxa"/>
            <w:vMerge/>
            <w:vAlign w:val="center"/>
            <w:hideMark/>
          </w:tcPr>
          <w:p w:rsidRPr="00D92BBA" w:rsidR="00057124" w:rsidP="00E55335" w:rsidRDefault="00057124" w14:paraId="1DDA6881" w14:textId="77777777">
            <w:pPr>
              <w:spacing w:after="0" w:line="240" w:lineRule="auto"/>
              <w:jc w:val="center"/>
              <w:rPr>
                <w:rFonts w:eastAsia="Times New Roman" w:cstheme="minorHAnsi"/>
                <w:sz w:val="20"/>
                <w:szCs w:val="20"/>
                <w:lang w:eastAsia="en-GB"/>
              </w:rPr>
            </w:pPr>
          </w:p>
        </w:tc>
      </w:tr>
      <w:tr w:rsidRPr="00D92BBA" w:rsidR="00D92BBA" w:rsidTr="00B57174" w14:paraId="3DA4BA1D" w14:textId="77777777">
        <w:trPr>
          <w:trHeight w:val="255"/>
        </w:trPr>
        <w:tc>
          <w:tcPr>
            <w:tcW w:w="999" w:type="dxa"/>
            <w:vMerge w:val="restart"/>
            <w:shd w:val="clear" w:color="auto" w:fill="FFFFFF" w:themeFill="background1"/>
            <w:hideMark/>
          </w:tcPr>
          <w:p w:rsidRPr="00D92BBA" w:rsidR="00057124" w:rsidP="00E55335" w:rsidRDefault="00057124" w14:paraId="012D08E1" w14:textId="77777777">
            <w:pPr>
              <w:spacing w:after="0" w:line="240" w:lineRule="auto"/>
              <w:rPr>
                <w:rFonts w:eastAsia="Times New Roman" w:cstheme="minorHAnsi"/>
                <w:sz w:val="20"/>
                <w:szCs w:val="20"/>
                <w:lang w:eastAsia="en-GB"/>
              </w:rPr>
            </w:pPr>
            <w:r w:rsidRPr="00D92BBA">
              <w:rPr>
                <w:rFonts w:eastAsia="Times New Roman" w:cstheme="minorHAnsi"/>
                <w:sz w:val="20"/>
                <w:szCs w:val="20"/>
                <w:lang w:eastAsia="en-GB"/>
              </w:rPr>
              <w:t>Ethnicity</w:t>
            </w:r>
          </w:p>
        </w:tc>
        <w:tc>
          <w:tcPr>
            <w:tcW w:w="1837" w:type="dxa"/>
            <w:shd w:val="clear" w:color="auto" w:fill="FFFFFF" w:themeFill="background1"/>
            <w:hideMark/>
          </w:tcPr>
          <w:p w:rsidRPr="00D92BBA" w:rsidR="00057124" w:rsidP="00E55335" w:rsidRDefault="00057124" w14:paraId="37BA631A" w14:textId="77777777">
            <w:pPr>
              <w:spacing w:after="0" w:line="240" w:lineRule="auto"/>
              <w:rPr>
                <w:rFonts w:eastAsia="Times New Roman" w:cstheme="minorHAnsi"/>
                <w:sz w:val="20"/>
                <w:szCs w:val="20"/>
                <w:lang w:eastAsia="en-GB"/>
              </w:rPr>
            </w:pPr>
            <w:r w:rsidRPr="00D92BBA">
              <w:rPr>
                <w:rFonts w:eastAsia="Times New Roman" w:cstheme="minorHAnsi"/>
                <w:sz w:val="20"/>
                <w:szCs w:val="20"/>
                <w:lang w:eastAsia="en-GB"/>
              </w:rPr>
              <w:t>White</w:t>
            </w:r>
          </w:p>
        </w:tc>
        <w:tc>
          <w:tcPr>
            <w:tcW w:w="2143" w:type="dxa"/>
            <w:shd w:val="clear" w:color="auto" w:fill="FFFFFF" w:themeFill="background1"/>
            <w:hideMark/>
          </w:tcPr>
          <w:p w:rsidRPr="00D92BBA" w:rsidR="00057124" w:rsidP="00E55335" w:rsidRDefault="00057124" w14:paraId="04789B3E" w14:textId="71B8729D">
            <w:pPr>
              <w:spacing w:after="0" w:line="240" w:lineRule="auto"/>
              <w:jc w:val="center"/>
              <w:rPr>
                <w:rFonts w:eastAsia="Times New Roman" w:cstheme="minorHAnsi"/>
                <w:sz w:val="20"/>
                <w:szCs w:val="20"/>
                <w:lang w:eastAsia="en-GB"/>
              </w:rPr>
            </w:pPr>
            <w:r w:rsidRPr="00D92BBA">
              <w:rPr>
                <w:rFonts w:eastAsia="Times New Roman" w:cstheme="minorHAnsi"/>
                <w:sz w:val="20"/>
                <w:szCs w:val="20"/>
                <w:lang w:eastAsia="en-GB"/>
              </w:rPr>
              <w:t>91</w:t>
            </w:r>
            <w:r w:rsidR="00DD5709">
              <w:rPr>
                <w:rFonts w:eastAsia="Times New Roman" w:cstheme="minorHAnsi"/>
                <w:sz w:val="20"/>
                <w:szCs w:val="20"/>
                <w:lang w:eastAsia="en-GB"/>
              </w:rPr>
              <w:t>.</w:t>
            </w:r>
            <w:r w:rsidRPr="00D92BBA">
              <w:rPr>
                <w:rFonts w:eastAsia="Times New Roman" w:cstheme="minorHAnsi"/>
                <w:sz w:val="20"/>
                <w:szCs w:val="20"/>
                <w:lang w:eastAsia="en-GB"/>
              </w:rPr>
              <w:t>8% (791/862)</w:t>
            </w:r>
          </w:p>
        </w:tc>
        <w:tc>
          <w:tcPr>
            <w:tcW w:w="2109" w:type="dxa"/>
            <w:shd w:val="clear" w:color="auto" w:fill="FFFFFF" w:themeFill="background1"/>
            <w:hideMark/>
          </w:tcPr>
          <w:p w:rsidRPr="00D92BBA" w:rsidR="00057124" w:rsidP="00E55335" w:rsidRDefault="00057124" w14:paraId="21E83A58" w14:textId="6407E972">
            <w:pPr>
              <w:spacing w:after="0" w:line="240" w:lineRule="auto"/>
              <w:jc w:val="center"/>
              <w:rPr>
                <w:rFonts w:eastAsia="Times New Roman" w:cstheme="minorHAnsi"/>
                <w:sz w:val="20"/>
                <w:szCs w:val="20"/>
                <w:lang w:eastAsia="en-GB"/>
              </w:rPr>
            </w:pPr>
            <w:r w:rsidRPr="00D92BBA">
              <w:rPr>
                <w:rFonts w:eastAsia="Times New Roman" w:cstheme="minorHAnsi"/>
                <w:sz w:val="20"/>
                <w:szCs w:val="20"/>
                <w:lang w:eastAsia="en-GB"/>
              </w:rPr>
              <w:t>89</w:t>
            </w:r>
            <w:r w:rsidR="00DD5709">
              <w:rPr>
                <w:rFonts w:eastAsia="Times New Roman" w:cstheme="minorHAnsi"/>
                <w:sz w:val="20"/>
                <w:szCs w:val="20"/>
                <w:lang w:eastAsia="en-GB"/>
              </w:rPr>
              <w:t>.</w:t>
            </w:r>
            <w:r w:rsidRPr="00D92BBA">
              <w:rPr>
                <w:rFonts w:eastAsia="Times New Roman" w:cstheme="minorHAnsi"/>
                <w:sz w:val="20"/>
                <w:szCs w:val="20"/>
                <w:lang w:eastAsia="en-GB"/>
              </w:rPr>
              <w:t>9% (381/424)</w:t>
            </w:r>
          </w:p>
        </w:tc>
        <w:tc>
          <w:tcPr>
            <w:tcW w:w="1991" w:type="dxa"/>
            <w:shd w:val="clear" w:color="auto" w:fill="FFFFFF" w:themeFill="background1"/>
            <w:hideMark/>
          </w:tcPr>
          <w:p w:rsidRPr="00D92BBA" w:rsidR="00057124" w:rsidP="00E55335" w:rsidRDefault="00057124" w14:paraId="65130ADF" w14:textId="1FB6A743">
            <w:pPr>
              <w:spacing w:after="0" w:line="240" w:lineRule="auto"/>
              <w:jc w:val="center"/>
              <w:rPr>
                <w:rFonts w:eastAsia="Times New Roman" w:cstheme="minorHAnsi"/>
                <w:sz w:val="20"/>
                <w:szCs w:val="20"/>
                <w:lang w:eastAsia="en-GB"/>
              </w:rPr>
            </w:pPr>
            <w:r w:rsidRPr="00D92BBA">
              <w:rPr>
                <w:rFonts w:eastAsia="Times New Roman" w:cstheme="minorHAnsi"/>
                <w:sz w:val="20"/>
                <w:szCs w:val="20"/>
                <w:lang w:eastAsia="en-GB"/>
              </w:rPr>
              <w:t>91</w:t>
            </w:r>
            <w:r w:rsidR="00DD5709">
              <w:rPr>
                <w:rFonts w:eastAsia="Times New Roman" w:cstheme="minorHAnsi"/>
                <w:sz w:val="20"/>
                <w:szCs w:val="20"/>
                <w:lang w:eastAsia="en-GB"/>
              </w:rPr>
              <w:t>.</w:t>
            </w:r>
            <w:r w:rsidRPr="00D92BBA">
              <w:rPr>
                <w:rFonts w:eastAsia="Times New Roman" w:cstheme="minorHAnsi"/>
                <w:sz w:val="20"/>
                <w:szCs w:val="20"/>
                <w:lang w:eastAsia="en-GB"/>
              </w:rPr>
              <w:t>1% (1172/1286)</w:t>
            </w:r>
          </w:p>
        </w:tc>
        <w:tc>
          <w:tcPr>
            <w:tcW w:w="875" w:type="dxa"/>
            <w:vMerge w:val="restart"/>
            <w:shd w:val="clear" w:color="auto" w:fill="FFFFFF" w:themeFill="background1"/>
            <w:hideMark/>
          </w:tcPr>
          <w:p w:rsidRPr="00D92BBA" w:rsidR="00057124" w:rsidP="00E55335" w:rsidRDefault="00057124" w14:paraId="2695031A" w14:textId="2B2E0BBB">
            <w:pPr>
              <w:spacing w:after="0" w:line="240" w:lineRule="auto"/>
              <w:jc w:val="center"/>
              <w:rPr>
                <w:rFonts w:eastAsia="Times New Roman" w:cstheme="minorHAnsi"/>
                <w:sz w:val="20"/>
                <w:szCs w:val="20"/>
                <w:lang w:eastAsia="en-GB"/>
              </w:rPr>
            </w:pPr>
            <w:r w:rsidRPr="00D92BBA">
              <w:rPr>
                <w:rFonts w:eastAsia="Times New Roman" w:cstheme="minorHAnsi"/>
                <w:sz w:val="20"/>
                <w:szCs w:val="20"/>
                <w:lang w:eastAsia="en-GB"/>
              </w:rPr>
              <w:t>0</w:t>
            </w:r>
            <w:r w:rsidR="00DD5709">
              <w:rPr>
                <w:rFonts w:eastAsia="Times New Roman" w:cstheme="minorHAnsi"/>
                <w:sz w:val="20"/>
                <w:szCs w:val="20"/>
                <w:lang w:eastAsia="en-GB"/>
              </w:rPr>
              <w:t>.</w:t>
            </w:r>
            <w:r w:rsidRPr="00D92BBA">
              <w:rPr>
                <w:rFonts w:eastAsia="Times New Roman" w:cstheme="minorHAnsi"/>
                <w:sz w:val="20"/>
                <w:szCs w:val="20"/>
                <w:lang w:eastAsia="en-GB"/>
              </w:rPr>
              <w:t>62</w:t>
            </w:r>
          </w:p>
        </w:tc>
      </w:tr>
      <w:tr w:rsidRPr="00D92BBA" w:rsidR="00D92BBA" w:rsidTr="00B57174" w14:paraId="63B124AD" w14:textId="77777777">
        <w:trPr>
          <w:trHeight w:val="255"/>
        </w:trPr>
        <w:tc>
          <w:tcPr>
            <w:tcW w:w="999" w:type="dxa"/>
            <w:vMerge/>
            <w:vAlign w:val="center"/>
            <w:hideMark/>
          </w:tcPr>
          <w:p w:rsidRPr="00D92BBA" w:rsidR="00057124" w:rsidP="00E55335" w:rsidRDefault="00057124" w14:paraId="7384B0D1" w14:textId="77777777">
            <w:pPr>
              <w:spacing w:after="0" w:line="240" w:lineRule="auto"/>
              <w:rPr>
                <w:rFonts w:eastAsia="Times New Roman" w:cstheme="minorHAnsi"/>
                <w:sz w:val="20"/>
                <w:szCs w:val="20"/>
                <w:lang w:eastAsia="en-GB"/>
              </w:rPr>
            </w:pPr>
          </w:p>
        </w:tc>
        <w:tc>
          <w:tcPr>
            <w:tcW w:w="1837" w:type="dxa"/>
            <w:shd w:val="clear" w:color="auto" w:fill="FFFFFF" w:themeFill="background1"/>
            <w:hideMark/>
          </w:tcPr>
          <w:p w:rsidRPr="00D92BBA" w:rsidR="00057124" w:rsidP="00E55335" w:rsidRDefault="00057124" w14:paraId="44802A4D" w14:textId="77777777">
            <w:pPr>
              <w:spacing w:after="0" w:line="240" w:lineRule="auto"/>
              <w:rPr>
                <w:rFonts w:eastAsia="Times New Roman" w:cstheme="minorHAnsi"/>
                <w:sz w:val="20"/>
                <w:szCs w:val="20"/>
                <w:lang w:eastAsia="en-GB"/>
              </w:rPr>
            </w:pPr>
            <w:r w:rsidRPr="00D92BBA">
              <w:rPr>
                <w:rFonts w:eastAsia="Times New Roman" w:cstheme="minorHAnsi"/>
                <w:sz w:val="20"/>
                <w:szCs w:val="20"/>
                <w:lang w:eastAsia="en-GB"/>
              </w:rPr>
              <w:t>Asian</w:t>
            </w:r>
          </w:p>
        </w:tc>
        <w:tc>
          <w:tcPr>
            <w:tcW w:w="2143" w:type="dxa"/>
            <w:shd w:val="clear" w:color="auto" w:fill="FFFFFF" w:themeFill="background1"/>
            <w:hideMark/>
          </w:tcPr>
          <w:p w:rsidRPr="00D92BBA" w:rsidR="00057124" w:rsidP="00E55335" w:rsidRDefault="00057124" w14:paraId="03E3A6DD" w14:textId="1F303F7B">
            <w:pPr>
              <w:spacing w:after="0" w:line="240" w:lineRule="auto"/>
              <w:jc w:val="center"/>
              <w:rPr>
                <w:rFonts w:eastAsia="Times New Roman" w:cstheme="minorHAnsi"/>
                <w:sz w:val="20"/>
                <w:szCs w:val="20"/>
                <w:lang w:eastAsia="en-GB"/>
              </w:rPr>
            </w:pPr>
            <w:r w:rsidRPr="00D92BBA">
              <w:rPr>
                <w:rFonts w:eastAsia="Times New Roman" w:cstheme="minorHAnsi"/>
                <w:sz w:val="20"/>
                <w:szCs w:val="20"/>
                <w:lang w:eastAsia="en-GB"/>
              </w:rPr>
              <w:t>5</w:t>
            </w:r>
            <w:r w:rsidR="00DD5709">
              <w:rPr>
                <w:rFonts w:eastAsia="Times New Roman" w:cstheme="minorHAnsi"/>
                <w:sz w:val="20"/>
                <w:szCs w:val="20"/>
                <w:lang w:eastAsia="en-GB"/>
              </w:rPr>
              <w:t>.</w:t>
            </w:r>
            <w:r w:rsidRPr="00D92BBA">
              <w:rPr>
                <w:rFonts w:eastAsia="Times New Roman" w:cstheme="minorHAnsi"/>
                <w:sz w:val="20"/>
                <w:szCs w:val="20"/>
                <w:lang w:eastAsia="en-GB"/>
              </w:rPr>
              <w:t>3% (46/862)</w:t>
            </w:r>
          </w:p>
        </w:tc>
        <w:tc>
          <w:tcPr>
            <w:tcW w:w="2109" w:type="dxa"/>
            <w:shd w:val="clear" w:color="auto" w:fill="FFFFFF" w:themeFill="background1"/>
            <w:hideMark/>
          </w:tcPr>
          <w:p w:rsidRPr="00D92BBA" w:rsidR="00057124" w:rsidP="00E55335" w:rsidRDefault="00057124" w14:paraId="4F852C6C" w14:textId="34FD3796">
            <w:pPr>
              <w:spacing w:after="0" w:line="240" w:lineRule="auto"/>
              <w:jc w:val="center"/>
              <w:rPr>
                <w:rFonts w:eastAsia="Times New Roman" w:cstheme="minorHAnsi"/>
                <w:sz w:val="20"/>
                <w:szCs w:val="20"/>
                <w:lang w:eastAsia="en-GB"/>
              </w:rPr>
            </w:pPr>
            <w:r w:rsidRPr="00D92BBA">
              <w:rPr>
                <w:rFonts w:eastAsia="Times New Roman" w:cstheme="minorHAnsi"/>
                <w:sz w:val="20"/>
                <w:szCs w:val="20"/>
                <w:lang w:eastAsia="en-GB"/>
              </w:rPr>
              <w:t>7</w:t>
            </w:r>
            <w:r w:rsidR="00DD5709">
              <w:rPr>
                <w:rFonts w:eastAsia="Times New Roman" w:cstheme="minorHAnsi"/>
                <w:sz w:val="20"/>
                <w:szCs w:val="20"/>
                <w:lang w:eastAsia="en-GB"/>
              </w:rPr>
              <w:t>.</w:t>
            </w:r>
            <w:r w:rsidRPr="00D92BBA">
              <w:rPr>
                <w:rFonts w:eastAsia="Times New Roman" w:cstheme="minorHAnsi"/>
                <w:sz w:val="20"/>
                <w:szCs w:val="20"/>
                <w:lang w:eastAsia="en-GB"/>
              </w:rPr>
              <w:t>5% (32/424)</w:t>
            </w:r>
          </w:p>
        </w:tc>
        <w:tc>
          <w:tcPr>
            <w:tcW w:w="1991" w:type="dxa"/>
            <w:shd w:val="clear" w:color="auto" w:fill="FFFFFF" w:themeFill="background1"/>
            <w:hideMark/>
          </w:tcPr>
          <w:p w:rsidRPr="00D92BBA" w:rsidR="00057124" w:rsidP="00E55335" w:rsidRDefault="00057124" w14:paraId="430617A8" w14:textId="4B9898A0">
            <w:pPr>
              <w:spacing w:after="0" w:line="240" w:lineRule="auto"/>
              <w:jc w:val="center"/>
              <w:rPr>
                <w:rFonts w:eastAsia="Times New Roman" w:cstheme="minorHAnsi"/>
                <w:sz w:val="20"/>
                <w:szCs w:val="20"/>
                <w:lang w:eastAsia="en-GB"/>
              </w:rPr>
            </w:pPr>
            <w:r w:rsidRPr="00D92BBA">
              <w:rPr>
                <w:rFonts w:eastAsia="Times New Roman" w:cstheme="minorHAnsi"/>
                <w:sz w:val="20"/>
                <w:szCs w:val="20"/>
                <w:lang w:eastAsia="en-GB"/>
              </w:rPr>
              <w:t>6</w:t>
            </w:r>
            <w:r w:rsidR="00DD5709">
              <w:rPr>
                <w:rFonts w:eastAsia="Times New Roman" w:cstheme="minorHAnsi"/>
                <w:sz w:val="20"/>
                <w:szCs w:val="20"/>
                <w:lang w:eastAsia="en-GB"/>
              </w:rPr>
              <w:t>.</w:t>
            </w:r>
            <w:r w:rsidRPr="00D92BBA">
              <w:rPr>
                <w:rFonts w:eastAsia="Times New Roman" w:cstheme="minorHAnsi"/>
                <w:sz w:val="20"/>
                <w:szCs w:val="20"/>
                <w:lang w:eastAsia="en-GB"/>
              </w:rPr>
              <w:t>1% (78/1286)</w:t>
            </w:r>
          </w:p>
        </w:tc>
        <w:tc>
          <w:tcPr>
            <w:tcW w:w="875" w:type="dxa"/>
            <w:vMerge/>
            <w:vAlign w:val="center"/>
            <w:hideMark/>
          </w:tcPr>
          <w:p w:rsidRPr="00D92BBA" w:rsidR="00057124" w:rsidP="00E55335" w:rsidRDefault="00057124" w14:paraId="5BC65B80" w14:textId="77777777">
            <w:pPr>
              <w:spacing w:after="0" w:line="240" w:lineRule="auto"/>
              <w:jc w:val="center"/>
              <w:rPr>
                <w:rFonts w:eastAsia="Times New Roman" w:cstheme="minorHAnsi"/>
                <w:sz w:val="20"/>
                <w:szCs w:val="20"/>
                <w:lang w:eastAsia="en-GB"/>
              </w:rPr>
            </w:pPr>
          </w:p>
        </w:tc>
      </w:tr>
      <w:tr w:rsidRPr="00D92BBA" w:rsidR="00D92BBA" w:rsidTr="00B57174" w14:paraId="79112CDA" w14:textId="77777777">
        <w:trPr>
          <w:trHeight w:val="255"/>
        </w:trPr>
        <w:tc>
          <w:tcPr>
            <w:tcW w:w="999" w:type="dxa"/>
            <w:vMerge/>
            <w:vAlign w:val="center"/>
            <w:hideMark/>
          </w:tcPr>
          <w:p w:rsidRPr="00D92BBA" w:rsidR="00057124" w:rsidP="00E55335" w:rsidRDefault="00057124" w14:paraId="1DD8DF42" w14:textId="77777777">
            <w:pPr>
              <w:spacing w:after="0" w:line="240" w:lineRule="auto"/>
              <w:rPr>
                <w:rFonts w:eastAsia="Times New Roman" w:cstheme="minorHAnsi"/>
                <w:sz w:val="20"/>
                <w:szCs w:val="20"/>
                <w:lang w:eastAsia="en-GB"/>
              </w:rPr>
            </w:pPr>
          </w:p>
        </w:tc>
        <w:tc>
          <w:tcPr>
            <w:tcW w:w="1837" w:type="dxa"/>
            <w:shd w:val="clear" w:color="auto" w:fill="FFFFFF" w:themeFill="background1"/>
            <w:hideMark/>
          </w:tcPr>
          <w:p w:rsidRPr="00D92BBA" w:rsidR="00057124" w:rsidP="00E55335" w:rsidRDefault="00057124" w14:paraId="23F9BBB9" w14:textId="77777777">
            <w:pPr>
              <w:spacing w:after="0" w:line="240" w:lineRule="auto"/>
              <w:rPr>
                <w:rFonts w:eastAsia="Times New Roman" w:cstheme="minorHAnsi"/>
                <w:sz w:val="20"/>
                <w:szCs w:val="20"/>
                <w:lang w:eastAsia="en-GB"/>
              </w:rPr>
            </w:pPr>
            <w:r w:rsidRPr="00D92BBA">
              <w:rPr>
                <w:rFonts w:eastAsia="Times New Roman" w:cstheme="minorHAnsi"/>
                <w:sz w:val="20"/>
                <w:szCs w:val="20"/>
                <w:lang w:eastAsia="en-GB"/>
              </w:rPr>
              <w:t>Mixed</w:t>
            </w:r>
          </w:p>
        </w:tc>
        <w:tc>
          <w:tcPr>
            <w:tcW w:w="2143" w:type="dxa"/>
            <w:shd w:val="clear" w:color="auto" w:fill="FFFFFF" w:themeFill="background1"/>
            <w:hideMark/>
          </w:tcPr>
          <w:p w:rsidRPr="00D92BBA" w:rsidR="00057124" w:rsidP="00E55335" w:rsidRDefault="00057124" w14:paraId="3EA36C64" w14:textId="5D3EAE1F">
            <w:pPr>
              <w:spacing w:after="0" w:line="240" w:lineRule="auto"/>
              <w:jc w:val="center"/>
              <w:rPr>
                <w:rFonts w:eastAsia="Times New Roman" w:cstheme="minorHAnsi"/>
                <w:sz w:val="20"/>
                <w:szCs w:val="20"/>
                <w:lang w:eastAsia="en-GB"/>
              </w:rPr>
            </w:pPr>
            <w:r w:rsidRPr="00D92BBA">
              <w:rPr>
                <w:rFonts w:eastAsia="Times New Roman" w:cstheme="minorHAnsi"/>
                <w:sz w:val="20"/>
                <w:szCs w:val="20"/>
                <w:lang w:eastAsia="en-GB"/>
              </w:rPr>
              <w:t>1</w:t>
            </w:r>
            <w:r w:rsidR="00DD5709">
              <w:rPr>
                <w:rFonts w:eastAsia="Times New Roman" w:cstheme="minorHAnsi"/>
                <w:sz w:val="20"/>
                <w:szCs w:val="20"/>
                <w:lang w:eastAsia="en-GB"/>
              </w:rPr>
              <w:t>.</w:t>
            </w:r>
            <w:r w:rsidRPr="00D92BBA">
              <w:rPr>
                <w:rFonts w:eastAsia="Times New Roman" w:cstheme="minorHAnsi"/>
                <w:sz w:val="20"/>
                <w:szCs w:val="20"/>
                <w:lang w:eastAsia="en-GB"/>
              </w:rPr>
              <w:t>9% (16/862)</w:t>
            </w:r>
          </w:p>
        </w:tc>
        <w:tc>
          <w:tcPr>
            <w:tcW w:w="2109" w:type="dxa"/>
            <w:shd w:val="clear" w:color="auto" w:fill="FFFFFF" w:themeFill="background1"/>
            <w:hideMark/>
          </w:tcPr>
          <w:p w:rsidRPr="00D92BBA" w:rsidR="00057124" w:rsidP="00E55335" w:rsidRDefault="00057124" w14:paraId="1E821D69" w14:textId="590C2B71">
            <w:pPr>
              <w:spacing w:after="0" w:line="240" w:lineRule="auto"/>
              <w:jc w:val="center"/>
              <w:rPr>
                <w:rFonts w:eastAsia="Times New Roman" w:cstheme="minorHAnsi"/>
                <w:sz w:val="20"/>
                <w:szCs w:val="20"/>
                <w:lang w:eastAsia="en-GB"/>
              </w:rPr>
            </w:pPr>
            <w:r w:rsidRPr="00D92BBA">
              <w:rPr>
                <w:rFonts w:eastAsia="Times New Roman" w:cstheme="minorHAnsi"/>
                <w:sz w:val="20"/>
                <w:szCs w:val="20"/>
                <w:lang w:eastAsia="en-GB"/>
              </w:rPr>
              <w:t>1</w:t>
            </w:r>
            <w:r w:rsidR="00DD5709">
              <w:rPr>
                <w:rFonts w:eastAsia="Times New Roman" w:cstheme="minorHAnsi"/>
                <w:sz w:val="20"/>
                <w:szCs w:val="20"/>
                <w:lang w:eastAsia="en-GB"/>
              </w:rPr>
              <w:t>.</w:t>
            </w:r>
            <w:r w:rsidRPr="00D92BBA">
              <w:rPr>
                <w:rFonts w:eastAsia="Times New Roman" w:cstheme="minorHAnsi"/>
                <w:sz w:val="20"/>
                <w:szCs w:val="20"/>
                <w:lang w:eastAsia="en-GB"/>
              </w:rPr>
              <w:t>9% (8/424)</w:t>
            </w:r>
          </w:p>
        </w:tc>
        <w:tc>
          <w:tcPr>
            <w:tcW w:w="1991" w:type="dxa"/>
            <w:shd w:val="clear" w:color="auto" w:fill="FFFFFF" w:themeFill="background1"/>
            <w:hideMark/>
          </w:tcPr>
          <w:p w:rsidRPr="00D92BBA" w:rsidR="00057124" w:rsidP="00E55335" w:rsidRDefault="00057124" w14:paraId="00AEF9E6" w14:textId="5EA3C8FA">
            <w:pPr>
              <w:spacing w:after="0" w:line="240" w:lineRule="auto"/>
              <w:jc w:val="center"/>
              <w:rPr>
                <w:rFonts w:eastAsia="Times New Roman" w:cstheme="minorHAnsi"/>
                <w:sz w:val="20"/>
                <w:szCs w:val="20"/>
                <w:lang w:eastAsia="en-GB"/>
              </w:rPr>
            </w:pPr>
            <w:r w:rsidRPr="00D92BBA">
              <w:rPr>
                <w:rFonts w:eastAsia="Times New Roman" w:cstheme="minorHAnsi"/>
                <w:sz w:val="20"/>
                <w:szCs w:val="20"/>
                <w:lang w:eastAsia="en-GB"/>
              </w:rPr>
              <w:t>1</w:t>
            </w:r>
            <w:r w:rsidR="00DD5709">
              <w:rPr>
                <w:rFonts w:eastAsia="Times New Roman" w:cstheme="minorHAnsi"/>
                <w:sz w:val="20"/>
                <w:szCs w:val="20"/>
                <w:lang w:eastAsia="en-GB"/>
              </w:rPr>
              <w:t>.</w:t>
            </w:r>
            <w:r w:rsidRPr="00D92BBA">
              <w:rPr>
                <w:rFonts w:eastAsia="Times New Roman" w:cstheme="minorHAnsi"/>
                <w:sz w:val="20"/>
                <w:szCs w:val="20"/>
                <w:lang w:eastAsia="en-GB"/>
              </w:rPr>
              <w:t>9% (24/1286)</w:t>
            </w:r>
          </w:p>
        </w:tc>
        <w:tc>
          <w:tcPr>
            <w:tcW w:w="875" w:type="dxa"/>
            <w:vMerge/>
            <w:vAlign w:val="center"/>
            <w:hideMark/>
          </w:tcPr>
          <w:p w:rsidRPr="00D92BBA" w:rsidR="00057124" w:rsidP="00E55335" w:rsidRDefault="00057124" w14:paraId="53B59B3C" w14:textId="77777777">
            <w:pPr>
              <w:spacing w:after="0" w:line="240" w:lineRule="auto"/>
              <w:jc w:val="center"/>
              <w:rPr>
                <w:rFonts w:eastAsia="Times New Roman" w:cstheme="minorHAnsi"/>
                <w:sz w:val="20"/>
                <w:szCs w:val="20"/>
                <w:lang w:eastAsia="en-GB"/>
              </w:rPr>
            </w:pPr>
          </w:p>
        </w:tc>
      </w:tr>
      <w:tr w:rsidRPr="00D92BBA" w:rsidR="00D92BBA" w:rsidTr="00B57174" w14:paraId="65408E06" w14:textId="77777777">
        <w:trPr>
          <w:trHeight w:val="255"/>
        </w:trPr>
        <w:tc>
          <w:tcPr>
            <w:tcW w:w="999" w:type="dxa"/>
            <w:vMerge/>
            <w:vAlign w:val="center"/>
            <w:hideMark/>
          </w:tcPr>
          <w:p w:rsidRPr="00D92BBA" w:rsidR="00057124" w:rsidP="00E55335" w:rsidRDefault="00057124" w14:paraId="22F2AD9E" w14:textId="77777777">
            <w:pPr>
              <w:spacing w:after="0" w:line="240" w:lineRule="auto"/>
              <w:rPr>
                <w:rFonts w:eastAsia="Times New Roman" w:cstheme="minorHAnsi"/>
                <w:sz w:val="20"/>
                <w:szCs w:val="20"/>
                <w:lang w:eastAsia="en-GB"/>
              </w:rPr>
            </w:pPr>
          </w:p>
        </w:tc>
        <w:tc>
          <w:tcPr>
            <w:tcW w:w="1837" w:type="dxa"/>
            <w:shd w:val="clear" w:color="auto" w:fill="FFFFFF" w:themeFill="background1"/>
            <w:hideMark/>
          </w:tcPr>
          <w:p w:rsidRPr="00D92BBA" w:rsidR="00057124" w:rsidP="00E55335" w:rsidRDefault="00057124" w14:paraId="52FB5AFE" w14:textId="77777777">
            <w:pPr>
              <w:spacing w:after="0" w:line="240" w:lineRule="auto"/>
              <w:rPr>
                <w:rFonts w:eastAsia="Times New Roman" w:cstheme="minorHAnsi"/>
                <w:sz w:val="20"/>
                <w:szCs w:val="20"/>
                <w:lang w:eastAsia="en-GB"/>
              </w:rPr>
            </w:pPr>
            <w:r w:rsidRPr="00D92BBA">
              <w:rPr>
                <w:rFonts w:eastAsia="Times New Roman" w:cstheme="minorHAnsi"/>
                <w:sz w:val="20"/>
                <w:szCs w:val="20"/>
                <w:lang w:eastAsia="en-GB"/>
              </w:rPr>
              <w:t>Black</w:t>
            </w:r>
          </w:p>
        </w:tc>
        <w:tc>
          <w:tcPr>
            <w:tcW w:w="2143" w:type="dxa"/>
            <w:shd w:val="clear" w:color="auto" w:fill="FFFFFF" w:themeFill="background1"/>
            <w:hideMark/>
          </w:tcPr>
          <w:p w:rsidRPr="00D92BBA" w:rsidR="00057124" w:rsidP="00E55335" w:rsidRDefault="00057124" w14:paraId="0FDE9EE3" w14:textId="693652E7">
            <w:pPr>
              <w:spacing w:after="0" w:line="240" w:lineRule="auto"/>
              <w:jc w:val="center"/>
              <w:rPr>
                <w:rFonts w:eastAsia="Times New Roman" w:cstheme="minorHAnsi"/>
                <w:sz w:val="20"/>
                <w:szCs w:val="20"/>
                <w:lang w:eastAsia="en-GB"/>
              </w:rPr>
            </w:pPr>
            <w:r w:rsidRPr="00D92BBA">
              <w:rPr>
                <w:rFonts w:eastAsia="Times New Roman" w:cstheme="minorHAnsi"/>
                <w:sz w:val="20"/>
                <w:szCs w:val="20"/>
                <w:lang w:eastAsia="en-GB"/>
              </w:rPr>
              <w:t>0</w:t>
            </w:r>
            <w:r w:rsidR="00DD5709">
              <w:rPr>
                <w:rFonts w:eastAsia="Times New Roman" w:cstheme="minorHAnsi"/>
                <w:sz w:val="20"/>
                <w:szCs w:val="20"/>
                <w:lang w:eastAsia="en-GB"/>
              </w:rPr>
              <w:t>.</w:t>
            </w:r>
            <w:r w:rsidRPr="00D92BBA">
              <w:rPr>
                <w:rFonts w:eastAsia="Times New Roman" w:cstheme="minorHAnsi"/>
                <w:sz w:val="20"/>
                <w:szCs w:val="20"/>
                <w:lang w:eastAsia="en-GB"/>
              </w:rPr>
              <w:t>7% (6/862)</w:t>
            </w:r>
          </w:p>
        </w:tc>
        <w:tc>
          <w:tcPr>
            <w:tcW w:w="2109" w:type="dxa"/>
            <w:shd w:val="clear" w:color="auto" w:fill="FFFFFF" w:themeFill="background1"/>
            <w:hideMark/>
          </w:tcPr>
          <w:p w:rsidRPr="00D92BBA" w:rsidR="00057124" w:rsidP="00E55335" w:rsidRDefault="00057124" w14:paraId="6A82316B" w14:textId="70D44100">
            <w:pPr>
              <w:spacing w:after="0" w:line="240" w:lineRule="auto"/>
              <w:jc w:val="center"/>
              <w:rPr>
                <w:rFonts w:eastAsia="Times New Roman" w:cstheme="minorHAnsi"/>
                <w:sz w:val="20"/>
                <w:szCs w:val="20"/>
                <w:lang w:eastAsia="en-GB"/>
              </w:rPr>
            </w:pPr>
            <w:r w:rsidRPr="00D92BBA">
              <w:rPr>
                <w:rFonts w:eastAsia="Times New Roman" w:cstheme="minorHAnsi"/>
                <w:sz w:val="20"/>
                <w:szCs w:val="20"/>
                <w:lang w:eastAsia="en-GB"/>
              </w:rPr>
              <w:t>0</w:t>
            </w:r>
            <w:r w:rsidR="00DD5709">
              <w:rPr>
                <w:rFonts w:eastAsia="Times New Roman" w:cstheme="minorHAnsi"/>
                <w:sz w:val="20"/>
                <w:szCs w:val="20"/>
                <w:lang w:eastAsia="en-GB"/>
              </w:rPr>
              <w:t>.</w:t>
            </w:r>
            <w:r w:rsidRPr="00D92BBA">
              <w:rPr>
                <w:rFonts w:eastAsia="Times New Roman" w:cstheme="minorHAnsi"/>
                <w:sz w:val="20"/>
                <w:szCs w:val="20"/>
                <w:lang w:eastAsia="en-GB"/>
              </w:rPr>
              <w:t>5% (2/424)</w:t>
            </w:r>
          </w:p>
        </w:tc>
        <w:tc>
          <w:tcPr>
            <w:tcW w:w="1991" w:type="dxa"/>
            <w:shd w:val="clear" w:color="auto" w:fill="FFFFFF" w:themeFill="background1"/>
            <w:hideMark/>
          </w:tcPr>
          <w:p w:rsidRPr="00D92BBA" w:rsidR="00057124" w:rsidP="00E55335" w:rsidRDefault="00057124" w14:paraId="1FAED69A" w14:textId="24C2790A">
            <w:pPr>
              <w:spacing w:after="0" w:line="240" w:lineRule="auto"/>
              <w:jc w:val="center"/>
              <w:rPr>
                <w:rFonts w:eastAsia="Times New Roman" w:cstheme="minorHAnsi"/>
                <w:sz w:val="20"/>
                <w:szCs w:val="20"/>
                <w:lang w:eastAsia="en-GB"/>
              </w:rPr>
            </w:pPr>
            <w:r w:rsidRPr="00D92BBA">
              <w:rPr>
                <w:rFonts w:eastAsia="Times New Roman" w:cstheme="minorHAnsi"/>
                <w:sz w:val="20"/>
                <w:szCs w:val="20"/>
                <w:lang w:eastAsia="en-GB"/>
              </w:rPr>
              <w:t>0</w:t>
            </w:r>
            <w:r w:rsidR="00DD5709">
              <w:rPr>
                <w:rFonts w:eastAsia="Times New Roman" w:cstheme="minorHAnsi"/>
                <w:sz w:val="20"/>
                <w:szCs w:val="20"/>
                <w:lang w:eastAsia="en-GB"/>
              </w:rPr>
              <w:t>.</w:t>
            </w:r>
            <w:r w:rsidRPr="00D92BBA">
              <w:rPr>
                <w:rFonts w:eastAsia="Times New Roman" w:cstheme="minorHAnsi"/>
                <w:sz w:val="20"/>
                <w:szCs w:val="20"/>
                <w:lang w:eastAsia="en-GB"/>
              </w:rPr>
              <w:t>6% (8/1286)</w:t>
            </w:r>
          </w:p>
        </w:tc>
        <w:tc>
          <w:tcPr>
            <w:tcW w:w="875" w:type="dxa"/>
            <w:vMerge/>
            <w:vAlign w:val="center"/>
            <w:hideMark/>
          </w:tcPr>
          <w:p w:rsidRPr="00D92BBA" w:rsidR="00057124" w:rsidP="00E55335" w:rsidRDefault="00057124" w14:paraId="116B87AC" w14:textId="77777777">
            <w:pPr>
              <w:spacing w:after="0" w:line="240" w:lineRule="auto"/>
              <w:jc w:val="center"/>
              <w:rPr>
                <w:rFonts w:eastAsia="Times New Roman" w:cstheme="minorHAnsi"/>
                <w:sz w:val="20"/>
                <w:szCs w:val="20"/>
                <w:lang w:eastAsia="en-GB"/>
              </w:rPr>
            </w:pPr>
          </w:p>
        </w:tc>
      </w:tr>
      <w:tr w:rsidRPr="00D92BBA" w:rsidR="00D92BBA" w:rsidTr="00B57174" w14:paraId="6CABBB47" w14:textId="77777777">
        <w:trPr>
          <w:trHeight w:val="255"/>
        </w:trPr>
        <w:tc>
          <w:tcPr>
            <w:tcW w:w="999" w:type="dxa"/>
            <w:vMerge/>
            <w:vAlign w:val="center"/>
            <w:hideMark/>
          </w:tcPr>
          <w:p w:rsidRPr="00D92BBA" w:rsidR="00057124" w:rsidP="00E55335" w:rsidRDefault="00057124" w14:paraId="78957363" w14:textId="77777777">
            <w:pPr>
              <w:spacing w:after="0" w:line="240" w:lineRule="auto"/>
              <w:rPr>
                <w:rFonts w:eastAsia="Times New Roman" w:cstheme="minorHAnsi"/>
                <w:sz w:val="20"/>
                <w:szCs w:val="20"/>
                <w:lang w:eastAsia="en-GB"/>
              </w:rPr>
            </w:pPr>
          </w:p>
        </w:tc>
        <w:tc>
          <w:tcPr>
            <w:tcW w:w="1837" w:type="dxa"/>
            <w:shd w:val="clear" w:color="auto" w:fill="FFFFFF" w:themeFill="background1"/>
            <w:hideMark/>
          </w:tcPr>
          <w:p w:rsidRPr="00D92BBA" w:rsidR="00057124" w:rsidP="00E55335" w:rsidRDefault="00057124" w14:paraId="18789CCC" w14:textId="77777777">
            <w:pPr>
              <w:spacing w:after="0" w:line="240" w:lineRule="auto"/>
              <w:rPr>
                <w:rFonts w:eastAsia="Times New Roman" w:cstheme="minorHAnsi"/>
                <w:sz w:val="20"/>
                <w:szCs w:val="20"/>
                <w:lang w:eastAsia="en-GB"/>
              </w:rPr>
            </w:pPr>
            <w:r w:rsidRPr="00D92BBA">
              <w:rPr>
                <w:rFonts w:eastAsia="Times New Roman" w:cstheme="minorHAnsi"/>
                <w:sz w:val="20"/>
                <w:szCs w:val="20"/>
                <w:lang w:eastAsia="en-GB"/>
              </w:rPr>
              <w:t>Other</w:t>
            </w:r>
          </w:p>
        </w:tc>
        <w:tc>
          <w:tcPr>
            <w:tcW w:w="2143" w:type="dxa"/>
            <w:shd w:val="clear" w:color="auto" w:fill="FFFFFF" w:themeFill="background1"/>
            <w:hideMark/>
          </w:tcPr>
          <w:p w:rsidRPr="00D92BBA" w:rsidR="00057124" w:rsidP="00E55335" w:rsidRDefault="00057124" w14:paraId="6623ECF0" w14:textId="43725917">
            <w:pPr>
              <w:spacing w:after="0" w:line="240" w:lineRule="auto"/>
              <w:jc w:val="center"/>
              <w:rPr>
                <w:rFonts w:eastAsia="Times New Roman" w:cstheme="minorHAnsi"/>
                <w:sz w:val="20"/>
                <w:szCs w:val="20"/>
                <w:lang w:eastAsia="en-GB"/>
              </w:rPr>
            </w:pPr>
            <w:r w:rsidRPr="00D92BBA">
              <w:rPr>
                <w:rFonts w:eastAsia="Times New Roman" w:cstheme="minorHAnsi"/>
                <w:sz w:val="20"/>
                <w:szCs w:val="20"/>
                <w:lang w:eastAsia="en-GB"/>
              </w:rPr>
              <w:t>0</w:t>
            </w:r>
            <w:r w:rsidR="00DD5709">
              <w:rPr>
                <w:rFonts w:eastAsia="Times New Roman" w:cstheme="minorHAnsi"/>
                <w:sz w:val="20"/>
                <w:szCs w:val="20"/>
                <w:lang w:eastAsia="en-GB"/>
              </w:rPr>
              <w:t>.</w:t>
            </w:r>
            <w:r w:rsidRPr="00D92BBA">
              <w:rPr>
                <w:rFonts w:eastAsia="Times New Roman" w:cstheme="minorHAnsi"/>
                <w:sz w:val="20"/>
                <w:szCs w:val="20"/>
                <w:lang w:eastAsia="en-GB"/>
              </w:rPr>
              <w:t>3% (3/862)</w:t>
            </w:r>
          </w:p>
        </w:tc>
        <w:tc>
          <w:tcPr>
            <w:tcW w:w="2109" w:type="dxa"/>
            <w:shd w:val="clear" w:color="auto" w:fill="FFFFFF" w:themeFill="background1"/>
            <w:hideMark/>
          </w:tcPr>
          <w:p w:rsidRPr="00D92BBA" w:rsidR="00057124" w:rsidP="00E55335" w:rsidRDefault="00057124" w14:paraId="0B45A130" w14:textId="2523518D">
            <w:pPr>
              <w:spacing w:after="0" w:line="240" w:lineRule="auto"/>
              <w:jc w:val="center"/>
              <w:rPr>
                <w:rFonts w:eastAsia="Times New Roman" w:cstheme="minorHAnsi"/>
                <w:sz w:val="20"/>
                <w:szCs w:val="20"/>
                <w:lang w:eastAsia="en-GB"/>
              </w:rPr>
            </w:pPr>
            <w:r w:rsidRPr="00D92BBA">
              <w:rPr>
                <w:rFonts w:eastAsia="Times New Roman" w:cstheme="minorHAnsi"/>
                <w:sz w:val="20"/>
                <w:szCs w:val="20"/>
                <w:lang w:eastAsia="en-GB"/>
              </w:rPr>
              <w:t>0</w:t>
            </w:r>
            <w:r w:rsidR="00DD5709">
              <w:rPr>
                <w:rFonts w:eastAsia="Times New Roman" w:cstheme="minorHAnsi"/>
                <w:sz w:val="20"/>
                <w:szCs w:val="20"/>
                <w:lang w:eastAsia="en-GB"/>
              </w:rPr>
              <w:t>.</w:t>
            </w:r>
            <w:r w:rsidRPr="00D92BBA">
              <w:rPr>
                <w:rFonts w:eastAsia="Times New Roman" w:cstheme="minorHAnsi"/>
                <w:sz w:val="20"/>
                <w:szCs w:val="20"/>
                <w:lang w:eastAsia="en-GB"/>
              </w:rPr>
              <w:t>2% (1/424)</w:t>
            </w:r>
          </w:p>
        </w:tc>
        <w:tc>
          <w:tcPr>
            <w:tcW w:w="1991" w:type="dxa"/>
            <w:shd w:val="clear" w:color="auto" w:fill="FFFFFF" w:themeFill="background1"/>
            <w:hideMark/>
          </w:tcPr>
          <w:p w:rsidRPr="00D92BBA" w:rsidR="00057124" w:rsidP="00E55335" w:rsidRDefault="00057124" w14:paraId="0945546E" w14:textId="284B8C5D">
            <w:pPr>
              <w:spacing w:after="0" w:line="240" w:lineRule="auto"/>
              <w:jc w:val="center"/>
              <w:rPr>
                <w:rFonts w:eastAsia="Times New Roman" w:cstheme="minorHAnsi"/>
                <w:sz w:val="20"/>
                <w:szCs w:val="20"/>
                <w:lang w:eastAsia="en-GB"/>
              </w:rPr>
            </w:pPr>
            <w:r w:rsidRPr="00D92BBA">
              <w:rPr>
                <w:rFonts w:eastAsia="Times New Roman" w:cstheme="minorHAnsi"/>
                <w:sz w:val="20"/>
                <w:szCs w:val="20"/>
                <w:lang w:eastAsia="en-GB"/>
              </w:rPr>
              <w:t>0</w:t>
            </w:r>
            <w:r w:rsidR="00DD5709">
              <w:rPr>
                <w:rFonts w:eastAsia="Times New Roman" w:cstheme="minorHAnsi"/>
                <w:sz w:val="20"/>
                <w:szCs w:val="20"/>
                <w:lang w:eastAsia="en-GB"/>
              </w:rPr>
              <w:t>.</w:t>
            </w:r>
            <w:r w:rsidRPr="00D92BBA">
              <w:rPr>
                <w:rFonts w:eastAsia="Times New Roman" w:cstheme="minorHAnsi"/>
                <w:sz w:val="20"/>
                <w:szCs w:val="20"/>
                <w:lang w:eastAsia="en-GB"/>
              </w:rPr>
              <w:t>3% (4/1286)</w:t>
            </w:r>
          </w:p>
        </w:tc>
        <w:tc>
          <w:tcPr>
            <w:tcW w:w="875" w:type="dxa"/>
            <w:vMerge/>
            <w:vAlign w:val="center"/>
            <w:hideMark/>
          </w:tcPr>
          <w:p w:rsidRPr="00D92BBA" w:rsidR="00057124" w:rsidP="00E55335" w:rsidRDefault="00057124" w14:paraId="43C4B6F5" w14:textId="77777777">
            <w:pPr>
              <w:spacing w:after="0" w:line="240" w:lineRule="auto"/>
              <w:jc w:val="center"/>
              <w:rPr>
                <w:rFonts w:eastAsia="Times New Roman" w:cstheme="minorHAnsi"/>
                <w:sz w:val="20"/>
                <w:szCs w:val="20"/>
                <w:lang w:eastAsia="en-GB"/>
              </w:rPr>
            </w:pPr>
          </w:p>
        </w:tc>
      </w:tr>
      <w:tr w:rsidRPr="00D92BBA" w:rsidR="00D92BBA" w:rsidTr="00B57174" w14:paraId="5D6AB840" w14:textId="77777777">
        <w:trPr>
          <w:trHeight w:val="255"/>
        </w:trPr>
        <w:tc>
          <w:tcPr>
            <w:tcW w:w="999" w:type="dxa"/>
            <w:vMerge w:val="restart"/>
            <w:shd w:val="clear" w:color="auto" w:fill="FFFFFF" w:themeFill="background1"/>
            <w:hideMark/>
          </w:tcPr>
          <w:p w:rsidRPr="00D92BBA" w:rsidR="00057124" w:rsidP="00E55335" w:rsidRDefault="00057124" w14:paraId="133C90AD" w14:textId="77777777">
            <w:pPr>
              <w:spacing w:after="0" w:line="240" w:lineRule="auto"/>
              <w:rPr>
                <w:rFonts w:eastAsia="Times New Roman" w:cstheme="minorHAnsi"/>
                <w:sz w:val="20"/>
                <w:szCs w:val="20"/>
                <w:lang w:eastAsia="en-GB"/>
              </w:rPr>
            </w:pPr>
            <w:r w:rsidRPr="00D92BBA">
              <w:rPr>
                <w:rFonts w:eastAsia="Times New Roman" w:cstheme="minorHAnsi"/>
                <w:sz w:val="20"/>
                <w:szCs w:val="20"/>
                <w:lang w:eastAsia="en-GB"/>
              </w:rPr>
              <w:t>Diagnosis</w:t>
            </w:r>
          </w:p>
        </w:tc>
        <w:tc>
          <w:tcPr>
            <w:tcW w:w="1837" w:type="dxa"/>
            <w:shd w:val="clear" w:color="auto" w:fill="FFFFFF" w:themeFill="background1"/>
            <w:hideMark/>
          </w:tcPr>
          <w:p w:rsidRPr="00D92BBA" w:rsidR="00057124" w:rsidP="00E55335" w:rsidRDefault="00057124" w14:paraId="1586F652" w14:textId="77777777">
            <w:pPr>
              <w:spacing w:after="0" w:line="240" w:lineRule="auto"/>
              <w:rPr>
                <w:rFonts w:eastAsia="Times New Roman" w:cstheme="minorHAnsi"/>
                <w:sz w:val="20"/>
                <w:szCs w:val="20"/>
                <w:lang w:eastAsia="en-GB"/>
              </w:rPr>
            </w:pPr>
            <w:r w:rsidRPr="00D92BBA">
              <w:rPr>
                <w:rFonts w:eastAsia="Times New Roman" w:cstheme="minorHAnsi"/>
                <w:sz w:val="20"/>
                <w:szCs w:val="20"/>
                <w:lang w:eastAsia="en-GB"/>
              </w:rPr>
              <w:t>Crohn's disease</w:t>
            </w:r>
          </w:p>
        </w:tc>
        <w:tc>
          <w:tcPr>
            <w:tcW w:w="2143" w:type="dxa"/>
            <w:shd w:val="clear" w:color="auto" w:fill="FFFFFF" w:themeFill="background1"/>
            <w:hideMark/>
          </w:tcPr>
          <w:p w:rsidRPr="00D92BBA" w:rsidR="00057124" w:rsidP="00E55335" w:rsidRDefault="00057124" w14:paraId="75A4677A" w14:textId="47270D8D">
            <w:pPr>
              <w:spacing w:after="0" w:line="240" w:lineRule="auto"/>
              <w:jc w:val="center"/>
              <w:rPr>
                <w:rFonts w:eastAsia="Times New Roman" w:cstheme="minorHAnsi"/>
                <w:sz w:val="20"/>
                <w:szCs w:val="20"/>
                <w:lang w:eastAsia="en-GB"/>
              </w:rPr>
            </w:pPr>
            <w:r w:rsidRPr="00D92BBA">
              <w:rPr>
                <w:rFonts w:eastAsia="Times New Roman" w:cstheme="minorHAnsi"/>
                <w:sz w:val="20"/>
                <w:szCs w:val="20"/>
                <w:lang w:eastAsia="en-GB"/>
              </w:rPr>
              <w:t>65</w:t>
            </w:r>
            <w:r w:rsidR="00DD5709">
              <w:rPr>
                <w:rFonts w:eastAsia="Times New Roman" w:cstheme="minorHAnsi"/>
                <w:sz w:val="20"/>
                <w:szCs w:val="20"/>
                <w:lang w:eastAsia="en-GB"/>
              </w:rPr>
              <w:t>.</w:t>
            </w:r>
            <w:r w:rsidRPr="00D92BBA">
              <w:rPr>
                <w:rFonts w:eastAsia="Times New Roman" w:cstheme="minorHAnsi"/>
                <w:sz w:val="20"/>
                <w:szCs w:val="20"/>
                <w:lang w:eastAsia="en-GB"/>
              </w:rPr>
              <w:t>4% (566/865)</w:t>
            </w:r>
          </w:p>
        </w:tc>
        <w:tc>
          <w:tcPr>
            <w:tcW w:w="2109" w:type="dxa"/>
            <w:shd w:val="clear" w:color="auto" w:fill="FFFFFF" w:themeFill="background1"/>
            <w:hideMark/>
          </w:tcPr>
          <w:p w:rsidRPr="00D92BBA" w:rsidR="00057124" w:rsidP="00E55335" w:rsidRDefault="00057124" w14:paraId="3F229C4C" w14:textId="69BA3B27">
            <w:pPr>
              <w:spacing w:after="0" w:line="240" w:lineRule="auto"/>
              <w:jc w:val="center"/>
              <w:rPr>
                <w:rFonts w:eastAsia="Times New Roman" w:cstheme="minorHAnsi"/>
                <w:sz w:val="20"/>
                <w:szCs w:val="20"/>
                <w:lang w:eastAsia="en-GB"/>
              </w:rPr>
            </w:pPr>
            <w:r w:rsidRPr="00D92BBA">
              <w:rPr>
                <w:rFonts w:eastAsia="Times New Roman" w:cstheme="minorHAnsi"/>
                <w:sz w:val="20"/>
                <w:szCs w:val="20"/>
                <w:lang w:eastAsia="en-GB"/>
              </w:rPr>
              <w:t>40</w:t>
            </w:r>
            <w:r w:rsidR="00DD5709">
              <w:rPr>
                <w:rFonts w:eastAsia="Times New Roman" w:cstheme="minorHAnsi"/>
                <w:sz w:val="20"/>
                <w:szCs w:val="20"/>
                <w:lang w:eastAsia="en-GB"/>
              </w:rPr>
              <w:t>.</w:t>
            </w:r>
            <w:r w:rsidRPr="00D92BBA">
              <w:rPr>
                <w:rFonts w:eastAsia="Times New Roman" w:cstheme="minorHAnsi"/>
                <w:sz w:val="20"/>
                <w:szCs w:val="20"/>
                <w:lang w:eastAsia="en-GB"/>
              </w:rPr>
              <w:t>7% (174/428)</w:t>
            </w:r>
          </w:p>
        </w:tc>
        <w:tc>
          <w:tcPr>
            <w:tcW w:w="1991" w:type="dxa"/>
            <w:shd w:val="clear" w:color="auto" w:fill="FFFFFF" w:themeFill="background1"/>
            <w:hideMark/>
          </w:tcPr>
          <w:p w:rsidRPr="00D92BBA" w:rsidR="00057124" w:rsidP="00E55335" w:rsidRDefault="00057124" w14:paraId="2DD2D585" w14:textId="3DCE929B">
            <w:pPr>
              <w:spacing w:after="0" w:line="240" w:lineRule="auto"/>
              <w:jc w:val="center"/>
              <w:rPr>
                <w:rFonts w:eastAsia="Times New Roman" w:cstheme="minorHAnsi"/>
                <w:sz w:val="20"/>
                <w:szCs w:val="20"/>
                <w:lang w:eastAsia="en-GB"/>
              </w:rPr>
            </w:pPr>
            <w:r w:rsidRPr="00D92BBA">
              <w:rPr>
                <w:rFonts w:eastAsia="Times New Roman" w:cstheme="minorHAnsi"/>
                <w:sz w:val="20"/>
                <w:szCs w:val="20"/>
                <w:lang w:eastAsia="en-GB"/>
              </w:rPr>
              <w:t>57</w:t>
            </w:r>
            <w:r w:rsidR="00DD5709">
              <w:rPr>
                <w:rFonts w:eastAsia="Times New Roman" w:cstheme="minorHAnsi"/>
                <w:sz w:val="20"/>
                <w:szCs w:val="20"/>
                <w:lang w:eastAsia="en-GB"/>
              </w:rPr>
              <w:t>.</w:t>
            </w:r>
            <w:r w:rsidRPr="00D92BBA">
              <w:rPr>
                <w:rFonts w:eastAsia="Times New Roman" w:cstheme="minorHAnsi"/>
                <w:sz w:val="20"/>
                <w:szCs w:val="20"/>
                <w:lang w:eastAsia="en-GB"/>
              </w:rPr>
              <w:t>2% (740/1293)</w:t>
            </w:r>
          </w:p>
        </w:tc>
        <w:tc>
          <w:tcPr>
            <w:tcW w:w="875" w:type="dxa"/>
            <w:vMerge w:val="restart"/>
            <w:shd w:val="clear" w:color="auto" w:fill="FFFFFF" w:themeFill="background1"/>
            <w:hideMark/>
          </w:tcPr>
          <w:p w:rsidRPr="00D92BBA" w:rsidR="00057124" w:rsidP="00E55335" w:rsidRDefault="00057124" w14:paraId="0C5614DA" w14:textId="474EBE6D">
            <w:pPr>
              <w:spacing w:after="0" w:line="240" w:lineRule="auto"/>
              <w:jc w:val="center"/>
              <w:rPr>
                <w:rFonts w:eastAsia="Times New Roman" w:cstheme="minorHAnsi"/>
                <w:sz w:val="20"/>
                <w:szCs w:val="20"/>
                <w:lang w:eastAsia="en-GB"/>
              </w:rPr>
            </w:pPr>
            <w:r w:rsidRPr="00D92BBA">
              <w:rPr>
                <w:rFonts w:eastAsia="Times New Roman" w:cstheme="minorHAnsi"/>
                <w:sz w:val="20"/>
                <w:szCs w:val="20"/>
                <w:lang w:eastAsia="en-GB"/>
              </w:rPr>
              <w:t>0</w:t>
            </w:r>
            <w:r w:rsidR="00DD5709">
              <w:rPr>
                <w:rFonts w:eastAsia="Times New Roman" w:cstheme="minorHAnsi"/>
                <w:sz w:val="20"/>
                <w:szCs w:val="20"/>
                <w:lang w:eastAsia="en-GB"/>
              </w:rPr>
              <w:t>.</w:t>
            </w:r>
            <w:r w:rsidRPr="00D92BBA">
              <w:rPr>
                <w:rFonts w:eastAsia="Times New Roman" w:cstheme="minorHAnsi"/>
                <w:sz w:val="20"/>
                <w:szCs w:val="20"/>
                <w:lang w:eastAsia="en-GB"/>
              </w:rPr>
              <w:t>00050</w:t>
            </w:r>
          </w:p>
        </w:tc>
      </w:tr>
      <w:tr w:rsidRPr="00D92BBA" w:rsidR="00D92BBA" w:rsidTr="00B57174" w14:paraId="3F85235F" w14:textId="77777777">
        <w:trPr>
          <w:trHeight w:val="255"/>
        </w:trPr>
        <w:tc>
          <w:tcPr>
            <w:tcW w:w="999" w:type="dxa"/>
            <w:vMerge/>
            <w:vAlign w:val="center"/>
            <w:hideMark/>
          </w:tcPr>
          <w:p w:rsidRPr="00D92BBA" w:rsidR="00057124" w:rsidP="00E55335" w:rsidRDefault="00057124" w14:paraId="622B4CE9" w14:textId="77777777">
            <w:pPr>
              <w:spacing w:after="0" w:line="240" w:lineRule="auto"/>
              <w:rPr>
                <w:rFonts w:eastAsia="Times New Roman" w:cstheme="minorHAnsi"/>
                <w:sz w:val="20"/>
                <w:szCs w:val="20"/>
                <w:lang w:eastAsia="en-GB"/>
              </w:rPr>
            </w:pPr>
          </w:p>
        </w:tc>
        <w:tc>
          <w:tcPr>
            <w:tcW w:w="1837" w:type="dxa"/>
            <w:shd w:val="clear" w:color="auto" w:fill="FFFFFF" w:themeFill="background1"/>
            <w:hideMark/>
          </w:tcPr>
          <w:p w:rsidRPr="00D92BBA" w:rsidR="00057124" w:rsidP="00E55335" w:rsidRDefault="00057124" w14:paraId="3232626F" w14:textId="77777777">
            <w:pPr>
              <w:spacing w:after="0" w:line="240" w:lineRule="auto"/>
              <w:rPr>
                <w:rFonts w:eastAsia="Times New Roman" w:cstheme="minorHAnsi"/>
                <w:sz w:val="20"/>
                <w:szCs w:val="20"/>
                <w:lang w:eastAsia="en-GB"/>
              </w:rPr>
            </w:pPr>
            <w:r w:rsidRPr="00D92BBA">
              <w:rPr>
                <w:rFonts w:eastAsia="Times New Roman" w:cstheme="minorHAnsi"/>
                <w:sz w:val="20"/>
                <w:szCs w:val="20"/>
                <w:lang w:eastAsia="en-GB"/>
              </w:rPr>
              <w:t>Ulcerative colitis or IBD-unclassified</w:t>
            </w:r>
          </w:p>
        </w:tc>
        <w:tc>
          <w:tcPr>
            <w:tcW w:w="2143" w:type="dxa"/>
            <w:shd w:val="clear" w:color="auto" w:fill="FFFFFF" w:themeFill="background1"/>
            <w:hideMark/>
          </w:tcPr>
          <w:p w:rsidRPr="00D92BBA" w:rsidR="00057124" w:rsidP="00E55335" w:rsidRDefault="00057124" w14:paraId="51F7035B" w14:textId="2D09C17F">
            <w:pPr>
              <w:spacing w:after="0" w:line="240" w:lineRule="auto"/>
              <w:jc w:val="center"/>
              <w:rPr>
                <w:rFonts w:eastAsia="Times New Roman" w:cstheme="minorHAnsi"/>
                <w:sz w:val="20"/>
                <w:szCs w:val="20"/>
                <w:lang w:eastAsia="en-GB"/>
              </w:rPr>
            </w:pPr>
            <w:r w:rsidRPr="00D92BBA">
              <w:rPr>
                <w:rFonts w:eastAsia="Times New Roman" w:cstheme="minorHAnsi"/>
                <w:sz w:val="20"/>
                <w:szCs w:val="20"/>
                <w:lang w:eastAsia="en-GB"/>
              </w:rPr>
              <w:t>34</w:t>
            </w:r>
            <w:r w:rsidR="00DD5709">
              <w:rPr>
                <w:rFonts w:eastAsia="Times New Roman" w:cstheme="minorHAnsi"/>
                <w:sz w:val="20"/>
                <w:szCs w:val="20"/>
                <w:lang w:eastAsia="en-GB"/>
              </w:rPr>
              <w:t>.</w:t>
            </w:r>
            <w:r w:rsidRPr="00D92BBA">
              <w:rPr>
                <w:rFonts w:eastAsia="Times New Roman" w:cstheme="minorHAnsi"/>
                <w:sz w:val="20"/>
                <w:szCs w:val="20"/>
                <w:lang w:eastAsia="en-GB"/>
              </w:rPr>
              <w:t>6% (299/865)</w:t>
            </w:r>
          </w:p>
        </w:tc>
        <w:tc>
          <w:tcPr>
            <w:tcW w:w="2109" w:type="dxa"/>
            <w:shd w:val="clear" w:color="auto" w:fill="FFFFFF" w:themeFill="background1"/>
            <w:hideMark/>
          </w:tcPr>
          <w:p w:rsidRPr="00D92BBA" w:rsidR="00057124" w:rsidP="00E55335" w:rsidRDefault="00057124" w14:paraId="0C489B65" w14:textId="3D786F57">
            <w:pPr>
              <w:spacing w:after="0" w:line="240" w:lineRule="auto"/>
              <w:jc w:val="center"/>
              <w:rPr>
                <w:rFonts w:eastAsia="Times New Roman" w:cstheme="minorHAnsi"/>
                <w:sz w:val="20"/>
                <w:szCs w:val="20"/>
                <w:lang w:eastAsia="en-GB"/>
              </w:rPr>
            </w:pPr>
            <w:r w:rsidRPr="00D92BBA">
              <w:rPr>
                <w:rFonts w:eastAsia="Times New Roman" w:cstheme="minorHAnsi"/>
                <w:sz w:val="20"/>
                <w:szCs w:val="20"/>
                <w:lang w:eastAsia="en-GB"/>
              </w:rPr>
              <w:t>59</w:t>
            </w:r>
            <w:r w:rsidR="00DD5709">
              <w:rPr>
                <w:rFonts w:eastAsia="Times New Roman" w:cstheme="minorHAnsi"/>
                <w:sz w:val="20"/>
                <w:szCs w:val="20"/>
                <w:lang w:eastAsia="en-GB"/>
              </w:rPr>
              <w:t>.</w:t>
            </w:r>
            <w:r w:rsidRPr="00D92BBA">
              <w:rPr>
                <w:rFonts w:eastAsia="Times New Roman" w:cstheme="minorHAnsi"/>
                <w:sz w:val="20"/>
                <w:szCs w:val="20"/>
                <w:lang w:eastAsia="en-GB"/>
              </w:rPr>
              <w:t>3% (254/428)</w:t>
            </w:r>
          </w:p>
        </w:tc>
        <w:tc>
          <w:tcPr>
            <w:tcW w:w="1991" w:type="dxa"/>
            <w:shd w:val="clear" w:color="auto" w:fill="FFFFFF" w:themeFill="background1"/>
            <w:hideMark/>
          </w:tcPr>
          <w:p w:rsidRPr="00D92BBA" w:rsidR="00057124" w:rsidP="00E55335" w:rsidRDefault="00057124" w14:paraId="587E234B" w14:textId="77777777">
            <w:pPr>
              <w:spacing w:after="0" w:line="240" w:lineRule="auto"/>
              <w:jc w:val="center"/>
              <w:rPr>
                <w:rFonts w:eastAsia="Times New Roman" w:cstheme="minorHAnsi"/>
                <w:sz w:val="20"/>
                <w:szCs w:val="20"/>
                <w:lang w:eastAsia="en-GB"/>
              </w:rPr>
            </w:pPr>
            <w:r w:rsidRPr="00D92BBA">
              <w:rPr>
                <w:rFonts w:eastAsia="Times New Roman" w:cstheme="minorHAnsi"/>
                <w:sz w:val="20"/>
                <w:szCs w:val="20"/>
                <w:lang w:eastAsia="en-GB"/>
              </w:rPr>
              <w:t>42.8% (553/1293)</w:t>
            </w:r>
          </w:p>
        </w:tc>
        <w:tc>
          <w:tcPr>
            <w:tcW w:w="875" w:type="dxa"/>
            <w:vMerge/>
            <w:vAlign w:val="center"/>
            <w:hideMark/>
          </w:tcPr>
          <w:p w:rsidRPr="00D92BBA" w:rsidR="00057124" w:rsidP="00E55335" w:rsidRDefault="00057124" w14:paraId="7A1CD786" w14:textId="77777777">
            <w:pPr>
              <w:spacing w:after="0" w:line="240" w:lineRule="auto"/>
              <w:jc w:val="center"/>
              <w:rPr>
                <w:rFonts w:eastAsia="Times New Roman" w:cstheme="minorHAnsi"/>
                <w:sz w:val="20"/>
                <w:szCs w:val="20"/>
                <w:lang w:eastAsia="en-GB"/>
              </w:rPr>
            </w:pPr>
          </w:p>
        </w:tc>
      </w:tr>
      <w:tr w:rsidRPr="00D92BBA" w:rsidR="00D92BBA" w:rsidTr="00B57174" w14:paraId="449CFB86" w14:textId="77777777">
        <w:trPr>
          <w:trHeight w:val="255"/>
        </w:trPr>
        <w:tc>
          <w:tcPr>
            <w:tcW w:w="2836" w:type="dxa"/>
            <w:gridSpan w:val="2"/>
            <w:shd w:val="clear" w:color="auto" w:fill="FFFFFF" w:themeFill="background1"/>
            <w:hideMark/>
          </w:tcPr>
          <w:p w:rsidRPr="00D92BBA" w:rsidR="00057124" w:rsidP="00E55335" w:rsidRDefault="00057124" w14:paraId="71AAB85E" w14:textId="77777777">
            <w:pPr>
              <w:spacing w:after="0" w:line="240" w:lineRule="auto"/>
              <w:rPr>
                <w:rFonts w:eastAsia="Times New Roman" w:cstheme="minorHAnsi"/>
                <w:sz w:val="20"/>
                <w:szCs w:val="20"/>
                <w:lang w:eastAsia="en-GB"/>
              </w:rPr>
            </w:pPr>
            <w:r w:rsidRPr="00D92BBA">
              <w:rPr>
                <w:rFonts w:eastAsia="Times New Roman" w:cstheme="minorHAnsi"/>
                <w:sz w:val="20"/>
                <w:szCs w:val="20"/>
                <w:lang w:eastAsia="en-GB"/>
              </w:rPr>
              <w:t>Duration of IBD (years)</w:t>
            </w:r>
          </w:p>
        </w:tc>
        <w:tc>
          <w:tcPr>
            <w:tcW w:w="2143" w:type="dxa"/>
            <w:shd w:val="clear" w:color="auto" w:fill="FFFFFF" w:themeFill="background1"/>
            <w:hideMark/>
          </w:tcPr>
          <w:p w:rsidRPr="00D92BBA" w:rsidR="00057124" w:rsidP="00E55335" w:rsidRDefault="00057124" w14:paraId="3D6FEB94" w14:textId="1EB6AB73">
            <w:pPr>
              <w:spacing w:after="0" w:line="240" w:lineRule="auto"/>
              <w:jc w:val="center"/>
              <w:rPr>
                <w:rFonts w:eastAsia="Times New Roman" w:cstheme="minorHAnsi"/>
                <w:sz w:val="20"/>
                <w:szCs w:val="20"/>
                <w:lang w:eastAsia="en-GB"/>
              </w:rPr>
            </w:pPr>
            <w:r w:rsidRPr="00D92BBA">
              <w:rPr>
                <w:rFonts w:eastAsia="Times New Roman" w:cstheme="minorHAnsi"/>
                <w:sz w:val="20"/>
                <w:szCs w:val="20"/>
                <w:lang w:eastAsia="en-GB"/>
              </w:rPr>
              <w:t>8</w:t>
            </w:r>
            <w:r w:rsidR="00DD5709">
              <w:rPr>
                <w:rFonts w:eastAsia="Times New Roman" w:cstheme="minorHAnsi"/>
                <w:sz w:val="20"/>
                <w:szCs w:val="20"/>
                <w:lang w:eastAsia="en-GB"/>
              </w:rPr>
              <w:t>.</w:t>
            </w:r>
            <w:r w:rsidRPr="00D92BBA">
              <w:rPr>
                <w:rFonts w:eastAsia="Times New Roman" w:cstheme="minorHAnsi"/>
                <w:sz w:val="20"/>
                <w:szCs w:val="20"/>
                <w:lang w:eastAsia="en-GB"/>
              </w:rPr>
              <w:t>0 (4</w:t>
            </w:r>
            <w:r w:rsidR="00DD5709">
              <w:rPr>
                <w:rFonts w:eastAsia="Times New Roman" w:cstheme="minorHAnsi"/>
                <w:sz w:val="20"/>
                <w:szCs w:val="20"/>
                <w:lang w:eastAsia="en-GB"/>
              </w:rPr>
              <w:t>.</w:t>
            </w:r>
            <w:r w:rsidRPr="00D92BBA">
              <w:rPr>
                <w:rFonts w:eastAsia="Times New Roman" w:cstheme="minorHAnsi"/>
                <w:sz w:val="20"/>
                <w:szCs w:val="20"/>
                <w:lang w:eastAsia="en-GB"/>
              </w:rPr>
              <w:t>0 - 16</w:t>
            </w:r>
            <w:r w:rsidR="00DD5709">
              <w:rPr>
                <w:rFonts w:eastAsia="Times New Roman" w:cstheme="minorHAnsi"/>
                <w:sz w:val="20"/>
                <w:szCs w:val="20"/>
                <w:lang w:eastAsia="en-GB"/>
              </w:rPr>
              <w:t>.</w:t>
            </w:r>
            <w:r w:rsidRPr="00D92BBA">
              <w:rPr>
                <w:rFonts w:eastAsia="Times New Roman" w:cstheme="minorHAnsi"/>
                <w:sz w:val="20"/>
                <w:szCs w:val="20"/>
                <w:lang w:eastAsia="en-GB"/>
              </w:rPr>
              <w:t>0)</w:t>
            </w:r>
          </w:p>
        </w:tc>
        <w:tc>
          <w:tcPr>
            <w:tcW w:w="2109" w:type="dxa"/>
            <w:shd w:val="clear" w:color="auto" w:fill="FFFFFF" w:themeFill="background1"/>
            <w:hideMark/>
          </w:tcPr>
          <w:p w:rsidRPr="00D92BBA" w:rsidR="00057124" w:rsidP="00E55335" w:rsidRDefault="00057124" w14:paraId="09AD6928" w14:textId="16FFEA23">
            <w:pPr>
              <w:spacing w:after="0" w:line="240" w:lineRule="auto"/>
              <w:jc w:val="center"/>
              <w:rPr>
                <w:rFonts w:eastAsia="Times New Roman" w:cstheme="minorHAnsi"/>
                <w:sz w:val="20"/>
                <w:szCs w:val="20"/>
                <w:lang w:eastAsia="en-GB"/>
              </w:rPr>
            </w:pPr>
            <w:r w:rsidRPr="00D92BBA">
              <w:rPr>
                <w:rFonts w:eastAsia="Times New Roman" w:cstheme="minorHAnsi"/>
                <w:sz w:val="20"/>
                <w:szCs w:val="20"/>
                <w:lang w:eastAsia="en-GB"/>
              </w:rPr>
              <w:t>10</w:t>
            </w:r>
            <w:r w:rsidR="00DD5709">
              <w:rPr>
                <w:rFonts w:eastAsia="Times New Roman" w:cstheme="minorHAnsi"/>
                <w:sz w:val="20"/>
                <w:szCs w:val="20"/>
                <w:lang w:eastAsia="en-GB"/>
              </w:rPr>
              <w:t>.</w:t>
            </w:r>
            <w:r w:rsidRPr="00D92BBA">
              <w:rPr>
                <w:rFonts w:eastAsia="Times New Roman" w:cstheme="minorHAnsi"/>
                <w:sz w:val="20"/>
                <w:szCs w:val="20"/>
                <w:lang w:eastAsia="en-GB"/>
              </w:rPr>
              <w:t>0 (5</w:t>
            </w:r>
            <w:r w:rsidR="00DD5709">
              <w:rPr>
                <w:rFonts w:eastAsia="Times New Roman" w:cstheme="minorHAnsi"/>
                <w:sz w:val="20"/>
                <w:szCs w:val="20"/>
                <w:lang w:eastAsia="en-GB"/>
              </w:rPr>
              <w:t>.</w:t>
            </w:r>
            <w:r w:rsidRPr="00D92BBA">
              <w:rPr>
                <w:rFonts w:eastAsia="Times New Roman" w:cstheme="minorHAnsi"/>
                <w:sz w:val="20"/>
                <w:szCs w:val="20"/>
                <w:lang w:eastAsia="en-GB"/>
              </w:rPr>
              <w:t>0 - 17</w:t>
            </w:r>
            <w:r w:rsidR="00DD5709">
              <w:rPr>
                <w:rFonts w:eastAsia="Times New Roman" w:cstheme="minorHAnsi"/>
                <w:sz w:val="20"/>
                <w:szCs w:val="20"/>
                <w:lang w:eastAsia="en-GB"/>
              </w:rPr>
              <w:t>.</w:t>
            </w:r>
            <w:r w:rsidRPr="00D92BBA">
              <w:rPr>
                <w:rFonts w:eastAsia="Times New Roman" w:cstheme="minorHAnsi"/>
                <w:sz w:val="20"/>
                <w:szCs w:val="20"/>
                <w:lang w:eastAsia="en-GB"/>
              </w:rPr>
              <w:t>8)</w:t>
            </w:r>
          </w:p>
        </w:tc>
        <w:tc>
          <w:tcPr>
            <w:tcW w:w="1991" w:type="dxa"/>
            <w:shd w:val="clear" w:color="auto" w:fill="FFFFFF" w:themeFill="background1"/>
            <w:hideMark/>
          </w:tcPr>
          <w:p w:rsidRPr="00D92BBA" w:rsidR="00057124" w:rsidP="00E55335" w:rsidRDefault="00057124" w14:paraId="5CA7D595" w14:textId="537533C1">
            <w:pPr>
              <w:spacing w:after="0" w:line="240" w:lineRule="auto"/>
              <w:jc w:val="center"/>
              <w:rPr>
                <w:rFonts w:eastAsia="Times New Roman" w:cstheme="minorHAnsi"/>
                <w:sz w:val="20"/>
                <w:szCs w:val="20"/>
                <w:lang w:eastAsia="en-GB"/>
              </w:rPr>
            </w:pPr>
            <w:r w:rsidRPr="00D92BBA">
              <w:rPr>
                <w:rFonts w:eastAsia="Times New Roman" w:cstheme="minorHAnsi"/>
                <w:sz w:val="20"/>
                <w:szCs w:val="20"/>
                <w:lang w:eastAsia="en-GB"/>
              </w:rPr>
              <w:t>9</w:t>
            </w:r>
            <w:r w:rsidR="00DD5709">
              <w:rPr>
                <w:rFonts w:eastAsia="Times New Roman" w:cstheme="minorHAnsi"/>
                <w:sz w:val="20"/>
                <w:szCs w:val="20"/>
                <w:lang w:eastAsia="en-GB"/>
              </w:rPr>
              <w:t>.</w:t>
            </w:r>
            <w:r w:rsidRPr="00D92BBA">
              <w:rPr>
                <w:rFonts w:eastAsia="Times New Roman" w:cstheme="minorHAnsi"/>
                <w:sz w:val="20"/>
                <w:szCs w:val="20"/>
                <w:lang w:eastAsia="en-GB"/>
              </w:rPr>
              <w:t>0 (4</w:t>
            </w:r>
            <w:r w:rsidR="00DD5709">
              <w:rPr>
                <w:rFonts w:eastAsia="Times New Roman" w:cstheme="minorHAnsi"/>
                <w:sz w:val="20"/>
                <w:szCs w:val="20"/>
                <w:lang w:eastAsia="en-GB"/>
              </w:rPr>
              <w:t>.</w:t>
            </w:r>
            <w:r w:rsidRPr="00D92BBA">
              <w:rPr>
                <w:rFonts w:eastAsia="Times New Roman" w:cstheme="minorHAnsi"/>
                <w:sz w:val="20"/>
                <w:szCs w:val="20"/>
                <w:lang w:eastAsia="en-GB"/>
              </w:rPr>
              <w:t>0 - 16</w:t>
            </w:r>
            <w:r w:rsidR="00DD5709">
              <w:rPr>
                <w:rFonts w:eastAsia="Times New Roman" w:cstheme="minorHAnsi"/>
                <w:sz w:val="20"/>
                <w:szCs w:val="20"/>
                <w:lang w:eastAsia="en-GB"/>
              </w:rPr>
              <w:t>.</w:t>
            </w:r>
            <w:r w:rsidRPr="00D92BBA">
              <w:rPr>
                <w:rFonts w:eastAsia="Times New Roman" w:cstheme="minorHAnsi"/>
                <w:sz w:val="20"/>
                <w:szCs w:val="20"/>
                <w:lang w:eastAsia="en-GB"/>
              </w:rPr>
              <w:t>0)</w:t>
            </w:r>
          </w:p>
        </w:tc>
        <w:tc>
          <w:tcPr>
            <w:tcW w:w="875" w:type="dxa"/>
            <w:shd w:val="clear" w:color="auto" w:fill="FFFFFF" w:themeFill="background1"/>
            <w:hideMark/>
          </w:tcPr>
          <w:p w:rsidRPr="00D92BBA" w:rsidR="00057124" w:rsidP="00E55335" w:rsidRDefault="00057124" w14:paraId="2DB99BDB" w14:textId="492528D8">
            <w:pPr>
              <w:spacing w:after="0" w:line="240" w:lineRule="auto"/>
              <w:jc w:val="center"/>
              <w:rPr>
                <w:rFonts w:eastAsia="Times New Roman" w:cstheme="minorHAnsi"/>
                <w:sz w:val="20"/>
                <w:szCs w:val="20"/>
                <w:lang w:eastAsia="en-GB"/>
              </w:rPr>
            </w:pPr>
            <w:r w:rsidRPr="00D92BBA">
              <w:rPr>
                <w:rFonts w:eastAsia="Times New Roman" w:cstheme="minorHAnsi"/>
                <w:sz w:val="20"/>
                <w:szCs w:val="20"/>
                <w:lang w:eastAsia="en-GB"/>
              </w:rPr>
              <w:t>0</w:t>
            </w:r>
            <w:r w:rsidR="00DD5709">
              <w:rPr>
                <w:rFonts w:eastAsia="Times New Roman" w:cstheme="minorHAnsi"/>
                <w:sz w:val="20"/>
                <w:szCs w:val="20"/>
                <w:lang w:eastAsia="en-GB"/>
              </w:rPr>
              <w:t>.</w:t>
            </w:r>
            <w:r w:rsidRPr="00D92BBA">
              <w:rPr>
                <w:rFonts w:eastAsia="Times New Roman" w:cstheme="minorHAnsi"/>
                <w:sz w:val="20"/>
                <w:szCs w:val="20"/>
                <w:lang w:eastAsia="en-GB"/>
              </w:rPr>
              <w:t>0040</w:t>
            </w:r>
          </w:p>
        </w:tc>
      </w:tr>
      <w:tr w:rsidRPr="00D92BBA" w:rsidR="00D92BBA" w:rsidTr="00B57174" w14:paraId="7FCF9E85" w14:textId="77777777">
        <w:trPr>
          <w:trHeight w:val="255"/>
        </w:trPr>
        <w:tc>
          <w:tcPr>
            <w:tcW w:w="2836" w:type="dxa"/>
            <w:gridSpan w:val="2"/>
            <w:shd w:val="clear" w:color="auto" w:fill="FFFFFF" w:themeFill="background1"/>
            <w:hideMark/>
          </w:tcPr>
          <w:p w:rsidRPr="00D92BBA" w:rsidR="00057124" w:rsidP="00E55335" w:rsidRDefault="00057124" w14:paraId="556A0AC9" w14:textId="77777777">
            <w:pPr>
              <w:spacing w:after="0" w:line="240" w:lineRule="auto"/>
              <w:rPr>
                <w:rFonts w:eastAsia="Times New Roman" w:cstheme="minorHAnsi"/>
                <w:sz w:val="20"/>
                <w:szCs w:val="20"/>
                <w:lang w:eastAsia="en-GB"/>
              </w:rPr>
            </w:pPr>
            <w:r w:rsidRPr="00D92BBA">
              <w:rPr>
                <w:rFonts w:eastAsia="Times New Roman" w:cstheme="minorHAnsi"/>
                <w:sz w:val="20"/>
                <w:szCs w:val="20"/>
                <w:lang w:eastAsia="en-GB"/>
              </w:rPr>
              <w:t>Age at IBD diagnosis (years)</w:t>
            </w:r>
          </w:p>
        </w:tc>
        <w:tc>
          <w:tcPr>
            <w:tcW w:w="2143" w:type="dxa"/>
            <w:shd w:val="clear" w:color="auto" w:fill="FFFFFF" w:themeFill="background1"/>
            <w:hideMark/>
          </w:tcPr>
          <w:p w:rsidRPr="00D92BBA" w:rsidR="00057124" w:rsidP="00E55335" w:rsidRDefault="00057124" w14:paraId="602CA951" w14:textId="4D5AEAA8">
            <w:pPr>
              <w:spacing w:after="0" w:line="240" w:lineRule="auto"/>
              <w:jc w:val="center"/>
              <w:rPr>
                <w:rFonts w:eastAsia="Times New Roman" w:cstheme="minorHAnsi"/>
                <w:sz w:val="20"/>
                <w:szCs w:val="20"/>
                <w:lang w:eastAsia="en-GB"/>
              </w:rPr>
            </w:pPr>
            <w:r w:rsidRPr="00D92BBA">
              <w:rPr>
                <w:rFonts w:eastAsia="Times New Roman" w:cstheme="minorHAnsi"/>
                <w:sz w:val="20"/>
                <w:szCs w:val="20"/>
                <w:lang w:eastAsia="en-GB"/>
              </w:rPr>
              <w:t>28</w:t>
            </w:r>
            <w:r w:rsidR="00DD5709">
              <w:rPr>
                <w:rFonts w:eastAsia="Times New Roman" w:cstheme="minorHAnsi"/>
                <w:sz w:val="20"/>
                <w:szCs w:val="20"/>
                <w:lang w:eastAsia="en-GB"/>
              </w:rPr>
              <w:t>.</w:t>
            </w:r>
            <w:r w:rsidRPr="00D92BBA">
              <w:rPr>
                <w:rFonts w:eastAsia="Times New Roman" w:cstheme="minorHAnsi"/>
                <w:sz w:val="20"/>
                <w:szCs w:val="20"/>
                <w:lang w:eastAsia="en-GB"/>
              </w:rPr>
              <w:t>8 (21</w:t>
            </w:r>
            <w:r w:rsidR="00DD5709">
              <w:rPr>
                <w:rFonts w:eastAsia="Times New Roman" w:cstheme="minorHAnsi"/>
                <w:sz w:val="20"/>
                <w:szCs w:val="20"/>
                <w:lang w:eastAsia="en-GB"/>
              </w:rPr>
              <w:t>.</w:t>
            </w:r>
            <w:r w:rsidRPr="00D92BBA">
              <w:rPr>
                <w:rFonts w:eastAsia="Times New Roman" w:cstheme="minorHAnsi"/>
                <w:sz w:val="20"/>
                <w:szCs w:val="20"/>
                <w:lang w:eastAsia="en-GB"/>
              </w:rPr>
              <w:t>6 - 41</w:t>
            </w:r>
            <w:r w:rsidR="00DD5709">
              <w:rPr>
                <w:rFonts w:eastAsia="Times New Roman" w:cstheme="minorHAnsi"/>
                <w:sz w:val="20"/>
                <w:szCs w:val="20"/>
                <w:lang w:eastAsia="en-GB"/>
              </w:rPr>
              <w:t>.</w:t>
            </w:r>
            <w:r w:rsidRPr="00D92BBA">
              <w:rPr>
                <w:rFonts w:eastAsia="Times New Roman" w:cstheme="minorHAnsi"/>
                <w:sz w:val="20"/>
                <w:szCs w:val="20"/>
                <w:lang w:eastAsia="en-GB"/>
              </w:rPr>
              <w:t>8)</w:t>
            </w:r>
          </w:p>
        </w:tc>
        <w:tc>
          <w:tcPr>
            <w:tcW w:w="2109" w:type="dxa"/>
            <w:shd w:val="clear" w:color="auto" w:fill="FFFFFF" w:themeFill="background1"/>
            <w:hideMark/>
          </w:tcPr>
          <w:p w:rsidRPr="00D92BBA" w:rsidR="00057124" w:rsidP="00E55335" w:rsidRDefault="00057124" w14:paraId="2C6882A3" w14:textId="7CACF1D5">
            <w:pPr>
              <w:spacing w:after="0" w:line="240" w:lineRule="auto"/>
              <w:jc w:val="center"/>
              <w:rPr>
                <w:rFonts w:eastAsia="Times New Roman" w:cstheme="minorHAnsi"/>
                <w:sz w:val="20"/>
                <w:szCs w:val="20"/>
                <w:lang w:eastAsia="en-GB"/>
              </w:rPr>
            </w:pPr>
            <w:r w:rsidRPr="00D92BBA">
              <w:rPr>
                <w:rFonts w:eastAsia="Times New Roman" w:cstheme="minorHAnsi"/>
                <w:sz w:val="20"/>
                <w:szCs w:val="20"/>
                <w:lang w:eastAsia="en-GB"/>
              </w:rPr>
              <w:t>34</w:t>
            </w:r>
            <w:r w:rsidR="00DD5709">
              <w:rPr>
                <w:rFonts w:eastAsia="Times New Roman" w:cstheme="minorHAnsi"/>
                <w:sz w:val="20"/>
                <w:szCs w:val="20"/>
                <w:lang w:eastAsia="en-GB"/>
              </w:rPr>
              <w:t>.</w:t>
            </w:r>
            <w:r w:rsidRPr="00D92BBA">
              <w:rPr>
                <w:rFonts w:eastAsia="Times New Roman" w:cstheme="minorHAnsi"/>
                <w:sz w:val="20"/>
                <w:szCs w:val="20"/>
                <w:lang w:eastAsia="en-GB"/>
              </w:rPr>
              <w:t>0 (23</w:t>
            </w:r>
            <w:r w:rsidR="00DD5709">
              <w:rPr>
                <w:rFonts w:eastAsia="Times New Roman" w:cstheme="minorHAnsi"/>
                <w:sz w:val="20"/>
                <w:szCs w:val="20"/>
                <w:lang w:eastAsia="en-GB"/>
              </w:rPr>
              <w:t>.</w:t>
            </w:r>
            <w:r w:rsidRPr="00D92BBA">
              <w:rPr>
                <w:rFonts w:eastAsia="Times New Roman" w:cstheme="minorHAnsi"/>
                <w:sz w:val="20"/>
                <w:szCs w:val="20"/>
                <w:lang w:eastAsia="en-GB"/>
              </w:rPr>
              <w:t>3 - 47</w:t>
            </w:r>
            <w:r w:rsidR="00DD5709">
              <w:rPr>
                <w:rFonts w:eastAsia="Times New Roman" w:cstheme="minorHAnsi"/>
                <w:sz w:val="20"/>
                <w:szCs w:val="20"/>
                <w:lang w:eastAsia="en-GB"/>
              </w:rPr>
              <w:t>.</w:t>
            </w:r>
            <w:r w:rsidRPr="00D92BBA">
              <w:rPr>
                <w:rFonts w:eastAsia="Times New Roman" w:cstheme="minorHAnsi"/>
                <w:sz w:val="20"/>
                <w:szCs w:val="20"/>
                <w:lang w:eastAsia="en-GB"/>
              </w:rPr>
              <w:t>6)</w:t>
            </w:r>
          </w:p>
        </w:tc>
        <w:tc>
          <w:tcPr>
            <w:tcW w:w="1991" w:type="dxa"/>
            <w:shd w:val="clear" w:color="auto" w:fill="FFFFFF" w:themeFill="background1"/>
            <w:hideMark/>
          </w:tcPr>
          <w:p w:rsidRPr="00D92BBA" w:rsidR="00057124" w:rsidP="00E55335" w:rsidRDefault="00057124" w14:paraId="40686482" w14:textId="708DAEB7">
            <w:pPr>
              <w:spacing w:after="0" w:line="240" w:lineRule="auto"/>
              <w:jc w:val="center"/>
              <w:rPr>
                <w:rFonts w:eastAsia="Times New Roman" w:cstheme="minorHAnsi"/>
                <w:sz w:val="20"/>
                <w:szCs w:val="20"/>
                <w:lang w:eastAsia="en-GB"/>
              </w:rPr>
            </w:pPr>
            <w:r w:rsidRPr="00D92BBA">
              <w:rPr>
                <w:rFonts w:eastAsia="Times New Roman" w:cstheme="minorHAnsi"/>
                <w:sz w:val="20"/>
                <w:szCs w:val="20"/>
                <w:lang w:eastAsia="en-GB"/>
              </w:rPr>
              <w:t>30</w:t>
            </w:r>
            <w:r w:rsidR="00DD5709">
              <w:rPr>
                <w:rFonts w:eastAsia="Times New Roman" w:cstheme="minorHAnsi"/>
                <w:sz w:val="20"/>
                <w:szCs w:val="20"/>
                <w:lang w:eastAsia="en-GB"/>
              </w:rPr>
              <w:t>.</w:t>
            </w:r>
            <w:r w:rsidRPr="00D92BBA">
              <w:rPr>
                <w:rFonts w:eastAsia="Times New Roman" w:cstheme="minorHAnsi"/>
                <w:sz w:val="20"/>
                <w:szCs w:val="20"/>
                <w:lang w:eastAsia="en-GB"/>
              </w:rPr>
              <w:t>3 (21</w:t>
            </w:r>
            <w:r w:rsidR="00DD5709">
              <w:rPr>
                <w:rFonts w:eastAsia="Times New Roman" w:cstheme="minorHAnsi"/>
                <w:sz w:val="20"/>
                <w:szCs w:val="20"/>
                <w:lang w:eastAsia="en-GB"/>
              </w:rPr>
              <w:t>.</w:t>
            </w:r>
            <w:r w:rsidRPr="00D92BBA">
              <w:rPr>
                <w:rFonts w:eastAsia="Times New Roman" w:cstheme="minorHAnsi"/>
                <w:sz w:val="20"/>
                <w:szCs w:val="20"/>
                <w:lang w:eastAsia="en-GB"/>
              </w:rPr>
              <w:t>9 - 43</w:t>
            </w:r>
            <w:r w:rsidR="00DD5709">
              <w:rPr>
                <w:rFonts w:eastAsia="Times New Roman" w:cstheme="minorHAnsi"/>
                <w:sz w:val="20"/>
                <w:szCs w:val="20"/>
                <w:lang w:eastAsia="en-GB"/>
              </w:rPr>
              <w:t>.</w:t>
            </w:r>
            <w:r w:rsidRPr="00D92BBA">
              <w:rPr>
                <w:rFonts w:eastAsia="Times New Roman" w:cstheme="minorHAnsi"/>
                <w:sz w:val="20"/>
                <w:szCs w:val="20"/>
                <w:lang w:eastAsia="en-GB"/>
              </w:rPr>
              <w:t>7)</w:t>
            </w:r>
          </w:p>
        </w:tc>
        <w:tc>
          <w:tcPr>
            <w:tcW w:w="875" w:type="dxa"/>
            <w:shd w:val="clear" w:color="auto" w:fill="FFFFFF" w:themeFill="background1"/>
            <w:hideMark/>
          </w:tcPr>
          <w:p w:rsidRPr="00D92BBA" w:rsidR="00057124" w:rsidP="00E55335" w:rsidRDefault="00057124" w14:paraId="7FE49907" w14:textId="41CEA517">
            <w:pPr>
              <w:spacing w:after="0" w:line="240" w:lineRule="auto"/>
              <w:jc w:val="center"/>
              <w:rPr>
                <w:rFonts w:eastAsia="Times New Roman" w:cstheme="minorHAnsi"/>
                <w:sz w:val="20"/>
                <w:szCs w:val="20"/>
                <w:lang w:eastAsia="en-GB"/>
              </w:rPr>
            </w:pPr>
            <w:r w:rsidRPr="00D92BBA">
              <w:rPr>
                <w:rFonts w:eastAsia="Times New Roman" w:cstheme="minorHAnsi"/>
                <w:sz w:val="20"/>
                <w:szCs w:val="20"/>
                <w:lang w:eastAsia="en-GB"/>
              </w:rPr>
              <w:t>&lt;0</w:t>
            </w:r>
            <w:r w:rsidR="00DD5709">
              <w:rPr>
                <w:rFonts w:eastAsia="Times New Roman" w:cstheme="minorHAnsi"/>
                <w:sz w:val="20"/>
                <w:szCs w:val="20"/>
                <w:lang w:eastAsia="en-GB"/>
              </w:rPr>
              <w:t>.</w:t>
            </w:r>
            <w:r w:rsidRPr="00D92BBA">
              <w:rPr>
                <w:rFonts w:eastAsia="Times New Roman" w:cstheme="minorHAnsi"/>
                <w:sz w:val="20"/>
                <w:szCs w:val="20"/>
                <w:lang w:eastAsia="en-GB"/>
              </w:rPr>
              <w:t>0001</w:t>
            </w:r>
          </w:p>
        </w:tc>
      </w:tr>
      <w:tr w:rsidRPr="00D92BBA" w:rsidR="00D92BBA" w:rsidTr="00B57174" w14:paraId="70E4949F" w14:textId="77777777">
        <w:trPr>
          <w:trHeight w:val="255"/>
        </w:trPr>
        <w:tc>
          <w:tcPr>
            <w:tcW w:w="2836" w:type="dxa"/>
            <w:gridSpan w:val="2"/>
            <w:shd w:val="clear" w:color="auto" w:fill="FFFFFF" w:themeFill="background1"/>
            <w:hideMark/>
          </w:tcPr>
          <w:p w:rsidRPr="00D92BBA" w:rsidR="00057124" w:rsidP="00E55335" w:rsidRDefault="00057124" w14:paraId="5B01539E" w14:textId="77777777">
            <w:pPr>
              <w:spacing w:after="0" w:line="240" w:lineRule="auto"/>
              <w:rPr>
                <w:rFonts w:eastAsia="Times New Roman" w:cstheme="minorHAnsi"/>
                <w:sz w:val="20"/>
                <w:szCs w:val="20"/>
                <w:lang w:eastAsia="en-GB"/>
              </w:rPr>
            </w:pPr>
            <w:r w:rsidRPr="00D92BBA">
              <w:rPr>
                <w:rFonts w:eastAsia="Times New Roman" w:cstheme="minorHAnsi"/>
                <w:sz w:val="20"/>
                <w:szCs w:val="20"/>
                <w:lang w:eastAsia="en-GB"/>
              </w:rPr>
              <w:t>Immunomodulator</w:t>
            </w:r>
          </w:p>
        </w:tc>
        <w:tc>
          <w:tcPr>
            <w:tcW w:w="2143" w:type="dxa"/>
            <w:shd w:val="clear" w:color="auto" w:fill="FFFFFF" w:themeFill="background1"/>
            <w:hideMark/>
          </w:tcPr>
          <w:p w:rsidRPr="00D92BBA" w:rsidR="00057124" w:rsidP="00E55335" w:rsidRDefault="00057124" w14:paraId="5CF1C59D" w14:textId="3058A459">
            <w:pPr>
              <w:spacing w:after="0" w:line="240" w:lineRule="auto"/>
              <w:jc w:val="center"/>
              <w:rPr>
                <w:rFonts w:eastAsia="Times New Roman" w:cstheme="minorHAnsi"/>
                <w:sz w:val="20"/>
                <w:szCs w:val="20"/>
                <w:lang w:eastAsia="en-GB"/>
              </w:rPr>
            </w:pPr>
            <w:r w:rsidRPr="00D92BBA">
              <w:rPr>
                <w:rFonts w:eastAsia="Times New Roman" w:cstheme="minorHAnsi"/>
                <w:sz w:val="20"/>
                <w:szCs w:val="20"/>
                <w:lang w:eastAsia="en-GB"/>
              </w:rPr>
              <w:t>61</w:t>
            </w:r>
            <w:r w:rsidR="00DD5709">
              <w:rPr>
                <w:rFonts w:eastAsia="Times New Roman" w:cstheme="minorHAnsi"/>
                <w:sz w:val="20"/>
                <w:szCs w:val="20"/>
                <w:lang w:eastAsia="en-GB"/>
              </w:rPr>
              <w:t>.</w:t>
            </w:r>
            <w:r w:rsidRPr="00D92BBA">
              <w:rPr>
                <w:rFonts w:eastAsia="Times New Roman" w:cstheme="minorHAnsi"/>
                <w:sz w:val="20"/>
                <w:szCs w:val="20"/>
                <w:lang w:eastAsia="en-GB"/>
              </w:rPr>
              <w:t>6% (533/865)</w:t>
            </w:r>
          </w:p>
        </w:tc>
        <w:tc>
          <w:tcPr>
            <w:tcW w:w="2109" w:type="dxa"/>
            <w:shd w:val="clear" w:color="auto" w:fill="FFFFFF" w:themeFill="background1"/>
            <w:hideMark/>
          </w:tcPr>
          <w:p w:rsidRPr="00D92BBA" w:rsidR="00057124" w:rsidP="00E55335" w:rsidRDefault="00057124" w14:paraId="4237037C" w14:textId="16CB9B89">
            <w:pPr>
              <w:spacing w:after="0" w:line="240" w:lineRule="auto"/>
              <w:jc w:val="center"/>
              <w:rPr>
                <w:rFonts w:eastAsia="Times New Roman" w:cstheme="minorHAnsi"/>
                <w:sz w:val="20"/>
                <w:szCs w:val="20"/>
                <w:lang w:eastAsia="en-GB"/>
              </w:rPr>
            </w:pPr>
            <w:r w:rsidRPr="00D92BBA">
              <w:rPr>
                <w:rFonts w:eastAsia="Times New Roman" w:cstheme="minorHAnsi"/>
                <w:sz w:val="20"/>
                <w:szCs w:val="20"/>
                <w:lang w:eastAsia="en-GB"/>
              </w:rPr>
              <w:t>22</w:t>
            </w:r>
            <w:r w:rsidR="00DD5709">
              <w:rPr>
                <w:rFonts w:eastAsia="Times New Roman" w:cstheme="minorHAnsi"/>
                <w:sz w:val="20"/>
                <w:szCs w:val="20"/>
                <w:lang w:eastAsia="en-GB"/>
              </w:rPr>
              <w:t>.</w:t>
            </w:r>
            <w:r w:rsidRPr="00D92BBA">
              <w:rPr>
                <w:rFonts w:eastAsia="Times New Roman" w:cstheme="minorHAnsi"/>
                <w:sz w:val="20"/>
                <w:szCs w:val="20"/>
                <w:lang w:eastAsia="en-GB"/>
              </w:rPr>
              <w:t>0% (94/427)</w:t>
            </w:r>
          </w:p>
        </w:tc>
        <w:tc>
          <w:tcPr>
            <w:tcW w:w="1991" w:type="dxa"/>
            <w:shd w:val="clear" w:color="auto" w:fill="FFFFFF" w:themeFill="background1"/>
            <w:hideMark/>
          </w:tcPr>
          <w:p w:rsidRPr="00D92BBA" w:rsidR="00057124" w:rsidP="00E55335" w:rsidRDefault="00057124" w14:paraId="538D71A8" w14:textId="4014119F">
            <w:pPr>
              <w:spacing w:after="0" w:line="240" w:lineRule="auto"/>
              <w:jc w:val="center"/>
              <w:rPr>
                <w:rFonts w:eastAsia="Times New Roman" w:cstheme="minorHAnsi"/>
                <w:sz w:val="20"/>
                <w:szCs w:val="20"/>
                <w:lang w:eastAsia="en-GB"/>
              </w:rPr>
            </w:pPr>
            <w:r w:rsidRPr="00D92BBA">
              <w:rPr>
                <w:rFonts w:eastAsia="Times New Roman" w:cstheme="minorHAnsi"/>
                <w:sz w:val="20"/>
                <w:szCs w:val="20"/>
                <w:lang w:eastAsia="en-GB"/>
              </w:rPr>
              <w:t>48</w:t>
            </w:r>
            <w:r w:rsidR="00DD5709">
              <w:rPr>
                <w:rFonts w:eastAsia="Times New Roman" w:cstheme="minorHAnsi"/>
                <w:sz w:val="20"/>
                <w:szCs w:val="20"/>
                <w:lang w:eastAsia="en-GB"/>
              </w:rPr>
              <w:t>.</w:t>
            </w:r>
            <w:r w:rsidRPr="00D92BBA">
              <w:rPr>
                <w:rFonts w:eastAsia="Times New Roman" w:cstheme="minorHAnsi"/>
                <w:sz w:val="20"/>
                <w:szCs w:val="20"/>
                <w:lang w:eastAsia="en-GB"/>
              </w:rPr>
              <w:t>5% (627/1292)</w:t>
            </w:r>
          </w:p>
        </w:tc>
        <w:tc>
          <w:tcPr>
            <w:tcW w:w="875" w:type="dxa"/>
            <w:shd w:val="clear" w:color="auto" w:fill="FFFFFF" w:themeFill="background1"/>
            <w:hideMark/>
          </w:tcPr>
          <w:p w:rsidRPr="00D92BBA" w:rsidR="00057124" w:rsidP="00E55335" w:rsidRDefault="00057124" w14:paraId="744E0A0D" w14:textId="3784825A">
            <w:pPr>
              <w:spacing w:after="0" w:line="240" w:lineRule="auto"/>
              <w:jc w:val="center"/>
              <w:rPr>
                <w:rFonts w:eastAsia="Times New Roman" w:cstheme="minorHAnsi"/>
                <w:sz w:val="20"/>
                <w:szCs w:val="20"/>
                <w:lang w:eastAsia="en-GB"/>
              </w:rPr>
            </w:pPr>
            <w:r w:rsidRPr="00D92BBA">
              <w:rPr>
                <w:rFonts w:eastAsia="Times New Roman" w:cstheme="minorHAnsi"/>
                <w:sz w:val="20"/>
                <w:szCs w:val="20"/>
                <w:lang w:eastAsia="en-GB"/>
              </w:rPr>
              <w:t>&lt;0</w:t>
            </w:r>
            <w:r w:rsidR="00DD5709">
              <w:rPr>
                <w:rFonts w:eastAsia="Times New Roman" w:cstheme="minorHAnsi"/>
                <w:sz w:val="20"/>
                <w:szCs w:val="20"/>
                <w:lang w:eastAsia="en-GB"/>
              </w:rPr>
              <w:t>.</w:t>
            </w:r>
            <w:r w:rsidRPr="00D92BBA">
              <w:rPr>
                <w:rFonts w:eastAsia="Times New Roman" w:cstheme="minorHAnsi"/>
                <w:sz w:val="20"/>
                <w:szCs w:val="20"/>
                <w:lang w:eastAsia="en-GB"/>
              </w:rPr>
              <w:t>0001</w:t>
            </w:r>
          </w:p>
        </w:tc>
      </w:tr>
      <w:tr w:rsidRPr="00D92BBA" w:rsidR="00D92BBA" w:rsidTr="00B57174" w14:paraId="08FB3D0D" w14:textId="77777777">
        <w:trPr>
          <w:trHeight w:val="255"/>
        </w:trPr>
        <w:tc>
          <w:tcPr>
            <w:tcW w:w="2836" w:type="dxa"/>
            <w:gridSpan w:val="2"/>
            <w:shd w:val="clear" w:color="auto" w:fill="FFFFFF" w:themeFill="background1"/>
            <w:hideMark/>
          </w:tcPr>
          <w:p w:rsidRPr="00D92BBA" w:rsidR="00057124" w:rsidP="00E55335" w:rsidRDefault="00057124" w14:paraId="0C269A5D" w14:textId="77777777">
            <w:pPr>
              <w:spacing w:after="0" w:line="240" w:lineRule="auto"/>
              <w:rPr>
                <w:rFonts w:eastAsia="Times New Roman" w:cstheme="minorHAnsi"/>
                <w:sz w:val="20"/>
                <w:szCs w:val="20"/>
                <w:lang w:eastAsia="en-GB"/>
              </w:rPr>
            </w:pPr>
            <w:r w:rsidRPr="00D92BBA">
              <w:rPr>
                <w:rFonts w:eastAsia="Times New Roman" w:cstheme="minorHAnsi"/>
                <w:sz w:val="20"/>
                <w:szCs w:val="20"/>
                <w:lang w:eastAsia="en-GB"/>
              </w:rPr>
              <w:t>5-ASA</w:t>
            </w:r>
          </w:p>
        </w:tc>
        <w:tc>
          <w:tcPr>
            <w:tcW w:w="2143" w:type="dxa"/>
            <w:shd w:val="clear" w:color="auto" w:fill="FFFFFF" w:themeFill="background1"/>
            <w:hideMark/>
          </w:tcPr>
          <w:p w:rsidRPr="00D92BBA" w:rsidR="00057124" w:rsidP="00E55335" w:rsidRDefault="00057124" w14:paraId="3FFCAC57" w14:textId="44EDCFC7">
            <w:pPr>
              <w:spacing w:after="0" w:line="240" w:lineRule="auto"/>
              <w:jc w:val="center"/>
              <w:rPr>
                <w:rFonts w:eastAsia="Times New Roman" w:cstheme="minorHAnsi"/>
                <w:sz w:val="20"/>
                <w:szCs w:val="20"/>
                <w:lang w:eastAsia="en-GB"/>
              </w:rPr>
            </w:pPr>
            <w:r w:rsidRPr="00D92BBA">
              <w:rPr>
                <w:rFonts w:eastAsia="Times New Roman" w:cstheme="minorHAnsi"/>
                <w:sz w:val="20"/>
                <w:szCs w:val="20"/>
                <w:lang w:eastAsia="en-GB"/>
              </w:rPr>
              <w:t>23</w:t>
            </w:r>
            <w:r w:rsidR="00DD5709">
              <w:rPr>
                <w:rFonts w:eastAsia="Times New Roman" w:cstheme="minorHAnsi"/>
                <w:sz w:val="20"/>
                <w:szCs w:val="20"/>
                <w:lang w:eastAsia="en-GB"/>
              </w:rPr>
              <w:t>.</w:t>
            </w:r>
            <w:r w:rsidRPr="00D92BBA">
              <w:rPr>
                <w:rFonts w:eastAsia="Times New Roman" w:cstheme="minorHAnsi"/>
                <w:sz w:val="20"/>
                <w:szCs w:val="20"/>
                <w:lang w:eastAsia="en-GB"/>
              </w:rPr>
              <w:t>0% (199/865)</w:t>
            </w:r>
          </w:p>
        </w:tc>
        <w:tc>
          <w:tcPr>
            <w:tcW w:w="2109" w:type="dxa"/>
            <w:shd w:val="clear" w:color="auto" w:fill="FFFFFF" w:themeFill="background1"/>
            <w:hideMark/>
          </w:tcPr>
          <w:p w:rsidRPr="00D92BBA" w:rsidR="00057124" w:rsidP="00E55335" w:rsidRDefault="00057124" w14:paraId="5B6C552E" w14:textId="721A9C35">
            <w:pPr>
              <w:spacing w:after="0" w:line="240" w:lineRule="auto"/>
              <w:jc w:val="center"/>
              <w:rPr>
                <w:rFonts w:eastAsia="Times New Roman" w:cstheme="minorHAnsi"/>
                <w:sz w:val="20"/>
                <w:szCs w:val="20"/>
                <w:lang w:eastAsia="en-GB"/>
              </w:rPr>
            </w:pPr>
            <w:r w:rsidRPr="00D92BBA">
              <w:rPr>
                <w:rFonts w:eastAsia="Times New Roman" w:cstheme="minorHAnsi"/>
                <w:sz w:val="20"/>
                <w:szCs w:val="20"/>
                <w:lang w:eastAsia="en-GB"/>
              </w:rPr>
              <w:t>31</w:t>
            </w:r>
            <w:r w:rsidR="00DD5709">
              <w:rPr>
                <w:rFonts w:eastAsia="Times New Roman" w:cstheme="minorHAnsi"/>
                <w:sz w:val="20"/>
                <w:szCs w:val="20"/>
                <w:lang w:eastAsia="en-GB"/>
              </w:rPr>
              <w:t>.</w:t>
            </w:r>
            <w:r w:rsidRPr="00D92BBA">
              <w:rPr>
                <w:rFonts w:eastAsia="Times New Roman" w:cstheme="minorHAnsi"/>
                <w:sz w:val="20"/>
                <w:szCs w:val="20"/>
                <w:lang w:eastAsia="en-GB"/>
              </w:rPr>
              <w:t>6% (135/427)</w:t>
            </w:r>
          </w:p>
        </w:tc>
        <w:tc>
          <w:tcPr>
            <w:tcW w:w="1991" w:type="dxa"/>
            <w:shd w:val="clear" w:color="auto" w:fill="FFFFFF" w:themeFill="background1"/>
            <w:hideMark/>
          </w:tcPr>
          <w:p w:rsidRPr="00D92BBA" w:rsidR="00057124" w:rsidP="00E55335" w:rsidRDefault="00057124" w14:paraId="660C9BCD" w14:textId="2DB2E1B3">
            <w:pPr>
              <w:spacing w:after="0" w:line="240" w:lineRule="auto"/>
              <w:jc w:val="center"/>
              <w:rPr>
                <w:rFonts w:eastAsia="Times New Roman" w:cstheme="minorHAnsi"/>
                <w:sz w:val="20"/>
                <w:szCs w:val="20"/>
                <w:lang w:eastAsia="en-GB"/>
              </w:rPr>
            </w:pPr>
            <w:r w:rsidRPr="00D92BBA">
              <w:rPr>
                <w:rFonts w:eastAsia="Times New Roman" w:cstheme="minorHAnsi"/>
                <w:sz w:val="20"/>
                <w:szCs w:val="20"/>
                <w:lang w:eastAsia="en-GB"/>
              </w:rPr>
              <w:t>25</w:t>
            </w:r>
            <w:r w:rsidR="00DD5709">
              <w:rPr>
                <w:rFonts w:eastAsia="Times New Roman" w:cstheme="minorHAnsi"/>
                <w:sz w:val="20"/>
                <w:szCs w:val="20"/>
                <w:lang w:eastAsia="en-GB"/>
              </w:rPr>
              <w:t>.</w:t>
            </w:r>
            <w:r w:rsidRPr="00D92BBA">
              <w:rPr>
                <w:rFonts w:eastAsia="Times New Roman" w:cstheme="minorHAnsi"/>
                <w:sz w:val="20"/>
                <w:szCs w:val="20"/>
                <w:lang w:eastAsia="en-GB"/>
              </w:rPr>
              <w:t>9% (334/1292)</w:t>
            </w:r>
          </w:p>
        </w:tc>
        <w:tc>
          <w:tcPr>
            <w:tcW w:w="875" w:type="dxa"/>
            <w:shd w:val="clear" w:color="auto" w:fill="FFFFFF" w:themeFill="background1"/>
            <w:hideMark/>
          </w:tcPr>
          <w:p w:rsidRPr="00D92BBA" w:rsidR="00057124" w:rsidP="00E55335" w:rsidRDefault="00057124" w14:paraId="0CC1FC5D" w14:textId="2BFFFA37">
            <w:pPr>
              <w:spacing w:after="0" w:line="240" w:lineRule="auto"/>
              <w:jc w:val="center"/>
              <w:rPr>
                <w:rFonts w:eastAsia="Times New Roman" w:cstheme="minorHAnsi"/>
                <w:sz w:val="20"/>
                <w:szCs w:val="20"/>
                <w:lang w:eastAsia="en-GB"/>
              </w:rPr>
            </w:pPr>
            <w:r w:rsidRPr="00D92BBA">
              <w:rPr>
                <w:rFonts w:eastAsia="Times New Roman" w:cstheme="minorHAnsi"/>
                <w:sz w:val="20"/>
                <w:szCs w:val="20"/>
                <w:lang w:eastAsia="en-GB"/>
              </w:rPr>
              <w:t>0</w:t>
            </w:r>
            <w:r w:rsidR="00DD5709">
              <w:rPr>
                <w:rFonts w:eastAsia="Times New Roman" w:cstheme="minorHAnsi"/>
                <w:sz w:val="20"/>
                <w:szCs w:val="20"/>
                <w:lang w:eastAsia="en-GB"/>
              </w:rPr>
              <w:t>.</w:t>
            </w:r>
            <w:r w:rsidRPr="00D92BBA">
              <w:rPr>
                <w:rFonts w:eastAsia="Times New Roman" w:cstheme="minorHAnsi"/>
                <w:sz w:val="20"/>
                <w:szCs w:val="20"/>
                <w:lang w:eastAsia="en-GB"/>
              </w:rPr>
              <w:t>0012</w:t>
            </w:r>
          </w:p>
        </w:tc>
      </w:tr>
      <w:tr w:rsidRPr="00D92BBA" w:rsidR="00D92BBA" w:rsidTr="00B57174" w14:paraId="0B7A3236" w14:textId="77777777">
        <w:trPr>
          <w:trHeight w:val="255"/>
        </w:trPr>
        <w:tc>
          <w:tcPr>
            <w:tcW w:w="2836" w:type="dxa"/>
            <w:gridSpan w:val="2"/>
            <w:shd w:val="clear" w:color="auto" w:fill="FFFFFF" w:themeFill="background1"/>
            <w:hideMark/>
          </w:tcPr>
          <w:p w:rsidRPr="00D92BBA" w:rsidR="00057124" w:rsidP="00E55335" w:rsidRDefault="00057124" w14:paraId="2961D738" w14:textId="77777777">
            <w:pPr>
              <w:spacing w:after="0" w:line="240" w:lineRule="auto"/>
              <w:rPr>
                <w:rFonts w:eastAsia="Times New Roman" w:cstheme="minorHAnsi"/>
                <w:sz w:val="20"/>
                <w:szCs w:val="20"/>
                <w:lang w:eastAsia="en-GB"/>
              </w:rPr>
            </w:pPr>
            <w:r w:rsidRPr="00D92BBA">
              <w:rPr>
                <w:rFonts w:eastAsia="Times New Roman" w:cstheme="minorHAnsi"/>
                <w:sz w:val="20"/>
                <w:szCs w:val="20"/>
                <w:lang w:eastAsia="en-GB"/>
              </w:rPr>
              <w:t>Steroids</w:t>
            </w:r>
          </w:p>
        </w:tc>
        <w:tc>
          <w:tcPr>
            <w:tcW w:w="2143" w:type="dxa"/>
            <w:shd w:val="clear" w:color="auto" w:fill="FFFFFF" w:themeFill="background1"/>
            <w:hideMark/>
          </w:tcPr>
          <w:p w:rsidRPr="00D92BBA" w:rsidR="00057124" w:rsidP="00E55335" w:rsidRDefault="00057124" w14:paraId="298A3B5D" w14:textId="1CCD9D01">
            <w:pPr>
              <w:spacing w:after="0" w:line="240" w:lineRule="auto"/>
              <w:jc w:val="center"/>
              <w:rPr>
                <w:rFonts w:eastAsia="Times New Roman" w:cstheme="minorHAnsi"/>
                <w:sz w:val="20"/>
                <w:szCs w:val="20"/>
                <w:lang w:eastAsia="en-GB"/>
              </w:rPr>
            </w:pPr>
            <w:r w:rsidRPr="00D92BBA">
              <w:rPr>
                <w:rFonts w:eastAsia="Times New Roman" w:cstheme="minorHAnsi"/>
                <w:sz w:val="20"/>
                <w:szCs w:val="20"/>
                <w:lang w:eastAsia="en-GB"/>
              </w:rPr>
              <w:t>3</w:t>
            </w:r>
            <w:r w:rsidR="00DD5709">
              <w:rPr>
                <w:rFonts w:eastAsia="Times New Roman" w:cstheme="minorHAnsi"/>
                <w:sz w:val="20"/>
                <w:szCs w:val="20"/>
                <w:lang w:eastAsia="en-GB"/>
              </w:rPr>
              <w:t>.</w:t>
            </w:r>
            <w:r w:rsidRPr="00D92BBA">
              <w:rPr>
                <w:rFonts w:eastAsia="Times New Roman" w:cstheme="minorHAnsi"/>
                <w:sz w:val="20"/>
                <w:szCs w:val="20"/>
                <w:lang w:eastAsia="en-GB"/>
              </w:rPr>
              <w:t>0% (26/865)</w:t>
            </w:r>
          </w:p>
        </w:tc>
        <w:tc>
          <w:tcPr>
            <w:tcW w:w="2109" w:type="dxa"/>
            <w:shd w:val="clear" w:color="auto" w:fill="FFFFFF" w:themeFill="background1"/>
            <w:hideMark/>
          </w:tcPr>
          <w:p w:rsidRPr="00D92BBA" w:rsidR="00057124" w:rsidP="00E55335" w:rsidRDefault="00057124" w14:paraId="37142538" w14:textId="65BA5484">
            <w:pPr>
              <w:spacing w:after="0" w:line="240" w:lineRule="auto"/>
              <w:jc w:val="center"/>
              <w:rPr>
                <w:rFonts w:eastAsia="Times New Roman" w:cstheme="minorHAnsi"/>
                <w:sz w:val="20"/>
                <w:szCs w:val="20"/>
                <w:lang w:eastAsia="en-GB"/>
              </w:rPr>
            </w:pPr>
            <w:r w:rsidRPr="00D92BBA">
              <w:rPr>
                <w:rFonts w:eastAsia="Times New Roman" w:cstheme="minorHAnsi"/>
                <w:sz w:val="20"/>
                <w:szCs w:val="20"/>
                <w:lang w:eastAsia="en-GB"/>
              </w:rPr>
              <w:t>8</w:t>
            </w:r>
            <w:r w:rsidR="00DD5709">
              <w:rPr>
                <w:rFonts w:eastAsia="Times New Roman" w:cstheme="minorHAnsi"/>
                <w:sz w:val="20"/>
                <w:szCs w:val="20"/>
                <w:lang w:eastAsia="en-GB"/>
              </w:rPr>
              <w:t>.</w:t>
            </w:r>
            <w:r w:rsidRPr="00D92BBA">
              <w:rPr>
                <w:rFonts w:eastAsia="Times New Roman" w:cstheme="minorHAnsi"/>
                <w:sz w:val="20"/>
                <w:szCs w:val="20"/>
                <w:lang w:eastAsia="en-GB"/>
              </w:rPr>
              <w:t>4% (36/427)</w:t>
            </w:r>
          </w:p>
        </w:tc>
        <w:tc>
          <w:tcPr>
            <w:tcW w:w="1991" w:type="dxa"/>
            <w:shd w:val="clear" w:color="auto" w:fill="FFFFFF" w:themeFill="background1"/>
            <w:hideMark/>
          </w:tcPr>
          <w:p w:rsidRPr="00D92BBA" w:rsidR="00057124" w:rsidP="00E55335" w:rsidRDefault="00057124" w14:paraId="1AE4A54B" w14:textId="6B0799B9">
            <w:pPr>
              <w:spacing w:after="0" w:line="240" w:lineRule="auto"/>
              <w:jc w:val="center"/>
              <w:rPr>
                <w:rFonts w:eastAsia="Times New Roman" w:cstheme="minorHAnsi"/>
                <w:sz w:val="20"/>
                <w:szCs w:val="20"/>
                <w:lang w:eastAsia="en-GB"/>
              </w:rPr>
            </w:pPr>
            <w:r w:rsidRPr="00D92BBA">
              <w:rPr>
                <w:rFonts w:eastAsia="Times New Roman" w:cstheme="minorHAnsi"/>
                <w:sz w:val="20"/>
                <w:szCs w:val="20"/>
                <w:lang w:eastAsia="en-GB"/>
              </w:rPr>
              <w:t>4</w:t>
            </w:r>
            <w:r w:rsidR="00DD5709">
              <w:rPr>
                <w:rFonts w:eastAsia="Times New Roman" w:cstheme="minorHAnsi"/>
                <w:sz w:val="20"/>
                <w:szCs w:val="20"/>
                <w:lang w:eastAsia="en-GB"/>
              </w:rPr>
              <w:t>.</w:t>
            </w:r>
            <w:r w:rsidRPr="00D92BBA">
              <w:rPr>
                <w:rFonts w:eastAsia="Times New Roman" w:cstheme="minorHAnsi"/>
                <w:sz w:val="20"/>
                <w:szCs w:val="20"/>
                <w:lang w:eastAsia="en-GB"/>
              </w:rPr>
              <w:t>8% (62/1292)</w:t>
            </w:r>
          </w:p>
        </w:tc>
        <w:tc>
          <w:tcPr>
            <w:tcW w:w="875" w:type="dxa"/>
            <w:shd w:val="clear" w:color="auto" w:fill="FFFFFF" w:themeFill="background1"/>
            <w:hideMark/>
          </w:tcPr>
          <w:p w:rsidRPr="00D92BBA" w:rsidR="00057124" w:rsidP="00E55335" w:rsidRDefault="00057124" w14:paraId="50A600D1" w14:textId="4F24B115">
            <w:pPr>
              <w:spacing w:after="0" w:line="240" w:lineRule="auto"/>
              <w:jc w:val="center"/>
              <w:rPr>
                <w:rFonts w:eastAsia="Times New Roman" w:cstheme="minorHAnsi"/>
                <w:sz w:val="20"/>
                <w:szCs w:val="20"/>
                <w:lang w:eastAsia="en-GB"/>
              </w:rPr>
            </w:pPr>
            <w:r w:rsidRPr="00D92BBA">
              <w:rPr>
                <w:rFonts w:eastAsia="Times New Roman" w:cstheme="minorHAnsi"/>
                <w:sz w:val="20"/>
                <w:szCs w:val="20"/>
                <w:lang w:eastAsia="en-GB"/>
              </w:rPr>
              <w:t>&lt;0</w:t>
            </w:r>
            <w:r w:rsidR="00DD5709">
              <w:rPr>
                <w:rFonts w:eastAsia="Times New Roman" w:cstheme="minorHAnsi"/>
                <w:sz w:val="20"/>
                <w:szCs w:val="20"/>
                <w:lang w:eastAsia="en-GB"/>
              </w:rPr>
              <w:t>.</w:t>
            </w:r>
            <w:r w:rsidRPr="00D92BBA">
              <w:rPr>
                <w:rFonts w:eastAsia="Times New Roman" w:cstheme="minorHAnsi"/>
                <w:sz w:val="20"/>
                <w:szCs w:val="20"/>
                <w:lang w:eastAsia="en-GB"/>
              </w:rPr>
              <w:t>0001</w:t>
            </w:r>
          </w:p>
        </w:tc>
      </w:tr>
      <w:tr w:rsidRPr="00D92BBA" w:rsidR="00D92BBA" w:rsidTr="00B57174" w14:paraId="541D1BAB" w14:textId="77777777">
        <w:trPr>
          <w:trHeight w:val="255"/>
        </w:trPr>
        <w:tc>
          <w:tcPr>
            <w:tcW w:w="2836" w:type="dxa"/>
            <w:gridSpan w:val="2"/>
            <w:shd w:val="clear" w:color="auto" w:fill="FFFFFF" w:themeFill="background1"/>
            <w:hideMark/>
          </w:tcPr>
          <w:p w:rsidRPr="00D92BBA" w:rsidR="00057124" w:rsidP="00E55335" w:rsidRDefault="00057124" w14:paraId="69E504C0" w14:textId="77777777">
            <w:pPr>
              <w:spacing w:after="0" w:line="240" w:lineRule="auto"/>
              <w:rPr>
                <w:rFonts w:eastAsia="Times New Roman" w:cstheme="minorHAnsi"/>
                <w:sz w:val="20"/>
                <w:szCs w:val="20"/>
                <w:lang w:eastAsia="en-GB"/>
              </w:rPr>
            </w:pPr>
            <w:r w:rsidRPr="00D92BBA">
              <w:rPr>
                <w:rFonts w:eastAsia="Times New Roman" w:cstheme="minorHAnsi"/>
                <w:sz w:val="20"/>
                <w:szCs w:val="20"/>
                <w:lang w:eastAsia="en-GB"/>
              </w:rPr>
              <w:t>BMI (kg/m</w:t>
            </w:r>
            <w:r w:rsidRPr="00D92BBA">
              <w:rPr>
                <w:rFonts w:eastAsia="Times New Roman" w:cstheme="minorHAnsi"/>
                <w:sz w:val="20"/>
                <w:szCs w:val="20"/>
                <w:vertAlign w:val="superscript"/>
                <w:lang w:eastAsia="en-GB"/>
              </w:rPr>
              <w:t>2</w:t>
            </w:r>
            <w:r w:rsidRPr="00D92BBA">
              <w:rPr>
                <w:rFonts w:eastAsia="Times New Roman" w:cstheme="minorHAnsi"/>
                <w:sz w:val="20"/>
                <w:szCs w:val="20"/>
                <w:lang w:eastAsia="en-GB"/>
              </w:rPr>
              <w:t>)</w:t>
            </w:r>
          </w:p>
        </w:tc>
        <w:tc>
          <w:tcPr>
            <w:tcW w:w="2143" w:type="dxa"/>
            <w:shd w:val="clear" w:color="auto" w:fill="FFFFFF" w:themeFill="background1"/>
            <w:hideMark/>
          </w:tcPr>
          <w:p w:rsidRPr="00D92BBA" w:rsidR="00057124" w:rsidP="00E55335" w:rsidRDefault="00057124" w14:paraId="11F4305D" w14:textId="27B6BCE4">
            <w:pPr>
              <w:spacing w:after="0" w:line="240" w:lineRule="auto"/>
              <w:jc w:val="center"/>
              <w:rPr>
                <w:rFonts w:eastAsia="Times New Roman" w:cstheme="minorHAnsi"/>
                <w:sz w:val="20"/>
                <w:szCs w:val="20"/>
                <w:lang w:eastAsia="en-GB"/>
              </w:rPr>
            </w:pPr>
            <w:r w:rsidRPr="00D92BBA">
              <w:rPr>
                <w:rFonts w:eastAsia="Times New Roman" w:cstheme="minorHAnsi"/>
                <w:sz w:val="20"/>
                <w:szCs w:val="20"/>
                <w:lang w:eastAsia="en-GB"/>
              </w:rPr>
              <w:t>25</w:t>
            </w:r>
            <w:r w:rsidR="00DD5709">
              <w:rPr>
                <w:rFonts w:eastAsia="Times New Roman" w:cstheme="minorHAnsi"/>
                <w:sz w:val="20"/>
                <w:szCs w:val="20"/>
                <w:lang w:eastAsia="en-GB"/>
              </w:rPr>
              <w:t>.</w:t>
            </w:r>
            <w:r w:rsidRPr="00D92BBA">
              <w:rPr>
                <w:rFonts w:eastAsia="Times New Roman" w:cstheme="minorHAnsi"/>
                <w:sz w:val="20"/>
                <w:szCs w:val="20"/>
                <w:lang w:eastAsia="en-GB"/>
              </w:rPr>
              <w:t>9 (22</w:t>
            </w:r>
            <w:r w:rsidR="00DD5709">
              <w:rPr>
                <w:rFonts w:eastAsia="Times New Roman" w:cstheme="minorHAnsi"/>
                <w:sz w:val="20"/>
                <w:szCs w:val="20"/>
                <w:lang w:eastAsia="en-GB"/>
              </w:rPr>
              <w:t>.</w:t>
            </w:r>
            <w:r w:rsidRPr="00D92BBA">
              <w:rPr>
                <w:rFonts w:eastAsia="Times New Roman" w:cstheme="minorHAnsi"/>
                <w:sz w:val="20"/>
                <w:szCs w:val="20"/>
                <w:lang w:eastAsia="en-GB"/>
              </w:rPr>
              <w:t>8 - 30</w:t>
            </w:r>
            <w:r w:rsidR="00DD5709">
              <w:rPr>
                <w:rFonts w:eastAsia="Times New Roman" w:cstheme="minorHAnsi"/>
                <w:sz w:val="20"/>
                <w:szCs w:val="20"/>
                <w:lang w:eastAsia="en-GB"/>
              </w:rPr>
              <w:t>.</w:t>
            </w:r>
            <w:r w:rsidRPr="00D92BBA">
              <w:rPr>
                <w:rFonts w:eastAsia="Times New Roman" w:cstheme="minorHAnsi"/>
                <w:sz w:val="20"/>
                <w:szCs w:val="20"/>
                <w:lang w:eastAsia="en-GB"/>
              </w:rPr>
              <w:t>6)</w:t>
            </w:r>
          </w:p>
        </w:tc>
        <w:tc>
          <w:tcPr>
            <w:tcW w:w="2109" w:type="dxa"/>
            <w:shd w:val="clear" w:color="auto" w:fill="FFFFFF" w:themeFill="background1"/>
            <w:hideMark/>
          </w:tcPr>
          <w:p w:rsidRPr="00D92BBA" w:rsidR="00057124" w:rsidP="00E55335" w:rsidRDefault="00057124" w14:paraId="5FF027DD" w14:textId="12BEDB51">
            <w:pPr>
              <w:spacing w:after="0" w:line="240" w:lineRule="auto"/>
              <w:jc w:val="center"/>
              <w:rPr>
                <w:rFonts w:eastAsia="Times New Roman" w:cstheme="minorHAnsi"/>
                <w:sz w:val="20"/>
                <w:szCs w:val="20"/>
                <w:lang w:eastAsia="en-GB"/>
              </w:rPr>
            </w:pPr>
            <w:r w:rsidRPr="00D92BBA">
              <w:rPr>
                <w:rFonts w:eastAsia="Times New Roman" w:cstheme="minorHAnsi"/>
                <w:sz w:val="20"/>
                <w:szCs w:val="20"/>
                <w:lang w:eastAsia="en-GB"/>
              </w:rPr>
              <w:t>26</w:t>
            </w:r>
            <w:r w:rsidR="00DD5709">
              <w:rPr>
                <w:rFonts w:eastAsia="Times New Roman" w:cstheme="minorHAnsi"/>
                <w:sz w:val="20"/>
                <w:szCs w:val="20"/>
                <w:lang w:eastAsia="en-GB"/>
              </w:rPr>
              <w:t>.</w:t>
            </w:r>
            <w:r w:rsidRPr="00D92BBA">
              <w:rPr>
                <w:rFonts w:eastAsia="Times New Roman" w:cstheme="minorHAnsi"/>
                <w:sz w:val="20"/>
                <w:szCs w:val="20"/>
                <w:lang w:eastAsia="en-GB"/>
              </w:rPr>
              <w:t>1 (23</w:t>
            </w:r>
            <w:r w:rsidR="00DD5709">
              <w:rPr>
                <w:rFonts w:eastAsia="Times New Roman" w:cstheme="minorHAnsi"/>
                <w:sz w:val="20"/>
                <w:szCs w:val="20"/>
                <w:lang w:eastAsia="en-GB"/>
              </w:rPr>
              <w:t>.</w:t>
            </w:r>
            <w:r w:rsidRPr="00D92BBA">
              <w:rPr>
                <w:rFonts w:eastAsia="Times New Roman" w:cstheme="minorHAnsi"/>
                <w:sz w:val="20"/>
                <w:szCs w:val="20"/>
                <w:lang w:eastAsia="en-GB"/>
              </w:rPr>
              <w:t>1 - 30</w:t>
            </w:r>
            <w:r w:rsidR="00DD5709">
              <w:rPr>
                <w:rFonts w:eastAsia="Times New Roman" w:cstheme="minorHAnsi"/>
                <w:sz w:val="20"/>
                <w:szCs w:val="20"/>
                <w:lang w:eastAsia="en-GB"/>
              </w:rPr>
              <w:t>.</w:t>
            </w:r>
            <w:r w:rsidRPr="00D92BBA">
              <w:rPr>
                <w:rFonts w:eastAsia="Times New Roman" w:cstheme="minorHAnsi"/>
                <w:sz w:val="20"/>
                <w:szCs w:val="20"/>
                <w:lang w:eastAsia="en-GB"/>
              </w:rPr>
              <w:t>1)</w:t>
            </w:r>
          </w:p>
        </w:tc>
        <w:tc>
          <w:tcPr>
            <w:tcW w:w="1991" w:type="dxa"/>
            <w:shd w:val="clear" w:color="auto" w:fill="FFFFFF" w:themeFill="background1"/>
            <w:hideMark/>
          </w:tcPr>
          <w:p w:rsidRPr="00D92BBA" w:rsidR="00057124" w:rsidP="00E55335" w:rsidRDefault="00057124" w14:paraId="1B363F73" w14:textId="74FC864B">
            <w:pPr>
              <w:spacing w:after="0" w:line="240" w:lineRule="auto"/>
              <w:jc w:val="center"/>
              <w:rPr>
                <w:rFonts w:eastAsia="Times New Roman" w:cstheme="minorHAnsi"/>
                <w:sz w:val="20"/>
                <w:szCs w:val="20"/>
                <w:lang w:eastAsia="en-GB"/>
              </w:rPr>
            </w:pPr>
            <w:r w:rsidRPr="00D92BBA">
              <w:rPr>
                <w:rFonts w:eastAsia="Times New Roman" w:cstheme="minorHAnsi"/>
                <w:sz w:val="20"/>
                <w:szCs w:val="20"/>
                <w:lang w:eastAsia="en-GB"/>
              </w:rPr>
              <w:t>26</w:t>
            </w:r>
            <w:r w:rsidR="00DD5709">
              <w:rPr>
                <w:rFonts w:eastAsia="Times New Roman" w:cstheme="minorHAnsi"/>
                <w:sz w:val="20"/>
                <w:szCs w:val="20"/>
                <w:lang w:eastAsia="en-GB"/>
              </w:rPr>
              <w:t>.</w:t>
            </w:r>
            <w:r w:rsidRPr="00D92BBA">
              <w:rPr>
                <w:rFonts w:eastAsia="Times New Roman" w:cstheme="minorHAnsi"/>
                <w:sz w:val="20"/>
                <w:szCs w:val="20"/>
                <w:lang w:eastAsia="en-GB"/>
              </w:rPr>
              <w:t>0 (22</w:t>
            </w:r>
            <w:r w:rsidR="00DD5709">
              <w:rPr>
                <w:rFonts w:eastAsia="Times New Roman" w:cstheme="minorHAnsi"/>
                <w:sz w:val="20"/>
                <w:szCs w:val="20"/>
                <w:lang w:eastAsia="en-GB"/>
              </w:rPr>
              <w:t>.</w:t>
            </w:r>
            <w:r w:rsidRPr="00D92BBA">
              <w:rPr>
                <w:rFonts w:eastAsia="Times New Roman" w:cstheme="minorHAnsi"/>
                <w:sz w:val="20"/>
                <w:szCs w:val="20"/>
                <w:lang w:eastAsia="en-GB"/>
              </w:rPr>
              <w:t>9 - 30</w:t>
            </w:r>
            <w:r w:rsidR="00DD5709">
              <w:rPr>
                <w:rFonts w:eastAsia="Times New Roman" w:cstheme="minorHAnsi"/>
                <w:sz w:val="20"/>
                <w:szCs w:val="20"/>
                <w:lang w:eastAsia="en-GB"/>
              </w:rPr>
              <w:t>.</w:t>
            </w:r>
            <w:r w:rsidRPr="00D92BBA">
              <w:rPr>
                <w:rFonts w:eastAsia="Times New Roman" w:cstheme="minorHAnsi"/>
                <w:sz w:val="20"/>
                <w:szCs w:val="20"/>
                <w:lang w:eastAsia="en-GB"/>
              </w:rPr>
              <w:t>4)</w:t>
            </w:r>
          </w:p>
        </w:tc>
        <w:tc>
          <w:tcPr>
            <w:tcW w:w="875" w:type="dxa"/>
            <w:shd w:val="clear" w:color="auto" w:fill="FFFFFF" w:themeFill="background1"/>
            <w:hideMark/>
          </w:tcPr>
          <w:p w:rsidRPr="00D92BBA" w:rsidR="00057124" w:rsidP="00E55335" w:rsidRDefault="00057124" w14:paraId="0B2CE36A" w14:textId="4CF44621">
            <w:pPr>
              <w:spacing w:after="0" w:line="240" w:lineRule="auto"/>
              <w:jc w:val="center"/>
              <w:rPr>
                <w:rFonts w:eastAsia="Times New Roman" w:cstheme="minorHAnsi"/>
                <w:sz w:val="20"/>
                <w:szCs w:val="20"/>
                <w:lang w:eastAsia="en-GB"/>
              </w:rPr>
            </w:pPr>
            <w:r w:rsidRPr="00D92BBA">
              <w:rPr>
                <w:rFonts w:eastAsia="Times New Roman" w:cstheme="minorHAnsi"/>
                <w:sz w:val="20"/>
                <w:szCs w:val="20"/>
                <w:lang w:eastAsia="en-GB"/>
              </w:rPr>
              <w:t>0</w:t>
            </w:r>
            <w:r w:rsidR="00DD5709">
              <w:rPr>
                <w:rFonts w:eastAsia="Times New Roman" w:cstheme="minorHAnsi"/>
                <w:sz w:val="20"/>
                <w:szCs w:val="20"/>
                <w:lang w:eastAsia="en-GB"/>
              </w:rPr>
              <w:t>.</w:t>
            </w:r>
            <w:r w:rsidRPr="00D92BBA">
              <w:rPr>
                <w:rFonts w:eastAsia="Times New Roman" w:cstheme="minorHAnsi"/>
                <w:sz w:val="20"/>
                <w:szCs w:val="20"/>
                <w:lang w:eastAsia="en-GB"/>
              </w:rPr>
              <w:t>75</w:t>
            </w:r>
          </w:p>
        </w:tc>
      </w:tr>
      <w:tr w:rsidRPr="00D92BBA" w:rsidR="00D92BBA" w:rsidTr="00B57174" w14:paraId="4B517B55" w14:textId="77777777">
        <w:trPr>
          <w:trHeight w:val="255"/>
        </w:trPr>
        <w:tc>
          <w:tcPr>
            <w:tcW w:w="2836" w:type="dxa"/>
            <w:gridSpan w:val="2"/>
            <w:shd w:val="clear" w:color="auto" w:fill="FFFFFF" w:themeFill="background1"/>
            <w:hideMark/>
          </w:tcPr>
          <w:p w:rsidRPr="00D92BBA" w:rsidR="00057124" w:rsidP="00E55335" w:rsidRDefault="00057124" w14:paraId="7BBB57DE" w14:textId="77777777">
            <w:pPr>
              <w:spacing w:after="0" w:line="240" w:lineRule="auto"/>
              <w:rPr>
                <w:rFonts w:eastAsia="Times New Roman" w:cstheme="minorHAnsi"/>
                <w:sz w:val="20"/>
                <w:szCs w:val="20"/>
                <w:lang w:eastAsia="en-GB"/>
              </w:rPr>
            </w:pPr>
            <w:r w:rsidRPr="00D92BBA">
              <w:rPr>
                <w:rFonts w:eastAsia="Times New Roman" w:cstheme="minorHAnsi"/>
                <w:sz w:val="20"/>
                <w:szCs w:val="20"/>
                <w:lang w:eastAsia="en-GB"/>
              </w:rPr>
              <w:t>Heart disease</w:t>
            </w:r>
          </w:p>
        </w:tc>
        <w:tc>
          <w:tcPr>
            <w:tcW w:w="2143" w:type="dxa"/>
            <w:shd w:val="clear" w:color="auto" w:fill="FFFFFF" w:themeFill="background1"/>
            <w:hideMark/>
          </w:tcPr>
          <w:p w:rsidRPr="00D92BBA" w:rsidR="00057124" w:rsidP="00E55335" w:rsidRDefault="00057124" w14:paraId="5D26DD4D" w14:textId="14C50E98">
            <w:pPr>
              <w:spacing w:after="0" w:line="240" w:lineRule="auto"/>
              <w:jc w:val="center"/>
              <w:rPr>
                <w:rFonts w:eastAsia="Times New Roman" w:cstheme="minorHAnsi"/>
                <w:sz w:val="20"/>
                <w:szCs w:val="20"/>
                <w:lang w:eastAsia="en-GB"/>
              </w:rPr>
            </w:pPr>
            <w:r w:rsidRPr="00D92BBA">
              <w:rPr>
                <w:rFonts w:eastAsia="Times New Roman" w:cstheme="minorHAnsi"/>
                <w:sz w:val="20"/>
                <w:szCs w:val="20"/>
                <w:lang w:eastAsia="en-GB"/>
              </w:rPr>
              <w:t>3</w:t>
            </w:r>
            <w:r w:rsidR="00DD5709">
              <w:rPr>
                <w:rFonts w:eastAsia="Times New Roman" w:cstheme="minorHAnsi"/>
                <w:sz w:val="20"/>
                <w:szCs w:val="20"/>
                <w:lang w:eastAsia="en-GB"/>
              </w:rPr>
              <w:t>.</w:t>
            </w:r>
            <w:r w:rsidRPr="00D92BBA">
              <w:rPr>
                <w:rFonts w:eastAsia="Times New Roman" w:cstheme="minorHAnsi"/>
                <w:sz w:val="20"/>
                <w:szCs w:val="20"/>
                <w:lang w:eastAsia="en-GB"/>
              </w:rPr>
              <w:t>6% (31/865)</w:t>
            </w:r>
          </w:p>
        </w:tc>
        <w:tc>
          <w:tcPr>
            <w:tcW w:w="2109" w:type="dxa"/>
            <w:shd w:val="clear" w:color="auto" w:fill="FFFFFF" w:themeFill="background1"/>
            <w:hideMark/>
          </w:tcPr>
          <w:p w:rsidRPr="00D92BBA" w:rsidR="00057124" w:rsidP="00E55335" w:rsidRDefault="00057124" w14:paraId="3704C457" w14:textId="76297A5C">
            <w:pPr>
              <w:spacing w:after="0" w:line="240" w:lineRule="auto"/>
              <w:jc w:val="center"/>
              <w:rPr>
                <w:rFonts w:eastAsia="Times New Roman" w:cstheme="minorHAnsi"/>
                <w:sz w:val="20"/>
                <w:szCs w:val="20"/>
                <w:lang w:eastAsia="en-GB"/>
              </w:rPr>
            </w:pPr>
            <w:r w:rsidRPr="00D92BBA">
              <w:rPr>
                <w:rFonts w:eastAsia="Times New Roman" w:cstheme="minorHAnsi"/>
                <w:sz w:val="20"/>
                <w:szCs w:val="20"/>
                <w:lang w:eastAsia="en-GB"/>
              </w:rPr>
              <w:t>6</w:t>
            </w:r>
            <w:r w:rsidR="00DD5709">
              <w:rPr>
                <w:rFonts w:eastAsia="Times New Roman" w:cstheme="minorHAnsi"/>
                <w:sz w:val="20"/>
                <w:szCs w:val="20"/>
                <w:lang w:eastAsia="en-GB"/>
              </w:rPr>
              <w:t>.</w:t>
            </w:r>
            <w:r w:rsidRPr="00D92BBA">
              <w:rPr>
                <w:rFonts w:eastAsia="Times New Roman" w:cstheme="minorHAnsi"/>
                <w:sz w:val="20"/>
                <w:szCs w:val="20"/>
                <w:lang w:eastAsia="en-GB"/>
              </w:rPr>
              <w:t>5% (28/428)</w:t>
            </w:r>
          </w:p>
        </w:tc>
        <w:tc>
          <w:tcPr>
            <w:tcW w:w="1991" w:type="dxa"/>
            <w:shd w:val="clear" w:color="auto" w:fill="FFFFFF" w:themeFill="background1"/>
            <w:hideMark/>
          </w:tcPr>
          <w:p w:rsidRPr="00D92BBA" w:rsidR="00057124" w:rsidP="00E55335" w:rsidRDefault="00057124" w14:paraId="4CED10A0" w14:textId="5938FC38">
            <w:pPr>
              <w:spacing w:after="0" w:line="240" w:lineRule="auto"/>
              <w:jc w:val="center"/>
              <w:rPr>
                <w:rFonts w:eastAsia="Times New Roman" w:cstheme="minorHAnsi"/>
                <w:sz w:val="20"/>
                <w:szCs w:val="20"/>
                <w:lang w:eastAsia="en-GB"/>
              </w:rPr>
            </w:pPr>
            <w:r w:rsidRPr="00D92BBA">
              <w:rPr>
                <w:rFonts w:eastAsia="Times New Roman" w:cstheme="minorHAnsi"/>
                <w:sz w:val="20"/>
                <w:szCs w:val="20"/>
                <w:lang w:eastAsia="en-GB"/>
              </w:rPr>
              <w:t>4</w:t>
            </w:r>
            <w:r w:rsidR="00DD5709">
              <w:rPr>
                <w:rFonts w:eastAsia="Times New Roman" w:cstheme="minorHAnsi"/>
                <w:sz w:val="20"/>
                <w:szCs w:val="20"/>
                <w:lang w:eastAsia="en-GB"/>
              </w:rPr>
              <w:t>.</w:t>
            </w:r>
            <w:r w:rsidRPr="00D92BBA">
              <w:rPr>
                <w:rFonts w:eastAsia="Times New Roman" w:cstheme="minorHAnsi"/>
                <w:sz w:val="20"/>
                <w:szCs w:val="20"/>
                <w:lang w:eastAsia="en-GB"/>
              </w:rPr>
              <w:t>6% (59/1293)</w:t>
            </w:r>
          </w:p>
        </w:tc>
        <w:tc>
          <w:tcPr>
            <w:tcW w:w="875" w:type="dxa"/>
            <w:shd w:val="clear" w:color="auto" w:fill="FFFFFF" w:themeFill="background1"/>
            <w:hideMark/>
          </w:tcPr>
          <w:p w:rsidRPr="00D92BBA" w:rsidR="00057124" w:rsidP="00E55335" w:rsidRDefault="00057124" w14:paraId="3DA3ADDB" w14:textId="3DC3537F">
            <w:pPr>
              <w:spacing w:after="0" w:line="240" w:lineRule="auto"/>
              <w:jc w:val="center"/>
              <w:rPr>
                <w:rFonts w:eastAsia="Times New Roman" w:cstheme="minorHAnsi"/>
                <w:sz w:val="20"/>
                <w:szCs w:val="20"/>
                <w:lang w:eastAsia="en-GB"/>
              </w:rPr>
            </w:pPr>
            <w:r w:rsidRPr="00D92BBA">
              <w:rPr>
                <w:rFonts w:eastAsia="Times New Roman" w:cstheme="minorHAnsi"/>
                <w:sz w:val="20"/>
                <w:szCs w:val="20"/>
                <w:lang w:eastAsia="en-GB"/>
              </w:rPr>
              <w:t>0</w:t>
            </w:r>
            <w:r w:rsidR="00DD5709">
              <w:rPr>
                <w:rFonts w:eastAsia="Times New Roman" w:cstheme="minorHAnsi"/>
                <w:sz w:val="20"/>
                <w:szCs w:val="20"/>
                <w:lang w:eastAsia="en-GB"/>
              </w:rPr>
              <w:t>.</w:t>
            </w:r>
            <w:r w:rsidRPr="00D92BBA">
              <w:rPr>
                <w:rFonts w:eastAsia="Times New Roman" w:cstheme="minorHAnsi"/>
                <w:sz w:val="20"/>
                <w:szCs w:val="20"/>
                <w:lang w:eastAsia="en-GB"/>
              </w:rPr>
              <w:t>023</w:t>
            </w:r>
          </w:p>
        </w:tc>
      </w:tr>
      <w:tr w:rsidRPr="00D92BBA" w:rsidR="00D92BBA" w:rsidTr="00B57174" w14:paraId="268B0385" w14:textId="77777777">
        <w:trPr>
          <w:trHeight w:val="255"/>
        </w:trPr>
        <w:tc>
          <w:tcPr>
            <w:tcW w:w="2836" w:type="dxa"/>
            <w:gridSpan w:val="2"/>
            <w:shd w:val="clear" w:color="auto" w:fill="FFFFFF" w:themeFill="background1"/>
            <w:hideMark/>
          </w:tcPr>
          <w:p w:rsidRPr="00D92BBA" w:rsidR="00057124" w:rsidP="00E55335" w:rsidRDefault="00057124" w14:paraId="0FF53E61" w14:textId="77777777">
            <w:pPr>
              <w:spacing w:after="0" w:line="240" w:lineRule="auto"/>
              <w:rPr>
                <w:rFonts w:eastAsia="Times New Roman" w:cstheme="minorHAnsi"/>
                <w:sz w:val="20"/>
                <w:szCs w:val="20"/>
                <w:lang w:eastAsia="en-GB"/>
              </w:rPr>
            </w:pPr>
            <w:r w:rsidRPr="00D92BBA">
              <w:rPr>
                <w:rFonts w:eastAsia="Times New Roman" w:cstheme="minorHAnsi"/>
                <w:sz w:val="20"/>
                <w:szCs w:val="20"/>
                <w:lang w:eastAsia="en-GB"/>
              </w:rPr>
              <w:t>Diabetes</w:t>
            </w:r>
          </w:p>
        </w:tc>
        <w:tc>
          <w:tcPr>
            <w:tcW w:w="2143" w:type="dxa"/>
            <w:shd w:val="clear" w:color="auto" w:fill="FFFFFF" w:themeFill="background1"/>
            <w:hideMark/>
          </w:tcPr>
          <w:p w:rsidRPr="00D92BBA" w:rsidR="00057124" w:rsidP="00E55335" w:rsidRDefault="00057124" w14:paraId="4E66C230" w14:textId="4EC50807">
            <w:pPr>
              <w:spacing w:after="0" w:line="240" w:lineRule="auto"/>
              <w:jc w:val="center"/>
              <w:rPr>
                <w:rFonts w:eastAsia="Times New Roman" w:cstheme="minorHAnsi"/>
                <w:sz w:val="20"/>
                <w:szCs w:val="20"/>
                <w:lang w:eastAsia="en-GB"/>
              </w:rPr>
            </w:pPr>
            <w:r w:rsidRPr="00D92BBA">
              <w:rPr>
                <w:rFonts w:eastAsia="Times New Roman" w:cstheme="minorHAnsi"/>
                <w:sz w:val="20"/>
                <w:szCs w:val="20"/>
                <w:lang w:eastAsia="en-GB"/>
              </w:rPr>
              <w:t>3</w:t>
            </w:r>
            <w:r w:rsidR="00DD5709">
              <w:rPr>
                <w:rFonts w:eastAsia="Times New Roman" w:cstheme="minorHAnsi"/>
                <w:sz w:val="20"/>
                <w:szCs w:val="20"/>
                <w:lang w:eastAsia="en-GB"/>
              </w:rPr>
              <w:t>.</w:t>
            </w:r>
            <w:r w:rsidRPr="00D92BBA">
              <w:rPr>
                <w:rFonts w:eastAsia="Times New Roman" w:cstheme="minorHAnsi"/>
                <w:sz w:val="20"/>
                <w:szCs w:val="20"/>
                <w:lang w:eastAsia="en-GB"/>
              </w:rPr>
              <w:t>8% (33/865)</w:t>
            </w:r>
          </w:p>
        </w:tc>
        <w:tc>
          <w:tcPr>
            <w:tcW w:w="2109" w:type="dxa"/>
            <w:shd w:val="clear" w:color="auto" w:fill="FFFFFF" w:themeFill="background1"/>
            <w:hideMark/>
          </w:tcPr>
          <w:p w:rsidRPr="00D92BBA" w:rsidR="00057124" w:rsidP="00E55335" w:rsidRDefault="00057124" w14:paraId="5734990E" w14:textId="4A00B394">
            <w:pPr>
              <w:spacing w:after="0" w:line="240" w:lineRule="auto"/>
              <w:jc w:val="center"/>
              <w:rPr>
                <w:rFonts w:eastAsia="Times New Roman" w:cstheme="minorHAnsi"/>
                <w:sz w:val="20"/>
                <w:szCs w:val="20"/>
                <w:lang w:eastAsia="en-GB"/>
              </w:rPr>
            </w:pPr>
            <w:r w:rsidRPr="00D92BBA">
              <w:rPr>
                <w:rFonts w:eastAsia="Times New Roman" w:cstheme="minorHAnsi"/>
                <w:sz w:val="20"/>
                <w:szCs w:val="20"/>
                <w:lang w:eastAsia="en-GB"/>
              </w:rPr>
              <w:t>7</w:t>
            </w:r>
            <w:r w:rsidR="00DD5709">
              <w:rPr>
                <w:rFonts w:eastAsia="Times New Roman" w:cstheme="minorHAnsi"/>
                <w:sz w:val="20"/>
                <w:szCs w:val="20"/>
                <w:lang w:eastAsia="en-GB"/>
              </w:rPr>
              <w:t>.</w:t>
            </w:r>
            <w:r w:rsidRPr="00D92BBA">
              <w:rPr>
                <w:rFonts w:eastAsia="Times New Roman" w:cstheme="minorHAnsi"/>
                <w:sz w:val="20"/>
                <w:szCs w:val="20"/>
                <w:lang w:eastAsia="en-GB"/>
              </w:rPr>
              <w:t>5% (32/428)</w:t>
            </w:r>
          </w:p>
        </w:tc>
        <w:tc>
          <w:tcPr>
            <w:tcW w:w="1991" w:type="dxa"/>
            <w:shd w:val="clear" w:color="auto" w:fill="FFFFFF" w:themeFill="background1"/>
            <w:hideMark/>
          </w:tcPr>
          <w:p w:rsidRPr="00D92BBA" w:rsidR="00057124" w:rsidP="00E55335" w:rsidRDefault="00057124" w14:paraId="17E0A453" w14:textId="578F4B7A">
            <w:pPr>
              <w:spacing w:after="0" w:line="240" w:lineRule="auto"/>
              <w:jc w:val="center"/>
              <w:rPr>
                <w:rFonts w:eastAsia="Times New Roman" w:cstheme="minorHAnsi"/>
                <w:sz w:val="20"/>
                <w:szCs w:val="20"/>
                <w:lang w:eastAsia="en-GB"/>
              </w:rPr>
            </w:pPr>
            <w:r w:rsidRPr="00D92BBA">
              <w:rPr>
                <w:rFonts w:eastAsia="Times New Roman" w:cstheme="minorHAnsi"/>
                <w:sz w:val="20"/>
                <w:szCs w:val="20"/>
                <w:lang w:eastAsia="en-GB"/>
              </w:rPr>
              <w:t>5</w:t>
            </w:r>
            <w:r w:rsidR="00DD5709">
              <w:rPr>
                <w:rFonts w:eastAsia="Times New Roman" w:cstheme="minorHAnsi"/>
                <w:sz w:val="20"/>
                <w:szCs w:val="20"/>
                <w:lang w:eastAsia="en-GB"/>
              </w:rPr>
              <w:t>.</w:t>
            </w:r>
            <w:r w:rsidRPr="00D92BBA">
              <w:rPr>
                <w:rFonts w:eastAsia="Times New Roman" w:cstheme="minorHAnsi"/>
                <w:sz w:val="20"/>
                <w:szCs w:val="20"/>
                <w:lang w:eastAsia="en-GB"/>
              </w:rPr>
              <w:t>0% (65/1293)</w:t>
            </w:r>
          </w:p>
        </w:tc>
        <w:tc>
          <w:tcPr>
            <w:tcW w:w="875" w:type="dxa"/>
            <w:shd w:val="clear" w:color="auto" w:fill="FFFFFF" w:themeFill="background1"/>
            <w:hideMark/>
          </w:tcPr>
          <w:p w:rsidRPr="00D92BBA" w:rsidR="00057124" w:rsidP="00E55335" w:rsidRDefault="00057124" w14:paraId="200CCFC2" w14:textId="15041FE9">
            <w:pPr>
              <w:spacing w:after="0" w:line="240" w:lineRule="auto"/>
              <w:jc w:val="center"/>
              <w:rPr>
                <w:rFonts w:eastAsia="Times New Roman" w:cstheme="minorHAnsi"/>
                <w:sz w:val="20"/>
                <w:szCs w:val="20"/>
                <w:lang w:eastAsia="en-GB"/>
              </w:rPr>
            </w:pPr>
            <w:r w:rsidRPr="00D92BBA">
              <w:rPr>
                <w:rFonts w:eastAsia="Times New Roman" w:cstheme="minorHAnsi"/>
                <w:sz w:val="20"/>
                <w:szCs w:val="20"/>
                <w:lang w:eastAsia="en-GB"/>
              </w:rPr>
              <w:t>0</w:t>
            </w:r>
            <w:r w:rsidR="00DD5709">
              <w:rPr>
                <w:rFonts w:eastAsia="Times New Roman" w:cstheme="minorHAnsi"/>
                <w:sz w:val="20"/>
                <w:szCs w:val="20"/>
                <w:lang w:eastAsia="en-GB"/>
              </w:rPr>
              <w:t>.</w:t>
            </w:r>
            <w:r w:rsidRPr="00D92BBA">
              <w:rPr>
                <w:rFonts w:eastAsia="Times New Roman" w:cstheme="minorHAnsi"/>
                <w:sz w:val="20"/>
                <w:szCs w:val="20"/>
                <w:lang w:eastAsia="en-GB"/>
              </w:rPr>
              <w:t>0065</w:t>
            </w:r>
          </w:p>
        </w:tc>
      </w:tr>
      <w:tr w:rsidRPr="00D92BBA" w:rsidR="00D92BBA" w:rsidTr="00B57174" w14:paraId="5923D7BE" w14:textId="77777777">
        <w:trPr>
          <w:trHeight w:val="255"/>
        </w:trPr>
        <w:tc>
          <w:tcPr>
            <w:tcW w:w="2836" w:type="dxa"/>
            <w:gridSpan w:val="2"/>
            <w:shd w:val="clear" w:color="auto" w:fill="FFFFFF" w:themeFill="background1"/>
            <w:hideMark/>
          </w:tcPr>
          <w:p w:rsidRPr="00D92BBA" w:rsidR="00057124" w:rsidP="00E55335" w:rsidRDefault="00057124" w14:paraId="3E12C814" w14:textId="77777777">
            <w:pPr>
              <w:spacing w:after="0" w:line="240" w:lineRule="auto"/>
              <w:rPr>
                <w:rFonts w:eastAsia="Times New Roman" w:cstheme="minorHAnsi"/>
                <w:sz w:val="20"/>
                <w:szCs w:val="20"/>
                <w:lang w:eastAsia="en-GB"/>
              </w:rPr>
            </w:pPr>
            <w:r w:rsidRPr="00D92BBA">
              <w:rPr>
                <w:rFonts w:eastAsia="Times New Roman" w:cstheme="minorHAnsi"/>
                <w:sz w:val="20"/>
                <w:szCs w:val="20"/>
                <w:lang w:eastAsia="en-GB"/>
              </w:rPr>
              <w:t>Lung disease</w:t>
            </w:r>
          </w:p>
        </w:tc>
        <w:tc>
          <w:tcPr>
            <w:tcW w:w="2143" w:type="dxa"/>
            <w:shd w:val="clear" w:color="auto" w:fill="FFFFFF" w:themeFill="background1"/>
            <w:hideMark/>
          </w:tcPr>
          <w:p w:rsidRPr="00D92BBA" w:rsidR="00057124" w:rsidP="00E55335" w:rsidRDefault="00057124" w14:paraId="71927B08" w14:textId="3CBCC839">
            <w:pPr>
              <w:spacing w:after="0" w:line="240" w:lineRule="auto"/>
              <w:jc w:val="center"/>
              <w:rPr>
                <w:rFonts w:eastAsia="Times New Roman" w:cstheme="minorHAnsi"/>
                <w:sz w:val="20"/>
                <w:szCs w:val="20"/>
                <w:lang w:eastAsia="en-GB"/>
              </w:rPr>
            </w:pPr>
            <w:r w:rsidRPr="00D92BBA">
              <w:rPr>
                <w:rFonts w:eastAsia="Times New Roman" w:cstheme="minorHAnsi"/>
                <w:sz w:val="20"/>
                <w:szCs w:val="20"/>
                <w:lang w:eastAsia="en-GB"/>
              </w:rPr>
              <w:t>13</w:t>
            </w:r>
            <w:r w:rsidR="00DD5709">
              <w:rPr>
                <w:rFonts w:eastAsia="Times New Roman" w:cstheme="minorHAnsi"/>
                <w:sz w:val="20"/>
                <w:szCs w:val="20"/>
                <w:lang w:eastAsia="en-GB"/>
              </w:rPr>
              <w:t>.</w:t>
            </w:r>
            <w:r w:rsidRPr="00D92BBA">
              <w:rPr>
                <w:rFonts w:eastAsia="Times New Roman" w:cstheme="minorHAnsi"/>
                <w:sz w:val="20"/>
                <w:szCs w:val="20"/>
                <w:lang w:eastAsia="en-GB"/>
              </w:rPr>
              <w:t>5% (117/865)</w:t>
            </w:r>
          </w:p>
        </w:tc>
        <w:tc>
          <w:tcPr>
            <w:tcW w:w="2109" w:type="dxa"/>
            <w:shd w:val="clear" w:color="auto" w:fill="FFFFFF" w:themeFill="background1"/>
            <w:hideMark/>
          </w:tcPr>
          <w:p w:rsidRPr="00D92BBA" w:rsidR="00057124" w:rsidP="00E55335" w:rsidRDefault="00057124" w14:paraId="1B86E4F5" w14:textId="64C8BDBD">
            <w:pPr>
              <w:spacing w:after="0" w:line="240" w:lineRule="auto"/>
              <w:jc w:val="center"/>
              <w:rPr>
                <w:rFonts w:eastAsia="Times New Roman" w:cstheme="minorHAnsi"/>
                <w:sz w:val="20"/>
                <w:szCs w:val="20"/>
                <w:lang w:eastAsia="en-GB"/>
              </w:rPr>
            </w:pPr>
            <w:r w:rsidRPr="00D92BBA">
              <w:rPr>
                <w:rFonts w:eastAsia="Times New Roman" w:cstheme="minorHAnsi"/>
                <w:sz w:val="20"/>
                <w:szCs w:val="20"/>
                <w:lang w:eastAsia="en-GB"/>
              </w:rPr>
              <w:t>18</w:t>
            </w:r>
            <w:r w:rsidR="00DD5709">
              <w:rPr>
                <w:rFonts w:eastAsia="Times New Roman" w:cstheme="minorHAnsi"/>
                <w:sz w:val="20"/>
                <w:szCs w:val="20"/>
                <w:lang w:eastAsia="en-GB"/>
              </w:rPr>
              <w:t>.</w:t>
            </w:r>
            <w:r w:rsidRPr="00D92BBA">
              <w:rPr>
                <w:rFonts w:eastAsia="Times New Roman" w:cstheme="minorHAnsi"/>
                <w:sz w:val="20"/>
                <w:szCs w:val="20"/>
                <w:lang w:eastAsia="en-GB"/>
              </w:rPr>
              <w:t>2% (78/428)</w:t>
            </w:r>
          </w:p>
        </w:tc>
        <w:tc>
          <w:tcPr>
            <w:tcW w:w="1991" w:type="dxa"/>
            <w:shd w:val="clear" w:color="auto" w:fill="FFFFFF" w:themeFill="background1"/>
            <w:hideMark/>
          </w:tcPr>
          <w:p w:rsidRPr="00D92BBA" w:rsidR="00057124" w:rsidP="00E55335" w:rsidRDefault="00057124" w14:paraId="210A5902" w14:textId="713D7914">
            <w:pPr>
              <w:spacing w:after="0" w:line="240" w:lineRule="auto"/>
              <w:jc w:val="center"/>
              <w:rPr>
                <w:rFonts w:eastAsia="Times New Roman" w:cstheme="minorHAnsi"/>
                <w:sz w:val="20"/>
                <w:szCs w:val="20"/>
                <w:lang w:eastAsia="en-GB"/>
              </w:rPr>
            </w:pPr>
            <w:r w:rsidRPr="00D92BBA">
              <w:rPr>
                <w:rFonts w:eastAsia="Times New Roman" w:cstheme="minorHAnsi"/>
                <w:sz w:val="20"/>
                <w:szCs w:val="20"/>
                <w:lang w:eastAsia="en-GB"/>
              </w:rPr>
              <w:t>15</w:t>
            </w:r>
            <w:r w:rsidR="00DD5709">
              <w:rPr>
                <w:rFonts w:eastAsia="Times New Roman" w:cstheme="minorHAnsi"/>
                <w:sz w:val="20"/>
                <w:szCs w:val="20"/>
                <w:lang w:eastAsia="en-GB"/>
              </w:rPr>
              <w:t>.</w:t>
            </w:r>
            <w:r w:rsidRPr="00D92BBA">
              <w:rPr>
                <w:rFonts w:eastAsia="Times New Roman" w:cstheme="minorHAnsi"/>
                <w:sz w:val="20"/>
                <w:szCs w:val="20"/>
                <w:lang w:eastAsia="en-GB"/>
              </w:rPr>
              <w:t>1% (195/1293)</w:t>
            </w:r>
          </w:p>
        </w:tc>
        <w:tc>
          <w:tcPr>
            <w:tcW w:w="875" w:type="dxa"/>
            <w:shd w:val="clear" w:color="auto" w:fill="FFFFFF" w:themeFill="background1"/>
            <w:hideMark/>
          </w:tcPr>
          <w:p w:rsidRPr="00D92BBA" w:rsidR="00057124" w:rsidP="00E55335" w:rsidRDefault="00057124" w14:paraId="25055893" w14:textId="60958608">
            <w:pPr>
              <w:spacing w:after="0" w:line="240" w:lineRule="auto"/>
              <w:jc w:val="center"/>
              <w:rPr>
                <w:rFonts w:eastAsia="Times New Roman" w:cstheme="minorHAnsi"/>
                <w:sz w:val="20"/>
                <w:szCs w:val="20"/>
                <w:lang w:eastAsia="en-GB"/>
              </w:rPr>
            </w:pPr>
            <w:r w:rsidRPr="00D92BBA">
              <w:rPr>
                <w:rFonts w:eastAsia="Times New Roman" w:cstheme="minorHAnsi"/>
                <w:sz w:val="20"/>
                <w:szCs w:val="20"/>
                <w:lang w:eastAsia="en-GB"/>
              </w:rPr>
              <w:t>0</w:t>
            </w:r>
            <w:r w:rsidR="00DD5709">
              <w:rPr>
                <w:rFonts w:eastAsia="Times New Roman" w:cstheme="minorHAnsi"/>
                <w:sz w:val="20"/>
                <w:szCs w:val="20"/>
                <w:lang w:eastAsia="en-GB"/>
              </w:rPr>
              <w:t>.</w:t>
            </w:r>
            <w:r w:rsidRPr="00D92BBA">
              <w:rPr>
                <w:rFonts w:eastAsia="Times New Roman" w:cstheme="minorHAnsi"/>
                <w:sz w:val="20"/>
                <w:szCs w:val="20"/>
                <w:lang w:eastAsia="en-GB"/>
              </w:rPr>
              <w:t>032</w:t>
            </w:r>
          </w:p>
        </w:tc>
      </w:tr>
      <w:tr w:rsidRPr="00D92BBA" w:rsidR="00D92BBA" w:rsidTr="00B57174" w14:paraId="286C9C36" w14:textId="77777777">
        <w:trPr>
          <w:trHeight w:val="255"/>
        </w:trPr>
        <w:tc>
          <w:tcPr>
            <w:tcW w:w="2836" w:type="dxa"/>
            <w:gridSpan w:val="2"/>
            <w:shd w:val="clear" w:color="auto" w:fill="FFFFFF" w:themeFill="background1"/>
            <w:hideMark/>
          </w:tcPr>
          <w:p w:rsidRPr="00D92BBA" w:rsidR="00057124" w:rsidP="00E55335" w:rsidRDefault="00057124" w14:paraId="4F1873C8" w14:textId="77777777">
            <w:pPr>
              <w:spacing w:after="0" w:line="240" w:lineRule="auto"/>
              <w:rPr>
                <w:rFonts w:eastAsia="Times New Roman" w:cstheme="minorHAnsi"/>
                <w:sz w:val="20"/>
                <w:szCs w:val="20"/>
                <w:lang w:eastAsia="en-GB"/>
              </w:rPr>
            </w:pPr>
            <w:r w:rsidRPr="00D92BBA">
              <w:rPr>
                <w:rFonts w:eastAsia="Times New Roman" w:cstheme="minorHAnsi"/>
                <w:sz w:val="20"/>
                <w:szCs w:val="20"/>
                <w:lang w:eastAsia="en-GB"/>
              </w:rPr>
              <w:t>Kidney disease</w:t>
            </w:r>
          </w:p>
        </w:tc>
        <w:tc>
          <w:tcPr>
            <w:tcW w:w="2143" w:type="dxa"/>
            <w:shd w:val="clear" w:color="auto" w:fill="FFFFFF" w:themeFill="background1"/>
            <w:hideMark/>
          </w:tcPr>
          <w:p w:rsidRPr="00D92BBA" w:rsidR="00057124" w:rsidP="00E55335" w:rsidRDefault="00057124" w14:paraId="781E9EBD" w14:textId="3A6E0B65">
            <w:pPr>
              <w:spacing w:after="0" w:line="240" w:lineRule="auto"/>
              <w:jc w:val="center"/>
              <w:rPr>
                <w:rFonts w:eastAsia="Times New Roman" w:cstheme="minorHAnsi"/>
                <w:sz w:val="20"/>
                <w:szCs w:val="20"/>
                <w:lang w:eastAsia="en-GB"/>
              </w:rPr>
            </w:pPr>
            <w:r w:rsidRPr="00D92BBA">
              <w:rPr>
                <w:rFonts w:eastAsia="Times New Roman" w:cstheme="minorHAnsi"/>
                <w:sz w:val="20"/>
                <w:szCs w:val="20"/>
                <w:lang w:eastAsia="en-GB"/>
              </w:rPr>
              <w:t>1</w:t>
            </w:r>
            <w:r w:rsidR="00DD5709">
              <w:rPr>
                <w:rFonts w:eastAsia="Times New Roman" w:cstheme="minorHAnsi"/>
                <w:sz w:val="20"/>
                <w:szCs w:val="20"/>
                <w:lang w:eastAsia="en-GB"/>
              </w:rPr>
              <w:t>.</w:t>
            </w:r>
            <w:r w:rsidRPr="00D92BBA">
              <w:rPr>
                <w:rFonts w:eastAsia="Times New Roman" w:cstheme="minorHAnsi"/>
                <w:sz w:val="20"/>
                <w:szCs w:val="20"/>
                <w:lang w:eastAsia="en-GB"/>
              </w:rPr>
              <w:t>2% (10/865)</w:t>
            </w:r>
          </w:p>
        </w:tc>
        <w:tc>
          <w:tcPr>
            <w:tcW w:w="2109" w:type="dxa"/>
            <w:shd w:val="clear" w:color="auto" w:fill="FFFFFF" w:themeFill="background1"/>
            <w:hideMark/>
          </w:tcPr>
          <w:p w:rsidRPr="00D92BBA" w:rsidR="00057124" w:rsidP="00E55335" w:rsidRDefault="00057124" w14:paraId="49BCA5C1" w14:textId="6B5F6E6F">
            <w:pPr>
              <w:spacing w:after="0" w:line="240" w:lineRule="auto"/>
              <w:jc w:val="center"/>
              <w:rPr>
                <w:rFonts w:eastAsia="Times New Roman" w:cstheme="minorHAnsi"/>
                <w:sz w:val="20"/>
                <w:szCs w:val="20"/>
                <w:lang w:eastAsia="en-GB"/>
              </w:rPr>
            </w:pPr>
            <w:r w:rsidRPr="00D92BBA">
              <w:rPr>
                <w:rFonts w:eastAsia="Times New Roman" w:cstheme="minorHAnsi"/>
                <w:sz w:val="20"/>
                <w:szCs w:val="20"/>
                <w:lang w:eastAsia="en-GB"/>
              </w:rPr>
              <w:t>2</w:t>
            </w:r>
            <w:r w:rsidR="00DD5709">
              <w:rPr>
                <w:rFonts w:eastAsia="Times New Roman" w:cstheme="minorHAnsi"/>
                <w:sz w:val="20"/>
                <w:szCs w:val="20"/>
                <w:lang w:eastAsia="en-GB"/>
              </w:rPr>
              <w:t>.</w:t>
            </w:r>
            <w:r w:rsidRPr="00D92BBA">
              <w:rPr>
                <w:rFonts w:eastAsia="Times New Roman" w:cstheme="minorHAnsi"/>
                <w:sz w:val="20"/>
                <w:szCs w:val="20"/>
                <w:lang w:eastAsia="en-GB"/>
              </w:rPr>
              <w:t>1% (9/428)</w:t>
            </w:r>
          </w:p>
        </w:tc>
        <w:tc>
          <w:tcPr>
            <w:tcW w:w="1991" w:type="dxa"/>
            <w:shd w:val="clear" w:color="auto" w:fill="FFFFFF" w:themeFill="background1"/>
            <w:hideMark/>
          </w:tcPr>
          <w:p w:rsidRPr="00D92BBA" w:rsidR="00057124" w:rsidP="00E55335" w:rsidRDefault="00057124" w14:paraId="652FC8EF" w14:textId="2E1FEFB5">
            <w:pPr>
              <w:spacing w:after="0" w:line="240" w:lineRule="auto"/>
              <w:jc w:val="center"/>
              <w:rPr>
                <w:rFonts w:eastAsia="Times New Roman" w:cstheme="minorHAnsi"/>
                <w:sz w:val="20"/>
                <w:szCs w:val="20"/>
                <w:lang w:eastAsia="en-GB"/>
              </w:rPr>
            </w:pPr>
            <w:r w:rsidRPr="00D92BBA">
              <w:rPr>
                <w:rFonts w:eastAsia="Times New Roman" w:cstheme="minorHAnsi"/>
                <w:sz w:val="20"/>
                <w:szCs w:val="20"/>
                <w:lang w:eastAsia="en-GB"/>
              </w:rPr>
              <w:t>1</w:t>
            </w:r>
            <w:r w:rsidR="00DD5709">
              <w:rPr>
                <w:rFonts w:eastAsia="Times New Roman" w:cstheme="minorHAnsi"/>
                <w:sz w:val="20"/>
                <w:szCs w:val="20"/>
                <w:lang w:eastAsia="en-GB"/>
              </w:rPr>
              <w:t>.</w:t>
            </w:r>
            <w:r w:rsidRPr="00D92BBA">
              <w:rPr>
                <w:rFonts w:eastAsia="Times New Roman" w:cstheme="minorHAnsi"/>
                <w:sz w:val="20"/>
                <w:szCs w:val="20"/>
                <w:lang w:eastAsia="en-GB"/>
              </w:rPr>
              <w:t>5% (19/1293)</w:t>
            </w:r>
          </w:p>
        </w:tc>
        <w:tc>
          <w:tcPr>
            <w:tcW w:w="875" w:type="dxa"/>
            <w:shd w:val="clear" w:color="auto" w:fill="FFFFFF" w:themeFill="background1"/>
            <w:hideMark/>
          </w:tcPr>
          <w:p w:rsidRPr="00D92BBA" w:rsidR="00057124" w:rsidP="00E55335" w:rsidRDefault="00057124" w14:paraId="753C6145" w14:textId="03D40D01">
            <w:pPr>
              <w:spacing w:after="0" w:line="240" w:lineRule="auto"/>
              <w:jc w:val="center"/>
              <w:rPr>
                <w:rFonts w:eastAsia="Times New Roman" w:cstheme="minorHAnsi"/>
                <w:sz w:val="20"/>
                <w:szCs w:val="20"/>
                <w:lang w:eastAsia="en-GB"/>
              </w:rPr>
            </w:pPr>
            <w:r w:rsidRPr="00D92BBA">
              <w:rPr>
                <w:rFonts w:eastAsia="Times New Roman" w:cstheme="minorHAnsi"/>
                <w:sz w:val="20"/>
                <w:szCs w:val="20"/>
                <w:lang w:eastAsia="en-GB"/>
              </w:rPr>
              <w:t>0</w:t>
            </w:r>
            <w:r w:rsidR="00DD5709">
              <w:rPr>
                <w:rFonts w:eastAsia="Times New Roman" w:cstheme="minorHAnsi"/>
                <w:sz w:val="20"/>
                <w:szCs w:val="20"/>
                <w:lang w:eastAsia="en-GB"/>
              </w:rPr>
              <w:t>.</w:t>
            </w:r>
            <w:r w:rsidRPr="00D92BBA">
              <w:rPr>
                <w:rFonts w:eastAsia="Times New Roman" w:cstheme="minorHAnsi"/>
                <w:sz w:val="20"/>
                <w:szCs w:val="20"/>
                <w:lang w:eastAsia="en-GB"/>
              </w:rPr>
              <w:t>22</w:t>
            </w:r>
          </w:p>
        </w:tc>
      </w:tr>
      <w:tr w:rsidRPr="00D92BBA" w:rsidR="00D92BBA" w:rsidTr="00B57174" w14:paraId="19BC6644" w14:textId="77777777">
        <w:trPr>
          <w:trHeight w:val="255"/>
        </w:trPr>
        <w:tc>
          <w:tcPr>
            <w:tcW w:w="2836" w:type="dxa"/>
            <w:gridSpan w:val="2"/>
            <w:shd w:val="clear" w:color="auto" w:fill="FFFFFF" w:themeFill="background1"/>
            <w:hideMark/>
          </w:tcPr>
          <w:p w:rsidRPr="00D92BBA" w:rsidR="00057124" w:rsidP="00E55335" w:rsidRDefault="00057124" w14:paraId="69B19F1A" w14:textId="77777777">
            <w:pPr>
              <w:spacing w:after="0" w:line="240" w:lineRule="auto"/>
              <w:rPr>
                <w:rFonts w:eastAsia="Times New Roman" w:cstheme="minorHAnsi"/>
                <w:sz w:val="20"/>
                <w:szCs w:val="20"/>
                <w:lang w:eastAsia="en-GB"/>
              </w:rPr>
            </w:pPr>
            <w:r w:rsidRPr="00D92BBA">
              <w:rPr>
                <w:rFonts w:eastAsia="Times New Roman" w:cstheme="minorHAnsi"/>
                <w:sz w:val="20"/>
                <w:szCs w:val="20"/>
                <w:lang w:eastAsia="en-GB"/>
              </w:rPr>
              <w:t>Cancer</w:t>
            </w:r>
          </w:p>
        </w:tc>
        <w:tc>
          <w:tcPr>
            <w:tcW w:w="2143" w:type="dxa"/>
            <w:shd w:val="clear" w:color="auto" w:fill="FFFFFF" w:themeFill="background1"/>
            <w:hideMark/>
          </w:tcPr>
          <w:p w:rsidRPr="00D92BBA" w:rsidR="00057124" w:rsidP="00E55335" w:rsidRDefault="00057124" w14:paraId="5E31A054" w14:textId="1BA616F1">
            <w:pPr>
              <w:spacing w:after="0" w:line="240" w:lineRule="auto"/>
              <w:jc w:val="center"/>
              <w:rPr>
                <w:rFonts w:eastAsia="Times New Roman" w:cstheme="minorHAnsi"/>
                <w:sz w:val="20"/>
                <w:szCs w:val="20"/>
                <w:lang w:eastAsia="en-GB"/>
              </w:rPr>
            </w:pPr>
            <w:r w:rsidRPr="00D92BBA">
              <w:rPr>
                <w:rFonts w:eastAsia="Times New Roman" w:cstheme="minorHAnsi"/>
                <w:sz w:val="20"/>
                <w:szCs w:val="20"/>
                <w:lang w:eastAsia="en-GB"/>
              </w:rPr>
              <w:t>0</w:t>
            </w:r>
            <w:r w:rsidR="00DD5709">
              <w:rPr>
                <w:rFonts w:eastAsia="Times New Roman" w:cstheme="minorHAnsi"/>
                <w:sz w:val="20"/>
                <w:szCs w:val="20"/>
                <w:lang w:eastAsia="en-GB"/>
              </w:rPr>
              <w:t>.</w:t>
            </w:r>
            <w:r w:rsidRPr="00D92BBA">
              <w:rPr>
                <w:rFonts w:eastAsia="Times New Roman" w:cstheme="minorHAnsi"/>
                <w:sz w:val="20"/>
                <w:szCs w:val="20"/>
                <w:lang w:eastAsia="en-GB"/>
              </w:rPr>
              <w:t>5% (4/865)</w:t>
            </w:r>
          </w:p>
        </w:tc>
        <w:tc>
          <w:tcPr>
            <w:tcW w:w="2109" w:type="dxa"/>
            <w:shd w:val="clear" w:color="auto" w:fill="FFFFFF" w:themeFill="background1"/>
            <w:hideMark/>
          </w:tcPr>
          <w:p w:rsidRPr="00D92BBA" w:rsidR="00057124" w:rsidP="00E55335" w:rsidRDefault="00057124" w14:paraId="30E0A855" w14:textId="78A8CEE2">
            <w:pPr>
              <w:spacing w:after="0" w:line="240" w:lineRule="auto"/>
              <w:jc w:val="center"/>
              <w:rPr>
                <w:rFonts w:eastAsia="Times New Roman" w:cstheme="minorHAnsi"/>
                <w:sz w:val="20"/>
                <w:szCs w:val="20"/>
                <w:lang w:eastAsia="en-GB"/>
              </w:rPr>
            </w:pPr>
            <w:r w:rsidRPr="00D92BBA">
              <w:rPr>
                <w:rFonts w:eastAsia="Times New Roman" w:cstheme="minorHAnsi"/>
                <w:sz w:val="20"/>
                <w:szCs w:val="20"/>
                <w:lang w:eastAsia="en-GB"/>
              </w:rPr>
              <w:t>2</w:t>
            </w:r>
            <w:r w:rsidR="00DD5709">
              <w:rPr>
                <w:rFonts w:eastAsia="Times New Roman" w:cstheme="minorHAnsi"/>
                <w:sz w:val="20"/>
                <w:szCs w:val="20"/>
                <w:lang w:eastAsia="en-GB"/>
              </w:rPr>
              <w:t>.</w:t>
            </w:r>
            <w:r w:rsidRPr="00D92BBA">
              <w:rPr>
                <w:rFonts w:eastAsia="Times New Roman" w:cstheme="minorHAnsi"/>
                <w:sz w:val="20"/>
                <w:szCs w:val="20"/>
                <w:lang w:eastAsia="en-GB"/>
              </w:rPr>
              <w:t>1% (9/428)</w:t>
            </w:r>
          </w:p>
        </w:tc>
        <w:tc>
          <w:tcPr>
            <w:tcW w:w="1991" w:type="dxa"/>
            <w:shd w:val="clear" w:color="auto" w:fill="FFFFFF" w:themeFill="background1"/>
            <w:hideMark/>
          </w:tcPr>
          <w:p w:rsidRPr="00D92BBA" w:rsidR="00057124" w:rsidP="00E55335" w:rsidRDefault="00057124" w14:paraId="35A69B59" w14:textId="7F036275">
            <w:pPr>
              <w:spacing w:after="0" w:line="240" w:lineRule="auto"/>
              <w:jc w:val="center"/>
              <w:rPr>
                <w:rFonts w:eastAsia="Times New Roman" w:cstheme="minorHAnsi"/>
                <w:sz w:val="20"/>
                <w:szCs w:val="20"/>
                <w:lang w:eastAsia="en-GB"/>
              </w:rPr>
            </w:pPr>
            <w:r w:rsidRPr="00D92BBA">
              <w:rPr>
                <w:rFonts w:eastAsia="Times New Roman" w:cstheme="minorHAnsi"/>
                <w:sz w:val="20"/>
                <w:szCs w:val="20"/>
                <w:lang w:eastAsia="en-GB"/>
              </w:rPr>
              <w:t>1</w:t>
            </w:r>
            <w:r w:rsidR="00DD5709">
              <w:rPr>
                <w:rFonts w:eastAsia="Times New Roman" w:cstheme="minorHAnsi"/>
                <w:sz w:val="20"/>
                <w:szCs w:val="20"/>
                <w:lang w:eastAsia="en-GB"/>
              </w:rPr>
              <w:t>.</w:t>
            </w:r>
            <w:r w:rsidRPr="00D92BBA">
              <w:rPr>
                <w:rFonts w:eastAsia="Times New Roman" w:cstheme="minorHAnsi"/>
                <w:sz w:val="20"/>
                <w:szCs w:val="20"/>
                <w:lang w:eastAsia="en-GB"/>
              </w:rPr>
              <w:t>0% (13/1293)</w:t>
            </w:r>
          </w:p>
        </w:tc>
        <w:tc>
          <w:tcPr>
            <w:tcW w:w="875" w:type="dxa"/>
            <w:shd w:val="clear" w:color="auto" w:fill="FFFFFF" w:themeFill="background1"/>
            <w:hideMark/>
          </w:tcPr>
          <w:p w:rsidRPr="00D92BBA" w:rsidR="00057124" w:rsidP="00E55335" w:rsidRDefault="00057124" w14:paraId="53A27056" w14:textId="5562C0A3">
            <w:pPr>
              <w:spacing w:after="0" w:line="240" w:lineRule="auto"/>
              <w:jc w:val="center"/>
              <w:rPr>
                <w:rFonts w:eastAsia="Times New Roman" w:cstheme="minorHAnsi"/>
                <w:sz w:val="20"/>
                <w:szCs w:val="20"/>
                <w:lang w:eastAsia="en-GB"/>
              </w:rPr>
            </w:pPr>
            <w:r w:rsidRPr="00D92BBA">
              <w:rPr>
                <w:rFonts w:eastAsia="Times New Roman" w:cstheme="minorHAnsi"/>
                <w:sz w:val="20"/>
                <w:szCs w:val="20"/>
                <w:lang w:eastAsia="en-GB"/>
              </w:rPr>
              <w:t>0</w:t>
            </w:r>
            <w:r w:rsidR="00DD5709">
              <w:rPr>
                <w:rFonts w:eastAsia="Times New Roman" w:cstheme="minorHAnsi"/>
                <w:sz w:val="20"/>
                <w:szCs w:val="20"/>
                <w:lang w:eastAsia="en-GB"/>
              </w:rPr>
              <w:t>.</w:t>
            </w:r>
            <w:r w:rsidRPr="00D92BBA">
              <w:rPr>
                <w:rFonts w:eastAsia="Times New Roman" w:cstheme="minorHAnsi"/>
                <w:sz w:val="20"/>
                <w:szCs w:val="20"/>
                <w:lang w:eastAsia="en-GB"/>
              </w:rPr>
              <w:t>013</w:t>
            </w:r>
          </w:p>
        </w:tc>
      </w:tr>
      <w:tr w:rsidRPr="00D92BBA" w:rsidR="00D92BBA" w:rsidTr="00B57174" w14:paraId="54FC2320" w14:textId="77777777">
        <w:trPr>
          <w:trHeight w:val="255"/>
        </w:trPr>
        <w:tc>
          <w:tcPr>
            <w:tcW w:w="999" w:type="dxa"/>
            <w:vMerge w:val="restart"/>
            <w:shd w:val="clear" w:color="auto" w:fill="FFFFFF" w:themeFill="background1"/>
            <w:hideMark/>
          </w:tcPr>
          <w:p w:rsidRPr="00D92BBA" w:rsidR="00057124" w:rsidP="00E55335" w:rsidRDefault="00057124" w14:paraId="6BABFC11" w14:textId="77777777">
            <w:pPr>
              <w:spacing w:after="0" w:line="240" w:lineRule="auto"/>
              <w:rPr>
                <w:rFonts w:eastAsia="Times New Roman" w:cstheme="minorHAnsi"/>
                <w:sz w:val="20"/>
                <w:szCs w:val="20"/>
                <w:lang w:eastAsia="en-GB"/>
              </w:rPr>
            </w:pPr>
            <w:r w:rsidRPr="00D92BBA">
              <w:rPr>
                <w:rFonts w:eastAsia="Times New Roman" w:cstheme="minorHAnsi"/>
                <w:sz w:val="20"/>
                <w:szCs w:val="20"/>
                <w:lang w:eastAsia="en-GB"/>
              </w:rPr>
              <w:t>Smoker</w:t>
            </w:r>
          </w:p>
        </w:tc>
        <w:tc>
          <w:tcPr>
            <w:tcW w:w="1837" w:type="dxa"/>
            <w:shd w:val="clear" w:color="auto" w:fill="FFFFFF" w:themeFill="background1"/>
            <w:hideMark/>
          </w:tcPr>
          <w:p w:rsidRPr="00D92BBA" w:rsidR="00057124" w:rsidP="00E55335" w:rsidRDefault="00057124" w14:paraId="3FF20F50" w14:textId="77777777">
            <w:pPr>
              <w:spacing w:after="0" w:line="240" w:lineRule="auto"/>
              <w:rPr>
                <w:rFonts w:eastAsia="Times New Roman" w:cstheme="minorHAnsi"/>
                <w:sz w:val="20"/>
                <w:szCs w:val="20"/>
                <w:lang w:eastAsia="en-GB"/>
              </w:rPr>
            </w:pPr>
            <w:r w:rsidRPr="00D92BBA">
              <w:rPr>
                <w:rFonts w:eastAsia="Times New Roman" w:cstheme="minorHAnsi"/>
                <w:sz w:val="20"/>
                <w:szCs w:val="20"/>
                <w:lang w:eastAsia="en-GB"/>
              </w:rPr>
              <w:t>Yes</w:t>
            </w:r>
          </w:p>
        </w:tc>
        <w:tc>
          <w:tcPr>
            <w:tcW w:w="2143" w:type="dxa"/>
            <w:shd w:val="clear" w:color="auto" w:fill="FFFFFF" w:themeFill="background1"/>
            <w:hideMark/>
          </w:tcPr>
          <w:p w:rsidRPr="00D92BBA" w:rsidR="00057124" w:rsidP="00E55335" w:rsidRDefault="00057124" w14:paraId="4442428F" w14:textId="33440C0F">
            <w:pPr>
              <w:spacing w:after="0" w:line="240" w:lineRule="auto"/>
              <w:jc w:val="center"/>
              <w:rPr>
                <w:rFonts w:eastAsia="Times New Roman" w:cstheme="minorHAnsi"/>
                <w:sz w:val="20"/>
                <w:szCs w:val="20"/>
                <w:lang w:eastAsia="en-GB"/>
              </w:rPr>
            </w:pPr>
            <w:r w:rsidRPr="00D92BBA">
              <w:rPr>
                <w:rFonts w:eastAsia="Times New Roman" w:cstheme="minorHAnsi"/>
                <w:sz w:val="20"/>
                <w:szCs w:val="20"/>
                <w:lang w:eastAsia="en-GB"/>
              </w:rPr>
              <w:t>9</w:t>
            </w:r>
            <w:r w:rsidR="00DD5709">
              <w:rPr>
                <w:rFonts w:eastAsia="Times New Roman" w:cstheme="minorHAnsi"/>
                <w:sz w:val="20"/>
                <w:szCs w:val="20"/>
                <w:lang w:eastAsia="en-GB"/>
              </w:rPr>
              <w:t>.</w:t>
            </w:r>
            <w:r w:rsidRPr="00D92BBA">
              <w:rPr>
                <w:rFonts w:eastAsia="Times New Roman" w:cstheme="minorHAnsi"/>
                <w:sz w:val="20"/>
                <w:szCs w:val="20"/>
                <w:lang w:eastAsia="en-GB"/>
              </w:rPr>
              <w:t>7% (84/862)</w:t>
            </w:r>
          </w:p>
        </w:tc>
        <w:tc>
          <w:tcPr>
            <w:tcW w:w="2109" w:type="dxa"/>
            <w:shd w:val="clear" w:color="auto" w:fill="FFFFFF" w:themeFill="background1"/>
            <w:hideMark/>
          </w:tcPr>
          <w:p w:rsidRPr="00D92BBA" w:rsidR="00057124" w:rsidP="00E55335" w:rsidRDefault="00057124" w14:paraId="3D004144" w14:textId="1E2ECE15">
            <w:pPr>
              <w:spacing w:after="0" w:line="240" w:lineRule="auto"/>
              <w:jc w:val="center"/>
              <w:rPr>
                <w:rFonts w:eastAsia="Times New Roman" w:cstheme="minorHAnsi"/>
                <w:sz w:val="20"/>
                <w:szCs w:val="20"/>
                <w:lang w:eastAsia="en-GB"/>
              </w:rPr>
            </w:pPr>
            <w:r w:rsidRPr="00D92BBA">
              <w:rPr>
                <w:rFonts w:eastAsia="Times New Roman" w:cstheme="minorHAnsi"/>
                <w:sz w:val="20"/>
                <w:szCs w:val="20"/>
                <w:lang w:eastAsia="en-GB"/>
              </w:rPr>
              <w:t>5</w:t>
            </w:r>
            <w:r w:rsidR="00DD5709">
              <w:rPr>
                <w:rFonts w:eastAsia="Times New Roman" w:cstheme="minorHAnsi"/>
                <w:sz w:val="20"/>
                <w:szCs w:val="20"/>
                <w:lang w:eastAsia="en-GB"/>
              </w:rPr>
              <w:t>.</w:t>
            </w:r>
            <w:r w:rsidRPr="00D92BBA">
              <w:rPr>
                <w:rFonts w:eastAsia="Times New Roman" w:cstheme="minorHAnsi"/>
                <w:sz w:val="20"/>
                <w:szCs w:val="20"/>
                <w:lang w:eastAsia="en-GB"/>
              </w:rPr>
              <w:t>4% (23/425)</w:t>
            </w:r>
          </w:p>
        </w:tc>
        <w:tc>
          <w:tcPr>
            <w:tcW w:w="1991" w:type="dxa"/>
            <w:shd w:val="clear" w:color="auto" w:fill="FFFFFF" w:themeFill="background1"/>
            <w:hideMark/>
          </w:tcPr>
          <w:p w:rsidRPr="00D92BBA" w:rsidR="00057124" w:rsidP="00E55335" w:rsidRDefault="00057124" w14:paraId="4DD494F6" w14:textId="412B5EF3">
            <w:pPr>
              <w:spacing w:after="0" w:line="240" w:lineRule="auto"/>
              <w:jc w:val="center"/>
              <w:rPr>
                <w:rFonts w:eastAsia="Times New Roman" w:cstheme="minorHAnsi"/>
                <w:sz w:val="20"/>
                <w:szCs w:val="20"/>
                <w:lang w:eastAsia="en-GB"/>
              </w:rPr>
            </w:pPr>
            <w:r w:rsidRPr="00D92BBA">
              <w:rPr>
                <w:rFonts w:eastAsia="Times New Roman" w:cstheme="minorHAnsi"/>
                <w:sz w:val="20"/>
                <w:szCs w:val="20"/>
                <w:lang w:eastAsia="en-GB"/>
              </w:rPr>
              <w:t>8</w:t>
            </w:r>
            <w:r w:rsidR="00DD5709">
              <w:rPr>
                <w:rFonts w:eastAsia="Times New Roman" w:cstheme="minorHAnsi"/>
                <w:sz w:val="20"/>
                <w:szCs w:val="20"/>
                <w:lang w:eastAsia="en-GB"/>
              </w:rPr>
              <w:t>.</w:t>
            </w:r>
            <w:r w:rsidRPr="00D92BBA">
              <w:rPr>
                <w:rFonts w:eastAsia="Times New Roman" w:cstheme="minorHAnsi"/>
                <w:sz w:val="20"/>
                <w:szCs w:val="20"/>
                <w:lang w:eastAsia="en-GB"/>
              </w:rPr>
              <w:t>3% (107/1287)</w:t>
            </w:r>
          </w:p>
        </w:tc>
        <w:tc>
          <w:tcPr>
            <w:tcW w:w="875" w:type="dxa"/>
            <w:vMerge w:val="restart"/>
            <w:shd w:val="clear" w:color="auto" w:fill="FFFFFF" w:themeFill="background1"/>
            <w:hideMark/>
          </w:tcPr>
          <w:p w:rsidRPr="00D92BBA" w:rsidR="00057124" w:rsidP="00E55335" w:rsidRDefault="00057124" w14:paraId="6F63713D" w14:textId="1C9EBCCA">
            <w:pPr>
              <w:spacing w:after="0" w:line="240" w:lineRule="auto"/>
              <w:jc w:val="center"/>
              <w:rPr>
                <w:rFonts w:eastAsia="Times New Roman" w:cstheme="minorHAnsi"/>
                <w:sz w:val="20"/>
                <w:szCs w:val="20"/>
                <w:lang w:eastAsia="en-GB"/>
              </w:rPr>
            </w:pPr>
            <w:r w:rsidRPr="00D92BBA">
              <w:rPr>
                <w:rFonts w:eastAsia="Times New Roman" w:cstheme="minorHAnsi"/>
                <w:sz w:val="20"/>
                <w:szCs w:val="20"/>
                <w:lang w:eastAsia="en-GB"/>
              </w:rPr>
              <w:t>0</w:t>
            </w:r>
            <w:r w:rsidR="00DD5709">
              <w:rPr>
                <w:rFonts w:eastAsia="Times New Roman" w:cstheme="minorHAnsi"/>
                <w:sz w:val="20"/>
                <w:szCs w:val="20"/>
                <w:lang w:eastAsia="en-GB"/>
              </w:rPr>
              <w:t>.</w:t>
            </w:r>
            <w:r w:rsidRPr="00D92BBA">
              <w:rPr>
                <w:rFonts w:eastAsia="Times New Roman" w:cstheme="minorHAnsi"/>
                <w:sz w:val="20"/>
                <w:szCs w:val="20"/>
                <w:lang w:eastAsia="en-GB"/>
              </w:rPr>
              <w:t>0010</w:t>
            </w:r>
          </w:p>
        </w:tc>
      </w:tr>
      <w:tr w:rsidRPr="00D92BBA" w:rsidR="00D92BBA" w:rsidTr="00B57174" w14:paraId="7ECE55CC" w14:textId="77777777">
        <w:trPr>
          <w:trHeight w:val="255"/>
        </w:trPr>
        <w:tc>
          <w:tcPr>
            <w:tcW w:w="999" w:type="dxa"/>
            <w:vMerge/>
            <w:vAlign w:val="center"/>
            <w:hideMark/>
          </w:tcPr>
          <w:p w:rsidRPr="00D92BBA" w:rsidR="00057124" w:rsidP="00E55335" w:rsidRDefault="00057124" w14:paraId="67DC671A" w14:textId="77777777">
            <w:pPr>
              <w:spacing w:after="0" w:line="240" w:lineRule="auto"/>
              <w:rPr>
                <w:rFonts w:eastAsia="Times New Roman" w:cstheme="minorHAnsi"/>
                <w:sz w:val="20"/>
                <w:szCs w:val="20"/>
                <w:lang w:eastAsia="en-GB"/>
              </w:rPr>
            </w:pPr>
          </w:p>
        </w:tc>
        <w:tc>
          <w:tcPr>
            <w:tcW w:w="1837" w:type="dxa"/>
            <w:shd w:val="clear" w:color="auto" w:fill="FFFFFF" w:themeFill="background1"/>
            <w:hideMark/>
          </w:tcPr>
          <w:p w:rsidRPr="00D92BBA" w:rsidR="00057124" w:rsidP="00E55335" w:rsidRDefault="00057124" w14:paraId="0D6C408B" w14:textId="77777777">
            <w:pPr>
              <w:spacing w:after="0" w:line="240" w:lineRule="auto"/>
              <w:rPr>
                <w:rFonts w:eastAsia="Times New Roman" w:cstheme="minorHAnsi"/>
                <w:sz w:val="20"/>
                <w:szCs w:val="20"/>
                <w:lang w:eastAsia="en-GB"/>
              </w:rPr>
            </w:pPr>
            <w:r w:rsidRPr="00D92BBA">
              <w:rPr>
                <w:rFonts w:eastAsia="Times New Roman" w:cstheme="minorHAnsi"/>
                <w:sz w:val="20"/>
                <w:szCs w:val="20"/>
                <w:lang w:eastAsia="en-GB"/>
              </w:rPr>
              <w:t>Not currently</w:t>
            </w:r>
          </w:p>
        </w:tc>
        <w:tc>
          <w:tcPr>
            <w:tcW w:w="2143" w:type="dxa"/>
            <w:shd w:val="clear" w:color="auto" w:fill="FFFFFF" w:themeFill="background1"/>
            <w:hideMark/>
          </w:tcPr>
          <w:p w:rsidRPr="00D92BBA" w:rsidR="00057124" w:rsidP="00E55335" w:rsidRDefault="00057124" w14:paraId="0CF4BDC9" w14:textId="4AC1FE2B">
            <w:pPr>
              <w:spacing w:after="0" w:line="240" w:lineRule="auto"/>
              <w:jc w:val="center"/>
              <w:rPr>
                <w:rFonts w:eastAsia="Times New Roman" w:cstheme="minorHAnsi"/>
                <w:sz w:val="20"/>
                <w:szCs w:val="20"/>
                <w:lang w:eastAsia="en-GB"/>
              </w:rPr>
            </w:pPr>
            <w:r w:rsidRPr="00D92BBA">
              <w:rPr>
                <w:rFonts w:eastAsia="Times New Roman" w:cstheme="minorHAnsi"/>
                <w:sz w:val="20"/>
                <w:szCs w:val="20"/>
                <w:lang w:eastAsia="en-GB"/>
              </w:rPr>
              <w:t>32</w:t>
            </w:r>
            <w:r w:rsidR="00DD5709">
              <w:rPr>
                <w:rFonts w:eastAsia="Times New Roman" w:cstheme="minorHAnsi"/>
                <w:sz w:val="20"/>
                <w:szCs w:val="20"/>
                <w:lang w:eastAsia="en-GB"/>
              </w:rPr>
              <w:t>.</w:t>
            </w:r>
            <w:r w:rsidRPr="00D92BBA">
              <w:rPr>
                <w:rFonts w:eastAsia="Times New Roman" w:cstheme="minorHAnsi"/>
                <w:sz w:val="20"/>
                <w:szCs w:val="20"/>
                <w:lang w:eastAsia="en-GB"/>
              </w:rPr>
              <w:t>0% (276/862)</w:t>
            </w:r>
          </w:p>
        </w:tc>
        <w:tc>
          <w:tcPr>
            <w:tcW w:w="2109" w:type="dxa"/>
            <w:shd w:val="clear" w:color="auto" w:fill="FFFFFF" w:themeFill="background1"/>
            <w:hideMark/>
          </w:tcPr>
          <w:p w:rsidRPr="00D92BBA" w:rsidR="00057124" w:rsidP="00E55335" w:rsidRDefault="00057124" w14:paraId="24217EB8" w14:textId="3A6F952B">
            <w:pPr>
              <w:spacing w:after="0" w:line="240" w:lineRule="auto"/>
              <w:jc w:val="center"/>
              <w:rPr>
                <w:rFonts w:eastAsia="Times New Roman" w:cstheme="minorHAnsi"/>
                <w:sz w:val="20"/>
                <w:szCs w:val="20"/>
                <w:lang w:eastAsia="en-GB"/>
              </w:rPr>
            </w:pPr>
            <w:r w:rsidRPr="00D92BBA">
              <w:rPr>
                <w:rFonts w:eastAsia="Times New Roman" w:cstheme="minorHAnsi"/>
                <w:sz w:val="20"/>
                <w:szCs w:val="20"/>
                <w:lang w:eastAsia="en-GB"/>
              </w:rPr>
              <w:t>41</w:t>
            </w:r>
            <w:r w:rsidR="00DD5709">
              <w:rPr>
                <w:rFonts w:eastAsia="Times New Roman" w:cstheme="minorHAnsi"/>
                <w:sz w:val="20"/>
                <w:szCs w:val="20"/>
                <w:lang w:eastAsia="en-GB"/>
              </w:rPr>
              <w:t>.</w:t>
            </w:r>
            <w:r w:rsidRPr="00D92BBA">
              <w:rPr>
                <w:rFonts w:eastAsia="Times New Roman" w:cstheme="minorHAnsi"/>
                <w:sz w:val="20"/>
                <w:szCs w:val="20"/>
                <w:lang w:eastAsia="en-GB"/>
              </w:rPr>
              <w:t>6% (177/425)</w:t>
            </w:r>
          </w:p>
        </w:tc>
        <w:tc>
          <w:tcPr>
            <w:tcW w:w="1991" w:type="dxa"/>
            <w:shd w:val="clear" w:color="auto" w:fill="FFFFFF" w:themeFill="background1"/>
            <w:hideMark/>
          </w:tcPr>
          <w:p w:rsidRPr="00D92BBA" w:rsidR="00057124" w:rsidP="00E55335" w:rsidRDefault="00057124" w14:paraId="34072340" w14:textId="3DBFC6F1">
            <w:pPr>
              <w:spacing w:after="0" w:line="240" w:lineRule="auto"/>
              <w:jc w:val="center"/>
              <w:rPr>
                <w:rFonts w:eastAsia="Times New Roman" w:cstheme="minorHAnsi"/>
                <w:sz w:val="20"/>
                <w:szCs w:val="20"/>
                <w:lang w:eastAsia="en-GB"/>
              </w:rPr>
            </w:pPr>
            <w:r w:rsidRPr="00D92BBA">
              <w:rPr>
                <w:rFonts w:eastAsia="Times New Roman" w:cstheme="minorHAnsi"/>
                <w:sz w:val="20"/>
                <w:szCs w:val="20"/>
                <w:lang w:eastAsia="en-GB"/>
              </w:rPr>
              <w:t>35</w:t>
            </w:r>
            <w:r w:rsidR="00DD5709">
              <w:rPr>
                <w:rFonts w:eastAsia="Times New Roman" w:cstheme="minorHAnsi"/>
                <w:sz w:val="20"/>
                <w:szCs w:val="20"/>
                <w:lang w:eastAsia="en-GB"/>
              </w:rPr>
              <w:t>.</w:t>
            </w:r>
            <w:r w:rsidRPr="00D92BBA">
              <w:rPr>
                <w:rFonts w:eastAsia="Times New Roman" w:cstheme="minorHAnsi"/>
                <w:sz w:val="20"/>
                <w:szCs w:val="20"/>
                <w:lang w:eastAsia="en-GB"/>
              </w:rPr>
              <w:t>2% (453/1287)</w:t>
            </w:r>
          </w:p>
        </w:tc>
        <w:tc>
          <w:tcPr>
            <w:tcW w:w="875" w:type="dxa"/>
            <w:vMerge/>
            <w:vAlign w:val="center"/>
            <w:hideMark/>
          </w:tcPr>
          <w:p w:rsidRPr="00D92BBA" w:rsidR="00057124" w:rsidP="00E55335" w:rsidRDefault="00057124" w14:paraId="10E00FE4" w14:textId="77777777">
            <w:pPr>
              <w:spacing w:after="0" w:line="240" w:lineRule="auto"/>
              <w:jc w:val="center"/>
              <w:rPr>
                <w:rFonts w:eastAsia="Times New Roman" w:cstheme="minorHAnsi"/>
                <w:sz w:val="20"/>
                <w:szCs w:val="20"/>
                <w:lang w:eastAsia="en-GB"/>
              </w:rPr>
            </w:pPr>
          </w:p>
        </w:tc>
      </w:tr>
      <w:tr w:rsidRPr="00D92BBA" w:rsidR="00D92BBA" w:rsidTr="00B57174" w14:paraId="16E6DC15" w14:textId="77777777">
        <w:trPr>
          <w:trHeight w:val="255"/>
        </w:trPr>
        <w:tc>
          <w:tcPr>
            <w:tcW w:w="999" w:type="dxa"/>
            <w:vMerge/>
            <w:vAlign w:val="center"/>
            <w:hideMark/>
          </w:tcPr>
          <w:p w:rsidRPr="00D92BBA" w:rsidR="00057124" w:rsidP="00E55335" w:rsidRDefault="00057124" w14:paraId="4CBE673F" w14:textId="77777777">
            <w:pPr>
              <w:spacing w:after="0" w:line="240" w:lineRule="auto"/>
              <w:rPr>
                <w:rFonts w:eastAsia="Times New Roman" w:cstheme="minorHAnsi"/>
                <w:sz w:val="20"/>
                <w:szCs w:val="20"/>
                <w:lang w:eastAsia="en-GB"/>
              </w:rPr>
            </w:pPr>
          </w:p>
        </w:tc>
        <w:tc>
          <w:tcPr>
            <w:tcW w:w="1837" w:type="dxa"/>
            <w:shd w:val="clear" w:color="auto" w:fill="FFFFFF" w:themeFill="background1"/>
            <w:hideMark/>
          </w:tcPr>
          <w:p w:rsidRPr="00D92BBA" w:rsidR="00057124" w:rsidP="00E55335" w:rsidRDefault="00057124" w14:paraId="3F8BCA8E" w14:textId="77777777">
            <w:pPr>
              <w:spacing w:after="0" w:line="240" w:lineRule="auto"/>
              <w:rPr>
                <w:rFonts w:eastAsia="Times New Roman" w:cstheme="minorHAnsi"/>
                <w:sz w:val="20"/>
                <w:szCs w:val="20"/>
                <w:lang w:eastAsia="en-GB"/>
              </w:rPr>
            </w:pPr>
            <w:r w:rsidRPr="00D92BBA">
              <w:rPr>
                <w:rFonts w:eastAsia="Times New Roman" w:cstheme="minorHAnsi"/>
                <w:sz w:val="20"/>
                <w:szCs w:val="20"/>
                <w:lang w:eastAsia="en-GB"/>
              </w:rPr>
              <w:t>Never</w:t>
            </w:r>
          </w:p>
        </w:tc>
        <w:tc>
          <w:tcPr>
            <w:tcW w:w="2143" w:type="dxa"/>
            <w:shd w:val="clear" w:color="auto" w:fill="FFFFFF" w:themeFill="background1"/>
            <w:hideMark/>
          </w:tcPr>
          <w:p w:rsidRPr="00D92BBA" w:rsidR="00057124" w:rsidP="00E55335" w:rsidRDefault="00057124" w14:paraId="70E68E49" w14:textId="0B97DBC5">
            <w:pPr>
              <w:spacing w:after="0" w:line="240" w:lineRule="auto"/>
              <w:jc w:val="center"/>
              <w:rPr>
                <w:rFonts w:eastAsia="Times New Roman" w:cstheme="minorHAnsi"/>
                <w:sz w:val="20"/>
                <w:szCs w:val="20"/>
                <w:lang w:eastAsia="en-GB"/>
              </w:rPr>
            </w:pPr>
            <w:r w:rsidRPr="00D92BBA">
              <w:rPr>
                <w:rFonts w:eastAsia="Times New Roman" w:cstheme="minorHAnsi"/>
                <w:sz w:val="20"/>
                <w:szCs w:val="20"/>
                <w:lang w:eastAsia="en-GB"/>
              </w:rPr>
              <w:t>58</w:t>
            </w:r>
            <w:r w:rsidR="00DD5709">
              <w:rPr>
                <w:rFonts w:eastAsia="Times New Roman" w:cstheme="minorHAnsi"/>
                <w:sz w:val="20"/>
                <w:szCs w:val="20"/>
                <w:lang w:eastAsia="en-GB"/>
              </w:rPr>
              <w:t>.</w:t>
            </w:r>
            <w:r w:rsidRPr="00D92BBA">
              <w:rPr>
                <w:rFonts w:eastAsia="Times New Roman" w:cstheme="minorHAnsi"/>
                <w:sz w:val="20"/>
                <w:szCs w:val="20"/>
                <w:lang w:eastAsia="en-GB"/>
              </w:rPr>
              <w:t>2% (502/862)</w:t>
            </w:r>
          </w:p>
        </w:tc>
        <w:tc>
          <w:tcPr>
            <w:tcW w:w="2109" w:type="dxa"/>
            <w:shd w:val="clear" w:color="auto" w:fill="FFFFFF" w:themeFill="background1"/>
            <w:hideMark/>
          </w:tcPr>
          <w:p w:rsidRPr="00D92BBA" w:rsidR="00057124" w:rsidP="00E55335" w:rsidRDefault="00057124" w14:paraId="57ED8B84" w14:textId="5B82B71F">
            <w:pPr>
              <w:spacing w:after="0" w:line="240" w:lineRule="auto"/>
              <w:jc w:val="center"/>
              <w:rPr>
                <w:rFonts w:eastAsia="Times New Roman" w:cstheme="minorHAnsi"/>
                <w:sz w:val="20"/>
                <w:szCs w:val="20"/>
                <w:lang w:eastAsia="en-GB"/>
              </w:rPr>
            </w:pPr>
            <w:r w:rsidRPr="00D92BBA">
              <w:rPr>
                <w:rFonts w:eastAsia="Times New Roman" w:cstheme="minorHAnsi"/>
                <w:sz w:val="20"/>
                <w:szCs w:val="20"/>
                <w:lang w:eastAsia="en-GB"/>
              </w:rPr>
              <w:t>52</w:t>
            </w:r>
            <w:r w:rsidR="00DD5709">
              <w:rPr>
                <w:rFonts w:eastAsia="Times New Roman" w:cstheme="minorHAnsi"/>
                <w:sz w:val="20"/>
                <w:szCs w:val="20"/>
                <w:lang w:eastAsia="en-GB"/>
              </w:rPr>
              <w:t>.</w:t>
            </w:r>
            <w:r w:rsidRPr="00D92BBA">
              <w:rPr>
                <w:rFonts w:eastAsia="Times New Roman" w:cstheme="minorHAnsi"/>
                <w:sz w:val="20"/>
                <w:szCs w:val="20"/>
                <w:lang w:eastAsia="en-GB"/>
              </w:rPr>
              <w:t>9% (225/425)</w:t>
            </w:r>
          </w:p>
        </w:tc>
        <w:tc>
          <w:tcPr>
            <w:tcW w:w="1991" w:type="dxa"/>
            <w:shd w:val="clear" w:color="auto" w:fill="FFFFFF" w:themeFill="background1"/>
            <w:hideMark/>
          </w:tcPr>
          <w:p w:rsidRPr="00D92BBA" w:rsidR="00057124" w:rsidP="00E55335" w:rsidRDefault="00057124" w14:paraId="4F0E30AD" w14:textId="71273965">
            <w:pPr>
              <w:spacing w:after="0" w:line="240" w:lineRule="auto"/>
              <w:jc w:val="center"/>
              <w:rPr>
                <w:rFonts w:eastAsia="Times New Roman" w:cstheme="minorHAnsi"/>
                <w:sz w:val="20"/>
                <w:szCs w:val="20"/>
                <w:lang w:eastAsia="en-GB"/>
              </w:rPr>
            </w:pPr>
            <w:r w:rsidRPr="00D92BBA">
              <w:rPr>
                <w:rFonts w:eastAsia="Times New Roman" w:cstheme="minorHAnsi"/>
                <w:sz w:val="20"/>
                <w:szCs w:val="20"/>
                <w:lang w:eastAsia="en-GB"/>
              </w:rPr>
              <w:t>56</w:t>
            </w:r>
            <w:r w:rsidR="00DD5709">
              <w:rPr>
                <w:rFonts w:eastAsia="Times New Roman" w:cstheme="minorHAnsi"/>
                <w:sz w:val="20"/>
                <w:szCs w:val="20"/>
                <w:lang w:eastAsia="en-GB"/>
              </w:rPr>
              <w:t>.</w:t>
            </w:r>
            <w:r w:rsidRPr="00D92BBA">
              <w:rPr>
                <w:rFonts w:eastAsia="Times New Roman" w:cstheme="minorHAnsi"/>
                <w:sz w:val="20"/>
                <w:szCs w:val="20"/>
                <w:lang w:eastAsia="en-GB"/>
              </w:rPr>
              <w:t>5% (727/1287)</w:t>
            </w:r>
          </w:p>
        </w:tc>
        <w:tc>
          <w:tcPr>
            <w:tcW w:w="875" w:type="dxa"/>
            <w:vMerge/>
            <w:vAlign w:val="center"/>
            <w:hideMark/>
          </w:tcPr>
          <w:p w:rsidRPr="00D92BBA" w:rsidR="00057124" w:rsidP="00E55335" w:rsidRDefault="00057124" w14:paraId="6E6E4200" w14:textId="77777777">
            <w:pPr>
              <w:spacing w:after="0" w:line="240" w:lineRule="auto"/>
              <w:jc w:val="center"/>
              <w:rPr>
                <w:rFonts w:eastAsia="Times New Roman" w:cstheme="minorHAnsi"/>
                <w:sz w:val="20"/>
                <w:szCs w:val="20"/>
                <w:lang w:eastAsia="en-GB"/>
              </w:rPr>
            </w:pPr>
          </w:p>
        </w:tc>
      </w:tr>
      <w:tr w:rsidRPr="00D92BBA" w:rsidR="00D92BBA" w:rsidTr="00B57174" w14:paraId="02803C24" w14:textId="77777777">
        <w:trPr>
          <w:trHeight w:val="256"/>
        </w:trPr>
        <w:tc>
          <w:tcPr>
            <w:tcW w:w="2836" w:type="dxa"/>
            <w:gridSpan w:val="2"/>
            <w:shd w:val="clear" w:color="auto" w:fill="FFFFFF" w:themeFill="background1"/>
            <w:hideMark/>
          </w:tcPr>
          <w:p w:rsidRPr="00D92BBA" w:rsidR="00057124" w:rsidP="00E55335" w:rsidRDefault="00057124" w14:paraId="3195E2A1" w14:textId="77777777">
            <w:pPr>
              <w:spacing w:after="0" w:line="240" w:lineRule="auto"/>
              <w:rPr>
                <w:rFonts w:eastAsia="Times New Roman" w:cstheme="minorHAnsi"/>
                <w:sz w:val="20"/>
                <w:szCs w:val="20"/>
                <w:lang w:eastAsia="en-GB"/>
              </w:rPr>
            </w:pPr>
            <w:r w:rsidRPr="00D92BBA">
              <w:rPr>
                <w:rFonts w:eastAsia="Times New Roman" w:cstheme="minorHAnsi"/>
                <w:sz w:val="20"/>
                <w:szCs w:val="20"/>
                <w:lang w:eastAsia="en-GB"/>
              </w:rPr>
              <w:t>Exposure to documented cases of COVID-19</w:t>
            </w:r>
          </w:p>
        </w:tc>
        <w:tc>
          <w:tcPr>
            <w:tcW w:w="2143" w:type="dxa"/>
            <w:shd w:val="clear" w:color="auto" w:fill="FFFFFF" w:themeFill="background1"/>
            <w:hideMark/>
          </w:tcPr>
          <w:p w:rsidRPr="00D92BBA" w:rsidR="00057124" w:rsidP="00E55335" w:rsidRDefault="00057124" w14:paraId="5E23FB86" w14:textId="719708ED">
            <w:pPr>
              <w:spacing w:after="0" w:line="240" w:lineRule="auto"/>
              <w:jc w:val="center"/>
              <w:rPr>
                <w:rFonts w:eastAsia="Times New Roman" w:cstheme="minorHAnsi"/>
                <w:sz w:val="20"/>
                <w:szCs w:val="20"/>
                <w:lang w:eastAsia="en-GB"/>
              </w:rPr>
            </w:pPr>
            <w:r w:rsidRPr="00D92BBA">
              <w:rPr>
                <w:rFonts w:eastAsia="Times New Roman" w:cstheme="minorHAnsi"/>
                <w:sz w:val="20"/>
                <w:szCs w:val="20"/>
                <w:lang w:eastAsia="en-GB"/>
              </w:rPr>
              <w:t>9</w:t>
            </w:r>
            <w:r w:rsidR="00DD5709">
              <w:rPr>
                <w:rFonts w:eastAsia="Times New Roman" w:cstheme="minorHAnsi"/>
                <w:sz w:val="20"/>
                <w:szCs w:val="20"/>
                <w:lang w:eastAsia="en-GB"/>
              </w:rPr>
              <w:t>.</w:t>
            </w:r>
            <w:r w:rsidRPr="00D92BBA">
              <w:rPr>
                <w:rFonts w:eastAsia="Times New Roman" w:cstheme="minorHAnsi"/>
                <w:sz w:val="20"/>
                <w:szCs w:val="20"/>
                <w:lang w:eastAsia="en-GB"/>
              </w:rPr>
              <w:t>4% (81/862)</w:t>
            </w:r>
          </w:p>
        </w:tc>
        <w:tc>
          <w:tcPr>
            <w:tcW w:w="2109" w:type="dxa"/>
            <w:shd w:val="clear" w:color="auto" w:fill="FFFFFF" w:themeFill="background1"/>
            <w:hideMark/>
          </w:tcPr>
          <w:p w:rsidRPr="00D92BBA" w:rsidR="00057124" w:rsidP="00E55335" w:rsidRDefault="00057124" w14:paraId="257536FF" w14:textId="566C078D">
            <w:pPr>
              <w:spacing w:after="0" w:line="240" w:lineRule="auto"/>
              <w:jc w:val="center"/>
              <w:rPr>
                <w:rFonts w:eastAsia="Times New Roman" w:cstheme="minorHAnsi"/>
                <w:sz w:val="20"/>
                <w:szCs w:val="20"/>
                <w:lang w:eastAsia="en-GB"/>
              </w:rPr>
            </w:pPr>
            <w:r w:rsidRPr="00D92BBA">
              <w:rPr>
                <w:rFonts w:eastAsia="Times New Roman" w:cstheme="minorHAnsi"/>
                <w:sz w:val="20"/>
                <w:szCs w:val="20"/>
                <w:lang w:eastAsia="en-GB"/>
              </w:rPr>
              <w:t>8</w:t>
            </w:r>
            <w:r w:rsidR="00DD5709">
              <w:rPr>
                <w:rFonts w:eastAsia="Times New Roman" w:cstheme="minorHAnsi"/>
                <w:sz w:val="20"/>
                <w:szCs w:val="20"/>
                <w:lang w:eastAsia="en-GB"/>
              </w:rPr>
              <w:t>.</w:t>
            </w:r>
            <w:r w:rsidRPr="00D92BBA">
              <w:rPr>
                <w:rFonts w:eastAsia="Times New Roman" w:cstheme="minorHAnsi"/>
                <w:sz w:val="20"/>
                <w:szCs w:val="20"/>
                <w:lang w:eastAsia="en-GB"/>
              </w:rPr>
              <w:t>7% (37/425)</w:t>
            </w:r>
          </w:p>
        </w:tc>
        <w:tc>
          <w:tcPr>
            <w:tcW w:w="1991" w:type="dxa"/>
            <w:shd w:val="clear" w:color="auto" w:fill="FFFFFF" w:themeFill="background1"/>
            <w:hideMark/>
          </w:tcPr>
          <w:p w:rsidRPr="00D92BBA" w:rsidR="00057124" w:rsidP="00E55335" w:rsidRDefault="00057124" w14:paraId="1CCB9D05" w14:textId="57CDF82A">
            <w:pPr>
              <w:spacing w:after="0" w:line="240" w:lineRule="auto"/>
              <w:jc w:val="center"/>
              <w:rPr>
                <w:rFonts w:eastAsia="Times New Roman" w:cstheme="minorHAnsi"/>
                <w:sz w:val="20"/>
                <w:szCs w:val="20"/>
                <w:lang w:eastAsia="en-GB"/>
              </w:rPr>
            </w:pPr>
            <w:r w:rsidRPr="00D92BBA">
              <w:rPr>
                <w:rFonts w:eastAsia="Times New Roman" w:cstheme="minorHAnsi"/>
                <w:sz w:val="20"/>
                <w:szCs w:val="20"/>
                <w:lang w:eastAsia="en-GB"/>
              </w:rPr>
              <w:t>9</w:t>
            </w:r>
            <w:r w:rsidR="00DD5709">
              <w:rPr>
                <w:rFonts w:eastAsia="Times New Roman" w:cstheme="minorHAnsi"/>
                <w:sz w:val="20"/>
                <w:szCs w:val="20"/>
                <w:lang w:eastAsia="en-GB"/>
              </w:rPr>
              <w:t>.</w:t>
            </w:r>
            <w:r w:rsidRPr="00D92BBA">
              <w:rPr>
                <w:rFonts w:eastAsia="Times New Roman" w:cstheme="minorHAnsi"/>
                <w:sz w:val="20"/>
                <w:szCs w:val="20"/>
                <w:lang w:eastAsia="en-GB"/>
              </w:rPr>
              <w:t>2% (118/1287)</w:t>
            </w:r>
          </w:p>
        </w:tc>
        <w:tc>
          <w:tcPr>
            <w:tcW w:w="875" w:type="dxa"/>
            <w:shd w:val="clear" w:color="auto" w:fill="FFFFFF" w:themeFill="background1"/>
            <w:hideMark/>
          </w:tcPr>
          <w:p w:rsidRPr="00D92BBA" w:rsidR="00057124" w:rsidP="00E55335" w:rsidRDefault="00057124" w14:paraId="4A538E20" w14:textId="50E29ECC">
            <w:pPr>
              <w:spacing w:after="0" w:line="240" w:lineRule="auto"/>
              <w:jc w:val="center"/>
              <w:rPr>
                <w:rFonts w:eastAsia="Times New Roman" w:cstheme="minorHAnsi"/>
                <w:sz w:val="20"/>
                <w:szCs w:val="20"/>
                <w:lang w:eastAsia="en-GB"/>
              </w:rPr>
            </w:pPr>
            <w:r w:rsidRPr="00D92BBA">
              <w:rPr>
                <w:rFonts w:eastAsia="Times New Roman" w:cstheme="minorHAnsi"/>
                <w:sz w:val="20"/>
                <w:szCs w:val="20"/>
                <w:lang w:eastAsia="en-GB"/>
              </w:rPr>
              <w:t>0</w:t>
            </w:r>
            <w:r w:rsidR="00DD5709">
              <w:rPr>
                <w:rFonts w:eastAsia="Times New Roman" w:cstheme="minorHAnsi"/>
                <w:sz w:val="20"/>
                <w:szCs w:val="20"/>
                <w:lang w:eastAsia="en-GB"/>
              </w:rPr>
              <w:t>.</w:t>
            </w:r>
            <w:r w:rsidRPr="00D92BBA">
              <w:rPr>
                <w:rFonts w:eastAsia="Times New Roman" w:cstheme="minorHAnsi"/>
                <w:sz w:val="20"/>
                <w:szCs w:val="20"/>
                <w:lang w:eastAsia="en-GB"/>
              </w:rPr>
              <w:t>76</w:t>
            </w:r>
          </w:p>
        </w:tc>
      </w:tr>
      <w:tr w:rsidRPr="00D92BBA" w:rsidR="00D92BBA" w:rsidTr="00B57174" w14:paraId="4B524877" w14:textId="77777777">
        <w:trPr>
          <w:trHeight w:val="300"/>
        </w:trPr>
        <w:tc>
          <w:tcPr>
            <w:tcW w:w="2836" w:type="dxa"/>
            <w:gridSpan w:val="2"/>
            <w:shd w:val="clear" w:color="auto" w:fill="FFFFFF" w:themeFill="background1"/>
            <w:hideMark/>
          </w:tcPr>
          <w:p w:rsidRPr="00D92BBA" w:rsidR="00057124" w:rsidP="00E55335" w:rsidRDefault="00057124" w14:paraId="0C8FF4BE" w14:textId="77777777">
            <w:pPr>
              <w:spacing w:after="0" w:line="240" w:lineRule="auto"/>
              <w:rPr>
                <w:rFonts w:eastAsia="Times New Roman" w:cstheme="minorHAnsi"/>
                <w:sz w:val="20"/>
                <w:szCs w:val="20"/>
                <w:lang w:eastAsia="en-GB"/>
              </w:rPr>
            </w:pPr>
            <w:r w:rsidRPr="00D92BBA">
              <w:rPr>
                <w:rFonts w:eastAsia="Times New Roman" w:cstheme="minorHAnsi"/>
                <w:sz w:val="20"/>
                <w:szCs w:val="20"/>
                <w:lang w:eastAsia="en-GB"/>
              </w:rPr>
              <w:t>Income deprivation score</w:t>
            </w:r>
          </w:p>
        </w:tc>
        <w:tc>
          <w:tcPr>
            <w:tcW w:w="2143" w:type="dxa"/>
            <w:shd w:val="clear" w:color="auto" w:fill="FFFFFF" w:themeFill="background1"/>
            <w:hideMark/>
          </w:tcPr>
          <w:p w:rsidRPr="00D92BBA" w:rsidR="00057124" w:rsidP="00E55335" w:rsidRDefault="00057124" w14:paraId="09ACD154" w14:textId="52DA8F74">
            <w:pPr>
              <w:spacing w:after="0" w:line="240" w:lineRule="auto"/>
              <w:jc w:val="center"/>
              <w:rPr>
                <w:rFonts w:eastAsia="Times New Roman" w:cstheme="minorHAnsi"/>
                <w:sz w:val="20"/>
                <w:szCs w:val="20"/>
                <w:lang w:eastAsia="en-GB"/>
              </w:rPr>
            </w:pPr>
            <w:r w:rsidRPr="00D92BBA">
              <w:rPr>
                <w:rFonts w:eastAsia="Times New Roman" w:cstheme="minorHAnsi"/>
                <w:sz w:val="20"/>
                <w:szCs w:val="20"/>
                <w:lang w:eastAsia="en-GB"/>
              </w:rPr>
              <w:t>0</w:t>
            </w:r>
            <w:r w:rsidR="00DD5709">
              <w:rPr>
                <w:rFonts w:eastAsia="Times New Roman" w:cstheme="minorHAnsi"/>
                <w:sz w:val="20"/>
                <w:szCs w:val="20"/>
                <w:lang w:eastAsia="en-GB"/>
              </w:rPr>
              <w:t>.</w:t>
            </w:r>
            <w:r w:rsidRPr="00D92BBA">
              <w:rPr>
                <w:rFonts w:eastAsia="Times New Roman" w:cstheme="minorHAnsi"/>
                <w:sz w:val="20"/>
                <w:szCs w:val="20"/>
                <w:lang w:eastAsia="en-GB"/>
              </w:rPr>
              <w:t>086 (0</w:t>
            </w:r>
            <w:r w:rsidR="00DD5709">
              <w:rPr>
                <w:rFonts w:eastAsia="Times New Roman" w:cstheme="minorHAnsi"/>
                <w:sz w:val="20"/>
                <w:szCs w:val="20"/>
                <w:lang w:eastAsia="en-GB"/>
              </w:rPr>
              <w:t>.</w:t>
            </w:r>
            <w:r w:rsidRPr="00D92BBA">
              <w:rPr>
                <w:rFonts w:eastAsia="Times New Roman" w:cstheme="minorHAnsi"/>
                <w:sz w:val="20"/>
                <w:szCs w:val="20"/>
                <w:lang w:eastAsia="en-GB"/>
              </w:rPr>
              <w:t>052 - 0</w:t>
            </w:r>
            <w:r w:rsidR="00DD5709">
              <w:rPr>
                <w:rFonts w:eastAsia="Times New Roman" w:cstheme="minorHAnsi"/>
                <w:sz w:val="20"/>
                <w:szCs w:val="20"/>
                <w:lang w:eastAsia="en-GB"/>
              </w:rPr>
              <w:t>.</w:t>
            </w:r>
            <w:r w:rsidRPr="00D92BBA">
              <w:rPr>
                <w:rFonts w:eastAsia="Times New Roman" w:cstheme="minorHAnsi"/>
                <w:sz w:val="20"/>
                <w:szCs w:val="20"/>
                <w:lang w:eastAsia="en-GB"/>
              </w:rPr>
              <w:t>151)</w:t>
            </w:r>
          </w:p>
        </w:tc>
        <w:tc>
          <w:tcPr>
            <w:tcW w:w="2109" w:type="dxa"/>
            <w:shd w:val="clear" w:color="auto" w:fill="FFFFFF" w:themeFill="background1"/>
            <w:hideMark/>
          </w:tcPr>
          <w:p w:rsidRPr="00D92BBA" w:rsidR="00057124" w:rsidP="00E55335" w:rsidRDefault="00057124" w14:paraId="45E745BE" w14:textId="6AC1AC57">
            <w:pPr>
              <w:spacing w:after="0" w:line="240" w:lineRule="auto"/>
              <w:jc w:val="center"/>
              <w:rPr>
                <w:rFonts w:eastAsia="Times New Roman" w:cstheme="minorHAnsi"/>
                <w:sz w:val="20"/>
                <w:szCs w:val="20"/>
                <w:lang w:eastAsia="en-GB"/>
              </w:rPr>
            </w:pPr>
            <w:r w:rsidRPr="00D92BBA">
              <w:rPr>
                <w:rFonts w:eastAsia="Times New Roman" w:cstheme="minorHAnsi"/>
                <w:sz w:val="20"/>
                <w:szCs w:val="20"/>
                <w:lang w:eastAsia="en-GB"/>
              </w:rPr>
              <w:t>0</w:t>
            </w:r>
            <w:r w:rsidR="00DD5709">
              <w:rPr>
                <w:rFonts w:eastAsia="Times New Roman" w:cstheme="minorHAnsi"/>
                <w:sz w:val="20"/>
                <w:szCs w:val="20"/>
                <w:lang w:eastAsia="en-GB"/>
              </w:rPr>
              <w:t>.</w:t>
            </w:r>
            <w:r w:rsidRPr="00D92BBA">
              <w:rPr>
                <w:rFonts w:eastAsia="Times New Roman" w:cstheme="minorHAnsi"/>
                <w:sz w:val="20"/>
                <w:szCs w:val="20"/>
                <w:lang w:eastAsia="en-GB"/>
              </w:rPr>
              <w:t>084 (0</w:t>
            </w:r>
            <w:r w:rsidR="00DD5709">
              <w:rPr>
                <w:rFonts w:eastAsia="Times New Roman" w:cstheme="minorHAnsi"/>
                <w:sz w:val="20"/>
                <w:szCs w:val="20"/>
                <w:lang w:eastAsia="en-GB"/>
              </w:rPr>
              <w:t>.</w:t>
            </w:r>
            <w:r w:rsidRPr="00D92BBA">
              <w:rPr>
                <w:rFonts w:eastAsia="Times New Roman" w:cstheme="minorHAnsi"/>
                <w:sz w:val="20"/>
                <w:szCs w:val="20"/>
                <w:lang w:eastAsia="en-GB"/>
              </w:rPr>
              <w:t>054 - 0</w:t>
            </w:r>
            <w:r w:rsidR="00DD5709">
              <w:rPr>
                <w:rFonts w:eastAsia="Times New Roman" w:cstheme="minorHAnsi"/>
                <w:sz w:val="20"/>
                <w:szCs w:val="20"/>
                <w:lang w:eastAsia="en-GB"/>
              </w:rPr>
              <w:t>.</w:t>
            </w:r>
            <w:r w:rsidRPr="00D92BBA">
              <w:rPr>
                <w:rFonts w:eastAsia="Times New Roman" w:cstheme="minorHAnsi"/>
                <w:sz w:val="20"/>
                <w:szCs w:val="20"/>
                <w:lang w:eastAsia="en-GB"/>
              </w:rPr>
              <w:t>141)</w:t>
            </w:r>
          </w:p>
        </w:tc>
        <w:tc>
          <w:tcPr>
            <w:tcW w:w="1991" w:type="dxa"/>
            <w:shd w:val="clear" w:color="auto" w:fill="FFFFFF" w:themeFill="background1"/>
            <w:hideMark/>
          </w:tcPr>
          <w:p w:rsidRPr="00D92BBA" w:rsidR="00057124" w:rsidP="00E55335" w:rsidRDefault="00057124" w14:paraId="546B6A7C" w14:textId="4CDDC579">
            <w:pPr>
              <w:spacing w:after="0" w:line="240" w:lineRule="auto"/>
              <w:jc w:val="center"/>
              <w:rPr>
                <w:rFonts w:eastAsia="Times New Roman" w:cstheme="minorHAnsi"/>
                <w:sz w:val="20"/>
                <w:szCs w:val="20"/>
                <w:lang w:eastAsia="en-GB"/>
              </w:rPr>
            </w:pPr>
            <w:r w:rsidRPr="00D92BBA">
              <w:rPr>
                <w:rFonts w:eastAsia="Times New Roman" w:cstheme="minorHAnsi"/>
                <w:sz w:val="20"/>
                <w:szCs w:val="20"/>
                <w:lang w:eastAsia="en-GB"/>
              </w:rPr>
              <w:t>0</w:t>
            </w:r>
            <w:r w:rsidR="00DD5709">
              <w:rPr>
                <w:rFonts w:eastAsia="Times New Roman" w:cstheme="minorHAnsi"/>
                <w:sz w:val="20"/>
                <w:szCs w:val="20"/>
                <w:lang w:eastAsia="en-GB"/>
              </w:rPr>
              <w:t>.</w:t>
            </w:r>
            <w:r w:rsidRPr="00D92BBA">
              <w:rPr>
                <w:rFonts w:eastAsia="Times New Roman" w:cstheme="minorHAnsi"/>
                <w:sz w:val="20"/>
                <w:szCs w:val="20"/>
                <w:lang w:eastAsia="en-GB"/>
              </w:rPr>
              <w:t>086 (0</w:t>
            </w:r>
            <w:r w:rsidR="00DD5709">
              <w:rPr>
                <w:rFonts w:eastAsia="Times New Roman" w:cstheme="minorHAnsi"/>
                <w:sz w:val="20"/>
                <w:szCs w:val="20"/>
                <w:lang w:eastAsia="en-GB"/>
              </w:rPr>
              <w:t>.</w:t>
            </w:r>
            <w:r w:rsidRPr="00D92BBA">
              <w:rPr>
                <w:rFonts w:eastAsia="Times New Roman" w:cstheme="minorHAnsi"/>
                <w:sz w:val="20"/>
                <w:szCs w:val="20"/>
                <w:lang w:eastAsia="en-GB"/>
              </w:rPr>
              <w:t>052 - 0</w:t>
            </w:r>
            <w:r w:rsidR="00DD5709">
              <w:rPr>
                <w:rFonts w:eastAsia="Times New Roman" w:cstheme="minorHAnsi"/>
                <w:sz w:val="20"/>
                <w:szCs w:val="20"/>
                <w:lang w:eastAsia="en-GB"/>
              </w:rPr>
              <w:t>.</w:t>
            </w:r>
            <w:r w:rsidRPr="00D92BBA">
              <w:rPr>
                <w:rFonts w:eastAsia="Times New Roman" w:cstheme="minorHAnsi"/>
                <w:sz w:val="20"/>
                <w:szCs w:val="20"/>
                <w:lang w:eastAsia="en-GB"/>
              </w:rPr>
              <w:t>147)</w:t>
            </w:r>
          </w:p>
        </w:tc>
        <w:tc>
          <w:tcPr>
            <w:tcW w:w="875" w:type="dxa"/>
            <w:shd w:val="clear" w:color="auto" w:fill="FFFFFF" w:themeFill="background1"/>
            <w:hideMark/>
          </w:tcPr>
          <w:p w:rsidRPr="00D92BBA" w:rsidR="00057124" w:rsidP="00E55335" w:rsidRDefault="00057124" w14:paraId="37E0EF8A" w14:textId="1C0EB901">
            <w:pPr>
              <w:spacing w:after="0" w:line="240" w:lineRule="auto"/>
              <w:jc w:val="center"/>
              <w:rPr>
                <w:rFonts w:eastAsia="Times New Roman" w:cstheme="minorHAnsi"/>
                <w:sz w:val="20"/>
                <w:szCs w:val="20"/>
                <w:lang w:eastAsia="en-GB"/>
              </w:rPr>
            </w:pPr>
            <w:r w:rsidRPr="00D92BBA">
              <w:rPr>
                <w:rFonts w:eastAsia="Times New Roman" w:cstheme="minorHAnsi"/>
                <w:sz w:val="20"/>
                <w:szCs w:val="20"/>
                <w:lang w:eastAsia="en-GB"/>
              </w:rPr>
              <w:t>0</w:t>
            </w:r>
            <w:r w:rsidR="00DD5709">
              <w:rPr>
                <w:rFonts w:eastAsia="Times New Roman" w:cstheme="minorHAnsi"/>
                <w:sz w:val="20"/>
                <w:szCs w:val="20"/>
                <w:lang w:eastAsia="en-GB"/>
              </w:rPr>
              <w:t>.</w:t>
            </w:r>
            <w:r w:rsidRPr="00D92BBA">
              <w:rPr>
                <w:rFonts w:eastAsia="Times New Roman" w:cstheme="minorHAnsi"/>
                <w:sz w:val="20"/>
                <w:szCs w:val="20"/>
                <w:lang w:eastAsia="en-GB"/>
              </w:rPr>
              <w:t>94</w:t>
            </w:r>
          </w:p>
        </w:tc>
      </w:tr>
      <w:tr w:rsidRPr="00D92BBA" w:rsidR="00D92BBA" w:rsidTr="00B57174" w14:paraId="5F1FD469" w14:textId="77777777">
        <w:trPr>
          <w:trHeight w:val="255"/>
        </w:trPr>
        <w:tc>
          <w:tcPr>
            <w:tcW w:w="2836" w:type="dxa"/>
            <w:gridSpan w:val="2"/>
            <w:shd w:val="clear" w:color="auto" w:fill="FFFFFF" w:themeFill="background1"/>
            <w:hideMark/>
          </w:tcPr>
          <w:p w:rsidRPr="00D92BBA" w:rsidR="00057124" w:rsidP="00E55335" w:rsidRDefault="00057124" w14:paraId="2EB2D413" w14:textId="77777777">
            <w:pPr>
              <w:spacing w:after="0" w:line="240" w:lineRule="auto"/>
              <w:rPr>
                <w:rFonts w:eastAsia="Times New Roman" w:cstheme="minorHAnsi"/>
                <w:sz w:val="20"/>
                <w:szCs w:val="20"/>
                <w:lang w:eastAsia="en-GB"/>
              </w:rPr>
            </w:pPr>
            <w:r w:rsidRPr="00D92BBA">
              <w:rPr>
                <w:rFonts w:eastAsia="Times New Roman" w:cstheme="minorHAnsi"/>
                <w:sz w:val="20"/>
                <w:szCs w:val="20"/>
                <w:lang w:eastAsia="en-GB"/>
              </w:rPr>
              <w:t>Active disease (PRO2)</w:t>
            </w:r>
          </w:p>
        </w:tc>
        <w:tc>
          <w:tcPr>
            <w:tcW w:w="2143" w:type="dxa"/>
            <w:shd w:val="clear" w:color="auto" w:fill="FFFFFF" w:themeFill="background1"/>
            <w:hideMark/>
          </w:tcPr>
          <w:p w:rsidRPr="00D92BBA" w:rsidR="00057124" w:rsidP="00E55335" w:rsidRDefault="00057124" w14:paraId="1D7EA463" w14:textId="43D623EA">
            <w:pPr>
              <w:spacing w:after="0" w:line="240" w:lineRule="auto"/>
              <w:jc w:val="center"/>
              <w:rPr>
                <w:rFonts w:eastAsia="Times New Roman" w:cstheme="minorHAnsi"/>
                <w:sz w:val="20"/>
                <w:szCs w:val="20"/>
                <w:lang w:eastAsia="en-GB"/>
              </w:rPr>
            </w:pPr>
            <w:r w:rsidRPr="00D92BBA">
              <w:rPr>
                <w:rFonts w:eastAsia="Times New Roman" w:cstheme="minorHAnsi"/>
                <w:sz w:val="20"/>
                <w:szCs w:val="20"/>
                <w:lang w:eastAsia="en-GB"/>
              </w:rPr>
              <w:t>4</w:t>
            </w:r>
            <w:r w:rsidR="00DD5709">
              <w:rPr>
                <w:rFonts w:eastAsia="Times New Roman" w:cstheme="minorHAnsi"/>
                <w:sz w:val="20"/>
                <w:szCs w:val="20"/>
                <w:lang w:eastAsia="en-GB"/>
              </w:rPr>
              <w:t>.</w:t>
            </w:r>
            <w:r w:rsidRPr="00D92BBA">
              <w:rPr>
                <w:rFonts w:eastAsia="Times New Roman" w:cstheme="minorHAnsi"/>
                <w:sz w:val="20"/>
                <w:szCs w:val="20"/>
                <w:lang w:eastAsia="en-GB"/>
              </w:rPr>
              <w:t>9% (41/831)</w:t>
            </w:r>
          </w:p>
        </w:tc>
        <w:tc>
          <w:tcPr>
            <w:tcW w:w="2109" w:type="dxa"/>
            <w:shd w:val="clear" w:color="auto" w:fill="FFFFFF" w:themeFill="background1"/>
            <w:hideMark/>
          </w:tcPr>
          <w:p w:rsidRPr="00D92BBA" w:rsidR="00057124" w:rsidP="00E55335" w:rsidRDefault="00057124" w14:paraId="1E752862" w14:textId="12BC7750">
            <w:pPr>
              <w:spacing w:after="0" w:line="240" w:lineRule="auto"/>
              <w:jc w:val="center"/>
              <w:rPr>
                <w:rFonts w:eastAsia="Times New Roman" w:cstheme="minorHAnsi"/>
                <w:sz w:val="20"/>
                <w:szCs w:val="20"/>
                <w:lang w:eastAsia="en-GB"/>
              </w:rPr>
            </w:pPr>
            <w:r w:rsidRPr="00D92BBA">
              <w:rPr>
                <w:rFonts w:eastAsia="Times New Roman" w:cstheme="minorHAnsi"/>
                <w:sz w:val="20"/>
                <w:szCs w:val="20"/>
                <w:lang w:eastAsia="en-GB"/>
              </w:rPr>
              <w:t>11</w:t>
            </w:r>
            <w:r w:rsidR="00DD5709">
              <w:rPr>
                <w:rFonts w:eastAsia="Times New Roman" w:cstheme="minorHAnsi"/>
                <w:sz w:val="20"/>
                <w:szCs w:val="20"/>
                <w:lang w:eastAsia="en-GB"/>
              </w:rPr>
              <w:t>.</w:t>
            </w:r>
            <w:r w:rsidRPr="00D92BBA">
              <w:rPr>
                <w:rFonts w:eastAsia="Times New Roman" w:cstheme="minorHAnsi"/>
                <w:sz w:val="20"/>
                <w:szCs w:val="20"/>
                <w:lang w:eastAsia="en-GB"/>
              </w:rPr>
              <w:t>4% (46/405)</w:t>
            </w:r>
          </w:p>
        </w:tc>
        <w:tc>
          <w:tcPr>
            <w:tcW w:w="1991" w:type="dxa"/>
            <w:shd w:val="clear" w:color="auto" w:fill="FFFFFF" w:themeFill="background1"/>
            <w:hideMark/>
          </w:tcPr>
          <w:p w:rsidRPr="00D92BBA" w:rsidR="00057124" w:rsidP="00E55335" w:rsidRDefault="00057124" w14:paraId="0F9AF6D8" w14:textId="4355390B">
            <w:pPr>
              <w:spacing w:after="0" w:line="240" w:lineRule="auto"/>
              <w:jc w:val="center"/>
              <w:rPr>
                <w:rFonts w:eastAsia="Times New Roman" w:cstheme="minorHAnsi"/>
                <w:sz w:val="20"/>
                <w:szCs w:val="20"/>
                <w:lang w:eastAsia="en-GB"/>
              </w:rPr>
            </w:pPr>
            <w:r w:rsidRPr="00D92BBA">
              <w:rPr>
                <w:rFonts w:eastAsia="Times New Roman" w:cstheme="minorHAnsi"/>
                <w:sz w:val="20"/>
                <w:szCs w:val="20"/>
                <w:lang w:eastAsia="en-GB"/>
              </w:rPr>
              <w:t>7</w:t>
            </w:r>
            <w:r w:rsidR="00DD5709">
              <w:rPr>
                <w:rFonts w:eastAsia="Times New Roman" w:cstheme="minorHAnsi"/>
                <w:sz w:val="20"/>
                <w:szCs w:val="20"/>
                <w:lang w:eastAsia="en-GB"/>
              </w:rPr>
              <w:t>.</w:t>
            </w:r>
            <w:r w:rsidRPr="00D92BBA">
              <w:rPr>
                <w:rFonts w:eastAsia="Times New Roman" w:cstheme="minorHAnsi"/>
                <w:sz w:val="20"/>
                <w:szCs w:val="20"/>
                <w:lang w:eastAsia="en-GB"/>
              </w:rPr>
              <w:t>0% (87/1236)</w:t>
            </w:r>
          </w:p>
        </w:tc>
        <w:tc>
          <w:tcPr>
            <w:tcW w:w="875" w:type="dxa"/>
            <w:shd w:val="clear" w:color="auto" w:fill="FFFFFF" w:themeFill="background1"/>
            <w:hideMark/>
          </w:tcPr>
          <w:p w:rsidRPr="00D92BBA" w:rsidR="00057124" w:rsidP="00E55335" w:rsidRDefault="00057124" w14:paraId="46FC7BA2" w14:textId="641C2080">
            <w:pPr>
              <w:spacing w:after="0" w:line="240" w:lineRule="auto"/>
              <w:jc w:val="center"/>
              <w:rPr>
                <w:rFonts w:eastAsia="Times New Roman" w:cstheme="minorHAnsi"/>
                <w:sz w:val="20"/>
                <w:szCs w:val="20"/>
                <w:lang w:eastAsia="en-GB"/>
              </w:rPr>
            </w:pPr>
            <w:r w:rsidRPr="00D92BBA">
              <w:rPr>
                <w:rFonts w:eastAsia="Times New Roman" w:cstheme="minorHAnsi"/>
                <w:sz w:val="20"/>
                <w:szCs w:val="20"/>
                <w:lang w:eastAsia="en-GB"/>
              </w:rPr>
              <w:t>&lt;0</w:t>
            </w:r>
            <w:r w:rsidR="00DD5709">
              <w:rPr>
                <w:rFonts w:eastAsia="Times New Roman" w:cstheme="minorHAnsi"/>
                <w:sz w:val="20"/>
                <w:szCs w:val="20"/>
                <w:lang w:eastAsia="en-GB"/>
              </w:rPr>
              <w:t>.</w:t>
            </w:r>
            <w:r w:rsidRPr="00D92BBA">
              <w:rPr>
                <w:rFonts w:eastAsia="Times New Roman" w:cstheme="minorHAnsi"/>
                <w:sz w:val="20"/>
                <w:szCs w:val="20"/>
                <w:lang w:eastAsia="en-GB"/>
              </w:rPr>
              <w:t>0001</w:t>
            </w:r>
          </w:p>
        </w:tc>
      </w:tr>
    </w:tbl>
    <w:p w:rsidRPr="00D92BBA" w:rsidR="00057124" w:rsidP="00057124" w:rsidRDefault="00057124" w14:paraId="3A46E50F" w14:textId="7C6D7A62">
      <w:pPr>
        <w:spacing w:line="240" w:lineRule="auto"/>
      </w:pPr>
      <w:r w:rsidRPr="00D92BBA">
        <w:br/>
      </w:r>
      <w:r w:rsidRPr="00D92BBA">
        <w:rPr>
          <w:b/>
        </w:rPr>
        <w:t>Abbreviations:</w:t>
      </w:r>
      <w:r w:rsidRPr="00D92BBA">
        <w:t xml:space="preserve"> IBD = inflammatory bowel disease; 5-ASA = 5-aminosalicylic acid</w:t>
      </w:r>
      <w:r w:rsidRPr="00D92BBA" w:rsidR="00E55335">
        <w:t xml:space="preserve">; BMI = Body Mass Index; PRO2 = </w:t>
      </w:r>
      <w:r w:rsidRPr="00D92BBA" w:rsidR="00E55335">
        <w:rPr>
          <w:rFonts w:cs="Calibri"/>
        </w:rPr>
        <w:t xml:space="preserve">IBD disease activity. </w:t>
      </w:r>
      <w:r w:rsidRPr="00D92BBA">
        <w:t>Values presented are median (interquartile range) or percentage (numerator/denominator). P values represent the results of a Mann Whitney U, Kruskal Wallis or Fisher’s exact test.</w:t>
      </w:r>
      <w:r w:rsidRPr="00D92BBA">
        <w:br w:type="page"/>
      </w:r>
    </w:p>
    <w:p w:rsidRPr="00717BEF" w:rsidR="00057124" w:rsidP="00717BEF" w:rsidRDefault="00057124" w14:paraId="5F73D499" w14:textId="77777777">
      <w:pPr>
        <w:pStyle w:val="Heading1"/>
      </w:pPr>
      <w:r w:rsidRPr="00717BEF">
        <w:lastRenderedPageBreak/>
        <w:t>Table 2: Univariable associations with anti-SARS-CoV-2 spike antibodies, stratified by vaccine type</w:t>
      </w:r>
    </w:p>
    <w:tbl>
      <w:tblPr>
        <w:tblW w:w="92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987"/>
        <w:gridCol w:w="1788"/>
        <w:gridCol w:w="1184"/>
        <w:gridCol w:w="873"/>
        <w:gridCol w:w="1530"/>
        <w:gridCol w:w="875"/>
      </w:tblGrid>
      <w:tr w:rsidRPr="00D92BBA" w:rsidR="00D92BBA" w:rsidTr="79761169" w14:paraId="7EA73EFE" w14:textId="77777777">
        <w:trPr>
          <w:trHeight w:val="245"/>
        </w:trPr>
        <w:tc>
          <w:tcPr>
            <w:tcW w:w="4815" w:type="dxa"/>
            <w:gridSpan w:val="2"/>
            <w:vMerge w:val="restart"/>
            <w:shd w:val="clear" w:color="auto" w:fill="FFFFFF" w:themeFill="background1"/>
            <w:hideMark/>
          </w:tcPr>
          <w:p w:rsidRPr="00D92BBA" w:rsidR="00057124" w:rsidP="00E55335" w:rsidRDefault="00057124" w14:paraId="79AFE6D7" w14:textId="77777777">
            <w:pPr>
              <w:spacing w:after="0" w:line="240" w:lineRule="auto"/>
              <w:rPr>
                <w:rFonts w:eastAsia="Times New Roman" w:cs="Calibri"/>
                <w:b/>
                <w:bCs/>
                <w:sz w:val="20"/>
                <w:szCs w:val="20"/>
                <w:lang w:eastAsia="en-GB"/>
              </w:rPr>
            </w:pPr>
            <w:r w:rsidRPr="00D92BBA">
              <w:rPr>
                <w:rFonts w:eastAsia="Times New Roman" w:cs="Calibri"/>
                <w:b/>
                <w:bCs/>
                <w:sz w:val="20"/>
                <w:szCs w:val="20"/>
                <w:lang w:eastAsia="en-GB"/>
              </w:rPr>
              <w:t>Variable</w:t>
            </w:r>
          </w:p>
        </w:tc>
        <w:tc>
          <w:tcPr>
            <w:tcW w:w="2024" w:type="dxa"/>
            <w:gridSpan w:val="2"/>
            <w:shd w:val="clear" w:color="auto" w:fill="auto"/>
            <w:noWrap/>
            <w:vAlign w:val="bottom"/>
            <w:hideMark/>
          </w:tcPr>
          <w:p w:rsidRPr="00D92BBA" w:rsidR="00057124" w:rsidP="00E55335" w:rsidRDefault="00057124" w14:paraId="6C37D092" w14:textId="77777777">
            <w:pPr>
              <w:spacing w:after="0" w:line="240" w:lineRule="auto"/>
              <w:jc w:val="center"/>
              <w:rPr>
                <w:rFonts w:eastAsia="Times New Roman" w:cs="Calibri"/>
                <w:b/>
                <w:bCs/>
                <w:sz w:val="20"/>
                <w:szCs w:val="20"/>
                <w:lang w:eastAsia="en-GB"/>
              </w:rPr>
            </w:pPr>
            <w:r w:rsidRPr="00D92BBA">
              <w:rPr>
                <w:rFonts w:eastAsia="Times New Roman" w:cs="Calibri"/>
                <w:b/>
                <w:bCs/>
                <w:sz w:val="20"/>
                <w:szCs w:val="20"/>
                <w:lang w:eastAsia="en-GB"/>
              </w:rPr>
              <w:t>BNT162b2</w:t>
            </w:r>
          </w:p>
        </w:tc>
        <w:tc>
          <w:tcPr>
            <w:tcW w:w="2398" w:type="dxa"/>
            <w:gridSpan w:val="2"/>
            <w:shd w:val="clear" w:color="auto" w:fill="auto"/>
            <w:noWrap/>
            <w:vAlign w:val="bottom"/>
            <w:hideMark/>
          </w:tcPr>
          <w:p w:rsidRPr="00D92BBA" w:rsidR="00057124" w:rsidP="00E55335" w:rsidRDefault="00057124" w14:paraId="344964A8" w14:textId="77777777">
            <w:pPr>
              <w:spacing w:after="0" w:line="240" w:lineRule="auto"/>
              <w:jc w:val="center"/>
              <w:rPr>
                <w:rFonts w:eastAsia="Times New Roman" w:cs="Calibri"/>
                <w:b/>
                <w:bCs/>
                <w:sz w:val="20"/>
                <w:szCs w:val="20"/>
                <w:lang w:eastAsia="en-GB"/>
              </w:rPr>
            </w:pPr>
            <w:r w:rsidRPr="00D92BBA">
              <w:rPr>
                <w:rFonts w:eastAsia="Times New Roman" w:cs="Calibri"/>
                <w:b/>
                <w:bCs/>
                <w:sz w:val="20"/>
                <w:szCs w:val="20"/>
                <w:lang w:eastAsia="en-GB"/>
              </w:rPr>
              <w:t>ChAdOx1 nCoV-19</w:t>
            </w:r>
          </w:p>
        </w:tc>
      </w:tr>
      <w:tr w:rsidRPr="00D92BBA" w:rsidR="00D92BBA" w:rsidTr="79761169" w14:paraId="17002ED8" w14:textId="77777777">
        <w:trPr>
          <w:trHeight w:val="245"/>
        </w:trPr>
        <w:tc>
          <w:tcPr>
            <w:tcW w:w="4815" w:type="dxa"/>
            <w:gridSpan w:val="2"/>
            <w:vMerge/>
            <w:vAlign w:val="center"/>
            <w:hideMark/>
          </w:tcPr>
          <w:p w:rsidRPr="00D92BBA" w:rsidR="00057124" w:rsidP="00E55335" w:rsidRDefault="00057124" w14:paraId="71289ECA" w14:textId="77777777">
            <w:pPr>
              <w:spacing w:after="0" w:line="240" w:lineRule="auto"/>
              <w:rPr>
                <w:rFonts w:eastAsia="Times New Roman" w:cs="Calibri"/>
                <w:b/>
                <w:bCs/>
                <w:sz w:val="20"/>
                <w:szCs w:val="20"/>
                <w:lang w:eastAsia="en-GB"/>
              </w:rPr>
            </w:pPr>
          </w:p>
        </w:tc>
        <w:tc>
          <w:tcPr>
            <w:tcW w:w="1185" w:type="dxa"/>
            <w:shd w:val="clear" w:color="auto" w:fill="FFFFFF" w:themeFill="background1"/>
            <w:hideMark/>
          </w:tcPr>
          <w:p w:rsidRPr="00D92BBA" w:rsidR="00057124" w:rsidP="00E55335" w:rsidRDefault="00057124" w14:paraId="3E60A9A3" w14:textId="77777777">
            <w:pPr>
              <w:spacing w:after="0" w:line="240" w:lineRule="auto"/>
              <w:jc w:val="center"/>
              <w:rPr>
                <w:rFonts w:eastAsia="Times New Roman" w:cs="Calibri"/>
                <w:b/>
                <w:bCs/>
                <w:sz w:val="20"/>
                <w:szCs w:val="20"/>
                <w:lang w:eastAsia="en-GB"/>
              </w:rPr>
            </w:pPr>
            <w:r w:rsidRPr="00D92BBA">
              <w:rPr>
                <w:rFonts w:eastAsia="Times New Roman" w:cs="Calibri"/>
                <w:b/>
                <w:bCs/>
                <w:sz w:val="20"/>
                <w:szCs w:val="20"/>
                <w:lang w:eastAsia="en-GB"/>
              </w:rPr>
              <w:t>Value</w:t>
            </w:r>
          </w:p>
        </w:tc>
        <w:tc>
          <w:tcPr>
            <w:tcW w:w="839" w:type="dxa"/>
            <w:shd w:val="clear" w:color="auto" w:fill="FFFFFF" w:themeFill="background1"/>
            <w:hideMark/>
          </w:tcPr>
          <w:p w:rsidRPr="00D92BBA" w:rsidR="00057124" w:rsidP="00E55335" w:rsidRDefault="00057124" w14:paraId="1D58AE9B" w14:textId="77777777">
            <w:pPr>
              <w:spacing w:after="0" w:line="240" w:lineRule="auto"/>
              <w:jc w:val="center"/>
              <w:rPr>
                <w:rFonts w:eastAsia="Times New Roman" w:cs="Calibri"/>
                <w:b/>
                <w:bCs/>
                <w:sz w:val="20"/>
                <w:szCs w:val="20"/>
                <w:lang w:eastAsia="en-GB"/>
              </w:rPr>
            </w:pPr>
            <w:r w:rsidRPr="00D92BBA">
              <w:rPr>
                <w:rFonts w:eastAsia="Times New Roman" w:cs="Calibri"/>
                <w:b/>
                <w:bCs/>
                <w:sz w:val="20"/>
                <w:szCs w:val="20"/>
                <w:lang w:eastAsia="en-GB"/>
              </w:rPr>
              <w:t>p</w:t>
            </w:r>
          </w:p>
        </w:tc>
        <w:tc>
          <w:tcPr>
            <w:tcW w:w="1530" w:type="dxa"/>
            <w:shd w:val="clear" w:color="auto" w:fill="auto"/>
            <w:hideMark/>
          </w:tcPr>
          <w:p w:rsidRPr="00D92BBA" w:rsidR="00057124" w:rsidP="00E55335" w:rsidRDefault="00057124" w14:paraId="6E2F225C" w14:textId="77777777">
            <w:pPr>
              <w:spacing w:after="0" w:line="240" w:lineRule="auto"/>
              <w:jc w:val="center"/>
              <w:rPr>
                <w:rFonts w:eastAsia="Times New Roman" w:cs="Calibri"/>
                <w:b/>
                <w:bCs/>
                <w:sz w:val="20"/>
                <w:szCs w:val="20"/>
                <w:lang w:eastAsia="en-GB"/>
              </w:rPr>
            </w:pPr>
            <w:r w:rsidRPr="00D92BBA">
              <w:rPr>
                <w:rFonts w:eastAsia="Times New Roman" w:cs="Calibri"/>
                <w:b/>
                <w:bCs/>
                <w:sz w:val="20"/>
                <w:szCs w:val="20"/>
                <w:lang w:eastAsia="en-GB"/>
              </w:rPr>
              <w:t>Value</w:t>
            </w:r>
          </w:p>
        </w:tc>
        <w:tc>
          <w:tcPr>
            <w:tcW w:w="868" w:type="dxa"/>
            <w:shd w:val="clear" w:color="auto" w:fill="auto"/>
            <w:hideMark/>
          </w:tcPr>
          <w:p w:rsidRPr="00D92BBA" w:rsidR="00057124" w:rsidP="00E55335" w:rsidRDefault="00057124" w14:paraId="21460A27" w14:textId="77777777">
            <w:pPr>
              <w:spacing w:after="0" w:line="240" w:lineRule="auto"/>
              <w:jc w:val="center"/>
              <w:rPr>
                <w:rFonts w:eastAsia="Times New Roman" w:cs="Calibri"/>
                <w:b/>
                <w:bCs/>
                <w:sz w:val="20"/>
                <w:szCs w:val="20"/>
                <w:lang w:eastAsia="en-GB"/>
              </w:rPr>
            </w:pPr>
            <w:r w:rsidRPr="00D92BBA">
              <w:rPr>
                <w:rFonts w:eastAsia="Times New Roman" w:cs="Calibri"/>
                <w:b/>
                <w:bCs/>
                <w:sz w:val="20"/>
                <w:szCs w:val="20"/>
                <w:lang w:eastAsia="en-GB"/>
              </w:rPr>
              <w:t>p</w:t>
            </w:r>
          </w:p>
        </w:tc>
      </w:tr>
      <w:tr w:rsidRPr="00D92BBA" w:rsidR="00D92BBA" w:rsidTr="79761169" w14:paraId="42257D14" w14:textId="77777777">
        <w:trPr>
          <w:trHeight w:val="245"/>
        </w:trPr>
        <w:tc>
          <w:tcPr>
            <w:tcW w:w="3015" w:type="dxa"/>
            <w:vMerge w:val="restart"/>
            <w:shd w:val="clear" w:color="auto" w:fill="FFFFFF" w:themeFill="background1"/>
            <w:hideMark/>
          </w:tcPr>
          <w:p w:rsidRPr="00D92BBA" w:rsidR="00057124" w:rsidP="00E55335" w:rsidRDefault="00057124" w14:paraId="7D11E28A" w14:textId="77777777">
            <w:pPr>
              <w:spacing w:after="0" w:line="240" w:lineRule="auto"/>
              <w:rPr>
                <w:rFonts w:eastAsia="Times New Roman" w:cs="Calibri"/>
                <w:sz w:val="20"/>
                <w:szCs w:val="20"/>
                <w:lang w:eastAsia="en-GB"/>
              </w:rPr>
            </w:pPr>
            <w:r w:rsidRPr="00D92BBA">
              <w:rPr>
                <w:rFonts w:eastAsia="Times New Roman" w:cs="Calibri"/>
                <w:sz w:val="20"/>
                <w:szCs w:val="20"/>
                <w:lang w:eastAsia="en-GB"/>
              </w:rPr>
              <w:t>Biologic treatment</w:t>
            </w:r>
          </w:p>
        </w:tc>
        <w:tc>
          <w:tcPr>
            <w:tcW w:w="1800" w:type="dxa"/>
            <w:shd w:val="clear" w:color="auto" w:fill="FFFFFF" w:themeFill="background1"/>
            <w:hideMark/>
          </w:tcPr>
          <w:p w:rsidRPr="00D92BBA" w:rsidR="00057124" w:rsidP="00E55335" w:rsidRDefault="00057124" w14:paraId="322CD2AD" w14:textId="77777777">
            <w:pPr>
              <w:spacing w:after="0" w:line="240" w:lineRule="auto"/>
              <w:rPr>
                <w:rFonts w:eastAsia="Times New Roman" w:cs="Calibri"/>
                <w:sz w:val="20"/>
                <w:szCs w:val="20"/>
                <w:lang w:eastAsia="en-GB"/>
              </w:rPr>
            </w:pPr>
            <w:r w:rsidRPr="00D92BBA">
              <w:rPr>
                <w:rFonts w:eastAsia="Times New Roman" w:cs="Calibri"/>
                <w:sz w:val="20"/>
                <w:szCs w:val="20"/>
                <w:lang w:eastAsia="en-GB"/>
              </w:rPr>
              <w:t>Infliximab</w:t>
            </w:r>
          </w:p>
        </w:tc>
        <w:tc>
          <w:tcPr>
            <w:tcW w:w="1185" w:type="dxa"/>
            <w:shd w:val="clear" w:color="auto" w:fill="FFFFFF" w:themeFill="background1"/>
            <w:hideMark/>
          </w:tcPr>
          <w:p w:rsidRPr="00D92BBA" w:rsidR="00057124" w:rsidP="00E55335" w:rsidRDefault="00057124" w14:paraId="7C9B0B23" w14:textId="5A415359">
            <w:pPr>
              <w:spacing w:after="0" w:line="240" w:lineRule="auto"/>
              <w:jc w:val="center"/>
              <w:rPr>
                <w:rFonts w:eastAsia="Times New Roman" w:cs="Calibri"/>
                <w:sz w:val="20"/>
                <w:szCs w:val="20"/>
                <w:lang w:eastAsia="en-GB"/>
              </w:rPr>
            </w:pPr>
            <w:r w:rsidRPr="00D92BBA">
              <w:rPr>
                <w:rFonts w:eastAsia="Times New Roman" w:cs="Calibri"/>
                <w:sz w:val="20"/>
                <w:szCs w:val="20"/>
                <w:lang w:eastAsia="en-GB"/>
              </w:rPr>
              <w:t>6</w:t>
            </w:r>
            <w:r w:rsidR="00DD5709">
              <w:rPr>
                <w:rFonts w:eastAsia="Times New Roman" w:cs="Calibri"/>
                <w:sz w:val="20"/>
                <w:szCs w:val="20"/>
                <w:lang w:eastAsia="en-GB"/>
              </w:rPr>
              <w:t>.</w:t>
            </w:r>
            <w:r w:rsidRPr="00D92BBA">
              <w:rPr>
                <w:rFonts w:eastAsia="Times New Roman" w:cs="Calibri"/>
                <w:sz w:val="20"/>
                <w:szCs w:val="20"/>
                <w:lang w:eastAsia="en-GB"/>
              </w:rPr>
              <w:t>0 (5</w:t>
            </w:r>
            <w:r w:rsidR="00DD5709">
              <w:rPr>
                <w:rFonts w:eastAsia="Times New Roman" w:cs="Calibri"/>
                <w:sz w:val="20"/>
                <w:szCs w:val="20"/>
                <w:lang w:eastAsia="en-GB"/>
              </w:rPr>
              <w:t>.</w:t>
            </w:r>
            <w:r w:rsidRPr="00D92BBA">
              <w:rPr>
                <w:rFonts w:eastAsia="Times New Roman" w:cs="Calibri"/>
                <w:sz w:val="20"/>
                <w:szCs w:val="20"/>
                <w:lang w:eastAsia="en-GB"/>
              </w:rPr>
              <w:t>9)</w:t>
            </w:r>
          </w:p>
        </w:tc>
        <w:tc>
          <w:tcPr>
            <w:tcW w:w="839" w:type="dxa"/>
            <w:vMerge w:val="restart"/>
            <w:shd w:val="clear" w:color="auto" w:fill="FFFFFF" w:themeFill="background1"/>
            <w:hideMark/>
          </w:tcPr>
          <w:p w:rsidRPr="00D92BBA" w:rsidR="00057124" w:rsidP="00E55335" w:rsidRDefault="00057124" w14:paraId="63074B2D" w14:textId="5AA9EBC5">
            <w:pPr>
              <w:spacing w:after="0" w:line="240" w:lineRule="auto"/>
              <w:jc w:val="center"/>
              <w:rPr>
                <w:rFonts w:eastAsia="Times New Roman" w:cs="Calibri"/>
                <w:sz w:val="20"/>
                <w:szCs w:val="20"/>
                <w:lang w:eastAsia="en-GB"/>
              </w:rPr>
            </w:pPr>
            <w:r w:rsidRPr="00D92BBA">
              <w:rPr>
                <w:rFonts w:eastAsia="Times New Roman" w:cs="Calibri"/>
                <w:sz w:val="20"/>
                <w:szCs w:val="20"/>
                <w:lang w:eastAsia="en-GB"/>
              </w:rPr>
              <w:t>&lt;0</w:t>
            </w:r>
            <w:r w:rsidR="00DD5709">
              <w:rPr>
                <w:rFonts w:eastAsia="Times New Roman" w:cs="Calibri"/>
                <w:sz w:val="20"/>
                <w:szCs w:val="20"/>
                <w:lang w:eastAsia="en-GB"/>
              </w:rPr>
              <w:t>.</w:t>
            </w:r>
            <w:r w:rsidRPr="00D92BBA">
              <w:rPr>
                <w:rFonts w:eastAsia="Times New Roman" w:cs="Calibri"/>
                <w:sz w:val="20"/>
                <w:szCs w:val="20"/>
                <w:lang w:eastAsia="en-GB"/>
              </w:rPr>
              <w:t>0001</w:t>
            </w:r>
          </w:p>
        </w:tc>
        <w:tc>
          <w:tcPr>
            <w:tcW w:w="1530" w:type="dxa"/>
            <w:shd w:val="clear" w:color="auto" w:fill="auto"/>
            <w:hideMark/>
          </w:tcPr>
          <w:p w:rsidRPr="00D92BBA" w:rsidR="00057124" w:rsidP="00E55335" w:rsidRDefault="00057124" w14:paraId="29DBFB27" w14:textId="0EBB98E3">
            <w:pPr>
              <w:spacing w:after="0" w:line="240" w:lineRule="auto"/>
              <w:jc w:val="center"/>
              <w:rPr>
                <w:rFonts w:eastAsia="Times New Roman" w:cs="Calibri"/>
                <w:sz w:val="20"/>
                <w:szCs w:val="20"/>
                <w:lang w:eastAsia="en-GB"/>
              </w:rPr>
            </w:pPr>
            <w:r w:rsidRPr="00D92BBA">
              <w:rPr>
                <w:rFonts w:eastAsia="Times New Roman" w:cs="Calibri"/>
                <w:sz w:val="20"/>
                <w:szCs w:val="20"/>
                <w:lang w:eastAsia="en-GB"/>
              </w:rPr>
              <w:t>4</w:t>
            </w:r>
            <w:r w:rsidR="00DD5709">
              <w:rPr>
                <w:rFonts w:eastAsia="Times New Roman" w:cs="Calibri"/>
                <w:sz w:val="20"/>
                <w:szCs w:val="20"/>
                <w:lang w:eastAsia="en-GB"/>
              </w:rPr>
              <w:t>.</w:t>
            </w:r>
            <w:r w:rsidRPr="00D92BBA">
              <w:rPr>
                <w:rFonts w:eastAsia="Times New Roman" w:cs="Calibri"/>
                <w:sz w:val="20"/>
                <w:szCs w:val="20"/>
                <w:lang w:eastAsia="en-GB"/>
              </w:rPr>
              <w:t>7 (4</w:t>
            </w:r>
            <w:r w:rsidR="00DD5709">
              <w:rPr>
                <w:rFonts w:eastAsia="Times New Roman" w:cs="Calibri"/>
                <w:sz w:val="20"/>
                <w:szCs w:val="20"/>
                <w:lang w:eastAsia="en-GB"/>
              </w:rPr>
              <w:t>.</w:t>
            </w:r>
            <w:r w:rsidRPr="00D92BBA">
              <w:rPr>
                <w:rFonts w:eastAsia="Times New Roman" w:cs="Calibri"/>
                <w:sz w:val="20"/>
                <w:szCs w:val="20"/>
                <w:lang w:eastAsia="en-GB"/>
              </w:rPr>
              <w:t>9)</w:t>
            </w:r>
          </w:p>
        </w:tc>
        <w:tc>
          <w:tcPr>
            <w:tcW w:w="868" w:type="dxa"/>
            <w:vMerge w:val="restart"/>
            <w:shd w:val="clear" w:color="auto" w:fill="auto"/>
            <w:hideMark/>
          </w:tcPr>
          <w:p w:rsidRPr="00D92BBA" w:rsidR="00057124" w:rsidP="00E55335" w:rsidRDefault="00057124" w14:paraId="773EE008" w14:textId="65B2C13E">
            <w:pPr>
              <w:spacing w:after="0" w:line="240" w:lineRule="auto"/>
              <w:jc w:val="center"/>
              <w:rPr>
                <w:rFonts w:eastAsia="Times New Roman" w:cs="Calibri"/>
                <w:sz w:val="20"/>
                <w:szCs w:val="20"/>
                <w:lang w:eastAsia="en-GB"/>
              </w:rPr>
            </w:pPr>
            <w:r w:rsidRPr="00D92BBA">
              <w:rPr>
                <w:rFonts w:eastAsia="Times New Roman" w:cs="Calibri"/>
                <w:sz w:val="20"/>
                <w:szCs w:val="20"/>
                <w:lang w:eastAsia="en-GB"/>
              </w:rPr>
              <w:t>&lt;0</w:t>
            </w:r>
            <w:r w:rsidR="00DD5709">
              <w:rPr>
                <w:rFonts w:eastAsia="Times New Roman" w:cs="Calibri"/>
                <w:sz w:val="20"/>
                <w:szCs w:val="20"/>
                <w:lang w:eastAsia="en-GB"/>
              </w:rPr>
              <w:t>.</w:t>
            </w:r>
            <w:r w:rsidRPr="00D92BBA">
              <w:rPr>
                <w:rFonts w:eastAsia="Times New Roman" w:cs="Calibri"/>
                <w:sz w:val="20"/>
                <w:szCs w:val="20"/>
                <w:lang w:eastAsia="en-GB"/>
              </w:rPr>
              <w:t>0001</w:t>
            </w:r>
          </w:p>
        </w:tc>
      </w:tr>
      <w:tr w:rsidRPr="00D92BBA" w:rsidR="00D92BBA" w:rsidTr="79761169" w14:paraId="307F0B77" w14:textId="77777777">
        <w:trPr>
          <w:trHeight w:val="245"/>
        </w:trPr>
        <w:tc>
          <w:tcPr>
            <w:tcW w:w="3015" w:type="dxa"/>
            <w:vMerge/>
            <w:vAlign w:val="center"/>
            <w:hideMark/>
          </w:tcPr>
          <w:p w:rsidRPr="00D92BBA" w:rsidR="00057124" w:rsidP="00E55335" w:rsidRDefault="00057124" w14:paraId="333C50F1" w14:textId="77777777">
            <w:pPr>
              <w:spacing w:after="0" w:line="240" w:lineRule="auto"/>
              <w:rPr>
                <w:rFonts w:eastAsia="Times New Roman" w:cs="Calibri"/>
                <w:sz w:val="20"/>
                <w:szCs w:val="20"/>
                <w:lang w:eastAsia="en-GB"/>
              </w:rPr>
            </w:pPr>
          </w:p>
        </w:tc>
        <w:tc>
          <w:tcPr>
            <w:tcW w:w="1800" w:type="dxa"/>
            <w:shd w:val="clear" w:color="auto" w:fill="FFFFFF" w:themeFill="background1"/>
            <w:hideMark/>
          </w:tcPr>
          <w:p w:rsidRPr="00D92BBA" w:rsidR="00057124" w:rsidP="00E55335" w:rsidRDefault="00057124" w14:paraId="2BF9FDE0" w14:textId="77777777">
            <w:pPr>
              <w:spacing w:after="0" w:line="240" w:lineRule="auto"/>
              <w:rPr>
                <w:rFonts w:eastAsia="Times New Roman" w:cs="Calibri"/>
                <w:sz w:val="20"/>
                <w:szCs w:val="20"/>
                <w:lang w:eastAsia="en-GB"/>
              </w:rPr>
            </w:pPr>
            <w:r w:rsidRPr="00D92BBA">
              <w:rPr>
                <w:rFonts w:eastAsia="Times New Roman" w:cs="Calibri"/>
                <w:sz w:val="20"/>
                <w:szCs w:val="20"/>
                <w:lang w:eastAsia="en-GB"/>
              </w:rPr>
              <w:t>Vedolizumab</w:t>
            </w:r>
          </w:p>
        </w:tc>
        <w:tc>
          <w:tcPr>
            <w:tcW w:w="1185" w:type="dxa"/>
            <w:shd w:val="clear" w:color="auto" w:fill="FFFFFF" w:themeFill="background1"/>
            <w:hideMark/>
          </w:tcPr>
          <w:p w:rsidRPr="00D92BBA" w:rsidR="00057124" w:rsidP="00E55335" w:rsidRDefault="00057124" w14:paraId="308D496D" w14:textId="7F2DB842">
            <w:pPr>
              <w:spacing w:after="0" w:line="240" w:lineRule="auto"/>
              <w:jc w:val="center"/>
              <w:rPr>
                <w:rFonts w:eastAsia="Times New Roman" w:cs="Calibri"/>
                <w:sz w:val="20"/>
                <w:szCs w:val="20"/>
                <w:lang w:eastAsia="en-GB"/>
              </w:rPr>
            </w:pPr>
            <w:r w:rsidRPr="00D92BBA">
              <w:rPr>
                <w:rFonts w:eastAsia="Times New Roman" w:cs="Calibri"/>
                <w:sz w:val="20"/>
                <w:szCs w:val="20"/>
                <w:lang w:eastAsia="en-GB"/>
              </w:rPr>
              <w:t>28</w:t>
            </w:r>
            <w:r w:rsidR="00DD5709">
              <w:rPr>
                <w:rFonts w:eastAsia="Times New Roman" w:cs="Calibri"/>
                <w:sz w:val="20"/>
                <w:szCs w:val="20"/>
                <w:lang w:eastAsia="en-GB"/>
              </w:rPr>
              <w:t>.</w:t>
            </w:r>
            <w:r w:rsidRPr="00D92BBA">
              <w:rPr>
                <w:rFonts w:eastAsia="Times New Roman" w:cs="Calibri"/>
                <w:sz w:val="20"/>
                <w:szCs w:val="20"/>
                <w:lang w:eastAsia="en-GB"/>
              </w:rPr>
              <w:t>8 (5</w:t>
            </w:r>
            <w:r w:rsidR="00DD5709">
              <w:rPr>
                <w:rFonts w:eastAsia="Times New Roman" w:cs="Calibri"/>
                <w:sz w:val="20"/>
                <w:szCs w:val="20"/>
                <w:lang w:eastAsia="en-GB"/>
              </w:rPr>
              <w:t>.</w:t>
            </w:r>
            <w:r w:rsidRPr="00D92BBA">
              <w:rPr>
                <w:rFonts w:eastAsia="Times New Roman" w:cs="Calibri"/>
                <w:sz w:val="20"/>
                <w:szCs w:val="20"/>
                <w:lang w:eastAsia="en-GB"/>
              </w:rPr>
              <w:t>4)</w:t>
            </w:r>
          </w:p>
        </w:tc>
        <w:tc>
          <w:tcPr>
            <w:tcW w:w="839" w:type="dxa"/>
            <w:vMerge/>
            <w:vAlign w:val="center"/>
            <w:hideMark/>
          </w:tcPr>
          <w:p w:rsidRPr="00D92BBA" w:rsidR="00057124" w:rsidP="00E55335" w:rsidRDefault="00057124" w14:paraId="3746A647" w14:textId="77777777">
            <w:pPr>
              <w:spacing w:after="0" w:line="240" w:lineRule="auto"/>
              <w:jc w:val="center"/>
              <w:rPr>
                <w:rFonts w:eastAsia="Times New Roman" w:cs="Calibri"/>
                <w:sz w:val="20"/>
                <w:szCs w:val="20"/>
                <w:lang w:eastAsia="en-GB"/>
              </w:rPr>
            </w:pPr>
          </w:p>
        </w:tc>
        <w:tc>
          <w:tcPr>
            <w:tcW w:w="1530" w:type="dxa"/>
            <w:shd w:val="clear" w:color="auto" w:fill="auto"/>
            <w:hideMark/>
          </w:tcPr>
          <w:p w:rsidRPr="00D92BBA" w:rsidR="00057124" w:rsidP="00E55335" w:rsidRDefault="00057124" w14:paraId="2C65B6CE" w14:textId="3BFCFCAD">
            <w:pPr>
              <w:spacing w:after="0" w:line="240" w:lineRule="auto"/>
              <w:jc w:val="center"/>
              <w:rPr>
                <w:rFonts w:eastAsia="Times New Roman" w:cs="Calibri"/>
                <w:sz w:val="20"/>
                <w:szCs w:val="20"/>
                <w:lang w:eastAsia="en-GB"/>
              </w:rPr>
            </w:pPr>
            <w:r w:rsidRPr="00D92BBA">
              <w:rPr>
                <w:rFonts w:eastAsia="Times New Roman" w:cs="Calibri"/>
                <w:sz w:val="20"/>
                <w:szCs w:val="20"/>
                <w:lang w:eastAsia="en-GB"/>
              </w:rPr>
              <w:t>13</w:t>
            </w:r>
            <w:r w:rsidR="00DD5709">
              <w:rPr>
                <w:rFonts w:eastAsia="Times New Roman" w:cs="Calibri"/>
                <w:sz w:val="20"/>
                <w:szCs w:val="20"/>
                <w:lang w:eastAsia="en-GB"/>
              </w:rPr>
              <w:t>.</w:t>
            </w:r>
            <w:r w:rsidRPr="00D92BBA">
              <w:rPr>
                <w:rFonts w:eastAsia="Times New Roman" w:cs="Calibri"/>
                <w:sz w:val="20"/>
                <w:szCs w:val="20"/>
                <w:lang w:eastAsia="en-GB"/>
              </w:rPr>
              <w:t>8 (5</w:t>
            </w:r>
            <w:r w:rsidR="00DD5709">
              <w:rPr>
                <w:rFonts w:eastAsia="Times New Roman" w:cs="Calibri"/>
                <w:sz w:val="20"/>
                <w:szCs w:val="20"/>
                <w:lang w:eastAsia="en-GB"/>
              </w:rPr>
              <w:t>.</w:t>
            </w:r>
            <w:r w:rsidRPr="00D92BBA">
              <w:rPr>
                <w:rFonts w:eastAsia="Times New Roman" w:cs="Calibri"/>
                <w:sz w:val="20"/>
                <w:szCs w:val="20"/>
                <w:lang w:eastAsia="en-GB"/>
              </w:rPr>
              <w:t>9)</w:t>
            </w:r>
          </w:p>
        </w:tc>
        <w:tc>
          <w:tcPr>
            <w:tcW w:w="868" w:type="dxa"/>
            <w:vMerge/>
            <w:vAlign w:val="center"/>
            <w:hideMark/>
          </w:tcPr>
          <w:p w:rsidRPr="00D92BBA" w:rsidR="00057124" w:rsidP="00E55335" w:rsidRDefault="00057124" w14:paraId="5522BB7A" w14:textId="77777777">
            <w:pPr>
              <w:spacing w:after="0" w:line="240" w:lineRule="auto"/>
              <w:jc w:val="center"/>
              <w:rPr>
                <w:rFonts w:eastAsia="Times New Roman" w:cs="Calibri"/>
                <w:sz w:val="20"/>
                <w:szCs w:val="20"/>
                <w:lang w:eastAsia="en-GB"/>
              </w:rPr>
            </w:pPr>
          </w:p>
        </w:tc>
      </w:tr>
      <w:tr w:rsidRPr="00D92BBA" w:rsidR="00D92BBA" w:rsidTr="79761169" w14:paraId="6780E69C" w14:textId="77777777">
        <w:trPr>
          <w:trHeight w:val="245"/>
        </w:trPr>
        <w:tc>
          <w:tcPr>
            <w:tcW w:w="3015" w:type="dxa"/>
            <w:vMerge w:val="restart"/>
            <w:shd w:val="clear" w:color="auto" w:fill="FFFFFF" w:themeFill="background1"/>
            <w:hideMark/>
          </w:tcPr>
          <w:p w:rsidRPr="00D92BBA" w:rsidR="00057124" w:rsidP="00E55335" w:rsidRDefault="00057124" w14:paraId="14E7AD66" w14:textId="77777777">
            <w:pPr>
              <w:spacing w:after="0" w:line="240" w:lineRule="auto"/>
              <w:rPr>
                <w:rFonts w:eastAsia="Times New Roman" w:cs="Calibri"/>
                <w:sz w:val="20"/>
                <w:szCs w:val="20"/>
                <w:lang w:eastAsia="en-GB"/>
              </w:rPr>
            </w:pPr>
            <w:r w:rsidRPr="00D92BBA">
              <w:rPr>
                <w:rFonts w:eastAsia="Times New Roman" w:cs="Calibri"/>
                <w:sz w:val="20"/>
                <w:szCs w:val="20"/>
                <w:lang w:eastAsia="en-GB"/>
              </w:rPr>
              <w:t>Immunomodulator in infliximab-treated participants</w:t>
            </w:r>
          </w:p>
        </w:tc>
        <w:tc>
          <w:tcPr>
            <w:tcW w:w="1800" w:type="dxa"/>
            <w:shd w:val="clear" w:color="auto" w:fill="FFFFFF" w:themeFill="background1"/>
            <w:hideMark/>
          </w:tcPr>
          <w:p w:rsidRPr="00D92BBA" w:rsidR="00057124" w:rsidP="00E55335" w:rsidRDefault="00057124" w14:paraId="16F3DB61" w14:textId="77777777">
            <w:pPr>
              <w:spacing w:after="0" w:line="240" w:lineRule="auto"/>
              <w:rPr>
                <w:rFonts w:eastAsia="Times New Roman" w:cs="Calibri"/>
                <w:sz w:val="20"/>
                <w:szCs w:val="20"/>
                <w:lang w:eastAsia="en-GB"/>
              </w:rPr>
            </w:pPr>
            <w:r w:rsidRPr="00D92BBA">
              <w:rPr>
                <w:rFonts w:eastAsia="Times New Roman" w:cs="Calibri"/>
                <w:sz w:val="20"/>
                <w:szCs w:val="20"/>
                <w:lang w:eastAsia="en-GB"/>
              </w:rPr>
              <w:t>No</w:t>
            </w:r>
          </w:p>
        </w:tc>
        <w:tc>
          <w:tcPr>
            <w:tcW w:w="1185" w:type="dxa"/>
            <w:shd w:val="clear" w:color="auto" w:fill="FFFFFF" w:themeFill="background1"/>
            <w:hideMark/>
          </w:tcPr>
          <w:p w:rsidRPr="00D92BBA" w:rsidR="00057124" w:rsidP="00E55335" w:rsidRDefault="00057124" w14:paraId="2433C9FE" w14:textId="10EFCB83">
            <w:pPr>
              <w:spacing w:after="0" w:line="240" w:lineRule="auto"/>
              <w:jc w:val="center"/>
              <w:rPr>
                <w:rFonts w:eastAsia="Times New Roman" w:cs="Calibri"/>
                <w:sz w:val="20"/>
                <w:szCs w:val="20"/>
                <w:lang w:eastAsia="en-GB"/>
              </w:rPr>
            </w:pPr>
            <w:r w:rsidRPr="00D92BBA">
              <w:rPr>
                <w:rFonts w:eastAsia="Times New Roman" w:cs="Calibri"/>
                <w:sz w:val="20"/>
                <w:szCs w:val="20"/>
                <w:lang w:eastAsia="en-GB"/>
              </w:rPr>
              <w:t>9</w:t>
            </w:r>
            <w:r w:rsidR="00DD5709">
              <w:rPr>
                <w:rFonts w:eastAsia="Times New Roman" w:cs="Calibri"/>
                <w:sz w:val="20"/>
                <w:szCs w:val="20"/>
                <w:lang w:eastAsia="en-GB"/>
              </w:rPr>
              <w:t>.</w:t>
            </w:r>
            <w:r w:rsidRPr="00D92BBA">
              <w:rPr>
                <w:rFonts w:eastAsia="Times New Roman" w:cs="Calibri"/>
                <w:sz w:val="20"/>
                <w:szCs w:val="20"/>
                <w:lang w:eastAsia="en-GB"/>
              </w:rPr>
              <w:t>7 (4</w:t>
            </w:r>
            <w:r w:rsidR="00DD5709">
              <w:rPr>
                <w:rFonts w:eastAsia="Times New Roman" w:cs="Calibri"/>
                <w:sz w:val="20"/>
                <w:szCs w:val="20"/>
                <w:lang w:eastAsia="en-GB"/>
              </w:rPr>
              <w:t>.</w:t>
            </w:r>
            <w:r w:rsidRPr="00D92BBA">
              <w:rPr>
                <w:rFonts w:eastAsia="Times New Roman" w:cs="Calibri"/>
                <w:sz w:val="20"/>
                <w:szCs w:val="20"/>
                <w:lang w:eastAsia="en-GB"/>
              </w:rPr>
              <w:t>7)</w:t>
            </w:r>
          </w:p>
        </w:tc>
        <w:tc>
          <w:tcPr>
            <w:tcW w:w="839" w:type="dxa"/>
            <w:vMerge w:val="restart"/>
            <w:shd w:val="clear" w:color="auto" w:fill="FFFFFF" w:themeFill="background1"/>
            <w:hideMark/>
          </w:tcPr>
          <w:p w:rsidRPr="00D92BBA" w:rsidR="00057124" w:rsidP="00E55335" w:rsidRDefault="00057124" w14:paraId="71D8E020" w14:textId="0BA02CB7">
            <w:pPr>
              <w:spacing w:after="0" w:line="240" w:lineRule="auto"/>
              <w:jc w:val="center"/>
              <w:rPr>
                <w:rFonts w:eastAsia="Times New Roman" w:cs="Calibri"/>
                <w:sz w:val="20"/>
                <w:szCs w:val="20"/>
                <w:lang w:eastAsia="en-GB"/>
              </w:rPr>
            </w:pPr>
            <w:r w:rsidRPr="00D92BBA">
              <w:rPr>
                <w:rFonts w:eastAsia="Times New Roman" w:cs="Calibri"/>
                <w:sz w:val="20"/>
                <w:szCs w:val="20"/>
                <w:lang w:eastAsia="en-GB"/>
              </w:rPr>
              <w:t>&lt;0</w:t>
            </w:r>
            <w:r w:rsidR="00DD5709">
              <w:rPr>
                <w:rFonts w:eastAsia="Times New Roman" w:cs="Calibri"/>
                <w:sz w:val="20"/>
                <w:szCs w:val="20"/>
                <w:lang w:eastAsia="en-GB"/>
              </w:rPr>
              <w:t>.</w:t>
            </w:r>
            <w:r w:rsidRPr="00D92BBA">
              <w:rPr>
                <w:rFonts w:eastAsia="Times New Roman" w:cs="Calibri"/>
                <w:sz w:val="20"/>
                <w:szCs w:val="20"/>
                <w:lang w:eastAsia="en-GB"/>
              </w:rPr>
              <w:t>0001</w:t>
            </w:r>
          </w:p>
        </w:tc>
        <w:tc>
          <w:tcPr>
            <w:tcW w:w="1530" w:type="dxa"/>
            <w:shd w:val="clear" w:color="auto" w:fill="auto"/>
            <w:hideMark/>
          </w:tcPr>
          <w:p w:rsidRPr="00D92BBA" w:rsidR="00057124" w:rsidP="00E55335" w:rsidRDefault="00057124" w14:paraId="281B1713" w14:textId="0D1E109B">
            <w:pPr>
              <w:spacing w:after="0" w:line="240" w:lineRule="auto"/>
              <w:jc w:val="center"/>
              <w:rPr>
                <w:rFonts w:eastAsia="Times New Roman" w:cs="Calibri"/>
                <w:sz w:val="20"/>
                <w:szCs w:val="20"/>
                <w:lang w:eastAsia="en-GB"/>
              </w:rPr>
            </w:pPr>
            <w:r w:rsidRPr="00D92BBA">
              <w:rPr>
                <w:rFonts w:eastAsia="Times New Roman" w:cs="Calibri"/>
                <w:sz w:val="20"/>
                <w:szCs w:val="20"/>
                <w:lang w:eastAsia="en-GB"/>
              </w:rPr>
              <w:t>5</w:t>
            </w:r>
            <w:r w:rsidR="00DD5709">
              <w:rPr>
                <w:rFonts w:eastAsia="Times New Roman" w:cs="Calibri"/>
                <w:sz w:val="20"/>
                <w:szCs w:val="20"/>
                <w:lang w:eastAsia="en-GB"/>
              </w:rPr>
              <w:t>.</w:t>
            </w:r>
            <w:r w:rsidRPr="00D92BBA">
              <w:rPr>
                <w:rFonts w:eastAsia="Times New Roman" w:cs="Calibri"/>
                <w:sz w:val="20"/>
                <w:szCs w:val="20"/>
                <w:lang w:eastAsia="en-GB"/>
              </w:rPr>
              <w:t>7 (5</w:t>
            </w:r>
            <w:r w:rsidR="00DD5709">
              <w:rPr>
                <w:rFonts w:eastAsia="Times New Roman" w:cs="Calibri"/>
                <w:sz w:val="20"/>
                <w:szCs w:val="20"/>
                <w:lang w:eastAsia="en-GB"/>
              </w:rPr>
              <w:t>.</w:t>
            </w:r>
            <w:r w:rsidRPr="00D92BBA">
              <w:rPr>
                <w:rFonts w:eastAsia="Times New Roman" w:cs="Calibri"/>
                <w:sz w:val="20"/>
                <w:szCs w:val="20"/>
                <w:lang w:eastAsia="en-GB"/>
              </w:rPr>
              <w:t>1)</w:t>
            </w:r>
          </w:p>
        </w:tc>
        <w:tc>
          <w:tcPr>
            <w:tcW w:w="868" w:type="dxa"/>
            <w:vMerge w:val="restart"/>
            <w:shd w:val="clear" w:color="auto" w:fill="auto"/>
            <w:hideMark/>
          </w:tcPr>
          <w:p w:rsidRPr="00D92BBA" w:rsidR="00057124" w:rsidP="00E55335" w:rsidRDefault="00057124" w14:paraId="3250F983" w14:textId="3B495443">
            <w:pPr>
              <w:spacing w:after="0" w:line="240" w:lineRule="auto"/>
              <w:jc w:val="center"/>
              <w:rPr>
                <w:rFonts w:eastAsia="Times New Roman" w:cs="Calibri"/>
                <w:sz w:val="20"/>
                <w:szCs w:val="20"/>
                <w:lang w:eastAsia="en-GB"/>
              </w:rPr>
            </w:pPr>
            <w:r w:rsidRPr="00D92BBA">
              <w:rPr>
                <w:rFonts w:eastAsia="Times New Roman" w:cs="Calibri"/>
                <w:sz w:val="20"/>
                <w:szCs w:val="20"/>
                <w:lang w:eastAsia="en-GB"/>
              </w:rPr>
              <w:t>0</w:t>
            </w:r>
            <w:r w:rsidR="00DD5709">
              <w:rPr>
                <w:rFonts w:eastAsia="Times New Roman" w:cs="Calibri"/>
                <w:sz w:val="20"/>
                <w:szCs w:val="20"/>
                <w:lang w:eastAsia="en-GB"/>
              </w:rPr>
              <w:t>.</w:t>
            </w:r>
            <w:r w:rsidRPr="00D92BBA">
              <w:rPr>
                <w:rFonts w:eastAsia="Times New Roman" w:cs="Calibri"/>
                <w:sz w:val="20"/>
                <w:szCs w:val="20"/>
                <w:lang w:eastAsia="en-GB"/>
              </w:rPr>
              <w:t>045</w:t>
            </w:r>
          </w:p>
        </w:tc>
      </w:tr>
      <w:tr w:rsidRPr="00D92BBA" w:rsidR="00D92BBA" w:rsidTr="79761169" w14:paraId="0DB05B82" w14:textId="77777777">
        <w:trPr>
          <w:trHeight w:val="245"/>
        </w:trPr>
        <w:tc>
          <w:tcPr>
            <w:tcW w:w="3015" w:type="dxa"/>
            <w:vMerge/>
            <w:vAlign w:val="center"/>
            <w:hideMark/>
          </w:tcPr>
          <w:p w:rsidRPr="00D92BBA" w:rsidR="00057124" w:rsidP="00E55335" w:rsidRDefault="00057124" w14:paraId="571BEE93" w14:textId="77777777">
            <w:pPr>
              <w:spacing w:after="0" w:line="240" w:lineRule="auto"/>
              <w:rPr>
                <w:rFonts w:eastAsia="Times New Roman" w:cs="Calibri"/>
                <w:sz w:val="20"/>
                <w:szCs w:val="20"/>
                <w:lang w:eastAsia="en-GB"/>
              </w:rPr>
            </w:pPr>
          </w:p>
        </w:tc>
        <w:tc>
          <w:tcPr>
            <w:tcW w:w="1800" w:type="dxa"/>
            <w:shd w:val="clear" w:color="auto" w:fill="FFFFFF" w:themeFill="background1"/>
            <w:hideMark/>
          </w:tcPr>
          <w:p w:rsidRPr="00D92BBA" w:rsidR="00057124" w:rsidP="00E55335" w:rsidRDefault="00057124" w14:paraId="659C5990" w14:textId="77777777">
            <w:pPr>
              <w:spacing w:after="0" w:line="240" w:lineRule="auto"/>
              <w:rPr>
                <w:rFonts w:eastAsia="Times New Roman" w:cs="Calibri"/>
                <w:sz w:val="20"/>
                <w:szCs w:val="20"/>
                <w:lang w:eastAsia="en-GB"/>
              </w:rPr>
            </w:pPr>
            <w:r w:rsidRPr="00D92BBA">
              <w:rPr>
                <w:rFonts w:eastAsia="Times New Roman" w:cs="Calibri"/>
                <w:sz w:val="20"/>
                <w:szCs w:val="20"/>
                <w:lang w:eastAsia="en-GB"/>
              </w:rPr>
              <w:t>Yes</w:t>
            </w:r>
          </w:p>
        </w:tc>
        <w:tc>
          <w:tcPr>
            <w:tcW w:w="1185" w:type="dxa"/>
            <w:shd w:val="clear" w:color="auto" w:fill="FFFFFF" w:themeFill="background1"/>
            <w:hideMark/>
          </w:tcPr>
          <w:p w:rsidRPr="00D92BBA" w:rsidR="00057124" w:rsidP="00E55335" w:rsidRDefault="00057124" w14:paraId="3A24D330" w14:textId="6D933E28">
            <w:pPr>
              <w:spacing w:after="0" w:line="240" w:lineRule="auto"/>
              <w:jc w:val="center"/>
              <w:rPr>
                <w:rFonts w:eastAsia="Times New Roman" w:cs="Calibri"/>
                <w:sz w:val="20"/>
                <w:szCs w:val="20"/>
                <w:lang w:eastAsia="en-GB"/>
              </w:rPr>
            </w:pPr>
            <w:r w:rsidRPr="00D92BBA">
              <w:rPr>
                <w:rFonts w:eastAsia="Times New Roman" w:cs="Calibri"/>
                <w:sz w:val="20"/>
                <w:szCs w:val="20"/>
                <w:lang w:eastAsia="en-GB"/>
              </w:rPr>
              <w:t>4</w:t>
            </w:r>
            <w:r w:rsidR="00DD5709">
              <w:rPr>
                <w:rFonts w:eastAsia="Times New Roman" w:cs="Calibri"/>
                <w:sz w:val="20"/>
                <w:szCs w:val="20"/>
                <w:lang w:eastAsia="en-GB"/>
              </w:rPr>
              <w:t>.</w:t>
            </w:r>
            <w:r w:rsidRPr="00D92BBA">
              <w:rPr>
                <w:rFonts w:eastAsia="Times New Roman" w:cs="Calibri"/>
                <w:sz w:val="20"/>
                <w:szCs w:val="20"/>
                <w:lang w:eastAsia="en-GB"/>
              </w:rPr>
              <w:t>4 (6</w:t>
            </w:r>
            <w:r w:rsidR="00DD5709">
              <w:rPr>
                <w:rFonts w:eastAsia="Times New Roman" w:cs="Calibri"/>
                <w:sz w:val="20"/>
                <w:szCs w:val="20"/>
                <w:lang w:eastAsia="en-GB"/>
              </w:rPr>
              <w:t>.</w:t>
            </w:r>
            <w:r w:rsidRPr="00D92BBA">
              <w:rPr>
                <w:rFonts w:eastAsia="Times New Roman" w:cs="Calibri"/>
                <w:sz w:val="20"/>
                <w:szCs w:val="20"/>
                <w:lang w:eastAsia="en-GB"/>
              </w:rPr>
              <w:t>3)</w:t>
            </w:r>
          </w:p>
        </w:tc>
        <w:tc>
          <w:tcPr>
            <w:tcW w:w="839" w:type="dxa"/>
            <w:vMerge/>
            <w:vAlign w:val="center"/>
            <w:hideMark/>
          </w:tcPr>
          <w:p w:rsidRPr="00D92BBA" w:rsidR="00057124" w:rsidP="00E55335" w:rsidRDefault="00057124" w14:paraId="31C6A52A" w14:textId="77777777">
            <w:pPr>
              <w:spacing w:after="0" w:line="240" w:lineRule="auto"/>
              <w:jc w:val="center"/>
              <w:rPr>
                <w:rFonts w:eastAsia="Times New Roman" w:cs="Calibri"/>
                <w:sz w:val="20"/>
                <w:szCs w:val="20"/>
                <w:lang w:eastAsia="en-GB"/>
              </w:rPr>
            </w:pPr>
          </w:p>
        </w:tc>
        <w:tc>
          <w:tcPr>
            <w:tcW w:w="1530" w:type="dxa"/>
            <w:shd w:val="clear" w:color="auto" w:fill="auto"/>
            <w:hideMark/>
          </w:tcPr>
          <w:p w:rsidRPr="00D92BBA" w:rsidR="00057124" w:rsidP="00E55335" w:rsidRDefault="00057124" w14:paraId="2CBB1619" w14:textId="4E164DAD">
            <w:pPr>
              <w:spacing w:after="0" w:line="240" w:lineRule="auto"/>
              <w:jc w:val="center"/>
              <w:rPr>
                <w:rFonts w:eastAsia="Times New Roman" w:cs="Calibri"/>
                <w:sz w:val="20"/>
                <w:szCs w:val="20"/>
                <w:lang w:eastAsia="en-GB"/>
              </w:rPr>
            </w:pPr>
            <w:r w:rsidRPr="00D92BBA">
              <w:rPr>
                <w:rFonts w:eastAsia="Times New Roman" w:cs="Calibri"/>
                <w:sz w:val="20"/>
                <w:szCs w:val="20"/>
                <w:lang w:eastAsia="en-GB"/>
              </w:rPr>
              <w:t>4</w:t>
            </w:r>
            <w:r w:rsidR="00DD5709">
              <w:rPr>
                <w:rFonts w:eastAsia="Times New Roman" w:cs="Calibri"/>
                <w:sz w:val="20"/>
                <w:szCs w:val="20"/>
                <w:lang w:eastAsia="en-GB"/>
              </w:rPr>
              <w:t>.</w:t>
            </w:r>
            <w:r w:rsidRPr="00D92BBA">
              <w:rPr>
                <w:rFonts w:eastAsia="Times New Roman" w:cs="Calibri"/>
                <w:sz w:val="20"/>
                <w:szCs w:val="20"/>
                <w:lang w:eastAsia="en-GB"/>
              </w:rPr>
              <w:t>2 (4</w:t>
            </w:r>
            <w:r w:rsidR="00DD5709">
              <w:rPr>
                <w:rFonts w:eastAsia="Times New Roman" w:cs="Calibri"/>
                <w:sz w:val="20"/>
                <w:szCs w:val="20"/>
                <w:lang w:eastAsia="en-GB"/>
              </w:rPr>
              <w:t>.</w:t>
            </w:r>
            <w:r w:rsidRPr="00D92BBA">
              <w:rPr>
                <w:rFonts w:eastAsia="Times New Roman" w:cs="Calibri"/>
                <w:sz w:val="20"/>
                <w:szCs w:val="20"/>
                <w:lang w:eastAsia="en-GB"/>
              </w:rPr>
              <w:t>7)</w:t>
            </w:r>
          </w:p>
        </w:tc>
        <w:tc>
          <w:tcPr>
            <w:tcW w:w="868" w:type="dxa"/>
            <w:vMerge/>
            <w:vAlign w:val="center"/>
            <w:hideMark/>
          </w:tcPr>
          <w:p w:rsidRPr="00D92BBA" w:rsidR="00057124" w:rsidP="00E55335" w:rsidRDefault="00057124" w14:paraId="204B8EC2" w14:textId="77777777">
            <w:pPr>
              <w:spacing w:after="0" w:line="240" w:lineRule="auto"/>
              <w:jc w:val="center"/>
              <w:rPr>
                <w:rFonts w:eastAsia="Times New Roman" w:cs="Calibri"/>
                <w:sz w:val="20"/>
                <w:szCs w:val="20"/>
                <w:lang w:eastAsia="en-GB"/>
              </w:rPr>
            </w:pPr>
          </w:p>
        </w:tc>
      </w:tr>
      <w:tr w:rsidRPr="00D92BBA" w:rsidR="00D92BBA" w:rsidTr="79761169" w14:paraId="3169F6E2" w14:textId="77777777">
        <w:trPr>
          <w:trHeight w:val="245"/>
        </w:trPr>
        <w:tc>
          <w:tcPr>
            <w:tcW w:w="3015" w:type="dxa"/>
            <w:vMerge w:val="restart"/>
            <w:shd w:val="clear" w:color="auto" w:fill="FFFFFF" w:themeFill="background1"/>
            <w:hideMark/>
          </w:tcPr>
          <w:p w:rsidRPr="00D92BBA" w:rsidR="00057124" w:rsidP="00E55335" w:rsidRDefault="00057124" w14:paraId="41B33217" w14:textId="77777777">
            <w:pPr>
              <w:spacing w:after="0" w:line="240" w:lineRule="auto"/>
              <w:rPr>
                <w:rFonts w:eastAsia="Times New Roman" w:cs="Calibri"/>
                <w:sz w:val="20"/>
                <w:szCs w:val="20"/>
                <w:lang w:eastAsia="en-GB"/>
              </w:rPr>
            </w:pPr>
            <w:r w:rsidRPr="00D92BBA">
              <w:rPr>
                <w:rFonts w:eastAsia="Times New Roman" w:cs="Calibri"/>
                <w:sz w:val="20"/>
                <w:szCs w:val="20"/>
                <w:lang w:eastAsia="en-GB"/>
              </w:rPr>
              <w:t>Immunomodulator in vedolizumab-treated participants</w:t>
            </w:r>
          </w:p>
        </w:tc>
        <w:tc>
          <w:tcPr>
            <w:tcW w:w="1800" w:type="dxa"/>
            <w:shd w:val="clear" w:color="auto" w:fill="FFFFFF" w:themeFill="background1"/>
            <w:hideMark/>
          </w:tcPr>
          <w:p w:rsidRPr="00D92BBA" w:rsidR="00057124" w:rsidP="00E55335" w:rsidRDefault="00057124" w14:paraId="1295681C" w14:textId="77777777">
            <w:pPr>
              <w:spacing w:after="0" w:line="240" w:lineRule="auto"/>
              <w:rPr>
                <w:rFonts w:eastAsia="Times New Roman" w:cs="Calibri"/>
                <w:sz w:val="20"/>
                <w:szCs w:val="20"/>
                <w:lang w:eastAsia="en-GB"/>
              </w:rPr>
            </w:pPr>
            <w:r w:rsidRPr="00D92BBA">
              <w:rPr>
                <w:rFonts w:eastAsia="Times New Roman" w:cs="Calibri"/>
                <w:sz w:val="20"/>
                <w:szCs w:val="20"/>
                <w:lang w:eastAsia="en-GB"/>
              </w:rPr>
              <w:t>No</w:t>
            </w:r>
          </w:p>
        </w:tc>
        <w:tc>
          <w:tcPr>
            <w:tcW w:w="1185" w:type="dxa"/>
            <w:shd w:val="clear" w:color="auto" w:fill="FFFFFF" w:themeFill="background1"/>
            <w:hideMark/>
          </w:tcPr>
          <w:p w:rsidRPr="00D92BBA" w:rsidR="00057124" w:rsidP="00E55335" w:rsidRDefault="00057124" w14:paraId="08C7C627" w14:textId="28190B21">
            <w:pPr>
              <w:spacing w:after="0" w:line="240" w:lineRule="auto"/>
              <w:jc w:val="center"/>
              <w:rPr>
                <w:rFonts w:eastAsia="Times New Roman" w:cs="Calibri"/>
                <w:sz w:val="20"/>
                <w:szCs w:val="20"/>
                <w:lang w:eastAsia="en-GB"/>
              </w:rPr>
            </w:pPr>
            <w:r w:rsidRPr="00D92BBA">
              <w:rPr>
                <w:rFonts w:eastAsia="Times New Roman" w:cs="Calibri"/>
                <w:sz w:val="20"/>
                <w:szCs w:val="20"/>
                <w:lang w:eastAsia="en-GB"/>
              </w:rPr>
              <w:t>32</w:t>
            </w:r>
            <w:r w:rsidR="00DD5709">
              <w:rPr>
                <w:rFonts w:eastAsia="Times New Roman" w:cs="Calibri"/>
                <w:sz w:val="20"/>
                <w:szCs w:val="20"/>
                <w:lang w:eastAsia="en-GB"/>
              </w:rPr>
              <w:t>.</w:t>
            </w:r>
            <w:r w:rsidRPr="00D92BBA">
              <w:rPr>
                <w:rFonts w:eastAsia="Times New Roman" w:cs="Calibri"/>
                <w:sz w:val="20"/>
                <w:szCs w:val="20"/>
                <w:lang w:eastAsia="en-GB"/>
              </w:rPr>
              <w:t>4 (5</w:t>
            </w:r>
            <w:r w:rsidR="00DD5709">
              <w:rPr>
                <w:rFonts w:eastAsia="Times New Roman" w:cs="Calibri"/>
                <w:sz w:val="20"/>
                <w:szCs w:val="20"/>
                <w:lang w:eastAsia="en-GB"/>
              </w:rPr>
              <w:t>.</w:t>
            </w:r>
            <w:r w:rsidRPr="00D92BBA">
              <w:rPr>
                <w:rFonts w:eastAsia="Times New Roman" w:cs="Calibri"/>
                <w:sz w:val="20"/>
                <w:szCs w:val="20"/>
                <w:lang w:eastAsia="en-GB"/>
              </w:rPr>
              <w:t>2)</w:t>
            </w:r>
          </w:p>
        </w:tc>
        <w:tc>
          <w:tcPr>
            <w:tcW w:w="839" w:type="dxa"/>
            <w:vMerge w:val="restart"/>
            <w:shd w:val="clear" w:color="auto" w:fill="FFFFFF" w:themeFill="background1"/>
            <w:hideMark/>
          </w:tcPr>
          <w:p w:rsidRPr="00D92BBA" w:rsidR="00057124" w:rsidP="00E55335" w:rsidRDefault="00057124" w14:paraId="730980AF" w14:textId="3DC28FE9">
            <w:pPr>
              <w:spacing w:after="0" w:line="240" w:lineRule="auto"/>
              <w:jc w:val="center"/>
              <w:rPr>
                <w:rFonts w:eastAsia="Times New Roman" w:cs="Calibri"/>
                <w:sz w:val="20"/>
                <w:szCs w:val="20"/>
                <w:lang w:eastAsia="en-GB"/>
              </w:rPr>
            </w:pPr>
            <w:r w:rsidRPr="00D92BBA">
              <w:rPr>
                <w:rFonts w:eastAsia="Times New Roman" w:cs="Calibri"/>
                <w:sz w:val="20"/>
                <w:szCs w:val="20"/>
                <w:lang w:eastAsia="en-GB"/>
              </w:rPr>
              <w:t>0</w:t>
            </w:r>
            <w:r w:rsidR="00DD5709">
              <w:rPr>
                <w:rFonts w:eastAsia="Times New Roman" w:cs="Calibri"/>
                <w:sz w:val="20"/>
                <w:szCs w:val="20"/>
                <w:lang w:eastAsia="en-GB"/>
              </w:rPr>
              <w:t>.</w:t>
            </w:r>
            <w:r w:rsidRPr="00D92BBA">
              <w:rPr>
                <w:rFonts w:eastAsia="Times New Roman" w:cs="Calibri"/>
                <w:sz w:val="20"/>
                <w:szCs w:val="20"/>
                <w:lang w:eastAsia="en-GB"/>
              </w:rPr>
              <w:t>052</w:t>
            </w:r>
          </w:p>
        </w:tc>
        <w:tc>
          <w:tcPr>
            <w:tcW w:w="1530" w:type="dxa"/>
            <w:shd w:val="clear" w:color="auto" w:fill="auto"/>
            <w:hideMark/>
          </w:tcPr>
          <w:p w:rsidRPr="00D92BBA" w:rsidR="00057124" w:rsidP="00E55335" w:rsidRDefault="00057124" w14:paraId="4E9AB475" w14:textId="1470B218">
            <w:pPr>
              <w:spacing w:after="0" w:line="240" w:lineRule="auto"/>
              <w:jc w:val="center"/>
              <w:rPr>
                <w:rFonts w:eastAsia="Times New Roman" w:cs="Calibri"/>
                <w:sz w:val="20"/>
                <w:szCs w:val="20"/>
                <w:lang w:eastAsia="en-GB"/>
              </w:rPr>
            </w:pPr>
            <w:r w:rsidRPr="00D92BBA">
              <w:rPr>
                <w:rFonts w:eastAsia="Times New Roman" w:cs="Calibri"/>
                <w:sz w:val="20"/>
                <w:szCs w:val="20"/>
                <w:lang w:eastAsia="en-GB"/>
              </w:rPr>
              <w:t>15</w:t>
            </w:r>
            <w:r w:rsidR="00DD5709">
              <w:rPr>
                <w:rFonts w:eastAsia="Times New Roman" w:cs="Calibri"/>
                <w:sz w:val="20"/>
                <w:szCs w:val="20"/>
                <w:lang w:eastAsia="en-GB"/>
              </w:rPr>
              <w:t>.</w:t>
            </w:r>
            <w:r w:rsidRPr="00D92BBA">
              <w:rPr>
                <w:rFonts w:eastAsia="Times New Roman" w:cs="Calibri"/>
                <w:sz w:val="20"/>
                <w:szCs w:val="20"/>
                <w:lang w:eastAsia="en-GB"/>
              </w:rPr>
              <w:t>6 (6</w:t>
            </w:r>
            <w:r w:rsidR="00DD5709">
              <w:rPr>
                <w:rFonts w:eastAsia="Times New Roman" w:cs="Calibri"/>
                <w:sz w:val="20"/>
                <w:szCs w:val="20"/>
                <w:lang w:eastAsia="en-GB"/>
              </w:rPr>
              <w:t>.</w:t>
            </w:r>
            <w:r w:rsidRPr="00D92BBA">
              <w:rPr>
                <w:rFonts w:eastAsia="Times New Roman" w:cs="Calibri"/>
                <w:sz w:val="20"/>
                <w:szCs w:val="20"/>
                <w:lang w:eastAsia="en-GB"/>
              </w:rPr>
              <w:t>0)</w:t>
            </w:r>
          </w:p>
        </w:tc>
        <w:tc>
          <w:tcPr>
            <w:tcW w:w="868" w:type="dxa"/>
            <w:vMerge w:val="restart"/>
            <w:shd w:val="clear" w:color="auto" w:fill="auto"/>
            <w:hideMark/>
          </w:tcPr>
          <w:p w:rsidRPr="00D92BBA" w:rsidR="00057124" w:rsidP="00E55335" w:rsidRDefault="00057124" w14:paraId="2009C226" w14:textId="6A7B1ED5">
            <w:pPr>
              <w:spacing w:after="0" w:line="240" w:lineRule="auto"/>
              <w:jc w:val="center"/>
              <w:rPr>
                <w:rFonts w:eastAsia="Times New Roman" w:cs="Calibri"/>
                <w:sz w:val="20"/>
                <w:szCs w:val="20"/>
                <w:lang w:eastAsia="en-GB"/>
              </w:rPr>
            </w:pPr>
            <w:r w:rsidRPr="00D92BBA">
              <w:rPr>
                <w:rFonts w:eastAsia="Times New Roman" w:cs="Calibri"/>
                <w:sz w:val="20"/>
                <w:szCs w:val="20"/>
                <w:lang w:eastAsia="en-GB"/>
              </w:rPr>
              <w:t>0</w:t>
            </w:r>
            <w:r w:rsidR="00DD5709">
              <w:rPr>
                <w:rFonts w:eastAsia="Times New Roman" w:cs="Calibri"/>
                <w:sz w:val="20"/>
                <w:szCs w:val="20"/>
                <w:lang w:eastAsia="en-GB"/>
              </w:rPr>
              <w:t>.</w:t>
            </w:r>
            <w:r w:rsidRPr="00D92BBA">
              <w:rPr>
                <w:rFonts w:eastAsia="Times New Roman" w:cs="Calibri"/>
                <w:sz w:val="20"/>
                <w:szCs w:val="20"/>
                <w:lang w:eastAsia="en-GB"/>
              </w:rPr>
              <w:t>082</w:t>
            </w:r>
          </w:p>
        </w:tc>
      </w:tr>
      <w:tr w:rsidRPr="00D92BBA" w:rsidR="00D92BBA" w:rsidTr="79761169" w14:paraId="0D633730" w14:textId="77777777">
        <w:trPr>
          <w:trHeight w:val="245"/>
        </w:trPr>
        <w:tc>
          <w:tcPr>
            <w:tcW w:w="3015" w:type="dxa"/>
            <w:vMerge/>
            <w:vAlign w:val="center"/>
            <w:hideMark/>
          </w:tcPr>
          <w:p w:rsidRPr="00D92BBA" w:rsidR="00057124" w:rsidP="00E55335" w:rsidRDefault="00057124" w14:paraId="49311617" w14:textId="77777777">
            <w:pPr>
              <w:spacing w:after="0" w:line="240" w:lineRule="auto"/>
              <w:rPr>
                <w:rFonts w:eastAsia="Times New Roman" w:cs="Calibri"/>
                <w:sz w:val="20"/>
                <w:szCs w:val="20"/>
                <w:lang w:eastAsia="en-GB"/>
              </w:rPr>
            </w:pPr>
          </w:p>
        </w:tc>
        <w:tc>
          <w:tcPr>
            <w:tcW w:w="1800" w:type="dxa"/>
            <w:shd w:val="clear" w:color="auto" w:fill="FFFFFF" w:themeFill="background1"/>
            <w:hideMark/>
          </w:tcPr>
          <w:p w:rsidRPr="00D92BBA" w:rsidR="00057124" w:rsidP="00E55335" w:rsidRDefault="00057124" w14:paraId="7B294FF6" w14:textId="77777777">
            <w:pPr>
              <w:spacing w:after="0" w:line="240" w:lineRule="auto"/>
              <w:rPr>
                <w:rFonts w:eastAsia="Times New Roman" w:cs="Calibri"/>
                <w:sz w:val="20"/>
                <w:szCs w:val="20"/>
                <w:lang w:eastAsia="en-GB"/>
              </w:rPr>
            </w:pPr>
            <w:r w:rsidRPr="00D92BBA">
              <w:rPr>
                <w:rFonts w:eastAsia="Times New Roman" w:cs="Calibri"/>
                <w:sz w:val="20"/>
                <w:szCs w:val="20"/>
                <w:lang w:eastAsia="en-GB"/>
              </w:rPr>
              <w:t>Yes</w:t>
            </w:r>
          </w:p>
        </w:tc>
        <w:tc>
          <w:tcPr>
            <w:tcW w:w="1185" w:type="dxa"/>
            <w:shd w:val="clear" w:color="auto" w:fill="FFFFFF" w:themeFill="background1"/>
            <w:hideMark/>
          </w:tcPr>
          <w:p w:rsidRPr="00D92BBA" w:rsidR="00057124" w:rsidP="00E55335" w:rsidRDefault="00057124" w14:paraId="7AED87E0" w14:textId="375AEA71">
            <w:pPr>
              <w:spacing w:after="0" w:line="240" w:lineRule="auto"/>
              <w:jc w:val="center"/>
              <w:rPr>
                <w:rFonts w:eastAsia="Times New Roman" w:cs="Calibri"/>
                <w:sz w:val="20"/>
                <w:szCs w:val="20"/>
                <w:lang w:eastAsia="en-GB"/>
              </w:rPr>
            </w:pPr>
            <w:r w:rsidRPr="00D92BBA">
              <w:rPr>
                <w:rFonts w:eastAsia="Times New Roman" w:cs="Calibri"/>
                <w:sz w:val="20"/>
                <w:szCs w:val="20"/>
                <w:lang w:eastAsia="en-GB"/>
              </w:rPr>
              <w:t>16</w:t>
            </w:r>
            <w:r w:rsidR="00DD5709">
              <w:rPr>
                <w:rFonts w:eastAsia="Times New Roman" w:cs="Calibri"/>
                <w:sz w:val="20"/>
                <w:szCs w:val="20"/>
                <w:lang w:eastAsia="en-GB"/>
              </w:rPr>
              <w:t>.</w:t>
            </w:r>
            <w:r w:rsidRPr="00D92BBA">
              <w:rPr>
                <w:rFonts w:eastAsia="Times New Roman" w:cs="Calibri"/>
                <w:sz w:val="20"/>
                <w:szCs w:val="20"/>
                <w:lang w:eastAsia="en-GB"/>
              </w:rPr>
              <w:t>7 (6</w:t>
            </w:r>
            <w:r w:rsidR="00DD5709">
              <w:rPr>
                <w:rFonts w:eastAsia="Times New Roman" w:cs="Calibri"/>
                <w:sz w:val="20"/>
                <w:szCs w:val="20"/>
                <w:lang w:eastAsia="en-GB"/>
              </w:rPr>
              <w:t>.</w:t>
            </w:r>
            <w:r w:rsidRPr="00D92BBA">
              <w:rPr>
                <w:rFonts w:eastAsia="Times New Roman" w:cs="Calibri"/>
                <w:sz w:val="20"/>
                <w:szCs w:val="20"/>
                <w:lang w:eastAsia="en-GB"/>
              </w:rPr>
              <w:t>3)</w:t>
            </w:r>
          </w:p>
        </w:tc>
        <w:tc>
          <w:tcPr>
            <w:tcW w:w="839" w:type="dxa"/>
            <w:vMerge/>
            <w:vAlign w:val="center"/>
            <w:hideMark/>
          </w:tcPr>
          <w:p w:rsidRPr="00D92BBA" w:rsidR="00057124" w:rsidP="00E55335" w:rsidRDefault="00057124" w14:paraId="058291CB" w14:textId="77777777">
            <w:pPr>
              <w:spacing w:after="0" w:line="240" w:lineRule="auto"/>
              <w:jc w:val="center"/>
              <w:rPr>
                <w:rFonts w:eastAsia="Times New Roman" w:cs="Calibri"/>
                <w:sz w:val="20"/>
                <w:szCs w:val="20"/>
                <w:lang w:eastAsia="en-GB"/>
              </w:rPr>
            </w:pPr>
          </w:p>
        </w:tc>
        <w:tc>
          <w:tcPr>
            <w:tcW w:w="1530" w:type="dxa"/>
            <w:shd w:val="clear" w:color="auto" w:fill="auto"/>
            <w:hideMark/>
          </w:tcPr>
          <w:p w:rsidRPr="00D92BBA" w:rsidR="00057124" w:rsidP="00E55335" w:rsidRDefault="00057124" w14:paraId="7D1FBE22" w14:textId="6ABEE23C">
            <w:pPr>
              <w:spacing w:after="0" w:line="240" w:lineRule="auto"/>
              <w:jc w:val="center"/>
              <w:rPr>
                <w:rFonts w:eastAsia="Times New Roman" w:cs="Calibri"/>
                <w:sz w:val="20"/>
                <w:szCs w:val="20"/>
                <w:lang w:eastAsia="en-GB"/>
              </w:rPr>
            </w:pPr>
            <w:r w:rsidRPr="00D92BBA">
              <w:rPr>
                <w:rFonts w:eastAsia="Times New Roman" w:cs="Calibri"/>
                <w:sz w:val="20"/>
                <w:szCs w:val="20"/>
                <w:lang w:eastAsia="en-GB"/>
              </w:rPr>
              <w:t>10</w:t>
            </w:r>
            <w:r w:rsidR="00DD5709">
              <w:rPr>
                <w:rFonts w:eastAsia="Times New Roman" w:cs="Calibri"/>
                <w:sz w:val="20"/>
                <w:szCs w:val="20"/>
                <w:lang w:eastAsia="en-GB"/>
              </w:rPr>
              <w:t>.</w:t>
            </w:r>
            <w:r w:rsidRPr="00D92BBA">
              <w:rPr>
                <w:rFonts w:eastAsia="Times New Roman" w:cs="Calibri"/>
                <w:sz w:val="20"/>
                <w:szCs w:val="20"/>
                <w:lang w:eastAsia="en-GB"/>
              </w:rPr>
              <w:t>0 (5</w:t>
            </w:r>
            <w:r w:rsidR="00DD5709">
              <w:rPr>
                <w:rFonts w:eastAsia="Times New Roman" w:cs="Calibri"/>
                <w:sz w:val="20"/>
                <w:szCs w:val="20"/>
                <w:lang w:eastAsia="en-GB"/>
              </w:rPr>
              <w:t>.</w:t>
            </w:r>
            <w:r w:rsidRPr="00D92BBA">
              <w:rPr>
                <w:rFonts w:eastAsia="Times New Roman" w:cs="Calibri"/>
                <w:sz w:val="20"/>
                <w:szCs w:val="20"/>
                <w:lang w:eastAsia="en-GB"/>
              </w:rPr>
              <w:t>5)</w:t>
            </w:r>
          </w:p>
        </w:tc>
        <w:tc>
          <w:tcPr>
            <w:tcW w:w="868" w:type="dxa"/>
            <w:vMerge/>
            <w:vAlign w:val="center"/>
            <w:hideMark/>
          </w:tcPr>
          <w:p w:rsidRPr="00D92BBA" w:rsidR="00057124" w:rsidP="00E55335" w:rsidRDefault="00057124" w14:paraId="45CE10B1" w14:textId="77777777">
            <w:pPr>
              <w:spacing w:after="0" w:line="240" w:lineRule="auto"/>
              <w:jc w:val="center"/>
              <w:rPr>
                <w:rFonts w:eastAsia="Times New Roman" w:cs="Calibri"/>
                <w:sz w:val="20"/>
                <w:szCs w:val="20"/>
                <w:lang w:eastAsia="en-GB"/>
              </w:rPr>
            </w:pPr>
          </w:p>
        </w:tc>
      </w:tr>
      <w:tr w:rsidRPr="00D92BBA" w:rsidR="00D92BBA" w:rsidTr="79761169" w14:paraId="75F28A47" w14:textId="77777777">
        <w:trPr>
          <w:trHeight w:val="246"/>
        </w:trPr>
        <w:tc>
          <w:tcPr>
            <w:tcW w:w="4815" w:type="dxa"/>
            <w:gridSpan w:val="2"/>
            <w:shd w:val="clear" w:color="auto" w:fill="FFFFFF" w:themeFill="background1"/>
            <w:hideMark/>
          </w:tcPr>
          <w:p w:rsidRPr="00D92BBA" w:rsidR="00057124" w:rsidP="00E55335" w:rsidRDefault="00057124" w14:paraId="3248DA98" w14:textId="77777777">
            <w:pPr>
              <w:spacing w:after="0" w:line="240" w:lineRule="auto"/>
              <w:rPr>
                <w:rFonts w:eastAsia="Times New Roman" w:cs="Calibri"/>
                <w:sz w:val="20"/>
                <w:szCs w:val="20"/>
                <w:lang w:eastAsia="en-GB"/>
              </w:rPr>
            </w:pPr>
            <w:r w:rsidRPr="00D92BBA">
              <w:rPr>
                <w:rFonts w:eastAsia="Times New Roman" w:cs="Calibri"/>
                <w:sz w:val="20"/>
                <w:szCs w:val="20"/>
                <w:lang w:eastAsia="en-GB"/>
              </w:rPr>
              <w:t>Age (years)</w:t>
            </w:r>
          </w:p>
        </w:tc>
        <w:tc>
          <w:tcPr>
            <w:tcW w:w="1185" w:type="dxa"/>
            <w:shd w:val="clear" w:color="auto" w:fill="FFFFFF" w:themeFill="background1"/>
            <w:hideMark/>
          </w:tcPr>
          <w:p w:rsidRPr="00D92BBA" w:rsidR="00057124" w:rsidP="00E55335" w:rsidRDefault="00057124" w14:paraId="2FF6CEDD" w14:textId="0F46D762">
            <w:pPr>
              <w:spacing w:after="0" w:line="240" w:lineRule="auto"/>
              <w:jc w:val="center"/>
              <w:rPr>
                <w:rFonts w:eastAsia="Times New Roman" w:cs="Calibri"/>
                <w:sz w:val="20"/>
                <w:szCs w:val="20"/>
                <w:lang w:eastAsia="en-GB"/>
              </w:rPr>
            </w:pPr>
            <w:r w:rsidRPr="00D92BBA">
              <w:rPr>
                <w:rFonts w:eastAsia="Times New Roman" w:cs="Calibri"/>
                <w:sz w:val="20"/>
                <w:szCs w:val="20"/>
                <w:lang w:eastAsia="en-GB"/>
              </w:rPr>
              <w:t>rho = -0</w:t>
            </w:r>
            <w:r w:rsidR="00DD5709">
              <w:rPr>
                <w:rFonts w:eastAsia="Times New Roman" w:cs="Calibri"/>
                <w:sz w:val="20"/>
                <w:szCs w:val="20"/>
                <w:lang w:eastAsia="en-GB"/>
              </w:rPr>
              <w:t>.</w:t>
            </w:r>
            <w:r w:rsidRPr="00D92BBA">
              <w:rPr>
                <w:rFonts w:eastAsia="Times New Roman" w:cs="Calibri"/>
                <w:sz w:val="20"/>
                <w:szCs w:val="20"/>
                <w:lang w:eastAsia="en-GB"/>
              </w:rPr>
              <w:t>22</w:t>
            </w:r>
          </w:p>
        </w:tc>
        <w:tc>
          <w:tcPr>
            <w:tcW w:w="839" w:type="dxa"/>
            <w:shd w:val="clear" w:color="auto" w:fill="FFFFFF" w:themeFill="background1"/>
            <w:hideMark/>
          </w:tcPr>
          <w:p w:rsidRPr="00D92BBA" w:rsidR="00057124" w:rsidP="00E55335" w:rsidRDefault="00057124" w14:paraId="2A6ABF5D" w14:textId="3B367E1C">
            <w:pPr>
              <w:spacing w:after="0" w:line="240" w:lineRule="auto"/>
              <w:jc w:val="center"/>
              <w:rPr>
                <w:rFonts w:eastAsia="Times New Roman" w:cs="Calibri"/>
                <w:sz w:val="20"/>
                <w:szCs w:val="20"/>
                <w:lang w:eastAsia="en-GB"/>
              </w:rPr>
            </w:pPr>
            <w:r w:rsidRPr="00D92BBA">
              <w:rPr>
                <w:rFonts w:eastAsia="Times New Roman" w:cs="Calibri"/>
                <w:sz w:val="20"/>
                <w:szCs w:val="20"/>
                <w:lang w:eastAsia="en-GB"/>
              </w:rPr>
              <w:t>&lt;0</w:t>
            </w:r>
            <w:r w:rsidR="00DD5709">
              <w:rPr>
                <w:rFonts w:eastAsia="Times New Roman" w:cs="Calibri"/>
                <w:sz w:val="20"/>
                <w:szCs w:val="20"/>
                <w:lang w:eastAsia="en-GB"/>
              </w:rPr>
              <w:t>.</w:t>
            </w:r>
            <w:r w:rsidRPr="00D92BBA">
              <w:rPr>
                <w:rFonts w:eastAsia="Times New Roman" w:cs="Calibri"/>
                <w:sz w:val="20"/>
                <w:szCs w:val="20"/>
                <w:lang w:eastAsia="en-GB"/>
              </w:rPr>
              <w:t>0001</w:t>
            </w:r>
          </w:p>
        </w:tc>
        <w:tc>
          <w:tcPr>
            <w:tcW w:w="1530" w:type="dxa"/>
            <w:shd w:val="clear" w:color="auto" w:fill="auto"/>
            <w:hideMark/>
          </w:tcPr>
          <w:p w:rsidRPr="00D92BBA" w:rsidR="00057124" w:rsidP="00E55335" w:rsidRDefault="00057124" w14:paraId="5C3C2CC6" w14:textId="2F2C78EC">
            <w:pPr>
              <w:spacing w:after="0" w:line="240" w:lineRule="auto"/>
              <w:jc w:val="center"/>
              <w:rPr>
                <w:rFonts w:eastAsia="Times New Roman" w:cs="Calibri"/>
                <w:sz w:val="20"/>
                <w:szCs w:val="20"/>
                <w:lang w:eastAsia="en-GB"/>
              </w:rPr>
            </w:pPr>
            <w:r w:rsidRPr="00D92BBA">
              <w:rPr>
                <w:rFonts w:eastAsia="Times New Roman" w:cs="Calibri"/>
                <w:sz w:val="20"/>
                <w:szCs w:val="20"/>
                <w:lang w:eastAsia="en-GB"/>
              </w:rPr>
              <w:t>rho = -0</w:t>
            </w:r>
            <w:r w:rsidR="00DD5709">
              <w:rPr>
                <w:rFonts w:eastAsia="Times New Roman" w:cs="Calibri"/>
                <w:sz w:val="20"/>
                <w:szCs w:val="20"/>
                <w:lang w:eastAsia="en-GB"/>
              </w:rPr>
              <w:t>.</w:t>
            </w:r>
            <w:r w:rsidRPr="00D92BBA">
              <w:rPr>
                <w:rFonts w:eastAsia="Times New Roman" w:cs="Calibri"/>
                <w:sz w:val="20"/>
                <w:szCs w:val="20"/>
                <w:lang w:eastAsia="en-GB"/>
              </w:rPr>
              <w:t>15</w:t>
            </w:r>
          </w:p>
        </w:tc>
        <w:tc>
          <w:tcPr>
            <w:tcW w:w="868" w:type="dxa"/>
            <w:shd w:val="clear" w:color="auto" w:fill="auto"/>
            <w:hideMark/>
          </w:tcPr>
          <w:p w:rsidRPr="00D92BBA" w:rsidR="00057124" w:rsidP="00E55335" w:rsidRDefault="00057124" w14:paraId="0B8E878B" w14:textId="0A5E8B8F">
            <w:pPr>
              <w:spacing w:after="0" w:line="240" w:lineRule="auto"/>
              <w:jc w:val="center"/>
              <w:rPr>
                <w:rFonts w:eastAsia="Times New Roman" w:cs="Calibri"/>
                <w:sz w:val="20"/>
                <w:szCs w:val="20"/>
                <w:lang w:eastAsia="en-GB"/>
              </w:rPr>
            </w:pPr>
            <w:r w:rsidRPr="00D92BBA">
              <w:rPr>
                <w:rFonts w:eastAsia="Times New Roman" w:cs="Calibri"/>
                <w:sz w:val="20"/>
                <w:szCs w:val="20"/>
                <w:lang w:eastAsia="en-GB"/>
              </w:rPr>
              <w:t>&lt;0</w:t>
            </w:r>
            <w:r w:rsidR="00DD5709">
              <w:rPr>
                <w:rFonts w:eastAsia="Times New Roman" w:cs="Calibri"/>
                <w:sz w:val="20"/>
                <w:szCs w:val="20"/>
                <w:lang w:eastAsia="en-GB"/>
              </w:rPr>
              <w:t>.</w:t>
            </w:r>
            <w:r w:rsidRPr="00D92BBA">
              <w:rPr>
                <w:rFonts w:eastAsia="Times New Roman" w:cs="Calibri"/>
                <w:sz w:val="20"/>
                <w:szCs w:val="20"/>
                <w:lang w:eastAsia="en-GB"/>
              </w:rPr>
              <w:t>0001</w:t>
            </w:r>
          </w:p>
        </w:tc>
      </w:tr>
      <w:tr w:rsidRPr="00D92BBA" w:rsidR="00D92BBA" w:rsidTr="79761169" w14:paraId="43378F1F" w14:textId="77777777">
        <w:trPr>
          <w:trHeight w:val="245"/>
        </w:trPr>
        <w:tc>
          <w:tcPr>
            <w:tcW w:w="3015" w:type="dxa"/>
            <w:vMerge w:val="restart"/>
            <w:shd w:val="clear" w:color="auto" w:fill="FFFFFF" w:themeFill="background1"/>
            <w:hideMark/>
          </w:tcPr>
          <w:p w:rsidRPr="00D92BBA" w:rsidR="00057124" w:rsidP="00E55335" w:rsidRDefault="00057124" w14:paraId="74AFBB21" w14:textId="77777777">
            <w:pPr>
              <w:spacing w:after="0" w:line="240" w:lineRule="auto"/>
              <w:rPr>
                <w:rFonts w:eastAsia="Times New Roman" w:cs="Calibri"/>
                <w:sz w:val="20"/>
                <w:szCs w:val="20"/>
                <w:lang w:eastAsia="en-GB"/>
              </w:rPr>
            </w:pPr>
            <w:r w:rsidRPr="00D92BBA">
              <w:rPr>
                <w:rFonts w:eastAsia="Times New Roman" w:cs="Calibri"/>
                <w:sz w:val="20"/>
                <w:szCs w:val="20"/>
                <w:lang w:eastAsia="en-GB"/>
              </w:rPr>
              <w:t>Sex</w:t>
            </w:r>
          </w:p>
        </w:tc>
        <w:tc>
          <w:tcPr>
            <w:tcW w:w="1800" w:type="dxa"/>
            <w:shd w:val="clear" w:color="auto" w:fill="FFFFFF" w:themeFill="background1"/>
            <w:hideMark/>
          </w:tcPr>
          <w:p w:rsidRPr="00D92BBA" w:rsidR="00057124" w:rsidP="00E55335" w:rsidRDefault="00057124" w14:paraId="14AACC10" w14:textId="77777777">
            <w:pPr>
              <w:spacing w:after="0" w:line="240" w:lineRule="auto"/>
              <w:rPr>
                <w:rFonts w:eastAsia="Times New Roman" w:cs="Calibri"/>
                <w:sz w:val="20"/>
                <w:szCs w:val="20"/>
                <w:lang w:eastAsia="en-GB"/>
              </w:rPr>
            </w:pPr>
            <w:r w:rsidRPr="00D92BBA">
              <w:rPr>
                <w:rFonts w:eastAsia="Times New Roman" w:cs="Calibri"/>
                <w:sz w:val="20"/>
                <w:szCs w:val="20"/>
                <w:lang w:eastAsia="en-GB"/>
              </w:rPr>
              <w:t>Female</w:t>
            </w:r>
          </w:p>
        </w:tc>
        <w:tc>
          <w:tcPr>
            <w:tcW w:w="1185" w:type="dxa"/>
            <w:shd w:val="clear" w:color="auto" w:fill="FFFFFF" w:themeFill="background1"/>
            <w:hideMark/>
          </w:tcPr>
          <w:p w:rsidRPr="00D92BBA" w:rsidR="00057124" w:rsidP="00E55335" w:rsidRDefault="00057124" w14:paraId="77634B04" w14:textId="412A1FB8">
            <w:pPr>
              <w:spacing w:after="0" w:line="240" w:lineRule="auto"/>
              <w:jc w:val="center"/>
              <w:rPr>
                <w:rFonts w:eastAsia="Times New Roman" w:cs="Calibri"/>
                <w:sz w:val="20"/>
                <w:szCs w:val="20"/>
                <w:lang w:eastAsia="en-GB"/>
              </w:rPr>
            </w:pPr>
            <w:r w:rsidRPr="00D92BBA">
              <w:rPr>
                <w:rFonts w:eastAsia="Times New Roman" w:cs="Calibri"/>
                <w:sz w:val="20"/>
                <w:szCs w:val="20"/>
                <w:lang w:eastAsia="en-GB"/>
              </w:rPr>
              <w:t>9</w:t>
            </w:r>
            <w:r w:rsidR="00DD5709">
              <w:rPr>
                <w:rFonts w:eastAsia="Times New Roman" w:cs="Calibri"/>
                <w:sz w:val="20"/>
                <w:szCs w:val="20"/>
                <w:lang w:eastAsia="en-GB"/>
              </w:rPr>
              <w:t>.</w:t>
            </w:r>
            <w:r w:rsidRPr="00D92BBA">
              <w:rPr>
                <w:rFonts w:eastAsia="Times New Roman" w:cs="Calibri"/>
                <w:sz w:val="20"/>
                <w:szCs w:val="20"/>
                <w:lang w:eastAsia="en-GB"/>
              </w:rPr>
              <w:t>4 (7</w:t>
            </w:r>
            <w:r w:rsidR="00DD5709">
              <w:rPr>
                <w:rFonts w:eastAsia="Times New Roman" w:cs="Calibri"/>
                <w:sz w:val="20"/>
                <w:szCs w:val="20"/>
                <w:lang w:eastAsia="en-GB"/>
              </w:rPr>
              <w:t>.</w:t>
            </w:r>
            <w:r w:rsidRPr="00D92BBA">
              <w:rPr>
                <w:rFonts w:eastAsia="Times New Roman" w:cs="Calibri"/>
                <w:sz w:val="20"/>
                <w:szCs w:val="20"/>
                <w:lang w:eastAsia="en-GB"/>
              </w:rPr>
              <w:t>0)</w:t>
            </w:r>
          </w:p>
        </w:tc>
        <w:tc>
          <w:tcPr>
            <w:tcW w:w="839" w:type="dxa"/>
            <w:vMerge w:val="restart"/>
            <w:shd w:val="clear" w:color="auto" w:fill="FFFFFF" w:themeFill="background1"/>
            <w:hideMark/>
          </w:tcPr>
          <w:p w:rsidRPr="00D92BBA" w:rsidR="00057124" w:rsidP="00E55335" w:rsidRDefault="00057124" w14:paraId="3741C40D" w14:textId="5F014528">
            <w:pPr>
              <w:spacing w:after="0" w:line="240" w:lineRule="auto"/>
              <w:jc w:val="center"/>
              <w:rPr>
                <w:rFonts w:eastAsia="Times New Roman" w:cs="Calibri"/>
                <w:sz w:val="20"/>
                <w:szCs w:val="20"/>
                <w:lang w:eastAsia="en-GB"/>
              </w:rPr>
            </w:pPr>
            <w:r w:rsidRPr="00D92BBA">
              <w:rPr>
                <w:rFonts w:eastAsia="Times New Roman" w:cs="Calibri"/>
                <w:sz w:val="20"/>
                <w:szCs w:val="20"/>
                <w:lang w:eastAsia="en-GB"/>
              </w:rPr>
              <w:t>0</w:t>
            </w:r>
            <w:r w:rsidR="00DD5709">
              <w:rPr>
                <w:rFonts w:eastAsia="Times New Roman" w:cs="Calibri"/>
                <w:sz w:val="20"/>
                <w:szCs w:val="20"/>
                <w:lang w:eastAsia="en-GB"/>
              </w:rPr>
              <w:t>.</w:t>
            </w:r>
            <w:r w:rsidRPr="00D92BBA">
              <w:rPr>
                <w:rFonts w:eastAsia="Times New Roman" w:cs="Calibri"/>
                <w:sz w:val="20"/>
                <w:szCs w:val="20"/>
                <w:lang w:eastAsia="en-GB"/>
              </w:rPr>
              <w:t>092</w:t>
            </w:r>
          </w:p>
        </w:tc>
        <w:tc>
          <w:tcPr>
            <w:tcW w:w="1530" w:type="dxa"/>
            <w:shd w:val="clear" w:color="auto" w:fill="auto"/>
            <w:hideMark/>
          </w:tcPr>
          <w:p w:rsidRPr="00D92BBA" w:rsidR="00057124" w:rsidP="00E55335" w:rsidRDefault="00057124" w14:paraId="710AFA44" w14:textId="0E56D1DF">
            <w:pPr>
              <w:spacing w:after="0" w:line="240" w:lineRule="auto"/>
              <w:jc w:val="center"/>
              <w:rPr>
                <w:rFonts w:eastAsia="Times New Roman" w:cs="Calibri"/>
                <w:sz w:val="20"/>
                <w:szCs w:val="20"/>
                <w:lang w:eastAsia="en-GB"/>
              </w:rPr>
            </w:pPr>
            <w:r w:rsidRPr="00D92BBA">
              <w:rPr>
                <w:rFonts w:eastAsia="Times New Roman" w:cs="Calibri"/>
                <w:sz w:val="20"/>
                <w:szCs w:val="20"/>
                <w:lang w:eastAsia="en-GB"/>
              </w:rPr>
              <w:t>6</w:t>
            </w:r>
            <w:r w:rsidR="00DD5709">
              <w:rPr>
                <w:rFonts w:eastAsia="Times New Roman" w:cs="Calibri"/>
                <w:sz w:val="20"/>
                <w:szCs w:val="20"/>
                <w:lang w:eastAsia="en-GB"/>
              </w:rPr>
              <w:t>.</w:t>
            </w:r>
            <w:r w:rsidRPr="00D92BBA">
              <w:rPr>
                <w:rFonts w:eastAsia="Times New Roman" w:cs="Calibri"/>
                <w:sz w:val="20"/>
                <w:szCs w:val="20"/>
                <w:lang w:eastAsia="en-GB"/>
              </w:rPr>
              <w:t>6 (5</w:t>
            </w:r>
            <w:r w:rsidR="00DD5709">
              <w:rPr>
                <w:rFonts w:eastAsia="Times New Roman" w:cs="Calibri"/>
                <w:sz w:val="20"/>
                <w:szCs w:val="20"/>
                <w:lang w:eastAsia="en-GB"/>
              </w:rPr>
              <w:t>.</w:t>
            </w:r>
            <w:r w:rsidRPr="00D92BBA">
              <w:rPr>
                <w:rFonts w:eastAsia="Times New Roman" w:cs="Calibri"/>
                <w:sz w:val="20"/>
                <w:szCs w:val="20"/>
                <w:lang w:eastAsia="en-GB"/>
              </w:rPr>
              <w:t>5)</w:t>
            </w:r>
          </w:p>
        </w:tc>
        <w:tc>
          <w:tcPr>
            <w:tcW w:w="868" w:type="dxa"/>
            <w:vMerge w:val="restart"/>
            <w:shd w:val="clear" w:color="auto" w:fill="auto"/>
            <w:hideMark/>
          </w:tcPr>
          <w:p w:rsidRPr="00D92BBA" w:rsidR="00057124" w:rsidP="00E55335" w:rsidRDefault="00057124" w14:paraId="4D2FF0D9" w14:textId="1AD1A2D9">
            <w:pPr>
              <w:spacing w:after="0" w:line="240" w:lineRule="auto"/>
              <w:jc w:val="center"/>
              <w:rPr>
                <w:rFonts w:eastAsia="Times New Roman" w:cs="Calibri"/>
                <w:sz w:val="20"/>
                <w:szCs w:val="20"/>
                <w:lang w:eastAsia="en-GB"/>
              </w:rPr>
            </w:pPr>
            <w:r w:rsidRPr="00D92BBA">
              <w:rPr>
                <w:rFonts w:eastAsia="Times New Roman" w:cs="Calibri"/>
                <w:sz w:val="20"/>
                <w:szCs w:val="20"/>
                <w:lang w:eastAsia="en-GB"/>
              </w:rPr>
              <w:t>0</w:t>
            </w:r>
            <w:r w:rsidR="00DD5709">
              <w:rPr>
                <w:rFonts w:eastAsia="Times New Roman" w:cs="Calibri"/>
                <w:sz w:val="20"/>
                <w:szCs w:val="20"/>
                <w:lang w:eastAsia="en-GB"/>
              </w:rPr>
              <w:t>.</w:t>
            </w:r>
            <w:r w:rsidRPr="00D92BBA">
              <w:rPr>
                <w:rFonts w:eastAsia="Times New Roman" w:cs="Calibri"/>
                <w:sz w:val="20"/>
                <w:szCs w:val="20"/>
                <w:lang w:eastAsia="en-GB"/>
              </w:rPr>
              <w:t>83</w:t>
            </w:r>
          </w:p>
        </w:tc>
      </w:tr>
      <w:tr w:rsidRPr="00D92BBA" w:rsidR="00D92BBA" w:rsidTr="79761169" w14:paraId="26E4030E" w14:textId="77777777">
        <w:trPr>
          <w:trHeight w:val="245"/>
        </w:trPr>
        <w:tc>
          <w:tcPr>
            <w:tcW w:w="3015" w:type="dxa"/>
            <w:vMerge/>
            <w:vAlign w:val="center"/>
            <w:hideMark/>
          </w:tcPr>
          <w:p w:rsidRPr="00D92BBA" w:rsidR="00057124" w:rsidP="00E55335" w:rsidRDefault="00057124" w14:paraId="457A6D61" w14:textId="77777777">
            <w:pPr>
              <w:spacing w:after="0" w:line="240" w:lineRule="auto"/>
              <w:rPr>
                <w:rFonts w:eastAsia="Times New Roman" w:cs="Calibri"/>
                <w:sz w:val="20"/>
                <w:szCs w:val="20"/>
                <w:lang w:eastAsia="en-GB"/>
              </w:rPr>
            </w:pPr>
          </w:p>
        </w:tc>
        <w:tc>
          <w:tcPr>
            <w:tcW w:w="1800" w:type="dxa"/>
            <w:shd w:val="clear" w:color="auto" w:fill="FFFFFF" w:themeFill="background1"/>
            <w:hideMark/>
          </w:tcPr>
          <w:p w:rsidRPr="00D92BBA" w:rsidR="00057124" w:rsidP="00E55335" w:rsidRDefault="00057124" w14:paraId="04C30945" w14:textId="77777777">
            <w:pPr>
              <w:spacing w:after="0" w:line="240" w:lineRule="auto"/>
              <w:rPr>
                <w:rFonts w:eastAsia="Times New Roman" w:cs="Calibri"/>
                <w:sz w:val="20"/>
                <w:szCs w:val="20"/>
                <w:lang w:eastAsia="en-GB"/>
              </w:rPr>
            </w:pPr>
            <w:r w:rsidRPr="00D92BBA">
              <w:rPr>
                <w:rFonts w:eastAsia="Times New Roman" w:cs="Calibri"/>
                <w:sz w:val="20"/>
                <w:szCs w:val="20"/>
                <w:lang w:eastAsia="en-GB"/>
              </w:rPr>
              <w:t>Male</w:t>
            </w:r>
          </w:p>
        </w:tc>
        <w:tc>
          <w:tcPr>
            <w:tcW w:w="1185" w:type="dxa"/>
            <w:shd w:val="clear" w:color="auto" w:fill="FFFFFF" w:themeFill="background1"/>
            <w:hideMark/>
          </w:tcPr>
          <w:p w:rsidRPr="00D92BBA" w:rsidR="00057124" w:rsidP="00E55335" w:rsidRDefault="00057124" w14:paraId="4947462D" w14:textId="1A646432">
            <w:pPr>
              <w:spacing w:after="0" w:line="240" w:lineRule="auto"/>
              <w:jc w:val="center"/>
              <w:rPr>
                <w:rFonts w:eastAsia="Times New Roman" w:cs="Calibri"/>
                <w:sz w:val="20"/>
                <w:szCs w:val="20"/>
                <w:lang w:eastAsia="en-GB"/>
              </w:rPr>
            </w:pPr>
            <w:r w:rsidRPr="00D92BBA">
              <w:rPr>
                <w:rFonts w:eastAsia="Times New Roman" w:cs="Calibri"/>
                <w:sz w:val="20"/>
                <w:szCs w:val="20"/>
                <w:lang w:eastAsia="en-GB"/>
              </w:rPr>
              <w:t>10</w:t>
            </w:r>
            <w:r w:rsidR="00DD5709">
              <w:rPr>
                <w:rFonts w:eastAsia="Times New Roman" w:cs="Calibri"/>
                <w:sz w:val="20"/>
                <w:szCs w:val="20"/>
                <w:lang w:eastAsia="en-GB"/>
              </w:rPr>
              <w:t>.</w:t>
            </w:r>
            <w:r w:rsidRPr="00D92BBA">
              <w:rPr>
                <w:rFonts w:eastAsia="Times New Roman" w:cs="Calibri"/>
                <w:sz w:val="20"/>
                <w:szCs w:val="20"/>
                <w:lang w:eastAsia="en-GB"/>
              </w:rPr>
              <w:t>9 (6</w:t>
            </w:r>
            <w:r w:rsidR="00DD5709">
              <w:rPr>
                <w:rFonts w:eastAsia="Times New Roman" w:cs="Calibri"/>
                <w:sz w:val="20"/>
                <w:szCs w:val="20"/>
                <w:lang w:eastAsia="en-GB"/>
              </w:rPr>
              <w:t>.</w:t>
            </w:r>
            <w:r w:rsidRPr="00D92BBA">
              <w:rPr>
                <w:rFonts w:eastAsia="Times New Roman" w:cs="Calibri"/>
                <w:sz w:val="20"/>
                <w:szCs w:val="20"/>
                <w:lang w:eastAsia="en-GB"/>
              </w:rPr>
              <w:t>3)</w:t>
            </w:r>
          </w:p>
        </w:tc>
        <w:tc>
          <w:tcPr>
            <w:tcW w:w="839" w:type="dxa"/>
            <w:vMerge/>
            <w:vAlign w:val="center"/>
            <w:hideMark/>
          </w:tcPr>
          <w:p w:rsidRPr="00D92BBA" w:rsidR="00057124" w:rsidP="00E55335" w:rsidRDefault="00057124" w14:paraId="4E5C0955" w14:textId="77777777">
            <w:pPr>
              <w:spacing w:after="0" w:line="240" w:lineRule="auto"/>
              <w:jc w:val="center"/>
              <w:rPr>
                <w:rFonts w:eastAsia="Times New Roman" w:cs="Calibri"/>
                <w:sz w:val="20"/>
                <w:szCs w:val="20"/>
                <w:lang w:eastAsia="en-GB"/>
              </w:rPr>
            </w:pPr>
          </w:p>
        </w:tc>
        <w:tc>
          <w:tcPr>
            <w:tcW w:w="1530" w:type="dxa"/>
            <w:shd w:val="clear" w:color="auto" w:fill="auto"/>
            <w:hideMark/>
          </w:tcPr>
          <w:p w:rsidRPr="00D92BBA" w:rsidR="00057124" w:rsidP="00E55335" w:rsidRDefault="00057124" w14:paraId="3BDEEBAE" w14:textId="12BE950B">
            <w:pPr>
              <w:spacing w:after="0" w:line="240" w:lineRule="auto"/>
              <w:jc w:val="center"/>
              <w:rPr>
                <w:rFonts w:eastAsia="Times New Roman" w:cs="Calibri"/>
                <w:sz w:val="20"/>
                <w:szCs w:val="20"/>
                <w:lang w:eastAsia="en-GB"/>
              </w:rPr>
            </w:pPr>
            <w:r w:rsidRPr="00D92BBA">
              <w:rPr>
                <w:rFonts w:eastAsia="Times New Roman" w:cs="Calibri"/>
                <w:sz w:val="20"/>
                <w:szCs w:val="20"/>
                <w:lang w:eastAsia="en-GB"/>
              </w:rPr>
              <w:t>6</w:t>
            </w:r>
            <w:r w:rsidR="00DD5709">
              <w:rPr>
                <w:rFonts w:eastAsia="Times New Roman" w:cs="Calibri"/>
                <w:sz w:val="20"/>
                <w:szCs w:val="20"/>
                <w:lang w:eastAsia="en-GB"/>
              </w:rPr>
              <w:t>.</w:t>
            </w:r>
            <w:r w:rsidRPr="00D92BBA">
              <w:rPr>
                <w:rFonts w:eastAsia="Times New Roman" w:cs="Calibri"/>
                <w:sz w:val="20"/>
                <w:szCs w:val="20"/>
                <w:lang w:eastAsia="en-GB"/>
              </w:rPr>
              <w:t>8 (5</w:t>
            </w:r>
            <w:r w:rsidR="00DD5709">
              <w:rPr>
                <w:rFonts w:eastAsia="Times New Roman" w:cs="Calibri"/>
                <w:sz w:val="20"/>
                <w:szCs w:val="20"/>
                <w:lang w:eastAsia="en-GB"/>
              </w:rPr>
              <w:t>.</w:t>
            </w:r>
            <w:r w:rsidRPr="00D92BBA">
              <w:rPr>
                <w:rFonts w:eastAsia="Times New Roman" w:cs="Calibri"/>
                <w:sz w:val="20"/>
                <w:szCs w:val="20"/>
                <w:lang w:eastAsia="en-GB"/>
              </w:rPr>
              <w:t>7)</w:t>
            </w:r>
          </w:p>
        </w:tc>
        <w:tc>
          <w:tcPr>
            <w:tcW w:w="868" w:type="dxa"/>
            <w:vMerge/>
            <w:vAlign w:val="center"/>
            <w:hideMark/>
          </w:tcPr>
          <w:p w:rsidRPr="00D92BBA" w:rsidR="00057124" w:rsidP="00E55335" w:rsidRDefault="00057124" w14:paraId="720437F7" w14:textId="77777777">
            <w:pPr>
              <w:spacing w:after="0" w:line="240" w:lineRule="auto"/>
              <w:jc w:val="center"/>
              <w:rPr>
                <w:rFonts w:eastAsia="Times New Roman" w:cs="Calibri"/>
                <w:sz w:val="20"/>
                <w:szCs w:val="20"/>
                <w:lang w:eastAsia="en-GB"/>
              </w:rPr>
            </w:pPr>
          </w:p>
        </w:tc>
      </w:tr>
      <w:tr w:rsidRPr="00D92BBA" w:rsidR="00D92BBA" w:rsidTr="79761169" w14:paraId="452DFEC8" w14:textId="77777777">
        <w:trPr>
          <w:trHeight w:val="245"/>
        </w:trPr>
        <w:tc>
          <w:tcPr>
            <w:tcW w:w="3015" w:type="dxa"/>
            <w:vMerge w:val="restart"/>
            <w:shd w:val="clear" w:color="auto" w:fill="FFFFFF" w:themeFill="background1"/>
            <w:hideMark/>
          </w:tcPr>
          <w:p w:rsidRPr="00D92BBA" w:rsidR="00057124" w:rsidP="00E55335" w:rsidRDefault="00057124" w14:paraId="14560163" w14:textId="77777777">
            <w:pPr>
              <w:spacing w:after="0" w:line="240" w:lineRule="auto"/>
              <w:rPr>
                <w:rFonts w:eastAsia="Times New Roman" w:cs="Calibri"/>
                <w:sz w:val="20"/>
                <w:szCs w:val="20"/>
                <w:lang w:eastAsia="en-GB"/>
              </w:rPr>
            </w:pPr>
            <w:r w:rsidRPr="00D92BBA">
              <w:rPr>
                <w:rFonts w:eastAsia="Times New Roman" w:cs="Calibri"/>
                <w:sz w:val="20"/>
                <w:szCs w:val="20"/>
                <w:lang w:eastAsia="en-GB"/>
              </w:rPr>
              <w:t>Ethnicity</w:t>
            </w:r>
          </w:p>
        </w:tc>
        <w:tc>
          <w:tcPr>
            <w:tcW w:w="1800" w:type="dxa"/>
            <w:shd w:val="clear" w:color="auto" w:fill="FFFFFF" w:themeFill="background1"/>
            <w:hideMark/>
          </w:tcPr>
          <w:p w:rsidRPr="00D92BBA" w:rsidR="00057124" w:rsidP="00E55335" w:rsidRDefault="00057124" w14:paraId="427FE983" w14:textId="77777777">
            <w:pPr>
              <w:spacing w:after="0" w:line="240" w:lineRule="auto"/>
              <w:rPr>
                <w:rFonts w:eastAsia="Times New Roman" w:cs="Calibri"/>
                <w:sz w:val="20"/>
                <w:szCs w:val="20"/>
                <w:lang w:eastAsia="en-GB"/>
              </w:rPr>
            </w:pPr>
            <w:r w:rsidRPr="00D92BBA">
              <w:rPr>
                <w:rFonts w:eastAsia="Times New Roman" w:cs="Calibri"/>
                <w:sz w:val="20"/>
                <w:szCs w:val="20"/>
                <w:lang w:eastAsia="en-GB"/>
              </w:rPr>
              <w:t>White</w:t>
            </w:r>
          </w:p>
        </w:tc>
        <w:tc>
          <w:tcPr>
            <w:tcW w:w="1185" w:type="dxa"/>
            <w:shd w:val="clear" w:color="auto" w:fill="FFFFFF" w:themeFill="background1"/>
            <w:hideMark/>
          </w:tcPr>
          <w:p w:rsidRPr="00D92BBA" w:rsidR="00057124" w:rsidP="00E55335" w:rsidRDefault="00057124" w14:paraId="402E296C" w14:textId="01EABEA4">
            <w:pPr>
              <w:spacing w:after="0" w:line="240" w:lineRule="auto"/>
              <w:jc w:val="center"/>
              <w:rPr>
                <w:rFonts w:eastAsia="Times New Roman" w:cs="Calibri"/>
                <w:sz w:val="20"/>
                <w:szCs w:val="20"/>
                <w:lang w:eastAsia="en-GB"/>
              </w:rPr>
            </w:pPr>
            <w:r w:rsidRPr="00D92BBA">
              <w:rPr>
                <w:rFonts w:eastAsia="Times New Roman" w:cs="Calibri"/>
                <w:sz w:val="20"/>
                <w:szCs w:val="20"/>
                <w:lang w:eastAsia="en-GB"/>
              </w:rPr>
              <w:t>9</w:t>
            </w:r>
            <w:r w:rsidR="00DD5709">
              <w:rPr>
                <w:rFonts w:eastAsia="Times New Roman" w:cs="Calibri"/>
                <w:sz w:val="20"/>
                <w:szCs w:val="20"/>
                <w:lang w:eastAsia="en-GB"/>
              </w:rPr>
              <w:t>.</w:t>
            </w:r>
            <w:r w:rsidRPr="00D92BBA">
              <w:rPr>
                <w:rFonts w:eastAsia="Times New Roman" w:cs="Calibri"/>
                <w:sz w:val="20"/>
                <w:szCs w:val="20"/>
                <w:lang w:eastAsia="en-GB"/>
              </w:rPr>
              <w:t>4 (6</w:t>
            </w:r>
            <w:r w:rsidR="00DD5709">
              <w:rPr>
                <w:rFonts w:eastAsia="Times New Roman" w:cs="Calibri"/>
                <w:sz w:val="20"/>
                <w:szCs w:val="20"/>
                <w:lang w:eastAsia="en-GB"/>
              </w:rPr>
              <w:t>.</w:t>
            </w:r>
            <w:r w:rsidRPr="00D92BBA">
              <w:rPr>
                <w:rFonts w:eastAsia="Times New Roman" w:cs="Calibri"/>
                <w:sz w:val="20"/>
                <w:szCs w:val="20"/>
                <w:lang w:eastAsia="en-GB"/>
              </w:rPr>
              <w:t>6)</w:t>
            </w:r>
          </w:p>
        </w:tc>
        <w:tc>
          <w:tcPr>
            <w:tcW w:w="839" w:type="dxa"/>
            <w:vMerge w:val="restart"/>
            <w:shd w:val="clear" w:color="auto" w:fill="FFFFFF" w:themeFill="background1"/>
            <w:hideMark/>
          </w:tcPr>
          <w:p w:rsidRPr="00D92BBA" w:rsidR="00057124" w:rsidP="00E55335" w:rsidRDefault="00057124" w14:paraId="45F7DE1D" w14:textId="10E42D55">
            <w:pPr>
              <w:spacing w:after="0" w:line="240" w:lineRule="auto"/>
              <w:jc w:val="center"/>
              <w:rPr>
                <w:rFonts w:eastAsia="Times New Roman" w:cs="Calibri"/>
                <w:sz w:val="20"/>
                <w:szCs w:val="20"/>
                <w:lang w:eastAsia="en-GB"/>
              </w:rPr>
            </w:pPr>
            <w:r w:rsidRPr="00D92BBA">
              <w:rPr>
                <w:rFonts w:eastAsia="Times New Roman" w:cs="Calibri"/>
                <w:sz w:val="20"/>
                <w:szCs w:val="20"/>
                <w:lang w:eastAsia="en-GB"/>
              </w:rPr>
              <w:t>0</w:t>
            </w:r>
            <w:r w:rsidR="00DD5709">
              <w:rPr>
                <w:rFonts w:eastAsia="Times New Roman" w:cs="Calibri"/>
                <w:sz w:val="20"/>
                <w:szCs w:val="20"/>
                <w:lang w:eastAsia="en-GB"/>
              </w:rPr>
              <w:t>.</w:t>
            </w:r>
            <w:r w:rsidRPr="00D92BBA">
              <w:rPr>
                <w:rFonts w:eastAsia="Times New Roman" w:cs="Calibri"/>
                <w:sz w:val="20"/>
                <w:szCs w:val="20"/>
                <w:lang w:eastAsia="en-GB"/>
              </w:rPr>
              <w:t>037</w:t>
            </w:r>
          </w:p>
        </w:tc>
        <w:tc>
          <w:tcPr>
            <w:tcW w:w="1530" w:type="dxa"/>
            <w:shd w:val="clear" w:color="auto" w:fill="auto"/>
            <w:hideMark/>
          </w:tcPr>
          <w:p w:rsidRPr="00D92BBA" w:rsidR="00057124" w:rsidP="00E55335" w:rsidRDefault="00057124" w14:paraId="5110DC1F" w14:textId="5FD26A23">
            <w:pPr>
              <w:spacing w:after="0" w:line="240" w:lineRule="auto"/>
              <w:jc w:val="center"/>
              <w:rPr>
                <w:rFonts w:eastAsia="Times New Roman" w:cs="Calibri"/>
                <w:sz w:val="20"/>
                <w:szCs w:val="20"/>
                <w:lang w:eastAsia="en-GB"/>
              </w:rPr>
            </w:pPr>
            <w:r w:rsidRPr="00D92BBA">
              <w:rPr>
                <w:rFonts w:eastAsia="Times New Roman" w:cs="Calibri"/>
                <w:sz w:val="20"/>
                <w:szCs w:val="20"/>
                <w:lang w:eastAsia="en-GB"/>
              </w:rPr>
              <w:t>6</w:t>
            </w:r>
            <w:r w:rsidR="00DD5709">
              <w:rPr>
                <w:rFonts w:eastAsia="Times New Roman" w:cs="Calibri"/>
                <w:sz w:val="20"/>
                <w:szCs w:val="20"/>
                <w:lang w:eastAsia="en-GB"/>
              </w:rPr>
              <w:t>.</w:t>
            </w:r>
            <w:r w:rsidRPr="00D92BBA">
              <w:rPr>
                <w:rFonts w:eastAsia="Times New Roman" w:cs="Calibri"/>
                <w:sz w:val="20"/>
                <w:szCs w:val="20"/>
                <w:lang w:eastAsia="en-GB"/>
              </w:rPr>
              <w:t>2 (5</w:t>
            </w:r>
            <w:r w:rsidR="00DD5709">
              <w:rPr>
                <w:rFonts w:eastAsia="Times New Roman" w:cs="Calibri"/>
                <w:sz w:val="20"/>
                <w:szCs w:val="20"/>
                <w:lang w:eastAsia="en-GB"/>
              </w:rPr>
              <w:t>.</w:t>
            </w:r>
            <w:r w:rsidRPr="00D92BBA">
              <w:rPr>
                <w:rFonts w:eastAsia="Times New Roman" w:cs="Calibri"/>
                <w:sz w:val="20"/>
                <w:szCs w:val="20"/>
                <w:lang w:eastAsia="en-GB"/>
              </w:rPr>
              <w:t>6)</w:t>
            </w:r>
          </w:p>
        </w:tc>
        <w:tc>
          <w:tcPr>
            <w:tcW w:w="868" w:type="dxa"/>
            <w:vMerge w:val="restart"/>
            <w:shd w:val="clear" w:color="auto" w:fill="auto"/>
            <w:hideMark/>
          </w:tcPr>
          <w:p w:rsidRPr="00D92BBA" w:rsidR="00057124" w:rsidP="00E55335" w:rsidRDefault="00057124" w14:paraId="0ED96615" w14:textId="4CF81185">
            <w:pPr>
              <w:spacing w:after="0" w:line="240" w:lineRule="auto"/>
              <w:jc w:val="center"/>
              <w:rPr>
                <w:rFonts w:eastAsia="Times New Roman" w:cs="Calibri"/>
                <w:sz w:val="20"/>
                <w:szCs w:val="20"/>
                <w:lang w:eastAsia="en-GB"/>
              </w:rPr>
            </w:pPr>
            <w:r w:rsidRPr="00D92BBA">
              <w:rPr>
                <w:rFonts w:eastAsia="Times New Roman" w:cs="Calibri"/>
                <w:sz w:val="20"/>
                <w:szCs w:val="20"/>
                <w:lang w:eastAsia="en-GB"/>
              </w:rPr>
              <w:t>0</w:t>
            </w:r>
            <w:r w:rsidR="00DD5709">
              <w:rPr>
                <w:rFonts w:eastAsia="Times New Roman" w:cs="Calibri"/>
                <w:sz w:val="20"/>
                <w:szCs w:val="20"/>
                <w:lang w:eastAsia="en-GB"/>
              </w:rPr>
              <w:t>.</w:t>
            </w:r>
            <w:r w:rsidRPr="00D92BBA">
              <w:rPr>
                <w:rFonts w:eastAsia="Times New Roman" w:cs="Calibri"/>
                <w:sz w:val="20"/>
                <w:szCs w:val="20"/>
                <w:lang w:eastAsia="en-GB"/>
              </w:rPr>
              <w:t>0051</w:t>
            </w:r>
          </w:p>
        </w:tc>
      </w:tr>
      <w:tr w:rsidRPr="00D92BBA" w:rsidR="00D92BBA" w:rsidTr="79761169" w14:paraId="38DEEB66" w14:textId="77777777">
        <w:trPr>
          <w:trHeight w:val="245"/>
        </w:trPr>
        <w:tc>
          <w:tcPr>
            <w:tcW w:w="3015" w:type="dxa"/>
            <w:vMerge/>
            <w:vAlign w:val="center"/>
            <w:hideMark/>
          </w:tcPr>
          <w:p w:rsidRPr="00D92BBA" w:rsidR="00057124" w:rsidP="00E55335" w:rsidRDefault="00057124" w14:paraId="10941F9E" w14:textId="77777777">
            <w:pPr>
              <w:spacing w:after="0" w:line="240" w:lineRule="auto"/>
              <w:rPr>
                <w:rFonts w:eastAsia="Times New Roman" w:cs="Calibri"/>
                <w:sz w:val="20"/>
                <w:szCs w:val="20"/>
                <w:lang w:eastAsia="en-GB"/>
              </w:rPr>
            </w:pPr>
          </w:p>
        </w:tc>
        <w:tc>
          <w:tcPr>
            <w:tcW w:w="1800" w:type="dxa"/>
            <w:shd w:val="clear" w:color="auto" w:fill="FFFFFF" w:themeFill="background1"/>
            <w:hideMark/>
          </w:tcPr>
          <w:p w:rsidRPr="00D92BBA" w:rsidR="00057124" w:rsidP="00E55335" w:rsidRDefault="00057124" w14:paraId="1D8DA586" w14:textId="77777777">
            <w:pPr>
              <w:spacing w:after="0" w:line="240" w:lineRule="auto"/>
              <w:rPr>
                <w:rFonts w:eastAsia="Times New Roman" w:cs="Calibri"/>
                <w:sz w:val="20"/>
                <w:szCs w:val="20"/>
                <w:lang w:eastAsia="en-GB"/>
              </w:rPr>
            </w:pPr>
            <w:r w:rsidRPr="00D92BBA">
              <w:rPr>
                <w:rFonts w:eastAsia="Times New Roman" w:cs="Calibri"/>
                <w:sz w:val="20"/>
                <w:szCs w:val="20"/>
                <w:lang w:eastAsia="en-GB"/>
              </w:rPr>
              <w:t>Asian</w:t>
            </w:r>
          </w:p>
        </w:tc>
        <w:tc>
          <w:tcPr>
            <w:tcW w:w="1185" w:type="dxa"/>
            <w:shd w:val="clear" w:color="auto" w:fill="FFFFFF" w:themeFill="background1"/>
            <w:hideMark/>
          </w:tcPr>
          <w:p w:rsidRPr="00D92BBA" w:rsidR="00057124" w:rsidP="00E55335" w:rsidRDefault="00057124" w14:paraId="5E13D733" w14:textId="20D354D9">
            <w:pPr>
              <w:spacing w:after="0" w:line="240" w:lineRule="auto"/>
              <w:jc w:val="center"/>
              <w:rPr>
                <w:rFonts w:eastAsia="Times New Roman" w:cs="Calibri"/>
                <w:sz w:val="20"/>
                <w:szCs w:val="20"/>
                <w:lang w:eastAsia="en-GB"/>
              </w:rPr>
            </w:pPr>
            <w:r w:rsidRPr="00D92BBA">
              <w:rPr>
                <w:rFonts w:eastAsia="Times New Roman" w:cs="Calibri"/>
                <w:sz w:val="20"/>
                <w:szCs w:val="20"/>
                <w:lang w:eastAsia="en-GB"/>
              </w:rPr>
              <w:t>20</w:t>
            </w:r>
            <w:r w:rsidR="00DD5709">
              <w:rPr>
                <w:rFonts w:eastAsia="Times New Roman" w:cs="Calibri"/>
                <w:sz w:val="20"/>
                <w:szCs w:val="20"/>
                <w:lang w:eastAsia="en-GB"/>
              </w:rPr>
              <w:t>.</w:t>
            </w:r>
            <w:r w:rsidRPr="00D92BBA">
              <w:rPr>
                <w:rFonts w:eastAsia="Times New Roman" w:cs="Calibri"/>
                <w:sz w:val="20"/>
                <w:szCs w:val="20"/>
                <w:lang w:eastAsia="en-GB"/>
              </w:rPr>
              <w:t>9 (7</w:t>
            </w:r>
            <w:r w:rsidR="00DD5709">
              <w:rPr>
                <w:rFonts w:eastAsia="Times New Roman" w:cs="Calibri"/>
                <w:sz w:val="20"/>
                <w:szCs w:val="20"/>
                <w:lang w:eastAsia="en-GB"/>
              </w:rPr>
              <w:t>.</w:t>
            </w:r>
            <w:r w:rsidRPr="00D92BBA">
              <w:rPr>
                <w:rFonts w:eastAsia="Times New Roman" w:cs="Calibri"/>
                <w:sz w:val="20"/>
                <w:szCs w:val="20"/>
                <w:lang w:eastAsia="en-GB"/>
              </w:rPr>
              <w:t>3)</w:t>
            </w:r>
          </w:p>
        </w:tc>
        <w:tc>
          <w:tcPr>
            <w:tcW w:w="839" w:type="dxa"/>
            <w:vMerge/>
            <w:vAlign w:val="center"/>
            <w:hideMark/>
          </w:tcPr>
          <w:p w:rsidRPr="00D92BBA" w:rsidR="00057124" w:rsidP="00E55335" w:rsidRDefault="00057124" w14:paraId="3A33B158" w14:textId="77777777">
            <w:pPr>
              <w:spacing w:after="0" w:line="240" w:lineRule="auto"/>
              <w:jc w:val="center"/>
              <w:rPr>
                <w:rFonts w:eastAsia="Times New Roman" w:cs="Calibri"/>
                <w:sz w:val="20"/>
                <w:szCs w:val="20"/>
                <w:lang w:eastAsia="en-GB"/>
              </w:rPr>
            </w:pPr>
          </w:p>
        </w:tc>
        <w:tc>
          <w:tcPr>
            <w:tcW w:w="1530" w:type="dxa"/>
            <w:shd w:val="clear" w:color="auto" w:fill="auto"/>
            <w:hideMark/>
          </w:tcPr>
          <w:p w:rsidRPr="00D92BBA" w:rsidR="00057124" w:rsidP="00E55335" w:rsidRDefault="00057124" w14:paraId="6C27536F" w14:textId="12EA0E9F">
            <w:pPr>
              <w:spacing w:after="0" w:line="240" w:lineRule="auto"/>
              <w:jc w:val="center"/>
              <w:rPr>
                <w:rFonts w:eastAsia="Times New Roman" w:cs="Calibri"/>
                <w:sz w:val="20"/>
                <w:szCs w:val="20"/>
                <w:lang w:eastAsia="en-GB"/>
              </w:rPr>
            </w:pPr>
            <w:r w:rsidRPr="00D92BBA">
              <w:rPr>
                <w:rFonts w:eastAsia="Times New Roman" w:cs="Calibri"/>
                <w:sz w:val="20"/>
                <w:szCs w:val="20"/>
                <w:lang w:eastAsia="en-GB"/>
              </w:rPr>
              <w:t>16</w:t>
            </w:r>
            <w:r w:rsidR="00DD5709">
              <w:rPr>
                <w:rFonts w:eastAsia="Times New Roman" w:cs="Calibri"/>
                <w:sz w:val="20"/>
                <w:szCs w:val="20"/>
                <w:lang w:eastAsia="en-GB"/>
              </w:rPr>
              <w:t>.</w:t>
            </w:r>
            <w:r w:rsidRPr="00D92BBA">
              <w:rPr>
                <w:rFonts w:eastAsia="Times New Roman" w:cs="Calibri"/>
                <w:sz w:val="20"/>
                <w:szCs w:val="20"/>
                <w:lang w:eastAsia="en-GB"/>
              </w:rPr>
              <w:t>1 (5</w:t>
            </w:r>
            <w:r w:rsidR="00DD5709">
              <w:rPr>
                <w:rFonts w:eastAsia="Times New Roman" w:cs="Calibri"/>
                <w:sz w:val="20"/>
                <w:szCs w:val="20"/>
                <w:lang w:eastAsia="en-GB"/>
              </w:rPr>
              <w:t>.</w:t>
            </w:r>
            <w:r w:rsidRPr="00D92BBA">
              <w:rPr>
                <w:rFonts w:eastAsia="Times New Roman" w:cs="Calibri"/>
                <w:sz w:val="20"/>
                <w:szCs w:val="20"/>
                <w:lang w:eastAsia="en-GB"/>
              </w:rPr>
              <w:t>2)</w:t>
            </w:r>
          </w:p>
        </w:tc>
        <w:tc>
          <w:tcPr>
            <w:tcW w:w="868" w:type="dxa"/>
            <w:vMerge/>
            <w:vAlign w:val="center"/>
            <w:hideMark/>
          </w:tcPr>
          <w:p w:rsidRPr="00D92BBA" w:rsidR="00057124" w:rsidP="00E55335" w:rsidRDefault="00057124" w14:paraId="3BB8BAB1" w14:textId="77777777">
            <w:pPr>
              <w:spacing w:after="0" w:line="240" w:lineRule="auto"/>
              <w:jc w:val="center"/>
              <w:rPr>
                <w:rFonts w:eastAsia="Times New Roman" w:cs="Calibri"/>
                <w:sz w:val="20"/>
                <w:szCs w:val="20"/>
                <w:lang w:eastAsia="en-GB"/>
              </w:rPr>
            </w:pPr>
          </w:p>
        </w:tc>
      </w:tr>
      <w:tr w:rsidRPr="00D92BBA" w:rsidR="00D92BBA" w:rsidTr="79761169" w14:paraId="43705B48" w14:textId="77777777">
        <w:trPr>
          <w:trHeight w:val="245"/>
        </w:trPr>
        <w:tc>
          <w:tcPr>
            <w:tcW w:w="3015" w:type="dxa"/>
            <w:vMerge/>
            <w:vAlign w:val="center"/>
            <w:hideMark/>
          </w:tcPr>
          <w:p w:rsidRPr="00D92BBA" w:rsidR="00057124" w:rsidP="00E55335" w:rsidRDefault="00057124" w14:paraId="5AF96C63" w14:textId="77777777">
            <w:pPr>
              <w:spacing w:after="0" w:line="240" w:lineRule="auto"/>
              <w:rPr>
                <w:rFonts w:eastAsia="Times New Roman" w:cs="Calibri"/>
                <w:sz w:val="20"/>
                <w:szCs w:val="20"/>
                <w:lang w:eastAsia="en-GB"/>
              </w:rPr>
            </w:pPr>
          </w:p>
        </w:tc>
        <w:tc>
          <w:tcPr>
            <w:tcW w:w="1800" w:type="dxa"/>
            <w:shd w:val="clear" w:color="auto" w:fill="FFFFFF" w:themeFill="background1"/>
            <w:hideMark/>
          </w:tcPr>
          <w:p w:rsidRPr="00D92BBA" w:rsidR="00057124" w:rsidP="00E55335" w:rsidRDefault="00057124" w14:paraId="2DC004FB" w14:textId="77777777">
            <w:pPr>
              <w:spacing w:after="0" w:line="240" w:lineRule="auto"/>
              <w:rPr>
                <w:rFonts w:eastAsia="Times New Roman" w:cs="Calibri"/>
                <w:sz w:val="20"/>
                <w:szCs w:val="20"/>
                <w:lang w:eastAsia="en-GB"/>
              </w:rPr>
            </w:pPr>
            <w:r w:rsidRPr="00D92BBA">
              <w:rPr>
                <w:rFonts w:eastAsia="Times New Roman" w:cs="Calibri"/>
                <w:sz w:val="20"/>
                <w:szCs w:val="20"/>
                <w:lang w:eastAsia="en-GB"/>
              </w:rPr>
              <w:t>Mixed</w:t>
            </w:r>
          </w:p>
        </w:tc>
        <w:tc>
          <w:tcPr>
            <w:tcW w:w="1185" w:type="dxa"/>
            <w:shd w:val="clear" w:color="auto" w:fill="FFFFFF" w:themeFill="background1"/>
            <w:hideMark/>
          </w:tcPr>
          <w:p w:rsidRPr="00D92BBA" w:rsidR="00057124" w:rsidP="00E55335" w:rsidRDefault="00057124" w14:paraId="3A8BE40E" w14:textId="2A886670">
            <w:pPr>
              <w:spacing w:after="0" w:line="240" w:lineRule="auto"/>
              <w:jc w:val="center"/>
              <w:rPr>
                <w:rFonts w:eastAsia="Times New Roman" w:cs="Calibri"/>
                <w:sz w:val="20"/>
                <w:szCs w:val="20"/>
                <w:lang w:eastAsia="en-GB"/>
              </w:rPr>
            </w:pPr>
            <w:r w:rsidRPr="00D92BBA">
              <w:rPr>
                <w:rFonts w:eastAsia="Times New Roman" w:cs="Calibri"/>
                <w:sz w:val="20"/>
                <w:szCs w:val="20"/>
                <w:lang w:eastAsia="en-GB"/>
              </w:rPr>
              <w:t>25</w:t>
            </w:r>
            <w:r w:rsidR="00DD5709">
              <w:rPr>
                <w:rFonts w:eastAsia="Times New Roman" w:cs="Calibri"/>
                <w:sz w:val="20"/>
                <w:szCs w:val="20"/>
                <w:lang w:eastAsia="en-GB"/>
              </w:rPr>
              <w:t>.</w:t>
            </w:r>
            <w:r w:rsidRPr="00D92BBA">
              <w:rPr>
                <w:rFonts w:eastAsia="Times New Roman" w:cs="Calibri"/>
                <w:sz w:val="20"/>
                <w:szCs w:val="20"/>
                <w:lang w:eastAsia="en-GB"/>
              </w:rPr>
              <w:t>7 (6</w:t>
            </w:r>
            <w:r w:rsidR="00DD5709">
              <w:rPr>
                <w:rFonts w:eastAsia="Times New Roman" w:cs="Calibri"/>
                <w:sz w:val="20"/>
                <w:szCs w:val="20"/>
                <w:lang w:eastAsia="en-GB"/>
              </w:rPr>
              <w:t>.</w:t>
            </w:r>
            <w:r w:rsidRPr="00D92BBA">
              <w:rPr>
                <w:rFonts w:eastAsia="Times New Roman" w:cs="Calibri"/>
                <w:sz w:val="20"/>
                <w:szCs w:val="20"/>
                <w:lang w:eastAsia="en-GB"/>
              </w:rPr>
              <w:t>7)</w:t>
            </w:r>
          </w:p>
        </w:tc>
        <w:tc>
          <w:tcPr>
            <w:tcW w:w="839" w:type="dxa"/>
            <w:vMerge/>
            <w:vAlign w:val="center"/>
            <w:hideMark/>
          </w:tcPr>
          <w:p w:rsidRPr="00D92BBA" w:rsidR="00057124" w:rsidP="00E55335" w:rsidRDefault="00057124" w14:paraId="23B8C2E2" w14:textId="77777777">
            <w:pPr>
              <w:spacing w:after="0" w:line="240" w:lineRule="auto"/>
              <w:jc w:val="center"/>
              <w:rPr>
                <w:rFonts w:eastAsia="Times New Roman" w:cs="Calibri"/>
                <w:sz w:val="20"/>
                <w:szCs w:val="20"/>
                <w:lang w:eastAsia="en-GB"/>
              </w:rPr>
            </w:pPr>
          </w:p>
        </w:tc>
        <w:tc>
          <w:tcPr>
            <w:tcW w:w="1530" w:type="dxa"/>
            <w:shd w:val="clear" w:color="auto" w:fill="auto"/>
            <w:hideMark/>
          </w:tcPr>
          <w:p w:rsidRPr="00D92BBA" w:rsidR="00057124" w:rsidP="00E55335" w:rsidRDefault="00057124" w14:paraId="02190AC2" w14:textId="3109A708">
            <w:pPr>
              <w:spacing w:after="0" w:line="240" w:lineRule="auto"/>
              <w:jc w:val="center"/>
              <w:rPr>
                <w:rFonts w:eastAsia="Times New Roman" w:cs="Calibri"/>
                <w:sz w:val="20"/>
                <w:szCs w:val="20"/>
                <w:lang w:eastAsia="en-GB"/>
              </w:rPr>
            </w:pPr>
            <w:r w:rsidRPr="00D92BBA">
              <w:rPr>
                <w:rFonts w:eastAsia="Times New Roman" w:cs="Calibri"/>
                <w:sz w:val="20"/>
                <w:szCs w:val="20"/>
                <w:lang w:eastAsia="en-GB"/>
              </w:rPr>
              <w:t>13</w:t>
            </w:r>
            <w:r w:rsidR="00DD5709">
              <w:rPr>
                <w:rFonts w:eastAsia="Times New Roman" w:cs="Calibri"/>
                <w:sz w:val="20"/>
                <w:szCs w:val="20"/>
                <w:lang w:eastAsia="en-GB"/>
              </w:rPr>
              <w:t>.</w:t>
            </w:r>
            <w:r w:rsidRPr="00D92BBA">
              <w:rPr>
                <w:rFonts w:eastAsia="Times New Roman" w:cs="Calibri"/>
                <w:sz w:val="20"/>
                <w:szCs w:val="20"/>
                <w:lang w:eastAsia="en-GB"/>
              </w:rPr>
              <w:t>7 (5</w:t>
            </w:r>
            <w:r w:rsidR="00DD5709">
              <w:rPr>
                <w:rFonts w:eastAsia="Times New Roman" w:cs="Calibri"/>
                <w:sz w:val="20"/>
                <w:szCs w:val="20"/>
                <w:lang w:eastAsia="en-GB"/>
              </w:rPr>
              <w:t>.</w:t>
            </w:r>
            <w:r w:rsidRPr="00D92BBA">
              <w:rPr>
                <w:rFonts w:eastAsia="Times New Roman" w:cs="Calibri"/>
                <w:sz w:val="20"/>
                <w:szCs w:val="20"/>
                <w:lang w:eastAsia="en-GB"/>
              </w:rPr>
              <w:t>3)</w:t>
            </w:r>
          </w:p>
        </w:tc>
        <w:tc>
          <w:tcPr>
            <w:tcW w:w="868" w:type="dxa"/>
            <w:vMerge/>
            <w:vAlign w:val="center"/>
            <w:hideMark/>
          </w:tcPr>
          <w:p w:rsidRPr="00D92BBA" w:rsidR="00057124" w:rsidP="00E55335" w:rsidRDefault="00057124" w14:paraId="15BE5FDD" w14:textId="77777777">
            <w:pPr>
              <w:spacing w:after="0" w:line="240" w:lineRule="auto"/>
              <w:jc w:val="center"/>
              <w:rPr>
                <w:rFonts w:eastAsia="Times New Roman" w:cs="Calibri"/>
                <w:sz w:val="20"/>
                <w:szCs w:val="20"/>
                <w:lang w:eastAsia="en-GB"/>
              </w:rPr>
            </w:pPr>
          </w:p>
        </w:tc>
      </w:tr>
      <w:tr w:rsidRPr="00D92BBA" w:rsidR="00D92BBA" w:rsidTr="79761169" w14:paraId="45058235" w14:textId="77777777">
        <w:trPr>
          <w:trHeight w:val="245"/>
        </w:trPr>
        <w:tc>
          <w:tcPr>
            <w:tcW w:w="3015" w:type="dxa"/>
            <w:vMerge/>
            <w:vAlign w:val="center"/>
            <w:hideMark/>
          </w:tcPr>
          <w:p w:rsidRPr="00D92BBA" w:rsidR="00057124" w:rsidP="00E55335" w:rsidRDefault="00057124" w14:paraId="486ABA43" w14:textId="77777777">
            <w:pPr>
              <w:spacing w:after="0" w:line="240" w:lineRule="auto"/>
              <w:rPr>
                <w:rFonts w:eastAsia="Times New Roman" w:cs="Calibri"/>
                <w:sz w:val="20"/>
                <w:szCs w:val="20"/>
                <w:lang w:eastAsia="en-GB"/>
              </w:rPr>
            </w:pPr>
          </w:p>
        </w:tc>
        <w:tc>
          <w:tcPr>
            <w:tcW w:w="1800" w:type="dxa"/>
            <w:shd w:val="clear" w:color="auto" w:fill="FFFFFF" w:themeFill="background1"/>
            <w:hideMark/>
          </w:tcPr>
          <w:p w:rsidRPr="00D92BBA" w:rsidR="00057124" w:rsidP="00E55335" w:rsidRDefault="00057124" w14:paraId="417885C4" w14:textId="77777777">
            <w:pPr>
              <w:spacing w:after="0" w:line="240" w:lineRule="auto"/>
              <w:rPr>
                <w:rFonts w:eastAsia="Times New Roman" w:cs="Calibri"/>
                <w:sz w:val="20"/>
                <w:szCs w:val="20"/>
                <w:lang w:eastAsia="en-GB"/>
              </w:rPr>
            </w:pPr>
            <w:r w:rsidRPr="00D92BBA">
              <w:rPr>
                <w:rFonts w:eastAsia="Times New Roman" w:cs="Calibri"/>
                <w:sz w:val="20"/>
                <w:szCs w:val="20"/>
                <w:lang w:eastAsia="en-GB"/>
              </w:rPr>
              <w:t>Black</w:t>
            </w:r>
          </w:p>
        </w:tc>
        <w:tc>
          <w:tcPr>
            <w:tcW w:w="1185" w:type="dxa"/>
            <w:shd w:val="clear" w:color="auto" w:fill="FFFFFF" w:themeFill="background1"/>
            <w:hideMark/>
          </w:tcPr>
          <w:p w:rsidRPr="00D92BBA" w:rsidR="00057124" w:rsidP="00E55335" w:rsidRDefault="00057124" w14:paraId="47B0797C" w14:textId="6946A83F">
            <w:pPr>
              <w:spacing w:after="0" w:line="240" w:lineRule="auto"/>
              <w:jc w:val="center"/>
              <w:rPr>
                <w:rFonts w:eastAsia="Times New Roman" w:cs="Calibri"/>
                <w:sz w:val="20"/>
                <w:szCs w:val="20"/>
                <w:lang w:eastAsia="en-GB"/>
              </w:rPr>
            </w:pPr>
            <w:r w:rsidRPr="00D92BBA">
              <w:rPr>
                <w:rFonts w:eastAsia="Times New Roman" w:cs="Calibri"/>
                <w:sz w:val="20"/>
                <w:szCs w:val="20"/>
                <w:lang w:eastAsia="en-GB"/>
              </w:rPr>
              <w:t>12</w:t>
            </w:r>
            <w:r w:rsidR="00DD5709">
              <w:rPr>
                <w:rFonts w:eastAsia="Times New Roman" w:cs="Calibri"/>
                <w:sz w:val="20"/>
                <w:szCs w:val="20"/>
                <w:lang w:eastAsia="en-GB"/>
              </w:rPr>
              <w:t>.</w:t>
            </w:r>
            <w:r w:rsidRPr="00D92BBA">
              <w:rPr>
                <w:rFonts w:eastAsia="Times New Roman" w:cs="Calibri"/>
                <w:sz w:val="20"/>
                <w:szCs w:val="20"/>
                <w:lang w:eastAsia="en-GB"/>
              </w:rPr>
              <w:t>5 (1</w:t>
            </w:r>
            <w:r w:rsidR="00DD5709">
              <w:rPr>
                <w:rFonts w:eastAsia="Times New Roman" w:cs="Calibri"/>
                <w:sz w:val="20"/>
                <w:szCs w:val="20"/>
                <w:lang w:eastAsia="en-GB"/>
              </w:rPr>
              <w:t>.</w:t>
            </w:r>
            <w:r w:rsidRPr="00D92BBA">
              <w:rPr>
                <w:rFonts w:eastAsia="Times New Roman" w:cs="Calibri"/>
                <w:sz w:val="20"/>
                <w:szCs w:val="20"/>
                <w:lang w:eastAsia="en-GB"/>
              </w:rPr>
              <w:t>6)</w:t>
            </w:r>
          </w:p>
        </w:tc>
        <w:tc>
          <w:tcPr>
            <w:tcW w:w="839" w:type="dxa"/>
            <w:vMerge/>
            <w:vAlign w:val="center"/>
            <w:hideMark/>
          </w:tcPr>
          <w:p w:rsidRPr="00D92BBA" w:rsidR="00057124" w:rsidP="00E55335" w:rsidRDefault="00057124" w14:paraId="5831563F" w14:textId="77777777">
            <w:pPr>
              <w:spacing w:after="0" w:line="240" w:lineRule="auto"/>
              <w:jc w:val="center"/>
              <w:rPr>
                <w:rFonts w:eastAsia="Times New Roman" w:cs="Calibri"/>
                <w:sz w:val="20"/>
                <w:szCs w:val="20"/>
                <w:lang w:eastAsia="en-GB"/>
              </w:rPr>
            </w:pPr>
          </w:p>
        </w:tc>
        <w:tc>
          <w:tcPr>
            <w:tcW w:w="1530" w:type="dxa"/>
            <w:shd w:val="clear" w:color="auto" w:fill="auto"/>
            <w:hideMark/>
          </w:tcPr>
          <w:p w:rsidRPr="00D92BBA" w:rsidR="00057124" w:rsidP="00E55335" w:rsidRDefault="00057124" w14:paraId="77C6A4AC" w14:textId="00ACA959">
            <w:pPr>
              <w:spacing w:after="0" w:line="240" w:lineRule="auto"/>
              <w:jc w:val="center"/>
              <w:rPr>
                <w:rFonts w:eastAsia="Times New Roman" w:cs="Calibri"/>
                <w:sz w:val="20"/>
                <w:szCs w:val="20"/>
                <w:lang w:eastAsia="en-GB"/>
              </w:rPr>
            </w:pPr>
            <w:r w:rsidRPr="00D92BBA">
              <w:rPr>
                <w:rFonts w:eastAsia="Times New Roman" w:cs="Calibri"/>
                <w:sz w:val="20"/>
                <w:szCs w:val="20"/>
                <w:lang w:eastAsia="en-GB"/>
              </w:rPr>
              <w:t>19</w:t>
            </w:r>
            <w:r w:rsidR="00DD5709">
              <w:rPr>
                <w:rFonts w:eastAsia="Times New Roman" w:cs="Calibri"/>
                <w:sz w:val="20"/>
                <w:szCs w:val="20"/>
                <w:lang w:eastAsia="en-GB"/>
              </w:rPr>
              <w:t>.</w:t>
            </w:r>
            <w:r w:rsidRPr="00D92BBA">
              <w:rPr>
                <w:rFonts w:eastAsia="Times New Roman" w:cs="Calibri"/>
                <w:sz w:val="20"/>
                <w:szCs w:val="20"/>
                <w:lang w:eastAsia="en-GB"/>
              </w:rPr>
              <w:t>4 (2</w:t>
            </w:r>
            <w:r w:rsidR="00DD5709">
              <w:rPr>
                <w:rFonts w:eastAsia="Times New Roman" w:cs="Calibri"/>
                <w:sz w:val="20"/>
                <w:szCs w:val="20"/>
                <w:lang w:eastAsia="en-GB"/>
              </w:rPr>
              <w:t>.</w:t>
            </w:r>
            <w:r w:rsidRPr="00D92BBA">
              <w:rPr>
                <w:rFonts w:eastAsia="Times New Roman" w:cs="Calibri"/>
                <w:sz w:val="20"/>
                <w:szCs w:val="20"/>
                <w:lang w:eastAsia="en-GB"/>
              </w:rPr>
              <w:t>2)</w:t>
            </w:r>
          </w:p>
        </w:tc>
        <w:tc>
          <w:tcPr>
            <w:tcW w:w="868" w:type="dxa"/>
            <w:vMerge/>
            <w:vAlign w:val="center"/>
            <w:hideMark/>
          </w:tcPr>
          <w:p w:rsidRPr="00D92BBA" w:rsidR="00057124" w:rsidP="00E55335" w:rsidRDefault="00057124" w14:paraId="1AA84902" w14:textId="77777777">
            <w:pPr>
              <w:spacing w:after="0" w:line="240" w:lineRule="auto"/>
              <w:jc w:val="center"/>
              <w:rPr>
                <w:rFonts w:eastAsia="Times New Roman" w:cs="Calibri"/>
                <w:sz w:val="20"/>
                <w:szCs w:val="20"/>
                <w:lang w:eastAsia="en-GB"/>
              </w:rPr>
            </w:pPr>
          </w:p>
        </w:tc>
      </w:tr>
      <w:tr w:rsidRPr="00D92BBA" w:rsidR="00D92BBA" w:rsidTr="79761169" w14:paraId="71ACF91D" w14:textId="77777777">
        <w:trPr>
          <w:trHeight w:val="245"/>
        </w:trPr>
        <w:tc>
          <w:tcPr>
            <w:tcW w:w="3015" w:type="dxa"/>
            <w:vMerge/>
            <w:vAlign w:val="center"/>
            <w:hideMark/>
          </w:tcPr>
          <w:p w:rsidRPr="00D92BBA" w:rsidR="00057124" w:rsidP="00E55335" w:rsidRDefault="00057124" w14:paraId="7F60F2BB" w14:textId="77777777">
            <w:pPr>
              <w:spacing w:after="0" w:line="240" w:lineRule="auto"/>
              <w:rPr>
                <w:rFonts w:eastAsia="Times New Roman" w:cs="Calibri"/>
                <w:sz w:val="20"/>
                <w:szCs w:val="20"/>
                <w:lang w:eastAsia="en-GB"/>
              </w:rPr>
            </w:pPr>
          </w:p>
        </w:tc>
        <w:tc>
          <w:tcPr>
            <w:tcW w:w="1800" w:type="dxa"/>
            <w:shd w:val="clear" w:color="auto" w:fill="FFFFFF" w:themeFill="background1"/>
            <w:hideMark/>
          </w:tcPr>
          <w:p w:rsidRPr="00D92BBA" w:rsidR="00057124" w:rsidP="00E55335" w:rsidRDefault="00057124" w14:paraId="454CFB13" w14:textId="77777777">
            <w:pPr>
              <w:spacing w:after="0" w:line="240" w:lineRule="auto"/>
              <w:rPr>
                <w:rFonts w:eastAsia="Times New Roman" w:cs="Calibri"/>
                <w:sz w:val="20"/>
                <w:szCs w:val="20"/>
                <w:lang w:eastAsia="en-GB"/>
              </w:rPr>
            </w:pPr>
            <w:r w:rsidRPr="00D92BBA">
              <w:rPr>
                <w:rFonts w:eastAsia="Times New Roman" w:cs="Calibri"/>
                <w:sz w:val="20"/>
                <w:szCs w:val="20"/>
                <w:lang w:eastAsia="en-GB"/>
              </w:rPr>
              <w:t>Other</w:t>
            </w:r>
          </w:p>
        </w:tc>
        <w:tc>
          <w:tcPr>
            <w:tcW w:w="1185" w:type="dxa"/>
            <w:shd w:val="clear" w:color="auto" w:fill="FFFFFF" w:themeFill="background1"/>
            <w:hideMark/>
          </w:tcPr>
          <w:p w:rsidRPr="00D92BBA" w:rsidR="00057124" w:rsidP="00E55335" w:rsidRDefault="00057124" w14:paraId="3548ED95" w14:textId="3208BA19">
            <w:pPr>
              <w:spacing w:after="0" w:line="240" w:lineRule="auto"/>
              <w:jc w:val="center"/>
              <w:rPr>
                <w:rFonts w:eastAsia="Times New Roman" w:cs="Calibri"/>
                <w:sz w:val="20"/>
                <w:szCs w:val="20"/>
                <w:lang w:eastAsia="en-GB"/>
              </w:rPr>
            </w:pPr>
            <w:r w:rsidRPr="00D92BBA">
              <w:rPr>
                <w:rFonts w:eastAsia="Times New Roman" w:cs="Calibri"/>
                <w:sz w:val="20"/>
                <w:szCs w:val="20"/>
                <w:lang w:eastAsia="en-GB"/>
              </w:rPr>
              <w:t>22</w:t>
            </w:r>
            <w:r w:rsidR="00DD5709">
              <w:rPr>
                <w:rFonts w:eastAsia="Times New Roman" w:cs="Calibri"/>
                <w:sz w:val="20"/>
                <w:szCs w:val="20"/>
                <w:lang w:eastAsia="en-GB"/>
              </w:rPr>
              <w:t>.</w:t>
            </w:r>
            <w:r w:rsidRPr="00D92BBA">
              <w:rPr>
                <w:rFonts w:eastAsia="Times New Roman" w:cs="Calibri"/>
                <w:sz w:val="20"/>
                <w:szCs w:val="20"/>
                <w:lang w:eastAsia="en-GB"/>
              </w:rPr>
              <w:t>9 (3</w:t>
            </w:r>
            <w:r w:rsidR="00DD5709">
              <w:rPr>
                <w:rFonts w:eastAsia="Times New Roman" w:cs="Calibri"/>
                <w:sz w:val="20"/>
                <w:szCs w:val="20"/>
                <w:lang w:eastAsia="en-GB"/>
              </w:rPr>
              <w:t>.</w:t>
            </w:r>
            <w:r w:rsidRPr="00D92BBA">
              <w:rPr>
                <w:rFonts w:eastAsia="Times New Roman" w:cs="Calibri"/>
                <w:sz w:val="20"/>
                <w:szCs w:val="20"/>
                <w:lang w:eastAsia="en-GB"/>
              </w:rPr>
              <w:t>7)</w:t>
            </w:r>
          </w:p>
        </w:tc>
        <w:tc>
          <w:tcPr>
            <w:tcW w:w="839" w:type="dxa"/>
            <w:vMerge/>
            <w:vAlign w:val="center"/>
            <w:hideMark/>
          </w:tcPr>
          <w:p w:rsidRPr="00D92BBA" w:rsidR="00057124" w:rsidP="00E55335" w:rsidRDefault="00057124" w14:paraId="49CF3343" w14:textId="77777777">
            <w:pPr>
              <w:spacing w:after="0" w:line="240" w:lineRule="auto"/>
              <w:jc w:val="center"/>
              <w:rPr>
                <w:rFonts w:eastAsia="Times New Roman" w:cs="Calibri"/>
                <w:sz w:val="20"/>
                <w:szCs w:val="20"/>
                <w:lang w:eastAsia="en-GB"/>
              </w:rPr>
            </w:pPr>
          </w:p>
        </w:tc>
        <w:tc>
          <w:tcPr>
            <w:tcW w:w="1530" w:type="dxa"/>
            <w:shd w:val="clear" w:color="auto" w:fill="auto"/>
            <w:hideMark/>
          </w:tcPr>
          <w:p w:rsidRPr="00D92BBA" w:rsidR="00057124" w:rsidP="00E55335" w:rsidRDefault="00057124" w14:paraId="2CEE6BC8" w14:textId="6AA288D8">
            <w:pPr>
              <w:spacing w:after="0" w:line="240" w:lineRule="auto"/>
              <w:jc w:val="center"/>
              <w:rPr>
                <w:rFonts w:eastAsia="Times New Roman" w:cs="Calibri"/>
                <w:sz w:val="20"/>
                <w:szCs w:val="20"/>
                <w:lang w:eastAsia="en-GB"/>
              </w:rPr>
            </w:pPr>
            <w:r w:rsidRPr="00D92BBA">
              <w:rPr>
                <w:rFonts w:eastAsia="Times New Roman" w:cs="Calibri"/>
                <w:sz w:val="20"/>
                <w:szCs w:val="20"/>
                <w:lang w:eastAsia="en-GB"/>
              </w:rPr>
              <w:t>5</w:t>
            </w:r>
            <w:r w:rsidR="00DD5709">
              <w:rPr>
                <w:rFonts w:eastAsia="Times New Roman" w:cs="Calibri"/>
                <w:sz w:val="20"/>
                <w:szCs w:val="20"/>
                <w:lang w:eastAsia="en-GB"/>
              </w:rPr>
              <w:t>.</w:t>
            </w:r>
            <w:r w:rsidRPr="00D92BBA">
              <w:rPr>
                <w:rFonts w:eastAsia="Times New Roman" w:cs="Calibri"/>
                <w:sz w:val="20"/>
                <w:szCs w:val="20"/>
                <w:lang w:eastAsia="en-GB"/>
              </w:rPr>
              <w:t>7 (3</w:t>
            </w:r>
            <w:r w:rsidR="00DD5709">
              <w:rPr>
                <w:rFonts w:eastAsia="Times New Roman" w:cs="Calibri"/>
                <w:sz w:val="20"/>
                <w:szCs w:val="20"/>
                <w:lang w:eastAsia="en-GB"/>
              </w:rPr>
              <w:t>.</w:t>
            </w:r>
            <w:r w:rsidRPr="00D92BBA">
              <w:rPr>
                <w:rFonts w:eastAsia="Times New Roman" w:cs="Calibri"/>
                <w:sz w:val="20"/>
                <w:szCs w:val="20"/>
                <w:lang w:eastAsia="en-GB"/>
              </w:rPr>
              <w:t>1)</w:t>
            </w:r>
          </w:p>
        </w:tc>
        <w:tc>
          <w:tcPr>
            <w:tcW w:w="868" w:type="dxa"/>
            <w:vMerge/>
            <w:vAlign w:val="center"/>
            <w:hideMark/>
          </w:tcPr>
          <w:p w:rsidRPr="00D92BBA" w:rsidR="00057124" w:rsidP="00E55335" w:rsidRDefault="00057124" w14:paraId="51A99459" w14:textId="77777777">
            <w:pPr>
              <w:spacing w:after="0" w:line="240" w:lineRule="auto"/>
              <w:jc w:val="center"/>
              <w:rPr>
                <w:rFonts w:eastAsia="Times New Roman" w:cs="Calibri"/>
                <w:sz w:val="20"/>
                <w:szCs w:val="20"/>
                <w:lang w:eastAsia="en-GB"/>
              </w:rPr>
            </w:pPr>
          </w:p>
        </w:tc>
      </w:tr>
      <w:tr w:rsidRPr="00D92BBA" w:rsidR="00D92BBA" w:rsidTr="79761169" w14:paraId="08845DF2" w14:textId="77777777">
        <w:trPr>
          <w:trHeight w:val="245"/>
        </w:trPr>
        <w:tc>
          <w:tcPr>
            <w:tcW w:w="3015" w:type="dxa"/>
            <w:vMerge w:val="restart"/>
            <w:shd w:val="clear" w:color="auto" w:fill="FFFFFF" w:themeFill="background1"/>
            <w:hideMark/>
          </w:tcPr>
          <w:p w:rsidRPr="00D92BBA" w:rsidR="00057124" w:rsidP="00E55335" w:rsidRDefault="00057124" w14:paraId="13DDC520" w14:textId="77777777">
            <w:pPr>
              <w:spacing w:after="0" w:line="240" w:lineRule="auto"/>
              <w:rPr>
                <w:rFonts w:eastAsia="Times New Roman" w:cs="Calibri"/>
                <w:sz w:val="20"/>
                <w:szCs w:val="20"/>
                <w:lang w:eastAsia="en-GB"/>
              </w:rPr>
            </w:pPr>
            <w:r w:rsidRPr="00D92BBA">
              <w:rPr>
                <w:rFonts w:eastAsia="Times New Roman" w:cs="Calibri"/>
                <w:sz w:val="20"/>
                <w:szCs w:val="20"/>
                <w:lang w:eastAsia="en-GB"/>
              </w:rPr>
              <w:t>Diagnosis</w:t>
            </w:r>
          </w:p>
        </w:tc>
        <w:tc>
          <w:tcPr>
            <w:tcW w:w="1800" w:type="dxa"/>
            <w:shd w:val="clear" w:color="auto" w:fill="FFFFFF" w:themeFill="background1"/>
            <w:hideMark/>
          </w:tcPr>
          <w:p w:rsidRPr="00D92BBA" w:rsidR="00057124" w:rsidP="00E55335" w:rsidRDefault="00057124" w14:paraId="3DE00C34" w14:textId="77777777">
            <w:pPr>
              <w:spacing w:after="0" w:line="240" w:lineRule="auto"/>
              <w:rPr>
                <w:rFonts w:eastAsia="Times New Roman" w:cs="Calibri"/>
                <w:sz w:val="20"/>
                <w:szCs w:val="20"/>
                <w:lang w:eastAsia="en-GB"/>
              </w:rPr>
            </w:pPr>
            <w:r w:rsidRPr="00D92BBA">
              <w:rPr>
                <w:rFonts w:eastAsia="Times New Roman" w:cs="Calibri"/>
                <w:sz w:val="20"/>
                <w:szCs w:val="20"/>
                <w:lang w:eastAsia="en-GB"/>
              </w:rPr>
              <w:t>Crohn's disease</w:t>
            </w:r>
          </w:p>
        </w:tc>
        <w:tc>
          <w:tcPr>
            <w:tcW w:w="1185" w:type="dxa"/>
            <w:shd w:val="clear" w:color="auto" w:fill="FFFFFF" w:themeFill="background1"/>
            <w:hideMark/>
          </w:tcPr>
          <w:p w:rsidRPr="00D92BBA" w:rsidR="00057124" w:rsidP="00E55335" w:rsidRDefault="00057124" w14:paraId="57410DD7" w14:textId="216CBA74">
            <w:pPr>
              <w:spacing w:after="0" w:line="240" w:lineRule="auto"/>
              <w:jc w:val="center"/>
              <w:rPr>
                <w:rFonts w:eastAsia="Times New Roman" w:cs="Calibri"/>
                <w:sz w:val="20"/>
                <w:szCs w:val="20"/>
                <w:lang w:eastAsia="en-GB"/>
              </w:rPr>
            </w:pPr>
            <w:r w:rsidRPr="00D92BBA">
              <w:rPr>
                <w:rFonts w:eastAsia="Times New Roman" w:cs="Calibri"/>
                <w:sz w:val="20"/>
                <w:szCs w:val="20"/>
                <w:lang w:eastAsia="en-GB"/>
              </w:rPr>
              <w:t>7</w:t>
            </w:r>
            <w:r w:rsidR="00DD5709">
              <w:rPr>
                <w:rFonts w:eastAsia="Times New Roman" w:cs="Calibri"/>
                <w:sz w:val="20"/>
                <w:szCs w:val="20"/>
                <w:lang w:eastAsia="en-GB"/>
              </w:rPr>
              <w:t>.</w:t>
            </w:r>
            <w:r w:rsidRPr="00D92BBA">
              <w:rPr>
                <w:rFonts w:eastAsia="Times New Roman" w:cs="Calibri"/>
                <w:sz w:val="20"/>
                <w:szCs w:val="20"/>
                <w:lang w:eastAsia="en-GB"/>
              </w:rPr>
              <w:t>3 (6</w:t>
            </w:r>
            <w:r w:rsidR="00DD5709">
              <w:rPr>
                <w:rFonts w:eastAsia="Times New Roman" w:cs="Calibri"/>
                <w:sz w:val="20"/>
                <w:szCs w:val="20"/>
                <w:lang w:eastAsia="en-GB"/>
              </w:rPr>
              <w:t>.</w:t>
            </w:r>
            <w:r w:rsidRPr="00D92BBA">
              <w:rPr>
                <w:rFonts w:eastAsia="Times New Roman" w:cs="Calibri"/>
                <w:sz w:val="20"/>
                <w:szCs w:val="20"/>
                <w:lang w:eastAsia="en-GB"/>
              </w:rPr>
              <w:t>4)</w:t>
            </w:r>
          </w:p>
        </w:tc>
        <w:tc>
          <w:tcPr>
            <w:tcW w:w="839" w:type="dxa"/>
            <w:vMerge w:val="restart"/>
            <w:shd w:val="clear" w:color="auto" w:fill="FFFFFF" w:themeFill="background1"/>
            <w:hideMark/>
          </w:tcPr>
          <w:p w:rsidRPr="00D92BBA" w:rsidR="00057124" w:rsidP="00E55335" w:rsidRDefault="00057124" w14:paraId="75BCE0F8" w14:textId="3A2478ED">
            <w:pPr>
              <w:spacing w:after="0" w:line="240" w:lineRule="auto"/>
              <w:jc w:val="center"/>
              <w:rPr>
                <w:rFonts w:eastAsia="Times New Roman" w:cs="Calibri"/>
                <w:sz w:val="20"/>
                <w:szCs w:val="20"/>
                <w:lang w:eastAsia="en-GB"/>
              </w:rPr>
            </w:pPr>
            <w:r w:rsidRPr="00D92BBA">
              <w:rPr>
                <w:rFonts w:eastAsia="Times New Roman" w:cs="Calibri"/>
                <w:sz w:val="20"/>
                <w:szCs w:val="20"/>
                <w:lang w:eastAsia="en-GB"/>
              </w:rPr>
              <w:t>&lt;0</w:t>
            </w:r>
            <w:r w:rsidR="00DD5709">
              <w:rPr>
                <w:rFonts w:eastAsia="Times New Roman" w:cs="Calibri"/>
                <w:sz w:val="20"/>
                <w:szCs w:val="20"/>
                <w:lang w:eastAsia="en-GB"/>
              </w:rPr>
              <w:t>.</w:t>
            </w:r>
            <w:r w:rsidRPr="00D92BBA">
              <w:rPr>
                <w:rFonts w:eastAsia="Times New Roman" w:cs="Calibri"/>
                <w:sz w:val="20"/>
                <w:szCs w:val="20"/>
                <w:lang w:eastAsia="en-GB"/>
              </w:rPr>
              <w:t>0001</w:t>
            </w:r>
          </w:p>
        </w:tc>
        <w:tc>
          <w:tcPr>
            <w:tcW w:w="1530" w:type="dxa"/>
            <w:shd w:val="clear" w:color="auto" w:fill="auto"/>
            <w:hideMark/>
          </w:tcPr>
          <w:p w:rsidRPr="00D92BBA" w:rsidR="00057124" w:rsidP="00E55335" w:rsidRDefault="00057124" w14:paraId="6A0F9190" w14:textId="14037ABB">
            <w:pPr>
              <w:spacing w:after="0" w:line="240" w:lineRule="auto"/>
              <w:jc w:val="center"/>
              <w:rPr>
                <w:rFonts w:eastAsia="Times New Roman" w:cs="Calibri"/>
                <w:sz w:val="20"/>
                <w:szCs w:val="20"/>
                <w:lang w:eastAsia="en-GB"/>
              </w:rPr>
            </w:pPr>
            <w:r w:rsidRPr="00D92BBA">
              <w:rPr>
                <w:rFonts w:eastAsia="Times New Roman" w:cs="Calibri"/>
                <w:sz w:val="20"/>
                <w:szCs w:val="20"/>
                <w:lang w:eastAsia="en-GB"/>
              </w:rPr>
              <w:t>5</w:t>
            </w:r>
            <w:r w:rsidR="00DD5709">
              <w:rPr>
                <w:rFonts w:eastAsia="Times New Roman" w:cs="Calibri"/>
                <w:sz w:val="20"/>
                <w:szCs w:val="20"/>
                <w:lang w:eastAsia="en-GB"/>
              </w:rPr>
              <w:t>.</w:t>
            </w:r>
            <w:r w:rsidRPr="00D92BBA">
              <w:rPr>
                <w:rFonts w:eastAsia="Times New Roman" w:cs="Calibri"/>
                <w:sz w:val="20"/>
                <w:szCs w:val="20"/>
                <w:lang w:eastAsia="en-GB"/>
              </w:rPr>
              <w:t>6 (5</w:t>
            </w:r>
            <w:r w:rsidR="00DD5709">
              <w:rPr>
                <w:rFonts w:eastAsia="Times New Roman" w:cs="Calibri"/>
                <w:sz w:val="20"/>
                <w:szCs w:val="20"/>
                <w:lang w:eastAsia="en-GB"/>
              </w:rPr>
              <w:t>.</w:t>
            </w:r>
            <w:r w:rsidRPr="00D92BBA">
              <w:rPr>
                <w:rFonts w:eastAsia="Times New Roman" w:cs="Calibri"/>
                <w:sz w:val="20"/>
                <w:szCs w:val="20"/>
                <w:lang w:eastAsia="en-GB"/>
              </w:rPr>
              <w:t>6)</w:t>
            </w:r>
          </w:p>
        </w:tc>
        <w:tc>
          <w:tcPr>
            <w:tcW w:w="868" w:type="dxa"/>
            <w:vMerge w:val="restart"/>
            <w:shd w:val="clear" w:color="auto" w:fill="auto"/>
            <w:hideMark/>
          </w:tcPr>
          <w:p w:rsidRPr="00D92BBA" w:rsidR="00057124" w:rsidP="00E55335" w:rsidRDefault="00057124" w14:paraId="72502ABC" w14:textId="50A95E25">
            <w:pPr>
              <w:spacing w:after="0" w:line="240" w:lineRule="auto"/>
              <w:jc w:val="center"/>
              <w:rPr>
                <w:rFonts w:eastAsia="Times New Roman" w:cs="Calibri"/>
                <w:sz w:val="20"/>
                <w:szCs w:val="20"/>
                <w:lang w:eastAsia="en-GB"/>
              </w:rPr>
            </w:pPr>
            <w:r w:rsidRPr="00D92BBA">
              <w:rPr>
                <w:rFonts w:eastAsia="Times New Roman" w:cs="Calibri"/>
                <w:sz w:val="20"/>
                <w:szCs w:val="20"/>
                <w:lang w:eastAsia="en-GB"/>
              </w:rPr>
              <w:t>0</w:t>
            </w:r>
            <w:r w:rsidR="00DD5709">
              <w:rPr>
                <w:rFonts w:eastAsia="Times New Roman" w:cs="Calibri"/>
                <w:sz w:val="20"/>
                <w:szCs w:val="20"/>
                <w:lang w:eastAsia="en-GB"/>
              </w:rPr>
              <w:t>.</w:t>
            </w:r>
            <w:r w:rsidRPr="00D92BBA">
              <w:rPr>
                <w:rFonts w:eastAsia="Times New Roman" w:cs="Calibri"/>
                <w:sz w:val="20"/>
                <w:szCs w:val="20"/>
                <w:lang w:eastAsia="en-GB"/>
              </w:rPr>
              <w:t>0014</w:t>
            </w:r>
          </w:p>
        </w:tc>
      </w:tr>
      <w:tr w:rsidRPr="00D92BBA" w:rsidR="00D92BBA" w:rsidTr="79761169" w14:paraId="5E5E75E6" w14:textId="77777777">
        <w:trPr>
          <w:trHeight w:val="406"/>
        </w:trPr>
        <w:tc>
          <w:tcPr>
            <w:tcW w:w="3015" w:type="dxa"/>
            <w:vMerge/>
            <w:vAlign w:val="center"/>
            <w:hideMark/>
          </w:tcPr>
          <w:p w:rsidRPr="00D92BBA" w:rsidR="00057124" w:rsidP="00E55335" w:rsidRDefault="00057124" w14:paraId="5914B2C0" w14:textId="77777777">
            <w:pPr>
              <w:spacing w:after="0" w:line="240" w:lineRule="auto"/>
              <w:rPr>
                <w:rFonts w:eastAsia="Times New Roman" w:cs="Calibri"/>
                <w:sz w:val="20"/>
                <w:szCs w:val="20"/>
                <w:lang w:eastAsia="en-GB"/>
              </w:rPr>
            </w:pPr>
          </w:p>
        </w:tc>
        <w:tc>
          <w:tcPr>
            <w:tcW w:w="1800" w:type="dxa"/>
            <w:shd w:val="clear" w:color="auto" w:fill="FFFFFF" w:themeFill="background1"/>
            <w:hideMark/>
          </w:tcPr>
          <w:p w:rsidRPr="00D92BBA" w:rsidR="00057124" w:rsidP="00E55335" w:rsidRDefault="00057124" w14:paraId="0A1A658A" w14:textId="77777777">
            <w:pPr>
              <w:spacing w:after="0" w:line="240" w:lineRule="auto"/>
              <w:rPr>
                <w:rFonts w:eastAsia="Times New Roman" w:cs="Calibri"/>
                <w:sz w:val="20"/>
                <w:szCs w:val="20"/>
                <w:lang w:eastAsia="en-GB"/>
              </w:rPr>
            </w:pPr>
            <w:r w:rsidRPr="00D92BBA">
              <w:rPr>
                <w:rFonts w:eastAsia="Times New Roman" w:cs="Calibri"/>
                <w:sz w:val="20"/>
                <w:szCs w:val="20"/>
                <w:lang w:eastAsia="en-GB"/>
              </w:rPr>
              <w:t>Ulcerative colitis or IBD-unclassified</w:t>
            </w:r>
          </w:p>
        </w:tc>
        <w:tc>
          <w:tcPr>
            <w:tcW w:w="1185" w:type="dxa"/>
            <w:shd w:val="clear" w:color="auto" w:fill="FFFFFF" w:themeFill="background1"/>
            <w:hideMark/>
          </w:tcPr>
          <w:p w:rsidRPr="00D92BBA" w:rsidR="00057124" w:rsidP="00E55335" w:rsidRDefault="00057124" w14:paraId="31B6274A" w14:textId="5C869BBF">
            <w:pPr>
              <w:spacing w:after="0" w:line="240" w:lineRule="auto"/>
              <w:jc w:val="center"/>
              <w:rPr>
                <w:rFonts w:eastAsia="Times New Roman" w:cs="Calibri"/>
                <w:sz w:val="20"/>
                <w:szCs w:val="20"/>
                <w:lang w:eastAsia="en-GB"/>
              </w:rPr>
            </w:pPr>
            <w:r w:rsidRPr="00D92BBA">
              <w:rPr>
                <w:rFonts w:eastAsia="Times New Roman" w:cs="Calibri"/>
                <w:sz w:val="20"/>
                <w:szCs w:val="20"/>
                <w:lang w:eastAsia="en-GB"/>
              </w:rPr>
              <w:t>15</w:t>
            </w:r>
            <w:r w:rsidR="00DD5709">
              <w:rPr>
                <w:rFonts w:eastAsia="Times New Roman" w:cs="Calibri"/>
                <w:sz w:val="20"/>
                <w:szCs w:val="20"/>
                <w:lang w:eastAsia="en-GB"/>
              </w:rPr>
              <w:t>.</w:t>
            </w:r>
            <w:r w:rsidRPr="00D92BBA">
              <w:rPr>
                <w:rFonts w:eastAsia="Times New Roman" w:cs="Calibri"/>
                <w:sz w:val="20"/>
                <w:szCs w:val="20"/>
                <w:lang w:eastAsia="en-GB"/>
              </w:rPr>
              <w:t>6 (6</w:t>
            </w:r>
            <w:r w:rsidR="00DD5709">
              <w:rPr>
                <w:rFonts w:eastAsia="Times New Roman" w:cs="Calibri"/>
                <w:sz w:val="20"/>
                <w:szCs w:val="20"/>
                <w:lang w:eastAsia="en-GB"/>
              </w:rPr>
              <w:t>.</w:t>
            </w:r>
            <w:r w:rsidRPr="00D92BBA">
              <w:rPr>
                <w:rFonts w:eastAsia="Times New Roman" w:cs="Calibri"/>
                <w:sz w:val="20"/>
                <w:szCs w:val="20"/>
                <w:lang w:eastAsia="en-GB"/>
              </w:rPr>
              <w:t>5)</w:t>
            </w:r>
          </w:p>
        </w:tc>
        <w:tc>
          <w:tcPr>
            <w:tcW w:w="839" w:type="dxa"/>
            <w:vMerge/>
            <w:vAlign w:val="center"/>
            <w:hideMark/>
          </w:tcPr>
          <w:p w:rsidRPr="00D92BBA" w:rsidR="00057124" w:rsidP="00E55335" w:rsidRDefault="00057124" w14:paraId="340E18A7" w14:textId="77777777">
            <w:pPr>
              <w:spacing w:after="0" w:line="240" w:lineRule="auto"/>
              <w:jc w:val="center"/>
              <w:rPr>
                <w:rFonts w:eastAsia="Times New Roman" w:cs="Calibri"/>
                <w:sz w:val="20"/>
                <w:szCs w:val="20"/>
                <w:lang w:eastAsia="en-GB"/>
              </w:rPr>
            </w:pPr>
          </w:p>
        </w:tc>
        <w:tc>
          <w:tcPr>
            <w:tcW w:w="1530" w:type="dxa"/>
            <w:shd w:val="clear" w:color="auto" w:fill="auto"/>
            <w:hideMark/>
          </w:tcPr>
          <w:p w:rsidRPr="00D92BBA" w:rsidR="00057124" w:rsidP="00E55335" w:rsidRDefault="00057124" w14:paraId="1BD47F2F" w14:textId="3388373E">
            <w:pPr>
              <w:spacing w:after="0" w:line="240" w:lineRule="auto"/>
              <w:jc w:val="center"/>
              <w:rPr>
                <w:rFonts w:eastAsia="Times New Roman" w:cs="Calibri"/>
                <w:sz w:val="20"/>
                <w:szCs w:val="20"/>
                <w:lang w:eastAsia="en-GB"/>
              </w:rPr>
            </w:pPr>
            <w:r w:rsidRPr="00D92BBA">
              <w:rPr>
                <w:rFonts w:eastAsia="Times New Roman" w:cs="Calibri"/>
                <w:sz w:val="20"/>
                <w:szCs w:val="20"/>
                <w:lang w:eastAsia="en-GB"/>
              </w:rPr>
              <w:t>8</w:t>
            </w:r>
            <w:r w:rsidR="00DD5709">
              <w:rPr>
                <w:rFonts w:eastAsia="Times New Roman" w:cs="Calibri"/>
                <w:sz w:val="20"/>
                <w:szCs w:val="20"/>
                <w:lang w:eastAsia="en-GB"/>
              </w:rPr>
              <w:t>.</w:t>
            </w:r>
            <w:r w:rsidRPr="00D92BBA">
              <w:rPr>
                <w:rFonts w:eastAsia="Times New Roman" w:cs="Calibri"/>
                <w:sz w:val="20"/>
                <w:szCs w:val="20"/>
                <w:lang w:eastAsia="en-GB"/>
              </w:rPr>
              <w:t>5 (5</w:t>
            </w:r>
            <w:r w:rsidR="00DD5709">
              <w:rPr>
                <w:rFonts w:eastAsia="Times New Roman" w:cs="Calibri"/>
                <w:sz w:val="20"/>
                <w:szCs w:val="20"/>
                <w:lang w:eastAsia="en-GB"/>
              </w:rPr>
              <w:t>.</w:t>
            </w:r>
            <w:r w:rsidRPr="00D92BBA">
              <w:rPr>
                <w:rFonts w:eastAsia="Times New Roman" w:cs="Calibri"/>
                <w:sz w:val="20"/>
                <w:szCs w:val="20"/>
                <w:lang w:eastAsia="en-GB"/>
              </w:rPr>
              <w:t>5)</w:t>
            </w:r>
          </w:p>
        </w:tc>
        <w:tc>
          <w:tcPr>
            <w:tcW w:w="868" w:type="dxa"/>
            <w:vMerge/>
            <w:vAlign w:val="center"/>
            <w:hideMark/>
          </w:tcPr>
          <w:p w:rsidRPr="00D92BBA" w:rsidR="00057124" w:rsidP="00E55335" w:rsidRDefault="00057124" w14:paraId="421FF09C" w14:textId="77777777">
            <w:pPr>
              <w:spacing w:after="0" w:line="240" w:lineRule="auto"/>
              <w:jc w:val="center"/>
              <w:rPr>
                <w:rFonts w:eastAsia="Times New Roman" w:cs="Calibri"/>
                <w:sz w:val="20"/>
                <w:szCs w:val="20"/>
                <w:lang w:eastAsia="en-GB"/>
              </w:rPr>
            </w:pPr>
          </w:p>
        </w:tc>
      </w:tr>
      <w:tr w:rsidRPr="00D92BBA" w:rsidR="00D92BBA" w:rsidTr="79761169" w14:paraId="67F6F684" w14:textId="77777777">
        <w:trPr>
          <w:trHeight w:val="197"/>
        </w:trPr>
        <w:tc>
          <w:tcPr>
            <w:tcW w:w="4815" w:type="dxa"/>
            <w:gridSpan w:val="2"/>
            <w:shd w:val="clear" w:color="auto" w:fill="FFFFFF" w:themeFill="background1"/>
            <w:hideMark/>
          </w:tcPr>
          <w:p w:rsidRPr="00D92BBA" w:rsidR="00057124" w:rsidP="00E55335" w:rsidRDefault="00057124" w14:paraId="68DDE19A" w14:textId="77777777">
            <w:pPr>
              <w:spacing w:after="0" w:line="240" w:lineRule="auto"/>
              <w:rPr>
                <w:rFonts w:eastAsia="Times New Roman" w:cs="Calibri"/>
                <w:sz w:val="20"/>
                <w:szCs w:val="20"/>
                <w:lang w:eastAsia="en-GB"/>
              </w:rPr>
            </w:pPr>
            <w:r w:rsidRPr="00D92BBA">
              <w:rPr>
                <w:rFonts w:eastAsia="Times New Roman" w:cs="Calibri"/>
                <w:sz w:val="20"/>
                <w:szCs w:val="20"/>
                <w:lang w:eastAsia="en-GB"/>
              </w:rPr>
              <w:t>Duration of IBD (years)</w:t>
            </w:r>
          </w:p>
        </w:tc>
        <w:tc>
          <w:tcPr>
            <w:tcW w:w="1185" w:type="dxa"/>
            <w:shd w:val="clear" w:color="auto" w:fill="FFFFFF" w:themeFill="background1"/>
            <w:hideMark/>
          </w:tcPr>
          <w:p w:rsidRPr="00D92BBA" w:rsidR="00057124" w:rsidP="00E55335" w:rsidRDefault="00057124" w14:paraId="2324C41D" w14:textId="484EA403">
            <w:pPr>
              <w:spacing w:after="0" w:line="240" w:lineRule="auto"/>
              <w:jc w:val="center"/>
              <w:rPr>
                <w:rFonts w:eastAsia="Times New Roman" w:cs="Calibri"/>
                <w:sz w:val="20"/>
                <w:szCs w:val="20"/>
                <w:lang w:eastAsia="en-GB"/>
              </w:rPr>
            </w:pPr>
            <w:r w:rsidRPr="00D92BBA">
              <w:rPr>
                <w:rFonts w:eastAsia="Times New Roman" w:cs="Calibri"/>
                <w:sz w:val="20"/>
                <w:szCs w:val="20"/>
                <w:lang w:eastAsia="en-GB"/>
              </w:rPr>
              <w:t>rho = -0</w:t>
            </w:r>
            <w:r w:rsidR="00DD5709">
              <w:rPr>
                <w:rFonts w:eastAsia="Times New Roman" w:cs="Calibri"/>
                <w:sz w:val="20"/>
                <w:szCs w:val="20"/>
                <w:lang w:eastAsia="en-GB"/>
              </w:rPr>
              <w:t>.</w:t>
            </w:r>
            <w:r w:rsidRPr="00D92BBA">
              <w:rPr>
                <w:rFonts w:eastAsia="Times New Roman" w:cs="Calibri"/>
                <w:sz w:val="20"/>
                <w:szCs w:val="20"/>
                <w:lang w:eastAsia="en-GB"/>
              </w:rPr>
              <w:t>16</w:t>
            </w:r>
          </w:p>
        </w:tc>
        <w:tc>
          <w:tcPr>
            <w:tcW w:w="839" w:type="dxa"/>
            <w:shd w:val="clear" w:color="auto" w:fill="FFFFFF" w:themeFill="background1"/>
            <w:hideMark/>
          </w:tcPr>
          <w:p w:rsidRPr="00D92BBA" w:rsidR="00057124" w:rsidP="00E55335" w:rsidRDefault="00057124" w14:paraId="548446FA" w14:textId="1A450EF2">
            <w:pPr>
              <w:spacing w:after="0" w:line="240" w:lineRule="auto"/>
              <w:jc w:val="center"/>
              <w:rPr>
                <w:rFonts w:eastAsia="Times New Roman" w:cs="Calibri"/>
                <w:sz w:val="20"/>
                <w:szCs w:val="20"/>
                <w:lang w:eastAsia="en-GB"/>
              </w:rPr>
            </w:pPr>
            <w:r w:rsidRPr="00D92BBA">
              <w:rPr>
                <w:rFonts w:eastAsia="Times New Roman" w:cs="Calibri"/>
                <w:sz w:val="20"/>
                <w:szCs w:val="20"/>
                <w:lang w:eastAsia="en-GB"/>
              </w:rPr>
              <w:t>&lt;0</w:t>
            </w:r>
            <w:r w:rsidR="00DD5709">
              <w:rPr>
                <w:rFonts w:eastAsia="Times New Roman" w:cs="Calibri"/>
                <w:sz w:val="20"/>
                <w:szCs w:val="20"/>
                <w:lang w:eastAsia="en-GB"/>
              </w:rPr>
              <w:t>.</w:t>
            </w:r>
            <w:r w:rsidRPr="00D92BBA">
              <w:rPr>
                <w:rFonts w:eastAsia="Times New Roman" w:cs="Calibri"/>
                <w:sz w:val="20"/>
                <w:szCs w:val="20"/>
                <w:lang w:eastAsia="en-GB"/>
              </w:rPr>
              <w:t>0001</w:t>
            </w:r>
          </w:p>
        </w:tc>
        <w:tc>
          <w:tcPr>
            <w:tcW w:w="1530" w:type="dxa"/>
            <w:shd w:val="clear" w:color="auto" w:fill="auto"/>
            <w:hideMark/>
          </w:tcPr>
          <w:p w:rsidRPr="00D92BBA" w:rsidR="00057124" w:rsidP="00E55335" w:rsidRDefault="00057124" w14:paraId="71A3D8BB" w14:textId="4E4B84EE">
            <w:pPr>
              <w:spacing w:after="0" w:line="240" w:lineRule="auto"/>
              <w:jc w:val="center"/>
              <w:rPr>
                <w:rFonts w:eastAsia="Times New Roman" w:cs="Calibri"/>
                <w:sz w:val="20"/>
                <w:szCs w:val="20"/>
                <w:lang w:eastAsia="en-GB"/>
              </w:rPr>
            </w:pPr>
            <w:r w:rsidRPr="00D92BBA">
              <w:rPr>
                <w:rFonts w:eastAsia="Times New Roman" w:cs="Calibri"/>
                <w:sz w:val="20"/>
                <w:szCs w:val="20"/>
                <w:lang w:eastAsia="en-GB"/>
              </w:rPr>
              <w:t>rho = -0</w:t>
            </w:r>
            <w:r w:rsidR="00DD5709">
              <w:rPr>
                <w:rFonts w:eastAsia="Times New Roman" w:cs="Calibri"/>
                <w:sz w:val="20"/>
                <w:szCs w:val="20"/>
                <w:lang w:eastAsia="en-GB"/>
              </w:rPr>
              <w:t>.</w:t>
            </w:r>
            <w:r w:rsidRPr="00D92BBA">
              <w:rPr>
                <w:rFonts w:eastAsia="Times New Roman" w:cs="Calibri"/>
                <w:sz w:val="20"/>
                <w:szCs w:val="20"/>
                <w:lang w:eastAsia="en-GB"/>
              </w:rPr>
              <w:t>12</w:t>
            </w:r>
          </w:p>
        </w:tc>
        <w:tc>
          <w:tcPr>
            <w:tcW w:w="868" w:type="dxa"/>
            <w:shd w:val="clear" w:color="auto" w:fill="auto"/>
            <w:hideMark/>
          </w:tcPr>
          <w:p w:rsidRPr="00D92BBA" w:rsidR="00057124" w:rsidP="00E55335" w:rsidRDefault="00057124" w14:paraId="35BE7E10" w14:textId="669BA1CC">
            <w:pPr>
              <w:spacing w:after="0" w:line="240" w:lineRule="auto"/>
              <w:jc w:val="center"/>
              <w:rPr>
                <w:rFonts w:eastAsia="Times New Roman" w:cs="Calibri"/>
                <w:sz w:val="20"/>
                <w:szCs w:val="20"/>
                <w:lang w:eastAsia="en-GB"/>
              </w:rPr>
            </w:pPr>
            <w:r w:rsidRPr="00D92BBA">
              <w:rPr>
                <w:rFonts w:eastAsia="Times New Roman" w:cs="Calibri"/>
                <w:sz w:val="20"/>
                <w:szCs w:val="20"/>
                <w:lang w:eastAsia="en-GB"/>
              </w:rPr>
              <w:t>0</w:t>
            </w:r>
            <w:r w:rsidR="00DD5709">
              <w:rPr>
                <w:rFonts w:eastAsia="Times New Roman" w:cs="Calibri"/>
                <w:sz w:val="20"/>
                <w:szCs w:val="20"/>
                <w:lang w:eastAsia="en-GB"/>
              </w:rPr>
              <w:t>.</w:t>
            </w:r>
            <w:r w:rsidRPr="00D92BBA">
              <w:rPr>
                <w:rFonts w:eastAsia="Times New Roman" w:cs="Calibri"/>
                <w:sz w:val="20"/>
                <w:szCs w:val="20"/>
                <w:lang w:eastAsia="en-GB"/>
              </w:rPr>
              <w:t>0013</w:t>
            </w:r>
          </w:p>
        </w:tc>
      </w:tr>
      <w:tr w:rsidRPr="00D92BBA" w:rsidR="00D92BBA" w:rsidTr="79761169" w14:paraId="6CEDA65A" w14:textId="77777777">
        <w:trPr>
          <w:trHeight w:val="182"/>
        </w:trPr>
        <w:tc>
          <w:tcPr>
            <w:tcW w:w="4815" w:type="dxa"/>
            <w:gridSpan w:val="2"/>
            <w:shd w:val="clear" w:color="auto" w:fill="FFFFFF" w:themeFill="background1"/>
            <w:hideMark/>
          </w:tcPr>
          <w:p w:rsidRPr="00D92BBA" w:rsidR="00057124" w:rsidP="00E55335" w:rsidRDefault="00057124" w14:paraId="085C0378" w14:textId="77777777">
            <w:pPr>
              <w:spacing w:after="0" w:line="240" w:lineRule="auto"/>
              <w:rPr>
                <w:rFonts w:eastAsia="Times New Roman" w:cs="Calibri"/>
                <w:sz w:val="20"/>
                <w:szCs w:val="20"/>
                <w:lang w:eastAsia="en-GB"/>
              </w:rPr>
            </w:pPr>
            <w:r w:rsidRPr="00D92BBA">
              <w:rPr>
                <w:rFonts w:eastAsia="Times New Roman" w:cs="Calibri"/>
                <w:sz w:val="20"/>
                <w:szCs w:val="20"/>
                <w:lang w:eastAsia="en-GB"/>
              </w:rPr>
              <w:t>Age at IBD diagnosis (years)</w:t>
            </w:r>
          </w:p>
        </w:tc>
        <w:tc>
          <w:tcPr>
            <w:tcW w:w="1185" w:type="dxa"/>
            <w:shd w:val="clear" w:color="auto" w:fill="FFFFFF" w:themeFill="background1"/>
            <w:hideMark/>
          </w:tcPr>
          <w:p w:rsidRPr="00D92BBA" w:rsidR="00057124" w:rsidP="00E55335" w:rsidRDefault="00057124" w14:paraId="4CFDBA15" w14:textId="01D8F917">
            <w:pPr>
              <w:spacing w:after="0" w:line="240" w:lineRule="auto"/>
              <w:jc w:val="center"/>
              <w:rPr>
                <w:rFonts w:eastAsia="Times New Roman" w:cs="Calibri"/>
                <w:sz w:val="20"/>
                <w:szCs w:val="20"/>
                <w:lang w:eastAsia="en-GB"/>
              </w:rPr>
            </w:pPr>
            <w:r w:rsidRPr="00D92BBA">
              <w:rPr>
                <w:rFonts w:eastAsia="Times New Roman" w:cs="Calibri"/>
                <w:sz w:val="20"/>
                <w:szCs w:val="20"/>
                <w:lang w:eastAsia="en-GB"/>
              </w:rPr>
              <w:t>rho = -0</w:t>
            </w:r>
            <w:r w:rsidR="00DD5709">
              <w:rPr>
                <w:rFonts w:eastAsia="Times New Roman" w:cs="Calibri"/>
                <w:sz w:val="20"/>
                <w:szCs w:val="20"/>
                <w:lang w:eastAsia="en-GB"/>
              </w:rPr>
              <w:t>.</w:t>
            </w:r>
            <w:r w:rsidRPr="00D92BBA">
              <w:rPr>
                <w:rFonts w:eastAsia="Times New Roman" w:cs="Calibri"/>
                <w:sz w:val="20"/>
                <w:szCs w:val="20"/>
                <w:lang w:eastAsia="en-GB"/>
              </w:rPr>
              <w:t>13</w:t>
            </w:r>
          </w:p>
        </w:tc>
        <w:tc>
          <w:tcPr>
            <w:tcW w:w="839" w:type="dxa"/>
            <w:shd w:val="clear" w:color="auto" w:fill="FFFFFF" w:themeFill="background1"/>
            <w:hideMark/>
          </w:tcPr>
          <w:p w:rsidRPr="00D92BBA" w:rsidR="00057124" w:rsidP="00E55335" w:rsidRDefault="00057124" w14:paraId="3CD886E7" w14:textId="3F84F162">
            <w:pPr>
              <w:spacing w:after="0" w:line="240" w:lineRule="auto"/>
              <w:jc w:val="center"/>
              <w:rPr>
                <w:rFonts w:eastAsia="Times New Roman" w:cs="Calibri"/>
                <w:sz w:val="20"/>
                <w:szCs w:val="20"/>
                <w:lang w:eastAsia="en-GB"/>
              </w:rPr>
            </w:pPr>
            <w:r w:rsidRPr="00D92BBA">
              <w:rPr>
                <w:rFonts w:eastAsia="Times New Roman" w:cs="Calibri"/>
                <w:sz w:val="20"/>
                <w:szCs w:val="20"/>
                <w:lang w:eastAsia="en-GB"/>
              </w:rPr>
              <w:t>0</w:t>
            </w:r>
            <w:r w:rsidR="00DD5709">
              <w:rPr>
                <w:rFonts w:eastAsia="Times New Roman" w:cs="Calibri"/>
                <w:sz w:val="20"/>
                <w:szCs w:val="20"/>
                <w:lang w:eastAsia="en-GB"/>
              </w:rPr>
              <w:t>.</w:t>
            </w:r>
            <w:r w:rsidRPr="00D92BBA">
              <w:rPr>
                <w:rFonts w:eastAsia="Times New Roman" w:cs="Calibri"/>
                <w:sz w:val="20"/>
                <w:szCs w:val="20"/>
                <w:lang w:eastAsia="en-GB"/>
              </w:rPr>
              <w:t>0021</w:t>
            </w:r>
          </w:p>
        </w:tc>
        <w:tc>
          <w:tcPr>
            <w:tcW w:w="1530" w:type="dxa"/>
            <w:shd w:val="clear" w:color="auto" w:fill="auto"/>
            <w:hideMark/>
          </w:tcPr>
          <w:p w:rsidRPr="00D92BBA" w:rsidR="00057124" w:rsidP="00E55335" w:rsidRDefault="00057124" w14:paraId="59BC2C80" w14:textId="5BFF9E89">
            <w:pPr>
              <w:spacing w:after="0" w:line="240" w:lineRule="auto"/>
              <w:jc w:val="center"/>
              <w:rPr>
                <w:rFonts w:eastAsia="Times New Roman" w:cs="Calibri"/>
                <w:sz w:val="20"/>
                <w:szCs w:val="20"/>
                <w:lang w:eastAsia="en-GB"/>
              </w:rPr>
            </w:pPr>
            <w:r w:rsidRPr="00D92BBA">
              <w:rPr>
                <w:rFonts w:eastAsia="Times New Roman" w:cs="Calibri"/>
                <w:sz w:val="20"/>
                <w:szCs w:val="20"/>
                <w:lang w:eastAsia="en-GB"/>
              </w:rPr>
              <w:t>rho = -0</w:t>
            </w:r>
            <w:r w:rsidR="00DD5709">
              <w:rPr>
                <w:rFonts w:eastAsia="Times New Roman" w:cs="Calibri"/>
                <w:sz w:val="20"/>
                <w:szCs w:val="20"/>
                <w:lang w:eastAsia="en-GB"/>
              </w:rPr>
              <w:t>.</w:t>
            </w:r>
            <w:r w:rsidRPr="00D92BBA">
              <w:rPr>
                <w:rFonts w:eastAsia="Times New Roman" w:cs="Calibri"/>
                <w:sz w:val="20"/>
                <w:szCs w:val="20"/>
                <w:lang w:eastAsia="en-GB"/>
              </w:rPr>
              <w:t>04</w:t>
            </w:r>
          </w:p>
        </w:tc>
        <w:tc>
          <w:tcPr>
            <w:tcW w:w="868" w:type="dxa"/>
            <w:shd w:val="clear" w:color="auto" w:fill="auto"/>
            <w:hideMark/>
          </w:tcPr>
          <w:p w:rsidRPr="00D92BBA" w:rsidR="00057124" w:rsidP="00E55335" w:rsidRDefault="00057124" w14:paraId="23040983" w14:textId="4264E1ED">
            <w:pPr>
              <w:spacing w:after="0" w:line="240" w:lineRule="auto"/>
              <w:jc w:val="center"/>
              <w:rPr>
                <w:rFonts w:eastAsia="Times New Roman" w:cs="Calibri"/>
                <w:sz w:val="20"/>
                <w:szCs w:val="20"/>
                <w:lang w:eastAsia="en-GB"/>
              </w:rPr>
            </w:pPr>
            <w:r w:rsidRPr="00D92BBA">
              <w:rPr>
                <w:rFonts w:eastAsia="Times New Roman" w:cs="Calibri"/>
                <w:sz w:val="20"/>
                <w:szCs w:val="20"/>
                <w:lang w:eastAsia="en-GB"/>
              </w:rPr>
              <w:t>0</w:t>
            </w:r>
            <w:r w:rsidR="00DD5709">
              <w:rPr>
                <w:rFonts w:eastAsia="Times New Roman" w:cs="Calibri"/>
                <w:sz w:val="20"/>
                <w:szCs w:val="20"/>
                <w:lang w:eastAsia="en-GB"/>
              </w:rPr>
              <w:t>.</w:t>
            </w:r>
            <w:r w:rsidRPr="00D92BBA">
              <w:rPr>
                <w:rFonts w:eastAsia="Times New Roman" w:cs="Calibri"/>
                <w:sz w:val="20"/>
                <w:szCs w:val="20"/>
                <w:lang w:eastAsia="en-GB"/>
              </w:rPr>
              <w:t>25</w:t>
            </w:r>
          </w:p>
        </w:tc>
      </w:tr>
      <w:tr w:rsidRPr="00D92BBA" w:rsidR="00D92BBA" w:rsidTr="79761169" w14:paraId="7A24AE8E" w14:textId="77777777">
        <w:trPr>
          <w:trHeight w:val="245"/>
        </w:trPr>
        <w:tc>
          <w:tcPr>
            <w:tcW w:w="3015" w:type="dxa"/>
            <w:vMerge w:val="restart"/>
            <w:shd w:val="clear" w:color="auto" w:fill="FFFFFF" w:themeFill="background1"/>
            <w:hideMark/>
          </w:tcPr>
          <w:p w:rsidRPr="00D92BBA" w:rsidR="00057124" w:rsidP="00E55335" w:rsidRDefault="00057124" w14:paraId="7413BAA3" w14:textId="77777777">
            <w:pPr>
              <w:spacing w:after="0" w:line="240" w:lineRule="auto"/>
              <w:rPr>
                <w:rFonts w:eastAsia="Times New Roman" w:cs="Calibri"/>
                <w:sz w:val="20"/>
                <w:szCs w:val="20"/>
                <w:lang w:eastAsia="en-GB"/>
              </w:rPr>
            </w:pPr>
            <w:r w:rsidRPr="00D92BBA">
              <w:rPr>
                <w:rFonts w:eastAsia="Times New Roman" w:cs="Calibri"/>
                <w:sz w:val="20"/>
                <w:szCs w:val="20"/>
                <w:lang w:eastAsia="en-GB"/>
              </w:rPr>
              <w:t>5-ASA</w:t>
            </w:r>
          </w:p>
        </w:tc>
        <w:tc>
          <w:tcPr>
            <w:tcW w:w="1800" w:type="dxa"/>
            <w:shd w:val="clear" w:color="auto" w:fill="FFFFFF" w:themeFill="background1"/>
            <w:hideMark/>
          </w:tcPr>
          <w:p w:rsidRPr="00D92BBA" w:rsidR="00057124" w:rsidP="00E55335" w:rsidRDefault="00057124" w14:paraId="33EBE74B" w14:textId="77777777">
            <w:pPr>
              <w:spacing w:after="0" w:line="240" w:lineRule="auto"/>
              <w:rPr>
                <w:rFonts w:eastAsia="Times New Roman" w:cs="Calibri"/>
                <w:sz w:val="20"/>
                <w:szCs w:val="20"/>
                <w:lang w:eastAsia="en-GB"/>
              </w:rPr>
            </w:pPr>
            <w:r w:rsidRPr="00D92BBA">
              <w:rPr>
                <w:rFonts w:eastAsia="Times New Roman" w:cs="Calibri"/>
                <w:sz w:val="20"/>
                <w:szCs w:val="20"/>
                <w:lang w:eastAsia="en-GB"/>
              </w:rPr>
              <w:t>No</w:t>
            </w:r>
          </w:p>
        </w:tc>
        <w:tc>
          <w:tcPr>
            <w:tcW w:w="1185" w:type="dxa"/>
            <w:shd w:val="clear" w:color="auto" w:fill="FFFFFF" w:themeFill="background1"/>
            <w:hideMark/>
          </w:tcPr>
          <w:p w:rsidRPr="00D92BBA" w:rsidR="00057124" w:rsidP="00E55335" w:rsidRDefault="00057124" w14:paraId="7C14E742" w14:textId="29FFB898">
            <w:pPr>
              <w:spacing w:after="0" w:line="240" w:lineRule="auto"/>
              <w:jc w:val="center"/>
              <w:rPr>
                <w:rFonts w:eastAsia="Times New Roman" w:cs="Calibri"/>
                <w:sz w:val="20"/>
                <w:szCs w:val="20"/>
                <w:lang w:eastAsia="en-GB"/>
              </w:rPr>
            </w:pPr>
            <w:r w:rsidRPr="00D92BBA">
              <w:rPr>
                <w:rFonts w:eastAsia="Times New Roman" w:cs="Calibri"/>
                <w:sz w:val="20"/>
                <w:szCs w:val="20"/>
                <w:lang w:eastAsia="en-GB"/>
              </w:rPr>
              <w:t>9</w:t>
            </w:r>
            <w:r w:rsidR="00DD5709">
              <w:rPr>
                <w:rFonts w:eastAsia="Times New Roman" w:cs="Calibri"/>
                <w:sz w:val="20"/>
                <w:szCs w:val="20"/>
                <w:lang w:eastAsia="en-GB"/>
              </w:rPr>
              <w:t>.</w:t>
            </w:r>
            <w:r w:rsidRPr="00D92BBA">
              <w:rPr>
                <w:rFonts w:eastAsia="Times New Roman" w:cs="Calibri"/>
                <w:sz w:val="20"/>
                <w:szCs w:val="20"/>
                <w:lang w:eastAsia="en-GB"/>
              </w:rPr>
              <w:t>8 (6</w:t>
            </w:r>
            <w:r w:rsidR="00DD5709">
              <w:rPr>
                <w:rFonts w:eastAsia="Times New Roman" w:cs="Calibri"/>
                <w:sz w:val="20"/>
                <w:szCs w:val="20"/>
                <w:lang w:eastAsia="en-GB"/>
              </w:rPr>
              <w:t>.</w:t>
            </w:r>
            <w:r w:rsidRPr="00D92BBA">
              <w:rPr>
                <w:rFonts w:eastAsia="Times New Roman" w:cs="Calibri"/>
                <w:sz w:val="20"/>
                <w:szCs w:val="20"/>
                <w:lang w:eastAsia="en-GB"/>
              </w:rPr>
              <w:t>6)</w:t>
            </w:r>
          </w:p>
        </w:tc>
        <w:tc>
          <w:tcPr>
            <w:tcW w:w="839" w:type="dxa"/>
            <w:vMerge w:val="restart"/>
            <w:shd w:val="clear" w:color="auto" w:fill="FFFFFF" w:themeFill="background1"/>
            <w:hideMark/>
          </w:tcPr>
          <w:p w:rsidRPr="00D92BBA" w:rsidR="00057124" w:rsidP="00E55335" w:rsidRDefault="00057124" w14:paraId="48F8C5F6" w14:textId="4AD9E4E6">
            <w:pPr>
              <w:spacing w:after="0" w:line="240" w:lineRule="auto"/>
              <w:jc w:val="center"/>
              <w:rPr>
                <w:rFonts w:eastAsia="Times New Roman" w:cs="Calibri"/>
                <w:sz w:val="20"/>
                <w:szCs w:val="20"/>
                <w:lang w:eastAsia="en-GB"/>
              </w:rPr>
            </w:pPr>
            <w:r w:rsidRPr="00D92BBA">
              <w:rPr>
                <w:rFonts w:eastAsia="Times New Roman" w:cs="Calibri"/>
                <w:sz w:val="20"/>
                <w:szCs w:val="20"/>
                <w:lang w:eastAsia="en-GB"/>
              </w:rPr>
              <w:t>0</w:t>
            </w:r>
            <w:r w:rsidR="00DD5709">
              <w:rPr>
                <w:rFonts w:eastAsia="Times New Roman" w:cs="Calibri"/>
                <w:sz w:val="20"/>
                <w:szCs w:val="20"/>
                <w:lang w:eastAsia="en-GB"/>
              </w:rPr>
              <w:t>.</w:t>
            </w:r>
            <w:r w:rsidRPr="00D92BBA">
              <w:rPr>
                <w:rFonts w:eastAsia="Times New Roman" w:cs="Calibri"/>
                <w:sz w:val="20"/>
                <w:szCs w:val="20"/>
                <w:lang w:eastAsia="en-GB"/>
              </w:rPr>
              <w:t>40</w:t>
            </w:r>
          </w:p>
        </w:tc>
        <w:tc>
          <w:tcPr>
            <w:tcW w:w="1530" w:type="dxa"/>
            <w:shd w:val="clear" w:color="auto" w:fill="auto"/>
            <w:hideMark/>
          </w:tcPr>
          <w:p w:rsidRPr="00D92BBA" w:rsidR="00057124" w:rsidP="00E55335" w:rsidRDefault="00057124" w14:paraId="0ACF594B" w14:textId="1737D829">
            <w:pPr>
              <w:spacing w:after="0" w:line="240" w:lineRule="auto"/>
              <w:jc w:val="center"/>
              <w:rPr>
                <w:rFonts w:eastAsia="Times New Roman" w:cs="Calibri"/>
                <w:sz w:val="20"/>
                <w:szCs w:val="20"/>
                <w:lang w:eastAsia="en-GB"/>
              </w:rPr>
            </w:pPr>
            <w:r w:rsidRPr="00D92BBA">
              <w:rPr>
                <w:rFonts w:eastAsia="Times New Roman" w:cs="Calibri"/>
                <w:sz w:val="20"/>
                <w:szCs w:val="20"/>
                <w:lang w:eastAsia="en-GB"/>
              </w:rPr>
              <w:t>6</w:t>
            </w:r>
            <w:r w:rsidR="00DD5709">
              <w:rPr>
                <w:rFonts w:eastAsia="Times New Roman" w:cs="Calibri"/>
                <w:sz w:val="20"/>
                <w:szCs w:val="20"/>
                <w:lang w:eastAsia="en-GB"/>
              </w:rPr>
              <w:t>.</w:t>
            </w:r>
            <w:r w:rsidRPr="00D92BBA">
              <w:rPr>
                <w:rFonts w:eastAsia="Times New Roman" w:cs="Calibri"/>
                <w:sz w:val="20"/>
                <w:szCs w:val="20"/>
                <w:lang w:eastAsia="en-GB"/>
              </w:rPr>
              <w:t>7 (5</w:t>
            </w:r>
            <w:r w:rsidR="00DD5709">
              <w:rPr>
                <w:rFonts w:eastAsia="Times New Roman" w:cs="Calibri"/>
                <w:sz w:val="20"/>
                <w:szCs w:val="20"/>
                <w:lang w:eastAsia="en-GB"/>
              </w:rPr>
              <w:t>.</w:t>
            </w:r>
            <w:r w:rsidRPr="00D92BBA">
              <w:rPr>
                <w:rFonts w:eastAsia="Times New Roman" w:cs="Calibri"/>
                <w:sz w:val="20"/>
                <w:szCs w:val="20"/>
                <w:lang w:eastAsia="en-GB"/>
              </w:rPr>
              <w:t>5)</w:t>
            </w:r>
          </w:p>
        </w:tc>
        <w:tc>
          <w:tcPr>
            <w:tcW w:w="868" w:type="dxa"/>
            <w:vMerge w:val="restart"/>
            <w:shd w:val="clear" w:color="auto" w:fill="auto"/>
            <w:hideMark/>
          </w:tcPr>
          <w:p w:rsidRPr="00D92BBA" w:rsidR="00057124" w:rsidP="00E55335" w:rsidRDefault="00057124" w14:paraId="4FA14D70" w14:textId="5D8FF8F0">
            <w:pPr>
              <w:spacing w:after="0" w:line="240" w:lineRule="auto"/>
              <w:jc w:val="center"/>
              <w:rPr>
                <w:rFonts w:eastAsia="Times New Roman" w:cs="Calibri"/>
                <w:sz w:val="20"/>
                <w:szCs w:val="20"/>
                <w:lang w:eastAsia="en-GB"/>
              </w:rPr>
            </w:pPr>
            <w:r w:rsidRPr="00D92BBA">
              <w:rPr>
                <w:rFonts w:eastAsia="Times New Roman" w:cs="Calibri"/>
                <w:sz w:val="20"/>
                <w:szCs w:val="20"/>
                <w:lang w:eastAsia="en-GB"/>
              </w:rPr>
              <w:t>0</w:t>
            </w:r>
            <w:r w:rsidR="00DD5709">
              <w:rPr>
                <w:rFonts w:eastAsia="Times New Roman" w:cs="Calibri"/>
                <w:sz w:val="20"/>
                <w:szCs w:val="20"/>
                <w:lang w:eastAsia="en-GB"/>
              </w:rPr>
              <w:t>.</w:t>
            </w:r>
            <w:r w:rsidRPr="00D92BBA">
              <w:rPr>
                <w:rFonts w:eastAsia="Times New Roman" w:cs="Calibri"/>
                <w:sz w:val="20"/>
                <w:szCs w:val="20"/>
                <w:lang w:eastAsia="en-GB"/>
              </w:rPr>
              <w:t>93</w:t>
            </w:r>
          </w:p>
        </w:tc>
      </w:tr>
      <w:tr w:rsidRPr="00D92BBA" w:rsidR="00D92BBA" w:rsidTr="79761169" w14:paraId="0D9E1953" w14:textId="77777777">
        <w:trPr>
          <w:trHeight w:val="245"/>
        </w:trPr>
        <w:tc>
          <w:tcPr>
            <w:tcW w:w="3015" w:type="dxa"/>
            <w:vMerge/>
            <w:vAlign w:val="center"/>
            <w:hideMark/>
          </w:tcPr>
          <w:p w:rsidRPr="00D92BBA" w:rsidR="00057124" w:rsidP="00E55335" w:rsidRDefault="00057124" w14:paraId="6C497ADD" w14:textId="77777777">
            <w:pPr>
              <w:spacing w:after="0" w:line="240" w:lineRule="auto"/>
              <w:rPr>
                <w:rFonts w:eastAsia="Times New Roman" w:cs="Calibri"/>
                <w:sz w:val="20"/>
                <w:szCs w:val="20"/>
                <w:lang w:eastAsia="en-GB"/>
              </w:rPr>
            </w:pPr>
          </w:p>
        </w:tc>
        <w:tc>
          <w:tcPr>
            <w:tcW w:w="1800" w:type="dxa"/>
            <w:shd w:val="clear" w:color="auto" w:fill="FFFFFF" w:themeFill="background1"/>
            <w:hideMark/>
          </w:tcPr>
          <w:p w:rsidRPr="00D92BBA" w:rsidR="00057124" w:rsidP="00E55335" w:rsidRDefault="00057124" w14:paraId="59FB6519" w14:textId="77777777">
            <w:pPr>
              <w:spacing w:after="0" w:line="240" w:lineRule="auto"/>
              <w:rPr>
                <w:rFonts w:eastAsia="Times New Roman" w:cs="Calibri"/>
                <w:sz w:val="20"/>
                <w:szCs w:val="20"/>
                <w:lang w:eastAsia="en-GB"/>
              </w:rPr>
            </w:pPr>
            <w:r w:rsidRPr="00D92BBA">
              <w:rPr>
                <w:rFonts w:eastAsia="Times New Roman" w:cs="Calibri"/>
                <w:sz w:val="20"/>
                <w:szCs w:val="20"/>
                <w:lang w:eastAsia="en-GB"/>
              </w:rPr>
              <w:t>Yes</w:t>
            </w:r>
          </w:p>
        </w:tc>
        <w:tc>
          <w:tcPr>
            <w:tcW w:w="1185" w:type="dxa"/>
            <w:shd w:val="clear" w:color="auto" w:fill="FFFFFF" w:themeFill="background1"/>
            <w:hideMark/>
          </w:tcPr>
          <w:p w:rsidRPr="00D92BBA" w:rsidR="00057124" w:rsidP="00E55335" w:rsidRDefault="00057124" w14:paraId="1C6250D1" w14:textId="43456603">
            <w:pPr>
              <w:spacing w:after="0" w:line="240" w:lineRule="auto"/>
              <w:jc w:val="center"/>
              <w:rPr>
                <w:rFonts w:eastAsia="Times New Roman" w:cs="Calibri"/>
                <w:sz w:val="20"/>
                <w:szCs w:val="20"/>
                <w:lang w:eastAsia="en-GB"/>
              </w:rPr>
            </w:pPr>
            <w:r w:rsidRPr="00D92BBA">
              <w:rPr>
                <w:rFonts w:eastAsia="Times New Roman" w:cs="Calibri"/>
                <w:sz w:val="20"/>
                <w:szCs w:val="20"/>
                <w:lang w:eastAsia="en-GB"/>
              </w:rPr>
              <w:t>11</w:t>
            </w:r>
            <w:r w:rsidR="00DD5709">
              <w:rPr>
                <w:rFonts w:eastAsia="Times New Roman" w:cs="Calibri"/>
                <w:sz w:val="20"/>
                <w:szCs w:val="20"/>
                <w:lang w:eastAsia="en-GB"/>
              </w:rPr>
              <w:t>.</w:t>
            </w:r>
            <w:r w:rsidRPr="00D92BBA">
              <w:rPr>
                <w:rFonts w:eastAsia="Times New Roman" w:cs="Calibri"/>
                <w:sz w:val="20"/>
                <w:szCs w:val="20"/>
                <w:lang w:eastAsia="en-GB"/>
              </w:rPr>
              <w:t>5 (7</w:t>
            </w:r>
            <w:r w:rsidR="00DD5709">
              <w:rPr>
                <w:rFonts w:eastAsia="Times New Roman" w:cs="Calibri"/>
                <w:sz w:val="20"/>
                <w:szCs w:val="20"/>
                <w:lang w:eastAsia="en-GB"/>
              </w:rPr>
              <w:t>.</w:t>
            </w:r>
            <w:r w:rsidRPr="00D92BBA">
              <w:rPr>
                <w:rFonts w:eastAsia="Times New Roman" w:cs="Calibri"/>
                <w:sz w:val="20"/>
                <w:szCs w:val="20"/>
                <w:lang w:eastAsia="en-GB"/>
              </w:rPr>
              <w:t>1)</w:t>
            </w:r>
          </w:p>
        </w:tc>
        <w:tc>
          <w:tcPr>
            <w:tcW w:w="839" w:type="dxa"/>
            <w:vMerge/>
            <w:vAlign w:val="center"/>
            <w:hideMark/>
          </w:tcPr>
          <w:p w:rsidRPr="00D92BBA" w:rsidR="00057124" w:rsidP="00E55335" w:rsidRDefault="00057124" w14:paraId="02C32883" w14:textId="77777777">
            <w:pPr>
              <w:spacing w:after="0" w:line="240" w:lineRule="auto"/>
              <w:jc w:val="center"/>
              <w:rPr>
                <w:rFonts w:eastAsia="Times New Roman" w:cs="Calibri"/>
                <w:sz w:val="20"/>
                <w:szCs w:val="20"/>
                <w:lang w:eastAsia="en-GB"/>
              </w:rPr>
            </w:pPr>
          </w:p>
        </w:tc>
        <w:tc>
          <w:tcPr>
            <w:tcW w:w="1530" w:type="dxa"/>
            <w:shd w:val="clear" w:color="auto" w:fill="auto"/>
            <w:hideMark/>
          </w:tcPr>
          <w:p w:rsidRPr="00D92BBA" w:rsidR="00057124" w:rsidP="00E55335" w:rsidRDefault="00057124" w14:paraId="13F5E11D" w14:textId="64D9323A">
            <w:pPr>
              <w:spacing w:after="0" w:line="240" w:lineRule="auto"/>
              <w:jc w:val="center"/>
              <w:rPr>
                <w:rFonts w:eastAsia="Times New Roman" w:cs="Calibri"/>
                <w:sz w:val="20"/>
                <w:szCs w:val="20"/>
                <w:lang w:eastAsia="en-GB"/>
              </w:rPr>
            </w:pPr>
            <w:r w:rsidRPr="00D92BBA">
              <w:rPr>
                <w:rFonts w:eastAsia="Times New Roman" w:cs="Calibri"/>
                <w:sz w:val="20"/>
                <w:szCs w:val="20"/>
                <w:lang w:eastAsia="en-GB"/>
              </w:rPr>
              <w:t>6</w:t>
            </w:r>
            <w:r w:rsidR="00DD5709">
              <w:rPr>
                <w:rFonts w:eastAsia="Times New Roman" w:cs="Calibri"/>
                <w:sz w:val="20"/>
                <w:szCs w:val="20"/>
                <w:lang w:eastAsia="en-GB"/>
              </w:rPr>
              <w:t>.</w:t>
            </w:r>
            <w:r w:rsidRPr="00D92BBA">
              <w:rPr>
                <w:rFonts w:eastAsia="Times New Roman" w:cs="Calibri"/>
                <w:sz w:val="20"/>
                <w:szCs w:val="20"/>
                <w:lang w:eastAsia="en-GB"/>
              </w:rPr>
              <w:t>6 (5</w:t>
            </w:r>
            <w:r w:rsidR="00DD5709">
              <w:rPr>
                <w:rFonts w:eastAsia="Times New Roman" w:cs="Calibri"/>
                <w:sz w:val="20"/>
                <w:szCs w:val="20"/>
                <w:lang w:eastAsia="en-GB"/>
              </w:rPr>
              <w:t>.</w:t>
            </w:r>
            <w:r w:rsidRPr="00D92BBA">
              <w:rPr>
                <w:rFonts w:eastAsia="Times New Roman" w:cs="Calibri"/>
                <w:sz w:val="20"/>
                <w:szCs w:val="20"/>
                <w:lang w:eastAsia="en-GB"/>
              </w:rPr>
              <w:t>9)</w:t>
            </w:r>
          </w:p>
        </w:tc>
        <w:tc>
          <w:tcPr>
            <w:tcW w:w="868" w:type="dxa"/>
            <w:vMerge/>
            <w:vAlign w:val="center"/>
            <w:hideMark/>
          </w:tcPr>
          <w:p w:rsidRPr="00D92BBA" w:rsidR="00057124" w:rsidP="00E55335" w:rsidRDefault="00057124" w14:paraId="5AC9DFDD" w14:textId="77777777">
            <w:pPr>
              <w:spacing w:after="0" w:line="240" w:lineRule="auto"/>
              <w:jc w:val="center"/>
              <w:rPr>
                <w:rFonts w:eastAsia="Times New Roman" w:cs="Calibri"/>
                <w:sz w:val="20"/>
                <w:szCs w:val="20"/>
                <w:lang w:eastAsia="en-GB"/>
              </w:rPr>
            </w:pPr>
          </w:p>
        </w:tc>
      </w:tr>
      <w:tr w:rsidRPr="00D92BBA" w:rsidR="00D92BBA" w:rsidTr="79761169" w14:paraId="1211DF0B" w14:textId="77777777">
        <w:trPr>
          <w:trHeight w:val="245"/>
        </w:trPr>
        <w:tc>
          <w:tcPr>
            <w:tcW w:w="3015" w:type="dxa"/>
            <w:vMerge w:val="restart"/>
            <w:shd w:val="clear" w:color="auto" w:fill="FFFFFF" w:themeFill="background1"/>
            <w:hideMark/>
          </w:tcPr>
          <w:p w:rsidRPr="00D92BBA" w:rsidR="00057124" w:rsidP="00E55335" w:rsidRDefault="00057124" w14:paraId="053E382F" w14:textId="77777777">
            <w:pPr>
              <w:spacing w:after="0" w:line="240" w:lineRule="auto"/>
              <w:rPr>
                <w:rFonts w:eastAsia="Times New Roman" w:cs="Calibri"/>
                <w:sz w:val="20"/>
                <w:szCs w:val="20"/>
                <w:lang w:eastAsia="en-GB"/>
              </w:rPr>
            </w:pPr>
            <w:r w:rsidRPr="00D92BBA">
              <w:rPr>
                <w:rFonts w:eastAsia="Times New Roman" w:cs="Calibri"/>
                <w:sz w:val="20"/>
                <w:szCs w:val="20"/>
                <w:lang w:eastAsia="en-GB"/>
              </w:rPr>
              <w:t>Steroids</w:t>
            </w:r>
          </w:p>
        </w:tc>
        <w:tc>
          <w:tcPr>
            <w:tcW w:w="1800" w:type="dxa"/>
            <w:shd w:val="clear" w:color="auto" w:fill="FFFFFF" w:themeFill="background1"/>
            <w:hideMark/>
          </w:tcPr>
          <w:p w:rsidRPr="00D92BBA" w:rsidR="00057124" w:rsidP="00E55335" w:rsidRDefault="00057124" w14:paraId="3EFE0AF0" w14:textId="77777777">
            <w:pPr>
              <w:spacing w:after="0" w:line="240" w:lineRule="auto"/>
              <w:rPr>
                <w:rFonts w:eastAsia="Times New Roman" w:cs="Calibri"/>
                <w:sz w:val="20"/>
                <w:szCs w:val="20"/>
                <w:lang w:eastAsia="en-GB"/>
              </w:rPr>
            </w:pPr>
            <w:r w:rsidRPr="00D92BBA">
              <w:rPr>
                <w:rFonts w:eastAsia="Times New Roman" w:cs="Calibri"/>
                <w:sz w:val="20"/>
                <w:szCs w:val="20"/>
                <w:lang w:eastAsia="en-GB"/>
              </w:rPr>
              <w:t>No</w:t>
            </w:r>
          </w:p>
        </w:tc>
        <w:tc>
          <w:tcPr>
            <w:tcW w:w="1185" w:type="dxa"/>
            <w:shd w:val="clear" w:color="auto" w:fill="FFFFFF" w:themeFill="background1"/>
            <w:hideMark/>
          </w:tcPr>
          <w:p w:rsidRPr="00D92BBA" w:rsidR="00057124" w:rsidP="00E55335" w:rsidRDefault="00057124" w14:paraId="32F664F1" w14:textId="2914B471">
            <w:pPr>
              <w:spacing w:after="0" w:line="240" w:lineRule="auto"/>
              <w:jc w:val="center"/>
              <w:rPr>
                <w:rFonts w:eastAsia="Times New Roman" w:cs="Calibri"/>
                <w:sz w:val="20"/>
                <w:szCs w:val="20"/>
                <w:lang w:eastAsia="en-GB"/>
              </w:rPr>
            </w:pPr>
            <w:r w:rsidRPr="00D92BBA">
              <w:rPr>
                <w:rFonts w:eastAsia="Times New Roman" w:cs="Calibri"/>
                <w:sz w:val="20"/>
                <w:szCs w:val="20"/>
                <w:lang w:eastAsia="en-GB"/>
              </w:rPr>
              <w:t>10</w:t>
            </w:r>
            <w:r w:rsidR="00DD5709">
              <w:rPr>
                <w:rFonts w:eastAsia="Times New Roman" w:cs="Calibri"/>
                <w:sz w:val="20"/>
                <w:szCs w:val="20"/>
                <w:lang w:eastAsia="en-GB"/>
              </w:rPr>
              <w:t>.</w:t>
            </w:r>
            <w:r w:rsidRPr="00D92BBA">
              <w:rPr>
                <w:rFonts w:eastAsia="Times New Roman" w:cs="Calibri"/>
                <w:sz w:val="20"/>
                <w:szCs w:val="20"/>
                <w:lang w:eastAsia="en-GB"/>
              </w:rPr>
              <w:t>2 (6</w:t>
            </w:r>
            <w:r w:rsidR="00DD5709">
              <w:rPr>
                <w:rFonts w:eastAsia="Times New Roman" w:cs="Calibri"/>
                <w:sz w:val="20"/>
                <w:szCs w:val="20"/>
                <w:lang w:eastAsia="en-GB"/>
              </w:rPr>
              <w:t>.</w:t>
            </w:r>
            <w:r w:rsidRPr="00D92BBA">
              <w:rPr>
                <w:rFonts w:eastAsia="Times New Roman" w:cs="Calibri"/>
                <w:sz w:val="20"/>
                <w:szCs w:val="20"/>
                <w:lang w:eastAsia="en-GB"/>
              </w:rPr>
              <w:t>7)</w:t>
            </w:r>
          </w:p>
        </w:tc>
        <w:tc>
          <w:tcPr>
            <w:tcW w:w="839" w:type="dxa"/>
            <w:vMerge w:val="restart"/>
            <w:shd w:val="clear" w:color="auto" w:fill="FFFFFF" w:themeFill="background1"/>
            <w:hideMark/>
          </w:tcPr>
          <w:p w:rsidRPr="00D92BBA" w:rsidR="00057124" w:rsidP="00E55335" w:rsidRDefault="00057124" w14:paraId="318B3D87" w14:textId="33666013">
            <w:pPr>
              <w:spacing w:after="0" w:line="240" w:lineRule="auto"/>
              <w:jc w:val="center"/>
              <w:rPr>
                <w:rFonts w:eastAsia="Times New Roman" w:cs="Calibri"/>
                <w:sz w:val="20"/>
                <w:szCs w:val="20"/>
                <w:lang w:eastAsia="en-GB"/>
              </w:rPr>
            </w:pPr>
            <w:r w:rsidRPr="00D92BBA">
              <w:rPr>
                <w:rFonts w:eastAsia="Times New Roman" w:cs="Calibri"/>
                <w:sz w:val="20"/>
                <w:szCs w:val="20"/>
                <w:lang w:eastAsia="en-GB"/>
              </w:rPr>
              <w:t>0</w:t>
            </w:r>
            <w:r w:rsidR="00DD5709">
              <w:rPr>
                <w:rFonts w:eastAsia="Times New Roman" w:cs="Calibri"/>
                <w:sz w:val="20"/>
                <w:szCs w:val="20"/>
                <w:lang w:eastAsia="en-GB"/>
              </w:rPr>
              <w:t>.</w:t>
            </w:r>
            <w:r w:rsidRPr="00D92BBA">
              <w:rPr>
                <w:rFonts w:eastAsia="Times New Roman" w:cs="Calibri"/>
                <w:sz w:val="20"/>
                <w:szCs w:val="20"/>
                <w:lang w:eastAsia="en-GB"/>
              </w:rPr>
              <w:t>90</w:t>
            </w:r>
          </w:p>
        </w:tc>
        <w:tc>
          <w:tcPr>
            <w:tcW w:w="1530" w:type="dxa"/>
            <w:shd w:val="clear" w:color="auto" w:fill="auto"/>
            <w:hideMark/>
          </w:tcPr>
          <w:p w:rsidRPr="00D92BBA" w:rsidR="00057124" w:rsidP="00E55335" w:rsidRDefault="00057124" w14:paraId="45C444ED" w14:textId="1577FAB7">
            <w:pPr>
              <w:spacing w:after="0" w:line="240" w:lineRule="auto"/>
              <w:jc w:val="center"/>
              <w:rPr>
                <w:rFonts w:eastAsia="Times New Roman" w:cs="Calibri"/>
                <w:sz w:val="20"/>
                <w:szCs w:val="20"/>
                <w:lang w:eastAsia="en-GB"/>
              </w:rPr>
            </w:pPr>
            <w:r w:rsidRPr="00D92BBA">
              <w:rPr>
                <w:rFonts w:eastAsia="Times New Roman" w:cs="Calibri"/>
                <w:sz w:val="20"/>
                <w:szCs w:val="20"/>
                <w:lang w:eastAsia="en-GB"/>
              </w:rPr>
              <w:t>6</w:t>
            </w:r>
            <w:r w:rsidR="00DD5709">
              <w:rPr>
                <w:rFonts w:eastAsia="Times New Roman" w:cs="Calibri"/>
                <w:sz w:val="20"/>
                <w:szCs w:val="20"/>
                <w:lang w:eastAsia="en-GB"/>
              </w:rPr>
              <w:t>.</w:t>
            </w:r>
            <w:r w:rsidRPr="00D92BBA">
              <w:rPr>
                <w:rFonts w:eastAsia="Times New Roman" w:cs="Calibri"/>
                <w:sz w:val="20"/>
                <w:szCs w:val="20"/>
                <w:lang w:eastAsia="en-GB"/>
              </w:rPr>
              <w:t>8 (5</w:t>
            </w:r>
            <w:r w:rsidR="00DD5709">
              <w:rPr>
                <w:rFonts w:eastAsia="Times New Roman" w:cs="Calibri"/>
                <w:sz w:val="20"/>
                <w:szCs w:val="20"/>
                <w:lang w:eastAsia="en-GB"/>
              </w:rPr>
              <w:t>.</w:t>
            </w:r>
            <w:r w:rsidRPr="00D92BBA">
              <w:rPr>
                <w:rFonts w:eastAsia="Times New Roman" w:cs="Calibri"/>
                <w:sz w:val="20"/>
                <w:szCs w:val="20"/>
                <w:lang w:eastAsia="en-GB"/>
              </w:rPr>
              <w:t>5)</w:t>
            </w:r>
          </w:p>
        </w:tc>
        <w:tc>
          <w:tcPr>
            <w:tcW w:w="868" w:type="dxa"/>
            <w:vMerge w:val="restart"/>
            <w:shd w:val="clear" w:color="auto" w:fill="auto"/>
            <w:hideMark/>
          </w:tcPr>
          <w:p w:rsidRPr="00D92BBA" w:rsidR="00057124" w:rsidP="00E55335" w:rsidRDefault="00057124" w14:paraId="15950C9F" w14:textId="638885A3">
            <w:pPr>
              <w:spacing w:after="0" w:line="240" w:lineRule="auto"/>
              <w:jc w:val="center"/>
              <w:rPr>
                <w:rFonts w:eastAsia="Times New Roman" w:cs="Calibri"/>
                <w:sz w:val="20"/>
                <w:szCs w:val="20"/>
                <w:lang w:eastAsia="en-GB"/>
              </w:rPr>
            </w:pPr>
            <w:r w:rsidRPr="00D92BBA">
              <w:rPr>
                <w:rFonts w:eastAsia="Times New Roman" w:cs="Calibri"/>
                <w:sz w:val="20"/>
                <w:szCs w:val="20"/>
                <w:lang w:eastAsia="en-GB"/>
              </w:rPr>
              <w:t>0</w:t>
            </w:r>
            <w:r w:rsidR="00DD5709">
              <w:rPr>
                <w:rFonts w:eastAsia="Times New Roman" w:cs="Calibri"/>
                <w:sz w:val="20"/>
                <w:szCs w:val="20"/>
                <w:lang w:eastAsia="en-GB"/>
              </w:rPr>
              <w:t>.</w:t>
            </w:r>
            <w:r w:rsidRPr="00D92BBA">
              <w:rPr>
                <w:rFonts w:eastAsia="Times New Roman" w:cs="Calibri"/>
                <w:sz w:val="20"/>
                <w:szCs w:val="20"/>
                <w:lang w:eastAsia="en-GB"/>
              </w:rPr>
              <w:t>12</w:t>
            </w:r>
          </w:p>
        </w:tc>
      </w:tr>
      <w:tr w:rsidRPr="00D92BBA" w:rsidR="00D92BBA" w:rsidTr="79761169" w14:paraId="5299D0B7" w14:textId="77777777">
        <w:trPr>
          <w:trHeight w:val="245"/>
        </w:trPr>
        <w:tc>
          <w:tcPr>
            <w:tcW w:w="3015" w:type="dxa"/>
            <w:vMerge/>
            <w:vAlign w:val="center"/>
            <w:hideMark/>
          </w:tcPr>
          <w:p w:rsidRPr="00D92BBA" w:rsidR="00057124" w:rsidP="00E55335" w:rsidRDefault="00057124" w14:paraId="52A67413" w14:textId="77777777">
            <w:pPr>
              <w:spacing w:after="0" w:line="240" w:lineRule="auto"/>
              <w:rPr>
                <w:rFonts w:eastAsia="Times New Roman" w:cs="Calibri"/>
                <w:sz w:val="20"/>
                <w:szCs w:val="20"/>
                <w:lang w:eastAsia="en-GB"/>
              </w:rPr>
            </w:pPr>
          </w:p>
        </w:tc>
        <w:tc>
          <w:tcPr>
            <w:tcW w:w="1800" w:type="dxa"/>
            <w:shd w:val="clear" w:color="auto" w:fill="FFFFFF" w:themeFill="background1"/>
            <w:hideMark/>
          </w:tcPr>
          <w:p w:rsidRPr="00D92BBA" w:rsidR="00057124" w:rsidP="00E55335" w:rsidRDefault="00057124" w14:paraId="56BFD6E4" w14:textId="77777777">
            <w:pPr>
              <w:spacing w:after="0" w:line="240" w:lineRule="auto"/>
              <w:rPr>
                <w:rFonts w:eastAsia="Times New Roman" w:cs="Calibri"/>
                <w:sz w:val="20"/>
                <w:szCs w:val="20"/>
                <w:lang w:eastAsia="en-GB"/>
              </w:rPr>
            </w:pPr>
            <w:r w:rsidRPr="00D92BBA">
              <w:rPr>
                <w:rFonts w:eastAsia="Times New Roman" w:cs="Calibri"/>
                <w:sz w:val="20"/>
                <w:szCs w:val="20"/>
                <w:lang w:eastAsia="en-GB"/>
              </w:rPr>
              <w:t>Yes</w:t>
            </w:r>
          </w:p>
        </w:tc>
        <w:tc>
          <w:tcPr>
            <w:tcW w:w="1185" w:type="dxa"/>
            <w:shd w:val="clear" w:color="auto" w:fill="FFFFFF" w:themeFill="background1"/>
            <w:hideMark/>
          </w:tcPr>
          <w:p w:rsidRPr="00D92BBA" w:rsidR="00057124" w:rsidP="00E55335" w:rsidRDefault="00057124" w14:paraId="18A3C870" w14:textId="6DDF4938">
            <w:pPr>
              <w:spacing w:after="0" w:line="240" w:lineRule="auto"/>
              <w:jc w:val="center"/>
              <w:rPr>
                <w:rFonts w:eastAsia="Times New Roman" w:cs="Calibri"/>
                <w:sz w:val="20"/>
                <w:szCs w:val="20"/>
                <w:lang w:eastAsia="en-GB"/>
              </w:rPr>
            </w:pPr>
            <w:r w:rsidRPr="00D92BBA">
              <w:rPr>
                <w:rFonts w:eastAsia="Times New Roman" w:cs="Calibri"/>
                <w:sz w:val="20"/>
                <w:szCs w:val="20"/>
                <w:lang w:eastAsia="en-GB"/>
              </w:rPr>
              <w:t>10</w:t>
            </w:r>
            <w:r w:rsidR="00DD5709">
              <w:rPr>
                <w:rFonts w:eastAsia="Times New Roman" w:cs="Calibri"/>
                <w:sz w:val="20"/>
                <w:szCs w:val="20"/>
                <w:lang w:eastAsia="en-GB"/>
              </w:rPr>
              <w:t>.</w:t>
            </w:r>
            <w:r w:rsidRPr="00D92BBA">
              <w:rPr>
                <w:rFonts w:eastAsia="Times New Roman" w:cs="Calibri"/>
                <w:sz w:val="20"/>
                <w:szCs w:val="20"/>
                <w:lang w:eastAsia="en-GB"/>
              </w:rPr>
              <w:t>7 (7</w:t>
            </w:r>
            <w:r w:rsidR="00DD5709">
              <w:rPr>
                <w:rFonts w:eastAsia="Times New Roman" w:cs="Calibri"/>
                <w:sz w:val="20"/>
                <w:szCs w:val="20"/>
                <w:lang w:eastAsia="en-GB"/>
              </w:rPr>
              <w:t>.</w:t>
            </w:r>
            <w:r w:rsidRPr="00D92BBA">
              <w:rPr>
                <w:rFonts w:eastAsia="Times New Roman" w:cs="Calibri"/>
                <w:sz w:val="20"/>
                <w:szCs w:val="20"/>
                <w:lang w:eastAsia="en-GB"/>
              </w:rPr>
              <w:t>3)</w:t>
            </w:r>
          </w:p>
        </w:tc>
        <w:tc>
          <w:tcPr>
            <w:tcW w:w="839" w:type="dxa"/>
            <w:vMerge/>
            <w:vAlign w:val="center"/>
            <w:hideMark/>
          </w:tcPr>
          <w:p w:rsidRPr="00D92BBA" w:rsidR="00057124" w:rsidP="00E55335" w:rsidRDefault="00057124" w14:paraId="5E4D41D5" w14:textId="77777777">
            <w:pPr>
              <w:spacing w:after="0" w:line="240" w:lineRule="auto"/>
              <w:jc w:val="center"/>
              <w:rPr>
                <w:rFonts w:eastAsia="Times New Roman" w:cs="Calibri"/>
                <w:sz w:val="20"/>
                <w:szCs w:val="20"/>
                <w:lang w:eastAsia="en-GB"/>
              </w:rPr>
            </w:pPr>
          </w:p>
        </w:tc>
        <w:tc>
          <w:tcPr>
            <w:tcW w:w="1530" w:type="dxa"/>
            <w:shd w:val="clear" w:color="auto" w:fill="auto"/>
            <w:hideMark/>
          </w:tcPr>
          <w:p w:rsidRPr="00D92BBA" w:rsidR="00057124" w:rsidP="00E55335" w:rsidRDefault="00057124" w14:paraId="54E37DB7" w14:textId="15376626">
            <w:pPr>
              <w:spacing w:after="0" w:line="240" w:lineRule="auto"/>
              <w:jc w:val="center"/>
              <w:rPr>
                <w:rFonts w:eastAsia="Times New Roman" w:cs="Calibri"/>
                <w:sz w:val="20"/>
                <w:szCs w:val="20"/>
                <w:lang w:eastAsia="en-GB"/>
              </w:rPr>
            </w:pPr>
            <w:r w:rsidRPr="00D92BBA">
              <w:rPr>
                <w:rFonts w:eastAsia="Times New Roman" w:cs="Calibri"/>
                <w:sz w:val="20"/>
                <w:szCs w:val="20"/>
                <w:lang w:eastAsia="en-GB"/>
              </w:rPr>
              <w:t>4</w:t>
            </w:r>
            <w:r w:rsidR="00DD5709">
              <w:rPr>
                <w:rFonts w:eastAsia="Times New Roman" w:cs="Calibri"/>
                <w:sz w:val="20"/>
                <w:szCs w:val="20"/>
                <w:lang w:eastAsia="en-GB"/>
              </w:rPr>
              <w:t>.</w:t>
            </w:r>
            <w:r w:rsidRPr="00D92BBA">
              <w:rPr>
                <w:rFonts w:eastAsia="Times New Roman" w:cs="Calibri"/>
                <w:sz w:val="20"/>
                <w:szCs w:val="20"/>
                <w:lang w:eastAsia="en-GB"/>
              </w:rPr>
              <w:t>1 (6</w:t>
            </w:r>
            <w:r w:rsidR="00DD5709">
              <w:rPr>
                <w:rFonts w:eastAsia="Times New Roman" w:cs="Calibri"/>
                <w:sz w:val="20"/>
                <w:szCs w:val="20"/>
                <w:lang w:eastAsia="en-GB"/>
              </w:rPr>
              <w:t>.</w:t>
            </w:r>
            <w:r w:rsidRPr="00D92BBA">
              <w:rPr>
                <w:rFonts w:eastAsia="Times New Roman" w:cs="Calibri"/>
                <w:sz w:val="20"/>
                <w:szCs w:val="20"/>
                <w:lang w:eastAsia="en-GB"/>
              </w:rPr>
              <w:t>7)</w:t>
            </w:r>
          </w:p>
        </w:tc>
        <w:tc>
          <w:tcPr>
            <w:tcW w:w="868" w:type="dxa"/>
            <w:vMerge/>
            <w:vAlign w:val="center"/>
            <w:hideMark/>
          </w:tcPr>
          <w:p w:rsidRPr="00D92BBA" w:rsidR="00057124" w:rsidP="00E55335" w:rsidRDefault="00057124" w14:paraId="365AC08E" w14:textId="77777777">
            <w:pPr>
              <w:spacing w:after="0" w:line="240" w:lineRule="auto"/>
              <w:jc w:val="center"/>
              <w:rPr>
                <w:rFonts w:eastAsia="Times New Roman" w:cs="Calibri"/>
                <w:sz w:val="20"/>
                <w:szCs w:val="20"/>
                <w:lang w:eastAsia="en-GB"/>
              </w:rPr>
            </w:pPr>
          </w:p>
        </w:tc>
      </w:tr>
      <w:tr w:rsidRPr="00D92BBA" w:rsidR="00D92BBA" w:rsidTr="79761169" w14:paraId="06903973" w14:textId="77777777">
        <w:trPr>
          <w:trHeight w:val="178"/>
        </w:trPr>
        <w:tc>
          <w:tcPr>
            <w:tcW w:w="4815" w:type="dxa"/>
            <w:gridSpan w:val="2"/>
            <w:shd w:val="clear" w:color="auto" w:fill="FFFFFF" w:themeFill="background1"/>
            <w:hideMark/>
          </w:tcPr>
          <w:p w:rsidRPr="00D92BBA" w:rsidR="00057124" w:rsidP="00E55335" w:rsidRDefault="00057124" w14:paraId="71E8E11B" w14:textId="77777777">
            <w:pPr>
              <w:spacing w:after="0" w:line="240" w:lineRule="auto"/>
              <w:rPr>
                <w:rFonts w:eastAsia="Times New Roman" w:cs="Calibri"/>
                <w:sz w:val="20"/>
                <w:szCs w:val="20"/>
                <w:lang w:eastAsia="en-GB"/>
              </w:rPr>
            </w:pPr>
            <w:r w:rsidRPr="00D92BBA">
              <w:rPr>
                <w:rFonts w:eastAsia="Times New Roman" w:cs="Calibri"/>
                <w:sz w:val="20"/>
                <w:szCs w:val="20"/>
                <w:lang w:eastAsia="en-GB"/>
              </w:rPr>
              <w:t>BMI (kg/m</w:t>
            </w:r>
            <w:r w:rsidRPr="00D92BBA">
              <w:rPr>
                <w:rFonts w:eastAsia="Times New Roman" w:cs="Calibri"/>
                <w:sz w:val="20"/>
                <w:szCs w:val="20"/>
                <w:vertAlign w:val="superscript"/>
                <w:lang w:eastAsia="en-GB"/>
              </w:rPr>
              <w:t>2</w:t>
            </w:r>
            <w:r w:rsidRPr="00D92BBA">
              <w:rPr>
                <w:rFonts w:eastAsia="Times New Roman" w:cs="Calibri"/>
                <w:sz w:val="20"/>
                <w:szCs w:val="20"/>
                <w:lang w:eastAsia="en-GB"/>
              </w:rPr>
              <w:t>)</w:t>
            </w:r>
          </w:p>
        </w:tc>
        <w:tc>
          <w:tcPr>
            <w:tcW w:w="1185" w:type="dxa"/>
            <w:shd w:val="clear" w:color="auto" w:fill="FFFFFF" w:themeFill="background1"/>
            <w:hideMark/>
          </w:tcPr>
          <w:p w:rsidRPr="00D92BBA" w:rsidR="00057124" w:rsidP="00E55335" w:rsidRDefault="00057124" w14:paraId="0E10C6D7" w14:textId="571DE578">
            <w:pPr>
              <w:spacing w:after="0" w:line="240" w:lineRule="auto"/>
              <w:jc w:val="center"/>
              <w:rPr>
                <w:rFonts w:eastAsia="Times New Roman" w:cs="Calibri"/>
                <w:sz w:val="20"/>
                <w:szCs w:val="20"/>
                <w:lang w:eastAsia="en-GB"/>
              </w:rPr>
            </w:pPr>
            <w:r w:rsidRPr="00D92BBA">
              <w:rPr>
                <w:rFonts w:eastAsia="Times New Roman" w:cs="Calibri"/>
                <w:sz w:val="20"/>
                <w:szCs w:val="20"/>
                <w:lang w:eastAsia="en-GB"/>
              </w:rPr>
              <w:t>rho = -0</w:t>
            </w:r>
            <w:r w:rsidR="00DD5709">
              <w:rPr>
                <w:rFonts w:eastAsia="Times New Roman" w:cs="Calibri"/>
                <w:sz w:val="20"/>
                <w:szCs w:val="20"/>
                <w:lang w:eastAsia="en-GB"/>
              </w:rPr>
              <w:t>.</w:t>
            </w:r>
            <w:r w:rsidRPr="00D92BBA">
              <w:rPr>
                <w:rFonts w:eastAsia="Times New Roman" w:cs="Calibri"/>
                <w:sz w:val="20"/>
                <w:szCs w:val="20"/>
                <w:lang w:eastAsia="en-GB"/>
              </w:rPr>
              <w:t>08</w:t>
            </w:r>
          </w:p>
        </w:tc>
        <w:tc>
          <w:tcPr>
            <w:tcW w:w="839" w:type="dxa"/>
            <w:shd w:val="clear" w:color="auto" w:fill="FFFFFF" w:themeFill="background1"/>
            <w:hideMark/>
          </w:tcPr>
          <w:p w:rsidRPr="00D92BBA" w:rsidR="00057124" w:rsidP="00E55335" w:rsidRDefault="00057124" w14:paraId="34A8ED83" w14:textId="5FF0DA08">
            <w:pPr>
              <w:spacing w:after="0" w:line="240" w:lineRule="auto"/>
              <w:jc w:val="center"/>
              <w:rPr>
                <w:rFonts w:eastAsia="Times New Roman" w:cs="Calibri"/>
                <w:sz w:val="20"/>
                <w:szCs w:val="20"/>
                <w:lang w:eastAsia="en-GB"/>
              </w:rPr>
            </w:pPr>
            <w:r w:rsidRPr="00D92BBA">
              <w:rPr>
                <w:rFonts w:eastAsia="Times New Roman" w:cs="Calibri"/>
                <w:sz w:val="20"/>
                <w:szCs w:val="20"/>
                <w:lang w:eastAsia="en-GB"/>
              </w:rPr>
              <w:t>0</w:t>
            </w:r>
            <w:r w:rsidR="00DD5709">
              <w:rPr>
                <w:rFonts w:eastAsia="Times New Roman" w:cs="Calibri"/>
                <w:sz w:val="20"/>
                <w:szCs w:val="20"/>
                <w:lang w:eastAsia="en-GB"/>
              </w:rPr>
              <w:t>.</w:t>
            </w:r>
            <w:r w:rsidRPr="00D92BBA">
              <w:rPr>
                <w:rFonts w:eastAsia="Times New Roman" w:cs="Calibri"/>
                <w:sz w:val="20"/>
                <w:szCs w:val="20"/>
                <w:lang w:eastAsia="en-GB"/>
              </w:rPr>
              <w:t>068</w:t>
            </w:r>
          </w:p>
        </w:tc>
        <w:tc>
          <w:tcPr>
            <w:tcW w:w="1530" w:type="dxa"/>
            <w:shd w:val="clear" w:color="auto" w:fill="auto"/>
            <w:hideMark/>
          </w:tcPr>
          <w:p w:rsidRPr="00D92BBA" w:rsidR="00057124" w:rsidP="00E55335" w:rsidRDefault="00057124" w14:paraId="4FAC9866" w14:textId="54AAE26C">
            <w:pPr>
              <w:spacing w:after="0" w:line="240" w:lineRule="auto"/>
              <w:jc w:val="center"/>
              <w:rPr>
                <w:rFonts w:eastAsia="Times New Roman" w:cs="Calibri"/>
                <w:sz w:val="20"/>
                <w:szCs w:val="20"/>
                <w:lang w:eastAsia="en-GB"/>
              </w:rPr>
            </w:pPr>
            <w:r w:rsidRPr="00D92BBA">
              <w:rPr>
                <w:rFonts w:eastAsia="Times New Roman" w:cs="Calibri"/>
                <w:sz w:val="20"/>
                <w:szCs w:val="20"/>
                <w:lang w:eastAsia="en-GB"/>
              </w:rPr>
              <w:t>rho = -0</w:t>
            </w:r>
            <w:r w:rsidR="00DD5709">
              <w:rPr>
                <w:rFonts w:eastAsia="Times New Roman" w:cs="Calibri"/>
                <w:sz w:val="20"/>
                <w:szCs w:val="20"/>
                <w:lang w:eastAsia="en-GB"/>
              </w:rPr>
              <w:t>.</w:t>
            </w:r>
            <w:r w:rsidRPr="00D92BBA">
              <w:rPr>
                <w:rFonts w:eastAsia="Times New Roman" w:cs="Calibri"/>
                <w:sz w:val="20"/>
                <w:szCs w:val="20"/>
                <w:lang w:eastAsia="en-GB"/>
              </w:rPr>
              <w:t>01</w:t>
            </w:r>
          </w:p>
        </w:tc>
        <w:tc>
          <w:tcPr>
            <w:tcW w:w="868" w:type="dxa"/>
            <w:shd w:val="clear" w:color="auto" w:fill="auto"/>
            <w:hideMark/>
          </w:tcPr>
          <w:p w:rsidRPr="00D92BBA" w:rsidR="00057124" w:rsidP="00E55335" w:rsidRDefault="00057124" w14:paraId="2B5F6AC8" w14:textId="06812FDC">
            <w:pPr>
              <w:spacing w:after="0" w:line="240" w:lineRule="auto"/>
              <w:jc w:val="center"/>
              <w:rPr>
                <w:rFonts w:eastAsia="Times New Roman" w:cs="Calibri"/>
                <w:sz w:val="20"/>
                <w:szCs w:val="20"/>
                <w:lang w:eastAsia="en-GB"/>
              </w:rPr>
            </w:pPr>
            <w:r w:rsidRPr="00D92BBA">
              <w:rPr>
                <w:rFonts w:eastAsia="Times New Roman" w:cs="Calibri"/>
                <w:sz w:val="20"/>
                <w:szCs w:val="20"/>
                <w:lang w:eastAsia="en-GB"/>
              </w:rPr>
              <w:t>0</w:t>
            </w:r>
            <w:r w:rsidR="00DD5709">
              <w:rPr>
                <w:rFonts w:eastAsia="Times New Roman" w:cs="Calibri"/>
                <w:sz w:val="20"/>
                <w:szCs w:val="20"/>
                <w:lang w:eastAsia="en-GB"/>
              </w:rPr>
              <w:t>.</w:t>
            </w:r>
            <w:r w:rsidRPr="00D92BBA">
              <w:rPr>
                <w:rFonts w:eastAsia="Times New Roman" w:cs="Calibri"/>
                <w:sz w:val="20"/>
                <w:szCs w:val="20"/>
                <w:lang w:eastAsia="en-GB"/>
              </w:rPr>
              <w:t>81</w:t>
            </w:r>
          </w:p>
        </w:tc>
      </w:tr>
      <w:tr w:rsidRPr="00D92BBA" w:rsidR="00D92BBA" w:rsidTr="79761169" w14:paraId="2B425375" w14:textId="77777777">
        <w:trPr>
          <w:trHeight w:val="245"/>
        </w:trPr>
        <w:tc>
          <w:tcPr>
            <w:tcW w:w="3015" w:type="dxa"/>
            <w:vMerge w:val="restart"/>
            <w:shd w:val="clear" w:color="auto" w:fill="FFFFFF" w:themeFill="background1"/>
            <w:hideMark/>
          </w:tcPr>
          <w:p w:rsidRPr="00D92BBA" w:rsidR="00057124" w:rsidP="00E55335" w:rsidRDefault="00057124" w14:paraId="65F8AC7E" w14:textId="77777777">
            <w:pPr>
              <w:spacing w:after="0" w:line="240" w:lineRule="auto"/>
              <w:rPr>
                <w:rFonts w:eastAsia="Times New Roman" w:cs="Calibri"/>
                <w:sz w:val="20"/>
                <w:szCs w:val="20"/>
                <w:lang w:eastAsia="en-GB"/>
              </w:rPr>
            </w:pPr>
            <w:r w:rsidRPr="00D92BBA">
              <w:rPr>
                <w:rFonts w:eastAsia="Times New Roman" w:cs="Calibri"/>
                <w:sz w:val="20"/>
                <w:szCs w:val="20"/>
                <w:lang w:eastAsia="en-GB"/>
              </w:rPr>
              <w:t>Heart disease</w:t>
            </w:r>
          </w:p>
        </w:tc>
        <w:tc>
          <w:tcPr>
            <w:tcW w:w="1800" w:type="dxa"/>
            <w:shd w:val="clear" w:color="auto" w:fill="FFFFFF" w:themeFill="background1"/>
            <w:hideMark/>
          </w:tcPr>
          <w:p w:rsidRPr="00D92BBA" w:rsidR="00057124" w:rsidP="00E55335" w:rsidRDefault="00057124" w14:paraId="0FFE5510" w14:textId="77777777">
            <w:pPr>
              <w:spacing w:after="0" w:line="240" w:lineRule="auto"/>
              <w:rPr>
                <w:rFonts w:eastAsia="Times New Roman" w:cs="Calibri"/>
                <w:sz w:val="20"/>
                <w:szCs w:val="20"/>
                <w:lang w:eastAsia="en-GB"/>
              </w:rPr>
            </w:pPr>
            <w:r w:rsidRPr="00D92BBA">
              <w:rPr>
                <w:rFonts w:eastAsia="Times New Roman" w:cs="Calibri"/>
                <w:sz w:val="20"/>
                <w:szCs w:val="20"/>
                <w:lang w:eastAsia="en-GB"/>
              </w:rPr>
              <w:t>No</w:t>
            </w:r>
          </w:p>
        </w:tc>
        <w:tc>
          <w:tcPr>
            <w:tcW w:w="1185" w:type="dxa"/>
            <w:shd w:val="clear" w:color="auto" w:fill="FFFFFF" w:themeFill="background1"/>
            <w:hideMark/>
          </w:tcPr>
          <w:p w:rsidRPr="00D92BBA" w:rsidR="00057124" w:rsidP="00E55335" w:rsidRDefault="00057124" w14:paraId="2B1200E2" w14:textId="0CDB2FC8">
            <w:pPr>
              <w:spacing w:after="0" w:line="240" w:lineRule="auto"/>
              <w:jc w:val="center"/>
              <w:rPr>
                <w:rFonts w:eastAsia="Times New Roman" w:cs="Calibri"/>
                <w:sz w:val="20"/>
                <w:szCs w:val="20"/>
                <w:lang w:eastAsia="en-GB"/>
              </w:rPr>
            </w:pPr>
            <w:r w:rsidRPr="00D92BBA">
              <w:rPr>
                <w:rFonts w:eastAsia="Times New Roman" w:cs="Calibri"/>
                <w:sz w:val="20"/>
                <w:szCs w:val="20"/>
                <w:lang w:eastAsia="en-GB"/>
              </w:rPr>
              <w:t>10</w:t>
            </w:r>
            <w:r w:rsidR="00DD5709">
              <w:rPr>
                <w:rFonts w:eastAsia="Times New Roman" w:cs="Calibri"/>
                <w:sz w:val="20"/>
                <w:szCs w:val="20"/>
                <w:lang w:eastAsia="en-GB"/>
              </w:rPr>
              <w:t>.</w:t>
            </w:r>
            <w:r w:rsidRPr="00D92BBA">
              <w:rPr>
                <w:rFonts w:eastAsia="Times New Roman" w:cs="Calibri"/>
                <w:sz w:val="20"/>
                <w:szCs w:val="20"/>
                <w:lang w:eastAsia="en-GB"/>
              </w:rPr>
              <w:t>3 (6</w:t>
            </w:r>
            <w:r w:rsidR="00DD5709">
              <w:rPr>
                <w:rFonts w:eastAsia="Times New Roman" w:cs="Calibri"/>
                <w:sz w:val="20"/>
                <w:szCs w:val="20"/>
                <w:lang w:eastAsia="en-GB"/>
              </w:rPr>
              <w:t>.</w:t>
            </w:r>
            <w:r w:rsidRPr="00D92BBA">
              <w:rPr>
                <w:rFonts w:eastAsia="Times New Roman" w:cs="Calibri"/>
                <w:sz w:val="20"/>
                <w:szCs w:val="20"/>
                <w:lang w:eastAsia="en-GB"/>
              </w:rPr>
              <w:t>7)</w:t>
            </w:r>
          </w:p>
        </w:tc>
        <w:tc>
          <w:tcPr>
            <w:tcW w:w="839" w:type="dxa"/>
            <w:vMerge w:val="restart"/>
            <w:shd w:val="clear" w:color="auto" w:fill="FFFFFF" w:themeFill="background1"/>
            <w:hideMark/>
          </w:tcPr>
          <w:p w:rsidRPr="00D92BBA" w:rsidR="00057124" w:rsidP="00E55335" w:rsidRDefault="00057124" w14:paraId="6CB8AF2C" w14:textId="492D554D">
            <w:pPr>
              <w:spacing w:after="0" w:line="240" w:lineRule="auto"/>
              <w:jc w:val="center"/>
              <w:rPr>
                <w:rFonts w:eastAsia="Times New Roman" w:cs="Calibri"/>
                <w:sz w:val="20"/>
                <w:szCs w:val="20"/>
                <w:lang w:eastAsia="en-GB"/>
              </w:rPr>
            </w:pPr>
            <w:r w:rsidRPr="00D92BBA">
              <w:rPr>
                <w:rFonts w:eastAsia="Times New Roman" w:cs="Calibri"/>
                <w:sz w:val="20"/>
                <w:szCs w:val="20"/>
                <w:lang w:eastAsia="en-GB"/>
              </w:rPr>
              <w:t>0</w:t>
            </w:r>
            <w:r w:rsidR="00DD5709">
              <w:rPr>
                <w:rFonts w:eastAsia="Times New Roman" w:cs="Calibri"/>
                <w:sz w:val="20"/>
                <w:szCs w:val="20"/>
                <w:lang w:eastAsia="en-GB"/>
              </w:rPr>
              <w:t>.</w:t>
            </w:r>
            <w:r w:rsidRPr="00D92BBA">
              <w:rPr>
                <w:rFonts w:eastAsia="Times New Roman" w:cs="Calibri"/>
                <w:sz w:val="20"/>
                <w:szCs w:val="20"/>
                <w:lang w:eastAsia="en-GB"/>
              </w:rPr>
              <w:t>65</w:t>
            </w:r>
          </w:p>
        </w:tc>
        <w:tc>
          <w:tcPr>
            <w:tcW w:w="1530" w:type="dxa"/>
            <w:shd w:val="clear" w:color="auto" w:fill="auto"/>
            <w:hideMark/>
          </w:tcPr>
          <w:p w:rsidRPr="00D92BBA" w:rsidR="00057124" w:rsidP="00E55335" w:rsidRDefault="00057124" w14:paraId="0425195C" w14:textId="24692579">
            <w:pPr>
              <w:spacing w:after="0" w:line="240" w:lineRule="auto"/>
              <w:jc w:val="center"/>
              <w:rPr>
                <w:rFonts w:eastAsia="Times New Roman" w:cs="Calibri"/>
                <w:sz w:val="20"/>
                <w:szCs w:val="20"/>
                <w:lang w:eastAsia="en-GB"/>
              </w:rPr>
            </w:pPr>
            <w:r w:rsidRPr="00D92BBA">
              <w:rPr>
                <w:rFonts w:eastAsia="Times New Roman" w:cs="Calibri"/>
                <w:sz w:val="20"/>
                <w:szCs w:val="20"/>
                <w:lang w:eastAsia="en-GB"/>
              </w:rPr>
              <w:t>6</w:t>
            </w:r>
            <w:r w:rsidR="00DD5709">
              <w:rPr>
                <w:rFonts w:eastAsia="Times New Roman" w:cs="Calibri"/>
                <w:sz w:val="20"/>
                <w:szCs w:val="20"/>
                <w:lang w:eastAsia="en-GB"/>
              </w:rPr>
              <w:t>.</w:t>
            </w:r>
            <w:r w:rsidRPr="00D92BBA">
              <w:rPr>
                <w:rFonts w:eastAsia="Times New Roman" w:cs="Calibri"/>
                <w:sz w:val="20"/>
                <w:szCs w:val="20"/>
                <w:lang w:eastAsia="en-GB"/>
              </w:rPr>
              <w:t>9 (5</w:t>
            </w:r>
            <w:r w:rsidR="00DD5709">
              <w:rPr>
                <w:rFonts w:eastAsia="Times New Roman" w:cs="Calibri"/>
                <w:sz w:val="20"/>
                <w:szCs w:val="20"/>
                <w:lang w:eastAsia="en-GB"/>
              </w:rPr>
              <w:t>.</w:t>
            </w:r>
            <w:r w:rsidRPr="00D92BBA">
              <w:rPr>
                <w:rFonts w:eastAsia="Times New Roman" w:cs="Calibri"/>
                <w:sz w:val="20"/>
                <w:szCs w:val="20"/>
                <w:lang w:eastAsia="en-GB"/>
              </w:rPr>
              <w:t>6)</w:t>
            </w:r>
          </w:p>
        </w:tc>
        <w:tc>
          <w:tcPr>
            <w:tcW w:w="868" w:type="dxa"/>
            <w:vMerge w:val="restart"/>
            <w:shd w:val="clear" w:color="auto" w:fill="auto"/>
            <w:hideMark/>
          </w:tcPr>
          <w:p w:rsidRPr="00D92BBA" w:rsidR="00057124" w:rsidP="00E55335" w:rsidRDefault="00057124" w14:paraId="1E4A80F7" w14:textId="5B241E1D">
            <w:pPr>
              <w:spacing w:after="0" w:line="240" w:lineRule="auto"/>
              <w:jc w:val="center"/>
              <w:rPr>
                <w:rFonts w:eastAsia="Times New Roman" w:cs="Calibri"/>
                <w:sz w:val="20"/>
                <w:szCs w:val="20"/>
                <w:lang w:eastAsia="en-GB"/>
              </w:rPr>
            </w:pPr>
            <w:r w:rsidRPr="00D92BBA">
              <w:rPr>
                <w:rFonts w:eastAsia="Times New Roman" w:cs="Calibri"/>
                <w:sz w:val="20"/>
                <w:szCs w:val="20"/>
                <w:lang w:eastAsia="en-GB"/>
              </w:rPr>
              <w:t>0</w:t>
            </w:r>
            <w:r w:rsidR="00DD5709">
              <w:rPr>
                <w:rFonts w:eastAsia="Times New Roman" w:cs="Calibri"/>
                <w:sz w:val="20"/>
                <w:szCs w:val="20"/>
                <w:lang w:eastAsia="en-GB"/>
              </w:rPr>
              <w:t>.</w:t>
            </w:r>
            <w:r w:rsidRPr="00D92BBA">
              <w:rPr>
                <w:rFonts w:eastAsia="Times New Roman" w:cs="Calibri"/>
                <w:sz w:val="20"/>
                <w:szCs w:val="20"/>
                <w:lang w:eastAsia="en-GB"/>
              </w:rPr>
              <w:t>010</w:t>
            </w:r>
          </w:p>
        </w:tc>
      </w:tr>
      <w:tr w:rsidRPr="00D92BBA" w:rsidR="00D92BBA" w:rsidTr="79761169" w14:paraId="76FDB7C3" w14:textId="77777777">
        <w:trPr>
          <w:trHeight w:val="245"/>
        </w:trPr>
        <w:tc>
          <w:tcPr>
            <w:tcW w:w="3015" w:type="dxa"/>
            <w:vMerge/>
            <w:vAlign w:val="center"/>
            <w:hideMark/>
          </w:tcPr>
          <w:p w:rsidRPr="00D92BBA" w:rsidR="00057124" w:rsidP="00E55335" w:rsidRDefault="00057124" w14:paraId="2A886D2C" w14:textId="77777777">
            <w:pPr>
              <w:spacing w:after="0" w:line="240" w:lineRule="auto"/>
              <w:rPr>
                <w:rFonts w:eastAsia="Times New Roman" w:cs="Calibri"/>
                <w:sz w:val="20"/>
                <w:szCs w:val="20"/>
                <w:lang w:eastAsia="en-GB"/>
              </w:rPr>
            </w:pPr>
          </w:p>
        </w:tc>
        <w:tc>
          <w:tcPr>
            <w:tcW w:w="1800" w:type="dxa"/>
            <w:shd w:val="clear" w:color="auto" w:fill="FFFFFF" w:themeFill="background1"/>
            <w:hideMark/>
          </w:tcPr>
          <w:p w:rsidRPr="00D92BBA" w:rsidR="00057124" w:rsidP="00E55335" w:rsidRDefault="00057124" w14:paraId="4ED0F744" w14:textId="77777777">
            <w:pPr>
              <w:spacing w:after="0" w:line="240" w:lineRule="auto"/>
              <w:rPr>
                <w:rFonts w:eastAsia="Times New Roman" w:cs="Calibri"/>
                <w:sz w:val="20"/>
                <w:szCs w:val="20"/>
                <w:lang w:eastAsia="en-GB"/>
              </w:rPr>
            </w:pPr>
            <w:r w:rsidRPr="00D92BBA">
              <w:rPr>
                <w:rFonts w:eastAsia="Times New Roman" w:cs="Calibri"/>
                <w:sz w:val="20"/>
                <w:szCs w:val="20"/>
                <w:lang w:eastAsia="en-GB"/>
              </w:rPr>
              <w:t>Yes</w:t>
            </w:r>
          </w:p>
        </w:tc>
        <w:tc>
          <w:tcPr>
            <w:tcW w:w="1185" w:type="dxa"/>
            <w:shd w:val="clear" w:color="auto" w:fill="FFFFFF" w:themeFill="background1"/>
            <w:hideMark/>
          </w:tcPr>
          <w:p w:rsidRPr="00D92BBA" w:rsidR="00057124" w:rsidP="00E55335" w:rsidRDefault="00057124" w14:paraId="41AAD414" w14:textId="0F6784F6">
            <w:pPr>
              <w:spacing w:after="0" w:line="240" w:lineRule="auto"/>
              <w:jc w:val="center"/>
              <w:rPr>
                <w:rFonts w:eastAsia="Times New Roman" w:cs="Calibri"/>
                <w:sz w:val="20"/>
                <w:szCs w:val="20"/>
                <w:lang w:eastAsia="en-GB"/>
              </w:rPr>
            </w:pPr>
            <w:r w:rsidRPr="00D92BBA">
              <w:rPr>
                <w:rFonts w:eastAsia="Times New Roman" w:cs="Calibri"/>
                <w:sz w:val="20"/>
                <w:szCs w:val="20"/>
                <w:lang w:eastAsia="en-GB"/>
              </w:rPr>
              <w:t>8</w:t>
            </w:r>
            <w:r w:rsidR="00DD5709">
              <w:rPr>
                <w:rFonts w:eastAsia="Times New Roman" w:cs="Calibri"/>
                <w:sz w:val="20"/>
                <w:szCs w:val="20"/>
                <w:lang w:eastAsia="en-GB"/>
              </w:rPr>
              <w:t>.</w:t>
            </w:r>
            <w:r w:rsidRPr="00D92BBA">
              <w:rPr>
                <w:rFonts w:eastAsia="Times New Roman" w:cs="Calibri"/>
                <w:sz w:val="20"/>
                <w:szCs w:val="20"/>
                <w:lang w:eastAsia="en-GB"/>
              </w:rPr>
              <w:t>7 (7</w:t>
            </w:r>
            <w:r w:rsidR="00DD5709">
              <w:rPr>
                <w:rFonts w:eastAsia="Times New Roman" w:cs="Calibri"/>
                <w:sz w:val="20"/>
                <w:szCs w:val="20"/>
                <w:lang w:eastAsia="en-GB"/>
              </w:rPr>
              <w:t>.</w:t>
            </w:r>
            <w:r w:rsidRPr="00D92BBA">
              <w:rPr>
                <w:rFonts w:eastAsia="Times New Roman" w:cs="Calibri"/>
                <w:sz w:val="20"/>
                <w:szCs w:val="20"/>
                <w:lang w:eastAsia="en-GB"/>
              </w:rPr>
              <w:t>0)</w:t>
            </w:r>
          </w:p>
        </w:tc>
        <w:tc>
          <w:tcPr>
            <w:tcW w:w="839" w:type="dxa"/>
            <w:vMerge/>
            <w:vAlign w:val="center"/>
            <w:hideMark/>
          </w:tcPr>
          <w:p w:rsidRPr="00D92BBA" w:rsidR="00057124" w:rsidP="00E55335" w:rsidRDefault="00057124" w14:paraId="5196DE14" w14:textId="77777777">
            <w:pPr>
              <w:spacing w:after="0" w:line="240" w:lineRule="auto"/>
              <w:jc w:val="center"/>
              <w:rPr>
                <w:rFonts w:eastAsia="Times New Roman" w:cs="Calibri"/>
                <w:sz w:val="20"/>
                <w:szCs w:val="20"/>
                <w:lang w:eastAsia="en-GB"/>
              </w:rPr>
            </w:pPr>
          </w:p>
        </w:tc>
        <w:tc>
          <w:tcPr>
            <w:tcW w:w="1530" w:type="dxa"/>
            <w:shd w:val="clear" w:color="auto" w:fill="auto"/>
            <w:hideMark/>
          </w:tcPr>
          <w:p w:rsidRPr="00D92BBA" w:rsidR="00057124" w:rsidP="00E55335" w:rsidRDefault="00057124" w14:paraId="23D284CD" w14:textId="19EC9724">
            <w:pPr>
              <w:spacing w:after="0" w:line="240" w:lineRule="auto"/>
              <w:jc w:val="center"/>
              <w:rPr>
                <w:rFonts w:eastAsia="Times New Roman" w:cs="Calibri"/>
                <w:sz w:val="20"/>
                <w:szCs w:val="20"/>
                <w:lang w:eastAsia="en-GB"/>
              </w:rPr>
            </w:pPr>
            <w:r w:rsidRPr="00D92BBA">
              <w:rPr>
                <w:rFonts w:eastAsia="Times New Roman" w:cs="Calibri"/>
                <w:sz w:val="20"/>
                <w:szCs w:val="20"/>
                <w:lang w:eastAsia="en-GB"/>
              </w:rPr>
              <w:t>2</w:t>
            </w:r>
            <w:r w:rsidR="00DD5709">
              <w:rPr>
                <w:rFonts w:eastAsia="Times New Roman" w:cs="Calibri"/>
                <w:sz w:val="20"/>
                <w:szCs w:val="20"/>
                <w:lang w:eastAsia="en-GB"/>
              </w:rPr>
              <w:t>.</w:t>
            </w:r>
            <w:r w:rsidRPr="00D92BBA">
              <w:rPr>
                <w:rFonts w:eastAsia="Times New Roman" w:cs="Calibri"/>
                <w:sz w:val="20"/>
                <w:szCs w:val="20"/>
                <w:lang w:eastAsia="en-GB"/>
              </w:rPr>
              <w:t>8 (5</w:t>
            </w:r>
            <w:r w:rsidR="00DD5709">
              <w:rPr>
                <w:rFonts w:eastAsia="Times New Roman" w:cs="Calibri"/>
                <w:sz w:val="20"/>
                <w:szCs w:val="20"/>
                <w:lang w:eastAsia="en-GB"/>
              </w:rPr>
              <w:t>.</w:t>
            </w:r>
            <w:r w:rsidRPr="00D92BBA">
              <w:rPr>
                <w:rFonts w:eastAsia="Times New Roman" w:cs="Calibri"/>
                <w:sz w:val="20"/>
                <w:szCs w:val="20"/>
                <w:lang w:eastAsia="en-GB"/>
              </w:rPr>
              <w:t>2)</w:t>
            </w:r>
          </w:p>
        </w:tc>
        <w:tc>
          <w:tcPr>
            <w:tcW w:w="868" w:type="dxa"/>
            <w:vMerge/>
            <w:vAlign w:val="center"/>
            <w:hideMark/>
          </w:tcPr>
          <w:p w:rsidRPr="00D92BBA" w:rsidR="00057124" w:rsidP="00E55335" w:rsidRDefault="00057124" w14:paraId="5E3D76A6" w14:textId="77777777">
            <w:pPr>
              <w:spacing w:after="0" w:line="240" w:lineRule="auto"/>
              <w:jc w:val="center"/>
              <w:rPr>
                <w:rFonts w:eastAsia="Times New Roman" w:cs="Calibri"/>
                <w:sz w:val="20"/>
                <w:szCs w:val="20"/>
                <w:lang w:eastAsia="en-GB"/>
              </w:rPr>
            </w:pPr>
          </w:p>
        </w:tc>
      </w:tr>
      <w:tr w:rsidRPr="00D92BBA" w:rsidR="00D92BBA" w:rsidTr="79761169" w14:paraId="08BE41A2" w14:textId="77777777">
        <w:trPr>
          <w:trHeight w:val="245"/>
        </w:trPr>
        <w:tc>
          <w:tcPr>
            <w:tcW w:w="3015" w:type="dxa"/>
            <w:vMerge w:val="restart"/>
            <w:shd w:val="clear" w:color="auto" w:fill="FFFFFF" w:themeFill="background1"/>
            <w:hideMark/>
          </w:tcPr>
          <w:p w:rsidRPr="00D92BBA" w:rsidR="00057124" w:rsidP="00E55335" w:rsidRDefault="00057124" w14:paraId="7E7F9E89" w14:textId="77777777">
            <w:pPr>
              <w:spacing w:after="0" w:line="240" w:lineRule="auto"/>
              <w:rPr>
                <w:rFonts w:eastAsia="Times New Roman" w:cs="Calibri"/>
                <w:sz w:val="20"/>
                <w:szCs w:val="20"/>
                <w:lang w:eastAsia="en-GB"/>
              </w:rPr>
            </w:pPr>
            <w:r w:rsidRPr="00D92BBA">
              <w:rPr>
                <w:rFonts w:eastAsia="Times New Roman" w:cs="Calibri"/>
                <w:sz w:val="20"/>
                <w:szCs w:val="20"/>
                <w:lang w:eastAsia="en-GB"/>
              </w:rPr>
              <w:t>Diabetes</w:t>
            </w:r>
          </w:p>
        </w:tc>
        <w:tc>
          <w:tcPr>
            <w:tcW w:w="1800" w:type="dxa"/>
            <w:shd w:val="clear" w:color="auto" w:fill="FFFFFF" w:themeFill="background1"/>
            <w:hideMark/>
          </w:tcPr>
          <w:p w:rsidRPr="00D92BBA" w:rsidR="00057124" w:rsidP="00E55335" w:rsidRDefault="00057124" w14:paraId="00F1E0CA" w14:textId="77777777">
            <w:pPr>
              <w:spacing w:after="0" w:line="240" w:lineRule="auto"/>
              <w:rPr>
                <w:rFonts w:eastAsia="Times New Roman" w:cs="Calibri"/>
                <w:sz w:val="20"/>
                <w:szCs w:val="20"/>
                <w:lang w:eastAsia="en-GB"/>
              </w:rPr>
            </w:pPr>
            <w:r w:rsidRPr="00D92BBA">
              <w:rPr>
                <w:rFonts w:eastAsia="Times New Roman" w:cs="Calibri"/>
                <w:sz w:val="20"/>
                <w:szCs w:val="20"/>
                <w:lang w:eastAsia="en-GB"/>
              </w:rPr>
              <w:t>No</w:t>
            </w:r>
          </w:p>
        </w:tc>
        <w:tc>
          <w:tcPr>
            <w:tcW w:w="1185" w:type="dxa"/>
            <w:shd w:val="clear" w:color="auto" w:fill="FFFFFF" w:themeFill="background1"/>
            <w:hideMark/>
          </w:tcPr>
          <w:p w:rsidRPr="00D92BBA" w:rsidR="00057124" w:rsidP="00E55335" w:rsidRDefault="00057124" w14:paraId="5A4951F7" w14:textId="2881FD99">
            <w:pPr>
              <w:spacing w:after="0" w:line="240" w:lineRule="auto"/>
              <w:jc w:val="center"/>
              <w:rPr>
                <w:rFonts w:eastAsia="Times New Roman" w:cs="Calibri"/>
                <w:sz w:val="20"/>
                <w:szCs w:val="20"/>
                <w:lang w:eastAsia="en-GB"/>
              </w:rPr>
            </w:pPr>
            <w:r w:rsidRPr="00D92BBA">
              <w:rPr>
                <w:rFonts w:eastAsia="Times New Roman" w:cs="Calibri"/>
                <w:sz w:val="20"/>
                <w:szCs w:val="20"/>
                <w:lang w:eastAsia="en-GB"/>
              </w:rPr>
              <w:t>10</w:t>
            </w:r>
            <w:r w:rsidR="00DD5709">
              <w:rPr>
                <w:rFonts w:eastAsia="Times New Roman" w:cs="Calibri"/>
                <w:sz w:val="20"/>
                <w:szCs w:val="20"/>
                <w:lang w:eastAsia="en-GB"/>
              </w:rPr>
              <w:t>.</w:t>
            </w:r>
            <w:r w:rsidRPr="00D92BBA">
              <w:rPr>
                <w:rFonts w:eastAsia="Times New Roman" w:cs="Calibri"/>
                <w:sz w:val="20"/>
                <w:szCs w:val="20"/>
                <w:lang w:eastAsia="en-GB"/>
              </w:rPr>
              <w:t>7 (6</w:t>
            </w:r>
            <w:r w:rsidR="00DD5709">
              <w:rPr>
                <w:rFonts w:eastAsia="Times New Roman" w:cs="Calibri"/>
                <w:sz w:val="20"/>
                <w:szCs w:val="20"/>
                <w:lang w:eastAsia="en-GB"/>
              </w:rPr>
              <w:t>.</w:t>
            </w:r>
            <w:r w:rsidRPr="00D92BBA">
              <w:rPr>
                <w:rFonts w:eastAsia="Times New Roman" w:cs="Calibri"/>
                <w:sz w:val="20"/>
                <w:szCs w:val="20"/>
                <w:lang w:eastAsia="en-GB"/>
              </w:rPr>
              <w:t>7)</w:t>
            </w:r>
          </w:p>
        </w:tc>
        <w:tc>
          <w:tcPr>
            <w:tcW w:w="839" w:type="dxa"/>
            <w:vMerge w:val="restart"/>
            <w:shd w:val="clear" w:color="auto" w:fill="FFFFFF" w:themeFill="background1"/>
            <w:hideMark/>
          </w:tcPr>
          <w:p w:rsidRPr="00D92BBA" w:rsidR="00057124" w:rsidP="00E55335" w:rsidRDefault="00057124" w14:paraId="49DA4D7E" w14:textId="4B689FFB">
            <w:pPr>
              <w:spacing w:after="0" w:line="240" w:lineRule="auto"/>
              <w:jc w:val="center"/>
              <w:rPr>
                <w:rFonts w:eastAsia="Times New Roman" w:cs="Calibri"/>
                <w:sz w:val="20"/>
                <w:szCs w:val="20"/>
                <w:lang w:eastAsia="en-GB"/>
              </w:rPr>
            </w:pPr>
            <w:r w:rsidRPr="00D92BBA">
              <w:rPr>
                <w:rFonts w:eastAsia="Times New Roman" w:cs="Calibri"/>
                <w:sz w:val="20"/>
                <w:szCs w:val="20"/>
                <w:lang w:eastAsia="en-GB"/>
              </w:rPr>
              <w:t>0</w:t>
            </w:r>
            <w:r w:rsidR="00DD5709">
              <w:rPr>
                <w:rFonts w:eastAsia="Times New Roman" w:cs="Calibri"/>
                <w:sz w:val="20"/>
                <w:szCs w:val="20"/>
                <w:lang w:eastAsia="en-GB"/>
              </w:rPr>
              <w:t>.</w:t>
            </w:r>
            <w:r w:rsidRPr="00D92BBA">
              <w:rPr>
                <w:rFonts w:eastAsia="Times New Roman" w:cs="Calibri"/>
                <w:sz w:val="20"/>
                <w:szCs w:val="20"/>
                <w:lang w:eastAsia="en-GB"/>
              </w:rPr>
              <w:t>0028</w:t>
            </w:r>
          </w:p>
        </w:tc>
        <w:tc>
          <w:tcPr>
            <w:tcW w:w="1530" w:type="dxa"/>
            <w:shd w:val="clear" w:color="auto" w:fill="auto"/>
            <w:hideMark/>
          </w:tcPr>
          <w:p w:rsidRPr="00D92BBA" w:rsidR="00057124" w:rsidP="00E55335" w:rsidRDefault="00057124" w14:paraId="56DBBB21" w14:textId="4D31770B">
            <w:pPr>
              <w:spacing w:after="0" w:line="240" w:lineRule="auto"/>
              <w:jc w:val="center"/>
              <w:rPr>
                <w:rFonts w:eastAsia="Times New Roman" w:cs="Calibri"/>
                <w:sz w:val="20"/>
                <w:szCs w:val="20"/>
                <w:lang w:eastAsia="en-GB"/>
              </w:rPr>
            </w:pPr>
            <w:r w:rsidRPr="00D92BBA">
              <w:rPr>
                <w:rFonts w:eastAsia="Times New Roman" w:cs="Calibri"/>
                <w:sz w:val="20"/>
                <w:szCs w:val="20"/>
                <w:lang w:eastAsia="en-GB"/>
              </w:rPr>
              <w:t>6</w:t>
            </w:r>
            <w:r w:rsidR="00DD5709">
              <w:rPr>
                <w:rFonts w:eastAsia="Times New Roman" w:cs="Calibri"/>
                <w:sz w:val="20"/>
                <w:szCs w:val="20"/>
                <w:lang w:eastAsia="en-GB"/>
              </w:rPr>
              <w:t>.</w:t>
            </w:r>
            <w:r w:rsidRPr="00D92BBA">
              <w:rPr>
                <w:rFonts w:eastAsia="Times New Roman" w:cs="Calibri"/>
                <w:sz w:val="20"/>
                <w:szCs w:val="20"/>
                <w:lang w:eastAsia="en-GB"/>
              </w:rPr>
              <w:t>8 (5</w:t>
            </w:r>
            <w:r w:rsidR="00DD5709">
              <w:rPr>
                <w:rFonts w:eastAsia="Times New Roman" w:cs="Calibri"/>
                <w:sz w:val="20"/>
                <w:szCs w:val="20"/>
                <w:lang w:eastAsia="en-GB"/>
              </w:rPr>
              <w:t>.</w:t>
            </w:r>
            <w:r w:rsidRPr="00D92BBA">
              <w:rPr>
                <w:rFonts w:eastAsia="Times New Roman" w:cs="Calibri"/>
                <w:sz w:val="20"/>
                <w:szCs w:val="20"/>
                <w:lang w:eastAsia="en-GB"/>
              </w:rPr>
              <w:t>6)</w:t>
            </w:r>
          </w:p>
        </w:tc>
        <w:tc>
          <w:tcPr>
            <w:tcW w:w="868" w:type="dxa"/>
            <w:vMerge w:val="restart"/>
            <w:shd w:val="clear" w:color="auto" w:fill="auto"/>
            <w:hideMark/>
          </w:tcPr>
          <w:p w:rsidRPr="00D92BBA" w:rsidR="00057124" w:rsidP="00E55335" w:rsidRDefault="00057124" w14:paraId="46A6D175" w14:textId="02581A42">
            <w:pPr>
              <w:spacing w:after="0" w:line="240" w:lineRule="auto"/>
              <w:jc w:val="center"/>
              <w:rPr>
                <w:rFonts w:eastAsia="Times New Roman" w:cs="Calibri"/>
                <w:sz w:val="20"/>
                <w:szCs w:val="20"/>
                <w:lang w:eastAsia="en-GB"/>
              </w:rPr>
            </w:pPr>
            <w:r w:rsidRPr="00D92BBA">
              <w:rPr>
                <w:rFonts w:eastAsia="Times New Roman" w:cs="Calibri"/>
                <w:sz w:val="20"/>
                <w:szCs w:val="20"/>
                <w:lang w:eastAsia="en-GB"/>
              </w:rPr>
              <w:t>0</w:t>
            </w:r>
            <w:r w:rsidR="00DD5709">
              <w:rPr>
                <w:rFonts w:eastAsia="Times New Roman" w:cs="Calibri"/>
                <w:sz w:val="20"/>
                <w:szCs w:val="20"/>
                <w:lang w:eastAsia="en-GB"/>
              </w:rPr>
              <w:t>.</w:t>
            </w:r>
            <w:r w:rsidRPr="00D92BBA">
              <w:rPr>
                <w:rFonts w:eastAsia="Times New Roman" w:cs="Calibri"/>
                <w:sz w:val="20"/>
                <w:szCs w:val="20"/>
                <w:lang w:eastAsia="en-GB"/>
              </w:rPr>
              <w:t>066</w:t>
            </w:r>
          </w:p>
        </w:tc>
      </w:tr>
      <w:tr w:rsidRPr="00D92BBA" w:rsidR="00D92BBA" w:rsidTr="79761169" w14:paraId="67D71A91" w14:textId="77777777">
        <w:trPr>
          <w:trHeight w:val="245"/>
        </w:trPr>
        <w:tc>
          <w:tcPr>
            <w:tcW w:w="3015" w:type="dxa"/>
            <w:vMerge/>
            <w:vAlign w:val="center"/>
            <w:hideMark/>
          </w:tcPr>
          <w:p w:rsidRPr="00D92BBA" w:rsidR="00057124" w:rsidP="00E55335" w:rsidRDefault="00057124" w14:paraId="05E8AC50" w14:textId="77777777">
            <w:pPr>
              <w:spacing w:after="0" w:line="240" w:lineRule="auto"/>
              <w:rPr>
                <w:rFonts w:eastAsia="Times New Roman" w:cs="Calibri"/>
                <w:sz w:val="20"/>
                <w:szCs w:val="20"/>
                <w:lang w:eastAsia="en-GB"/>
              </w:rPr>
            </w:pPr>
          </w:p>
        </w:tc>
        <w:tc>
          <w:tcPr>
            <w:tcW w:w="1800" w:type="dxa"/>
            <w:shd w:val="clear" w:color="auto" w:fill="FFFFFF" w:themeFill="background1"/>
            <w:hideMark/>
          </w:tcPr>
          <w:p w:rsidRPr="00D92BBA" w:rsidR="00057124" w:rsidP="00E55335" w:rsidRDefault="00057124" w14:paraId="4A271EFA" w14:textId="77777777">
            <w:pPr>
              <w:spacing w:after="0" w:line="240" w:lineRule="auto"/>
              <w:rPr>
                <w:rFonts w:eastAsia="Times New Roman" w:cs="Calibri"/>
                <w:sz w:val="20"/>
                <w:szCs w:val="20"/>
                <w:lang w:eastAsia="en-GB"/>
              </w:rPr>
            </w:pPr>
            <w:r w:rsidRPr="00D92BBA">
              <w:rPr>
                <w:rFonts w:eastAsia="Times New Roman" w:cs="Calibri"/>
                <w:sz w:val="20"/>
                <w:szCs w:val="20"/>
                <w:lang w:eastAsia="en-GB"/>
              </w:rPr>
              <w:t>Yes</w:t>
            </w:r>
          </w:p>
        </w:tc>
        <w:tc>
          <w:tcPr>
            <w:tcW w:w="1185" w:type="dxa"/>
            <w:shd w:val="clear" w:color="auto" w:fill="FFFFFF" w:themeFill="background1"/>
            <w:hideMark/>
          </w:tcPr>
          <w:p w:rsidRPr="00D92BBA" w:rsidR="00057124" w:rsidP="00E55335" w:rsidRDefault="00057124" w14:paraId="59DC3336" w14:textId="3DF713CC">
            <w:pPr>
              <w:spacing w:after="0" w:line="240" w:lineRule="auto"/>
              <w:jc w:val="center"/>
              <w:rPr>
                <w:rFonts w:eastAsia="Times New Roman" w:cs="Calibri"/>
                <w:sz w:val="20"/>
                <w:szCs w:val="20"/>
                <w:lang w:eastAsia="en-GB"/>
              </w:rPr>
            </w:pPr>
            <w:r w:rsidRPr="00D92BBA">
              <w:rPr>
                <w:rFonts w:eastAsia="Times New Roman" w:cs="Calibri"/>
                <w:sz w:val="20"/>
                <w:szCs w:val="20"/>
                <w:lang w:eastAsia="en-GB"/>
              </w:rPr>
              <w:t>4</w:t>
            </w:r>
            <w:r w:rsidR="00DD5709">
              <w:rPr>
                <w:rFonts w:eastAsia="Times New Roman" w:cs="Calibri"/>
                <w:sz w:val="20"/>
                <w:szCs w:val="20"/>
                <w:lang w:eastAsia="en-GB"/>
              </w:rPr>
              <w:t>.</w:t>
            </w:r>
            <w:r w:rsidRPr="00D92BBA">
              <w:rPr>
                <w:rFonts w:eastAsia="Times New Roman" w:cs="Calibri"/>
                <w:sz w:val="20"/>
                <w:szCs w:val="20"/>
                <w:lang w:eastAsia="en-GB"/>
              </w:rPr>
              <w:t>1 (4</w:t>
            </w:r>
            <w:r w:rsidR="00DD5709">
              <w:rPr>
                <w:rFonts w:eastAsia="Times New Roman" w:cs="Calibri"/>
                <w:sz w:val="20"/>
                <w:szCs w:val="20"/>
                <w:lang w:eastAsia="en-GB"/>
              </w:rPr>
              <w:t>.</w:t>
            </w:r>
            <w:r w:rsidRPr="00D92BBA">
              <w:rPr>
                <w:rFonts w:eastAsia="Times New Roman" w:cs="Calibri"/>
                <w:sz w:val="20"/>
                <w:szCs w:val="20"/>
                <w:lang w:eastAsia="en-GB"/>
              </w:rPr>
              <w:t>6)</w:t>
            </w:r>
          </w:p>
        </w:tc>
        <w:tc>
          <w:tcPr>
            <w:tcW w:w="839" w:type="dxa"/>
            <w:vMerge/>
            <w:vAlign w:val="center"/>
            <w:hideMark/>
          </w:tcPr>
          <w:p w:rsidRPr="00D92BBA" w:rsidR="00057124" w:rsidP="00E55335" w:rsidRDefault="00057124" w14:paraId="6FA58903" w14:textId="77777777">
            <w:pPr>
              <w:spacing w:after="0" w:line="240" w:lineRule="auto"/>
              <w:jc w:val="center"/>
              <w:rPr>
                <w:rFonts w:eastAsia="Times New Roman" w:cs="Calibri"/>
                <w:sz w:val="20"/>
                <w:szCs w:val="20"/>
                <w:lang w:eastAsia="en-GB"/>
              </w:rPr>
            </w:pPr>
          </w:p>
        </w:tc>
        <w:tc>
          <w:tcPr>
            <w:tcW w:w="1530" w:type="dxa"/>
            <w:shd w:val="clear" w:color="auto" w:fill="auto"/>
            <w:hideMark/>
          </w:tcPr>
          <w:p w:rsidRPr="00D92BBA" w:rsidR="00057124" w:rsidP="00E55335" w:rsidRDefault="00057124" w14:paraId="3C863598" w14:textId="75E51EC8">
            <w:pPr>
              <w:spacing w:after="0" w:line="240" w:lineRule="auto"/>
              <w:jc w:val="center"/>
              <w:rPr>
                <w:rFonts w:eastAsia="Times New Roman" w:cs="Calibri"/>
                <w:sz w:val="20"/>
                <w:szCs w:val="20"/>
                <w:lang w:eastAsia="en-GB"/>
              </w:rPr>
            </w:pPr>
            <w:r w:rsidRPr="00D92BBA">
              <w:rPr>
                <w:rFonts w:eastAsia="Times New Roman" w:cs="Calibri"/>
                <w:sz w:val="20"/>
                <w:szCs w:val="20"/>
                <w:lang w:eastAsia="en-GB"/>
              </w:rPr>
              <w:t>4</w:t>
            </w:r>
            <w:r w:rsidR="00DD5709">
              <w:rPr>
                <w:rFonts w:eastAsia="Times New Roman" w:cs="Calibri"/>
                <w:sz w:val="20"/>
                <w:szCs w:val="20"/>
                <w:lang w:eastAsia="en-GB"/>
              </w:rPr>
              <w:t>.</w:t>
            </w:r>
            <w:r w:rsidRPr="00D92BBA">
              <w:rPr>
                <w:rFonts w:eastAsia="Times New Roman" w:cs="Calibri"/>
                <w:sz w:val="20"/>
                <w:szCs w:val="20"/>
                <w:lang w:eastAsia="en-GB"/>
              </w:rPr>
              <w:t>0 (5</w:t>
            </w:r>
            <w:r w:rsidR="00DD5709">
              <w:rPr>
                <w:rFonts w:eastAsia="Times New Roman" w:cs="Calibri"/>
                <w:sz w:val="20"/>
                <w:szCs w:val="20"/>
                <w:lang w:eastAsia="en-GB"/>
              </w:rPr>
              <w:t>.</w:t>
            </w:r>
            <w:r w:rsidRPr="00D92BBA">
              <w:rPr>
                <w:rFonts w:eastAsia="Times New Roman" w:cs="Calibri"/>
                <w:sz w:val="20"/>
                <w:szCs w:val="20"/>
                <w:lang w:eastAsia="en-GB"/>
              </w:rPr>
              <w:t>2)</w:t>
            </w:r>
          </w:p>
        </w:tc>
        <w:tc>
          <w:tcPr>
            <w:tcW w:w="868" w:type="dxa"/>
            <w:vMerge/>
            <w:vAlign w:val="center"/>
            <w:hideMark/>
          </w:tcPr>
          <w:p w:rsidRPr="00D92BBA" w:rsidR="00057124" w:rsidP="00E55335" w:rsidRDefault="00057124" w14:paraId="03C2EBA7" w14:textId="77777777">
            <w:pPr>
              <w:spacing w:after="0" w:line="240" w:lineRule="auto"/>
              <w:jc w:val="center"/>
              <w:rPr>
                <w:rFonts w:eastAsia="Times New Roman" w:cs="Calibri"/>
                <w:sz w:val="20"/>
                <w:szCs w:val="20"/>
                <w:lang w:eastAsia="en-GB"/>
              </w:rPr>
            </w:pPr>
          </w:p>
        </w:tc>
      </w:tr>
      <w:tr w:rsidRPr="00D92BBA" w:rsidR="00D92BBA" w:rsidTr="79761169" w14:paraId="51017DFB" w14:textId="77777777">
        <w:trPr>
          <w:trHeight w:val="245"/>
        </w:trPr>
        <w:tc>
          <w:tcPr>
            <w:tcW w:w="3015" w:type="dxa"/>
            <w:vMerge w:val="restart"/>
            <w:shd w:val="clear" w:color="auto" w:fill="FFFFFF" w:themeFill="background1"/>
            <w:hideMark/>
          </w:tcPr>
          <w:p w:rsidRPr="00D92BBA" w:rsidR="00057124" w:rsidP="00E55335" w:rsidRDefault="00057124" w14:paraId="42230FA8" w14:textId="77777777">
            <w:pPr>
              <w:spacing w:after="0" w:line="240" w:lineRule="auto"/>
              <w:rPr>
                <w:rFonts w:eastAsia="Times New Roman" w:cs="Calibri"/>
                <w:sz w:val="20"/>
                <w:szCs w:val="20"/>
                <w:lang w:eastAsia="en-GB"/>
              </w:rPr>
            </w:pPr>
            <w:r w:rsidRPr="00D92BBA">
              <w:rPr>
                <w:rFonts w:eastAsia="Times New Roman" w:cs="Calibri"/>
                <w:sz w:val="20"/>
                <w:szCs w:val="20"/>
                <w:lang w:eastAsia="en-GB"/>
              </w:rPr>
              <w:t>Lung disease</w:t>
            </w:r>
          </w:p>
        </w:tc>
        <w:tc>
          <w:tcPr>
            <w:tcW w:w="1800" w:type="dxa"/>
            <w:shd w:val="clear" w:color="auto" w:fill="FFFFFF" w:themeFill="background1"/>
            <w:hideMark/>
          </w:tcPr>
          <w:p w:rsidRPr="00D92BBA" w:rsidR="00057124" w:rsidP="00E55335" w:rsidRDefault="00057124" w14:paraId="561C77D9" w14:textId="77777777">
            <w:pPr>
              <w:spacing w:after="0" w:line="240" w:lineRule="auto"/>
              <w:rPr>
                <w:rFonts w:eastAsia="Times New Roman" w:cs="Calibri"/>
                <w:sz w:val="20"/>
                <w:szCs w:val="20"/>
                <w:lang w:eastAsia="en-GB"/>
              </w:rPr>
            </w:pPr>
            <w:r w:rsidRPr="00D92BBA">
              <w:rPr>
                <w:rFonts w:eastAsia="Times New Roman" w:cs="Calibri"/>
                <w:sz w:val="20"/>
                <w:szCs w:val="20"/>
                <w:lang w:eastAsia="en-GB"/>
              </w:rPr>
              <w:t>No</w:t>
            </w:r>
          </w:p>
        </w:tc>
        <w:tc>
          <w:tcPr>
            <w:tcW w:w="1185" w:type="dxa"/>
            <w:shd w:val="clear" w:color="auto" w:fill="FFFFFF" w:themeFill="background1"/>
            <w:hideMark/>
          </w:tcPr>
          <w:p w:rsidRPr="00D92BBA" w:rsidR="00057124" w:rsidP="00E55335" w:rsidRDefault="00057124" w14:paraId="1D2E952E" w14:textId="1AE771F3">
            <w:pPr>
              <w:spacing w:after="0" w:line="240" w:lineRule="auto"/>
              <w:jc w:val="center"/>
              <w:rPr>
                <w:rFonts w:eastAsia="Times New Roman" w:cs="Calibri"/>
                <w:sz w:val="20"/>
                <w:szCs w:val="20"/>
                <w:lang w:eastAsia="en-GB"/>
              </w:rPr>
            </w:pPr>
            <w:r w:rsidRPr="00D92BBA">
              <w:rPr>
                <w:rFonts w:eastAsia="Times New Roman" w:cs="Calibri"/>
                <w:sz w:val="20"/>
                <w:szCs w:val="20"/>
                <w:lang w:eastAsia="en-GB"/>
              </w:rPr>
              <w:t>10</w:t>
            </w:r>
            <w:r w:rsidR="00DD5709">
              <w:rPr>
                <w:rFonts w:eastAsia="Times New Roman" w:cs="Calibri"/>
                <w:sz w:val="20"/>
                <w:szCs w:val="20"/>
                <w:lang w:eastAsia="en-GB"/>
              </w:rPr>
              <w:t>.</w:t>
            </w:r>
            <w:r w:rsidRPr="00D92BBA">
              <w:rPr>
                <w:rFonts w:eastAsia="Times New Roman" w:cs="Calibri"/>
                <w:sz w:val="20"/>
                <w:szCs w:val="20"/>
                <w:lang w:eastAsia="en-GB"/>
              </w:rPr>
              <w:t>1 (6</w:t>
            </w:r>
            <w:r w:rsidR="00DD5709">
              <w:rPr>
                <w:rFonts w:eastAsia="Times New Roman" w:cs="Calibri"/>
                <w:sz w:val="20"/>
                <w:szCs w:val="20"/>
                <w:lang w:eastAsia="en-GB"/>
              </w:rPr>
              <w:t>.</w:t>
            </w:r>
            <w:r w:rsidRPr="00D92BBA">
              <w:rPr>
                <w:rFonts w:eastAsia="Times New Roman" w:cs="Calibri"/>
                <w:sz w:val="20"/>
                <w:szCs w:val="20"/>
                <w:lang w:eastAsia="en-GB"/>
              </w:rPr>
              <w:t>9)</w:t>
            </w:r>
          </w:p>
        </w:tc>
        <w:tc>
          <w:tcPr>
            <w:tcW w:w="839" w:type="dxa"/>
            <w:vMerge w:val="restart"/>
            <w:shd w:val="clear" w:color="auto" w:fill="FFFFFF" w:themeFill="background1"/>
            <w:hideMark/>
          </w:tcPr>
          <w:p w:rsidRPr="00D92BBA" w:rsidR="00057124" w:rsidP="00E55335" w:rsidRDefault="00057124" w14:paraId="1F1DB4EB" w14:textId="1337A281">
            <w:pPr>
              <w:spacing w:after="0" w:line="240" w:lineRule="auto"/>
              <w:jc w:val="center"/>
              <w:rPr>
                <w:rFonts w:eastAsia="Times New Roman" w:cs="Calibri"/>
                <w:sz w:val="20"/>
                <w:szCs w:val="20"/>
                <w:lang w:eastAsia="en-GB"/>
              </w:rPr>
            </w:pPr>
            <w:r w:rsidRPr="00D92BBA">
              <w:rPr>
                <w:rFonts w:eastAsia="Times New Roman" w:cs="Calibri"/>
                <w:sz w:val="20"/>
                <w:szCs w:val="20"/>
                <w:lang w:eastAsia="en-GB"/>
              </w:rPr>
              <w:t>0</w:t>
            </w:r>
            <w:r w:rsidR="00DD5709">
              <w:rPr>
                <w:rFonts w:eastAsia="Times New Roman" w:cs="Calibri"/>
                <w:sz w:val="20"/>
                <w:szCs w:val="20"/>
                <w:lang w:eastAsia="en-GB"/>
              </w:rPr>
              <w:t>.</w:t>
            </w:r>
            <w:r w:rsidRPr="00D92BBA">
              <w:rPr>
                <w:rFonts w:eastAsia="Times New Roman" w:cs="Calibri"/>
                <w:sz w:val="20"/>
                <w:szCs w:val="20"/>
                <w:lang w:eastAsia="en-GB"/>
              </w:rPr>
              <w:t>70</w:t>
            </w:r>
          </w:p>
        </w:tc>
        <w:tc>
          <w:tcPr>
            <w:tcW w:w="1530" w:type="dxa"/>
            <w:shd w:val="clear" w:color="auto" w:fill="auto"/>
            <w:hideMark/>
          </w:tcPr>
          <w:p w:rsidRPr="00D92BBA" w:rsidR="00057124" w:rsidP="00E55335" w:rsidRDefault="00057124" w14:paraId="51B25F7B" w14:textId="46E2C8A5">
            <w:pPr>
              <w:spacing w:after="0" w:line="240" w:lineRule="auto"/>
              <w:jc w:val="center"/>
              <w:rPr>
                <w:rFonts w:eastAsia="Times New Roman" w:cs="Calibri"/>
                <w:sz w:val="20"/>
                <w:szCs w:val="20"/>
                <w:lang w:eastAsia="en-GB"/>
              </w:rPr>
            </w:pPr>
            <w:r w:rsidRPr="00D92BBA">
              <w:rPr>
                <w:rFonts w:eastAsia="Times New Roman" w:cs="Calibri"/>
                <w:sz w:val="20"/>
                <w:szCs w:val="20"/>
                <w:lang w:eastAsia="en-GB"/>
              </w:rPr>
              <w:t>6</w:t>
            </w:r>
            <w:r w:rsidR="00DD5709">
              <w:rPr>
                <w:rFonts w:eastAsia="Times New Roman" w:cs="Calibri"/>
                <w:sz w:val="20"/>
                <w:szCs w:val="20"/>
                <w:lang w:eastAsia="en-GB"/>
              </w:rPr>
              <w:t>.</w:t>
            </w:r>
            <w:r w:rsidRPr="00D92BBA">
              <w:rPr>
                <w:rFonts w:eastAsia="Times New Roman" w:cs="Calibri"/>
                <w:sz w:val="20"/>
                <w:szCs w:val="20"/>
                <w:lang w:eastAsia="en-GB"/>
              </w:rPr>
              <w:t>9 (5</w:t>
            </w:r>
            <w:r w:rsidR="00DD5709">
              <w:rPr>
                <w:rFonts w:eastAsia="Times New Roman" w:cs="Calibri"/>
                <w:sz w:val="20"/>
                <w:szCs w:val="20"/>
                <w:lang w:eastAsia="en-GB"/>
              </w:rPr>
              <w:t>.</w:t>
            </w:r>
            <w:r w:rsidRPr="00D92BBA">
              <w:rPr>
                <w:rFonts w:eastAsia="Times New Roman" w:cs="Calibri"/>
                <w:sz w:val="20"/>
                <w:szCs w:val="20"/>
                <w:lang w:eastAsia="en-GB"/>
              </w:rPr>
              <w:t>5)</w:t>
            </w:r>
          </w:p>
        </w:tc>
        <w:tc>
          <w:tcPr>
            <w:tcW w:w="868" w:type="dxa"/>
            <w:vMerge w:val="restart"/>
            <w:shd w:val="clear" w:color="auto" w:fill="auto"/>
            <w:hideMark/>
          </w:tcPr>
          <w:p w:rsidRPr="00D92BBA" w:rsidR="00057124" w:rsidP="00E55335" w:rsidRDefault="00057124" w14:paraId="4305CFCB" w14:textId="5A430EDA">
            <w:pPr>
              <w:spacing w:after="0" w:line="240" w:lineRule="auto"/>
              <w:jc w:val="center"/>
              <w:rPr>
                <w:rFonts w:eastAsia="Times New Roman" w:cs="Calibri"/>
                <w:sz w:val="20"/>
                <w:szCs w:val="20"/>
                <w:lang w:eastAsia="en-GB"/>
              </w:rPr>
            </w:pPr>
            <w:r w:rsidRPr="00D92BBA">
              <w:rPr>
                <w:rFonts w:eastAsia="Times New Roman" w:cs="Calibri"/>
                <w:sz w:val="20"/>
                <w:szCs w:val="20"/>
                <w:lang w:eastAsia="en-GB"/>
              </w:rPr>
              <w:t>0</w:t>
            </w:r>
            <w:r w:rsidR="00DD5709">
              <w:rPr>
                <w:rFonts w:eastAsia="Times New Roman" w:cs="Calibri"/>
                <w:sz w:val="20"/>
                <w:szCs w:val="20"/>
                <w:lang w:eastAsia="en-GB"/>
              </w:rPr>
              <w:t>.</w:t>
            </w:r>
            <w:r w:rsidRPr="00D92BBA">
              <w:rPr>
                <w:rFonts w:eastAsia="Times New Roman" w:cs="Calibri"/>
                <w:sz w:val="20"/>
                <w:szCs w:val="20"/>
                <w:lang w:eastAsia="en-GB"/>
              </w:rPr>
              <w:t>31</w:t>
            </w:r>
          </w:p>
        </w:tc>
      </w:tr>
      <w:tr w:rsidRPr="00D92BBA" w:rsidR="00D92BBA" w:rsidTr="79761169" w14:paraId="60ADFE2C" w14:textId="77777777">
        <w:trPr>
          <w:trHeight w:val="245"/>
        </w:trPr>
        <w:tc>
          <w:tcPr>
            <w:tcW w:w="3015" w:type="dxa"/>
            <w:vMerge/>
            <w:vAlign w:val="center"/>
            <w:hideMark/>
          </w:tcPr>
          <w:p w:rsidRPr="00D92BBA" w:rsidR="00057124" w:rsidP="00E55335" w:rsidRDefault="00057124" w14:paraId="414ADADA" w14:textId="77777777">
            <w:pPr>
              <w:spacing w:after="0" w:line="240" w:lineRule="auto"/>
              <w:rPr>
                <w:rFonts w:eastAsia="Times New Roman" w:cs="Calibri"/>
                <w:sz w:val="20"/>
                <w:szCs w:val="20"/>
                <w:lang w:eastAsia="en-GB"/>
              </w:rPr>
            </w:pPr>
          </w:p>
        </w:tc>
        <w:tc>
          <w:tcPr>
            <w:tcW w:w="1800" w:type="dxa"/>
            <w:shd w:val="clear" w:color="auto" w:fill="FFFFFF" w:themeFill="background1"/>
            <w:hideMark/>
          </w:tcPr>
          <w:p w:rsidRPr="00D92BBA" w:rsidR="00057124" w:rsidP="00E55335" w:rsidRDefault="00057124" w14:paraId="6FBAC0C6" w14:textId="77777777">
            <w:pPr>
              <w:spacing w:after="0" w:line="240" w:lineRule="auto"/>
              <w:rPr>
                <w:rFonts w:eastAsia="Times New Roman" w:cs="Calibri"/>
                <w:sz w:val="20"/>
                <w:szCs w:val="20"/>
                <w:lang w:eastAsia="en-GB"/>
              </w:rPr>
            </w:pPr>
            <w:r w:rsidRPr="00D92BBA">
              <w:rPr>
                <w:rFonts w:eastAsia="Times New Roman" w:cs="Calibri"/>
                <w:sz w:val="20"/>
                <w:szCs w:val="20"/>
                <w:lang w:eastAsia="en-GB"/>
              </w:rPr>
              <w:t>Yes</w:t>
            </w:r>
          </w:p>
        </w:tc>
        <w:tc>
          <w:tcPr>
            <w:tcW w:w="1185" w:type="dxa"/>
            <w:shd w:val="clear" w:color="auto" w:fill="FFFFFF" w:themeFill="background1"/>
            <w:hideMark/>
          </w:tcPr>
          <w:p w:rsidRPr="00D92BBA" w:rsidR="00057124" w:rsidP="00E55335" w:rsidRDefault="00057124" w14:paraId="6A825520" w14:textId="509D5895">
            <w:pPr>
              <w:spacing w:after="0" w:line="240" w:lineRule="auto"/>
              <w:jc w:val="center"/>
              <w:rPr>
                <w:rFonts w:eastAsia="Times New Roman" w:cs="Calibri"/>
                <w:sz w:val="20"/>
                <w:szCs w:val="20"/>
                <w:lang w:eastAsia="en-GB"/>
              </w:rPr>
            </w:pPr>
            <w:r w:rsidRPr="00D92BBA">
              <w:rPr>
                <w:rFonts w:eastAsia="Times New Roman" w:cs="Calibri"/>
                <w:sz w:val="20"/>
                <w:szCs w:val="20"/>
                <w:lang w:eastAsia="en-GB"/>
              </w:rPr>
              <w:t>10</w:t>
            </w:r>
            <w:r w:rsidR="00DD5709">
              <w:rPr>
                <w:rFonts w:eastAsia="Times New Roman" w:cs="Calibri"/>
                <w:sz w:val="20"/>
                <w:szCs w:val="20"/>
                <w:lang w:eastAsia="en-GB"/>
              </w:rPr>
              <w:t>.</w:t>
            </w:r>
            <w:r w:rsidRPr="00D92BBA">
              <w:rPr>
                <w:rFonts w:eastAsia="Times New Roman" w:cs="Calibri"/>
                <w:sz w:val="20"/>
                <w:szCs w:val="20"/>
                <w:lang w:eastAsia="en-GB"/>
              </w:rPr>
              <w:t>9 (5</w:t>
            </w:r>
            <w:r w:rsidR="00DD5709">
              <w:rPr>
                <w:rFonts w:eastAsia="Times New Roman" w:cs="Calibri"/>
                <w:sz w:val="20"/>
                <w:szCs w:val="20"/>
                <w:lang w:eastAsia="en-GB"/>
              </w:rPr>
              <w:t>.</w:t>
            </w:r>
            <w:r w:rsidRPr="00D92BBA">
              <w:rPr>
                <w:rFonts w:eastAsia="Times New Roman" w:cs="Calibri"/>
                <w:sz w:val="20"/>
                <w:szCs w:val="20"/>
                <w:lang w:eastAsia="en-GB"/>
              </w:rPr>
              <w:t>7)</w:t>
            </w:r>
          </w:p>
        </w:tc>
        <w:tc>
          <w:tcPr>
            <w:tcW w:w="839" w:type="dxa"/>
            <w:vMerge/>
            <w:vAlign w:val="center"/>
            <w:hideMark/>
          </w:tcPr>
          <w:p w:rsidRPr="00D92BBA" w:rsidR="00057124" w:rsidP="00E55335" w:rsidRDefault="00057124" w14:paraId="2508ADBA" w14:textId="77777777">
            <w:pPr>
              <w:spacing w:after="0" w:line="240" w:lineRule="auto"/>
              <w:jc w:val="center"/>
              <w:rPr>
                <w:rFonts w:eastAsia="Times New Roman" w:cs="Calibri"/>
                <w:sz w:val="20"/>
                <w:szCs w:val="20"/>
                <w:lang w:eastAsia="en-GB"/>
              </w:rPr>
            </w:pPr>
          </w:p>
        </w:tc>
        <w:tc>
          <w:tcPr>
            <w:tcW w:w="1530" w:type="dxa"/>
            <w:shd w:val="clear" w:color="auto" w:fill="auto"/>
            <w:hideMark/>
          </w:tcPr>
          <w:p w:rsidRPr="00D92BBA" w:rsidR="00057124" w:rsidP="00E55335" w:rsidRDefault="00057124" w14:paraId="58FD9122" w14:textId="6635F7D7">
            <w:pPr>
              <w:spacing w:after="0" w:line="240" w:lineRule="auto"/>
              <w:jc w:val="center"/>
              <w:rPr>
                <w:rFonts w:eastAsia="Times New Roman" w:cs="Calibri"/>
                <w:sz w:val="20"/>
                <w:szCs w:val="20"/>
                <w:lang w:eastAsia="en-GB"/>
              </w:rPr>
            </w:pPr>
            <w:r w:rsidRPr="00D92BBA">
              <w:rPr>
                <w:rFonts w:eastAsia="Times New Roman" w:cs="Calibri"/>
                <w:sz w:val="20"/>
                <w:szCs w:val="20"/>
                <w:lang w:eastAsia="en-GB"/>
              </w:rPr>
              <w:t>5</w:t>
            </w:r>
            <w:r w:rsidR="00DD5709">
              <w:rPr>
                <w:rFonts w:eastAsia="Times New Roman" w:cs="Calibri"/>
                <w:sz w:val="20"/>
                <w:szCs w:val="20"/>
                <w:lang w:eastAsia="en-GB"/>
              </w:rPr>
              <w:t>.</w:t>
            </w:r>
            <w:r w:rsidRPr="00D92BBA">
              <w:rPr>
                <w:rFonts w:eastAsia="Times New Roman" w:cs="Calibri"/>
                <w:sz w:val="20"/>
                <w:szCs w:val="20"/>
                <w:lang w:eastAsia="en-GB"/>
              </w:rPr>
              <w:t>7 (6</w:t>
            </w:r>
            <w:r w:rsidR="00DD5709">
              <w:rPr>
                <w:rFonts w:eastAsia="Times New Roman" w:cs="Calibri"/>
                <w:sz w:val="20"/>
                <w:szCs w:val="20"/>
                <w:lang w:eastAsia="en-GB"/>
              </w:rPr>
              <w:t>.</w:t>
            </w:r>
            <w:r w:rsidRPr="00D92BBA">
              <w:rPr>
                <w:rFonts w:eastAsia="Times New Roman" w:cs="Calibri"/>
                <w:sz w:val="20"/>
                <w:szCs w:val="20"/>
                <w:lang w:eastAsia="en-GB"/>
              </w:rPr>
              <w:t>1)</w:t>
            </w:r>
          </w:p>
        </w:tc>
        <w:tc>
          <w:tcPr>
            <w:tcW w:w="868" w:type="dxa"/>
            <w:vMerge/>
            <w:vAlign w:val="center"/>
            <w:hideMark/>
          </w:tcPr>
          <w:p w:rsidRPr="00D92BBA" w:rsidR="00057124" w:rsidP="00E55335" w:rsidRDefault="00057124" w14:paraId="12B5BA05" w14:textId="77777777">
            <w:pPr>
              <w:spacing w:after="0" w:line="240" w:lineRule="auto"/>
              <w:jc w:val="center"/>
              <w:rPr>
                <w:rFonts w:eastAsia="Times New Roman" w:cs="Calibri"/>
                <w:sz w:val="20"/>
                <w:szCs w:val="20"/>
                <w:lang w:eastAsia="en-GB"/>
              </w:rPr>
            </w:pPr>
          </w:p>
        </w:tc>
      </w:tr>
      <w:tr w:rsidRPr="00D92BBA" w:rsidR="00D92BBA" w:rsidTr="79761169" w14:paraId="498A75CF" w14:textId="77777777">
        <w:trPr>
          <w:trHeight w:val="245"/>
        </w:trPr>
        <w:tc>
          <w:tcPr>
            <w:tcW w:w="3015" w:type="dxa"/>
            <w:vMerge w:val="restart"/>
            <w:shd w:val="clear" w:color="auto" w:fill="FFFFFF" w:themeFill="background1"/>
            <w:hideMark/>
          </w:tcPr>
          <w:p w:rsidRPr="00D92BBA" w:rsidR="00057124" w:rsidP="00E55335" w:rsidRDefault="00057124" w14:paraId="0DFCCC35" w14:textId="77777777">
            <w:pPr>
              <w:spacing w:after="0" w:line="240" w:lineRule="auto"/>
              <w:rPr>
                <w:rFonts w:eastAsia="Times New Roman" w:cs="Calibri"/>
                <w:sz w:val="20"/>
                <w:szCs w:val="20"/>
                <w:lang w:eastAsia="en-GB"/>
              </w:rPr>
            </w:pPr>
            <w:r w:rsidRPr="00D92BBA">
              <w:rPr>
                <w:rFonts w:eastAsia="Times New Roman" w:cs="Calibri"/>
                <w:sz w:val="20"/>
                <w:szCs w:val="20"/>
                <w:lang w:eastAsia="en-GB"/>
              </w:rPr>
              <w:t>Kidney disease</w:t>
            </w:r>
          </w:p>
        </w:tc>
        <w:tc>
          <w:tcPr>
            <w:tcW w:w="1800" w:type="dxa"/>
            <w:shd w:val="clear" w:color="auto" w:fill="FFFFFF" w:themeFill="background1"/>
            <w:hideMark/>
          </w:tcPr>
          <w:p w:rsidRPr="00D92BBA" w:rsidR="00057124" w:rsidP="00E55335" w:rsidRDefault="00057124" w14:paraId="3632C826" w14:textId="77777777">
            <w:pPr>
              <w:spacing w:after="0" w:line="240" w:lineRule="auto"/>
              <w:rPr>
                <w:rFonts w:eastAsia="Times New Roman" w:cs="Calibri"/>
                <w:sz w:val="20"/>
                <w:szCs w:val="20"/>
                <w:lang w:eastAsia="en-GB"/>
              </w:rPr>
            </w:pPr>
            <w:r w:rsidRPr="00D92BBA">
              <w:rPr>
                <w:rFonts w:eastAsia="Times New Roman" w:cs="Calibri"/>
                <w:sz w:val="20"/>
                <w:szCs w:val="20"/>
                <w:lang w:eastAsia="en-GB"/>
              </w:rPr>
              <w:t>No</w:t>
            </w:r>
          </w:p>
        </w:tc>
        <w:tc>
          <w:tcPr>
            <w:tcW w:w="1185" w:type="dxa"/>
            <w:shd w:val="clear" w:color="auto" w:fill="FFFFFF" w:themeFill="background1"/>
            <w:hideMark/>
          </w:tcPr>
          <w:p w:rsidRPr="00D92BBA" w:rsidR="00057124" w:rsidP="00E55335" w:rsidRDefault="00057124" w14:paraId="55352ACD" w14:textId="018FC84B">
            <w:pPr>
              <w:spacing w:after="0" w:line="240" w:lineRule="auto"/>
              <w:jc w:val="center"/>
              <w:rPr>
                <w:rFonts w:eastAsia="Times New Roman" w:cs="Calibri"/>
                <w:sz w:val="20"/>
                <w:szCs w:val="20"/>
                <w:lang w:eastAsia="en-GB"/>
              </w:rPr>
            </w:pPr>
            <w:r w:rsidRPr="00D92BBA">
              <w:rPr>
                <w:rFonts w:eastAsia="Times New Roman" w:cs="Calibri"/>
                <w:sz w:val="20"/>
                <w:szCs w:val="20"/>
                <w:lang w:eastAsia="en-GB"/>
              </w:rPr>
              <w:t>10</w:t>
            </w:r>
            <w:r w:rsidR="00DD5709">
              <w:rPr>
                <w:rFonts w:eastAsia="Times New Roman" w:cs="Calibri"/>
                <w:sz w:val="20"/>
                <w:szCs w:val="20"/>
                <w:lang w:eastAsia="en-GB"/>
              </w:rPr>
              <w:t>.</w:t>
            </w:r>
            <w:r w:rsidRPr="00D92BBA">
              <w:rPr>
                <w:rFonts w:eastAsia="Times New Roman" w:cs="Calibri"/>
                <w:sz w:val="20"/>
                <w:szCs w:val="20"/>
                <w:lang w:eastAsia="en-GB"/>
              </w:rPr>
              <w:t>2 (6</w:t>
            </w:r>
            <w:r w:rsidR="00DD5709">
              <w:rPr>
                <w:rFonts w:eastAsia="Times New Roman" w:cs="Calibri"/>
                <w:sz w:val="20"/>
                <w:szCs w:val="20"/>
                <w:lang w:eastAsia="en-GB"/>
              </w:rPr>
              <w:t>.</w:t>
            </w:r>
            <w:r w:rsidRPr="00D92BBA">
              <w:rPr>
                <w:rFonts w:eastAsia="Times New Roman" w:cs="Calibri"/>
                <w:sz w:val="20"/>
                <w:szCs w:val="20"/>
                <w:lang w:eastAsia="en-GB"/>
              </w:rPr>
              <w:t>6)</w:t>
            </w:r>
          </w:p>
        </w:tc>
        <w:tc>
          <w:tcPr>
            <w:tcW w:w="839" w:type="dxa"/>
            <w:vMerge w:val="restart"/>
            <w:shd w:val="clear" w:color="auto" w:fill="FFFFFF" w:themeFill="background1"/>
            <w:hideMark/>
          </w:tcPr>
          <w:p w:rsidRPr="00D92BBA" w:rsidR="00057124" w:rsidP="00E55335" w:rsidRDefault="00057124" w14:paraId="73B7E1DF" w14:textId="1A45D487">
            <w:pPr>
              <w:spacing w:after="0" w:line="240" w:lineRule="auto"/>
              <w:jc w:val="center"/>
              <w:rPr>
                <w:rFonts w:eastAsia="Times New Roman" w:cs="Calibri"/>
                <w:sz w:val="20"/>
                <w:szCs w:val="20"/>
                <w:lang w:eastAsia="en-GB"/>
              </w:rPr>
            </w:pPr>
            <w:r w:rsidRPr="00D92BBA">
              <w:rPr>
                <w:rFonts w:eastAsia="Times New Roman" w:cs="Calibri"/>
                <w:sz w:val="20"/>
                <w:szCs w:val="20"/>
                <w:lang w:eastAsia="en-GB"/>
              </w:rPr>
              <w:t>0</w:t>
            </w:r>
            <w:r w:rsidR="00DD5709">
              <w:rPr>
                <w:rFonts w:eastAsia="Times New Roman" w:cs="Calibri"/>
                <w:sz w:val="20"/>
                <w:szCs w:val="20"/>
                <w:lang w:eastAsia="en-GB"/>
              </w:rPr>
              <w:t>.</w:t>
            </w:r>
            <w:r w:rsidRPr="00D92BBA">
              <w:rPr>
                <w:rFonts w:eastAsia="Times New Roman" w:cs="Calibri"/>
                <w:sz w:val="20"/>
                <w:szCs w:val="20"/>
                <w:lang w:eastAsia="en-GB"/>
              </w:rPr>
              <w:t>60</w:t>
            </w:r>
          </w:p>
        </w:tc>
        <w:tc>
          <w:tcPr>
            <w:tcW w:w="1530" w:type="dxa"/>
            <w:shd w:val="clear" w:color="auto" w:fill="auto"/>
            <w:hideMark/>
          </w:tcPr>
          <w:p w:rsidRPr="00D92BBA" w:rsidR="00057124" w:rsidP="00E55335" w:rsidRDefault="00057124" w14:paraId="70611B53" w14:textId="1E2F4E0E">
            <w:pPr>
              <w:spacing w:after="0" w:line="240" w:lineRule="auto"/>
              <w:jc w:val="center"/>
              <w:rPr>
                <w:rFonts w:eastAsia="Times New Roman" w:cs="Calibri"/>
                <w:sz w:val="20"/>
                <w:szCs w:val="20"/>
                <w:lang w:eastAsia="en-GB"/>
              </w:rPr>
            </w:pPr>
            <w:r w:rsidRPr="00D92BBA">
              <w:rPr>
                <w:rFonts w:eastAsia="Times New Roman" w:cs="Calibri"/>
                <w:sz w:val="20"/>
                <w:szCs w:val="20"/>
                <w:lang w:eastAsia="en-GB"/>
              </w:rPr>
              <w:t>6</w:t>
            </w:r>
            <w:r w:rsidR="00DD5709">
              <w:rPr>
                <w:rFonts w:eastAsia="Times New Roman" w:cs="Calibri"/>
                <w:sz w:val="20"/>
                <w:szCs w:val="20"/>
                <w:lang w:eastAsia="en-GB"/>
              </w:rPr>
              <w:t>.</w:t>
            </w:r>
            <w:r w:rsidRPr="00D92BBA">
              <w:rPr>
                <w:rFonts w:eastAsia="Times New Roman" w:cs="Calibri"/>
                <w:sz w:val="20"/>
                <w:szCs w:val="20"/>
                <w:lang w:eastAsia="en-GB"/>
              </w:rPr>
              <w:t>7 (5</w:t>
            </w:r>
            <w:r w:rsidR="00DD5709">
              <w:rPr>
                <w:rFonts w:eastAsia="Times New Roman" w:cs="Calibri"/>
                <w:sz w:val="20"/>
                <w:szCs w:val="20"/>
                <w:lang w:eastAsia="en-GB"/>
              </w:rPr>
              <w:t>.</w:t>
            </w:r>
            <w:r w:rsidRPr="00D92BBA">
              <w:rPr>
                <w:rFonts w:eastAsia="Times New Roman" w:cs="Calibri"/>
                <w:sz w:val="20"/>
                <w:szCs w:val="20"/>
                <w:lang w:eastAsia="en-GB"/>
              </w:rPr>
              <w:t>5)</w:t>
            </w:r>
          </w:p>
        </w:tc>
        <w:tc>
          <w:tcPr>
            <w:tcW w:w="868" w:type="dxa"/>
            <w:vMerge w:val="restart"/>
            <w:shd w:val="clear" w:color="auto" w:fill="auto"/>
            <w:hideMark/>
          </w:tcPr>
          <w:p w:rsidRPr="00D92BBA" w:rsidR="00057124" w:rsidP="00E55335" w:rsidRDefault="00057124" w14:paraId="58622DF8" w14:textId="741D1921">
            <w:pPr>
              <w:spacing w:after="0" w:line="240" w:lineRule="auto"/>
              <w:jc w:val="center"/>
              <w:rPr>
                <w:rFonts w:eastAsia="Times New Roman" w:cs="Calibri"/>
                <w:sz w:val="20"/>
                <w:szCs w:val="20"/>
                <w:lang w:eastAsia="en-GB"/>
              </w:rPr>
            </w:pPr>
            <w:r w:rsidRPr="00D92BBA">
              <w:rPr>
                <w:rFonts w:eastAsia="Times New Roman" w:cs="Calibri"/>
                <w:sz w:val="20"/>
                <w:szCs w:val="20"/>
                <w:lang w:eastAsia="en-GB"/>
              </w:rPr>
              <w:t>0</w:t>
            </w:r>
            <w:r w:rsidR="00DD5709">
              <w:rPr>
                <w:rFonts w:eastAsia="Times New Roman" w:cs="Calibri"/>
                <w:sz w:val="20"/>
                <w:szCs w:val="20"/>
                <w:lang w:eastAsia="en-GB"/>
              </w:rPr>
              <w:t>.</w:t>
            </w:r>
            <w:r w:rsidRPr="00D92BBA">
              <w:rPr>
                <w:rFonts w:eastAsia="Times New Roman" w:cs="Calibri"/>
                <w:sz w:val="20"/>
                <w:szCs w:val="20"/>
                <w:lang w:eastAsia="en-GB"/>
              </w:rPr>
              <w:t>66</w:t>
            </w:r>
          </w:p>
        </w:tc>
      </w:tr>
      <w:tr w:rsidRPr="00D92BBA" w:rsidR="00D92BBA" w:rsidTr="79761169" w14:paraId="1A151A3F" w14:textId="77777777">
        <w:trPr>
          <w:trHeight w:val="245"/>
        </w:trPr>
        <w:tc>
          <w:tcPr>
            <w:tcW w:w="3015" w:type="dxa"/>
            <w:vMerge/>
            <w:vAlign w:val="center"/>
            <w:hideMark/>
          </w:tcPr>
          <w:p w:rsidRPr="00D92BBA" w:rsidR="00057124" w:rsidP="00E55335" w:rsidRDefault="00057124" w14:paraId="5FD6638F" w14:textId="77777777">
            <w:pPr>
              <w:spacing w:after="0" w:line="240" w:lineRule="auto"/>
              <w:rPr>
                <w:rFonts w:eastAsia="Times New Roman" w:cs="Calibri"/>
                <w:sz w:val="20"/>
                <w:szCs w:val="20"/>
                <w:lang w:eastAsia="en-GB"/>
              </w:rPr>
            </w:pPr>
          </w:p>
        </w:tc>
        <w:tc>
          <w:tcPr>
            <w:tcW w:w="1800" w:type="dxa"/>
            <w:shd w:val="clear" w:color="auto" w:fill="FFFFFF" w:themeFill="background1"/>
            <w:hideMark/>
          </w:tcPr>
          <w:p w:rsidRPr="00D92BBA" w:rsidR="00057124" w:rsidP="00E55335" w:rsidRDefault="00057124" w14:paraId="3EB64B3A" w14:textId="77777777">
            <w:pPr>
              <w:spacing w:after="0" w:line="240" w:lineRule="auto"/>
              <w:rPr>
                <w:rFonts w:eastAsia="Times New Roman" w:cs="Calibri"/>
                <w:sz w:val="20"/>
                <w:szCs w:val="20"/>
                <w:lang w:eastAsia="en-GB"/>
              </w:rPr>
            </w:pPr>
            <w:r w:rsidRPr="00D92BBA">
              <w:rPr>
                <w:rFonts w:eastAsia="Times New Roman" w:cs="Calibri"/>
                <w:sz w:val="20"/>
                <w:szCs w:val="20"/>
                <w:lang w:eastAsia="en-GB"/>
              </w:rPr>
              <w:t>Yes</w:t>
            </w:r>
          </w:p>
        </w:tc>
        <w:tc>
          <w:tcPr>
            <w:tcW w:w="1185" w:type="dxa"/>
            <w:shd w:val="clear" w:color="auto" w:fill="FFFFFF" w:themeFill="background1"/>
            <w:hideMark/>
          </w:tcPr>
          <w:p w:rsidRPr="00D92BBA" w:rsidR="00057124" w:rsidP="00E55335" w:rsidRDefault="00057124" w14:paraId="7270C795" w14:textId="47538E5C">
            <w:pPr>
              <w:spacing w:after="0" w:line="240" w:lineRule="auto"/>
              <w:jc w:val="center"/>
              <w:rPr>
                <w:rFonts w:eastAsia="Times New Roman" w:cs="Calibri"/>
                <w:sz w:val="20"/>
                <w:szCs w:val="20"/>
                <w:lang w:eastAsia="en-GB"/>
              </w:rPr>
            </w:pPr>
            <w:r w:rsidRPr="00D92BBA">
              <w:rPr>
                <w:rFonts w:eastAsia="Times New Roman" w:cs="Calibri"/>
                <w:sz w:val="20"/>
                <w:szCs w:val="20"/>
                <w:lang w:eastAsia="en-GB"/>
              </w:rPr>
              <w:t>15</w:t>
            </w:r>
            <w:r w:rsidR="00DD5709">
              <w:rPr>
                <w:rFonts w:eastAsia="Times New Roman" w:cs="Calibri"/>
                <w:sz w:val="20"/>
                <w:szCs w:val="20"/>
                <w:lang w:eastAsia="en-GB"/>
              </w:rPr>
              <w:t>.</w:t>
            </w:r>
            <w:r w:rsidRPr="00D92BBA">
              <w:rPr>
                <w:rFonts w:eastAsia="Times New Roman" w:cs="Calibri"/>
                <w:sz w:val="20"/>
                <w:szCs w:val="20"/>
                <w:lang w:eastAsia="en-GB"/>
              </w:rPr>
              <w:t>6 (10</w:t>
            </w:r>
            <w:r w:rsidR="00DD5709">
              <w:rPr>
                <w:rFonts w:eastAsia="Times New Roman" w:cs="Calibri"/>
                <w:sz w:val="20"/>
                <w:szCs w:val="20"/>
                <w:lang w:eastAsia="en-GB"/>
              </w:rPr>
              <w:t>.</w:t>
            </w:r>
            <w:r w:rsidRPr="00D92BBA">
              <w:rPr>
                <w:rFonts w:eastAsia="Times New Roman" w:cs="Calibri"/>
                <w:sz w:val="20"/>
                <w:szCs w:val="20"/>
                <w:lang w:eastAsia="en-GB"/>
              </w:rPr>
              <w:t>4)</w:t>
            </w:r>
          </w:p>
        </w:tc>
        <w:tc>
          <w:tcPr>
            <w:tcW w:w="839" w:type="dxa"/>
            <w:vMerge/>
            <w:vAlign w:val="center"/>
            <w:hideMark/>
          </w:tcPr>
          <w:p w:rsidRPr="00D92BBA" w:rsidR="00057124" w:rsidP="00E55335" w:rsidRDefault="00057124" w14:paraId="6BA5A553" w14:textId="77777777">
            <w:pPr>
              <w:spacing w:after="0" w:line="240" w:lineRule="auto"/>
              <w:jc w:val="center"/>
              <w:rPr>
                <w:rFonts w:eastAsia="Times New Roman" w:cs="Calibri"/>
                <w:sz w:val="20"/>
                <w:szCs w:val="20"/>
                <w:lang w:eastAsia="en-GB"/>
              </w:rPr>
            </w:pPr>
          </w:p>
        </w:tc>
        <w:tc>
          <w:tcPr>
            <w:tcW w:w="1530" w:type="dxa"/>
            <w:shd w:val="clear" w:color="auto" w:fill="auto"/>
            <w:hideMark/>
          </w:tcPr>
          <w:p w:rsidRPr="00D92BBA" w:rsidR="00057124" w:rsidP="00E55335" w:rsidRDefault="00057124" w14:paraId="4CC44747" w14:textId="78F2EA0D">
            <w:pPr>
              <w:spacing w:after="0" w:line="240" w:lineRule="auto"/>
              <w:jc w:val="center"/>
              <w:rPr>
                <w:rFonts w:eastAsia="Times New Roman" w:cs="Calibri"/>
                <w:sz w:val="20"/>
                <w:szCs w:val="20"/>
                <w:lang w:eastAsia="en-GB"/>
              </w:rPr>
            </w:pPr>
            <w:r w:rsidRPr="00D92BBA">
              <w:rPr>
                <w:rFonts w:eastAsia="Times New Roman" w:cs="Calibri"/>
                <w:sz w:val="20"/>
                <w:szCs w:val="20"/>
                <w:lang w:eastAsia="en-GB"/>
              </w:rPr>
              <w:t>4</w:t>
            </w:r>
            <w:r w:rsidR="00DD5709">
              <w:rPr>
                <w:rFonts w:eastAsia="Times New Roman" w:cs="Calibri"/>
                <w:sz w:val="20"/>
                <w:szCs w:val="20"/>
                <w:lang w:eastAsia="en-GB"/>
              </w:rPr>
              <w:t>.</w:t>
            </w:r>
            <w:r w:rsidRPr="00D92BBA">
              <w:rPr>
                <w:rFonts w:eastAsia="Times New Roman" w:cs="Calibri"/>
                <w:sz w:val="20"/>
                <w:szCs w:val="20"/>
                <w:lang w:eastAsia="en-GB"/>
              </w:rPr>
              <w:t>7 (12</w:t>
            </w:r>
            <w:r w:rsidR="00DD5709">
              <w:rPr>
                <w:rFonts w:eastAsia="Times New Roman" w:cs="Calibri"/>
                <w:sz w:val="20"/>
                <w:szCs w:val="20"/>
                <w:lang w:eastAsia="en-GB"/>
              </w:rPr>
              <w:t>.</w:t>
            </w:r>
            <w:r w:rsidRPr="00D92BBA">
              <w:rPr>
                <w:rFonts w:eastAsia="Times New Roman" w:cs="Calibri"/>
                <w:sz w:val="20"/>
                <w:szCs w:val="20"/>
                <w:lang w:eastAsia="en-GB"/>
              </w:rPr>
              <w:t>4)</w:t>
            </w:r>
          </w:p>
        </w:tc>
        <w:tc>
          <w:tcPr>
            <w:tcW w:w="868" w:type="dxa"/>
            <w:vMerge/>
            <w:vAlign w:val="center"/>
            <w:hideMark/>
          </w:tcPr>
          <w:p w:rsidRPr="00D92BBA" w:rsidR="00057124" w:rsidP="00E55335" w:rsidRDefault="00057124" w14:paraId="20EF5ED0" w14:textId="77777777">
            <w:pPr>
              <w:spacing w:after="0" w:line="240" w:lineRule="auto"/>
              <w:jc w:val="center"/>
              <w:rPr>
                <w:rFonts w:eastAsia="Times New Roman" w:cs="Calibri"/>
                <w:sz w:val="20"/>
                <w:szCs w:val="20"/>
                <w:lang w:eastAsia="en-GB"/>
              </w:rPr>
            </w:pPr>
          </w:p>
        </w:tc>
      </w:tr>
      <w:tr w:rsidRPr="00D92BBA" w:rsidR="00D92BBA" w:rsidTr="79761169" w14:paraId="138BD678" w14:textId="77777777">
        <w:trPr>
          <w:trHeight w:val="245"/>
        </w:trPr>
        <w:tc>
          <w:tcPr>
            <w:tcW w:w="3015" w:type="dxa"/>
            <w:vMerge w:val="restart"/>
            <w:shd w:val="clear" w:color="auto" w:fill="FFFFFF" w:themeFill="background1"/>
            <w:hideMark/>
          </w:tcPr>
          <w:p w:rsidRPr="00D92BBA" w:rsidR="00057124" w:rsidP="00E55335" w:rsidRDefault="00057124" w14:paraId="369C9DB5" w14:textId="77777777">
            <w:pPr>
              <w:spacing w:after="0" w:line="240" w:lineRule="auto"/>
              <w:rPr>
                <w:rFonts w:eastAsia="Times New Roman" w:cs="Calibri"/>
                <w:sz w:val="20"/>
                <w:szCs w:val="20"/>
                <w:lang w:eastAsia="en-GB"/>
              </w:rPr>
            </w:pPr>
            <w:r w:rsidRPr="00D92BBA">
              <w:rPr>
                <w:rFonts w:eastAsia="Times New Roman" w:cs="Calibri"/>
                <w:sz w:val="20"/>
                <w:szCs w:val="20"/>
                <w:lang w:eastAsia="en-GB"/>
              </w:rPr>
              <w:t>Cancer</w:t>
            </w:r>
          </w:p>
        </w:tc>
        <w:tc>
          <w:tcPr>
            <w:tcW w:w="1800" w:type="dxa"/>
            <w:shd w:val="clear" w:color="auto" w:fill="FFFFFF" w:themeFill="background1"/>
            <w:hideMark/>
          </w:tcPr>
          <w:p w:rsidRPr="00D92BBA" w:rsidR="00057124" w:rsidP="00E55335" w:rsidRDefault="00057124" w14:paraId="315AF2C9" w14:textId="77777777">
            <w:pPr>
              <w:spacing w:after="0" w:line="240" w:lineRule="auto"/>
              <w:rPr>
                <w:rFonts w:eastAsia="Times New Roman" w:cs="Calibri"/>
                <w:sz w:val="20"/>
                <w:szCs w:val="20"/>
                <w:lang w:eastAsia="en-GB"/>
              </w:rPr>
            </w:pPr>
            <w:r w:rsidRPr="00D92BBA">
              <w:rPr>
                <w:rFonts w:eastAsia="Times New Roman" w:cs="Calibri"/>
                <w:sz w:val="20"/>
                <w:szCs w:val="20"/>
                <w:lang w:eastAsia="en-GB"/>
              </w:rPr>
              <w:t>No</w:t>
            </w:r>
          </w:p>
        </w:tc>
        <w:tc>
          <w:tcPr>
            <w:tcW w:w="1185" w:type="dxa"/>
            <w:shd w:val="clear" w:color="auto" w:fill="FFFFFF" w:themeFill="background1"/>
            <w:hideMark/>
          </w:tcPr>
          <w:p w:rsidRPr="00D92BBA" w:rsidR="00057124" w:rsidP="00E55335" w:rsidRDefault="00057124" w14:paraId="0920CE2F" w14:textId="49E031B2">
            <w:pPr>
              <w:spacing w:after="0" w:line="240" w:lineRule="auto"/>
              <w:jc w:val="center"/>
              <w:rPr>
                <w:rFonts w:eastAsia="Times New Roman" w:cs="Calibri"/>
                <w:sz w:val="20"/>
                <w:szCs w:val="20"/>
                <w:lang w:eastAsia="en-GB"/>
              </w:rPr>
            </w:pPr>
            <w:r w:rsidRPr="00D92BBA">
              <w:rPr>
                <w:rFonts w:eastAsia="Times New Roman" w:cs="Calibri"/>
                <w:sz w:val="20"/>
                <w:szCs w:val="20"/>
                <w:lang w:eastAsia="en-GB"/>
              </w:rPr>
              <w:t>10</w:t>
            </w:r>
            <w:r w:rsidR="00DD5709">
              <w:rPr>
                <w:rFonts w:eastAsia="Times New Roman" w:cs="Calibri"/>
                <w:sz w:val="20"/>
                <w:szCs w:val="20"/>
                <w:lang w:eastAsia="en-GB"/>
              </w:rPr>
              <w:t>.</w:t>
            </w:r>
            <w:r w:rsidRPr="00D92BBA">
              <w:rPr>
                <w:rFonts w:eastAsia="Times New Roman" w:cs="Calibri"/>
                <w:sz w:val="20"/>
                <w:szCs w:val="20"/>
                <w:lang w:eastAsia="en-GB"/>
              </w:rPr>
              <w:t>4 (6</w:t>
            </w:r>
            <w:r w:rsidR="00DD5709">
              <w:rPr>
                <w:rFonts w:eastAsia="Times New Roman" w:cs="Calibri"/>
                <w:sz w:val="20"/>
                <w:szCs w:val="20"/>
                <w:lang w:eastAsia="en-GB"/>
              </w:rPr>
              <w:t>.</w:t>
            </w:r>
            <w:r w:rsidRPr="00D92BBA">
              <w:rPr>
                <w:rFonts w:eastAsia="Times New Roman" w:cs="Calibri"/>
                <w:sz w:val="20"/>
                <w:szCs w:val="20"/>
                <w:lang w:eastAsia="en-GB"/>
              </w:rPr>
              <w:t>6)</w:t>
            </w:r>
          </w:p>
        </w:tc>
        <w:tc>
          <w:tcPr>
            <w:tcW w:w="839" w:type="dxa"/>
            <w:vMerge w:val="restart"/>
            <w:shd w:val="clear" w:color="auto" w:fill="FFFFFF" w:themeFill="background1"/>
            <w:hideMark/>
          </w:tcPr>
          <w:p w:rsidRPr="00D92BBA" w:rsidR="00057124" w:rsidP="00E55335" w:rsidRDefault="00057124" w14:paraId="4A92874A" w14:textId="6B7C230F">
            <w:pPr>
              <w:spacing w:after="0" w:line="240" w:lineRule="auto"/>
              <w:jc w:val="center"/>
              <w:rPr>
                <w:rFonts w:eastAsia="Times New Roman" w:cs="Calibri"/>
                <w:sz w:val="20"/>
                <w:szCs w:val="20"/>
                <w:lang w:eastAsia="en-GB"/>
              </w:rPr>
            </w:pPr>
            <w:r w:rsidRPr="00D92BBA">
              <w:rPr>
                <w:rFonts w:eastAsia="Times New Roman" w:cs="Calibri"/>
                <w:sz w:val="20"/>
                <w:szCs w:val="20"/>
                <w:lang w:eastAsia="en-GB"/>
              </w:rPr>
              <w:t>0</w:t>
            </w:r>
            <w:r w:rsidR="00DD5709">
              <w:rPr>
                <w:rFonts w:eastAsia="Times New Roman" w:cs="Calibri"/>
                <w:sz w:val="20"/>
                <w:szCs w:val="20"/>
                <w:lang w:eastAsia="en-GB"/>
              </w:rPr>
              <w:t>.</w:t>
            </w:r>
            <w:r w:rsidRPr="00D92BBA">
              <w:rPr>
                <w:rFonts w:eastAsia="Times New Roman" w:cs="Calibri"/>
                <w:sz w:val="20"/>
                <w:szCs w:val="20"/>
                <w:lang w:eastAsia="en-GB"/>
              </w:rPr>
              <w:t>13</w:t>
            </w:r>
          </w:p>
        </w:tc>
        <w:tc>
          <w:tcPr>
            <w:tcW w:w="1530" w:type="dxa"/>
            <w:shd w:val="clear" w:color="auto" w:fill="auto"/>
            <w:hideMark/>
          </w:tcPr>
          <w:p w:rsidRPr="00D92BBA" w:rsidR="00057124" w:rsidP="00E55335" w:rsidRDefault="00057124" w14:paraId="725CEDC8" w14:textId="70782AD9">
            <w:pPr>
              <w:spacing w:after="0" w:line="240" w:lineRule="auto"/>
              <w:jc w:val="center"/>
              <w:rPr>
                <w:rFonts w:eastAsia="Times New Roman" w:cs="Calibri"/>
                <w:sz w:val="20"/>
                <w:szCs w:val="20"/>
                <w:lang w:eastAsia="en-GB"/>
              </w:rPr>
            </w:pPr>
            <w:r w:rsidRPr="00D92BBA">
              <w:rPr>
                <w:rFonts w:eastAsia="Times New Roman" w:cs="Calibri"/>
                <w:sz w:val="20"/>
                <w:szCs w:val="20"/>
                <w:lang w:eastAsia="en-GB"/>
              </w:rPr>
              <w:t>6</w:t>
            </w:r>
            <w:r w:rsidR="00DD5709">
              <w:rPr>
                <w:rFonts w:eastAsia="Times New Roman" w:cs="Calibri"/>
                <w:sz w:val="20"/>
                <w:szCs w:val="20"/>
                <w:lang w:eastAsia="en-GB"/>
              </w:rPr>
              <w:t>.</w:t>
            </w:r>
            <w:r w:rsidRPr="00D92BBA">
              <w:rPr>
                <w:rFonts w:eastAsia="Times New Roman" w:cs="Calibri"/>
                <w:sz w:val="20"/>
                <w:szCs w:val="20"/>
                <w:lang w:eastAsia="en-GB"/>
              </w:rPr>
              <w:t>7 (5</w:t>
            </w:r>
            <w:r w:rsidR="00DD5709">
              <w:rPr>
                <w:rFonts w:eastAsia="Times New Roman" w:cs="Calibri"/>
                <w:sz w:val="20"/>
                <w:szCs w:val="20"/>
                <w:lang w:eastAsia="en-GB"/>
              </w:rPr>
              <w:t>.</w:t>
            </w:r>
            <w:r w:rsidRPr="00D92BBA">
              <w:rPr>
                <w:rFonts w:eastAsia="Times New Roman" w:cs="Calibri"/>
                <w:sz w:val="20"/>
                <w:szCs w:val="20"/>
                <w:lang w:eastAsia="en-GB"/>
              </w:rPr>
              <w:t>6)</w:t>
            </w:r>
          </w:p>
        </w:tc>
        <w:tc>
          <w:tcPr>
            <w:tcW w:w="868" w:type="dxa"/>
            <w:vMerge w:val="restart"/>
            <w:shd w:val="clear" w:color="auto" w:fill="auto"/>
            <w:hideMark/>
          </w:tcPr>
          <w:p w:rsidRPr="00D92BBA" w:rsidR="00057124" w:rsidP="00E55335" w:rsidRDefault="00057124" w14:paraId="721B11EE" w14:textId="187C8CC3">
            <w:pPr>
              <w:spacing w:after="0" w:line="240" w:lineRule="auto"/>
              <w:jc w:val="center"/>
              <w:rPr>
                <w:rFonts w:eastAsia="Times New Roman" w:cs="Calibri"/>
                <w:sz w:val="20"/>
                <w:szCs w:val="20"/>
                <w:lang w:eastAsia="en-GB"/>
              </w:rPr>
            </w:pPr>
            <w:r w:rsidRPr="00D92BBA">
              <w:rPr>
                <w:rFonts w:eastAsia="Times New Roman" w:cs="Calibri"/>
                <w:sz w:val="20"/>
                <w:szCs w:val="20"/>
                <w:lang w:eastAsia="en-GB"/>
              </w:rPr>
              <w:t>0</w:t>
            </w:r>
            <w:r w:rsidR="00DD5709">
              <w:rPr>
                <w:rFonts w:eastAsia="Times New Roman" w:cs="Calibri"/>
                <w:sz w:val="20"/>
                <w:szCs w:val="20"/>
                <w:lang w:eastAsia="en-GB"/>
              </w:rPr>
              <w:t>.</w:t>
            </w:r>
            <w:r w:rsidRPr="00D92BBA">
              <w:rPr>
                <w:rFonts w:eastAsia="Times New Roman" w:cs="Calibri"/>
                <w:sz w:val="20"/>
                <w:szCs w:val="20"/>
                <w:lang w:eastAsia="en-GB"/>
              </w:rPr>
              <w:t>069</w:t>
            </w:r>
          </w:p>
        </w:tc>
      </w:tr>
      <w:tr w:rsidRPr="00D92BBA" w:rsidR="00D92BBA" w:rsidTr="79761169" w14:paraId="751045BC" w14:textId="77777777">
        <w:trPr>
          <w:trHeight w:val="245"/>
        </w:trPr>
        <w:tc>
          <w:tcPr>
            <w:tcW w:w="3015" w:type="dxa"/>
            <w:vMerge/>
            <w:vAlign w:val="center"/>
            <w:hideMark/>
          </w:tcPr>
          <w:p w:rsidRPr="00D92BBA" w:rsidR="00057124" w:rsidP="00E55335" w:rsidRDefault="00057124" w14:paraId="76AF6892" w14:textId="77777777">
            <w:pPr>
              <w:spacing w:after="0" w:line="240" w:lineRule="auto"/>
              <w:rPr>
                <w:rFonts w:eastAsia="Times New Roman" w:cs="Calibri"/>
                <w:sz w:val="20"/>
                <w:szCs w:val="20"/>
                <w:lang w:eastAsia="en-GB"/>
              </w:rPr>
            </w:pPr>
          </w:p>
        </w:tc>
        <w:tc>
          <w:tcPr>
            <w:tcW w:w="1800" w:type="dxa"/>
            <w:shd w:val="clear" w:color="auto" w:fill="FFFFFF" w:themeFill="background1"/>
            <w:hideMark/>
          </w:tcPr>
          <w:p w:rsidRPr="00D92BBA" w:rsidR="00057124" w:rsidP="00E55335" w:rsidRDefault="00057124" w14:paraId="424BA4F8" w14:textId="77777777">
            <w:pPr>
              <w:spacing w:after="0" w:line="240" w:lineRule="auto"/>
              <w:rPr>
                <w:rFonts w:eastAsia="Times New Roman" w:cs="Calibri"/>
                <w:sz w:val="20"/>
                <w:szCs w:val="20"/>
                <w:lang w:eastAsia="en-GB"/>
              </w:rPr>
            </w:pPr>
            <w:r w:rsidRPr="00D92BBA">
              <w:rPr>
                <w:rFonts w:eastAsia="Times New Roman" w:cs="Calibri"/>
                <w:sz w:val="20"/>
                <w:szCs w:val="20"/>
                <w:lang w:eastAsia="en-GB"/>
              </w:rPr>
              <w:t>Yes</w:t>
            </w:r>
          </w:p>
        </w:tc>
        <w:tc>
          <w:tcPr>
            <w:tcW w:w="1185" w:type="dxa"/>
            <w:shd w:val="clear" w:color="auto" w:fill="FFFFFF" w:themeFill="background1"/>
            <w:hideMark/>
          </w:tcPr>
          <w:p w:rsidRPr="00D92BBA" w:rsidR="00057124" w:rsidP="00E55335" w:rsidRDefault="00057124" w14:paraId="6B04A891" w14:textId="2D8C4291">
            <w:pPr>
              <w:spacing w:after="0" w:line="240" w:lineRule="auto"/>
              <w:jc w:val="center"/>
              <w:rPr>
                <w:rFonts w:eastAsia="Times New Roman" w:cs="Calibri"/>
                <w:sz w:val="20"/>
                <w:szCs w:val="20"/>
                <w:lang w:eastAsia="en-GB"/>
              </w:rPr>
            </w:pPr>
            <w:r w:rsidRPr="00D92BBA">
              <w:rPr>
                <w:rFonts w:eastAsia="Times New Roman" w:cs="Calibri"/>
                <w:sz w:val="20"/>
                <w:szCs w:val="20"/>
                <w:lang w:eastAsia="en-GB"/>
              </w:rPr>
              <w:t>2</w:t>
            </w:r>
            <w:r w:rsidR="00DD5709">
              <w:rPr>
                <w:rFonts w:eastAsia="Times New Roman" w:cs="Calibri"/>
                <w:sz w:val="20"/>
                <w:szCs w:val="20"/>
                <w:lang w:eastAsia="en-GB"/>
              </w:rPr>
              <w:t>.</w:t>
            </w:r>
            <w:r w:rsidRPr="00D92BBA">
              <w:rPr>
                <w:rFonts w:eastAsia="Times New Roman" w:cs="Calibri"/>
                <w:sz w:val="20"/>
                <w:szCs w:val="20"/>
                <w:lang w:eastAsia="en-GB"/>
              </w:rPr>
              <w:t>0 (9</w:t>
            </w:r>
            <w:r w:rsidR="00DD5709">
              <w:rPr>
                <w:rFonts w:eastAsia="Times New Roman" w:cs="Calibri"/>
                <w:sz w:val="20"/>
                <w:szCs w:val="20"/>
                <w:lang w:eastAsia="en-GB"/>
              </w:rPr>
              <w:t>.</w:t>
            </w:r>
            <w:r w:rsidRPr="00D92BBA">
              <w:rPr>
                <w:rFonts w:eastAsia="Times New Roman" w:cs="Calibri"/>
                <w:sz w:val="20"/>
                <w:szCs w:val="20"/>
                <w:lang w:eastAsia="en-GB"/>
              </w:rPr>
              <w:t>2)</w:t>
            </w:r>
          </w:p>
        </w:tc>
        <w:tc>
          <w:tcPr>
            <w:tcW w:w="839" w:type="dxa"/>
            <w:vMerge/>
            <w:vAlign w:val="center"/>
            <w:hideMark/>
          </w:tcPr>
          <w:p w:rsidRPr="00D92BBA" w:rsidR="00057124" w:rsidP="00E55335" w:rsidRDefault="00057124" w14:paraId="2CC3A0CA" w14:textId="77777777">
            <w:pPr>
              <w:spacing w:after="0" w:line="240" w:lineRule="auto"/>
              <w:jc w:val="center"/>
              <w:rPr>
                <w:rFonts w:eastAsia="Times New Roman" w:cs="Calibri"/>
                <w:sz w:val="20"/>
                <w:szCs w:val="20"/>
                <w:lang w:eastAsia="en-GB"/>
              </w:rPr>
            </w:pPr>
          </w:p>
        </w:tc>
        <w:tc>
          <w:tcPr>
            <w:tcW w:w="1530" w:type="dxa"/>
            <w:shd w:val="clear" w:color="auto" w:fill="auto"/>
            <w:hideMark/>
          </w:tcPr>
          <w:p w:rsidRPr="00D92BBA" w:rsidR="00057124" w:rsidP="00E55335" w:rsidRDefault="00057124" w14:paraId="67FC1E40" w14:textId="54FBD4BB">
            <w:pPr>
              <w:spacing w:after="0" w:line="240" w:lineRule="auto"/>
              <w:jc w:val="center"/>
              <w:rPr>
                <w:rFonts w:eastAsia="Times New Roman" w:cs="Calibri"/>
                <w:sz w:val="20"/>
                <w:szCs w:val="20"/>
                <w:lang w:eastAsia="en-GB"/>
              </w:rPr>
            </w:pPr>
            <w:r w:rsidRPr="00D92BBA">
              <w:rPr>
                <w:rFonts w:eastAsia="Times New Roman" w:cs="Calibri"/>
                <w:sz w:val="20"/>
                <w:szCs w:val="20"/>
                <w:lang w:eastAsia="en-GB"/>
              </w:rPr>
              <w:t>2</w:t>
            </w:r>
            <w:r w:rsidR="00DD5709">
              <w:rPr>
                <w:rFonts w:eastAsia="Times New Roman" w:cs="Calibri"/>
                <w:sz w:val="20"/>
                <w:szCs w:val="20"/>
                <w:lang w:eastAsia="en-GB"/>
              </w:rPr>
              <w:t>.</w:t>
            </w:r>
            <w:r w:rsidRPr="00D92BBA">
              <w:rPr>
                <w:rFonts w:eastAsia="Times New Roman" w:cs="Calibri"/>
                <w:sz w:val="20"/>
                <w:szCs w:val="20"/>
                <w:lang w:eastAsia="en-GB"/>
              </w:rPr>
              <w:t>3 (3</w:t>
            </w:r>
            <w:r w:rsidR="00DD5709">
              <w:rPr>
                <w:rFonts w:eastAsia="Times New Roman" w:cs="Calibri"/>
                <w:sz w:val="20"/>
                <w:szCs w:val="20"/>
                <w:lang w:eastAsia="en-GB"/>
              </w:rPr>
              <w:t>.</w:t>
            </w:r>
            <w:r w:rsidRPr="00D92BBA">
              <w:rPr>
                <w:rFonts w:eastAsia="Times New Roman" w:cs="Calibri"/>
                <w:sz w:val="20"/>
                <w:szCs w:val="20"/>
                <w:lang w:eastAsia="en-GB"/>
              </w:rPr>
              <w:t>6)</w:t>
            </w:r>
          </w:p>
        </w:tc>
        <w:tc>
          <w:tcPr>
            <w:tcW w:w="868" w:type="dxa"/>
            <w:vMerge/>
            <w:vAlign w:val="center"/>
            <w:hideMark/>
          </w:tcPr>
          <w:p w:rsidRPr="00D92BBA" w:rsidR="00057124" w:rsidP="00E55335" w:rsidRDefault="00057124" w14:paraId="4E217848" w14:textId="77777777">
            <w:pPr>
              <w:spacing w:after="0" w:line="240" w:lineRule="auto"/>
              <w:jc w:val="center"/>
              <w:rPr>
                <w:rFonts w:eastAsia="Times New Roman" w:cs="Calibri"/>
                <w:sz w:val="20"/>
                <w:szCs w:val="20"/>
                <w:lang w:eastAsia="en-GB"/>
              </w:rPr>
            </w:pPr>
          </w:p>
        </w:tc>
      </w:tr>
      <w:tr w:rsidRPr="00D92BBA" w:rsidR="00D92BBA" w:rsidTr="79761169" w14:paraId="6B3E9A66" w14:textId="77777777">
        <w:trPr>
          <w:trHeight w:val="245"/>
        </w:trPr>
        <w:tc>
          <w:tcPr>
            <w:tcW w:w="3015" w:type="dxa"/>
            <w:vMerge w:val="restart"/>
            <w:shd w:val="clear" w:color="auto" w:fill="FFFFFF" w:themeFill="background1"/>
            <w:hideMark/>
          </w:tcPr>
          <w:p w:rsidRPr="00D92BBA" w:rsidR="00057124" w:rsidP="00E55335" w:rsidRDefault="00057124" w14:paraId="0C502680" w14:textId="77777777">
            <w:pPr>
              <w:spacing w:after="0" w:line="240" w:lineRule="auto"/>
              <w:rPr>
                <w:rFonts w:eastAsia="Times New Roman" w:cs="Calibri"/>
                <w:sz w:val="20"/>
                <w:szCs w:val="20"/>
                <w:lang w:eastAsia="en-GB"/>
              </w:rPr>
            </w:pPr>
            <w:r w:rsidRPr="00D92BBA">
              <w:rPr>
                <w:rFonts w:eastAsia="Times New Roman" w:cs="Calibri"/>
                <w:sz w:val="20"/>
                <w:szCs w:val="20"/>
                <w:lang w:eastAsia="en-GB"/>
              </w:rPr>
              <w:t>Smoking</w:t>
            </w:r>
          </w:p>
        </w:tc>
        <w:tc>
          <w:tcPr>
            <w:tcW w:w="1800" w:type="dxa"/>
            <w:shd w:val="clear" w:color="auto" w:fill="FFFFFF" w:themeFill="background1"/>
            <w:hideMark/>
          </w:tcPr>
          <w:p w:rsidRPr="00D92BBA" w:rsidR="00057124" w:rsidP="00E55335" w:rsidRDefault="00057124" w14:paraId="79E1B0DF" w14:textId="77777777">
            <w:pPr>
              <w:spacing w:after="0" w:line="240" w:lineRule="auto"/>
              <w:rPr>
                <w:rFonts w:eastAsia="Times New Roman" w:cs="Calibri"/>
                <w:sz w:val="20"/>
                <w:szCs w:val="20"/>
                <w:lang w:eastAsia="en-GB"/>
              </w:rPr>
            </w:pPr>
            <w:r w:rsidRPr="00D92BBA">
              <w:rPr>
                <w:rFonts w:eastAsia="Times New Roman" w:cs="Calibri"/>
                <w:sz w:val="20"/>
                <w:szCs w:val="20"/>
                <w:lang w:eastAsia="en-GB"/>
              </w:rPr>
              <w:t>Yes</w:t>
            </w:r>
          </w:p>
        </w:tc>
        <w:tc>
          <w:tcPr>
            <w:tcW w:w="1185" w:type="dxa"/>
            <w:shd w:val="clear" w:color="auto" w:fill="FFFFFF" w:themeFill="background1"/>
            <w:hideMark/>
          </w:tcPr>
          <w:p w:rsidRPr="00D92BBA" w:rsidR="00057124" w:rsidP="00E55335" w:rsidRDefault="00057124" w14:paraId="624B59F0" w14:textId="782C8A3A">
            <w:pPr>
              <w:spacing w:after="0" w:line="240" w:lineRule="auto"/>
              <w:jc w:val="center"/>
              <w:rPr>
                <w:rFonts w:eastAsia="Times New Roman" w:cs="Calibri"/>
                <w:sz w:val="20"/>
                <w:szCs w:val="20"/>
                <w:lang w:eastAsia="en-GB"/>
              </w:rPr>
            </w:pPr>
            <w:r w:rsidRPr="00D92BBA">
              <w:rPr>
                <w:rFonts w:eastAsia="Times New Roman" w:cs="Calibri"/>
                <w:sz w:val="20"/>
                <w:szCs w:val="20"/>
                <w:lang w:eastAsia="en-GB"/>
              </w:rPr>
              <w:t>4</w:t>
            </w:r>
            <w:r w:rsidR="00DD5709">
              <w:rPr>
                <w:rFonts w:eastAsia="Times New Roman" w:cs="Calibri"/>
                <w:sz w:val="20"/>
                <w:szCs w:val="20"/>
                <w:lang w:eastAsia="en-GB"/>
              </w:rPr>
              <w:t>.</w:t>
            </w:r>
            <w:r w:rsidRPr="00D92BBA">
              <w:rPr>
                <w:rFonts w:eastAsia="Times New Roman" w:cs="Calibri"/>
                <w:sz w:val="20"/>
                <w:szCs w:val="20"/>
                <w:lang w:eastAsia="en-GB"/>
              </w:rPr>
              <w:t>7 (7</w:t>
            </w:r>
            <w:r w:rsidR="00DD5709">
              <w:rPr>
                <w:rFonts w:eastAsia="Times New Roman" w:cs="Calibri"/>
                <w:sz w:val="20"/>
                <w:szCs w:val="20"/>
                <w:lang w:eastAsia="en-GB"/>
              </w:rPr>
              <w:t>.</w:t>
            </w:r>
            <w:r w:rsidRPr="00D92BBA">
              <w:rPr>
                <w:rFonts w:eastAsia="Times New Roman" w:cs="Calibri"/>
                <w:sz w:val="20"/>
                <w:szCs w:val="20"/>
                <w:lang w:eastAsia="en-GB"/>
              </w:rPr>
              <w:t>1)</w:t>
            </w:r>
          </w:p>
        </w:tc>
        <w:tc>
          <w:tcPr>
            <w:tcW w:w="839" w:type="dxa"/>
            <w:vMerge w:val="restart"/>
            <w:shd w:val="clear" w:color="auto" w:fill="FFFFFF" w:themeFill="background1"/>
            <w:hideMark/>
          </w:tcPr>
          <w:p w:rsidRPr="00D92BBA" w:rsidR="00057124" w:rsidP="00E55335" w:rsidRDefault="00057124" w14:paraId="7FC640D9" w14:textId="591F63F5">
            <w:pPr>
              <w:spacing w:after="0" w:line="240" w:lineRule="auto"/>
              <w:jc w:val="center"/>
              <w:rPr>
                <w:rFonts w:eastAsia="Times New Roman" w:cs="Calibri"/>
                <w:sz w:val="20"/>
                <w:szCs w:val="20"/>
                <w:lang w:eastAsia="en-GB"/>
              </w:rPr>
            </w:pPr>
            <w:r w:rsidRPr="00D92BBA">
              <w:rPr>
                <w:rFonts w:eastAsia="Times New Roman" w:cs="Calibri"/>
                <w:sz w:val="20"/>
                <w:szCs w:val="20"/>
                <w:lang w:eastAsia="en-GB"/>
              </w:rPr>
              <w:t>0</w:t>
            </w:r>
            <w:r w:rsidR="00DD5709">
              <w:rPr>
                <w:rFonts w:eastAsia="Times New Roman" w:cs="Calibri"/>
                <w:sz w:val="20"/>
                <w:szCs w:val="20"/>
                <w:lang w:eastAsia="en-GB"/>
              </w:rPr>
              <w:t>.</w:t>
            </w:r>
            <w:r w:rsidRPr="00D92BBA">
              <w:rPr>
                <w:rFonts w:eastAsia="Times New Roman" w:cs="Calibri"/>
                <w:sz w:val="20"/>
                <w:szCs w:val="20"/>
                <w:lang w:eastAsia="en-GB"/>
              </w:rPr>
              <w:t>0077</w:t>
            </w:r>
          </w:p>
        </w:tc>
        <w:tc>
          <w:tcPr>
            <w:tcW w:w="1530" w:type="dxa"/>
            <w:shd w:val="clear" w:color="auto" w:fill="auto"/>
            <w:hideMark/>
          </w:tcPr>
          <w:p w:rsidRPr="00D92BBA" w:rsidR="00057124" w:rsidP="00E55335" w:rsidRDefault="00057124" w14:paraId="73B2BDEA" w14:textId="29E6474D">
            <w:pPr>
              <w:spacing w:after="0" w:line="240" w:lineRule="auto"/>
              <w:jc w:val="center"/>
              <w:rPr>
                <w:rFonts w:eastAsia="Times New Roman" w:cs="Calibri"/>
                <w:sz w:val="20"/>
                <w:szCs w:val="20"/>
                <w:lang w:eastAsia="en-GB"/>
              </w:rPr>
            </w:pPr>
            <w:r w:rsidRPr="00D92BBA">
              <w:rPr>
                <w:rFonts w:eastAsia="Times New Roman" w:cs="Calibri"/>
                <w:sz w:val="20"/>
                <w:szCs w:val="20"/>
                <w:lang w:eastAsia="en-GB"/>
              </w:rPr>
              <w:t>3</w:t>
            </w:r>
            <w:r w:rsidR="00DD5709">
              <w:rPr>
                <w:rFonts w:eastAsia="Times New Roman" w:cs="Calibri"/>
                <w:sz w:val="20"/>
                <w:szCs w:val="20"/>
                <w:lang w:eastAsia="en-GB"/>
              </w:rPr>
              <w:t>.</w:t>
            </w:r>
            <w:r w:rsidRPr="00D92BBA">
              <w:rPr>
                <w:rFonts w:eastAsia="Times New Roman" w:cs="Calibri"/>
                <w:sz w:val="20"/>
                <w:szCs w:val="20"/>
                <w:lang w:eastAsia="en-GB"/>
              </w:rPr>
              <w:t>4 (4</w:t>
            </w:r>
            <w:r w:rsidR="00DD5709">
              <w:rPr>
                <w:rFonts w:eastAsia="Times New Roman" w:cs="Calibri"/>
                <w:sz w:val="20"/>
                <w:szCs w:val="20"/>
                <w:lang w:eastAsia="en-GB"/>
              </w:rPr>
              <w:t>.</w:t>
            </w:r>
            <w:r w:rsidRPr="00D92BBA">
              <w:rPr>
                <w:rFonts w:eastAsia="Times New Roman" w:cs="Calibri"/>
                <w:sz w:val="20"/>
                <w:szCs w:val="20"/>
                <w:lang w:eastAsia="en-GB"/>
              </w:rPr>
              <w:t>8)</w:t>
            </w:r>
          </w:p>
        </w:tc>
        <w:tc>
          <w:tcPr>
            <w:tcW w:w="868" w:type="dxa"/>
            <w:vMerge w:val="restart"/>
            <w:shd w:val="clear" w:color="auto" w:fill="auto"/>
            <w:hideMark/>
          </w:tcPr>
          <w:p w:rsidRPr="00D92BBA" w:rsidR="00057124" w:rsidP="00E55335" w:rsidRDefault="00057124" w14:paraId="2B2CA83B" w14:textId="6F499D64">
            <w:pPr>
              <w:spacing w:after="0" w:line="240" w:lineRule="auto"/>
              <w:jc w:val="center"/>
              <w:rPr>
                <w:rFonts w:eastAsia="Times New Roman" w:cs="Calibri"/>
                <w:sz w:val="20"/>
                <w:szCs w:val="20"/>
                <w:lang w:eastAsia="en-GB"/>
              </w:rPr>
            </w:pPr>
            <w:r w:rsidRPr="00D92BBA">
              <w:rPr>
                <w:rFonts w:eastAsia="Times New Roman" w:cs="Calibri"/>
                <w:sz w:val="20"/>
                <w:szCs w:val="20"/>
                <w:lang w:eastAsia="en-GB"/>
              </w:rPr>
              <w:t>0</w:t>
            </w:r>
            <w:r w:rsidR="00DD5709">
              <w:rPr>
                <w:rFonts w:eastAsia="Times New Roman" w:cs="Calibri"/>
                <w:sz w:val="20"/>
                <w:szCs w:val="20"/>
                <w:lang w:eastAsia="en-GB"/>
              </w:rPr>
              <w:t>.</w:t>
            </w:r>
            <w:r w:rsidRPr="00D92BBA">
              <w:rPr>
                <w:rFonts w:eastAsia="Times New Roman" w:cs="Calibri"/>
                <w:sz w:val="20"/>
                <w:szCs w:val="20"/>
                <w:lang w:eastAsia="en-GB"/>
              </w:rPr>
              <w:t>00077</w:t>
            </w:r>
          </w:p>
        </w:tc>
      </w:tr>
      <w:tr w:rsidRPr="00D92BBA" w:rsidR="00D92BBA" w:rsidTr="79761169" w14:paraId="0D07ADD5" w14:textId="77777777">
        <w:trPr>
          <w:trHeight w:val="245"/>
        </w:trPr>
        <w:tc>
          <w:tcPr>
            <w:tcW w:w="3015" w:type="dxa"/>
            <w:vMerge/>
            <w:vAlign w:val="center"/>
            <w:hideMark/>
          </w:tcPr>
          <w:p w:rsidRPr="00D92BBA" w:rsidR="00057124" w:rsidP="00E55335" w:rsidRDefault="00057124" w14:paraId="5BB63962" w14:textId="77777777">
            <w:pPr>
              <w:spacing w:after="0" w:line="240" w:lineRule="auto"/>
              <w:rPr>
                <w:rFonts w:eastAsia="Times New Roman" w:cs="Calibri"/>
                <w:sz w:val="20"/>
                <w:szCs w:val="20"/>
                <w:lang w:eastAsia="en-GB"/>
              </w:rPr>
            </w:pPr>
          </w:p>
        </w:tc>
        <w:tc>
          <w:tcPr>
            <w:tcW w:w="1800" w:type="dxa"/>
            <w:shd w:val="clear" w:color="auto" w:fill="FFFFFF" w:themeFill="background1"/>
            <w:hideMark/>
          </w:tcPr>
          <w:p w:rsidRPr="00D92BBA" w:rsidR="00057124" w:rsidP="00E55335" w:rsidRDefault="00057124" w14:paraId="78C447E1" w14:textId="77777777">
            <w:pPr>
              <w:spacing w:after="0" w:line="240" w:lineRule="auto"/>
              <w:rPr>
                <w:rFonts w:eastAsia="Times New Roman" w:cs="Calibri"/>
                <w:sz w:val="20"/>
                <w:szCs w:val="20"/>
                <w:lang w:eastAsia="en-GB"/>
              </w:rPr>
            </w:pPr>
            <w:r w:rsidRPr="00D92BBA">
              <w:rPr>
                <w:rFonts w:eastAsia="Times New Roman" w:cs="Calibri"/>
                <w:sz w:val="20"/>
                <w:szCs w:val="20"/>
                <w:lang w:eastAsia="en-GB"/>
              </w:rPr>
              <w:t>Not currently</w:t>
            </w:r>
          </w:p>
        </w:tc>
        <w:tc>
          <w:tcPr>
            <w:tcW w:w="1185" w:type="dxa"/>
            <w:shd w:val="clear" w:color="auto" w:fill="FFFFFF" w:themeFill="background1"/>
            <w:hideMark/>
          </w:tcPr>
          <w:p w:rsidRPr="00D92BBA" w:rsidR="00057124" w:rsidP="00E55335" w:rsidRDefault="00057124" w14:paraId="1D06766E" w14:textId="2404B473">
            <w:pPr>
              <w:spacing w:after="0" w:line="240" w:lineRule="auto"/>
              <w:jc w:val="center"/>
              <w:rPr>
                <w:rFonts w:eastAsia="Times New Roman" w:cs="Calibri"/>
                <w:sz w:val="20"/>
                <w:szCs w:val="20"/>
                <w:lang w:eastAsia="en-GB"/>
              </w:rPr>
            </w:pPr>
            <w:r w:rsidRPr="00D92BBA">
              <w:rPr>
                <w:rFonts w:eastAsia="Times New Roman" w:cs="Calibri"/>
                <w:sz w:val="20"/>
                <w:szCs w:val="20"/>
                <w:lang w:eastAsia="en-GB"/>
              </w:rPr>
              <w:t>9</w:t>
            </w:r>
            <w:r w:rsidR="00DD5709">
              <w:rPr>
                <w:rFonts w:eastAsia="Times New Roman" w:cs="Calibri"/>
                <w:sz w:val="20"/>
                <w:szCs w:val="20"/>
                <w:lang w:eastAsia="en-GB"/>
              </w:rPr>
              <w:t>.</w:t>
            </w:r>
            <w:r w:rsidRPr="00D92BBA">
              <w:rPr>
                <w:rFonts w:eastAsia="Times New Roman" w:cs="Calibri"/>
                <w:sz w:val="20"/>
                <w:szCs w:val="20"/>
                <w:lang w:eastAsia="en-GB"/>
              </w:rPr>
              <w:t>4 (6</w:t>
            </w:r>
            <w:r w:rsidR="00DD5709">
              <w:rPr>
                <w:rFonts w:eastAsia="Times New Roman" w:cs="Calibri"/>
                <w:sz w:val="20"/>
                <w:szCs w:val="20"/>
                <w:lang w:eastAsia="en-GB"/>
              </w:rPr>
              <w:t>.</w:t>
            </w:r>
            <w:r w:rsidRPr="00D92BBA">
              <w:rPr>
                <w:rFonts w:eastAsia="Times New Roman" w:cs="Calibri"/>
                <w:sz w:val="20"/>
                <w:szCs w:val="20"/>
                <w:lang w:eastAsia="en-GB"/>
              </w:rPr>
              <w:t>6)</w:t>
            </w:r>
          </w:p>
        </w:tc>
        <w:tc>
          <w:tcPr>
            <w:tcW w:w="839" w:type="dxa"/>
            <w:vMerge/>
            <w:vAlign w:val="center"/>
            <w:hideMark/>
          </w:tcPr>
          <w:p w:rsidRPr="00D92BBA" w:rsidR="00057124" w:rsidP="00E55335" w:rsidRDefault="00057124" w14:paraId="1BFA1ED3" w14:textId="77777777">
            <w:pPr>
              <w:spacing w:after="0" w:line="240" w:lineRule="auto"/>
              <w:jc w:val="center"/>
              <w:rPr>
                <w:rFonts w:eastAsia="Times New Roman" w:cs="Calibri"/>
                <w:sz w:val="20"/>
                <w:szCs w:val="20"/>
                <w:lang w:eastAsia="en-GB"/>
              </w:rPr>
            </w:pPr>
          </w:p>
        </w:tc>
        <w:tc>
          <w:tcPr>
            <w:tcW w:w="1530" w:type="dxa"/>
            <w:shd w:val="clear" w:color="auto" w:fill="auto"/>
            <w:hideMark/>
          </w:tcPr>
          <w:p w:rsidRPr="00D92BBA" w:rsidR="00057124" w:rsidP="00E55335" w:rsidRDefault="00057124" w14:paraId="657D355B" w14:textId="0615D6F4">
            <w:pPr>
              <w:spacing w:after="0" w:line="240" w:lineRule="auto"/>
              <w:jc w:val="center"/>
              <w:rPr>
                <w:rFonts w:eastAsia="Times New Roman" w:cs="Calibri"/>
                <w:sz w:val="20"/>
                <w:szCs w:val="20"/>
                <w:lang w:eastAsia="en-GB"/>
              </w:rPr>
            </w:pPr>
            <w:r w:rsidRPr="00D92BBA">
              <w:rPr>
                <w:rFonts w:eastAsia="Times New Roman" w:cs="Calibri"/>
                <w:sz w:val="20"/>
                <w:szCs w:val="20"/>
                <w:lang w:eastAsia="en-GB"/>
              </w:rPr>
              <w:t>6</w:t>
            </w:r>
            <w:r w:rsidR="00DD5709">
              <w:rPr>
                <w:rFonts w:eastAsia="Times New Roman" w:cs="Calibri"/>
                <w:sz w:val="20"/>
                <w:szCs w:val="20"/>
                <w:lang w:eastAsia="en-GB"/>
              </w:rPr>
              <w:t>.</w:t>
            </w:r>
            <w:r w:rsidRPr="00D92BBA">
              <w:rPr>
                <w:rFonts w:eastAsia="Times New Roman" w:cs="Calibri"/>
                <w:sz w:val="20"/>
                <w:szCs w:val="20"/>
                <w:lang w:eastAsia="en-GB"/>
              </w:rPr>
              <w:t>1 (5</w:t>
            </w:r>
            <w:r w:rsidR="00DD5709">
              <w:rPr>
                <w:rFonts w:eastAsia="Times New Roman" w:cs="Calibri"/>
                <w:sz w:val="20"/>
                <w:szCs w:val="20"/>
                <w:lang w:eastAsia="en-GB"/>
              </w:rPr>
              <w:t>.</w:t>
            </w:r>
            <w:r w:rsidRPr="00D92BBA">
              <w:rPr>
                <w:rFonts w:eastAsia="Times New Roman" w:cs="Calibri"/>
                <w:sz w:val="20"/>
                <w:szCs w:val="20"/>
                <w:lang w:eastAsia="en-GB"/>
              </w:rPr>
              <w:t>4)</w:t>
            </w:r>
          </w:p>
        </w:tc>
        <w:tc>
          <w:tcPr>
            <w:tcW w:w="868" w:type="dxa"/>
            <w:vMerge/>
            <w:vAlign w:val="center"/>
            <w:hideMark/>
          </w:tcPr>
          <w:p w:rsidRPr="00D92BBA" w:rsidR="00057124" w:rsidP="00E55335" w:rsidRDefault="00057124" w14:paraId="0F74C073" w14:textId="77777777">
            <w:pPr>
              <w:spacing w:after="0" w:line="240" w:lineRule="auto"/>
              <w:jc w:val="center"/>
              <w:rPr>
                <w:rFonts w:eastAsia="Times New Roman" w:cs="Calibri"/>
                <w:sz w:val="20"/>
                <w:szCs w:val="20"/>
                <w:lang w:eastAsia="en-GB"/>
              </w:rPr>
            </w:pPr>
          </w:p>
        </w:tc>
      </w:tr>
      <w:tr w:rsidRPr="00D92BBA" w:rsidR="00D92BBA" w:rsidTr="79761169" w14:paraId="41FFA712" w14:textId="77777777">
        <w:trPr>
          <w:trHeight w:val="245"/>
        </w:trPr>
        <w:tc>
          <w:tcPr>
            <w:tcW w:w="3015" w:type="dxa"/>
            <w:vMerge/>
            <w:vAlign w:val="center"/>
            <w:hideMark/>
          </w:tcPr>
          <w:p w:rsidRPr="00D92BBA" w:rsidR="00057124" w:rsidP="00E55335" w:rsidRDefault="00057124" w14:paraId="7AA484BD" w14:textId="77777777">
            <w:pPr>
              <w:spacing w:after="0" w:line="240" w:lineRule="auto"/>
              <w:rPr>
                <w:rFonts w:eastAsia="Times New Roman" w:cs="Calibri"/>
                <w:sz w:val="20"/>
                <w:szCs w:val="20"/>
                <w:lang w:eastAsia="en-GB"/>
              </w:rPr>
            </w:pPr>
          </w:p>
        </w:tc>
        <w:tc>
          <w:tcPr>
            <w:tcW w:w="1800" w:type="dxa"/>
            <w:shd w:val="clear" w:color="auto" w:fill="FFFFFF" w:themeFill="background1"/>
            <w:hideMark/>
          </w:tcPr>
          <w:p w:rsidRPr="00D92BBA" w:rsidR="00057124" w:rsidP="00E55335" w:rsidRDefault="00057124" w14:paraId="148547FD" w14:textId="77777777">
            <w:pPr>
              <w:spacing w:after="0" w:line="240" w:lineRule="auto"/>
              <w:rPr>
                <w:rFonts w:eastAsia="Times New Roman" w:cs="Calibri"/>
                <w:sz w:val="20"/>
                <w:szCs w:val="20"/>
                <w:lang w:eastAsia="en-GB"/>
              </w:rPr>
            </w:pPr>
            <w:r w:rsidRPr="00D92BBA">
              <w:rPr>
                <w:rFonts w:eastAsia="Times New Roman" w:cs="Calibri"/>
                <w:sz w:val="20"/>
                <w:szCs w:val="20"/>
                <w:lang w:eastAsia="en-GB"/>
              </w:rPr>
              <w:t>Never</w:t>
            </w:r>
          </w:p>
        </w:tc>
        <w:tc>
          <w:tcPr>
            <w:tcW w:w="1185" w:type="dxa"/>
            <w:shd w:val="clear" w:color="auto" w:fill="FFFFFF" w:themeFill="background1"/>
            <w:hideMark/>
          </w:tcPr>
          <w:p w:rsidRPr="00D92BBA" w:rsidR="00057124" w:rsidP="00E55335" w:rsidRDefault="00057124" w14:paraId="58277C04" w14:textId="4626EC6F">
            <w:pPr>
              <w:spacing w:after="0" w:line="240" w:lineRule="auto"/>
              <w:jc w:val="center"/>
              <w:rPr>
                <w:rFonts w:eastAsia="Times New Roman" w:cs="Calibri"/>
                <w:sz w:val="20"/>
                <w:szCs w:val="20"/>
                <w:lang w:eastAsia="en-GB"/>
              </w:rPr>
            </w:pPr>
            <w:r w:rsidRPr="00D92BBA">
              <w:rPr>
                <w:rFonts w:eastAsia="Times New Roman" w:cs="Calibri"/>
                <w:sz w:val="20"/>
                <w:szCs w:val="20"/>
                <w:lang w:eastAsia="en-GB"/>
              </w:rPr>
              <w:t>11</w:t>
            </w:r>
            <w:r w:rsidR="00DD5709">
              <w:rPr>
                <w:rFonts w:eastAsia="Times New Roman" w:cs="Calibri"/>
                <w:sz w:val="20"/>
                <w:szCs w:val="20"/>
                <w:lang w:eastAsia="en-GB"/>
              </w:rPr>
              <w:t>.</w:t>
            </w:r>
            <w:r w:rsidRPr="00D92BBA">
              <w:rPr>
                <w:rFonts w:eastAsia="Times New Roman" w:cs="Calibri"/>
                <w:sz w:val="20"/>
                <w:szCs w:val="20"/>
                <w:lang w:eastAsia="en-GB"/>
              </w:rPr>
              <w:t>8 (6</w:t>
            </w:r>
            <w:r w:rsidR="00DD5709">
              <w:rPr>
                <w:rFonts w:eastAsia="Times New Roman" w:cs="Calibri"/>
                <w:sz w:val="20"/>
                <w:szCs w:val="20"/>
                <w:lang w:eastAsia="en-GB"/>
              </w:rPr>
              <w:t>.</w:t>
            </w:r>
            <w:r w:rsidRPr="00D92BBA">
              <w:rPr>
                <w:rFonts w:eastAsia="Times New Roman" w:cs="Calibri"/>
                <w:sz w:val="20"/>
                <w:szCs w:val="20"/>
                <w:lang w:eastAsia="en-GB"/>
              </w:rPr>
              <w:t>5)</w:t>
            </w:r>
          </w:p>
        </w:tc>
        <w:tc>
          <w:tcPr>
            <w:tcW w:w="839" w:type="dxa"/>
            <w:vMerge/>
            <w:vAlign w:val="center"/>
            <w:hideMark/>
          </w:tcPr>
          <w:p w:rsidRPr="00D92BBA" w:rsidR="00057124" w:rsidP="00E55335" w:rsidRDefault="00057124" w14:paraId="7DCD8DC0" w14:textId="77777777">
            <w:pPr>
              <w:spacing w:after="0" w:line="240" w:lineRule="auto"/>
              <w:jc w:val="center"/>
              <w:rPr>
                <w:rFonts w:eastAsia="Times New Roman" w:cs="Calibri"/>
                <w:sz w:val="20"/>
                <w:szCs w:val="20"/>
                <w:lang w:eastAsia="en-GB"/>
              </w:rPr>
            </w:pPr>
          </w:p>
        </w:tc>
        <w:tc>
          <w:tcPr>
            <w:tcW w:w="1530" w:type="dxa"/>
            <w:shd w:val="clear" w:color="auto" w:fill="auto"/>
            <w:hideMark/>
          </w:tcPr>
          <w:p w:rsidRPr="00D92BBA" w:rsidR="00057124" w:rsidP="00E55335" w:rsidRDefault="00057124" w14:paraId="51C3F8F5" w14:textId="0F84D2A3">
            <w:pPr>
              <w:spacing w:after="0" w:line="240" w:lineRule="auto"/>
              <w:jc w:val="center"/>
              <w:rPr>
                <w:rFonts w:eastAsia="Times New Roman" w:cs="Calibri"/>
                <w:sz w:val="20"/>
                <w:szCs w:val="20"/>
                <w:lang w:eastAsia="en-GB"/>
              </w:rPr>
            </w:pPr>
            <w:r w:rsidRPr="00D92BBA">
              <w:rPr>
                <w:rFonts w:eastAsia="Times New Roman" w:cs="Calibri"/>
                <w:sz w:val="20"/>
                <w:szCs w:val="20"/>
                <w:lang w:eastAsia="en-GB"/>
              </w:rPr>
              <w:t>8</w:t>
            </w:r>
            <w:r w:rsidR="00DD5709">
              <w:rPr>
                <w:rFonts w:eastAsia="Times New Roman" w:cs="Calibri"/>
                <w:sz w:val="20"/>
                <w:szCs w:val="20"/>
                <w:lang w:eastAsia="en-GB"/>
              </w:rPr>
              <w:t>.</w:t>
            </w:r>
            <w:r w:rsidRPr="00D92BBA">
              <w:rPr>
                <w:rFonts w:eastAsia="Times New Roman" w:cs="Calibri"/>
                <w:sz w:val="20"/>
                <w:szCs w:val="20"/>
                <w:lang w:eastAsia="en-GB"/>
              </w:rPr>
              <w:t>0 (5</w:t>
            </w:r>
            <w:r w:rsidR="00DD5709">
              <w:rPr>
                <w:rFonts w:eastAsia="Times New Roman" w:cs="Calibri"/>
                <w:sz w:val="20"/>
                <w:szCs w:val="20"/>
                <w:lang w:eastAsia="en-GB"/>
              </w:rPr>
              <w:t>.</w:t>
            </w:r>
            <w:r w:rsidRPr="00D92BBA">
              <w:rPr>
                <w:rFonts w:eastAsia="Times New Roman" w:cs="Calibri"/>
                <w:sz w:val="20"/>
                <w:szCs w:val="20"/>
                <w:lang w:eastAsia="en-GB"/>
              </w:rPr>
              <w:t>7)</w:t>
            </w:r>
          </w:p>
        </w:tc>
        <w:tc>
          <w:tcPr>
            <w:tcW w:w="868" w:type="dxa"/>
            <w:vMerge/>
            <w:vAlign w:val="center"/>
            <w:hideMark/>
          </w:tcPr>
          <w:p w:rsidRPr="00D92BBA" w:rsidR="00057124" w:rsidP="00E55335" w:rsidRDefault="00057124" w14:paraId="6632B2BB" w14:textId="77777777">
            <w:pPr>
              <w:spacing w:after="0" w:line="240" w:lineRule="auto"/>
              <w:jc w:val="center"/>
              <w:rPr>
                <w:rFonts w:eastAsia="Times New Roman" w:cs="Calibri"/>
                <w:sz w:val="20"/>
                <w:szCs w:val="20"/>
                <w:lang w:eastAsia="en-GB"/>
              </w:rPr>
            </w:pPr>
          </w:p>
        </w:tc>
      </w:tr>
      <w:tr w:rsidRPr="00D92BBA" w:rsidR="00D92BBA" w:rsidTr="79761169" w14:paraId="5D5BB194" w14:textId="77777777">
        <w:trPr>
          <w:trHeight w:val="245"/>
        </w:trPr>
        <w:tc>
          <w:tcPr>
            <w:tcW w:w="3015" w:type="dxa"/>
            <w:vMerge w:val="restart"/>
            <w:shd w:val="clear" w:color="auto" w:fill="FFFFFF" w:themeFill="background1"/>
            <w:hideMark/>
          </w:tcPr>
          <w:p w:rsidRPr="00D92BBA" w:rsidR="00057124" w:rsidP="00E55335" w:rsidRDefault="00057124" w14:paraId="07B9300A" w14:textId="77777777">
            <w:pPr>
              <w:spacing w:after="0" w:line="240" w:lineRule="auto"/>
              <w:rPr>
                <w:rFonts w:eastAsia="Times New Roman" w:cs="Calibri"/>
                <w:sz w:val="20"/>
                <w:szCs w:val="20"/>
                <w:lang w:eastAsia="en-GB"/>
              </w:rPr>
            </w:pPr>
            <w:r w:rsidRPr="00D92BBA">
              <w:rPr>
                <w:rFonts w:eastAsia="Times New Roman" w:cs="Calibri"/>
                <w:sz w:val="20"/>
                <w:szCs w:val="20"/>
                <w:lang w:eastAsia="en-GB"/>
              </w:rPr>
              <w:t>Exposure to documented cases of COVID-19</w:t>
            </w:r>
          </w:p>
        </w:tc>
        <w:tc>
          <w:tcPr>
            <w:tcW w:w="1800" w:type="dxa"/>
            <w:shd w:val="clear" w:color="auto" w:fill="FFFFFF" w:themeFill="background1"/>
            <w:hideMark/>
          </w:tcPr>
          <w:p w:rsidRPr="00D92BBA" w:rsidR="00057124" w:rsidP="00E55335" w:rsidRDefault="00057124" w14:paraId="6674A295" w14:textId="77777777">
            <w:pPr>
              <w:spacing w:after="0" w:line="240" w:lineRule="auto"/>
              <w:rPr>
                <w:rFonts w:eastAsia="Times New Roman" w:cs="Calibri"/>
                <w:sz w:val="20"/>
                <w:szCs w:val="20"/>
                <w:lang w:eastAsia="en-GB"/>
              </w:rPr>
            </w:pPr>
            <w:r w:rsidRPr="00D92BBA">
              <w:rPr>
                <w:rFonts w:eastAsia="Times New Roman" w:cs="Calibri"/>
                <w:sz w:val="20"/>
                <w:szCs w:val="20"/>
                <w:lang w:eastAsia="en-GB"/>
              </w:rPr>
              <w:t>No</w:t>
            </w:r>
          </w:p>
        </w:tc>
        <w:tc>
          <w:tcPr>
            <w:tcW w:w="1185" w:type="dxa"/>
            <w:shd w:val="clear" w:color="auto" w:fill="FFFFFF" w:themeFill="background1"/>
            <w:hideMark/>
          </w:tcPr>
          <w:p w:rsidRPr="00D92BBA" w:rsidR="00057124" w:rsidP="00E55335" w:rsidRDefault="00057124" w14:paraId="238E1BC0" w14:textId="2D694444">
            <w:pPr>
              <w:spacing w:after="0" w:line="240" w:lineRule="auto"/>
              <w:jc w:val="center"/>
              <w:rPr>
                <w:rFonts w:eastAsia="Times New Roman" w:cs="Calibri"/>
                <w:sz w:val="20"/>
                <w:szCs w:val="20"/>
                <w:lang w:eastAsia="en-GB"/>
              </w:rPr>
            </w:pPr>
            <w:r w:rsidRPr="00D92BBA">
              <w:rPr>
                <w:rFonts w:eastAsia="Times New Roman" w:cs="Calibri"/>
                <w:sz w:val="20"/>
                <w:szCs w:val="20"/>
                <w:lang w:eastAsia="en-GB"/>
              </w:rPr>
              <w:t>10</w:t>
            </w:r>
            <w:r w:rsidR="00DD5709">
              <w:rPr>
                <w:rFonts w:eastAsia="Times New Roman" w:cs="Calibri"/>
                <w:sz w:val="20"/>
                <w:szCs w:val="20"/>
                <w:lang w:eastAsia="en-GB"/>
              </w:rPr>
              <w:t>.</w:t>
            </w:r>
            <w:r w:rsidRPr="00D92BBA">
              <w:rPr>
                <w:rFonts w:eastAsia="Times New Roman" w:cs="Calibri"/>
                <w:sz w:val="20"/>
                <w:szCs w:val="20"/>
                <w:lang w:eastAsia="en-GB"/>
              </w:rPr>
              <w:t>3 (6</w:t>
            </w:r>
            <w:r w:rsidR="00DD5709">
              <w:rPr>
                <w:rFonts w:eastAsia="Times New Roman" w:cs="Calibri"/>
                <w:sz w:val="20"/>
                <w:szCs w:val="20"/>
                <w:lang w:eastAsia="en-GB"/>
              </w:rPr>
              <w:t>.</w:t>
            </w:r>
            <w:r w:rsidRPr="00D92BBA">
              <w:rPr>
                <w:rFonts w:eastAsia="Times New Roman" w:cs="Calibri"/>
                <w:sz w:val="20"/>
                <w:szCs w:val="20"/>
                <w:lang w:eastAsia="en-GB"/>
              </w:rPr>
              <w:t>7)</w:t>
            </w:r>
          </w:p>
        </w:tc>
        <w:tc>
          <w:tcPr>
            <w:tcW w:w="839" w:type="dxa"/>
            <w:vMerge w:val="restart"/>
            <w:shd w:val="clear" w:color="auto" w:fill="FFFFFF" w:themeFill="background1"/>
            <w:hideMark/>
          </w:tcPr>
          <w:p w:rsidRPr="00D92BBA" w:rsidR="00057124" w:rsidP="00E55335" w:rsidRDefault="00057124" w14:paraId="1DCB64A0" w14:textId="76C00438">
            <w:pPr>
              <w:spacing w:after="0" w:line="240" w:lineRule="auto"/>
              <w:jc w:val="center"/>
              <w:rPr>
                <w:rFonts w:eastAsia="Times New Roman" w:cs="Calibri"/>
                <w:sz w:val="20"/>
                <w:szCs w:val="20"/>
                <w:lang w:eastAsia="en-GB"/>
              </w:rPr>
            </w:pPr>
            <w:r w:rsidRPr="00D92BBA">
              <w:rPr>
                <w:rFonts w:eastAsia="Times New Roman" w:cs="Calibri"/>
                <w:sz w:val="20"/>
                <w:szCs w:val="20"/>
                <w:lang w:eastAsia="en-GB"/>
              </w:rPr>
              <w:t>0</w:t>
            </w:r>
            <w:r w:rsidR="00DD5709">
              <w:rPr>
                <w:rFonts w:eastAsia="Times New Roman" w:cs="Calibri"/>
                <w:sz w:val="20"/>
                <w:szCs w:val="20"/>
                <w:lang w:eastAsia="en-GB"/>
              </w:rPr>
              <w:t>.</w:t>
            </w:r>
            <w:r w:rsidRPr="00D92BBA">
              <w:rPr>
                <w:rFonts w:eastAsia="Times New Roman" w:cs="Calibri"/>
                <w:sz w:val="20"/>
                <w:szCs w:val="20"/>
                <w:lang w:eastAsia="en-GB"/>
              </w:rPr>
              <w:t>87</w:t>
            </w:r>
          </w:p>
        </w:tc>
        <w:tc>
          <w:tcPr>
            <w:tcW w:w="1530" w:type="dxa"/>
            <w:shd w:val="clear" w:color="auto" w:fill="auto"/>
            <w:hideMark/>
          </w:tcPr>
          <w:p w:rsidRPr="00D92BBA" w:rsidR="00057124" w:rsidP="00E55335" w:rsidRDefault="00057124" w14:paraId="1EE019BB" w14:textId="716A3CFA">
            <w:pPr>
              <w:spacing w:after="0" w:line="240" w:lineRule="auto"/>
              <w:jc w:val="center"/>
              <w:rPr>
                <w:rFonts w:eastAsia="Times New Roman" w:cs="Calibri"/>
                <w:sz w:val="20"/>
                <w:szCs w:val="20"/>
                <w:lang w:eastAsia="en-GB"/>
              </w:rPr>
            </w:pPr>
            <w:r w:rsidRPr="00D92BBA">
              <w:rPr>
                <w:rFonts w:eastAsia="Times New Roman" w:cs="Calibri"/>
                <w:sz w:val="20"/>
                <w:szCs w:val="20"/>
                <w:lang w:eastAsia="en-GB"/>
              </w:rPr>
              <w:t>6</w:t>
            </w:r>
            <w:r w:rsidR="00DD5709">
              <w:rPr>
                <w:rFonts w:eastAsia="Times New Roman" w:cs="Calibri"/>
                <w:sz w:val="20"/>
                <w:szCs w:val="20"/>
                <w:lang w:eastAsia="en-GB"/>
              </w:rPr>
              <w:t>.</w:t>
            </w:r>
            <w:r w:rsidRPr="00D92BBA">
              <w:rPr>
                <w:rFonts w:eastAsia="Times New Roman" w:cs="Calibri"/>
                <w:sz w:val="20"/>
                <w:szCs w:val="20"/>
                <w:lang w:eastAsia="en-GB"/>
              </w:rPr>
              <w:t>6 (5</w:t>
            </w:r>
            <w:r w:rsidR="00DD5709">
              <w:rPr>
                <w:rFonts w:eastAsia="Times New Roman" w:cs="Calibri"/>
                <w:sz w:val="20"/>
                <w:szCs w:val="20"/>
                <w:lang w:eastAsia="en-GB"/>
              </w:rPr>
              <w:t>.</w:t>
            </w:r>
            <w:r w:rsidRPr="00D92BBA">
              <w:rPr>
                <w:rFonts w:eastAsia="Times New Roman" w:cs="Calibri"/>
                <w:sz w:val="20"/>
                <w:szCs w:val="20"/>
                <w:lang w:eastAsia="en-GB"/>
              </w:rPr>
              <w:t>5)</w:t>
            </w:r>
          </w:p>
        </w:tc>
        <w:tc>
          <w:tcPr>
            <w:tcW w:w="868" w:type="dxa"/>
            <w:vMerge w:val="restart"/>
            <w:shd w:val="clear" w:color="auto" w:fill="auto"/>
            <w:hideMark/>
          </w:tcPr>
          <w:p w:rsidRPr="00D92BBA" w:rsidR="00057124" w:rsidP="00E55335" w:rsidRDefault="00057124" w14:paraId="1647D8FA" w14:textId="3965E77B">
            <w:pPr>
              <w:spacing w:after="0" w:line="240" w:lineRule="auto"/>
              <w:jc w:val="center"/>
              <w:rPr>
                <w:rFonts w:eastAsia="Times New Roman" w:cs="Calibri"/>
                <w:sz w:val="20"/>
                <w:szCs w:val="20"/>
                <w:lang w:eastAsia="en-GB"/>
              </w:rPr>
            </w:pPr>
            <w:r w:rsidRPr="00D92BBA">
              <w:rPr>
                <w:rFonts w:eastAsia="Times New Roman" w:cs="Calibri"/>
                <w:sz w:val="20"/>
                <w:szCs w:val="20"/>
                <w:lang w:eastAsia="en-GB"/>
              </w:rPr>
              <w:t>0</w:t>
            </w:r>
            <w:r w:rsidR="00DD5709">
              <w:rPr>
                <w:rFonts w:eastAsia="Times New Roman" w:cs="Calibri"/>
                <w:sz w:val="20"/>
                <w:szCs w:val="20"/>
                <w:lang w:eastAsia="en-GB"/>
              </w:rPr>
              <w:t>.</w:t>
            </w:r>
            <w:r w:rsidRPr="00D92BBA">
              <w:rPr>
                <w:rFonts w:eastAsia="Times New Roman" w:cs="Calibri"/>
                <w:sz w:val="20"/>
                <w:szCs w:val="20"/>
                <w:lang w:eastAsia="en-GB"/>
              </w:rPr>
              <w:t>53</w:t>
            </w:r>
          </w:p>
        </w:tc>
      </w:tr>
      <w:tr w:rsidRPr="00D92BBA" w:rsidR="00D92BBA" w:rsidTr="79761169" w14:paraId="6C07BDF3" w14:textId="77777777">
        <w:trPr>
          <w:trHeight w:val="245"/>
        </w:trPr>
        <w:tc>
          <w:tcPr>
            <w:tcW w:w="3015" w:type="dxa"/>
            <w:vMerge/>
            <w:vAlign w:val="center"/>
            <w:hideMark/>
          </w:tcPr>
          <w:p w:rsidRPr="00D92BBA" w:rsidR="00057124" w:rsidP="00E55335" w:rsidRDefault="00057124" w14:paraId="21B874E7" w14:textId="77777777">
            <w:pPr>
              <w:spacing w:after="0" w:line="240" w:lineRule="auto"/>
              <w:rPr>
                <w:rFonts w:eastAsia="Times New Roman" w:cs="Calibri"/>
                <w:sz w:val="20"/>
                <w:szCs w:val="20"/>
                <w:lang w:eastAsia="en-GB"/>
              </w:rPr>
            </w:pPr>
          </w:p>
        </w:tc>
        <w:tc>
          <w:tcPr>
            <w:tcW w:w="1800" w:type="dxa"/>
            <w:shd w:val="clear" w:color="auto" w:fill="FFFFFF" w:themeFill="background1"/>
            <w:hideMark/>
          </w:tcPr>
          <w:p w:rsidRPr="00D92BBA" w:rsidR="00057124" w:rsidP="00E55335" w:rsidRDefault="00057124" w14:paraId="3C69783E" w14:textId="77777777">
            <w:pPr>
              <w:spacing w:after="0" w:line="240" w:lineRule="auto"/>
              <w:rPr>
                <w:rFonts w:eastAsia="Times New Roman" w:cs="Calibri"/>
                <w:sz w:val="20"/>
                <w:szCs w:val="20"/>
                <w:lang w:eastAsia="en-GB"/>
              </w:rPr>
            </w:pPr>
            <w:r w:rsidRPr="00D92BBA">
              <w:rPr>
                <w:rFonts w:eastAsia="Times New Roman" w:cs="Calibri"/>
                <w:sz w:val="20"/>
                <w:szCs w:val="20"/>
                <w:lang w:eastAsia="en-GB"/>
              </w:rPr>
              <w:t>Yes</w:t>
            </w:r>
          </w:p>
        </w:tc>
        <w:tc>
          <w:tcPr>
            <w:tcW w:w="1185" w:type="dxa"/>
            <w:shd w:val="clear" w:color="auto" w:fill="FFFFFF" w:themeFill="background1"/>
            <w:hideMark/>
          </w:tcPr>
          <w:p w:rsidRPr="00D92BBA" w:rsidR="00057124" w:rsidP="00E55335" w:rsidRDefault="00057124" w14:paraId="3536B073" w14:textId="35754F3A">
            <w:pPr>
              <w:spacing w:after="0" w:line="240" w:lineRule="auto"/>
              <w:jc w:val="center"/>
              <w:rPr>
                <w:rFonts w:eastAsia="Times New Roman" w:cs="Calibri"/>
                <w:sz w:val="20"/>
                <w:szCs w:val="20"/>
                <w:lang w:eastAsia="en-GB"/>
              </w:rPr>
            </w:pPr>
            <w:r w:rsidRPr="00D92BBA">
              <w:rPr>
                <w:rFonts w:eastAsia="Times New Roman" w:cs="Calibri"/>
                <w:sz w:val="20"/>
                <w:szCs w:val="20"/>
                <w:lang w:eastAsia="en-GB"/>
              </w:rPr>
              <w:t>9</w:t>
            </w:r>
            <w:r w:rsidR="00DD5709">
              <w:rPr>
                <w:rFonts w:eastAsia="Times New Roman" w:cs="Calibri"/>
                <w:sz w:val="20"/>
                <w:szCs w:val="20"/>
                <w:lang w:eastAsia="en-GB"/>
              </w:rPr>
              <w:t>.</w:t>
            </w:r>
            <w:r w:rsidRPr="00D92BBA">
              <w:rPr>
                <w:rFonts w:eastAsia="Times New Roman" w:cs="Calibri"/>
                <w:sz w:val="20"/>
                <w:szCs w:val="20"/>
                <w:lang w:eastAsia="en-GB"/>
              </w:rPr>
              <w:t>8 (6</w:t>
            </w:r>
            <w:r w:rsidR="00DD5709">
              <w:rPr>
                <w:rFonts w:eastAsia="Times New Roman" w:cs="Calibri"/>
                <w:sz w:val="20"/>
                <w:szCs w:val="20"/>
                <w:lang w:eastAsia="en-GB"/>
              </w:rPr>
              <w:t>.</w:t>
            </w:r>
            <w:r w:rsidRPr="00D92BBA">
              <w:rPr>
                <w:rFonts w:eastAsia="Times New Roman" w:cs="Calibri"/>
                <w:sz w:val="20"/>
                <w:szCs w:val="20"/>
                <w:lang w:eastAsia="en-GB"/>
              </w:rPr>
              <w:t>8)</w:t>
            </w:r>
          </w:p>
        </w:tc>
        <w:tc>
          <w:tcPr>
            <w:tcW w:w="839" w:type="dxa"/>
            <w:vMerge/>
            <w:vAlign w:val="center"/>
            <w:hideMark/>
          </w:tcPr>
          <w:p w:rsidRPr="00D92BBA" w:rsidR="00057124" w:rsidP="00E55335" w:rsidRDefault="00057124" w14:paraId="0E1C0206" w14:textId="77777777">
            <w:pPr>
              <w:spacing w:after="0" w:line="240" w:lineRule="auto"/>
              <w:jc w:val="center"/>
              <w:rPr>
                <w:rFonts w:eastAsia="Times New Roman" w:cs="Calibri"/>
                <w:sz w:val="20"/>
                <w:szCs w:val="20"/>
                <w:lang w:eastAsia="en-GB"/>
              </w:rPr>
            </w:pPr>
          </w:p>
        </w:tc>
        <w:tc>
          <w:tcPr>
            <w:tcW w:w="1530" w:type="dxa"/>
            <w:shd w:val="clear" w:color="auto" w:fill="auto"/>
            <w:hideMark/>
          </w:tcPr>
          <w:p w:rsidRPr="00D92BBA" w:rsidR="00057124" w:rsidP="00E55335" w:rsidRDefault="00057124" w14:paraId="63865647" w14:textId="1BAA0594">
            <w:pPr>
              <w:spacing w:after="0" w:line="240" w:lineRule="auto"/>
              <w:jc w:val="center"/>
              <w:rPr>
                <w:rFonts w:eastAsia="Times New Roman" w:cs="Calibri"/>
                <w:sz w:val="20"/>
                <w:szCs w:val="20"/>
                <w:lang w:eastAsia="en-GB"/>
              </w:rPr>
            </w:pPr>
            <w:r w:rsidRPr="00D92BBA">
              <w:rPr>
                <w:rFonts w:eastAsia="Times New Roman" w:cs="Calibri"/>
                <w:sz w:val="20"/>
                <w:szCs w:val="20"/>
                <w:lang w:eastAsia="en-GB"/>
              </w:rPr>
              <w:t>7</w:t>
            </w:r>
            <w:r w:rsidR="00DD5709">
              <w:rPr>
                <w:rFonts w:eastAsia="Times New Roman" w:cs="Calibri"/>
                <w:sz w:val="20"/>
                <w:szCs w:val="20"/>
                <w:lang w:eastAsia="en-GB"/>
              </w:rPr>
              <w:t>.</w:t>
            </w:r>
            <w:r w:rsidRPr="00D92BBA">
              <w:rPr>
                <w:rFonts w:eastAsia="Times New Roman" w:cs="Calibri"/>
                <w:sz w:val="20"/>
                <w:szCs w:val="20"/>
                <w:lang w:eastAsia="en-GB"/>
              </w:rPr>
              <w:t>8 (6</w:t>
            </w:r>
            <w:r w:rsidR="00DD5709">
              <w:rPr>
                <w:rFonts w:eastAsia="Times New Roman" w:cs="Calibri"/>
                <w:sz w:val="20"/>
                <w:szCs w:val="20"/>
                <w:lang w:eastAsia="en-GB"/>
              </w:rPr>
              <w:t>.</w:t>
            </w:r>
            <w:r w:rsidRPr="00D92BBA">
              <w:rPr>
                <w:rFonts w:eastAsia="Times New Roman" w:cs="Calibri"/>
                <w:sz w:val="20"/>
                <w:szCs w:val="20"/>
                <w:lang w:eastAsia="en-GB"/>
              </w:rPr>
              <w:t>1)</w:t>
            </w:r>
          </w:p>
        </w:tc>
        <w:tc>
          <w:tcPr>
            <w:tcW w:w="868" w:type="dxa"/>
            <w:vMerge/>
            <w:vAlign w:val="center"/>
            <w:hideMark/>
          </w:tcPr>
          <w:p w:rsidRPr="00D92BBA" w:rsidR="00057124" w:rsidP="00E55335" w:rsidRDefault="00057124" w14:paraId="33A8C12E" w14:textId="77777777">
            <w:pPr>
              <w:spacing w:after="0" w:line="240" w:lineRule="auto"/>
              <w:jc w:val="center"/>
              <w:rPr>
                <w:rFonts w:eastAsia="Times New Roman" w:cs="Calibri"/>
                <w:sz w:val="20"/>
                <w:szCs w:val="20"/>
                <w:lang w:eastAsia="en-GB"/>
              </w:rPr>
            </w:pPr>
          </w:p>
        </w:tc>
      </w:tr>
      <w:tr w:rsidRPr="00D92BBA" w:rsidR="00D92BBA" w:rsidTr="79761169" w14:paraId="0AE6AB7A" w14:textId="77777777">
        <w:trPr>
          <w:trHeight w:val="230"/>
        </w:trPr>
        <w:tc>
          <w:tcPr>
            <w:tcW w:w="4815" w:type="dxa"/>
            <w:gridSpan w:val="2"/>
            <w:shd w:val="clear" w:color="auto" w:fill="FFFFFF" w:themeFill="background1"/>
            <w:hideMark/>
          </w:tcPr>
          <w:p w:rsidRPr="00D92BBA" w:rsidR="00057124" w:rsidP="00E55335" w:rsidRDefault="00057124" w14:paraId="000F14FC" w14:textId="77777777">
            <w:pPr>
              <w:spacing w:after="0" w:line="240" w:lineRule="auto"/>
              <w:rPr>
                <w:rFonts w:eastAsia="Times New Roman" w:cs="Calibri"/>
                <w:sz w:val="20"/>
                <w:szCs w:val="20"/>
                <w:lang w:eastAsia="en-GB"/>
              </w:rPr>
            </w:pPr>
            <w:r w:rsidRPr="00D92BBA">
              <w:rPr>
                <w:rFonts w:eastAsia="Times New Roman" w:cs="Calibri"/>
                <w:sz w:val="20"/>
                <w:szCs w:val="20"/>
                <w:lang w:eastAsia="en-GB"/>
              </w:rPr>
              <w:t>Income deprivation score</w:t>
            </w:r>
          </w:p>
        </w:tc>
        <w:tc>
          <w:tcPr>
            <w:tcW w:w="1185" w:type="dxa"/>
            <w:shd w:val="clear" w:color="auto" w:fill="FFFFFF" w:themeFill="background1"/>
            <w:hideMark/>
          </w:tcPr>
          <w:p w:rsidRPr="00D92BBA" w:rsidR="00057124" w:rsidP="00E55335" w:rsidRDefault="00057124" w14:paraId="5DA4A4D8" w14:textId="1DD54082">
            <w:pPr>
              <w:spacing w:after="0" w:line="240" w:lineRule="auto"/>
              <w:jc w:val="center"/>
              <w:rPr>
                <w:rFonts w:eastAsia="Times New Roman" w:cs="Calibri"/>
                <w:sz w:val="20"/>
                <w:szCs w:val="20"/>
                <w:lang w:eastAsia="en-GB"/>
              </w:rPr>
            </w:pPr>
            <w:r w:rsidRPr="00D92BBA">
              <w:rPr>
                <w:rFonts w:eastAsia="Times New Roman" w:cs="Calibri"/>
                <w:sz w:val="20"/>
                <w:szCs w:val="20"/>
                <w:lang w:eastAsia="en-GB"/>
              </w:rPr>
              <w:t>rho = 0</w:t>
            </w:r>
            <w:r w:rsidR="00DD5709">
              <w:rPr>
                <w:rFonts w:eastAsia="Times New Roman" w:cs="Calibri"/>
                <w:sz w:val="20"/>
                <w:szCs w:val="20"/>
                <w:lang w:eastAsia="en-GB"/>
              </w:rPr>
              <w:t>.</w:t>
            </w:r>
            <w:r w:rsidRPr="00D92BBA">
              <w:rPr>
                <w:rFonts w:eastAsia="Times New Roman" w:cs="Calibri"/>
                <w:sz w:val="20"/>
                <w:szCs w:val="20"/>
                <w:lang w:eastAsia="en-GB"/>
              </w:rPr>
              <w:t>01</w:t>
            </w:r>
          </w:p>
        </w:tc>
        <w:tc>
          <w:tcPr>
            <w:tcW w:w="839" w:type="dxa"/>
            <w:shd w:val="clear" w:color="auto" w:fill="FFFFFF" w:themeFill="background1"/>
            <w:hideMark/>
          </w:tcPr>
          <w:p w:rsidRPr="00D92BBA" w:rsidR="00057124" w:rsidP="00E55335" w:rsidRDefault="00057124" w14:paraId="1054CD23" w14:textId="5ADCEFBB">
            <w:pPr>
              <w:spacing w:after="0" w:line="240" w:lineRule="auto"/>
              <w:jc w:val="center"/>
              <w:rPr>
                <w:rFonts w:eastAsia="Times New Roman" w:cs="Calibri"/>
                <w:sz w:val="20"/>
                <w:szCs w:val="20"/>
                <w:lang w:eastAsia="en-GB"/>
              </w:rPr>
            </w:pPr>
            <w:r w:rsidRPr="00D92BBA">
              <w:rPr>
                <w:rFonts w:eastAsia="Times New Roman" w:cs="Calibri"/>
                <w:sz w:val="20"/>
                <w:szCs w:val="20"/>
                <w:lang w:eastAsia="en-GB"/>
              </w:rPr>
              <w:t>0</w:t>
            </w:r>
            <w:r w:rsidR="00DD5709">
              <w:rPr>
                <w:rFonts w:eastAsia="Times New Roman" w:cs="Calibri"/>
                <w:sz w:val="20"/>
                <w:szCs w:val="20"/>
                <w:lang w:eastAsia="en-GB"/>
              </w:rPr>
              <w:t>.</w:t>
            </w:r>
            <w:r w:rsidRPr="00D92BBA">
              <w:rPr>
                <w:rFonts w:eastAsia="Times New Roman" w:cs="Calibri"/>
                <w:sz w:val="20"/>
                <w:szCs w:val="20"/>
                <w:lang w:eastAsia="en-GB"/>
              </w:rPr>
              <w:t>75</w:t>
            </w:r>
          </w:p>
        </w:tc>
        <w:tc>
          <w:tcPr>
            <w:tcW w:w="1530" w:type="dxa"/>
            <w:shd w:val="clear" w:color="auto" w:fill="auto"/>
            <w:hideMark/>
          </w:tcPr>
          <w:p w:rsidRPr="00D92BBA" w:rsidR="00057124" w:rsidP="00E55335" w:rsidRDefault="00057124" w14:paraId="204E7096" w14:textId="52720049">
            <w:pPr>
              <w:spacing w:after="0" w:line="240" w:lineRule="auto"/>
              <w:jc w:val="center"/>
              <w:rPr>
                <w:rFonts w:eastAsia="Times New Roman" w:cs="Calibri"/>
                <w:sz w:val="20"/>
                <w:szCs w:val="20"/>
                <w:lang w:eastAsia="en-GB"/>
              </w:rPr>
            </w:pPr>
            <w:r w:rsidRPr="00D92BBA">
              <w:rPr>
                <w:rFonts w:eastAsia="Times New Roman" w:cs="Calibri"/>
                <w:sz w:val="20"/>
                <w:szCs w:val="20"/>
                <w:lang w:eastAsia="en-GB"/>
              </w:rPr>
              <w:t>rho = 0</w:t>
            </w:r>
            <w:r w:rsidR="00DD5709">
              <w:rPr>
                <w:rFonts w:eastAsia="Times New Roman" w:cs="Calibri"/>
                <w:sz w:val="20"/>
                <w:szCs w:val="20"/>
                <w:lang w:eastAsia="en-GB"/>
              </w:rPr>
              <w:t>.</w:t>
            </w:r>
            <w:r w:rsidRPr="00D92BBA">
              <w:rPr>
                <w:rFonts w:eastAsia="Times New Roman" w:cs="Calibri"/>
                <w:sz w:val="20"/>
                <w:szCs w:val="20"/>
                <w:lang w:eastAsia="en-GB"/>
              </w:rPr>
              <w:t>02</w:t>
            </w:r>
          </w:p>
        </w:tc>
        <w:tc>
          <w:tcPr>
            <w:tcW w:w="868" w:type="dxa"/>
            <w:shd w:val="clear" w:color="auto" w:fill="auto"/>
            <w:hideMark/>
          </w:tcPr>
          <w:p w:rsidRPr="00D92BBA" w:rsidR="00057124" w:rsidP="00E55335" w:rsidRDefault="00057124" w14:paraId="7C41FF28" w14:textId="6225A71B">
            <w:pPr>
              <w:spacing w:after="0" w:line="240" w:lineRule="auto"/>
              <w:jc w:val="center"/>
              <w:rPr>
                <w:rFonts w:eastAsia="Times New Roman" w:cs="Calibri"/>
                <w:sz w:val="20"/>
                <w:szCs w:val="20"/>
                <w:lang w:eastAsia="en-GB"/>
              </w:rPr>
            </w:pPr>
            <w:r w:rsidRPr="00D92BBA">
              <w:rPr>
                <w:rFonts w:eastAsia="Times New Roman" w:cs="Calibri"/>
                <w:sz w:val="20"/>
                <w:szCs w:val="20"/>
                <w:lang w:eastAsia="en-GB"/>
              </w:rPr>
              <w:t>0</w:t>
            </w:r>
            <w:r w:rsidR="00DD5709">
              <w:rPr>
                <w:rFonts w:eastAsia="Times New Roman" w:cs="Calibri"/>
                <w:sz w:val="20"/>
                <w:szCs w:val="20"/>
                <w:lang w:eastAsia="en-GB"/>
              </w:rPr>
              <w:t>.</w:t>
            </w:r>
            <w:r w:rsidRPr="00D92BBA">
              <w:rPr>
                <w:rFonts w:eastAsia="Times New Roman" w:cs="Calibri"/>
                <w:sz w:val="20"/>
                <w:szCs w:val="20"/>
                <w:lang w:eastAsia="en-GB"/>
              </w:rPr>
              <w:t>65</w:t>
            </w:r>
          </w:p>
        </w:tc>
      </w:tr>
      <w:tr w:rsidRPr="00D92BBA" w:rsidR="00D92BBA" w:rsidTr="79761169" w14:paraId="542AB926" w14:textId="77777777">
        <w:trPr>
          <w:trHeight w:val="245"/>
        </w:trPr>
        <w:tc>
          <w:tcPr>
            <w:tcW w:w="3015" w:type="dxa"/>
            <w:vMerge w:val="restart"/>
            <w:shd w:val="clear" w:color="auto" w:fill="FFFFFF" w:themeFill="background1"/>
            <w:hideMark/>
          </w:tcPr>
          <w:p w:rsidRPr="00D92BBA" w:rsidR="00057124" w:rsidP="00E55335" w:rsidRDefault="00057124" w14:paraId="4E4D2A3B" w14:textId="77777777">
            <w:pPr>
              <w:spacing w:after="0" w:line="240" w:lineRule="auto"/>
              <w:rPr>
                <w:rFonts w:eastAsia="Times New Roman" w:cs="Calibri"/>
                <w:sz w:val="20"/>
                <w:szCs w:val="20"/>
                <w:lang w:eastAsia="en-GB"/>
              </w:rPr>
            </w:pPr>
            <w:r w:rsidRPr="00D92BBA">
              <w:rPr>
                <w:rFonts w:eastAsia="Times New Roman" w:cs="Calibri"/>
                <w:sz w:val="20"/>
                <w:szCs w:val="20"/>
                <w:lang w:eastAsia="en-GB"/>
              </w:rPr>
              <w:t>Active disease (PRO2)</w:t>
            </w:r>
          </w:p>
        </w:tc>
        <w:tc>
          <w:tcPr>
            <w:tcW w:w="1800" w:type="dxa"/>
            <w:shd w:val="clear" w:color="auto" w:fill="FFFFFF" w:themeFill="background1"/>
            <w:hideMark/>
          </w:tcPr>
          <w:p w:rsidRPr="00D92BBA" w:rsidR="00057124" w:rsidP="00E55335" w:rsidRDefault="00057124" w14:paraId="0159FB25" w14:textId="77777777">
            <w:pPr>
              <w:spacing w:after="0" w:line="240" w:lineRule="auto"/>
              <w:rPr>
                <w:rFonts w:eastAsia="Times New Roman" w:cs="Calibri"/>
                <w:sz w:val="20"/>
                <w:szCs w:val="20"/>
                <w:lang w:eastAsia="en-GB"/>
              </w:rPr>
            </w:pPr>
            <w:r w:rsidRPr="00D92BBA">
              <w:rPr>
                <w:rFonts w:eastAsia="Times New Roman" w:cs="Calibri"/>
                <w:sz w:val="20"/>
                <w:szCs w:val="20"/>
                <w:lang w:eastAsia="en-GB"/>
              </w:rPr>
              <w:t>No</w:t>
            </w:r>
          </w:p>
        </w:tc>
        <w:tc>
          <w:tcPr>
            <w:tcW w:w="1185" w:type="dxa"/>
            <w:shd w:val="clear" w:color="auto" w:fill="FFFFFF" w:themeFill="background1"/>
            <w:hideMark/>
          </w:tcPr>
          <w:p w:rsidRPr="00D92BBA" w:rsidR="00057124" w:rsidP="00E55335" w:rsidRDefault="00057124" w14:paraId="74046885" w14:textId="12904A59">
            <w:pPr>
              <w:spacing w:after="0" w:line="240" w:lineRule="auto"/>
              <w:jc w:val="center"/>
              <w:rPr>
                <w:rFonts w:eastAsia="Times New Roman" w:cs="Calibri"/>
                <w:sz w:val="20"/>
                <w:szCs w:val="20"/>
                <w:lang w:eastAsia="en-GB"/>
              </w:rPr>
            </w:pPr>
            <w:r w:rsidRPr="00D92BBA">
              <w:rPr>
                <w:rFonts w:eastAsia="Times New Roman" w:cs="Calibri"/>
                <w:sz w:val="20"/>
                <w:szCs w:val="20"/>
                <w:lang w:eastAsia="en-GB"/>
              </w:rPr>
              <w:t>10</w:t>
            </w:r>
            <w:r w:rsidR="00DD5709">
              <w:rPr>
                <w:rFonts w:eastAsia="Times New Roman" w:cs="Calibri"/>
                <w:sz w:val="20"/>
                <w:szCs w:val="20"/>
                <w:lang w:eastAsia="en-GB"/>
              </w:rPr>
              <w:t>.</w:t>
            </w:r>
            <w:r w:rsidRPr="00D92BBA">
              <w:rPr>
                <w:rFonts w:eastAsia="Times New Roman" w:cs="Calibri"/>
                <w:sz w:val="20"/>
                <w:szCs w:val="20"/>
                <w:lang w:eastAsia="en-GB"/>
              </w:rPr>
              <w:t>1 (6</w:t>
            </w:r>
            <w:r w:rsidR="00DD5709">
              <w:rPr>
                <w:rFonts w:eastAsia="Times New Roman" w:cs="Calibri"/>
                <w:sz w:val="20"/>
                <w:szCs w:val="20"/>
                <w:lang w:eastAsia="en-GB"/>
              </w:rPr>
              <w:t>.</w:t>
            </w:r>
            <w:r w:rsidRPr="00D92BBA">
              <w:rPr>
                <w:rFonts w:eastAsia="Times New Roman" w:cs="Calibri"/>
                <w:sz w:val="20"/>
                <w:szCs w:val="20"/>
                <w:lang w:eastAsia="en-GB"/>
              </w:rPr>
              <w:t>5)</w:t>
            </w:r>
          </w:p>
        </w:tc>
        <w:tc>
          <w:tcPr>
            <w:tcW w:w="839" w:type="dxa"/>
            <w:vMerge w:val="restart"/>
            <w:shd w:val="clear" w:color="auto" w:fill="FFFFFF" w:themeFill="background1"/>
            <w:hideMark/>
          </w:tcPr>
          <w:p w:rsidRPr="00D92BBA" w:rsidR="00057124" w:rsidP="00E55335" w:rsidRDefault="00057124" w14:paraId="682AAB5A" w14:textId="24B769C6">
            <w:pPr>
              <w:spacing w:after="0" w:line="240" w:lineRule="auto"/>
              <w:jc w:val="center"/>
              <w:rPr>
                <w:rFonts w:eastAsia="Times New Roman" w:cs="Calibri"/>
                <w:sz w:val="20"/>
                <w:szCs w:val="20"/>
                <w:lang w:eastAsia="en-GB"/>
              </w:rPr>
            </w:pPr>
            <w:r w:rsidRPr="00D92BBA">
              <w:rPr>
                <w:rFonts w:eastAsia="Times New Roman" w:cs="Calibri"/>
                <w:sz w:val="20"/>
                <w:szCs w:val="20"/>
                <w:lang w:eastAsia="en-GB"/>
              </w:rPr>
              <w:t>0</w:t>
            </w:r>
            <w:r w:rsidR="00DD5709">
              <w:rPr>
                <w:rFonts w:eastAsia="Times New Roman" w:cs="Calibri"/>
                <w:sz w:val="20"/>
                <w:szCs w:val="20"/>
                <w:lang w:eastAsia="en-GB"/>
              </w:rPr>
              <w:t>.</w:t>
            </w:r>
            <w:r w:rsidRPr="00D92BBA">
              <w:rPr>
                <w:rFonts w:eastAsia="Times New Roman" w:cs="Calibri"/>
                <w:sz w:val="20"/>
                <w:szCs w:val="20"/>
                <w:lang w:eastAsia="en-GB"/>
              </w:rPr>
              <w:t>32</w:t>
            </w:r>
          </w:p>
        </w:tc>
        <w:tc>
          <w:tcPr>
            <w:tcW w:w="1530" w:type="dxa"/>
            <w:shd w:val="clear" w:color="auto" w:fill="auto"/>
            <w:hideMark/>
          </w:tcPr>
          <w:p w:rsidRPr="00D92BBA" w:rsidR="00057124" w:rsidP="00E55335" w:rsidRDefault="00057124" w14:paraId="47FC9CCC" w14:textId="3BCB66BD">
            <w:pPr>
              <w:spacing w:after="0" w:line="240" w:lineRule="auto"/>
              <w:jc w:val="center"/>
              <w:rPr>
                <w:rFonts w:eastAsia="Times New Roman" w:cs="Calibri"/>
                <w:sz w:val="20"/>
                <w:szCs w:val="20"/>
                <w:lang w:eastAsia="en-GB"/>
              </w:rPr>
            </w:pPr>
            <w:r w:rsidRPr="00D92BBA">
              <w:rPr>
                <w:rFonts w:eastAsia="Times New Roman" w:cs="Calibri"/>
                <w:sz w:val="20"/>
                <w:szCs w:val="20"/>
                <w:lang w:eastAsia="en-GB"/>
              </w:rPr>
              <w:t>6</w:t>
            </w:r>
            <w:r w:rsidR="00DD5709">
              <w:rPr>
                <w:rFonts w:eastAsia="Times New Roman" w:cs="Calibri"/>
                <w:sz w:val="20"/>
                <w:szCs w:val="20"/>
                <w:lang w:eastAsia="en-GB"/>
              </w:rPr>
              <w:t>.</w:t>
            </w:r>
            <w:r w:rsidRPr="00D92BBA">
              <w:rPr>
                <w:rFonts w:eastAsia="Times New Roman" w:cs="Calibri"/>
                <w:sz w:val="20"/>
                <w:szCs w:val="20"/>
                <w:lang w:eastAsia="en-GB"/>
              </w:rPr>
              <w:t>6 (5</w:t>
            </w:r>
            <w:r w:rsidR="00DD5709">
              <w:rPr>
                <w:rFonts w:eastAsia="Times New Roman" w:cs="Calibri"/>
                <w:sz w:val="20"/>
                <w:szCs w:val="20"/>
                <w:lang w:eastAsia="en-GB"/>
              </w:rPr>
              <w:t>.</w:t>
            </w:r>
            <w:r w:rsidRPr="00D92BBA">
              <w:rPr>
                <w:rFonts w:eastAsia="Times New Roman" w:cs="Calibri"/>
                <w:sz w:val="20"/>
                <w:szCs w:val="20"/>
                <w:lang w:eastAsia="en-GB"/>
              </w:rPr>
              <w:t>4)</w:t>
            </w:r>
          </w:p>
        </w:tc>
        <w:tc>
          <w:tcPr>
            <w:tcW w:w="868" w:type="dxa"/>
            <w:vMerge w:val="restart"/>
            <w:shd w:val="clear" w:color="auto" w:fill="auto"/>
            <w:hideMark/>
          </w:tcPr>
          <w:p w:rsidRPr="00D92BBA" w:rsidR="00057124" w:rsidP="00E55335" w:rsidRDefault="00057124" w14:paraId="411816AD" w14:textId="4BA9BD2A">
            <w:pPr>
              <w:spacing w:after="0" w:line="240" w:lineRule="auto"/>
              <w:jc w:val="center"/>
              <w:rPr>
                <w:rFonts w:eastAsia="Times New Roman" w:cs="Calibri"/>
                <w:sz w:val="20"/>
                <w:szCs w:val="20"/>
                <w:lang w:eastAsia="en-GB"/>
              </w:rPr>
            </w:pPr>
            <w:r w:rsidRPr="00D92BBA">
              <w:rPr>
                <w:rFonts w:eastAsia="Times New Roman" w:cs="Calibri"/>
                <w:sz w:val="20"/>
                <w:szCs w:val="20"/>
                <w:lang w:eastAsia="en-GB"/>
              </w:rPr>
              <w:t>0</w:t>
            </w:r>
            <w:r w:rsidR="00DD5709">
              <w:rPr>
                <w:rFonts w:eastAsia="Times New Roman" w:cs="Calibri"/>
                <w:sz w:val="20"/>
                <w:szCs w:val="20"/>
                <w:lang w:eastAsia="en-GB"/>
              </w:rPr>
              <w:t>.</w:t>
            </w:r>
            <w:r w:rsidRPr="00D92BBA">
              <w:rPr>
                <w:rFonts w:eastAsia="Times New Roman" w:cs="Calibri"/>
                <w:sz w:val="20"/>
                <w:szCs w:val="20"/>
                <w:lang w:eastAsia="en-GB"/>
              </w:rPr>
              <w:t>51</w:t>
            </w:r>
          </w:p>
        </w:tc>
      </w:tr>
      <w:tr w:rsidRPr="00D92BBA" w:rsidR="00D92BBA" w:rsidTr="79761169" w14:paraId="54B699AF" w14:textId="77777777">
        <w:trPr>
          <w:trHeight w:val="245"/>
        </w:trPr>
        <w:tc>
          <w:tcPr>
            <w:tcW w:w="3015" w:type="dxa"/>
            <w:vMerge/>
            <w:vAlign w:val="center"/>
            <w:hideMark/>
          </w:tcPr>
          <w:p w:rsidRPr="00D92BBA" w:rsidR="00057124" w:rsidP="00E55335" w:rsidRDefault="00057124" w14:paraId="060DB988" w14:textId="77777777">
            <w:pPr>
              <w:spacing w:after="0" w:line="240" w:lineRule="auto"/>
              <w:rPr>
                <w:rFonts w:eastAsia="Times New Roman" w:cs="Calibri"/>
                <w:sz w:val="20"/>
                <w:szCs w:val="20"/>
                <w:lang w:eastAsia="en-GB"/>
              </w:rPr>
            </w:pPr>
          </w:p>
        </w:tc>
        <w:tc>
          <w:tcPr>
            <w:tcW w:w="1800" w:type="dxa"/>
            <w:shd w:val="clear" w:color="auto" w:fill="FFFFFF" w:themeFill="background1"/>
            <w:hideMark/>
          </w:tcPr>
          <w:p w:rsidRPr="00D92BBA" w:rsidR="00057124" w:rsidP="00E55335" w:rsidRDefault="00057124" w14:paraId="579337E6" w14:textId="77777777">
            <w:pPr>
              <w:spacing w:after="0" w:line="240" w:lineRule="auto"/>
              <w:rPr>
                <w:rFonts w:eastAsia="Times New Roman" w:cs="Calibri"/>
                <w:sz w:val="20"/>
                <w:szCs w:val="20"/>
                <w:lang w:eastAsia="en-GB"/>
              </w:rPr>
            </w:pPr>
            <w:r w:rsidRPr="00D92BBA">
              <w:rPr>
                <w:rFonts w:eastAsia="Times New Roman" w:cs="Calibri"/>
                <w:sz w:val="20"/>
                <w:szCs w:val="20"/>
                <w:lang w:eastAsia="en-GB"/>
              </w:rPr>
              <w:t>Yes</w:t>
            </w:r>
          </w:p>
        </w:tc>
        <w:tc>
          <w:tcPr>
            <w:tcW w:w="1185" w:type="dxa"/>
            <w:shd w:val="clear" w:color="auto" w:fill="FFFFFF" w:themeFill="background1"/>
            <w:hideMark/>
          </w:tcPr>
          <w:p w:rsidRPr="00D92BBA" w:rsidR="00057124" w:rsidP="00E55335" w:rsidRDefault="00057124" w14:paraId="45D453D0" w14:textId="0BF0E676">
            <w:pPr>
              <w:spacing w:after="0" w:line="240" w:lineRule="auto"/>
              <w:jc w:val="center"/>
              <w:rPr>
                <w:rFonts w:eastAsia="Times New Roman" w:cs="Calibri"/>
                <w:sz w:val="20"/>
                <w:szCs w:val="20"/>
                <w:lang w:eastAsia="en-GB"/>
              </w:rPr>
            </w:pPr>
            <w:r w:rsidRPr="00D92BBA">
              <w:rPr>
                <w:rFonts w:eastAsia="Times New Roman" w:cs="Calibri"/>
                <w:sz w:val="20"/>
                <w:szCs w:val="20"/>
                <w:lang w:eastAsia="en-GB"/>
              </w:rPr>
              <w:t>14</w:t>
            </w:r>
            <w:r w:rsidR="00DD5709">
              <w:rPr>
                <w:rFonts w:eastAsia="Times New Roman" w:cs="Calibri"/>
                <w:sz w:val="20"/>
                <w:szCs w:val="20"/>
                <w:lang w:eastAsia="en-GB"/>
              </w:rPr>
              <w:t>.</w:t>
            </w:r>
            <w:r w:rsidRPr="00D92BBA">
              <w:rPr>
                <w:rFonts w:eastAsia="Times New Roman" w:cs="Calibri"/>
                <w:sz w:val="20"/>
                <w:szCs w:val="20"/>
                <w:lang w:eastAsia="en-GB"/>
              </w:rPr>
              <w:t>0 (7</w:t>
            </w:r>
            <w:r w:rsidR="00DD5709">
              <w:rPr>
                <w:rFonts w:eastAsia="Times New Roman" w:cs="Calibri"/>
                <w:sz w:val="20"/>
                <w:szCs w:val="20"/>
                <w:lang w:eastAsia="en-GB"/>
              </w:rPr>
              <w:t>.</w:t>
            </w:r>
            <w:r w:rsidRPr="00D92BBA">
              <w:rPr>
                <w:rFonts w:eastAsia="Times New Roman" w:cs="Calibri"/>
                <w:sz w:val="20"/>
                <w:szCs w:val="20"/>
                <w:lang w:eastAsia="en-GB"/>
              </w:rPr>
              <w:t>6)</w:t>
            </w:r>
          </w:p>
        </w:tc>
        <w:tc>
          <w:tcPr>
            <w:tcW w:w="839" w:type="dxa"/>
            <w:vMerge/>
            <w:vAlign w:val="center"/>
            <w:hideMark/>
          </w:tcPr>
          <w:p w:rsidRPr="00D92BBA" w:rsidR="00057124" w:rsidP="00E55335" w:rsidRDefault="00057124" w14:paraId="7DA0238E" w14:textId="77777777">
            <w:pPr>
              <w:spacing w:after="0" w:line="240" w:lineRule="auto"/>
              <w:jc w:val="center"/>
              <w:rPr>
                <w:rFonts w:eastAsia="Times New Roman" w:cs="Calibri"/>
                <w:sz w:val="20"/>
                <w:szCs w:val="20"/>
                <w:lang w:eastAsia="en-GB"/>
              </w:rPr>
            </w:pPr>
          </w:p>
        </w:tc>
        <w:tc>
          <w:tcPr>
            <w:tcW w:w="1530" w:type="dxa"/>
            <w:shd w:val="clear" w:color="auto" w:fill="auto"/>
            <w:hideMark/>
          </w:tcPr>
          <w:p w:rsidRPr="00D92BBA" w:rsidR="00057124" w:rsidP="00E55335" w:rsidRDefault="00057124" w14:paraId="03810C5B" w14:textId="6D6900C3">
            <w:pPr>
              <w:spacing w:after="0" w:line="240" w:lineRule="auto"/>
              <w:jc w:val="center"/>
              <w:rPr>
                <w:rFonts w:eastAsia="Times New Roman" w:cs="Calibri"/>
                <w:sz w:val="20"/>
                <w:szCs w:val="20"/>
                <w:lang w:eastAsia="en-GB"/>
              </w:rPr>
            </w:pPr>
            <w:r w:rsidRPr="00D92BBA">
              <w:rPr>
                <w:rFonts w:eastAsia="Times New Roman" w:cs="Calibri"/>
                <w:sz w:val="20"/>
                <w:szCs w:val="20"/>
                <w:lang w:eastAsia="en-GB"/>
              </w:rPr>
              <w:t>8</w:t>
            </w:r>
            <w:r w:rsidR="00DD5709">
              <w:rPr>
                <w:rFonts w:eastAsia="Times New Roman" w:cs="Calibri"/>
                <w:sz w:val="20"/>
                <w:szCs w:val="20"/>
                <w:lang w:eastAsia="en-GB"/>
              </w:rPr>
              <w:t>.</w:t>
            </w:r>
            <w:r w:rsidRPr="00D92BBA">
              <w:rPr>
                <w:rFonts w:eastAsia="Times New Roman" w:cs="Calibri"/>
                <w:sz w:val="20"/>
                <w:szCs w:val="20"/>
                <w:lang w:eastAsia="en-GB"/>
              </w:rPr>
              <w:t>1 (7</w:t>
            </w:r>
            <w:r w:rsidR="00DD5709">
              <w:rPr>
                <w:rFonts w:eastAsia="Times New Roman" w:cs="Calibri"/>
                <w:sz w:val="20"/>
                <w:szCs w:val="20"/>
                <w:lang w:eastAsia="en-GB"/>
              </w:rPr>
              <w:t>.</w:t>
            </w:r>
            <w:r w:rsidRPr="00D92BBA">
              <w:rPr>
                <w:rFonts w:eastAsia="Times New Roman" w:cs="Calibri"/>
                <w:sz w:val="20"/>
                <w:szCs w:val="20"/>
                <w:lang w:eastAsia="en-GB"/>
              </w:rPr>
              <w:t>0)</w:t>
            </w:r>
          </w:p>
        </w:tc>
        <w:tc>
          <w:tcPr>
            <w:tcW w:w="868" w:type="dxa"/>
            <w:vMerge/>
            <w:vAlign w:val="center"/>
            <w:hideMark/>
          </w:tcPr>
          <w:p w:rsidRPr="00D92BBA" w:rsidR="00057124" w:rsidP="00E55335" w:rsidRDefault="00057124" w14:paraId="08C3A5A6" w14:textId="77777777">
            <w:pPr>
              <w:spacing w:after="0" w:line="240" w:lineRule="auto"/>
              <w:rPr>
                <w:rFonts w:eastAsia="Times New Roman" w:cs="Calibri"/>
                <w:sz w:val="20"/>
                <w:szCs w:val="20"/>
                <w:lang w:eastAsia="en-GB"/>
              </w:rPr>
            </w:pPr>
          </w:p>
        </w:tc>
      </w:tr>
    </w:tbl>
    <w:p w:rsidRPr="00D92BBA" w:rsidR="00057124" w:rsidP="00057124" w:rsidRDefault="00057124" w14:paraId="210802D6" w14:textId="1A661BBD">
      <w:pPr>
        <w:spacing w:line="240" w:lineRule="auto"/>
      </w:pPr>
      <w:r w:rsidRPr="00D92BBA">
        <w:rPr>
          <w:b/>
        </w:rPr>
        <w:t>Abbreviations</w:t>
      </w:r>
      <w:r w:rsidRPr="00D92BBA">
        <w:t>: IBD = inflammatory bowel disease; 5-ASA = 5-aminosalicylic acid; VAS = visual analogue scale</w:t>
      </w:r>
      <w:r w:rsidRPr="00D92BBA" w:rsidR="00E55335">
        <w:t xml:space="preserve">. </w:t>
      </w:r>
      <w:r w:rsidRPr="00D92BBA">
        <w:t>Values presented are geometric mean antibody concentration (geometric standard deviation) or Spearman’s rho. P values represent the results of an unpaired t test or test of Spearman’s rho.</w:t>
      </w:r>
      <w:r w:rsidRPr="00D92BBA">
        <w:br w:type="page"/>
      </w:r>
    </w:p>
    <w:p w:rsidRPr="00717BEF" w:rsidR="2EAC60E9" w:rsidP="00717BEF" w:rsidRDefault="02EC9D76" w14:paraId="2C1F8333" w14:textId="08D651AD">
      <w:pPr>
        <w:pStyle w:val="Heading1"/>
      </w:pPr>
      <w:r w:rsidRPr="00717BEF">
        <w:lastRenderedPageBreak/>
        <w:t>Figure Captions</w:t>
      </w:r>
    </w:p>
    <w:p w:rsidRPr="00D92BBA" w:rsidR="2EAC60E9" w:rsidP="075DF911" w:rsidRDefault="02EC9D76" w14:paraId="7A1E3854" w14:textId="46F28C9E">
      <w:pPr>
        <w:rPr>
          <w:rFonts w:cs="Calibri"/>
        </w:rPr>
      </w:pPr>
      <w:r w:rsidRPr="00D92BBA">
        <w:rPr>
          <w:rFonts w:cs="Calibri"/>
          <w:b/>
        </w:rPr>
        <w:t>Figure 1:</w:t>
      </w:r>
      <w:r w:rsidRPr="00D92BBA" w:rsidR="00BD3C81">
        <w:rPr>
          <w:rFonts w:cs="Calibri"/>
        </w:rPr>
        <w:t xml:space="preserve"> Anti-SARS-CoV-2 spike antibody concentration stratified by biologic therapy (infliximab vs vedolizumab) and </w:t>
      </w:r>
      <w:r w:rsidRPr="00D92BBA" w:rsidR="000D5D8D">
        <w:rPr>
          <w:rFonts w:cs="Calibri"/>
        </w:rPr>
        <w:t xml:space="preserve">type of </w:t>
      </w:r>
      <w:r w:rsidRPr="00D92BBA" w:rsidR="00BD3C81">
        <w:rPr>
          <w:rFonts w:cs="Calibri"/>
        </w:rPr>
        <w:t>vaccine. The wider bar represents the geometric mean, while the narrower bars are drawn one geometric standard deviation either side of the geometric mean.</w:t>
      </w:r>
      <w:r w:rsidRPr="00D92BBA" w:rsidR="000D5D8D">
        <w:rPr>
          <w:rFonts w:cs="Calibri"/>
        </w:rPr>
        <w:t xml:space="preserve"> The threshold shown of 15 U/mL is the one used to determine seroconversion.</w:t>
      </w:r>
    </w:p>
    <w:p w:rsidRPr="00D92BBA" w:rsidR="2EAC60E9" w:rsidP="075DF911" w:rsidRDefault="02EC9D76" w14:paraId="1A5512E9" w14:textId="14109D17">
      <w:pPr>
        <w:rPr>
          <w:rFonts w:cs="Calibri"/>
        </w:rPr>
      </w:pPr>
      <w:r w:rsidRPr="00D92BBA">
        <w:rPr>
          <w:rFonts w:cs="Calibri"/>
          <w:b/>
        </w:rPr>
        <w:t>Figure 2:</w:t>
      </w:r>
      <w:r w:rsidRPr="00D92BBA" w:rsidR="00BD3C81">
        <w:rPr>
          <w:rFonts w:cs="Calibri"/>
        </w:rPr>
        <w:t xml:space="preserve"> Exponentiated coefficients of linear regression models of log(anti-SARS-CoV-2 spike antibody concentration). The resultant values represent the fold change of antibody concentration associated with each variable. Each vaccine was modelled separately, and then a further model was created using all of the available data.</w:t>
      </w:r>
      <w:r w:rsidRPr="0048207D" w:rsidR="0048207D">
        <w:rPr>
          <w:rFonts w:cs="Calibri"/>
          <w:b/>
        </w:rPr>
        <w:t xml:space="preserve"> </w:t>
      </w:r>
      <w:r w:rsidRPr="00D92BBA" w:rsidR="0048207D">
        <w:rPr>
          <w:rFonts w:cs="Calibri"/>
          <w:b/>
        </w:rPr>
        <w:t>Abbreviations</w:t>
      </w:r>
      <w:r w:rsidRPr="00D92BBA" w:rsidR="0048207D">
        <w:rPr>
          <w:rFonts w:cs="Calibri"/>
        </w:rPr>
        <w:t xml:space="preserve">: </w:t>
      </w:r>
      <w:r w:rsidR="0048207D">
        <w:rPr>
          <w:rFonts w:cs="Calibri"/>
        </w:rPr>
        <w:t>UC = ulcerative colitis, IBDU = IBD unclassified</w:t>
      </w:r>
    </w:p>
    <w:p w:rsidRPr="00D92BBA" w:rsidR="2EAC60E9" w:rsidP="075DF911" w:rsidRDefault="02EC9D76" w14:paraId="1B49541D" w14:textId="79BE98B9">
      <w:pPr>
        <w:rPr>
          <w:rFonts w:cs="Calibri"/>
        </w:rPr>
      </w:pPr>
      <w:r w:rsidRPr="457B3B79">
        <w:rPr>
          <w:rFonts w:cs="Calibri"/>
          <w:b/>
          <w:bCs/>
        </w:rPr>
        <w:t>Figure 3:</w:t>
      </w:r>
      <w:r w:rsidRPr="457B3B79" w:rsidR="00BD3C81">
        <w:rPr>
          <w:rFonts w:cs="Calibri"/>
        </w:rPr>
        <w:t xml:space="preserve"> Rolling geometric mean antibody concentration over time stratified by biologic therapy (infliximab vs vedolizumab) and vaccine. Geometric means are calculated using a rolling </w:t>
      </w:r>
      <w:r w:rsidRPr="457B3B79" w:rsidR="008A1AF2">
        <w:rPr>
          <w:rFonts w:cs="Calibri"/>
        </w:rPr>
        <w:t>15-day</w:t>
      </w:r>
      <w:r w:rsidRPr="457B3B79" w:rsidR="00BD3C81">
        <w:rPr>
          <w:rFonts w:cs="Calibri"/>
        </w:rPr>
        <w:t xml:space="preserve"> window (i.e. 7 days either side of the day indicated). The shaded areas represent the 95% confidence intervals of the geometric means. Overall, data from 2126 participants </w:t>
      </w:r>
      <w:r w:rsidRPr="457B3B79" w:rsidR="000D5D8D">
        <w:rPr>
          <w:rFonts w:cs="Calibri"/>
        </w:rPr>
        <w:t>(1427 on infliximab and 699 on vedolizumab) are</w:t>
      </w:r>
      <w:r w:rsidRPr="457B3B79" w:rsidR="00BD3C81">
        <w:rPr>
          <w:rFonts w:cs="Calibri"/>
        </w:rPr>
        <w:t xml:space="preserve"> included in this graph</w:t>
      </w:r>
      <w:r w:rsidRPr="457B3B79" w:rsidR="000D5D8D">
        <w:rPr>
          <w:rFonts w:cs="Calibri"/>
        </w:rPr>
        <w:t xml:space="preserve"> between 1 and 63 days post vaccination.</w:t>
      </w:r>
    </w:p>
    <w:p w:rsidRPr="00D92BBA" w:rsidR="2EAC60E9" w:rsidP="075DF911" w:rsidRDefault="02EC9D76" w14:paraId="551B00D0" w14:textId="2D7B2AD5">
      <w:pPr>
        <w:rPr>
          <w:rFonts w:cs="Calibri"/>
        </w:rPr>
      </w:pPr>
      <w:r w:rsidRPr="00D92BBA">
        <w:rPr>
          <w:rFonts w:cs="Calibri"/>
          <w:b/>
        </w:rPr>
        <w:t>Figure 4:</w:t>
      </w:r>
      <w:r w:rsidRPr="00D92BBA" w:rsidR="000D5D8D">
        <w:rPr>
          <w:rFonts w:cs="Calibri"/>
        </w:rPr>
        <w:t xml:space="preserve"> Percentages of participants with seroconversion defined by an anti-SARS-CoV-2 spike antibody concentration ≥ 15 U/mL, stratified by vaccine, biologic and immunomodulator use. Error bars represent the 95% confidence interval of the percentages.</w:t>
      </w:r>
      <w:r w:rsidRPr="00D92BBA" w:rsidR="00E55335">
        <w:rPr>
          <w:rFonts w:cs="Calibri"/>
        </w:rPr>
        <w:t xml:space="preserve"> </w:t>
      </w:r>
      <w:r w:rsidRPr="00D92BBA" w:rsidR="00E55335">
        <w:rPr>
          <w:rFonts w:cs="Calibri"/>
          <w:b/>
        </w:rPr>
        <w:t>Abbreviations</w:t>
      </w:r>
      <w:r w:rsidRPr="00D92BBA" w:rsidR="00E55335">
        <w:rPr>
          <w:rFonts w:cs="Calibri"/>
        </w:rPr>
        <w:t>: IMM = immunomodulator</w:t>
      </w:r>
    </w:p>
    <w:p w:rsidRPr="00D92BBA" w:rsidR="6B7637AB" w:rsidP="457B3B79" w:rsidRDefault="02EC9D76" w14:paraId="7F2D2C1B" w14:textId="2D7B2AD5">
      <w:pPr>
        <w:rPr>
          <w:rFonts w:cs="Calibri"/>
          <w:color w:val="FF0000"/>
          <w:lang w:val="en-US"/>
        </w:rPr>
      </w:pPr>
      <w:r w:rsidRPr="457B3B79">
        <w:rPr>
          <w:rFonts w:cs="Calibri"/>
          <w:b/>
          <w:bCs/>
        </w:rPr>
        <w:t>Figure 5:</w:t>
      </w:r>
      <w:r w:rsidRPr="457B3B79" w:rsidR="000D5D8D">
        <w:rPr>
          <w:rFonts w:cs="Calibri"/>
        </w:rPr>
        <w:t xml:space="preserve"> Anti-SARS-CoV-2 spike antibody concentration stratified by biologic therapy (infliximab vs vedolizumab), prior infection, number of doses and type of vaccine. The wider bar represents the geometric mean, while the narrower bars are drawn one geometric standard deviation either side of the geometric mean. The threshold shown of 15 U/mL is the one used to determine seroconversion.</w:t>
      </w:r>
      <w:r>
        <w:br w:type="page"/>
      </w:r>
    </w:p>
    <w:p w:rsidRPr="00717BEF" w:rsidR="6B7637AB" w:rsidP="00717BEF" w:rsidRDefault="3FB7B6F5" w14:paraId="6E41DD8D" w14:textId="5EB09B50">
      <w:pPr>
        <w:pStyle w:val="Heading1"/>
        <w:rPr>
          <w:rFonts w:eastAsia="Calibri"/>
        </w:rPr>
      </w:pPr>
      <w:r w:rsidRPr="00717BEF">
        <w:rPr>
          <w:rFonts w:eastAsia="Calibri"/>
        </w:rPr>
        <w:lastRenderedPageBreak/>
        <w:t>Contributions</w:t>
      </w:r>
    </w:p>
    <w:p w:rsidRPr="00D92BBA" w:rsidR="6B7637AB" w:rsidP="075DF911" w:rsidRDefault="38CA60E6" w14:paraId="00A3833B" w14:textId="779D4E06">
      <w:pPr>
        <w:rPr>
          <w:rFonts w:cs="Calibri"/>
        </w:rPr>
      </w:pPr>
      <w:r w:rsidRPr="457B3B79">
        <w:rPr>
          <w:rFonts w:cs="Calibri"/>
        </w:rPr>
        <w:t xml:space="preserve">NAK, JRG, CB, SS, NP, TA participated in the conception and design of this study. CB was the project manager and coordinated patient recruitment. RN and TJM coordinated all biochemical analyses and central laboratory aspects of the project. </w:t>
      </w:r>
      <w:r w:rsidRPr="0048207D" w:rsidR="7AD21D91">
        <w:rPr>
          <w:rFonts w:cs="Calibri"/>
        </w:rPr>
        <w:t xml:space="preserve">SJ conducted the experiments at Roche Diagnostics to define the </w:t>
      </w:r>
      <w:r w:rsidRPr="0048207D" w:rsidR="11219CB5">
        <w:rPr>
          <w:rFonts w:cs="Calibri"/>
        </w:rPr>
        <w:t>seroconversion</w:t>
      </w:r>
      <w:r w:rsidRPr="0048207D" w:rsidR="7AD21D91">
        <w:rPr>
          <w:rFonts w:cs="Calibri"/>
        </w:rPr>
        <w:t xml:space="preserve"> threshold used in this manuscript</w:t>
      </w:r>
      <w:r w:rsidRPr="457B3B79" w:rsidR="7AD21D91">
        <w:rPr>
          <w:rFonts w:cs="Calibri"/>
        </w:rPr>
        <w:t xml:space="preserve">. </w:t>
      </w:r>
      <w:r w:rsidRPr="457B3B79">
        <w:rPr>
          <w:rFonts w:cs="Calibri"/>
        </w:rPr>
        <w:t>NAK, SL, JRG, NC, BH, DC, JRF, AF, PMI, NK, KBK, CAL, JM, SJM, RCGP, TR, PJS, AMV, TJM, SS, CWL, NP, TA were involved in the acquisition, analysis, or interpretation of data. Data analysis was done by NAK. Drafting of the manuscript was done by NAK, SL, JRG, NC, RN,</w:t>
      </w:r>
      <w:r w:rsidRPr="457B3B79" w:rsidR="36467171">
        <w:rPr>
          <w:rFonts w:cs="Calibri"/>
        </w:rPr>
        <w:t xml:space="preserve"> DC,</w:t>
      </w:r>
      <w:r w:rsidRPr="457B3B79">
        <w:rPr>
          <w:rFonts w:cs="Calibri"/>
        </w:rPr>
        <w:t xml:space="preserve"> RCGP, SS, CWL, NP, TA. SS</w:t>
      </w:r>
      <w:r w:rsidRPr="457B3B79" w:rsidR="5020F21A">
        <w:rPr>
          <w:rFonts w:cs="Calibri"/>
        </w:rPr>
        <w:t>, NP</w:t>
      </w:r>
      <w:r w:rsidRPr="457B3B79">
        <w:rPr>
          <w:rFonts w:cs="Calibri"/>
        </w:rPr>
        <w:t xml:space="preserve"> and TA obtained the funding for the study.  All the authors contributed to the critical review and final approval of the manuscript. NAK and TA have verified the underlying data.</w:t>
      </w:r>
      <w:r w:rsidRPr="457B3B79">
        <w:rPr>
          <w:rFonts w:cs="Calibri"/>
          <w:sz w:val="28"/>
          <w:szCs w:val="28"/>
        </w:rPr>
        <w:t xml:space="preserve"> </w:t>
      </w:r>
    </w:p>
    <w:p w:rsidRPr="00717BEF" w:rsidR="6B7637AB" w:rsidP="00717BEF" w:rsidRDefault="4EC338FC" w14:paraId="19DB4DD2" w14:textId="0F68AEBF">
      <w:pPr>
        <w:pStyle w:val="Heading1"/>
        <w:rPr>
          <w:rFonts w:eastAsia="Calibri"/>
        </w:rPr>
      </w:pPr>
      <w:r w:rsidRPr="00717BEF">
        <w:rPr>
          <w:rFonts w:eastAsia="Calibri"/>
        </w:rPr>
        <w:t>Declarations of interest</w:t>
      </w:r>
    </w:p>
    <w:p w:rsidRPr="00D92BBA" w:rsidR="6B7637AB" w:rsidP="3C37FF79" w:rsidRDefault="596C0B7C" w14:paraId="3A1BCF22" w14:textId="7926F740">
      <w:pPr>
        <w:rPr>
          <w:rFonts w:cs="Calibri"/>
        </w:rPr>
      </w:pPr>
      <w:r w:rsidRPr="00D92BBA">
        <w:rPr>
          <w:rFonts w:cs="Calibri"/>
        </w:rPr>
        <w:t>Dr. Kennedy reports grants from F. Hoffmann-La Roche AG, grants from Biogen Inc, grants from Celltrion Healthcare, grants from Galapagos NV, non-financial support from Immundiagnostik</w:t>
      </w:r>
      <w:r w:rsidRPr="00D92BBA">
        <w:rPr>
          <w:rFonts w:asciiTheme="minorHAnsi" w:hAnsiTheme="minorHAnsi" w:eastAsiaTheme="minorEastAsia" w:cstheme="minorBidi"/>
        </w:rPr>
        <w:t xml:space="preserve">, during the conduct of the study; grants and non-financial support from AbbVie, grants and personal fees from Celltrion, personal fees and non-financial support from Janssen, personal fees from Takeda, personal fees and non-financial support from Dr Falk, outside the submitted work. </w:t>
      </w:r>
      <w:r w:rsidRPr="00D92BBA" w:rsidR="778A1900">
        <w:rPr>
          <w:rFonts w:asciiTheme="minorHAnsi" w:hAnsiTheme="minorHAnsi" w:eastAsiaTheme="minorEastAsia" w:cstheme="minorBidi"/>
        </w:rPr>
        <w:t xml:space="preserve">Dr. Lin reports non-financial support from Pfizer, non-financial support from Ferring, outside the submitted work. </w:t>
      </w:r>
      <w:r w:rsidRPr="00D92BBA">
        <w:rPr>
          <w:rFonts w:asciiTheme="minorHAnsi" w:hAnsiTheme="minorHAnsi" w:eastAsiaTheme="minorEastAsia" w:cstheme="minorBidi"/>
        </w:rPr>
        <w:t xml:space="preserve">Dr. Goodhand reports grants from F. Hoffmann-La Roche AG, grants from Biogen Inc, grants from Celltrion Healthcare, grants from Galapagos NV, non-financial support from Immundiagnostik, during the conduct of the study. Dr. Chee reports non-financial support from Ferring, personal fees and non-financial support from Pfizer, outside the submitted work. </w:t>
      </w:r>
      <w:r w:rsidRPr="00D92BBA" w:rsidR="5F1477DA">
        <w:rPr>
          <w:rFonts w:asciiTheme="minorHAnsi" w:hAnsiTheme="minorHAnsi" w:eastAsiaTheme="minorEastAsia" w:cstheme="minorBidi"/>
        </w:rPr>
        <w:t xml:space="preserve">Dr. Cummings reports grants and personal fees from Samsung, Pfizer &amp; Biogen; personal fees and non-financial support from Janssen &amp; Abbvie; grants, personal fees and non-financial support from Takeda; personal fees from MSD, Sandoz, Celltrion &amp; NAPP, outside the submitted work. </w:t>
      </w:r>
      <w:r w:rsidRPr="00D92BBA">
        <w:rPr>
          <w:rFonts w:asciiTheme="minorHAnsi" w:hAnsiTheme="minorHAnsi" w:eastAsiaTheme="minorEastAsia" w:cstheme="minorBidi"/>
        </w:rPr>
        <w:t xml:space="preserve">Dr. Irving reports grants and personal fees </w:t>
      </w:r>
      <w:r w:rsidRPr="00D92BBA">
        <w:rPr>
          <w:rFonts w:asciiTheme="minorHAnsi" w:hAnsiTheme="minorHAnsi" w:eastAsiaTheme="minorEastAsia" w:cstheme="minorBidi"/>
        </w:rPr>
        <w:lastRenderedPageBreak/>
        <w:t>fro</w:t>
      </w:r>
      <w:r w:rsidRPr="00D92BBA">
        <w:rPr>
          <w:rFonts w:cs="Calibri"/>
        </w:rPr>
        <w:t xml:space="preserve">m Takeda, grants from MSD, grants and personal fees from Pfizer, personal fees from Galapagos, personal fees from Gilead, personal fees from Abbvie, personal fees from Janssen, personal fees from Boehringer Ingelheim, personal fees from Topivert, personal fees from VH2, personal fees from Celgene, personal fees from Arena, personal fees from Samsung Bioepis, personal fees from Sandoz, personal fees from Procise, personal fees from Prometheus, outside the submitted work. </w:t>
      </w:r>
      <w:r w:rsidRPr="00D92BBA" w:rsidR="3B2E26DB">
        <w:rPr>
          <w:rFonts w:cs="Calibri"/>
        </w:rPr>
        <w:t>Dr. Kamperidis reports personal fees from Janssen, outside the submitted work.</w:t>
      </w:r>
      <w:r w:rsidRPr="00D92BBA" w:rsidR="69AEB3DC">
        <w:rPr>
          <w:rFonts w:cs="Calibri"/>
        </w:rPr>
        <w:t xml:space="preserve"> </w:t>
      </w:r>
      <w:r w:rsidRPr="00D92BBA">
        <w:rPr>
          <w:rFonts w:cs="Calibri"/>
        </w:rPr>
        <w:t xml:space="preserve">Dr. Kok reports personal fees from Janssen, personal fees from Takeda, personal fees from PredictImmune, personal fees from Amgen, outside the submitted work. Dr. Lamb reports grants from Genentech, grants and personal fees from Janssen, grants and personal fees from Takeda, grants from AbbVie, personal fees from Ferring, grants from Eli Lilly, grants from Pfizer, grants from Roche, grants from UCB Biopharma, grants from Sanofi Aventis, grants from Biogen IDEC, grants from Orion OYJ, personal fees from Dr Falk Pharma, grants from AstraZeneca, outside the submitted work. Dr. Macdonald reports grants and personal fees from Takeda Pharmaceuticals, grants and personal fees from Biogen, personal fees and non-financial support from AbbVie, personal fees from Grifols, personal fees from Sandoz, personal fees from Celltrion, personal fees and non-financial support from Janssen, personal fees from Vifor Pharmaceuticals, personal fees from Predictimmune, personal fees from Bristol Myers Squibb, non-financial support from Ferring Pharmaceuticals,  outside the submitted work. </w:t>
      </w:r>
      <w:r w:rsidRPr="00D92BBA" w:rsidR="77F88B93">
        <w:rPr>
          <w:rFonts w:cs="Calibri"/>
        </w:rPr>
        <w:t>P</w:t>
      </w:r>
      <w:r w:rsidRPr="00D92BBA">
        <w:rPr>
          <w:rFonts w:cs="Calibri"/>
        </w:rPr>
        <w:t>r</w:t>
      </w:r>
      <w:r w:rsidRPr="00D92BBA" w:rsidR="0618C11D">
        <w:rPr>
          <w:rFonts w:cs="Calibri"/>
        </w:rPr>
        <w:t>of</w:t>
      </w:r>
      <w:r w:rsidRPr="00D92BBA">
        <w:rPr>
          <w:rFonts w:cs="Calibri"/>
        </w:rPr>
        <w:t xml:space="preserve">. Pollok reports acting as consultant, advisory board member, speaker or recipient of educational grant from Dr Falk, Ferring, Janssen, Pharmacosmos and Takeda. Dr. Raine reports grants and personal fees from Abbvie, personal fees from BMS, personal fees from Celgene, personal fees from Ferring, personal fees from Gilead, personal fees from GSK, personal fees from LabGenius, personal fees from Janssen, personal fees from Mylan, personal fees from MSD, personal fees from Novartis, personal fees from Pfizer, personal fees from Sandoz, personal fees from Takeda, personal fees from Galapagos, personal fees from Arena, outside the submitted work. </w:t>
      </w:r>
      <w:r w:rsidRPr="00D92BBA" w:rsidR="4E58D61C">
        <w:rPr>
          <w:rFonts w:cs="Calibri"/>
        </w:rPr>
        <w:t xml:space="preserve">Dr Smith reports speaker fees and advisory board sponsorship from Janssen, Celltrion and Takeda outside the </w:t>
      </w:r>
      <w:r w:rsidRPr="00D92BBA" w:rsidR="4E58D61C">
        <w:rPr>
          <w:rFonts w:cs="Calibri"/>
        </w:rPr>
        <w:lastRenderedPageBreak/>
        <w:t>submitted work</w:t>
      </w:r>
      <w:r w:rsidRPr="00D92BBA" w:rsidR="7868203E">
        <w:rPr>
          <w:rFonts w:cs="Calibri"/>
        </w:rPr>
        <w:t xml:space="preserve">. Dr. Verma reports personal fees and non-financial support from Takeda, personal </w:t>
      </w:r>
      <w:r w:rsidRPr="00402DE5" w:rsidR="7868203E">
        <w:rPr>
          <w:rFonts w:cs="Calibri"/>
        </w:rPr>
        <w:t xml:space="preserve">fees and non-financial support from Celltrion, personal fees and non-financial support from Merck Sharp &amp; Dohme, outside the submitted work. </w:t>
      </w:r>
      <w:r w:rsidRPr="00402DE5" w:rsidR="00402DE5">
        <w:rPr>
          <w:rFonts w:cs="Calibri"/>
          <w:color w:val="000000"/>
          <w:lang w:eastAsia="en-GB"/>
        </w:rPr>
        <w:t xml:space="preserve">Dr. Jochum is an employee of Roche Diagnostics and holds Roche shares. </w:t>
      </w:r>
      <w:r w:rsidRPr="00402DE5" w:rsidR="24BF838D">
        <w:rPr>
          <w:rFonts w:cs="Calibri"/>
        </w:rPr>
        <w:t>P</w:t>
      </w:r>
      <w:r w:rsidRPr="00402DE5" w:rsidR="5760BDBB">
        <w:rPr>
          <w:rFonts w:cs="Calibri"/>
        </w:rPr>
        <w:t>r</w:t>
      </w:r>
      <w:r w:rsidRPr="00402DE5" w:rsidR="2F929011">
        <w:rPr>
          <w:rFonts w:cs="Calibri"/>
        </w:rPr>
        <w:t>of</w:t>
      </w:r>
      <w:r w:rsidRPr="00402DE5" w:rsidR="5760BDBB">
        <w:rPr>
          <w:rFonts w:cs="Calibri"/>
        </w:rPr>
        <w:t xml:space="preserve">. Sebastian reports grants from Takeda, Abbvie, AMGEN, Tillots Pharma, personal fees from Jaansen, Takeda, Galapagos, Celltrion, Falk Pharma, Tillots pharma, Cellgene, Pfizer, Pharmacocosmos, outside the submitted work. </w:t>
      </w:r>
      <w:r w:rsidRPr="00402DE5" w:rsidR="26BB4D7F">
        <w:rPr>
          <w:rFonts w:cs="Calibri"/>
        </w:rPr>
        <w:t>P</w:t>
      </w:r>
      <w:r w:rsidRPr="00402DE5">
        <w:rPr>
          <w:rFonts w:cs="Calibri"/>
        </w:rPr>
        <w:t>r</w:t>
      </w:r>
      <w:r w:rsidRPr="00402DE5" w:rsidR="2499A894">
        <w:rPr>
          <w:rFonts w:cs="Calibri"/>
        </w:rPr>
        <w:t>of</w:t>
      </w:r>
      <w:r w:rsidRPr="00402DE5">
        <w:rPr>
          <w:rFonts w:cs="Calibri"/>
        </w:rPr>
        <w:t>. Lees reports</w:t>
      </w:r>
      <w:r w:rsidRPr="00D92BBA">
        <w:rPr>
          <w:rFonts w:cs="Calibri"/>
        </w:rPr>
        <w:t xml:space="preserve"> personal fees from Abbvie, personal fees from Janssen, personal fees from Pfizer, personal fees from Takeda, grants from Gilead, personal fees from Gilead, personal fees from Galapagos, personal fees from Iterative Scopes, personal fees from Trellus Health, personal fees from Celltion, personal fees from Ferring, personal fees from BMS, during the conduct of the study. Dr. Powell reports personal fees from Takeda, personal fees from Janssen, personal fees from Pfizer, personal fees from Bristol-Myers Squibb, personal fees from Abbvie, personal fees from Roche, personal fees from Lilly, personal fees from Allergan, personal fees from Celgene, outside the submitted work; and Dr</w:t>
      </w:r>
      <w:r w:rsidRPr="00D92BBA" w:rsidR="48D938BB">
        <w:rPr>
          <w:rFonts w:cs="Calibri"/>
        </w:rPr>
        <w:t>.</w:t>
      </w:r>
      <w:r w:rsidRPr="00D92BBA">
        <w:rPr>
          <w:rFonts w:cs="Calibri"/>
        </w:rPr>
        <w:t xml:space="preserve"> Powell has served as a speaker/advisory board member for Abbvie, Allergan, Bristol Myers Squibb, Celgene, Falk, Ferring, Janssen, Pfizer, Tillotts, Takeda and Vifor Pharma. </w:t>
      </w:r>
      <w:r w:rsidRPr="00D92BBA" w:rsidR="4790454F">
        <w:rPr>
          <w:rFonts w:cs="Calibri"/>
        </w:rPr>
        <w:t>P</w:t>
      </w:r>
      <w:r w:rsidRPr="00D92BBA">
        <w:rPr>
          <w:rFonts w:cs="Calibri"/>
        </w:rPr>
        <w:t>r</w:t>
      </w:r>
      <w:r w:rsidRPr="00D92BBA" w:rsidR="7D0B543B">
        <w:rPr>
          <w:rFonts w:cs="Calibri"/>
        </w:rPr>
        <w:t>of</w:t>
      </w:r>
      <w:r w:rsidRPr="00D92BBA">
        <w:rPr>
          <w:rFonts w:cs="Calibri"/>
        </w:rPr>
        <w:t xml:space="preserve">. Ahmad reports grants and non-financial support from F. Hoffmann-La Roche AG, grants from Biogen Inc, grants from Celltrion Healthcare, grants from Galapagos NV, non-financial support from Immundiagnostik,  during the conduct of the study; personal fees from Biogen inc, grants and personal fees from Celltrion Healthcare, personal fees and non-financial support from Immundiagnostik, personal fees from Takeda, personal fees from ARENA, personal fees from Gilead, personal fees from Adcock Ingram Healthcare, personal fees from Pfizer, personal fees from Genentech, non-financial support from Tillotts, outside the submitted work. The following authors have nothing to declare: </w:t>
      </w:r>
      <w:r w:rsidRPr="00D92BBA" w:rsidR="29190BCA">
        <w:rPr>
          <w:rFonts w:cs="Calibri"/>
        </w:rPr>
        <w:t xml:space="preserve">Neil Chanchlani, </w:t>
      </w:r>
      <w:r w:rsidRPr="00D92BBA" w:rsidR="2935FBB7">
        <w:rPr>
          <w:rFonts w:cs="Calibri"/>
        </w:rPr>
        <w:t xml:space="preserve">Ben Hamilton, </w:t>
      </w:r>
      <w:r w:rsidRPr="00D92BBA">
        <w:rPr>
          <w:rFonts w:cs="Calibri"/>
        </w:rPr>
        <w:t>Claire Bewshea, Rachel Nice,</w:t>
      </w:r>
      <w:r w:rsidRPr="00D92BBA" w:rsidR="3D0F5087">
        <w:rPr>
          <w:rFonts w:cs="Calibri"/>
        </w:rPr>
        <w:t xml:space="preserve"> </w:t>
      </w:r>
      <w:r w:rsidRPr="00D92BBA">
        <w:rPr>
          <w:rFonts w:cs="Calibri"/>
        </w:rPr>
        <w:t>Shameer J Mehta, Timothy J McDonald.</w:t>
      </w:r>
    </w:p>
    <w:p w:rsidRPr="00D92BBA" w:rsidR="5236C045" w:rsidP="0AD422F5" w:rsidRDefault="5236C045" w14:paraId="206DA54B" w14:textId="0A71F9AA">
      <w:pPr>
        <w:spacing w:beforeAutospacing="1" w:afterAutospacing="1" w:line="240" w:lineRule="auto"/>
        <w:rPr>
          <w:rFonts w:cs="Calibri"/>
          <w:b/>
          <w:sz w:val="28"/>
          <w:szCs w:val="28"/>
        </w:rPr>
      </w:pPr>
    </w:p>
    <w:p w:rsidRPr="00717BEF" w:rsidR="003451B0" w:rsidP="00717BEF" w:rsidRDefault="1A909AEA" w14:paraId="19AFFB66" w14:textId="313B059C">
      <w:pPr>
        <w:pStyle w:val="Heading1"/>
        <w:rPr>
          <w:rFonts w:eastAsia="Calibri"/>
        </w:rPr>
      </w:pPr>
      <w:r w:rsidRPr="00717BEF">
        <w:rPr>
          <w:rFonts w:eastAsia="Calibri"/>
        </w:rPr>
        <w:lastRenderedPageBreak/>
        <w:t>Acknowledgements</w:t>
      </w:r>
    </w:p>
    <w:p w:rsidRPr="00D92BBA" w:rsidR="6B7637AB" w:rsidP="0AD422F5" w:rsidRDefault="2FB60281" w14:paraId="7E9F435D" w14:textId="450E2370">
      <w:pPr>
        <w:rPr>
          <w:rFonts w:cs="Calibri"/>
        </w:rPr>
      </w:pPr>
      <w:r w:rsidRPr="00D92BBA">
        <w:rPr>
          <w:rFonts w:cs="Calibri"/>
        </w:rPr>
        <w:t>CLARITY IBD is a UK National Institute for Health Research (NIHR) Urgent Public Health Study. The NIHR Clinical Research Network supported study set-up, site identification, and delivery of this study. This was facilitated by Professor Mark Hull, the National speciality lead for Gastroenterology.  We acknowledge the contribution of our Patient Advisory Group who helped shape the trial design around patient priorities. Our partners, Crohn’s and Colitis UK (CCUK), continue to support this group and participate in Study Management Team meetings.</w:t>
      </w:r>
      <w:r w:rsidRPr="00D92BBA" w:rsidR="45A249F6">
        <w:rPr>
          <w:rFonts w:cs="Calibri"/>
        </w:rPr>
        <w:t xml:space="preserve"> We thank Professor Danny Altmann, Professor Rosemary Boyton, Professor Graham Cooke and Dr Katrina Pollock for their hel</w:t>
      </w:r>
      <w:r w:rsidRPr="00D92BBA" w:rsidR="2896C74B">
        <w:rPr>
          <w:rFonts w:cs="Calibri"/>
        </w:rPr>
        <w:t>pful discussions and review of the data.</w:t>
      </w:r>
      <w:r w:rsidRPr="00D92BBA">
        <w:rPr>
          <w:rFonts w:cs="Calibri"/>
        </w:rPr>
        <w:t xml:space="preserve"> Laboratory tests were undertaken by the Exeter Blood Sciences Laboratory at the Royal Devon and Exeter NHS Foundation Trust. The Exeter NIHR Clinical Research Facility coordinated sample storage and management. Tariq Malik and James Thomas from Public Health England, Guy Stevens, Katie Donelon, Elen de Lacy from Public Health Wales and Johanna Bruce from Public Health Scotland supported linkage of central SARS-CoV-2 PCR test results with study data. Roche Diagnostics Limited provided the Elecsys Anti-SARS-CoV-2 immunoassay for the study. SL is supported by a Wellcome GW4-CAT fellowship. NC acknowledges support from CCUK. CAL acknowledges support from the NIHR Newcastle Biomedical Research Centre and the support of the Programmed Investigation Unit at Royal Victoria Infirmary, Newcastle upon Tyne. TR acknowledges support with recruitment from the NIHR Cambridge BRC. </w:t>
      </w:r>
      <w:r w:rsidRPr="00D92BBA" w:rsidR="1DD1D398">
        <w:rPr>
          <w:rFonts w:cs="Calibri"/>
        </w:rPr>
        <w:t xml:space="preserve">CWL is funded by a UKRI Future Leaders Fellowship. </w:t>
      </w:r>
      <w:r w:rsidRPr="00D92BBA">
        <w:rPr>
          <w:rFonts w:cs="Calibri"/>
        </w:rPr>
        <w:t xml:space="preserve">NP is supported by the NIHR Imperial Biomedical Research Center (BRC). We acknowledge the study co-ordinators of the Exeter Inflammatory Bowel Disease Research Group: Marian Parkinson and Helen Gardner-Thorpe for their ongoing administrative support to the study. The sponsor of the study was the Royal Devon and Exeter NHS Foundation Trust.  </w:t>
      </w:r>
    </w:p>
    <w:p w:rsidRPr="00717BEF" w:rsidR="6B7637AB" w:rsidP="00717BEF" w:rsidRDefault="596C0B7C" w14:paraId="03FE2ABB" w14:textId="7FFA9FC1">
      <w:pPr>
        <w:pStyle w:val="Heading1"/>
        <w:rPr>
          <w:rFonts w:eastAsia="Calibri"/>
        </w:rPr>
      </w:pPr>
      <w:r w:rsidRPr="00717BEF">
        <w:rPr>
          <w:rFonts w:eastAsia="Calibri"/>
        </w:rPr>
        <w:lastRenderedPageBreak/>
        <w:t xml:space="preserve">Patient </w:t>
      </w:r>
      <w:r w:rsidRPr="00717BEF" w:rsidR="00070ABC">
        <w:rPr>
          <w:rFonts w:eastAsia="Calibri"/>
        </w:rPr>
        <w:t xml:space="preserve">and public </w:t>
      </w:r>
      <w:r w:rsidRPr="00717BEF">
        <w:rPr>
          <w:rFonts w:eastAsia="Calibri"/>
        </w:rPr>
        <w:t>involvement</w:t>
      </w:r>
      <w:r w:rsidRPr="00717BEF" w:rsidR="00070ABC">
        <w:rPr>
          <w:rFonts w:eastAsia="Calibri"/>
        </w:rPr>
        <w:t xml:space="preserve"> statement</w:t>
      </w:r>
    </w:p>
    <w:p w:rsidRPr="00070ABC" w:rsidR="6B7637AB" w:rsidP="0AD422F5" w:rsidRDefault="596C0B7C" w14:paraId="03512B5E" w14:textId="45D6EF3D">
      <w:pPr>
        <w:rPr>
          <w:rFonts w:asciiTheme="minorHAnsi" w:hAnsiTheme="minorHAnsi" w:cstheme="minorHAnsi"/>
        </w:rPr>
      </w:pPr>
      <w:r w:rsidRPr="00D92BBA">
        <w:rPr>
          <w:rFonts w:cs="Calibri"/>
        </w:rPr>
        <w:t>We conducted an electronic survey to gauge the opinion of patients with IBD on the patient questionnaires to be delivered as part of the CLARITY IBD study. We surveyed 250 patients across 74 hospitals. A</w:t>
      </w:r>
      <w:r w:rsidRPr="00D92BBA">
        <w:rPr>
          <w:rFonts w:cs="Calibri"/>
          <w:lang w:val="en-US"/>
        </w:rPr>
        <w:t xml:space="preserve">ll our proposed </w:t>
      </w:r>
      <w:r w:rsidRPr="00D92BBA">
        <w:rPr>
          <w:rFonts w:cs="Calibri"/>
        </w:rPr>
        <w:t>questions for study inclusion were rated as important or very important by at least 83% of participants.</w:t>
      </w:r>
      <w:r w:rsidRPr="00D92BBA">
        <w:rPr>
          <w:rFonts w:cs="Calibri"/>
          <w:lang w:val="en-US"/>
        </w:rPr>
        <w:t xml:space="preserve"> The</w:t>
      </w:r>
      <w:r w:rsidRPr="00D92BBA">
        <w:rPr>
          <w:rFonts w:cs="Calibri"/>
        </w:rPr>
        <w:t xml:space="preserve"> Exeter IBD Patient Panel refined the questions included in the study questionnaire, reviewed the study protocol, supported the writing of the patient information sheet</w:t>
      </w:r>
      <w:r w:rsidRPr="00D92BBA" w:rsidR="0190A50F">
        <w:rPr>
          <w:rFonts w:cs="Calibri"/>
        </w:rPr>
        <w:t>s</w:t>
      </w:r>
      <w:r w:rsidRPr="00D92BBA">
        <w:rPr>
          <w:rFonts w:cs="Calibri"/>
        </w:rPr>
        <w:t xml:space="preserve">, and participated in testing of </w:t>
      </w:r>
      <w:r w:rsidRPr="00D92BBA" w:rsidR="5E5A08C3">
        <w:rPr>
          <w:rFonts w:cs="Calibri"/>
        </w:rPr>
        <w:t xml:space="preserve">the </w:t>
      </w:r>
      <w:r w:rsidRPr="00D92BBA">
        <w:rPr>
          <w:rFonts w:cs="Calibri"/>
        </w:rPr>
        <w:t xml:space="preserve">electronic consent form and patient questionnaire. A </w:t>
      </w:r>
      <w:r w:rsidRPr="00070ABC">
        <w:rPr>
          <w:rFonts w:asciiTheme="minorHAnsi" w:hAnsiTheme="minorHAnsi" w:cstheme="minorHAnsi"/>
        </w:rPr>
        <w:t>member of the Exeter IBD Patient Panel sits on the study management committee, ensuring patient involvement in all aspects of study delivery, data analysis and dissemination of findings.</w:t>
      </w:r>
    </w:p>
    <w:p w:rsidRPr="00070ABC" w:rsidR="00070ABC" w:rsidP="00070ABC" w:rsidRDefault="00070ABC" w14:paraId="4CCFA8F2" w14:textId="6A39CBC4">
      <w:pPr>
        <w:autoSpaceDE w:val="0"/>
        <w:autoSpaceDN w:val="0"/>
        <w:adjustRightInd w:val="0"/>
        <w:spacing w:after="0"/>
        <w:rPr>
          <w:rFonts w:asciiTheme="minorHAnsi" w:hAnsiTheme="minorHAnsi" w:cstheme="minorHAnsi"/>
          <w:lang w:eastAsia="en-GB"/>
        </w:rPr>
      </w:pPr>
      <w:r w:rsidRPr="457B3B79">
        <w:rPr>
          <w:rStyle w:val="Heading1Char"/>
          <w:rFonts w:eastAsia="Calibri"/>
        </w:rPr>
        <w:t>Ethics approval</w:t>
      </w:r>
      <w:r w:rsidRPr="457B3B79">
        <w:rPr>
          <w:rFonts w:asciiTheme="minorHAnsi" w:hAnsiTheme="minorHAnsi" w:cstheme="minorBidi"/>
        </w:rPr>
        <w:t xml:space="preserve"> </w:t>
      </w:r>
      <w:r>
        <w:br/>
      </w:r>
      <w:r w:rsidRPr="457B3B79">
        <w:rPr>
          <w:rFonts w:asciiTheme="minorHAnsi" w:hAnsiTheme="minorHAnsi" w:cstheme="minorBidi"/>
          <w:lang w:eastAsia="en-GB"/>
        </w:rPr>
        <w:t>The Surrey Borders Research Ethics committee approved the study (REC reference: REC 20/HRA/3114) in September 2020.</w:t>
      </w:r>
    </w:p>
    <w:p w:rsidR="457B3B79" w:rsidP="457B3B79" w:rsidRDefault="457B3B79" w14:paraId="6FD6EFBF" w14:textId="2C5F2EE1">
      <w:pPr>
        <w:pStyle w:val="Heading1"/>
        <w:rPr>
          <w:rFonts w:eastAsia="Calibri"/>
        </w:rPr>
      </w:pPr>
    </w:p>
    <w:p w:rsidRPr="00717BEF" w:rsidR="6B7637AB" w:rsidP="00717BEF" w:rsidRDefault="596C0B7C" w14:paraId="728C3DB3" w14:textId="78A0346A">
      <w:pPr>
        <w:pStyle w:val="Heading1"/>
        <w:rPr>
          <w:rFonts w:eastAsia="Calibri"/>
        </w:rPr>
      </w:pPr>
      <w:r w:rsidRPr="00717BEF">
        <w:rPr>
          <w:rFonts w:eastAsia="Calibri"/>
        </w:rPr>
        <w:t xml:space="preserve">Data </w:t>
      </w:r>
      <w:r w:rsidRPr="00717BEF" w:rsidR="00070ABC">
        <w:rPr>
          <w:rFonts w:eastAsia="Calibri"/>
        </w:rPr>
        <w:t>availability statement</w:t>
      </w:r>
    </w:p>
    <w:p w:rsidRPr="00070ABC" w:rsidR="6B7637AB" w:rsidP="0AD422F5" w:rsidRDefault="596C0B7C" w14:paraId="48284D8A" w14:textId="2DA15615">
      <w:pPr>
        <w:pStyle w:val="Heading1"/>
        <w:spacing w:line="480" w:lineRule="auto"/>
        <w:rPr>
          <w:rFonts w:eastAsia="Arial" w:cstheme="minorHAnsi"/>
          <w:sz w:val="22"/>
          <w:szCs w:val="22"/>
        </w:rPr>
      </w:pPr>
      <w:r w:rsidRPr="00070ABC">
        <w:rPr>
          <w:rFonts w:eastAsia="Calibri" w:cstheme="minorHAnsi"/>
          <w:b w:val="0"/>
          <w:bCs w:val="0"/>
          <w:sz w:val="22"/>
          <w:szCs w:val="22"/>
        </w:rPr>
        <w:t xml:space="preserve">The study protocol including the statistical analysis plan is available </w:t>
      </w:r>
      <w:r w:rsidRPr="00070ABC">
        <w:rPr>
          <w:rFonts w:eastAsia="Calibri" w:cstheme="minorHAnsi"/>
          <w:b w:val="0"/>
          <w:bCs w:val="0"/>
          <w:color w:val="548DD4" w:themeColor="text2" w:themeTint="99"/>
          <w:sz w:val="22"/>
          <w:szCs w:val="22"/>
        </w:rPr>
        <w:t xml:space="preserve">at </w:t>
      </w:r>
      <w:hyperlink r:id="rId9">
        <w:r w:rsidRPr="00070ABC">
          <w:rPr>
            <w:rStyle w:val="Hyperlink"/>
            <w:rFonts w:eastAsia="Calibri" w:cstheme="minorHAnsi"/>
            <w:b w:val="0"/>
            <w:bCs w:val="0"/>
            <w:color w:val="548DD4" w:themeColor="text2" w:themeTint="99"/>
            <w:sz w:val="22"/>
            <w:szCs w:val="22"/>
          </w:rPr>
          <w:t>www.clarityibd.org</w:t>
        </w:r>
      </w:hyperlink>
      <w:r w:rsidRPr="00070ABC">
        <w:rPr>
          <w:rFonts w:eastAsia="Arial" w:cstheme="minorHAnsi"/>
          <w:b w:val="0"/>
          <w:bCs w:val="0"/>
          <w:sz w:val="22"/>
          <w:szCs w:val="22"/>
        </w:rPr>
        <w:t>.</w:t>
      </w:r>
      <w:r w:rsidRPr="00070ABC">
        <w:rPr>
          <w:rFonts w:eastAsia="Calibri" w:cstheme="minorHAnsi"/>
          <w:b w:val="0"/>
          <w:bCs w:val="0"/>
          <w:sz w:val="22"/>
          <w:szCs w:val="22"/>
        </w:rPr>
        <w:t xml:space="preserve"> Individual participant de-identified data that underlie the results reported in this article will be available immediately after publication for a period of 5 years. The data will be made available to investigators whose proposed use of the data has been approved by an independent review committee. Analyses will be restricted to the aims in the approved proposal. Proposals should be directed to </w:t>
      </w:r>
      <w:hyperlink r:id="rId10">
        <w:r w:rsidRPr="00070ABC">
          <w:rPr>
            <w:rStyle w:val="Hyperlink"/>
            <w:rFonts w:eastAsia="Calibri" w:cstheme="minorHAnsi"/>
            <w:b w:val="0"/>
            <w:bCs w:val="0"/>
            <w:color w:val="auto"/>
            <w:sz w:val="22"/>
            <w:szCs w:val="22"/>
          </w:rPr>
          <w:t>tariq.ahmad1@nhs.net</w:t>
        </w:r>
      </w:hyperlink>
      <w:r w:rsidRPr="00070ABC" w:rsidR="1B65FCFD">
        <w:rPr>
          <w:rFonts w:eastAsia="Calibri" w:cstheme="minorHAnsi"/>
          <w:b w:val="0"/>
          <w:bCs w:val="0"/>
          <w:sz w:val="22"/>
          <w:szCs w:val="22"/>
        </w:rPr>
        <w:t>.</w:t>
      </w:r>
      <w:r w:rsidRPr="00070ABC">
        <w:rPr>
          <w:rFonts w:eastAsia="Calibri" w:cstheme="minorHAnsi"/>
          <w:b w:val="0"/>
          <w:bCs w:val="0"/>
          <w:sz w:val="22"/>
          <w:szCs w:val="22"/>
        </w:rPr>
        <w:t xml:space="preserve"> </w:t>
      </w:r>
      <w:r w:rsidRPr="00070ABC" w:rsidR="0BAF2207">
        <w:rPr>
          <w:rFonts w:eastAsia="Calibri" w:cstheme="minorHAnsi"/>
          <w:b w:val="0"/>
          <w:bCs w:val="0"/>
          <w:sz w:val="22"/>
          <w:szCs w:val="22"/>
        </w:rPr>
        <w:t>T</w:t>
      </w:r>
      <w:r w:rsidRPr="00070ABC">
        <w:rPr>
          <w:rFonts w:eastAsia="Calibri" w:cstheme="minorHAnsi"/>
          <w:b w:val="0"/>
          <w:bCs w:val="0"/>
          <w:sz w:val="22"/>
          <w:szCs w:val="22"/>
        </w:rPr>
        <w:t>o gain access data requestors will need to sign a data access agreement</w:t>
      </w:r>
      <w:r w:rsidRPr="00070ABC">
        <w:rPr>
          <w:rFonts w:eastAsia="Arial" w:cstheme="minorHAnsi"/>
          <w:b w:val="0"/>
          <w:bCs w:val="0"/>
          <w:sz w:val="22"/>
          <w:szCs w:val="22"/>
        </w:rPr>
        <w:t>.</w:t>
      </w:r>
    </w:p>
    <w:p w:rsidRPr="00D92BBA" w:rsidR="0AD422F5" w:rsidP="0AD422F5" w:rsidRDefault="0AD422F5" w14:paraId="5E548C8B" w14:textId="3B35826F"/>
    <w:p w:rsidR="00D92BBA" w:rsidRDefault="00D92BBA" w14:paraId="7536F444" w14:textId="77777777">
      <w:pPr>
        <w:spacing w:after="0" w:line="240" w:lineRule="auto"/>
        <w:rPr>
          <w:rFonts w:eastAsia="Times New Roman" w:asciiTheme="minorHAnsi" w:hAnsiTheme="minorHAnsi"/>
          <w:b/>
          <w:bCs/>
          <w:kern w:val="36"/>
          <w:sz w:val="28"/>
          <w:szCs w:val="28"/>
          <w:lang w:eastAsia="en-GB"/>
        </w:rPr>
      </w:pPr>
      <w:r>
        <w:rPr>
          <w:sz w:val="28"/>
          <w:szCs w:val="28"/>
        </w:rPr>
        <w:br w:type="page"/>
      </w:r>
    </w:p>
    <w:p w:rsidRPr="0005543A" w:rsidR="3EDF7702" w:rsidP="3EDF7702" w:rsidRDefault="4F63CCBD" w14:paraId="50930860" w14:textId="1F26BCD2">
      <w:pPr>
        <w:pStyle w:val="Heading1"/>
      </w:pPr>
      <w:r>
        <w:lastRenderedPageBreak/>
        <w:t>References</w:t>
      </w:r>
    </w:p>
    <w:p w:rsidRPr="00C95BF1" w:rsidR="00C95BF1" w:rsidP="00C95BF1" w:rsidRDefault="00EB379F" w14:paraId="67438AFB" w14:textId="3AE9790C">
      <w:pPr>
        <w:widowControl w:val="0"/>
        <w:autoSpaceDE w:val="0"/>
        <w:autoSpaceDN w:val="0"/>
        <w:adjustRightInd w:val="0"/>
        <w:spacing w:after="0" w:line="240" w:lineRule="auto"/>
        <w:ind w:left="640" w:hanging="640"/>
        <w:rPr>
          <w:rFonts w:cs="Calibri"/>
          <w:noProof/>
          <w:szCs w:val="24"/>
        </w:rPr>
      </w:pPr>
      <w:r w:rsidRPr="00D92BBA">
        <w:rPr>
          <w:rFonts w:eastAsia="Times New Roman" w:asciiTheme="minorHAnsi" w:hAnsiTheme="minorHAnsi" w:cstheme="minorBidi"/>
          <w:b/>
          <w:bCs/>
          <w:lang w:eastAsia="en-GB"/>
        </w:rPr>
        <w:fldChar w:fldCharType="begin" w:fldLock="1"/>
      </w:r>
      <w:r w:rsidRPr="00D92BBA">
        <w:rPr>
          <w:rFonts w:eastAsia="Times New Roman" w:asciiTheme="minorHAnsi" w:hAnsiTheme="minorHAnsi" w:cstheme="minorBidi"/>
          <w:b/>
          <w:bCs/>
          <w:lang w:eastAsia="en-GB"/>
        </w:rPr>
        <w:instrText xml:space="preserve">ADDIN Mendeley Bibliography CSL_BIBLIOGRAPHY </w:instrText>
      </w:r>
      <w:r w:rsidRPr="00D92BBA">
        <w:rPr>
          <w:rFonts w:eastAsia="Times New Roman" w:asciiTheme="minorHAnsi" w:hAnsiTheme="minorHAnsi" w:cstheme="minorBidi"/>
          <w:b/>
          <w:bCs/>
          <w:lang w:eastAsia="en-GB"/>
        </w:rPr>
        <w:fldChar w:fldCharType="separate"/>
      </w:r>
      <w:r w:rsidRPr="00C95BF1" w:rsidR="00C95BF1">
        <w:rPr>
          <w:rFonts w:cs="Calibri"/>
          <w:noProof/>
          <w:szCs w:val="24"/>
        </w:rPr>
        <w:t xml:space="preserve">1 </w:t>
      </w:r>
      <w:r w:rsidRPr="00C95BF1" w:rsidR="00C95BF1">
        <w:rPr>
          <w:rFonts w:cs="Calibri"/>
          <w:noProof/>
          <w:szCs w:val="24"/>
        </w:rPr>
        <w:tab/>
      </w:r>
      <w:r w:rsidRPr="00C95BF1" w:rsidR="00C95BF1">
        <w:rPr>
          <w:rFonts w:cs="Calibri"/>
          <w:noProof/>
          <w:szCs w:val="24"/>
        </w:rPr>
        <w:t>Joint Committee on Vaccination and Immunisation. Optimising the COVID-19 vaccination programme for maximum short-term impact. 2021.https://www.gov.uk/government/publications/prioritising-the-first-covid-19-vaccine-dose-jcvi-statement/optimising-the-covid-19-vaccination-programme-for-maximum-short-term-impact (accessed 20 Mar 2021).</w:t>
      </w:r>
    </w:p>
    <w:p w:rsidRPr="00C95BF1" w:rsidR="00C95BF1" w:rsidP="00C95BF1" w:rsidRDefault="00C95BF1" w14:paraId="25379FEB" w14:textId="77777777">
      <w:pPr>
        <w:widowControl w:val="0"/>
        <w:autoSpaceDE w:val="0"/>
        <w:autoSpaceDN w:val="0"/>
        <w:adjustRightInd w:val="0"/>
        <w:spacing w:after="0" w:line="240" w:lineRule="auto"/>
        <w:ind w:left="640" w:hanging="640"/>
        <w:rPr>
          <w:rFonts w:cs="Calibri"/>
          <w:noProof/>
          <w:szCs w:val="24"/>
        </w:rPr>
      </w:pPr>
      <w:r w:rsidRPr="00C95BF1">
        <w:rPr>
          <w:rFonts w:cs="Calibri"/>
          <w:noProof/>
          <w:szCs w:val="24"/>
        </w:rPr>
        <w:t xml:space="preserve">2 </w:t>
      </w:r>
      <w:r w:rsidRPr="00C95BF1">
        <w:rPr>
          <w:rFonts w:cs="Calibri"/>
          <w:noProof/>
          <w:szCs w:val="24"/>
        </w:rPr>
        <w:tab/>
      </w:r>
      <w:r w:rsidRPr="00C95BF1">
        <w:rPr>
          <w:rFonts w:cs="Calibri"/>
          <w:noProof/>
          <w:szCs w:val="24"/>
        </w:rPr>
        <w:t xml:space="preserve">European Centre for Disease Prevention and Control. Overview of the implementation of COVID-19 vaccination strategies and vaccine deployment plans in the EU/EEA. 2021. </w:t>
      </w:r>
    </w:p>
    <w:p w:rsidRPr="00C95BF1" w:rsidR="00C95BF1" w:rsidP="00C95BF1" w:rsidRDefault="00C95BF1" w14:paraId="61FEC0F4" w14:textId="77777777">
      <w:pPr>
        <w:widowControl w:val="0"/>
        <w:autoSpaceDE w:val="0"/>
        <w:autoSpaceDN w:val="0"/>
        <w:adjustRightInd w:val="0"/>
        <w:spacing w:after="0" w:line="240" w:lineRule="auto"/>
        <w:ind w:left="640" w:hanging="640"/>
        <w:rPr>
          <w:rFonts w:cs="Calibri"/>
          <w:noProof/>
          <w:szCs w:val="24"/>
        </w:rPr>
      </w:pPr>
      <w:r w:rsidRPr="00C95BF1">
        <w:rPr>
          <w:rFonts w:cs="Calibri"/>
          <w:noProof/>
          <w:szCs w:val="24"/>
        </w:rPr>
        <w:t xml:space="preserve">3 </w:t>
      </w:r>
      <w:r w:rsidRPr="00C95BF1">
        <w:rPr>
          <w:rFonts w:cs="Calibri"/>
          <w:noProof/>
          <w:szCs w:val="24"/>
        </w:rPr>
        <w:tab/>
      </w:r>
      <w:r w:rsidRPr="00C95BF1">
        <w:rPr>
          <w:rFonts w:cs="Calibri"/>
          <w:noProof/>
          <w:szCs w:val="24"/>
        </w:rPr>
        <w:t>National Advisory Committee on Immunization. COVID-19 vaccine extended dose interval for Canadians. 2021.https://www.canada.ca/en/public-health/services/immunization/national-advisory-committee-on-immunization-naci/rapid-response-extended-dose-intervals-covid-19-vaccines-early-rollout-population-protection.html (accessed 22 Mar 2021).</w:t>
      </w:r>
    </w:p>
    <w:p w:rsidRPr="00C95BF1" w:rsidR="00C95BF1" w:rsidP="00C95BF1" w:rsidRDefault="00C95BF1" w14:paraId="053D2E88" w14:textId="77777777">
      <w:pPr>
        <w:widowControl w:val="0"/>
        <w:autoSpaceDE w:val="0"/>
        <w:autoSpaceDN w:val="0"/>
        <w:adjustRightInd w:val="0"/>
        <w:spacing w:after="0" w:line="240" w:lineRule="auto"/>
        <w:ind w:left="640" w:hanging="640"/>
        <w:rPr>
          <w:rFonts w:cs="Calibri"/>
          <w:noProof/>
          <w:szCs w:val="24"/>
        </w:rPr>
      </w:pPr>
      <w:r w:rsidRPr="00C95BF1">
        <w:rPr>
          <w:rFonts w:cs="Calibri"/>
          <w:noProof/>
          <w:szCs w:val="24"/>
        </w:rPr>
        <w:t xml:space="preserve">4 </w:t>
      </w:r>
      <w:r w:rsidRPr="00C95BF1">
        <w:rPr>
          <w:rFonts w:cs="Calibri"/>
          <w:noProof/>
          <w:szCs w:val="24"/>
        </w:rPr>
        <w:tab/>
      </w:r>
      <w:r w:rsidRPr="00C95BF1">
        <w:rPr>
          <w:rFonts w:cs="Calibri"/>
          <w:noProof/>
          <w:szCs w:val="24"/>
        </w:rPr>
        <w:t xml:space="preserve">Jones GR, Lyons M, Plevris N, </w:t>
      </w:r>
      <w:r w:rsidRPr="00C95BF1">
        <w:rPr>
          <w:rFonts w:cs="Calibri"/>
          <w:i/>
          <w:iCs/>
          <w:noProof/>
          <w:szCs w:val="24"/>
        </w:rPr>
        <w:t>et al.</w:t>
      </w:r>
      <w:r w:rsidRPr="00C95BF1">
        <w:rPr>
          <w:rFonts w:cs="Calibri"/>
          <w:noProof/>
          <w:szCs w:val="24"/>
        </w:rPr>
        <w:t xml:space="preserve"> IBD prevalence in Lothian, Scotland, derived by capture-recapture methodology. </w:t>
      </w:r>
      <w:r w:rsidRPr="00C95BF1">
        <w:rPr>
          <w:rFonts w:cs="Calibri"/>
          <w:i/>
          <w:iCs/>
          <w:noProof/>
          <w:szCs w:val="24"/>
        </w:rPr>
        <w:t>Gut</w:t>
      </w:r>
      <w:r w:rsidRPr="00C95BF1">
        <w:rPr>
          <w:rFonts w:cs="Calibri"/>
          <w:noProof/>
          <w:szCs w:val="24"/>
        </w:rPr>
        <w:t xml:space="preserve"> 2019;</w:t>
      </w:r>
      <w:r w:rsidRPr="00C95BF1">
        <w:rPr>
          <w:rFonts w:cs="Calibri"/>
          <w:b/>
          <w:bCs/>
          <w:noProof/>
          <w:szCs w:val="24"/>
        </w:rPr>
        <w:t>68</w:t>
      </w:r>
      <w:r w:rsidRPr="00C95BF1">
        <w:rPr>
          <w:rFonts w:cs="Calibri"/>
          <w:noProof/>
          <w:szCs w:val="24"/>
        </w:rPr>
        <w:t>:1953–60. doi:10.1136/gutjnl-2019-318936</w:t>
      </w:r>
    </w:p>
    <w:p w:rsidRPr="00C95BF1" w:rsidR="00C95BF1" w:rsidP="00C95BF1" w:rsidRDefault="00C95BF1" w14:paraId="172EBB60" w14:textId="77777777">
      <w:pPr>
        <w:widowControl w:val="0"/>
        <w:autoSpaceDE w:val="0"/>
        <w:autoSpaceDN w:val="0"/>
        <w:adjustRightInd w:val="0"/>
        <w:spacing w:after="0" w:line="240" w:lineRule="auto"/>
        <w:ind w:left="640" w:hanging="640"/>
        <w:rPr>
          <w:rFonts w:cs="Calibri"/>
          <w:noProof/>
          <w:szCs w:val="24"/>
        </w:rPr>
      </w:pPr>
      <w:r w:rsidRPr="00C95BF1">
        <w:rPr>
          <w:rFonts w:cs="Calibri"/>
          <w:noProof/>
          <w:szCs w:val="24"/>
        </w:rPr>
        <w:t xml:space="preserve">5 </w:t>
      </w:r>
      <w:r w:rsidRPr="00C95BF1">
        <w:rPr>
          <w:rFonts w:cs="Calibri"/>
          <w:noProof/>
          <w:szCs w:val="24"/>
        </w:rPr>
        <w:tab/>
      </w:r>
      <w:r w:rsidRPr="00C95BF1">
        <w:rPr>
          <w:rFonts w:cs="Calibri"/>
          <w:noProof/>
          <w:szCs w:val="24"/>
        </w:rPr>
        <w:t xml:space="preserve">Hamilton B, Green H, Heerasing N, </w:t>
      </w:r>
      <w:r w:rsidRPr="00C95BF1">
        <w:rPr>
          <w:rFonts w:cs="Calibri"/>
          <w:i/>
          <w:iCs/>
          <w:noProof/>
          <w:szCs w:val="24"/>
        </w:rPr>
        <w:t>et al.</w:t>
      </w:r>
      <w:r w:rsidRPr="00C95BF1">
        <w:rPr>
          <w:rFonts w:cs="Calibri"/>
          <w:noProof/>
          <w:szCs w:val="24"/>
        </w:rPr>
        <w:t xml:space="preserve"> Incidence and prevalence of inflammatory bowel disease in Devon, UK. </w:t>
      </w:r>
      <w:r w:rsidRPr="00C95BF1">
        <w:rPr>
          <w:rFonts w:cs="Calibri"/>
          <w:i/>
          <w:iCs/>
          <w:noProof/>
          <w:szCs w:val="24"/>
        </w:rPr>
        <w:t>Frontline Gastroenterol</w:t>
      </w:r>
      <w:r w:rsidRPr="00C95BF1">
        <w:rPr>
          <w:rFonts w:cs="Calibri"/>
          <w:noProof/>
          <w:szCs w:val="24"/>
        </w:rPr>
        <w:t xml:space="preserve"> Published Online First: 24 June 2020. doi:10.1136/flgastro-2019-101369</w:t>
      </w:r>
    </w:p>
    <w:p w:rsidRPr="00C95BF1" w:rsidR="00C95BF1" w:rsidP="00C95BF1" w:rsidRDefault="00C95BF1" w14:paraId="76D70C8A" w14:textId="77777777">
      <w:pPr>
        <w:widowControl w:val="0"/>
        <w:autoSpaceDE w:val="0"/>
        <w:autoSpaceDN w:val="0"/>
        <w:adjustRightInd w:val="0"/>
        <w:spacing w:after="0" w:line="240" w:lineRule="auto"/>
        <w:ind w:left="640" w:hanging="640"/>
        <w:rPr>
          <w:rFonts w:cs="Calibri"/>
          <w:noProof/>
          <w:szCs w:val="24"/>
        </w:rPr>
      </w:pPr>
      <w:r w:rsidRPr="00C95BF1">
        <w:rPr>
          <w:rFonts w:cs="Calibri"/>
          <w:noProof/>
          <w:szCs w:val="24"/>
        </w:rPr>
        <w:t xml:space="preserve">6 </w:t>
      </w:r>
      <w:r w:rsidRPr="00C95BF1">
        <w:rPr>
          <w:rFonts w:cs="Calibri"/>
          <w:noProof/>
          <w:szCs w:val="24"/>
        </w:rPr>
        <w:tab/>
      </w:r>
      <w:r w:rsidRPr="00C95BF1">
        <w:rPr>
          <w:rFonts w:cs="Calibri"/>
          <w:noProof/>
          <w:szCs w:val="24"/>
        </w:rPr>
        <w:t xml:space="preserve">Melmed GY, Agarwal N, Frenck RW, </w:t>
      </w:r>
      <w:r w:rsidRPr="00C95BF1">
        <w:rPr>
          <w:rFonts w:cs="Calibri"/>
          <w:i/>
          <w:iCs/>
          <w:noProof/>
          <w:szCs w:val="24"/>
        </w:rPr>
        <w:t>et al.</w:t>
      </w:r>
      <w:r w:rsidRPr="00C95BF1">
        <w:rPr>
          <w:rFonts w:cs="Calibri"/>
          <w:noProof/>
          <w:szCs w:val="24"/>
        </w:rPr>
        <w:t xml:space="preserve"> Immunosuppression Impairs Response to Pneumococcal Polysaccharide Vaccination in Patients With Inflammatory Bowel Disease. </w:t>
      </w:r>
      <w:r w:rsidRPr="00C95BF1">
        <w:rPr>
          <w:rFonts w:cs="Calibri"/>
          <w:i/>
          <w:iCs/>
          <w:noProof/>
          <w:szCs w:val="24"/>
        </w:rPr>
        <w:t>Am J Gastroenterol</w:t>
      </w:r>
      <w:r w:rsidRPr="00C95BF1">
        <w:rPr>
          <w:rFonts w:cs="Calibri"/>
          <w:noProof/>
          <w:szCs w:val="24"/>
        </w:rPr>
        <w:t xml:space="preserve"> 2010;</w:t>
      </w:r>
      <w:r w:rsidRPr="00C95BF1">
        <w:rPr>
          <w:rFonts w:cs="Calibri"/>
          <w:b/>
          <w:bCs/>
          <w:noProof/>
          <w:szCs w:val="24"/>
        </w:rPr>
        <w:t>105</w:t>
      </w:r>
      <w:r w:rsidRPr="00C95BF1">
        <w:rPr>
          <w:rFonts w:cs="Calibri"/>
          <w:noProof/>
          <w:szCs w:val="24"/>
        </w:rPr>
        <w:t>:148–54. doi:10.1038/ajg.2009.523</w:t>
      </w:r>
    </w:p>
    <w:p w:rsidRPr="00C95BF1" w:rsidR="00C95BF1" w:rsidP="00C95BF1" w:rsidRDefault="00C95BF1" w14:paraId="330912F4" w14:textId="77777777">
      <w:pPr>
        <w:widowControl w:val="0"/>
        <w:autoSpaceDE w:val="0"/>
        <w:autoSpaceDN w:val="0"/>
        <w:adjustRightInd w:val="0"/>
        <w:spacing w:after="0" w:line="240" w:lineRule="auto"/>
        <w:ind w:left="640" w:hanging="640"/>
        <w:rPr>
          <w:rFonts w:cs="Calibri"/>
          <w:noProof/>
          <w:szCs w:val="24"/>
        </w:rPr>
      </w:pPr>
      <w:r w:rsidRPr="00C95BF1">
        <w:rPr>
          <w:rFonts w:cs="Calibri"/>
          <w:noProof/>
          <w:szCs w:val="24"/>
        </w:rPr>
        <w:t xml:space="preserve">7 </w:t>
      </w:r>
      <w:r w:rsidRPr="00C95BF1">
        <w:rPr>
          <w:rFonts w:cs="Calibri"/>
          <w:noProof/>
          <w:szCs w:val="24"/>
        </w:rPr>
        <w:tab/>
      </w:r>
      <w:r w:rsidRPr="00C95BF1">
        <w:rPr>
          <w:rFonts w:cs="Calibri"/>
          <w:noProof/>
          <w:szCs w:val="24"/>
        </w:rPr>
        <w:t xml:space="preserve">Caldera F, Hillman L, Saha S, </w:t>
      </w:r>
      <w:r w:rsidRPr="00C95BF1">
        <w:rPr>
          <w:rFonts w:cs="Calibri"/>
          <w:i/>
          <w:iCs/>
          <w:noProof/>
          <w:szCs w:val="24"/>
        </w:rPr>
        <w:t>et al.</w:t>
      </w:r>
      <w:r w:rsidRPr="00C95BF1">
        <w:rPr>
          <w:rFonts w:cs="Calibri"/>
          <w:noProof/>
          <w:szCs w:val="24"/>
        </w:rPr>
        <w:t xml:space="preserve"> Immunogenicity of High Dose Influenza Vaccine for Patients with Inflammatory Bowel Disease on Anti-TNF Monotherapy: A Randomized Clinical Trial. </w:t>
      </w:r>
      <w:r w:rsidRPr="00C95BF1">
        <w:rPr>
          <w:rFonts w:cs="Calibri"/>
          <w:i/>
          <w:iCs/>
          <w:noProof/>
          <w:szCs w:val="24"/>
        </w:rPr>
        <w:t>Inflamm Bowel Dis</w:t>
      </w:r>
      <w:r w:rsidRPr="00C95BF1">
        <w:rPr>
          <w:rFonts w:cs="Calibri"/>
          <w:noProof/>
          <w:szCs w:val="24"/>
        </w:rPr>
        <w:t xml:space="preserve"> 2019;</w:t>
      </w:r>
      <w:r w:rsidRPr="00C95BF1">
        <w:rPr>
          <w:rFonts w:cs="Calibri"/>
          <w:b/>
          <w:bCs/>
          <w:noProof/>
          <w:szCs w:val="24"/>
        </w:rPr>
        <w:t>26</w:t>
      </w:r>
      <w:r w:rsidRPr="00C95BF1">
        <w:rPr>
          <w:rFonts w:cs="Calibri"/>
          <w:noProof/>
          <w:szCs w:val="24"/>
        </w:rPr>
        <w:t>:593–602. doi:10.1093/ibd/izz164</w:t>
      </w:r>
    </w:p>
    <w:p w:rsidRPr="00C95BF1" w:rsidR="00C95BF1" w:rsidP="00C95BF1" w:rsidRDefault="00C95BF1" w14:paraId="7E28E830" w14:textId="77777777">
      <w:pPr>
        <w:widowControl w:val="0"/>
        <w:autoSpaceDE w:val="0"/>
        <w:autoSpaceDN w:val="0"/>
        <w:adjustRightInd w:val="0"/>
        <w:spacing w:after="0" w:line="240" w:lineRule="auto"/>
        <w:ind w:left="640" w:hanging="640"/>
        <w:rPr>
          <w:rFonts w:cs="Calibri"/>
          <w:noProof/>
          <w:szCs w:val="24"/>
        </w:rPr>
      </w:pPr>
      <w:r w:rsidRPr="00C95BF1">
        <w:rPr>
          <w:rFonts w:cs="Calibri"/>
          <w:noProof/>
          <w:szCs w:val="24"/>
        </w:rPr>
        <w:t xml:space="preserve">8 </w:t>
      </w:r>
      <w:r w:rsidRPr="00C95BF1">
        <w:rPr>
          <w:rFonts w:cs="Calibri"/>
          <w:noProof/>
          <w:szCs w:val="24"/>
        </w:rPr>
        <w:tab/>
      </w:r>
      <w:r w:rsidRPr="00C95BF1">
        <w:rPr>
          <w:rFonts w:cs="Calibri"/>
          <w:noProof/>
          <w:szCs w:val="24"/>
        </w:rPr>
        <w:t xml:space="preserve">Pratt PK, David N, Weber HC, </w:t>
      </w:r>
      <w:r w:rsidRPr="00C95BF1">
        <w:rPr>
          <w:rFonts w:cs="Calibri"/>
          <w:i/>
          <w:iCs/>
          <w:noProof/>
          <w:szCs w:val="24"/>
        </w:rPr>
        <w:t>et al.</w:t>
      </w:r>
      <w:r w:rsidRPr="00C95BF1">
        <w:rPr>
          <w:rFonts w:cs="Calibri"/>
          <w:noProof/>
          <w:szCs w:val="24"/>
        </w:rPr>
        <w:t xml:space="preserve"> Antibody Response to Hepatitis B Virus Vaccine is Impaired in Patients with Inflammatory Bowel Disease on Infliximab Therapy. </w:t>
      </w:r>
      <w:r w:rsidRPr="00C95BF1">
        <w:rPr>
          <w:rFonts w:cs="Calibri"/>
          <w:i/>
          <w:iCs/>
          <w:noProof/>
          <w:szCs w:val="24"/>
        </w:rPr>
        <w:t>Inflamm Bowel Dis</w:t>
      </w:r>
      <w:r w:rsidRPr="00C95BF1">
        <w:rPr>
          <w:rFonts w:cs="Calibri"/>
          <w:noProof/>
          <w:szCs w:val="24"/>
        </w:rPr>
        <w:t xml:space="preserve"> 2018;</w:t>
      </w:r>
      <w:r w:rsidRPr="00C95BF1">
        <w:rPr>
          <w:rFonts w:cs="Calibri"/>
          <w:b/>
          <w:bCs/>
          <w:noProof/>
          <w:szCs w:val="24"/>
        </w:rPr>
        <w:t>24</w:t>
      </w:r>
      <w:r w:rsidRPr="00C95BF1">
        <w:rPr>
          <w:rFonts w:cs="Calibri"/>
          <w:noProof/>
          <w:szCs w:val="24"/>
        </w:rPr>
        <w:t>:380–6. doi:10.1093/ibd/izx001</w:t>
      </w:r>
    </w:p>
    <w:p w:rsidRPr="00C95BF1" w:rsidR="00C95BF1" w:rsidP="00C95BF1" w:rsidRDefault="00C95BF1" w14:paraId="02607992" w14:textId="77777777">
      <w:pPr>
        <w:widowControl w:val="0"/>
        <w:autoSpaceDE w:val="0"/>
        <w:autoSpaceDN w:val="0"/>
        <w:adjustRightInd w:val="0"/>
        <w:spacing w:after="0" w:line="240" w:lineRule="auto"/>
        <w:ind w:left="640" w:hanging="640"/>
        <w:rPr>
          <w:rFonts w:cs="Calibri"/>
          <w:noProof/>
          <w:szCs w:val="24"/>
        </w:rPr>
      </w:pPr>
      <w:r w:rsidRPr="00C95BF1">
        <w:rPr>
          <w:rFonts w:cs="Calibri"/>
          <w:noProof/>
          <w:szCs w:val="24"/>
        </w:rPr>
        <w:t xml:space="preserve">9 </w:t>
      </w:r>
      <w:r w:rsidRPr="00C95BF1">
        <w:rPr>
          <w:rFonts w:cs="Calibri"/>
          <w:noProof/>
          <w:szCs w:val="24"/>
        </w:rPr>
        <w:tab/>
      </w:r>
      <w:r w:rsidRPr="00C95BF1">
        <w:rPr>
          <w:rFonts w:cs="Calibri"/>
          <w:noProof/>
          <w:szCs w:val="24"/>
        </w:rPr>
        <w:t xml:space="preserve">Long MD, Martin C, Sandler RS, </w:t>
      </w:r>
      <w:r w:rsidRPr="00C95BF1">
        <w:rPr>
          <w:rFonts w:cs="Calibri"/>
          <w:i/>
          <w:iCs/>
          <w:noProof/>
          <w:szCs w:val="24"/>
        </w:rPr>
        <w:t>et al.</w:t>
      </w:r>
      <w:r w:rsidRPr="00C95BF1">
        <w:rPr>
          <w:rFonts w:cs="Calibri"/>
          <w:noProof/>
          <w:szCs w:val="24"/>
        </w:rPr>
        <w:t xml:space="preserve"> Increased risk of pneumonia among patients with inflammatory bowel disease. </w:t>
      </w:r>
      <w:r w:rsidRPr="00C95BF1">
        <w:rPr>
          <w:rFonts w:cs="Calibri"/>
          <w:i/>
          <w:iCs/>
          <w:noProof/>
          <w:szCs w:val="24"/>
        </w:rPr>
        <w:t>Am J Gastroenterol</w:t>
      </w:r>
      <w:r w:rsidRPr="00C95BF1">
        <w:rPr>
          <w:rFonts w:cs="Calibri"/>
          <w:noProof/>
          <w:szCs w:val="24"/>
        </w:rPr>
        <w:t xml:space="preserve"> 2013;</w:t>
      </w:r>
      <w:r w:rsidRPr="00C95BF1">
        <w:rPr>
          <w:rFonts w:cs="Calibri"/>
          <w:b/>
          <w:bCs/>
          <w:noProof/>
          <w:szCs w:val="24"/>
        </w:rPr>
        <w:t>108</w:t>
      </w:r>
      <w:r w:rsidRPr="00C95BF1">
        <w:rPr>
          <w:rFonts w:cs="Calibri"/>
          <w:noProof/>
          <w:szCs w:val="24"/>
        </w:rPr>
        <w:t>:240–8. doi:10.1038/ajg.2012.406</w:t>
      </w:r>
    </w:p>
    <w:p w:rsidRPr="00C95BF1" w:rsidR="00C95BF1" w:rsidP="00C95BF1" w:rsidRDefault="00C95BF1" w14:paraId="4A247A87" w14:textId="77777777">
      <w:pPr>
        <w:widowControl w:val="0"/>
        <w:autoSpaceDE w:val="0"/>
        <w:autoSpaceDN w:val="0"/>
        <w:adjustRightInd w:val="0"/>
        <w:spacing w:after="0" w:line="240" w:lineRule="auto"/>
        <w:ind w:left="640" w:hanging="640"/>
        <w:rPr>
          <w:rFonts w:cs="Calibri"/>
          <w:noProof/>
          <w:szCs w:val="24"/>
        </w:rPr>
      </w:pPr>
      <w:r w:rsidRPr="00C95BF1">
        <w:rPr>
          <w:rFonts w:cs="Calibri"/>
          <w:noProof/>
          <w:szCs w:val="24"/>
        </w:rPr>
        <w:t xml:space="preserve">10 </w:t>
      </w:r>
      <w:r w:rsidRPr="00C95BF1">
        <w:rPr>
          <w:rFonts w:cs="Calibri"/>
          <w:noProof/>
          <w:szCs w:val="24"/>
        </w:rPr>
        <w:tab/>
      </w:r>
      <w:r w:rsidRPr="00C95BF1">
        <w:rPr>
          <w:rFonts w:cs="Calibri"/>
          <w:noProof/>
          <w:szCs w:val="24"/>
        </w:rPr>
        <w:t xml:space="preserve">Harrington JE, Hamilton RE, Ganley-Leal L, </w:t>
      </w:r>
      <w:r w:rsidRPr="00C95BF1">
        <w:rPr>
          <w:rFonts w:cs="Calibri"/>
          <w:i/>
          <w:iCs/>
          <w:noProof/>
          <w:szCs w:val="24"/>
        </w:rPr>
        <w:t>et al.</w:t>
      </w:r>
      <w:r w:rsidRPr="00C95BF1">
        <w:rPr>
          <w:rFonts w:cs="Calibri"/>
          <w:noProof/>
          <w:szCs w:val="24"/>
        </w:rPr>
        <w:t xml:space="preserve"> The Immunogenicity of the Influenza, Pneumococcal, and Hepatitis B Vaccines in Patients With Inflammatory Bowel Disease Treated With Vedolizumab. </w:t>
      </w:r>
      <w:r w:rsidRPr="00C95BF1">
        <w:rPr>
          <w:rFonts w:cs="Calibri"/>
          <w:i/>
          <w:iCs/>
          <w:noProof/>
          <w:szCs w:val="24"/>
        </w:rPr>
        <w:t>Crohn’s Colitis 360</w:t>
      </w:r>
      <w:r w:rsidRPr="00C95BF1">
        <w:rPr>
          <w:rFonts w:cs="Calibri"/>
          <w:noProof/>
          <w:szCs w:val="24"/>
        </w:rPr>
        <w:t xml:space="preserve"> 2020;</w:t>
      </w:r>
      <w:r w:rsidRPr="00C95BF1">
        <w:rPr>
          <w:rFonts w:cs="Calibri"/>
          <w:b/>
          <w:bCs/>
          <w:noProof/>
          <w:szCs w:val="24"/>
        </w:rPr>
        <w:t>2</w:t>
      </w:r>
      <w:r w:rsidRPr="00C95BF1">
        <w:rPr>
          <w:rFonts w:cs="Calibri"/>
          <w:noProof/>
          <w:szCs w:val="24"/>
        </w:rPr>
        <w:t>. doi:10.1093/crocol/otaa082</w:t>
      </w:r>
    </w:p>
    <w:p w:rsidRPr="00C95BF1" w:rsidR="00C95BF1" w:rsidP="00C95BF1" w:rsidRDefault="00C95BF1" w14:paraId="747D787D" w14:textId="77777777">
      <w:pPr>
        <w:widowControl w:val="0"/>
        <w:autoSpaceDE w:val="0"/>
        <w:autoSpaceDN w:val="0"/>
        <w:adjustRightInd w:val="0"/>
        <w:spacing w:after="0" w:line="240" w:lineRule="auto"/>
        <w:ind w:left="640" w:hanging="640"/>
        <w:rPr>
          <w:rFonts w:cs="Calibri"/>
          <w:noProof/>
          <w:szCs w:val="24"/>
        </w:rPr>
      </w:pPr>
      <w:r w:rsidRPr="00C95BF1">
        <w:rPr>
          <w:rFonts w:cs="Calibri"/>
          <w:noProof/>
          <w:szCs w:val="24"/>
        </w:rPr>
        <w:t xml:space="preserve">11 </w:t>
      </w:r>
      <w:r w:rsidRPr="00C95BF1">
        <w:rPr>
          <w:rFonts w:cs="Calibri"/>
          <w:noProof/>
          <w:szCs w:val="24"/>
        </w:rPr>
        <w:tab/>
      </w:r>
      <w:r w:rsidRPr="00C95BF1">
        <w:rPr>
          <w:rFonts w:cs="Calibri"/>
          <w:noProof/>
          <w:szCs w:val="24"/>
        </w:rPr>
        <w:t xml:space="preserve">Kennedy NA, Goodhand JR, Bewshea C, </w:t>
      </w:r>
      <w:r w:rsidRPr="00C95BF1">
        <w:rPr>
          <w:rFonts w:cs="Calibri"/>
          <w:i/>
          <w:iCs/>
          <w:noProof/>
          <w:szCs w:val="24"/>
        </w:rPr>
        <w:t>et al.</w:t>
      </w:r>
      <w:r w:rsidRPr="00C95BF1">
        <w:rPr>
          <w:rFonts w:cs="Calibri"/>
          <w:noProof/>
          <w:szCs w:val="24"/>
        </w:rPr>
        <w:t xml:space="preserve"> Inflammatory bowel disease Anti-SARS-CoV-2 antibody responses are attenuated in patients with IBD treated with infliximab. </w:t>
      </w:r>
      <w:r w:rsidRPr="00C95BF1">
        <w:rPr>
          <w:rFonts w:cs="Calibri"/>
          <w:i/>
          <w:iCs/>
          <w:noProof/>
          <w:szCs w:val="24"/>
        </w:rPr>
        <w:t>Gut</w:t>
      </w:r>
      <w:r w:rsidRPr="00C95BF1">
        <w:rPr>
          <w:rFonts w:cs="Calibri"/>
          <w:noProof/>
          <w:szCs w:val="24"/>
        </w:rPr>
        <w:t xml:space="preserve"> 2021;</w:t>
      </w:r>
      <w:r w:rsidRPr="00C95BF1">
        <w:rPr>
          <w:rFonts w:cs="Calibri"/>
          <w:b/>
          <w:bCs/>
          <w:noProof/>
          <w:szCs w:val="24"/>
        </w:rPr>
        <w:t>0</w:t>
      </w:r>
      <w:r w:rsidRPr="00C95BF1">
        <w:rPr>
          <w:rFonts w:cs="Calibri"/>
          <w:noProof/>
          <w:szCs w:val="24"/>
        </w:rPr>
        <w:t>:1–11. doi:10.1136/gutjnl-2021-324388</w:t>
      </w:r>
    </w:p>
    <w:p w:rsidRPr="00C95BF1" w:rsidR="00C95BF1" w:rsidP="00C95BF1" w:rsidRDefault="00C95BF1" w14:paraId="0C845663" w14:textId="77777777">
      <w:pPr>
        <w:widowControl w:val="0"/>
        <w:autoSpaceDE w:val="0"/>
        <w:autoSpaceDN w:val="0"/>
        <w:adjustRightInd w:val="0"/>
        <w:spacing w:after="0" w:line="240" w:lineRule="auto"/>
        <w:ind w:left="640" w:hanging="640"/>
        <w:rPr>
          <w:rFonts w:cs="Calibri"/>
          <w:noProof/>
          <w:szCs w:val="24"/>
        </w:rPr>
      </w:pPr>
      <w:r w:rsidRPr="00C95BF1">
        <w:rPr>
          <w:rFonts w:cs="Calibri"/>
          <w:noProof/>
          <w:szCs w:val="24"/>
        </w:rPr>
        <w:t xml:space="preserve">12 </w:t>
      </w:r>
      <w:r w:rsidRPr="00C95BF1">
        <w:rPr>
          <w:rFonts w:cs="Calibri"/>
          <w:noProof/>
          <w:szCs w:val="24"/>
        </w:rPr>
        <w:tab/>
      </w:r>
      <w:r w:rsidRPr="00C95BF1">
        <w:rPr>
          <w:rFonts w:cs="Calibri"/>
          <w:noProof/>
          <w:szCs w:val="24"/>
        </w:rPr>
        <w:t xml:space="preserve">Harris PA, Taylor R, Minor BL, </w:t>
      </w:r>
      <w:r w:rsidRPr="00C95BF1">
        <w:rPr>
          <w:rFonts w:cs="Calibri"/>
          <w:i/>
          <w:iCs/>
          <w:noProof/>
          <w:szCs w:val="24"/>
        </w:rPr>
        <w:t>et al.</w:t>
      </w:r>
      <w:r w:rsidRPr="00C95BF1">
        <w:rPr>
          <w:rFonts w:cs="Calibri"/>
          <w:noProof/>
          <w:szCs w:val="24"/>
        </w:rPr>
        <w:t xml:space="preserve"> The REDCap consortium: Building an international community of software platform partners. J. Biomed. Inform. 2019;</w:t>
      </w:r>
      <w:r w:rsidRPr="00C95BF1">
        <w:rPr>
          <w:rFonts w:cs="Calibri"/>
          <w:b/>
          <w:bCs/>
          <w:noProof/>
          <w:szCs w:val="24"/>
        </w:rPr>
        <w:t>95</w:t>
      </w:r>
      <w:r w:rsidRPr="00C95BF1">
        <w:rPr>
          <w:rFonts w:cs="Calibri"/>
          <w:noProof/>
          <w:szCs w:val="24"/>
        </w:rPr>
        <w:t>. doi:10.1016/j.jbi.2019.103208</w:t>
      </w:r>
    </w:p>
    <w:p w:rsidRPr="00C95BF1" w:rsidR="00C95BF1" w:rsidP="00C95BF1" w:rsidRDefault="00C95BF1" w14:paraId="4BF2DAEC" w14:textId="77777777">
      <w:pPr>
        <w:widowControl w:val="0"/>
        <w:autoSpaceDE w:val="0"/>
        <w:autoSpaceDN w:val="0"/>
        <w:adjustRightInd w:val="0"/>
        <w:spacing w:after="0" w:line="240" w:lineRule="auto"/>
        <w:ind w:left="640" w:hanging="640"/>
        <w:rPr>
          <w:rFonts w:cs="Calibri"/>
          <w:noProof/>
          <w:szCs w:val="24"/>
        </w:rPr>
      </w:pPr>
      <w:r w:rsidRPr="00C95BF1">
        <w:rPr>
          <w:rFonts w:cs="Calibri"/>
          <w:noProof/>
          <w:szCs w:val="24"/>
        </w:rPr>
        <w:t xml:space="preserve">13 </w:t>
      </w:r>
      <w:r w:rsidRPr="00C95BF1">
        <w:rPr>
          <w:rFonts w:cs="Calibri"/>
          <w:noProof/>
          <w:szCs w:val="24"/>
        </w:rPr>
        <w:tab/>
      </w:r>
      <w:r w:rsidRPr="00C95BF1">
        <w:rPr>
          <w:rFonts w:cs="Calibri"/>
          <w:noProof/>
          <w:szCs w:val="24"/>
        </w:rPr>
        <w:t>Roche Diagnostics GmbH. Elecsys® Anti-SARS-CoV-2 S assay method sheet. 2020.https://diagnostics.roche.com/gb/en/products/params/elecsys-anti-sars-cov-2-s.html (accessed 24 Mar 2021).</w:t>
      </w:r>
    </w:p>
    <w:p w:rsidRPr="00C95BF1" w:rsidR="00C95BF1" w:rsidP="00C95BF1" w:rsidRDefault="00C95BF1" w14:paraId="3EC56A19" w14:textId="77777777">
      <w:pPr>
        <w:widowControl w:val="0"/>
        <w:autoSpaceDE w:val="0"/>
        <w:autoSpaceDN w:val="0"/>
        <w:adjustRightInd w:val="0"/>
        <w:spacing w:after="0" w:line="240" w:lineRule="auto"/>
        <w:ind w:left="640" w:hanging="640"/>
        <w:rPr>
          <w:rFonts w:cs="Calibri"/>
          <w:noProof/>
          <w:szCs w:val="24"/>
        </w:rPr>
      </w:pPr>
      <w:r w:rsidRPr="00C95BF1">
        <w:rPr>
          <w:rFonts w:cs="Calibri"/>
          <w:noProof/>
          <w:szCs w:val="24"/>
        </w:rPr>
        <w:t xml:space="preserve">14 </w:t>
      </w:r>
      <w:r w:rsidRPr="00C95BF1">
        <w:rPr>
          <w:rFonts w:cs="Calibri"/>
          <w:noProof/>
          <w:szCs w:val="24"/>
        </w:rPr>
        <w:tab/>
      </w:r>
      <w:r w:rsidRPr="00C95BF1">
        <w:rPr>
          <w:rFonts w:cs="Calibri"/>
          <w:noProof/>
          <w:szCs w:val="24"/>
        </w:rPr>
        <w:t xml:space="preserve">Muench P, Jochum S, Wenderoth V, </w:t>
      </w:r>
      <w:r w:rsidRPr="00C95BF1">
        <w:rPr>
          <w:rFonts w:cs="Calibri"/>
          <w:i/>
          <w:iCs/>
          <w:noProof/>
          <w:szCs w:val="24"/>
        </w:rPr>
        <w:t>et al.</w:t>
      </w:r>
      <w:r w:rsidRPr="00C95BF1">
        <w:rPr>
          <w:rFonts w:cs="Calibri"/>
          <w:noProof/>
          <w:szCs w:val="24"/>
        </w:rPr>
        <w:t xml:space="preserve"> Development and validation of the elecsys anti-SARS-CoV-2 immunoassay as a highly specific tool for determining past exposure to SARS-CoV-2. </w:t>
      </w:r>
      <w:r w:rsidRPr="00C95BF1">
        <w:rPr>
          <w:rFonts w:cs="Calibri"/>
          <w:i/>
          <w:iCs/>
          <w:noProof/>
          <w:szCs w:val="24"/>
        </w:rPr>
        <w:t>J Clin Microbiol</w:t>
      </w:r>
      <w:r w:rsidRPr="00C95BF1">
        <w:rPr>
          <w:rFonts w:cs="Calibri"/>
          <w:noProof/>
          <w:szCs w:val="24"/>
        </w:rPr>
        <w:t xml:space="preserve"> 2020;</w:t>
      </w:r>
      <w:r w:rsidRPr="00C95BF1">
        <w:rPr>
          <w:rFonts w:cs="Calibri"/>
          <w:b/>
          <w:bCs/>
          <w:noProof/>
          <w:szCs w:val="24"/>
        </w:rPr>
        <w:t>58</w:t>
      </w:r>
      <w:r w:rsidRPr="00C95BF1">
        <w:rPr>
          <w:rFonts w:cs="Calibri"/>
          <w:noProof/>
          <w:szCs w:val="24"/>
        </w:rPr>
        <w:t>:1694–714. doi:10.1128/JCM.01694-20</w:t>
      </w:r>
    </w:p>
    <w:p w:rsidRPr="00C95BF1" w:rsidR="00C95BF1" w:rsidP="00C95BF1" w:rsidRDefault="00C95BF1" w14:paraId="36841D2B" w14:textId="77777777">
      <w:pPr>
        <w:widowControl w:val="0"/>
        <w:autoSpaceDE w:val="0"/>
        <w:autoSpaceDN w:val="0"/>
        <w:adjustRightInd w:val="0"/>
        <w:spacing w:after="0" w:line="240" w:lineRule="auto"/>
        <w:ind w:left="640" w:hanging="640"/>
        <w:rPr>
          <w:rFonts w:cs="Calibri"/>
          <w:noProof/>
          <w:szCs w:val="24"/>
        </w:rPr>
      </w:pPr>
      <w:r w:rsidRPr="00C95BF1">
        <w:rPr>
          <w:rFonts w:cs="Calibri"/>
          <w:noProof/>
          <w:szCs w:val="24"/>
        </w:rPr>
        <w:t xml:space="preserve">15 </w:t>
      </w:r>
      <w:r w:rsidRPr="00C95BF1">
        <w:rPr>
          <w:rFonts w:cs="Calibri"/>
          <w:noProof/>
          <w:szCs w:val="24"/>
        </w:rPr>
        <w:tab/>
      </w:r>
      <w:r w:rsidRPr="00C95BF1">
        <w:rPr>
          <w:rFonts w:cs="Calibri"/>
          <w:noProof/>
          <w:szCs w:val="24"/>
        </w:rPr>
        <w:t>GenScript. SARS-CoV-2 Surrogate Virus Neutralization Test (sVNT) Kit (RUO). 2021.https://www.genscript.com/covid-19-detection-svnt.html (accessed 5 Apr 2021).</w:t>
      </w:r>
    </w:p>
    <w:p w:rsidRPr="00C95BF1" w:rsidR="00C95BF1" w:rsidP="00C95BF1" w:rsidRDefault="00C95BF1" w14:paraId="055FDD88" w14:textId="77777777">
      <w:pPr>
        <w:widowControl w:val="0"/>
        <w:autoSpaceDE w:val="0"/>
        <w:autoSpaceDN w:val="0"/>
        <w:adjustRightInd w:val="0"/>
        <w:spacing w:after="0" w:line="240" w:lineRule="auto"/>
        <w:ind w:left="640" w:hanging="640"/>
        <w:rPr>
          <w:rFonts w:cs="Calibri"/>
          <w:noProof/>
          <w:szCs w:val="24"/>
        </w:rPr>
      </w:pPr>
      <w:r w:rsidRPr="00C95BF1">
        <w:rPr>
          <w:rFonts w:cs="Calibri"/>
          <w:noProof/>
          <w:szCs w:val="24"/>
        </w:rPr>
        <w:t xml:space="preserve">16 </w:t>
      </w:r>
      <w:r w:rsidRPr="00C95BF1">
        <w:rPr>
          <w:rFonts w:cs="Calibri"/>
          <w:noProof/>
          <w:szCs w:val="24"/>
        </w:rPr>
        <w:tab/>
      </w:r>
      <w:r w:rsidRPr="00C95BF1">
        <w:rPr>
          <w:rFonts w:cs="Calibri"/>
          <w:noProof/>
          <w:szCs w:val="24"/>
        </w:rPr>
        <w:t xml:space="preserve">Tan CW, Chia WN, Qin X, </w:t>
      </w:r>
      <w:r w:rsidRPr="00C95BF1">
        <w:rPr>
          <w:rFonts w:cs="Calibri"/>
          <w:i/>
          <w:iCs/>
          <w:noProof/>
          <w:szCs w:val="24"/>
        </w:rPr>
        <w:t>et al.</w:t>
      </w:r>
      <w:r w:rsidRPr="00C95BF1">
        <w:rPr>
          <w:rFonts w:cs="Calibri"/>
          <w:noProof/>
          <w:szCs w:val="24"/>
        </w:rPr>
        <w:t xml:space="preserve"> A SARS-CoV-2 surrogate virus neutralization test based on antibody-mediated blockage of ACE2–spike protein–protein interaction. </w:t>
      </w:r>
      <w:r w:rsidRPr="00C95BF1">
        <w:rPr>
          <w:rFonts w:cs="Calibri"/>
          <w:i/>
          <w:iCs/>
          <w:noProof/>
          <w:szCs w:val="24"/>
        </w:rPr>
        <w:t>Nat Biotechnol</w:t>
      </w:r>
      <w:r w:rsidRPr="00C95BF1">
        <w:rPr>
          <w:rFonts w:cs="Calibri"/>
          <w:noProof/>
          <w:szCs w:val="24"/>
        </w:rPr>
        <w:t xml:space="preserve"> 2020;</w:t>
      </w:r>
      <w:r w:rsidRPr="00C95BF1">
        <w:rPr>
          <w:rFonts w:cs="Calibri"/>
          <w:b/>
          <w:bCs/>
          <w:noProof/>
          <w:szCs w:val="24"/>
        </w:rPr>
        <w:t>38</w:t>
      </w:r>
      <w:r w:rsidRPr="00C95BF1">
        <w:rPr>
          <w:rFonts w:cs="Calibri"/>
          <w:noProof/>
          <w:szCs w:val="24"/>
        </w:rPr>
        <w:t>:1073–8. doi:10.1038/s41587-020-0631-z</w:t>
      </w:r>
    </w:p>
    <w:p w:rsidRPr="00C95BF1" w:rsidR="00C95BF1" w:rsidP="00C95BF1" w:rsidRDefault="00C95BF1" w14:paraId="49C254E4" w14:textId="77777777">
      <w:pPr>
        <w:widowControl w:val="0"/>
        <w:autoSpaceDE w:val="0"/>
        <w:autoSpaceDN w:val="0"/>
        <w:adjustRightInd w:val="0"/>
        <w:spacing w:after="0" w:line="240" w:lineRule="auto"/>
        <w:ind w:left="640" w:hanging="640"/>
        <w:rPr>
          <w:rFonts w:cs="Calibri"/>
          <w:noProof/>
          <w:szCs w:val="24"/>
        </w:rPr>
      </w:pPr>
      <w:r w:rsidRPr="00C95BF1">
        <w:rPr>
          <w:rFonts w:cs="Calibri"/>
          <w:noProof/>
          <w:szCs w:val="24"/>
        </w:rPr>
        <w:lastRenderedPageBreak/>
        <w:t xml:space="preserve">17 </w:t>
      </w:r>
      <w:r w:rsidRPr="00C95BF1">
        <w:rPr>
          <w:rFonts w:cs="Calibri"/>
          <w:noProof/>
          <w:szCs w:val="24"/>
        </w:rPr>
        <w:tab/>
      </w:r>
      <w:r w:rsidRPr="00C95BF1">
        <w:rPr>
          <w:rFonts w:cs="Calibri"/>
          <w:noProof/>
          <w:szCs w:val="24"/>
        </w:rPr>
        <w:t xml:space="preserve">Alexander JL, Moran GW, Gaya DR, </w:t>
      </w:r>
      <w:r w:rsidRPr="00C95BF1">
        <w:rPr>
          <w:rFonts w:cs="Calibri"/>
          <w:i/>
          <w:iCs/>
          <w:noProof/>
          <w:szCs w:val="24"/>
        </w:rPr>
        <w:t>et al.</w:t>
      </w:r>
      <w:r w:rsidRPr="00C95BF1">
        <w:rPr>
          <w:rFonts w:cs="Calibri"/>
          <w:noProof/>
          <w:szCs w:val="24"/>
        </w:rPr>
        <w:t xml:space="preserve"> SARS-CoV-2 vaccination for patients with inflammatory bowel disease: a British Society of Gastroenterology Inflammatory Bowel Disease section and IBD Clinical Research Group position statement. </w:t>
      </w:r>
      <w:r w:rsidRPr="00C95BF1">
        <w:rPr>
          <w:rFonts w:cs="Calibri"/>
          <w:i/>
          <w:iCs/>
          <w:noProof/>
          <w:szCs w:val="24"/>
        </w:rPr>
        <w:t>Lancet Gastroenterol Hepatol</w:t>
      </w:r>
      <w:r w:rsidRPr="00C95BF1">
        <w:rPr>
          <w:rFonts w:cs="Calibri"/>
          <w:noProof/>
          <w:szCs w:val="24"/>
        </w:rPr>
        <w:t xml:space="preserve"> 2021;</w:t>
      </w:r>
      <w:r w:rsidRPr="00C95BF1">
        <w:rPr>
          <w:rFonts w:cs="Calibri"/>
          <w:b/>
          <w:bCs/>
          <w:noProof/>
          <w:szCs w:val="24"/>
        </w:rPr>
        <w:t>6</w:t>
      </w:r>
      <w:r w:rsidRPr="00C95BF1">
        <w:rPr>
          <w:rFonts w:cs="Calibri"/>
          <w:noProof/>
          <w:szCs w:val="24"/>
        </w:rPr>
        <w:t>:218–24. doi:10.1016/s2468-1253(21)00024-8</w:t>
      </w:r>
    </w:p>
    <w:p w:rsidRPr="00C95BF1" w:rsidR="00C95BF1" w:rsidP="00C95BF1" w:rsidRDefault="00C95BF1" w14:paraId="3F3F884B" w14:textId="77777777">
      <w:pPr>
        <w:widowControl w:val="0"/>
        <w:autoSpaceDE w:val="0"/>
        <w:autoSpaceDN w:val="0"/>
        <w:adjustRightInd w:val="0"/>
        <w:spacing w:after="0" w:line="240" w:lineRule="auto"/>
        <w:ind w:left="640" w:hanging="640"/>
        <w:rPr>
          <w:rFonts w:cs="Calibri"/>
          <w:noProof/>
          <w:szCs w:val="24"/>
        </w:rPr>
      </w:pPr>
      <w:r w:rsidRPr="00C95BF1">
        <w:rPr>
          <w:rFonts w:cs="Calibri"/>
          <w:noProof/>
          <w:szCs w:val="24"/>
        </w:rPr>
        <w:t xml:space="preserve">18 </w:t>
      </w:r>
      <w:r w:rsidRPr="00C95BF1">
        <w:rPr>
          <w:rFonts w:cs="Calibri"/>
          <w:noProof/>
          <w:szCs w:val="24"/>
        </w:rPr>
        <w:tab/>
      </w:r>
      <w:r w:rsidRPr="00C95BF1">
        <w:rPr>
          <w:rFonts w:cs="Calibri"/>
          <w:noProof/>
          <w:szCs w:val="24"/>
        </w:rPr>
        <w:t xml:space="preserve">Boyarsky BJ, Werbel WA, Avery RK, </w:t>
      </w:r>
      <w:r w:rsidRPr="00C95BF1">
        <w:rPr>
          <w:rFonts w:cs="Calibri"/>
          <w:i/>
          <w:iCs/>
          <w:noProof/>
          <w:szCs w:val="24"/>
        </w:rPr>
        <w:t>et al.</w:t>
      </w:r>
      <w:r w:rsidRPr="00C95BF1">
        <w:rPr>
          <w:rFonts w:cs="Calibri"/>
          <w:noProof/>
          <w:szCs w:val="24"/>
        </w:rPr>
        <w:t xml:space="preserve"> Immunogenicity of a Single Dose of SARS-CoV-2 Messenger RNA Vaccine in Solid Organ Transplant Recipients. </w:t>
      </w:r>
      <w:r w:rsidRPr="00C95BF1">
        <w:rPr>
          <w:rFonts w:cs="Calibri"/>
          <w:i/>
          <w:iCs/>
          <w:noProof/>
          <w:szCs w:val="24"/>
        </w:rPr>
        <w:t>JAMA</w:t>
      </w:r>
      <w:r w:rsidRPr="00C95BF1">
        <w:rPr>
          <w:rFonts w:cs="Calibri"/>
          <w:noProof/>
          <w:szCs w:val="24"/>
        </w:rPr>
        <w:t xml:space="preserve"> Published Online First: 15 March 2021. doi:10.1001/jama.2021.4385</w:t>
      </w:r>
    </w:p>
    <w:p w:rsidRPr="00C95BF1" w:rsidR="00C95BF1" w:rsidP="00C95BF1" w:rsidRDefault="00C95BF1" w14:paraId="035C7A72" w14:textId="77777777">
      <w:pPr>
        <w:widowControl w:val="0"/>
        <w:autoSpaceDE w:val="0"/>
        <w:autoSpaceDN w:val="0"/>
        <w:adjustRightInd w:val="0"/>
        <w:spacing w:after="0" w:line="240" w:lineRule="auto"/>
        <w:ind w:left="640" w:hanging="640"/>
        <w:rPr>
          <w:rFonts w:cs="Calibri"/>
          <w:noProof/>
          <w:szCs w:val="24"/>
        </w:rPr>
      </w:pPr>
      <w:r w:rsidRPr="00C95BF1">
        <w:rPr>
          <w:rFonts w:cs="Calibri"/>
          <w:noProof/>
          <w:szCs w:val="24"/>
        </w:rPr>
        <w:t xml:space="preserve">19 </w:t>
      </w:r>
      <w:r w:rsidRPr="00C95BF1">
        <w:rPr>
          <w:rFonts w:cs="Calibri"/>
          <w:noProof/>
          <w:szCs w:val="24"/>
        </w:rPr>
        <w:tab/>
      </w:r>
      <w:r w:rsidRPr="00C95BF1">
        <w:rPr>
          <w:rFonts w:cs="Calibri"/>
          <w:noProof/>
          <w:szCs w:val="24"/>
        </w:rPr>
        <w:t xml:space="preserve">Monin-Aldama L, Laing AG, McKenzie DR, </w:t>
      </w:r>
      <w:r w:rsidRPr="00C95BF1">
        <w:rPr>
          <w:rFonts w:cs="Calibri"/>
          <w:i/>
          <w:iCs/>
          <w:noProof/>
          <w:szCs w:val="24"/>
        </w:rPr>
        <w:t>et al.</w:t>
      </w:r>
      <w:r w:rsidRPr="00C95BF1">
        <w:rPr>
          <w:rFonts w:cs="Calibri"/>
          <w:noProof/>
          <w:szCs w:val="24"/>
        </w:rPr>
        <w:t xml:space="preserve"> Interim results of the safety and immune-efficacy of 1 versus 2 doses of COVID-19 vaccine BNT162b2 for cancer patients in the context of the UK vaccine priority guidelines. </w:t>
      </w:r>
      <w:r w:rsidRPr="00C95BF1">
        <w:rPr>
          <w:rFonts w:cs="Calibri"/>
          <w:i/>
          <w:iCs/>
          <w:noProof/>
          <w:szCs w:val="24"/>
        </w:rPr>
        <w:t>medRxiv</w:t>
      </w:r>
      <w:r w:rsidRPr="00C95BF1">
        <w:rPr>
          <w:rFonts w:cs="Calibri"/>
          <w:noProof/>
          <w:szCs w:val="24"/>
        </w:rPr>
        <w:t xml:space="preserve"> 2021;:2021.03.17.21253131. doi:10.1101/2021.03.17.21253131</w:t>
      </w:r>
    </w:p>
    <w:p w:rsidRPr="00C95BF1" w:rsidR="00C95BF1" w:rsidP="00C95BF1" w:rsidRDefault="00C95BF1" w14:paraId="0DD208B0" w14:textId="77777777">
      <w:pPr>
        <w:widowControl w:val="0"/>
        <w:autoSpaceDE w:val="0"/>
        <w:autoSpaceDN w:val="0"/>
        <w:adjustRightInd w:val="0"/>
        <w:spacing w:after="0" w:line="240" w:lineRule="auto"/>
        <w:ind w:left="640" w:hanging="640"/>
        <w:rPr>
          <w:rFonts w:cs="Calibri"/>
          <w:noProof/>
          <w:szCs w:val="24"/>
        </w:rPr>
      </w:pPr>
      <w:r w:rsidRPr="00C95BF1">
        <w:rPr>
          <w:rFonts w:cs="Calibri"/>
          <w:noProof/>
          <w:szCs w:val="24"/>
        </w:rPr>
        <w:t xml:space="preserve">20 </w:t>
      </w:r>
      <w:r w:rsidRPr="00C95BF1">
        <w:rPr>
          <w:rFonts w:cs="Calibri"/>
          <w:noProof/>
          <w:szCs w:val="24"/>
        </w:rPr>
        <w:tab/>
      </w:r>
      <w:r w:rsidRPr="00C95BF1">
        <w:rPr>
          <w:rFonts w:cs="Calibri"/>
          <w:noProof/>
          <w:szCs w:val="24"/>
        </w:rPr>
        <w:t xml:space="preserve">Choi B, Choudhary MC, Regan J, </w:t>
      </w:r>
      <w:r w:rsidRPr="00C95BF1">
        <w:rPr>
          <w:rFonts w:cs="Calibri"/>
          <w:i/>
          <w:iCs/>
          <w:noProof/>
          <w:szCs w:val="24"/>
        </w:rPr>
        <w:t>et al.</w:t>
      </w:r>
      <w:r w:rsidRPr="00C95BF1">
        <w:rPr>
          <w:rFonts w:cs="Calibri"/>
          <w:noProof/>
          <w:szCs w:val="24"/>
        </w:rPr>
        <w:t xml:space="preserve"> Persistence and Evolution of SARS-CoV-2 in an Immunocompromised Host. </w:t>
      </w:r>
      <w:r w:rsidRPr="00C95BF1">
        <w:rPr>
          <w:rFonts w:cs="Calibri"/>
          <w:i/>
          <w:iCs/>
          <w:noProof/>
          <w:szCs w:val="24"/>
        </w:rPr>
        <w:t>N Engl J Med</w:t>
      </w:r>
      <w:r w:rsidRPr="00C95BF1">
        <w:rPr>
          <w:rFonts w:cs="Calibri"/>
          <w:noProof/>
          <w:szCs w:val="24"/>
        </w:rPr>
        <w:t xml:space="preserve"> 2020;</w:t>
      </w:r>
      <w:r w:rsidRPr="00C95BF1">
        <w:rPr>
          <w:rFonts w:cs="Calibri"/>
          <w:b/>
          <w:bCs/>
          <w:noProof/>
          <w:szCs w:val="24"/>
        </w:rPr>
        <w:t>383</w:t>
      </w:r>
      <w:r w:rsidRPr="00C95BF1">
        <w:rPr>
          <w:rFonts w:cs="Calibri"/>
          <w:noProof/>
          <w:szCs w:val="24"/>
        </w:rPr>
        <w:t>:2291–3. doi:10.1056/nejmc2031364</w:t>
      </w:r>
    </w:p>
    <w:p w:rsidRPr="00C95BF1" w:rsidR="00C95BF1" w:rsidP="00C95BF1" w:rsidRDefault="00C95BF1" w14:paraId="4DA3EDED" w14:textId="77777777">
      <w:pPr>
        <w:widowControl w:val="0"/>
        <w:autoSpaceDE w:val="0"/>
        <w:autoSpaceDN w:val="0"/>
        <w:adjustRightInd w:val="0"/>
        <w:spacing w:after="0" w:line="240" w:lineRule="auto"/>
        <w:ind w:left="640" w:hanging="640"/>
        <w:rPr>
          <w:rFonts w:cs="Calibri"/>
          <w:noProof/>
          <w:szCs w:val="24"/>
        </w:rPr>
      </w:pPr>
      <w:r w:rsidRPr="00C95BF1">
        <w:rPr>
          <w:rFonts w:cs="Calibri"/>
          <w:noProof/>
          <w:szCs w:val="24"/>
        </w:rPr>
        <w:t xml:space="preserve">21 </w:t>
      </w:r>
      <w:r w:rsidRPr="00C95BF1">
        <w:rPr>
          <w:rFonts w:cs="Calibri"/>
          <w:noProof/>
          <w:szCs w:val="24"/>
        </w:rPr>
        <w:tab/>
      </w:r>
      <w:r w:rsidRPr="00C95BF1">
        <w:rPr>
          <w:rFonts w:cs="Calibri"/>
          <w:noProof/>
          <w:szCs w:val="24"/>
        </w:rPr>
        <w:t xml:space="preserve">Avanzato VA, Matson MJ, Seifert SN, </w:t>
      </w:r>
      <w:r w:rsidRPr="00C95BF1">
        <w:rPr>
          <w:rFonts w:cs="Calibri"/>
          <w:i/>
          <w:iCs/>
          <w:noProof/>
          <w:szCs w:val="24"/>
        </w:rPr>
        <w:t>et al.</w:t>
      </w:r>
      <w:r w:rsidRPr="00C95BF1">
        <w:rPr>
          <w:rFonts w:cs="Calibri"/>
          <w:noProof/>
          <w:szCs w:val="24"/>
        </w:rPr>
        <w:t xml:space="preserve"> Case Study: Prolonged Infectious SARS-CoV-2 Shedding from an Asymptomatic Immunocompromised Individual with Cancer. </w:t>
      </w:r>
      <w:r w:rsidRPr="00C95BF1">
        <w:rPr>
          <w:rFonts w:cs="Calibri"/>
          <w:i/>
          <w:iCs/>
          <w:noProof/>
          <w:szCs w:val="24"/>
        </w:rPr>
        <w:t>Cell</w:t>
      </w:r>
      <w:r w:rsidRPr="00C95BF1">
        <w:rPr>
          <w:rFonts w:cs="Calibri"/>
          <w:noProof/>
          <w:szCs w:val="24"/>
        </w:rPr>
        <w:t xml:space="preserve"> 2020;</w:t>
      </w:r>
      <w:r w:rsidRPr="00C95BF1">
        <w:rPr>
          <w:rFonts w:cs="Calibri"/>
          <w:b/>
          <w:bCs/>
          <w:noProof/>
          <w:szCs w:val="24"/>
        </w:rPr>
        <w:t>183</w:t>
      </w:r>
      <w:r w:rsidRPr="00C95BF1">
        <w:rPr>
          <w:rFonts w:cs="Calibri"/>
          <w:noProof/>
          <w:szCs w:val="24"/>
        </w:rPr>
        <w:t>:1901-1912.e9. doi:10.1016/j.cell.2020.10.049</w:t>
      </w:r>
    </w:p>
    <w:p w:rsidRPr="00C95BF1" w:rsidR="00C95BF1" w:rsidP="00C95BF1" w:rsidRDefault="00C95BF1" w14:paraId="24EB7A76" w14:textId="77777777">
      <w:pPr>
        <w:widowControl w:val="0"/>
        <w:autoSpaceDE w:val="0"/>
        <w:autoSpaceDN w:val="0"/>
        <w:adjustRightInd w:val="0"/>
        <w:spacing w:after="0" w:line="240" w:lineRule="auto"/>
        <w:ind w:left="640" w:hanging="640"/>
        <w:rPr>
          <w:rFonts w:cs="Calibri"/>
          <w:noProof/>
          <w:szCs w:val="24"/>
        </w:rPr>
      </w:pPr>
      <w:r w:rsidRPr="00C95BF1">
        <w:rPr>
          <w:rFonts w:cs="Calibri"/>
          <w:noProof/>
          <w:szCs w:val="24"/>
        </w:rPr>
        <w:t xml:space="preserve">22 </w:t>
      </w:r>
      <w:r w:rsidRPr="00C95BF1">
        <w:rPr>
          <w:rFonts w:cs="Calibri"/>
          <w:noProof/>
          <w:szCs w:val="24"/>
        </w:rPr>
        <w:tab/>
      </w:r>
      <w:r w:rsidRPr="00C95BF1">
        <w:rPr>
          <w:rFonts w:cs="Calibri"/>
          <w:noProof/>
          <w:szCs w:val="24"/>
        </w:rPr>
        <w:t xml:space="preserve">Winter AP, Follett EAC, McIntyre J, </w:t>
      </w:r>
      <w:r w:rsidRPr="00C95BF1">
        <w:rPr>
          <w:rFonts w:cs="Calibri"/>
          <w:i/>
          <w:iCs/>
          <w:noProof/>
          <w:szCs w:val="24"/>
        </w:rPr>
        <w:t>et al.</w:t>
      </w:r>
      <w:r w:rsidRPr="00C95BF1">
        <w:rPr>
          <w:rFonts w:cs="Calibri"/>
          <w:noProof/>
          <w:szCs w:val="24"/>
        </w:rPr>
        <w:t xml:space="preserve"> Influence of smoking on immunological responses to hepatitis B vaccine. </w:t>
      </w:r>
      <w:r w:rsidRPr="00C95BF1">
        <w:rPr>
          <w:rFonts w:cs="Calibri"/>
          <w:i/>
          <w:iCs/>
          <w:noProof/>
          <w:szCs w:val="24"/>
        </w:rPr>
        <w:t>Vaccine</w:t>
      </w:r>
      <w:r w:rsidRPr="00C95BF1">
        <w:rPr>
          <w:rFonts w:cs="Calibri"/>
          <w:noProof/>
          <w:szCs w:val="24"/>
        </w:rPr>
        <w:t xml:space="preserve"> 1994;</w:t>
      </w:r>
      <w:r w:rsidRPr="00C95BF1">
        <w:rPr>
          <w:rFonts w:cs="Calibri"/>
          <w:b/>
          <w:bCs/>
          <w:noProof/>
          <w:szCs w:val="24"/>
        </w:rPr>
        <w:t>12</w:t>
      </w:r>
      <w:r w:rsidRPr="00C95BF1">
        <w:rPr>
          <w:rFonts w:cs="Calibri"/>
          <w:noProof/>
          <w:szCs w:val="24"/>
        </w:rPr>
        <w:t>:771–2. doi:10.1016/0264-410X(94)90283-6</w:t>
      </w:r>
    </w:p>
    <w:p w:rsidRPr="00C95BF1" w:rsidR="00C95BF1" w:rsidP="00C95BF1" w:rsidRDefault="00C95BF1" w14:paraId="78C5C0C7" w14:textId="77777777">
      <w:pPr>
        <w:widowControl w:val="0"/>
        <w:autoSpaceDE w:val="0"/>
        <w:autoSpaceDN w:val="0"/>
        <w:adjustRightInd w:val="0"/>
        <w:spacing w:after="0" w:line="240" w:lineRule="auto"/>
        <w:ind w:left="640" w:hanging="640"/>
        <w:rPr>
          <w:rFonts w:cs="Calibri"/>
          <w:noProof/>
          <w:szCs w:val="24"/>
        </w:rPr>
      </w:pPr>
      <w:r w:rsidRPr="00C95BF1">
        <w:rPr>
          <w:rFonts w:cs="Calibri"/>
          <w:noProof/>
          <w:szCs w:val="24"/>
        </w:rPr>
        <w:t xml:space="preserve">23 </w:t>
      </w:r>
      <w:r w:rsidRPr="00C95BF1">
        <w:rPr>
          <w:rFonts w:cs="Calibri"/>
          <w:noProof/>
          <w:szCs w:val="24"/>
        </w:rPr>
        <w:tab/>
      </w:r>
      <w:r w:rsidRPr="00C95BF1">
        <w:rPr>
          <w:rFonts w:cs="Calibri"/>
          <w:noProof/>
          <w:szCs w:val="24"/>
        </w:rPr>
        <w:t xml:space="preserve">MacKenzie JS, MacKenzie IH, Holt PG. The effect of cigarette smoking on susceptibility to epidemic influenza and on serological responses to live attenuated and killed subunit influenza vaccines. </w:t>
      </w:r>
      <w:r w:rsidRPr="00C95BF1">
        <w:rPr>
          <w:rFonts w:cs="Calibri"/>
          <w:i/>
          <w:iCs/>
          <w:noProof/>
          <w:szCs w:val="24"/>
        </w:rPr>
        <w:t>J Hyg (Lond)</w:t>
      </w:r>
      <w:r w:rsidRPr="00C95BF1">
        <w:rPr>
          <w:rFonts w:cs="Calibri"/>
          <w:noProof/>
          <w:szCs w:val="24"/>
        </w:rPr>
        <w:t xml:space="preserve"> 1976;</w:t>
      </w:r>
      <w:r w:rsidRPr="00C95BF1">
        <w:rPr>
          <w:rFonts w:cs="Calibri"/>
          <w:b/>
          <w:bCs/>
          <w:noProof/>
          <w:szCs w:val="24"/>
        </w:rPr>
        <w:t>77</w:t>
      </w:r>
      <w:r w:rsidRPr="00C95BF1">
        <w:rPr>
          <w:rFonts w:cs="Calibri"/>
          <w:noProof/>
          <w:szCs w:val="24"/>
        </w:rPr>
        <w:t>:409–17. doi:10.1017/S0022172400055790</w:t>
      </w:r>
    </w:p>
    <w:p w:rsidRPr="00C95BF1" w:rsidR="00C95BF1" w:rsidP="00C95BF1" w:rsidRDefault="00C95BF1" w14:paraId="5581902C" w14:textId="77777777">
      <w:pPr>
        <w:widowControl w:val="0"/>
        <w:autoSpaceDE w:val="0"/>
        <w:autoSpaceDN w:val="0"/>
        <w:adjustRightInd w:val="0"/>
        <w:spacing w:after="0" w:line="240" w:lineRule="auto"/>
        <w:ind w:left="640" w:hanging="640"/>
        <w:rPr>
          <w:rFonts w:cs="Calibri"/>
          <w:noProof/>
          <w:szCs w:val="24"/>
        </w:rPr>
      </w:pPr>
      <w:r w:rsidRPr="00C95BF1">
        <w:rPr>
          <w:rFonts w:cs="Calibri"/>
          <w:noProof/>
          <w:szCs w:val="24"/>
        </w:rPr>
        <w:t xml:space="preserve">24 </w:t>
      </w:r>
      <w:r w:rsidRPr="00C95BF1">
        <w:rPr>
          <w:rFonts w:cs="Calibri"/>
          <w:noProof/>
          <w:szCs w:val="24"/>
        </w:rPr>
        <w:tab/>
      </w:r>
      <w:r w:rsidRPr="00C95BF1">
        <w:rPr>
          <w:rFonts w:cs="Calibri"/>
          <w:noProof/>
          <w:szCs w:val="24"/>
        </w:rPr>
        <w:t xml:space="preserve">Haralambieva IH, Ovsyannikova IG, Umlauf BJ, </w:t>
      </w:r>
      <w:r w:rsidRPr="00C95BF1">
        <w:rPr>
          <w:rFonts w:cs="Calibri"/>
          <w:i/>
          <w:iCs/>
          <w:noProof/>
          <w:szCs w:val="24"/>
        </w:rPr>
        <w:t>et al.</w:t>
      </w:r>
      <w:r w:rsidRPr="00C95BF1">
        <w:rPr>
          <w:rFonts w:cs="Calibri"/>
          <w:noProof/>
          <w:szCs w:val="24"/>
        </w:rPr>
        <w:t xml:space="preserve"> Genetic polymorphisms in host antiviral genes: Associations with humoral and cellular immunity to measles vaccine. </w:t>
      </w:r>
      <w:r w:rsidRPr="00C95BF1">
        <w:rPr>
          <w:rFonts w:cs="Calibri"/>
          <w:i/>
          <w:iCs/>
          <w:noProof/>
          <w:szCs w:val="24"/>
        </w:rPr>
        <w:t>Vaccine</w:t>
      </w:r>
      <w:r w:rsidRPr="00C95BF1">
        <w:rPr>
          <w:rFonts w:cs="Calibri"/>
          <w:noProof/>
          <w:szCs w:val="24"/>
        </w:rPr>
        <w:t xml:space="preserve"> 2011;</w:t>
      </w:r>
      <w:r w:rsidRPr="00C95BF1">
        <w:rPr>
          <w:rFonts w:cs="Calibri"/>
          <w:b/>
          <w:bCs/>
          <w:noProof/>
          <w:szCs w:val="24"/>
        </w:rPr>
        <w:t>29</w:t>
      </w:r>
      <w:r w:rsidRPr="00C95BF1">
        <w:rPr>
          <w:rFonts w:cs="Calibri"/>
          <w:noProof/>
          <w:szCs w:val="24"/>
        </w:rPr>
        <w:t>:8988–97. doi:10.1016/j.vaccine.2011.09.043</w:t>
      </w:r>
    </w:p>
    <w:p w:rsidRPr="00C95BF1" w:rsidR="00C95BF1" w:rsidP="00C95BF1" w:rsidRDefault="00C95BF1" w14:paraId="6684C7D1" w14:textId="77777777">
      <w:pPr>
        <w:widowControl w:val="0"/>
        <w:autoSpaceDE w:val="0"/>
        <w:autoSpaceDN w:val="0"/>
        <w:adjustRightInd w:val="0"/>
        <w:spacing w:after="0" w:line="240" w:lineRule="auto"/>
        <w:ind w:left="640" w:hanging="640"/>
        <w:rPr>
          <w:rFonts w:cs="Calibri"/>
          <w:noProof/>
          <w:szCs w:val="24"/>
        </w:rPr>
      </w:pPr>
      <w:r w:rsidRPr="00C95BF1">
        <w:rPr>
          <w:rFonts w:cs="Calibri"/>
          <w:noProof/>
          <w:szCs w:val="24"/>
        </w:rPr>
        <w:t xml:space="preserve">25 </w:t>
      </w:r>
      <w:r w:rsidRPr="00C95BF1">
        <w:rPr>
          <w:rFonts w:cs="Calibri"/>
          <w:noProof/>
          <w:szCs w:val="24"/>
        </w:rPr>
        <w:tab/>
      </w:r>
      <w:r w:rsidRPr="00C95BF1">
        <w:rPr>
          <w:rFonts w:cs="Calibri"/>
          <w:noProof/>
          <w:szCs w:val="24"/>
        </w:rPr>
        <w:t xml:space="preserve">Huda MN, Lewis Z, Kalanetra KM, </w:t>
      </w:r>
      <w:r w:rsidRPr="00C95BF1">
        <w:rPr>
          <w:rFonts w:cs="Calibri"/>
          <w:i/>
          <w:iCs/>
          <w:noProof/>
          <w:szCs w:val="24"/>
        </w:rPr>
        <w:t>et al.</w:t>
      </w:r>
      <w:r w:rsidRPr="00C95BF1">
        <w:rPr>
          <w:rFonts w:cs="Calibri"/>
          <w:noProof/>
          <w:szCs w:val="24"/>
        </w:rPr>
        <w:t xml:space="preserve"> Stool microbiota and vaccine responses of infants. </w:t>
      </w:r>
      <w:r w:rsidRPr="00C95BF1">
        <w:rPr>
          <w:rFonts w:cs="Calibri"/>
          <w:i/>
          <w:iCs/>
          <w:noProof/>
          <w:szCs w:val="24"/>
        </w:rPr>
        <w:t>Pediatrics</w:t>
      </w:r>
      <w:r w:rsidRPr="00C95BF1">
        <w:rPr>
          <w:rFonts w:cs="Calibri"/>
          <w:noProof/>
          <w:szCs w:val="24"/>
        </w:rPr>
        <w:t xml:space="preserve"> 2014;</w:t>
      </w:r>
      <w:r w:rsidRPr="00C95BF1">
        <w:rPr>
          <w:rFonts w:cs="Calibri"/>
          <w:b/>
          <w:bCs/>
          <w:noProof/>
          <w:szCs w:val="24"/>
        </w:rPr>
        <w:t>134</w:t>
      </w:r>
      <w:r w:rsidRPr="00C95BF1">
        <w:rPr>
          <w:rFonts w:cs="Calibri"/>
          <w:noProof/>
          <w:szCs w:val="24"/>
        </w:rPr>
        <w:t>:e362–72. doi:10.1542/peds.2013-3937</w:t>
      </w:r>
    </w:p>
    <w:p w:rsidRPr="00C95BF1" w:rsidR="00C95BF1" w:rsidP="00C95BF1" w:rsidRDefault="00C95BF1" w14:paraId="0EF282FB" w14:textId="77777777">
      <w:pPr>
        <w:widowControl w:val="0"/>
        <w:autoSpaceDE w:val="0"/>
        <w:autoSpaceDN w:val="0"/>
        <w:adjustRightInd w:val="0"/>
        <w:spacing w:after="0" w:line="240" w:lineRule="auto"/>
        <w:ind w:left="640" w:hanging="640"/>
        <w:rPr>
          <w:rFonts w:cs="Calibri"/>
          <w:noProof/>
          <w:szCs w:val="24"/>
        </w:rPr>
      </w:pPr>
      <w:r w:rsidRPr="00C95BF1">
        <w:rPr>
          <w:rFonts w:cs="Calibri"/>
          <w:noProof/>
          <w:szCs w:val="24"/>
        </w:rPr>
        <w:t xml:space="preserve">26 </w:t>
      </w:r>
      <w:r w:rsidRPr="00C95BF1">
        <w:rPr>
          <w:rFonts w:cs="Calibri"/>
          <w:noProof/>
          <w:szCs w:val="24"/>
        </w:rPr>
        <w:tab/>
      </w:r>
      <w:r w:rsidRPr="00C95BF1">
        <w:rPr>
          <w:rFonts w:cs="Calibri"/>
          <w:noProof/>
          <w:szCs w:val="24"/>
        </w:rPr>
        <w:t xml:space="preserve">Savy M, Edmond K, Fine PEM, </w:t>
      </w:r>
      <w:r w:rsidRPr="00C95BF1">
        <w:rPr>
          <w:rFonts w:cs="Calibri"/>
          <w:i/>
          <w:iCs/>
          <w:noProof/>
          <w:szCs w:val="24"/>
        </w:rPr>
        <w:t>et al.</w:t>
      </w:r>
      <w:r w:rsidRPr="00C95BF1">
        <w:rPr>
          <w:rFonts w:cs="Calibri"/>
          <w:noProof/>
          <w:szCs w:val="24"/>
        </w:rPr>
        <w:t xml:space="preserve"> Landscape analysis of interactions between nutrition and vaccine responses in children. </w:t>
      </w:r>
      <w:r w:rsidRPr="00C95BF1">
        <w:rPr>
          <w:rFonts w:cs="Calibri"/>
          <w:i/>
          <w:iCs/>
          <w:noProof/>
          <w:szCs w:val="24"/>
        </w:rPr>
        <w:t>J Nutr</w:t>
      </w:r>
      <w:r w:rsidRPr="00C95BF1">
        <w:rPr>
          <w:rFonts w:cs="Calibri"/>
          <w:noProof/>
          <w:szCs w:val="24"/>
        </w:rPr>
        <w:t xml:space="preserve"> 2009;</w:t>
      </w:r>
      <w:r w:rsidRPr="00C95BF1">
        <w:rPr>
          <w:rFonts w:cs="Calibri"/>
          <w:b/>
          <w:bCs/>
          <w:noProof/>
          <w:szCs w:val="24"/>
        </w:rPr>
        <w:t>139</w:t>
      </w:r>
      <w:r w:rsidRPr="00C95BF1">
        <w:rPr>
          <w:rFonts w:cs="Calibri"/>
          <w:noProof/>
          <w:szCs w:val="24"/>
        </w:rPr>
        <w:t>. doi:10.3945/jn.109.105312</w:t>
      </w:r>
    </w:p>
    <w:p w:rsidRPr="00C95BF1" w:rsidR="00C95BF1" w:rsidP="00C95BF1" w:rsidRDefault="00C95BF1" w14:paraId="089799CC" w14:textId="77777777">
      <w:pPr>
        <w:widowControl w:val="0"/>
        <w:autoSpaceDE w:val="0"/>
        <w:autoSpaceDN w:val="0"/>
        <w:adjustRightInd w:val="0"/>
        <w:spacing w:after="0" w:line="240" w:lineRule="auto"/>
        <w:ind w:left="640" w:hanging="640"/>
        <w:rPr>
          <w:rFonts w:cs="Calibri"/>
          <w:noProof/>
          <w:szCs w:val="24"/>
        </w:rPr>
      </w:pPr>
      <w:r w:rsidRPr="00C95BF1">
        <w:rPr>
          <w:rFonts w:cs="Calibri"/>
          <w:noProof/>
          <w:szCs w:val="24"/>
        </w:rPr>
        <w:t xml:space="preserve">27 </w:t>
      </w:r>
      <w:r w:rsidRPr="00C95BF1">
        <w:rPr>
          <w:rFonts w:cs="Calibri"/>
          <w:noProof/>
          <w:szCs w:val="24"/>
        </w:rPr>
        <w:tab/>
      </w:r>
      <w:r w:rsidRPr="00C95BF1">
        <w:rPr>
          <w:rFonts w:cs="Calibri"/>
          <w:noProof/>
          <w:szCs w:val="24"/>
        </w:rPr>
        <w:t xml:space="preserve">Pasparakis M, Alexopoulou L, Episkopou V, </w:t>
      </w:r>
      <w:r w:rsidRPr="00C95BF1">
        <w:rPr>
          <w:rFonts w:cs="Calibri"/>
          <w:i/>
          <w:iCs/>
          <w:noProof/>
          <w:szCs w:val="24"/>
        </w:rPr>
        <w:t>et al.</w:t>
      </w:r>
      <w:r w:rsidRPr="00C95BF1">
        <w:rPr>
          <w:rFonts w:cs="Calibri"/>
          <w:noProof/>
          <w:szCs w:val="24"/>
        </w:rPr>
        <w:t xml:space="preserve"> Immune and inflammatory responses in TNFα-deficient mice: A critical requirement for TNFα in the formation of primary B cell follicles, follicular dendritic cell networks and germinal centers, and in the maturation of the humoral immune response. </w:t>
      </w:r>
      <w:r w:rsidRPr="00C95BF1">
        <w:rPr>
          <w:rFonts w:cs="Calibri"/>
          <w:i/>
          <w:iCs/>
          <w:noProof/>
          <w:szCs w:val="24"/>
        </w:rPr>
        <w:t>J Exp Med</w:t>
      </w:r>
      <w:r w:rsidRPr="00C95BF1">
        <w:rPr>
          <w:rFonts w:cs="Calibri"/>
          <w:noProof/>
          <w:szCs w:val="24"/>
        </w:rPr>
        <w:t xml:space="preserve"> 1996;</w:t>
      </w:r>
      <w:r w:rsidRPr="00C95BF1">
        <w:rPr>
          <w:rFonts w:cs="Calibri"/>
          <w:b/>
          <w:bCs/>
          <w:noProof/>
          <w:szCs w:val="24"/>
        </w:rPr>
        <w:t>184</w:t>
      </w:r>
      <w:r w:rsidRPr="00C95BF1">
        <w:rPr>
          <w:rFonts w:cs="Calibri"/>
          <w:noProof/>
          <w:szCs w:val="24"/>
        </w:rPr>
        <w:t>:1397–411. doi:10.1084/jem.184.4.1397</w:t>
      </w:r>
    </w:p>
    <w:p w:rsidRPr="00C95BF1" w:rsidR="00C95BF1" w:rsidP="00C95BF1" w:rsidRDefault="00C95BF1" w14:paraId="3AF3ECF1" w14:textId="77777777">
      <w:pPr>
        <w:widowControl w:val="0"/>
        <w:autoSpaceDE w:val="0"/>
        <w:autoSpaceDN w:val="0"/>
        <w:adjustRightInd w:val="0"/>
        <w:spacing w:after="0" w:line="240" w:lineRule="auto"/>
        <w:ind w:left="640" w:hanging="640"/>
        <w:rPr>
          <w:rFonts w:cs="Calibri"/>
          <w:noProof/>
          <w:szCs w:val="24"/>
        </w:rPr>
      </w:pPr>
      <w:r w:rsidRPr="00C95BF1">
        <w:rPr>
          <w:rFonts w:cs="Calibri"/>
          <w:noProof/>
          <w:szCs w:val="24"/>
        </w:rPr>
        <w:t xml:space="preserve">28 </w:t>
      </w:r>
      <w:r w:rsidRPr="00C95BF1">
        <w:rPr>
          <w:rFonts w:cs="Calibri"/>
          <w:noProof/>
          <w:szCs w:val="24"/>
        </w:rPr>
        <w:tab/>
      </w:r>
      <w:r w:rsidRPr="00C95BF1">
        <w:rPr>
          <w:rFonts w:cs="Calibri"/>
          <w:noProof/>
          <w:szCs w:val="24"/>
        </w:rPr>
        <w:t xml:space="preserve">Ritter U, Meissner A, Ott J, </w:t>
      </w:r>
      <w:r w:rsidRPr="00C95BF1">
        <w:rPr>
          <w:rFonts w:cs="Calibri"/>
          <w:i/>
          <w:iCs/>
          <w:noProof/>
          <w:szCs w:val="24"/>
        </w:rPr>
        <w:t>et al.</w:t>
      </w:r>
      <w:r w:rsidRPr="00C95BF1">
        <w:rPr>
          <w:rFonts w:cs="Calibri"/>
          <w:noProof/>
          <w:szCs w:val="24"/>
        </w:rPr>
        <w:t xml:space="preserve"> Analysis of the maturation process of dendritic cells deficient for TNF and lymphotoxin-α reveals an essential role for TNF. </w:t>
      </w:r>
      <w:r w:rsidRPr="00C95BF1">
        <w:rPr>
          <w:rFonts w:cs="Calibri"/>
          <w:i/>
          <w:iCs/>
          <w:noProof/>
          <w:szCs w:val="24"/>
        </w:rPr>
        <w:t>J Leukoc Biol</w:t>
      </w:r>
      <w:r w:rsidRPr="00C95BF1">
        <w:rPr>
          <w:rFonts w:cs="Calibri"/>
          <w:noProof/>
          <w:szCs w:val="24"/>
        </w:rPr>
        <w:t xml:space="preserve"> 2003;</w:t>
      </w:r>
      <w:r w:rsidRPr="00C95BF1">
        <w:rPr>
          <w:rFonts w:cs="Calibri"/>
          <w:b/>
          <w:bCs/>
          <w:noProof/>
          <w:szCs w:val="24"/>
        </w:rPr>
        <w:t>74</w:t>
      </w:r>
      <w:r w:rsidRPr="00C95BF1">
        <w:rPr>
          <w:rFonts w:cs="Calibri"/>
          <w:noProof/>
          <w:szCs w:val="24"/>
        </w:rPr>
        <w:t>:216–22. doi:10.1189/jlb.1202587</w:t>
      </w:r>
    </w:p>
    <w:p w:rsidRPr="00C95BF1" w:rsidR="00C95BF1" w:rsidP="00C95BF1" w:rsidRDefault="00C95BF1" w14:paraId="3AD5BE7B" w14:textId="77777777">
      <w:pPr>
        <w:widowControl w:val="0"/>
        <w:autoSpaceDE w:val="0"/>
        <w:autoSpaceDN w:val="0"/>
        <w:adjustRightInd w:val="0"/>
        <w:spacing w:after="0" w:line="240" w:lineRule="auto"/>
        <w:ind w:left="640" w:hanging="640"/>
        <w:rPr>
          <w:rFonts w:cs="Calibri"/>
          <w:noProof/>
          <w:szCs w:val="24"/>
        </w:rPr>
      </w:pPr>
      <w:r w:rsidRPr="00C95BF1">
        <w:rPr>
          <w:rFonts w:cs="Calibri"/>
          <w:noProof/>
          <w:szCs w:val="24"/>
        </w:rPr>
        <w:t xml:space="preserve">29 </w:t>
      </w:r>
      <w:r w:rsidRPr="00C95BF1">
        <w:rPr>
          <w:rFonts w:cs="Calibri"/>
          <w:noProof/>
          <w:szCs w:val="24"/>
        </w:rPr>
        <w:tab/>
      </w:r>
      <w:r w:rsidRPr="00C95BF1">
        <w:rPr>
          <w:rFonts w:cs="Calibri"/>
          <w:noProof/>
          <w:szCs w:val="24"/>
        </w:rPr>
        <w:t xml:space="preserve">Marot S, Malet I, Leducq V, </w:t>
      </w:r>
      <w:r w:rsidRPr="00C95BF1">
        <w:rPr>
          <w:rFonts w:cs="Calibri"/>
          <w:i/>
          <w:iCs/>
          <w:noProof/>
          <w:szCs w:val="24"/>
        </w:rPr>
        <w:t>et al.</w:t>
      </w:r>
      <w:r w:rsidRPr="00C95BF1">
        <w:rPr>
          <w:rFonts w:cs="Calibri"/>
          <w:noProof/>
          <w:szCs w:val="24"/>
        </w:rPr>
        <w:t xml:space="preserve"> Rapid decline of neutralizing antibodies against SARS-CoV-2 among infected healthcare workers. </w:t>
      </w:r>
      <w:r w:rsidRPr="00C95BF1">
        <w:rPr>
          <w:rFonts w:cs="Calibri"/>
          <w:i/>
          <w:iCs/>
          <w:noProof/>
          <w:szCs w:val="24"/>
        </w:rPr>
        <w:t>Nat Commun</w:t>
      </w:r>
      <w:r w:rsidRPr="00C95BF1">
        <w:rPr>
          <w:rFonts w:cs="Calibri"/>
          <w:noProof/>
          <w:szCs w:val="24"/>
        </w:rPr>
        <w:t xml:space="preserve"> 2021;</w:t>
      </w:r>
      <w:r w:rsidRPr="00C95BF1">
        <w:rPr>
          <w:rFonts w:cs="Calibri"/>
          <w:b/>
          <w:bCs/>
          <w:noProof/>
          <w:szCs w:val="24"/>
        </w:rPr>
        <w:t>12</w:t>
      </w:r>
      <w:r w:rsidRPr="00C95BF1">
        <w:rPr>
          <w:rFonts w:cs="Calibri"/>
          <w:noProof/>
          <w:szCs w:val="24"/>
        </w:rPr>
        <w:t>:1–7. doi:10.1038/s41467-021-21111-9</w:t>
      </w:r>
    </w:p>
    <w:p w:rsidRPr="00C95BF1" w:rsidR="00C95BF1" w:rsidP="00C95BF1" w:rsidRDefault="00C95BF1" w14:paraId="34F941DC" w14:textId="77777777">
      <w:pPr>
        <w:widowControl w:val="0"/>
        <w:autoSpaceDE w:val="0"/>
        <w:autoSpaceDN w:val="0"/>
        <w:adjustRightInd w:val="0"/>
        <w:spacing w:after="0" w:line="240" w:lineRule="auto"/>
        <w:ind w:left="640" w:hanging="640"/>
        <w:rPr>
          <w:rFonts w:cs="Calibri"/>
          <w:noProof/>
        </w:rPr>
      </w:pPr>
      <w:r w:rsidRPr="00C95BF1">
        <w:rPr>
          <w:rFonts w:cs="Calibri"/>
          <w:noProof/>
          <w:szCs w:val="24"/>
        </w:rPr>
        <w:t xml:space="preserve">30 </w:t>
      </w:r>
      <w:r w:rsidRPr="00C95BF1">
        <w:rPr>
          <w:rFonts w:cs="Calibri"/>
          <w:noProof/>
          <w:szCs w:val="24"/>
        </w:rPr>
        <w:tab/>
      </w:r>
      <w:r w:rsidRPr="00C95BF1">
        <w:rPr>
          <w:rFonts w:cs="Calibri"/>
          <w:noProof/>
          <w:szCs w:val="24"/>
        </w:rPr>
        <w:t xml:space="preserve">Edara VV, Hudson WH, Xie X, </w:t>
      </w:r>
      <w:r w:rsidRPr="00C95BF1">
        <w:rPr>
          <w:rFonts w:cs="Calibri"/>
          <w:i/>
          <w:iCs/>
          <w:noProof/>
          <w:szCs w:val="24"/>
        </w:rPr>
        <w:t>et al.</w:t>
      </w:r>
      <w:r w:rsidRPr="00C95BF1">
        <w:rPr>
          <w:rFonts w:cs="Calibri"/>
          <w:noProof/>
          <w:szCs w:val="24"/>
        </w:rPr>
        <w:t xml:space="preserve"> Neutralizing Antibodies Against SARS-CoV-2 Variants After Infection and Vaccination. </w:t>
      </w:r>
      <w:r w:rsidRPr="00C95BF1">
        <w:rPr>
          <w:rFonts w:cs="Calibri"/>
          <w:i/>
          <w:iCs/>
          <w:noProof/>
          <w:szCs w:val="24"/>
        </w:rPr>
        <w:t>JAMA</w:t>
      </w:r>
      <w:r w:rsidRPr="00C95BF1">
        <w:rPr>
          <w:rFonts w:cs="Calibri"/>
          <w:noProof/>
          <w:szCs w:val="24"/>
        </w:rPr>
        <w:t xml:space="preserve"> Published Online First: 19 March 2021. doi:10.1001/jama.2021.4388</w:t>
      </w:r>
    </w:p>
    <w:p w:rsidRPr="006E7844" w:rsidR="421AB376" w:rsidP="006E7844" w:rsidRDefault="00EB379F" w14:paraId="30FC097B" w14:textId="5984134A">
      <w:pPr>
        <w:widowControl w:val="0"/>
        <w:autoSpaceDE w:val="0"/>
        <w:autoSpaceDN w:val="0"/>
        <w:adjustRightInd w:val="0"/>
        <w:spacing w:after="0" w:line="240" w:lineRule="auto"/>
        <w:ind w:left="640" w:hanging="640"/>
        <w:rPr>
          <w:rFonts w:eastAsia="Times New Roman" w:asciiTheme="minorHAnsi" w:hAnsiTheme="minorHAnsi" w:cstheme="minorBidi"/>
          <w:b/>
          <w:bCs/>
          <w:kern w:val="36"/>
          <w:lang w:eastAsia="en-GB"/>
        </w:rPr>
      </w:pPr>
      <w:r w:rsidRPr="00D92BBA">
        <w:rPr>
          <w:rFonts w:eastAsia="Times New Roman" w:asciiTheme="minorHAnsi" w:hAnsiTheme="minorHAnsi" w:cstheme="minorBidi"/>
          <w:b/>
          <w:bCs/>
          <w:lang w:eastAsia="en-GB"/>
        </w:rPr>
        <w:fldChar w:fldCharType="end"/>
      </w:r>
    </w:p>
    <w:sectPr w:rsidRPr="006E7844" w:rsidR="421AB376" w:rsidSect="0032225A">
      <w:headerReference w:type="default" r:id="rId11"/>
      <w:footerReference w:type="default" r:id="rId12"/>
      <w:pgSz w:w="11906" w:h="16838" w:orient="portrait"/>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67FD" w:rsidP="004D08FF" w:rsidRDefault="00FD67FD" w14:paraId="78C80A1B" w14:textId="77777777">
      <w:pPr>
        <w:spacing w:after="0" w:line="240" w:lineRule="auto"/>
      </w:pPr>
      <w:r>
        <w:separator/>
      </w:r>
    </w:p>
    <w:p w:rsidR="00FD67FD" w:rsidRDefault="00FD67FD" w14:paraId="2D389E21" w14:textId="77777777"/>
  </w:endnote>
  <w:endnote w:type="continuationSeparator" w:id="0">
    <w:p w:rsidR="00FD67FD" w:rsidP="004D08FF" w:rsidRDefault="00FD67FD" w14:paraId="40BD9348" w14:textId="77777777">
      <w:pPr>
        <w:spacing w:after="0" w:line="240" w:lineRule="auto"/>
      </w:pPr>
      <w:r>
        <w:continuationSeparator/>
      </w:r>
    </w:p>
    <w:p w:rsidR="00FD67FD" w:rsidRDefault="00FD67FD" w14:paraId="43C7F8B6" w14:textId="77777777"/>
  </w:endnote>
  <w:endnote w:type="continuationNotice" w:id="1">
    <w:p w:rsidR="00FD67FD" w:rsidRDefault="00FD67FD" w14:paraId="522784C4"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930" w:rsidRDefault="00A51930" w14:paraId="0724E602" w14:textId="6C1BD1FE">
    <w:pPr>
      <w:pStyle w:val="Footer"/>
      <w:jc w:val="right"/>
    </w:pPr>
    <w:r>
      <w:fldChar w:fldCharType="begin"/>
    </w:r>
    <w:r>
      <w:instrText xml:space="preserve"> PAGE   \* MERGEFORMAT </w:instrText>
    </w:r>
    <w:r>
      <w:fldChar w:fldCharType="separate"/>
    </w:r>
    <w:r w:rsidR="002231DF">
      <w:rPr>
        <w:noProof/>
      </w:rPr>
      <w:t>10</w:t>
    </w:r>
    <w:r>
      <w:rPr>
        <w:noProof/>
      </w:rPr>
      <w:fldChar w:fldCharType="end"/>
    </w:r>
  </w:p>
  <w:p w:rsidR="00A51930" w:rsidRDefault="00A51930" w14:paraId="2D988B35" w14:textId="77777777">
    <w:pPr>
      <w:pStyle w:val="Footer"/>
    </w:pPr>
  </w:p>
  <w:p w:rsidR="00A51930" w:rsidRDefault="00A51930" w14:paraId="502137BC" w14:textId="7777777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7FD" w:rsidP="004D08FF" w:rsidRDefault="00FD67FD" w14:paraId="23BE3AEF" w14:textId="77777777">
      <w:pPr>
        <w:spacing w:after="0" w:line="240" w:lineRule="auto"/>
      </w:pPr>
      <w:r>
        <w:separator/>
      </w:r>
    </w:p>
    <w:p w:rsidR="00FD67FD" w:rsidRDefault="00FD67FD" w14:paraId="53E7ABF4" w14:textId="77777777"/>
  </w:footnote>
  <w:footnote w:type="continuationSeparator" w:id="0">
    <w:p w:rsidR="00FD67FD" w:rsidP="004D08FF" w:rsidRDefault="00FD67FD" w14:paraId="5290F2BB" w14:textId="77777777">
      <w:pPr>
        <w:spacing w:after="0" w:line="240" w:lineRule="auto"/>
      </w:pPr>
      <w:r>
        <w:continuationSeparator/>
      </w:r>
    </w:p>
    <w:p w:rsidR="00FD67FD" w:rsidRDefault="00FD67FD" w14:paraId="1DBCDDDB" w14:textId="77777777"/>
  </w:footnote>
  <w:footnote w:type="continuationNotice" w:id="1">
    <w:p w:rsidR="00FD67FD" w:rsidRDefault="00FD67FD" w14:paraId="6A770208" w14:textId="7777777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E55335" w:rsidR="00A51930" w:rsidP="00E55335" w:rsidRDefault="00A51930" w14:paraId="0A3718B7" w14:textId="46393B90">
    <w:pPr>
      <w:pStyle w:val="Header"/>
    </w:pPr>
    <w:r w:rsidRPr="65959434">
      <w:rPr>
        <w:rFonts w:cs="Calibri"/>
        <w:color w:val="000000" w:themeColor="text1"/>
      </w:rPr>
      <w:t>Infliximab and immunomodulators reduce immunogenicity of a single</w:t>
    </w:r>
    <w:r>
      <w:rPr>
        <w:rFonts w:cs="Calibri"/>
        <w:color w:val="000000" w:themeColor="text1"/>
      </w:rPr>
      <w:t>-dose of SARS-CoV-2 vaccines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B4C64"/>
    <w:multiLevelType w:val="hybridMultilevel"/>
    <w:tmpl w:val="B2A63CE6"/>
    <w:lvl w:ilvl="0" w:tplc="BFBC45F8">
      <w:start w:val="1"/>
      <w:numFmt w:val="bullet"/>
      <w:lvlText w:val=""/>
      <w:lvlJc w:val="left"/>
      <w:pPr>
        <w:ind w:left="720" w:hanging="360"/>
      </w:pPr>
      <w:rPr>
        <w:rFonts w:hint="default" w:ascii="Symbol" w:hAnsi="Symbol"/>
      </w:rPr>
    </w:lvl>
    <w:lvl w:ilvl="1" w:tplc="C12C49BC">
      <w:start w:val="1"/>
      <w:numFmt w:val="bullet"/>
      <w:lvlText w:val="o"/>
      <w:lvlJc w:val="left"/>
      <w:pPr>
        <w:ind w:left="1440" w:hanging="360"/>
      </w:pPr>
      <w:rPr>
        <w:rFonts w:hint="default" w:ascii="Courier New" w:hAnsi="Courier New"/>
      </w:rPr>
    </w:lvl>
    <w:lvl w:ilvl="2" w:tplc="1E9A6E64">
      <w:start w:val="1"/>
      <w:numFmt w:val="bullet"/>
      <w:lvlText w:val=""/>
      <w:lvlJc w:val="left"/>
      <w:pPr>
        <w:ind w:left="2160" w:hanging="360"/>
      </w:pPr>
      <w:rPr>
        <w:rFonts w:hint="default" w:ascii="Wingdings" w:hAnsi="Wingdings"/>
      </w:rPr>
    </w:lvl>
    <w:lvl w:ilvl="3" w:tplc="8E422380">
      <w:start w:val="1"/>
      <w:numFmt w:val="bullet"/>
      <w:lvlText w:val=""/>
      <w:lvlJc w:val="left"/>
      <w:pPr>
        <w:ind w:left="2880" w:hanging="360"/>
      </w:pPr>
      <w:rPr>
        <w:rFonts w:hint="default" w:ascii="Symbol" w:hAnsi="Symbol"/>
      </w:rPr>
    </w:lvl>
    <w:lvl w:ilvl="4" w:tplc="269A5BFC">
      <w:start w:val="1"/>
      <w:numFmt w:val="bullet"/>
      <w:lvlText w:val="o"/>
      <w:lvlJc w:val="left"/>
      <w:pPr>
        <w:ind w:left="3600" w:hanging="360"/>
      </w:pPr>
      <w:rPr>
        <w:rFonts w:hint="default" w:ascii="Courier New" w:hAnsi="Courier New"/>
      </w:rPr>
    </w:lvl>
    <w:lvl w:ilvl="5" w:tplc="260AC2BE">
      <w:start w:val="1"/>
      <w:numFmt w:val="bullet"/>
      <w:lvlText w:val=""/>
      <w:lvlJc w:val="left"/>
      <w:pPr>
        <w:ind w:left="4320" w:hanging="360"/>
      </w:pPr>
      <w:rPr>
        <w:rFonts w:hint="default" w:ascii="Wingdings" w:hAnsi="Wingdings"/>
      </w:rPr>
    </w:lvl>
    <w:lvl w:ilvl="6" w:tplc="8918EE16">
      <w:start w:val="1"/>
      <w:numFmt w:val="bullet"/>
      <w:lvlText w:val=""/>
      <w:lvlJc w:val="left"/>
      <w:pPr>
        <w:ind w:left="5040" w:hanging="360"/>
      </w:pPr>
      <w:rPr>
        <w:rFonts w:hint="default" w:ascii="Symbol" w:hAnsi="Symbol"/>
      </w:rPr>
    </w:lvl>
    <w:lvl w:ilvl="7" w:tplc="67C67930">
      <w:start w:val="1"/>
      <w:numFmt w:val="bullet"/>
      <w:lvlText w:val="o"/>
      <w:lvlJc w:val="left"/>
      <w:pPr>
        <w:ind w:left="5760" w:hanging="360"/>
      </w:pPr>
      <w:rPr>
        <w:rFonts w:hint="default" w:ascii="Courier New" w:hAnsi="Courier New"/>
      </w:rPr>
    </w:lvl>
    <w:lvl w:ilvl="8" w:tplc="BDB68CE2">
      <w:start w:val="1"/>
      <w:numFmt w:val="bullet"/>
      <w:lvlText w:val=""/>
      <w:lvlJc w:val="left"/>
      <w:pPr>
        <w:ind w:left="6480" w:hanging="360"/>
      </w:pPr>
      <w:rPr>
        <w:rFonts w:hint="default" w:ascii="Wingdings" w:hAnsi="Wingdings"/>
      </w:rPr>
    </w:lvl>
  </w:abstractNum>
  <w:abstractNum w:abstractNumId="1">
    <w:nsid w:val="01B77705"/>
    <w:multiLevelType w:val="hybridMultilevel"/>
    <w:tmpl w:val="B328A802"/>
    <w:lvl w:ilvl="0" w:tplc="08090011">
      <w:start w:val="1"/>
      <w:numFmt w:val="decimal"/>
      <w:lvlText w:val="%1)"/>
      <w:lvlJc w:val="left"/>
      <w:pPr>
        <w:ind w:left="720" w:hanging="360"/>
      </w:pPr>
      <w:rPr>
        <w:rFonts w:hint="default"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0A103B76"/>
    <w:multiLevelType w:val="hybridMultilevel"/>
    <w:tmpl w:val="BA8C2D2E"/>
    <w:lvl w:ilvl="0" w:tplc="C14AB5BE">
      <w:start w:val="1"/>
      <w:numFmt w:val="bullet"/>
      <w:lvlText w:val=""/>
      <w:lvlJc w:val="left"/>
      <w:pPr>
        <w:ind w:left="720" w:hanging="360"/>
      </w:pPr>
      <w:rPr>
        <w:rFonts w:hint="default" w:ascii="Symbol" w:hAnsi="Symbol"/>
      </w:rPr>
    </w:lvl>
    <w:lvl w:ilvl="1" w:tplc="E9F28A18">
      <w:start w:val="1"/>
      <w:numFmt w:val="bullet"/>
      <w:lvlText w:val="o"/>
      <w:lvlJc w:val="left"/>
      <w:pPr>
        <w:ind w:left="1440" w:hanging="360"/>
      </w:pPr>
      <w:rPr>
        <w:rFonts w:hint="default" w:ascii="Courier New" w:hAnsi="Courier New"/>
      </w:rPr>
    </w:lvl>
    <w:lvl w:ilvl="2" w:tplc="34A4EE8C">
      <w:start w:val="1"/>
      <w:numFmt w:val="bullet"/>
      <w:lvlText w:val=""/>
      <w:lvlJc w:val="left"/>
      <w:pPr>
        <w:ind w:left="2160" w:hanging="360"/>
      </w:pPr>
      <w:rPr>
        <w:rFonts w:hint="default" w:ascii="Wingdings" w:hAnsi="Wingdings"/>
      </w:rPr>
    </w:lvl>
    <w:lvl w:ilvl="3" w:tplc="1CF8AA6C">
      <w:start w:val="1"/>
      <w:numFmt w:val="bullet"/>
      <w:lvlText w:val=""/>
      <w:lvlJc w:val="left"/>
      <w:pPr>
        <w:ind w:left="2880" w:hanging="360"/>
      </w:pPr>
      <w:rPr>
        <w:rFonts w:hint="default" w:ascii="Symbol" w:hAnsi="Symbol"/>
      </w:rPr>
    </w:lvl>
    <w:lvl w:ilvl="4" w:tplc="89108A3A">
      <w:start w:val="1"/>
      <w:numFmt w:val="bullet"/>
      <w:lvlText w:val="o"/>
      <w:lvlJc w:val="left"/>
      <w:pPr>
        <w:ind w:left="3600" w:hanging="360"/>
      </w:pPr>
      <w:rPr>
        <w:rFonts w:hint="default" w:ascii="Courier New" w:hAnsi="Courier New"/>
      </w:rPr>
    </w:lvl>
    <w:lvl w:ilvl="5" w:tplc="4914FC7C">
      <w:start w:val="1"/>
      <w:numFmt w:val="bullet"/>
      <w:lvlText w:val=""/>
      <w:lvlJc w:val="left"/>
      <w:pPr>
        <w:ind w:left="4320" w:hanging="360"/>
      </w:pPr>
      <w:rPr>
        <w:rFonts w:hint="default" w:ascii="Wingdings" w:hAnsi="Wingdings"/>
      </w:rPr>
    </w:lvl>
    <w:lvl w:ilvl="6" w:tplc="E5BC1E04">
      <w:start w:val="1"/>
      <w:numFmt w:val="bullet"/>
      <w:lvlText w:val=""/>
      <w:lvlJc w:val="left"/>
      <w:pPr>
        <w:ind w:left="5040" w:hanging="360"/>
      </w:pPr>
      <w:rPr>
        <w:rFonts w:hint="default" w:ascii="Symbol" w:hAnsi="Symbol"/>
      </w:rPr>
    </w:lvl>
    <w:lvl w:ilvl="7" w:tplc="DA58075A">
      <w:start w:val="1"/>
      <w:numFmt w:val="bullet"/>
      <w:lvlText w:val="o"/>
      <w:lvlJc w:val="left"/>
      <w:pPr>
        <w:ind w:left="5760" w:hanging="360"/>
      </w:pPr>
      <w:rPr>
        <w:rFonts w:hint="default" w:ascii="Courier New" w:hAnsi="Courier New"/>
      </w:rPr>
    </w:lvl>
    <w:lvl w:ilvl="8" w:tplc="82A6A5BA">
      <w:start w:val="1"/>
      <w:numFmt w:val="bullet"/>
      <w:lvlText w:val=""/>
      <w:lvlJc w:val="left"/>
      <w:pPr>
        <w:ind w:left="6480" w:hanging="360"/>
      </w:pPr>
      <w:rPr>
        <w:rFonts w:hint="default" w:ascii="Wingdings" w:hAnsi="Wingdings"/>
      </w:rPr>
    </w:lvl>
  </w:abstractNum>
  <w:abstractNum w:abstractNumId="3">
    <w:nsid w:val="12AD386E"/>
    <w:multiLevelType w:val="hybridMultilevel"/>
    <w:tmpl w:val="3F74C45E"/>
    <w:lvl w:ilvl="0" w:tplc="EFE249D0">
      <w:start w:val="1"/>
      <w:numFmt w:val="lowerRoman"/>
      <w:lvlText w:val="%1."/>
      <w:lvlJc w:val="left"/>
      <w:pPr>
        <w:ind w:left="720" w:hanging="360"/>
      </w:pPr>
    </w:lvl>
    <w:lvl w:ilvl="1" w:tplc="21ECDEDE">
      <w:start w:val="1"/>
      <w:numFmt w:val="lowerLetter"/>
      <w:lvlText w:val="%2."/>
      <w:lvlJc w:val="left"/>
      <w:pPr>
        <w:ind w:left="1440" w:hanging="360"/>
      </w:pPr>
    </w:lvl>
    <w:lvl w:ilvl="2" w:tplc="68529F14">
      <w:start w:val="1"/>
      <w:numFmt w:val="lowerRoman"/>
      <w:lvlText w:val="%3."/>
      <w:lvlJc w:val="right"/>
      <w:pPr>
        <w:ind w:left="2160" w:hanging="180"/>
      </w:pPr>
    </w:lvl>
    <w:lvl w:ilvl="3" w:tplc="5CC21438">
      <w:start w:val="1"/>
      <w:numFmt w:val="decimal"/>
      <w:lvlText w:val="%4."/>
      <w:lvlJc w:val="left"/>
      <w:pPr>
        <w:ind w:left="2880" w:hanging="360"/>
      </w:pPr>
    </w:lvl>
    <w:lvl w:ilvl="4" w:tplc="2EBA126A">
      <w:start w:val="1"/>
      <w:numFmt w:val="lowerLetter"/>
      <w:lvlText w:val="%5."/>
      <w:lvlJc w:val="left"/>
      <w:pPr>
        <w:ind w:left="3600" w:hanging="360"/>
      </w:pPr>
    </w:lvl>
    <w:lvl w:ilvl="5" w:tplc="F49471D4">
      <w:start w:val="1"/>
      <w:numFmt w:val="lowerRoman"/>
      <w:lvlText w:val="%6."/>
      <w:lvlJc w:val="right"/>
      <w:pPr>
        <w:ind w:left="4320" w:hanging="180"/>
      </w:pPr>
    </w:lvl>
    <w:lvl w:ilvl="6" w:tplc="650ABAFC">
      <w:start w:val="1"/>
      <w:numFmt w:val="decimal"/>
      <w:lvlText w:val="%7."/>
      <w:lvlJc w:val="left"/>
      <w:pPr>
        <w:ind w:left="5040" w:hanging="360"/>
      </w:pPr>
    </w:lvl>
    <w:lvl w:ilvl="7" w:tplc="FD204E94">
      <w:start w:val="1"/>
      <w:numFmt w:val="lowerLetter"/>
      <w:lvlText w:val="%8."/>
      <w:lvlJc w:val="left"/>
      <w:pPr>
        <w:ind w:left="5760" w:hanging="360"/>
      </w:pPr>
    </w:lvl>
    <w:lvl w:ilvl="8" w:tplc="F60E1B7C">
      <w:start w:val="1"/>
      <w:numFmt w:val="lowerRoman"/>
      <w:lvlText w:val="%9."/>
      <w:lvlJc w:val="right"/>
      <w:pPr>
        <w:ind w:left="6480" w:hanging="180"/>
      </w:pPr>
    </w:lvl>
  </w:abstractNum>
  <w:abstractNum w:abstractNumId="4">
    <w:nsid w:val="14AB21DE"/>
    <w:multiLevelType w:val="hybridMultilevel"/>
    <w:tmpl w:val="0D864B20"/>
    <w:lvl w:ilvl="0" w:tplc="6FEE812C">
      <w:start w:val="1"/>
      <w:numFmt w:val="bullet"/>
      <w:lvlText w:val=""/>
      <w:lvlJc w:val="left"/>
      <w:pPr>
        <w:ind w:left="720" w:hanging="360"/>
      </w:pPr>
      <w:rPr>
        <w:rFonts w:hint="default" w:ascii="Symbol" w:hAnsi="Symbol"/>
      </w:rPr>
    </w:lvl>
    <w:lvl w:ilvl="1" w:tplc="0D26BD3E">
      <w:start w:val="1"/>
      <w:numFmt w:val="bullet"/>
      <w:lvlText w:val="o"/>
      <w:lvlJc w:val="left"/>
      <w:pPr>
        <w:ind w:left="1440" w:hanging="360"/>
      </w:pPr>
      <w:rPr>
        <w:rFonts w:hint="default" w:ascii="Courier New" w:hAnsi="Courier New"/>
      </w:rPr>
    </w:lvl>
    <w:lvl w:ilvl="2" w:tplc="6F381C6A">
      <w:start w:val="1"/>
      <w:numFmt w:val="bullet"/>
      <w:lvlText w:val=""/>
      <w:lvlJc w:val="left"/>
      <w:pPr>
        <w:ind w:left="2160" w:hanging="360"/>
      </w:pPr>
      <w:rPr>
        <w:rFonts w:hint="default" w:ascii="Wingdings" w:hAnsi="Wingdings"/>
      </w:rPr>
    </w:lvl>
    <w:lvl w:ilvl="3" w:tplc="7F4AC50E">
      <w:start w:val="1"/>
      <w:numFmt w:val="bullet"/>
      <w:lvlText w:val=""/>
      <w:lvlJc w:val="left"/>
      <w:pPr>
        <w:ind w:left="2880" w:hanging="360"/>
      </w:pPr>
      <w:rPr>
        <w:rFonts w:hint="default" w:ascii="Symbol" w:hAnsi="Symbol"/>
      </w:rPr>
    </w:lvl>
    <w:lvl w:ilvl="4" w:tplc="232E1DFA">
      <w:start w:val="1"/>
      <w:numFmt w:val="bullet"/>
      <w:lvlText w:val="o"/>
      <w:lvlJc w:val="left"/>
      <w:pPr>
        <w:ind w:left="3600" w:hanging="360"/>
      </w:pPr>
      <w:rPr>
        <w:rFonts w:hint="default" w:ascii="Courier New" w:hAnsi="Courier New"/>
      </w:rPr>
    </w:lvl>
    <w:lvl w:ilvl="5" w:tplc="51E42E3A">
      <w:start w:val="1"/>
      <w:numFmt w:val="bullet"/>
      <w:lvlText w:val=""/>
      <w:lvlJc w:val="left"/>
      <w:pPr>
        <w:ind w:left="4320" w:hanging="360"/>
      </w:pPr>
      <w:rPr>
        <w:rFonts w:hint="default" w:ascii="Wingdings" w:hAnsi="Wingdings"/>
      </w:rPr>
    </w:lvl>
    <w:lvl w:ilvl="6" w:tplc="EA8699D6">
      <w:start w:val="1"/>
      <w:numFmt w:val="bullet"/>
      <w:lvlText w:val=""/>
      <w:lvlJc w:val="left"/>
      <w:pPr>
        <w:ind w:left="5040" w:hanging="360"/>
      </w:pPr>
      <w:rPr>
        <w:rFonts w:hint="default" w:ascii="Symbol" w:hAnsi="Symbol"/>
      </w:rPr>
    </w:lvl>
    <w:lvl w:ilvl="7" w:tplc="36F82BC2">
      <w:start w:val="1"/>
      <w:numFmt w:val="bullet"/>
      <w:lvlText w:val="o"/>
      <w:lvlJc w:val="left"/>
      <w:pPr>
        <w:ind w:left="5760" w:hanging="360"/>
      </w:pPr>
      <w:rPr>
        <w:rFonts w:hint="default" w:ascii="Courier New" w:hAnsi="Courier New"/>
      </w:rPr>
    </w:lvl>
    <w:lvl w:ilvl="8" w:tplc="0E64640C">
      <w:start w:val="1"/>
      <w:numFmt w:val="bullet"/>
      <w:lvlText w:val=""/>
      <w:lvlJc w:val="left"/>
      <w:pPr>
        <w:ind w:left="6480" w:hanging="360"/>
      </w:pPr>
      <w:rPr>
        <w:rFonts w:hint="default" w:ascii="Wingdings" w:hAnsi="Wingdings"/>
      </w:rPr>
    </w:lvl>
  </w:abstractNum>
  <w:abstractNum w:abstractNumId="5">
    <w:nsid w:val="19255170"/>
    <w:multiLevelType w:val="hybridMultilevel"/>
    <w:tmpl w:val="05E6A21A"/>
    <w:lvl w:ilvl="0" w:tplc="552E51CA">
      <w:start w:val="1"/>
      <w:numFmt w:val="decimal"/>
      <w:lvlText w:val="%1."/>
      <w:lvlJc w:val="left"/>
      <w:pPr>
        <w:ind w:left="720" w:hanging="360"/>
      </w:pPr>
    </w:lvl>
    <w:lvl w:ilvl="1" w:tplc="340CF688">
      <w:start w:val="1"/>
      <w:numFmt w:val="lowerLetter"/>
      <w:lvlText w:val="%2."/>
      <w:lvlJc w:val="left"/>
      <w:pPr>
        <w:ind w:left="1440" w:hanging="360"/>
      </w:pPr>
    </w:lvl>
    <w:lvl w:ilvl="2" w:tplc="62CC816E">
      <w:start w:val="1"/>
      <w:numFmt w:val="lowerRoman"/>
      <w:lvlText w:val="%3."/>
      <w:lvlJc w:val="right"/>
      <w:pPr>
        <w:ind w:left="2160" w:hanging="180"/>
      </w:pPr>
    </w:lvl>
    <w:lvl w:ilvl="3" w:tplc="C5B437E2">
      <w:start w:val="1"/>
      <w:numFmt w:val="decimal"/>
      <w:lvlText w:val="%4."/>
      <w:lvlJc w:val="left"/>
      <w:pPr>
        <w:ind w:left="2880" w:hanging="360"/>
      </w:pPr>
    </w:lvl>
    <w:lvl w:ilvl="4" w:tplc="6A8E4488">
      <w:start w:val="1"/>
      <w:numFmt w:val="lowerLetter"/>
      <w:lvlText w:val="%5."/>
      <w:lvlJc w:val="left"/>
      <w:pPr>
        <w:ind w:left="3600" w:hanging="360"/>
      </w:pPr>
    </w:lvl>
    <w:lvl w:ilvl="5" w:tplc="7B863812">
      <w:start w:val="1"/>
      <w:numFmt w:val="lowerRoman"/>
      <w:lvlText w:val="%6."/>
      <w:lvlJc w:val="right"/>
      <w:pPr>
        <w:ind w:left="4320" w:hanging="180"/>
      </w:pPr>
    </w:lvl>
    <w:lvl w:ilvl="6" w:tplc="7028190C">
      <w:start w:val="1"/>
      <w:numFmt w:val="decimal"/>
      <w:lvlText w:val="%7."/>
      <w:lvlJc w:val="left"/>
      <w:pPr>
        <w:ind w:left="5040" w:hanging="360"/>
      </w:pPr>
    </w:lvl>
    <w:lvl w:ilvl="7" w:tplc="6868FAA0">
      <w:start w:val="1"/>
      <w:numFmt w:val="lowerLetter"/>
      <w:lvlText w:val="%8."/>
      <w:lvlJc w:val="left"/>
      <w:pPr>
        <w:ind w:left="5760" w:hanging="360"/>
      </w:pPr>
    </w:lvl>
    <w:lvl w:ilvl="8" w:tplc="599C3ED4">
      <w:start w:val="1"/>
      <w:numFmt w:val="lowerRoman"/>
      <w:lvlText w:val="%9."/>
      <w:lvlJc w:val="right"/>
      <w:pPr>
        <w:ind w:left="6480" w:hanging="180"/>
      </w:pPr>
    </w:lvl>
  </w:abstractNum>
  <w:abstractNum w:abstractNumId="6">
    <w:nsid w:val="1BC8713C"/>
    <w:multiLevelType w:val="hybridMultilevel"/>
    <w:tmpl w:val="9056C6B6"/>
    <w:lvl w:ilvl="0" w:tplc="483238BE">
      <w:start w:val="1"/>
      <w:numFmt w:val="bullet"/>
      <w:lvlText w:val=""/>
      <w:lvlJc w:val="left"/>
      <w:pPr>
        <w:tabs>
          <w:tab w:val="num" w:pos="720"/>
        </w:tabs>
        <w:ind w:left="720" w:hanging="360"/>
      </w:pPr>
      <w:rPr>
        <w:rFonts w:hint="default" w:ascii="Symbol" w:hAnsi="Symbol"/>
        <w:sz w:val="20"/>
      </w:rPr>
    </w:lvl>
    <w:lvl w:ilvl="1" w:tplc="3A706EEA" w:tentative="1">
      <w:start w:val="1"/>
      <w:numFmt w:val="bullet"/>
      <w:lvlText w:val=""/>
      <w:lvlJc w:val="left"/>
      <w:pPr>
        <w:tabs>
          <w:tab w:val="num" w:pos="1440"/>
        </w:tabs>
        <w:ind w:left="1440" w:hanging="360"/>
      </w:pPr>
      <w:rPr>
        <w:rFonts w:hint="default" w:ascii="Symbol" w:hAnsi="Symbol"/>
        <w:sz w:val="20"/>
      </w:rPr>
    </w:lvl>
    <w:lvl w:ilvl="2" w:tplc="6F9ADB36" w:tentative="1">
      <w:start w:val="1"/>
      <w:numFmt w:val="bullet"/>
      <w:lvlText w:val=""/>
      <w:lvlJc w:val="left"/>
      <w:pPr>
        <w:tabs>
          <w:tab w:val="num" w:pos="2160"/>
        </w:tabs>
        <w:ind w:left="2160" w:hanging="360"/>
      </w:pPr>
      <w:rPr>
        <w:rFonts w:hint="default" w:ascii="Symbol" w:hAnsi="Symbol"/>
        <w:sz w:val="20"/>
      </w:rPr>
    </w:lvl>
    <w:lvl w:ilvl="3" w:tplc="44CC9B08" w:tentative="1">
      <w:start w:val="1"/>
      <w:numFmt w:val="bullet"/>
      <w:lvlText w:val=""/>
      <w:lvlJc w:val="left"/>
      <w:pPr>
        <w:tabs>
          <w:tab w:val="num" w:pos="2880"/>
        </w:tabs>
        <w:ind w:left="2880" w:hanging="360"/>
      </w:pPr>
      <w:rPr>
        <w:rFonts w:hint="default" w:ascii="Symbol" w:hAnsi="Symbol"/>
        <w:sz w:val="20"/>
      </w:rPr>
    </w:lvl>
    <w:lvl w:ilvl="4" w:tplc="14D82334" w:tentative="1">
      <w:start w:val="1"/>
      <w:numFmt w:val="bullet"/>
      <w:lvlText w:val=""/>
      <w:lvlJc w:val="left"/>
      <w:pPr>
        <w:tabs>
          <w:tab w:val="num" w:pos="3600"/>
        </w:tabs>
        <w:ind w:left="3600" w:hanging="360"/>
      </w:pPr>
      <w:rPr>
        <w:rFonts w:hint="default" w:ascii="Symbol" w:hAnsi="Symbol"/>
        <w:sz w:val="20"/>
      </w:rPr>
    </w:lvl>
    <w:lvl w:ilvl="5" w:tplc="090C75F6" w:tentative="1">
      <w:start w:val="1"/>
      <w:numFmt w:val="bullet"/>
      <w:lvlText w:val=""/>
      <w:lvlJc w:val="left"/>
      <w:pPr>
        <w:tabs>
          <w:tab w:val="num" w:pos="4320"/>
        </w:tabs>
        <w:ind w:left="4320" w:hanging="360"/>
      </w:pPr>
      <w:rPr>
        <w:rFonts w:hint="default" w:ascii="Symbol" w:hAnsi="Symbol"/>
        <w:sz w:val="20"/>
      </w:rPr>
    </w:lvl>
    <w:lvl w:ilvl="6" w:tplc="F39E91EE" w:tentative="1">
      <w:start w:val="1"/>
      <w:numFmt w:val="bullet"/>
      <w:lvlText w:val=""/>
      <w:lvlJc w:val="left"/>
      <w:pPr>
        <w:tabs>
          <w:tab w:val="num" w:pos="5040"/>
        </w:tabs>
        <w:ind w:left="5040" w:hanging="360"/>
      </w:pPr>
      <w:rPr>
        <w:rFonts w:hint="default" w:ascii="Symbol" w:hAnsi="Symbol"/>
        <w:sz w:val="20"/>
      </w:rPr>
    </w:lvl>
    <w:lvl w:ilvl="7" w:tplc="DB5CE796" w:tentative="1">
      <w:start w:val="1"/>
      <w:numFmt w:val="bullet"/>
      <w:lvlText w:val=""/>
      <w:lvlJc w:val="left"/>
      <w:pPr>
        <w:tabs>
          <w:tab w:val="num" w:pos="5760"/>
        </w:tabs>
        <w:ind w:left="5760" w:hanging="360"/>
      </w:pPr>
      <w:rPr>
        <w:rFonts w:hint="default" w:ascii="Symbol" w:hAnsi="Symbol"/>
        <w:sz w:val="20"/>
      </w:rPr>
    </w:lvl>
    <w:lvl w:ilvl="8" w:tplc="06D6ADBE" w:tentative="1">
      <w:start w:val="1"/>
      <w:numFmt w:val="bullet"/>
      <w:lvlText w:val=""/>
      <w:lvlJc w:val="left"/>
      <w:pPr>
        <w:tabs>
          <w:tab w:val="num" w:pos="6480"/>
        </w:tabs>
        <w:ind w:left="6480" w:hanging="360"/>
      </w:pPr>
      <w:rPr>
        <w:rFonts w:hint="default" w:ascii="Symbol" w:hAnsi="Symbol"/>
        <w:sz w:val="20"/>
      </w:rPr>
    </w:lvl>
  </w:abstractNum>
  <w:abstractNum w:abstractNumId="7">
    <w:nsid w:val="1E167696"/>
    <w:multiLevelType w:val="multilevel"/>
    <w:tmpl w:val="51081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F6E6F41"/>
    <w:multiLevelType w:val="hybridMultilevel"/>
    <w:tmpl w:val="FFFFFFFF"/>
    <w:lvl w:ilvl="0" w:tplc="D610D0C4">
      <w:start w:val="1"/>
      <w:numFmt w:val="bullet"/>
      <w:lvlText w:val=""/>
      <w:lvlJc w:val="left"/>
      <w:pPr>
        <w:ind w:left="720" w:hanging="360"/>
      </w:pPr>
      <w:rPr>
        <w:rFonts w:hint="default" w:ascii="Symbol" w:hAnsi="Symbol"/>
      </w:rPr>
    </w:lvl>
    <w:lvl w:ilvl="1" w:tplc="82C0A4A4">
      <w:start w:val="1"/>
      <w:numFmt w:val="bullet"/>
      <w:lvlText w:val="o"/>
      <w:lvlJc w:val="left"/>
      <w:pPr>
        <w:ind w:left="1440" w:hanging="360"/>
      </w:pPr>
      <w:rPr>
        <w:rFonts w:hint="default" w:ascii="Courier New" w:hAnsi="Courier New"/>
      </w:rPr>
    </w:lvl>
    <w:lvl w:ilvl="2" w:tplc="D0061202">
      <w:start w:val="1"/>
      <w:numFmt w:val="bullet"/>
      <w:lvlText w:val=""/>
      <w:lvlJc w:val="left"/>
      <w:pPr>
        <w:ind w:left="2160" w:hanging="360"/>
      </w:pPr>
      <w:rPr>
        <w:rFonts w:hint="default" w:ascii="Wingdings" w:hAnsi="Wingdings"/>
      </w:rPr>
    </w:lvl>
    <w:lvl w:ilvl="3" w:tplc="2C0C52E2">
      <w:start w:val="1"/>
      <w:numFmt w:val="bullet"/>
      <w:lvlText w:val=""/>
      <w:lvlJc w:val="left"/>
      <w:pPr>
        <w:ind w:left="2880" w:hanging="360"/>
      </w:pPr>
      <w:rPr>
        <w:rFonts w:hint="default" w:ascii="Symbol" w:hAnsi="Symbol"/>
      </w:rPr>
    </w:lvl>
    <w:lvl w:ilvl="4" w:tplc="35625A32">
      <w:start w:val="1"/>
      <w:numFmt w:val="bullet"/>
      <w:lvlText w:val="o"/>
      <w:lvlJc w:val="left"/>
      <w:pPr>
        <w:ind w:left="3600" w:hanging="360"/>
      </w:pPr>
      <w:rPr>
        <w:rFonts w:hint="default" w:ascii="Courier New" w:hAnsi="Courier New"/>
      </w:rPr>
    </w:lvl>
    <w:lvl w:ilvl="5" w:tplc="CBBC7B28">
      <w:start w:val="1"/>
      <w:numFmt w:val="bullet"/>
      <w:lvlText w:val=""/>
      <w:lvlJc w:val="left"/>
      <w:pPr>
        <w:ind w:left="4320" w:hanging="360"/>
      </w:pPr>
      <w:rPr>
        <w:rFonts w:hint="default" w:ascii="Wingdings" w:hAnsi="Wingdings"/>
      </w:rPr>
    </w:lvl>
    <w:lvl w:ilvl="6" w:tplc="4C76C780">
      <w:start w:val="1"/>
      <w:numFmt w:val="bullet"/>
      <w:lvlText w:val=""/>
      <w:lvlJc w:val="left"/>
      <w:pPr>
        <w:ind w:left="5040" w:hanging="360"/>
      </w:pPr>
      <w:rPr>
        <w:rFonts w:hint="default" w:ascii="Symbol" w:hAnsi="Symbol"/>
      </w:rPr>
    </w:lvl>
    <w:lvl w:ilvl="7" w:tplc="18C8008A">
      <w:start w:val="1"/>
      <w:numFmt w:val="bullet"/>
      <w:lvlText w:val="o"/>
      <w:lvlJc w:val="left"/>
      <w:pPr>
        <w:ind w:left="5760" w:hanging="360"/>
      </w:pPr>
      <w:rPr>
        <w:rFonts w:hint="default" w:ascii="Courier New" w:hAnsi="Courier New"/>
      </w:rPr>
    </w:lvl>
    <w:lvl w:ilvl="8" w:tplc="075EE3BE">
      <w:start w:val="1"/>
      <w:numFmt w:val="bullet"/>
      <w:lvlText w:val=""/>
      <w:lvlJc w:val="left"/>
      <w:pPr>
        <w:ind w:left="6480" w:hanging="360"/>
      </w:pPr>
      <w:rPr>
        <w:rFonts w:hint="default" w:ascii="Wingdings" w:hAnsi="Wingdings"/>
      </w:rPr>
    </w:lvl>
  </w:abstractNum>
  <w:abstractNum w:abstractNumId="9">
    <w:nsid w:val="23262D04"/>
    <w:multiLevelType w:val="hybridMultilevel"/>
    <w:tmpl w:val="44861AE2"/>
    <w:lvl w:ilvl="0" w:tplc="92FA10B4">
      <w:start w:val="1"/>
      <w:numFmt w:val="lowerRoman"/>
      <w:lvlText w:val="%1."/>
      <w:lvlJc w:val="left"/>
      <w:pPr>
        <w:ind w:left="720" w:hanging="360"/>
      </w:pPr>
    </w:lvl>
    <w:lvl w:ilvl="1" w:tplc="233AD1A0">
      <w:start w:val="1"/>
      <w:numFmt w:val="lowerLetter"/>
      <w:lvlText w:val="%2."/>
      <w:lvlJc w:val="left"/>
      <w:pPr>
        <w:ind w:left="1440" w:hanging="360"/>
      </w:pPr>
    </w:lvl>
    <w:lvl w:ilvl="2" w:tplc="86EC6E54">
      <w:start w:val="1"/>
      <w:numFmt w:val="lowerRoman"/>
      <w:lvlText w:val="%3."/>
      <w:lvlJc w:val="right"/>
      <w:pPr>
        <w:ind w:left="2160" w:hanging="180"/>
      </w:pPr>
    </w:lvl>
    <w:lvl w:ilvl="3" w:tplc="0F0CB6AE">
      <w:start w:val="1"/>
      <w:numFmt w:val="decimal"/>
      <w:lvlText w:val="%4."/>
      <w:lvlJc w:val="left"/>
      <w:pPr>
        <w:ind w:left="2880" w:hanging="360"/>
      </w:pPr>
    </w:lvl>
    <w:lvl w:ilvl="4" w:tplc="A92C6E56">
      <w:start w:val="1"/>
      <w:numFmt w:val="lowerLetter"/>
      <w:lvlText w:val="%5."/>
      <w:lvlJc w:val="left"/>
      <w:pPr>
        <w:ind w:left="3600" w:hanging="360"/>
      </w:pPr>
    </w:lvl>
    <w:lvl w:ilvl="5" w:tplc="5D2A9074">
      <w:start w:val="1"/>
      <w:numFmt w:val="lowerRoman"/>
      <w:lvlText w:val="%6."/>
      <w:lvlJc w:val="right"/>
      <w:pPr>
        <w:ind w:left="4320" w:hanging="180"/>
      </w:pPr>
    </w:lvl>
    <w:lvl w:ilvl="6" w:tplc="369ECBE4">
      <w:start w:val="1"/>
      <w:numFmt w:val="decimal"/>
      <w:lvlText w:val="%7."/>
      <w:lvlJc w:val="left"/>
      <w:pPr>
        <w:ind w:left="5040" w:hanging="360"/>
      </w:pPr>
    </w:lvl>
    <w:lvl w:ilvl="7" w:tplc="76900748">
      <w:start w:val="1"/>
      <w:numFmt w:val="lowerLetter"/>
      <w:lvlText w:val="%8."/>
      <w:lvlJc w:val="left"/>
      <w:pPr>
        <w:ind w:left="5760" w:hanging="360"/>
      </w:pPr>
    </w:lvl>
    <w:lvl w:ilvl="8" w:tplc="8E747D3E">
      <w:start w:val="1"/>
      <w:numFmt w:val="lowerRoman"/>
      <w:lvlText w:val="%9."/>
      <w:lvlJc w:val="right"/>
      <w:pPr>
        <w:ind w:left="6480" w:hanging="180"/>
      </w:pPr>
    </w:lvl>
  </w:abstractNum>
  <w:abstractNum w:abstractNumId="10">
    <w:nsid w:val="25015D88"/>
    <w:multiLevelType w:val="hybridMultilevel"/>
    <w:tmpl w:val="AA702CDE"/>
    <w:lvl w:ilvl="0" w:tplc="889E8DE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29025BF6"/>
    <w:multiLevelType w:val="hybridMultilevel"/>
    <w:tmpl w:val="7694B1E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nsid w:val="2B244E3A"/>
    <w:multiLevelType w:val="hybridMultilevel"/>
    <w:tmpl w:val="816A3B82"/>
    <w:lvl w:ilvl="0" w:tplc="0C848CF6">
      <w:start w:val="1"/>
      <w:numFmt w:val="bullet"/>
      <w:lvlText w:val=""/>
      <w:lvlJc w:val="left"/>
      <w:pPr>
        <w:tabs>
          <w:tab w:val="num" w:pos="720"/>
        </w:tabs>
        <w:ind w:left="720" w:hanging="360"/>
      </w:pPr>
      <w:rPr>
        <w:rFonts w:hint="default" w:ascii="Symbol" w:hAnsi="Symbol"/>
        <w:sz w:val="20"/>
      </w:rPr>
    </w:lvl>
    <w:lvl w:ilvl="1" w:tplc="30127180" w:tentative="1">
      <w:start w:val="1"/>
      <w:numFmt w:val="bullet"/>
      <w:lvlText w:val=""/>
      <w:lvlJc w:val="left"/>
      <w:pPr>
        <w:tabs>
          <w:tab w:val="num" w:pos="1440"/>
        </w:tabs>
        <w:ind w:left="1440" w:hanging="360"/>
      </w:pPr>
      <w:rPr>
        <w:rFonts w:hint="default" w:ascii="Symbol" w:hAnsi="Symbol"/>
        <w:sz w:val="20"/>
      </w:rPr>
    </w:lvl>
    <w:lvl w:ilvl="2" w:tplc="CB9CA042" w:tentative="1">
      <w:start w:val="1"/>
      <w:numFmt w:val="bullet"/>
      <w:lvlText w:val=""/>
      <w:lvlJc w:val="left"/>
      <w:pPr>
        <w:tabs>
          <w:tab w:val="num" w:pos="2160"/>
        </w:tabs>
        <w:ind w:left="2160" w:hanging="360"/>
      </w:pPr>
      <w:rPr>
        <w:rFonts w:hint="default" w:ascii="Symbol" w:hAnsi="Symbol"/>
        <w:sz w:val="20"/>
      </w:rPr>
    </w:lvl>
    <w:lvl w:ilvl="3" w:tplc="7CD68B36" w:tentative="1">
      <w:start w:val="1"/>
      <w:numFmt w:val="bullet"/>
      <w:lvlText w:val=""/>
      <w:lvlJc w:val="left"/>
      <w:pPr>
        <w:tabs>
          <w:tab w:val="num" w:pos="2880"/>
        </w:tabs>
        <w:ind w:left="2880" w:hanging="360"/>
      </w:pPr>
      <w:rPr>
        <w:rFonts w:hint="default" w:ascii="Symbol" w:hAnsi="Symbol"/>
        <w:sz w:val="20"/>
      </w:rPr>
    </w:lvl>
    <w:lvl w:ilvl="4" w:tplc="FBB0328A" w:tentative="1">
      <w:start w:val="1"/>
      <w:numFmt w:val="bullet"/>
      <w:lvlText w:val=""/>
      <w:lvlJc w:val="left"/>
      <w:pPr>
        <w:tabs>
          <w:tab w:val="num" w:pos="3600"/>
        </w:tabs>
        <w:ind w:left="3600" w:hanging="360"/>
      </w:pPr>
      <w:rPr>
        <w:rFonts w:hint="default" w:ascii="Symbol" w:hAnsi="Symbol"/>
        <w:sz w:val="20"/>
      </w:rPr>
    </w:lvl>
    <w:lvl w:ilvl="5" w:tplc="61E87EC4" w:tentative="1">
      <w:start w:val="1"/>
      <w:numFmt w:val="bullet"/>
      <w:lvlText w:val=""/>
      <w:lvlJc w:val="left"/>
      <w:pPr>
        <w:tabs>
          <w:tab w:val="num" w:pos="4320"/>
        </w:tabs>
        <w:ind w:left="4320" w:hanging="360"/>
      </w:pPr>
      <w:rPr>
        <w:rFonts w:hint="default" w:ascii="Symbol" w:hAnsi="Symbol"/>
        <w:sz w:val="20"/>
      </w:rPr>
    </w:lvl>
    <w:lvl w:ilvl="6" w:tplc="9C4A743E" w:tentative="1">
      <w:start w:val="1"/>
      <w:numFmt w:val="bullet"/>
      <w:lvlText w:val=""/>
      <w:lvlJc w:val="left"/>
      <w:pPr>
        <w:tabs>
          <w:tab w:val="num" w:pos="5040"/>
        </w:tabs>
        <w:ind w:left="5040" w:hanging="360"/>
      </w:pPr>
      <w:rPr>
        <w:rFonts w:hint="default" w:ascii="Symbol" w:hAnsi="Symbol"/>
        <w:sz w:val="20"/>
      </w:rPr>
    </w:lvl>
    <w:lvl w:ilvl="7" w:tplc="F22E7534" w:tentative="1">
      <w:start w:val="1"/>
      <w:numFmt w:val="bullet"/>
      <w:lvlText w:val=""/>
      <w:lvlJc w:val="left"/>
      <w:pPr>
        <w:tabs>
          <w:tab w:val="num" w:pos="5760"/>
        </w:tabs>
        <w:ind w:left="5760" w:hanging="360"/>
      </w:pPr>
      <w:rPr>
        <w:rFonts w:hint="default" w:ascii="Symbol" w:hAnsi="Symbol"/>
        <w:sz w:val="20"/>
      </w:rPr>
    </w:lvl>
    <w:lvl w:ilvl="8" w:tplc="C56C5A3E" w:tentative="1">
      <w:start w:val="1"/>
      <w:numFmt w:val="bullet"/>
      <w:lvlText w:val=""/>
      <w:lvlJc w:val="left"/>
      <w:pPr>
        <w:tabs>
          <w:tab w:val="num" w:pos="6480"/>
        </w:tabs>
        <w:ind w:left="6480" w:hanging="360"/>
      </w:pPr>
      <w:rPr>
        <w:rFonts w:hint="default" w:ascii="Symbol" w:hAnsi="Symbol"/>
        <w:sz w:val="20"/>
      </w:rPr>
    </w:lvl>
  </w:abstractNum>
  <w:abstractNum w:abstractNumId="13">
    <w:nsid w:val="2C21321D"/>
    <w:multiLevelType w:val="hybridMultilevel"/>
    <w:tmpl w:val="F97E0614"/>
    <w:lvl w:ilvl="0" w:tplc="889E8DE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2CA1620E"/>
    <w:multiLevelType w:val="hybridMultilevel"/>
    <w:tmpl w:val="F1E6C6EE"/>
    <w:lvl w:ilvl="0" w:tplc="455E75CA">
      <w:start w:val="1"/>
      <w:numFmt w:val="bullet"/>
      <w:lvlText w:val=""/>
      <w:lvlJc w:val="left"/>
      <w:pPr>
        <w:ind w:left="720" w:hanging="360"/>
      </w:pPr>
      <w:rPr>
        <w:rFonts w:hint="default" w:ascii="Symbol" w:hAnsi="Symbol"/>
      </w:rPr>
    </w:lvl>
    <w:lvl w:ilvl="1" w:tplc="640CA788">
      <w:start w:val="1"/>
      <w:numFmt w:val="bullet"/>
      <w:lvlText w:val="o"/>
      <w:lvlJc w:val="left"/>
      <w:pPr>
        <w:ind w:left="1440" w:hanging="360"/>
      </w:pPr>
      <w:rPr>
        <w:rFonts w:hint="default" w:ascii="Courier New" w:hAnsi="Courier New"/>
      </w:rPr>
    </w:lvl>
    <w:lvl w:ilvl="2" w:tplc="A208779A">
      <w:start w:val="1"/>
      <w:numFmt w:val="bullet"/>
      <w:lvlText w:val=""/>
      <w:lvlJc w:val="left"/>
      <w:pPr>
        <w:ind w:left="2160" w:hanging="360"/>
      </w:pPr>
      <w:rPr>
        <w:rFonts w:hint="default" w:ascii="Wingdings" w:hAnsi="Wingdings"/>
      </w:rPr>
    </w:lvl>
    <w:lvl w:ilvl="3" w:tplc="B9966496">
      <w:start w:val="1"/>
      <w:numFmt w:val="bullet"/>
      <w:lvlText w:val=""/>
      <w:lvlJc w:val="left"/>
      <w:pPr>
        <w:ind w:left="2880" w:hanging="360"/>
      </w:pPr>
      <w:rPr>
        <w:rFonts w:hint="default" w:ascii="Symbol" w:hAnsi="Symbol"/>
      </w:rPr>
    </w:lvl>
    <w:lvl w:ilvl="4" w:tplc="5FB2A9A0">
      <w:start w:val="1"/>
      <w:numFmt w:val="bullet"/>
      <w:lvlText w:val="o"/>
      <w:lvlJc w:val="left"/>
      <w:pPr>
        <w:ind w:left="3600" w:hanging="360"/>
      </w:pPr>
      <w:rPr>
        <w:rFonts w:hint="default" w:ascii="Courier New" w:hAnsi="Courier New"/>
      </w:rPr>
    </w:lvl>
    <w:lvl w:ilvl="5" w:tplc="CF22EFE8">
      <w:start w:val="1"/>
      <w:numFmt w:val="bullet"/>
      <w:lvlText w:val=""/>
      <w:lvlJc w:val="left"/>
      <w:pPr>
        <w:ind w:left="4320" w:hanging="360"/>
      </w:pPr>
      <w:rPr>
        <w:rFonts w:hint="default" w:ascii="Wingdings" w:hAnsi="Wingdings"/>
      </w:rPr>
    </w:lvl>
    <w:lvl w:ilvl="6" w:tplc="312CF118">
      <w:start w:val="1"/>
      <w:numFmt w:val="bullet"/>
      <w:lvlText w:val=""/>
      <w:lvlJc w:val="left"/>
      <w:pPr>
        <w:ind w:left="5040" w:hanging="360"/>
      </w:pPr>
      <w:rPr>
        <w:rFonts w:hint="default" w:ascii="Symbol" w:hAnsi="Symbol"/>
      </w:rPr>
    </w:lvl>
    <w:lvl w:ilvl="7" w:tplc="D1F897CE">
      <w:start w:val="1"/>
      <w:numFmt w:val="bullet"/>
      <w:lvlText w:val="o"/>
      <w:lvlJc w:val="left"/>
      <w:pPr>
        <w:ind w:left="5760" w:hanging="360"/>
      </w:pPr>
      <w:rPr>
        <w:rFonts w:hint="default" w:ascii="Courier New" w:hAnsi="Courier New"/>
      </w:rPr>
    </w:lvl>
    <w:lvl w:ilvl="8" w:tplc="2FD454B8">
      <w:start w:val="1"/>
      <w:numFmt w:val="bullet"/>
      <w:lvlText w:val=""/>
      <w:lvlJc w:val="left"/>
      <w:pPr>
        <w:ind w:left="6480" w:hanging="360"/>
      </w:pPr>
      <w:rPr>
        <w:rFonts w:hint="default" w:ascii="Wingdings" w:hAnsi="Wingdings"/>
      </w:rPr>
    </w:lvl>
  </w:abstractNum>
  <w:abstractNum w:abstractNumId="15">
    <w:nsid w:val="2DF009DF"/>
    <w:multiLevelType w:val="hybridMultilevel"/>
    <w:tmpl w:val="FFFFFFFF"/>
    <w:lvl w:ilvl="0" w:tplc="A836A83C">
      <w:start w:val="1"/>
      <w:numFmt w:val="decimal"/>
      <w:lvlText w:val="%1."/>
      <w:lvlJc w:val="left"/>
      <w:pPr>
        <w:ind w:left="720" w:hanging="360"/>
      </w:pPr>
    </w:lvl>
    <w:lvl w:ilvl="1" w:tplc="A1BAF160">
      <w:start w:val="1"/>
      <w:numFmt w:val="lowerLetter"/>
      <w:lvlText w:val="%2."/>
      <w:lvlJc w:val="left"/>
      <w:pPr>
        <w:ind w:left="1440" w:hanging="360"/>
      </w:pPr>
    </w:lvl>
    <w:lvl w:ilvl="2" w:tplc="B49EBBA0">
      <w:start w:val="1"/>
      <w:numFmt w:val="lowerRoman"/>
      <w:lvlText w:val="%3."/>
      <w:lvlJc w:val="right"/>
      <w:pPr>
        <w:ind w:left="2160" w:hanging="180"/>
      </w:pPr>
    </w:lvl>
    <w:lvl w:ilvl="3" w:tplc="947844CA">
      <w:start w:val="1"/>
      <w:numFmt w:val="decimal"/>
      <w:lvlText w:val="%4."/>
      <w:lvlJc w:val="left"/>
      <w:pPr>
        <w:ind w:left="2880" w:hanging="360"/>
      </w:pPr>
    </w:lvl>
    <w:lvl w:ilvl="4" w:tplc="64F2EF46">
      <w:start w:val="1"/>
      <w:numFmt w:val="lowerLetter"/>
      <w:lvlText w:val="%5."/>
      <w:lvlJc w:val="left"/>
      <w:pPr>
        <w:ind w:left="3600" w:hanging="360"/>
      </w:pPr>
    </w:lvl>
    <w:lvl w:ilvl="5" w:tplc="F9E2E5B4">
      <w:start w:val="1"/>
      <w:numFmt w:val="lowerRoman"/>
      <w:lvlText w:val="%6."/>
      <w:lvlJc w:val="right"/>
      <w:pPr>
        <w:ind w:left="4320" w:hanging="180"/>
      </w:pPr>
    </w:lvl>
    <w:lvl w:ilvl="6" w:tplc="DA2A2D74">
      <w:start w:val="1"/>
      <w:numFmt w:val="decimal"/>
      <w:lvlText w:val="%7."/>
      <w:lvlJc w:val="left"/>
      <w:pPr>
        <w:ind w:left="5040" w:hanging="360"/>
      </w:pPr>
    </w:lvl>
    <w:lvl w:ilvl="7" w:tplc="01C68308">
      <w:start w:val="1"/>
      <w:numFmt w:val="lowerLetter"/>
      <w:lvlText w:val="%8."/>
      <w:lvlJc w:val="left"/>
      <w:pPr>
        <w:ind w:left="5760" w:hanging="360"/>
      </w:pPr>
    </w:lvl>
    <w:lvl w:ilvl="8" w:tplc="434AD6B2">
      <w:start w:val="1"/>
      <w:numFmt w:val="lowerRoman"/>
      <w:lvlText w:val="%9."/>
      <w:lvlJc w:val="right"/>
      <w:pPr>
        <w:ind w:left="6480" w:hanging="180"/>
      </w:pPr>
    </w:lvl>
  </w:abstractNum>
  <w:abstractNum w:abstractNumId="16">
    <w:nsid w:val="2E925140"/>
    <w:multiLevelType w:val="hybridMultilevel"/>
    <w:tmpl w:val="7728B894"/>
    <w:lvl w:ilvl="0" w:tplc="AE4E6C9E">
      <w:start w:val="1"/>
      <w:numFmt w:val="lowerRoman"/>
      <w:lvlText w:val="%1."/>
      <w:lvlJc w:val="left"/>
      <w:pPr>
        <w:ind w:left="720" w:hanging="360"/>
      </w:pPr>
    </w:lvl>
    <w:lvl w:ilvl="1" w:tplc="7A00D992">
      <w:start w:val="1"/>
      <w:numFmt w:val="lowerLetter"/>
      <w:lvlText w:val="%2."/>
      <w:lvlJc w:val="left"/>
      <w:pPr>
        <w:ind w:left="1440" w:hanging="360"/>
      </w:pPr>
    </w:lvl>
    <w:lvl w:ilvl="2" w:tplc="53BCC144">
      <w:start w:val="1"/>
      <w:numFmt w:val="lowerRoman"/>
      <w:lvlText w:val="%3."/>
      <w:lvlJc w:val="right"/>
      <w:pPr>
        <w:ind w:left="2160" w:hanging="180"/>
      </w:pPr>
    </w:lvl>
    <w:lvl w:ilvl="3" w:tplc="C97E7922">
      <w:start w:val="1"/>
      <w:numFmt w:val="decimal"/>
      <w:lvlText w:val="%4."/>
      <w:lvlJc w:val="left"/>
      <w:pPr>
        <w:ind w:left="2880" w:hanging="360"/>
      </w:pPr>
    </w:lvl>
    <w:lvl w:ilvl="4" w:tplc="92CAD5FC">
      <w:start w:val="1"/>
      <w:numFmt w:val="lowerLetter"/>
      <w:lvlText w:val="%5."/>
      <w:lvlJc w:val="left"/>
      <w:pPr>
        <w:ind w:left="3600" w:hanging="360"/>
      </w:pPr>
    </w:lvl>
    <w:lvl w:ilvl="5" w:tplc="C97420C4">
      <w:start w:val="1"/>
      <w:numFmt w:val="lowerRoman"/>
      <w:lvlText w:val="%6."/>
      <w:lvlJc w:val="right"/>
      <w:pPr>
        <w:ind w:left="4320" w:hanging="180"/>
      </w:pPr>
    </w:lvl>
    <w:lvl w:ilvl="6" w:tplc="6DE209F2">
      <w:start w:val="1"/>
      <w:numFmt w:val="decimal"/>
      <w:lvlText w:val="%7."/>
      <w:lvlJc w:val="left"/>
      <w:pPr>
        <w:ind w:left="5040" w:hanging="360"/>
      </w:pPr>
    </w:lvl>
    <w:lvl w:ilvl="7" w:tplc="E4DEAC68">
      <w:start w:val="1"/>
      <w:numFmt w:val="lowerLetter"/>
      <w:lvlText w:val="%8."/>
      <w:lvlJc w:val="left"/>
      <w:pPr>
        <w:ind w:left="5760" w:hanging="360"/>
      </w:pPr>
    </w:lvl>
    <w:lvl w:ilvl="8" w:tplc="B5DC5AFA">
      <w:start w:val="1"/>
      <w:numFmt w:val="lowerRoman"/>
      <w:lvlText w:val="%9."/>
      <w:lvlJc w:val="right"/>
      <w:pPr>
        <w:ind w:left="6480" w:hanging="180"/>
      </w:pPr>
    </w:lvl>
  </w:abstractNum>
  <w:abstractNum w:abstractNumId="17">
    <w:nsid w:val="312E7D46"/>
    <w:multiLevelType w:val="hybridMultilevel"/>
    <w:tmpl w:val="7EC83366"/>
    <w:lvl w:ilvl="0" w:tplc="5EB26F9C">
      <w:start w:val="1"/>
      <w:numFmt w:val="lowerRoman"/>
      <w:lvlText w:val="%1)"/>
      <w:lvlJc w:val="right"/>
      <w:pPr>
        <w:ind w:left="720" w:hanging="360"/>
      </w:pPr>
    </w:lvl>
    <w:lvl w:ilvl="1" w:tplc="3424A0BE">
      <w:start w:val="1"/>
      <w:numFmt w:val="lowerLetter"/>
      <w:lvlText w:val="%2."/>
      <w:lvlJc w:val="left"/>
      <w:pPr>
        <w:ind w:left="1440" w:hanging="360"/>
      </w:pPr>
    </w:lvl>
    <w:lvl w:ilvl="2" w:tplc="2DBE49FC">
      <w:start w:val="1"/>
      <w:numFmt w:val="lowerRoman"/>
      <w:lvlText w:val="%3."/>
      <w:lvlJc w:val="right"/>
      <w:pPr>
        <w:ind w:left="2160" w:hanging="180"/>
      </w:pPr>
    </w:lvl>
    <w:lvl w:ilvl="3" w:tplc="A33EE96A">
      <w:start w:val="1"/>
      <w:numFmt w:val="decimal"/>
      <w:lvlText w:val="%4."/>
      <w:lvlJc w:val="left"/>
      <w:pPr>
        <w:ind w:left="2880" w:hanging="360"/>
      </w:pPr>
    </w:lvl>
    <w:lvl w:ilvl="4" w:tplc="34F4F08C">
      <w:start w:val="1"/>
      <w:numFmt w:val="lowerLetter"/>
      <w:lvlText w:val="%5."/>
      <w:lvlJc w:val="left"/>
      <w:pPr>
        <w:ind w:left="3600" w:hanging="360"/>
      </w:pPr>
    </w:lvl>
    <w:lvl w:ilvl="5" w:tplc="B658F14C">
      <w:start w:val="1"/>
      <w:numFmt w:val="lowerRoman"/>
      <w:lvlText w:val="%6."/>
      <w:lvlJc w:val="right"/>
      <w:pPr>
        <w:ind w:left="4320" w:hanging="180"/>
      </w:pPr>
    </w:lvl>
    <w:lvl w:ilvl="6" w:tplc="B6D0DE12">
      <w:start w:val="1"/>
      <w:numFmt w:val="decimal"/>
      <w:lvlText w:val="%7."/>
      <w:lvlJc w:val="left"/>
      <w:pPr>
        <w:ind w:left="5040" w:hanging="360"/>
      </w:pPr>
    </w:lvl>
    <w:lvl w:ilvl="7" w:tplc="E5685B84">
      <w:start w:val="1"/>
      <w:numFmt w:val="lowerLetter"/>
      <w:lvlText w:val="%8."/>
      <w:lvlJc w:val="left"/>
      <w:pPr>
        <w:ind w:left="5760" w:hanging="360"/>
      </w:pPr>
    </w:lvl>
    <w:lvl w:ilvl="8" w:tplc="4330DE4E">
      <w:start w:val="1"/>
      <w:numFmt w:val="lowerRoman"/>
      <w:lvlText w:val="%9."/>
      <w:lvlJc w:val="right"/>
      <w:pPr>
        <w:ind w:left="6480" w:hanging="180"/>
      </w:pPr>
    </w:lvl>
  </w:abstractNum>
  <w:abstractNum w:abstractNumId="18">
    <w:nsid w:val="3A3E205D"/>
    <w:multiLevelType w:val="hybridMultilevel"/>
    <w:tmpl w:val="742E8856"/>
    <w:lvl w:ilvl="0" w:tplc="CA00F8DE">
      <w:start w:val="1"/>
      <w:numFmt w:val="bullet"/>
      <w:lvlText w:val=""/>
      <w:lvlJc w:val="left"/>
      <w:pPr>
        <w:ind w:left="720" w:hanging="360"/>
      </w:pPr>
      <w:rPr>
        <w:rFonts w:hint="default" w:ascii="Symbol" w:hAnsi="Symbol"/>
      </w:rPr>
    </w:lvl>
    <w:lvl w:ilvl="1" w:tplc="006C7FA0">
      <w:start w:val="1"/>
      <w:numFmt w:val="bullet"/>
      <w:lvlText w:val="o"/>
      <w:lvlJc w:val="left"/>
      <w:pPr>
        <w:ind w:left="1440" w:hanging="360"/>
      </w:pPr>
      <w:rPr>
        <w:rFonts w:hint="default" w:ascii="Courier New" w:hAnsi="Courier New"/>
      </w:rPr>
    </w:lvl>
    <w:lvl w:ilvl="2" w:tplc="9FE6B6C2">
      <w:start w:val="1"/>
      <w:numFmt w:val="bullet"/>
      <w:lvlText w:val=""/>
      <w:lvlJc w:val="left"/>
      <w:pPr>
        <w:ind w:left="2160" w:hanging="360"/>
      </w:pPr>
      <w:rPr>
        <w:rFonts w:hint="default" w:ascii="Wingdings" w:hAnsi="Wingdings"/>
      </w:rPr>
    </w:lvl>
    <w:lvl w:ilvl="3" w:tplc="A3DE2EA6">
      <w:start w:val="1"/>
      <w:numFmt w:val="bullet"/>
      <w:lvlText w:val=""/>
      <w:lvlJc w:val="left"/>
      <w:pPr>
        <w:ind w:left="2880" w:hanging="360"/>
      </w:pPr>
      <w:rPr>
        <w:rFonts w:hint="default" w:ascii="Symbol" w:hAnsi="Symbol"/>
      </w:rPr>
    </w:lvl>
    <w:lvl w:ilvl="4" w:tplc="058E68C8">
      <w:start w:val="1"/>
      <w:numFmt w:val="bullet"/>
      <w:lvlText w:val="o"/>
      <w:lvlJc w:val="left"/>
      <w:pPr>
        <w:ind w:left="3600" w:hanging="360"/>
      </w:pPr>
      <w:rPr>
        <w:rFonts w:hint="default" w:ascii="Courier New" w:hAnsi="Courier New"/>
      </w:rPr>
    </w:lvl>
    <w:lvl w:ilvl="5" w:tplc="1CBEE93C">
      <w:start w:val="1"/>
      <w:numFmt w:val="bullet"/>
      <w:lvlText w:val=""/>
      <w:lvlJc w:val="left"/>
      <w:pPr>
        <w:ind w:left="4320" w:hanging="360"/>
      </w:pPr>
      <w:rPr>
        <w:rFonts w:hint="default" w:ascii="Wingdings" w:hAnsi="Wingdings"/>
      </w:rPr>
    </w:lvl>
    <w:lvl w:ilvl="6" w:tplc="49C0AB2A">
      <w:start w:val="1"/>
      <w:numFmt w:val="bullet"/>
      <w:lvlText w:val=""/>
      <w:lvlJc w:val="left"/>
      <w:pPr>
        <w:ind w:left="5040" w:hanging="360"/>
      </w:pPr>
      <w:rPr>
        <w:rFonts w:hint="default" w:ascii="Symbol" w:hAnsi="Symbol"/>
      </w:rPr>
    </w:lvl>
    <w:lvl w:ilvl="7" w:tplc="0C72C952">
      <w:start w:val="1"/>
      <w:numFmt w:val="bullet"/>
      <w:lvlText w:val="o"/>
      <w:lvlJc w:val="left"/>
      <w:pPr>
        <w:ind w:left="5760" w:hanging="360"/>
      </w:pPr>
      <w:rPr>
        <w:rFonts w:hint="default" w:ascii="Courier New" w:hAnsi="Courier New"/>
      </w:rPr>
    </w:lvl>
    <w:lvl w:ilvl="8" w:tplc="FE42D336">
      <w:start w:val="1"/>
      <w:numFmt w:val="bullet"/>
      <w:lvlText w:val=""/>
      <w:lvlJc w:val="left"/>
      <w:pPr>
        <w:ind w:left="6480" w:hanging="360"/>
      </w:pPr>
      <w:rPr>
        <w:rFonts w:hint="default" w:ascii="Wingdings" w:hAnsi="Wingdings"/>
      </w:rPr>
    </w:lvl>
  </w:abstractNum>
  <w:abstractNum w:abstractNumId="19">
    <w:nsid w:val="3CBF2F19"/>
    <w:multiLevelType w:val="hybridMultilevel"/>
    <w:tmpl w:val="06CAB13A"/>
    <w:lvl w:ilvl="0" w:tplc="A694E7C8">
      <w:start w:val="1"/>
      <w:numFmt w:val="bullet"/>
      <w:lvlText w:val=""/>
      <w:lvlJc w:val="left"/>
      <w:pPr>
        <w:ind w:left="720" w:hanging="360"/>
      </w:pPr>
      <w:rPr>
        <w:rFonts w:hint="default" w:ascii="Symbol" w:hAnsi="Symbol"/>
      </w:rPr>
    </w:lvl>
    <w:lvl w:ilvl="1" w:tplc="73DC5DE8">
      <w:start w:val="1"/>
      <w:numFmt w:val="bullet"/>
      <w:lvlText w:val="o"/>
      <w:lvlJc w:val="left"/>
      <w:pPr>
        <w:ind w:left="1440" w:hanging="360"/>
      </w:pPr>
      <w:rPr>
        <w:rFonts w:hint="default" w:ascii="Courier New" w:hAnsi="Courier New"/>
      </w:rPr>
    </w:lvl>
    <w:lvl w:ilvl="2" w:tplc="2AEE394C">
      <w:start w:val="1"/>
      <w:numFmt w:val="bullet"/>
      <w:lvlText w:val=""/>
      <w:lvlJc w:val="left"/>
      <w:pPr>
        <w:ind w:left="2160" w:hanging="360"/>
      </w:pPr>
      <w:rPr>
        <w:rFonts w:hint="default" w:ascii="Wingdings" w:hAnsi="Wingdings"/>
      </w:rPr>
    </w:lvl>
    <w:lvl w:ilvl="3" w:tplc="9290095A">
      <w:start w:val="1"/>
      <w:numFmt w:val="bullet"/>
      <w:lvlText w:val=""/>
      <w:lvlJc w:val="left"/>
      <w:pPr>
        <w:ind w:left="2880" w:hanging="360"/>
      </w:pPr>
      <w:rPr>
        <w:rFonts w:hint="default" w:ascii="Symbol" w:hAnsi="Symbol"/>
      </w:rPr>
    </w:lvl>
    <w:lvl w:ilvl="4" w:tplc="46A210F0">
      <w:start w:val="1"/>
      <w:numFmt w:val="bullet"/>
      <w:lvlText w:val="o"/>
      <w:lvlJc w:val="left"/>
      <w:pPr>
        <w:ind w:left="3600" w:hanging="360"/>
      </w:pPr>
      <w:rPr>
        <w:rFonts w:hint="default" w:ascii="Courier New" w:hAnsi="Courier New"/>
      </w:rPr>
    </w:lvl>
    <w:lvl w:ilvl="5" w:tplc="19427786">
      <w:start w:val="1"/>
      <w:numFmt w:val="bullet"/>
      <w:lvlText w:val=""/>
      <w:lvlJc w:val="left"/>
      <w:pPr>
        <w:ind w:left="4320" w:hanging="360"/>
      </w:pPr>
      <w:rPr>
        <w:rFonts w:hint="default" w:ascii="Wingdings" w:hAnsi="Wingdings"/>
      </w:rPr>
    </w:lvl>
    <w:lvl w:ilvl="6" w:tplc="E91C9182">
      <w:start w:val="1"/>
      <w:numFmt w:val="bullet"/>
      <w:lvlText w:val=""/>
      <w:lvlJc w:val="left"/>
      <w:pPr>
        <w:ind w:left="5040" w:hanging="360"/>
      </w:pPr>
      <w:rPr>
        <w:rFonts w:hint="default" w:ascii="Symbol" w:hAnsi="Symbol"/>
      </w:rPr>
    </w:lvl>
    <w:lvl w:ilvl="7" w:tplc="CE3A1554">
      <w:start w:val="1"/>
      <w:numFmt w:val="bullet"/>
      <w:lvlText w:val="o"/>
      <w:lvlJc w:val="left"/>
      <w:pPr>
        <w:ind w:left="5760" w:hanging="360"/>
      </w:pPr>
      <w:rPr>
        <w:rFonts w:hint="default" w:ascii="Courier New" w:hAnsi="Courier New"/>
      </w:rPr>
    </w:lvl>
    <w:lvl w:ilvl="8" w:tplc="B666FAB2">
      <w:start w:val="1"/>
      <w:numFmt w:val="bullet"/>
      <w:lvlText w:val=""/>
      <w:lvlJc w:val="left"/>
      <w:pPr>
        <w:ind w:left="6480" w:hanging="360"/>
      </w:pPr>
      <w:rPr>
        <w:rFonts w:hint="default" w:ascii="Wingdings" w:hAnsi="Wingdings"/>
      </w:rPr>
    </w:lvl>
  </w:abstractNum>
  <w:abstractNum w:abstractNumId="20">
    <w:nsid w:val="42365EA7"/>
    <w:multiLevelType w:val="multilevel"/>
    <w:tmpl w:val="0B30792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1">
    <w:nsid w:val="46DA4FF9"/>
    <w:multiLevelType w:val="hybridMultilevel"/>
    <w:tmpl w:val="B62C3A88"/>
    <w:lvl w:ilvl="0" w:tplc="085059EA">
      <w:start w:val="1"/>
      <w:numFmt w:val="bullet"/>
      <w:lvlText w:val=""/>
      <w:lvlJc w:val="left"/>
      <w:pPr>
        <w:tabs>
          <w:tab w:val="num" w:pos="720"/>
        </w:tabs>
        <w:ind w:left="720" w:hanging="360"/>
      </w:pPr>
      <w:rPr>
        <w:rFonts w:hint="default" w:ascii="Symbol" w:hAnsi="Symbol"/>
        <w:sz w:val="20"/>
      </w:rPr>
    </w:lvl>
    <w:lvl w:ilvl="1" w:tplc="B8C6F560" w:tentative="1">
      <w:start w:val="1"/>
      <w:numFmt w:val="bullet"/>
      <w:lvlText w:val=""/>
      <w:lvlJc w:val="left"/>
      <w:pPr>
        <w:tabs>
          <w:tab w:val="num" w:pos="1440"/>
        </w:tabs>
        <w:ind w:left="1440" w:hanging="360"/>
      </w:pPr>
      <w:rPr>
        <w:rFonts w:hint="default" w:ascii="Symbol" w:hAnsi="Symbol"/>
        <w:sz w:val="20"/>
      </w:rPr>
    </w:lvl>
    <w:lvl w:ilvl="2" w:tplc="F806AE02" w:tentative="1">
      <w:start w:val="1"/>
      <w:numFmt w:val="bullet"/>
      <w:lvlText w:val=""/>
      <w:lvlJc w:val="left"/>
      <w:pPr>
        <w:tabs>
          <w:tab w:val="num" w:pos="2160"/>
        </w:tabs>
        <w:ind w:left="2160" w:hanging="360"/>
      </w:pPr>
      <w:rPr>
        <w:rFonts w:hint="default" w:ascii="Symbol" w:hAnsi="Symbol"/>
        <w:sz w:val="20"/>
      </w:rPr>
    </w:lvl>
    <w:lvl w:ilvl="3" w:tplc="EFE6D834" w:tentative="1">
      <w:start w:val="1"/>
      <w:numFmt w:val="bullet"/>
      <w:lvlText w:val=""/>
      <w:lvlJc w:val="left"/>
      <w:pPr>
        <w:tabs>
          <w:tab w:val="num" w:pos="2880"/>
        </w:tabs>
        <w:ind w:left="2880" w:hanging="360"/>
      </w:pPr>
      <w:rPr>
        <w:rFonts w:hint="default" w:ascii="Symbol" w:hAnsi="Symbol"/>
        <w:sz w:val="20"/>
      </w:rPr>
    </w:lvl>
    <w:lvl w:ilvl="4" w:tplc="CD908346" w:tentative="1">
      <w:start w:val="1"/>
      <w:numFmt w:val="bullet"/>
      <w:lvlText w:val=""/>
      <w:lvlJc w:val="left"/>
      <w:pPr>
        <w:tabs>
          <w:tab w:val="num" w:pos="3600"/>
        </w:tabs>
        <w:ind w:left="3600" w:hanging="360"/>
      </w:pPr>
      <w:rPr>
        <w:rFonts w:hint="default" w:ascii="Symbol" w:hAnsi="Symbol"/>
        <w:sz w:val="20"/>
      </w:rPr>
    </w:lvl>
    <w:lvl w:ilvl="5" w:tplc="86282E42" w:tentative="1">
      <w:start w:val="1"/>
      <w:numFmt w:val="bullet"/>
      <w:lvlText w:val=""/>
      <w:lvlJc w:val="left"/>
      <w:pPr>
        <w:tabs>
          <w:tab w:val="num" w:pos="4320"/>
        </w:tabs>
        <w:ind w:left="4320" w:hanging="360"/>
      </w:pPr>
      <w:rPr>
        <w:rFonts w:hint="default" w:ascii="Symbol" w:hAnsi="Symbol"/>
        <w:sz w:val="20"/>
      </w:rPr>
    </w:lvl>
    <w:lvl w:ilvl="6" w:tplc="08E0D208" w:tentative="1">
      <w:start w:val="1"/>
      <w:numFmt w:val="bullet"/>
      <w:lvlText w:val=""/>
      <w:lvlJc w:val="left"/>
      <w:pPr>
        <w:tabs>
          <w:tab w:val="num" w:pos="5040"/>
        </w:tabs>
        <w:ind w:left="5040" w:hanging="360"/>
      </w:pPr>
      <w:rPr>
        <w:rFonts w:hint="default" w:ascii="Symbol" w:hAnsi="Symbol"/>
        <w:sz w:val="20"/>
      </w:rPr>
    </w:lvl>
    <w:lvl w:ilvl="7" w:tplc="10F290C6" w:tentative="1">
      <w:start w:val="1"/>
      <w:numFmt w:val="bullet"/>
      <w:lvlText w:val=""/>
      <w:lvlJc w:val="left"/>
      <w:pPr>
        <w:tabs>
          <w:tab w:val="num" w:pos="5760"/>
        </w:tabs>
        <w:ind w:left="5760" w:hanging="360"/>
      </w:pPr>
      <w:rPr>
        <w:rFonts w:hint="default" w:ascii="Symbol" w:hAnsi="Symbol"/>
        <w:sz w:val="20"/>
      </w:rPr>
    </w:lvl>
    <w:lvl w:ilvl="8" w:tplc="6DBEA2A6" w:tentative="1">
      <w:start w:val="1"/>
      <w:numFmt w:val="bullet"/>
      <w:lvlText w:val=""/>
      <w:lvlJc w:val="left"/>
      <w:pPr>
        <w:tabs>
          <w:tab w:val="num" w:pos="6480"/>
        </w:tabs>
        <w:ind w:left="6480" w:hanging="360"/>
      </w:pPr>
      <w:rPr>
        <w:rFonts w:hint="default" w:ascii="Symbol" w:hAnsi="Symbol"/>
        <w:sz w:val="20"/>
      </w:rPr>
    </w:lvl>
  </w:abstractNum>
  <w:abstractNum w:abstractNumId="22">
    <w:nsid w:val="4DA03B8F"/>
    <w:multiLevelType w:val="hybridMultilevel"/>
    <w:tmpl w:val="5F4AF602"/>
    <w:lvl w:ilvl="0" w:tplc="13529DA4">
      <w:start w:val="1"/>
      <w:numFmt w:val="bullet"/>
      <w:lvlText w:val=""/>
      <w:lvlJc w:val="left"/>
      <w:pPr>
        <w:tabs>
          <w:tab w:val="num" w:pos="720"/>
        </w:tabs>
        <w:ind w:left="720" w:hanging="360"/>
      </w:pPr>
      <w:rPr>
        <w:rFonts w:hint="default" w:ascii="Symbol" w:hAnsi="Symbol"/>
        <w:sz w:val="20"/>
      </w:rPr>
    </w:lvl>
    <w:lvl w:ilvl="1" w:tplc="45762FEE" w:tentative="1">
      <w:start w:val="1"/>
      <w:numFmt w:val="bullet"/>
      <w:lvlText w:val=""/>
      <w:lvlJc w:val="left"/>
      <w:pPr>
        <w:tabs>
          <w:tab w:val="num" w:pos="1440"/>
        </w:tabs>
        <w:ind w:left="1440" w:hanging="360"/>
      </w:pPr>
      <w:rPr>
        <w:rFonts w:hint="default" w:ascii="Symbol" w:hAnsi="Symbol"/>
        <w:sz w:val="20"/>
      </w:rPr>
    </w:lvl>
    <w:lvl w:ilvl="2" w:tplc="48C64662" w:tentative="1">
      <w:start w:val="1"/>
      <w:numFmt w:val="bullet"/>
      <w:lvlText w:val=""/>
      <w:lvlJc w:val="left"/>
      <w:pPr>
        <w:tabs>
          <w:tab w:val="num" w:pos="2160"/>
        </w:tabs>
        <w:ind w:left="2160" w:hanging="360"/>
      </w:pPr>
      <w:rPr>
        <w:rFonts w:hint="default" w:ascii="Symbol" w:hAnsi="Symbol"/>
        <w:sz w:val="20"/>
      </w:rPr>
    </w:lvl>
    <w:lvl w:ilvl="3" w:tplc="89587EDE" w:tentative="1">
      <w:start w:val="1"/>
      <w:numFmt w:val="bullet"/>
      <w:lvlText w:val=""/>
      <w:lvlJc w:val="left"/>
      <w:pPr>
        <w:tabs>
          <w:tab w:val="num" w:pos="2880"/>
        </w:tabs>
        <w:ind w:left="2880" w:hanging="360"/>
      </w:pPr>
      <w:rPr>
        <w:rFonts w:hint="default" w:ascii="Symbol" w:hAnsi="Symbol"/>
        <w:sz w:val="20"/>
      </w:rPr>
    </w:lvl>
    <w:lvl w:ilvl="4" w:tplc="74101AA6" w:tentative="1">
      <w:start w:val="1"/>
      <w:numFmt w:val="bullet"/>
      <w:lvlText w:val=""/>
      <w:lvlJc w:val="left"/>
      <w:pPr>
        <w:tabs>
          <w:tab w:val="num" w:pos="3600"/>
        </w:tabs>
        <w:ind w:left="3600" w:hanging="360"/>
      </w:pPr>
      <w:rPr>
        <w:rFonts w:hint="default" w:ascii="Symbol" w:hAnsi="Symbol"/>
        <w:sz w:val="20"/>
      </w:rPr>
    </w:lvl>
    <w:lvl w:ilvl="5" w:tplc="B7281750" w:tentative="1">
      <w:start w:val="1"/>
      <w:numFmt w:val="bullet"/>
      <w:lvlText w:val=""/>
      <w:lvlJc w:val="left"/>
      <w:pPr>
        <w:tabs>
          <w:tab w:val="num" w:pos="4320"/>
        </w:tabs>
        <w:ind w:left="4320" w:hanging="360"/>
      </w:pPr>
      <w:rPr>
        <w:rFonts w:hint="default" w:ascii="Symbol" w:hAnsi="Symbol"/>
        <w:sz w:val="20"/>
      </w:rPr>
    </w:lvl>
    <w:lvl w:ilvl="6" w:tplc="DEAC0B86" w:tentative="1">
      <w:start w:val="1"/>
      <w:numFmt w:val="bullet"/>
      <w:lvlText w:val=""/>
      <w:lvlJc w:val="left"/>
      <w:pPr>
        <w:tabs>
          <w:tab w:val="num" w:pos="5040"/>
        </w:tabs>
        <w:ind w:left="5040" w:hanging="360"/>
      </w:pPr>
      <w:rPr>
        <w:rFonts w:hint="default" w:ascii="Symbol" w:hAnsi="Symbol"/>
        <w:sz w:val="20"/>
      </w:rPr>
    </w:lvl>
    <w:lvl w:ilvl="7" w:tplc="82F8D44E" w:tentative="1">
      <w:start w:val="1"/>
      <w:numFmt w:val="bullet"/>
      <w:lvlText w:val=""/>
      <w:lvlJc w:val="left"/>
      <w:pPr>
        <w:tabs>
          <w:tab w:val="num" w:pos="5760"/>
        </w:tabs>
        <w:ind w:left="5760" w:hanging="360"/>
      </w:pPr>
      <w:rPr>
        <w:rFonts w:hint="default" w:ascii="Symbol" w:hAnsi="Symbol"/>
        <w:sz w:val="20"/>
      </w:rPr>
    </w:lvl>
    <w:lvl w:ilvl="8" w:tplc="5F084522" w:tentative="1">
      <w:start w:val="1"/>
      <w:numFmt w:val="bullet"/>
      <w:lvlText w:val=""/>
      <w:lvlJc w:val="left"/>
      <w:pPr>
        <w:tabs>
          <w:tab w:val="num" w:pos="6480"/>
        </w:tabs>
        <w:ind w:left="6480" w:hanging="360"/>
      </w:pPr>
      <w:rPr>
        <w:rFonts w:hint="default" w:ascii="Symbol" w:hAnsi="Symbol"/>
        <w:sz w:val="20"/>
      </w:rPr>
    </w:lvl>
  </w:abstractNum>
  <w:abstractNum w:abstractNumId="23">
    <w:nsid w:val="504E1928"/>
    <w:multiLevelType w:val="hybridMultilevel"/>
    <w:tmpl w:val="9332704C"/>
    <w:lvl w:ilvl="0" w:tplc="80AA912C">
      <w:start w:val="1"/>
      <w:numFmt w:val="lowerRoman"/>
      <w:lvlText w:val="%1)"/>
      <w:lvlJc w:val="right"/>
      <w:pPr>
        <w:ind w:left="720" w:hanging="360"/>
      </w:pPr>
    </w:lvl>
    <w:lvl w:ilvl="1" w:tplc="EFE49C74">
      <w:start w:val="1"/>
      <w:numFmt w:val="lowerLetter"/>
      <w:lvlText w:val="%2."/>
      <w:lvlJc w:val="left"/>
      <w:pPr>
        <w:ind w:left="1440" w:hanging="360"/>
      </w:pPr>
    </w:lvl>
    <w:lvl w:ilvl="2" w:tplc="B010E9A0">
      <w:start w:val="1"/>
      <w:numFmt w:val="lowerRoman"/>
      <w:lvlText w:val="%3."/>
      <w:lvlJc w:val="right"/>
      <w:pPr>
        <w:ind w:left="2160" w:hanging="180"/>
      </w:pPr>
    </w:lvl>
    <w:lvl w:ilvl="3" w:tplc="25442DFE">
      <w:start w:val="1"/>
      <w:numFmt w:val="decimal"/>
      <w:lvlText w:val="%4."/>
      <w:lvlJc w:val="left"/>
      <w:pPr>
        <w:ind w:left="2880" w:hanging="360"/>
      </w:pPr>
    </w:lvl>
    <w:lvl w:ilvl="4" w:tplc="CD920E34">
      <w:start w:val="1"/>
      <w:numFmt w:val="lowerLetter"/>
      <w:lvlText w:val="%5."/>
      <w:lvlJc w:val="left"/>
      <w:pPr>
        <w:ind w:left="3600" w:hanging="360"/>
      </w:pPr>
    </w:lvl>
    <w:lvl w:ilvl="5" w:tplc="57908BC2">
      <w:start w:val="1"/>
      <w:numFmt w:val="lowerRoman"/>
      <w:lvlText w:val="%6."/>
      <w:lvlJc w:val="right"/>
      <w:pPr>
        <w:ind w:left="4320" w:hanging="180"/>
      </w:pPr>
    </w:lvl>
    <w:lvl w:ilvl="6" w:tplc="16226BF4">
      <w:start w:val="1"/>
      <w:numFmt w:val="decimal"/>
      <w:lvlText w:val="%7."/>
      <w:lvlJc w:val="left"/>
      <w:pPr>
        <w:ind w:left="5040" w:hanging="360"/>
      </w:pPr>
    </w:lvl>
    <w:lvl w:ilvl="7" w:tplc="10DC239E">
      <w:start w:val="1"/>
      <w:numFmt w:val="lowerLetter"/>
      <w:lvlText w:val="%8."/>
      <w:lvlJc w:val="left"/>
      <w:pPr>
        <w:ind w:left="5760" w:hanging="360"/>
      </w:pPr>
    </w:lvl>
    <w:lvl w:ilvl="8" w:tplc="D598AE68">
      <w:start w:val="1"/>
      <w:numFmt w:val="lowerRoman"/>
      <w:lvlText w:val="%9."/>
      <w:lvlJc w:val="right"/>
      <w:pPr>
        <w:ind w:left="6480" w:hanging="180"/>
      </w:pPr>
    </w:lvl>
  </w:abstractNum>
  <w:abstractNum w:abstractNumId="24">
    <w:nsid w:val="51DB0E3A"/>
    <w:multiLevelType w:val="hybridMultilevel"/>
    <w:tmpl w:val="F9302A6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nsid w:val="56D566A9"/>
    <w:multiLevelType w:val="hybridMultilevel"/>
    <w:tmpl w:val="67AE122E"/>
    <w:lvl w:ilvl="0" w:tplc="E1284B84">
      <w:start w:val="1"/>
      <w:numFmt w:val="bullet"/>
      <w:lvlText w:val=""/>
      <w:lvlJc w:val="left"/>
      <w:pPr>
        <w:ind w:left="720" w:hanging="360"/>
      </w:pPr>
      <w:rPr>
        <w:rFonts w:hint="default" w:ascii="Symbol" w:hAnsi="Symbol"/>
      </w:rPr>
    </w:lvl>
    <w:lvl w:ilvl="1" w:tplc="5A0E450C">
      <w:start w:val="1"/>
      <w:numFmt w:val="bullet"/>
      <w:lvlText w:val="o"/>
      <w:lvlJc w:val="left"/>
      <w:pPr>
        <w:ind w:left="1440" w:hanging="360"/>
      </w:pPr>
      <w:rPr>
        <w:rFonts w:hint="default" w:ascii="Courier New" w:hAnsi="Courier New"/>
      </w:rPr>
    </w:lvl>
    <w:lvl w:ilvl="2" w:tplc="6EE01878">
      <w:start w:val="1"/>
      <w:numFmt w:val="bullet"/>
      <w:lvlText w:val=""/>
      <w:lvlJc w:val="left"/>
      <w:pPr>
        <w:ind w:left="2160" w:hanging="360"/>
      </w:pPr>
      <w:rPr>
        <w:rFonts w:hint="default" w:ascii="Wingdings" w:hAnsi="Wingdings"/>
      </w:rPr>
    </w:lvl>
    <w:lvl w:ilvl="3" w:tplc="0BD08B14">
      <w:start w:val="1"/>
      <w:numFmt w:val="bullet"/>
      <w:lvlText w:val=""/>
      <w:lvlJc w:val="left"/>
      <w:pPr>
        <w:ind w:left="2880" w:hanging="360"/>
      </w:pPr>
      <w:rPr>
        <w:rFonts w:hint="default" w:ascii="Symbol" w:hAnsi="Symbol"/>
      </w:rPr>
    </w:lvl>
    <w:lvl w:ilvl="4" w:tplc="ECEA52AC">
      <w:start w:val="1"/>
      <w:numFmt w:val="bullet"/>
      <w:lvlText w:val="o"/>
      <w:lvlJc w:val="left"/>
      <w:pPr>
        <w:ind w:left="3600" w:hanging="360"/>
      </w:pPr>
      <w:rPr>
        <w:rFonts w:hint="default" w:ascii="Courier New" w:hAnsi="Courier New"/>
      </w:rPr>
    </w:lvl>
    <w:lvl w:ilvl="5" w:tplc="2BC4681E">
      <w:start w:val="1"/>
      <w:numFmt w:val="bullet"/>
      <w:lvlText w:val=""/>
      <w:lvlJc w:val="left"/>
      <w:pPr>
        <w:ind w:left="4320" w:hanging="360"/>
      </w:pPr>
      <w:rPr>
        <w:rFonts w:hint="default" w:ascii="Wingdings" w:hAnsi="Wingdings"/>
      </w:rPr>
    </w:lvl>
    <w:lvl w:ilvl="6" w:tplc="CFFEF1CE">
      <w:start w:val="1"/>
      <w:numFmt w:val="bullet"/>
      <w:lvlText w:val=""/>
      <w:lvlJc w:val="left"/>
      <w:pPr>
        <w:ind w:left="5040" w:hanging="360"/>
      </w:pPr>
      <w:rPr>
        <w:rFonts w:hint="default" w:ascii="Symbol" w:hAnsi="Symbol"/>
      </w:rPr>
    </w:lvl>
    <w:lvl w:ilvl="7" w:tplc="0DC21C02">
      <w:start w:val="1"/>
      <w:numFmt w:val="bullet"/>
      <w:lvlText w:val="o"/>
      <w:lvlJc w:val="left"/>
      <w:pPr>
        <w:ind w:left="5760" w:hanging="360"/>
      </w:pPr>
      <w:rPr>
        <w:rFonts w:hint="default" w:ascii="Courier New" w:hAnsi="Courier New"/>
      </w:rPr>
    </w:lvl>
    <w:lvl w:ilvl="8" w:tplc="FFECBCCE">
      <w:start w:val="1"/>
      <w:numFmt w:val="bullet"/>
      <w:lvlText w:val=""/>
      <w:lvlJc w:val="left"/>
      <w:pPr>
        <w:ind w:left="6480" w:hanging="360"/>
      </w:pPr>
      <w:rPr>
        <w:rFonts w:hint="default" w:ascii="Wingdings" w:hAnsi="Wingdings"/>
      </w:rPr>
    </w:lvl>
  </w:abstractNum>
  <w:abstractNum w:abstractNumId="26">
    <w:nsid w:val="575E09BD"/>
    <w:multiLevelType w:val="hybridMultilevel"/>
    <w:tmpl w:val="FFFFFFFF"/>
    <w:lvl w:ilvl="0" w:tplc="8FB228BE">
      <w:start w:val="1"/>
      <w:numFmt w:val="bullet"/>
      <w:lvlText w:val=""/>
      <w:lvlJc w:val="left"/>
      <w:pPr>
        <w:ind w:left="720" w:hanging="360"/>
      </w:pPr>
      <w:rPr>
        <w:rFonts w:hint="default" w:ascii="Symbol" w:hAnsi="Symbol"/>
      </w:rPr>
    </w:lvl>
    <w:lvl w:ilvl="1" w:tplc="71788BB8">
      <w:start w:val="1"/>
      <w:numFmt w:val="bullet"/>
      <w:lvlText w:val="o"/>
      <w:lvlJc w:val="left"/>
      <w:pPr>
        <w:ind w:left="1440" w:hanging="360"/>
      </w:pPr>
      <w:rPr>
        <w:rFonts w:hint="default" w:ascii="Courier New" w:hAnsi="Courier New"/>
      </w:rPr>
    </w:lvl>
    <w:lvl w:ilvl="2" w:tplc="A9884F56">
      <w:start w:val="1"/>
      <w:numFmt w:val="bullet"/>
      <w:lvlText w:val=""/>
      <w:lvlJc w:val="left"/>
      <w:pPr>
        <w:ind w:left="2160" w:hanging="360"/>
      </w:pPr>
      <w:rPr>
        <w:rFonts w:hint="default" w:ascii="Wingdings" w:hAnsi="Wingdings"/>
      </w:rPr>
    </w:lvl>
    <w:lvl w:ilvl="3" w:tplc="29B6885A">
      <w:start w:val="1"/>
      <w:numFmt w:val="bullet"/>
      <w:lvlText w:val=""/>
      <w:lvlJc w:val="left"/>
      <w:pPr>
        <w:ind w:left="2880" w:hanging="360"/>
      </w:pPr>
      <w:rPr>
        <w:rFonts w:hint="default" w:ascii="Symbol" w:hAnsi="Symbol"/>
      </w:rPr>
    </w:lvl>
    <w:lvl w:ilvl="4" w:tplc="668C970C">
      <w:start w:val="1"/>
      <w:numFmt w:val="bullet"/>
      <w:lvlText w:val="o"/>
      <w:lvlJc w:val="left"/>
      <w:pPr>
        <w:ind w:left="3600" w:hanging="360"/>
      </w:pPr>
      <w:rPr>
        <w:rFonts w:hint="default" w:ascii="Courier New" w:hAnsi="Courier New"/>
      </w:rPr>
    </w:lvl>
    <w:lvl w:ilvl="5" w:tplc="17706A02">
      <w:start w:val="1"/>
      <w:numFmt w:val="bullet"/>
      <w:lvlText w:val=""/>
      <w:lvlJc w:val="left"/>
      <w:pPr>
        <w:ind w:left="4320" w:hanging="360"/>
      </w:pPr>
      <w:rPr>
        <w:rFonts w:hint="default" w:ascii="Wingdings" w:hAnsi="Wingdings"/>
      </w:rPr>
    </w:lvl>
    <w:lvl w:ilvl="6" w:tplc="3F44671A">
      <w:start w:val="1"/>
      <w:numFmt w:val="bullet"/>
      <w:lvlText w:val=""/>
      <w:lvlJc w:val="left"/>
      <w:pPr>
        <w:ind w:left="5040" w:hanging="360"/>
      </w:pPr>
      <w:rPr>
        <w:rFonts w:hint="default" w:ascii="Symbol" w:hAnsi="Symbol"/>
      </w:rPr>
    </w:lvl>
    <w:lvl w:ilvl="7" w:tplc="F0B29870">
      <w:start w:val="1"/>
      <w:numFmt w:val="bullet"/>
      <w:lvlText w:val="o"/>
      <w:lvlJc w:val="left"/>
      <w:pPr>
        <w:ind w:left="5760" w:hanging="360"/>
      </w:pPr>
      <w:rPr>
        <w:rFonts w:hint="default" w:ascii="Courier New" w:hAnsi="Courier New"/>
      </w:rPr>
    </w:lvl>
    <w:lvl w:ilvl="8" w:tplc="8DAA191C">
      <w:start w:val="1"/>
      <w:numFmt w:val="bullet"/>
      <w:lvlText w:val=""/>
      <w:lvlJc w:val="left"/>
      <w:pPr>
        <w:ind w:left="6480" w:hanging="360"/>
      </w:pPr>
      <w:rPr>
        <w:rFonts w:hint="default" w:ascii="Wingdings" w:hAnsi="Wingdings"/>
      </w:rPr>
    </w:lvl>
  </w:abstractNum>
  <w:abstractNum w:abstractNumId="27">
    <w:nsid w:val="591B2F6F"/>
    <w:multiLevelType w:val="hybridMultilevel"/>
    <w:tmpl w:val="FEDCFE74"/>
    <w:lvl w:ilvl="0" w:tplc="70B41B7E">
      <w:start w:val="1"/>
      <w:numFmt w:val="lowerRoman"/>
      <w:lvlText w:val="%1."/>
      <w:lvlJc w:val="left"/>
      <w:pPr>
        <w:ind w:left="720" w:hanging="360"/>
      </w:pPr>
    </w:lvl>
    <w:lvl w:ilvl="1" w:tplc="0F78F5AC">
      <w:start w:val="1"/>
      <w:numFmt w:val="lowerLetter"/>
      <w:lvlText w:val="%2."/>
      <w:lvlJc w:val="left"/>
      <w:pPr>
        <w:ind w:left="1440" w:hanging="360"/>
      </w:pPr>
    </w:lvl>
    <w:lvl w:ilvl="2" w:tplc="556435A8">
      <w:start w:val="1"/>
      <w:numFmt w:val="lowerRoman"/>
      <w:lvlText w:val="%3."/>
      <w:lvlJc w:val="right"/>
      <w:pPr>
        <w:ind w:left="2160" w:hanging="180"/>
      </w:pPr>
    </w:lvl>
    <w:lvl w:ilvl="3" w:tplc="DE2A8518">
      <w:start w:val="1"/>
      <w:numFmt w:val="decimal"/>
      <w:lvlText w:val="%4."/>
      <w:lvlJc w:val="left"/>
      <w:pPr>
        <w:ind w:left="2880" w:hanging="360"/>
      </w:pPr>
    </w:lvl>
    <w:lvl w:ilvl="4" w:tplc="67A0D538">
      <w:start w:val="1"/>
      <w:numFmt w:val="lowerLetter"/>
      <w:lvlText w:val="%5."/>
      <w:lvlJc w:val="left"/>
      <w:pPr>
        <w:ind w:left="3600" w:hanging="360"/>
      </w:pPr>
    </w:lvl>
    <w:lvl w:ilvl="5" w:tplc="698EC506">
      <w:start w:val="1"/>
      <w:numFmt w:val="lowerRoman"/>
      <w:lvlText w:val="%6."/>
      <w:lvlJc w:val="right"/>
      <w:pPr>
        <w:ind w:left="4320" w:hanging="180"/>
      </w:pPr>
    </w:lvl>
    <w:lvl w:ilvl="6" w:tplc="0674119C">
      <w:start w:val="1"/>
      <w:numFmt w:val="decimal"/>
      <w:lvlText w:val="%7."/>
      <w:lvlJc w:val="left"/>
      <w:pPr>
        <w:ind w:left="5040" w:hanging="360"/>
      </w:pPr>
    </w:lvl>
    <w:lvl w:ilvl="7" w:tplc="F6281354">
      <w:start w:val="1"/>
      <w:numFmt w:val="lowerLetter"/>
      <w:lvlText w:val="%8."/>
      <w:lvlJc w:val="left"/>
      <w:pPr>
        <w:ind w:left="5760" w:hanging="360"/>
      </w:pPr>
    </w:lvl>
    <w:lvl w:ilvl="8" w:tplc="F5E04A4C">
      <w:start w:val="1"/>
      <w:numFmt w:val="lowerRoman"/>
      <w:lvlText w:val="%9."/>
      <w:lvlJc w:val="right"/>
      <w:pPr>
        <w:ind w:left="6480" w:hanging="180"/>
      </w:pPr>
    </w:lvl>
  </w:abstractNum>
  <w:abstractNum w:abstractNumId="28">
    <w:nsid w:val="598A3F0F"/>
    <w:multiLevelType w:val="hybridMultilevel"/>
    <w:tmpl w:val="E16EDA0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nsid w:val="59D92F0D"/>
    <w:multiLevelType w:val="hybridMultilevel"/>
    <w:tmpl w:val="FFFFFFFF"/>
    <w:lvl w:ilvl="0" w:tplc="7832A942">
      <w:start w:val="1"/>
      <w:numFmt w:val="decimal"/>
      <w:lvlText w:val="%1."/>
      <w:lvlJc w:val="left"/>
      <w:pPr>
        <w:ind w:left="720" w:hanging="360"/>
      </w:pPr>
    </w:lvl>
    <w:lvl w:ilvl="1" w:tplc="C6B45F08">
      <w:start w:val="1"/>
      <w:numFmt w:val="lowerLetter"/>
      <w:lvlText w:val="%2."/>
      <w:lvlJc w:val="left"/>
      <w:pPr>
        <w:ind w:left="1440" w:hanging="360"/>
      </w:pPr>
    </w:lvl>
    <w:lvl w:ilvl="2" w:tplc="22BC133E">
      <w:start w:val="1"/>
      <w:numFmt w:val="lowerRoman"/>
      <w:lvlText w:val="%3."/>
      <w:lvlJc w:val="right"/>
      <w:pPr>
        <w:ind w:left="2160" w:hanging="180"/>
      </w:pPr>
    </w:lvl>
    <w:lvl w:ilvl="3" w:tplc="7F9029AA">
      <w:start w:val="1"/>
      <w:numFmt w:val="decimal"/>
      <w:lvlText w:val="%4."/>
      <w:lvlJc w:val="left"/>
      <w:pPr>
        <w:ind w:left="2880" w:hanging="360"/>
      </w:pPr>
    </w:lvl>
    <w:lvl w:ilvl="4" w:tplc="D2D48F5E">
      <w:start w:val="1"/>
      <w:numFmt w:val="lowerLetter"/>
      <w:lvlText w:val="%5."/>
      <w:lvlJc w:val="left"/>
      <w:pPr>
        <w:ind w:left="3600" w:hanging="360"/>
      </w:pPr>
    </w:lvl>
    <w:lvl w:ilvl="5" w:tplc="93745DEA">
      <w:start w:val="1"/>
      <w:numFmt w:val="lowerRoman"/>
      <w:lvlText w:val="%6."/>
      <w:lvlJc w:val="right"/>
      <w:pPr>
        <w:ind w:left="4320" w:hanging="180"/>
      </w:pPr>
    </w:lvl>
    <w:lvl w:ilvl="6" w:tplc="6C988992">
      <w:start w:val="1"/>
      <w:numFmt w:val="decimal"/>
      <w:lvlText w:val="%7."/>
      <w:lvlJc w:val="left"/>
      <w:pPr>
        <w:ind w:left="5040" w:hanging="360"/>
      </w:pPr>
    </w:lvl>
    <w:lvl w:ilvl="7" w:tplc="13C26DEE">
      <w:start w:val="1"/>
      <w:numFmt w:val="lowerLetter"/>
      <w:lvlText w:val="%8."/>
      <w:lvlJc w:val="left"/>
      <w:pPr>
        <w:ind w:left="5760" w:hanging="360"/>
      </w:pPr>
    </w:lvl>
    <w:lvl w:ilvl="8" w:tplc="BABA22AA">
      <w:start w:val="1"/>
      <w:numFmt w:val="lowerRoman"/>
      <w:lvlText w:val="%9."/>
      <w:lvlJc w:val="right"/>
      <w:pPr>
        <w:ind w:left="6480" w:hanging="180"/>
      </w:pPr>
    </w:lvl>
  </w:abstractNum>
  <w:abstractNum w:abstractNumId="30">
    <w:nsid w:val="59F96CC1"/>
    <w:multiLevelType w:val="hybridMultilevel"/>
    <w:tmpl w:val="FFFFFFFF"/>
    <w:lvl w:ilvl="0" w:tplc="DBC807E8">
      <w:start w:val="1"/>
      <w:numFmt w:val="lowerRoman"/>
      <w:lvlText w:val="%1)"/>
      <w:lvlJc w:val="right"/>
      <w:pPr>
        <w:ind w:left="720" w:hanging="360"/>
      </w:pPr>
    </w:lvl>
    <w:lvl w:ilvl="1" w:tplc="BF8E379A">
      <w:start w:val="1"/>
      <w:numFmt w:val="lowerLetter"/>
      <w:lvlText w:val="%2."/>
      <w:lvlJc w:val="left"/>
      <w:pPr>
        <w:ind w:left="1440" w:hanging="360"/>
      </w:pPr>
    </w:lvl>
    <w:lvl w:ilvl="2" w:tplc="76A401C4">
      <w:start w:val="1"/>
      <w:numFmt w:val="lowerRoman"/>
      <w:lvlText w:val="%3."/>
      <w:lvlJc w:val="right"/>
      <w:pPr>
        <w:ind w:left="2160" w:hanging="180"/>
      </w:pPr>
    </w:lvl>
    <w:lvl w:ilvl="3" w:tplc="16367064">
      <w:start w:val="1"/>
      <w:numFmt w:val="decimal"/>
      <w:lvlText w:val="%4."/>
      <w:lvlJc w:val="left"/>
      <w:pPr>
        <w:ind w:left="2880" w:hanging="360"/>
      </w:pPr>
    </w:lvl>
    <w:lvl w:ilvl="4" w:tplc="4B0676BC">
      <w:start w:val="1"/>
      <w:numFmt w:val="lowerLetter"/>
      <w:lvlText w:val="%5."/>
      <w:lvlJc w:val="left"/>
      <w:pPr>
        <w:ind w:left="3600" w:hanging="360"/>
      </w:pPr>
    </w:lvl>
    <w:lvl w:ilvl="5" w:tplc="74C2D8EC">
      <w:start w:val="1"/>
      <w:numFmt w:val="lowerRoman"/>
      <w:lvlText w:val="%6."/>
      <w:lvlJc w:val="right"/>
      <w:pPr>
        <w:ind w:left="4320" w:hanging="180"/>
      </w:pPr>
    </w:lvl>
    <w:lvl w:ilvl="6" w:tplc="964C7924">
      <w:start w:val="1"/>
      <w:numFmt w:val="decimal"/>
      <w:lvlText w:val="%7."/>
      <w:lvlJc w:val="left"/>
      <w:pPr>
        <w:ind w:left="5040" w:hanging="360"/>
      </w:pPr>
    </w:lvl>
    <w:lvl w:ilvl="7" w:tplc="BEB24332">
      <w:start w:val="1"/>
      <w:numFmt w:val="lowerLetter"/>
      <w:lvlText w:val="%8."/>
      <w:lvlJc w:val="left"/>
      <w:pPr>
        <w:ind w:left="5760" w:hanging="360"/>
      </w:pPr>
    </w:lvl>
    <w:lvl w:ilvl="8" w:tplc="61C2AD92">
      <w:start w:val="1"/>
      <w:numFmt w:val="lowerRoman"/>
      <w:lvlText w:val="%9."/>
      <w:lvlJc w:val="right"/>
      <w:pPr>
        <w:ind w:left="6480" w:hanging="180"/>
      </w:pPr>
    </w:lvl>
  </w:abstractNum>
  <w:abstractNum w:abstractNumId="31">
    <w:nsid w:val="5BA0556F"/>
    <w:multiLevelType w:val="hybridMultilevel"/>
    <w:tmpl w:val="B6709F28"/>
    <w:lvl w:ilvl="0" w:tplc="5D701590">
      <w:start w:val="1"/>
      <w:numFmt w:val="lowerRoman"/>
      <w:lvlText w:val="%1."/>
      <w:lvlJc w:val="left"/>
      <w:pPr>
        <w:ind w:left="720" w:hanging="360"/>
      </w:pPr>
    </w:lvl>
    <w:lvl w:ilvl="1" w:tplc="B1DCBDBE">
      <w:start w:val="1"/>
      <w:numFmt w:val="lowerLetter"/>
      <w:lvlText w:val="%2."/>
      <w:lvlJc w:val="left"/>
      <w:pPr>
        <w:ind w:left="1440" w:hanging="360"/>
      </w:pPr>
    </w:lvl>
    <w:lvl w:ilvl="2" w:tplc="A99A2E02">
      <w:start w:val="1"/>
      <w:numFmt w:val="lowerRoman"/>
      <w:lvlText w:val="%3."/>
      <w:lvlJc w:val="right"/>
      <w:pPr>
        <w:ind w:left="2160" w:hanging="180"/>
      </w:pPr>
    </w:lvl>
    <w:lvl w:ilvl="3" w:tplc="53CE60D8">
      <w:start w:val="1"/>
      <w:numFmt w:val="decimal"/>
      <w:lvlText w:val="%4."/>
      <w:lvlJc w:val="left"/>
      <w:pPr>
        <w:ind w:left="2880" w:hanging="360"/>
      </w:pPr>
    </w:lvl>
    <w:lvl w:ilvl="4" w:tplc="A8068286">
      <w:start w:val="1"/>
      <w:numFmt w:val="lowerLetter"/>
      <w:lvlText w:val="%5."/>
      <w:lvlJc w:val="left"/>
      <w:pPr>
        <w:ind w:left="3600" w:hanging="360"/>
      </w:pPr>
    </w:lvl>
    <w:lvl w:ilvl="5" w:tplc="B1DCCAFA">
      <w:start w:val="1"/>
      <w:numFmt w:val="lowerRoman"/>
      <w:lvlText w:val="%6."/>
      <w:lvlJc w:val="right"/>
      <w:pPr>
        <w:ind w:left="4320" w:hanging="180"/>
      </w:pPr>
    </w:lvl>
    <w:lvl w:ilvl="6" w:tplc="611A9626">
      <w:start w:val="1"/>
      <w:numFmt w:val="decimal"/>
      <w:lvlText w:val="%7."/>
      <w:lvlJc w:val="left"/>
      <w:pPr>
        <w:ind w:left="5040" w:hanging="360"/>
      </w:pPr>
    </w:lvl>
    <w:lvl w:ilvl="7" w:tplc="D79E5B14">
      <w:start w:val="1"/>
      <w:numFmt w:val="lowerLetter"/>
      <w:lvlText w:val="%8."/>
      <w:lvlJc w:val="left"/>
      <w:pPr>
        <w:ind w:left="5760" w:hanging="360"/>
      </w:pPr>
    </w:lvl>
    <w:lvl w:ilvl="8" w:tplc="647696AA">
      <w:start w:val="1"/>
      <w:numFmt w:val="lowerRoman"/>
      <w:lvlText w:val="%9."/>
      <w:lvlJc w:val="right"/>
      <w:pPr>
        <w:ind w:left="6480" w:hanging="180"/>
      </w:pPr>
    </w:lvl>
  </w:abstractNum>
  <w:abstractNum w:abstractNumId="32">
    <w:nsid w:val="61177B9B"/>
    <w:multiLevelType w:val="multilevel"/>
    <w:tmpl w:val="808C07B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3">
    <w:nsid w:val="632D7AE4"/>
    <w:multiLevelType w:val="hybridMultilevel"/>
    <w:tmpl w:val="7C66CF2C"/>
    <w:lvl w:ilvl="0" w:tplc="7972AB26">
      <w:start w:val="1"/>
      <w:numFmt w:val="bullet"/>
      <w:lvlText w:val=""/>
      <w:lvlJc w:val="left"/>
      <w:pPr>
        <w:ind w:left="720" w:hanging="360"/>
      </w:pPr>
      <w:rPr>
        <w:rFonts w:hint="default" w:ascii="Symbol" w:hAnsi="Symbol"/>
      </w:rPr>
    </w:lvl>
    <w:lvl w:ilvl="1" w:tplc="5F862E62">
      <w:start w:val="1"/>
      <w:numFmt w:val="bullet"/>
      <w:lvlText w:val="o"/>
      <w:lvlJc w:val="left"/>
      <w:pPr>
        <w:ind w:left="1440" w:hanging="360"/>
      </w:pPr>
      <w:rPr>
        <w:rFonts w:hint="default" w:ascii="Courier New" w:hAnsi="Courier New"/>
      </w:rPr>
    </w:lvl>
    <w:lvl w:ilvl="2" w:tplc="DCE4D070">
      <w:start w:val="1"/>
      <w:numFmt w:val="bullet"/>
      <w:lvlText w:val=""/>
      <w:lvlJc w:val="left"/>
      <w:pPr>
        <w:ind w:left="2160" w:hanging="360"/>
      </w:pPr>
      <w:rPr>
        <w:rFonts w:hint="default" w:ascii="Wingdings" w:hAnsi="Wingdings"/>
      </w:rPr>
    </w:lvl>
    <w:lvl w:ilvl="3" w:tplc="E138BD72">
      <w:start w:val="1"/>
      <w:numFmt w:val="bullet"/>
      <w:lvlText w:val=""/>
      <w:lvlJc w:val="left"/>
      <w:pPr>
        <w:ind w:left="2880" w:hanging="360"/>
      </w:pPr>
      <w:rPr>
        <w:rFonts w:hint="default" w:ascii="Symbol" w:hAnsi="Symbol"/>
      </w:rPr>
    </w:lvl>
    <w:lvl w:ilvl="4" w:tplc="4844B5D8">
      <w:start w:val="1"/>
      <w:numFmt w:val="bullet"/>
      <w:lvlText w:val="o"/>
      <w:lvlJc w:val="left"/>
      <w:pPr>
        <w:ind w:left="3600" w:hanging="360"/>
      </w:pPr>
      <w:rPr>
        <w:rFonts w:hint="default" w:ascii="Courier New" w:hAnsi="Courier New"/>
      </w:rPr>
    </w:lvl>
    <w:lvl w:ilvl="5" w:tplc="CD9C6ED0">
      <w:start w:val="1"/>
      <w:numFmt w:val="bullet"/>
      <w:lvlText w:val=""/>
      <w:lvlJc w:val="left"/>
      <w:pPr>
        <w:ind w:left="4320" w:hanging="360"/>
      </w:pPr>
      <w:rPr>
        <w:rFonts w:hint="default" w:ascii="Wingdings" w:hAnsi="Wingdings"/>
      </w:rPr>
    </w:lvl>
    <w:lvl w:ilvl="6" w:tplc="958E0736">
      <w:start w:val="1"/>
      <w:numFmt w:val="bullet"/>
      <w:lvlText w:val=""/>
      <w:lvlJc w:val="left"/>
      <w:pPr>
        <w:ind w:left="5040" w:hanging="360"/>
      </w:pPr>
      <w:rPr>
        <w:rFonts w:hint="default" w:ascii="Symbol" w:hAnsi="Symbol"/>
      </w:rPr>
    </w:lvl>
    <w:lvl w:ilvl="7" w:tplc="1FCE81EE">
      <w:start w:val="1"/>
      <w:numFmt w:val="bullet"/>
      <w:lvlText w:val="o"/>
      <w:lvlJc w:val="left"/>
      <w:pPr>
        <w:ind w:left="5760" w:hanging="360"/>
      </w:pPr>
      <w:rPr>
        <w:rFonts w:hint="default" w:ascii="Courier New" w:hAnsi="Courier New"/>
      </w:rPr>
    </w:lvl>
    <w:lvl w:ilvl="8" w:tplc="EA929F6E">
      <w:start w:val="1"/>
      <w:numFmt w:val="bullet"/>
      <w:lvlText w:val=""/>
      <w:lvlJc w:val="left"/>
      <w:pPr>
        <w:ind w:left="6480" w:hanging="360"/>
      </w:pPr>
      <w:rPr>
        <w:rFonts w:hint="default" w:ascii="Wingdings" w:hAnsi="Wingdings"/>
      </w:rPr>
    </w:lvl>
  </w:abstractNum>
  <w:abstractNum w:abstractNumId="34">
    <w:nsid w:val="638E7C8C"/>
    <w:multiLevelType w:val="hybridMultilevel"/>
    <w:tmpl w:val="ADFABFD0"/>
    <w:lvl w:ilvl="0" w:tplc="06BA907E">
      <w:start w:val="1"/>
      <w:numFmt w:val="bullet"/>
      <w:lvlText w:val=""/>
      <w:lvlJc w:val="left"/>
      <w:pPr>
        <w:ind w:left="720" w:hanging="360"/>
      </w:pPr>
      <w:rPr>
        <w:rFonts w:hint="default" w:ascii="Symbol" w:hAnsi="Symbol"/>
      </w:rPr>
    </w:lvl>
    <w:lvl w:ilvl="1" w:tplc="B412BADC">
      <w:start w:val="1"/>
      <w:numFmt w:val="bullet"/>
      <w:lvlText w:val="o"/>
      <w:lvlJc w:val="left"/>
      <w:pPr>
        <w:ind w:left="1440" w:hanging="360"/>
      </w:pPr>
      <w:rPr>
        <w:rFonts w:hint="default" w:ascii="Courier New" w:hAnsi="Courier New"/>
      </w:rPr>
    </w:lvl>
    <w:lvl w:ilvl="2" w:tplc="2996DA58">
      <w:start w:val="1"/>
      <w:numFmt w:val="bullet"/>
      <w:lvlText w:val=""/>
      <w:lvlJc w:val="left"/>
      <w:pPr>
        <w:ind w:left="2160" w:hanging="360"/>
      </w:pPr>
      <w:rPr>
        <w:rFonts w:hint="default" w:ascii="Wingdings" w:hAnsi="Wingdings"/>
      </w:rPr>
    </w:lvl>
    <w:lvl w:ilvl="3" w:tplc="E80A8836">
      <w:start w:val="1"/>
      <w:numFmt w:val="bullet"/>
      <w:lvlText w:val=""/>
      <w:lvlJc w:val="left"/>
      <w:pPr>
        <w:ind w:left="2880" w:hanging="360"/>
      </w:pPr>
      <w:rPr>
        <w:rFonts w:hint="default" w:ascii="Symbol" w:hAnsi="Symbol"/>
      </w:rPr>
    </w:lvl>
    <w:lvl w:ilvl="4" w:tplc="E290715C">
      <w:start w:val="1"/>
      <w:numFmt w:val="bullet"/>
      <w:lvlText w:val="o"/>
      <w:lvlJc w:val="left"/>
      <w:pPr>
        <w:ind w:left="3600" w:hanging="360"/>
      </w:pPr>
      <w:rPr>
        <w:rFonts w:hint="default" w:ascii="Courier New" w:hAnsi="Courier New"/>
      </w:rPr>
    </w:lvl>
    <w:lvl w:ilvl="5" w:tplc="6AD0051A">
      <w:start w:val="1"/>
      <w:numFmt w:val="bullet"/>
      <w:lvlText w:val=""/>
      <w:lvlJc w:val="left"/>
      <w:pPr>
        <w:ind w:left="4320" w:hanging="360"/>
      </w:pPr>
      <w:rPr>
        <w:rFonts w:hint="default" w:ascii="Wingdings" w:hAnsi="Wingdings"/>
      </w:rPr>
    </w:lvl>
    <w:lvl w:ilvl="6" w:tplc="055630F0">
      <w:start w:val="1"/>
      <w:numFmt w:val="bullet"/>
      <w:lvlText w:val=""/>
      <w:lvlJc w:val="left"/>
      <w:pPr>
        <w:ind w:left="5040" w:hanging="360"/>
      </w:pPr>
      <w:rPr>
        <w:rFonts w:hint="default" w:ascii="Symbol" w:hAnsi="Symbol"/>
      </w:rPr>
    </w:lvl>
    <w:lvl w:ilvl="7" w:tplc="D2581312">
      <w:start w:val="1"/>
      <w:numFmt w:val="bullet"/>
      <w:lvlText w:val="o"/>
      <w:lvlJc w:val="left"/>
      <w:pPr>
        <w:ind w:left="5760" w:hanging="360"/>
      </w:pPr>
      <w:rPr>
        <w:rFonts w:hint="default" w:ascii="Courier New" w:hAnsi="Courier New"/>
      </w:rPr>
    </w:lvl>
    <w:lvl w:ilvl="8" w:tplc="FD6CE6EA">
      <w:start w:val="1"/>
      <w:numFmt w:val="bullet"/>
      <w:lvlText w:val=""/>
      <w:lvlJc w:val="left"/>
      <w:pPr>
        <w:ind w:left="6480" w:hanging="360"/>
      </w:pPr>
      <w:rPr>
        <w:rFonts w:hint="default" w:ascii="Wingdings" w:hAnsi="Wingdings"/>
      </w:rPr>
    </w:lvl>
  </w:abstractNum>
  <w:abstractNum w:abstractNumId="35">
    <w:nsid w:val="65E30D96"/>
    <w:multiLevelType w:val="hybridMultilevel"/>
    <w:tmpl w:val="A70031F6"/>
    <w:lvl w:ilvl="0" w:tplc="07465692">
      <w:start w:val="1"/>
      <w:numFmt w:val="bullet"/>
      <w:lvlText w:val=""/>
      <w:lvlJc w:val="left"/>
      <w:pPr>
        <w:ind w:left="720" w:hanging="360"/>
      </w:pPr>
      <w:rPr>
        <w:rFonts w:hint="default" w:ascii="Symbol" w:hAnsi="Symbol"/>
      </w:rPr>
    </w:lvl>
    <w:lvl w:ilvl="1" w:tplc="92C4D612">
      <w:start w:val="1"/>
      <w:numFmt w:val="bullet"/>
      <w:lvlText w:val="o"/>
      <w:lvlJc w:val="left"/>
      <w:pPr>
        <w:ind w:left="1440" w:hanging="360"/>
      </w:pPr>
      <w:rPr>
        <w:rFonts w:hint="default" w:ascii="Courier New" w:hAnsi="Courier New"/>
      </w:rPr>
    </w:lvl>
    <w:lvl w:ilvl="2" w:tplc="04FC8B70">
      <w:start w:val="1"/>
      <w:numFmt w:val="bullet"/>
      <w:lvlText w:val=""/>
      <w:lvlJc w:val="left"/>
      <w:pPr>
        <w:ind w:left="2160" w:hanging="360"/>
      </w:pPr>
      <w:rPr>
        <w:rFonts w:hint="default" w:ascii="Wingdings" w:hAnsi="Wingdings"/>
      </w:rPr>
    </w:lvl>
    <w:lvl w:ilvl="3" w:tplc="D0248E26">
      <w:start w:val="1"/>
      <w:numFmt w:val="bullet"/>
      <w:lvlText w:val=""/>
      <w:lvlJc w:val="left"/>
      <w:pPr>
        <w:ind w:left="2880" w:hanging="360"/>
      </w:pPr>
      <w:rPr>
        <w:rFonts w:hint="default" w:ascii="Symbol" w:hAnsi="Symbol"/>
      </w:rPr>
    </w:lvl>
    <w:lvl w:ilvl="4" w:tplc="D4F40D90">
      <w:start w:val="1"/>
      <w:numFmt w:val="bullet"/>
      <w:lvlText w:val="o"/>
      <w:lvlJc w:val="left"/>
      <w:pPr>
        <w:ind w:left="3600" w:hanging="360"/>
      </w:pPr>
      <w:rPr>
        <w:rFonts w:hint="default" w:ascii="Courier New" w:hAnsi="Courier New"/>
      </w:rPr>
    </w:lvl>
    <w:lvl w:ilvl="5" w:tplc="9BF23BF0">
      <w:start w:val="1"/>
      <w:numFmt w:val="bullet"/>
      <w:lvlText w:val=""/>
      <w:lvlJc w:val="left"/>
      <w:pPr>
        <w:ind w:left="4320" w:hanging="360"/>
      </w:pPr>
      <w:rPr>
        <w:rFonts w:hint="default" w:ascii="Wingdings" w:hAnsi="Wingdings"/>
      </w:rPr>
    </w:lvl>
    <w:lvl w:ilvl="6" w:tplc="BB262F52">
      <w:start w:val="1"/>
      <w:numFmt w:val="bullet"/>
      <w:lvlText w:val=""/>
      <w:lvlJc w:val="left"/>
      <w:pPr>
        <w:ind w:left="5040" w:hanging="360"/>
      </w:pPr>
      <w:rPr>
        <w:rFonts w:hint="default" w:ascii="Symbol" w:hAnsi="Symbol"/>
      </w:rPr>
    </w:lvl>
    <w:lvl w:ilvl="7" w:tplc="C80060D4">
      <w:start w:val="1"/>
      <w:numFmt w:val="bullet"/>
      <w:lvlText w:val="o"/>
      <w:lvlJc w:val="left"/>
      <w:pPr>
        <w:ind w:left="5760" w:hanging="360"/>
      </w:pPr>
      <w:rPr>
        <w:rFonts w:hint="default" w:ascii="Courier New" w:hAnsi="Courier New"/>
      </w:rPr>
    </w:lvl>
    <w:lvl w:ilvl="8" w:tplc="1CC868A6">
      <w:start w:val="1"/>
      <w:numFmt w:val="bullet"/>
      <w:lvlText w:val=""/>
      <w:lvlJc w:val="left"/>
      <w:pPr>
        <w:ind w:left="6480" w:hanging="360"/>
      </w:pPr>
      <w:rPr>
        <w:rFonts w:hint="default" w:ascii="Wingdings" w:hAnsi="Wingdings"/>
      </w:rPr>
    </w:lvl>
  </w:abstractNum>
  <w:abstractNum w:abstractNumId="36">
    <w:nsid w:val="6B3A56BB"/>
    <w:multiLevelType w:val="hybridMultilevel"/>
    <w:tmpl w:val="F5E28F74"/>
    <w:lvl w:ilvl="0" w:tplc="BE322ACC">
      <w:start w:val="1"/>
      <w:numFmt w:val="decimal"/>
      <w:lvlText w:val="%1."/>
      <w:lvlJc w:val="left"/>
      <w:pPr>
        <w:ind w:left="720" w:hanging="360"/>
      </w:pPr>
    </w:lvl>
    <w:lvl w:ilvl="1" w:tplc="3B4E73E2">
      <w:start w:val="1"/>
      <w:numFmt w:val="lowerLetter"/>
      <w:lvlText w:val="%2."/>
      <w:lvlJc w:val="left"/>
      <w:pPr>
        <w:ind w:left="1440" w:hanging="360"/>
      </w:pPr>
    </w:lvl>
    <w:lvl w:ilvl="2" w:tplc="29B688F4">
      <w:start w:val="1"/>
      <w:numFmt w:val="lowerRoman"/>
      <w:lvlText w:val="%3."/>
      <w:lvlJc w:val="right"/>
      <w:pPr>
        <w:ind w:left="2160" w:hanging="180"/>
      </w:pPr>
    </w:lvl>
    <w:lvl w:ilvl="3" w:tplc="8A30C47E">
      <w:start w:val="1"/>
      <w:numFmt w:val="decimal"/>
      <w:lvlText w:val="%4."/>
      <w:lvlJc w:val="left"/>
      <w:pPr>
        <w:ind w:left="2880" w:hanging="360"/>
      </w:pPr>
    </w:lvl>
    <w:lvl w:ilvl="4" w:tplc="ACA4B4F0">
      <w:start w:val="1"/>
      <w:numFmt w:val="lowerLetter"/>
      <w:lvlText w:val="%5."/>
      <w:lvlJc w:val="left"/>
      <w:pPr>
        <w:ind w:left="3600" w:hanging="360"/>
      </w:pPr>
    </w:lvl>
    <w:lvl w:ilvl="5" w:tplc="FF24A712">
      <w:start w:val="1"/>
      <w:numFmt w:val="lowerRoman"/>
      <w:lvlText w:val="%6."/>
      <w:lvlJc w:val="right"/>
      <w:pPr>
        <w:ind w:left="4320" w:hanging="180"/>
      </w:pPr>
    </w:lvl>
    <w:lvl w:ilvl="6" w:tplc="F61297FE">
      <w:start w:val="1"/>
      <w:numFmt w:val="decimal"/>
      <w:lvlText w:val="%7."/>
      <w:lvlJc w:val="left"/>
      <w:pPr>
        <w:ind w:left="5040" w:hanging="360"/>
      </w:pPr>
    </w:lvl>
    <w:lvl w:ilvl="7" w:tplc="6B9EFE42">
      <w:start w:val="1"/>
      <w:numFmt w:val="lowerLetter"/>
      <w:lvlText w:val="%8."/>
      <w:lvlJc w:val="left"/>
      <w:pPr>
        <w:ind w:left="5760" w:hanging="360"/>
      </w:pPr>
    </w:lvl>
    <w:lvl w:ilvl="8" w:tplc="DD803604">
      <w:start w:val="1"/>
      <w:numFmt w:val="lowerRoman"/>
      <w:lvlText w:val="%9."/>
      <w:lvlJc w:val="right"/>
      <w:pPr>
        <w:ind w:left="6480" w:hanging="180"/>
      </w:pPr>
    </w:lvl>
  </w:abstractNum>
  <w:abstractNum w:abstractNumId="37">
    <w:nsid w:val="6B9913B9"/>
    <w:multiLevelType w:val="multilevel"/>
    <w:tmpl w:val="B4F25C9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8">
    <w:nsid w:val="70170079"/>
    <w:multiLevelType w:val="multilevel"/>
    <w:tmpl w:val="8618E49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9">
    <w:nsid w:val="745369E8"/>
    <w:multiLevelType w:val="multilevel"/>
    <w:tmpl w:val="54B644D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0">
    <w:nsid w:val="768D5BDD"/>
    <w:multiLevelType w:val="hybridMultilevel"/>
    <w:tmpl w:val="FFFFFFFF"/>
    <w:lvl w:ilvl="0" w:tplc="FFFFFFFF">
      <w:start w:val="1"/>
      <w:numFmt w:val="lowerRoman"/>
      <w:lvlText w:val="%1)"/>
      <w:lvlJc w:val="right"/>
      <w:pPr>
        <w:ind w:left="720" w:hanging="360"/>
      </w:pPr>
    </w:lvl>
    <w:lvl w:ilvl="1" w:tplc="E5127FDC">
      <w:start w:val="1"/>
      <w:numFmt w:val="lowerLetter"/>
      <w:lvlText w:val="%2."/>
      <w:lvlJc w:val="left"/>
      <w:pPr>
        <w:ind w:left="1440" w:hanging="360"/>
      </w:pPr>
    </w:lvl>
    <w:lvl w:ilvl="2" w:tplc="87322690">
      <w:start w:val="1"/>
      <w:numFmt w:val="lowerRoman"/>
      <w:lvlText w:val="%3."/>
      <w:lvlJc w:val="right"/>
      <w:pPr>
        <w:ind w:left="2160" w:hanging="180"/>
      </w:pPr>
    </w:lvl>
    <w:lvl w:ilvl="3" w:tplc="AAA4C2BC">
      <w:start w:val="1"/>
      <w:numFmt w:val="decimal"/>
      <w:lvlText w:val="%4."/>
      <w:lvlJc w:val="left"/>
      <w:pPr>
        <w:ind w:left="2880" w:hanging="360"/>
      </w:pPr>
    </w:lvl>
    <w:lvl w:ilvl="4" w:tplc="460EE53A">
      <w:start w:val="1"/>
      <w:numFmt w:val="lowerLetter"/>
      <w:lvlText w:val="%5."/>
      <w:lvlJc w:val="left"/>
      <w:pPr>
        <w:ind w:left="3600" w:hanging="360"/>
      </w:pPr>
    </w:lvl>
    <w:lvl w:ilvl="5" w:tplc="A6348DA6">
      <w:start w:val="1"/>
      <w:numFmt w:val="lowerRoman"/>
      <w:lvlText w:val="%6."/>
      <w:lvlJc w:val="right"/>
      <w:pPr>
        <w:ind w:left="4320" w:hanging="180"/>
      </w:pPr>
    </w:lvl>
    <w:lvl w:ilvl="6" w:tplc="9148188A">
      <w:start w:val="1"/>
      <w:numFmt w:val="decimal"/>
      <w:lvlText w:val="%7."/>
      <w:lvlJc w:val="left"/>
      <w:pPr>
        <w:ind w:left="5040" w:hanging="360"/>
      </w:pPr>
    </w:lvl>
    <w:lvl w:ilvl="7" w:tplc="E7900602">
      <w:start w:val="1"/>
      <w:numFmt w:val="lowerLetter"/>
      <w:lvlText w:val="%8."/>
      <w:lvlJc w:val="left"/>
      <w:pPr>
        <w:ind w:left="5760" w:hanging="360"/>
      </w:pPr>
    </w:lvl>
    <w:lvl w:ilvl="8" w:tplc="F42E0A04">
      <w:start w:val="1"/>
      <w:numFmt w:val="lowerRoman"/>
      <w:lvlText w:val="%9."/>
      <w:lvlJc w:val="right"/>
      <w:pPr>
        <w:ind w:left="6480" w:hanging="180"/>
      </w:pPr>
    </w:lvl>
  </w:abstractNum>
  <w:abstractNum w:abstractNumId="41">
    <w:nsid w:val="7C343B7D"/>
    <w:multiLevelType w:val="hybridMultilevel"/>
    <w:tmpl w:val="CEFC45F4"/>
    <w:lvl w:ilvl="0" w:tplc="2A9E558E">
      <w:start w:val="1"/>
      <w:numFmt w:val="bullet"/>
      <w:lvlText w:val=""/>
      <w:lvlJc w:val="left"/>
      <w:pPr>
        <w:ind w:left="720" w:hanging="360"/>
      </w:pPr>
      <w:rPr>
        <w:rFonts w:hint="default" w:ascii="Symbol" w:hAnsi="Symbol"/>
      </w:rPr>
    </w:lvl>
    <w:lvl w:ilvl="1" w:tplc="A588C5A4">
      <w:start w:val="1"/>
      <w:numFmt w:val="bullet"/>
      <w:lvlText w:val="o"/>
      <w:lvlJc w:val="left"/>
      <w:pPr>
        <w:ind w:left="1440" w:hanging="360"/>
      </w:pPr>
      <w:rPr>
        <w:rFonts w:hint="default" w:ascii="Courier New" w:hAnsi="Courier New"/>
      </w:rPr>
    </w:lvl>
    <w:lvl w:ilvl="2" w:tplc="C700EB8E">
      <w:start w:val="1"/>
      <w:numFmt w:val="bullet"/>
      <w:lvlText w:val=""/>
      <w:lvlJc w:val="left"/>
      <w:pPr>
        <w:ind w:left="2160" w:hanging="360"/>
      </w:pPr>
      <w:rPr>
        <w:rFonts w:hint="default" w:ascii="Wingdings" w:hAnsi="Wingdings"/>
      </w:rPr>
    </w:lvl>
    <w:lvl w:ilvl="3" w:tplc="5310E292">
      <w:start w:val="1"/>
      <w:numFmt w:val="bullet"/>
      <w:lvlText w:val=""/>
      <w:lvlJc w:val="left"/>
      <w:pPr>
        <w:ind w:left="2880" w:hanging="360"/>
      </w:pPr>
      <w:rPr>
        <w:rFonts w:hint="default" w:ascii="Symbol" w:hAnsi="Symbol"/>
      </w:rPr>
    </w:lvl>
    <w:lvl w:ilvl="4" w:tplc="AD681E6E">
      <w:start w:val="1"/>
      <w:numFmt w:val="bullet"/>
      <w:lvlText w:val="o"/>
      <w:lvlJc w:val="left"/>
      <w:pPr>
        <w:ind w:left="3600" w:hanging="360"/>
      </w:pPr>
      <w:rPr>
        <w:rFonts w:hint="default" w:ascii="Courier New" w:hAnsi="Courier New"/>
      </w:rPr>
    </w:lvl>
    <w:lvl w:ilvl="5" w:tplc="B0D09FFA">
      <w:start w:val="1"/>
      <w:numFmt w:val="bullet"/>
      <w:lvlText w:val=""/>
      <w:lvlJc w:val="left"/>
      <w:pPr>
        <w:ind w:left="4320" w:hanging="360"/>
      </w:pPr>
      <w:rPr>
        <w:rFonts w:hint="default" w:ascii="Wingdings" w:hAnsi="Wingdings"/>
      </w:rPr>
    </w:lvl>
    <w:lvl w:ilvl="6" w:tplc="E4C03800">
      <w:start w:val="1"/>
      <w:numFmt w:val="bullet"/>
      <w:lvlText w:val=""/>
      <w:lvlJc w:val="left"/>
      <w:pPr>
        <w:ind w:left="5040" w:hanging="360"/>
      </w:pPr>
      <w:rPr>
        <w:rFonts w:hint="default" w:ascii="Symbol" w:hAnsi="Symbol"/>
      </w:rPr>
    </w:lvl>
    <w:lvl w:ilvl="7" w:tplc="E3548CAC">
      <w:start w:val="1"/>
      <w:numFmt w:val="bullet"/>
      <w:lvlText w:val="o"/>
      <w:lvlJc w:val="left"/>
      <w:pPr>
        <w:ind w:left="5760" w:hanging="360"/>
      </w:pPr>
      <w:rPr>
        <w:rFonts w:hint="default" w:ascii="Courier New" w:hAnsi="Courier New"/>
      </w:rPr>
    </w:lvl>
    <w:lvl w:ilvl="8" w:tplc="2BF0F8DE">
      <w:start w:val="1"/>
      <w:numFmt w:val="bullet"/>
      <w:lvlText w:val=""/>
      <w:lvlJc w:val="left"/>
      <w:pPr>
        <w:ind w:left="6480" w:hanging="360"/>
      </w:pPr>
      <w:rPr>
        <w:rFonts w:hint="default" w:ascii="Wingdings" w:hAnsi="Wingdings"/>
      </w:rPr>
    </w:lvl>
  </w:abstractNum>
  <w:num w:numId="1">
    <w:abstractNumId w:val="18"/>
  </w:num>
  <w:num w:numId="2">
    <w:abstractNumId w:val="14"/>
  </w:num>
  <w:num w:numId="3">
    <w:abstractNumId w:val="2"/>
  </w:num>
  <w:num w:numId="4">
    <w:abstractNumId w:val="19"/>
  </w:num>
  <w:num w:numId="5">
    <w:abstractNumId w:val="5"/>
  </w:num>
  <w:num w:numId="6">
    <w:abstractNumId w:val="36"/>
  </w:num>
  <w:num w:numId="7">
    <w:abstractNumId w:val="23"/>
  </w:num>
  <w:num w:numId="8">
    <w:abstractNumId w:val="17"/>
  </w:num>
  <w:num w:numId="9">
    <w:abstractNumId w:val="9"/>
  </w:num>
  <w:num w:numId="10">
    <w:abstractNumId w:val="3"/>
  </w:num>
  <w:num w:numId="11">
    <w:abstractNumId w:val="27"/>
  </w:num>
  <w:num w:numId="12">
    <w:abstractNumId w:val="31"/>
  </w:num>
  <w:num w:numId="13">
    <w:abstractNumId w:val="16"/>
  </w:num>
  <w:num w:numId="14">
    <w:abstractNumId w:val="33"/>
  </w:num>
  <w:num w:numId="15">
    <w:abstractNumId w:val="1"/>
  </w:num>
  <w:num w:numId="16">
    <w:abstractNumId w:val="32"/>
  </w:num>
  <w:num w:numId="17">
    <w:abstractNumId w:val="10"/>
  </w:num>
  <w:num w:numId="18">
    <w:abstractNumId w:val="13"/>
  </w:num>
  <w:num w:numId="19">
    <w:abstractNumId w:val="39"/>
  </w:num>
  <w:num w:numId="20">
    <w:abstractNumId w:val="20"/>
  </w:num>
  <w:num w:numId="21">
    <w:abstractNumId w:val="37"/>
  </w:num>
  <w:num w:numId="22">
    <w:abstractNumId w:val="6"/>
  </w:num>
  <w:num w:numId="23">
    <w:abstractNumId w:val="21"/>
  </w:num>
  <w:num w:numId="24">
    <w:abstractNumId w:val="38"/>
  </w:num>
  <w:num w:numId="25">
    <w:abstractNumId w:val="12"/>
  </w:num>
  <w:num w:numId="26">
    <w:abstractNumId w:val="22"/>
  </w:num>
  <w:num w:numId="27">
    <w:abstractNumId w:val="8"/>
  </w:num>
  <w:num w:numId="28">
    <w:abstractNumId w:val="26"/>
  </w:num>
  <w:num w:numId="29">
    <w:abstractNumId w:val="29"/>
  </w:num>
  <w:num w:numId="30">
    <w:abstractNumId w:val="15"/>
  </w:num>
  <w:num w:numId="31">
    <w:abstractNumId w:val="40"/>
  </w:num>
  <w:num w:numId="32">
    <w:abstractNumId w:val="30"/>
  </w:num>
  <w:num w:numId="33">
    <w:abstractNumId w:val="7"/>
  </w:num>
  <w:num w:numId="34">
    <w:abstractNumId w:val="25"/>
  </w:num>
  <w:num w:numId="35">
    <w:abstractNumId w:val="35"/>
  </w:num>
  <w:num w:numId="36">
    <w:abstractNumId w:val="34"/>
  </w:num>
  <w:num w:numId="37">
    <w:abstractNumId w:val="4"/>
  </w:num>
  <w:num w:numId="38">
    <w:abstractNumId w:val="41"/>
  </w:num>
  <w:num w:numId="39">
    <w:abstractNumId w:val="0"/>
  </w:num>
  <w:num w:numId="40">
    <w:abstractNumId w:val="11"/>
  </w:num>
  <w:num w:numId="41">
    <w:abstractNumId w:val="28"/>
  </w:num>
  <w:num w:numId="42">
    <w:abstractNumId w:val="2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128"/>
  <w:trackRevisions w:val="false"/>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BE0"/>
    <w:rsid w:val="0000128B"/>
    <w:rsid w:val="000022B7"/>
    <w:rsid w:val="000029D3"/>
    <w:rsid w:val="000034F8"/>
    <w:rsid w:val="00010642"/>
    <w:rsid w:val="000142EE"/>
    <w:rsid w:val="00021EC0"/>
    <w:rsid w:val="00024A77"/>
    <w:rsid w:val="00025F14"/>
    <w:rsid w:val="00026FF9"/>
    <w:rsid w:val="000278A0"/>
    <w:rsid w:val="0003470F"/>
    <w:rsid w:val="00040E93"/>
    <w:rsid w:val="00041311"/>
    <w:rsid w:val="00041366"/>
    <w:rsid w:val="00041986"/>
    <w:rsid w:val="00046F7F"/>
    <w:rsid w:val="0004717D"/>
    <w:rsid w:val="0005101F"/>
    <w:rsid w:val="000519A6"/>
    <w:rsid w:val="00053177"/>
    <w:rsid w:val="0005362F"/>
    <w:rsid w:val="0005543A"/>
    <w:rsid w:val="00056568"/>
    <w:rsid w:val="00057124"/>
    <w:rsid w:val="00060747"/>
    <w:rsid w:val="00060DD8"/>
    <w:rsid w:val="00064E00"/>
    <w:rsid w:val="00070ABC"/>
    <w:rsid w:val="0007120D"/>
    <w:rsid w:val="00080754"/>
    <w:rsid w:val="00089793"/>
    <w:rsid w:val="00092F1D"/>
    <w:rsid w:val="00093193"/>
    <w:rsid w:val="0009325D"/>
    <w:rsid w:val="000944C7"/>
    <w:rsid w:val="00094AD9"/>
    <w:rsid w:val="000958C4"/>
    <w:rsid w:val="000A7B63"/>
    <w:rsid w:val="000B578B"/>
    <w:rsid w:val="000C3009"/>
    <w:rsid w:val="000C43B6"/>
    <w:rsid w:val="000C4A70"/>
    <w:rsid w:val="000C5495"/>
    <w:rsid w:val="000D00BF"/>
    <w:rsid w:val="000D09B3"/>
    <w:rsid w:val="000D1022"/>
    <w:rsid w:val="000D3AC1"/>
    <w:rsid w:val="000D5D8D"/>
    <w:rsid w:val="000D7621"/>
    <w:rsid w:val="000E1F62"/>
    <w:rsid w:val="000E3FF3"/>
    <w:rsid w:val="000E4587"/>
    <w:rsid w:val="000F09D2"/>
    <w:rsid w:val="000F0E27"/>
    <w:rsid w:val="000F60D1"/>
    <w:rsid w:val="000F7E79"/>
    <w:rsid w:val="001003A1"/>
    <w:rsid w:val="001052A6"/>
    <w:rsid w:val="0010785B"/>
    <w:rsid w:val="00114FF4"/>
    <w:rsid w:val="0011B9D7"/>
    <w:rsid w:val="0011D585"/>
    <w:rsid w:val="0013110F"/>
    <w:rsid w:val="001316C1"/>
    <w:rsid w:val="00134A22"/>
    <w:rsid w:val="0016010F"/>
    <w:rsid w:val="00162F53"/>
    <w:rsid w:val="0016507D"/>
    <w:rsid w:val="0016FEC6"/>
    <w:rsid w:val="00175524"/>
    <w:rsid w:val="00180BF9"/>
    <w:rsid w:val="00182635"/>
    <w:rsid w:val="00183033"/>
    <w:rsid w:val="001862AC"/>
    <w:rsid w:val="00186583"/>
    <w:rsid w:val="001878D8"/>
    <w:rsid w:val="00194012"/>
    <w:rsid w:val="001952A4"/>
    <w:rsid w:val="001A25CE"/>
    <w:rsid w:val="001A2FC2"/>
    <w:rsid w:val="001A3E05"/>
    <w:rsid w:val="001A4F23"/>
    <w:rsid w:val="001A79A0"/>
    <w:rsid w:val="001C2726"/>
    <w:rsid w:val="001C3A7E"/>
    <w:rsid w:val="001C595F"/>
    <w:rsid w:val="001E0707"/>
    <w:rsid w:val="001E5B7F"/>
    <w:rsid w:val="001F3265"/>
    <w:rsid w:val="002061CA"/>
    <w:rsid w:val="002076A4"/>
    <w:rsid w:val="00210B0B"/>
    <w:rsid w:val="00212991"/>
    <w:rsid w:val="0021494E"/>
    <w:rsid w:val="00215222"/>
    <w:rsid w:val="00215DD7"/>
    <w:rsid w:val="00220B4C"/>
    <w:rsid w:val="0022279E"/>
    <w:rsid w:val="002231DF"/>
    <w:rsid w:val="00223ECE"/>
    <w:rsid w:val="0022655A"/>
    <w:rsid w:val="00226A74"/>
    <w:rsid w:val="00227477"/>
    <w:rsid w:val="0023318D"/>
    <w:rsid w:val="0023776E"/>
    <w:rsid w:val="0024314C"/>
    <w:rsid w:val="00243416"/>
    <w:rsid w:val="002460C7"/>
    <w:rsid w:val="002463AF"/>
    <w:rsid w:val="0024679A"/>
    <w:rsid w:val="00246978"/>
    <w:rsid w:val="0024EB01"/>
    <w:rsid w:val="00250780"/>
    <w:rsid w:val="00251B43"/>
    <w:rsid w:val="002561BD"/>
    <w:rsid w:val="00260285"/>
    <w:rsid w:val="00263249"/>
    <w:rsid w:val="002633C6"/>
    <w:rsid w:val="002639EA"/>
    <w:rsid w:val="00263F93"/>
    <w:rsid w:val="00274038"/>
    <w:rsid w:val="0027541F"/>
    <w:rsid w:val="00277A70"/>
    <w:rsid w:val="00281628"/>
    <w:rsid w:val="002851B4"/>
    <w:rsid w:val="002860D7"/>
    <w:rsid w:val="0028D425"/>
    <w:rsid w:val="00294BE2"/>
    <w:rsid w:val="00294BF9"/>
    <w:rsid w:val="0029667F"/>
    <w:rsid w:val="0029E33E"/>
    <w:rsid w:val="002B08B5"/>
    <w:rsid w:val="002B219A"/>
    <w:rsid w:val="002B5BE0"/>
    <w:rsid w:val="002B6903"/>
    <w:rsid w:val="002C095F"/>
    <w:rsid w:val="002C11D7"/>
    <w:rsid w:val="002C2FE3"/>
    <w:rsid w:val="002C351F"/>
    <w:rsid w:val="002C4434"/>
    <w:rsid w:val="002C7472"/>
    <w:rsid w:val="002C7A1F"/>
    <w:rsid w:val="002D2716"/>
    <w:rsid w:val="002D32F6"/>
    <w:rsid w:val="002D391B"/>
    <w:rsid w:val="002D40F3"/>
    <w:rsid w:val="002D6B79"/>
    <w:rsid w:val="002D6BB6"/>
    <w:rsid w:val="002E04CB"/>
    <w:rsid w:val="002E32E4"/>
    <w:rsid w:val="002E679C"/>
    <w:rsid w:val="002F1857"/>
    <w:rsid w:val="002F2373"/>
    <w:rsid w:val="002F5664"/>
    <w:rsid w:val="00300CBE"/>
    <w:rsid w:val="003028FE"/>
    <w:rsid w:val="00302977"/>
    <w:rsid w:val="00307777"/>
    <w:rsid w:val="00312EF8"/>
    <w:rsid w:val="00315153"/>
    <w:rsid w:val="00315183"/>
    <w:rsid w:val="00316405"/>
    <w:rsid w:val="0032225A"/>
    <w:rsid w:val="003279C8"/>
    <w:rsid w:val="003316F7"/>
    <w:rsid w:val="0033217C"/>
    <w:rsid w:val="00333DAD"/>
    <w:rsid w:val="0033423E"/>
    <w:rsid w:val="0033440B"/>
    <w:rsid w:val="00335F4D"/>
    <w:rsid w:val="0033766E"/>
    <w:rsid w:val="0033DFF1"/>
    <w:rsid w:val="00340085"/>
    <w:rsid w:val="00341343"/>
    <w:rsid w:val="00341836"/>
    <w:rsid w:val="00344EA6"/>
    <w:rsid w:val="003451B0"/>
    <w:rsid w:val="0034671C"/>
    <w:rsid w:val="00353044"/>
    <w:rsid w:val="00353F64"/>
    <w:rsid w:val="003578CE"/>
    <w:rsid w:val="00364162"/>
    <w:rsid w:val="00365486"/>
    <w:rsid w:val="003674B1"/>
    <w:rsid w:val="00371377"/>
    <w:rsid w:val="003756F2"/>
    <w:rsid w:val="003833AD"/>
    <w:rsid w:val="00383B95"/>
    <w:rsid w:val="003866A7"/>
    <w:rsid w:val="0039045D"/>
    <w:rsid w:val="0039394F"/>
    <w:rsid w:val="00394FA6"/>
    <w:rsid w:val="00396354"/>
    <w:rsid w:val="003A0F2B"/>
    <w:rsid w:val="003A3075"/>
    <w:rsid w:val="003A61AC"/>
    <w:rsid w:val="003B4257"/>
    <w:rsid w:val="003B44A7"/>
    <w:rsid w:val="003BB1E7"/>
    <w:rsid w:val="003C147E"/>
    <w:rsid w:val="003C237C"/>
    <w:rsid w:val="003C63ED"/>
    <w:rsid w:val="003D3495"/>
    <w:rsid w:val="003D5C57"/>
    <w:rsid w:val="003E23D5"/>
    <w:rsid w:val="003E23FB"/>
    <w:rsid w:val="003E5C25"/>
    <w:rsid w:val="003E639F"/>
    <w:rsid w:val="003E97E7"/>
    <w:rsid w:val="003F06BD"/>
    <w:rsid w:val="003F4D7D"/>
    <w:rsid w:val="003F70FD"/>
    <w:rsid w:val="003F7FA6"/>
    <w:rsid w:val="00402731"/>
    <w:rsid w:val="00402DE5"/>
    <w:rsid w:val="00403849"/>
    <w:rsid w:val="00403CD3"/>
    <w:rsid w:val="0040503F"/>
    <w:rsid w:val="00405B20"/>
    <w:rsid w:val="00406EE6"/>
    <w:rsid w:val="00410DD8"/>
    <w:rsid w:val="00417942"/>
    <w:rsid w:val="00417C46"/>
    <w:rsid w:val="00418678"/>
    <w:rsid w:val="004243ED"/>
    <w:rsid w:val="00424D0D"/>
    <w:rsid w:val="0042608D"/>
    <w:rsid w:val="00434972"/>
    <w:rsid w:val="00435B10"/>
    <w:rsid w:val="00436E74"/>
    <w:rsid w:val="00440AB4"/>
    <w:rsid w:val="0044224F"/>
    <w:rsid w:val="00443E31"/>
    <w:rsid w:val="00443F55"/>
    <w:rsid w:val="00446D7C"/>
    <w:rsid w:val="004513B0"/>
    <w:rsid w:val="004559B4"/>
    <w:rsid w:val="00457FCF"/>
    <w:rsid w:val="0046275A"/>
    <w:rsid w:val="004677C6"/>
    <w:rsid w:val="0046CFA7"/>
    <w:rsid w:val="0047261C"/>
    <w:rsid w:val="00472DC6"/>
    <w:rsid w:val="00476393"/>
    <w:rsid w:val="004768FD"/>
    <w:rsid w:val="00481E64"/>
    <w:rsid w:val="0048207D"/>
    <w:rsid w:val="00490CF1"/>
    <w:rsid w:val="00492D61"/>
    <w:rsid w:val="00495664"/>
    <w:rsid w:val="00496B82"/>
    <w:rsid w:val="004A1051"/>
    <w:rsid w:val="004A1D56"/>
    <w:rsid w:val="004A4F13"/>
    <w:rsid w:val="004A6674"/>
    <w:rsid w:val="004B6076"/>
    <w:rsid w:val="004B6643"/>
    <w:rsid w:val="004B7688"/>
    <w:rsid w:val="004B76DB"/>
    <w:rsid w:val="004D08FF"/>
    <w:rsid w:val="004D3F55"/>
    <w:rsid w:val="004E3D65"/>
    <w:rsid w:val="004F6862"/>
    <w:rsid w:val="004F7584"/>
    <w:rsid w:val="00502F5F"/>
    <w:rsid w:val="005119FE"/>
    <w:rsid w:val="0051360B"/>
    <w:rsid w:val="00515CB7"/>
    <w:rsid w:val="00523655"/>
    <w:rsid w:val="005273EB"/>
    <w:rsid w:val="005301B3"/>
    <w:rsid w:val="00530B0F"/>
    <w:rsid w:val="0053187E"/>
    <w:rsid w:val="005335EE"/>
    <w:rsid w:val="00536476"/>
    <w:rsid w:val="00543933"/>
    <w:rsid w:val="00544007"/>
    <w:rsid w:val="005446F5"/>
    <w:rsid w:val="005448DC"/>
    <w:rsid w:val="00545D20"/>
    <w:rsid w:val="005510B9"/>
    <w:rsid w:val="00552C3B"/>
    <w:rsid w:val="00554A83"/>
    <w:rsid w:val="0055690E"/>
    <w:rsid w:val="0055906F"/>
    <w:rsid w:val="0055DD15"/>
    <w:rsid w:val="00561F86"/>
    <w:rsid w:val="00565915"/>
    <w:rsid w:val="00566366"/>
    <w:rsid w:val="0056E015"/>
    <w:rsid w:val="00571F3C"/>
    <w:rsid w:val="00572BCF"/>
    <w:rsid w:val="005759A4"/>
    <w:rsid w:val="0057ADB4"/>
    <w:rsid w:val="00580373"/>
    <w:rsid w:val="00582B07"/>
    <w:rsid w:val="00583C91"/>
    <w:rsid w:val="005857A5"/>
    <w:rsid w:val="005876E7"/>
    <w:rsid w:val="0058B9C7"/>
    <w:rsid w:val="005900AE"/>
    <w:rsid w:val="0059168C"/>
    <w:rsid w:val="00594D6C"/>
    <w:rsid w:val="00596510"/>
    <w:rsid w:val="005A1783"/>
    <w:rsid w:val="005A29BC"/>
    <w:rsid w:val="005A36F3"/>
    <w:rsid w:val="005A3C7B"/>
    <w:rsid w:val="005A5662"/>
    <w:rsid w:val="005A6003"/>
    <w:rsid w:val="005AA77D"/>
    <w:rsid w:val="005B0F5E"/>
    <w:rsid w:val="005B1364"/>
    <w:rsid w:val="005B328F"/>
    <w:rsid w:val="005D4B71"/>
    <w:rsid w:val="005D5B11"/>
    <w:rsid w:val="005E13F7"/>
    <w:rsid w:val="005E2799"/>
    <w:rsid w:val="005E3200"/>
    <w:rsid w:val="005E3498"/>
    <w:rsid w:val="005E98AA"/>
    <w:rsid w:val="005F2E41"/>
    <w:rsid w:val="005F2FD3"/>
    <w:rsid w:val="00600448"/>
    <w:rsid w:val="00600C4B"/>
    <w:rsid w:val="00601277"/>
    <w:rsid w:val="006020CE"/>
    <w:rsid w:val="00603EFF"/>
    <w:rsid w:val="006040E9"/>
    <w:rsid w:val="00604AF7"/>
    <w:rsid w:val="006101F9"/>
    <w:rsid w:val="0061095A"/>
    <w:rsid w:val="00611273"/>
    <w:rsid w:val="006126FB"/>
    <w:rsid w:val="00613F38"/>
    <w:rsid w:val="00615329"/>
    <w:rsid w:val="006163EA"/>
    <w:rsid w:val="0061681B"/>
    <w:rsid w:val="006216E1"/>
    <w:rsid w:val="00627CB8"/>
    <w:rsid w:val="0063186B"/>
    <w:rsid w:val="00633BBA"/>
    <w:rsid w:val="00635A0C"/>
    <w:rsid w:val="00636133"/>
    <w:rsid w:val="00644A7D"/>
    <w:rsid w:val="006456B4"/>
    <w:rsid w:val="00650431"/>
    <w:rsid w:val="006529CE"/>
    <w:rsid w:val="00655D1E"/>
    <w:rsid w:val="00665531"/>
    <w:rsid w:val="0066589B"/>
    <w:rsid w:val="00671B8D"/>
    <w:rsid w:val="00674CC3"/>
    <w:rsid w:val="0067559A"/>
    <w:rsid w:val="006782A6"/>
    <w:rsid w:val="00681FC3"/>
    <w:rsid w:val="006828F3"/>
    <w:rsid w:val="00685C88"/>
    <w:rsid w:val="006915DA"/>
    <w:rsid w:val="006952CC"/>
    <w:rsid w:val="006953C3"/>
    <w:rsid w:val="006A0188"/>
    <w:rsid w:val="006A4442"/>
    <w:rsid w:val="006A53B8"/>
    <w:rsid w:val="006AF89A"/>
    <w:rsid w:val="006B35F8"/>
    <w:rsid w:val="006B79EE"/>
    <w:rsid w:val="006C0079"/>
    <w:rsid w:val="006C1A03"/>
    <w:rsid w:val="006C2826"/>
    <w:rsid w:val="006C428B"/>
    <w:rsid w:val="006C5A26"/>
    <w:rsid w:val="006C87E7"/>
    <w:rsid w:val="006D2546"/>
    <w:rsid w:val="006D3CF0"/>
    <w:rsid w:val="006D6604"/>
    <w:rsid w:val="006D7A28"/>
    <w:rsid w:val="006D92CD"/>
    <w:rsid w:val="006E0CC1"/>
    <w:rsid w:val="006E39C2"/>
    <w:rsid w:val="006E7844"/>
    <w:rsid w:val="006E78BC"/>
    <w:rsid w:val="006F1C4C"/>
    <w:rsid w:val="006F2969"/>
    <w:rsid w:val="006F4059"/>
    <w:rsid w:val="006F67CC"/>
    <w:rsid w:val="006F7F4E"/>
    <w:rsid w:val="007019DD"/>
    <w:rsid w:val="00701C27"/>
    <w:rsid w:val="007032BE"/>
    <w:rsid w:val="00704607"/>
    <w:rsid w:val="00710B73"/>
    <w:rsid w:val="00711364"/>
    <w:rsid w:val="00711444"/>
    <w:rsid w:val="00716906"/>
    <w:rsid w:val="00717083"/>
    <w:rsid w:val="00717B24"/>
    <w:rsid w:val="00717BEF"/>
    <w:rsid w:val="00721729"/>
    <w:rsid w:val="00724457"/>
    <w:rsid w:val="00724DAB"/>
    <w:rsid w:val="00740E1B"/>
    <w:rsid w:val="00746CAC"/>
    <w:rsid w:val="00751CDB"/>
    <w:rsid w:val="007529A3"/>
    <w:rsid w:val="00754F52"/>
    <w:rsid w:val="00762242"/>
    <w:rsid w:val="007640EE"/>
    <w:rsid w:val="00765CFD"/>
    <w:rsid w:val="0077459E"/>
    <w:rsid w:val="00780B3A"/>
    <w:rsid w:val="00781472"/>
    <w:rsid w:val="00784590"/>
    <w:rsid w:val="007845FE"/>
    <w:rsid w:val="00787C06"/>
    <w:rsid w:val="0079045E"/>
    <w:rsid w:val="00790952"/>
    <w:rsid w:val="00795137"/>
    <w:rsid w:val="007A0739"/>
    <w:rsid w:val="007A1378"/>
    <w:rsid w:val="007A15B3"/>
    <w:rsid w:val="007A42C9"/>
    <w:rsid w:val="007A4317"/>
    <w:rsid w:val="007A4EC4"/>
    <w:rsid w:val="007A57C9"/>
    <w:rsid w:val="007A6FF5"/>
    <w:rsid w:val="007AE6BD"/>
    <w:rsid w:val="007B252E"/>
    <w:rsid w:val="007B47D0"/>
    <w:rsid w:val="007B5C8A"/>
    <w:rsid w:val="007B679E"/>
    <w:rsid w:val="007C0700"/>
    <w:rsid w:val="007C4445"/>
    <w:rsid w:val="007D5739"/>
    <w:rsid w:val="007D6B4B"/>
    <w:rsid w:val="007D76EC"/>
    <w:rsid w:val="007E5CC0"/>
    <w:rsid w:val="007E7B8A"/>
    <w:rsid w:val="007F1EC2"/>
    <w:rsid w:val="007F3F90"/>
    <w:rsid w:val="007F49D2"/>
    <w:rsid w:val="007F55CC"/>
    <w:rsid w:val="007F5CE3"/>
    <w:rsid w:val="007F5E30"/>
    <w:rsid w:val="007F6FF6"/>
    <w:rsid w:val="00800235"/>
    <w:rsid w:val="00800501"/>
    <w:rsid w:val="008030F9"/>
    <w:rsid w:val="00804DE0"/>
    <w:rsid w:val="00806253"/>
    <w:rsid w:val="00807B02"/>
    <w:rsid w:val="00807B2A"/>
    <w:rsid w:val="00807FF0"/>
    <w:rsid w:val="008113E7"/>
    <w:rsid w:val="00812483"/>
    <w:rsid w:val="0081572A"/>
    <w:rsid w:val="00815D67"/>
    <w:rsid w:val="00822BF4"/>
    <w:rsid w:val="008258C0"/>
    <w:rsid w:val="00826BAC"/>
    <w:rsid w:val="00831E58"/>
    <w:rsid w:val="0083221A"/>
    <w:rsid w:val="0083256B"/>
    <w:rsid w:val="00836175"/>
    <w:rsid w:val="00840991"/>
    <w:rsid w:val="00850059"/>
    <w:rsid w:val="00852137"/>
    <w:rsid w:val="008530D5"/>
    <w:rsid w:val="00853E33"/>
    <w:rsid w:val="00855E0F"/>
    <w:rsid w:val="00867B66"/>
    <w:rsid w:val="00887753"/>
    <w:rsid w:val="0088B991"/>
    <w:rsid w:val="00890865"/>
    <w:rsid w:val="00895442"/>
    <w:rsid w:val="00897EB4"/>
    <w:rsid w:val="008A06B5"/>
    <w:rsid w:val="008A0C89"/>
    <w:rsid w:val="008A1AF2"/>
    <w:rsid w:val="008A1CD7"/>
    <w:rsid w:val="008A2E17"/>
    <w:rsid w:val="008A52DC"/>
    <w:rsid w:val="008A549C"/>
    <w:rsid w:val="008A54FC"/>
    <w:rsid w:val="008A7252"/>
    <w:rsid w:val="008AFF41"/>
    <w:rsid w:val="008C16F4"/>
    <w:rsid w:val="008D0613"/>
    <w:rsid w:val="008D28E3"/>
    <w:rsid w:val="008D42C3"/>
    <w:rsid w:val="008D5B25"/>
    <w:rsid w:val="008D8B7B"/>
    <w:rsid w:val="008E069B"/>
    <w:rsid w:val="008E13E3"/>
    <w:rsid w:val="008E2572"/>
    <w:rsid w:val="008E3CB6"/>
    <w:rsid w:val="008E5C2D"/>
    <w:rsid w:val="008E6462"/>
    <w:rsid w:val="008E766D"/>
    <w:rsid w:val="008F95E1"/>
    <w:rsid w:val="009014AA"/>
    <w:rsid w:val="00901ECB"/>
    <w:rsid w:val="009034A4"/>
    <w:rsid w:val="0090DA55"/>
    <w:rsid w:val="00917932"/>
    <w:rsid w:val="0092330A"/>
    <w:rsid w:val="00926823"/>
    <w:rsid w:val="0093548A"/>
    <w:rsid w:val="0094041A"/>
    <w:rsid w:val="009458CF"/>
    <w:rsid w:val="0095014B"/>
    <w:rsid w:val="009515C7"/>
    <w:rsid w:val="0095323F"/>
    <w:rsid w:val="009564F1"/>
    <w:rsid w:val="00957B94"/>
    <w:rsid w:val="0096003F"/>
    <w:rsid w:val="00962291"/>
    <w:rsid w:val="00962415"/>
    <w:rsid w:val="0096358C"/>
    <w:rsid w:val="0096631A"/>
    <w:rsid w:val="00971586"/>
    <w:rsid w:val="00971D0E"/>
    <w:rsid w:val="00972C66"/>
    <w:rsid w:val="009731DE"/>
    <w:rsid w:val="00974FC8"/>
    <w:rsid w:val="0098E1AE"/>
    <w:rsid w:val="00990441"/>
    <w:rsid w:val="00990E1C"/>
    <w:rsid w:val="009950C8"/>
    <w:rsid w:val="00995CB1"/>
    <w:rsid w:val="009A0BB1"/>
    <w:rsid w:val="009A29C1"/>
    <w:rsid w:val="009A396E"/>
    <w:rsid w:val="009A48B8"/>
    <w:rsid w:val="009A98A9"/>
    <w:rsid w:val="009ADFC0"/>
    <w:rsid w:val="009AF9FF"/>
    <w:rsid w:val="009B0B98"/>
    <w:rsid w:val="009B2EDA"/>
    <w:rsid w:val="009B3143"/>
    <w:rsid w:val="009B6E7A"/>
    <w:rsid w:val="009B7D59"/>
    <w:rsid w:val="009D6C9D"/>
    <w:rsid w:val="009E0765"/>
    <w:rsid w:val="009E37C9"/>
    <w:rsid w:val="009E57D0"/>
    <w:rsid w:val="009E7A2F"/>
    <w:rsid w:val="009E7F36"/>
    <w:rsid w:val="009E83F6"/>
    <w:rsid w:val="009EDC4C"/>
    <w:rsid w:val="009F01F3"/>
    <w:rsid w:val="009F305F"/>
    <w:rsid w:val="009F3B64"/>
    <w:rsid w:val="009F67F9"/>
    <w:rsid w:val="00A01366"/>
    <w:rsid w:val="00A0258E"/>
    <w:rsid w:val="00A06A23"/>
    <w:rsid w:val="00A072A5"/>
    <w:rsid w:val="00A147E8"/>
    <w:rsid w:val="00A1739B"/>
    <w:rsid w:val="00A2149B"/>
    <w:rsid w:val="00A23B6E"/>
    <w:rsid w:val="00A26C77"/>
    <w:rsid w:val="00A30847"/>
    <w:rsid w:val="00A32506"/>
    <w:rsid w:val="00A32BA3"/>
    <w:rsid w:val="00A3527B"/>
    <w:rsid w:val="00A35AB8"/>
    <w:rsid w:val="00A40361"/>
    <w:rsid w:val="00A46C4C"/>
    <w:rsid w:val="00A47425"/>
    <w:rsid w:val="00A50C37"/>
    <w:rsid w:val="00A51912"/>
    <w:rsid w:val="00A51930"/>
    <w:rsid w:val="00A560AD"/>
    <w:rsid w:val="00A60093"/>
    <w:rsid w:val="00A606F5"/>
    <w:rsid w:val="00A616E2"/>
    <w:rsid w:val="00A63E66"/>
    <w:rsid w:val="00A70BB1"/>
    <w:rsid w:val="00A70F6E"/>
    <w:rsid w:val="00A72C6C"/>
    <w:rsid w:val="00A750E3"/>
    <w:rsid w:val="00A842F0"/>
    <w:rsid w:val="00A84B5E"/>
    <w:rsid w:val="00A8637C"/>
    <w:rsid w:val="00A90184"/>
    <w:rsid w:val="00A91837"/>
    <w:rsid w:val="00A928F3"/>
    <w:rsid w:val="00A94088"/>
    <w:rsid w:val="00A942D9"/>
    <w:rsid w:val="00A949DD"/>
    <w:rsid w:val="00A95DBC"/>
    <w:rsid w:val="00A96537"/>
    <w:rsid w:val="00A96E50"/>
    <w:rsid w:val="00A9CA74"/>
    <w:rsid w:val="00A9FFB5"/>
    <w:rsid w:val="00AA090F"/>
    <w:rsid w:val="00AA0BE2"/>
    <w:rsid w:val="00AA0E1F"/>
    <w:rsid w:val="00AA2ADC"/>
    <w:rsid w:val="00AA42DD"/>
    <w:rsid w:val="00AAFAC6"/>
    <w:rsid w:val="00AC1F2E"/>
    <w:rsid w:val="00AC375A"/>
    <w:rsid w:val="00AD6EBA"/>
    <w:rsid w:val="00AD72BA"/>
    <w:rsid w:val="00AD7EC4"/>
    <w:rsid w:val="00AE07F4"/>
    <w:rsid w:val="00AE29B2"/>
    <w:rsid w:val="00AE4FF2"/>
    <w:rsid w:val="00AF2F65"/>
    <w:rsid w:val="00AF7FF4"/>
    <w:rsid w:val="00B0235D"/>
    <w:rsid w:val="00B02DA9"/>
    <w:rsid w:val="00B058DE"/>
    <w:rsid w:val="00B0CABB"/>
    <w:rsid w:val="00B111A3"/>
    <w:rsid w:val="00B159E7"/>
    <w:rsid w:val="00B16D59"/>
    <w:rsid w:val="00B1BC41"/>
    <w:rsid w:val="00B2128E"/>
    <w:rsid w:val="00B25ED6"/>
    <w:rsid w:val="00B26CDD"/>
    <w:rsid w:val="00B354AC"/>
    <w:rsid w:val="00B35D81"/>
    <w:rsid w:val="00B3740E"/>
    <w:rsid w:val="00B375F7"/>
    <w:rsid w:val="00B378AB"/>
    <w:rsid w:val="00B40539"/>
    <w:rsid w:val="00B409F5"/>
    <w:rsid w:val="00B4130C"/>
    <w:rsid w:val="00B44A48"/>
    <w:rsid w:val="00B47338"/>
    <w:rsid w:val="00B54817"/>
    <w:rsid w:val="00B55075"/>
    <w:rsid w:val="00B56489"/>
    <w:rsid w:val="00B56F19"/>
    <w:rsid w:val="00B57174"/>
    <w:rsid w:val="00B62F05"/>
    <w:rsid w:val="00B632B6"/>
    <w:rsid w:val="00B73DF7"/>
    <w:rsid w:val="00B819F7"/>
    <w:rsid w:val="00B8366C"/>
    <w:rsid w:val="00B87295"/>
    <w:rsid w:val="00B87887"/>
    <w:rsid w:val="00BA2376"/>
    <w:rsid w:val="00BA3601"/>
    <w:rsid w:val="00BB163F"/>
    <w:rsid w:val="00BB6D01"/>
    <w:rsid w:val="00BC0C0E"/>
    <w:rsid w:val="00BC4496"/>
    <w:rsid w:val="00BC71C2"/>
    <w:rsid w:val="00BC74E1"/>
    <w:rsid w:val="00BC7AB7"/>
    <w:rsid w:val="00BD3C81"/>
    <w:rsid w:val="00BD4A10"/>
    <w:rsid w:val="00BE286C"/>
    <w:rsid w:val="00BE6CA6"/>
    <w:rsid w:val="00BF17F0"/>
    <w:rsid w:val="00BF2332"/>
    <w:rsid w:val="00BF2CC9"/>
    <w:rsid w:val="00BF2E79"/>
    <w:rsid w:val="00BF3E4F"/>
    <w:rsid w:val="00BF51D0"/>
    <w:rsid w:val="00BF5B8B"/>
    <w:rsid w:val="00BF6CEE"/>
    <w:rsid w:val="00BF78FC"/>
    <w:rsid w:val="00BF7D7F"/>
    <w:rsid w:val="00BFE6E5"/>
    <w:rsid w:val="00C01099"/>
    <w:rsid w:val="00C015A6"/>
    <w:rsid w:val="00C01E3C"/>
    <w:rsid w:val="00C020AE"/>
    <w:rsid w:val="00C02F86"/>
    <w:rsid w:val="00C02FCA"/>
    <w:rsid w:val="00C032B7"/>
    <w:rsid w:val="00C0572C"/>
    <w:rsid w:val="00C06C97"/>
    <w:rsid w:val="00C07A44"/>
    <w:rsid w:val="00C145DF"/>
    <w:rsid w:val="00C14FB8"/>
    <w:rsid w:val="00C1AB00"/>
    <w:rsid w:val="00C20D24"/>
    <w:rsid w:val="00C30034"/>
    <w:rsid w:val="00C32917"/>
    <w:rsid w:val="00C36107"/>
    <w:rsid w:val="00C37033"/>
    <w:rsid w:val="00C40EE1"/>
    <w:rsid w:val="00C42B6A"/>
    <w:rsid w:val="00C43046"/>
    <w:rsid w:val="00C436F2"/>
    <w:rsid w:val="00C47551"/>
    <w:rsid w:val="00C52009"/>
    <w:rsid w:val="00C52191"/>
    <w:rsid w:val="00C61609"/>
    <w:rsid w:val="00C617ED"/>
    <w:rsid w:val="00C663C1"/>
    <w:rsid w:val="00C66CEF"/>
    <w:rsid w:val="00C6ED25"/>
    <w:rsid w:val="00C7316C"/>
    <w:rsid w:val="00C739F0"/>
    <w:rsid w:val="00C73A31"/>
    <w:rsid w:val="00C774B8"/>
    <w:rsid w:val="00C7AB87"/>
    <w:rsid w:val="00C81465"/>
    <w:rsid w:val="00C814C2"/>
    <w:rsid w:val="00C928F9"/>
    <w:rsid w:val="00C94325"/>
    <w:rsid w:val="00C94EEB"/>
    <w:rsid w:val="00C95BF1"/>
    <w:rsid w:val="00C9746D"/>
    <w:rsid w:val="00C9FE79"/>
    <w:rsid w:val="00CA0030"/>
    <w:rsid w:val="00CA1259"/>
    <w:rsid w:val="00CA2068"/>
    <w:rsid w:val="00CA41CC"/>
    <w:rsid w:val="00CA6702"/>
    <w:rsid w:val="00CA72C5"/>
    <w:rsid w:val="00CB459C"/>
    <w:rsid w:val="00CC05C4"/>
    <w:rsid w:val="00CC1821"/>
    <w:rsid w:val="00CC3F72"/>
    <w:rsid w:val="00CC6007"/>
    <w:rsid w:val="00CD31FF"/>
    <w:rsid w:val="00CD3C69"/>
    <w:rsid w:val="00CD465D"/>
    <w:rsid w:val="00CD5412"/>
    <w:rsid w:val="00CD7EE1"/>
    <w:rsid w:val="00CE5B5D"/>
    <w:rsid w:val="00CF2389"/>
    <w:rsid w:val="00CF5A87"/>
    <w:rsid w:val="00CF5FC9"/>
    <w:rsid w:val="00CF71EB"/>
    <w:rsid w:val="00CF7990"/>
    <w:rsid w:val="00CFB793"/>
    <w:rsid w:val="00D03316"/>
    <w:rsid w:val="00D05EFF"/>
    <w:rsid w:val="00D0635D"/>
    <w:rsid w:val="00D11FC6"/>
    <w:rsid w:val="00D14A33"/>
    <w:rsid w:val="00D14ADC"/>
    <w:rsid w:val="00D173EF"/>
    <w:rsid w:val="00D20503"/>
    <w:rsid w:val="00D21C53"/>
    <w:rsid w:val="00D30F97"/>
    <w:rsid w:val="00D38827"/>
    <w:rsid w:val="00D4541E"/>
    <w:rsid w:val="00D45A7A"/>
    <w:rsid w:val="00D45C6F"/>
    <w:rsid w:val="00D45D35"/>
    <w:rsid w:val="00D543AA"/>
    <w:rsid w:val="00D5690A"/>
    <w:rsid w:val="00D56A6D"/>
    <w:rsid w:val="00D57094"/>
    <w:rsid w:val="00D6068B"/>
    <w:rsid w:val="00D63264"/>
    <w:rsid w:val="00D67DAB"/>
    <w:rsid w:val="00D708F3"/>
    <w:rsid w:val="00D71DFF"/>
    <w:rsid w:val="00D75D31"/>
    <w:rsid w:val="00D75FB0"/>
    <w:rsid w:val="00D760F8"/>
    <w:rsid w:val="00D77E6E"/>
    <w:rsid w:val="00D80E04"/>
    <w:rsid w:val="00D83C2D"/>
    <w:rsid w:val="00D85022"/>
    <w:rsid w:val="00D8647E"/>
    <w:rsid w:val="00D88B02"/>
    <w:rsid w:val="00D92AED"/>
    <w:rsid w:val="00D92BBA"/>
    <w:rsid w:val="00D9DF19"/>
    <w:rsid w:val="00D9E3C2"/>
    <w:rsid w:val="00DA5181"/>
    <w:rsid w:val="00DA73C7"/>
    <w:rsid w:val="00DB0A3F"/>
    <w:rsid w:val="00DB3737"/>
    <w:rsid w:val="00DB5434"/>
    <w:rsid w:val="00DBB77B"/>
    <w:rsid w:val="00DBDA51"/>
    <w:rsid w:val="00DC2439"/>
    <w:rsid w:val="00DC7387"/>
    <w:rsid w:val="00DC7EA2"/>
    <w:rsid w:val="00DD2579"/>
    <w:rsid w:val="00DD2621"/>
    <w:rsid w:val="00DD330A"/>
    <w:rsid w:val="00DD4211"/>
    <w:rsid w:val="00DD5709"/>
    <w:rsid w:val="00DE073A"/>
    <w:rsid w:val="00DE52B7"/>
    <w:rsid w:val="00DE5F5B"/>
    <w:rsid w:val="00DF172E"/>
    <w:rsid w:val="00DF1E14"/>
    <w:rsid w:val="00DF32C9"/>
    <w:rsid w:val="00DF40C6"/>
    <w:rsid w:val="00DF4DFA"/>
    <w:rsid w:val="00DF4F45"/>
    <w:rsid w:val="00DF5F13"/>
    <w:rsid w:val="00E12690"/>
    <w:rsid w:val="00E13F02"/>
    <w:rsid w:val="00E141A7"/>
    <w:rsid w:val="00E16212"/>
    <w:rsid w:val="00E177A9"/>
    <w:rsid w:val="00E17AC4"/>
    <w:rsid w:val="00E31760"/>
    <w:rsid w:val="00E321ED"/>
    <w:rsid w:val="00E3546F"/>
    <w:rsid w:val="00E35B06"/>
    <w:rsid w:val="00E368C1"/>
    <w:rsid w:val="00E3F4FF"/>
    <w:rsid w:val="00E4045F"/>
    <w:rsid w:val="00E4189B"/>
    <w:rsid w:val="00E45272"/>
    <w:rsid w:val="00E46D41"/>
    <w:rsid w:val="00E52128"/>
    <w:rsid w:val="00E54EC9"/>
    <w:rsid w:val="00E55335"/>
    <w:rsid w:val="00E5591F"/>
    <w:rsid w:val="00E56B6B"/>
    <w:rsid w:val="00E5766C"/>
    <w:rsid w:val="00E57F2D"/>
    <w:rsid w:val="00E5C501"/>
    <w:rsid w:val="00E602DA"/>
    <w:rsid w:val="00E61DE9"/>
    <w:rsid w:val="00E67277"/>
    <w:rsid w:val="00E73C1E"/>
    <w:rsid w:val="00E740E2"/>
    <w:rsid w:val="00E77E81"/>
    <w:rsid w:val="00E7FDF7"/>
    <w:rsid w:val="00E82001"/>
    <w:rsid w:val="00EA21F9"/>
    <w:rsid w:val="00EA2AC3"/>
    <w:rsid w:val="00EA6761"/>
    <w:rsid w:val="00EAB549"/>
    <w:rsid w:val="00EB379F"/>
    <w:rsid w:val="00EB83E0"/>
    <w:rsid w:val="00EB98B2"/>
    <w:rsid w:val="00EC2950"/>
    <w:rsid w:val="00EC3BE9"/>
    <w:rsid w:val="00EC3E02"/>
    <w:rsid w:val="00ED1DB6"/>
    <w:rsid w:val="00ED4BBC"/>
    <w:rsid w:val="00ED670D"/>
    <w:rsid w:val="00EE3EAF"/>
    <w:rsid w:val="00EE4A1D"/>
    <w:rsid w:val="00EE5210"/>
    <w:rsid w:val="00EE64E0"/>
    <w:rsid w:val="00EF7472"/>
    <w:rsid w:val="00EF7B29"/>
    <w:rsid w:val="00F037C8"/>
    <w:rsid w:val="00F04B41"/>
    <w:rsid w:val="00F06F9A"/>
    <w:rsid w:val="00F12495"/>
    <w:rsid w:val="00F1321A"/>
    <w:rsid w:val="00F1465E"/>
    <w:rsid w:val="00F17F53"/>
    <w:rsid w:val="00F233CF"/>
    <w:rsid w:val="00F2760C"/>
    <w:rsid w:val="00F27FCF"/>
    <w:rsid w:val="00F3002A"/>
    <w:rsid w:val="00F42608"/>
    <w:rsid w:val="00F5516E"/>
    <w:rsid w:val="00F560DB"/>
    <w:rsid w:val="00F568D9"/>
    <w:rsid w:val="00F5703C"/>
    <w:rsid w:val="00F59CB1"/>
    <w:rsid w:val="00F62BC8"/>
    <w:rsid w:val="00F63CE4"/>
    <w:rsid w:val="00F6650E"/>
    <w:rsid w:val="00F70B99"/>
    <w:rsid w:val="00F715DF"/>
    <w:rsid w:val="00F71F2E"/>
    <w:rsid w:val="00F74F90"/>
    <w:rsid w:val="00F760A0"/>
    <w:rsid w:val="00F774C0"/>
    <w:rsid w:val="00F7760A"/>
    <w:rsid w:val="00F80DE1"/>
    <w:rsid w:val="00F849B8"/>
    <w:rsid w:val="00F87CDA"/>
    <w:rsid w:val="00F920EF"/>
    <w:rsid w:val="00F9456D"/>
    <w:rsid w:val="00FA2D9F"/>
    <w:rsid w:val="00FA3AA4"/>
    <w:rsid w:val="00FA40AA"/>
    <w:rsid w:val="00FA7989"/>
    <w:rsid w:val="00FA9AA7"/>
    <w:rsid w:val="00FB28AA"/>
    <w:rsid w:val="00FB36EB"/>
    <w:rsid w:val="00FB43BE"/>
    <w:rsid w:val="00FB492B"/>
    <w:rsid w:val="00FC4F8E"/>
    <w:rsid w:val="00FC774E"/>
    <w:rsid w:val="00FD35C8"/>
    <w:rsid w:val="00FD4259"/>
    <w:rsid w:val="00FD59ED"/>
    <w:rsid w:val="00FD61E0"/>
    <w:rsid w:val="00FD67FD"/>
    <w:rsid w:val="00FD6EA3"/>
    <w:rsid w:val="00FE471A"/>
    <w:rsid w:val="00FF4D3D"/>
    <w:rsid w:val="01045A50"/>
    <w:rsid w:val="01090DFE"/>
    <w:rsid w:val="0114523D"/>
    <w:rsid w:val="011A7366"/>
    <w:rsid w:val="011B1F86"/>
    <w:rsid w:val="011DB333"/>
    <w:rsid w:val="0124306D"/>
    <w:rsid w:val="0124B833"/>
    <w:rsid w:val="0127AAE2"/>
    <w:rsid w:val="01291789"/>
    <w:rsid w:val="01297D43"/>
    <w:rsid w:val="012DFC32"/>
    <w:rsid w:val="012E3B12"/>
    <w:rsid w:val="012FB979"/>
    <w:rsid w:val="01308F06"/>
    <w:rsid w:val="01317A62"/>
    <w:rsid w:val="013B2741"/>
    <w:rsid w:val="01488AFF"/>
    <w:rsid w:val="014A8025"/>
    <w:rsid w:val="014A9142"/>
    <w:rsid w:val="014AC3FD"/>
    <w:rsid w:val="014D79AD"/>
    <w:rsid w:val="01540B23"/>
    <w:rsid w:val="0155A2A8"/>
    <w:rsid w:val="01565FE1"/>
    <w:rsid w:val="015B323D"/>
    <w:rsid w:val="015B999E"/>
    <w:rsid w:val="015D39F1"/>
    <w:rsid w:val="015DEA2F"/>
    <w:rsid w:val="016026C1"/>
    <w:rsid w:val="0162C6C5"/>
    <w:rsid w:val="0169E2BC"/>
    <w:rsid w:val="016AB92C"/>
    <w:rsid w:val="016AC0A0"/>
    <w:rsid w:val="01737C44"/>
    <w:rsid w:val="0175E667"/>
    <w:rsid w:val="017A0A79"/>
    <w:rsid w:val="017D2F69"/>
    <w:rsid w:val="01855B72"/>
    <w:rsid w:val="018B68CE"/>
    <w:rsid w:val="018C981B"/>
    <w:rsid w:val="018DF71D"/>
    <w:rsid w:val="018EBCF2"/>
    <w:rsid w:val="0190A50F"/>
    <w:rsid w:val="0194E47D"/>
    <w:rsid w:val="0197E65E"/>
    <w:rsid w:val="0197FC57"/>
    <w:rsid w:val="0199895A"/>
    <w:rsid w:val="019CEC38"/>
    <w:rsid w:val="01A1949C"/>
    <w:rsid w:val="01A1B22E"/>
    <w:rsid w:val="01A72522"/>
    <w:rsid w:val="01A748D5"/>
    <w:rsid w:val="01A77BE4"/>
    <w:rsid w:val="01AE3509"/>
    <w:rsid w:val="01B64956"/>
    <w:rsid w:val="01B8CDAC"/>
    <w:rsid w:val="01B9387A"/>
    <w:rsid w:val="01BC0E54"/>
    <w:rsid w:val="01BDFE09"/>
    <w:rsid w:val="01BF4F58"/>
    <w:rsid w:val="01BF8002"/>
    <w:rsid w:val="01C18B73"/>
    <w:rsid w:val="01C20473"/>
    <w:rsid w:val="01C27F42"/>
    <w:rsid w:val="01C579BD"/>
    <w:rsid w:val="01C93335"/>
    <w:rsid w:val="01C9DCE2"/>
    <w:rsid w:val="01CAA966"/>
    <w:rsid w:val="01CF50DA"/>
    <w:rsid w:val="01DA0B55"/>
    <w:rsid w:val="01DC608A"/>
    <w:rsid w:val="01E01F16"/>
    <w:rsid w:val="01E0288C"/>
    <w:rsid w:val="01E0B006"/>
    <w:rsid w:val="01E7A450"/>
    <w:rsid w:val="01E88FDF"/>
    <w:rsid w:val="01E8B3D9"/>
    <w:rsid w:val="01E9FB39"/>
    <w:rsid w:val="01EAE95F"/>
    <w:rsid w:val="01EB4553"/>
    <w:rsid w:val="01ECF7C7"/>
    <w:rsid w:val="01EF3C3B"/>
    <w:rsid w:val="01F250FD"/>
    <w:rsid w:val="01FB84AA"/>
    <w:rsid w:val="01FC985B"/>
    <w:rsid w:val="01FED59F"/>
    <w:rsid w:val="01FED939"/>
    <w:rsid w:val="02003298"/>
    <w:rsid w:val="0203F9CF"/>
    <w:rsid w:val="020571AD"/>
    <w:rsid w:val="020914B2"/>
    <w:rsid w:val="0209C756"/>
    <w:rsid w:val="0212F977"/>
    <w:rsid w:val="021A1648"/>
    <w:rsid w:val="021DDA40"/>
    <w:rsid w:val="0222CF54"/>
    <w:rsid w:val="022925F2"/>
    <w:rsid w:val="0229F905"/>
    <w:rsid w:val="022A0D55"/>
    <w:rsid w:val="022C6969"/>
    <w:rsid w:val="022F17D1"/>
    <w:rsid w:val="0230CD1D"/>
    <w:rsid w:val="023146BA"/>
    <w:rsid w:val="02318248"/>
    <w:rsid w:val="023267B8"/>
    <w:rsid w:val="02344C9C"/>
    <w:rsid w:val="0239C524"/>
    <w:rsid w:val="023A9346"/>
    <w:rsid w:val="023A9A01"/>
    <w:rsid w:val="023DE656"/>
    <w:rsid w:val="023E85D7"/>
    <w:rsid w:val="02410AE3"/>
    <w:rsid w:val="02453E93"/>
    <w:rsid w:val="02465D80"/>
    <w:rsid w:val="02479792"/>
    <w:rsid w:val="02495571"/>
    <w:rsid w:val="0252F1B2"/>
    <w:rsid w:val="0256E5B1"/>
    <w:rsid w:val="0257588C"/>
    <w:rsid w:val="025A3E47"/>
    <w:rsid w:val="0261D2C8"/>
    <w:rsid w:val="026207D4"/>
    <w:rsid w:val="02633F76"/>
    <w:rsid w:val="02641F03"/>
    <w:rsid w:val="02645572"/>
    <w:rsid w:val="0265C7C9"/>
    <w:rsid w:val="02692AD2"/>
    <w:rsid w:val="026EFDC6"/>
    <w:rsid w:val="027063E9"/>
    <w:rsid w:val="0270DC85"/>
    <w:rsid w:val="02729A56"/>
    <w:rsid w:val="02775ADE"/>
    <w:rsid w:val="027A71DD"/>
    <w:rsid w:val="027A77A4"/>
    <w:rsid w:val="027AFF6D"/>
    <w:rsid w:val="027B8A58"/>
    <w:rsid w:val="027E6BAE"/>
    <w:rsid w:val="027EC6D5"/>
    <w:rsid w:val="02844866"/>
    <w:rsid w:val="0287B7A3"/>
    <w:rsid w:val="028AF1F3"/>
    <w:rsid w:val="028BFD71"/>
    <w:rsid w:val="02920CC9"/>
    <w:rsid w:val="0292906F"/>
    <w:rsid w:val="0293C729"/>
    <w:rsid w:val="0295C5D8"/>
    <w:rsid w:val="029902E8"/>
    <w:rsid w:val="029A2C7D"/>
    <w:rsid w:val="029F0D57"/>
    <w:rsid w:val="02A0FFE8"/>
    <w:rsid w:val="02A2A7E9"/>
    <w:rsid w:val="02A3AC58"/>
    <w:rsid w:val="02A3EE48"/>
    <w:rsid w:val="02A447AD"/>
    <w:rsid w:val="02A62CF7"/>
    <w:rsid w:val="02A82B61"/>
    <w:rsid w:val="02A915B6"/>
    <w:rsid w:val="02ACAA21"/>
    <w:rsid w:val="02AE7CE7"/>
    <w:rsid w:val="02B0B5BE"/>
    <w:rsid w:val="02B5B0EA"/>
    <w:rsid w:val="02B69129"/>
    <w:rsid w:val="02B8D885"/>
    <w:rsid w:val="02BA698F"/>
    <w:rsid w:val="02BA9B8B"/>
    <w:rsid w:val="02BB14C1"/>
    <w:rsid w:val="02C28BAE"/>
    <w:rsid w:val="02C2A04D"/>
    <w:rsid w:val="02CCF142"/>
    <w:rsid w:val="02D3BFC9"/>
    <w:rsid w:val="02D74197"/>
    <w:rsid w:val="02D7D134"/>
    <w:rsid w:val="02D8AE30"/>
    <w:rsid w:val="02D9F593"/>
    <w:rsid w:val="02DA3C7B"/>
    <w:rsid w:val="02DC02B1"/>
    <w:rsid w:val="02E05798"/>
    <w:rsid w:val="02E63EA0"/>
    <w:rsid w:val="02E79225"/>
    <w:rsid w:val="02E87D42"/>
    <w:rsid w:val="02EBE60C"/>
    <w:rsid w:val="02EC2A4F"/>
    <w:rsid w:val="02EC9D76"/>
    <w:rsid w:val="02EF5003"/>
    <w:rsid w:val="02F012A5"/>
    <w:rsid w:val="02F28CF9"/>
    <w:rsid w:val="02F4633B"/>
    <w:rsid w:val="02F48A73"/>
    <w:rsid w:val="02F91903"/>
    <w:rsid w:val="02F94B89"/>
    <w:rsid w:val="02FAC85B"/>
    <w:rsid w:val="02FD2D6B"/>
    <w:rsid w:val="02FEEC73"/>
    <w:rsid w:val="0302227E"/>
    <w:rsid w:val="030253B5"/>
    <w:rsid w:val="030A6F45"/>
    <w:rsid w:val="030CD793"/>
    <w:rsid w:val="0316AB4A"/>
    <w:rsid w:val="0317A82A"/>
    <w:rsid w:val="031D3C00"/>
    <w:rsid w:val="031D688B"/>
    <w:rsid w:val="031E67D6"/>
    <w:rsid w:val="031F6DA3"/>
    <w:rsid w:val="031FE207"/>
    <w:rsid w:val="0327B842"/>
    <w:rsid w:val="03290136"/>
    <w:rsid w:val="032D6DB7"/>
    <w:rsid w:val="03307B76"/>
    <w:rsid w:val="0331CC27"/>
    <w:rsid w:val="03379118"/>
    <w:rsid w:val="0337D5F0"/>
    <w:rsid w:val="033B46E8"/>
    <w:rsid w:val="033ECBDA"/>
    <w:rsid w:val="033ED789"/>
    <w:rsid w:val="034519E5"/>
    <w:rsid w:val="03461A46"/>
    <w:rsid w:val="0347B051"/>
    <w:rsid w:val="034B5ACC"/>
    <w:rsid w:val="034F815D"/>
    <w:rsid w:val="0350534F"/>
    <w:rsid w:val="0355C4B3"/>
    <w:rsid w:val="035805F6"/>
    <w:rsid w:val="03595BA8"/>
    <w:rsid w:val="03595CDE"/>
    <w:rsid w:val="035A9F85"/>
    <w:rsid w:val="035EC406"/>
    <w:rsid w:val="035F6FEC"/>
    <w:rsid w:val="0363C8C2"/>
    <w:rsid w:val="0366CB50"/>
    <w:rsid w:val="0367306F"/>
    <w:rsid w:val="036802DF"/>
    <w:rsid w:val="036CA33D"/>
    <w:rsid w:val="036D8814"/>
    <w:rsid w:val="036FD033"/>
    <w:rsid w:val="03704816"/>
    <w:rsid w:val="037289C8"/>
    <w:rsid w:val="0376A508"/>
    <w:rsid w:val="0379E765"/>
    <w:rsid w:val="037DCB1B"/>
    <w:rsid w:val="0382A8F6"/>
    <w:rsid w:val="0383E99D"/>
    <w:rsid w:val="03869ADD"/>
    <w:rsid w:val="0386EEF7"/>
    <w:rsid w:val="038F9E57"/>
    <w:rsid w:val="03913A72"/>
    <w:rsid w:val="039977EC"/>
    <w:rsid w:val="039BB484"/>
    <w:rsid w:val="039CCE40"/>
    <w:rsid w:val="039DEBBF"/>
    <w:rsid w:val="03A033BF"/>
    <w:rsid w:val="03A1FC08"/>
    <w:rsid w:val="03A6BA54"/>
    <w:rsid w:val="03A977A6"/>
    <w:rsid w:val="03AF57F9"/>
    <w:rsid w:val="03B2510A"/>
    <w:rsid w:val="03B65362"/>
    <w:rsid w:val="03B8504E"/>
    <w:rsid w:val="03BB0993"/>
    <w:rsid w:val="03BD6C49"/>
    <w:rsid w:val="03BDA117"/>
    <w:rsid w:val="03C105F4"/>
    <w:rsid w:val="03C155BF"/>
    <w:rsid w:val="03C1ECFA"/>
    <w:rsid w:val="03C2C9E5"/>
    <w:rsid w:val="03C47505"/>
    <w:rsid w:val="03C6EE68"/>
    <w:rsid w:val="03C938B0"/>
    <w:rsid w:val="03CED29F"/>
    <w:rsid w:val="03D050C1"/>
    <w:rsid w:val="03D3425C"/>
    <w:rsid w:val="03D37230"/>
    <w:rsid w:val="03D53029"/>
    <w:rsid w:val="03D830B9"/>
    <w:rsid w:val="03E1F4FD"/>
    <w:rsid w:val="03E67E51"/>
    <w:rsid w:val="03E68125"/>
    <w:rsid w:val="03EBBD93"/>
    <w:rsid w:val="03EDDE3A"/>
    <w:rsid w:val="03EF5B36"/>
    <w:rsid w:val="03F0F326"/>
    <w:rsid w:val="03F1F300"/>
    <w:rsid w:val="03F405FF"/>
    <w:rsid w:val="03F61CC1"/>
    <w:rsid w:val="03F62F63"/>
    <w:rsid w:val="03F84C4D"/>
    <w:rsid w:val="03F96320"/>
    <w:rsid w:val="0400D78B"/>
    <w:rsid w:val="0402E50E"/>
    <w:rsid w:val="0403CE58"/>
    <w:rsid w:val="04074ED8"/>
    <w:rsid w:val="040AF098"/>
    <w:rsid w:val="040C65E8"/>
    <w:rsid w:val="040E4169"/>
    <w:rsid w:val="040FB0C6"/>
    <w:rsid w:val="04140CDC"/>
    <w:rsid w:val="0416168A"/>
    <w:rsid w:val="04161870"/>
    <w:rsid w:val="04171504"/>
    <w:rsid w:val="041CFAA6"/>
    <w:rsid w:val="041F5156"/>
    <w:rsid w:val="0420B6B8"/>
    <w:rsid w:val="04293604"/>
    <w:rsid w:val="042B068E"/>
    <w:rsid w:val="042C690E"/>
    <w:rsid w:val="042D2EA5"/>
    <w:rsid w:val="042E3F18"/>
    <w:rsid w:val="04335E9F"/>
    <w:rsid w:val="043847CA"/>
    <w:rsid w:val="0439EDDF"/>
    <w:rsid w:val="043AB41F"/>
    <w:rsid w:val="04419E6B"/>
    <w:rsid w:val="0448E16B"/>
    <w:rsid w:val="04490C2C"/>
    <w:rsid w:val="04491218"/>
    <w:rsid w:val="044C793B"/>
    <w:rsid w:val="044CA9DD"/>
    <w:rsid w:val="044E6BD2"/>
    <w:rsid w:val="04501D90"/>
    <w:rsid w:val="04557C09"/>
    <w:rsid w:val="04595D51"/>
    <w:rsid w:val="045A5973"/>
    <w:rsid w:val="045B074A"/>
    <w:rsid w:val="045E4BD2"/>
    <w:rsid w:val="045E7C30"/>
    <w:rsid w:val="045EE279"/>
    <w:rsid w:val="0460EDF8"/>
    <w:rsid w:val="0461898D"/>
    <w:rsid w:val="0462F0BA"/>
    <w:rsid w:val="046317B4"/>
    <w:rsid w:val="046352D6"/>
    <w:rsid w:val="04685E8E"/>
    <w:rsid w:val="04695DBE"/>
    <w:rsid w:val="046A05B3"/>
    <w:rsid w:val="046DC9AD"/>
    <w:rsid w:val="046FB748"/>
    <w:rsid w:val="046FED2C"/>
    <w:rsid w:val="047AAA66"/>
    <w:rsid w:val="047E5F52"/>
    <w:rsid w:val="04805399"/>
    <w:rsid w:val="0480BE1F"/>
    <w:rsid w:val="0483142B"/>
    <w:rsid w:val="0483FF37"/>
    <w:rsid w:val="0487E63A"/>
    <w:rsid w:val="0489BA12"/>
    <w:rsid w:val="0493E5D5"/>
    <w:rsid w:val="0499A54D"/>
    <w:rsid w:val="049CB607"/>
    <w:rsid w:val="049F83F7"/>
    <w:rsid w:val="049FBDE7"/>
    <w:rsid w:val="049FD38D"/>
    <w:rsid w:val="04A1837E"/>
    <w:rsid w:val="04A5A804"/>
    <w:rsid w:val="04A5D814"/>
    <w:rsid w:val="04A7F139"/>
    <w:rsid w:val="04A8A7F4"/>
    <w:rsid w:val="04A8D824"/>
    <w:rsid w:val="04AB88FC"/>
    <w:rsid w:val="04AD5659"/>
    <w:rsid w:val="04AF6F85"/>
    <w:rsid w:val="04AFB577"/>
    <w:rsid w:val="04B23D08"/>
    <w:rsid w:val="04B3882C"/>
    <w:rsid w:val="04B4D004"/>
    <w:rsid w:val="04B65C62"/>
    <w:rsid w:val="04B79773"/>
    <w:rsid w:val="04B7AEB0"/>
    <w:rsid w:val="04BC753F"/>
    <w:rsid w:val="04BCD324"/>
    <w:rsid w:val="04BF86E7"/>
    <w:rsid w:val="04C096DD"/>
    <w:rsid w:val="04C0BC4F"/>
    <w:rsid w:val="04C438DD"/>
    <w:rsid w:val="04C5C13A"/>
    <w:rsid w:val="04C5E6D1"/>
    <w:rsid w:val="04C6E7C1"/>
    <w:rsid w:val="04CA8B26"/>
    <w:rsid w:val="04CE9AED"/>
    <w:rsid w:val="04CF20B9"/>
    <w:rsid w:val="04CF9D19"/>
    <w:rsid w:val="04D0490E"/>
    <w:rsid w:val="04D4874B"/>
    <w:rsid w:val="04D48EBF"/>
    <w:rsid w:val="04D5FF59"/>
    <w:rsid w:val="04D7E7BE"/>
    <w:rsid w:val="04D84F57"/>
    <w:rsid w:val="04DDF994"/>
    <w:rsid w:val="04DE5BC4"/>
    <w:rsid w:val="04E0D7B4"/>
    <w:rsid w:val="04E261C2"/>
    <w:rsid w:val="04E867A1"/>
    <w:rsid w:val="04E88BC1"/>
    <w:rsid w:val="04E9FC42"/>
    <w:rsid w:val="04EC5CC5"/>
    <w:rsid w:val="04EF7718"/>
    <w:rsid w:val="04F104FE"/>
    <w:rsid w:val="04F3A942"/>
    <w:rsid w:val="04F5E7AE"/>
    <w:rsid w:val="04F85C24"/>
    <w:rsid w:val="04F878E9"/>
    <w:rsid w:val="04FB692F"/>
    <w:rsid w:val="04FD4A99"/>
    <w:rsid w:val="04FDC5E8"/>
    <w:rsid w:val="050523BA"/>
    <w:rsid w:val="050B38DE"/>
    <w:rsid w:val="051191C7"/>
    <w:rsid w:val="0515FD20"/>
    <w:rsid w:val="051773F8"/>
    <w:rsid w:val="0517A9C0"/>
    <w:rsid w:val="0528F918"/>
    <w:rsid w:val="0529D550"/>
    <w:rsid w:val="052B2228"/>
    <w:rsid w:val="052BCF16"/>
    <w:rsid w:val="05325387"/>
    <w:rsid w:val="0537B161"/>
    <w:rsid w:val="053A3464"/>
    <w:rsid w:val="053E69BD"/>
    <w:rsid w:val="0540A705"/>
    <w:rsid w:val="05428C29"/>
    <w:rsid w:val="0543B7F5"/>
    <w:rsid w:val="0543E083"/>
    <w:rsid w:val="0544AA17"/>
    <w:rsid w:val="0548DA46"/>
    <w:rsid w:val="054943B6"/>
    <w:rsid w:val="054B2C53"/>
    <w:rsid w:val="054EE247"/>
    <w:rsid w:val="05537EBD"/>
    <w:rsid w:val="055B2733"/>
    <w:rsid w:val="055C2AB4"/>
    <w:rsid w:val="055CE20F"/>
    <w:rsid w:val="055E9A46"/>
    <w:rsid w:val="0566F407"/>
    <w:rsid w:val="056741FD"/>
    <w:rsid w:val="056A23D7"/>
    <w:rsid w:val="056E1F46"/>
    <w:rsid w:val="057166B2"/>
    <w:rsid w:val="05721EAE"/>
    <w:rsid w:val="0573FFF1"/>
    <w:rsid w:val="0574B277"/>
    <w:rsid w:val="0576CC63"/>
    <w:rsid w:val="057827F3"/>
    <w:rsid w:val="057941C7"/>
    <w:rsid w:val="0579DF22"/>
    <w:rsid w:val="057FD99B"/>
    <w:rsid w:val="05803A8A"/>
    <w:rsid w:val="0583AC73"/>
    <w:rsid w:val="0584111A"/>
    <w:rsid w:val="05841515"/>
    <w:rsid w:val="0585C531"/>
    <w:rsid w:val="0586334B"/>
    <w:rsid w:val="05896E12"/>
    <w:rsid w:val="058A4B23"/>
    <w:rsid w:val="058B905D"/>
    <w:rsid w:val="058E69CB"/>
    <w:rsid w:val="058FE62A"/>
    <w:rsid w:val="0591DD56"/>
    <w:rsid w:val="0597055D"/>
    <w:rsid w:val="05974868"/>
    <w:rsid w:val="059BB6B0"/>
    <w:rsid w:val="05A3A436"/>
    <w:rsid w:val="05A66DA5"/>
    <w:rsid w:val="05A67769"/>
    <w:rsid w:val="05A6B566"/>
    <w:rsid w:val="05A6F94A"/>
    <w:rsid w:val="05A746A7"/>
    <w:rsid w:val="05ADFED9"/>
    <w:rsid w:val="05AE5A44"/>
    <w:rsid w:val="05AF4E85"/>
    <w:rsid w:val="05AFC8B6"/>
    <w:rsid w:val="05B3FC45"/>
    <w:rsid w:val="05B685A9"/>
    <w:rsid w:val="05B7B70D"/>
    <w:rsid w:val="05BB4ED9"/>
    <w:rsid w:val="05BC4E26"/>
    <w:rsid w:val="05BEB9B2"/>
    <w:rsid w:val="05BEBEE9"/>
    <w:rsid w:val="05BF09D5"/>
    <w:rsid w:val="05C38D4C"/>
    <w:rsid w:val="05D2158A"/>
    <w:rsid w:val="05D21EB7"/>
    <w:rsid w:val="05D7A555"/>
    <w:rsid w:val="05D84058"/>
    <w:rsid w:val="05DC2C5A"/>
    <w:rsid w:val="05DDC7A0"/>
    <w:rsid w:val="05DE1A3C"/>
    <w:rsid w:val="05E6E28C"/>
    <w:rsid w:val="05E79693"/>
    <w:rsid w:val="05E87225"/>
    <w:rsid w:val="05E90111"/>
    <w:rsid w:val="05E9790C"/>
    <w:rsid w:val="05EB3811"/>
    <w:rsid w:val="05EBFFE9"/>
    <w:rsid w:val="05F25E1F"/>
    <w:rsid w:val="05F6327B"/>
    <w:rsid w:val="05F894A0"/>
    <w:rsid w:val="05FB493D"/>
    <w:rsid w:val="05FBAFA2"/>
    <w:rsid w:val="05FD57D3"/>
    <w:rsid w:val="05FEA43E"/>
    <w:rsid w:val="05FF93C4"/>
    <w:rsid w:val="0601CDEB"/>
    <w:rsid w:val="06026A6A"/>
    <w:rsid w:val="060392E2"/>
    <w:rsid w:val="060398F6"/>
    <w:rsid w:val="0606869E"/>
    <w:rsid w:val="0608581C"/>
    <w:rsid w:val="06093E22"/>
    <w:rsid w:val="0609D464"/>
    <w:rsid w:val="060C1FB8"/>
    <w:rsid w:val="060E8E2A"/>
    <w:rsid w:val="060F7D8F"/>
    <w:rsid w:val="06132E41"/>
    <w:rsid w:val="06157537"/>
    <w:rsid w:val="0615800F"/>
    <w:rsid w:val="0615CA79"/>
    <w:rsid w:val="0618C11D"/>
    <w:rsid w:val="0619E66B"/>
    <w:rsid w:val="061A6A2B"/>
    <w:rsid w:val="061AC38F"/>
    <w:rsid w:val="061D3268"/>
    <w:rsid w:val="06200AF6"/>
    <w:rsid w:val="0621650B"/>
    <w:rsid w:val="062386CE"/>
    <w:rsid w:val="06241066"/>
    <w:rsid w:val="06244184"/>
    <w:rsid w:val="06276F83"/>
    <w:rsid w:val="062816C1"/>
    <w:rsid w:val="062B120C"/>
    <w:rsid w:val="062B7CCD"/>
    <w:rsid w:val="062FAD9B"/>
    <w:rsid w:val="0634E889"/>
    <w:rsid w:val="06393162"/>
    <w:rsid w:val="063F8545"/>
    <w:rsid w:val="063F8759"/>
    <w:rsid w:val="0642783A"/>
    <w:rsid w:val="0644D9D9"/>
    <w:rsid w:val="064571A9"/>
    <w:rsid w:val="0649C77A"/>
    <w:rsid w:val="064B4FB7"/>
    <w:rsid w:val="064B550D"/>
    <w:rsid w:val="064E3F59"/>
    <w:rsid w:val="064ED8FA"/>
    <w:rsid w:val="0653A80A"/>
    <w:rsid w:val="065A2074"/>
    <w:rsid w:val="065A9256"/>
    <w:rsid w:val="065FE63E"/>
    <w:rsid w:val="0664C9C8"/>
    <w:rsid w:val="066637C3"/>
    <w:rsid w:val="06665264"/>
    <w:rsid w:val="06680F5E"/>
    <w:rsid w:val="06694942"/>
    <w:rsid w:val="066B0981"/>
    <w:rsid w:val="066B6BCB"/>
    <w:rsid w:val="066B6D7A"/>
    <w:rsid w:val="066F6622"/>
    <w:rsid w:val="0673A1E6"/>
    <w:rsid w:val="0674EA01"/>
    <w:rsid w:val="06758F9B"/>
    <w:rsid w:val="067643AF"/>
    <w:rsid w:val="06784554"/>
    <w:rsid w:val="0678929A"/>
    <w:rsid w:val="067E5E61"/>
    <w:rsid w:val="06801E81"/>
    <w:rsid w:val="06823A8C"/>
    <w:rsid w:val="06828B72"/>
    <w:rsid w:val="06842090"/>
    <w:rsid w:val="0685967B"/>
    <w:rsid w:val="0688D839"/>
    <w:rsid w:val="068B3FB2"/>
    <w:rsid w:val="068BFA3E"/>
    <w:rsid w:val="06905200"/>
    <w:rsid w:val="06919611"/>
    <w:rsid w:val="069390F0"/>
    <w:rsid w:val="06942797"/>
    <w:rsid w:val="06961DB5"/>
    <w:rsid w:val="06965BC0"/>
    <w:rsid w:val="0697E1A0"/>
    <w:rsid w:val="0699969C"/>
    <w:rsid w:val="069BFEB0"/>
    <w:rsid w:val="069CE6D6"/>
    <w:rsid w:val="06A12F8F"/>
    <w:rsid w:val="06A158A5"/>
    <w:rsid w:val="06A1EADB"/>
    <w:rsid w:val="06A969CE"/>
    <w:rsid w:val="06AAE191"/>
    <w:rsid w:val="06AD6B8C"/>
    <w:rsid w:val="06AED014"/>
    <w:rsid w:val="06B0628F"/>
    <w:rsid w:val="06B3F31F"/>
    <w:rsid w:val="06B537D1"/>
    <w:rsid w:val="06B8058B"/>
    <w:rsid w:val="06BA86F7"/>
    <w:rsid w:val="06C02F5A"/>
    <w:rsid w:val="06C0BE48"/>
    <w:rsid w:val="06C314A5"/>
    <w:rsid w:val="06C38604"/>
    <w:rsid w:val="06C870B6"/>
    <w:rsid w:val="06CAC7C3"/>
    <w:rsid w:val="06CF1978"/>
    <w:rsid w:val="06D18E8E"/>
    <w:rsid w:val="06D694A0"/>
    <w:rsid w:val="06DBC96B"/>
    <w:rsid w:val="06DCF5D4"/>
    <w:rsid w:val="06E0875A"/>
    <w:rsid w:val="06E62B96"/>
    <w:rsid w:val="06E87CC2"/>
    <w:rsid w:val="06E991D6"/>
    <w:rsid w:val="06EAA622"/>
    <w:rsid w:val="06EFCA04"/>
    <w:rsid w:val="06EFCAD2"/>
    <w:rsid w:val="06F1C6AC"/>
    <w:rsid w:val="06F2FA24"/>
    <w:rsid w:val="06F3B3A1"/>
    <w:rsid w:val="06F5119E"/>
    <w:rsid w:val="06F700E4"/>
    <w:rsid w:val="06FA6AA7"/>
    <w:rsid w:val="06FC6087"/>
    <w:rsid w:val="06FC8583"/>
    <w:rsid w:val="070594F8"/>
    <w:rsid w:val="0708FECA"/>
    <w:rsid w:val="070A0F24"/>
    <w:rsid w:val="070D0333"/>
    <w:rsid w:val="0712DD4F"/>
    <w:rsid w:val="071702A0"/>
    <w:rsid w:val="07181817"/>
    <w:rsid w:val="07200C3F"/>
    <w:rsid w:val="07203693"/>
    <w:rsid w:val="0724E395"/>
    <w:rsid w:val="0727829B"/>
    <w:rsid w:val="07294268"/>
    <w:rsid w:val="073560F5"/>
    <w:rsid w:val="0737472F"/>
    <w:rsid w:val="0737B156"/>
    <w:rsid w:val="073C1041"/>
    <w:rsid w:val="073C1E59"/>
    <w:rsid w:val="073C70A0"/>
    <w:rsid w:val="073C975D"/>
    <w:rsid w:val="073F47BB"/>
    <w:rsid w:val="0741F998"/>
    <w:rsid w:val="0742C9AB"/>
    <w:rsid w:val="0745666D"/>
    <w:rsid w:val="07462F81"/>
    <w:rsid w:val="0749580B"/>
    <w:rsid w:val="074C9B19"/>
    <w:rsid w:val="07527577"/>
    <w:rsid w:val="0756B1A3"/>
    <w:rsid w:val="0758D938"/>
    <w:rsid w:val="075A10F9"/>
    <w:rsid w:val="075C8738"/>
    <w:rsid w:val="075CCC87"/>
    <w:rsid w:val="075D1B4D"/>
    <w:rsid w:val="075DF911"/>
    <w:rsid w:val="075E25C8"/>
    <w:rsid w:val="076182E5"/>
    <w:rsid w:val="076356CB"/>
    <w:rsid w:val="0767A032"/>
    <w:rsid w:val="076DDBA0"/>
    <w:rsid w:val="076DEF18"/>
    <w:rsid w:val="076FC4B1"/>
    <w:rsid w:val="0771B43E"/>
    <w:rsid w:val="07749B7E"/>
    <w:rsid w:val="0774CB2E"/>
    <w:rsid w:val="07776E8D"/>
    <w:rsid w:val="07778617"/>
    <w:rsid w:val="0787FA6E"/>
    <w:rsid w:val="0788875E"/>
    <w:rsid w:val="07893DFA"/>
    <w:rsid w:val="078CE501"/>
    <w:rsid w:val="078CFF74"/>
    <w:rsid w:val="078E71DE"/>
    <w:rsid w:val="0791DB15"/>
    <w:rsid w:val="07937788"/>
    <w:rsid w:val="0794CCF8"/>
    <w:rsid w:val="0799BB44"/>
    <w:rsid w:val="07A1A083"/>
    <w:rsid w:val="07A1DAEB"/>
    <w:rsid w:val="07A3B3CE"/>
    <w:rsid w:val="07A44CBC"/>
    <w:rsid w:val="07A4EA8C"/>
    <w:rsid w:val="07A62456"/>
    <w:rsid w:val="07A74D4A"/>
    <w:rsid w:val="07A8FA32"/>
    <w:rsid w:val="07AB3E2B"/>
    <w:rsid w:val="07AD5B9C"/>
    <w:rsid w:val="07B25091"/>
    <w:rsid w:val="07B3D525"/>
    <w:rsid w:val="07B54481"/>
    <w:rsid w:val="07B72125"/>
    <w:rsid w:val="07B73A77"/>
    <w:rsid w:val="07B99EF8"/>
    <w:rsid w:val="07BB406F"/>
    <w:rsid w:val="07BDF9A3"/>
    <w:rsid w:val="07BED978"/>
    <w:rsid w:val="07BF453D"/>
    <w:rsid w:val="07BF90C2"/>
    <w:rsid w:val="07C0D9C7"/>
    <w:rsid w:val="07C19CB3"/>
    <w:rsid w:val="07C79CAF"/>
    <w:rsid w:val="07C818A8"/>
    <w:rsid w:val="07C95D29"/>
    <w:rsid w:val="07C9D710"/>
    <w:rsid w:val="07D04982"/>
    <w:rsid w:val="07D0E9E7"/>
    <w:rsid w:val="07D0EB5C"/>
    <w:rsid w:val="07D1D262"/>
    <w:rsid w:val="07D4608C"/>
    <w:rsid w:val="07D54378"/>
    <w:rsid w:val="07D95353"/>
    <w:rsid w:val="07D95484"/>
    <w:rsid w:val="07DD4B12"/>
    <w:rsid w:val="07E4FA03"/>
    <w:rsid w:val="07E5726F"/>
    <w:rsid w:val="07E797D9"/>
    <w:rsid w:val="07ED73B5"/>
    <w:rsid w:val="07EE5483"/>
    <w:rsid w:val="07EF1F14"/>
    <w:rsid w:val="07EF85A5"/>
    <w:rsid w:val="07F0BEC9"/>
    <w:rsid w:val="07F32989"/>
    <w:rsid w:val="07F46D85"/>
    <w:rsid w:val="07F5CD0C"/>
    <w:rsid w:val="07F79A5A"/>
    <w:rsid w:val="07FA4405"/>
    <w:rsid w:val="07FEA60A"/>
    <w:rsid w:val="07FEEF88"/>
    <w:rsid w:val="0804372D"/>
    <w:rsid w:val="0805A9E2"/>
    <w:rsid w:val="0807F454"/>
    <w:rsid w:val="08098293"/>
    <w:rsid w:val="080C86DD"/>
    <w:rsid w:val="08114247"/>
    <w:rsid w:val="08130E0F"/>
    <w:rsid w:val="0814FF42"/>
    <w:rsid w:val="081691C9"/>
    <w:rsid w:val="08174773"/>
    <w:rsid w:val="0817671F"/>
    <w:rsid w:val="0819D0AA"/>
    <w:rsid w:val="081AE70C"/>
    <w:rsid w:val="081B6AFB"/>
    <w:rsid w:val="081F7463"/>
    <w:rsid w:val="0823B8C6"/>
    <w:rsid w:val="0823E0E1"/>
    <w:rsid w:val="082A988C"/>
    <w:rsid w:val="082F5917"/>
    <w:rsid w:val="082F92A6"/>
    <w:rsid w:val="082FAF1A"/>
    <w:rsid w:val="0832CEAE"/>
    <w:rsid w:val="08334AE9"/>
    <w:rsid w:val="08334C9E"/>
    <w:rsid w:val="0833C972"/>
    <w:rsid w:val="0834FC04"/>
    <w:rsid w:val="08362A65"/>
    <w:rsid w:val="08409C28"/>
    <w:rsid w:val="08465368"/>
    <w:rsid w:val="0846852A"/>
    <w:rsid w:val="08468D3A"/>
    <w:rsid w:val="0847EAC2"/>
    <w:rsid w:val="0849C13B"/>
    <w:rsid w:val="08515D73"/>
    <w:rsid w:val="08517C80"/>
    <w:rsid w:val="08521BF4"/>
    <w:rsid w:val="085AD789"/>
    <w:rsid w:val="08614048"/>
    <w:rsid w:val="08635F06"/>
    <w:rsid w:val="0866ACA8"/>
    <w:rsid w:val="08683808"/>
    <w:rsid w:val="086E8C63"/>
    <w:rsid w:val="0870B69C"/>
    <w:rsid w:val="0873C5B5"/>
    <w:rsid w:val="08741CC5"/>
    <w:rsid w:val="08753981"/>
    <w:rsid w:val="0876FF22"/>
    <w:rsid w:val="08790437"/>
    <w:rsid w:val="087DEE07"/>
    <w:rsid w:val="0882F98F"/>
    <w:rsid w:val="08833EB6"/>
    <w:rsid w:val="0887DA98"/>
    <w:rsid w:val="0888D3EF"/>
    <w:rsid w:val="088AD769"/>
    <w:rsid w:val="088B6D42"/>
    <w:rsid w:val="088BBA23"/>
    <w:rsid w:val="088BD25F"/>
    <w:rsid w:val="088D9141"/>
    <w:rsid w:val="089096A6"/>
    <w:rsid w:val="0890E573"/>
    <w:rsid w:val="0891CD86"/>
    <w:rsid w:val="08925449"/>
    <w:rsid w:val="0893CB76"/>
    <w:rsid w:val="089C0733"/>
    <w:rsid w:val="08A2FEB9"/>
    <w:rsid w:val="08A33722"/>
    <w:rsid w:val="08A3E275"/>
    <w:rsid w:val="08A4DC9E"/>
    <w:rsid w:val="08A5C800"/>
    <w:rsid w:val="08A80832"/>
    <w:rsid w:val="08A9D1C1"/>
    <w:rsid w:val="08ABE046"/>
    <w:rsid w:val="08AEC36A"/>
    <w:rsid w:val="08B09C14"/>
    <w:rsid w:val="08B29A9F"/>
    <w:rsid w:val="08B46C8D"/>
    <w:rsid w:val="08B589EC"/>
    <w:rsid w:val="08B635FA"/>
    <w:rsid w:val="08B80B95"/>
    <w:rsid w:val="08B96D6A"/>
    <w:rsid w:val="08BCC6BC"/>
    <w:rsid w:val="08BF552B"/>
    <w:rsid w:val="08BFF8D7"/>
    <w:rsid w:val="08C059FC"/>
    <w:rsid w:val="08C08960"/>
    <w:rsid w:val="08C82620"/>
    <w:rsid w:val="08C970BB"/>
    <w:rsid w:val="08CA0EE1"/>
    <w:rsid w:val="08CC97FF"/>
    <w:rsid w:val="08CCBF99"/>
    <w:rsid w:val="08D09518"/>
    <w:rsid w:val="08D14778"/>
    <w:rsid w:val="08D194D3"/>
    <w:rsid w:val="08D3513A"/>
    <w:rsid w:val="08D4C1C9"/>
    <w:rsid w:val="08D9807F"/>
    <w:rsid w:val="08DA3BAC"/>
    <w:rsid w:val="08DCF4BA"/>
    <w:rsid w:val="08DE5BFB"/>
    <w:rsid w:val="08E10241"/>
    <w:rsid w:val="08E3351A"/>
    <w:rsid w:val="08E84BF7"/>
    <w:rsid w:val="08EB63DC"/>
    <w:rsid w:val="08EC8B37"/>
    <w:rsid w:val="08EDFA3F"/>
    <w:rsid w:val="08F5BC93"/>
    <w:rsid w:val="08F80219"/>
    <w:rsid w:val="08FAE391"/>
    <w:rsid w:val="08FC1DEF"/>
    <w:rsid w:val="08FC420D"/>
    <w:rsid w:val="0900E3EF"/>
    <w:rsid w:val="0902B85C"/>
    <w:rsid w:val="090A1C84"/>
    <w:rsid w:val="090B5388"/>
    <w:rsid w:val="09101EE0"/>
    <w:rsid w:val="091025C5"/>
    <w:rsid w:val="091096B1"/>
    <w:rsid w:val="09109B8F"/>
    <w:rsid w:val="0914A239"/>
    <w:rsid w:val="09155DC1"/>
    <w:rsid w:val="09156862"/>
    <w:rsid w:val="09171811"/>
    <w:rsid w:val="091914BA"/>
    <w:rsid w:val="091BCB96"/>
    <w:rsid w:val="091FC0DC"/>
    <w:rsid w:val="0920007D"/>
    <w:rsid w:val="092F273F"/>
    <w:rsid w:val="09332716"/>
    <w:rsid w:val="09379663"/>
    <w:rsid w:val="0937DF6F"/>
    <w:rsid w:val="0939B6B2"/>
    <w:rsid w:val="0939FAAA"/>
    <w:rsid w:val="093D2FB2"/>
    <w:rsid w:val="0941F4B7"/>
    <w:rsid w:val="0942E1F6"/>
    <w:rsid w:val="094398CB"/>
    <w:rsid w:val="094712B8"/>
    <w:rsid w:val="0947CA33"/>
    <w:rsid w:val="09504101"/>
    <w:rsid w:val="09531F71"/>
    <w:rsid w:val="095389FF"/>
    <w:rsid w:val="095B2426"/>
    <w:rsid w:val="095D331A"/>
    <w:rsid w:val="095F4C8A"/>
    <w:rsid w:val="09627376"/>
    <w:rsid w:val="09632EEF"/>
    <w:rsid w:val="09648EBE"/>
    <w:rsid w:val="0964AC93"/>
    <w:rsid w:val="0969C23B"/>
    <w:rsid w:val="0969CF63"/>
    <w:rsid w:val="096F53AA"/>
    <w:rsid w:val="096FB942"/>
    <w:rsid w:val="09727687"/>
    <w:rsid w:val="09750B86"/>
    <w:rsid w:val="097524E5"/>
    <w:rsid w:val="0976267E"/>
    <w:rsid w:val="097A1DD9"/>
    <w:rsid w:val="097C6C85"/>
    <w:rsid w:val="097E10D6"/>
    <w:rsid w:val="09807AA0"/>
    <w:rsid w:val="0980A67A"/>
    <w:rsid w:val="0983D677"/>
    <w:rsid w:val="09859079"/>
    <w:rsid w:val="09866F29"/>
    <w:rsid w:val="098B06B3"/>
    <w:rsid w:val="098D1BBA"/>
    <w:rsid w:val="098E1F83"/>
    <w:rsid w:val="099017C6"/>
    <w:rsid w:val="0990D78D"/>
    <w:rsid w:val="09965F99"/>
    <w:rsid w:val="099C05A3"/>
    <w:rsid w:val="099E6C54"/>
    <w:rsid w:val="099EF92A"/>
    <w:rsid w:val="099F61B7"/>
    <w:rsid w:val="09A0078E"/>
    <w:rsid w:val="09A076C5"/>
    <w:rsid w:val="09A08653"/>
    <w:rsid w:val="09A0C8B3"/>
    <w:rsid w:val="09A2D635"/>
    <w:rsid w:val="09A30E3C"/>
    <w:rsid w:val="09A56613"/>
    <w:rsid w:val="09A59CB2"/>
    <w:rsid w:val="09ABBEFC"/>
    <w:rsid w:val="09AC8F27"/>
    <w:rsid w:val="09ACB148"/>
    <w:rsid w:val="09ACC413"/>
    <w:rsid w:val="09B01F08"/>
    <w:rsid w:val="09B02272"/>
    <w:rsid w:val="09B0CFA3"/>
    <w:rsid w:val="09B2011B"/>
    <w:rsid w:val="09B53B21"/>
    <w:rsid w:val="09B6726E"/>
    <w:rsid w:val="09B68D52"/>
    <w:rsid w:val="09B8F834"/>
    <w:rsid w:val="09BAB617"/>
    <w:rsid w:val="09BB37C0"/>
    <w:rsid w:val="09BB9E75"/>
    <w:rsid w:val="09BCB4B7"/>
    <w:rsid w:val="09C16AF2"/>
    <w:rsid w:val="09C444F7"/>
    <w:rsid w:val="09C55A6A"/>
    <w:rsid w:val="09CB31B2"/>
    <w:rsid w:val="09CB9D47"/>
    <w:rsid w:val="09CE14D2"/>
    <w:rsid w:val="09CE2184"/>
    <w:rsid w:val="09CEA24B"/>
    <w:rsid w:val="09CF6461"/>
    <w:rsid w:val="09D1E028"/>
    <w:rsid w:val="09D3E0FC"/>
    <w:rsid w:val="09D4350D"/>
    <w:rsid w:val="09D7A45D"/>
    <w:rsid w:val="09E223C9"/>
    <w:rsid w:val="09E4E7E2"/>
    <w:rsid w:val="09EDC50B"/>
    <w:rsid w:val="09F0343C"/>
    <w:rsid w:val="09F2E953"/>
    <w:rsid w:val="09F75041"/>
    <w:rsid w:val="09F7FD82"/>
    <w:rsid w:val="09F8C21F"/>
    <w:rsid w:val="09FBBC8A"/>
    <w:rsid w:val="09FC9367"/>
    <w:rsid w:val="09FFAF53"/>
    <w:rsid w:val="0A0055E7"/>
    <w:rsid w:val="0A02B1F1"/>
    <w:rsid w:val="0A02C64A"/>
    <w:rsid w:val="0A03787F"/>
    <w:rsid w:val="0A03ADEA"/>
    <w:rsid w:val="0A053EAE"/>
    <w:rsid w:val="0A05F2DB"/>
    <w:rsid w:val="0A14CF9A"/>
    <w:rsid w:val="0A19671A"/>
    <w:rsid w:val="0A19C866"/>
    <w:rsid w:val="0A1B5F1B"/>
    <w:rsid w:val="0A1B8444"/>
    <w:rsid w:val="0A1BE5FB"/>
    <w:rsid w:val="0A1D294D"/>
    <w:rsid w:val="0A1D64B4"/>
    <w:rsid w:val="0A214043"/>
    <w:rsid w:val="0A243BD8"/>
    <w:rsid w:val="0A2467EE"/>
    <w:rsid w:val="0A27DEDA"/>
    <w:rsid w:val="0A28C037"/>
    <w:rsid w:val="0A2F795D"/>
    <w:rsid w:val="0A30EF0D"/>
    <w:rsid w:val="0A41C835"/>
    <w:rsid w:val="0A4282DA"/>
    <w:rsid w:val="0A42D067"/>
    <w:rsid w:val="0A43BBAC"/>
    <w:rsid w:val="0A44221A"/>
    <w:rsid w:val="0A46A3F5"/>
    <w:rsid w:val="0A4C1656"/>
    <w:rsid w:val="0A522BFF"/>
    <w:rsid w:val="0A543CD7"/>
    <w:rsid w:val="0A55794C"/>
    <w:rsid w:val="0A57DF84"/>
    <w:rsid w:val="0A59F650"/>
    <w:rsid w:val="0A5D3786"/>
    <w:rsid w:val="0A619FBA"/>
    <w:rsid w:val="0A61FC0F"/>
    <w:rsid w:val="0A648AFC"/>
    <w:rsid w:val="0A65411C"/>
    <w:rsid w:val="0A668B1D"/>
    <w:rsid w:val="0A66C926"/>
    <w:rsid w:val="0A673A23"/>
    <w:rsid w:val="0A6CBC21"/>
    <w:rsid w:val="0A6D86BE"/>
    <w:rsid w:val="0A6EA296"/>
    <w:rsid w:val="0A6FC389"/>
    <w:rsid w:val="0A71031B"/>
    <w:rsid w:val="0A71CFEA"/>
    <w:rsid w:val="0A74B3EC"/>
    <w:rsid w:val="0A7A22AF"/>
    <w:rsid w:val="0A7A321C"/>
    <w:rsid w:val="0A7A6A6D"/>
    <w:rsid w:val="0A7B14E6"/>
    <w:rsid w:val="0A7B8145"/>
    <w:rsid w:val="0A7F7FB5"/>
    <w:rsid w:val="0A838BF3"/>
    <w:rsid w:val="0A86C9FF"/>
    <w:rsid w:val="0A87C4A0"/>
    <w:rsid w:val="0A921EB2"/>
    <w:rsid w:val="0A99FBB5"/>
    <w:rsid w:val="0A9DE2E3"/>
    <w:rsid w:val="0A9EE74A"/>
    <w:rsid w:val="0AA08706"/>
    <w:rsid w:val="0AA25437"/>
    <w:rsid w:val="0AA511F4"/>
    <w:rsid w:val="0AAC8858"/>
    <w:rsid w:val="0AAD33A8"/>
    <w:rsid w:val="0AADACBF"/>
    <w:rsid w:val="0AB204E9"/>
    <w:rsid w:val="0AB346AE"/>
    <w:rsid w:val="0AB4946B"/>
    <w:rsid w:val="0ABB8770"/>
    <w:rsid w:val="0ABB8BD8"/>
    <w:rsid w:val="0ABF4F3A"/>
    <w:rsid w:val="0AC15007"/>
    <w:rsid w:val="0AC70306"/>
    <w:rsid w:val="0AC8A87A"/>
    <w:rsid w:val="0ACA18CD"/>
    <w:rsid w:val="0ACA6E7B"/>
    <w:rsid w:val="0ACD2FB3"/>
    <w:rsid w:val="0ACF8A92"/>
    <w:rsid w:val="0AD3BCE6"/>
    <w:rsid w:val="0AD422F5"/>
    <w:rsid w:val="0AD4642B"/>
    <w:rsid w:val="0AD641AF"/>
    <w:rsid w:val="0AD7FD19"/>
    <w:rsid w:val="0AD92198"/>
    <w:rsid w:val="0ADFFB27"/>
    <w:rsid w:val="0AE01C0F"/>
    <w:rsid w:val="0AE348F7"/>
    <w:rsid w:val="0AE4932D"/>
    <w:rsid w:val="0AE7A7F6"/>
    <w:rsid w:val="0AEF52FE"/>
    <w:rsid w:val="0AF010A4"/>
    <w:rsid w:val="0AF096C7"/>
    <w:rsid w:val="0AF48785"/>
    <w:rsid w:val="0AF8FB96"/>
    <w:rsid w:val="0AFA586B"/>
    <w:rsid w:val="0AFFBA6F"/>
    <w:rsid w:val="0B023611"/>
    <w:rsid w:val="0B03E527"/>
    <w:rsid w:val="0B08B630"/>
    <w:rsid w:val="0B0B89A3"/>
    <w:rsid w:val="0B0EA19A"/>
    <w:rsid w:val="0B1697D7"/>
    <w:rsid w:val="0B180055"/>
    <w:rsid w:val="0B18CF40"/>
    <w:rsid w:val="0B1A4DE7"/>
    <w:rsid w:val="0B1A7713"/>
    <w:rsid w:val="0B1B089C"/>
    <w:rsid w:val="0B1B6B6D"/>
    <w:rsid w:val="0B1C76DB"/>
    <w:rsid w:val="0B223F8A"/>
    <w:rsid w:val="0B23B5AF"/>
    <w:rsid w:val="0B265F1A"/>
    <w:rsid w:val="0B268E45"/>
    <w:rsid w:val="0B2853D7"/>
    <w:rsid w:val="0B2DD25B"/>
    <w:rsid w:val="0B3056AF"/>
    <w:rsid w:val="0B35FBBA"/>
    <w:rsid w:val="0B36A724"/>
    <w:rsid w:val="0B3A97DE"/>
    <w:rsid w:val="0B3BA725"/>
    <w:rsid w:val="0B3CF044"/>
    <w:rsid w:val="0B3E7E22"/>
    <w:rsid w:val="0B3EC5FD"/>
    <w:rsid w:val="0B407DAE"/>
    <w:rsid w:val="0B489E28"/>
    <w:rsid w:val="0B4AB412"/>
    <w:rsid w:val="0B4B59D5"/>
    <w:rsid w:val="0B4DA572"/>
    <w:rsid w:val="0B4ECDAC"/>
    <w:rsid w:val="0B515974"/>
    <w:rsid w:val="0B558BC5"/>
    <w:rsid w:val="0B578D8B"/>
    <w:rsid w:val="0B57B299"/>
    <w:rsid w:val="0B596478"/>
    <w:rsid w:val="0B5990CA"/>
    <w:rsid w:val="0B5EC10B"/>
    <w:rsid w:val="0B5FD6F1"/>
    <w:rsid w:val="0B618A5C"/>
    <w:rsid w:val="0B6324A3"/>
    <w:rsid w:val="0B63BF2C"/>
    <w:rsid w:val="0B647AAD"/>
    <w:rsid w:val="0B64A4BD"/>
    <w:rsid w:val="0B666327"/>
    <w:rsid w:val="0B6751AE"/>
    <w:rsid w:val="0B6A41BA"/>
    <w:rsid w:val="0B6A6A25"/>
    <w:rsid w:val="0B6F870B"/>
    <w:rsid w:val="0B77198D"/>
    <w:rsid w:val="0B77B522"/>
    <w:rsid w:val="0B7B956D"/>
    <w:rsid w:val="0B7EAABC"/>
    <w:rsid w:val="0B81891B"/>
    <w:rsid w:val="0B819F21"/>
    <w:rsid w:val="0B8420A2"/>
    <w:rsid w:val="0B843008"/>
    <w:rsid w:val="0B878D74"/>
    <w:rsid w:val="0B88CA1F"/>
    <w:rsid w:val="0B88CF7F"/>
    <w:rsid w:val="0B8BA82A"/>
    <w:rsid w:val="0B8BC7C9"/>
    <w:rsid w:val="0B8D3F0B"/>
    <w:rsid w:val="0B8ECA42"/>
    <w:rsid w:val="0B8F2F01"/>
    <w:rsid w:val="0B8FF02B"/>
    <w:rsid w:val="0B921538"/>
    <w:rsid w:val="0B9218F1"/>
    <w:rsid w:val="0B9A19F5"/>
    <w:rsid w:val="0B9B861F"/>
    <w:rsid w:val="0B9FD501"/>
    <w:rsid w:val="0BA19AB6"/>
    <w:rsid w:val="0BA57CF2"/>
    <w:rsid w:val="0BA5B49B"/>
    <w:rsid w:val="0BAC0144"/>
    <w:rsid w:val="0BAEF3C4"/>
    <w:rsid w:val="0BAF2207"/>
    <w:rsid w:val="0BB16712"/>
    <w:rsid w:val="0BB6B223"/>
    <w:rsid w:val="0BB77825"/>
    <w:rsid w:val="0BBF908D"/>
    <w:rsid w:val="0BC2B825"/>
    <w:rsid w:val="0BCA597E"/>
    <w:rsid w:val="0BCB6C38"/>
    <w:rsid w:val="0BD2F922"/>
    <w:rsid w:val="0BD301AE"/>
    <w:rsid w:val="0BD3DC9B"/>
    <w:rsid w:val="0BD49323"/>
    <w:rsid w:val="0BD5FDBC"/>
    <w:rsid w:val="0BD6F626"/>
    <w:rsid w:val="0BDAA91F"/>
    <w:rsid w:val="0BDDFCC3"/>
    <w:rsid w:val="0BE11E30"/>
    <w:rsid w:val="0BE142B5"/>
    <w:rsid w:val="0BE318A2"/>
    <w:rsid w:val="0BE9E3E8"/>
    <w:rsid w:val="0BEB403B"/>
    <w:rsid w:val="0BEEDD83"/>
    <w:rsid w:val="0BF035BE"/>
    <w:rsid w:val="0BF2EDF7"/>
    <w:rsid w:val="0BFA74FC"/>
    <w:rsid w:val="0BFEC1B8"/>
    <w:rsid w:val="0C05AEC2"/>
    <w:rsid w:val="0C0A81AE"/>
    <w:rsid w:val="0C0AA70F"/>
    <w:rsid w:val="0C0E10DA"/>
    <w:rsid w:val="0C0E217D"/>
    <w:rsid w:val="0C0F0192"/>
    <w:rsid w:val="0C145895"/>
    <w:rsid w:val="0C152554"/>
    <w:rsid w:val="0C18C356"/>
    <w:rsid w:val="0C1B0423"/>
    <w:rsid w:val="0C1B332B"/>
    <w:rsid w:val="0C20FC59"/>
    <w:rsid w:val="0C2C4C36"/>
    <w:rsid w:val="0C2D5CCC"/>
    <w:rsid w:val="0C30B97D"/>
    <w:rsid w:val="0C30E0E8"/>
    <w:rsid w:val="0C330C71"/>
    <w:rsid w:val="0C3BABE6"/>
    <w:rsid w:val="0C3D14C6"/>
    <w:rsid w:val="0C4006FA"/>
    <w:rsid w:val="0C4821B1"/>
    <w:rsid w:val="0C4974ED"/>
    <w:rsid w:val="0C4AAEC8"/>
    <w:rsid w:val="0C5162F8"/>
    <w:rsid w:val="0C5169DA"/>
    <w:rsid w:val="0C51DAAE"/>
    <w:rsid w:val="0C5709A8"/>
    <w:rsid w:val="0C5858E8"/>
    <w:rsid w:val="0C5AC6B1"/>
    <w:rsid w:val="0C5B1F9B"/>
    <w:rsid w:val="0C609FED"/>
    <w:rsid w:val="0C62A57D"/>
    <w:rsid w:val="0C6AE1AF"/>
    <w:rsid w:val="0C6B030B"/>
    <w:rsid w:val="0C6BEB16"/>
    <w:rsid w:val="0C725E3D"/>
    <w:rsid w:val="0C73CD7A"/>
    <w:rsid w:val="0C7613F3"/>
    <w:rsid w:val="0C76AF48"/>
    <w:rsid w:val="0C77FDFF"/>
    <w:rsid w:val="0C78A0DF"/>
    <w:rsid w:val="0C7A5BC3"/>
    <w:rsid w:val="0C7A7A94"/>
    <w:rsid w:val="0C7AC800"/>
    <w:rsid w:val="0C7DD41D"/>
    <w:rsid w:val="0C7FF55C"/>
    <w:rsid w:val="0C80C1E6"/>
    <w:rsid w:val="0C814EE6"/>
    <w:rsid w:val="0C817B89"/>
    <w:rsid w:val="0C82CDEF"/>
    <w:rsid w:val="0C843736"/>
    <w:rsid w:val="0C879F4F"/>
    <w:rsid w:val="0C894590"/>
    <w:rsid w:val="0C89B9A4"/>
    <w:rsid w:val="0C8D63B6"/>
    <w:rsid w:val="0C900540"/>
    <w:rsid w:val="0C93D22B"/>
    <w:rsid w:val="0C93FF47"/>
    <w:rsid w:val="0C96AF05"/>
    <w:rsid w:val="0C96EF72"/>
    <w:rsid w:val="0C96F057"/>
    <w:rsid w:val="0C9C1BCD"/>
    <w:rsid w:val="0C9D85AF"/>
    <w:rsid w:val="0C9E5FB6"/>
    <w:rsid w:val="0C9E9E8D"/>
    <w:rsid w:val="0C9F6C7E"/>
    <w:rsid w:val="0CA0082C"/>
    <w:rsid w:val="0CA4D14F"/>
    <w:rsid w:val="0CA5313A"/>
    <w:rsid w:val="0CA77FF7"/>
    <w:rsid w:val="0CAACB21"/>
    <w:rsid w:val="0CAE2760"/>
    <w:rsid w:val="0CB00856"/>
    <w:rsid w:val="0CB1E61B"/>
    <w:rsid w:val="0CB39BA8"/>
    <w:rsid w:val="0CB3AE10"/>
    <w:rsid w:val="0CB6634C"/>
    <w:rsid w:val="0CB87D82"/>
    <w:rsid w:val="0CB8B002"/>
    <w:rsid w:val="0CBE6E2D"/>
    <w:rsid w:val="0CBF9848"/>
    <w:rsid w:val="0CC1989C"/>
    <w:rsid w:val="0CC1A036"/>
    <w:rsid w:val="0CC4170F"/>
    <w:rsid w:val="0CD2A3CB"/>
    <w:rsid w:val="0CD3B7CE"/>
    <w:rsid w:val="0CD5E18E"/>
    <w:rsid w:val="0CD6B693"/>
    <w:rsid w:val="0CD83130"/>
    <w:rsid w:val="0CD8C0A5"/>
    <w:rsid w:val="0CDAAEFE"/>
    <w:rsid w:val="0CDB5B4C"/>
    <w:rsid w:val="0CDBB01C"/>
    <w:rsid w:val="0CDE597B"/>
    <w:rsid w:val="0CDF5E1F"/>
    <w:rsid w:val="0CDF80E2"/>
    <w:rsid w:val="0CE04EEB"/>
    <w:rsid w:val="0CE1FAE1"/>
    <w:rsid w:val="0CE2CFB0"/>
    <w:rsid w:val="0CE7C2B0"/>
    <w:rsid w:val="0CE8AB70"/>
    <w:rsid w:val="0CEC6A10"/>
    <w:rsid w:val="0CECE98B"/>
    <w:rsid w:val="0CEE88B0"/>
    <w:rsid w:val="0CF04EF6"/>
    <w:rsid w:val="0CF09D13"/>
    <w:rsid w:val="0CF40868"/>
    <w:rsid w:val="0CFA20BE"/>
    <w:rsid w:val="0CFF143A"/>
    <w:rsid w:val="0D004B0E"/>
    <w:rsid w:val="0D01026F"/>
    <w:rsid w:val="0D029BC2"/>
    <w:rsid w:val="0D064FBE"/>
    <w:rsid w:val="0D09CB33"/>
    <w:rsid w:val="0D0C946F"/>
    <w:rsid w:val="0D0C9F72"/>
    <w:rsid w:val="0D0F1B16"/>
    <w:rsid w:val="0D118E94"/>
    <w:rsid w:val="0D11A1CB"/>
    <w:rsid w:val="0D135E58"/>
    <w:rsid w:val="0D165E11"/>
    <w:rsid w:val="0D23FE5A"/>
    <w:rsid w:val="0D243150"/>
    <w:rsid w:val="0D272C2C"/>
    <w:rsid w:val="0D29F86D"/>
    <w:rsid w:val="0D29F9E2"/>
    <w:rsid w:val="0D309A27"/>
    <w:rsid w:val="0D35D8A9"/>
    <w:rsid w:val="0D3A88BE"/>
    <w:rsid w:val="0D3C0E12"/>
    <w:rsid w:val="0D449555"/>
    <w:rsid w:val="0D45BA04"/>
    <w:rsid w:val="0D4B715A"/>
    <w:rsid w:val="0D4EBC2D"/>
    <w:rsid w:val="0D4F2173"/>
    <w:rsid w:val="0D4F3BD9"/>
    <w:rsid w:val="0D503D5C"/>
    <w:rsid w:val="0D515F2A"/>
    <w:rsid w:val="0D51BB36"/>
    <w:rsid w:val="0D534886"/>
    <w:rsid w:val="0D5930A9"/>
    <w:rsid w:val="0D5C05D7"/>
    <w:rsid w:val="0D5CC09B"/>
    <w:rsid w:val="0D5D54F9"/>
    <w:rsid w:val="0D5E73CB"/>
    <w:rsid w:val="0D60A249"/>
    <w:rsid w:val="0D6132C3"/>
    <w:rsid w:val="0D621933"/>
    <w:rsid w:val="0D6461EC"/>
    <w:rsid w:val="0D653EA9"/>
    <w:rsid w:val="0D688FCF"/>
    <w:rsid w:val="0D6E46F6"/>
    <w:rsid w:val="0D77E65E"/>
    <w:rsid w:val="0D780577"/>
    <w:rsid w:val="0D780AFB"/>
    <w:rsid w:val="0D7837BF"/>
    <w:rsid w:val="0D78EBC7"/>
    <w:rsid w:val="0D7F53B7"/>
    <w:rsid w:val="0D82F9A3"/>
    <w:rsid w:val="0D835793"/>
    <w:rsid w:val="0D83C7B5"/>
    <w:rsid w:val="0D8A9F28"/>
    <w:rsid w:val="0D8AB7DE"/>
    <w:rsid w:val="0D9027FB"/>
    <w:rsid w:val="0D90CBF3"/>
    <w:rsid w:val="0D93A2EE"/>
    <w:rsid w:val="0D94C080"/>
    <w:rsid w:val="0D954A8F"/>
    <w:rsid w:val="0D960883"/>
    <w:rsid w:val="0D963812"/>
    <w:rsid w:val="0D98B88B"/>
    <w:rsid w:val="0D9C050E"/>
    <w:rsid w:val="0D9E7822"/>
    <w:rsid w:val="0D9ED6B0"/>
    <w:rsid w:val="0DA0EC2F"/>
    <w:rsid w:val="0DA39097"/>
    <w:rsid w:val="0DB3B266"/>
    <w:rsid w:val="0DB7483C"/>
    <w:rsid w:val="0DBEBD00"/>
    <w:rsid w:val="0DBF6D2D"/>
    <w:rsid w:val="0DC343CB"/>
    <w:rsid w:val="0DC62070"/>
    <w:rsid w:val="0DCAA08A"/>
    <w:rsid w:val="0DCB6B43"/>
    <w:rsid w:val="0DD1ED2F"/>
    <w:rsid w:val="0DD20176"/>
    <w:rsid w:val="0DD8A039"/>
    <w:rsid w:val="0DDA8509"/>
    <w:rsid w:val="0DDC8C9B"/>
    <w:rsid w:val="0DE172BD"/>
    <w:rsid w:val="0DE2ED02"/>
    <w:rsid w:val="0DE407F8"/>
    <w:rsid w:val="0DE5F4DD"/>
    <w:rsid w:val="0DE7060F"/>
    <w:rsid w:val="0DE79ABB"/>
    <w:rsid w:val="0DE85C0D"/>
    <w:rsid w:val="0DE8CBA2"/>
    <w:rsid w:val="0DEC352D"/>
    <w:rsid w:val="0DED17E6"/>
    <w:rsid w:val="0DEDAB0F"/>
    <w:rsid w:val="0DF22661"/>
    <w:rsid w:val="0DF33D70"/>
    <w:rsid w:val="0DF54CF2"/>
    <w:rsid w:val="0DF60D9F"/>
    <w:rsid w:val="0DF68D2D"/>
    <w:rsid w:val="0DF8A091"/>
    <w:rsid w:val="0DFA3953"/>
    <w:rsid w:val="0DFAE584"/>
    <w:rsid w:val="0E007AAA"/>
    <w:rsid w:val="0E0472C1"/>
    <w:rsid w:val="0E0766F4"/>
    <w:rsid w:val="0E0CF663"/>
    <w:rsid w:val="0E0FC667"/>
    <w:rsid w:val="0E113D3F"/>
    <w:rsid w:val="0E120A9F"/>
    <w:rsid w:val="0E150378"/>
    <w:rsid w:val="0E155E64"/>
    <w:rsid w:val="0E17B53F"/>
    <w:rsid w:val="0E1C384E"/>
    <w:rsid w:val="0E1CA5D5"/>
    <w:rsid w:val="0E1FDFFC"/>
    <w:rsid w:val="0E20305C"/>
    <w:rsid w:val="0E28094D"/>
    <w:rsid w:val="0E29417C"/>
    <w:rsid w:val="0E2B4EA0"/>
    <w:rsid w:val="0E2F3D67"/>
    <w:rsid w:val="0E3B5006"/>
    <w:rsid w:val="0E3E09D4"/>
    <w:rsid w:val="0E418480"/>
    <w:rsid w:val="0E4555B3"/>
    <w:rsid w:val="0E45D6FA"/>
    <w:rsid w:val="0E48E605"/>
    <w:rsid w:val="0E5004F2"/>
    <w:rsid w:val="0E51B7B0"/>
    <w:rsid w:val="0E51EEA9"/>
    <w:rsid w:val="0E55F0AF"/>
    <w:rsid w:val="0E55F64B"/>
    <w:rsid w:val="0E56C389"/>
    <w:rsid w:val="0E58C00A"/>
    <w:rsid w:val="0E5E436A"/>
    <w:rsid w:val="0E5FF182"/>
    <w:rsid w:val="0E69899A"/>
    <w:rsid w:val="0E6ED675"/>
    <w:rsid w:val="0E75B88F"/>
    <w:rsid w:val="0E77C2A2"/>
    <w:rsid w:val="0E78B78F"/>
    <w:rsid w:val="0E78B7F5"/>
    <w:rsid w:val="0E78BE09"/>
    <w:rsid w:val="0E79C079"/>
    <w:rsid w:val="0E7A71FF"/>
    <w:rsid w:val="0E7D4FD1"/>
    <w:rsid w:val="0E7E7CCA"/>
    <w:rsid w:val="0E7FEBF6"/>
    <w:rsid w:val="0E804864"/>
    <w:rsid w:val="0E817237"/>
    <w:rsid w:val="0E83F9DC"/>
    <w:rsid w:val="0E84D346"/>
    <w:rsid w:val="0E851389"/>
    <w:rsid w:val="0E852D47"/>
    <w:rsid w:val="0E86BE32"/>
    <w:rsid w:val="0E8785D4"/>
    <w:rsid w:val="0E88CB74"/>
    <w:rsid w:val="0E91635A"/>
    <w:rsid w:val="0E923D92"/>
    <w:rsid w:val="0E935F32"/>
    <w:rsid w:val="0E9419DD"/>
    <w:rsid w:val="0E957A8D"/>
    <w:rsid w:val="0E958ADD"/>
    <w:rsid w:val="0E979331"/>
    <w:rsid w:val="0E979AF4"/>
    <w:rsid w:val="0E9E2632"/>
    <w:rsid w:val="0E9E9E66"/>
    <w:rsid w:val="0EACBA7E"/>
    <w:rsid w:val="0EACF5EB"/>
    <w:rsid w:val="0EAE2FCD"/>
    <w:rsid w:val="0EAF2EC4"/>
    <w:rsid w:val="0EAF7DA8"/>
    <w:rsid w:val="0EB0586A"/>
    <w:rsid w:val="0EB3BC62"/>
    <w:rsid w:val="0EB54373"/>
    <w:rsid w:val="0EB8C258"/>
    <w:rsid w:val="0EBCF6E7"/>
    <w:rsid w:val="0EC1717F"/>
    <w:rsid w:val="0EC2CF26"/>
    <w:rsid w:val="0EC35876"/>
    <w:rsid w:val="0EC87E41"/>
    <w:rsid w:val="0EC9E403"/>
    <w:rsid w:val="0ECAE555"/>
    <w:rsid w:val="0ECC09DA"/>
    <w:rsid w:val="0ED0FC79"/>
    <w:rsid w:val="0ED22033"/>
    <w:rsid w:val="0ED2293E"/>
    <w:rsid w:val="0ED30533"/>
    <w:rsid w:val="0ED552EA"/>
    <w:rsid w:val="0ED90FA8"/>
    <w:rsid w:val="0ED9A498"/>
    <w:rsid w:val="0EDA96E7"/>
    <w:rsid w:val="0EDB7552"/>
    <w:rsid w:val="0EDC2B2A"/>
    <w:rsid w:val="0EE2F6CC"/>
    <w:rsid w:val="0EE450B6"/>
    <w:rsid w:val="0EEADA9A"/>
    <w:rsid w:val="0EEC2695"/>
    <w:rsid w:val="0EEEA176"/>
    <w:rsid w:val="0EF81C6A"/>
    <w:rsid w:val="0EF9CD4F"/>
    <w:rsid w:val="0EFE0C09"/>
    <w:rsid w:val="0EFE19DD"/>
    <w:rsid w:val="0EFFD9A5"/>
    <w:rsid w:val="0F0122BE"/>
    <w:rsid w:val="0F025A53"/>
    <w:rsid w:val="0F042DFD"/>
    <w:rsid w:val="0F05A8E8"/>
    <w:rsid w:val="0F0A3DC0"/>
    <w:rsid w:val="0F15A322"/>
    <w:rsid w:val="0F1621F1"/>
    <w:rsid w:val="0F17CB82"/>
    <w:rsid w:val="0F17FE20"/>
    <w:rsid w:val="0F180BCF"/>
    <w:rsid w:val="0F190908"/>
    <w:rsid w:val="0F1C90FF"/>
    <w:rsid w:val="0F1DFF80"/>
    <w:rsid w:val="0F2113B0"/>
    <w:rsid w:val="0F23DE3E"/>
    <w:rsid w:val="0F245F4B"/>
    <w:rsid w:val="0F277453"/>
    <w:rsid w:val="0F2A2771"/>
    <w:rsid w:val="0F2D1970"/>
    <w:rsid w:val="0F2D278B"/>
    <w:rsid w:val="0F2E3834"/>
    <w:rsid w:val="0F32A6D1"/>
    <w:rsid w:val="0F3483E8"/>
    <w:rsid w:val="0F36986B"/>
    <w:rsid w:val="0F3A42B0"/>
    <w:rsid w:val="0F3CDAC1"/>
    <w:rsid w:val="0F3D984B"/>
    <w:rsid w:val="0F3E5DBF"/>
    <w:rsid w:val="0F3F00FB"/>
    <w:rsid w:val="0F403AA9"/>
    <w:rsid w:val="0F483A24"/>
    <w:rsid w:val="0F5554B1"/>
    <w:rsid w:val="0F55761F"/>
    <w:rsid w:val="0F569D64"/>
    <w:rsid w:val="0F58EFD4"/>
    <w:rsid w:val="0F5A09B8"/>
    <w:rsid w:val="0F5ED9F9"/>
    <w:rsid w:val="0F61F44E"/>
    <w:rsid w:val="0F653763"/>
    <w:rsid w:val="0F673BA4"/>
    <w:rsid w:val="0F687359"/>
    <w:rsid w:val="0F6C7E18"/>
    <w:rsid w:val="0F6DB6D1"/>
    <w:rsid w:val="0F6FF01A"/>
    <w:rsid w:val="0F710EA7"/>
    <w:rsid w:val="0F727C32"/>
    <w:rsid w:val="0F7360D8"/>
    <w:rsid w:val="0F73F88B"/>
    <w:rsid w:val="0F7458E0"/>
    <w:rsid w:val="0F7732F5"/>
    <w:rsid w:val="0F78F20C"/>
    <w:rsid w:val="0F79545F"/>
    <w:rsid w:val="0F79DA40"/>
    <w:rsid w:val="0F7C3D77"/>
    <w:rsid w:val="0F7E1F01"/>
    <w:rsid w:val="0F7E5AA8"/>
    <w:rsid w:val="0F835C0D"/>
    <w:rsid w:val="0F850B9D"/>
    <w:rsid w:val="0F85B7B0"/>
    <w:rsid w:val="0F8986F0"/>
    <w:rsid w:val="0F8A7718"/>
    <w:rsid w:val="0F8DD09C"/>
    <w:rsid w:val="0F8EFCFB"/>
    <w:rsid w:val="0F91E7A7"/>
    <w:rsid w:val="0F94B2A3"/>
    <w:rsid w:val="0F9704AA"/>
    <w:rsid w:val="0F97D35D"/>
    <w:rsid w:val="0F995BCF"/>
    <w:rsid w:val="0F9B6D54"/>
    <w:rsid w:val="0F9F2578"/>
    <w:rsid w:val="0FA15A95"/>
    <w:rsid w:val="0FA72E09"/>
    <w:rsid w:val="0FA88ADE"/>
    <w:rsid w:val="0FA92259"/>
    <w:rsid w:val="0FAA9845"/>
    <w:rsid w:val="0FACC1FD"/>
    <w:rsid w:val="0FAD129E"/>
    <w:rsid w:val="0FAF3B86"/>
    <w:rsid w:val="0FB35ED3"/>
    <w:rsid w:val="0FB41A9B"/>
    <w:rsid w:val="0FB4DA65"/>
    <w:rsid w:val="0FB6FA58"/>
    <w:rsid w:val="0FB873C3"/>
    <w:rsid w:val="0FB8B60A"/>
    <w:rsid w:val="0FBA9432"/>
    <w:rsid w:val="0FBAAEC7"/>
    <w:rsid w:val="0FC1731B"/>
    <w:rsid w:val="0FC3F449"/>
    <w:rsid w:val="0FC57BD9"/>
    <w:rsid w:val="0FC6C558"/>
    <w:rsid w:val="0FCBB48F"/>
    <w:rsid w:val="0FCBCAB2"/>
    <w:rsid w:val="0FCC2614"/>
    <w:rsid w:val="0FD3E88C"/>
    <w:rsid w:val="0FD3FD16"/>
    <w:rsid w:val="0FD4FAD7"/>
    <w:rsid w:val="0FD910E7"/>
    <w:rsid w:val="0FDAE58F"/>
    <w:rsid w:val="0FDAEFF1"/>
    <w:rsid w:val="0FDD465F"/>
    <w:rsid w:val="0FDF2F99"/>
    <w:rsid w:val="0FE1C139"/>
    <w:rsid w:val="0FE1E243"/>
    <w:rsid w:val="0FE2471A"/>
    <w:rsid w:val="0FE4CF03"/>
    <w:rsid w:val="0FE959E0"/>
    <w:rsid w:val="0FEAF608"/>
    <w:rsid w:val="0FEB8A6C"/>
    <w:rsid w:val="0FEC292B"/>
    <w:rsid w:val="0FF1D292"/>
    <w:rsid w:val="0FF42376"/>
    <w:rsid w:val="0FF6BFA7"/>
    <w:rsid w:val="1000BB7C"/>
    <w:rsid w:val="100782FC"/>
    <w:rsid w:val="10104FD7"/>
    <w:rsid w:val="1014845B"/>
    <w:rsid w:val="10194D3B"/>
    <w:rsid w:val="101EE117"/>
    <w:rsid w:val="101EF512"/>
    <w:rsid w:val="10204012"/>
    <w:rsid w:val="10213875"/>
    <w:rsid w:val="1021759A"/>
    <w:rsid w:val="1027DA25"/>
    <w:rsid w:val="10294830"/>
    <w:rsid w:val="1029FD7F"/>
    <w:rsid w:val="102CABC4"/>
    <w:rsid w:val="102E8CED"/>
    <w:rsid w:val="102E8F56"/>
    <w:rsid w:val="10357B36"/>
    <w:rsid w:val="10369DDE"/>
    <w:rsid w:val="1039B857"/>
    <w:rsid w:val="103F2FD0"/>
    <w:rsid w:val="10429E2E"/>
    <w:rsid w:val="104473A7"/>
    <w:rsid w:val="10479696"/>
    <w:rsid w:val="1048C64C"/>
    <w:rsid w:val="104B5BA6"/>
    <w:rsid w:val="1050CE1A"/>
    <w:rsid w:val="1051D28C"/>
    <w:rsid w:val="105402C2"/>
    <w:rsid w:val="10543728"/>
    <w:rsid w:val="10582FA0"/>
    <w:rsid w:val="105F90D1"/>
    <w:rsid w:val="106151DD"/>
    <w:rsid w:val="10620682"/>
    <w:rsid w:val="106590EA"/>
    <w:rsid w:val="106CB392"/>
    <w:rsid w:val="1075573B"/>
    <w:rsid w:val="107A5EFA"/>
    <w:rsid w:val="107BA7E5"/>
    <w:rsid w:val="107C5F3B"/>
    <w:rsid w:val="107D944D"/>
    <w:rsid w:val="107ECC32"/>
    <w:rsid w:val="10826314"/>
    <w:rsid w:val="10847BCE"/>
    <w:rsid w:val="1087561D"/>
    <w:rsid w:val="10881FD6"/>
    <w:rsid w:val="108C5F90"/>
    <w:rsid w:val="10926AC9"/>
    <w:rsid w:val="1098374D"/>
    <w:rsid w:val="1099EF0F"/>
    <w:rsid w:val="109B199B"/>
    <w:rsid w:val="109B9917"/>
    <w:rsid w:val="10A201C5"/>
    <w:rsid w:val="10A3724A"/>
    <w:rsid w:val="10A7BA70"/>
    <w:rsid w:val="10AABD4B"/>
    <w:rsid w:val="10ABFE48"/>
    <w:rsid w:val="10AD2883"/>
    <w:rsid w:val="10AD5EF6"/>
    <w:rsid w:val="10AE1A42"/>
    <w:rsid w:val="10B03DD2"/>
    <w:rsid w:val="10B1CA97"/>
    <w:rsid w:val="10B3DC30"/>
    <w:rsid w:val="10B45552"/>
    <w:rsid w:val="10B49C22"/>
    <w:rsid w:val="10B6AFCA"/>
    <w:rsid w:val="10B8991D"/>
    <w:rsid w:val="10BD58EF"/>
    <w:rsid w:val="10BDC789"/>
    <w:rsid w:val="10BFAE9F"/>
    <w:rsid w:val="10C0A81E"/>
    <w:rsid w:val="10C4D4AA"/>
    <w:rsid w:val="10C77EE3"/>
    <w:rsid w:val="10C94F5E"/>
    <w:rsid w:val="10CF1D22"/>
    <w:rsid w:val="10D482A0"/>
    <w:rsid w:val="10D533C0"/>
    <w:rsid w:val="10D67D68"/>
    <w:rsid w:val="10D8DE8A"/>
    <w:rsid w:val="10DC568E"/>
    <w:rsid w:val="10E53D6E"/>
    <w:rsid w:val="10E656DD"/>
    <w:rsid w:val="10E6D9FD"/>
    <w:rsid w:val="10ECEA56"/>
    <w:rsid w:val="10EE866C"/>
    <w:rsid w:val="10EEF2E3"/>
    <w:rsid w:val="10F11AC0"/>
    <w:rsid w:val="10F37525"/>
    <w:rsid w:val="10F5B4AC"/>
    <w:rsid w:val="10F5F7AD"/>
    <w:rsid w:val="10F72FB5"/>
    <w:rsid w:val="10F79AE6"/>
    <w:rsid w:val="10FCDDEE"/>
    <w:rsid w:val="10FD150C"/>
    <w:rsid w:val="10FED63A"/>
    <w:rsid w:val="10FF666D"/>
    <w:rsid w:val="110902F8"/>
    <w:rsid w:val="110E3E0F"/>
    <w:rsid w:val="110F927D"/>
    <w:rsid w:val="11149533"/>
    <w:rsid w:val="1119D3F6"/>
    <w:rsid w:val="111C5E12"/>
    <w:rsid w:val="11207B83"/>
    <w:rsid w:val="11208BC8"/>
    <w:rsid w:val="11219CB5"/>
    <w:rsid w:val="11234118"/>
    <w:rsid w:val="112A86B9"/>
    <w:rsid w:val="112C42C6"/>
    <w:rsid w:val="112DABA7"/>
    <w:rsid w:val="11316DB7"/>
    <w:rsid w:val="1132534F"/>
    <w:rsid w:val="113AE833"/>
    <w:rsid w:val="113DFBE4"/>
    <w:rsid w:val="11414970"/>
    <w:rsid w:val="11423910"/>
    <w:rsid w:val="114AB810"/>
    <w:rsid w:val="114BF532"/>
    <w:rsid w:val="114DA6D6"/>
    <w:rsid w:val="114E3923"/>
    <w:rsid w:val="11505158"/>
    <w:rsid w:val="11523584"/>
    <w:rsid w:val="1156CB55"/>
    <w:rsid w:val="1158688D"/>
    <w:rsid w:val="115CAE54"/>
    <w:rsid w:val="115D75EA"/>
    <w:rsid w:val="115E2DA6"/>
    <w:rsid w:val="1162AAB2"/>
    <w:rsid w:val="1164BD5B"/>
    <w:rsid w:val="116CCE8C"/>
    <w:rsid w:val="116D06C3"/>
    <w:rsid w:val="11747167"/>
    <w:rsid w:val="1177DBE8"/>
    <w:rsid w:val="1179EA94"/>
    <w:rsid w:val="117C87A7"/>
    <w:rsid w:val="1183D682"/>
    <w:rsid w:val="1186E409"/>
    <w:rsid w:val="118A0E20"/>
    <w:rsid w:val="118DB3E7"/>
    <w:rsid w:val="118DCBE9"/>
    <w:rsid w:val="11979872"/>
    <w:rsid w:val="1199A5F1"/>
    <w:rsid w:val="119CF4E1"/>
    <w:rsid w:val="11A2E155"/>
    <w:rsid w:val="11A48D3F"/>
    <w:rsid w:val="11A4E0BC"/>
    <w:rsid w:val="11A528D3"/>
    <w:rsid w:val="11A9045E"/>
    <w:rsid w:val="11A9252D"/>
    <w:rsid w:val="11A9670C"/>
    <w:rsid w:val="11AAA6F3"/>
    <w:rsid w:val="11AFD7E8"/>
    <w:rsid w:val="11B1CA9E"/>
    <w:rsid w:val="11B39DB9"/>
    <w:rsid w:val="11B3C5AF"/>
    <w:rsid w:val="11B4351F"/>
    <w:rsid w:val="11B69FD8"/>
    <w:rsid w:val="11BD78BD"/>
    <w:rsid w:val="11C029F1"/>
    <w:rsid w:val="11C84BFF"/>
    <w:rsid w:val="11C97092"/>
    <w:rsid w:val="11CBE750"/>
    <w:rsid w:val="11CCB447"/>
    <w:rsid w:val="11D2C5E0"/>
    <w:rsid w:val="11DB0031"/>
    <w:rsid w:val="11DCE33F"/>
    <w:rsid w:val="11DD7EDA"/>
    <w:rsid w:val="11E0EFB1"/>
    <w:rsid w:val="11E584D3"/>
    <w:rsid w:val="11E6D748"/>
    <w:rsid w:val="11ECD62D"/>
    <w:rsid w:val="11F1308E"/>
    <w:rsid w:val="11FD91D2"/>
    <w:rsid w:val="120038E9"/>
    <w:rsid w:val="1201A07F"/>
    <w:rsid w:val="1202F6D3"/>
    <w:rsid w:val="120357A0"/>
    <w:rsid w:val="12042BF4"/>
    <w:rsid w:val="12076619"/>
    <w:rsid w:val="120FA9E9"/>
    <w:rsid w:val="121000CD"/>
    <w:rsid w:val="12134F1D"/>
    <w:rsid w:val="1213B850"/>
    <w:rsid w:val="1214D5C3"/>
    <w:rsid w:val="1217BD61"/>
    <w:rsid w:val="121AF323"/>
    <w:rsid w:val="1220497C"/>
    <w:rsid w:val="1221A73E"/>
    <w:rsid w:val="1226CEB2"/>
    <w:rsid w:val="12297010"/>
    <w:rsid w:val="122C0AC2"/>
    <w:rsid w:val="122F1CA6"/>
    <w:rsid w:val="123031BE"/>
    <w:rsid w:val="1234AAFB"/>
    <w:rsid w:val="12369499"/>
    <w:rsid w:val="1237737E"/>
    <w:rsid w:val="12379192"/>
    <w:rsid w:val="123AED6B"/>
    <w:rsid w:val="123BBE72"/>
    <w:rsid w:val="123D2DE5"/>
    <w:rsid w:val="123EA54F"/>
    <w:rsid w:val="124690D8"/>
    <w:rsid w:val="12492F57"/>
    <w:rsid w:val="1249EAA3"/>
    <w:rsid w:val="124A9F4E"/>
    <w:rsid w:val="124B700A"/>
    <w:rsid w:val="124C351F"/>
    <w:rsid w:val="125418FB"/>
    <w:rsid w:val="125504DC"/>
    <w:rsid w:val="1256016B"/>
    <w:rsid w:val="12561089"/>
    <w:rsid w:val="1256F260"/>
    <w:rsid w:val="12575E8F"/>
    <w:rsid w:val="12586408"/>
    <w:rsid w:val="125B7F00"/>
    <w:rsid w:val="1260F92A"/>
    <w:rsid w:val="12615E76"/>
    <w:rsid w:val="1263BBDF"/>
    <w:rsid w:val="12673C42"/>
    <w:rsid w:val="1267E2EB"/>
    <w:rsid w:val="1268DFB8"/>
    <w:rsid w:val="12692957"/>
    <w:rsid w:val="126C6E7C"/>
    <w:rsid w:val="126CAF3F"/>
    <w:rsid w:val="126D62F3"/>
    <w:rsid w:val="126EEBA7"/>
    <w:rsid w:val="126F4162"/>
    <w:rsid w:val="127415BE"/>
    <w:rsid w:val="12776387"/>
    <w:rsid w:val="12784CDE"/>
    <w:rsid w:val="127D441A"/>
    <w:rsid w:val="12840CBF"/>
    <w:rsid w:val="12854401"/>
    <w:rsid w:val="12881FEB"/>
    <w:rsid w:val="12897598"/>
    <w:rsid w:val="128AEF52"/>
    <w:rsid w:val="128D69D8"/>
    <w:rsid w:val="128FC030"/>
    <w:rsid w:val="1290F37F"/>
    <w:rsid w:val="1292D056"/>
    <w:rsid w:val="129553E2"/>
    <w:rsid w:val="1295CB83"/>
    <w:rsid w:val="129891A5"/>
    <w:rsid w:val="1299D289"/>
    <w:rsid w:val="129F8F7D"/>
    <w:rsid w:val="12AB96B9"/>
    <w:rsid w:val="12AC41E3"/>
    <w:rsid w:val="12B05665"/>
    <w:rsid w:val="12B1C037"/>
    <w:rsid w:val="12B9D1EB"/>
    <w:rsid w:val="12BA885D"/>
    <w:rsid w:val="12BE4A08"/>
    <w:rsid w:val="12C30E14"/>
    <w:rsid w:val="12C47DE2"/>
    <w:rsid w:val="12C5146A"/>
    <w:rsid w:val="12C64668"/>
    <w:rsid w:val="12C7B418"/>
    <w:rsid w:val="12CADAAF"/>
    <w:rsid w:val="12CD83D4"/>
    <w:rsid w:val="12CDF3F9"/>
    <w:rsid w:val="12CE3356"/>
    <w:rsid w:val="12CE380E"/>
    <w:rsid w:val="12D07C97"/>
    <w:rsid w:val="12D496F2"/>
    <w:rsid w:val="12D5715A"/>
    <w:rsid w:val="12D8CF01"/>
    <w:rsid w:val="12DB17BE"/>
    <w:rsid w:val="12DECE03"/>
    <w:rsid w:val="12E086DD"/>
    <w:rsid w:val="12E32EE7"/>
    <w:rsid w:val="12E6B765"/>
    <w:rsid w:val="12E925BC"/>
    <w:rsid w:val="12E96EEE"/>
    <w:rsid w:val="12EC9A0C"/>
    <w:rsid w:val="12ED17CD"/>
    <w:rsid w:val="12EE070C"/>
    <w:rsid w:val="12EFA971"/>
    <w:rsid w:val="12F0E648"/>
    <w:rsid w:val="12F0FC91"/>
    <w:rsid w:val="12F3289C"/>
    <w:rsid w:val="12F7894C"/>
    <w:rsid w:val="12FA4DA8"/>
    <w:rsid w:val="1300E448"/>
    <w:rsid w:val="13034228"/>
    <w:rsid w:val="130A57A3"/>
    <w:rsid w:val="130A8388"/>
    <w:rsid w:val="130DE011"/>
    <w:rsid w:val="130F84AE"/>
    <w:rsid w:val="13115931"/>
    <w:rsid w:val="13144E21"/>
    <w:rsid w:val="13169B88"/>
    <w:rsid w:val="13176D4A"/>
    <w:rsid w:val="131FBBE0"/>
    <w:rsid w:val="13218238"/>
    <w:rsid w:val="132523C8"/>
    <w:rsid w:val="132790E6"/>
    <w:rsid w:val="1328CEB2"/>
    <w:rsid w:val="132A28A1"/>
    <w:rsid w:val="132A91B1"/>
    <w:rsid w:val="132B425D"/>
    <w:rsid w:val="132F394A"/>
    <w:rsid w:val="13336AD4"/>
    <w:rsid w:val="133CFF91"/>
    <w:rsid w:val="133D8C47"/>
    <w:rsid w:val="1341E40A"/>
    <w:rsid w:val="13447E12"/>
    <w:rsid w:val="13469266"/>
    <w:rsid w:val="1346B21D"/>
    <w:rsid w:val="1347A88A"/>
    <w:rsid w:val="134F9610"/>
    <w:rsid w:val="1351B53B"/>
    <w:rsid w:val="13526402"/>
    <w:rsid w:val="1356E420"/>
    <w:rsid w:val="1359483A"/>
    <w:rsid w:val="135F2904"/>
    <w:rsid w:val="135F9A98"/>
    <w:rsid w:val="135FADC4"/>
    <w:rsid w:val="13609570"/>
    <w:rsid w:val="1361A351"/>
    <w:rsid w:val="13628D58"/>
    <w:rsid w:val="13642EBB"/>
    <w:rsid w:val="13661C71"/>
    <w:rsid w:val="1368046E"/>
    <w:rsid w:val="136BD735"/>
    <w:rsid w:val="1371B936"/>
    <w:rsid w:val="137636A4"/>
    <w:rsid w:val="13792957"/>
    <w:rsid w:val="13799D42"/>
    <w:rsid w:val="137E86D4"/>
    <w:rsid w:val="1381A0F0"/>
    <w:rsid w:val="1381BC58"/>
    <w:rsid w:val="13837690"/>
    <w:rsid w:val="138890C2"/>
    <w:rsid w:val="1388D0FF"/>
    <w:rsid w:val="1388D39D"/>
    <w:rsid w:val="138EDACD"/>
    <w:rsid w:val="138FB7C0"/>
    <w:rsid w:val="13906C67"/>
    <w:rsid w:val="139080D7"/>
    <w:rsid w:val="13926D92"/>
    <w:rsid w:val="139909FF"/>
    <w:rsid w:val="13993077"/>
    <w:rsid w:val="139BEF64"/>
    <w:rsid w:val="13A089A9"/>
    <w:rsid w:val="13A0E179"/>
    <w:rsid w:val="13A446FD"/>
    <w:rsid w:val="13A6006A"/>
    <w:rsid w:val="13A77C9B"/>
    <w:rsid w:val="13ABB599"/>
    <w:rsid w:val="13ACD845"/>
    <w:rsid w:val="13AD59D9"/>
    <w:rsid w:val="13AFBEFA"/>
    <w:rsid w:val="13B4256B"/>
    <w:rsid w:val="13B98374"/>
    <w:rsid w:val="13BB1CA2"/>
    <w:rsid w:val="13BC70D8"/>
    <w:rsid w:val="13BD5C67"/>
    <w:rsid w:val="13BEF374"/>
    <w:rsid w:val="13C46C07"/>
    <w:rsid w:val="13C80BF4"/>
    <w:rsid w:val="13C868EB"/>
    <w:rsid w:val="13C9E57D"/>
    <w:rsid w:val="13D17D2C"/>
    <w:rsid w:val="13D355F1"/>
    <w:rsid w:val="13D84192"/>
    <w:rsid w:val="13DBA545"/>
    <w:rsid w:val="13DCAA21"/>
    <w:rsid w:val="13E0EE55"/>
    <w:rsid w:val="13E19CB3"/>
    <w:rsid w:val="13E56682"/>
    <w:rsid w:val="13EDF709"/>
    <w:rsid w:val="13F15EA2"/>
    <w:rsid w:val="13F1D1CC"/>
    <w:rsid w:val="13F3D95F"/>
    <w:rsid w:val="13F4F5CD"/>
    <w:rsid w:val="13F54D68"/>
    <w:rsid w:val="13FCD281"/>
    <w:rsid w:val="13FD3259"/>
    <w:rsid w:val="1400717E"/>
    <w:rsid w:val="1403E89D"/>
    <w:rsid w:val="1404D96B"/>
    <w:rsid w:val="1406D227"/>
    <w:rsid w:val="1409D39D"/>
    <w:rsid w:val="140D38D5"/>
    <w:rsid w:val="14116C13"/>
    <w:rsid w:val="1411B2A4"/>
    <w:rsid w:val="14169CAA"/>
    <w:rsid w:val="1419CD62"/>
    <w:rsid w:val="141B24D7"/>
    <w:rsid w:val="141B4BB3"/>
    <w:rsid w:val="14211462"/>
    <w:rsid w:val="14218301"/>
    <w:rsid w:val="1421CDE3"/>
    <w:rsid w:val="14242F4A"/>
    <w:rsid w:val="142F1F8E"/>
    <w:rsid w:val="143882CF"/>
    <w:rsid w:val="143AACC7"/>
    <w:rsid w:val="143C08D7"/>
    <w:rsid w:val="143C4119"/>
    <w:rsid w:val="143CCED2"/>
    <w:rsid w:val="1441D3DF"/>
    <w:rsid w:val="1443CC40"/>
    <w:rsid w:val="1446746F"/>
    <w:rsid w:val="1446F9CA"/>
    <w:rsid w:val="1447647D"/>
    <w:rsid w:val="14488F68"/>
    <w:rsid w:val="144904F3"/>
    <w:rsid w:val="144A6884"/>
    <w:rsid w:val="144C557A"/>
    <w:rsid w:val="144CD344"/>
    <w:rsid w:val="144F3541"/>
    <w:rsid w:val="14509991"/>
    <w:rsid w:val="1451C750"/>
    <w:rsid w:val="1453EECB"/>
    <w:rsid w:val="14543A8B"/>
    <w:rsid w:val="145ACC38"/>
    <w:rsid w:val="145C7D82"/>
    <w:rsid w:val="145CEC93"/>
    <w:rsid w:val="145DAFEF"/>
    <w:rsid w:val="1462A307"/>
    <w:rsid w:val="146589A8"/>
    <w:rsid w:val="146607F8"/>
    <w:rsid w:val="1466C8F8"/>
    <w:rsid w:val="146B0FD5"/>
    <w:rsid w:val="146CB74D"/>
    <w:rsid w:val="146CF65A"/>
    <w:rsid w:val="146FFFDF"/>
    <w:rsid w:val="14716C16"/>
    <w:rsid w:val="14729476"/>
    <w:rsid w:val="14759CA6"/>
    <w:rsid w:val="14772DB5"/>
    <w:rsid w:val="1477D3A3"/>
    <w:rsid w:val="14789C74"/>
    <w:rsid w:val="1480E9AC"/>
    <w:rsid w:val="1481628B"/>
    <w:rsid w:val="14817C7C"/>
    <w:rsid w:val="14818507"/>
    <w:rsid w:val="14825154"/>
    <w:rsid w:val="14825A48"/>
    <w:rsid w:val="14826CB4"/>
    <w:rsid w:val="1482E37B"/>
    <w:rsid w:val="148337AB"/>
    <w:rsid w:val="1486A3B0"/>
    <w:rsid w:val="148AF0CB"/>
    <w:rsid w:val="148FEB01"/>
    <w:rsid w:val="149503D5"/>
    <w:rsid w:val="1495A42D"/>
    <w:rsid w:val="14965935"/>
    <w:rsid w:val="149AAA1A"/>
    <w:rsid w:val="149C37D8"/>
    <w:rsid w:val="14A197D6"/>
    <w:rsid w:val="14A498A1"/>
    <w:rsid w:val="14A4F0C1"/>
    <w:rsid w:val="14A5BD21"/>
    <w:rsid w:val="14A69CB5"/>
    <w:rsid w:val="14A6C4E9"/>
    <w:rsid w:val="14A85A4E"/>
    <w:rsid w:val="14A86F87"/>
    <w:rsid w:val="14A92B33"/>
    <w:rsid w:val="14AA5A60"/>
    <w:rsid w:val="14AA7E63"/>
    <w:rsid w:val="14AFBF08"/>
    <w:rsid w:val="14B01C90"/>
    <w:rsid w:val="14B0EC48"/>
    <w:rsid w:val="14B1FA30"/>
    <w:rsid w:val="14B49E0A"/>
    <w:rsid w:val="14B5A1E5"/>
    <w:rsid w:val="14BD5646"/>
    <w:rsid w:val="14BF565F"/>
    <w:rsid w:val="14C082A0"/>
    <w:rsid w:val="14C2FD7D"/>
    <w:rsid w:val="14C72CF8"/>
    <w:rsid w:val="14CAC825"/>
    <w:rsid w:val="14CFD93A"/>
    <w:rsid w:val="14D0556D"/>
    <w:rsid w:val="14D0FFE9"/>
    <w:rsid w:val="14D23E14"/>
    <w:rsid w:val="14D6BAA7"/>
    <w:rsid w:val="14D72F57"/>
    <w:rsid w:val="14E1F00E"/>
    <w:rsid w:val="14E607D8"/>
    <w:rsid w:val="14E66FD5"/>
    <w:rsid w:val="14EB3E7B"/>
    <w:rsid w:val="14EBDBBD"/>
    <w:rsid w:val="14EC1924"/>
    <w:rsid w:val="14EFE181"/>
    <w:rsid w:val="14F2AE05"/>
    <w:rsid w:val="14F4C45E"/>
    <w:rsid w:val="14F645DD"/>
    <w:rsid w:val="14F75F6F"/>
    <w:rsid w:val="14F793D4"/>
    <w:rsid w:val="14F91E67"/>
    <w:rsid w:val="14FA2118"/>
    <w:rsid w:val="14FA7355"/>
    <w:rsid w:val="14FB2051"/>
    <w:rsid w:val="14FB9BB5"/>
    <w:rsid w:val="14FDCB78"/>
    <w:rsid w:val="150041C3"/>
    <w:rsid w:val="1500C4BF"/>
    <w:rsid w:val="1504C09C"/>
    <w:rsid w:val="150947CF"/>
    <w:rsid w:val="150C29D0"/>
    <w:rsid w:val="150C8D2C"/>
    <w:rsid w:val="150D60DF"/>
    <w:rsid w:val="1515475D"/>
    <w:rsid w:val="151B07B9"/>
    <w:rsid w:val="151DFBD3"/>
    <w:rsid w:val="151F9084"/>
    <w:rsid w:val="1527A84B"/>
    <w:rsid w:val="1529CFD7"/>
    <w:rsid w:val="152B3C42"/>
    <w:rsid w:val="152D2031"/>
    <w:rsid w:val="1532FFD4"/>
    <w:rsid w:val="15349248"/>
    <w:rsid w:val="1534D66A"/>
    <w:rsid w:val="15354E83"/>
    <w:rsid w:val="1538EB1E"/>
    <w:rsid w:val="153AC760"/>
    <w:rsid w:val="153CB15F"/>
    <w:rsid w:val="153CC1CC"/>
    <w:rsid w:val="153E0049"/>
    <w:rsid w:val="15401F5B"/>
    <w:rsid w:val="1540DBF0"/>
    <w:rsid w:val="15410468"/>
    <w:rsid w:val="1544C4C9"/>
    <w:rsid w:val="1545A8A1"/>
    <w:rsid w:val="15499915"/>
    <w:rsid w:val="154BF81B"/>
    <w:rsid w:val="154D202E"/>
    <w:rsid w:val="154DC339"/>
    <w:rsid w:val="154FC479"/>
    <w:rsid w:val="1553BC34"/>
    <w:rsid w:val="15582BF0"/>
    <w:rsid w:val="15588CBA"/>
    <w:rsid w:val="155A044D"/>
    <w:rsid w:val="155D35CD"/>
    <w:rsid w:val="155DC6EA"/>
    <w:rsid w:val="15612BCD"/>
    <w:rsid w:val="1567A7BC"/>
    <w:rsid w:val="1570BF13"/>
    <w:rsid w:val="15763637"/>
    <w:rsid w:val="15771807"/>
    <w:rsid w:val="15777DDD"/>
    <w:rsid w:val="1577EB76"/>
    <w:rsid w:val="1579B57D"/>
    <w:rsid w:val="157A4B82"/>
    <w:rsid w:val="157F9969"/>
    <w:rsid w:val="15846612"/>
    <w:rsid w:val="1585B05E"/>
    <w:rsid w:val="1586E843"/>
    <w:rsid w:val="1587345A"/>
    <w:rsid w:val="15889C7E"/>
    <w:rsid w:val="15896588"/>
    <w:rsid w:val="158B869B"/>
    <w:rsid w:val="158DA22D"/>
    <w:rsid w:val="1591718B"/>
    <w:rsid w:val="1592B6F9"/>
    <w:rsid w:val="15944371"/>
    <w:rsid w:val="1596C722"/>
    <w:rsid w:val="1597E4DF"/>
    <w:rsid w:val="15996654"/>
    <w:rsid w:val="159B5767"/>
    <w:rsid w:val="159E63D7"/>
    <w:rsid w:val="159F0CF2"/>
    <w:rsid w:val="15A062D6"/>
    <w:rsid w:val="15A38087"/>
    <w:rsid w:val="15A4BA57"/>
    <w:rsid w:val="15A58FEA"/>
    <w:rsid w:val="15A9B8B7"/>
    <w:rsid w:val="15AE6A3E"/>
    <w:rsid w:val="15AF8361"/>
    <w:rsid w:val="15B506F8"/>
    <w:rsid w:val="15B5AB97"/>
    <w:rsid w:val="15BB817E"/>
    <w:rsid w:val="15BE0C27"/>
    <w:rsid w:val="15C010A1"/>
    <w:rsid w:val="15C05B79"/>
    <w:rsid w:val="15C2B5F9"/>
    <w:rsid w:val="15C60107"/>
    <w:rsid w:val="15C7D19E"/>
    <w:rsid w:val="15C8A940"/>
    <w:rsid w:val="15C90121"/>
    <w:rsid w:val="15CA6FB4"/>
    <w:rsid w:val="15CBA5F2"/>
    <w:rsid w:val="15D04DED"/>
    <w:rsid w:val="15D213EA"/>
    <w:rsid w:val="15D2A0B0"/>
    <w:rsid w:val="15D2EE80"/>
    <w:rsid w:val="15D65B19"/>
    <w:rsid w:val="15D71203"/>
    <w:rsid w:val="15D7343F"/>
    <w:rsid w:val="15D74418"/>
    <w:rsid w:val="15DBE8A5"/>
    <w:rsid w:val="15DE6F65"/>
    <w:rsid w:val="15DEB363"/>
    <w:rsid w:val="15DEB8A4"/>
    <w:rsid w:val="15DF248C"/>
    <w:rsid w:val="15E0E5CF"/>
    <w:rsid w:val="15E2E73D"/>
    <w:rsid w:val="15E5ECF1"/>
    <w:rsid w:val="15ED2774"/>
    <w:rsid w:val="15EFD75B"/>
    <w:rsid w:val="15F32097"/>
    <w:rsid w:val="15F3CF90"/>
    <w:rsid w:val="15F487B2"/>
    <w:rsid w:val="15F55B01"/>
    <w:rsid w:val="15F67BE9"/>
    <w:rsid w:val="16043D1C"/>
    <w:rsid w:val="16056027"/>
    <w:rsid w:val="16059C9B"/>
    <w:rsid w:val="16062C05"/>
    <w:rsid w:val="1606F417"/>
    <w:rsid w:val="160A73F4"/>
    <w:rsid w:val="160AF37D"/>
    <w:rsid w:val="160F32E2"/>
    <w:rsid w:val="161174AA"/>
    <w:rsid w:val="1617BF47"/>
    <w:rsid w:val="161B32A2"/>
    <w:rsid w:val="161E70F4"/>
    <w:rsid w:val="161EA87E"/>
    <w:rsid w:val="161F7C80"/>
    <w:rsid w:val="1621AA46"/>
    <w:rsid w:val="16271398"/>
    <w:rsid w:val="162D3A63"/>
    <w:rsid w:val="162D5B2B"/>
    <w:rsid w:val="1631077B"/>
    <w:rsid w:val="1631748E"/>
    <w:rsid w:val="1631EE6A"/>
    <w:rsid w:val="1633650C"/>
    <w:rsid w:val="16375AE3"/>
    <w:rsid w:val="16380839"/>
    <w:rsid w:val="1638B7D0"/>
    <w:rsid w:val="1639B04D"/>
    <w:rsid w:val="163AC1AA"/>
    <w:rsid w:val="163EC4FE"/>
    <w:rsid w:val="163EC5B8"/>
    <w:rsid w:val="16441EA2"/>
    <w:rsid w:val="164645DA"/>
    <w:rsid w:val="164702F5"/>
    <w:rsid w:val="16499382"/>
    <w:rsid w:val="164A7101"/>
    <w:rsid w:val="164AEB24"/>
    <w:rsid w:val="164C0F68"/>
    <w:rsid w:val="164D15F7"/>
    <w:rsid w:val="164D46B0"/>
    <w:rsid w:val="165069E1"/>
    <w:rsid w:val="165123C7"/>
    <w:rsid w:val="1655DE02"/>
    <w:rsid w:val="1657CC4C"/>
    <w:rsid w:val="165C4244"/>
    <w:rsid w:val="165D7092"/>
    <w:rsid w:val="165EDBB9"/>
    <w:rsid w:val="1663C2AA"/>
    <w:rsid w:val="166E0E75"/>
    <w:rsid w:val="166F6A17"/>
    <w:rsid w:val="16747290"/>
    <w:rsid w:val="167628EB"/>
    <w:rsid w:val="16770C97"/>
    <w:rsid w:val="167C6A51"/>
    <w:rsid w:val="167C8655"/>
    <w:rsid w:val="167E52DF"/>
    <w:rsid w:val="167F80C8"/>
    <w:rsid w:val="16805422"/>
    <w:rsid w:val="16805737"/>
    <w:rsid w:val="16870EDC"/>
    <w:rsid w:val="16888EBF"/>
    <w:rsid w:val="168B5A49"/>
    <w:rsid w:val="168E941F"/>
    <w:rsid w:val="1692898E"/>
    <w:rsid w:val="1694766D"/>
    <w:rsid w:val="1694BACD"/>
    <w:rsid w:val="169511C6"/>
    <w:rsid w:val="1697DC5E"/>
    <w:rsid w:val="1697DDB0"/>
    <w:rsid w:val="169B01B3"/>
    <w:rsid w:val="169B94F0"/>
    <w:rsid w:val="169BE601"/>
    <w:rsid w:val="16A7ECEC"/>
    <w:rsid w:val="16AE97DC"/>
    <w:rsid w:val="16AEDF04"/>
    <w:rsid w:val="16B05462"/>
    <w:rsid w:val="16B08C0F"/>
    <w:rsid w:val="16B0B1E3"/>
    <w:rsid w:val="16B5BFA1"/>
    <w:rsid w:val="16B97AD4"/>
    <w:rsid w:val="16B9EFD8"/>
    <w:rsid w:val="16BB2B29"/>
    <w:rsid w:val="16BD53CB"/>
    <w:rsid w:val="16BF68A6"/>
    <w:rsid w:val="16C13CAC"/>
    <w:rsid w:val="16C354C4"/>
    <w:rsid w:val="16CAEF12"/>
    <w:rsid w:val="16CBD49B"/>
    <w:rsid w:val="16CD5090"/>
    <w:rsid w:val="16CF4331"/>
    <w:rsid w:val="16D180CC"/>
    <w:rsid w:val="16D42266"/>
    <w:rsid w:val="16D4B383"/>
    <w:rsid w:val="16DA8968"/>
    <w:rsid w:val="16DC9EEE"/>
    <w:rsid w:val="16DF3695"/>
    <w:rsid w:val="16DF4E34"/>
    <w:rsid w:val="16DFD120"/>
    <w:rsid w:val="16DFF524"/>
    <w:rsid w:val="16E062E7"/>
    <w:rsid w:val="16E931AC"/>
    <w:rsid w:val="16F0037E"/>
    <w:rsid w:val="16F00A42"/>
    <w:rsid w:val="16F0511A"/>
    <w:rsid w:val="16F183FA"/>
    <w:rsid w:val="16F3EC88"/>
    <w:rsid w:val="16F5F14D"/>
    <w:rsid w:val="16F6C8EA"/>
    <w:rsid w:val="16F8A712"/>
    <w:rsid w:val="16F8E789"/>
    <w:rsid w:val="16FBA941"/>
    <w:rsid w:val="16FC81C3"/>
    <w:rsid w:val="16FD465C"/>
    <w:rsid w:val="16FD4F9E"/>
    <w:rsid w:val="16FE1559"/>
    <w:rsid w:val="17029646"/>
    <w:rsid w:val="1702DE6A"/>
    <w:rsid w:val="1703DF25"/>
    <w:rsid w:val="1704DF34"/>
    <w:rsid w:val="1705C326"/>
    <w:rsid w:val="170684E7"/>
    <w:rsid w:val="17074299"/>
    <w:rsid w:val="170B58E6"/>
    <w:rsid w:val="170BEF3B"/>
    <w:rsid w:val="170C20EF"/>
    <w:rsid w:val="17128944"/>
    <w:rsid w:val="17166E64"/>
    <w:rsid w:val="17177AA7"/>
    <w:rsid w:val="171A02EC"/>
    <w:rsid w:val="171D635E"/>
    <w:rsid w:val="171DFF4C"/>
    <w:rsid w:val="1721E5E0"/>
    <w:rsid w:val="17225842"/>
    <w:rsid w:val="17254127"/>
    <w:rsid w:val="17268517"/>
    <w:rsid w:val="17286527"/>
    <w:rsid w:val="17289FD7"/>
    <w:rsid w:val="172B38BC"/>
    <w:rsid w:val="172C968F"/>
    <w:rsid w:val="172F773B"/>
    <w:rsid w:val="17351781"/>
    <w:rsid w:val="173796F9"/>
    <w:rsid w:val="1737E44C"/>
    <w:rsid w:val="1738CC17"/>
    <w:rsid w:val="173904EF"/>
    <w:rsid w:val="1739A45F"/>
    <w:rsid w:val="173A15EA"/>
    <w:rsid w:val="173BC7F5"/>
    <w:rsid w:val="173CF62E"/>
    <w:rsid w:val="17407F17"/>
    <w:rsid w:val="17447ED6"/>
    <w:rsid w:val="1748A90B"/>
    <w:rsid w:val="174BE102"/>
    <w:rsid w:val="174CAECD"/>
    <w:rsid w:val="175118D0"/>
    <w:rsid w:val="1754B37D"/>
    <w:rsid w:val="17569209"/>
    <w:rsid w:val="175971D1"/>
    <w:rsid w:val="175A9CBC"/>
    <w:rsid w:val="175C2BDA"/>
    <w:rsid w:val="17606C96"/>
    <w:rsid w:val="1761BBF7"/>
    <w:rsid w:val="17650BAA"/>
    <w:rsid w:val="176AD53E"/>
    <w:rsid w:val="1776936E"/>
    <w:rsid w:val="177C38FB"/>
    <w:rsid w:val="177EA069"/>
    <w:rsid w:val="178F9FF1"/>
    <w:rsid w:val="17924C4A"/>
    <w:rsid w:val="1794B105"/>
    <w:rsid w:val="1794DA7A"/>
    <w:rsid w:val="1795A33F"/>
    <w:rsid w:val="17985D07"/>
    <w:rsid w:val="17998D4C"/>
    <w:rsid w:val="179AD499"/>
    <w:rsid w:val="179C78AF"/>
    <w:rsid w:val="179D419E"/>
    <w:rsid w:val="17A21047"/>
    <w:rsid w:val="17A22B34"/>
    <w:rsid w:val="17A71B2B"/>
    <w:rsid w:val="17AA1858"/>
    <w:rsid w:val="17AB1D0A"/>
    <w:rsid w:val="17ACB2F4"/>
    <w:rsid w:val="17B1289F"/>
    <w:rsid w:val="17B59659"/>
    <w:rsid w:val="17B94DA9"/>
    <w:rsid w:val="17BCB948"/>
    <w:rsid w:val="17BEE38A"/>
    <w:rsid w:val="17C2C2C9"/>
    <w:rsid w:val="17C3047A"/>
    <w:rsid w:val="17C506A6"/>
    <w:rsid w:val="17C7D7FB"/>
    <w:rsid w:val="17C87DE9"/>
    <w:rsid w:val="17C9C1B1"/>
    <w:rsid w:val="17CDE9F5"/>
    <w:rsid w:val="17CFEC06"/>
    <w:rsid w:val="17D32EBD"/>
    <w:rsid w:val="17D56907"/>
    <w:rsid w:val="17D801DF"/>
    <w:rsid w:val="17D85E59"/>
    <w:rsid w:val="17D90546"/>
    <w:rsid w:val="17DA22C7"/>
    <w:rsid w:val="17DDD645"/>
    <w:rsid w:val="17DE6931"/>
    <w:rsid w:val="17DF6C24"/>
    <w:rsid w:val="17E1CDEA"/>
    <w:rsid w:val="17E46E37"/>
    <w:rsid w:val="17E78290"/>
    <w:rsid w:val="17EAE295"/>
    <w:rsid w:val="17F069DE"/>
    <w:rsid w:val="17F28F68"/>
    <w:rsid w:val="17F5387D"/>
    <w:rsid w:val="17F7C969"/>
    <w:rsid w:val="17F7F65C"/>
    <w:rsid w:val="17F8FA1B"/>
    <w:rsid w:val="17F97961"/>
    <w:rsid w:val="17FB427A"/>
    <w:rsid w:val="17FBE81E"/>
    <w:rsid w:val="17FBFB81"/>
    <w:rsid w:val="17FC830D"/>
    <w:rsid w:val="17FD699F"/>
    <w:rsid w:val="17FDD104"/>
    <w:rsid w:val="17FDFF86"/>
    <w:rsid w:val="17FEE639"/>
    <w:rsid w:val="17FEF7D1"/>
    <w:rsid w:val="18004C22"/>
    <w:rsid w:val="18004D36"/>
    <w:rsid w:val="1801B438"/>
    <w:rsid w:val="18035D39"/>
    <w:rsid w:val="18048201"/>
    <w:rsid w:val="18053D08"/>
    <w:rsid w:val="18071A3A"/>
    <w:rsid w:val="1808A0AB"/>
    <w:rsid w:val="180B09B9"/>
    <w:rsid w:val="180B23A3"/>
    <w:rsid w:val="1814D20C"/>
    <w:rsid w:val="1818EF54"/>
    <w:rsid w:val="1819B4D7"/>
    <w:rsid w:val="181E8B95"/>
    <w:rsid w:val="1823E623"/>
    <w:rsid w:val="1824E0CF"/>
    <w:rsid w:val="1828F410"/>
    <w:rsid w:val="182B1213"/>
    <w:rsid w:val="182C398E"/>
    <w:rsid w:val="182ED016"/>
    <w:rsid w:val="18307522"/>
    <w:rsid w:val="1831E586"/>
    <w:rsid w:val="1836553E"/>
    <w:rsid w:val="18372C7F"/>
    <w:rsid w:val="183B6397"/>
    <w:rsid w:val="183C8990"/>
    <w:rsid w:val="183CF271"/>
    <w:rsid w:val="1843016A"/>
    <w:rsid w:val="18435D6C"/>
    <w:rsid w:val="184445A1"/>
    <w:rsid w:val="1844CEC8"/>
    <w:rsid w:val="1847178A"/>
    <w:rsid w:val="184DE631"/>
    <w:rsid w:val="184EB356"/>
    <w:rsid w:val="1850EFEB"/>
    <w:rsid w:val="1851D0E0"/>
    <w:rsid w:val="1854BF55"/>
    <w:rsid w:val="1855C039"/>
    <w:rsid w:val="1855F2CE"/>
    <w:rsid w:val="185A4E84"/>
    <w:rsid w:val="18635E3F"/>
    <w:rsid w:val="1863E6A6"/>
    <w:rsid w:val="18647F46"/>
    <w:rsid w:val="186D77C7"/>
    <w:rsid w:val="186D7AC1"/>
    <w:rsid w:val="186D8E5A"/>
    <w:rsid w:val="1870E403"/>
    <w:rsid w:val="18723C2F"/>
    <w:rsid w:val="187644C6"/>
    <w:rsid w:val="187935D6"/>
    <w:rsid w:val="18794C29"/>
    <w:rsid w:val="187C3348"/>
    <w:rsid w:val="187E829A"/>
    <w:rsid w:val="188231A8"/>
    <w:rsid w:val="18839F5B"/>
    <w:rsid w:val="1887186F"/>
    <w:rsid w:val="188761E1"/>
    <w:rsid w:val="1889566A"/>
    <w:rsid w:val="188D7A7E"/>
    <w:rsid w:val="1890F76C"/>
    <w:rsid w:val="18915E63"/>
    <w:rsid w:val="189174E0"/>
    <w:rsid w:val="1896484F"/>
    <w:rsid w:val="189687A3"/>
    <w:rsid w:val="1896ADE0"/>
    <w:rsid w:val="189CBB5D"/>
    <w:rsid w:val="189F487E"/>
    <w:rsid w:val="18A0F5D8"/>
    <w:rsid w:val="18A2BC26"/>
    <w:rsid w:val="18A79D0C"/>
    <w:rsid w:val="18A876BC"/>
    <w:rsid w:val="18AC3FC7"/>
    <w:rsid w:val="18B2397C"/>
    <w:rsid w:val="18B3DDD8"/>
    <w:rsid w:val="18B86103"/>
    <w:rsid w:val="18BBD5F6"/>
    <w:rsid w:val="18BF748B"/>
    <w:rsid w:val="18C54927"/>
    <w:rsid w:val="18CB5925"/>
    <w:rsid w:val="18CBAAB8"/>
    <w:rsid w:val="18CBD426"/>
    <w:rsid w:val="18CC7308"/>
    <w:rsid w:val="18CE794F"/>
    <w:rsid w:val="18D295D0"/>
    <w:rsid w:val="18D3A5A1"/>
    <w:rsid w:val="18D59C73"/>
    <w:rsid w:val="18DFFD35"/>
    <w:rsid w:val="18E09B64"/>
    <w:rsid w:val="18E3396E"/>
    <w:rsid w:val="18E3E6AA"/>
    <w:rsid w:val="18E8BF34"/>
    <w:rsid w:val="18E8F5FF"/>
    <w:rsid w:val="18EBC0EE"/>
    <w:rsid w:val="18F36FA4"/>
    <w:rsid w:val="18F6DEBA"/>
    <w:rsid w:val="18F73EA4"/>
    <w:rsid w:val="18F85797"/>
    <w:rsid w:val="18FEC890"/>
    <w:rsid w:val="1900D589"/>
    <w:rsid w:val="1901CB78"/>
    <w:rsid w:val="1904E1AC"/>
    <w:rsid w:val="1909F79D"/>
    <w:rsid w:val="190A7BFA"/>
    <w:rsid w:val="190C82EC"/>
    <w:rsid w:val="190CF8D6"/>
    <w:rsid w:val="190DC67C"/>
    <w:rsid w:val="19115B93"/>
    <w:rsid w:val="1911FF25"/>
    <w:rsid w:val="1914E0A0"/>
    <w:rsid w:val="191531C6"/>
    <w:rsid w:val="191CF7C0"/>
    <w:rsid w:val="191E6FC4"/>
    <w:rsid w:val="191F87E4"/>
    <w:rsid w:val="19238B7D"/>
    <w:rsid w:val="19245EAE"/>
    <w:rsid w:val="1927CA03"/>
    <w:rsid w:val="1927F6E4"/>
    <w:rsid w:val="1928EDBF"/>
    <w:rsid w:val="19292183"/>
    <w:rsid w:val="1929DF2A"/>
    <w:rsid w:val="1929E7C0"/>
    <w:rsid w:val="192E4A7C"/>
    <w:rsid w:val="19366227"/>
    <w:rsid w:val="193D6B31"/>
    <w:rsid w:val="1940F260"/>
    <w:rsid w:val="19431F41"/>
    <w:rsid w:val="1943D8CB"/>
    <w:rsid w:val="1946A52B"/>
    <w:rsid w:val="1946CA4D"/>
    <w:rsid w:val="19470ABC"/>
    <w:rsid w:val="1948558E"/>
    <w:rsid w:val="1948B568"/>
    <w:rsid w:val="194E8F54"/>
    <w:rsid w:val="1952076B"/>
    <w:rsid w:val="1952D364"/>
    <w:rsid w:val="1954D302"/>
    <w:rsid w:val="1955FDD5"/>
    <w:rsid w:val="19562A7E"/>
    <w:rsid w:val="19581BA7"/>
    <w:rsid w:val="19586740"/>
    <w:rsid w:val="19588727"/>
    <w:rsid w:val="1958A842"/>
    <w:rsid w:val="195B852B"/>
    <w:rsid w:val="195B9D5B"/>
    <w:rsid w:val="1966AC3E"/>
    <w:rsid w:val="1969B67B"/>
    <w:rsid w:val="196ACCBB"/>
    <w:rsid w:val="196EF78F"/>
    <w:rsid w:val="197146DF"/>
    <w:rsid w:val="19766ACA"/>
    <w:rsid w:val="1981D31F"/>
    <w:rsid w:val="19825E49"/>
    <w:rsid w:val="19882B91"/>
    <w:rsid w:val="198D739D"/>
    <w:rsid w:val="198FDF4F"/>
    <w:rsid w:val="1990B8F8"/>
    <w:rsid w:val="1990FB9D"/>
    <w:rsid w:val="19930B71"/>
    <w:rsid w:val="19971223"/>
    <w:rsid w:val="19984A0E"/>
    <w:rsid w:val="19AC5904"/>
    <w:rsid w:val="19AD414B"/>
    <w:rsid w:val="19AF4C36"/>
    <w:rsid w:val="19B24AB1"/>
    <w:rsid w:val="19B595FF"/>
    <w:rsid w:val="19B73D0D"/>
    <w:rsid w:val="19B8A490"/>
    <w:rsid w:val="19C4ABE2"/>
    <w:rsid w:val="19C6CE47"/>
    <w:rsid w:val="19C962E7"/>
    <w:rsid w:val="19CAA077"/>
    <w:rsid w:val="19CCB1D8"/>
    <w:rsid w:val="19CD0E02"/>
    <w:rsid w:val="19CF201B"/>
    <w:rsid w:val="19CF38F6"/>
    <w:rsid w:val="19D01AA5"/>
    <w:rsid w:val="19D5507F"/>
    <w:rsid w:val="19D58A56"/>
    <w:rsid w:val="19D6ED10"/>
    <w:rsid w:val="19D70AE7"/>
    <w:rsid w:val="19D759C4"/>
    <w:rsid w:val="19D83C5F"/>
    <w:rsid w:val="19D88DDF"/>
    <w:rsid w:val="19D8FB1A"/>
    <w:rsid w:val="19D92BFD"/>
    <w:rsid w:val="19DB354D"/>
    <w:rsid w:val="19DF969B"/>
    <w:rsid w:val="19E1F111"/>
    <w:rsid w:val="19E2CD94"/>
    <w:rsid w:val="19E332BF"/>
    <w:rsid w:val="19E61216"/>
    <w:rsid w:val="19E880C9"/>
    <w:rsid w:val="19ED28CD"/>
    <w:rsid w:val="19EE15CC"/>
    <w:rsid w:val="19F051D5"/>
    <w:rsid w:val="19F31E26"/>
    <w:rsid w:val="19F6A2D0"/>
    <w:rsid w:val="19F837CF"/>
    <w:rsid w:val="19F83C07"/>
    <w:rsid w:val="19F88C99"/>
    <w:rsid w:val="19F9B2F7"/>
    <w:rsid w:val="19FB3B61"/>
    <w:rsid w:val="19FE1B1F"/>
    <w:rsid w:val="19FFDC9C"/>
    <w:rsid w:val="1A004485"/>
    <w:rsid w:val="1A025000"/>
    <w:rsid w:val="1A03115A"/>
    <w:rsid w:val="1A0966E9"/>
    <w:rsid w:val="1A0C1563"/>
    <w:rsid w:val="1A0F698E"/>
    <w:rsid w:val="1A111394"/>
    <w:rsid w:val="1A116A90"/>
    <w:rsid w:val="1A13483B"/>
    <w:rsid w:val="1A13906D"/>
    <w:rsid w:val="1A13E2A4"/>
    <w:rsid w:val="1A16898E"/>
    <w:rsid w:val="1A16B89C"/>
    <w:rsid w:val="1A1759C0"/>
    <w:rsid w:val="1A1A9BB0"/>
    <w:rsid w:val="1A238242"/>
    <w:rsid w:val="1A29DE08"/>
    <w:rsid w:val="1A2F506B"/>
    <w:rsid w:val="1A324228"/>
    <w:rsid w:val="1A33B797"/>
    <w:rsid w:val="1A382B91"/>
    <w:rsid w:val="1A3C9405"/>
    <w:rsid w:val="1A4040EC"/>
    <w:rsid w:val="1A417D20"/>
    <w:rsid w:val="1A4189CF"/>
    <w:rsid w:val="1A4469B3"/>
    <w:rsid w:val="1A4C2A33"/>
    <w:rsid w:val="1A5098A1"/>
    <w:rsid w:val="1A5211E0"/>
    <w:rsid w:val="1A535635"/>
    <w:rsid w:val="1A5846F7"/>
    <w:rsid w:val="1A5A8BD2"/>
    <w:rsid w:val="1A5AAB9C"/>
    <w:rsid w:val="1A5AE91F"/>
    <w:rsid w:val="1A5BE6B3"/>
    <w:rsid w:val="1A5C3CAE"/>
    <w:rsid w:val="1A5C5CA7"/>
    <w:rsid w:val="1A5E6832"/>
    <w:rsid w:val="1A63A5EB"/>
    <w:rsid w:val="1A640C50"/>
    <w:rsid w:val="1A66C0E8"/>
    <w:rsid w:val="1A66EDBC"/>
    <w:rsid w:val="1A6ADED9"/>
    <w:rsid w:val="1A6BB513"/>
    <w:rsid w:val="1A6E419C"/>
    <w:rsid w:val="1A6EF79F"/>
    <w:rsid w:val="1A6F901F"/>
    <w:rsid w:val="1A70BFFB"/>
    <w:rsid w:val="1A711161"/>
    <w:rsid w:val="1A711844"/>
    <w:rsid w:val="1A714CC3"/>
    <w:rsid w:val="1A735DA5"/>
    <w:rsid w:val="1A749027"/>
    <w:rsid w:val="1A772093"/>
    <w:rsid w:val="1A772D89"/>
    <w:rsid w:val="1A780277"/>
    <w:rsid w:val="1A785EBE"/>
    <w:rsid w:val="1A7AE85F"/>
    <w:rsid w:val="1A8102A7"/>
    <w:rsid w:val="1A84C8BE"/>
    <w:rsid w:val="1A8C5030"/>
    <w:rsid w:val="1A8D3C3D"/>
    <w:rsid w:val="1A8EB185"/>
    <w:rsid w:val="1A908E37"/>
    <w:rsid w:val="1A909AEA"/>
    <w:rsid w:val="1A90BBE4"/>
    <w:rsid w:val="1A9186AF"/>
    <w:rsid w:val="1A9223DB"/>
    <w:rsid w:val="1A94209F"/>
    <w:rsid w:val="1A96471F"/>
    <w:rsid w:val="1A99AFBD"/>
    <w:rsid w:val="1A9A7DDA"/>
    <w:rsid w:val="1A9BC80E"/>
    <w:rsid w:val="1A9C1BBC"/>
    <w:rsid w:val="1A9C7C46"/>
    <w:rsid w:val="1A9FE080"/>
    <w:rsid w:val="1AA1B6EC"/>
    <w:rsid w:val="1AA1E114"/>
    <w:rsid w:val="1AA22835"/>
    <w:rsid w:val="1AA4B7D3"/>
    <w:rsid w:val="1AA621E4"/>
    <w:rsid w:val="1AAAAD01"/>
    <w:rsid w:val="1AAEF084"/>
    <w:rsid w:val="1AB0A378"/>
    <w:rsid w:val="1AB19805"/>
    <w:rsid w:val="1AB1DD47"/>
    <w:rsid w:val="1AB1E088"/>
    <w:rsid w:val="1AB45242"/>
    <w:rsid w:val="1ABAE3D3"/>
    <w:rsid w:val="1ABCE21F"/>
    <w:rsid w:val="1ABDC293"/>
    <w:rsid w:val="1ABE7F11"/>
    <w:rsid w:val="1AC032E1"/>
    <w:rsid w:val="1AC4730E"/>
    <w:rsid w:val="1AC750BA"/>
    <w:rsid w:val="1AC7CAD9"/>
    <w:rsid w:val="1AC8546A"/>
    <w:rsid w:val="1ACA21E2"/>
    <w:rsid w:val="1ACBF0EA"/>
    <w:rsid w:val="1ACC80DB"/>
    <w:rsid w:val="1AD3A97D"/>
    <w:rsid w:val="1AD3D509"/>
    <w:rsid w:val="1AD3E603"/>
    <w:rsid w:val="1AD48DED"/>
    <w:rsid w:val="1AD93851"/>
    <w:rsid w:val="1ADA0BF9"/>
    <w:rsid w:val="1ADC5E6A"/>
    <w:rsid w:val="1ADE6A07"/>
    <w:rsid w:val="1AE2E619"/>
    <w:rsid w:val="1AE425EF"/>
    <w:rsid w:val="1AE4DFC8"/>
    <w:rsid w:val="1AE4F508"/>
    <w:rsid w:val="1AEBAB05"/>
    <w:rsid w:val="1AEBCC3A"/>
    <w:rsid w:val="1AEC2ECA"/>
    <w:rsid w:val="1AED0CC4"/>
    <w:rsid w:val="1AEDC48E"/>
    <w:rsid w:val="1AEF5107"/>
    <w:rsid w:val="1AEF6E41"/>
    <w:rsid w:val="1AF12BBE"/>
    <w:rsid w:val="1AF172A3"/>
    <w:rsid w:val="1AF2B523"/>
    <w:rsid w:val="1AF2EA5C"/>
    <w:rsid w:val="1AF3D168"/>
    <w:rsid w:val="1AF6F41B"/>
    <w:rsid w:val="1AFA0819"/>
    <w:rsid w:val="1B008215"/>
    <w:rsid w:val="1B00981F"/>
    <w:rsid w:val="1B078F32"/>
    <w:rsid w:val="1B081006"/>
    <w:rsid w:val="1B0A9FEE"/>
    <w:rsid w:val="1B0D1773"/>
    <w:rsid w:val="1B0D9226"/>
    <w:rsid w:val="1B0F0D63"/>
    <w:rsid w:val="1B0F4EDD"/>
    <w:rsid w:val="1B13C352"/>
    <w:rsid w:val="1B14C220"/>
    <w:rsid w:val="1B1A398B"/>
    <w:rsid w:val="1B252C8E"/>
    <w:rsid w:val="1B2579A4"/>
    <w:rsid w:val="1B2CA911"/>
    <w:rsid w:val="1B32E2BC"/>
    <w:rsid w:val="1B375248"/>
    <w:rsid w:val="1B386745"/>
    <w:rsid w:val="1B3F1ECF"/>
    <w:rsid w:val="1B3FFF0D"/>
    <w:rsid w:val="1B41CACC"/>
    <w:rsid w:val="1B45FC2B"/>
    <w:rsid w:val="1B4A1549"/>
    <w:rsid w:val="1B4BC579"/>
    <w:rsid w:val="1B4BCAC2"/>
    <w:rsid w:val="1B4C2B5E"/>
    <w:rsid w:val="1B4E22C4"/>
    <w:rsid w:val="1B4E9AD2"/>
    <w:rsid w:val="1B511EAF"/>
    <w:rsid w:val="1B51C402"/>
    <w:rsid w:val="1B52BA6F"/>
    <w:rsid w:val="1B543A41"/>
    <w:rsid w:val="1B54B1D0"/>
    <w:rsid w:val="1B566C06"/>
    <w:rsid w:val="1B5A7FFF"/>
    <w:rsid w:val="1B5B7150"/>
    <w:rsid w:val="1B5BFFE2"/>
    <w:rsid w:val="1B5F18F5"/>
    <w:rsid w:val="1B5F2488"/>
    <w:rsid w:val="1B6214BA"/>
    <w:rsid w:val="1B646C07"/>
    <w:rsid w:val="1B65FCFD"/>
    <w:rsid w:val="1B6766A9"/>
    <w:rsid w:val="1B69E090"/>
    <w:rsid w:val="1B6A3D27"/>
    <w:rsid w:val="1B6BBD3E"/>
    <w:rsid w:val="1B6D47CD"/>
    <w:rsid w:val="1B6FEC20"/>
    <w:rsid w:val="1B727A43"/>
    <w:rsid w:val="1B72CE95"/>
    <w:rsid w:val="1B738AC0"/>
    <w:rsid w:val="1B7A7C67"/>
    <w:rsid w:val="1B7AB0CD"/>
    <w:rsid w:val="1B7B148A"/>
    <w:rsid w:val="1B7C23F7"/>
    <w:rsid w:val="1B802933"/>
    <w:rsid w:val="1B81DB54"/>
    <w:rsid w:val="1B81FC21"/>
    <w:rsid w:val="1B82AAD9"/>
    <w:rsid w:val="1B82FBC8"/>
    <w:rsid w:val="1B844D86"/>
    <w:rsid w:val="1B88CB6D"/>
    <w:rsid w:val="1B88F92E"/>
    <w:rsid w:val="1B8B00F6"/>
    <w:rsid w:val="1B8CC6C6"/>
    <w:rsid w:val="1B8D3D57"/>
    <w:rsid w:val="1B8DDF37"/>
    <w:rsid w:val="1B9068F2"/>
    <w:rsid w:val="1B95DB92"/>
    <w:rsid w:val="1BA190D3"/>
    <w:rsid w:val="1BA2936B"/>
    <w:rsid w:val="1BA429C4"/>
    <w:rsid w:val="1BA46269"/>
    <w:rsid w:val="1BA46B6C"/>
    <w:rsid w:val="1BA8D5AE"/>
    <w:rsid w:val="1BACB131"/>
    <w:rsid w:val="1BAD95E2"/>
    <w:rsid w:val="1BAF5CF8"/>
    <w:rsid w:val="1BB094DA"/>
    <w:rsid w:val="1BB26510"/>
    <w:rsid w:val="1BB364D4"/>
    <w:rsid w:val="1BB68DA2"/>
    <w:rsid w:val="1BBA4E4A"/>
    <w:rsid w:val="1BBC2143"/>
    <w:rsid w:val="1BBC7916"/>
    <w:rsid w:val="1BBCC754"/>
    <w:rsid w:val="1BC38BDC"/>
    <w:rsid w:val="1BC67D67"/>
    <w:rsid w:val="1BCDEB64"/>
    <w:rsid w:val="1BD0C4AF"/>
    <w:rsid w:val="1BD44BB2"/>
    <w:rsid w:val="1BD89AB6"/>
    <w:rsid w:val="1BD955E1"/>
    <w:rsid w:val="1BDB3FDF"/>
    <w:rsid w:val="1BDC2794"/>
    <w:rsid w:val="1BDE02FA"/>
    <w:rsid w:val="1BDE3845"/>
    <w:rsid w:val="1BE11CF0"/>
    <w:rsid w:val="1BE14470"/>
    <w:rsid w:val="1BE1D269"/>
    <w:rsid w:val="1BE46E21"/>
    <w:rsid w:val="1BE6B8D2"/>
    <w:rsid w:val="1BEBEE21"/>
    <w:rsid w:val="1BEF8AFC"/>
    <w:rsid w:val="1BF07831"/>
    <w:rsid w:val="1BF2493B"/>
    <w:rsid w:val="1BF3E5B9"/>
    <w:rsid w:val="1BF5425A"/>
    <w:rsid w:val="1BF67006"/>
    <w:rsid w:val="1BF9A33B"/>
    <w:rsid w:val="1C00CE12"/>
    <w:rsid w:val="1C05A356"/>
    <w:rsid w:val="1C063344"/>
    <w:rsid w:val="1C074471"/>
    <w:rsid w:val="1C08976E"/>
    <w:rsid w:val="1C0AC71A"/>
    <w:rsid w:val="1C0ADEB3"/>
    <w:rsid w:val="1C0F6813"/>
    <w:rsid w:val="1C0FBCCC"/>
    <w:rsid w:val="1C10242A"/>
    <w:rsid w:val="1C1150FD"/>
    <w:rsid w:val="1C138810"/>
    <w:rsid w:val="1C13F03A"/>
    <w:rsid w:val="1C16F783"/>
    <w:rsid w:val="1C1773ED"/>
    <w:rsid w:val="1C1ACC0C"/>
    <w:rsid w:val="1C1BF03E"/>
    <w:rsid w:val="1C1C96B4"/>
    <w:rsid w:val="1C1E3431"/>
    <w:rsid w:val="1C26C77F"/>
    <w:rsid w:val="1C2C5E98"/>
    <w:rsid w:val="1C2CBD92"/>
    <w:rsid w:val="1C2F9CFD"/>
    <w:rsid w:val="1C332C82"/>
    <w:rsid w:val="1C353A71"/>
    <w:rsid w:val="1C37DFFD"/>
    <w:rsid w:val="1C3CD960"/>
    <w:rsid w:val="1C3D0ADB"/>
    <w:rsid w:val="1C3D37E0"/>
    <w:rsid w:val="1C3DE270"/>
    <w:rsid w:val="1C40777A"/>
    <w:rsid w:val="1C41E912"/>
    <w:rsid w:val="1C42BAB8"/>
    <w:rsid w:val="1C4380C3"/>
    <w:rsid w:val="1C44177A"/>
    <w:rsid w:val="1C47B6B4"/>
    <w:rsid w:val="1C47F0DE"/>
    <w:rsid w:val="1C4C1F2E"/>
    <w:rsid w:val="1C52F070"/>
    <w:rsid w:val="1C53FCAF"/>
    <w:rsid w:val="1C58AE13"/>
    <w:rsid w:val="1C5EF276"/>
    <w:rsid w:val="1C610D4B"/>
    <w:rsid w:val="1C61CA0C"/>
    <w:rsid w:val="1C621EC4"/>
    <w:rsid w:val="1C63C9C3"/>
    <w:rsid w:val="1C6548B1"/>
    <w:rsid w:val="1C69D4E7"/>
    <w:rsid w:val="1C6AB1A1"/>
    <w:rsid w:val="1C6BA118"/>
    <w:rsid w:val="1C6C53CD"/>
    <w:rsid w:val="1C6FC16D"/>
    <w:rsid w:val="1C78472E"/>
    <w:rsid w:val="1C79E629"/>
    <w:rsid w:val="1C7B1788"/>
    <w:rsid w:val="1C7C1CC7"/>
    <w:rsid w:val="1C7C49BB"/>
    <w:rsid w:val="1C7C9CD0"/>
    <w:rsid w:val="1C7CF193"/>
    <w:rsid w:val="1C7E1EAE"/>
    <w:rsid w:val="1C7FBBCE"/>
    <w:rsid w:val="1C80673D"/>
    <w:rsid w:val="1C82CFCB"/>
    <w:rsid w:val="1C82FD44"/>
    <w:rsid w:val="1C83807E"/>
    <w:rsid w:val="1C849199"/>
    <w:rsid w:val="1C86CDC6"/>
    <w:rsid w:val="1C870E07"/>
    <w:rsid w:val="1C89ADBF"/>
    <w:rsid w:val="1C8AAAA7"/>
    <w:rsid w:val="1C8B3264"/>
    <w:rsid w:val="1C8D6CF5"/>
    <w:rsid w:val="1C8F079F"/>
    <w:rsid w:val="1C96051A"/>
    <w:rsid w:val="1C964441"/>
    <w:rsid w:val="1C96B8B1"/>
    <w:rsid w:val="1C9B95A5"/>
    <w:rsid w:val="1C9B99FA"/>
    <w:rsid w:val="1CA0AFD3"/>
    <w:rsid w:val="1CA1626A"/>
    <w:rsid w:val="1CA182BB"/>
    <w:rsid w:val="1CA3E067"/>
    <w:rsid w:val="1CA67619"/>
    <w:rsid w:val="1CA7CB01"/>
    <w:rsid w:val="1CA8DA2A"/>
    <w:rsid w:val="1CA9D79F"/>
    <w:rsid w:val="1CAB2480"/>
    <w:rsid w:val="1CB4C41D"/>
    <w:rsid w:val="1CB70ED8"/>
    <w:rsid w:val="1CB710A0"/>
    <w:rsid w:val="1CBE01E7"/>
    <w:rsid w:val="1CC0B3CA"/>
    <w:rsid w:val="1CC4C53F"/>
    <w:rsid w:val="1CC5641D"/>
    <w:rsid w:val="1CC65D27"/>
    <w:rsid w:val="1CCB839F"/>
    <w:rsid w:val="1CCC4212"/>
    <w:rsid w:val="1CD049B4"/>
    <w:rsid w:val="1CD1CED1"/>
    <w:rsid w:val="1CD52049"/>
    <w:rsid w:val="1CD6F167"/>
    <w:rsid w:val="1CDC53F1"/>
    <w:rsid w:val="1CDD82F4"/>
    <w:rsid w:val="1CDEA7E6"/>
    <w:rsid w:val="1CDFB99F"/>
    <w:rsid w:val="1CE318EA"/>
    <w:rsid w:val="1CE53BA7"/>
    <w:rsid w:val="1CE808F4"/>
    <w:rsid w:val="1CE8563A"/>
    <w:rsid w:val="1CE878E7"/>
    <w:rsid w:val="1CE99349"/>
    <w:rsid w:val="1CECCBF2"/>
    <w:rsid w:val="1CEDBE15"/>
    <w:rsid w:val="1CF2CCD7"/>
    <w:rsid w:val="1CF74B74"/>
    <w:rsid w:val="1CF9AE6A"/>
    <w:rsid w:val="1D024139"/>
    <w:rsid w:val="1D0494E2"/>
    <w:rsid w:val="1D060D88"/>
    <w:rsid w:val="1D07B32D"/>
    <w:rsid w:val="1D0F62A7"/>
    <w:rsid w:val="1D113832"/>
    <w:rsid w:val="1D140609"/>
    <w:rsid w:val="1D18B5FC"/>
    <w:rsid w:val="1D1AD166"/>
    <w:rsid w:val="1D1C499A"/>
    <w:rsid w:val="1D20218B"/>
    <w:rsid w:val="1D217F59"/>
    <w:rsid w:val="1D25C3A9"/>
    <w:rsid w:val="1D26F73F"/>
    <w:rsid w:val="1D3174FE"/>
    <w:rsid w:val="1D398243"/>
    <w:rsid w:val="1D3EE7BC"/>
    <w:rsid w:val="1D41B928"/>
    <w:rsid w:val="1D424B7F"/>
    <w:rsid w:val="1D4340A8"/>
    <w:rsid w:val="1D4482BD"/>
    <w:rsid w:val="1D455C1E"/>
    <w:rsid w:val="1D485402"/>
    <w:rsid w:val="1D49122E"/>
    <w:rsid w:val="1D4B4C08"/>
    <w:rsid w:val="1D4BDF87"/>
    <w:rsid w:val="1D53DB5B"/>
    <w:rsid w:val="1D5A64F4"/>
    <w:rsid w:val="1D5B4921"/>
    <w:rsid w:val="1D5C7F0A"/>
    <w:rsid w:val="1D5D2961"/>
    <w:rsid w:val="1D5F1DDE"/>
    <w:rsid w:val="1D6038A4"/>
    <w:rsid w:val="1D619581"/>
    <w:rsid w:val="1D62226F"/>
    <w:rsid w:val="1D642F6E"/>
    <w:rsid w:val="1D6491E8"/>
    <w:rsid w:val="1D684361"/>
    <w:rsid w:val="1D6A431E"/>
    <w:rsid w:val="1D6B8660"/>
    <w:rsid w:val="1D6BFE06"/>
    <w:rsid w:val="1D7658E0"/>
    <w:rsid w:val="1D7A6C16"/>
    <w:rsid w:val="1D7AAE9C"/>
    <w:rsid w:val="1D7B685C"/>
    <w:rsid w:val="1D7B9847"/>
    <w:rsid w:val="1D7DC244"/>
    <w:rsid w:val="1D7E0B47"/>
    <w:rsid w:val="1D7FE5C4"/>
    <w:rsid w:val="1D83CA1F"/>
    <w:rsid w:val="1D872FDC"/>
    <w:rsid w:val="1D881C8D"/>
    <w:rsid w:val="1D8968BC"/>
    <w:rsid w:val="1D9067EA"/>
    <w:rsid w:val="1D92FF14"/>
    <w:rsid w:val="1D944825"/>
    <w:rsid w:val="1D97E98A"/>
    <w:rsid w:val="1D98D0B0"/>
    <w:rsid w:val="1D9AFFE1"/>
    <w:rsid w:val="1D9CA57E"/>
    <w:rsid w:val="1D9CD9F7"/>
    <w:rsid w:val="1DA411A2"/>
    <w:rsid w:val="1DA53406"/>
    <w:rsid w:val="1DA5C83A"/>
    <w:rsid w:val="1DA91BD5"/>
    <w:rsid w:val="1DAB26F2"/>
    <w:rsid w:val="1DAD344F"/>
    <w:rsid w:val="1DADE2A4"/>
    <w:rsid w:val="1DAECA2E"/>
    <w:rsid w:val="1DAFF3E2"/>
    <w:rsid w:val="1DB15C15"/>
    <w:rsid w:val="1DB3626E"/>
    <w:rsid w:val="1DC0A09A"/>
    <w:rsid w:val="1DC35D5C"/>
    <w:rsid w:val="1DC454A8"/>
    <w:rsid w:val="1DCC4A74"/>
    <w:rsid w:val="1DCC6CFD"/>
    <w:rsid w:val="1DCDAE1C"/>
    <w:rsid w:val="1DD1D398"/>
    <w:rsid w:val="1DD35AE4"/>
    <w:rsid w:val="1DDB4CC9"/>
    <w:rsid w:val="1DDBEB96"/>
    <w:rsid w:val="1DDC0217"/>
    <w:rsid w:val="1DE2D91A"/>
    <w:rsid w:val="1DE5783B"/>
    <w:rsid w:val="1DE81064"/>
    <w:rsid w:val="1DE9E7F5"/>
    <w:rsid w:val="1DEA00DA"/>
    <w:rsid w:val="1DF0A858"/>
    <w:rsid w:val="1DF0FD84"/>
    <w:rsid w:val="1DF1060D"/>
    <w:rsid w:val="1DF2CC5A"/>
    <w:rsid w:val="1DF32037"/>
    <w:rsid w:val="1DF78FF0"/>
    <w:rsid w:val="1DF8BE73"/>
    <w:rsid w:val="1DF9F0D1"/>
    <w:rsid w:val="1DFB7E5A"/>
    <w:rsid w:val="1DFC231E"/>
    <w:rsid w:val="1DFC4A33"/>
    <w:rsid w:val="1DFD7BA5"/>
    <w:rsid w:val="1DFFEE4F"/>
    <w:rsid w:val="1E02BC29"/>
    <w:rsid w:val="1E046003"/>
    <w:rsid w:val="1E04634C"/>
    <w:rsid w:val="1E08A7BE"/>
    <w:rsid w:val="1E0C6F88"/>
    <w:rsid w:val="1E0E86C9"/>
    <w:rsid w:val="1E1045CF"/>
    <w:rsid w:val="1E10720C"/>
    <w:rsid w:val="1E19C745"/>
    <w:rsid w:val="1E1B2013"/>
    <w:rsid w:val="1E1D8727"/>
    <w:rsid w:val="1E1E1D28"/>
    <w:rsid w:val="1E1F1901"/>
    <w:rsid w:val="1E202B59"/>
    <w:rsid w:val="1E283861"/>
    <w:rsid w:val="1E2D067A"/>
    <w:rsid w:val="1E2D1799"/>
    <w:rsid w:val="1E2E0B82"/>
    <w:rsid w:val="1E2F1FCE"/>
    <w:rsid w:val="1E323C68"/>
    <w:rsid w:val="1E328AB6"/>
    <w:rsid w:val="1E336FB4"/>
    <w:rsid w:val="1E38F807"/>
    <w:rsid w:val="1E3AB2F5"/>
    <w:rsid w:val="1E3BC94F"/>
    <w:rsid w:val="1E3FE3DC"/>
    <w:rsid w:val="1E4473F9"/>
    <w:rsid w:val="1E4D45AF"/>
    <w:rsid w:val="1E4D4856"/>
    <w:rsid w:val="1E4EADA8"/>
    <w:rsid w:val="1E54236F"/>
    <w:rsid w:val="1E567709"/>
    <w:rsid w:val="1E5700C8"/>
    <w:rsid w:val="1E590830"/>
    <w:rsid w:val="1E5A0256"/>
    <w:rsid w:val="1E5C021A"/>
    <w:rsid w:val="1E5E462C"/>
    <w:rsid w:val="1E60E87D"/>
    <w:rsid w:val="1E6291E5"/>
    <w:rsid w:val="1E658FDF"/>
    <w:rsid w:val="1E660BC0"/>
    <w:rsid w:val="1E66BBB8"/>
    <w:rsid w:val="1E6AA0F7"/>
    <w:rsid w:val="1E6BF58D"/>
    <w:rsid w:val="1E6F85DE"/>
    <w:rsid w:val="1E71A036"/>
    <w:rsid w:val="1E72AEB3"/>
    <w:rsid w:val="1E80F3B3"/>
    <w:rsid w:val="1E833C62"/>
    <w:rsid w:val="1E8530BB"/>
    <w:rsid w:val="1E861455"/>
    <w:rsid w:val="1E8F1B1D"/>
    <w:rsid w:val="1E91524A"/>
    <w:rsid w:val="1E92864A"/>
    <w:rsid w:val="1E92B8C6"/>
    <w:rsid w:val="1E93A1B4"/>
    <w:rsid w:val="1E967FEE"/>
    <w:rsid w:val="1E9F97C7"/>
    <w:rsid w:val="1EA192BF"/>
    <w:rsid w:val="1EA6ADCE"/>
    <w:rsid w:val="1EAB1152"/>
    <w:rsid w:val="1EB21F77"/>
    <w:rsid w:val="1EB653D0"/>
    <w:rsid w:val="1EBEF319"/>
    <w:rsid w:val="1EBFAD77"/>
    <w:rsid w:val="1EBFE005"/>
    <w:rsid w:val="1ECE2330"/>
    <w:rsid w:val="1ED323B3"/>
    <w:rsid w:val="1ED608CD"/>
    <w:rsid w:val="1ED63E24"/>
    <w:rsid w:val="1ED6835F"/>
    <w:rsid w:val="1ED861C5"/>
    <w:rsid w:val="1EDBD357"/>
    <w:rsid w:val="1EDE1395"/>
    <w:rsid w:val="1EDF86BC"/>
    <w:rsid w:val="1EE7B30F"/>
    <w:rsid w:val="1EE8A7BB"/>
    <w:rsid w:val="1EF28EA1"/>
    <w:rsid w:val="1EF481BC"/>
    <w:rsid w:val="1EF4D970"/>
    <w:rsid w:val="1EF8B64E"/>
    <w:rsid w:val="1EF96AB1"/>
    <w:rsid w:val="1EFDA43E"/>
    <w:rsid w:val="1EFE8E76"/>
    <w:rsid w:val="1EFF157A"/>
    <w:rsid w:val="1F016E31"/>
    <w:rsid w:val="1F02558D"/>
    <w:rsid w:val="1F04BE5A"/>
    <w:rsid w:val="1F04FD37"/>
    <w:rsid w:val="1F07F5ED"/>
    <w:rsid w:val="1F0AB98C"/>
    <w:rsid w:val="1F0B40DB"/>
    <w:rsid w:val="1F0C8D42"/>
    <w:rsid w:val="1F1125A6"/>
    <w:rsid w:val="1F165F18"/>
    <w:rsid w:val="1F1A856D"/>
    <w:rsid w:val="1F1BB625"/>
    <w:rsid w:val="1F1E0A4A"/>
    <w:rsid w:val="1F201F41"/>
    <w:rsid w:val="1F211E4A"/>
    <w:rsid w:val="1F256472"/>
    <w:rsid w:val="1F26051F"/>
    <w:rsid w:val="1F266D9D"/>
    <w:rsid w:val="1F30F316"/>
    <w:rsid w:val="1F36837C"/>
    <w:rsid w:val="1F36BACA"/>
    <w:rsid w:val="1F376050"/>
    <w:rsid w:val="1F38E943"/>
    <w:rsid w:val="1F3CA2DC"/>
    <w:rsid w:val="1F3D118B"/>
    <w:rsid w:val="1F3E019D"/>
    <w:rsid w:val="1F41D24C"/>
    <w:rsid w:val="1F42709B"/>
    <w:rsid w:val="1F44998F"/>
    <w:rsid w:val="1F4A07D9"/>
    <w:rsid w:val="1F4A6FCC"/>
    <w:rsid w:val="1F4AC3BB"/>
    <w:rsid w:val="1F4C3AB7"/>
    <w:rsid w:val="1F4F3370"/>
    <w:rsid w:val="1F4FFB6D"/>
    <w:rsid w:val="1F510D96"/>
    <w:rsid w:val="1F5204BA"/>
    <w:rsid w:val="1F53B918"/>
    <w:rsid w:val="1F583783"/>
    <w:rsid w:val="1F5A3F87"/>
    <w:rsid w:val="1F5BA876"/>
    <w:rsid w:val="1F5C3544"/>
    <w:rsid w:val="1F5C70FB"/>
    <w:rsid w:val="1F5F0894"/>
    <w:rsid w:val="1F636788"/>
    <w:rsid w:val="1F64B5D6"/>
    <w:rsid w:val="1F65D22F"/>
    <w:rsid w:val="1F67025F"/>
    <w:rsid w:val="1F6756A4"/>
    <w:rsid w:val="1F6787A4"/>
    <w:rsid w:val="1F6861DC"/>
    <w:rsid w:val="1F6C005F"/>
    <w:rsid w:val="1F6C36D0"/>
    <w:rsid w:val="1F6E052C"/>
    <w:rsid w:val="1F6F2B45"/>
    <w:rsid w:val="1F71422B"/>
    <w:rsid w:val="1F726E05"/>
    <w:rsid w:val="1F73CF16"/>
    <w:rsid w:val="1F75C754"/>
    <w:rsid w:val="1F788A5F"/>
    <w:rsid w:val="1F7A0EE7"/>
    <w:rsid w:val="1F81673A"/>
    <w:rsid w:val="1F817506"/>
    <w:rsid w:val="1F850628"/>
    <w:rsid w:val="1F8551AB"/>
    <w:rsid w:val="1F8613E4"/>
    <w:rsid w:val="1F88A515"/>
    <w:rsid w:val="1F89E575"/>
    <w:rsid w:val="1F8B67E1"/>
    <w:rsid w:val="1F8E97E1"/>
    <w:rsid w:val="1F9444AC"/>
    <w:rsid w:val="1F9508B1"/>
    <w:rsid w:val="1F95A287"/>
    <w:rsid w:val="1F984BD7"/>
    <w:rsid w:val="1F988104"/>
    <w:rsid w:val="1F99FF46"/>
    <w:rsid w:val="1F9ACC05"/>
    <w:rsid w:val="1F9E9DDE"/>
    <w:rsid w:val="1F9F9F3A"/>
    <w:rsid w:val="1FA02A88"/>
    <w:rsid w:val="1FA87813"/>
    <w:rsid w:val="1FAF69F4"/>
    <w:rsid w:val="1FB183DD"/>
    <w:rsid w:val="1FB1FEEF"/>
    <w:rsid w:val="1FB24BD7"/>
    <w:rsid w:val="1FB262CD"/>
    <w:rsid w:val="1FB35FFB"/>
    <w:rsid w:val="1FB8EBE2"/>
    <w:rsid w:val="1FBA478E"/>
    <w:rsid w:val="1FBEAE1B"/>
    <w:rsid w:val="1FC05505"/>
    <w:rsid w:val="1FC52F39"/>
    <w:rsid w:val="1FCCE8F3"/>
    <w:rsid w:val="1FD00BDA"/>
    <w:rsid w:val="1FD0D49F"/>
    <w:rsid w:val="1FD41CA9"/>
    <w:rsid w:val="1FD68533"/>
    <w:rsid w:val="1FD8CA6D"/>
    <w:rsid w:val="1FDB2842"/>
    <w:rsid w:val="1FE0445A"/>
    <w:rsid w:val="1FE1E042"/>
    <w:rsid w:val="1FE2968E"/>
    <w:rsid w:val="1FE5F0B1"/>
    <w:rsid w:val="1FE657BF"/>
    <w:rsid w:val="1FE9E3D4"/>
    <w:rsid w:val="1FF194AC"/>
    <w:rsid w:val="1FF245F2"/>
    <w:rsid w:val="1FF2A568"/>
    <w:rsid w:val="1FF40A01"/>
    <w:rsid w:val="1FF72046"/>
    <w:rsid w:val="1FF9F24A"/>
    <w:rsid w:val="1FFAC996"/>
    <w:rsid w:val="1FFC8138"/>
    <w:rsid w:val="1FFDBBAE"/>
    <w:rsid w:val="200275AE"/>
    <w:rsid w:val="2005E684"/>
    <w:rsid w:val="20062D77"/>
    <w:rsid w:val="20099BBC"/>
    <w:rsid w:val="200BC50A"/>
    <w:rsid w:val="200C17FA"/>
    <w:rsid w:val="200DB56A"/>
    <w:rsid w:val="20150D60"/>
    <w:rsid w:val="2019686A"/>
    <w:rsid w:val="201B9A5A"/>
    <w:rsid w:val="201F26A2"/>
    <w:rsid w:val="20220FB4"/>
    <w:rsid w:val="2022B487"/>
    <w:rsid w:val="20251475"/>
    <w:rsid w:val="20253525"/>
    <w:rsid w:val="202542CC"/>
    <w:rsid w:val="202579D7"/>
    <w:rsid w:val="2026C6BA"/>
    <w:rsid w:val="2027E63D"/>
    <w:rsid w:val="202F7105"/>
    <w:rsid w:val="20304273"/>
    <w:rsid w:val="2033128B"/>
    <w:rsid w:val="2034A20D"/>
    <w:rsid w:val="2034C0FA"/>
    <w:rsid w:val="2035330D"/>
    <w:rsid w:val="20382DA1"/>
    <w:rsid w:val="2038F3CC"/>
    <w:rsid w:val="20394881"/>
    <w:rsid w:val="203959B7"/>
    <w:rsid w:val="203AD7CC"/>
    <w:rsid w:val="203D0F61"/>
    <w:rsid w:val="203E35A9"/>
    <w:rsid w:val="203F82B4"/>
    <w:rsid w:val="20404937"/>
    <w:rsid w:val="2044F449"/>
    <w:rsid w:val="204B494A"/>
    <w:rsid w:val="204C0B32"/>
    <w:rsid w:val="2052ED1D"/>
    <w:rsid w:val="20549555"/>
    <w:rsid w:val="2054CD79"/>
    <w:rsid w:val="2054E6C8"/>
    <w:rsid w:val="20574641"/>
    <w:rsid w:val="205A90E9"/>
    <w:rsid w:val="205C4D6D"/>
    <w:rsid w:val="205C6A51"/>
    <w:rsid w:val="20614A0F"/>
    <w:rsid w:val="20650DB4"/>
    <w:rsid w:val="2065E454"/>
    <w:rsid w:val="20670277"/>
    <w:rsid w:val="20697E93"/>
    <w:rsid w:val="206B0B11"/>
    <w:rsid w:val="206F468E"/>
    <w:rsid w:val="206FC341"/>
    <w:rsid w:val="2071E8B6"/>
    <w:rsid w:val="2076A13E"/>
    <w:rsid w:val="2078B30A"/>
    <w:rsid w:val="2079BAED"/>
    <w:rsid w:val="207BF5A0"/>
    <w:rsid w:val="207C585E"/>
    <w:rsid w:val="207C8946"/>
    <w:rsid w:val="20822D86"/>
    <w:rsid w:val="20831BEE"/>
    <w:rsid w:val="2085B9E9"/>
    <w:rsid w:val="208D3A46"/>
    <w:rsid w:val="208E6FD6"/>
    <w:rsid w:val="20929A37"/>
    <w:rsid w:val="20938DE0"/>
    <w:rsid w:val="2098085C"/>
    <w:rsid w:val="209D178E"/>
    <w:rsid w:val="209F2DB4"/>
    <w:rsid w:val="209F4930"/>
    <w:rsid w:val="209FF122"/>
    <w:rsid w:val="20A2C73A"/>
    <w:rsid w:val="20A30550"/>
    <w:rsid w:val="20A32722"/>
    <w:rsid w:val="20A4D27F"/>
    <w:rsid w:val="20A525A2"/>
    <w:rsid w:val="20A63F56"/>
    <w:rsid w:val="20A95208"/>
    <w:rsid w:val="20A9DA04"/>
    <w:rsid w:val="20AAD4C5"/>
    <w:rsid w:val="20AB3B83"/>
    <w:rsid w:val="20AF7C22"/>
    <w:rsid w:val="20B08C2F"/>
    <w:rsid w:val="20B18054"/>
    <w:rsid w:val="20B35E00"/>
    <w:rsid w:val="20B67160"/>
    <w:rsid w:val="20B762B3"/>
    <w:rsid w:val="20B84D54"/>
    <w:rsid w:val="20B99F7D"/>
    <w:rsid w:val="20BFCAB4"/>
    <w:rsid w:val="20C2FA9C"/>
    <w:rsid w:val="20C3E9F2"/>
    <w:rsid w:val="20CB1793"/>
    <w:rsid w:val="20CC0811"/>
    <w:rsid w:val="20CC60D5"/>
    <w:rsid w:val="20CD3071"/>
    <w:rsid w:val="20CFB926"/>
    <w:rsid w:val="20D15847"/>
    <w:rsid w:val="20D168CA"/>
    <w:rsid w:val="20D1A8BD"/>
    <w:rsid w:val="20D420F1"/>
    <w:rsid w:val="20D480E1"/>
    <w:rsid w:val="20D8DA3A"/>
    <w:rsid w:val="20D9A225"/>
    <w:rsid w:val="20DAE0EC"/>
    <w:rsid w:val="20DC48CC"/>
    <w:rsid w:val="20DC6449"/>
    <w:rsid w:val="20DFE735"/>
    <w:rsid w:val="20E2AE8E"/>
    <w:rsid w:val="20E3DDD9"/>
    <w:rsid w:val="20E6FDEF"/>
    <w:rsid w:val="20E792DB"/>
    <w:rsid w:val="20E7CA9B"/>
    <w:rsid w:val="20E83F85"/>
    <w:rsid w:val="20F1B0F2"/>
    <w:rsid w:val="20F40A42"/>
    <w:rsid w:val="20F83522"/>
    <w:rsid w:val="20F87EFE"/>
    <w:rsid w:val="2100CB46"/>
    <w:rsid w:val="21045EC9"/>
    <w:rsid w:val="21046CB6"/>
    <w:rsid w:val="2105A80D"/>
    <w:rsid w:val="21075D7C"/>
    <w:rsid w:val="210D3041"/>
    <w:rsid w:val="210FC13D"/>
    <w:rsid w:val="21119724"/>
    <w:rsid w:val="2113E461"/>
    <w:rsid w:val="211ACB87"/>
    <w:rsid w:val="211DE472"/>
    <w:rsid w:val="211DEE44"/>
    <w:rsid w:val="211E99A4"/>
    <w:rsid w:val="211F66B4"/>
    <w:rsid w:val="211FCDCC"/>
    <w:rsid w:val="2121C036"/>
    <w:rsid w:val="212208FB"/>
    <w:rsid w:val="212884A0"/>
    <w:rsid w:val="212C62BA"/>
    <w:rsid w:val="212EB79B"/>
    <w:rsid w:val="212EC715"/>
    <w:rsid w:val="2132AA66"/>
    <w:rsid w:val="21365786"/>
    <w:rsid w:val="21367F7E"/>
    <w:rsid w:val="213ECF1B"/>
    <w:rsid w:val="213FBA20"/>
    <w:rsid w:val="2142C4DB"/>
    <w:rsid w:val="2143115D"/>
    <w:rsid w:val="2145B762"/>
    <w:rsid w:val="2149BE25"/>
    <w:rsid w:val="214E40AD"/>
    <w:rsid w:val="21510627"/>
    <w:rsid w:val="2152A683"/>
    <w:rsid w:val="2153F073"/>
    <w:rsid w:val="21561BD0"/>
    <w:rsid w:val="215D30AC"/>
    <w:rsid w:val="21638283"/>
    <w:rsid w:val="2165AC44"/>
    <w:rsid w:val="2167B724"/>
    <w:rsid w:val="21688D73"/>
    <w:rsid w:val="216BBF77"/>
    <w:rsid w:val="216D2D27"/>
    <w:rsid w:val="216ED51B"/>
    <w:rsid w:val="216F455C"/>
    <w:rsid w:val="2170C975"/>
    <w:rsid w:val="2170F58D"/>
    <w:rsid w:val="2173F3B4"/>
    <w:rsid w:val="21765354"/>
    <w:rsid w:val="217B8810"/>
    <w:rsid w:val="217C14BB"/>
    <w:rsid w:val="2182D4AB"/>
    <w:rsid w:val="2185DBE8"/>
    <w:rsid w:val="21879016"/>
    <w:rsid w:val="2188BA42"/>
    <w:rsid w:val="21890F00"/>
    <w:rsid w:val="21894D15"/>
    <w:rsid w:val="218ABDC3"/>
    <w:rsid w:val="218AD518"/>
    <w:rsid w:val="218D67A6"/>
    <w:rsid w:val="218D8624"/>
    <w:rsid w:val="218E2433"/>
    <w:rsid w:val="219055D1"/>
    <w:rsid w:val="21912A15"/>
    <w:rsid w:val="2196F427"/>
    <w:rsid w:val="2197D49C"/>
    <w:rsid w:val="2199AE86"/>
    <w:rsid w:val="219B02CF"/>
    <w:rsid w:val="21A3BAD7"/>
    <w:rsid w:val="21A4E3D6"/>
    <w:rsid w:val="21A50216"/>
    <w:rsid w:val="21A57F28"/>
    <w:rsid w:val="21A732A0"/>
    <w:rsid w:val="21A9291A"/>
    <w:rsid w:val="21A97C84"/>
    <w:rsid w:val="21AAB759"/>
    <w:rsid w:val="21AB0ED8"/>
    <w:rsid w:val="21AF3FCF"/>
    <w:rsid w:val="21B1E7B7"/>
    <w:rsid w:val="21B24142"/>
    <w:rsid w:val="21BC3B0B"/>
    <w:rsid w:val="21BDE8EF"/>
    <w:rsid w:val="21C0599D"/>
    <w:rsid w:val="21C784D8"/>
    <w:rsid w:val="21CF79C8"/>
    <w:rsid w:val="21D6AEBF"/>
    <w:rsid w:val="21DA44B3"/>
    <w:rsid w:val="21DB1C06"/>
    <w:rsid w:val="21E1CA50"/>
    <w:rsid w:val="21E2C786"/>
    <w:rsid w:val="21E41857"/>
    <w:rsid w:val="21E5928C"/>
    <w:rsid w:val="21E6B8B8"/>
    <w:rsid w:val="21E6EF46"/>
    <w:rsid w:val="21E8CE88"/>
    <w:rsid w:val="21E9CEA4"/>
    <w:rsid w:val="21EA5802"/>
    <w:rsid w:val="21ED65F6"/>
    <w:rsid w:val="21EEBEB5"/>
    <w:rsid w:val="21F1CE4D"/>
    <w:rsid w:val="21F5B392"/>
    <w:rsid w:val="21FA25FA"/>
    <w:rsid w:val="21FA2911"/>
    <w:rsid w:val="21FAF771"/>
    <w:rsid w:val="21FC351F"/>
    <w:rsid w:val="21FF1E7B"/>
    <w:rsid w:val="21FF2D0C"/>
    <w:rsid w:val="22001CAC"/>
    <w:rsid w:val="22010351"/>
    <w:rsid w:val="22016443"/>
    <w:rsid w:val="220298B4"/>
    <w:rsid w:val="22050C38"/>
    <w:rsid w:val="220892E7"/>
    <w:rsid w:val="22137419"/>
    <w:rsid w:val="2214CDFF"/>
    <w:rsid w:val="22160A31"/>
    <w:rsid w:val="2218B2C9"/>
    <w:rsid w:val="2219E3B3"/>
    <w:rsid w:val="221E6CC1"/>
    <w:rsid w:val="2221B2F7"/>
    <w:rsid w:val="222221C5"/>
    <w:rsid w:val="22233386"/>
    <w:rsid w:val="22286DEF"/>
    <w:rsid w:val="2228A7A1"/>
    <w:rsid w:val="222AB3A0"/>
    <w:rsid w:val="222D7362"/>
    <w:rsid w:val="222E8EDC"/>
    <w:rsid w:val="222EB2FD"/>
    <w:rsid w:val="2232F26D"/>
    <w:rsid w:val="223633CB"/>
    <w:rsid w:val="2236E82B"/>
    <w:rsid w:val="22372712"/>
    <w:rsid w:val="223992DD"/>
    <w:rsid w:val="22412FE6"/>
    <w:rsid w:val="2242CD8D"/>
    <w:rsid w:val="22441FE1"/>
    <w:rsid w:val="224E59C4"/>
    <w:rsid w:val="224F7F61"/>
    <w:rsid w:val="2251A83C"/>
    <w:rsid w:val="2252F6DE"/>
    <w:rsid w:val="22530310"/>
    <w:rsid w:val="22546AE1"/>
    <w:rsid w:val="2256D097"/>
    <w:rsid w:val="2259D04F"/>
    <w:rsid w:val="225C4A2E"/>
    <w:rsid w:val="225D94B5"/>
    <w:rsid w:val="2260B212"/>
    <w:rsid w:val="2263D6BD"/>
    <w:rsid w:val="226417FB"/>
    <w:rsid w:val="22652D10"/>
    <w:rsid w:val="22655F1E"/>
    <w:rsid w:val="2265A8A1"/>
    <w:rsid w:val="2265BD81"/>
    <w:rsid w:val="226900D2"/>
    <w:rsid w:val="226E50B8"/>
    <w:rsid w:val="226ECE19"/>
    <w:rsid w:val="2270EB90"/>
    <w:rsid w:val="2271B5C0"/>
    <w:rsid w:val="2271B66D"/>
    <w:rsid w:val="2273306F"/>
    <w:rsid w:val="2276F9F2"/>
    <w:rsid w:val="22771989"/>
    <w:rsid w:val="227A02EC"/>
    <w:rsid w:val="227C8386"/>
    <w:rsid w:val="227CDE41"/>
    <w:rsid w:val="2280BC0A"/>
    <w:rsid w:val="2283C34C"/>
    <w:rsid w:val="228A2CF4"/>
    <w:rsid w:val="228AE7A5"/>
    <w:rsid w:val="228FF9E5"/>
    <w:rsid w:val="2290B6E5"/>
    <w:rsid w:val="2291A25C"/>
    <w:rsid w:val="2295C607"/>
    <w:rsid w:val="2297D25B"/>
    <w:rsid w:val="22998169"/>
    <w:rsid w:val="229B67CB"/>
    <w:rsid w:val="229D72F1"/>
    <w:rsid w:val="229F47F5"/>
    <w:rsid w:val="22A06982"/>
    <w:rsid w:val="22A074D2"/>
    <w:rsid w:val="22A6CC07"/>
    <w:rsid w:val="22A6F8DE"/>
    <w:rsid w:val="22A96E8F"/>
    <w:rsid w:val="22A9C22A"/>
    <w:rsid w:val="22AD1278"/>
    <w:rsid w:val="22B10E18"/>
    <w:rsid w:val="22B7C919"/>
    <w:rsid w:val="22BDA797"/>
    <w:rsid w:val="22C2E7D6"/>
    <w:rsid w:val="22C67883"/>
    <w:rsid w:val="22C7C150"/>
    <w:rsid w:val="22C8B82D"/>
    <w:rsid w:val="22CA5753"/>
    <w:rsid w:val="22CA8AC1"/>
    <w:rsid w:val="22CC6629"/>
    <w:rsid w:val="22CCA973"/>
    <w:rsid w:val="22D0D9E9"/>
    <w:rsid w:val="22D38843"/>
    <w:rsid w:val="22D6B3BF"/>
    <w:rsid w:val="22D8D07D"/>
    <w:rsid w:val="22D91DB9"/>
    <w:rsid w:val="22D9AEB8"/>
    <w:rsid w:val="22D9EA16"/>
    <w:rsid w:val="22DF4022"/>
    <w:rsid w:val="22E00786"/>
    <w:rsid w:val="22E05751"/>
    <w:rsid w:val="22E41476"/>
    <w:rsid w:val="22E50378"/>
    <w:rsid w:val="22E713E5"/>
    <w:rsid w:val="22E84A1D"/>
    <w:rsid w:val="22E95F80"/>
    <w:rsid w:val="22F50F97"/>
    <w:rsid w:val="22F577A8"/>
    <w:rsid w:val="22FC7B84"/>
    <w:rsid w:val="22FF3A22"/>
    <w:rsid w:val="22FF8E09"/>
    <w:rsid w:val="2301204E"/>
    <w:rsid w:val="2301D4AE"/>
    <w:rsid w:val="2303FA5A"/>
    <w:rsid w:val="2304D106"/>
    <w:rsid w:val="2305CBCB"/>
    <w:rsid w:val="230ADB7E"/>
    <w:rsid w:val="230B0CFC"/>
    <w:rsid w:val="230DFF4C"/>
    <w:rsid w:val="230FC415"/>
    <w:rsid w:val="23107CDC"/>
    <w:rsid w:val="2311C959"/>
    <w:rsid w:val="231427E7"/>
    <w:rsid w:val="23151C51"/>
    <w:rsid w:val="2317E51C"/>
    <w:rsid w:val="2317E5E6"/>
    <w:rsid w:val="2318FBC6"/>
    <w:rsid w:val="232225DB"/>
    <w:rsid w:val="2324D1CC"/>
    <w:rsid w:val="232662DB"/>
    <w:rsid w:val="23270AB3"/>
    <w:rsid w:val="23288CD4"/>
    <w:rsid w:val="232A3D71"/>
    <w:rsid w:val="232AD883"/>
    <w:rsid w:val="232E8CF6"/>
    <w:rsid w:val="23318079"/>
    <w:rsid w:val="23322D00"/>
    <w:rsid w:val="233C0DC1"/>
    <w:rsid w:val="233DDABA"/>
    <w:rsid w:val="233F8B38"/>
    <w:rsid w:val="23413C7E"/>
    <w:rsid w:val="23456041"/>
    <w:rsid w:val="23461E13"/>
    <w:rsid w:val="234F14E1"/>
    <w:rsid w:val="234F93BD"/>
    <w:rsid w:val="23507886"/>
    <w:rsid w:val="23510E10"/>
    <w:rsid w:val="235443C3"/>
    <w:rsid w:val="23562D27"/>
    <w:rsid w:val="2358170E"/>
    <w:rsid w:val="235CC3C5"/>
    <w:rsid w:val="235DA880"/>
    <w:rsid w:val="2360D0B2"/>
    <w:rsid w:val="23611348"/>
    <w:rsid w:val="23627743"/>
    <w:rsid w:val="23628491"/>
    <w:rsid w:val="236539A6"/>
    <w:rsid w:val="2368F5D3"/>
    <w:rsid w:val="236A366D"/>
    <w:rsid w:val="236D7F6A"/>
    <w:rsid w:val="2370253F"/>
    <w:rsid w:val="2371A773"/>
    <w:rsid w:val="2372B8C2"/>
    <w:rsid w:val="23738DA3"/>
    <w:rsid w:val="23741BFF"/>
    <w:rsid w:val="237A5D71"/>
    <w:rsid w:val="237B8453"/>
    <w:rsid w:val="237EF7B8"/>
    <w:rsid w:val="238C2AF0"/>
    <w:rsid w:val="238C51B0"/>
    <w:rsid w:val="239012FF"/>
    <w:rsid w:val="2390C55D"/>
    <w:rsid w:val="23914EBF"/>
    <w:rsid w:val="2391C393"/>
    <w:rsid w:val="239A9CE6"/>
    <w:rsid w:val="239B4314"/>
    <w:rsid w:val="239F4195"/>
    <w:rsid w:val="23A118CE"/>
    <w:rsid w:val="23A63702"/>
    <w:rsid w:val="23A6C648"/>
    <w:rsid w:val="23AB6C44"/>
    <w:rsid w:val="23AF576D"/>
    <w:rsid w:val="23B2E2BE"/>
    <w:rsid w:val="23B2ED49"/>
    <w:rsid w:val="23B59A39"/>
    <w:rsid w:val="23B6AD9D"/>
    <w:rsid w:val="23BAD253"/>
    <w:rsid w:val="23BDA80A"/>
    <w:rsid w:val="23C011B5"/>
    <w:rsid w:val="23C399D7"/>
    <w:rsid w:val="23C48475"/>
    <w:rsid w:val="23C48B51"/>
    <w:rsid w:val="23C7F463"/>
    <w:rsid w:val="23D2AE23"/>
    <w:rsid w:val="23D5309C"/>
    <w:rsid w:val="23D6B4A3"/>
    <w:rsid w:val="23D6ED95"/>
    <w:rsid w:val="23D885AE"/>
    <w:rsid w:val="23DCD982"/>
    <w:rsid w:val="23E0E14D"/>
    <w:rsid w:val="23E3B724"/>
    <w:rsid w:val="23E883DE"/>
    <w:rsid w:val="23E9A948"/>
    <w:rsid w:val="23E9EF9E"/>
    <w:rsid w:val="23EC450E"/>
    <w:rsid w:val="23ED109A"/>
    <w:rsid w:val="23ED92F9"/>
    <w:rsid w:val="23EDF0E7"/>
    <w:rsid w:val="23F1127C"/>
    <w:rsid w:val="23F2169C"/>
    <w:rsid w:val="23F3208E"/>
    <w:rsid w:val="23F500A8"/>
    <w:rsid w:val="23F50F38"/>
    <w:rsid w:val="23F6AEE9"/>
    <w:rsid w:val="23F836B6"/>
    <w:rsid w:val="23FADA64"/>
    <w:rsid w:val="23FAEE93"/>
    <w:rsid w:val="24019DA7"/>
    <w:rsid w:val="2405D169"/>
    <w:rsid w:val="2409533E"/>
    <w:rsid w:val="240A106C"/>
    <w:rsid w:val="240AA806"/>
    <w:rsid w:val="2410B1BD"/>
    <w:rsid w:val="2411207B"/>
    <w:rsid w:val="24144EA7"/>
    <w:rsid w:val="2414884D"/>
    <w:rsid w:val="241885BF"/>
    <w:rsid w:val="2418AFE6"/>
    <w:rsid w:val="2418E1BF"/>
    <w:rsid w:val="24198D4E"/>
    <w:rsid w:val="241AA2AC"/>
    <w:rsid w:val="241AF30C"/>
    <w:rsid w:val="241CD386"/>
    <w:rsid w:val="24215433"/>
    <w:rsid w:val="242174BF"/>
    <w:rsid w:val="2422176C"/>
    <w:rsid w:val="24287D74"/>
    <w:rsid w:val="24297A70"/>
    <w:rsid w:val="242B88F7"/>
    <w:rsid w:val="2432672E"/>
    <w:rsid w:val="2432C501"/>
    <w:rsid w:val="24337B9D"/>
    <w:rsid w:val="2434372D"/>
    <w:rsid w:val="2435DDB5"/>
    <w:rsid w:val="2437707D"/>
    <w:rsid w:val="2439CD4D"/>
    <w:rsid w:val="244B33DC"/>
    <w:rsid w:val="244BCC16"/>
    <w:rsid w:val="244CB2F6"/>
    <w:rsid w:val="244CE059"/>
    <w:rsid w:val="244E45E5"/>
    <w:rsid w:val="2450ACD3"/>
    <w:rsid w:val="24541E34"/>
    <w:rsid w:val="24561CA3"/>
    <w:rsid w:val="245B34BD"/>
    <w:rsid w:val="245D5698"/>
    <w:rsid w:val="24603F08"/>
    <w:rsid w:val="24624158"/>
    <w:rsid w:val="2462D866"/>
    <w:rsid w:val="24641DF5"/>
    <w:rsid w:val="24662394"/>
    <w:rsid w:val="24667BB5"/>
    <w:rsid w:val="24675711"/>
    <w:rsid w:val="2469915F"/>
    <w:rsid w:val="246AF9B0"/>
    <w:rsid w:val="246BEA2C"/>
    <w:rsid w:val="246D15D0"/>
    <w:rsid w:val="2471ACFB"/>
    <w:rsid w:val="2477A6C7"/>
    <w:rsid w:val="247F0B83"/>
    <w:rsid w:val="2480CA23"/>
    <w:rsid w:val="24837698"/>
    <w:rsid w:val="248BA04D"/>
    <w:rsid w:val="248C9BA2"/>
    <w:rsid w:val="248E6E9E"/>
    <w:rsid w:val="249341D3"/>
    <w:rsid w:val="24987353"/>
    <w:rsid w:val="2499A894"/>
    <w:rsid w:val="249C91B7"/>
    <w:rsid w:val="249CD019"/>
    <w:rsid w:val="24A071EC"/>
    <w:rsid w:val="24A49539"/>
    <w:rsid w:val="24A8BE09"/>
    <w:rsid w:val="24A99099"/>
    <w:rsid w:val="24A9A9E9"/>
    <w:rsid w:val="24ADBE83"/>
    <w:rsid w:val="24AF6756"/>
    <w:rsid w:val="24B0145D"/>
    <w:rsid w:val="24B03D40"/>
    <w:rsid w:val="24B15DD5"/>
    <w:rsid w:val="24B3D136"/>
    <w:rsid w:val="24B587DA"/>
    <w:rsid w:val="24B601A6"/>
    <w:rsid w:val="24B83828"/>
    <w:rsid w:val="24BF838D"/>
    <w:rsid w:val="24BFD620"/>
    <w:rsid w:val="24C01288"/>
    <w:rsid w:val="24C2E764"/>
    <w:rsid w:val="24C42392"/>
    <w:rsid w:val="24C7DE1A"/>
    <w:rsid w:val="24CA9169"/>
    <w:rsid w:val="24CFF25B"/>
    <w:rsid w:val="24D3F616"/>
    <w:rsid w:val="24D893F5"/>
    <w:rsid w:val="24D99981"/>
    <w:rsid w:val="24DA27AE"/>
    <w:rsid w:val="24DA2AB6"/>
    <w:rsid w:val="24DB3750"/>
    <w:rsid w:val="24DBD6BD"/>
    <w:rsid w:val="24E00F2C"/>
    <w:rsid w:val="24E54CBE"/>
    <w:rsid w:val="24E821ED"/>
    <w:rsid w:val="24E95689"/>
    <w:rsid w:val="24EA6DE8"/>
    <w:rsid w:val="24EAFFD9"/>
    <w:rsid w:val="24EEF409"/>
    <w:rsid w:val="24EF4838"/>
    <w:rsid w:val="24EF4DA7"/>
    <w:rsid w:val="24F059DD"/>
    <w:rsid w:val="24F08CF7"/>
    <w:rsid w:val="24F20210"/>
    <w:rsid w:val="24F41C86"/>
    <w:rsid w:val="24F47BBE"/>
    <w:rsid w:val="24F58D78"/>
    <w:rsid w:val="24FD198D"/>
    <w:rsid w:val="2501C7CE"/>
    <w:rsid w:val="25041928"/>
    <w:rsid w:val="2505B228"/>
    <w:rsid w:val="2507BB6E"/>
    <w:rsid w:val="25081495"/>
    <w:rsid w:val="2509CD0B"/>
    <w:rsid w:val="250F9AED"/>
    <w:rsid w:val="25122CF9"/>
    <w:rsid w:val="251BE6BF"/>
    <w:rsid w:val="251FE6C4"/>
    <w:rsid w:val="2520D726"/>
    <w:rsid w:val="2525F74D"/>
    <w:rsid w:val="25281AA0"/>
    <w:rsid w:val="25282211"/>
    <w:rsid w:val="2528C4BD"/>
    <w:rsid w:val="2529F51E"/>
    <w:rsid w:val="252AA06E"/>
    <w:rsid w:val="2533CE3D"/>
    <w:rsid w:val="2533E752"/>
    <w:rsid w:val="253F5865"/>
    <w:rsid w:val="254A3B20"/>
    <w:rsid w:val="254DCADB"/>
    <w:rsid w:val="254E505C"/>
    <w:rsid w:val="254E7AD0"/>
    <w:rsid w:val="25507A46"/>
    <w:rsid w:val="25546A28"/>
    <w:rsid w:val="25588429"/>
    <w:rsid w:val="25595CEB"/>
    <w:rsid w:val="255A1B78"/>
    <w:rsid w:val="255B26AC"/>
    <w:rsid w:val="255BE216"/>
    <w:rsid w:val="255F9670"/>
    <w:rsid w:val="255FB7CC"/>
    <w:rsid w:val="2560E5C4"/>
    <w:rsid w:val="256220C5"/>
    <w:rsid w:val="2563E8F0"/>
    <w:rsid w:val="25662764"/>
    <w:rsid w:val="25687A84"/>
    <w:rsid w:val="256A21C2"/>
    <w:rsid w:val="256ABB02"/>
    <w:rsid w:val="256B1B4D"/>
    <w:rsid w:val="256D98DE"/>
    <w:rsid w:val="25765289"/>
    <w:rsid w:val="2579FE64"/>
    <w:rsid w:val="257BE827"/>
    <w:rsid w:val="257CAE20"/>
    <w:rsid w:val="257CE143"/>
    <w:rsid w:val="257DA5CC"/>
    <w:rsid w:val="257DBA16"/>
    <w:rsid w:val="257EB1AC"/>
    <w:rsid w:val="257F42DF"/>
    <w:rsid w:val="2581ADEB"/>
    <w:rsid w:val="258268E8"/>
    <w:rsid w:val="2584D6D5"/>
    <w:rsid w:val="25867B53"/>
    <w:rsid w:val="25869078"/>
    <w:rsid w:val="25872023"/>
    <w:rsid w:val="25878B94"/>
    <w:rsid w:val="25881B5B"/>
    <w:rsid w:val="2588C850"/>
    <w:rsid w:val="2588D279"/>
    <w:rsid w:val="258AB3C8"/>
    <w:rsid w:val="258CE969"/>
    <w:rsid w:val="2591CF9A"/>
    <w:rsid w:val="2593D333"/>
    <w:rsid w:val="259419BA"/>
    <w:rsid w:val="259789A9"/>
    <w:rsid w:val="259940AC"/>
    <w:rsid w:val="259AB2B6"/>
    <w:rsid w:val="259B1292"/>
    <w:rsid w:val="259EC54D"/>
    <w:rsid w:val="25A12234"/>
    <w:rsid w:val="25A442B7"/>
    <w:rsid w:val="25A6BEF7"/>
    <w:rsid w:val="25AFB9EF"/>
    <w:rsid w:val="25B7407B"/>
    <w:rsid w:val="25B959BE"/>
    <w:rsid w:val="25BF4E93"/>
    <w:rsid w:val="25C03CC0"/>
    <w:rsid w:val="25C2B425"/>
    <w:rsid w:val="25C3B54E"/>
    <w:rsid w:val="25C4E338"/>
    <w:rsid w:val="25C61E3B"/>
    <w:rsid w:val="25C8BF15"/>
    <w:rsid w:val="25CAE9FA"/>
    <w:rsid w:val="25CC14A7"/>
    <w:rsid w:val="25CD2961"/>
    <w:rsid w:val="25D31513"/>
    <w:rsid w:val="25D601E7"/>
    <w:rsid w:val="25D7C39F"/>
    <w:rsid w:val="25D9AFB4"/>
    <w:rsid w:val="25D9B9AB"/>
    <w:rsid w:val="25DBF53F"/>
    <w:rsid w:val="25E083AF"/>
    <w:rsid w:val="25E14BDA"/>
    <w:rsid w:val="25E4A20D"/>
    <w:rsid w:val="25E8CB58"/>
    <w:rsid w:val="25EAFD60"/>
    <w:rsid w:val="25EF7C50"/>
    <w:rsid w:val="25EF7DBD"/>
    <w:rsid w:val="25F52A87"/>
    <w:rsid w:val="25F61F01"/>
    <w:rsid w:val="25F9EB71"/>
    <w:rsid w:val="25FEDB98"/>
    <w:rsid w:val="2602552C"/>
    <w:rsid w:val="2602B01F"/>
    <w:rsid w:val="26053F23"/>
    <w:rsid w:val="260C75B0"/>
    <w:rsid w:val="260E70B6"/>
    <w:rsid w:val="26113E87"/>
    <w:rsid w:val="26133613"/>
    <w:rsid w:val="26144F52"/>
    <w:rsid w:val="261478C2"/>
    <w:rsid w:val="26155357"/>
    <w:rsid w:val="261B1090"/>
    <w:rsid w:val="26207804"/>
    <w:rsid w:val="26238A2D"/>
    <w:rsid w:val="26243FD9"/>
    <w:rsid w:val="2629C069"/>
    <w:rsid w:val="262D0720"/>
    <w:rsid w:val="262E47E0"/>
    <w:rsid w:val="262E8924"/>
    <w:rsid w:val="262F8CB8"/>
    <w:rsid w:val="26300BD3"/>
    <w:rsid w:val="26301376"/>
    <w:rsid w:val="26342773"/>
    <w:rsid w:val="263447C4"/>
    <w:rsid w:val="263615D1"/>
    <w:rsid w:val="263706EE"/>
    <w:rsid w:val="2637CB22"/>
    <w:rsid w:val="2637DF4B"/>
    <w:rsid w:val="26397E04"/>
    <w:rsid w:val="263D0A43"/>
    <w:rsid w:val="263D118C"/>
    <w:rsid w:val="264159C9"/>
    <w:rsid w:val="264245AD"/>
    <w:rsid w:val="2646DF84"/>
    <w:rsid w:val="2649B4CE"/>
    <w:rsid w:val="264A8352"/>
    <w:rsid w:val="264DAC37"/>
    <w:rsid w:val="26554054"/>
    <w:rsid w:val="2656B9EB"/>
    <w:rsid w:val="26584DAC"/>
    <w:rsid w:val="265A7CFD"/>
    <w:rsid w:val="265AED22"/>
    <w:rsid w:val="265E40C7"/>
    <w:rsid w:val="265E4508"/>
    <w:rsid w:val="266053A2"/>
    <w:rsid w:val="26607546"/>
    <w:rsid w:val="2661C263"/>
    <w:rsid w:val="2663620D"/>
    <w:rsid w:val="26676992"/>
    <w:rsid w:val="266B2BFD"/>
    <w:rsid w:val="266D2D7E"/>
    <w:rsid w:val="266D480B"/>
    <w:rsid w:val="266EECCE"/>
    <w:rsid w:val="26702868"/>
    <w:rsid w:val="26759563"/>
    <w:rsid w:val="26781662"/>
    <w:rsid w:val="2678DB31"/>
    <w:rsid w:val="267B15FB"/>
    <w:rsid w:val="268035FF"/>
    <w:rsid w:val="2682E2CC"/>
    <w:rsid w:val="2682FB56"/>
    <w:rsid w:val="2689AC13"/>
    <w:rsid w:val="268A46E9"/>
    <w:rsid w:val="268DEBD3"/>
    <w:rsid w:val="268E9327"/>
    <w:rsid w:val="268FE68C"/>
    <w:rsid w:val="2691B4D3"/>
    <w:rsid w:val="269476A9"/>
    <w:rsid w:val="269494E1"/>
    <w:rsid w:val="26950E61"/>
    <w:rsid w:val="26991AD3"/>
    <w:rsid w:val="2699B51C"/>
    <w:rsid w:val="269EB289"/>
    <w:rsid w:val="269F94A6"/>
    <w:rsid w:val="26A0B4DC"/>
    <w:rsid w:val="26A0D63B"/>
    <w:rsid w:val="26A451E0"/>
    <w:rsid w:val="26A7578E"/>
    <w:rsid w:val="26AE0399"/>
    <w:rsid w:val="26B1CADD"/>
    <w:rsid w:val="26B62CF8"/>
    <w:rsid w:val="26B81754"/>
    <w:rsid w:val="26B92F3C"/>
    <w:rsid w:val="26B9FACF"/>
    <w:rsid w:val="26BA5DFA"/>
    <w:rsid w:val="26BB4D7F"/>
    <w:rsid w:val="26BC6784"/>
    <w:rsid w:val="26BF6D74"/>
    <w:rsid w:val="26BFD884"/>
    <w:rsid w:val="26C06F8C"/>
    <w:rsid w:val="26C263FA"/>
    <w:rsid w:val="26C3EB01"/>
    <w:rsid w:val="26C53A54"/>
    <w:rsid w:val="26C7C60A"/>
    <w:rsid w:val="26C8619F"/>
    <w:rsid w:val="26C8D387"/>
    <w:rsid w:val="26CA0282"/>
    <w:rsid w:val="26CBABD5"/>
    <w:rsid w:val="26CC9101"/>
    <w:rsid w:val="26CDBCDF"/>
    <w:rsid w:val="26CE569C"/>
    <w:rsid w:val="26CEA5CD"/>
    <w:rsid w:val="26D37E68"/>
    <w:rsid w:val="26D5A428"/>
    <w:rsid w:val="26D5D6E9"/>
    <w:rsid w:val="26D8841E"/>
    <w:rsid w:val="26DB4592"/>
    <w:rsid w:val="26E2E77F"/>
    <w:rsid w:val="26E607AB"/>
    <w:rsid w:val="26E821D2"/>
    <w:rsid w:val="26EA89AE"/>
    <w:rsid w:val="26EEBE58"/>
    <w:rsid w:val="26F5C256"/>
    <w:rsid w:val="26F75FCB"/>
    <w:rsid w:val="26FB150C"/>
    <w:rsid w:val="26FF5B7D"/>
    <w:rsid w:val="2700DCB0"/>
    <w:rsid w:val="2703E772"/>
    <w:rsid w:val="270496B3"/>
    <w:rsid w:val="2705DF94"/>
    <w:rsid w:val="270729C3"/>
    <w:rsid w:val="270EE793"/>
    <w:rsid w:val="271098DF"/>
    <w:rsid w:val="2714A403"/>
    <w:rsid w:val="27165868"/>
    <w:rsid w:val="2719ADD3"/>
    <w:rsid w:val="2719B1B0"/>
    <w:rsid w:val="2719F464"/>
    <w:rsid w:val="271A7271"/>
    <w:rsid w:val="271B01F2"/>
    <w:rsid w:val="271C251D"/>
    <w:rsid w:val="271D64A6"/>
    <w:rsid w:val="2721BE51"/>
    <w:rsid w:val="27229BB7"/>
    <w:rsid w:val="27255D43"/>
    <w:rsid w:val="2725E3DD"/>
    <w:rsid w:val="272C72A8"/>
    <w:rsid w:val="272DC8C4"/>
    <w:rsid w:val="27368317"/>
    <w:rsid w:val="2738176D"/>
    <w:rsid w:val="27389E33"/>
    <w:rsid w:val="2739C70A"/>
    <w:rsid w:val="273A6AB6"/>
    <w:rsid w:val="273E5148"/>
    <w:rsid w:val="273E9C28"/>
    <w:rsid w:val="273EBBD9"/>
    <w:rsid w:val="273F9F2F"/>
    <w:rsid w:val="27436B81"/>
    <w:rsid w:val="27437F04"/>
    <w:rsid w:val="27490617"/>
    <w:rsid w:val="27491CBC"/>
    <w:rsid w:val="274F6FC6"/>
    <w:rsid w:val="275003C8"/>
    <w:rsid w:val="2756140B"/>
    <w:rsid w:val="275984A5"/>
    <w:rsid w:val="275CEAC2"/>
    <w:rsid w:val="275DD39A"/>
    <w:rsid w:val="27638C99"/>
    <w:rsid w:val="27695856"/>
    <w:rsid w:val="2769F3EB"/>
    <w:rsid w:val="276A47C8"/>
    <w:rsid w:val="276C694B"/>
    <w:rsid w:val="276D44B5"/>
    <w:rsid w:val="276FC6DC"/>
    <w:rsid w:val="277199C7"/>
    <w:rsid w:val="2777F532"/>
    <w:rsid w:val="2779D105"/>
    <w:rsid w:val="277E3290"/>
    <w:rsid w:val="27814E08"/>
    <w:rsid w:val="27830EC4"/>
    <w:rsid w:val="27831E20"/>
    <w:rsid w:val="2783A595"/>
    <w:rsid w:val="278F8EF9"/>
    <w:rsid w:val="27945CAB"/>
    <w:rsid w:val="27982ADF"/>
    <w:rsid w:val="2798B792"/>
    <w:rsid w:val="279AD20B"/>
    <w:rsid w:val="279B01EF"/>
    <w:rsid w:val="279D944A"/>
    <w:rsid w:val="27A276ED"/>
    <w:rsid w:val="27A3479A"/>
    <w:rsid w:val="27A65B01"/>
    <w:rsid w:val="27AA5223"/>
    <w:rsid w:val="27AA8879"/>
    <w:rsid w:val="27AB06CB"/>
    <w:rsid w:val="27ADB7C5"/>
    <w:rsid w:val="27B2265B"/>
    <w:rsid w:val="27B41314"/>
    <w:rsid w:val="27B70D25"/>
    <w:rsid w:val="27B79C8B"/>
    <w:rsid w:val="27BB45C9"/>
    <w:rsid w:val="27BBFF1F"/>
    <w:rsid w:val="27BD3BE6"/>
    <w:rsid w:val="27C15784"/>
    <w:rsid w:val="27C1D350"/>
    <w:rsid w:val="27C1E733"/>
    <w:rsid w:val="27C245FD"/>
    <w:rsid w:val="27C2A008"/>
    <w:rsid w:val="27C448FD"/>
    <w:rsid w:val="27C6CBF2"/>
    <w:rsid w:val="27CA55D4"/>
    <w:rsid w:val="27CE149E"/>
    <w:rsid w:val="27CE4C39"/>
    <w:rsid w:val="27D1B793"/>
    <w:rsid w:val="27D456D6"/>
    <w:rsid w:val="27D80AE4"/>
    <w:rsid w:val="27D8CD50"/>
    <w:rsid w:val="27DB08A0"/>
    <w:rsid w:val="27DC742D"/>
    <w:rsid w:val="27E26434"/>
    <w:rsid w:val="27E6EF54"/>
    <w:rsid w:val="27E826EB"/>
    <w:rsid w:val="27E909CE"/>
    <w:rsid w:val="27EB23C9"/>
    <w:rsid w:val="27EB67D5"/>
    <w:rsid w:val="27EDA3D0"/>
    <w:rsid w:val="27F0972B"/>
    <w:rsid w:val="27F32F1C"/>
    <w:rsid w:val="27F774FE"/>
    <w:rsid w:val="27F931D8"/>
    <w:rsid w:val="27F977BD"/>
    <w:rsid w:val="27FA67BB"/>
    <w:rsid w:val="27FAFDC9"/>
    <w:rsid w:val="27FD0693"/>
    <w:rsid w:val="28062B99"/>
    <w:rsid w:val="2808B895"/>
    <w:rsid w:val="280A9519"/>
    <w:rsid w:val="280B9584"/>
    <w:rsid w:val="280CB0CA"/>
    <w:rsid w:val="280EDA2B"/>
    <w:rsid w:val="28192532"/>
    <w:rsid w:val="2819CA56"/>
    <w:rsid w:val="281D8A7E"/>
    <w:rsid w:val="281E99B1"/>
    <w:rsid w:val="281F41A5"/>
    <w:rsid w:val="2822C660"/>
    <w:rsid w:val="28238635"/>
    <w:rsid w:val="282674DA"/>
    <w:rsid w:val="282B3EFF"/>
    <w:rsid w:val="28311955"/>
    <w:rsid w:val="2833033C"/>
    <w:rsid w:val="2834207A"/>
    <w:rsid w:val="28384A4F"/>
    <w:rsid w:val="28395DF8"/>
    <w:rsid w:val="283BB9EA"/>
    <w:rsid w:val="283E7195"/>
    <w:rsid w:val="28402BB5"/>
    <w:rsid w:val="2840E965"/>
    <w:rsid w:val="28478562"/>
    <w:rsid w:val="284FA3E8"/>
    <w:rsid w:val="284FC681"/>
    <w:rsid w:val="28529A22"/>
    <w:rsid w:val="2852C54E"/>
    <w:rsid w:val="285957A1"/>
    <w:rsid w:val="285A4D5F"/>
    <w:rsid w:val="285C447A"/>
    <w:rsid w:val="2861BCA8"/>
    <w:rsid w:val="28633045"/>
    <w:rsid w:val="2864944E"/>
    <w:rsid w:val="286751CE"/>
    <w:rsid w:val="2869A21C"/>
    <w:rsid w:val="286A9DB2"/>
    <w:rsid w:val="286B6EFF"/>
    <w:rsid w:val="286E4147"/>
    <w:rsid w:val="28727BB2"/>
    <w:rsid w:val="287537BF"/>
    <w:rsid w:val="2875CFE9"/>
    <w:rsid w:val="287C862C"/>
    <w:rsid w:val="287CFB36"/>
    <w:rsid w:val="2880979D"/>
    <w:rsid w:val="2886D92A"/>
    <w:rsid w:val="2889633D"/>
    <w:rsid w:val="288ADBD3"/>
    <w:rsid w:val="288BA2BD"/>
    <w:rsid w:val="288C9071"/>
    <w:rsid w:val="288D63C9"/>
    <w:rsid w:val="288F1BA0"/>
    <w:rsid w:val="288FE551"/>
    <w:rsid w:val="289382D8"/>
    <w:rsid w:val="28939393"/>
    <w:rsid w:val="28965E35"/>
    <w:rsid w:val="2896C74B"/>
    <w:rsid w:val="28997B44"/>
    <w:rsid w:val="289E7412"/>
    <w:rsid w:val="28A18E89"/>
    <w:rsid w:val="28A31CC2"/>
    <w:rsid w:val="28A4CFA7"/>
    <w:rsid w:val="28A59888"/>
    <w:rsid w:val="28A7599F"/>
    <w:rsid w:val="28AB1745"/>
    <w:rsid w:val="28AB3B3E"/>
    <w:rsid w:val="28ABF8F1"/>
    <w:rsid w:val="28AC8B5A"/>
    <w:rsid w:val="28B13521"/>
    <w:rsid w:val="28B1473C"/>
    <w:rsid w:val="28B2CC2A"/>
    <w:rsid w:val="28B926C5"/>
    <w:rsid w:val="28B972DE"/>
    <w:rsid w:val="28B9CB29"/>
    <w:rsid w:val="28BB59A8"/>
    <w:rsid w:val="28BF559D"/>
    <w:rsid w:val="28BF747C"/>
    <w:rsid w:val="28C2BBE5"/>
    <w:rsid w:val="28C498C6"/>
    <w:rsid w:val="28C6AAA2"/>
    <w:rsid w:val="28C77356"/>
    <w:rsid w:val="28C83D48"/>
    <w:rsid w:val="28CA3D51"/>
    <w:rsid w:val="28D59EBD"/>
    <w:rsid w:val="28D5E64E"/>
    <w:rsid w:val="28D773D9"/>
    <w:rsid w:val="28DF4F65"/>
    <w:rsid w:val="28E1BDA9"/>
    <w:rsid w:val="28E4F4EA"/>
    <w:rsid w:val="28E669F7"/>
    <w:rsid w:val="28EE0052"/>
    <w:rsid w:val="28EED309"/>
    <w:rsid w:val="28EEDF44"/>
    <w:rsid w:val="28EEFF3E"/>
    <w:rsid w:val="28F2D0BB"/>
    <w:rsid w:val="28F9F89E"/>
    <w:rsid w:val="28FC8BC7"/>
    <w:rsid w:val="2900C6CA"/>
    <w:rsid w:val="29018FD6"/>
    <w:rsid w:val="29028ABC"/>
    <w:rsid w:val="2903C14E"/>
    <w:rsid w:val="29040A20"/>
    <w:rsid w:val="29040DDA"/>
    <w:rsid w:val="2906A820"/>
    <w:rsid w:val="290B57AA"/>
    <w:rsid w:val="290D0712"/>
    <w:rsid w:val="290E2005"/>
    <w:rsid w:val="290EB756"/>
    <w:rsid w:val="2911DC58"/>
    <w:rsid w:val="2913210C"/>
    <w:rsid w:val="29147841"/>
    <w:rsid w:val="29149B62"/>
    <w:rsid w:val="29162A69"/>
    <w:rsid w:val="291728C2"/>
    <w:rsid w:val="2917C5B5"/>
    <w:rsid w:val="29190BCA"/>
    <w:rsid w:val="291A7488"/>
    <w:rsid w:val="291D3B89"/>
    <w:rsid w:val="2923EA46"/>
    <w:rsid w:val="2924A1B5"/>
    <w:rsid w:val="29279751"/>
    <w:rsid w:val="292A00C5"/>
    <w:rsid w:val="292B7510"/>
    <w:rsid w:val="292EA807"/>
    <w:rsid w:val="2935FBB7"/>
    <w:rsid w:val="293611A7"/>
    <w:rsid w:val="293663A2"/>
    <w:rsid w:val="29379D5C"/>
    <w:rsid w:val="2937C44C"/>
    <w:rsid w:val="2939002B"/>
    <w:rsid w:val="293A55F8"/>
    <w:rsid w:val="293AFFBB"/>
    <w:rsid w:val="293C747E"/>
    <w:rsid w:val="293DB8BA"/>
    <w:rsid w:val="294120E3"/>
    <w:rsid w:val="294A75FA"/>
    <w:rsid w:val="294AD6D5"/>
    <w:rsid w:val="294C59BA"/>
    <w:rsid w:val="294DF6BC"/>
    <w:rsid w:val="29500552"/>
    <w:rsid w:val="29506E7E"/>
    <w:rsid w:val="2951E3FF"/>
    <w:rsid w:val="29565A32"/>
    <w:rsid w:val="2958EC80"/>
    <w:rsid w:val="295A0D57"/>
    <w:rsid w:val="295CBE03"/>
    <w:rsid w:val="295CFAA1"/>
    <w:rsid w:val="295E4FA8"/>
    <w:rsid w:val="29638802"/>
    <w:rsid w:val="296A7392"/>
    <w:rsid w:val="296BA528"/>
    <w:rsid w:val="296BBF45"/>
    <w:rsid w:val="296CD4BE"/>
    <w:rsid w:val="29756977"/>
    <w:rsid w:val="2977A0D2"/>
    <w:rsid w:val="297CDD2C"/>
    <w:rsid w:val="297D0C8F"/>
    <w:rsid w:val="297DEEB8"/>
    <w:rsid w:val="297E95FE"/>
    <w:rsid w:val="297ECC07"/>
    <w:rsid w:val="29837573"/>
    <w:rsid w:val="29860E53"/>
    <w:rsid w:val="29875D32"/>
    <w:rsid w:val="298A7130"/>
    <w:rsid w:val="2991B9B5"/>
    <w:rsid w:val="2993D15A"/>
    <w:rsid w:val="29951A61"/>
    <w:rsid w:val="2996F4A7"/>
    <w:rsid w:val="2998AB8D"/>
    <w:rsid w:val="299B4489"/>
    <w:rsid w:val="299CD942"/>
    <w:rsid w:val="29A297B9"/>
    <w:rsid w:val="29A32137"/>
    <w:rsid w:val="29A32194"/>
    <w:rsid w:val="29A5AD17"/>
    <w:rsid w:val="29AB6A36"/>
    <w:rsid w:val="29AD3625"/>
    <w:rsid w:val="29B10AAA"/>
    <w:rsid w:val="29B21FB6"/>
    <w:rsid w:val="29B300AA"/>
    <w:rsid w:val="29B3A501"/>
    <w:rsid w:val="29B4316C"/>
    <w:rsid w:val="29B5E012"/>
    <w:rsid w:val="29B7E3A4"/>
    <w:rsid w:val="29BB57F9"/>
    <w:rsid w:val="29BD2A2F"/>
    <w:rsid w:val="29BDE378"/>
    <w:rsid w:val="29BE96C1"/>
    <w:rsid w:val="29C37FBC"/>
    <w:rsid w:val="29C3A351"/>
    <w:rsid w:val="29C4A6C5"/>
    <w:rsid w:val="29CA6981"/>
    <w:rsid w:val="29CC1B88"/>
    <w:rsid w:val="29CED7B2"/>
    <w:rsid w:val="29CEF3B1"/>
    <w:rsid w:val="29D6C9E7"/>
    <w:rsid w:val="29D893A1"/>
    <w:rsid w:val="29D95968"/>
    <w:rsid w:val="29DA1507"/>
    <w:rsid w:val="29DDC0B0"/>
    <w:rsid w:val="29E19030"/>
    <w:rsid w:val="29E6A9A0"/>
    <w:rsid w:val="29E9BAC7"/>
    <w:rsid w:val="29ECB887"/>
    <w:rsid w:val="29ED21FE"/>
    <w:rsid w:val="29EE0302"/>
    <w:rsid w:val="29EE6029"/>
    <w:rsid w:val="29F13B4B"/>
    <w:rsid w:val="29F4CDB3"/>
    <w:rsid w:val="29F4D02A"/>
    <w:rsid w:val="29F62F24"/>
    <w:rsid w:val="29F9A11E"/>
    <w:rsid w:val="29F9A445"/>
    <w:rsid w:val="29FEA291"/>
    <w:rsid w:val="2A00A9DA"/>
    <w:rsid w:val="2A00C577"/>
    <w:rsid w:val="2A03B7C5"/>
    <w:rsid w:val="2A044FF2"/>
    <w:rsid w:val="2A1408E4"/>
    <w:rsid w:val="2A151D0E"/>
    <w:rsid w:val="2A15DFDF"/>
    <w:rsid w:val="2A1A3E58"/>
    <w:rsid w:val="2A1C7906"/>
    <w:rsid w:val="2A1D8424"/>
    <w:rsid w:val="2A1DCF8D"/>
    <w:rsid w:val="2A2397A2"/>
    <w:rsid w:val="2A26464C"/>
    <w:rsid w:val="2A268765"/>
    <w:rsid w:val="2A27E4AA"/>
    <w:rsid w:val="2A284BF4"/>
    <w:rsid w:val="2A2EC098"/>
    <w:rsid w:val="2A324028"/>
    <w:rsid w:val="2A379C65"/>
    <w:rsid w:val="2A3B1B9A"/>
    <w:rsid w:val="2A3F9A6D"/>
    <w:rsid w:val="2A403F94"/>
    <w:rsid w:val="2A40D2A8"/>
    <w:rsid w:val="2A4386EC"/>
    <w:rsid w:val="2A49C3AC"/>
    <w:rsid w:val="2A4A4742"/>
    <w:rsid w:val="2A5215A3"/>
    <w:rsid w:val="2A5B5FCD"/>
    <w:rsid w:val="2A5C9362"/>
    <w:rsid w:val="2A5DAA25"/>
    <w:rsid w:val="2A5EF4BC"/>
    <w:rsid w:val="2A620F6F"/>
    <w:rsid w:val="2A65EAC2"/>
    <w:rsid w:val="2A667075"/>
    <w:rsid w:val="2A66FD68"/>
    <w:rsid w:val="2A675967"/>
    <w:rsid w:val="2A69E54E"/>
    <w:rsid w:val="2A6C0B88"/>
    <w:rsid w:val="2A6C46B9"/>
    <w:rsid w:val="2A6CA7DB"/>
    <w:rsid w:val="2A72D854"/>
    <w:rsid w:val="2A7CC33A"/>
    <w:rsid w:val="2A7E856E"/>
    <w:rsid w:val="2A891454"/>
    <w:rsid w:val="2A8D4D36"/>
    <w:rsid w:val="2A8E23C0"/>
    <w:rsid w:val="2A92D6B7"/>
    <w:rsid w:val="2A9A034F"/>
    <w:rsid w:val="2A9B4F24"/>
    <w:rsid w:val="2A9C4CDE"/>
    <w:rsid w:val="2A9CBBE7"/>
    <w:rsid w:val="2A9CF57F"/>
    <w:rsid w:val="2A9DE9EB"/>
    <w:rsid w:val="2A9EEB14"/>
    <w:rsid w:val="2A9F35DF"/>
    <w:rsid w:val="2AA0DEBA"/>
    <w:rsid w:val="2AA1667A"/>
    <w:rsid w:val="2AA4BA60"/>
    <w:rsid w:val="2AA5AB7E"/>
    <w:rsid w:val="2AAD0FDF"/>
    <w:rsid w:val="2AB0C06B"/>
    <w:rsid w:val="2AB1C008"/>
    <w:rsid w:val="2AB5E6E5"/>
    <w:rsid w:val="2AB7660B"/>
    <w:rsid w:val="2ABC3C7B"/>
    <w:rsid w:val="2ABD0318"/>
    <w:rsid w:val="2AC638B4"/>
    <w:rsid w:val="2ACA2536"/>
    <w:rsid w:val="2ACA9960"/>
    <w:rsid w:val="2ACC981C"/>
    <w:rsid w:val="2ACE9237"/>
    <w:rsid w:val="2AD120F0"/>
    <w:rsid w:val="2AD1F930"/>
    <w:rsid w:val="2AD34C57"/>
    <w:rsid w:val="2AD5FA5C"/>
    <w:rsid w:val="2ADA9CF7"/>
    <w:rsid w:val="2ADAB4F0"/>
    <w:rsid w:val="2ADAB82A"/>
    <w:rsid w:val="2ADCECA8"/>
    <w:rsid w:val="2AE066F2"/>
    <w:rsid w:val="2AE6DA5E"/>
    <w:rsid w:val="2AE8E5E8"/>
    <w:rsid w:val="2AE9AA0C"/>
    <w:rsid w:val="2AE9C71D"/>
    <w:rsid w:val="2AF68349"/>
    <w:rsid w:val="2AF78F88"/>
    <w:rsid w:val="2AF8CA5F"/>
    <w:rsid w:val="2AF976D1"/>
    <w:rsid w:val="2AFD12A5"/>
    <w:rsid w:val="2AFE2384"/>
    <w:rsid w:val="2B099DC4"/>
    <w:rsid w:val="2B0DD0D1"/>
    <w:rsid w:val="2B10001D"/>
    <w:rsid w:val="2B15C5B0"/>
    <w:rsid w:val="2B17AE5C"/>
    <w:rsid w:val="2B184C9B"/>
    <w:rsid w:val="2B1ECFE9"/>
    <w:rsid w:val="2B293594"/>
    <w:rsid w:val="2B296101"/>
    <w:rsid w:val="2B298878"/>
    <w:rsid w:val="2B2A99A5"/>
    <w:rsid w:val="2B2BA5E3"/>
    <w:rsid w:val="2B2FDDD5"/>
    <w:rsid w:val="2B3099D9"/>
    <w:rsid w:val="2B328182"/>
    <w:rsid w:val="2B38B527"/>
    <w:rsid w:val="2B3D9F1E"/>
    <w:rsid w:val="2B3F4969"/>
    <w:rsid w:val="2B408FBF"/>
    <w:rsid w:val="2B4093AC"/>
    <w:rsid w:val="2B40FACE"/>
    <w:rsid w:val="2B48BE6F"/>
    <w:rsid w:val="2B4EAD4D"/>
    <w:rsid w:val="2B50ABF5"/>
    <w:rsid w:val="2B513602"/>
    <w:rsid w:val="2B51763E"/>
    <w:rsid w:val="2B58292E"/>
    <w:rsid w:val="2B591909"/>
    <w:rsid w:val="2B5D8F3C"/>
    <w:rsid w:val="2B63287C"/>
    <w:rsid w:val="2B6C2346"/>
    <w:rsid w:val="2B6E1E0E"/>
    <w:rsid w:val="2B7128E0"/>
    <w:rsid w:val="2B72BF24"/>
    <w:rsid w:val="2B763775"/>
    <w:rsid w:val="2B786398"/>
    <w:rsid w:val="2B7C003B"/>
    <w:rsid w:val="2B7C34E4"/>
    <w:rsid w:val="2B7DF783"/>
    <w:rsid w:val="2B7F736D"/>
    <w:rsid w:val="2B823991"/>
    <w:rsid w:val="2B823CB7"/>
    <w:rsid w:val="2B833DB4"/>
    <w:rsid w:val="2B8785F2"/>
    <w:rsid w:val="2B88C151"/>
    <w:rsid w:val="2B8ADCA0"/>
    <w:rsid w:val="2B8CAB4A"/>
    <w:rsid w:val="2B8D22E0"/>
    <w:rsid w:val="2B8EA467"/>
    <w:rsid w:val="2B909E14"/>
    <w:rsid w:val="2B91913B"/>
    <w:rsid w:val="2B93E53C"/>
    <w:rsid w:val="2B960FC5"/>
    <w:rsid w:val="2B976B15"/>
    <w:rsid w:val="2B9900E7"/>
    <w:rsid w:val="2B9ABA9C"/>
    <w:rsid w:val="2B9DC725"/>
    <w:rsid w:val="2B9EAACB"/>
    <w:rsid w:val="2B9EE60D"/>
    <w:rsid w:val="2B9F053C"/>
    <w:rsid w:val="2BA11FBD"/>
    <w:rsid w:val="2BA904D7"/>
    <w:rsid w:val="2BAC3E38"/>
    <w:rsid w:val="2BAC555E"/>
    <w:rsid w:val="2BAD0D99"/>
    <w:rsid w:val="2BADA1E7"/>
    <w:rsid w:val="2BAE3FB7"/>
    <w:rsid w:val="2BB13543"/>
    <w:rsid w:val="2BB36006"/>
    <w:rsid w:val="2BB539E9"/>
    <w:rsid w:val="2BB5AF05"/>
    <w:rsid w:val="2BB73156"/>
    <w:rsid w:val="2BB81942"/>
    <w:rsid w:val="2BBC8CAB"/>
    <w:rsid w:val="2BBD8224"/>
    <w:rsid w:val="2BBE9EAB"/>
    <w:rsid w:val="2BC89603"/>
    <w:rsid w:val="2BD08776"/>
    <w:rsid w:val="2BDD636F"/>
    <w:rsid w:val="2BDD66F4"/>
    <w:rsid w:val="2BE3E0D5"/>
    <w:rsid w:val="2BE47B05"/>
    <w:rsid w:val="2BE5D9C9"/>
    <w:rsid w:val="2BEA493E"/>
    <w:rsid w:val="2BED8352"/>
    <w:rsid w:val="2BF85BBD"/>
    <w:rsid w:val="2BFBB7A8"/>
    <w:rsid w:val="2BFD1DCF"/>
    <w:rsid w:val="2BFE522A"/>
    <w:rsid w:val="2BFFE3CB"/>
    <w:rsid w:val="2C00926A"/>
    <w:rsid w:val="2C009AEF"/>
    <w:rsid w:val="2C0A706C"/>
    <w:rsid w:val="2C0FA34A"/>
    <w:rsid w:val="2C16AC06"/>
    <w:rsid w:val="2C1B8F76"/>
    <w:rsid w:val="2C1F4A38"/>
    <w:rsid w:val="2C21E8CC"/>
    <w:rsid w:val="2C231DE0"/>
    <w:rsid w:val="2C245440"/>
    <w:rsid w:val="2C2537B3"/>
    <w:rsid w:val="2C2AAA11"/>
    <w:rsid w:val="2C2BEE57"/>
    <w:rsid w:val="2C36DA9F"/>
    <w:rsid w:val="2C37AA6E"/>
    <w:rsid w:val="2C3DE839"/>
    <w:rsid w:val="2C4063AF"/>
    <w:rsid w:val="2C46586D"/>
    <w:rsid w:val="2C4B9950"/>
    <w:rsid w:val="2C4BCDFD"/>
    <w:rsid w:val="2C4D5E65"/>
    <w:rsid w:val="2C4E17BA"/>
    <w:rsid w:val="2C4F422E"/>
    <w:rsid w:val="2C53BDE3"/>
    <w:rsid w:val="2C5CDAB8"/>
    <w:rsid w:val="2C5F3019"/>
    <w:rsid w:val="2C5FFA62"/>
    <w:rsid w:val="2C638CF5"/>
    <w:rsid w:val="2C64D548"/>
    <w:rsid w:val="2C66145D"/>
    <w:rsid w:val="2C6669C1"/>
    <w:rsid w:val="2C674939"/>
    <w:rsid w:val="2C699B03"/>
    <w:rsid w:val="2C7052AC"/>
    <w:rsid w:val="2C723626"/>
    <w:rsid w:val="2C795DB8"/>
    <w:rsid w:val="2C7A39FF"/>
    <w:rsid w:val="2C7A6117"/>
    <w:rsid w:val="2C7AAABD"/>
    <w:rsid w:val="2C7C8039"/>
    <w:rsid w:val="2C7CD90A"/>
    <w:rsid w:val="2C7E12A4"/>
    <w:rsid w:val="2C7EBF21"/>
    <w:rsid w:val="2C8086C5"/>
    <w:rsid w:val="2C827010"/>
    <w:rsid w:val="2C855B21"/>
    <w:rsid w:val="2C870C9A"/>
    <w:rsid w:val="2C89EBBE"/>
    <w:rsid w:val="2C8B1F17"/>
    <w:rsid w:val="2C8EB6EC"/>
    <w:rsid w:val="2C8EE0F0"/>
    <w:rsid w:val="2C902ED3"/>
    <w:rsid w:val="2C912F21"/>
    <w:rsid w:val="2C943171"/>
    <w:rsid w:val="2C94612C"/>
    <w:rsid w:val="2C9495BE"/>
    <w:rsid w:val="2C989704"/>
    <w:rsid w:val="2C9CEB36"/>
    <w:rsid w:val="2CA4763C"/>
    <w:rsid w:val="2CAA68B8"/>
    <w:rsid w:val="2CAD8B30"/>
    <w:rsid w:val="2CADFE5F"/>
    <w:rsid w:val="2CB3A7E6"/>
    <w:rsid w:val="2CB6B824"/>
    <w:rsid w:val="2CBC06B4"/>
    <w:rsid w:val="2CC073F1"/>
    <w:rsid w:val="2CC59CBD"/>
    <w:rsid w:val="2CC869E8"/>
    <w:rsid w:val="2CCCD75B"/>
    <w:rsid w:val="2CCD5D3E"/>
    <w:rsid w:val="2CD2A8AA"/>
    <w:rsid w:val="2CD8496D"/>
    <w:rsid w:val="2CDC0425"/>
    <w:rsid w:val="2CDE6E1A"/>
    <w:rsid w:val="2CE2095D"/>
    <w:rsid w:val="2CE4AD91"/>
    <w:rsid w:val="2CE52C4D"/>
    <w:rsid w:val="2CE91219"/>
    <w:rsid w:val="2CEA85ED"/>
    <w:rsid w:val="2CEE1559"/>
    <w:rsid w:val="2CEF0065"/>
    <w:rsid w:val="2CF25D9F"/>
    <w:rsid w:val="2CF395BB"/>
    <w:rsid w:val="2CF3B352"/>
    <w:rsid w:val="2CF40005"/>
    <w:rsid w:val="2CF629DA"/>
    <w:rsid w:val="2CF70A91"/>
    <w:rsid w:val="2CFAEFEA"/>
    <w:rsid w:val="2CFE3A83"/>
    <w:rsid w:val="2D03938F"/>
    <w:rsid w:val="2D043542"/>
    <w:rsid w:val="2D0706D5"/>
    <w:rsid w:val="2D1461B0"/>
    <w:rsid w:val="2D14F304"/>
    <w:rsid w:val="2D1612FB"/>
    <w:rsid w:val="2D17779C"/>
    <w:rsid w:val="2D1D6ECD"/>
    <w:rsid w:val="2D21FA6E"/>
    <w:rsid w:val="2D241ED8"/>
    <w:rsid w:val="2D26634D"/>
    <w:rsid w:val="2D29D3EA"/>
    <w:rsid w:val="2D2D02C6"/>
    <w:rsid w:val="2D2D0A84"/>
    <w:rsid w:val="2D2FC62C"/>
    <w:rsid w:val="2D343EF6"/>
    <w:rsid w:val="2D352CB6"/>
    <w:rsid w:val="2D35D861"/>
    <w:rsid w:val="2D36EFFC"/>
    <w:rsid w:val="2D37A323"/>
    <w:rsid w:val="2D3829F7"/>
    <w:rsid w:val="2D396B73"/>
    <w:rsid w:val="2D3AF5EF"/>
    <w:rsid w:val="2D3F3182"/>
    <w:rsid w:val="2D4039E4"/>
    <w:rsid w:val="2D40500F"/>
    <w:rsid w:val="2D408397"/>
    <w:rsid w:val="2D415F92"/>
    <w:rsid w:val="2D431367"/>
    <w:rsid w:val="2D446085"/>
    <w:rsid w:val="2D45ECD5"/>
    <w:rsid w:val="2D4604A0"/>
    <w:rsid w:val="2D484627"/>
    <w:rsid w:val="2D4CAC37"/>
    <w:rsid w:val="2D55B4B5"/>
    <w:rsid w:val="2D5A6903"/>
    <w:rsid w:val="2D5CE71F"/>
    <w:rsid w:val="2D5FB007"/>
    <w:rsid w:val="2D63F40B"/>
    <w:rsid w:val="2D64562D"/>
    <w:rsid w:val="2D66F3FB"/>
    <w:rsid w:val="2D6881CD"/>
    <w:rsid w:val="2D6994B6"/>
    <w:rsid w:val="2D6C2F8A"/>
    <w:rsid w:val="2D6DD9AD"/>
    <w:rsid w:val="2D701BA5"/>
    <w:rsid w:val="2D701BFA"/>
    <w:rsid w:val="2D706889"/>
    <w:rsid w:val="2D74A4AE"/>
    <w:rsid w:val="2D74B9A6"/>
    <w:rsid w:val="2D756482"/>
    <w:rsid w:val="2D785DE0"/>
    <w:rsid w:val="2D7C2A3F"/>
    <w:rsid w:val="2D7CAA16"/>
    <w:rsid w:val="2D7DA031"/>
    <w:rsid w:val="2D7E2917"/>
    <w:rsid w:val="2D7F8054"/>
    <w:rsid w:val="2D808AC8"/>
    <w:rsid w:val="2D81112C"/>
    <w:rsid w:val="2D833DB4"/>
    <w:rsid w:val="2D84B647"/>
    <w:rsid w:val="2D84C861"/>
    <w:rsid w:val="2D8561A9"/>
    <w:rsid w:val="2D85F03C"/>
    <w:rsid w:val="2D885DB3"/>
    <w:rsid w:val="2D88ED1B"/>
    <w:rsid w:val="2D8D79E7"/>
    <w:rsid w:val="2D8DDC57"/>
    <w:rsid w:val="2D9024F1"/>
    <w:rsid w:val="2D98912D"/>
    <w:rsid w:val="2D9A7B59"/>
    <w:rsid w:val="2D9CE901"/>
    <w:rsid w:val="2D9F596C"/>
    <w:rsid w:val="2DA3A2C1"/>
    <w:rsid w:val="2DA49FCA"/>
    <w:rsid w:val="2DA5150C"/>
    <w:rsid w:val="2DA82D38"/>
    <w:rsid w:val="2DABB5A5"/>
    <w:rsid w:val="2DABF77D"/>
    <w:rsid w:val="2DB1C245"/>
    <w:rsid w:val="2DB537EB"/>
    <w:rsid w:val="2DB9C60A"/>
    <w:rsid w:val="2DBA3122"/>
    <w:rsid w:val="2DBB6301"/>
    <w:rsid w:val="2DC09981"/>
    <w:rsid w:val="2DC3FEC7"/>
    <w:rsid w:val="2DC45BC8"/>
    <w:rsid w:val="2DC9E675"/>
    <w:rsid w:val="2DC9F707"/>
    <w:rsid w:val="2DCCDF9B"/>
    <w:rsid w:val="2DCE876A"/>
    <w:rsid w:val="2DD3F963"/>
    <w:rsid w:val="2DD53910"/>
    <w:rsid w:val="2DD8F8F9"/>
    <w:rsid w:val="2DDB9CAA"/>
    <w:rsid w:val="2DDD0007"/>
    <w:rsid w:val="2DDEC56B"/>
    <w:rsid w:val="2DDFA1FC"/>
    <w:rsid w:val="2DE0690F"/>
    <w:rsid w:val="2DE439EA"/>
    <w:rsid w:val="2DE7CF10"/>
    <w:rsid w:val="2DE847FA"/>
    <w:rsid w:val="2DEA4794"/>
    <w:rsid w:val="2DEB09E8"/>
    <w:rsid w:val="2DEC3C76"/>
    <w:rsid w:val="2DEE0798"/>
    <w:rsid w:val="2DF26759"/>
    <w:rsid w:val="2DF3A1CD"/>
    <w:rsid w:val="2DF3DD7D"/>
    <w:rsid w:val="2DF73CE8"/>
    <w:rsid w:val="2DFA3459"/>
    <w:rsid w:val="2DFA78AE"/>
    <w:rsid w:val="2DFCEB5D"/>
    <w:rsid w:val="2DFEDF57"/>
    <w:rsid w:val="2DFF09B5"/>
    <w:rsid w:val="2E00674D"/>
    <w:rsid w:val="2E0BC2EC"/>
    <w:rsid w:val="2E0C8805"/>
    <w:rsid w:val="2E0D75A0"/>
    <w:rsid w:val="2E0F5C1A"/>
    <w:rsid w:val="2E102669"/>
    <w:rsid w:val="2E1965F5"/>
    <w:rsid w:val="2E1A288F"/>
    <w:rsid w:val="2E1FD175"/>
    <w:rsid w:val="2E203168"/>
    <w:rsid w:val="2E24DE38"/>
    <w:rsid w:val="2E24ED42"/>
    <w:rsid w:val="2E25B7AB"/>
    <w:rsid w:val="2E280F70"/>
    <w:rsid w:val="2E2A950B"/>
    <w:rsid w:val="2E2AD1CF"/>
    <w:rsid w:val="2E2C63B9"/>
    <w:rsid w:val="2E35A2A6"/>
    <w:rsid w:val="2E3A1BAC"/>
    <w:rsid w:val="2E3A8917"/>
    <w:rsid w:val="2E3B90B0"/>
    <w:rsid w:val="2E3BB9FE"/>
    <w:rsid w:val="2E3D82AB"/>
    <w:rsid w:val="2E413E86"/>
    <w:rsid w:val="2E45B0AB"/>
    <w:rsid w:val="2E486E49"/>
    <w:rsid w:val="2E4C23D0"/>
    <w:rsid w:val="2E4E589F"/>
    <w:rsid w:val="2E4F29E2"/>
    <w:rsid w:val="2E52DF30"/>
    <w:rsid w:val="2E53B041"/>
    <w:rsid w:val="2E58A9A7"/>
    <w:rsid w:val="2E5ACE55"/>
    <w:rsid w:val="2E5B63F2"/>
    <w:rsid w:val="2E5CAE9C"/>
    <w:rsid w:val="2E5CE3EC"/>
    <w:rsid w:val="2E5EB51A"/>
    <w:rsid w:val="2E61320C"/>
    <w:rsid w:val="2E676D90"/>
    <w:rsid w:val="2E677BF3"/>
    <w:rsid w:val="2E68C0DB"/>
    <w:rsid w:val="2E75FE28"/>
    <w:rsid w:val="2E78FB1B"/>
    <w:rsid w:val="2E79215E"/>
    <w:rsid w:val="2E7BB185"/>
    <w:rsid w:val="2E7C20A6"/>
    <w:rsid w:val="2E822EC1"/>
    <w:rsid w:val="2E83A62C"/>
    <w:rsid w:val="2E83A65A"/>
    <w:rsid w:val="2E8623C3"/>
    <w:rsid w:val="2E8745F0"/>
    <w:rsid w:val="2E89BDE1"/>
    <w:rsid w:val="2E89E3A3"/>
    <w:rsid w:val="2E8C23F6"/>
    <w:rsid w:val="2E957799"/>
    <w:rsid w:val="2E963EBB"/>
    <w:rsid w:val="2E99007F"/>
    <w:rsid w:val="2E9904D3"/>
    <w:rsid w:val="2E9E5AE2"/>
    <w:rsid w:val="2E9F08E9"/>
    <w:rsid w:val="2E9F888E"/>
    <w:rsid w:val="2EA38410"/>
    <w:rsid w:val="2EA5AC27"/>
    <w:rsid w:val="2EA86C81"/>
    <w:rsid w:val="2EA994F8"/>
    <w:rsid w:val="2EAB410C"/>
    <w:rsid w:val="2EAB43FB"/>
    <w:rsid w:val="2EAC0068"/>
    <w:rsid w:val="2EAC040B"/>
    <w:rsid w:val="2EAC60E9"/>
    <w:rsid w:val="2EAE844B"/>
    <w:rsid w:val="2EAEF6DB"/>
    <w:rsid w:val="2EAF2B7F"/>
    <w:rsid w:val="2EB26D46"/>
    <w:rsid w:val="2EB7282C"/>
    <w:rsid w:val="2EB7E666"/>
    <w:rsid w:val="2EB80DBC"/>
    <w:rsid w:val="2EB9348B"/>
    <w:rsid w:val="2EBA2264"/>
    <w:rsid w:val="2EBA3D7F"/>
    <w:rsid w:val="2EBC2CCC"/>
    <w:rsid w:val="2EBCC1A6"/>
    <w:rsid w:val="2EBFA700"/>
    <w:rsid w:val="2EC09090"/>
    <w:rsid w:val="2EC25EDC"/>
    <w:rsid w:val="2EC35BE0"/>
    <w:rsid w:val="2EC385C4"/>
    <w:rsid w:val="2EC46F47"/>
    <w:rsid w:val="2EC6A2C3"/>
    <w:rsid w:val="2ECA7378"/>
    <w:rsid w:val="2ECAEA69"/>
    <w:rsid w:val="2ECCE1A3"/>
    <w:rsid w:val="2ECDACA5"/>
    <w:rsid w:val="2ECE6E03"/>
    <w:rsid w:val="2ED02275"/>
    <w:rsid w:val="2ED1617D"/>
    <w:rsid w:val="2ED1F327"/>
    <w:rsid w:val="2ED33089"/>
    <w:rsid w:val="2ED3EA85"/>
    <w:rsid w:val="2ED55C01"/>
    <w:rsid w:val="2ED8C07F"/>
    <w:rsid w:val="2EDDAF18"/>
    <w:rsid w:val="2EDED912"/>
    <w:rsid w:val="2EE2E9B2"/>
    <w:rsid w:val="2EE3FB8E"/>
    <w:rsid w:val="2EE7D2DB"/>
    <w:rsid w:val="2EE9E74A"/>
    <w:rsid w:val="2EECBAF8"/>
    <w:rsid w:val="2EED828A"/>
    <w:rsid w:val="2EEF9595"/>
    <w:rsid w:val="2EF11CB8"/>
    <w:rsid w:val="2EF45A4B"/>
    <w:rsid w:val="2EF48D39"/>
    <w:rsid w:val="2EF52779"/>
    <w:rsid w:val="2EF69F67"/>
    <w:rsid w:val="2EF6E8D3"/>
    <w:rsid w:val="2EF7D40E"/>
    <w:rsid w:val="2EF7DF6C"/>
    <w:rsid w:val="2F04522E"/>
    <w:rsid w:val="2F0457F3"/>
    <w:rsid w:val="2F066F52"/>
    <w:rsid w:val="2F0A2CFD"/>
    <w:rsid w:val="2F0B5BEC"/>
    <w:rsid w:val="2F0C8511"/>
    <w:rsid w:val="2F0CBE70"/>
    <w:rsid w:val="2F0DC464"/>
    <w:rsid w:val="2F11B0D9"/>
    <w:rsid w:val="2F148E92"/>
    <w:rsid w:val="2F15360A"/>
    <w:rsid w:val="2F18A2B0"/>
    <w:rsid w:val="2F1A58C9"/>
    <w:rsid w:val="2F1B33CE"/>
    <w:rsid w:val="2F222171"/>
    <w:rsid w:val="2F23A44C"/>
    <w:rsid w:val="2F26073D"/>
    <w:rsid w:val="2F285DEA"/>
    <w:rsid w:val="2F2905CF"/>
    <w:rsid w:val="2F29538B"/>
    <w:rsid w:val="2F2B2F2A"/>
    <w:rsid w:val="2F2D17FD"/>
    <w:rsid w:val="2F2EB8A5"/>
    <w:rsid w:val="2F35553C"/>
    <w:rsid w:val="2F3650AD"/>
    <w:rsid w:val="2F3B6331"/>
    <w:rsid w:val="2F3D1C0B"/>
    <w:rsid w:val="2F3E290E"/>
    <w:rsid w:val="2F3EF986"/>
    <w:rsid w:val="2F3FA922"/>
    <w:rsid w:val="2F471DFC"/>
    <w:rsid w:val="2F4883C9"/>
    <w:rsid w:val="2F491761"/>
    <w:rsid w:val="2F499AD6"/>
    <w:rsid w:val="2F4CFA71"/>
    <w:rsid w:val="2F4D7EDA"/>
    <w:rsid w:val="2F50F374"/>
    <w:rsid w:val="2F52D4D1"/>
    <w:rsid w:val="2F5428A6"/>
    <w:rsid w:val="2F57DE98"/>
    <w:rsid w:val="2F596798"/>
    <w:rsid w:val="2F5B9337"/>
    <w:rsid w:val="2F632617"/>
    <w:rsid w:val="2F66716C"/>
    <w:rsid w:val="2F689DEE"/>
    <w:rsid w:val="2F694923"/>
    <w:rsid w:val="2F75CE49"/>
    <w:rsid w:val="2F75DDD0"/>
    <w:rsid w:val="2F786EE0"/>
    <w:rsid w:val="2F7B19E7"/>
    <w:rsid w:val="2F8948E9"/>
    <w:rsid w:val="2F8A3AC7"/>
    <w:rsid w:val="2F8C2DC1"/>
    <w:rsid w:val="2F929011"/>
    <w:rsid w:val="2F934B81"/>
    <w:rsid w:val="2F941E1A"/>
    <w:rsid w:val="2F9CD9B5"/>
    <w:rsid w:val="2F9EA879"/>
    <w:rsid w:val="2FA5A9D1"/>
    <w:rsid w:val="2FA8FCDB"/>
    <w:rsid w:val="2FAA10C1"/>
    <w:rsid w:val="2FAA9199"/>
    <w:rsid w:val="2FAAE087"/>
    <w:rsid w:val="2FAB9D4F"/>
    <w:rsid w:val="2FAE0E1A"/>
    <w:rsid w:val="2FAF748C"/>
    <w:rsid w:val="2FB552FC"/>
    <w:rsid w:val="2FB557EB"/>
    <w:rsid w:val="2FB60281"/>
    <w:rsid w:val="2FB6EC2C"/>
    <w:rsid w:val="2FBC8005"/>
    <w:rsid w:val="2FBF09D6"/>
    <w:rsid w:val="2FBF5997"/>
    <w:rsid w:val="2FBF6128"/>
    <w:rsid w:val="2FC0C75D"/>
    <w:rsid w:val="2FC22622"/>
    <w:rsid w:val="2FC24CD9"/>
    <w:rsid w:val="2FC2BFD9"/>
    <w:rsid w:val="2FC2C74A"/>
    <w:rsid w:val="2FC50CA7"/>
    <w:rsid w:val="2FC51109"/>
    <w:rsid w:val="2FC631F7"/>
    <w:rsid w:val="2FC93B3E"/>
    <w:rsid w:val="2FCD508E"/>
    <w:rsid w:val="2FD0DA40"/>
    <w:rsid w:val="2FD60B81"/>
    <w:rsid w:val="2FDAF6F1"/>
    <w:rsid w:val="2FDBAE8E"/>
    <w:rsid w:val="2FDE362A"/>
    <w:rsid w:val="2FDEC09D"/>
    <w:rsid w:val="2FDF3137"/>
    <w:rsid w:val="2FE58B7C"/>
    <w:rsid w:val="2FE8A338"/>
    <w:rsid w:val="2FEAE423"/>
    <w:rsid w:val="2FEB8652"/>
    <w:rsid w:val="2FED030F"/>
    <w:rsid w:val="2FEE4227"/>
    <w:rsid w:val="2FF2E4B3"/>
    <w:rsid w:val="2FFCBD84"/>
    <w:rsid w:val="2FFDDD4D"/>
    <w:rsid w:val="2FFEA262"/>
    <w:rsid w:val="2FFF747F"/>
    <w:rsid w:val="300257A6"/>
    <w:rsid w:val="30036768"/>
    <w:rsid w:val="3004593B"/>
    <w:rsid w:val="3004B4FD"/>
    <w:rsid w:val="30051117"/>
    <w:rsid w:val="3005C69F"/>
    <w:rsid w:val="3008DC6A"/>
    <w:rsid w:val="30093BEB"/>
    <w:rsid w:val="3009A063"/>
    <w:rsid w:val="3009DCD8"/>
    <w:rsid w:val="300DC2D7"/>
    <w:rsid w:val="300E9321"/>
    <w:rsid w:val="30135278"/>
    <w:rsid w:val="3018FF08"/>
    <w:rsid w:val="301A069E"/>
    <w:rsid w:val="301D18DF"/>
    <w:rsid w:val="3022AB95"/>
    <w:rsid w:val="30233936"/>
    <w:rsid w:val="302734FC"/>
    <w:rsid w:val="3027FE2C"/>
    <w:rsid w:val="30281E9D"/>
    <w:rsid w:val="3028BB29"/>
    <w:rsid w:val="302A1949"/>
    <w:rsid w:val="302D20A1"/>
    <w:rsid w:val="3031D194"/>
    <w:rsid w:val="30345A3E"/>
    <w:rsid w:val="30356B9C"/>
    <w:rsid w:val="303A7F29"/>
    <w:rsid w:val="303B58EF"/>
    <w:rsid w:val="303C1BF1"/>
    <w:rsid w:val="303D3C59"/>
    <w:rsid w:val="303F94F9"/>
    <w:rsid w:val="3040D078"/>
    <w:rsid w:val="30418F31"/>
    <w:rsid w:val="304611E6"/>
    <w:rsid w:val="304736D3"/>
    <w:rsid w:val="304971FE"/>
    <w:rsid w:val="304D2A88"/>
    <w:rsid w:val="304D2DD0"/>
    <w:rsid w:val="304FCFFF"/>
    <w:rsid w:val="305291F2"/>
    <w:rsid w:val="30539348"/>
    <w:rsid w:val="305436A0"/>
    <w:rsid w:val="30544641"/>
    <w:rsid w:val="30592576"/>
    <w:rsid w:val="305D65A7"/>
    <w:rsid w:val="30601652"/>
    <w:rsid w:val="30626022"/>
    <w:rsid w:val="30633B60"/>
    <w:rsid w:val="30664371"/>
    <w:rsid w:val="3069A45A"/>
    <w:rsid w:val="306BC28A"/>
    <w:rsid w:val="3073D332"/>
    <w:rsid w:val="30765557"/>
    <w:rsid w:val="307795BB"/>
    <w:rsid w:val="307D71A4"/>
    <w:rsid w:val="307F5B5F"/>
    <w:rsid w:val="308398D7"/>
    <w:rsid w:val="30845E92"/>
    <w:rsid w:val="3086EEBD"/>
    <w:rsid w:val="308734EF"/>
    <w:rsid w:val="30895BCC"/>
    <w:rsid w:val="30899DFE"/>
    <w:rsid w:val="308B672D"/>
    <w:rsid w:val="308B8A65"/>
    <w:rsid w:val="308BBEC7"/>
    <w:rsid w:val="308EE7B8"/>
    <w:rsid w:val="308F8614"/>
    <w:rsid w:val="309135D7"/>
    <w:rsid w:val="3093FF1C"/>
    <w:rsid w:val="3095C3D9"/>
    <w:rsid w:val="309701E8"/>
    <w:rsid w:val="3099385F"/>
    <w:rsid w:val="3099FACD"/>
    <w:rsid w:val="309AF12B"/>
    <w:rsid w:val="309B0957"/>
    <w:rsid w:val="30A1943A"/>
    <w:rsid w:val="30A1D10D"/>
    <w:rsid w:val="30A72F6D"/>
    <w:rsid w:val="30AC5359"/>
    <w:rsid w:val="30AC5AB3"/>
    <w:rsid w:val="30B1CB48"/>
    <w:rsid w:val="30B66636"/>
    <w:rsid w:val="30B75206"/>
    <w:rsid w:val="30B7EACB"/>
    <w:rsid w:val="30BB316D"/>
    <w:rsid w:val="30BBEB0A"/>
    <w:rsid w:val="30BDE44F"/>
    <w:rsid w:val="30C23C00"/>
    <w:rsid w:val="30C38FD1"/>
    <w:rsid w:val="30CA77B0"/>
    <w:rsid w:val="30CB370C"/>
    <w:rsid w:val="30CDE4EB"/>
    <w:rsid w:val="30CE8B9B"/>
    <w:rsid w:val="30CF487F"/>
    <w:rsid w:val="30D01417"/>
    <w:rsid w:val="30D93E79"/>
    <w:rsid w:val="30DB3BF9"/>
    <w:rsid w:val="30DC1E2D"/>
    <w:rsid w:val="30E3A0EF"/>
    <w:rsid w:val="30E6BA16"/>
    <w:rsid w:val="30E7FDCA"/>
    <w:rsid w:val="30E7FE70"/>
    <w:rsid w:val="30EFDA42"/>
    <w:rsid w:val="30F26F4B"/>
    <w:rsid w:val="30F30B55"/>
    <w:rsid w:val="30F5D1DA"/>
    <w:rsid w:val="30F72A5B"/>
    <w:rsid w:val="30F900F4"/>
    <w:rsid w:val="30F9C574"/>
    <w:rsid w:val="30FC8EBA"/>
    <w:rsid w:val="30FC9B26"/>
    <w:rsid w:val="30FEFEE3"/>
    <w:rsid w:val="31014CD0"/>
    <w:rsid w:val="31109023"/>
    <w:rsid w:val="3111ACEA"/>
    <w:rsid w:val="311219D4"/>
    <w:rsid w:val="311378B0"/>
    <w:rsid w:val="3113F2E0"/>
    <w:rsid w:val="3115014B"/>
    <w:rsid w:val="31186A18"/>
    <w:rsid w:val="311A0D21"/>
    <w:rsid w:val="311A9B17"/>
    <w:rsid w:val="311C7E97"/>
    <w:rsid w:val="311C9A62"/>
    <w:rsid w:val="311FB37A"/>
    <w:rsid w:val="312C1F57"/>
    <w:rsid w:val="312D8DAE"/>
    <w:rsid w:val="312F5FCF"/>
    <w:rsid w:val="312FB39A"/>
    <w:rsid w:val="313578CD"/>
    <w:rsid w:val="313BFC7C"/>
    <w:rsid w:val="313F335C"/>
    <w:rsid w:val="3146FCDC"/>
    <w:rsid w:val="3148FFB2"/>
    <w:rsid w:val="31494F62"/>
    <w:rsid w:val="314B5A4C"/>
    <w:rsid w:val="314B7EB1"/>
    <w:rsid w:val="3151C83D"/>
    <w:rsid w:val="3158DD73"/>
    <w:rsid w:val="31590479"/>
    <w:rsid w:val="315A4447"/>
    <w:rsid w:val="315B1952"/>
    <w:rsid w:val="315BC005"/>
    <w:rsid w:val="315CE366"/>
    <w:rsid w:val="315F1297"/>
    <w:rsid w:val="3160A561"/>
    <w:rsid w:val="3167B961"/>
    <w:rsid w:val="3167D936"/>
    <w:rsid w:val="3168E4A2"/>
    <w:rsid w:val="31693595"/>
    <w:rsid w:val="3169BCDC"/>
    <w:rsid w:val="316A45A1"/>
    <w:rsid w:val="317090E3"/>
    <w:rsid w:val="31773513"/>
    <w:rsid w:val="317E292E"/>
    <w:rsid w:val="317F246F"/>
    <w:rsid w:val="317F2F20"/>
    <w:rsid w:val="317F7DF5"/>
    <w:rsid w:val="31809E3A"/>
    <w:rsid w:val="31846DDD"/>
    <w:rsid w:val="31857F73"/>
    <w:rsid w:val="3188C05E"/>
    <w:rsid w:val="318E8660"/>
    <w:rsid w:val="31915A02"/>
    <w:rsid w:val="3192AC47"/>
    <w:rsid w:val="31940F0D"/>
    <w:rsid w:val="3197E831"/>
    <w:rsid w:val="3199D22E"/>
    <w:rsid w:val="319A2B09"/>
    <w:rsid w:val="319ACA6B"/>
    <w:rsid w:val="319F188F"/>
    <w:rsid w:val="31A17D04"/>
    <w:rsid w:val="31A2829B"/>
    <w:rsid w:val="31A30B7F"/>
    <w:rsid w:val="31A3CCBC"/>
    <w:rsid w:val="31A6EE35"/>
    <w:rsid w:val="31A844E6"/>
    <w:rsid w:val="31AA3CF8"/>
    <w:rsid w:val="31AD2423"/>
    <w:rsid w:val="31B258BF"/>
    <w:rsid w:val="31B307E7"/>
    <w:rsid w:val="31B3BB76"/>
    <w:rsid w:val="31B4FC6C"/>
    <w:rsid w:val="31B751B9"/>
    <w:rsid w:val="31BB46EE"/>
    <w:rsid w:val="31BCE526"/>
    <w:rsid w:val="31BD6799"/>
    <w:rsid w:val="31BE3C5A"/>
    <w:rsid w:val="31BF1AB3"/>
    <w:rsid w:val="31C232E1"/>
    <w:rsid w:val="31C28E81"/>
    <w:rsid w:val="31C2CC68"/>
    <w:rsid w:val="31C4D1AC"/>
    <w:rsid w:val="31C619DF"/>
    <w:rsid w:val="31CDA9DC"/>
    <w:rsid w:val="31CE610D"/>
    <w:rsid w:val="31CE8E73"/>
    <w:rsid w:val="31CFCB8E"/>
    <w:rsid w:val="31D28403"/>
    <w:rsid w:val="31D66981"/>
    <w:rsid w:val="31D890F2"/>
    <w:rsid w:val="31D8E3CC"/>
    <w:rsid w:val="31DD164A"/>
    <w:rsid w:val="31DDB1BF"/>
    <w:rsid w:val="31DE75EB"/>
    <w:rsid w:val="31DE9539"/>
    <w:rsid w:val="31DED540"/>
    <w:rsid w:val="31DF8AFB"/>
    <w:rsid w:val="31E0403E"/>
    <w:rsid w:val="31E0F6CB"/>
    <w:rsid w:val="31E97CBC"/>
    <w:rsid w:val="31EA4B1B"/>
    <w:rsid w:val="31F0F7B0"/>
    <w:rsid w:val="31F20649"/>
    <w:rsid w:val="31F6381E"/>
    <w:rsid w:val="31F721C6"/>
    <w:rsid w:val="31FCB49C"/>
    <w:rsid w:val="31FEB966"/>
    <w:rsid w:val="320167CE"/>
    <w:rsid w:val="32026E85"/>
    <w:rsid w:val="320326C0"/>
    <w:rsid w:val="320358A4"/>
    <w:rsid w:val="3204848F"/>
    <w:rsid w:val="32069DA8"/>
    <w:rsid w:val="32090A6E"/>
    <w:rsid w:val="3209B9CC"/>
    <w:rsid w:val="320BF8A5"/>
    <w:rsid w:val="320DAE96"/>
    <w:rsid w:val="3210132A"/>
    <w:rsid w:val="3215AE36"/>
    <w:rsid w:val="32179488"/>
    <w:rsid w:val="32197D42"/>
    <w:rsid w:val="321B8A08"/>
    <w:rsid w:val="321CA709"/>
    <w:rsid w:val="321FEBFE"/>
    <w:rsid w:val="3220B45B"/>
    <w:rsid w:val="32229EDE"/>
    <w:rsid w:val="322355B4"/>
    <w:rsid w:val="32253B8A"/>
    <w:rsid w:val="3226FF7A"/>
    <w:rsid w:val="3227A416"/>
    <w:rsid w:val="322A21C6"/>
    <w:rsid w:val="322BBDF3"/>
    <w:rsid w:val="322FD3C5"/>
    <w:rsid w:val="32369D69"/>
    <w:rsid w:val="3238959D"/>
    <w:rsid w:val="3238E5D5"/>
    <w:rsid w:val="323BF2F0"/>
    <w:rsid w:val="323D8240"/>
    <w:rsid w:val="323F4C00"/>
    <w:rsid w:val="323F8972"/>
    <w:rsid w:val="32402FA8"/>
    <w:rsid w:val="32405522"/>
    <w:rsid w:val="3242403D"/>
    <w:rsid w:val="32452DB2"/>
    <w:rsid w:val="3246878C"/>
    <w:rsid w:val="324B84AF"/>
    <w:rsid w:val="324BB75C"/>
    <w:rsid w:val="324DE749"/>
    <w:rsid w:val="324F32BD"/>
    <w:rsid w:val="324FF9E7"/>
    <w:rsid w:val="325030E0"/>
    <w:rsid w:val="32540402"/>
    <w:rsid w:val="32552112"/>
    <w:rsid w:val="325886A4"/>
    <w:rsid w:val="325BE0C8"/>
    <w:rsid w:val="3261DCE1"/>
    <w:rsid w:val="326791D6"/>
    <w:rsid w:val="3269F140"/>
    <w:rsid w:val="326AAD4A"/>
    <w:rsid w:val="326F254F"/>
    <w:rsid w:val="326FF43E"/>
    <w:rsid w:val="32742A4F"/>
    <w:rsid w:val="32750925"/>
    <w:rsid w:val="32750EDA"/>
    <w:rsid w:val="327516F7"/>
    <w:rsid w:val="32778FA9"/>
    <w:rsid w:val="32797DD5"/>
    <w:rsid w:val="3279D25F"/>
    <w:rsid w:val="327A8D97"/>
    <w:rsid w:val="328A7DAC"/>
    <w:rsid w:val="328B3CA4"/>
    <w:rsid w:val="328F067A"/>
    <w:rsid w:val="328FA99F"/>
    <w:rsid w:val="3290274A"/>
    <w:rsid w:val="32910515"/>
    <w:rsid w:val="329176FF"/>
    <w:rsid w:val="329196F9"/>
    <w:rsid w:val="32950ABC"/>
    <w:rsid w:val="32954E64"/>
    <w:rsid w:val="3297483F"/>
    <w:rsid w:val="32974E63"/>
    <w:rsid w:val="3297D3CF"/>
    <w:rsid w:val="32983C53"/>
    <w:rsid w:val="329909BE"/>
    <w:rsid w:val="329A48C5"/>
    <w:rsid w:val="329AFDDF"/>
    <w:rsid w:val="32A0263D"/>
    <w:rsid w:val="32A5C6B1"/>
    <w:rsid w:val="32AA7D9E"/>
    <w:rsid w:val="32ADA562"/>
    <w:rsid w:val="32AE2281"/>
    <w:rsid w:val="32AE791A"/>
    <w:rsid w:val="32B1C3E6"/>
    <w:rsid w:val="32B792C3"/>
    <w:rsid w:val="32B9B16C"/>
    <w:rsid w:val="32BA8918"/>
    <w:rsid w:val="32BAA7D9"/>
    <w:rsid w:val="32BF136A"/>
    <w:rsid w:val="32C07F56"/>
    <w:rsid w:val="32CC9FB1"/>
    <w:rsid w:val="32CF34A5"/>
    <w:rsid w:val="32D2268C"/>
    <w:rsid w:val="32D2F1CB"/>
    <w:rsid w:val="32D42CF1"/>
    <w:rsid w:val="32D44E57"/>
    <w:rsid w:val="32D4DFA4"/>
    <w:rsid w:val="32D5371B"/>
    <w:rsid w:val="32D5B7C3"/>
    <w:rsid w:val="32D8419F"/>
    <w:rsid w:val="32D96696"/>
    <w:rsid w:val="32DCEC4B"/>
    <w:rsid w:val="32E8DF8E"/>
    <w:rsid w:val="32EB0A1C"/>
    <w:rsid w:val="32ED38B1"/>
    <w:rsid w:val="32F08894"/>
    <w:rsid w:val="32F3A28B"/>
    <w:rsid w:val="32F420C7"/>
    <w:rsid w:val="32F64D0B"/>
    <w:rsid w:val="32F8F1F9"/>
    <w:rsid w:val="32F9E557"/>
    <w:rsid w:val="32FB874C"/>
    <w:rsid w:val="32FBB250"/>
    <w:rsid w:val="32FED739"/>
    <w:rsid w:val="3304EC0F"/>
    <w:rsid w:val="33077814"/>
    <w:rsid w:val="33078836"/>
    <w:rsid w:val="330B1DA4"/>
    <w:rsid w:val="330C4FE7"/>
    <w:rsid w:val="330E629D"/>
    <w:rsid w:val="3311CE6A"/>
    <w:rsid w:val="3317444E"/>
    <w:rsid w:val="331CF820"/>
    <w:rsid w:val="331F9565"/>
    <w:rsid w:val="3322678B"/>
    <w:rsid w:val="33276F21"/>
    <w:rsid w:val="332AA021"/>
    <w:rsid w:val="332C42DB"/>
    <w:rsid w:val="3331EA7B"/>
    <w:rsid w:val="3331FCEE"/>
    <w:rsid w:val="33378297"/>
    <w:rsid w:val="333A7978"/>
    <w:rsid w:val="333DAEFC"/>
    <w:rsid w:val="3342E80C"/>
    <w:rsid w:val="33437257"/>
    <w:rsid w:val="33441547"/>
    <w:rsid w:val="33467F5E"/>
    <w:rsid w:val="334C07FC"/>
    <w:rsid w:val="335363A1"/>
    <w:rsid w:val="3353EF15"/>
    <w:rsid w:val="3357DB0D"/>
    <w:rsid w:val="33597296"/>
    <w:rsid w:val="33597F03"/>
    <w:rsid w:val="335BBDDA"/>
    <w:rsid w:val="335D16CD"/>
    <w:rsid w:val="335DA0F5"/>
    <w:rsid w:val="33600796"/>
    <w:rsid w:val="3360E447"/>
    <w:rsid w:val="33611BD6"/>
    <w:rsid w:val="3362F360"/>
    <w:rsid w:val="3368E740"/>
    <w:rsid w:val="336ED168"/>
    <w:rsid w:val="33702E57"/>
    <w:rsid w:val="337111EB"/>
    <w:rsid w:val="3373E8A0"/>
    <w:rsid w:val="3376D65D"/>
    <w:rsid w:val="33795AD8"/>
    <w:rsid w:val="337DBBDA"/>
    <w:rsid w:val="337E36A7"/>
    <w:rsid w:val="33800710"/>
    <w:rsid w:val="3386F4FC"/>
    <w:rsid w:val="3389C9F5"/>
    <w:rsid w:val="338A2250"/>
    <w:rsid w:val="338B72D6"/>
    <w:rsid w:val="3391AB09"/>
    <w:rsid w:val="3396E8C4"/>
    <w:rsid w:val="339AEE5F"/>
    <w:rsid w:val="339B7AA0"/>
    <w:rsid w:val="339CE6CF"/>
    <w:rsid w:val="339E8B06"/>
    <w:rsid w:val="33A0E2C0"/>
    <w:rsid w:val="33A3807A"/>
    <w:rsid w:val="33A4610B"/>
    <w:rsid w:val="33A5D22F"/>
    <w:rsid w:val="33A917AB"/>
    <w:rsid w:val="33A94FAC"/>
    <w:rsid w:val="33AD33F6"/>
    <w:rsid w:val="33AE6ACC"/>
    <w:rsid w:val="33B06132"/>
    <w:rsid w:val="33B0CCB7"/>
    <w:rsid w:val="33B97B96"/>
    <w:rsid w:val="33BD1B36"/>
    <w:rsid w:val="33BEB150"/>
    <w:rsid w:val="33CF2C6C"/>
    <w:rsid w:val="33CF7398"/>
    <w:rsid w:val="33D4F33D"/>
    <w:rsid w:val="33D56D6D"/>
    <w:rsid w:val="33D7C351"/>
    <w:rsid w:val="33DC0DC8"/>
    <w:rsid w:val="33E10D8F"/>
    <w:rsid w:val="33E47393"/>
    <w:rsid w:val="33ED6B3A"/>
    <w:rsid w:val="33ED95DC"/>
    <w:rsid w:val="33ED9E7B"/>
    <w:rsid w:val="33F07835"/>
    <w:rsid w:val="33F084C8"/>
    <w:rsid w:val="33F1BE18"/>
    <w:rsid w:val="33F1F102"/>
    <w:rsid w:val="33F810D5"/>
    <w:rsid w:val="33FE487C"/>
    <w:rsid w:val="34038764"/>
    <w:rsid w:val="34049359"/>
    <w:rsid w:val="340B737E"/>
    <w:rsid w:val="340C7D60"/>
    <w:rsid w:val="340CB66B"/>
    <w:rsid w:val="3412DD2B"/>
    <w:rsid w:val="3413600A"/>
    <w:rsid w:val="3417213B"/>
    <w:rsid w:val="34180A3B"/>
    <w:rsid w:val="341BD868"/>
    <w:rsid w:val="34241802"/>
    <w:rsid w:val="3426D980"/>
    <w:rsid w:val="342AA505"/>
    <w:rsid w:val="342C50E7"/>
    <w:rsid w:val="342EE34D"/>
    <w:rsid w:val="34324D37"/>
    <w:rsid w:val="3436CE40"/>
    <w:rsid w:val="343849AB"/>
    <w:rsid w:val="3439B2E5"/>
    <w:rsid w:val="343ECA6F"/>
    <w:rsid w:val="343F851E"/>
    <w:rsid w:val="34421906"/>
    <w:rsid w:val="34448FC0"/>
    <w:rsid w:val="344746F7"/>
    <w:rsid w:val="344878CB"/>
    <w:rsid w:val="344A7B77"/>
    <w:rsid w:val="344BE2CD"/>
    <w:rsid w:val="344CFF43"/>
    <w:rsid w:val="344F0FE7"/>
    <w:rsid w:val="345301DF"/>
    <w:rsid w:val="34532A43"/>
    <w:rsid w:val="34543E2B"/>
    <w:rsid w:val="34554881"/>
    <w:rsid w:val="34583823"/>
    <w:rsid w:val="345858E9"/>
    <w:rsid w:val="345A15E4"/>
    <w:rsid w:val="345A52C9"/>
    <w:rsid w:val="345C35D9"/>
    <w:rsid w:val="345CA455"/>
    <w:rsid w:val="345D2EEA"/>
    <w:rsid w:val="345D4C61"/>
    <w:rsid w:val="345E6C8F"/>
    <w:rsid w:val="3463098B"/>
    <w:rsid w:val="3463BDDC"/>
    <w:rsid w:val="34658DD4"/>
    <w:rsid w:val="346876CD"/>
    <w:rsid w:val="3469502E"/>
    <w:rsid w:val="34698834"/>
    <w:rsid w:val="346C8A0E"/>
    <w:rsid w:val="3474F393"/>
    <w:rsid w:val="34789668"/>
    <w:rsid w:val="34803263"/>
    <w:rsid w:val="34807344"/>
    <w:rsid w:val="3485D13E"/>
    <w:rsid w:val="3486D9A5"/>
    <w:rsid w:val="34877ADD"/>
    <w:rsid w:val="348ECABC"/>
    <w:rsid w:val="348F72EC"/>
    <w:rsid w:val="34904688"/>
    <w:rsid w:val="3490805F"/>
    <w:rsid w:val="349196B7"/>
    <w:rsid w:val="34932577"/>
    <w:rsid w:val="349494B0"/>
    <w:rsid w:val="34954BB8"/>
    <w:rsid w:val="34965272"/>
    <w:rsid w:val="349BD201"/>
    <w:rsid w:val="34A0E58B"/>
    <w:rsid w:val="34A3F4EB"/>
    <w:rsid w:val="34A4B6E1"/>
    <w:rsid w:val="34A56845"/>
    <w:rsid w:val="34A881DA"/>
    <w:rsid w:val="34ABD4AF"/>
    <w:rsid w:val="34AD7BF5"/>
    <w:rsid w:val="34AF20EC"/>
    <w:rsid w:val="34B94646"/>
    <w:rsid w:val="34BAF528"/>
    <w:rsid w:val="34C027CB"/>
    <w:rsid w:val="34C90EDA"/>
    <w:rsid w:val="34C9395B"/>
    <w:rsid w:val="34C9D42C"/>
    <w:rsid w:val="34CE4697"/>
    <w:rsid w:val="34D16034"/>
    <w:rsid w:val="34D41193"/>
    <w:rsid w:val="34D47224"/>
    <w:rsid w:val="34D52243"/>
    <w:rsid w:val="34D69C1E"/>
    <w:rsid w:val="34D76BB1"/>
    <w:rsid w:val="34D83C05"/>
    <w:rsid w:val="34D9754D"/>
    <w:rsid w:val="34DAA70B"/>
    <w:rsid w:val="34E418DF"/>
    <w:rsid w:val="34E54DCD"/>
    <w:rsid w:val="34E5AA59"/>
    <w:rsid w:val="34EFA0B5"/>
    <w:rsid w:val="34F30731"/>
    <w:rsid w:val="34F3E12D"/>
    <w:rsid w:val="34F4A6D4"/>
    <w:rsid w:val="34F61527"/>
    <w:rsid w:val="34F6E031"/>
    <w:rsid w:val="34F71069"/>
    <w:rsid w:val="34F79B71"/>
    <w:rsid w:val="34FD8DEC"/>
    <w:rsid w:val="34FE21A0"/>
    <w:rsid w:val="350600A6"/>
    <w:rsid w:val="350B0C4F"/>
    <w:rsid w:val="351140A5"/>
    <w:rsid w:val="35166861"/>
    <w:rsid w:val="35195C88"/>
    <w:rsid w:val="351B72C8"/>
    <w:rsid w:val="351EA6FB"/>
    <w:rsid w:val="3521330A"/>
    <w:rsid w:val="3525ADE3"/>
    <w:rsid w:val="35274337"/>
    <w:rsid w:val="3527756C"/>
    <w:rsid w:val="352992B0"/>
    <w:rsid w:val="352AE80B"/>
    <w:rsid w:val="352BE221"/>
    <w:rsid w:val="35358B04"/>
    <w:rsid w:val="3535DE3E"/>
    <w:rsid w:val="3535E01E"/>
    <w:rsid w:val="35366B6B"/>
    <w:rsid w:val="35387E0E"/>
    <w:rsid w:val="353A2AAA"/>
    <w:rsid w:val="353AB6C0"/>
    <w:rsid w:val="353BFB3E"/>
    <w:rsid w:val="353F86EB"/>
    <w:rsid w:val="35469267"/>
    <w:rsid w:val="3546D466"/>
    <w:rsid w:val="3548709A"/>
    <w:rsid w:val="3548F589"/>
    <w:rsid w:val="354C9B36"/>
    <w:rsid w:val="354F7956"/>
    <w:rsid w:val="355306C8"/>
    <w:rsid w:val="3553A5AC"/>
    <w:rsid w:val="355531CD"/>
    <w:rsid w:val="35568B03"/>
    <w:rsid w:val="35578EFF"/>
    <w:rsid w:val="355C4DE4"/>
    <w:rsid w:val="355D4666"/>
    <w:rsid w:val="355E615E"/>
    <w:rsid w:val="35616B58"/>
    <w:rsid w:val="3561E6F6"/>
    <w:rsid w:val="3563D387"/>
    <w:rsid w:val="35645D19"/>
    <w:rsid w:val="3565D46D"/>
    <w:rsid w:val="35683F9D"/>
    <w:rsid w:val="356BB67F"/>
    <w:rsid w:val="356C0E2F"/>
    <w:rsid w:val="356C1DDA"/>
    <w:rsid w:val="356E5F8D"/>
    <w:rsid w:val="356F05F0"/>
    <w:rsid w:val="35748CC0"/>
    <w:rsid w:val="357A8A17"/>
    <w:rsid w:val="357B6D4C"/>
    <w:rsid w:val="357D05E8"/>
    <w:rsid w:val="357E1ADA"/>
    <w:rsid w:val="357E7992"/>
    <w:rsid w:val="358377A8"/>
    <w:rsid w:val="3584ED5B"/>
    <w:rsid w:val="35862F68"/>
    <w:rsid w:val="358731DC"/>
    <w:rsid w:val="358761B5"/>
    <w:rsid w:val="358EEF36"/>
    <w:rsid w:val="359039DB"/>
    <w:rsid w:val="3592E4BC"/>
    <w:rsid w:val="3592F77D"/>
    <w:rsid w:val="3595E0E2"/>
    <w:rsid w:val="3597E505"/>
    <w:rsid w:val="35987160"/>
    <w:rsid w:val="359B5F97"/>
    <w:rsid w:val="359F9744"/>
    <w:rsid w:val="35A3853A"/>
    <w:rsid w:val="35A5A2D3"/>
    <w:rsid w:val="35A6C611"/>
    <w:rsid w:val="35A79E32"/>
    <w:rsid w:val="35AB8459"/>
    <w:rsid w:val="35AEB397"/>
    <w:rsid w:val="35AFDA67"/>
    <w:rsid w:val="35B3157C"/>
    <w:rsid w:val="35B8DC5A"/>
    <w:rsid w:val="35B94E13"/>
    <w:rsid w:val="35B9B536"/>
    <w:rsid w:val="35BC8841"/>
    <w:rsid w:val="35BF627B"/>
    <w:rsid w:val="35C016DF"/>
    <w:rsid w:val="35C1D8FE"/>
    <w:rsid w:val="35C5E6E4"/>
    <w:rsid w:val="35CC3176"/>
    <w:rsid w:val="35CDE599"/>
    <w:rsid w:val="35D01080"/>
    <w:rsid w:val="35D0C93D"/>
    <w:rsid w:val="35D2F6D1"/>
    <w:rsid w:val="35D4BDF3"/>
    <w:rsid w:val="35D4CB0A"/>
    <w:rsid w:val="35D9D918"/>
    <w:rsid w:val="35DE67D9"/>
    <w:rsid w:val="35E20658"/>
    <w:rsid w:val="35E2DDA4"/>
    <w:rsid w:val="35E64BD8"/>
    <w:rsid w:val="35E78A89"/>
    <w:rsid w:val="35E7B659"/>
    <w:rsid w:val="35EA1A9B"/>
    <w:rsid w:val="35EF7EA0"/>
    <w:rsid w:val="35F072DF"/>
    <w:rsid w:val="35F1522E"/>
    <w:rsid w:val="35F25BFB"/>
    <w:rsid w:val="35F49093"/>
    <w:rsid w:val="35F58C29"/>
    <w:rsid w:val="35FA5C07"/>
    <w:rsid w:val="35FB634A"/>
    <w:rsid w:val="35FC5D24"/>
    <w:rsid w:val="35FF232D"/>
    <w:rsid w:val="360113C2"/>
    <w:rsid w:val="36014FA4"/>
    <w:rsid w:val="360245ED"/>
    <w:rsid w:val="3602BCA2"/>
    <w:rsid w:val="3602F702"/>
    <w:rsid w:val="36037019"/>
    <w:rsid w:val="360478BA"/>
    <w:rsid w:val="3609656B"/>
    <w:rsid w:val="360DE484"/>
    <w:rsid w:val="3612A47F"/>
    <w:rsid w:val="3613F652"/>
    <w:rsid w:val="36146BFD"/>
    <w:rsid w:val="361538A8"/>
    <w:rsid w:val="3618D900"/>
    <w:rsid w:val="361A6DFF"/>
    <w:rsid w:val="361B2E26"/>
    <w:rsid w:val="361C6DF4"/>
    <w:rsid w:val="3622813B"/>
    <w:rsid w:val="36269A67"/>
    <w:rsid w:val="362B434D"/>
    <w:rsid w:val="362FB02A"/>
    <w:rsid w:val="3631C0A1"/>
    <w:rsid w:val="3633CDFF"/>
    <w:rsid w:val="36353491"/>
    <w:rsid w:val="3635BEB1"/>
    <w:rsid w:val="3635F309"/>
    <w:rsid w:val="36389564"/>
    <w:rsid w:val="363AEFB9"/>
    <w:rsid w:val="363C2692"/>
    <w:rsid w:val="363D7B0E"/>
    <w:rsid w:val="364191FB"/>
    <w:rsid w:val="36432BD4"/>
    <w:rsid w:val="36436A8C"/>
    <w:rsid w:val="36467171"/>
    <w:rsid w:val="3649B273"/>
    <w:rsid w:val="3649DAD2"/>
    <w:rsid w:val="364B03CB"/>
    <w:rsid w:val="364B736F"/>
    <w:rsid w:val="364B7CD5"/>
    <w:rsid w:val="364C9A59"/>
    <w:rsid w:val="364D6CF3"/>
    <w:rsid w:val="364EF71A"/>
    <w:rsid w:val="365026A3"/>
    <w:rsid w:val="365771BC"/>
    <w:rsid w:val="3658FE4E"/>
    <w:rsid w:val="36625EF4"/>
    <w:rsid w:val="366B9393"/>
    <w:rsid w:val="366F529F"/>
    <w:rsid w:val="36706B68"/>
    <w:rsid w:val="3670FE15"/>
    <w:rsid w:val="36714869"/>
    <w:rsid w:val="36742FB7"/>
    <w:rsid w:val="3674EE27"/>
    <w:rsid w:val="36751C35"/>
    <w:rsid w:val="367CD954"/>
    <w:rsid w:val="367D5A04"/>
    <w:rsid w:val="367D9900"/>
    <w:rsid w:val="36819E32"/>
    <w:rsid w:val="3682E491"/>
    <w:rsid w:val="368408E9"/>
    <w:rsid w:val="368B7116"/>
    <w:rsid w:val="368B8F90"/>
    <w:rsid w:val="368E3CB7"/>
    <w:rsid w:val="368E85AF"/>
    <w:rsid w:val="368E9432"/>
    <w:rsid w:val="3691AF38"/>
    <w:rsid w:val="36935E9C"/>
    <w:rsid w:val="3695E642"/>
    <w:rsid w:val="36989A56"/>
    <w:rsid w:val="369BD62F"/>
    <w:rsid w:val="369E2E44"/>
    <w:rsid w:val="369F7D74"/>
    <w:rsid w:val="36A39194"/>
    <w:rsid w:val="36A8E69E"/>
    <w:rsid w:val="36AC9111"/>
    <w:rsid w:val="36ADB3F2"/>
    <w:rsid w:val="36AEDA17"/>
    <w:rsid w:val="36B31FB1"/>
    <w:rsid w:val="36B3B073"/>
    <w:rsid w:val="36B4452C"/>
    <w:rsid w:val="36B4E3BE"/>
    <w:rsid w:val="36B709BA"/>
    <w:rsid w:val="36B70F7D"/>
    <w:rsid w:val="36B937F1"/>
    <w:rsid w:val="36BCE60A"/>
    <w:rsid w:val="36BD036B"/>
    <w:rsid w:val="36C451AC"/>
    <w:rsid w:val="36C47515"/>
    <w:rsid w:val="36CBECC4"/>
    <w:rsid w:val="36CC14CE"/>
    <w:rsid w:val="36CF57D6"/>
    <w:rsid w:val="36CFD649"/>
    <w:rsid w:val="36D1420F"/>
    <w:rsid w:val="36D3771C"/>
    <w:rsid w:val="36D5AD9E"/>
    <w:rsid w:val="36D62BC8"/>
    <w:rsid w:val="36D84FE0"/>
    <w:rsid w:val="36DBE770"/>
    <w:rsid w:val="36DC3E24"/>
    <w:rsid w:val="36DDCC22"/>
    <w:rsid w:val="36DDDE65"/>
    <w:rsid w:val="36E173A4"/>
    <w:rsid w:val="36E1AC73"/>
    <w:rsid w:val="36E60B8E"/>
    <w:rsid w:val="36EAF129"/>
    <w:rsid w:val="36EF0686"/>
    <w:rsid w:val="36EF91B8"/>
    <w:rsid w:val="36F0604D"/>
    <w:rsid w:val="36F50895"/>
    <w:rsid w:val="36F82F07"/>
    <w:rsid w:val="36FC33AA"/>
    <w:rsid w:val="36FF9F1E"/>
    <w:rsid w:val="3701C75D"/>
    <w:rsid w:val="3703DAB6"/>
    <w:rsid w:val="3706CF37"/>
    <w:rsid w:val="370FD6C1"/>
    <w:rsid w:val="370FE7D4"/>
    <w:rsid w:val="3710FDFE"/>
    <w:rsid w:val="37159E1E"/>
    <w:rsid w:val="37182403"/>
    <w:rsid w:val="3718B0B6"/>
    <w:rsid w:val="37193DB4"/>
    <w:rsid w:val="371C620C"/>
    <w:rsid w:val="37232682"/>
    <w:rsid w:val="37237F79"/>
    <w:rsid w:val="372626B4"/>
    <w:rsid w:val="372679B0"/>
    <w:rsid w:val="3727AD4C"/>
    <w:rsid w:val="3727B298"/>
    <w:rsid w:val="3728D0F1"/>
    <w:rsid w:val="372C713A"/>
    <w:rsid w:val="372DE11E"/>
    <w:rsid w:val="372F0310"/>
    <w:rsid w:val="37326533"/>
    <w:rsid w:val="37374526"/>
    <w:rsid w:val="3737D3BF"/>
    <w:rsid w:val="37380DDC"/>
    <w:rsid w:val="37411747"/>
    <w:rsid w:val="3745AC80"/>
    <w:rsid w:val="3746CB1A"/>
    <w:rsid w:val="3748CC1B"/>
    <w:rsid w:val="37493C36"/>
    <w:rsid w:val="374C91E4"/>
    <w:rsid w:val="374D80E1"/>
    <w:rsid w:val="37514657"/>
    <w:rsid w:val="3755BB71"/>
    <w:rsid w:val="37575C6C"/>
    <w:rsid w:val="3758FEC8"/>
    <w:rsid w:val="3759BAD4"/>
    <w:rsid w:val="3760C076"/>
    <w:rsid w:val="3760F55D"/>
    <w:rsid w:val="376419EC"/>
    <w:rsid w:val="3765871A"/>
    <w:rsid w:val="37681A2E"/>
    <w:rsid w:val="37698332"/>
    <w:rsid w:val="37699BA0"/>
    <w:rsid w:val="3769E1A2"/>
    <w:rsid w:val="376BE0E1"/>
    <w:rsid w:val="376F2B67"/>
    <w:rsid w:val="3777EE58"/>
    <w:rsid w:val="377D27C7"/>
    <w:rsid w:val="37800052"/>
    <w:rsid w:val="37816AD5"/>
    <w:rsid w:val="37821C39"/>
    <w:rsid w:val="37868515"/>
    <w:rsid w:val="3786B8B9"/>
    <w:rsid w:val="378BA1C4"/>
    <w:rsid w:val="378CDA79"/>
    <w:rsid w:val="378DF88B"/>
    <w:rsid w:val="378E7192"/>
    <w:rsid w:val="378F0D47"/>
    <w:rsid w:val="3790C2BD"/>
    <w:rsid w:val="3791442A"/>
    <w:rsid w:val="37945583"/>
    <w:rsid w:val="379902E9"/>
    <w:rsid w:val="379DABA0"/>
    <w:rsid w:val="37A05E3A"/>
    <w:rsid w:val="37A0A938"/>
    <w:rsid w:val="37A4EBF0"/>
    <w:rsid w:val="37A5340F"/>
    <w:rsid w:val="37A8A83E"/>
    <w:rsid w:val="37AAB984"/>
    <w:rsid w:val="37AC00FE"/>
    <w:rsid w:val="37AC2D83"/>
    <w:rsid w:val="37AC4AC4"/>
    <w:rsid w:val="37AC51DE"/>
    <w:rsid w:val="37AED5F5"/>
    <w:rsid w:val="37B6DEB8"/>
    <w:rsid w:val="37B77DA1"/>
    <w:rsid w:val="37B87680"/>
    <w:rsid w:val="37B87CA9"/>
    <w:rsid w:val="37B88A78"/>
    <w:rsid w:val="37B91FFF"/>
    <w:rsid w:val="37BA8304"/>
    <w:rsid w:val="37BCAA41"/>
    <w:rsid w:val="37BF64CC"/>
    <w:rsid w:val="37C0BAB1"/>
    <w:rsid w:val="37C19FAE"/>
    <w:rsid w:val="37C668C5"/>
    <w:rsid w:val="37C7E607"/>
    <w:rsid w:val="37CAC38C"/>
    <w:rsid w:val="37D1CA6D"/>
    <w:rsid w:val="37D22729"/>
    <w:rsid w:val="37D3A022"/>
    <w:rsid w:val="37D52A11"/>
    <w:rsid w:val="37D6BC59"/>
    <w:rsid w:val="37D7C042"/>
    <w:rsid w:val="37D9C8E0"/>
    <w:rsid w:val="37DA9F99"/>
    <w:rsid w:val="37DE37CF"/>
    <w:rsid w:val="37DF63EA"/>
    <w:rsid w:val="37DF9EAC"/>
    <w:rsid w:val="37E2362A"/>
    <w:rsid w:val="37E74FA0"/>
    <w:rsid w:val="37E78FF6"/>
    <w:rsid w:val="37E79431"/>
    <w:rsid w:val="37EC5670"/>
    <w:rsid w:val="37EC6575"/>
    <w:rsid w:val="37EE8EDC"/>
    <w:rsid w:val="37F053E6"/>
    <w:rsid w:val="37F33062"/>
    <w:rsid w:val="37F33646"/>
    <w:rsid w:val="37F9393B"/>
    <w:rsid w:val="37FD9C5D"/>
    <w:rsid w:val="380240E4"/>
    <w:rsid w:val="3803D765"/>
    <w:rsid w:val="3803E9B8"/>
    <w:rsid w:val="38092D7F"/>
    <w:rsid w:val="3809423A"/>
    <w:rsid w:val="380D6D55"/>
    <w:rsid w:val="380EFD45"/>
    <w:rsid w:val="3812AED5"/>
    <w:rsid w:val="38139E14"/>
    <w:rsid w:val="3814CA31"/>
    <w:rsid w:val="3815528C"/>
    <w:rsid w:val="38192DA1"/>
    <w:rsid w:val="381A7563"/>
    <w:rsid w:val="381CC226"/>
    <w:rsid w:val="381D64DB"/>
    <w:rsid w:val="3822B9F0"/>
    <w:rsid w:val="38233631"/>
    <w:rsid w:val="382447D1"/>
    <w:rsid w:val="38251883"/>
    <w:rsid w:val="382A8872"/>
    <w:rsid w:val="382BD275"/>
    <w:rsid w:val="382C19AB"/>
    <w:rsid w:val="382D5473"/>
    <w:rsid w:val="38300931"/>
    <w:rsid w:val="38301481"/>
    <w:rsid w:val="38314A19"/>
    <w:rsid w:val="38330952"/>
    <w:rsid w:val="3836535A"/>
    <w:rsid w:val="3837210D"/>
    <w:rsid w:val="383CC47D"/>
    <w:rsid w:val="383DBC75"/>
    <w:rsid w:val="383F1BEA"/>
    <w:rsid w:val="383FE719"/>
    <w:rsid w:val="38450860"/>
    <w:rsid w:val="38462FC9"/>
    <w:rsid w:val="3846BE3D"/>
    <w:rsid w:val="38476141"/>
    <w:rsid w:val="3848E960"/>
    <w:rsid w:val="3849CC00"/>
    <w:rsid w:val="384D7DC7"/>
    <w:rsid w:val="384E585A"/>
    <w:rsid w:val="384F86AF"/>
    <w:rsid w:val="38518DF2"/>
    <w:rsid w:val="3852123D"/>
    <w:rsid w:val="3858D3CC"/>
    <w:rsid w:val="3859623B"/>
    <w:rsid w:val="385D7E56"/>
    <w:rsid w:val="3861703E"/>
    <w:rsid w:val="3862AC7E"/>
    <w:rsid w:val="38633E33"/>
    <w:rsid w:val="3863B6C4"/>
    <w:rsid w:val="38675C6E"/>
    <w:rsid w:val="3868CE2E"/>
    <w:rsid w:val="3869155E"/>
    <w:rsid w:val="386A45AD"/>
    <w:rsid w:val="3871FC29"/>
    <w:rsid w:val="3873FF18"/>
    <w:rsid w:val="38770CCF"/>
    <w:rsid w:val="3877B099"/>
    <w:rsid w:val="3879336B"/>
    <w:rsid w:val="387D59BE"/>
    <w:rsid w:val="387EDF23"/>
    <w:rsid w:val="387FAF97"/>
    <w:rsid w:val="38804DDF"/>
    <w:rsid w:val="38835401"/>
    <w:rsid w:val="3883DAEB"/>
    <w:rsid w:val="38860731"/>
    <w:rsid w:val="38867306"/>
    <w:rsid w:val="3887F030"/>
    <w:rsid w:val="3888C7B8"/>
    <w:rsid w:val="388A6D44"/>
    <w:rsid w:val="38922476"/>
    <w:rsid w:val="389265CF"/>
    <w:rsid w:val="3895D086"/>
    <w:rsid w:val="38973020"/>
    <w:rsid w:val="389D2C31"/>
    <w:rsid w:val="389FC4D4"/>
    <w:rsid w:val="38A1668B"/>
    <w:rsid w:val="38A367F8"/>
    <w:rsid w:val="38A4FB5D"/>
    <w:rsid w:val="38A992D5"/>
    <w:rsid w:val="38A9B696"/>
    <w:rsid w:val="38AF03F3"/>
    <w:rsid w:val="38B41F92"/>
    <w:rsid w:val="38B5011B"/>
    <w:rsid w:val="38B594AE"/>
    <w:rsid w:val="38B7191B"/>
    <w:rsid w:val="38B97364"/>
    <w:rsid w:val="38BC588E"/>
    <w:rsid w:val="38BE15E6"/>
    <w:rsid w:val="38C104CD"/>
    <w:rsid w:val="38C62FC2"/>
    <w:rsid w:val="38CA60E6"/>
    <w:rsid w:val="38CAE6E0"/>
    <w:rsid w:val="38CB4FDE"/>
    <w:rsid w:val="38CE96F8"/>
    <w:rsid w:val="38D1D201"/>
    <w:rsid w:val="38D2CFEA"/>
    <w:rsid w:val="38D50D0C"/>
    <w:rsid w:val="38D6AD3F"/>
    <w:rsid w:val="38DAADF5"/>
    <w:rsid w:val="38DAAF56"/>
    <w:rsid w:val="38DCCF82"/>
    <w:rsid w:val="38DF276C"/>
    <w:rsid w:val="38DFB3FE"/>
    <w:rsid w:val="38E6902D"/>
    <w:rsid w:val="38E6EA67"/>
    <w:rsid w:val="38E755CB"/>
    <w:rsid w:val="38E9BEFB"/>
    <w:rsid w:val="38EF2448"/>
    <w:rsid w:val="38EF7B58"/>
    <w:rsid w:val="38EF8800"/>
    <w:rsid w:val="38EFD05C"/>
    <w:rsid w:val="38F000A7"/>
    <w:rsid w:val="38F5738E"/>
    <w:rsid w:val="38F9826E"/>
    <w:rsid w:val="38FC7109"/>
    <w:rsid w:val="38FC8757"/>
    <w:rsid w:val="38FEAB93"/>
    <w:rsid w:val="39003F31"/>
    <w:rsid w:val="39025231"/>
    <w:rsid w:val="39025822"/>
    <w:rsid w:val="39028800"/>
    <w:rsid w:val="39043170"/>
    <w:rsid w:val="390D58EB"/>
    <w:rsid w:val="390DC0C1"/>
    <w:rsid w:val="390DDAA7"/>
    <w:rsid w:val="390F5811"/>
    <w:rsid w:val="391014F1"/>
    <w:rsid w:val="3910558F"/>
    <w:rsid w:val="39108C4A"/>
    <w:rsid w:val="3915BCDE"/>
    <w:rsid w:val="39172F56"/>
    <w:rsid w:val="39180B06"/>
    <w:rsid w:val="391D38B2"/>
    <w:rsid w:val="39216491"/>
    <w:rsid w:val="39222967"/>
    <w:rsid w:val="39258DA3"/>
    <w:rsid w:val="3926EC91"/>
    <w:rsid w:val="3927E98D"/>
    <w:rsid w:val="39290306"/>
    <w:rsid w:val="392FBF0F"/>
    <w:rsid w:val="39320536"/>
    <w:rsid w:val="3932B8D9"/>
    <w:rsid w:val="39337EA5"/>
    <w:rsid w:val="393A2DC7"/>
    <w:rsid w:val="393ED5CB"/>
    <w:rsid w:val="394136D5"/>
    <w:rsid w:val="39430502"/>
    <w:rsid w:val="394A142E"/>
    <w:rsid w:val="394AA139"/>
    <w:rsid w:val="394BC05E"/>
    <w:rsid w:val="394C2F5B"/>
    <w:rsid w:val="39500341"/>
    <w:rsid w:val="3951D44F"/>
    <w:rsid w:val="395215BE"/>
    <w:rsid w:val="395804E5"/>
    <w:rsid w:val="39581CA9"/>
    <w:rsid w:val="3958FA47"/>
    <w:rsid w:val="395CB418"/>
    <w:rsid w:val="395F4CDD"/>
    <w:rsid w:val="395FB803"/>
    <w:rsid w:val="39604485"/>
    <w:rsid w:val="396579F3"/>
    <w:rsid w:val="3967153B"/>
    <w:rsid w:val="3969A21F"/>
    <w:rsid w:val="396D19BA"/>
    <w:rsid w:val="396ECA69"/>
    <w:rsid w:val="3970A22E"/>
    <w:rsid w:val="39719EC7"/>
    <w:rsid w:val="397224B3"/>
    <w:rsid w:val="3974F1AD"/>
    <w:rsid w:val="397B0B4E"/>
    <w:rsid w:val="397B75C7"/>
    <w:rsid w:val="397F4034"/>
    <w:rsid w:val="397FDD47"/>
    <w:rsid w:val="39814928"/>
    <w:rsid w:val="3984CDF6"/>
    <w:rsid w:val="39874C62"/>
    <w:rsid w:val="398836C7"/>
    <w:rsid w:val="3988C3C2"/>
    <w:rsid w:val="398CE353"/>
    <w:rsid w:val="398DEDDF"/>
    <w:rsid w:val="399241A0"/>
    <w:rsid w:val="3993D054"/>
    <w:rsid w:val="39982E52"/>
    <w:rsid w:val="399B0BF1"/>
    <w:rsid w:val="399BE322"/>
    <w:rsid w:val="399C83B4"/>
    <w:rsid w:val="399CC0A8"/>
    <w:rsid w:val="39A0B668"/>
    <w:rsid w:val="39A2240C"/>
    <w:rsid w:val="39A3D117"/>
    <w:rsid w:val="39A64559"/>
    <w:rsid w:val="39AAFA26"/>
    <w:rsid w:val="39AF83F4"/>
    <w:rsid w:val="39AFD739"/>
    <w:rsid w:val="39B3CE4F"/>
    <w:rsid w:val="39B3E583"/>
    <w:rsid w:val="39B50ADF"/>
    <w:rsid w:val="39B52239"/>
    <w:rsid w:val="39B82D0D"/>
    <w:rsid w:val="39B8CC48"/>
    <w:rsid w:val="39BB6E5E"/>
    <w:rsid w:val="39BD0518"/>
    <w:rsid w:val="39C0B0D6"/>
    <w:rsid w:val="39C1F6FA"/>
    <w:rsid w:val="39C20CBC"/>
    <w:rsid w:val="39C311D8"/>
    <w:rsid w:val="39C582F3"/>
    <w:rsid w:val="39C6F02C"/>
    <w:rsid w:val="39C9D5DA"/>
    <w:rsid w:val="39CAF093"/>
    <w:rsid w:val="39CC81B0"/>
    <w:rsid w:val="39CD1A7A"/>
    <w:rsid w:val="39CDFE53"/>
    <w:rsid w:val="39D0915F"/>
    <w:rsid w:val="39D157B5"/>
    <w:rsid w:val="39D3606E"/>
    <w:rsid w:val="39D3B176"/>
    <w:rsid w:val="39D62DBD"/>
    <w:rsid w:val="39D6DDD4"/>
    <w:rsid w:val="39DE99FB"/>
    <w:rsid w:val="39DF228F"/>
    <w:rsid w:val="39E19697"/>
    <w:rsid w:val="39E24C48"/>
    <w:rsid w:val="39E3F3E1"/>
    <w:rsid w:val="39E6A305"/>
    <w:rsid w:val="39E76D87"/>
    <w:rsid w:val="39EA28BB"/>
    <w:rsid w:val="39EAEAB5"/>
    <w:rsid w:val="39F2FC8B"/>
    <w:rsid w:val="39F337F0"/>
    <w:rsid w:val="39F411A1"/>
    <w:rsid w:val="39F9054E"/>
    <w:rsid w:val="39FC4383"/>
    <w:rsid w:val="39FD8B18"/>
    <w:rsid w:val="39FEDCD4"/>
    <w:rsid w:val="3A01747C"/>
    <w:rsid w:val="3A031C7C"/>
    <w:rsid w:val="3A0504EB"/>
    <w:rsid w:val="3A0550E0"/>
    <w:rsid w:val="3A06BFDD"/>
    <w:rsid w:val="3A073D5C"/>
    <w:rsid w:val="3A07B4ED"/>
    <w:rsid w:val="3A08BE74"/>
    <w:rsid w:val="3A098599"/>
    <w:rsid w:val="3A0A7E96"/>
    <w:rsid w:val="3A0F66A3"/>
    <w:rsid w:val="3A143D53"/>
    <w:rsid w:val="3A14A863"/>
    <w:rsid w:val="3A1907E0"/>
    <w:rsid w:val="3A1C2A51"/>
    <w:rsid w:val="3A1ED6C7"/>
    <w:rsid w:val="3A21CFC7"/>
    <w:rsid w:val="3A252F2D"/>
    <w:rsid w:val="3A26AB6C"/>
    <w:rsid w:val="3A288955"/>
    <w:rsid w:val="3A291246"/>
    <w:rsid w:val="3A32CD60"/>
    <w:rsid w:val="3A35C9FE"/>
    <w:rsid w:val="3A3C6E3C"/>
    <w:rsid w:val="3A3D9D8F"/>
    <w:rsid w:val="3A47EDB5"/>
    <w:rsid w:val="3A489181"/>
    <w:rsid w:val="3A48F973"/>
    <w:rsid w:val="3A494019"/>
    <w:rsid w:val="3A49C9F0"/>
    <w:rsid w:val="3A4AE087"/>
    <w:rsid w:val="3A4B4F4C"/>
    <w:rsid w:val="3A4BDD62"/>
    <w:rsid w:val="3A4EAE5E"/>
    <w:rsid w:val="3A50C24C"/>
    <w:rsid w:val="3A52CAC9"/>
    <w:rsid w:val="3A54E949"/>
    <w:rsid w:val="3A5CDFFF"/>
    <w:rsid w:val="3A602A2A"/>
    <w:rsid w:val="3A628286"/>
    <w:rsid w:val="3A63DEC4"/>
    <w:rsid w:val="3A65996A"/>
    <w:rsid w:val="3A675396"/>
    <w:rsid w:val="3A6E0C1C"/>
    <w:rsid w:val="3A6F1CD7"/>
    <w:rsid w:val="3A7177B2"/>
    <w:rsid w:val="3A72C8E8"/>
    <w:rsid w:val="3A753413"/>
    <w:rsid w:val="3A78F909"/>
    <w:rsid w:val="3A7AA222"/>
    <w:rsid w:val="3A7FEACF"/>
    <w:rsid w:val="3A8202AA"/>
    <w:rsid w:val="3A83ABA4"/>
    <w:rsid w:val="3A848562"/>
    <w:rsid w:val="3A852968"/>
    <w:rsid w:val="3A866B0F"/>
    <w:rsid w:val="3A88C86E"/>
    <w:rsid w:val="3A8A48A3"/>
    <w:rsid w:val="3A8C68E9"/>
    <w:rsid w:val="3A8E2B30"/>
    <w:rsid w:val="3A8E5045"/>
    <w:rsid w:val="3A935986"/>
    <w:rsid w:val="3A949A1B"/>
    <w:rsid w:val="3A97500D"/>
    <w:rsid w:val="3A9DB817"/>
    <w:rsid w:val="3AA39A2C"/>
    <w:rsid w:val="3AA89C87"/>
    <w:rsid w:val="3AABD694"/>
    <w:rsid w:val="3AAE174F"/>
    <w:rsid w:val="3AAE66A2"/>
    <w:rsid w:val="3AB1D48C"/>
    <w:rsid w:val="3AB424E7"/>
    <w:rsid w:val="3AB5A9AB"/>
    <w:rsid w:val="3AB9B461"/>
    <w:rsid w:val="3AB9BCFB"/>
    <w:rsid w:val="3ABA1023"/>
    <w:rsid w:val="3ABA3C14"/>
    <w:rsid w:val="3ABAA719"/>
    <w:rsid w:val="3ABC39C6"/>
    <w:rsid w:val="3ABC5279"/>
    <w:rsid w:val="3AC4C351"/>
    <w:rsid w:val="3AC62855"/>
    <w:rsid w:val="3AC8E033"/>
    <w:rsid w:val="3AC9DD35"/>
    <w:rsid w:val="3ACD7F4E"/>
    <w:rsid w:val="3ACED228"/>
    <w:rsid w:val="3ACFCE47"/>
    <w:rsid w:val="3AD5A462"/>
    <w:rsid w:val="3AD695E0"/>
    <w:rsid w:val="3AD6F495"/>
    <w:rsid w:val="3ADAF294"/>
    <w:rsid w:val="3ADF48C3"/>
    <w:rsid w:val="3AE43508"/>
    <w:rsid w:val="3AE47AC2"/>
    <w:rsid w:val="3AE4E8CC"/>
    <w:rsid w:val="3AE62FC2"/>
    <w:rsid w:val="3AE691F5"/>
    <w:rsid w:val="3AE6A597"/>
    <w:rsid w:val="3AEB3041"/>
    <w:rsid w:val="3AEBC483"/>
    <w:rsid w:val="3AEC1A5D"/>
    <w:rsid w:val="3AED91DC"/>
    <w:rsid w:val="3AEF048B"/>
    <w:rsid w:val="3AEFB47C"/>
    <w:rsid w:val="3AF1D7A0"/>
    <w:rsid w:val="3AF3CE89"/>
    <w:rsid w:val="3AF66F81"/>
    <w:rsid w:val="3AF72C73"/>
    <w:rsid w:val="3AF74603"/>
    <w:rsid w:val="3AF9BCE1"/>
    <w:rsid w:val="3AFABDC7"/>
    <w:rsid w:val="3B0210FE"/>
    <w:rsid w:val="3B05D45E"/>
    <w:rsid w:val="3B0D225E"/>
    <w:rsid w:val="3B0E0B18"/>
    <w:rsid w:val="3B128BC9"/>
    <w:rsid w:val="3B18CA75"/>
    <w:rsid w:val="3B1A9BDB"/>
    <w:rsid w:val="3B1C60AD"/>
    <w:rsid w:val="3B1DE86F"/>
    <w:rsid w:val="3B1E6940"/>
    <w:rsid w:val="3B20BAA3"/>
    <w:rsid w:val="3B24F27F"/>
    <w:rsid w:val="3B28C1C8"/>
    <w:rsid w:val="3B29BBE7"/>
    <w:rsid w:val="3B2AA828"/>
    <w:rsid w:val="3B2E1201"/>
    <w:rsid w:val="3B2E26DB"/>
    <w:rsid w:val="3B3069F8"/>
    <w:rsid w:val="3B315C65"/>
    <w:rsid w:val="3B388163"/>
    <w:rsid w:val="3B396565"/>
    <w:rsid w:val="3B3BA5E0"/>
    <w:rsid w:val="3B40BBFA"/>
    <w:rsid w:val="3B44BA6D"/>
    <w:rsid w:val="3B45A0EA"/>
    <w:rsid w:val="3B4A6130"/>
    <w:rsid w:val="3B52A01D"/>
    <w:rsid w:val="3B5B2366"/>
    <w:rsid w:val="3B5EAF90"/>
    <w:rsid w:val="3B62F38F"/>
    <w:rsid w:val="3B6782C4"/>
    <w:rsid w:val="3B689BBE"/>
    <w:rsid w:val="3B69996E"/>
    <w:rsid w:val="3B6EE6A7"/>
    <w:rsid w:val="3B6F0DF8"/>
    <w:rsid w:val="3B737E95"/>
    <w:rsid w:val="3B7731D2"/>
    <w:rsid w:val="3B7A15F9"/>
    <w:rsid w:val="3B7C477C"/>
    <w:rsid w:val="3B7E34C2"/>
    <w:rsid w:val="3B7F5901"/>
    <w:rsid w:val="3B842928"/>
    <w:rsid w:val="3B848BE1"/>
    <w:rsid w:val="3B863FF1"/>
    <w:rsid w:val="3B8B7A4D"/>
    <w:rsid w:val="3B8B7F38"/>
    <w:rsid w:val="3B8C13A8"/>
    <w:rsid w:val="3B9528A2"/>
    <w:rsid w:val="3B9684BB"/>
    <w:rsid w:val="3B9F5DE7"/>
    <w:rsid w:val="3BA00B2E"/>
    <w:rsid w:val="3BA08362"/>
    <w:rsid w:val="3BA17ECB"/>
    <w:rsid w:val="3BA2A00A"/>
    <w:rsid w:val="3BA9D55C"/>
    <w:rsid w:val="3BACEC7C"/>
    <w:rsid w:val="3BAF561D"/>
    <w:rsid w:val="3BB2401F"/>
    <w:rsid w:val="3BB3F0B8"/>
    <w:rsid w:val="3BB574E5"/>
    <w:rsid w:val="3BB69E53"/>
    <w:rsid w:val="3BBD01B9"/>
    <w:rsid w:val="3BBF9105"/>
    <w:rsid w:val="3BC4F56D"/>
    <w:rsid w:val="3BC677BF"/>
    <w:rsid w:val="3BC79576"/>
    <w:rsid w:val="3BC82DC4"/>
    <w:rsid w:val="3BC9C538"/>
    <w:rsid w:val="3BCA37FA"/>
    <w:rsid w:val="3BCA7163"/>
    <w:rsid w:val="3BCDDAA6"/>
    <w:rsid w:val="3BCDF750"/>
    <w:rsid w:val="3BCF2319"/>
    <w:rsid w:val="3BD56666"/>
    <w:rsid w:val="3BD88C80"/>
    <w:rsid w:val="3BDA857D"/>
    <w:rsid w:val="3BDAF8AC"/>
    <w:rsid w:val="3BDC128B"/>
    <w:rsid w:val="3BDD14EA"/>
    <w:rsid w:val="3BE2DAFB"/>
    <w:rsid w:val="3BE42989"/>
    <w:rsid w:val="3BE461E2"/>
    <w:rsid w:val="3BE4DFAF"/>
    <w:rsid w:val="3BE8465E"/>
    <w:rsid w:val="3BE852DD"/>
    <w:rsid w:val="3BE9E67E"/>
    <w:rsid w:val="3BEBC054"/>
    <w:rsid w:val="3BEBF6B0"/>
    <w:rsid w:val="3BED3DF9"/>
    <w:rsid w:val="3BF7B0B7"/>
    <w:rsid w:val="3BFAE454"/>
    <w:rsid w:val="3C002AD8"/>
    <w:rsid w:val="3C024340"/>
    <w:rsid w:val="3C0323F7"/>
    <w:rsid w:val="3C04CCEB"/>
    <w:rsid w:val="3C0DF8DF"/>
    <w:rsid w:val="3C122464"/>
    <w:rsid w:val="3C169F4A"/>
    <w:rsid w:val="3C1A3C3D"/>
    <w:rsid w:val="3C1D1DFE"/>
    <w:rsid w:val="3C204ABE"/>
    <w:rsid w:val="3C213DBF"/>
    <w:rsid w:val="3C224D74"/>
    <w:rsid w:val="3C228100"/>
    <w:rsid w:val="3C22CBC7"/>
    <w:rsid w:val="3C2ABD2E"/>
    <w:rsid w:val="3C2D4F36"/>
    <w:rsid w:val="3C32EEE9"/>
    <w:rsid w:val="3C33206E"/>
    <w:rsid w:val="3C3484E6"/>
    <w:rsid w:val="3C362504"/>
    <w:rsid w:val="3C37FF79"/>
    <w:rsid w:val="3C3B71F8"/>
    <w:rsid w:val="3C3D4A64"/>
    <w:rsid w:val="3C3D7B0D"/>
    <w:rsid w:val="3C3ED6FC"/>
    <w:rsid w:val="3C44A8FA"/>
    <w:rsid w:val="3C459D40"/>
    <w:rsid w:val="3C4C0E00"/>
    <w:rsid w:val="3C4FDA95"/>
    <w:rsid w:val="3C5220B8"/>
    <w:rsid w:val="3C54CBDB"/>
    <w:rsid w:val="3C550ED0"/>
    <w:rsid w:val="3C59B13B"/>
    <w:rsid w:val="3C605FE8"/>
    <w:rsid w:val="3C6093B2"/>
    <w:rsid w:val="3C60B483"/>
    <w:rsid w:val="3C6162A2"/>
    <w:rsid w:val="3C62B143"/>
    <w:rsid w:val="3C65D255"/>
    <w:rsid w:val="3C674CC0"/>
    <w:rsid w:val="3C6832B4"/>
    <w:rsid w:val="3C6B9EA8"/>
    <w:rsid w:val="3C6C3634"/>
    <w:rsid w:val="3C6DE97D"/>
    <w:rsid w:val="3C702618"/>
    <w:rsid w:val="3C72CD30"/>
    <w:rsid w:val="3C73B9C2"/>
    <w:rsid w:val="3C74424D"/>
    <w:rsid w:val="3C74EF66"/>
    <w:rsid w:val="3C77656E"/>
    <w:rsid w:val="3C7C62DE"/>
    <w:rsid w:val="3C7E0CC6"/>
    <w:rsid w:val="3C813E0C"/>
    <w:rsid w:val="3C820958"/>
    <w:rsid w:val="3C85204F"/>
    <w:rsid w:val="3C85F263"/>
    <w:rsid w:val="3C89B766"/>
    <w:rsid w:val="3C8DA901"/>
    <w:rsid w:val="3C92BB2D"/>
    <w:rsid w:val="3C95FC97"/>
    <w:rsid w:val="3C9893DA"/>
    <w:rsid w:val="3C99C337"/>
    <w:rsid w:val="3C9D015D"/>
    <w:rsid w:val="3C9DC9DE"/>
    <w:rsid w:val="3C9E0598"/>
    <w:rsid w:val="3C9FD6A2"/>
    <w:rsid w:val="3CA05D9D"/>
    <w:rsid w:val="3CA23DF1"/>
    <w:rsid w:val="3CA43BD3"/>
    <w:rsid w:val="3CA4441B"/>
    <w:rsid w:val="3CA5A02A"/>
    <w:rsid w:val="3CA93228"/>
    <w:rsid w:val="3CAD47DE"/>
    <w:rsid w:val="3CAFC8C6"/>
    <w:rsid w:val="3CB25207"/>
    <w:rsid w:val="3CB658C1"/>
    <w:rsid w:val="3CB6F23B"/>
    <w:rsid w:val="3CB7210B"/>
    <w:rsid w:val="3CB7E806"/>
    <w:rsid w:val="3CB85740"/>
    <w:rsid w:val="3CBC117D"/>
    <w:rsid w:val="3CC43F40"/>
    <w:rsid w:val="3CC4C1F7"/>
    <w:rsid w:val="3CC72B69"/>
    <w:rsid w:val="3CC9E262"/>
    <w:rsid w:val="3CCC4FBE"/>
    <w:rsid w:val="3CCE3634"/>
    <w:rsid w:val="3CCF35C4"/>
    <w:rsid w:val="3CD490CE"/>
    <w:rsid w:val="3CDD4BB2"/>
    <w:rsid w:val="3CDF2AE6"/>
    <w:rsid w:val="3CE0E532"/>
    <w:rsid w:val="3CE669C5"/>
    <w:rsid w:val="3CE6743C"/>
    <w:rsid w:val="3CE73F3E"/>
    <w:rsid w:val="3CE803F9"/>
    <w:rsid w:val="3CE85504"/>
    <w:rsid w:val="3CE89978"/>
    <w:rsid w:val="3CE8E99E"/>
    <w:rsid w:val="3CE933DF"/>
    <w:rsid w:val="3CE9C562"/>
    <w:rsid w:val="3CEBC088"/>
    <w:rsid w:val="3CED0788"/>
    <w:rsid w:val="3CF2D0BD"/>
    <w:rsid w:val="3CF56073"/>
    <w:rsid w:val="3CF7A07B"/>
    <w:rsid w:val="3CF8C7FA"/>
    <w:rsid w:val="3CF8EDF8"/>
    <w:rsid w:val="3CFAFAB1"/>
    <w:rsid w:val="3CFC2125"/>
    <w:rsid w:val="3D069B4A"/>
    <w:rsid w:val="3D0ED401"/>
    <w:rsid w:val="3D0F5087"/>
    <w:rsid w:val="3D11AD42"/>
    <w:rsid w:val="3D13DAF7"/>
    <w:rsid w:val="3D14659D"/>
    <w:rsid w:val="3D151AA9"/>
    <w:rsid w:val="3D1540A6"/>
    <w:rsid w:val="3D15A88A"/>
    <w:rsid w:val="3D15F613"/>
    <w:rsid w:val="3D2014BC"/>
    <w:rsid w:val="3D22F2E5"/>
    <w:rsid w:val="3D284C00"/>
    <w:rsid w:val="3D2B7217"/>
    <w:rsid w:val="3D2CBDFB"/>
    <w:rsid w:val="3D2D6E09"/>
    <w:rsid w:val="3D2DAD26"/>
    <w:rsid w:val="3D2EE702"/>
    <w:rsid w:val="3D2F6671"/>
    <w:rsid w:val="3D30855F"/>
    <w:rsid w:val="3D342919"/>
    <w:rsid w:val="3D351587"/>
    <w:rsid w:val="3D35747D"/>
    <w:rsid w:val="3D39D4FD"/>
    <w:rsid w:val="3D3ABAFF"/>
    <w:rsid w:val="3D3D4B7C"/>
    <w:rsid w:val="3D3E6CAD"/>
    <w:rsid w:val="3D3F6852"/>
    <w:rsid w:val="3D3F949C"/>
    <w:rsid w:val="3D43FC7D"/>
    <w:rsid w:val="3D4488C7"/>
    <w:rsid w:val="3D456A28"/>
    <w:rsid w:val="3D468026"/>
    <w:rsid w:val="3D47A69B"/>
    <w:rsid w:val="3D4BFCEE"/>
    <w:rsid w:val="3D4C1E9B"/>
    <w:rsid w:val="3D4D104A"/>
    <w:rsid w:val="3D50248A"/>
    <w:rsid w:val="3D51ABA1"/>
    <w:rsid w:val="3D523DC4"/>
    <w:rsid w:val="3D54076E"/>
    <w:rsid w:val="3D54F9C1"/>
    <w:rsid w:val="3D55554C"/>
    <w:rsid w:val="3D5B87C0"/>
    <w:rsid w:val="3D5D68EB"/>
    <w:rsid w:val="3D5F92EF"/>
    <w:rsid w:val="3D5FA5D7"/>
    <w:rsid w:val="3D62A686"/>
    <w:rsid w:val="3D62AA44"/>
    <w:rsid w:val="3D6A1313"/>
    <w:rsid w:val="3D6AF37A"/>
    <w:rsid w:val="3D6BE342"/>
    <w:rsid w:val="3D6D5F19"/>
    <w:rsid w:val="3D6F6CCC"/>
    <w:rsid w:val="3D724BFA"/>
    <w:rsid w:val="3D73F331"/>
    <w:rsid w:val="3D7584F0"/>
    <w:rsid w:val="3D77B088"/>
    <w:rsid w:val="3D79058C"/>
    <w:rsid w:val="3D7C5DF2"/>
    <w:rsid w:val="3D7EA597"/>
    <w:rsid w:val="3D7F3FCD"/>
    <w:rsid w:val="3D7F7C62"/>
    <w:rsid w:val="3D8335CA"/>
    <w:rsid w:val="3D8453D9"/>
    <w:rsid w:val="3D874546"/>
    <w:rsid w:val="3D8904CF"/>
    <w:rsid w:val="3D8CBBE6"/>
    <w:rsid w:val="3D8DA3DC"/>
    <w:rsid w:val="3D922124"/>
    <w:rsid w:val="3D929E8F"/>
    <w:rsid w:val="3D92DA83"/>
    <w:rsid w:val="3D93C7FC"/>
    <w:rsid w:val="3D94D2B0"/>
    <w:rsid w:val="3D96ECE6"/>
    <w:rsid w:val="3D97702A"/>
    <w:rsid w:val="3D989DCB"/>
    <w:rsid w:val="3D9A25D0"/>
    <w:rsid w:val="3DA12341"/>
    <w:rsid w:val="3DA12FEA"/>
    <w:rsid w:val="3DA1A7B8"/>
    <w:rsid w:val="3DA43D1D"/>
    <w:rsid w:val="3DA4A0CE"/>
    <w:rsid w:val="3DAA73A4"/>
    <w:rsid w:val="3DAAC291"/>
    <w:rsid w:val="3DAC7B21"/>
    <w:rsid w:val="3DAC9BFD"/>
    <w:rsid w:val="3DAD3B42"/>
    <w:rsid w:val="3DADB48E"/>
    <w:rsid w:val="3DAE3434"/>
    <w:rsid w:val="3DAF85C2"/>
    <w:rsid w:val="3DAFD3FB"/>
    <w:rsid w:val="3DB12604"/>
    <w:rsid w:val="3DB336FD"/>
    <w:rsid w:val="3DB4E2A3"/>
    <w:rsid w:val="3DB5F726"/>
    <w:rsid w:val="3DB6963E"/>
    <w:rsid w:val="3DB7648E"/>
    <w:rsid w:val="3DBBD4C7"/>
    <w:rsid w:val="3DBC1716"/>
    <w:rsid w:val="3DBC307C"/>
    <w:rsid w:val="3DBEA980"/>
    <w:rsid w:val="3DC08305"/>
    <w:rsid w:val="3DC2A4F3"/>
    <w:rsid w:val="3DC35330"/>
    <w:rsid w:val="3DC45FF8"/>
    <w:rsid w:val="3DC579B3"/>
    <w:rsid w:val="3DC6C8C3"/>
    <w:rsid w:val="3DC6F23C"/>
    <w:rsid w:val="3DC82C0D"/>
    <w:rsid w:val="3DC84433"/>
    <w:rsid w:val="3DCC04F3"/>
    <w:rsid w:val="3DCEBAE6"/>
    <w:rsid w:val="3DD099E2"/>
    <w:rsid w:val="3DD09CFC"/>
    <w:rsid w:val="3DD355C7"/>
    <w:rsid w:val="3DD4BCBF"/>
    <w:rsid w:val="3DDAB22B"/>
    <w:rsid w:val="3DDC636E"/>
    <w:rsid w:val="3DE1AB60"/>
    <w:rsid w:val="3DE1C280"/>
    <w:rsid w:val="3DE24669"/>
    <w:rsid w:val="3DE68C7E"/>
    <w:rsid w:val="3DE992FF"/>
    <w:rsid w:val="3DF0116A"/>
    <w:rsid w:val="3DF19A56"/>
    <w:rsid w:val="3DF26347"/>
    <w:rsid w:val="3DF38AE7"/>
    <w:rsid w:val="3DF41C3A"/>
    <w:rsid w:val="3DF42414"/>
    <w:rsid w:val="3DF4A0CF"/>
    <w:rsid w:val="3DF4A988"/>
    <w:rsid w:val="3DF6FDBF"/>
    <w:rsid w:val="3DF94B43"/>
    <w:rsid w:val="3E009A8A"/>
    <w:rsid w:val="3E00D61F"/>
    <w:rsid w:val="3E02A89A"/>
    <w:rsid w:val="3E054008"/>
    <w:rsid w:val="3E0699BE"/>
    <w:rsid w:val="3E06FC47"/>
    <w:rsid w:val="3E0965EE"/>
    <w:rsid w:val="3E0B7788"/>
    <w:rsid w:val="3E0D0A76"/>
    <w:rsid w:val="3E0D192A"/>
    <w:rsid w:val="3E0E9D91"/>
    <w:rsid w:val="3E10AC01"/>
    <w:rsid w:val="3E1108DF"/>
    <w:rsid w:val="3E11888F"/>
    <w:rsid w:val="3E129BF3"/>
    <w:rsid w:val="3E138F11"/>
    <w:rsid w:val="3E164780"/>
    <w:rsid w:val="3E1647E3"/>
    <w:rsid w:val="3E1664AB"/>
    <w:rsid w:val="3E19CBE1"/>
    <w:rsid w:val="3E1A06D0"/>
    <w:rsid w:val="3E1B5C70"/>
    <w:rsid w:val="3E1C81EC"/>
    <w:rsid w:val="3E1EB2A7"/>
    <w:rsid w:val="3E2305A1"/>
    <w:rsid w:val="3E247736"/>
    <w:rsid w:val="3E258FA8"/>
    <w:rsid w:val="3E26B6EE"/>
    <w:rsid w:val="3E283612"/>
    <w:rsid w:val="3E2A0CAB"/>
    <w:rsid w:val="3E30B8C0"/>
    <w:rsid w:val="3E31485D"/>
    <w:rsid w:val="3E36720B"/>
    <w:rsid w:val="3E3748A2"/>
    <w:rsid w:val="3E37DD68"/>
    <w:rsid w:val="3E380C41"/>
    <w:rsid w:val="3E3BF7AB"/>
    <w:rsid w:val="3E3CAB7B"/>
    <w:rsid w:val="3E3D84C9"/>
    <w:rsid w:val="3E40FF8E"/>
    <w:rsid w:val="3E493CF5"/>
    <w:rsid w:val="3E494D98"/>
    <w:rsid w:val="3E4C9F57"/>
    <w:rsid w:val="3E4CDB57"/>
    <w:rsid w:val="3E4FF2DC"/>
    <w:rsid w:val="3E5189E2"/>
    <w:rsid w:val="3E5AEAD9"/>
    <w:rsid w:val="3E5DBF3F"/>
    <w:rsid w:val="3E5E2DBA"/>
    <w:rsid w:val="3E609760"/>
    <w:rsid w:val="3E66FEF6"/>
    <w:rsid w:val="3E685736"/>
    <w:rsid w:val="3E6860F4"/>
    <w:rsid w:val="3E68C543"/>
    <w:rsid w:val="3E6A8A11"/>
    <w:rsid w:val="3E6A9F31"/>
    <w:rsid w:val="3E70BDD6"/>
    <w:rsid w:val="3E72A86B"/>
    <w:rsid w:val="3E756536"/>
    <w:rsid w:val="3E75E255"/>
    <w:rsid w:val="3E7718EB"/>
    <w:rsid w:val="3E790345"/>
    <w:rsid w:val="3E7BA567"/>
    <w:rsid w:val="3E7DE8E5"/>
    <w:rsid w:val="3E7DE9F0"/>
    <w:rsid w:val="3E80079C"/>
    <w:rsid w:val="3E811412"/>
    <w:rsid w:val="3E81F059"/>
    <w:rsid w:val="3E89D2CF"/>
    <w:rsid w:val="3E92EEEC"/>
    <w:rsid w:val="3E94DFCA"/>
    <w:rsid w:val="3E96F93B"/>
    <w:rsid w:val="3E9713CB"/>
    <w:rsid w:val="3E98E6DD"/>
    <w:rsid w:val="3E9AFD01"/>
    <w:rsid w:val="3E9C732C"/>
    <w:rsid w:val="3E9CFB5F"/>
    <w:rsid w:val="3EA172A1"/>
    <w:rsid w:val="3EA1A033"/>
    <w:rsid w:val="3EA7769B"/>
    <w:rsid w:val="3EA86207"/>
    <w:rsid w:val="3EAD60A4"/>
    <w:rsid w:val="3EAEB3B0"/>
    <w:rsid w:val="3EAFF36F"/>
    <w:rsid w:val="3EB506CB"/>
    <w:rsid w:val="3EB6E25E"/>
    <w:rsid w:val="3EB70B53"/>
    <w:rsid w:val="3EB8F232"/>
    <w:rsid w:val="3EBCEAA6"/>
    <w:rsid w:val="3EBEBF10"/>
    <w:rsid w:val="3EBF00D7"/>
    <w:rsid w:val="3EC0559D"/>
    <w:rsid w:val="3EC562BC"/>
    <w:rsid w:val="3EC60B4A"/>
    <w:rsid w:val="3EC8BFA5"/>
    <w:rsid w:val="3EC97774"/>
    <w:rsid w:val="3ECEB18F"/>
    <w:rsid w:val="3ED33E01"/>
    <w:rsid w:val="3ED363A1"/>
    <w:rsid w:val="3ED3BB0C"/>
    <w:rsid w:val="3ED3BFA4"/>
    <w:rsid w:val="3EDF7702"/>
    <w:rsid w:val="3EDF850B"/>
    <w:rsid w:val="3EDFD24C"/>
    <w:rsid w:val="3EDFE398"/>
    <w:rsid w:val="3EE03617"/>
    <w:rsid w:val="3EE5AB3D"/>
    <w:rsid w:val="3EEB5E3E"/>
    <w:rsid w:val="3EED6182"/>
    <w:rsid w:val="3EEE7FC1"/>
    <w:rsid w:val="3EEE9684"/>
    <w:rsid w:val="3EEFD7CF"/>
    <w:rsid w:val="3EF234E5"/>
    <w:rsid w:val="3EF404EB"/>
    <w:rsid w:val="3EF779D1"/>
    <w:rsid w:val="3EFAD225"/>
    <w:rsid w:val="3EFC457F"/>
    <w:rsid w:val="3EFDC43A"/>
    <w:rsid w:val="3F039582"/>
    <w:rsid w:val="3F089E03"/>
    <w:rsid w:val="3F0A1A86"/>
    <w:rsid w:val="3F0BBCE4"/>
    <w:rsid w:val="3F0D014B"/>
    <w:rsid w:val="3F0DFA85"/>
    <w:rsid w:val="3F0E6849"/>
    <w:rsid w:val="3F0FE2DA"/>
    <w:rsid w:val="3F100049"/>
    <w:rsid w:val="3F113500"/>
    <w:rsid w:val="3F1337ED"/>
    <w:rsid w:val="3F16273B"/>
    <w:rsid w:val="3F1755F9"/>
    <w:rsid w:val="3F18364E"/>
    <w:rsid w:val="3F18FF8D"/>
    <w:rsid w:val="3F199EDB"/>
    <w:rsid w:val="3F1A0F66"/>
    <w:rsid w:val="3F1C7117"/>
    <w:rsid w:val="3F1D24F5"/>
    <w:rsid w:val="3F1DBD77"/>
    <w:rsid w:val="3F1DD5BC"/>
    <w:rsid w:val="3F20D5AC"/>
    <w:rsid w:val="3F25B42C"/>
    <w:rsid w:val="3F2BDC16"/>
    <w:rsid w:val="3F2F06A4"/>
    <w:rsid w:val="3F322DC6"/>
    <w:rsid w:val="3F331533"/>
    <w:rsid w:val="3F339900"/>
    <w:rsid w:val="3F346057"/>
    <w:rsid w:val="3F34B4A7"/>
    <w:rsid w:val="3F35A6FB"/>
    <w:rsid w:val="3F366F0B"/>
    <w:rsid w:val="3F3CA954"/>
    <w:rsid w:val="3F3F8963"/>
    <w:rsid w:val="3F43351C"/>
    <w:rsid w:val="3F476DC7"/>
    <w:rsid w:val="3F47F786"/>
    <w:rsid w:val="3F48F6EA"/>
    <w:rsid w:val="3F4A6780"/>
    <w:rsid w:val="3F4AAA2D"/>
    <w:rsid w:val="3F4ACE1E"/>
    <w:rsid w:val="3F4C7655"/>
    <w:rsid w:val="3F4D53D0"/>
    <w:rsid w:val="3F50D88A"/>
    <w:rsid w:val="3F55DD35"/>
    <w:rsid w:val="3F57C685"/>
    <w:rsid w:val="3F5806CB"/>
    <w:rsid w:val="3F5855D1"/>
    <w:rsid w:val="3F59D3E2"/>
    <w:rsid w:val="3F5ADA4D"/>
    <w:rsid w:val="3F5BF430"/>
    <w:rsid w:val="3F617CFC"/>
    <w:rsid w:val="3F628EA6"/>
    <w:rsid w:val="3F644C1A"/>
    <w:rsid w:val="3F667C2D"/>
    <w:rsid w:val="3F66D0B4"/>
    <w:rsid w:val="3F67CA74"/>
    <w:rsid w:val="3F684BED"/>
    <w:rsid w:val="3F6DCD86"/>
    <w:rsid w:val="3F6FC69F"/>
    <w:rsid w:val="3F73048F"/>
    <w:rsid w:val="3F74FFDE"/>
    <w:rsid w:val="3F7958B6"/>
    <w:rsid w:val="3F7D1A2F"/>
    <w:rsid w:val="3F7E27C4"/>
    <w:rsid w:val="3F80BBA1"/>
    <w:rsid w:val="3F833B2B"/>
    <w:rsid w:val="3F83C7E8"/>
    <w:rsid w:val="3F855822"/>
    <w:rsid w:val="3F888309"/>
    <w:rsid w:val="3F899BC6"/>
    <w:rsid w:val="3F8A8E05"/>
    <w:rsid w:val="3F8C56DF"/>
    <w:rsid w:val="3F90E149"/>
    <w:rsid w:val="3F910927"/>
    <w:rsid w:val="3F919A67"/>
    <w:rsid w:val="3F9667EA"/>
    <w:rsid w:val="3F9B7A8D"/>
    <w:rsid w:val="3F9BD66B"/>
    <w:rsid w:val="3F9E4797"/>
    <w:rsid w:val="3FA25FAE"/>
    <w:rsid w:val="3FA656A5"/>
    <w:rsid w:val="3FAA65B8"/>
    <w:rsid w:val="3FAF2539"/>
    <w:rsid w:val="3FB16BC9"/>
    <w:rsid w:val="3FB28A9E"/>
    <w:rsid w:val="3FB34886"/>
    <w:rsid w:val="3FB4479B"/>
    <w:rsid w:val="3FB51382"/>
    <w:rsid w:val="3FB7B6F5"/>
    <w:rsid w:val="3FB9996A"/>
    <w:rsid w:val="3FBFA5CD"/>
    <w:rsid w:val="3FC3A795"/>
    <w:rsid w:val="3FC7C7D8"/>
    <w:rsid w:val="3FC9C506"/>
    <w:rsid w:val="3FCAF953"/>
    <w:rsid w:val="3FCD71EA"/>
    <w:rsid w:val="3FCF25E3"/>
    <w:rsid w:val="3FD09A4E"/>
    <w:rsid w:val="3FD4E186"/>
    <w:rsid w:val="3FD62B6A"/>
    <w:rsid w:val="3FD7FB13"/>
    <w:rsid w:val="3FD8B9AF"/>
    <w:rsid w:val="3FDB4FD2"/>
    <w:rsid w:val="3FDD5826"/>
    <w:rsid w:val="3FE2D6FC"/>
    <w:rsid w:val="3FE3A990"/>
    <w:rsid w:val="3FE4DAC5"/>
    <w:rsid w:val="3FE4E8A0"/>
    <w:rsid w:val="3FE76E55"/>
    <w:rsid w:val="3FF0F44E"/>
    <w:rsid w:val="3FF12FF9"/>
    <w:rsid w:val="3FF17678"/>
    <w:rsid w:val="3FF25B09"/>
    <w:rsid w:val="3FF360F2"/>
    <w:rsid w:val="3FF70979"/>
    <w:rsid w:val="3FF9A0C1"/>
    <w:rsid w:val="4001A3AC"/>
    <w:rsid w:val="4001AF44"/>
    <w:rsid w:val="400259E6"/>
    <w:rsid w:val="4005256E"/>
    <w:rsid w:val="40073564"/>
    <w:rsid w:val="4009DA7A"/>
    <w:rsid w:val="400ACA42"/>
    <w:rsid w:val="400ED456"/>
    <w:rsid w:val="401067E8"/>
    <w:rsid w:val="40106C24"/>
    <w:rsid w:val="40148678"/>
    <w:rsid w:val="401627ED"/>
    <w:rsid w:val="40175945"/>
    <w:rsid w:val="401C2FD0"/>
    <w:rsid w:val="401EA38D"/>
    <w:rsid w:val="40212EBD"/>
    <w:rsid w:val="4024FF32"/>
    <w:rsid w:val="402509C1"/>
    <w:rsid w:val="4028E942"/>
    <w:rsid w:val="402C3A2F"/>
    <w:rsid w:val="402DDBE5"/>
    <w:rsid w:val="402FDCF8"/>
    <w:rsid w:val="40301862"/>
    <w:rsid w:val="40302A68"/>
    <w:rsid w:val="40316579"/>
    <w:rsid w:val="4032FE78"/>
    <w:rsid w:val="40333548"/>
    <w:rsid w:val="4033F1C7"/>
    <w:rsid w:val="40349D7A"/>
    <w:rsid w:val="4035BB17"/>
    <w:rsid w:val="40398BE2"/>
    <w:rsid w:val="403ACF8A"/>
    <w:rsid w:val="403D2266"/>
    <w:rsid w:val="404428AB"/>
    <w:rsid w:val="4044B29C"/>
    <w:rsid w:val="4045F08C"/>
    <w:rsid w:val="40473601"/>
    <w:rsid w:val="40475019"/>
    <w:rsid w:val="4049BBCB"/>
    <w:rsid w:val="4049F41F"/>
    <w:rsid w:val="404BB72A"/>
    <w:rsid w:val="404D2114"/>
    <w:rsid w:val="404E768E"/>
    <w:rsid w:val="404EFFDF"/>
    <w:rsid w:val="4051C228"/>
    <w:rsid w:val="405259A4"/>
    <w:rsid w:val="4052724E"/>
    <w:rsid w:val="405693A1"/>
    <w:rsid w:val="405787FA"/>
    <w:rsid w:val="405847A8"/>
    <w:rsid w:val="405AB6C8"/>
    <w:rsid w:val="405AF5B9"/>
    <w:rsid w:val="405B1EB3"/>
    <w:rsid w:val="405B6FC5"/>
    <w:rsid w:val="405CEF99"/>
    <w:rsid w:val="405E241B"/>
    <w:rsid w:val="405EE4F0"/>
    <w:rsid w:val="40624F11"/>
    <w:rsid w:val="406319EF"/>
    <w:rsid w:val="40662E36"/>
    <w:rsid w:val="4066C77D"/>
    <w:rsid w:val="406801E2"/>
    <w:rsid w:val="40725C88"/>
    <w:rsid w:val="407306C1"/>
    <w:rsid w:val="40751D64"/>
    <w:rsid w:val="4075FBAB"/>
    <w:rsid w:val="407658EF"/>
    <w:rsid w:val="407E353E"/>
    <w:rsid w:val="407E83FC"/>
    <w:rsid w:val="407F3995"/>
    <w:rsid w:val="40878F3B"/>
    <w:rsid w:val="4087CE96"/>
    <w:rsid w:val="40897C7E"/>
    <w:rsid w:val="408CE8FF"/>
    <w:rsid w:val="4095A479"/>
    <w:rsid w:val="4095F7E0"/>
    <w:rsid w:val="4097D4ED"/>
    <w:rsid w:val="409821A5"/>
    <w:rsid w:val="40991CB3"/>
    <w:rsid w:val="40A26FE2"/>
    <w:rsid w:val="40A5F4B6"/>
    <w:rsid w:val="40A66A9F"/>
    <w:rsid w:val="40A825C7"/>
    <w:rsid w:val="40ABB68E"/>
    <w:rsid w:val="40ADC1EB"/>
    <w:rsid w:val="40AFA296"/>
    <w:rsid w:val="40B64F4B"/>
    <w:rsid w:val="40B6FB99"/>
    <w:rsid w:val="40B8843F"/>
    <w:rsid w:val="40BAEB7B"/>
    <w:rsid w:val="40CD3102"/>
    <w:rsid w:val="40D25C28"/>
    <w:rsid w:val="40D2A2F3"/>
    <w:rsid w:val="40D52C60"/>
    <w:rsid w:val="40D5BF0F"/>
    <w:rsid w:val="40D762F3"/>
    <w:rsid w:val="40DA860B"/>
    <w:rsid w:val="40DE11AE"/>
    <w:rsid w:val="40DE1EFA"/>
    <w:rsid w:val="40E01C66"/>
    <w:rsid w:val="40E68133"/>
    <w:rsid w:val="40E73C22"/>
    <w:rsid w:val="40E8852F"/>
    <w:rsid w:val="40E9E75D"/>
    <w:rsid w:val="40EDB8F9"/>
    <w:rsid w:val="40EF0550"/>
    <w:rsid w:val="40EF6243"/>
    <w:rsid w:val="40F0B975"/>
    <w:rsid w:val="40F137CF"/>
    <w:rsid w:val="40F3D13E"/>
    <w:rsid w:val="40F54206"/>
    <w:rsid w:val="40F6100B"/>
    <w:rsid w:val="40F92C78"/>
    <w:rsid w:val="40FE3493"/>
    <w:rsid w:val="40FFE1CE"/>
    <w:rsid w:val="410656C6"/>
    <w:rsid w:val="410A93E2"/>
    <w:rsid w:val="4110F025"/>
    <w:rsid w:val="4111A2B8"/>
    <w:rsid w:val="41125081"/>
    <w:rsid w:val="41137C0D"/>
    <w:rsid w:val="41152917"/>
    <w:rsid w:val="4117A328"/>
    <w:rsid w:val="4117A7AA"/>
    <w:rsid w:val="411AF47D"/>
    <w:rsid w:val="411B92F4"/>
    <w:rsid w:val="411DD78C"/>
    <w:rsid w:val="411F207F"/>
    <w:rsid w:val="411FB9EE"/>
    <w:rsid w:val="41204F78"/>
    <w:rsid w:val="4122E64F"/>
    <w:rsid w:val="41239875"/>
    <w:rsid w:val="4123C06B"/>
    <w:rsid w:val="412423B1"/>
    <w:rsid w:val="412A15D7"/>
    <w:rsid w:val="412A87B9"/>
    <w:rsid w:val="412B15D1"/>
    <w:rsid w:val="412C174F"/>
    <w:rsid w:val="412DB950"/>
    <w:rsid w:val="4132384B"/>
    <w:rsid w:val="41324247"/>
    <w:rsid w:val="4133559D"/>
    <w:rsid w:val="4137D707"/>
    <w:rsid w:val="413887E5"/>
    <w:rsid w:val="413E3514"/>
    <w:rsid w:val="413E40B5"/>
    <w:rsid w:val="41464461"/>
    <w:rsid w:val="4148A8A3"/>
    <w:rsid w:val="41498F4F"/>
    <w:rsid w:val="414B6ED1"/>
    <w:rsid w:val="414E4121"/>
    <w:rsid w:val="41519F3E"/>
    <w:rsid w:val="4151A923"/>
    <w:rsid w:val="415C85C4"/>
    <w:rsid w:val="415DF194"/>
    <w:rsid w:val="41623CA8"/>
    <w:rsid w:val="4163E850"/>
    <w:rsid w:val="41644E01"/>
    <w:rsid w:val="41684956"/>
    <w:rsid w:val="416946C0"/>
    <w:rsid w:val="416968BD"/>
    <w:rsid w:val="416DBBD8"/>
    <w:rsid w:val="4179678B"/>
    <w:rsid w:val="41799578"/>
    <w:rsid w:val="417C9989"/>
    <w:rsid w:val="4181E4B4"/>
    <w:rsid w:val="4183EB4D"/>
    <w:rsid w:val="41840D62"/>
    <w:rsid w:val="41845E36"/>
    <w:rsid w:val="4184B5DB"/>
    <w:rsid w:val="41877448"/>
    <w:rsid w:val="418788E0"/>
    <w:rsid w:val="41897E8A"/>
    <w:rsid w:val="4189AF40"/>
    <w:rsid w:val="418B08B9"/>
    <w:rsid w:val="418BCC7B"/>
    <w:rsid w:val="418CE972"/>
    <w:rsid w:val="418FF97F"/>
    <w:rsid w:val="41957122"/>
    <w:rsid w:val="4195EDA8"/>
    <w:rsid w:val="41965013"/>
    <w:rsid w:val="419B81E7"/>
    <w:rsid w:val="419D5385"/>
    <w:rsid w:val="419E6653"/>
    <w:rsid w:val="41A068BE"/>
    <w:rsid w:val="41AA3A88"/>
    <w:rsid w:val="41ADB709"/>
    <w:rsid w:val="41B0BCD5"/>
    <w:rsid w:val="41B4754B"/>
    <w:rsid w:val="41B5CE55"/>
    <w:rsid w:val="41B94AB6"/>
    <w:rsid w:val="41BA2C9F"/>
    <w:rsid w:val="41BFC73A"/>
    <w:rsid w:val="41C1125D"/>
    <w:rsid w:val="41C21212"/>
    <w:rsid w:val="41C232A6"/>
    <w:rsid w:val="41C56401"/>
    <w:rsid w:val="41C78E10"/>
    <w:rsid w:val="41C7C8C1"/>
    <w:rsid w:val="41C8D196"/>
    <w:rsid w:val="41C92028"/>
    <w:rsid w:val="41CAA380"/>
    <w:rsid w:val="41CBFAC9"/>
    <w:rsid w:val="41D099A4"/>
    <w:rsid w:val="41D18B78"/>
    <w:rsid w:val="41D28361"/>
    <w:rsid w:val="41D3E84F"/>
    <w:rsid w:val="41D7910D"/>
    <w:rsid w:val="41DC8214"/>
    <w:rsid w:val="41E01B25"/>
    <w:rsid w:val="41E317B7"/>
    <w:rsid w:val="41E3ED4D"/>
    <w:rsid w:val="41E58D79"/>
    <w:rsid w:val="41EE3C13"/>
    <w:rsid w:val="41EE801B"/>
    <w:rsid w:val="41F66408"/>
    <w:rsid w:val="41FB2E34"/>
    <w:rsid w:val="41FB7E5A"/>
    <w:rsid w:val="41FC818D"/>
    <w:rsid w:val="41FE2D23"/>
    <w:rsid w:val="41FFE919"/>
    <w:rsid w:val="42036131"/>
    <w:rsid w:val="4205A918"/>
    <w:rsid w:val="420D0C84"/>
    <w:rsid w:val="420EF9BA"/>
    <w:rsid w:val="420F8ABA"/>
    <w:rsid w:val="4211FA76"/>
    <w:rsid w:val="42130AF9"/>
    <w:rsid w:val="4214D145"/>
    <w:rsid w:val="4215CE09"/>
    <w:rsid w:val="42173903"/>
    <w:rsid w:val="42173A38"/>
    <w:rsid w:val="4219382A"/>
    <w:rsid w:val="421AB376"/>
    <w:rsid w:val="421C74F5"/>
    <w:rsid w:val="421F630A"/>
    <w:rsid w:val="421F6BBD"/>
    <w:rsid w:val="4224254E"/>
    <w:rsid w:val="4225BDE2"/>
    <w:rsid w:val="42261CA0"/>
    <w:rsid w:val="4228B960"/>
    <w:rsid w:val="4228BE35"/>
    <w:rsid w:val="423272E7"/>
    <w:rsid w:val="42329E21"/>
    <w:rsid w:val="42341550"/>
    <w:rsid w:val="42345F14"/>
    <w:rsid w:val="42348BC3"/>
    <w:rsid w:val="42369879"/>
    <w:rsid w:val="42378C75"/>
    <w:rsid w:val="4238F1A4"/>
    <w:rsid w:val="4239973A"/>
    <w:rsid w:val="424099B5"/>
    <w:rsid w:val="424106CE"/>
    <w:rsid w:val="4241BB48"/>
    <w:rsid w:val="4242A771"/>
    <w:rsid w:val="42478D16"/>
    <w:rsid w:val="4249F292"/>
    <w:rsid w:val="424B70B7"/>
    <w:rsid w:val="424E6356"/>
    <w:rsid w:val="424F9CA9"/>
    <w:rsid w:val="4250A04F"/>
    <w:rsid w:val="42579B44"/>
    <w:rsid w:val="4257B6C0"/>
    <w:rsid w:val="4259AF18"/>
    <w:rsid w:val="4259E487"/>
    <w:rsid w:val="425A6375"/>
    <w:rsid w:val="425B9ED8"/>
    <w:rsid w:val="425EE96B"/>
    <w:rsid w:val="4260D720"/>
    <w:rsid w:val="426178A2"/>
    <w:rsid w:val="42621B44"/>
    <w:rsid w:val="4263054A"/>
    <w:rsid w:val="42660B9E"/>
    <w:rsid w:val="42678491"/>
    <w:rsid w:val="426A5E09"/>
    <w:rsid w:val="426DDFEE"/>
    <w:rsid w:val="426FB354"/>
    <w:rsid w:val="42705046"/>
    <w:rsid w:val="42744AC0"/>
    <w:rsid w:val="427AD5DE"/>
    <w:rsid w:val="427C7B80"/>
    <w:rsid w:val="427DB32A"/>
    <w:rsid w:val="428136F2"/>
    <w:rsid w:val="4281BF22"/>
    <w:rsid w:val="4282CC4A"/>
    <w:rsid w:val="4283E5CD"/>
    <w:rsid w:val="4284E3B2"/>
    <w:rsid w:val="42873000"/>
    <w:rsid w:val="4287E07D"/>
    <w:rsid w:val="4288C3DB"/>
    <w:rsid w:val="428A14DC"/>
    <w:rsid w:val="428A15FC"/>
    <w:rsid w:val="428AD5B1"/>
    <w:rsid w:val="428BD1A3"/>
    <w:rsid w:val="428CF4BD"/>
    <w:rsid w:val="4293EBCC"/>
    <w:rsid w:val="42943EA4"/>
    <w:rsid w:val="429773BE"/>
    <w:rsid w:val="4299343B"/>
    <w:rsid w:val="429A917F"/>
    <w:rsid w:val="42A0CF70"/>
    <w:rsid w:val="42A304DB"/>
    <w:rsid w:val="42A52A44"/>
    <w:rsid w:val="42A72639"/>
    <w:rsid w:val="42A7A1ED"/>
    <w:rsid w:val="42A8C525"/>
    <w:rsid w:val="42ABCBFE"/>
    <w:rsid w:val="42AC054E"/>
    <w:rsid w:val="42ADD717"/>
    <w:rsid w:val="42ADE31E"/>
    <w:rsid w:val="42B04053"/>
    <w:rsid w:val="42B5396E"/>
    <w:rsid w:val="42B911CD"/>
    <w:rsid w:val="42BD71C8"/>
    <w:rsid w:val="42BF4EEF"/>
    <w:rsid w:val="42BF68D6"/>
    <w:rsid w:val="42C5DF85"/>
    <w:rsid w:val="42C87F68"/>
    <w:rsid w:val="42CC3753"/>
    <w:rsid w:val="42CF3815"/>
    <w:rsid w:val="42D1CF49"/>
    <w:rsid w:val="42D2D1E3"/>
    <w:rsid w:val="42D46A3B"/>
    <w:rsid w:val="42D54836"/>
    <w:rsid w:val="42D6DC54"/>
    <w:rsid w:val="42D7FF6A"/>
    <w:rsid w:val="42D9C1AA"/>
    <w:rsid w:val="42DA4ED4"/>
    <w:rsid w:val="42DD1CC4"/>
    <w:rsid w:val="42DE8567"/>
    <w:rsid w:val="42E07640"/>
    <w:rsid w:val="42E1100D"/>
    <w:rsid w:val="42E4FBDB"/>
    <w:rsid w:val="42E7A9BD"/>
    <w:rsid w:val="42E849B1"/>
    <w:rsid w:val="42E9E748"/>
    <w:rsid w:val="42EA766E"/>
    <w:rsid w:val="42F05E2C"/>
    <w:rsid w:val="42F08885"/>
    <w:rsid w:val="42F0FE33"/>
    <w:rsid w:val="42F12787"/>
    <w:rsid w:val="42F30B6F"/>
    <w:rsid w:val="42F92637"/>
    <w:rsid w:val="42FB7EAC"/>
    <w:rsid w:val="42FBD2A6"/>
    <w:rsid w:val="42FFBBCA"/>
    <w:rsid w:val="4301C7DD"/>
    <w:rsid w:val="43035B8F"/>
    <w:rsid w:val="4303FF14"/>
    <w:rsid w:val="4305AB3E"/>
    <w:rsid w:val="4306686C"/>
    <w:rsid w:val="4307E039"/>
    <w:rsid w:val="4309C721"/>
    <w:rsid w:val="431078DA"/>
    <w:rsid w:val="431255D2"/>
    <w:rsid w:val="43158D69"/>
    <w:rsid w:val="43198891"/>
    <w:rsid w:val="431B1A1D"/>
    <w:rsid w:val="431C8962"/>
    <w:rsid w:val="431D7629"/>
    <w:rsid w:val="43244158"/>
    <w:rsid w:val="432AB7B4"/>
    <w:rsid w:val="432C6D40"/>
    <w:rsid w:val="43307BF9"/>
    <w:rsid w:val="43320336"/>
    <w:rsid w:val="4337661F"/>
    <w:rsid w:val="433A1F1E"/>
    <w:rsid w:val="433B5ABF"/>
    <w:rsid w:val="433F127C"/>
    <w:rsid w:val="4342E9F3"/>
    <w:rsid w:val="434383F7"/>
    <w:rsid w:val="434B34D6"/>
    <w:rsid w:val="434C941A"/>
    <w:rsid w:val="43517A06"/>
    <w:rsid w:val="4352E894"/>
    <w:rsid w:val="43542B34"/>
    <w:rsid w:val="4355D1E0"/>
    <w:rsid w:val="4357E17D"/>
    <w:rsid w:val="4359C069"/>
    <w:rsid w:val="4359DF02"/>
    <w:rsid w:val="435A4D6D"/>
    <w:rsid w:val="435E4B48"/>
    <w:rsid w:val="435F828E"/>
    <w:rsid w:val="435FB5BF"/>
    <w:rsid w:val="436174F6"/>
    <w:rsid w:val="4361A815"/>
    <w:rsid w:val="43622697"/>
    <w:rsid w:val="43622FF2"/>
    <w:rsid w:val="4364F0CA"/>
    <w:rsid w:val="4365CD3A"/>
    <w:rsid w:val="4366A95E"/>
    <w:rsid w:val="4367EFCC"/>
    <w:rsid w:val="436BD4E4"/>
    <w:rsid w:val="436D5BD9"/>
    <w:rsid w:val="436E9CEC"/>
    <w:rsid w:val="436EDE1D"/>
    <w:rsid w:val="436FB8B0"/>
    <w:rsid w:val="43709BCD"/>
    <w:rsid w:val="4370CA2E"/>
    <w:rsid w:val="43720C5A"/>
    <w:rsid w:val="4377C5EC"/>
    <w:rsid w:val="437CF86B"/>
    <w:rsid w:val="437F9CFD"/>
    <w:rsid w:val="43836492"/>
    <w:rsid w:val="438BE0EC"/>
    <w:rsid w:val="438CDE91"/>
    <w:rsid w:val="438D86D4"/>
    <w:rsid w:val="4392016E"/>
    <w:rsid w:val="4392FB28"/>
    <w:rsid w:val="4394480A"/>
    <w:rsid w:val="4396FDA0"/>
    <w:rsid w:val="439A827C"/>
    <w:rsid w:val="439C0FA7"/>
    <w:rsid w:val="439F2320"/>
    <w:rsid w:val="439F8B64"/>
    <w:rsid w:val="43A196A0"/>
    <w:rsid w:val="43A2B512"/>
    <w:rsid w:val="43A756FC"/>
    <w:rsid w:val="43A99D9A"/>
    <w:rsid w:val="43AB56CD"/>
    <w:rsid w:val="43ABEF18"/>
    <w:rsid w:val="43AEAF4F"/>
    <w:rsid w:val="43B2BAAD"/>
    <w:rsid w:val="43B30A99"/>
    <w:rsid w:val="43B39152"/>
    <w:rsid w:val="43B9C215"/>
    <w:rsid w:val="43BA2D37"/>
    <w:rsid w:val="43BAB869"/>
    <w:rsid w:val="43BB205D"/>
    <w:rsid w:val="43BBB239"/>
    <w:rsid w:val="43BE6553"/>
    <w:rsid w:val="43BFF129"/>
    <w:rsid w:val="43C8726D"/>
    <w:rsid w:val="43CA4D31"/>
    <w:rsid w:val="43CCAA6F"/>
    <w:rsid w:val="43CE477D"/>
    <w:rsid w:val="43CF6517"/>
    <w:rsid w:val="43CFE7AD"/>
    <w:rsid w:val="43D14D4A"/>
    <w:rsid w:val="43D1B359"/>
    <w:rsid w:val="43D1D791"/>
    <w:rsid w:val="43D42626"/>
    <w:rsid w:val="43D6D184"/>
    <w:rsid w:val="43D725E5"/>
    <w:rsid w:val="43D90E7A"/>
    <w:rsid w:val="43DB01D3"/>
    <w:rsid w:val="43DC3E03"/>
    <w:rsid w:val="43DD7657"/>
    <w:rsid w:val="43DE0B61"/>
    <w:rsid w:val="43DF8EC3"/>
    <w:rsid w:val="43ED3FAC"/>
    <w:rsid w:val="43EE9C5B"/>
    <w:rsid w:val="43F2E180"/>
    <w:rsid w:val="43F30994"/>
    <w:rsid w:val="43F3375A"/>
    <w:rsid w:val="43F692BD"/>
    <w:rsid w:val="43F847FC"/>
    <w:rsid w:val="43F8CF6F"/>
    <w:rsid w:val="43F8E0BE"/>
    <w:rsid w:val="43F9825E"/>
    <w:rsid w:val="43FA1E6E"/>
    <w:rsid w:val="43FB4EE9"/>
    <w:rsid w:val="43FEBFBF"/>
    <w:rsid w:val="440168A9"/>
    <w:rsid w:val="44039198"/>
    <w:rsid w:val="4405990D"/>
    <w:rsid w:val="44074B73"/>
    <w:rsid w:val="440B7BEB"/>
    <w:rsid w:val="440BA135"/>
    <w:rsid w:val="440CEC1A"/>
    <w:rsid w:val="440E79A7"/>
    <w:rsid w:val="44106B8A"/>
    <w:rsid w:val="4411BDA8"/>
    <w:rsid w:val="4412DD44"/>
    <w:rsid w:val="4417DC9D"/>
    <w:rsid w:val="44189830"/>
    <w:rsid w:val="441A1369"/>
    <w:rsid w:val="441C2EB4"/>
    <w:rsid w:val="44261B50"/>
    <w:rsid w:val="44262654"/>
    <w:rsid w:val="4426976D"/>
    <w:rsid w:val="44294849"/>
    <w:rsid w:val="442A2037"/>
    <w:rsid w:val="442ADA8B"/>
    <w:rsid w:val="442B7200"/>
    <w:rsid w:val="442BD0C6"/>
    <w:rsid w:val="4430B91C"/>
    <w:rsid w:val="4433A17C"/>
    <w:rsid w:val="443BAF13"/>
    <w:rsid w:val="443EC4FE"/>
    <w:rsid w:val="443F23B0"/>
    <w:rsid w:val="4444AD75"/>
    <w:rsid w:val="44486F10"/>
    <w:rsid w:val="444EEBF6"/>
    <w:rsid w:val="445046A0"/>
    <w:rsid w:val="44569539"/>
    <w:rsid w:val="4458E635"/>
    <w:rsid w:val="445928FA"/>
    <w:rsid w:val="4459F83E"/>
    <w:rsid w:val="445D20FE"/>
    <w:rsid w:val="445FDDC0"/>
    <w:rsid w:val="4464B5CE"/>
    <w:rsid w:val="44665463"/>
    <w:rsid w:val="44674C42"/>
    <w:rsid w:val="446B5B3C"/>
    <w:rsid w:val="4476C2BC"/>
    <w:rsid w:val="447DF6E0"/>
    <w:rsid w:val="447E6E3A"/>
    <w:rsid w:val="447F8D93"/>
    <w:rsid w:val="4485B7A9"/>
    <w:rsid w:val="44866FC0"/>
    <w:rsid w:val="44872B46"/>
    <w:rsid w:val="44875B25"/>
    <w:rsid w:val="4487EFF0"/>
    <w:rsid w:val="448A7FC0"/>
    <w:rsid w:val="448AE403"/>
    <w:rsid w:val="448CD3E2"/>
    <w:rsid w:val="448DEE55"/>
    <w:rsid w:val="448FF50D"/>
    <w:rsid w:val="44917899"/>
    <w:rsid w:val="4492302B"/>
    <w:rsid w:val="4494D192"/>
    <w:rsid w:val="449759A6"/>
    <w:rsid w:val="449864E1"/>
    <w:rsid w:val="44996712"/>
    <w:rsid w:val="449BEF63"/>
    <w:rsid w:val="449BFDB9"/>
    <w:rsid w:val="44A150ED"/>
    <w:rsid w:val="44A5256C"/>
    <w:rsid w:val="44A7B643"/>
    <w:rsid w:val="44A7BA81"/>
    <w:rsid w:val="44AA84D0"/>
    <w:rsid w:val="44B08CDB"/>
    <w:rsid w:val="44B519C2"/>
    <w:rsid w:val="44B568FD"/>
    <w:rsid w:val="44B71AB3"/>
    <w:rsid w:val="44B724B3"/>
    <w:rsid w:val="44B7A9B7"/>
    <w:rsid w:val="44BB13A7"/>
    <w:rsid w:val="44BCB958"/>
    <w:rsid w:val="44BDBDF5"/>
    <w:rsid w:val="44C14EE7"/>
    <w:rsid w:val="44C6F3DF"/>
    <w:rsid w:val="44CA27C2"/>
    <w:rsid w:val="44CBA677"/>
    <w:rsid w:val="44CC75C9"/>
    <w:rsid w:val="44CD2AE8"/>
    <w:rsid w:val="44D0B011"/>
    <w:rsid w:val="44D1146E"/>
    <w:rsid w:val="44D500CD"/>
    <w:rsid w:val="44D7C9CE"/>
    <w:rsid w:val="44DECECC"/>
    <w:rsid w:val="44DF49A1"/>
    <w:rsid w:val="44E16452"/>
    <w:rsid w:val="44E29DE4"/>
    <w:rsid w:val="44E564D7"/>
    <w:rsid w:val="44E658E6"/>
    <w:rsid w:val="44E697AF"/>
    <w:rsid w:val="44E8D8E4"/>
    <w:rsid w:val="44EB1C44"/>
    <w:rsid w:val="44ECA70F"/>
    <w:rsid w:val="44F0CAD5"/>
    <w:rsid w:val="44F12138"/>
    <w:rsid w:val="44F34872"/>
    <w:rsid w:val="44F397A1"/>
    <w:rsid w:val="44F460C0"/>
    <w:rsid w:val="44F4ADCC"/>
    <w:rsid w:val="44F808AA"/>
    <w:rsid w:val="44F8DFD7"/>
    <w:rsid w:val="44F90008"/>
    <w:rsid w:val="44F9B559"/>
    <w:rsid w:val="44FBB6FD"/>
    <w:rsid w:val="44FE9238"/>
    <w:rsid w:val="44FF7787"/>
    <w:rsid w:val="4505C47F"/>
    <w:rsid w:val="45068E07"/>
    <w:rsid w:val="4507B24D"/>
    <w:rsid w:val="4507CE4C"/>
    <w:rsid w:val="45084F6A"/>
    <w:rsid w:val="450A1E9B"/>
    <w:rsid w:val="450CEAD5"/>
    <w:rsid w:val="450D2FB7"/>
    <w:rsid w:val="450EDC13"/>
    <w:rsid w:val="4512D872"/>
    <w:rsid w:val="45148160"/>
    <w:rsid w:val="451560C7"/>
    <w:rsid w:val="4515D1DD"/>
    <w:rsid w:val="45169A8B"/>
    <w:rsid w:val="4517B3BB"/>
    <w:rsid w:val="451D05C7"/>
    <w:rsid w:val="451F37B1"/>
    <w:rsid w:val="451FFEA3"/>
    <w:rsid w:val="452027E2"/>
    <w:rsid w:val="45210B77"/>
    <w:rsid w:val="4527979D"/>
    <w:rsid w:val="452B3B33"/>
    <w:rsid w:val="452D58F8"/>
    <w:rsid w:val="452E065F"/>
    <w:rsid w:val="45336DAB"/>
    <w:rsid w:val="45356370"/>
    <w:rsid w:val="4539CD26"/>
    <w:rsid w:val="453E5E33"/>
    <w:rsid w:val="453F3575"/>
    <w:rsid w:val="45434942"/>
    <w:rsid w:val="45465A4F"/>
    <w:rsid w:val="454AE831"/>
    <w:rsid w:val="454BB32D"/>
    <w:rsid w:val="454DA4F0"/>
    <w:rsid w:val="454EE023"/>
    <w:rsid w:val="454F2C5A"/>
    <w:rsid w:val="454FEA58"/>
    <w:rsid w:val="455403FF"/>
    <w:rsid w:val="45552EDD"/>
    <w:rsid w:val="4555FD98"/>
    <w:rsid w:val="45583D3D"/>
    <w:rsid w:val="455C1F2E"/>
    <w:rsid w:val="455C52D7"/>
    <w:rsid w:val="455EE3A8"/>
    <w:rsid w:val="4562C2A8"/>
    <w:rsid w:val="4567FBA0"/>
    <w:rsid w:val="456AA83D"/>
    <w:rsid w:val="456B59B7"/>
    <w:rsid w:val="456F100A"/>
    <w:rsid w:val="45706DC9"/>
    <w:rsid w:val="457425E0"/>
    <w:rsid w:val="45751F52"/>
    <w:rsid w:val="4576576D"/>
    <w:rsid w:val="457841B0"/>
    <w:rsid w:val="4578FA74"/>
    <w:rsid w:val="457B3B79"/>
    <w:rsid w:val="457C28FC"/>
    <w:rsid w:val="457C7199"/>
    <w:rsid w:val="457E9FE2"/>
    <w:rsid w:val="457F93FA"/>
    <w:rsid w:val="458167C3"/>
    <w:rsid w:val="45847365"/>
    <w:rsid w:val="45862890"/>
    <w:rsid w:val="4587E8D8"/>
    <w:rsid w:val="45892713"/>
    <w:rsid w:val="458E1F7D"/>
    <w:rsid w:val="45920B02"/>
    <w:rsid w:val="45968C5B"/>
    <w:rsid w:val="45977857"/>
    <w:rsid w:val="4599D7E5"/>
    <w:rsid w:val="459A9020"/>
    <w:rsid w:val="459EFEC9"/>
    <w:rsid w:val="45A1A9ED"/>
    <w:rsid w:val="45A249F6"/>
    <w:rsid w:val="45A368EB"/>
    <w:rsid w:val="45A9590E"/>
    <w:rsid w:val="45A99362"/>
    <w:rsid w:val="45ABEAD8"/>
    <w:rsid w:val="45AD2128"/>
    <w:rsid w:val="45ADB16E"/>
    <w:rsid w:val="45ADD6CE"/>
    <w:rsid w:val="45B0BC53"/>
    <w:rsid w:val="45B3E7FC"/>
    <w:rsid w:val="45B5D56E"/>
    <w:rsid w:val="45B9D147"/>
    <w:rsid w:val="45BA07BF"/>
    <w:rsid w:val="45BAC57A"/>
    <w:rsid w:val="45BBDA2E"/>
    <w:rsid w:val="45BC8B7D"/>
    <w:rsid w:val="45C01946"/>
    <w:rsid w:val="45C197BF"/>
    <w:rsid w:val="45C3A2A9"/>
    <w:rsid w:val="45C85528"/>
    <w:rsid w:val="45CB4CFB"/>
    <w:rsid w:val="45CB7C78"/>
    <w:rsid w:val="45CC20B7"/>
    <w:rsid w:val="45CDCD8C"/>
    <w:rsid w:val="45D28940"/>
    <w:rsid w:val="45D516DA"/>
    <w:rsid w:val="45D5BDD8"/>
    <w:rsid w:val="45E79D0C"/>
    <w:rsid w:val="45E9954A"/>
    <w:rsid w:val="45EB0479"/>
    <w:rsid w:val="45EFB2A2"/>
    <w:rsid w:val="45F0395E"/>
    <w:rsid w:val="45F0C8F8"/>
    <w:rsid w:val="45F11A55"/>
    <w:rsid w:val="45F2B3C0"/>
    <w:rsid w:val="45F52D24"/>
    <w:rsid w:val="45F626CE"/>
    <w:rsid w:val="45F96FC3"/>
    <w:rsid w:val="45FAEAE0"/>
    <w:rsid w:val="4600E3B8"/>
    <w:rsid w:val="460239B3"/>
    <w:rsid w:val="46025FD6"/>
    <w:rsid w:val="460897D7"/>
    <w:rsid w:val="460A3AEE"/>
    <w:rsid w:val="4611B1D8"/>
    <w:rsid w:val="4614E92A"/>
    <w:rsid w:val="46154090"/>
    <w:rsid w:val="4616E445"/>
    <w:rsid w:val="461B3957"/>
    <w:rsid w:val="461B7BEC"/>
    <w:rsid w:val="461D0C19"/>
    <w:rsid w:val="4620DAC3"/>
    <w:rsid w:val="46243655"/>
    <w:rsid w:val="4625A4FD"/>
    <w:rsid w:val="462AAC31"/>
    <w:rsid w:val="462B54F4"/>
    <w:rsid w:val="462DFF7F"/>
    <w:rsid w:val="4630C874"/>
    <w:rsid w:val="4631CB94"/>
    <w:rsid w:val="4632D7D3"/>
    <w:rsid w:val="46367300"/>
    <w:rsid w:val="46375C8C"/>
    <w:rsid w:val="4638F023"/>
    <w:rsid w:val="463A0315"/>
    <w:rsid w:val="463A98FE"/>
    <w:rsid w:val="463CE0BD"/>
    <w:rsid w:val="463D56E6"/>
    <w:rsid w:val="4646511E"/>
    <w:rsid w:val="464C0D21"/>
    <w:rsid w:val="464F50DD"/>
    <w:rsid w:val="46568FFF"/>
    <w:rsid w:val="465818E4"/>
    <w:rsid w:val="4659B44A"/>
    <w:rsid w:val="465C0B26"/>
    <w:rsid w:val="465C163F"/>
    <w:rsid w:val="465CF12B"/>
    <w:rsid w:val="4660DAB2"/>
    <w:rsid w:val="46636569"/>
    <w:rsid w:val="466393BE"/>
    <w:rsid w:val="46676EE6"/>
    <w:rsid w:val="46683AF3"/>
    <w:rsid w:val="466AE360"/>
    <w:rsid w:val="466B07B9"/>
    <w:rsid w:val="466E43D6"/>
    <w:rsid w:val="4670CB8D"/>
    <w:rsid w:val="46759792"/>
    <w:rsid w:val="4675A300"/>
    <w:rsid w:val="467A09D4"/>
    <w:rsid w:val="467CD376"/>
    <w:rsid w:val="46939B2F"/>
    <w:rsid w:val="4693A724"/>
    <w:rsid w:val="46992F96"/>
    <w:rsid w:val="469C0810"/>
    <w:rsid w:val="46A0BF22"/>
    <w:rsid w:val="46A150FC"/>
    <w:rsid w:val="46A215BD"/>
    <w:rsid w:val="46ABDA2A"/>
    <w:rsid w:val="46AC2DF3"/>
    <w:rsid w:val="46AFA9EE"/>
    <w:rsid w:val="46B2D9C5"/>
    <w:rsid w:val="46B5B9A8"/>
    <w:rsid w:val="46B72F92"/>
    <w:rsid w:val="46B9C735"/>
    <w:rsid w:val="46BA61E9"/>
    <w:rsid w:val="46BE5ECA"/>
    <w:rsid w:val="46C004F1"/>
    <w:rsid w:val="46C380AC"/>
    <w:rsid w:val="46C6AD13"/>
    <w:rsid w:val="46C7FE1B"/>
    <w:rsid w:val="46CDEC90"/>
    <w:rsid w:val="46CE2813"/>
    <w:rsid w:val="46D0A907"/>
    <w:rsid w:val="46D30969"/>
    <w:rsid w:val="46D4DABB"/>
    <w:rsid w:val="46D50B55"/>
    <w:rsid w:val="46D74DD0"/>
    <w:rsid w:val="46D9F73D"/>
    <w:rsid w:val="46DB7314"/>
    <w:rsid w:val="46DC75B8"/>
    <w:rsid w:val="46DCAB90"/>
    <w:rsid w:val="46DCFDEC"/>
    <w:rsid w:val="46DD755B"/>
    <w:rsid w:val="46DEF472"/>
    <w:rsid w:val="46E04404"/>
    <w:rsid w:val="46E5B74A"/>
    <w:rsid w:val="46E6250D"/>
    <w:rsid w:val="46E9AB32"/>
    <w:rsid w:val="46EB20DB"/>
    <w:rsid w:val="46EB6D3F"/>
    <w:rsid w:val="46EE9F84"/>
    <w:rsid w:val="46F03237"/>
    <w:rsid w:val="46F0C275"/>
    <w:rsid w:val="46F79B08"/>
    <w:rsid w:val="46FB1902"/>
    <w:rsid w:val="46FC4611"/>
    <w:rsid w:val="46FE853C"/>
    <w:rsid w:val="47000923"/>
    <w:rsid w:val="47057535"/>
    <w:rsid w:val="4709B247"/>
    <w:rsid w:val="470D7414"/>
    <w:rsid w:val="4711380D"/>
    <w:rsid w:val="47127AB4"/>
    <w:rsid w:val="47141211"/>
    <w:rsid w:val="4716B22F"/>
    <w:rsid w:val="4718D311"/>
    <w:rsid w:val="471BA5B5"/>
    <w:rsid w:val="471E73CA"/>
    <w:rsid w:val="47222A8A"/>
    <w:rsid w:val="4724EEBC"/>
    <w:rsid w:val="47253C88"/>
    <w:rsid w:val="4736E805"/>
    <w:rsid w:val="47386F17"/>
    <w:rsid w:val="473A56A3"/>
    <w:rsid w:val="473B1694"/>
    <w:rsid w:val="473CC91B"/>
    <w:rsid w:val="4742FD40"/>
    <w:rsid w:val="4747C648"/>
    <w:rsid w:val="47527020"/>
    <w:rsid w:val="47531327"/>
    <w:rsid w:val="475655C5"/>
    <w:rsid w:val="4756ECBB"/>
    <w:rsid w:val="4757AD7F"/>
    <w:rsid w:val="475AF612"/>
    <w:rsid w:val="475FB0C4"/>
    <w:rsid w:val="47632A18"/>
    <w:rsid w:val="47688D8F"/>
    <w:rsid w:val="476AD155"/>
    <w:rsid w:val="476E79E5"/>
    <w:rsid w:val="476F2352"/>
    <w:rsid w:val="477234F4"/>
    <w:rsid w:val="477387F2"/>
    <w:rsid w:val="47739EDC"/>
    <w:rsid w:val="47789B67"/>
    <w:rsid w:val="4779B089"/>
    <w:rsid w:val="477CD806"/>
    <w:rsid w:val="477E1347"/>
    <w:rsid w:val="47814F19"/>
    <w:rsid w:val="47819342"/>
    <w:rsid w:val="47864764"/>
    <w:rsid w:val="47868CB8"/>
    <w:rsid w:val="478B287B"/>
    <w:rsid w:val="478BA9A2"/>
    <w:rsid w:val="478EC226"/>
    <w:rsid w:val="47900E43"/>
    <w:rsid w:val="4790454F"/>
    <w:rsid w:val="47969276"/>
    <w:rsid w:val="4796F205"/>
    <w:rsid w:val="47976659"/>
    <w:rsid w:val="4797D44B"/>
    <w:rsid w:val="47985B97"/>
    <w:rsid w:val="47989ECE"/>
    <w:rsid w:val="47998040"/>
    <w:rsid w:val="479B943A"/>
    <w:rsid w:val="479B9D1A"/>
    <w:rsid w:val="479C8C34"/>
    <w:rsid w:val="479D101E"/>
    <w:rsid w:val="47A4E0D2"/>
    <w:rsid w:val="47A82E9F"/>
    <w:rsid w:val="47AC3640"/>
    <w:rsid w:val="47AE483A"/>
    <w:rsid w:val="47AFA5EB"/>
    <w:rsid w:val="47B2C78A"/>
    <w:rsid w:val="47B546C3"/>
    <w:rsid w:val="47B5707F"/>
    <w:rsid w:val="47B57FD7"/>
    <w:rsid w:val="47B59A3E"/>
    <w:rsid w:val="47B7B0F2"/>
    <w:rsid w:val="47B8D0D3"/>
    <w:rsid w:val="47B9255A"/>
    <w:rsid w:val="47BAC878"/>
    <w:rsid w:val="47BD09C7"/>
    <w:rsid w:val="47C0AA30"/>
    <w:rsid w:val="47C498AA"/>
    <w:rsid w:val="47C610F3"/>
    <w:rsid w:val="47CB0BFC"/>
    <w:rsid w:val="47CC98D5"/>
    <w:rsid w:val="47D3F5B8"/>
    <w:rsid w:val="47D5844A"/>
    <w:rsid w:val="47D66126"/>
    <w:rsid w:val="47DF3CD6"/>
    <w:rsid w:val="47DFEA46"/>
    <w:rsid w:val="47E2DFA5"/>
    <w:rsid w:val="47E711B4"/>
    <w:rsid w:val="47E7C308"/>
    <w:rsid w:val="47EA0B05"/>
    <w:rsid w:val="47EE52C5"/>
    <w:rsid w:val="47EE8F88"/>
    <w:rsid w:val="47F04C26"/>
    <w:rsid w:val="47F6B486"/>
    <w:rsid w:val="47F8A74D"/>
    <w:rsid w:val="47F927FA"/>
    <w:rsid w:val="47F97582"/>
    <w:rsid w:val="47FA3B35"/>
    <w:rsid w:val="47FC5281"/>
    <w:rsid w:val="47FD3AFD"/>
    <w:rsid w:val="48040C8D"/>
    <w:rsid w:val="48072267"/>
    <w:rsid w:val="480A818D"/>
    <w:rsid w:val="480DE409"/>
    <w:rsid w:val="48102A29"/>
    <w:rsid w:val="48102B15"/>
    <w:rsid w:val="48120CC5"/>
    <w:rsid w:val="48125783"/>
    <w:rsid w:val="4812C654"/>
    <w:rsid w:val="4812E971"/>
    <w:rsid w:val="48166165"/>
    <w:rsid w:val="481ABA27"/>
    <w:rsid w:val="481D751E"/>
    <w:rsid w:val="481FBA1D"/>
    <w:rsid w:val="48214C78"/>
    <w:rsid w:val="482379E2"/>
    <w:rsid w:val="48261206"/>
    <w:rsid w:val="482A3446"/>
    <w:rsid w:val="482B7ADB"/>
    <w:rsid w:val="482E5233"/>
    <w:rsid w:val="4834E79A"/>
    <w:rsid w:val="4837185C"/>
    <w:rsid w:val="48417114"/>
    <w:rsid w:val="484329D3"/>
    <w:rsid w:val="48440D7F"/>
    <w:rsid w:val="4845A767"/>
    <w:rsid w:val="4845DCD4"/>
    <w:rsid w:val="48476A9C"/>
    <w:rsid w:val="48479776"/>
    <w:rsid w:val="4849A9D8"/>
    <w:rsid w:val="484ED921"/>
    <w:rsid w:val="4851061E"/>
    <w:rsid w:val="4852EAA3"/>
    <w:rsid w:val="48596996"/>
    <w:rsid w:val="485BB3E1"/>
    <w:rsid w:val="485C4C22"/>
    <w:rsid w:val="485C512D"/>
    <w:rsid w:val="4860FFFE"/>
    <w:rsid w:val="48615A73"/>
    <w:rsid w:val="4865B2AF"/>
    <w:rsid w:val="48660763"/>
    <w:rsid w:val="48698FBA"/>
    <w:rsid w:val="486B0070"/>
    <w:rsid w:val="486B22E1"/>
    <w:rsid w:val="486D9C85"/>
    <w:rsid w:val="486DFAAC"/>
    <w:rsid w:val="486E5FC0"/>
    <w:rsid w:val="48734508"/>
    <w:rsid w:val="4874069B"/>
    <w:rsid w:val="4876847E"/>
    <w:rsid w:val="48788837"/>
    <w:rsid w:val="487A1418"/>
    <w:rsid w:val="487A7566"/>
    <w:rsid w:val="487A8B19"/>
    <w:rsid w:val="4881E1F3"/>
    <w:rsid w:val="4884D2BC"/>
    <w:rsid w:val="48868CC7"/>
    <w:rsid w:val="4891FEAA"/>
    <w:rsid w:val="48936B69"/>
    <w:rsid w:val="4893C664"/>
    <w:rsid w:val="4895465B"/>
    <w:rsid w:val="4896BA15"/>
    <w:rsid w:val="489957A6"/>
    <w:rsid w:val="489BB362"/>
    <w:rsid w:val="489BCA50"/>
    <w:rsid w:val="489EA79B"/>
    <w:rsid w:val="489FE6BD"/>
    <w:rsid w:val="48A01B92"/>
    <w:rsid w:val="48A2AEF9"/>
    <w:rsid w:val="48ACA2AB"/>
    <w:rsid w:val="48AD5E07"/>
    <w:rsid w:val="48AFCCD1"/>
    <w:rsid w:val="48B10A62"/>
    <w:rsid w:val="48B43887"/>
    <w:rsid w:val="48BD662D"/>
    <w:rsid w:val="48BE649E"/>
    <w:rsid w:val="48BE7857"/>
    <w:rsid w:val="48C2BB00"/>
    <w:rsid w:val="48C4B802"/>
    <w:rsid w:val="48C8E7DE"/>
    <w:rsid w:val="48C98B18"/>
    <w:rsid w:val="48C99DC1"/>
    <w:rsid w:val="48CB6880"/>
    <w:rsid w:val="48CFDDEE"/>
    <w:rsid w:val="48D1160A"/>
    <w:rsid w:val="48D19437"/>
    <w:rsid w:val="48D2527C"/>
    <w:rsid w:val="48D3ED79"/>
    <w:rsid w:val="48D5EECE"/>
    <w:rsid w:val="48D63E79"/>
    <w:rsid w:val="48D938BB"/>
    <w:rsid w:val="48DB3111"/>
    <w:rsid w:val="48DC15C4"/>
    <w:rsid w:val="48E1BA7A"/>
    <w:rsid w:val="48E2A642"/>
    <w:rsid w:val="48E5222E"/>
    <w:rsid w:val="48E52ECB"/>
    <w:rsid w:val="48E9339C"/>
    <w:rsid w:val="48EB6593"/>
    <w:rsid w:val="48EDC664"/>
    <w:rsid w:val="48EE76CC"/>
    <w:rsid w:val="48EE8AD8"/>
    <w:rsid w:val="48F2E5B0"/>
    <w:rsid w:val="48F3883A"/>
    <w:rsid w:val="48F3DD23"/>
    <w:rsid w:val="48F62282"/>
    <w:rsid w:val="48F714E2"/>
    <w:rsid w:val="48F89FDA"/>
    <w:rsid w:val="48FB436B"/>
    <w:rsid w:val="48FCDBA2"/>
    <w:rsid w:val="48FE13E5"/>
    <w:rsid w:val="49088DF0"/>
    <w:rsid w:val="490A5458"/>
    <w:rsid w:val="490B0119"/>
    <w:rsid w:val="490B5849"/>
    <w:rsid w:val="490C75FF"/>
    <w:rsid w:val="490CBAEB"/>
    <w:rsid w:val="490FF7C9"/>
    <w:rsid w:val="49121153"/>
    <w:rsid w:val="4912E9F5"/>
    <w:rsid w:val="491720E0"/>
    <w:rsid w:val="491D1DF4"/>
    <w:rsid w:val="491DC997"/>
    <w:rsid w:val="491E0469"/>
    <w:rsid w:val="491FED5D"/>
    <w:rsid w:val="4924822A"/>
    <w:rsid w:val="4927EBC5"/>
    <w:rsid w:val="492BE81F"/>
    <w:rsid w:val="492CF6B9"/>
    <w:rsid w:val="49361D7B"/>
    <w:rsid w:val="49378583"/>
    <w:rsid w:val="4938B312"/>
    <w:rsid w:val="493C76C5"/>
    <w:rsid w:val="493D38AA"/>
    <w:rsid w:val="493EBA7E"/>
    <w:rsid w:val="494E64FC"/>
    <w:rsid w:val="494F0A2E"/>
    <w:rsid w:val="4952DD0C"/>
    <w:rsid w:val="4954F995"/>
    <w:rsid w:val="495A096A"/>
    <w:rsid w:val="495A2ACC"/>
    <w:rsid w:val="495BBCC1"/>
    <w:rsid w:val="495D0362"/>
    <w:rsid w:val="495EC288"/>
    <w:rsid w:val="495FDE19"/>
    <w:rsid w:val="4960690B"/>
    <w:rsid w:val="49612F79"/>
    <w:rsid w:val="4961E785"/>
    <w:rsid w:val="49624CF3"/>
    <w:rsid w:val="49668488"/>
    <w:rsid w:val="4967BC1C"/>
    <w:rsid w:val="496A7895"/>
    <w:rsid w:val="496B543F"/>
    <w:rsid w:val="496C8B00"/>
    <w:rsid w:val="49708F67"/>
    <w:rsid w:val="49719892"/>
    <w:rsid w:val="497209B5"/>
    <w:rsid w:val="49757C8B"/>
    <w:rsid w:val="4977D10D"/>
    <w:rsid w:val="497B0F6B"/>
    <w:rsid w:val="497C9166"/>
    <w:rsid w:val="497F35CB"/>
    <w:rsid w:val="497FC5E9"/>
    <w:rsid w:val="4983A9DC"/>
    <w:rsid w:val="49861D8B"/>
    <w:rsid w:val="498AD9C8"/>
    <w:rsid w:val="498C3555"/>
    <w:rsid w:val="498CCDFB"/>
    <w:rsid w:val="4990D9CE"/>
    <w:rsid w:val="499392AD"/>
    <w:rsid w:val="49988D97"/>
    <w:rsid w:val="4998FCD8"/>
    <w:rsid w:val="499D702C"/>
    <w:rsid w:val="49A1712D"/>
    <w:rsid w:val="49A3E226"/>
    <w:rsid w:val="49A88425"/>
    <w:rsid w:val="49A8861A"/>
    <w:rsid w:val="49AABF84"/>
    <w:rsid w:val="49AD2DA2"/>
    <w:rsid w:val="49AD3455"/>
    <w:rsid w:val="49AF2305"/>
    <w:rsid w:val="49AF3617"/>
    <w:rsid w:val="49B43587"/>
    <w:rsid w:val="49B4B15F"/>
    <w:rsid w:val="49C1C776"/>
    <w:rsid w:val="49C3B7D0"/>
    <w:rsid w:val="49C4A32A"/>
    <w:rsid w:val="49C5DFFF"/>
    <w:rsid w:val="49C5F6E5"/>
    <w:rsid w:val="49CA075C"/>
    <w:rsid w:val="49CB0CAB"/>
    <w:rsid w:val="49D0A0F0"/>
    <w:rsid w:val="49D576A7"/>
    <w:rsid w:val="49D630EE"/>
    <w:rsid w:val="49D7CE08"/>
    <w:rsid w:val="49D85FE4"/>
    <w:rsid w:val="49D87697"/>
    <w:rsid w:val="49DCFAB6"/>
    <w:rsid w:val="49E07164"/>
    <w:rsid w:val="49E0EAFD"/>
    <w:rsid w:val="49E16B3F"/>
    <w:rsid w:val="49E63DCD"/>
    <w:rsid w:val="49E90939"/>
    <w:rsid w:val="49E9EAE2"/>
    <w:rsid w:val="49EAAE68"/>
    <w:rsid w:val="49EC0FA3"/>
    <w:rsid w:val="49EE6101"/>
    <w:rsid w:val="49FF190C"/>
    <w:rsid w:val="49FF6FFB"/>
    <w:rsid w:val="4A01C836"/>
    <w:rsid w:val="4A094B6C"/>
    <w:rsid w:val="4A0BD829"/>
    <w:rsid w:val="4A0DE979"/>
    <w:rsid w:val="4A0E28B7"/>
    <w:rsid w:val="4A0F414E"/>
    <w:rsid w:val="4A0FB3A4"/>
    <w:rsid w:val="4A11A48E"/>
    <w:rsid w:val="4A14B673"/>
    <w:rsid w:val="4A18DFC2"/>
    <w:rsid w:val="4A191E42"/>
    <w:rsid w:val="4A1CC8AA"/>
    <w:rsid w:val="4A1D5D9E"/>
    <w:rsid w:val="4A213841"/>
    <w:rsid w:val="4A23EEAC"/>
    <w:rsid w:val="4A284133"/>
    <w:rsid w:val="4A29D219"/>
    <w:rsid w:val="4A2D8F6F"/>
    <w:rsid w:val="4A2EDDA7"/>
    <w:rsid w:val="4A2F635C"/>
    <w:rsid w:val="4A309527"/>
    <w:rsid w:val="4A327D55"/>
    <w:rsid w:val="4A329944"/>
    <w:rsid w:val="4A350C57"/>
    <w:rsid w:val="4A3827B4"/>
    <w:rsid w:val="4A3C28D3"/>
    <w:rsid w:val="4A3E5C09"/>
    <w:rsid w:val="4A417DE9"/>
    <w:rsid w:val="4A42812D"/>
    <w:rsid w:val="4A46861E"/>
    <w:rsid w:val="4A4E27A1"/>
    <w:rsid w:val="4A4E9ADB"/>
    <w:rsid w:val="4A4EF9E5"/>
    <w:rsid w:val="4A51C082"/>
    <w:rsid w:val="4A566086"/>
    <w:rsid w:val="4A59DB4F"/>
    <w:rsid w:val="4A5DB106"/>
    <w:rsid w:val="4A5DD81A"/>
    <w:rsid w:val="4A5E7425"/>
    <w:rsid w:val="4A66A2C8"/>
    <w:rsid w:val="4A67C866"/>
    <w:rsid w:val="4A68820A"/>
    <w:rsid w:val="4A6997C8"/>
    <w:rsid w:val="4A6ABFB4"/>
    <w:rsid w:val="4A6E16EA"/>
    <w:rsid w:val="4A6E2BFF"/>
    <w:rsid w:val="4A72A36B"/>
    <w:rsid w:val="4A74D522"/>
    <w:rsid w:val="4A759D1B"/>
    <w:rsid w:val="4A75F717"/>
    <w:rsid w:val="4A770DDA"/>
    <w:rsid w:val="4A78523F"/>
    <w:rsid w:val="4A79030F"/>
    <w:rsid w:val="4A797871"/>
    <w:rsid w:val="4A807698"/>
    <w:rsid w:val="4A82C025"/>
    <w:rsid w:val="4A88FFE0"/>
    <w:rsid w:val="4A8AAF7B"/>
    <w:rsid w:val="4A8D1A27"/>
    <w:rsid w:val="4A8E5703"/>
    <w:rsid w:val="4A948FA6"/>
    <w:rsid w:val="4A974AD0"/>
    <w:rsid w:val="4A984279"/>
    <w:rsid w:val="4A9B1411"/>
    <w:rsid w:val="4AA02E51"/>
    <w:rsid w:val="4AA4EDB7"/>
    <w:rsid w:val="4AAB5DEF"/>
    <w:rsid w:val="4AACDEFF"/>
    <w:rsid w:val="4AB14AA8"/>
    <w:rsid w:val="4AB2881E"/>
    <w:rsid w:val="4AB34B6A"/>
    <w:rsid w:val="4AB3EEF9"/>
    <w:rsid w:val="4AB88D44"/>
    <w:rsid w:val="4ABB8780"/>
    <w:rsid w:val="4ABBD512"/>
    <w:rsid w:val="4ABFA00B"/>
    <w:rsid w:val="4AC22CF3"/>
    <w:rsid w:val="4AC347AC"/>
    <w:rsid w:val="4AC35AEA"/>
    <w:rsid w:val="4AC543A8"/>
    <w:rsid w:val="4ACCF895"/>
    <w:rsid w:val="4AD0190B"/>
    <w:rsid w:val="4AD1CC8B"/>
    <w:rsid w:val="4AD2C9CC"/>
    <w:rsid w:val="4AD2E773"/>
    <w:rsid w:val="4AD898CC"/>
    <w:rsid w:val="4ADA77E6"/>
    <w:rsid w:val="4ADD0736"/>
    <w:rsid w:val="4AE1062A"/>
    <w:rsid w:val="4AE40763"/>
    <w:rsid w:val="4AE4D59C"/>
    <w:rsid w:val="4AE522FB"/>
    <w:rsid w:val="4AE53A1C"/>
    <w:rsid w:val="4AEBBF63"/>
    <w:rsid w:val="4AECC5D7"/>
    <w:rsid w:val="4AECF7F4"/>
    <w:rsid w:val="4AEE600F"/>
    <w:rsid w:val="4AF31E9D"/>
    <w:rsid w:val="4AF635A9"/>
    <w:rsid w:val="4AF6E8A8"/>
    <w:rsid w:val="4AFD6D6C"/>
    <w:rsid w:val="4AFF31AB"/>
    <w:rsid w:val="4B03BA33"/>
    <w:rsid w:val="4B03FB83"/>
    <w:rsid w:val="4B0412B0"/>
    <w:rsid w:val="4B046147"/>
    <w:rsid w:val="4B08EA25"/>
    <w:rsid w:val="4B0B0590"/>
    <w:rsid w:val="4B0D6A11"/>
    <w:rsid w:val="4B0D8F19"/>
    <w:rsid w:val="4B0DD83D"/>
    <w:rsid w:val="4B103691"/>
    <w:rsid w:val="4B121C47"/>
    <w:rsid w:val="4B127AF9"/>
    <w:rsid w:val="4B13146C"/>
    <w:rsid w:val="4B155407"/>
    <w:rsid w:val="4B16DFCC"/>
    <w:rsid w:val="4B1861C7"/>
    <w:rsid w:val="4B19A887"/>
    <w:rsid w:val="4B19B728"/>
    <w:rsid w:val="4B1BED9F"/>
    <w:rsid w:val="4B1D278D"/>
    <w:rsid w:val="4B1F3F3D"/>
    <w:rsid w:val="4B2271E9"/>
    <w:rsid w:val="4B2385EB"/>
    <w:rsid w:val="4B24624E"/>
    <w:rsid w:val="4B25C412"/>
    <w:rsid w:val="4B277FC0"/>
    <w:rsid w:val="4B27F9CE"/>
    <w:rsid w:val="4B2ADD68"/>
    <w:rsid w:val="4B3147BF"/>
    <w:rsid w:val="4B32D8F7"/>
    <w:rsid w:val="4B33CB38"/>
    <w:rsid w:val="4B358917"/>
    <w:rsid w:val="4B35D4AF"/>
    <w:rsid w:val="4B369014"/>
    <w:rsid w:val="4B38D6D6"/>
    <w:rsid w:val="4B3B70F2"/>
    <w:rsid w:val="4B3BAC16"/>
    <w:rsid w:val="4B44D919"/>
    <w:rsid w:val="4B47C62C"/>
    <w:rsid w:val="4B554DD0"/>
    <w:rsid w:val="4B56B441"/>
    <w:rsid w:val="4B57EF82"/>
    <w:rsid w:val="4B584997"/>
    <w:rsid w:val="4B586AE0"/>
    <w:rsid w:val="4B59CED4"/>
    <w:rsid w:val="4B5AC7DE"/>
    <w:rsid w:val="4B5B0652"/>
    <w:rsid w:val="4B5DBE6C"/>
    <w:rsid w:val="4B5E881E"/>
    <w:rsid w:val="4B5EF7EC"/>
    <w:rsid w:val="4B5F407B"/>
    <w:rsid w:val="4B62EB6B"/>
    <w:rsid w:val="4B659C09"/>
    <w:rsid w:val="4B65EF63"/>
    <w:rsid w:val="4B695D2D"/>
    <w:rsid w:val="4B695EFC"/>
    <w:rsid w:val="4B69D157"/>
    <w:rsid w:val="4B6F2A3C"/>
    <w:rsid w:val="4B703212"/>
    <w:rsid w:val="4B72F8C4"/>
    <w:rsid w:val="4B75DB84"/>
    <w:rsid w:val="4B7ACA95"/>
    <w:rsid w:val="4B7BDC07"/>
    <w:rsid w:val="4B7D4313"/>
    <w:rsid w:val="4B80CB92"/>
    <w:rsid w:val="4B81D0D7"/>
    <w:rsid w:val="4B8444B7"/>
    <w:rsid w:val="4B86970D"/>
    <w:rsid w:val="4B86D8FF"/>
    <w:rsid w:val="4B895396"/>
    <w:rsid w:val="4B8A32D7"/>
    <w:rsid w:val="4B91FAC2"/>
    <w:rsid w:val="4B94337D"/>
    <w:rsid w:val="4B989C96"/>
    <w:rsid w:val="4BA1D669"/>
    <w:rsid w:val="4BA279E5"/>
    <w:rsid w:val="4BA2B369"/>
    <w:rsid w:val="4BA65F7D"/>
    <w:rsid w:val="4BB08BDB"/>
    <w:rsid w:val="4BB3EB4C"/>
    <w:rsid w:val="4BB44686"/>
    <w:rsid w:val="4BB68A43"/>
    <w:rsid w:val="4BB870A6"/>
    <w:rsid w:val="4BB999B0"/>
    <w:rsid w:val="4BB99D17"/>
    <w:rsid w:val="4BC24B64"/>
    <w:rsid w:val="4BC4A357"/>
    <w:rsid w:val="4BC4EDB9"/>
    <w:rsid w:val="4BCA33D2"/>
    <w:rsid w:val="4BCBFCFC"/>
    <w:rsid w:val="4BCE69A5"/>
    <w:rsid w:val="4BD1AD55"/>
    <w:rsid w:val="4BD1BE99"/>
    <w:rsid w:val="4BD3C090"/>
    <w:rsid w:val="4BD6D402"/>
    <w:rsid w:val="4BD7F934"/>
    <w:rsid w:val="4BDB43A9"/>
    <w:rsid w:val="4BDCF79B"/>
    <w:rsid w:val="4BDFE7B6"/>
    <w:rsid w:val="4BE2B242"/>
    <w:rsid w:val="4BE3B984"/>
    <w:rsid w:val="4BE4DC59"/>
    <w:rsid w:val="4BE89F7D"/>
    <w:rsid w:val="4BEB4A16"/>
    <w:rsid w:val="4BEBB02B"/>
    <w:rsid w:val="4BED34EF"/>
    <w:rsid w:val="4BF3B24C"/>
    <w:rsid w:val="4BF576E6"/>
    <w:rsid w:val="4BF8286E"/>
    <w:rsid w:val="4BF834D5"/>
    <w:rsid w:val="4BF921A6"/>
    <w:rsid w:val="4BFE55BB"/>
    <w:rsid w:val="4C00EC4B"/>
    <w:rsid w:val="4C0135C8"/>
    <w:rsid w:val="4C07ADB3"/>
    <w:rsid w:val="4C07E944"/>
    <w:rsid w:val="4C0B5E1A"/>
    <w:rsid w:val="4C0B8E3B"/>
    <w:rsid w:val="4C0ECF75"/>
    <w:rsid w:val="4C0ED4E7"/>
    <w:rsid w:val="4C13891F"/>
    <w:rsid w:val="4C194A61"/>
    <w:rsid w:val="4C198B8C"/>
    <w:rsid w:val="4C1DDF22"/>
    <w:rsid w:val="4C1E3BB9"/>
    <w:rsid w:val="4C1F44FF"/>
    <w:rsid w:val="4C215385"/>
    <w:rsid w:val="4C2167FD"/>
    <w:rsid w:val="4C217C88"/>
    <w:rsid w:val="4C21A956"/>
    <w:rsid w:val="4C24E841"/>
    <w:rsid w:val="4C2655B2"/>
    <w:rsid w:val="4C276A1F"/>
    <w:rsid w:val="4C293CAF"/>
    <w:rsid w:val="4C2B41AD"/>
    <w:rsid w:val="4C2E47F3"/>
    <w:rsid w:val="4C2E4E74"/>
    <w:rsid w:val="4C31E3C4"/>
    <w:rsid w:val="4C34F051"/>
    <w:rsid w:val="4C36E472"/>
    <w:rsid w:val="4C374D60"/>
    <w:rsid w:val="4C3E3ACF"/>
    <w:rsid w:val="4C498559"/>
    <w:rsid w:val="4C49C264"/>
    <w:rsid w:val="4C4CA61D"/>
    <w:rsid w:val="4C4E4065"/>
    <w:rsid w:val="4C500171"/>
    <w:rsid w:val="4C51892C"/>
    <w:rsid w:val="4C57B0B9"/>
    <w:rsid w:val="4C59BC51"/>
    <w:rsid w:val="4C5A0EA6"/>
    <w:rsid w:val="4C61A721"/>
    <w:rsid w:val="4C652F18"/>
    <w:rsid w:val="4C66B0A5"/>
    <w:rsid w:val="4C69114B"/>
    <w:rsid w:val="4C6E1B4B"/>
    <w:rsid w:val="4C6EC9F6"/>
    <w:rsid w:val="4C6EE7AD"/>
    <w:rsid w:val="4C733B49"/>
    <w:rsid w:val="4C74A3A5"/>
    <w:rsid w:val="4C76F7A4"/>
    <w:rsid w:val="4C7888BC"/>
    <w:rsid w:val="4C7A2911"/>
    <w:rsid w:val="4C7B5A57"/>
    <w:rsid w:val="4C7BD6F4"/>
    <w:rsid w:val="4C7E0542"/>
    <w:rsid w:val="4C7E55CB"/>
    <w:rsid w:val="4C8663B5"/>
    <w:rsid w:val="4C867083"/>
    <w:rsid w:val="4C87B748"/>
    <w:rsid w:val="4C89C38D"/>
    <w:rsid w:val="4C8BB055"/>
    <w:rsid w:val="4C8BF393"/>
    <w:rsid w:val="4C8C0E3E"/>
    <w:rsid w:val="4C8C5A23"/>
    <w:rsid w:val="4C8E26F8"/>
    <w:rsid w:val="4C958F47"/>
    <w:rsid w:val="4C981890"/>
    <w:rsid w:val="4C9899BA"/>
    <w:rsid w:val="4C9A2D07"/>
    <w:rsid w:val="4C9D06A3"/>
    <w:rsid w:val="4C9D60A9"/>
    <w:rsid w:val="4CA1A386"/>
    <w:rsid w:val="4CA97C5B"/>
    <w:rsid w:val="4CADB6B0"/>
    <w:rsid w:val="4CADFEB3"/>
    <w:rsid w:val="4CB3DF59"/>
    <w:rsid w:val="4CB5654B"/>
    <w:rsid w:val="4CB8808F"/>
    <w:rsid w:val="4CB97E3D"/>
    <w:rsid w:val="4CBA3F84"/>
    <w:rsid w:val="4CBB050A"/>
    <w:rsid w:val="4CBED0AD"/>
    <w:rsid w:val="4CC6871D"/>
    <w:rsid w:val="4CC88C96"/>
    <w:rsid w:val="4CC940DB"/>
    <w:rsid w:val="4CC9871E"/>
    <w:rsid w:val="4CD05E7C"/>
    <w:rsid w:val="4CD0E53C"/>
    <w:rsid w:val="4CD10F04"/>
    <w:rsid w:val="4CD35326"/>
    <w:rsid w:val="4CD3CF39"/>
    <w:rsid w:val="4CD82F59"/>
    <w:rsid w:val="4CDCF1F1"/>
    <w:rsid w:val="4CDE738E"/>
    <w:rsid w:val="4CE0642C"/>
    <w:rsid w:val="4CE19E97"/>
    <w:rsid w:val="4CE2B45D"/>
    <w:rsid w:val="4CE7F3B2"/>
    <w:rsid w:val="4CEAD0EA"/>
    <w:rsid w:val="4CEBE310"/>
    <w:rsid w:val="4CEBFF46"/>
    <w:rsid w:val="4CED2486"/>
    <w:rsid w:val="4CEF61FE"/>
    <w:rsid w:val="4CF055C8"/>
    <w:rsid w:val="4CF0848A"/>
    <w:rsid w:val="4CF38933"/>
    <w:rsid w:val="4CF869AC"/>
    <w:rsid w:val="4CF894F3"/>
    <w:rsid w:val="4CF917BD"/>
    <w:rsid w:val="4CFA516A"/>
    <w:rsid w:val="4CFA86D2"/>
    <w:rsid w:val="4CFEEBC6"/>
    <w:rsid w:val="4D03D851"/>
    <w:rsid w:val="4D0A40B7"/>
    <w:rsid w:val="4D0A4302"/>
    <w:rsid w:val="4D11177B"/>
    <w:rsid w:val="4D1198F6"/>
    <w:rsid w:val="4D1396B4"/>
    <w:rsid w:val="4D154185"/>
    <w:rsid w:val="4D1976A9"/>
    <w:rsid w:val="4D1A9DC0"/>
    <w:rsid w:val="4D1BAC44"/>
    <w:rsid w:val="4D1C34F1"/>
    <w:rsid w:val="4D1E41C5"/>
    <w:rsid w:val="4D272CB6"/>
    <w:rsid w:val="4D3003DE"/>
    <w:rsid w:val="4D3083F2"/>
    <w:rsid w:val="4D30AA8F"/>
    <w:rsid w:val="4D33B0D1"/>
    <w:rsid w:val="4D360901"/>
    <w:rsid w:val="4D399FCD"/>
    <w:rsid w:val="4D39E2A6"/>
    <w:rsid w:val="4D3AFE74"/>
    <w:rsid w:val="4D3B681A"/>
    <w:rsid w:val="4D3E6D68"/>
    <w:rsid w:val="4D411AE0"/>
    <w:rsid w:val="4D41EE93"/>
    <w:rsid w:val="4D43210C"/>
    <w:rsid w:val="4D441C5F"/>
    <w:rsid w:val="4D447758"/>
    <w:rsid w:val="4D4A0762"/>
    <w:rsid w:val="4D4ADB3B"/>
    <w:rsid w:val="4D4B5112"/>
    <w:rsid w:val="4D4C0408"/>
    <w:rsid w:val="4D4FC0C1"/>
    <w:rsid w:val="4D4FE32B"/>
    <w:rsid w:val="4D5218A9"/>
    <w:rsid w:val="4D57445D"/>
    <w:rsid w:val="4D5B941A"/>
    <w:rsid w:val="4D5C5D08"/>
    <w:rsid w:val="4D5D327A"/>
    <w:rsid w:val="4D606E36"/>
    <w:rsid w:val="4D60A45B"/>
    <w:rsid w:val="4D63837C"/>
    <w:rsid w:val="4D646CDE"/>
    <w:rsid w:val="4D6A2B38"/>
    <w:rsid w:val="4D6B70DC"/>
    <w:rsid w:val="4D6D5C69"/>
    <w:rsid w:val="4D6D8F52"/>
    <w:rsid w:val="4D6FFCEA"/>
    <w:rsid w:val="4D73B987"/>
    <w:rsid w:val="4D77EEA0"/>
    <w:rsid w:val="4D78EB5C"/>
    <w:rsid w:val="4D79D862"/>
    <w:rsid w:val="4D7ADEB7"/>
    <w:rsid w:val="4D7CB26E"/>
    <w:rsid w:val="4D7F8A98"/>
    <w:rsid w:val="4D7F96B3"/>
    <w:rsid w:val="4D82FF0B"/>
    <w:rsid w:val="4D838439"/>
    <w:rsid w:val="4D848C81"/>
    <w:rsid w:val="4D886075"/>
    <w:rsid w:val="4D897158"/>
    <w:rsid w:val="4D8CF43A"/>
    <w:rsid w:val="4D9578DC"/>
    <w:rsid w:val="4D96C958"/>
    <w:rsid w:val="4D995994"/>
    <w:rsid w:val="4D999525"/>
    <w:rsid w:val="4D9CE391"/>
    <w:rsid w:val="4DA9E2EE"/>
    <w:rsid w:val="4DABC7EA"/>
    <w:rsid w:val="4DACF9F4"/>
    <w:rsid w:val="4DAFE21F"/>
    <w:rsid w:val="4DB181E8"/>
    <w:rsid w:val="4DB473B6"/>
    <w:rsid w:val="4DB51822"/>
    <w:rsid w:val="4DBBCF80"/>
    <w:rsid w:val="4DBC534D"/>
    <w:rsid w:val="4DBF59FB"/>
    <w:rsid w:val="4DC35D1B"/>
    <w:rsid w:val="4DC431B7"/>
    <w:rsid w:val="4DC68E07"/>
    <w:rsid w:val="4DC6E3E5"/>
    <w:rsid w:val="4DC95D06"/>
    <w:rsid w:val="4DCA3247"/>
    <w:rsid w:val="4DCA9851"/>
    <w:rsid w:val="4DCC8088"/>
    <w:rsid w:val="4DCE988A"/>
    <w:rsid w:val="4DD6B30A"/>
    <w:rsid w:val="4DD7329C"/>
    <w:rsid w:val="4DD7DB29"/>
    <w:rsid w:val="4DD8A3F4"/>
    <w:rsid w:val="4DDD5D24"/>
    <w:rsid w:val="4DDDD458"/>
    <w:rsid w:val="4DE3A395"/>
    <w:rsid w:val="4DE48C63"/>
    <w:rsid w:val="4DE51499"/>
    <w:rsid w:val="4DEB8FBB"/>
    <w:rsid w:val="4DEBBEB4"/>
    <w:rsid w:val="4DEFA2BF"/>
    <w:rsid w:val="4DF1358C"/>
    <w:rsid w:val="4DF35E80"/>
    <w:rsid w:val="4DF44C64"/>
    <w:rsid w:val="4DF4783B"/>
    <w:rsid w:val="4DF7CB8E"/>
    <w:rsid w:val="4DFC6AE7"/>
    <w:rsid w:val="4DFC912F"/>
    <w:rsid w:val="4DFCC73A"/>
    <w:rsid w:val="4DFDD505"/>
    <w:rsid w:val="4DFDFFF8"/>
    <w:rsid w:val="4DFED11C"/>
    <w:rsid w:val="4E00FC28"/>
    <w:rsid w:val="4E021002"/>
    <w:rsid w:val="4E02F654"/>
    <w:rsid w:val="4E04B515"/>
    <w:rsid w:val="4E059E36"/>
    <w:rsid w:val="4E05BF12"/>
    <w:rsid w:val="4E067C13"/>
    <w:rsid w:val="4E070334"/>
    <w:rsid w:val="4E0822BA"/>
    <w:rsid w:val="4E08353A"/>
    <w:rsid w:val="4E0935DB"/>
    <w:rsid w:val="4E0B5D59"/>
    <w:rsid w:val="4E0DAC98"/>
    <w:rsid w:val="4E11A455"/>
    <w:rsid w:val="4E11AD4A"/>
    <w:rsid w:val="4E15372F"/>
    <w:rsid w:val="4E1624CD"/>
    <w:rsid w:val="4E1D0D44"/>
    <w:rsid w:val="4E1ED589"/>
    <w:rsid w:val="4E201EF0"/>
    <w:rsid w:val="4E209C6D"/>
    <w:rsid w:val="4E215A0C"/>
    <w:rsid w:val="4E21DF78"/>
    <w:rsid w:val="4E242FF2"/>
    <w:rsid w:val="4E2EC09A"/>
    <w:rsid w:val="4E2EEC6C"/>
    <w:rsid w:val="4E3092A6"/>
    <w:rsid w:val="4E31FBAC"/>
    <w:rsid w:val="4E332A9E"/>
    <w:rsid w:val="4E334454"/>
    <w:rsid w:val="4E33DA2E"/>
    <w:rsid w:val="4E3518CA"/>
    <w:rsid w:val="4E36F17D"/>
    <w:rsid w:val="4E394D2E"/>
    <w:rsid w:val="4E3B53F1"/>
    <w:rsid w:val="4E3BA3AE"/>
    <w:rsid w:val="4E3DD6C5"/>
    <w:rsid w:val="4E4203A6"/>
    <w:rsid w:val="4E44B20B"/>
    <w:rsid w:val="4E4AC029"/>
    <w:rsid w:val="4E4CDE85"/>
    <w:rsid w:val="4E4F066A"/>
    <w:rsid w:val="4E4FC024"/>
    <w:rsid w:val="4E52EA8F"/>
    <w:rsid w:val="4E53D179"/>
    <w:rsid w:val="4E54BC85"/>
    <w:rsid w:val="4E58D61C"/>
    <w:rsid w:val="4E58FF8A"/>
    <w:rsid w:val="4E5A49C9"/>
    <w:rsid w:val="4E5B6F88"/>
    <w:rsid w:val="4E5B77DE"/>
    <w:rsid w:val="4E5BB539"/>
    <w:rsid w:val="4E606F8F"/>
    <w:rsid w:val="4E610D82"/>
    <w:rsid w:val="4E674FA8"/>
    <w:rsid w:val="4E6DA61F"/>
    <w:rsid w:val="4E70ACCA"/>
    <w:rsid w:val="4E7316B5"/>
    <w:rsid w:val="4E743D0F"/>
    <w:rsid w:val="4E7DA346"/>
    <w:rsid w:val="4E86D94C"/>
    <w:rsid w:val="4E86E3F3"/>
    <w:rsid w:val="4E8715E9"/>
    <w:rsid w:val="4E8B4969"/>
    <w:rsid w:val="4E8C2C52"/>
    <w:rsid w:val="4E8F51CF"/>
    <w:rsid w:val="4E91CAAE"/>
    <w:rsid w:val="4E946554"/>
    <w:rsid w:val="4E956F2D"/>
    <w:rsid w:val="4E9ACD93"/>
    <w:rsid w:val="4E9C782B"/>
    <w:rsid w:val="4E9D870A"/>
    <w:rsid w:val="4EA001D3"/>
    <w:rsid w:val="4EA367C2"/>
    <w:rsid w:val="4EA5D738"/>
    <w:rsid w:val="4EA6CAFE"/>
    <w:rsid w:val="4EA809B9"/>
    <w:rsid w:val="4EABD107"/>
    <w:rsid w:val="4EAE23DA"/>
    <w:rsid w:val="4EAF90B6"/>
    <w:rsid w:val="4EB3DD3F"/>
    <w:rsid w:val="4EB4989E"/>
    <w:rsid w:val="4EB6C2D0"/>
    <w:rsid w:val="4EBDA2F3"/>
    <w:rsid w:val="4EBDE350"/>
    <w:rsid w:val="4EC0553A"/>
    <w:rsid w:val="4EC338FC"/>
    <w:rsid w:val="4EC915CA"/>
    <w:rsid w:val="4ECB094E"/>
    <w:rsid w:val="4ED094DE"/>
    <w:rsid w:val="4ED239AC"/>
    <w:rsid w:val="4ED271B6"/>
    <w:rsid w:val="4ED4F624"/>
    <w:rsid w:val="4ED5EB26"/>
    <w:rsid w:val="4ED9689D"/>
    <w:rsid w:val="4EDBC9F9"/>
    <w:rsid w:val="4EDF12C5"/>
    <w:rsid w:val="4EE01BCE"/>
    <w:rsid w:val="4EE30CC8"/>
    <w:rsid w:val="4EEC3039"/>
    <w:rsid w:val="4EEEF548"/>
    <w:rsid w:val="4EEF7AD0"/>
    <w:rsid w:val="4EEF9973"/>
    <w:rsid w:val="4EF591B3"/>
    <w:rsid w:val="4EF76E98"/>
    <w:rsid w:val="4EF91A31"/>
    <w:rsid w:val="4EFC3E97"/>
    <w:rsid w:val="4EFCEF8B"/>
    <w:rsid w:val="4EFD71A4"/>
    <w:rsid w:val="4EFD750E"/>
    <w:rsid w:val="4EFE0EF4"/>
    <w:rsid w:val="4F00630C"/>
    <w:rsid w:val="4F01E3C6"/>
    <w:rsid w:val="4F045B07"/>
    <w:rsid w:val="4F0C11DA"/>
    <w:rsid w:val="4F17B94D"/>
    <w:rsid w:val="4F19A05C"/>
    <w:rsid w:val="4F1F32C4"/>
    <w:rsid w:val="4F206C50"/>
    <w:rsid w:val="4F20DC43"/>
    <w:rsid w:val="4F219156"/>
    <w:rsid w:val="4F244365"/>
    <w:rsid w:val="4F272A9F"/>
    <w:rsid w:val="4F27791B"/>
    <w:rsid w:val="4F2A562D"/>
    <w:rsid w:val="4F2B6D2C"/>
    <w:rsid w:val="4F2F6611"/>
    <w:rsid w:val="4F31ACAB"/>
    <w:rsid w:val="4F36BC3D"/>
    <w:rsid w:val="4F37D354"/>
    <w:rsid w:val="4F39CE65"/>
    <w:rsid w:val="4F3A1CDC"/>
    <w:rsid w:val="4F3A75E3"/>
    <w:rsid w:val="4F3E5E66"/>
    <w:rsid w:val="4F4137D9"/>
    <w:rsid w:val="4F41E7C9"/>
    <w:rsid w:val="4F425FBA"/>
    <w:rsid w:val="4F42CADC"/>
    <w:rsid w:val="4F460710"/>
    <w:rsid w:val="4F4BAC17"/>
    <w:rsid w:val="4F4EF94A"/>
    <w:rsid w:val="4F4F9790"/>
    <w:rsid w:val="4F50305C"/>
    <w:rsid w:val="4F576449"/>
    <w:rsid w:val="4F63CCBD"/>
    <w:rsid w:val="4F6CE6B2"/>
    <w:rsid w:val="4F6CFFDC"/>
    <w:rsid w:val="4F7247B1"/>
    <w:rsid w:val="4F72DE1C"/>
    <w:rsid w:val="4F74E5BB"/>
    <w:rsid w:val="4F758460"/>
    <w:rsid w:val="4F75B3FE"/>
    <w:rsid w:val="4F7623B1"/>
    <w:rsid w:val="4F7D21B1"/>
    <w:rsid w:val="4F7DDB95"/>
    <w:rsid w:val="4F7E3427"/>
    <w:rsid w:val="4F80BF5B"/>
    <w:rsid w:val="4F83D62C"/>
    <w:rsid w:val="4F8691CC"/>
    <w:rsid w:val="4F897827"/>
    <w:rsid w:val="4F8CD725"/>
    <w:rsid w:val="4F922235"/>
    <w:rsid w:val="4F944C70"/>
    <w:rsid w:val="4F97ECEB"/>
    <w:rsid w:val="4F98E061"/>
    <w:rsid w:val="4F9B0485"/>
    <w:rsid w:val="4F9C1312"/>
    <w:rsid w:val="4F9D61F6"/>
    <w:rsid w:val="4F9E86C3"/>
    <w:rsid w:val="4F9FBA29"/>
    <w:rsid w:val="4FA0B41E"/>
    <w:rsid w:val="4FA2EB13"/>
    <w:rsid w:val="4FA52AAB"/>
    <w:rsid w:val="4FA693E4"/>
    <w:rsid w:val="4FA69A4C"/>
    <w:rsid w:val="4FA69FFD"/>
    <w:rsid w:val="4FADD644"/>
    <w:rsid w:val="4FAE5C5B"/>
    <w:rsid w:val="4FB1DD98"/>
    <w:rsid w:val="4FB2A0B1"/>
    <w:rsid w:val="4FB35EEA"/>
    <w:rsid w:val="4FB7DEFA"/>
    <w:rsid w:val="4FB88BCB"/>
    <w:rsid w:val="4FB9A144"/>
    <w:rsid w:val="4FBC41B5"/>
    <w:rsid w:val="4FBCD716"/>
    <w:rsid w:val="4FBE825D"/>
    <w:rsid w:val="4FC19F36"/>
    <w:rsid w:val="4FC36400"/>
    <w:rsid w:val="4FC3FAE5"/>
    <w:rsid w:val="4FCBA3C2"/>
    <w:rsid w:val="4FCF68C9"/>
    <w:rsid w:val="4FD0AA58"/>
    <w:rsid w:val="4FD43F42"/>
    <w:rsid w:val="4FD6460F"/>
    <w:rsid w:val="4FD93251"/>
    <w:rsid w:val="4FE29B4B"/>
    <w:rsid w:val="4FE6CB70"/>
    <w:rsid w:val="4FE88762"/>
    <w:rsid w:val="4FEB39D4"/>
    <w:rsid w:val="4FF48C72"/>
    <w:rsid w:val="4FF75DE1"/>
    <w:rsid w:val="4FF81782"/>
    <w:rsid w:val="4FFE0892"/>
    <w:rsid w:val="4FFF6BE0"/>
    <w:rsid w:val="500011AE"/>
    <w:rsid w:val="500092DB"/>
    <w:rsid w:val="50029039"/>
    <w:rsid w:val="5002E49F"/>
    <w:rsid w:val="5002EC15"/>
    <w:rsid w:val="500992B7"/>
    <w:rsid w:val="500C2D66"/>
    <w:rsid w:val="501070F4"/>
    <w:rsid w:val="501234A6"/>
    <w:rsid w:val="501321DE"/>
    <w:rsid w:val="5014714F"/>
    <w:rsid w:val="5015B846"/>
    <w:rsid w:val="50167C3A"/>
    <w:rsid w:val="50184620"/>
    <w:rsid w:val="501B87BF"/>
    <w:rsid w:val="501ECE26"/>
    <w:rsid w:val="501EF2D8"/>
    <w:rsid w:val="50201CB7"/>
    <w:rsid w:val="5020F21A"/>
    <w:rsid w:val="502309D1"/>
    <w:rsid w:val="502CE967"/>
    <w:rsid w:val="502D404C"/>
    <w:rsid w:val="502D65C8"/>
    <w:rsid w:val="502EF69E"/>
    <w:rsid w:val="5032A24B"/>
    <w:rsid w:val="50337D7C"/>
    <w:rsid w:val="50372139"/>
    <w:rsid w:val="5039B881"/>
    <w:rsid w:val="5039D7BD"/>
    <w:rsid w:val="503AF614"/>
    <w:rsid w:val="5040F416"/>
    <w:rsid w:val="504439F7"/>
    <w:rsid w:val="5045CD25"/>
    <w:rsid w:val="504A0EB8"/>
    <w:rsid w:val="504AA5B8"/>
    <w:rsid w:val="504E3BB8"/>
    <w:rsid w:val="505124D0"/>
    <w:rsid w:val="50516FD8"/>
    <w:rsid w:val="50521F11"/>
    <w:rsid w:val="5054CFCD"/>
    <w:rsid w:val="505507AD"/>
    <w:rsid w:val="50556497"/>
    <w:rsid w:val="5056090E"/>
    <w:rsid w:val="5056A1BC"/>
    <w:rsid w:val="505F040D"/>
    <w:rsid w:val="5062B899"/>
    <w:rsid w:val="506502F2"/>
    <w:rsid w:val="5066C5F0"/>
    <w:rsid w:val="5067A083"/>
    <w:rsid w:val="506D9178"/>
    <w:rsid w:val="5070E573"/>
    <w:rsid w:val="5073A85B"/>
    <w:rsid w:val="5073B8BC"/>
    <w:rsid w:val="5078AE6A"/>
    <w:rsid w:val="507A6FEF"/>
    <w:rsid w:val="507E2A64"/>
    <w:rsid w:val="50871F46"/>
    <w:rsid w:val="508AA7FA"/>
    <w:rsid w:val="508B2D80"/>
    <w:rsid w:val="508B7696"/>
    <w:rsid w:val="508B7B5C"/>
    <w:rsid w:val="50931A39"/>
    <w:rsid w:val="509635A5"/>
    <w:rsid w:val="5098718A"/>
    <w:rsid w:val="5098C8F0"/>
    <w:rsid w:val="5099F7BC"/>
    <w:rsid w:val="509B7DB7"/>
    <w:rsid w:val="509B9C4A"/>
    <w:rsid w:val="509DF00D"/>
    <w:rsid w:val="509E2F7A"/>
    <w:rsid w:val="50A0B173"/>
    <w:rsid w:val="50A95F9E"/>
    <w:rsid w:val="50AA57CA"/>
    <w:rsid w:val="50AC52AD"/>
    <w:rsid w:val="50AFE53F"/>
    <w:rsid w:val="50B60915"/>
    <w:rsid w:val="50B6A18A"/>
    <w:rsid w:val="50B9BC90"/>
    <w:rsid w:val="50BADFBA"/>
    <w:rsid w:val="50BD04AD"/>
    <w:rsid w:val="50BD3A76"/>
    <w:rsid w:val="50C0B34B"/>
    <w:rsid w:val="50C0DDDD"/>
    <w:rsid w:val="50C3F77B"/>
    <w:rsid w:val="50C507BE"/>
    <w:rsid w:val="50C93040"/>
    <w:rsid w:val="50D05D6F"/>
    <w:rsid w:val="50D5DAE5"/>
    <w:rsid w:val="50D60A33"/>
    <w:rsid w:val="50D6875F"/>
    <w:rsid w:val="50DA2E7B"/>
    <w:rsid w:val="50DD9053"/>
    <w:rsid w:val="50E317A8"/>
    <w:rsid w:val="50EB78E1"/>
    <w:rsid w:val="50EBDE12"/>
    <w:rsid w:val="50EC1C9C"/>
    <w:rsid w:val="50ED2621"/>
    <w:rsid w:val="50EDCFB4"/>
    <w:rsid w:val="50F1B08C"/>
    <w:rsid w:val="50F2655A"/>
    <w:rsid w:val="50F441F6"/>
    <w:rsid w:val="50F65040"/>
    <w:rsid w:val="50F9F62A"/>
    <w:rsid w:val="50FDF795"/>
    <w:rsid w:val="5103D8C3"/>
    <w:rsid w:val="51051193"/>
    <w:rsid w:val="51074826"/>
    <w:rsid w:val="51084961"/>
    <w:rsid w:val="510B7A84"/>
    <w:rsid w:val="510DD045"/>
    <w:rsid w:val="510EEF7E"/>
    <w:rsid w:val="510F76B3"/>
    <w:rsid w:val="510F82A7"/>
    <w:rsid w:val="51127A20"/>
    <w:rsid w:val="51130F8D"/>
    <w:rsid w:val="511467A4"/>
    <w:rsid w:val="511806D6"/>
    <w:rsid w:val="511884F7"/>
    <w:rsid w:val="511A6EDE"/>
    <w:rsid w:val="511B1B9E"/>
    <w:rsid w:val="511B3B18"/>
    <w:rsid w:val="511B9802"/>
    <w:rsid w:val="511C97F6"/>
    <w:rsid w:val="511D84D4"/>
    <w:rsid w:val="511DED84"/>
    <w:rsid w:val="511E29B6"/>
    <w:rsid w:val="51269A6F"/>
    <w:rsid w:val="5128A786"/>
    <w:rsid w:val="5128F1D0"/>
    <w:rsid w:val="512A78D2"/>
    <w:rsid w:val="512C9BA3"/>
    <w:rsid w:val="512DB29B"/>
    <w:rsid w:val="512FBC59"/>
    <w:rsid w:val="51302969"/>
    <w:rsid w:val="5130C7F1"/>
    <w:rsid w:val="51319CE4"/>
    <w:rsid w:val="513239E0"/>
    <w:rsid w:val="5133827B"/>
    <w:rsid w:val="5133B15A"/>
    <w:rsid w:val="5138246A"/>
    <w:rsid w:val="51392F8E"/>
    <w:rsid w:val="513A2E86"/>
    <w:rsid w:val="51422BD2"/>
    <w:rsid w:val="51459C91"/>
    <w:rsid w:val="514CD9B7"/>
    <w:rsid w:val="5154647F"/>
    <w:rsid w:val="51580FC0"/>
    <w:rsid w:val="51585C9B"/>
    <w:rsid w:val="51591354"/>
    <w:rsid w:val="515CEB48"/>
    <w:rsid w:val="515F05AC"/>
    <w:rsid w:val="51615F20"/>
    <w:rsid w:val="51620D91"/>
    <w:rsid w:val="51643AB1"/>
    <w:rsid w:val="5165DBDD"/>
    <w:rsid w:val="516AA9BC"/>
    <w:rsid w:val="5172C214"/>
    <w:rsid w:val="517461D3"/>
    <w:rsid w:val="5175DEFF"/>
    <w:rsid w:val="5178569F"/>
    <w:rsid w:val="5179A141"/>
    <w:rsid w:val="517AEEAC"/>
    <w:rsid w:val="517D211D"/>
    <w:rsid w:val="517E057C"/>
    <w:rsid w:val="51805F5F"/>
    <w:rsid w:val="5181C6BA"/>
    <w:rsid w:val="51836087"/>
    <w:rsid w:val="5185CA29"/>
    <w:rsid w:val="518760E6"/>
    <w:rsid w:val="51887597"/>
    <w:rsid w:val="518B2F23"/>
    <w:rsid w:val="518C5D47"/>
    <w:rsid w:val="5190C1BD"/>
    <w:rsid w:val="5194044E"/>
    <w:rsid w:val="519AE69E"/>
    <w:rsid w:val="519EBC76"/>
    <w:rsid w:val="51A0485F"/>
    <w:rsid w:val="51A9C1D1"/>
    <w:rsid w:val="51AB7BA9"/>
    <w:rsid w:val="51AF84AB"/>
    <w:rsid w:val="51B84210"/>
    <w:rsid w:val="51BCA2BA"/>
    <w:rsid w:val="51C5D3F4"/>
    <w:rsid w:val="51C81CC8"/>
    <w:rsid w:val="51C910AD"/>
    <w:rsid w:val="51C9670A"/>
    <w:rsid w:val="51CC0616"/>
    <w:rsid w:val="51D08168"/>
    <w:rsid w:val="51D09259"/>
    <w:rsid w:val="51D1E770"/>
    <w:rsid w:val="51D2EEB0"/>
    <w:rsid w:val="51D6B84E"/>
    <w:rsid w:val="51D8AF1B"/>
    <w:rsid w:val="51DC7A00"/>
    <w:rsid w:val="51DCCB82"/>
    <w:rsid w:val="51DD153A"/>
    <w:rsid w:val="51DD3C1A"/>
    <w:rsid w:val="51E0DB7F"/>
    <w:rsid w:val="51E11D15"/>
    <w:rsid w:val="51E19D86"/>
    <w:rsid w:val="51E25A45"/>
    <w:rsid w:val="51E30939"/>
    <w:rsid w:val="51E4E428"/>
    <w:rsid w:val="51E5A010"/>
    <w:rsid w:val="51E72EBB"/>
    <w:rsid w:val="51E8422E"/>
    <w:rsid w:val="51E8E263"/>
    <w:rsid w:val="51EA6E78"/>
    <w:rsid w:val="51EBF129"/>
    <w:rsid w:val="51ECBF1A"/>
    <w:rsid w:val="51EF9CC8"/>
    <w:rsid w:val="51F81DDE"/>
    <w:rsid w:val="51FF78D1"/>
    <w:rsid w:val="5200DAAF"/>
    <w:rsid w:val="52087CE5"/>
    <w:rsid w:val="52097C25"/>
    <w:rsid w:val="520B5E6A"/>
    <w:rsid w:val="520B6B5A"/>
    <w:rsid w:val="520E0969"/>
    <w:rsid w:val="520E116B"/>
    <w:rsid w:val="520ECF6E"/>
    <w:rsid w:val="520EF2D2"/>
    <w:rsid w:val="52188F14"/>
    <w:rsid w:val="5218B46C"/>
    <w:rsid w:val="521AED21"/>
    <w:rsid w:val="521BC635"/>
    <w:rsid w:val="5222A482"/>
    <w:rsid w:val="5225C3A9"/>
    <w:rsid w:val="5225E857"/>
    <w:rsid w:val="522789B8"/>
    <w:rsid w:val="522933D0"/>
    <w:rsid w:val="522B8A85"/>
    <w:rsid w:val="522BAC17"/>
    <w:rsid w:val="522BEE60"/>
    <w:rsid w:val="522ED7B6"/>
    <w:rsid w:val="523035E9"/>
    <w:rsid w:val="5232B13C"/>
    <w:rsid w:val="5233A058"/>
    <w:rsid w:val="52364DC5"/>
    <w:rsid w:val="5236C045"/>
    <w:rsid w:val="5242AA6F"/>
    <w:rsid w:val="52461FDD"/>
    <w:rsid w:val="52465AD2"/>
    <w:rsid w:val="524949C0"/>
    <w:rsid w:val="524B98E6"/>
    <w:rsid w:val="524C4362"/>
    <w:rsid w:val="524C9AF5"/>
    <w:rsid w:val="524D9E76"/>
    <w:rsid w:val="5250FC3B"/>
    <w:rsid w:val="5258D45A"/>
    <w:rsid w:val="52590703"/>
    <w:rsid w:val="525C3C42"/>
    <w:rsid w:val="525F0A97"/>
    <w:rsid w:val="52612760"/>
    <w:rsid w:val="5263029C"/>
    <w:rsid w:val="52634568"/>
    <w:rsid w:val="5264B106"/>
    <w:rsid w:val="52662CD9"/>
    <w:rsid w:val="52676208"/>
    <w:rsid w:val="5268412E"/>
    <w:rsid w:val="52688F66"/>
    <w:rsid w:val="5269B852"/>
    <w:rsid w:val="5269DB40"/>
    <w:rsid w:val="526E5CFF"/>
    <w:rsid w:val="5270E37E"/>
    <w:rsid w:val="5272403F"/>
    <w:rsid w:val="52774D45"/>
    <w:rsid w:val="52778A2D"/>
    <w:rsid w:val="5278CD13"/>
    <w:rsid w:val="5278F735"/>
    <w:rsid w:val="528236D7"/>
    <w:rsid w:val="528CF78D"/>
    <w:rsid w:val="528E11B6"/>
    <w:rsid w:val="528F73CD"/>
    <w:rsid w:val="528FBB13"/>
    <w:rsid w:val="52905C2D"/>
    <w:rsid w:val="5290AA2F"/>
    <w:rsid w:val="52948844"/>
    <w:rsid w:val="5298BFCD"/>
    <w:rsid w:val="529DE794"/>
    <w:rsid w:val="52A11CFB"/>
    <w:rsid w:val="52A241A9"/>
    <w:rsid w:val="52A34989"/>
    <w:rsid w:val="52A625E2"/>
    <w:rsid w:val="52A6A30D"/>
    <w:rsid w:val="52A80EB0"/>
    <w:rsid w:val="52A9588A"/>
    <w:rsid w:val="52AB7067"/>
    <w:rsid w:val="52AD7897"/>
    <w:rsid w:val="52AF5963"/>
    <w:rsid w:val="52AF85F4"/>
    <w:rsid w:val="52B28EE1"/>
    <w:rsid w:val="52B44C35"/>
    <w:rsid w:val="52B56289"/>
    <w:rsid w:val="52BC29CC"/>
    <w:rsid w:val="52C07B15"/>
    <w:rsid w:val="52C6CFA3"/>
    <w:rsid w:val="52C7E609"/>
    <w:rsid w:val="52CB8BCF"/>
    <w:rsid w:val="52CD6675"/>
    <w:rsid w:val="52D00007"/>
    <w:rsid w:val="52D02252"/>
    <w:rsid w:val="52D08686"/>
    <w:rsid w:val="52D4F5E0"/>
    <w:rsid w:val="52DA3129"/>
    <w:rsid w:val="52DAE399"/>
    <w:rsid w:val="52DCC456"/>
    <w:rsid w:val="52DF4648"/>
    <w:rsid w:val="52DFCC00"/>
    <w:rsid w:val="52E1C831"/>
    <w:rsid w:val="52E4290C"/>
    <w:rsid w:val="52E48151"/>
    <w:rsid w:val="52E65F76"/>
    <w:rsid w:val="52E6CBCE"/>
    <w:rsid w:val="52E82CA5"/>
    <w:rsid w:val="52EB0241"/>
    <w:rsid w:val="52F304A2"/>
    <w:rsid w:val="52F395F4"/>
    <w:rsid w:val="52F55192"/>
    <w:rsid w:val="52F65ABE"/>
    <w:rsid w:val="52F6EEAD"/>
    <w:rsid w:val="52F80304"/>
    <w:rsid w:val="52FE0BF4"/>
    <w:rsid w:val="530138D8"/>
    <w:rsid w:val="5307D23F"/>
    <w:rsid w:val="530F060F"/>
    <w:rsid w:val="5315BE3A"/>
    <w:rsid w:val="53190D9E"/>
    <w:rsid w:val="531D03C4"/>
    <w:rsid w:val="53206DEA"/>
    <w:rsid w:val="5320819C"/>
    <w:rsid w:val="532103AC"/>
    <w:rsid w:val="53219B6E"/>
    <w:rsid w:val="53248EA3"/>
    <w:rsid w:val="5325151E"/>
    <w:rsid w:val="5326235C"/>
    <w:rsid w:val="53282DA8"/>
    <w:rsid w:val="532DE16A"/>
    <w:rsid w:val="5336C869"/>
    <w:rsid w:val="5336D2B7"/>
    <w:rsid w:val="533E2465"/>
    <w:rsid w:val="533FD725"/>
    <w:rsid w:val="534027E1"/>
    <w:rsid w:val="5341A1F9"/>
    <w:rsid w:val="53428FDE"/>
    <w:rsid w:val="534AD8AC"/>
    <w:rsid w:val="534D3D89"/>
    <w:rsid w:val="534FA71A"/>
    <w:rsid w:val="5357B481"/>
    <w:rsid w:val="5358436B"/>
    <w:rsid w:val="535BCF77"/>
    <w:rsid w:val="535F0010"/>
    <w:rsid w:val="5362C2F2"/>
    <w:rsid w:val="5362C8A7"/>
    <w:rsid w:val="5364CFE4"/>
    <w:rsid w:val="5368E059"/>
    <w:rsid w:val="536B8EA2"/>
    <w:rsid w:val="536EA6B7"/>
    <w:rsid w:val="53727F2A"/>
    <w:rsid w:val="537372F6"/>
    <w:rsid w:val="5379A991"/>
    <w:rsid w:val="537A5A5C"/>
    <w:rsid w:val="537CC20C"/>
    <w:rsid w:val="53817071"/>
    <w:rsid w:val="5383B479"/>
    <w:rsid w:val="5383E9BA"/>
    <w:rsid w:val="538642AC"/>
    <w:rsid w:val="5386FB6D"/>
    <w:rsid w:val="538733E3"/>
    <w:rsid w:val="538A1446"/>
    <w:rsid w:val="538AA334"/>
    <w:rsid w:val="5390A8DC"/>
    <w:rsid w:val="5393E857"/>
    <w:rsid w:val="539544BC"/>
    <w:rsid w:val="539A1FD7"/>
    <w:rsid w:val="539A964D"/>
    <w:rsid w:val="53A9730F"/>
    <w:rsid w:val="53AC09A4"/>
    <w:rsid w:val="53AC0DE4"/>
    <w:rsid w:val="53AEA594"/>
    <w:rsid w:val="53B30F8A"/>
    <w:rsid w:val="53B6B769"/>
    <w:rsid w:val="53B791D9"/>
    <w:rsid w:val="53BA15F8"/>
    <w:rsid w:val="53BA9296"/>
    <w:rsid w:val="53BE74E3"/>
    <w:rsid w:val="53C424CD"/>
    <w:rsid w:val="53C71A3A"/>
    <w:rsid w:val="53C71AC5"/>
    <w:rsid w:val="53D14943"/>
    <w:rsid w:val="53D3E42D"/>
    <w:rsid w:val="53D594F1"/>
    <w:rsid w:val="53D64CD2"/>
    <w:rsid w:val="53D77B97"/>
    <w:rsid w:val="53D7EE2A"/>
    <w:rsid w:val="53DAD7C6"/>
    <w:rsid w:val="53DC11E4"/>
    <w:rsid w:val="53DD08B5"/>
    <w:rsid w:val="53DF13D5"/>
    <w:rsid w:val="53DFC2E5"/>
    <w:rsid w:val="53E13CBA"/>
    <w:rsid w:val="53E4CC26"/>
    <w:rsid w:val="53EB603B"/>
    <w:rsid w:val="53F02620"/>
    <w:rsid w:val="53F04618"/>
    <w:rsid w:val="53F1AAFC"/>
    <w:rsid w:val="53F29519"/>
    <w:rsid w:val="53F47E8C"/>
    <w:rsid w:val="53F5666E"/>
    <w:rsid w:val="53F73051"/>
    <w:rsid w:val="53FABBA3"/>
    <w:rsid w:val="53FACC68"/>
    <w:rsid w:val="53FDD22B"/>
    <w:rsid w:val="540348C4"/>
    <w:rsid w:val="54081692"/>
    <w:rsid w:val="54089B18"/>
    <w:rsid w:val="540C0758"/>
    <w:rsid w:val="540D8D94"/>
    <w:rsid w:val="541423DB"/>
    <w:rsid w:val="5414E389"/>
    <w:rsid w:val="541B058F"/>
    <w:rsid w:val="541BC082"/>
    <w:rsid w:val="541CCFA6"/>
    <w:rsid w:val="54268AEC"/>
    <w:rsid w:val="542CF432"/>
    <w:rsid w:val="542CFCD1"/>
    <w:rsid w:val="542D5EB8"/>
    <w:rsid w:val="54329E9F"/>
    <w:rsid w:val="54382D36"/>
    <w:rsid w:val="54388A6F"/>
    <w:rsid w:val="543A58A2"/>
    <w:rsid w:val="543AABEF"/>
    <w:rsid w:val="543F960D"/>
    <w:rsid w:val="543F9E17"/>
    <w:rsid w:val="5441AFE0"/>
    <w:rsid w:val="5442A58C"/>
    <w:rsid w:val="544870B5"/>
    <w:rsid w:val="544C932E"/>
    <w:rsid w:val="54502898"/>
    <w:rsid w:val="54512149"/>
    <w:rsid w:val="545A4459"/>
    <w:rsid w:val="545D62AD"/>
    <w:rsid w:val="545E8318"/>
    <w:rsid w:val="5461901B"/>
    <w:rsid w:val="5462A004"/>
    <w:rsid w:val="54636A02"/>
    <w:rsid w:val="54638769"/>
    <w:rsid w:val="5464E916"/>
    <w:rsid w:val="5466D4FE"/>
    <w:rsid w:val="54672A19"/>
    <w:rsid w:val="546D2E3E"/>
    <w:rsid w:val="54708B23"/>
    <w:rsid w:val="547260A9"/>
    <w:rsid w:val="547449CE"/>
    <w:rsid w:val="5476C769"/>
    <w:rsid w:val="5476FC9D"/>
    <w:rsid w:val="54786B41"/>
    <w:rsid w:val="5479DBDB"/>
    <w:rsid w:val="547AFB91"/>
    <w:rsid w:val="548DD589"/>
    <w:rsid w:val="548F6655"/>
    <w:rsid w:val="548FCC82"/>
    <w:rsid w:val="549209EE"/>
    <w:rsid w:val="54924153"/>
    <w:rsid w:val="5493289C"/>
    <w:rsid w:val="549364FB"/>
    <w:rsid w:val="5494A672"/>
    <w:rsid w:val="5496B9EE"/>
    <w:rsid w:val="5496FCE0"/>
    <w:rsid w:val="549A4FA8"/>
    <w:rsid w:val="549B7FC3"/>
    <w:rsid w:val="549BE153"/>
    <w:rsid w:val="549C3443"/>
    <w:rsid w:val="549F448C"/>
    <w:rsid w:val="54A723FE"/>
    <w:rsid w:val="54AAD9F8"/>
    <w:rsid w:val="54AD317E"/>
    <w:rsid w:val="54AE4B66"/>
    <w:rsid w:val="54B24D1F"/>
    <w:rsid w:val="54B49DEE"/>
    <w:rsid w:val="54BE5702"/>
    <w:rsid w:val="54BF4989"/>
    <w:rsid w:val="54C10F61"/>
    <w:rsid w:val="54C2CFE5"/>
    <w:rsid w:val="54C41803"/>
    <w:rsid w:val="54C91861"/>
    <w:rsid w:val="54D02589"/>
    <w:rsid w:val="54D335DB"/>
    <w:rsid w:val="54D3749A"/>
    <w:rsid w:val="54D54A2D"/>
    <w:rsid w:val="54D8BCEB"/>
    <w:rsid w:val="54DA5D8A"/>
    <w:rsid w:val="54DC72FB"/>
    <w:rsid w:val="54E2053F"/>
    <w:rsid w:val="54E435C8"/>
    <w:rsid w:val="54E50D53"/>
    <w:rsid w:val="54E58A52"/>
    <w:rsid w:val="54E74817"/>
    <w:rsid w:val="54E7CA43"/>
    <w:rsid w:val="54EB6CB1"/>
    <w:rsid w:val="54ECC071"/>
    <w:rsid w:val="54ED7FD6"/>
    <w:rsid w:val="54F06B73"/>
    <w:rsid w:val="54F07ED7"/>
    <w:rsid w:val="54FC67AE"/>
    <w:rsid w:val="54FCA6BF"/>
    <w:rsid w:val="54FDDFF2"/>
    <w:rsid w:val="54FF5994"/>
    <w:rsid w:val="55008400"/>
    <w:rsid w:val="5504FD8D"/>
    <w:rsid w:val="55052943"/>
    <w:rsid w:val="550B56E5"/>
    <w:rsid w:val="550DD16E"/>
    <w:rsid w:val="550F66B6"/>
    <w:rsid w:val="55146367"/>
    <w:rsid w:val="551794F3"/>
    <w:rsid w:val="5517C165"/>
    <w:rsid w:val="55183073"/>
    <w:rsid w:val="551AF01E"/>
    <w:rsid w:val="551BBA6F"/>
    <w:rsid w:val="551D40D2"/>
    <w:rsid w:val="551DFC88"/>
    <w:rsid w:val="551F5565"/>
    <w:rsid w:val="551F706C"/>
    <w:rsid w:val="5520DBEE"/>
    <w:rsid w:val="55210E8C"/>
    <w:rsid w:val="5522630E"/>
    <w:rsid w:val="55235314"/>
    <w:rsid w:val="5523D3B5"/>
    <w:rsid w:val="5524BEE4"/>
    <w:rsid w:val="55295B4A"/>
    <w:rsid w:val="552BEE87"/>
    <w:rsid w:val="552D0517"/>
    <w:rsid w:val="552D47D3"/>
    <w:rsid w:val="552F03E6"/>
    <w:rsid w:val="552F835E"/>
    <w:rsid w:val="5530137B"/>
    <w:rsid w:val="55302431"/>
    <w:rsid w:val="5532C085"/>
    <w:rsid w:val="5533DD39"/>
    <w:rsid w:val="553B4BD3"/>
    <w:rsid w:val="553D1D40"/>
    <w:rsid w:val="553D3A9A"/>
    <w:rsid w:val="55416F10"/>
    <w:rsid w:val="5541756D"/>
    <w:rsid w:val="5545A5A1"/>
    <w:rsid w:val="554C1F8D"/>
    <w:rsid w:val="554C5D20"/>
    <w:rsid w:val="554E7C43"/>
    <w:rsid w:val="5550D9C8"/>
    <w:rsid w:val="55515DA1"/>
    <w:rsid w:val="55527570"/>
    <w:rsid w:val="5552B590"/>
    <w:rsid w:val="555538AA"/>
    <w:rsid w:val="55556FD5"/>
    <w:rsid w:val="55581840"/>
    <w:rsid w:val="55588F96"/>
    <w:rsid w:val="555A3D9F"/>
    <w:rsid w:val="555D5A64"/>
    <w:rsid w:val="555DB403"/>
    <w:rsid w:val="555FA25C"/>
    <w:rsid w:val="55610772"/>
    <w:rsid w:val="55648F6A"/>
    <w:rsid w:val="5566DAD0"/>
    <w:rsid w:val="5571B657"/>
    <w:rsid w:val="5571C65A"/>
    <w:rsid w:val="5576240C"/>
    <w:rsid w:val="55779685"/>
    <w:rsid w:val="5578D49B"/>
    <w:rsid w:val="557CC35C"/>
    <w:rsid w:val="557D2AE0"/>
    <w:rsid w:val="557E78F6"/>
    <w:rsid w:val="557EBC39"/>
    <w:rsid w:val="557ED9A5"/>
    <w:rsid w:val="557FF4F3"/>
    <w:rsid w:val="5584C97B"/>
    <w:rsid w:val="55851D95"/>
    <w:rsid w:val="55870DB5"/>
    <w:rsid w:val="5587E543"/>
    <w:rsid w:val="558F7024"/>
    <w:rsid w:val="55915D87"/>
    <w:rsid w:val="5592EAE6"/>
    <w:rsid w:val="55931B15"/>
    <w:rsid w:val="55951540"/>
    <w:rsid w:val="5596D352"/>
    <w:rsid w:val="5597605F"/>
    <w:rsid w:val="5597DB42"/>
    <w:rsid w:val="559B8E8C"/>
    <w:rsid w:val="559C51D9"/>
    <w:rsid w:val="559C592C"/>
    <w:rsid w:val="559E62DD"/>
    <w:rsid w:val="559EE493"/>
    <w:rsid w:val="559FE44E"/>
    <w:rsid w:val="55A10B43"/>
    <w:rsid w:val="55A47B99"/>
    <w:rsid w:val="55AB1743"/>
    <w:rsid w:val="55AC0D62"/>
    <w:rsid w:val="55B15630"/>
    <w:rsid w:val="55B2671F"/>
    <w:rsid w:val="55B358E9"/>
    <w:rsid w:val="55B4C700"/>
    <w:rsid w:val="55B5C82B"/>
    <w:rsid w:val="55B89CB6"/>
    <w:rsid w:val="55BF1B37"/>
    <w:rsid w:val="55C61211"/>
    <w:rsid w:val="55C6AFA3"/>
    <w:rsid w:val="55C79326"/>
    <w:rsid w:val="55C997F1"/>
    <w:rsid w:val="55D2729B"/>
    <w:rsid w:val="55D48591"/>
    <w:rsid w:val="55D8200E"/>
    <w:rsid w:val="55DE9AA5"/>
    <w:rsid w:val="55E23307"/>
    <w:rsid w:val="55E314DB"/>
    <w:rsid w:val="55E93B44"/>
    <w:rsid w:val="55E9692B"/>
    <w:rsid w:val="55ED25F4"/>
    <w:rsid w:val="55ED358E"/>
    <w:rsid w:val="55EFCC46"/>
    <w:rsid w:val="55F03FA3"/>
    <w:rsid w:val="55F2EED0"/>
    <w:rsid w:val="55F66315"/>
    <w:rsid w:val="55F7C2F8"/>
    <w:rsid w:val="55F8B9AB"/>
    <w:rsid w:val="55FA0C42"/>
    <w:rsid w:val="55FB9BA3"/>
    <w:rsid w:val="55FD2B1D"/>
    <w:rsid w:val="55FDDF25"/>
    <w:rsid w:val="55FEF9B8"/>
    <w:rsid w:val="5602A6FC"/>
    <w:rsid w:val="56047165"/>
    <w:rsid w:val="5607F6BF"/>
    <w:rsid w:val="560A23BC"/>
    <w:rsid w:val="560C2066"/>
    <w:rsid w:val="560D62F1"/>
    <w:rsid w:val="561033CF"/>
    <w:rsid w:val="56111ABC"/>
    <w:rsid w:val="5611E7CE"/>
    <w:rsid w:val="5611ECBC"/>
    <w:rsid w:val="561231D6"/>
    <w:rsid w:val="561745B1"/>
    <w:rsid w:val="5617D240"/>
    <w:rsid w:val="561C911F"/>
    <w:rsid w:val="562075DC"/>
    <w:rsid w:val="5622853D"/>
    <w:rsid w:val="56286078"/>
    <w:rsid w:val="5629013D"/>
    <w:rsid w:val="562B6B4C"/>
    <w:rsid w:val="562BD018"/>
    <w:rsid w:val="562FC1A6"/>
    <w:rsid w:val="562FD340"/>
    <w:rsid w:val="563046C6"/>
    <w:rsid w:val="5632EBE2"/>
    <w:rsid w:val="56373644"/>
    <w:rsid w:val="5637D6F9"/>
    <w:rsid w:val="563817A8"/>
    <w:rsid w:val="563A0B50"/>
    <w:rsid w:val="563AE5AC"/>
    <w:rsid w:val="563FBA3C"/>
    <w:rsid w:val="56419D28"/>
    <w:rsid w:val="56424D67"/>
    <w:rsid w:val="56457705"/>
    <w:rsid w:val="5645DB9B"/>
    <w:rsid w:val="5646812F"/>
    <w:rsid w:val="564DBF11"/>
    <w:rsid w:val="564EF5F8"/>
    <w:rsid w:val="565346CB"/>
    <w:rsid w:val="5657F3EF"/>
    <w:rsid w:val="566494EA"/>
    <w:rsid w:val="56683117"/>
    <w:rsid w:val="566A01FC"/>
    <w:rsid w:val="566A9A22"/>
    <w:rsid w:val="566B0693"/>
    <w:rsid w:val="566B2F10"/>
    <w:rsid w:val="56733BFF"/>
    <w:rsid w:val="56760B94"/>
    <w:rsid w:val="567BC898"/>
    <w:rsid w:val="567BF68F"/>
    <w:rsid w:val="567C585D"/>
    <w:rsid w:val="567CAC03"/>
    <w:rsid w:val="567D0EF5"/>
    <w:rsid w:val="56835F57"/>
    <w:rsid w:val="5686C92B"/>
    <w:rsid w:val="56875253"/>
    <w:rsid w:val="568A1809"/>
    <w:rsid w:val="568BDBFA"/>
    <w:rsid w:val="568C8A26"/>
    <w:rsid w:val="568D9D39"/>
    <w:rsid w:val="56921720"/>
    <w:rsid w:val="5694C40A"/>
    <w:rsid w:val="569639F1"/>
    <w:rsid w:val="56973C9F"/>
    <w:rsid w:val="569B4F29"/>
    <w:rsid w:val="569C7BDC"/>
    <w:rsid w:val="569D6382"/>
    <w:rsid w:val="56A259DD"/>
    <w:rsid w:val="56A5EAFF"/>
    <w:rsid w:val="56A9CD22"/>
    <w:rsid w:val="56ABF6CC"/>
    <w:rsid w:val="56AD327D"/>
    <w:rsid w:val="56AF458D"/>
    <w:rsid w:val="56B04085"/>
    <w:rsid w:val="56B635E3"/>
    <w:rsid w:val="56B703FE"/>
    <w:rsid w:val="56B85176"/>
    <w:rsid w:val="56BA7485"/>
    <w:rsid w:val="56BB0601"/>
    <w:rsid w:val="56BC23CB"/>
    <w:rsid w:val="56BD82B1"/>
    <w:rsid w:val="56C03470"/>
    <w:rsid w:val="56C0A256"/>
    <w:rsid w:val="56C0E3D5"/>
    <w:rsid w:val="56C189C0"/>
    <w:rsid w:val="56C1F964"/>
    <w:rsid w:val="56CB1C9F"/>
    <w:rsid w:val="56CE6D28"/>
    <w:rsid w:val="56CEBE1E"/>
    <w:rsid w:val="56CF596D"/>
    <w:rsid w:val="56D14AA7"/>
    <w:rsid w:val="56D1846B"/>
    <w:rsid w:val="56D3DFE9"/>
    <w:rsid w:val="56D5B330"/>
    <w:rsid w:val="56DA84D5"/>
    <w:rsid w:val="56DD8229"/>
    <w:rsid w:val="56DDA102"/>
    <w:rsid w:val="56DECF8D"/>
    <w:rsid w:val="56DFE609"/>
    <w:rsid w:val="56E37791"/>
    <w:rsid w:val="56E6DD34"/>
    <w:rsid w:val="56E8357D"/>
    <w:rsid w:val="56ED789D"/>
    <w:rsid w:val="56EE85F1"/>
    <w:rsid w:val="56F10DEB"/>
    <w:rsid w:val="56F1196B"/>
    <w:rsid w:val="56F1EBE7"/>
    <w:rsid w:val="56F35913"/>
    <w:rsid w:val="5700F055"/>
    <w:rsid w:val="57032FB7"/>
    <w:rsid w:val="5703AF7F"/>
    <w:rsid w:val="570953CF"/>
    <w:rsid w:val="570F73D8"/>
    <w:rsid w:val="5714CC27"/>
    <w:rsid w:val="5716D9BA"/>
    <w:rsid w:val="571986A9"/>
    <w:rsid w:val="571B2736"/>
    <w:rsid w:val="571E1A73"/>
    <w:rsid w:val="5722F9E2"/>
    <w:rsid w:val="5724D0A7"/>
    <w:rsid w:val="5725B296"/>
    <w:rsid w:val="57262BC0"/>
    <w:rsid w:val="572716D9"/>
    <w:rsid w:val="5728FA65"/>
    <w:rsid w:val="572A7228"/>
    <w:rsid w:val="5730864D"/>
    <w:rsid w:val="57308881"/>
    <w:rsid w:val="5732A3B3"/>
    <w:rsid w:val="57344942"/>
    <w:rsid w:val="573539AC"/>
    <w:rsid w:val="57369486"/>
    <w:rsid w:val="57373701"/>
    <w:rsid w:val="5737A35B"/>
    <w:rsid w:val="573AF82E"/>
    <w:rsid w:val="573B5B68"/>
    <w:rsid w:val="5745D6CE"/>
    <w:rsid w:val="5745F710"/>
    <w:rsid w:val="57479335"/>
    <w:rsid w:val="5749AE0C"/>
    <w:rsid w:val="574ADC0F"/>
    <w:rsid w:val="574B4EA0"/>
    <w:rsid w:val="574C18E7"/>
    <w:rsid w:val="574DA4AC"/>
    <w:rsid w:val="574F1C11"/>
    <w:rsid w:val="5750BC88"/>
    <w:rsid w:val="575118F5"/>
    <w:rsid w:val="57555976"/>
    <w:rsid w:val="57562DE9"/>
    <w:rsid w:val="57589F91"/>
    <w:rsid w:val="575FAD01"/>
    <w:rsid w:val="575FD762"/>
    <w:rsid w:val="5760BDBB"/>
    <w:rsid w:val="57611DF1"/>
    <w:rsid w:val="576540BB"/>
    <w:rsid w:val="5766F41A"/>
    <w:rsid w:val="5767BB14"/>
    <w:rsid w:val="5768DF46"/>
    <w:rsid w:val="576AC008"/>
    <w:rsid w:val="576B7C5E"/>
    <w:rsid w:val="576CDA0B"/>
    <w:rsid w:val="576D91D6"/>
    <w:rsid w:val="57712517"/>
    <w:rsid w:val="57778031"/>
    <w:rsid w:val="577B078F"/>
    <w:rsid w:val="577CFA43"/>
    <w:rsid w:val="577D38B0"/>
    <w:rsid w:val="577D7282"/>
    <w:rsid w:val="577F0E35"/>
    <w:rsid w:val="57807951"/>
    <w:rsid w:val="5783CB26"/>
    <w:rsid w:val="5785471C"/>
    <w:rsid w:val="5786AA6A"/>
    <w:rsid w:val="57898957"/>
    <w:rsid w:val="578A7163"/>
    <w:rsid w:val="578DAD9E"/>
    <w:rsid w:val="5790211C"/>
    <w:rsid w:val="57924A49"/>
    <w:rsid w:val="57960725"/>
    <w:rsid w:val="5799DECB"/>
    <w:rsid w:val="579B820B"/>
    <w:rsid w:val="579C7B62"/>
    <w:rsid w:val="579CE634"/>
    <w:rsid w:val="579D0C27"/>
    <w:rsid w:val="57A21BE6"/>
    <w:rsid w:val="57A41FEE"/>
    <w:rsid w:val="57A78DF3"/>
    <w:rsid w:val="57A8D356"/>
    <w:rsid w:val="57A9B57D"/>
    <w:rsid w:val="57AA45C2"/>
    <w:rsid w:val="57B11A0E"/>
    <w:rsid w:val="57B2B723"/>
    <w:rsid w:val="57B6F047"/>
    <w:rsid w:val="57B93029"/>
    <w:rsid w:val="57B95ED3"/>
    <w:rsid w:val="57B96A23"/>
    <w:rsid w:val="57BA5AE9"/>
    <w:rsid w:val="57BBD402"/>
    <w:rsid w:val="57BC54B4"/>
    <w:rsid w:val="57C0CE5A"/>
    <w:rsid w:val="57C2A284"/>
    <w:rsid w:val="57C47030"/>
    <w:rsid w:val="57CA5F91"/>
    <w:rsid w:val="57CB8201"/>
    <w:rsid w:val="57CD08D5"/>
    <w:rsid w:val="57CEAA8F"/>
    <w:rsid w:val="57DAAFA5"/>
    <w:rsid w:val="57DC1E1A"/>
    <w:rsid w:val="57DDD34F"/>
    <w:rsid w:val="57DE5F78"/>
    <w:rsid w:val="57E285F4"/>
    <w:rsid w:val="57E32BB4"/>
    <w:rsid w:val="57E5C506"/>
    <w:rsid w:val="57E6FB3F"/>
    <w:rsid w:val="57E721DD"/>
    <w:rsid w:val="57E7921C"/>
    <w:rsid w:val="57E8F622"/>
    <w:rsid w:val="57E920E3"/>
    <w:rsid w:val="57EA23BD"/>
    <w:rsid w:val="57EA8864"/>
    <w:rsid w:val="57EBFDEE"/>
    <w:rsid w:val="57ECC90B"/>
    <w:rsid w:val="57EDDF03"/>
    <w:rsid w:val="57EE16F3"/>
    <w:rsid w:val="57F115A5"/>
    <w:rsid w:val="57F136A7"/>
    <w:rsid w:val="57F5F7C4"/>
    <w:rsid w:val="57F83D9D"/>
    <w:rsid w:val="57F83E88"/>
    <w:rsid w:val="57F856DD"/>
    <w:rsid w:val="57FB8D15"/>
    <w:rsid w:val="57FBDEC6"/>
    <w:rsid w:val="57FC6B32"/>
    <w:rsid w:val="57FE30C9"/>
    <w:rsid w:val="580113E9"/>
    <w:rsid w:val="5803354F"/>
    <w:rsid w:val="58066A83"/>
    <w:rsid w:val="58099738"/>
    <w:rsid w:val="5812B178"/>
    <w:rsid w:val="58164CE7"/>
    <w:rsid w:val="58173F4B"/>
    <w:rsid w:val="58199B4E"/>
    <w:rsid w:val="581E33C3"/>
    <w:rsid w:val="58219419"/>
    <w:rsid w:val="58235C21"/>
    <w:rsid w:val="58239ED1"/>
    <w:rsid w:val="58240EC0"/>
    <w:rsid w:val="5824509D"/>
    <w:rsid w:val="58246B9D"/>
    <w:rsid w:val="5827D306"/>
    <w:rsid w:val="582A65A2"/>
    <w:rsid w:val="582D280A"/>
    <w:rsid w:val="582DAF8D"/>
    <w:rsid w:val="582E7929"/>
    <w:rsid w:val="5831714A"/>
    <w:rsid w:val="583214F5"/>
    <w:rsid w:val="5839CC2B"/>
    <w:rsid w:val="583C1684"/>
    <w:rsid w:val="583C43A2"/>
    <w:rsid w:val="583C5611"/>
    <w:rsid w:val="583E416D"/>
    <w:rsid w:val="58419701"/>
    <w:rsid w:val="5843CDEB"/>
    <w:rsid w:val="58479222"/>
    <w:rsid w:val="5847D980"/>
    <w:rsid w:val="58497817"/>
    <w:rsid w:val="5849E741"/>
    <w:rsid w:val="58500126"/>
    <w:rsid w:val="585319AF"/>
    <w:rsid w:val="5853D122"/>
    <w:rsid w:val="58551639"/>
    <w:rsid w:val="58577AD5"/>
    <w:rsid w:val="585BBEA8"/>
    <w:rsid w:val="585F044A"/>
    <w:rsid w:val="5863C8A4"/>
    <w:rsid w:val="5863EE24"/>
    <w:rsid w:val="58650673"/>
    <w:rsid w:val="58686CFB"/>
    <w:rsid w:val="586B68F5"/>
    <w:rsid w:val="586EB4B7"/>
    <w:rsid w:val="586F5F96"/>
    <w:rsid w:val="587B3B88"/>
    <w:rsid w:val="587E9A93"/>
    <w:rsid w:val="5880C1EC"/>
    <w:rsid w:val="5883CB4D"/>
    <w:rsid w:val="5885AAF5"/>
    <w:rsid w:val="58881E8D"/>
    <w:rsid w:val="588BC46B"/>
    <w:rsid w:val="588C083E"/>
    <w:rsid w:val="588D8D07"/>
    <w:rsid w:val="588E6430"/>
    <w:rsid w:val="588FF58E"/>
    <w:rsid w:val="58931816"/>
    <w:rsid w:val="5893D33A"/>
    <w:rsid w:val="58978A13"/>
    <w:rsid w:val="589A67FA"/>
    <w:rsid w:val="589B0A9D"/>
    <w:rsid w:val="589C223E"/>
    <w:rsid w:val="589C9558"/>
    <w:rsid w:val="589D7DAB"/>
    <w:rsid w:val="58A2858B"/>
    <w:rsid w:val="58A3CFF2"/>
    <w:rsid w:val="58A50485"/>
    <w:rsid w:val="58A66F8C"/>
    <w:rsid w:val="58AAB964"/>
    <w:rsid w:val="58AAC2F0"/>
    <w:rsid w:val="58AC1CA1"/>
    <w:rsid w:val="58AC339E"/>
    <w:rsid w:val="58AC5D0E"/>
    <w:rsid w:val="58ADC4CE"/>
    <w:rsid w:val="58AE55D5"/>
    <w:rsid w:val="58AF1557"/>
    <w:rsid w:val="58AF199D"/>
    <w:rsid w:val="58AFCAA8"/>
    <w:rsid w:val="58B3E1A2"/>
    <w:rsid w:val="58B4CB65"/>
    <w:rsid w:val="58B52657"/>
    <w:rsid w:val="58B8D345"/>
    <w:rsid w:val="58BA1CFF"/>
    <w:rsid w:val="58BB9899"/>
    <w:rsid w:val="58BD208A"/>
    <w:rsid w:val="58BD2989"/>
    <w:rsid w:val="58C34184"/>
    <w:rsid w:val="58C3AEB5"/>
    <w:rsid w:val="58C73FBD"/>
    <w:rsid w:val="58C8B2C5"/>
    <w:rsid w:val="58C99A4E"/>
    <w:rsid w:val="58CD8B37"/>
    <w:rsid w:val="58CF0121"/>
    <w:rsid w:val="58CFA2BD"/>
    <w:rsid w:val="58CFCD8F"/>
    <w:rsid w:val="58D019A3"/>
    <w:rsid w:val="58D42EC8"/>
    <w:rsid w:val="58D5F46B"/>
    <w:rsid w:val="58D649BC"/>
    <w:rsid w:val="58D72FF1"/>
    <w:rsid w:val="58DEDEF4"/>
    <w:rsid w:val="58DF0FA9"/>
    <w:rsid w:val="58E09B89"/>
    <w:rsid w:val="58E16AA4"/>
    <w:rsid w:val="58E1CD74"/>
    <w:rsid w:val="58E3EB31"/>
    <w:rsid w:val="58E4D22A"/>
    <w:rsid w:val="58E6734C"/>
    <w:rsid w:val="58E776BB"/>
    <w:rsid w:val="58E86278"/>
    <w:rsid w:val="58EA644B"/>
    <w:rsid w:val="58ED9F5E"/>
    <w:rsid w:val="58F00BAA"/>
    <w:rsid w:val="58F21E7D"/>
    <w:rsid w:val="58F609F0"/>
    <w:rsid w:val="58FA4BB1"/>
    <w:rsid w:val="58FA79AD"/>
    <w:rsid w:val="58FD1416"/>
    <w:rsid w:val="58FD3223"/>
    <w:rsid w:val="58FE31D8"/>
    <w:rsid w:val="59075672"/>
    <w:rsid w:val="5909E160"/>
    <w:rsid w:val="590CA625"/>
    <w:rsid w:val="590F7727"/>
    <w:rsid w:val="591097F2"/>
    <w:rsid w:val="59116676"/>
    <w:rsid w:val="5913F257"/>
    <w:rsid w:val="5915D88D"/>
    <w:rsid w:val="59185D17"/>
    <w:rsid w:val="591A37F1"/>
    <w:rsid w:val="591F752A"/>
    <w:rsid w:val="59213309"/>
    <w:rsid w:val="5924FC14"/>
    <w:rsid w:val="59296CFB"/>
    <w:rsid w:val="5929DAAA"/>
    <w:rsid w:val="592DF668"/>
    <w:rsid w:val="59335B99"/>
    <w:rsid w:val="5933E833"/>
    <w:rsid w:val="5933F332"/>
    <w:rsid w:val="5937DB34"/>
    <w:rsid w:val="59382C43"/>
    <w:rsid w:val="5939A2CC"/>
    <w:rsid w:val="593A7C67"/>
    <w:rsid w:val="5940B651"/>
    <w:rsid w:val="5940C4E1"/>
    <w:rsid w:val="5943E672"/>
    <w:rsid w:val="5948D0B4"/>
    <w:rsid w:val="594AE64A"/>
    <w:rsid w:val="594CE5A7"/>
    <w:rsid w:val="594D3EBC"/>
    <w:rsid w:val="594D4CFE"/>
    <w:rsid w:val="59566369"/>
    <w:rsid w:val="5956C532"/>
    <w:rsid w:val="59583436"/>
    <w:rsid w:val="59615B0A"/>
    <w:rsid w:val="5962A9D8"/>
    <w:rsid w:val="5963681A"/>
    <w:rsid w:val="5964F3E8"/>
    <w:rsid w:val="59653D38"/>
    <w:rsid w:val="5966BC93"/>
    <w:rsid w:val="596A6507"/>
    <w:rsid w:val="596A7AF0"/>
    <w:rsid w:val="596B24D9"/>
    <w:rsid w:val="596C0B7C"/>
    <w:rsid w:val="5972B10C"/>
    <w:rsid w:val="597697CF"/>
    <w:rsid w:val="5978EB6E"/>
    <w:rsid w:val="5978ECBE"/>
    <w:rsid w:val="597D19D8"/>
    <w:rsid w:val="597D45E3"/>
    <w:rsid w:val="597D4BD5"/>
    <w:rsid w:val="59848681"/>
    <w:rsid w:val="5985F9E6"/>
    <w:rsid w:val="5986441A"/>
    <w:rsid w:val="598694A6"/>
    <w:rsid w:val="59876F69"/>
    <w:rsid w:val="5988C653"/>
    <w:rsid w:val="5989CA36"/>
    <w:rsid w:val="598CF67A"/>
    <w:rsid w:val="59915930"/>
    <w:rsid w:val="59922DED"/>
    <w:rsid w:val="59964108"/>
    <w:rsid w:val="5996698D"/>
    <w:rsid w:val="59966A7E"/>
    <w:rsid w:val="59998FA5"/>
    <w:rsid w:val="5999DE1B"/>
    <w:rsid w:val="599A5F2C"/>
    <w:rsid w:val="599D0A81"/>
    <w:rsid w:val="599EC2E1"/>
    <w:rsid w:val="599FF1F9"/>
    <w:rsid w:val="59A1AB7C"/>
    <w:rsid w:val="59A302FC"/>
    <w:rsid w:val="59A4F9C8"/>
    <w:rsid w:val="59A5E4FE"/>
    <w:rsid w:val="59A60D40"/>
    <w:rsid w:val="59A69FDD"/>
    <w:rsid w:val="59A77F88"/>
    <w:rsid w:val="59ACCC3B"/>
    <w:rsid w:val="59AFFF93"/>
    <w:rsid w:val="59B55DCC"/>
    <w:rsid w:val="59BA8D41"/>
    <w:rsid w:val="59BB6341"/>
    <w:rsid w:val="59BD0458"/>
    <w:rsid w:val="59C4FFF3"/>
    <w:rsid w:val="59CA2223"/>
    <w:rsid w:val="59CC4A27"/>
    <w:rsid w:val="59CD4B6D"/>
    <w:rsid w:val="59CFFF45"/>
    <w:rsid w:val="59D2CCA4"/>
    <w:rsid w:val="59D5FBC7"/>
    <w:rsid w:val="59D7EF3D"/>
    <w:rsid w:val="59DEBEA3"/>
    <w:rsid w:val="59DECBE3"/>
    <w:rsid w:val="59E1F371"/>
    <w:rsid w:val="59E2C5E9"/>
    <w:rsid w:val="59E3CDF5"/>
    <w:rsid w:val="59E9A37F"/>
    <w:rsid w:val="59EA2AD6"/>
    <w:rsid w:val="59EFA8D7"/>
    <w:rsid w:val="59F0AAAA"/>
    <w:rsid w:val="59F16BBD"/>
    <w:rsid w:val="59F1C490"/>
    <w:rsid w:val="59F75DC4"/>
    <w:rsid w:val="59F7D168"/>
    <w:rsid w:val="59F7E73B"/>
    <w:rsid w:val="59F9620E"/>
    <w:rsid w:val="59FAAEAD"/>
    <w:rsid w:val="59FB75A9"/>
    <w:rsid w:val="59FD4C0F"/>
    <w:rsid w:val="59FD8690"/>
    <w:rsid w:val="59FECD1E"/>
    <w:rsid w:val="59FF4CCC"/>
    <w:rsid w:val="5A00B8F6"/>
    <w:rsid w:val="5A030F9B"/>
    <w:rsid w:val="5A08A516"/>
    <w:rsid w:val="5A08BAD2"/>
    <w:rsid w:val="5A0A7E73"/>
    <w:rsid w:val="5A0B4CE6"/>
    <w:rsid w:val="5A0BD32B"/>
    <w:rsid w:val="5A0C0600"/>
    <w:rsid w:val="5A0D7B43"/>
    <w:rsid w:val="5A0EB81E"/>
    <w:rsid w:val="5A1345E1"/>
    <w:rsid w:val="5A14D310"/>
    <w:rsid w:val="5A14D5EA"/>
    <w:rsid w:val="5A15E29E"/>
    <w:rsid w:val="5A17EA91"/>
    <w:rsid w:val="5A1956DA"/>
    <w:rsid w:val="5A1AD895"/>
    <w:rsid w:val="5A1B4F68"/>
    <w:rsid w:val="5A1C6541"/>
    <w:rsid w:val="5A1CBCE4"/>
    <w:rsid w:val="5A1EE30D"/>
    <w:rsid w:val="5A226AA4"/>
    <w:rsid w:val="5A25089B"/>
    <w:rsid w:val="5A2522C1"/>
    <w:rsid w:val="5A2A60FE"/>
    <w:rsid w:val="5A2B000D"/>
    <w:rsid w:val="5A2BB4C3"/>
    <w:rsid w:val="5A2C3737"/>
    <w:rsid w:val="5A2DB09E"/>
    <w:rsid w:val="5A3566E0"/>
    <w:rsid w:val="5A3713E2"/>
    <w:rsid w:val="5A38C147"/>
    <w:rsid w:val="5A38E013"/>
    <w:rsid w:val="5A3B9D9A"/>
    <w:rsid w:val="5A40BF21"/>
    <w:rsid w:val="5A420360"/>
    <w:rsid w:val="5A425FFD"/>
    <w:rsid w:val="5A447471"/>
    <w:rsid w:val="5A469CF3"/>
    <w:rsid w:val="5A46FC63"/>
    <w:rsid w:val="5A47B614"/>
    <w:rsid w:val="5A49952F"/>
    <w:rsid w:val="5A4FE949"/>
    <w:rsid w:val="5A555D09"/>
    <w:rsid w:val="5A557F1F"/>
    <w:rsid w:val="5A5BD28A"/>
    <w:rsid w:val="5A5C2495"/>
    <w:rsid w:val="5A5D115B"/>
    <w:rsid w:val="5A5FF38F"/>
    <w:rsid w:val="5A620B2A"/>
    <w:rsid w:val="5A6270C7"/>
    <w:rsid w:val="5A67EFC4"/>
    <w:rsid w:val="5A69380E"/>
    <w:rsid w:val="5A6B4E6F"/>
    <w:rsid w:val="5A715844"/>
    <w:rsid w:val="5A77E75E"/>
    <w:rsid w:val="5A79BD5C"/>
    <w:rsid w:val="5A7A1C98"/>
    <w:rsid w:val="5A7AE00A"/>
    <w:rsid w:val="5A80EA53"/>
    <w:rsid w:val="5A8242A7"/>
    <w:rsid w:val="5A828AB2"/>
    <w:rsid w:val="5A84AB48"/>
    <w:rsid w:val="5A8A4713"/>
    <w:rsid w:val="5A916084"/>
    <w:rsid w:val="5A92BB9F"/>
    <w:rsid w:val="5A948910"/>
    <w:rsid w:val="5A96119E"/>
    <w:rsid w:val="5A963381"/>
    <w:rsid w:val="5A969DF9"/>
    <w:rsid w:val="5A96CA41"/>
    <w:rsid w:val="5A98BB95"/>
    <w:rsid w:val="5A999808"/>
    <w:rsid w:val="5A9F107C"/>
    <w:rsid w:val="5AA0386A"/>
    <w:rsid w:val="5AA251E2"/>
    <w:rsid w:val="5AA53298"/>
    <w:rsid w:val="5AA6173C"/>
    <w:rsid w:val="5AAB0BA7"/>
    <w:rsid w:val="5AB39E83"/>
    <w:rsid w:val="5AB60CA2"/>
    <w:rsid w:val="5AB6F8D8"/>
    <w:rsid w:val="5AB8D3A8"/>
    <w:rsid w:val="5AB99EAF"/>
    <w:rsid w:val="5ABA7390"/>
    <w:rsid w:val="5AC474A7"/>
    <w:rsid w:val="5AC960A3"/>
    <w:rsid w:val="5ACB8527"/>
    <w:rsid w:val="5ACEAC55"/>
    <w:rsid w:val="5AD09C40"/>
    <w:rsid w:val="5AD15048"/>
    <w:rsid w:val="5AD265F3"/>
    <w:rsid w:val="5AD6E454"/>
    <w:rsid w:val="5AD8C9E4"/>
    <w:rsid w:val="5AE243A9"/>
    <w:rsid w:val="5AE3D9CC"/>
    <w:rsid w:val="5AE50D36"/>
    <w:rsid w:val="5AE55F95"/>
    <w:rsid w:val="5AE81122"/>
    <w:rsid w:val="5AE8B97E"/>
    <w:rsid w:val="5AE8BAD0"/>
    <w:rsid w:val="5AE8D009"/>
    <w:rsid w:val="5AF00637"/>
    <w:rsid w:val="5AF09718"/>
    <w:rsid w:val="5AF2B987"/>
    <w:rsid w:val="5AF3F014"/>
    <w:rsid w:val="5AF4B40D"/>
    <w:rsid w:val="5AF50543"/>
    <w:rsid w:val="5AF7475C"/>
    <w:rsid w:val="5AF853F3"/>
    <w:rsid w:val="5AFC4709"/>
    <w:rsid w:val="5AFEA7D9"/>
    <w:rsid w:val="5AFFFDA6"/>
    <w:rsid w:val="5B005112"/>
    <w:rsid w:val="5B047B43"/>
    <w:rsid w:val="5B08E872"/>
    <w:rsid w:val="5B126BBB"/>
    <w:rsid w:val="5B1353A3"/>
    <w:rsid w:val="5B1686A2"/>
    <w:rsid w:val="5B1763EC"/>
    <w:rsid w:val="5B17D294"/>
    <w:rsid w:val="5B1AB044"/>
    <w:rsid w:val="5B1CFA93"/>
    <w:rsid w:val="5B1E4AB9"/>
    <w:rsid w:val="5B1E7522"/>
    <w:rsid w:val="5B207F3D"/>
    <w:rsid w:val="5B2090DF"/>
    <w:rsid w:val="5B24B86D"/>
    <w:rsid w:val="5B24CC0D"/>
    <w:rsid w:val="5B275CD6"/>
    <w:rsid w:val="5B2A42D6"/>
    <w:rsid w:val="5B2B21AB"/>
    <w:rsid w:val="5B31BA3E"/>
    <w:rsid w:val="5B321169"/>
    <w:rsid w:val="5B322EC2"/>
    <w:rsid w:val="5B34040E"/>
    <w:rsid w:val="5B346F81"/>
    <w:rsid w:val="5B34D5A7"/>
    <w:rsid w:val="5B393B7D"/>
    <w:rsid w:val="5B3D8C2C"/>
    <w:rsid w:val="5B413C5B"/>
    <w:rsid w:val="5B4404D7"/>
    <w:rsid w:val="5B4667EC"/>
    <w:rsid w:val="5B4AA288"/>
    <w:rsid w:val="5B4C83C1"/>
    <w:rsid w:val="5B4E7220"/>
    <w:rsid w:val="5B51AB2F"/>
    <w:rsid w:val="5B542AD3"/>
    <w:rsid w:val="5B54C69F"/>
    <w:rsid w:val="5B5732A5"/>
    <w:rsid w:val="5B5AAE35"/>
    <w:rsid w:val="5B5CE9FA"/>
    <w:rsid w:val="5B5E9C12"/>
    <w:rsid w:val="5B62693B"/>
    <w:rsid w:val="5B637166"/>
    <w:rsid w:val="5B65511B"/>
    <w:rsid w:val="5B677D64"/>
    <w:rsid w:val="5B68703B"/>
    <w:rsid w:val="5B6E94BA"/>
    <w:rsid w:val="5B6F8FBA"/>
    <w:rsid w:val="5B6F94B4"/>
    <w:rsid w:val="5B70FBB9"/>
    <w:rsid w:val="5B711517"/>
    <w:rsid w:val="5B71CC2E"/>
    <w:rsid w:val="5B7261C2"/>
    <w:rsid w:val="5B776CB2"/>
    <w:rsid w:val="5B79A497"/>
    <w:rsid w:val="5B7F07BA"/>
    <w:rsid w:val="5B813BA7"/>
    <w:rsid w:val="5B83ED68"/>
    <w:rsid w:val="5B871B40"/>
    <w:rsid w:val="5B8BE35A"/>
    <w:rsid w:val="5B9153F9"/>
    <w:rsid w:val="5B917179"/>
    <w:rsid w:val="5B935F6A"/>
    <w:rsid w:val="5B95BC3C"/>
    <w:rsid w:val="5B96E64D"/>
    <w:rsid w:val="5B989CCE"/>
    <w:rsid w:val="5BA61BA0"/>
    <w:rsid w:val="5BA77861"/>
    <w:rsid w:val="5BA7F21A"/>
    <w:rsid w:val="5BABCC8F"/>
    <w:rsid w:val="5BAC5909"/>
    <w:rsid w:val="5BB3CD2A"/>
    <w:rsid w:val="5BB47125"/>
    <w:rsid w:val="5BB678E4"/>
    <w:rsid w:val="5BB71FC9"/>
    <w:rsid w:val="5BB78001"/>
    <w:rsid w:val="5BC14058"/>
    <w:rsid w:val="5BC2129D"/>
    <w:rsid w:val="5BC2C871"/>
    <w:rsid w:val="5BC67AB8"/>
    <w:rsid w:val="5BC7F4C6"/>
    <w:rsid w:val="5BC9985D"/>
    <w:rsid w:val="5BCDB894"/>
    <w:rsid w:val="5BCF0E85"/>
    <w:rsid w:val="5BCF66FB"/>
    <w:rsid w:val="5BD36D73"/>
    <w:rsid w:val="5BD79CAD"/>
    <w:rsid w:val="5BD85E69"/>
    <w:rsid w:val="5BD86339"/>
    <w:rsid w:val="5BDCA547"/>
    <w:rsid w:val="5BDE104E"/>
    <w:rsid w:val="5BDF946F"/>
    <w:rsid w:val="5BDFF2D7"/>
    <w:rsid w:val="5BE7C9C0"/>
    <w:rsid w:val="5BE93FE4"/>
    <w:rsid w:val="5BEBCCA3"/>
    <w:rsid w:val="5BEBEDF7"/>
    <w:rsid w:val="5BED265E"/>
    <w:rsid w:val="5BEE4961"/>
    <w:rsid w:val="5BEF4F41"/>
    <w:rsid w:val="5BF12F0E"/>
    <w:rsid w:val="5BF27580"/>
    <w:rsid w:val="5BFAA839"/>
    <w:rsid w:val="5BFAF4EA"/>
    <w:rsid w:val="5BFBC3F0"/>
    <w:rsid w:val="5BFEB1A8"/>
    <w:rsid w:val="5C0378EC"/>
    <w:rsid w:val="5C03D811"/>
    <w:rsid w:val="5C08D000"/>
    <w:rsid w:val="5C0A2A61"/>
    <w:rsid w:val="5C0ED479"/>
    <w:rsid w:val="5C14720B"/>
    <w:rsid w:val="5C23CA39"/>
    <w:rsid w:val="5C2592F8"/>
    <w:rsid w:val="5C25C77F"/>
    <w:rsid w:val="5C276DCA"/>
    <w:rsid w:val="5C28582E"/>
    <w:rsid w:val="5C2D2484"/>
    <w:rsid w:val="5C2E649E"/>
    <w:rsid w:val="5C34E8D6"/>
    <w:rsid w:val="5C34FF4E"/>
    <w:rsid w:val="5C351801"/>
    <w:rsid w:val="5C371A06"/>
    <w:rsid w:val="5C381B73"/>
    <w:rsid w:val="5C3AD67E"/>
    <w:rsid w:val="5C4039D0"/>
    <w:rsid w:val="5C41A0FC"/>
    <w:rsid w:val="5C4557AF"/>
    <w:rsid w:val="5C4E67C7"/>
    <w:rsid w:val="5C507FBE"/>
    <w:rsid w:val="5C5133E6"/>
    <w:rsid w:val="5C55E775"/>
    <w:rsid w:val="5C561F33"/>
    <w:rsid w:val="5C572662"/>
    <w:rsid w:val="5C5E26BF"/>
    <w:rsid w:val="5C5E56C0"/>
    <w:rsid w:val="5C5FA7CC"/>
    <w:rsid w:val="5C64C185"/>
    <w:rsid w:val="5C65877F"/>
    <w:rsid w:val="5C67328E"/>
    <w:rsid w:val="5C697772"/>
    <w:rsid w:val="5C69A19D"/>
    <w:rsid w:val="5C6AC6FD"/>
    <w:rsid w:val="5C6DB1E9"/>
    <w:rsid w:val="5C6DD0AA"/>
    <w:rsid w:val="5C6E5AF1"/>
    <w:rsid w:val="5C6FDFEF"/>
    <w:rsid w:val="5C75CD28"/>
    <w:rsid w:val="5C775915"/>
    <w:rsid w:val="5C7C0DAC"/>
    <w:rsid w:val="5C80F94D"/>
    <w:rsid w:val="5C83BE7E"/>
    <w:rsid w:val="5C84C1DB"/>
    <w:rsid w:val="5C85F31D"/>
    <w:rsid w:val="5C87099A"/>
    <w:rsid w:val="5C882D09"/>
    <w:rsid w:val="5C8B3359"/>
    <w:rsid w:val="5C8DC6C7"/>
    <w:rsid w:val="5C8E2E54"/>
    <w:rsid w:val="5C90B773"/>
    <w:rsid w:val="5C93E60C"/>
    <w:rsid w:val="5C9414DB"/>
    <w:rsid w:val="5C9677AF"/>
    <w:rsid w:val="5C9B069D"/>
    <w:rsid w:val="5C9C5029"/>
    <w:rsid w:val="5C9CC380"/>
    <w:rsid w:val="5C9CF1E5"/>
    <w:rsid w:val="5C9DAC7F"/>
    <w:rsid w:val="5C9F14EE"/>
    <w:rsid w:val="5C9FEC58"/>
    <w:rsid w:val="5CA68E71"/>
    <w:rsid w:val="5CA6D3C1"/>
    <w:rsid w:val="5CAD0CA9"/>
    <w:rsid w:val="5CAE735E"/>
    <w:rsid w:val="5CAE9869"/>
    <w:rsid w:val="5CB5918E"/>
    <w:rsid w:val="5CB8EE46"/>
    <w:rsid w:val="5CB951F3"/>
    <w:rsid w:val="5CBA87B1"/>
    <w:rsid w:val="5CBDA170"/>
    <w:rsid w:val="5CBDF987"/>
    <w:rsid w:val="5CBF48B7"/>
    <w:rsid w:val="5CC306E1"/>
    <w:rsid w:val="5CC38CF1"/>
    <w:rsid w:val="5CC5CD92"/>
    <w:rsid w:val="5CCCCBD1"/>
    <w:rsid w:val="5CCD0AE7"/>
    <w:rsid w:val="5CCDD343"/>
    <w:rsid w:val="5CCFF8FD"/>
    <w:rsid w:val="5CD13FFB"/>
    <w:rsid w:val="5CD5626F"/>
    <w:rsid w:val="5CD57855"/>
    <w:rsid w:val="5CD5CF50"/>
    <w:rsid w:val="5CD683E5"/>
    <w:rsid w:val="5CDAAA09"/>
    <w:rsid w:val="5CDE97BD"/>
    <w:rsid w:val="5CE2B608"/>
    <w:rsid w:val="5CEA8715"/>
    <w:rsid w:val="5CEBBC56"/>
    <w:rsid w:val="5CED1724"/>
    <w:rsid w:val="5CEDE3EB"/>
    <w:rsid w:val="5CEE4793"/>
    <w:rsid w:val="5CF09E70"/>
    <w:rsid w:val="5CF31E70"/>
    <w:rsid w:val="5CF45564"/>
    <w:rsid w:val="5CF908A0"/>
    <w:rsid w:val="5CFDDA81"/>
    <w:rsid w:val="5CFEABAA"/>
    <w:rsid w:val="5D0203A1"/>
    <w:rsid w:val="5D02F4E6"/>
    <w:rsid w:val="5D06F221"/>
    <w:rsid w:val="5D06F456"/>
    <w:rsid w:val="5D07F60A"/>
    <w:rsid w:val="5D07F83E"/>
    <w:rsid w:val="5D09AAED"/>
    <w:rsid w:val="5D0AF42B"/>
    <w:rsid w:val="5D0C44B7"/>
    <w:rsid w:val="5D0D734E"/>
    <w:rsid w:val="5D0DB544"/>
    <w:rsid w:val="5D0F29AA"/>
    <w:rsid w:val="5D10BBC2"/>
    <w:rsid w:val="5D18A290"/>
    <w:rsid w:val="5D18E04C"/>
    <w:rsid w:val="5D1C8359"/>
    <w:rsid w:val="5D2F2FCB"/>
    <w:rsid w:val="5D2F32CB"/>
    <w:rsid w:val="5D31C0F1"/>
    <w:rsid w:val="5D3653B7"/>
    <w:rsid w:val="5D36CD44"/>
    <w:rsid w:val="5D3B9AE3"/>
    <w:rsid w:val="5D40F237"/>
    <w:rsid w:val="5D4321FD"/>
    <w:rsid w:val="5D440F35"/>
    <w:rsid w:val="5D474066"/>
    <w:rsid w:val="5D483054"/>
    <w:rsid w:val="5D4834ED"/>
    <w:rsid w:val="5D50D607"/>
    <w:rsid w:val="5D518BE4"/>
    <w:rsid w:val="5D5252E9"/>
    <w:rsid w:val="5D52F02A"/>
    <w:rsid w:val="5D533701"/>
    <w:rsid w:val="5D54E24C"/>
    <w:rsid w:val="5D5581ED"/>
    <w:rsid w:val="5D59DF43"/>
    <w:rsid w:val="5D5C3990"/>
    <w:rsid w:val="5D5CE5E6"/>
    <w:rsid w:val="5D63FBDC"/>
    <w:rsid w:val="5D645A63"/>
    <w:rsid w:val="5D65B653"/>
    <w:rsid w:val="5D668A36"/>
    <w:rsid w:val="5D675625"/>
    <w:rsid w:val="5D71843F"/>
    <w:rsid w:val="5D72AC2D"/>
    <w:rsid w:val="5D72D777"/>
    <w:rsid w:val="5D72EED2"/>
    <w:rsid w:val="5D7441F3"/>
    <w:rsid w:val="5D7658BB"/>
    <w:rsid w:val="5D785A6A"/>
    <w:rsid w:val="5D786E82"/>
    <w:rsid w:val="5D7D3AC2"/>
    <w:rsid w:val="5D7F1A69"/>
    <w:rsid w:val="5D807AB1"/>
    <w:rsid w:val="5D8089FA"/>
    <w:rsid w:val="5D851045"/>
    <w:rsid w:val="5D872B3D"/>
    <w:rsid w:val="5D8738CC"/>
    <w:rsid w:val="5D8A6FC1"/>
    <w:rsid w:val="5D8C984F"/>
    <w:rsid w:val="5D8E3B5F"/>
    <w:rsid w:val="5D8FC8D2"/>
    <w:rsid w:val="5D923EB9"/>
    <w:rsid w:val="5D92746E"/>
    <w:rsid w:val="5D932130"/>
    <w:rsid w:val="5D94364E"/>
    <w:rsid w:val="5D949FB2"/>
    <w:rsid w:val="5D98F13B"/>
    <w:rsid w:val="5D9C2038"/>
    <w:rsid w:val="5D9F80DF"/>
    <w:rsid w:val="5D9FCE0B"/>
    <w:rsid w:val="5DA0ED93"/>
    <w:rsid w:val="5DA11503"/>
    <w:rsid w:val="5DA3E0FD"/>
    <w:rsid w:val="5DA76F0F"/>
    <w:rsid w:val="5DA79FF8"/>
    <w:rsid w:val="5DA91976"/>
    <w:rsid w:val="5DA9CA8A"/>
    <w:rsid w:val="5DAA8AF8"/>
    <w:rsid w:val="5DAF4BDD"/>
    <w:rsid w:val="5DB27C34"/>
    <w:rsid w:val="5DB3F251"/>
    <w:rsid w:val="5DB5DB57"/>
    <w:rsid w:val="5DB60AD7"/>
    <w:rsid w:val="5DB7CCC5"/>
    <w:rsid w:val="5DB80A4B"/>
    <w:rsid w:val="5DB84545"/>
    <w:rsid w:val="5DB8B916"/>
    <w:rsid w:val="5DB94804"/>
    <w:rsid w:val="5DB979C7"/>
    <w:rsid w:val="5DBA685A"/>
    <w:rsid w:val="5DBA84D0"/>
    <w:rsid w:val="5DBEC636"/>
    <w:rsid w:val="5DBEE491"/>
    <w:rsid w:val="5DC00417"/>
    <w:rsid w:val="5DC0B7B5"/>
    <w:rsid w:val="5DC18C07"/>
    <w:rsid w:val="5DC41E24"/>
    <w:rsid w:val="5DC7CAEA"/>
    <w:rsid w:val="5DC93670"/>
    <w:rsid w:val="5DC9FFD6"/>
    <w:rsid w:val="5DD01FBC"/>
    <w:rsid w:val="5DD620E8"/>
    <w:rsid w:val="5DDBC02A"/>
    <w:rsid w:val="5DDCCE87"/>
    <w:rsid w:val="5DDD77E1"/>
    <w:rsid w:val="5DDD85E6"/>
    <w:rsid w:val="5DE4870B"/>
    <w:rsid w:val="5DE4D43F"/>
    <w:rsid w:val="5DE9B5C8"/>
    <w:rsid w:val="5DEC6590"/>
    <w:rsid w:val="5DEFAF6C"/>
    <w:rsid w:val="5DF19D16"/>
    <w:rsid w:val="5DF57745"/>
    <w:rsid w:val="5DF5F5E2"/>
    <w:rsid w:val="5DF8038F"/>
    <w:rsid w:val="5DFFF7FD"/>
    <w:rsid w:val="5E0202A0"/>
    <w:rsid w:val="5E0365D3"/>
    <w:rsid w:val="5E038850"/>
    <w:rsid w:val="5E047EEB"/>
    <w:rsid w:val="5E067EC3"/>
    <w:rsid w:val="5E0B9D66"/>
    <w:rsid w:val="5E0CB494"/>
    <w:rsid w:val="5E0E2C88"/>
    <w:rsid w:val="5E0FF17F"/>
    <w:rsid w:val="5E10B7D5"/>
    <w:rsid w:val="5E119D89"/>
    <w:rsid w:val="5E12C9DB"/>
    <w:rsid w:val="5E1624C7"/>
    <w:rsid w:val="5E1770D0"/>
    <w:rsid w:val="5E1B0F18"/>
    <w:rsid w:val="5E1C14FA"/>
    <w:rsid w:val="5E1C1EB4"/>
    <w:rsid w:val="5E20CEDF"/>
    <w:rsid w:val="5E22414E"/>
    <w:rsid w:val="5E227BC6"/>
    <w:rsid w:val="5E26126F"/>
    <w:rsid w:val="5E27FC6F"/>
    <w:rsid w:val="5E2DC58B"/>
    <w:rsid w:val="5E2EF272"/>
    <w:rsid w:val="5E31A8ED"/>
    <w:rsid w:val="5E324396"/>
    <w:rsid w:val="5E3929DD"/>
    <w:rsid w:val="5E3E8DCB"/>
    <w:rsid w:val="5E41A12F"/>
    <w:rsid w:val="5E424829"/>
    <w:rsid w:val="5E435A86"/>
    <w:rsid w:val="5E45DE3C"/>
    <w:rsid w:val="5E46D843"/>
    <w:rsid w:val="5E4D8179"/>
    <w:rsid w:val="5E5031F3"/>
    <w:rsid w:val="5E504ED6"/>
    <w:rsid w:val="5E5306C2"/>
    <w:rsid w:val="5E560DCB"/>
    <w:rsid w:val="5E5A08C3"/>
    <w:rsid w:val="5E5B2C7D"/>
    <w:rsid w:val="5E5C3776"/>
    <w:rsid w:val="5E5D996C"/>
    <w:rsid w:val="5E5EF634"/>
    <w:rsid w:val="5E6288CD"/>
    <w:rsid w:val="5E62D71E"/>
    <w:rsid w:val="5E6422BF"/>
    <w:rsid w:val="5E661180"/>
    <w:rsid w:val="5E66D315"/>
    <w:rsid w:val="5E6718F0"/>
    <w:rsid w:val="5E6FA775"/>
    <w:rsid w:val="5E753210"/>
    <w:rsid w:val="5E775874"/>
    <w:rsid w:val="5E7A8B3A"/>
    <w:rsid w:val="5E7D02C8"/>
    <w:rsid w:val="5E7DBD06"/>
    <w:rsid w:val="5E7E5EDE"/>
    <w:rsid w:val="5E7F02BA"/>
    <w:rsid w:val="5E8A17F4"/>
    <w:rsid w:val="5E8D79F9"/>
    <w:rsid w:val="5E8EF9F7"/>
    <w:rsid w:val="5E8F2CB7"/>
    <w:rsid w:val="5E956CFD"/>
    <w:rsid w:val="5E95A5E5"/>
    <w:rsid w:val="5E98AB59"/>
    <w:rsid w:val="5E9AD3F2"/>
    <w:rsid w:val="5E9CD8FC"/>
    <w:rsid w:val="5E9D7642"/>
    <w:rsid w:val="5E9FB743"/>
    <w:rsid w:val="5EA05C81"/>
    <w:rsid w:val="5EA09CF8"/>
    <w:rsid w:val="5EA1CA78"/>
    <w:rsid w:val="5EA692AF"/>
    <w:rsid w:val="5EA943AF"/>
    <w:rsid w:val="5EAA04AA"/>
    <w:rsid w:val="5EAA6260"/>
    <w:rsid w:val="5EACA9B3"/>
    <w:rsid w:val="5EAD43DE"/>
    <w:rsid w:val="5EB18613"/>
    <w:rsid w:val="5EB25BCE"/>
    <w:rsid w:val="5EB95D10"/>
    <w:rsid w:val="5EBCBFD9"/>
    <w:rsid w:val="5EBCEEC8"/>
    <w:rsid w:val="5EBE53DA"/>
    <w:rsid w:val="5EBEA3AB"/>
    <w:rsid w:val="5EC1F3D8"/>
    <w:rsid w:val="5EC4B282"/>
    <w:rsid w:val="5EC65436"/>
    <w:rsid w:val="5EC7CD4D"/>
    <w:rsid w:val="5EC96634"/>
    <w:rsid w:val="5ECA03CC"/>
    <w:rsid w:val="5ECB29CA"/>
    <w:rsid w:val="5ECB797B"/>
    <w:rsid w:val="5ECDAF74"/>
    <w:rsid w:val="5ED6CE68"/>
    <w:rsid w:val="5ED7C120"/>
    <w:rsid w:val="5ED9D976"/>
    <w:rsid w:val="5EDBD487"/>
    <w:rsid w:val="5EDBD6B6"/>
    <w:rsid w:val="5EE0F7F8"/>
    <w:rsid w:val="5EE83FCA"/>
    <w:rsid w:val="5EE87E74"/>
    <w:rsid w:val="5EE88EDF"/>
    <w:rsid w:val="5EEA8F18"/>
    <w:rsid w:val="5EEB10AC"/>
    <w:rsid w:val="5EEC072C"/>
    <w:rsid w:val="5EECA130"/>
    <w:rsid w:val="5EED81CA"/>
    <w:rsid w:val="5EF4126F"/>
    <w:rsid w:val="5EF472E3"/>
    <w:rsid w:val="5EF4AEFF"/>
    <w:rsid w:val="5EF6F92F"/>
    <w:rsid w:val="5EF7F17C"/>
    <w:rsid w:val="5EFCA0B3"/>
    <w:rsid w:val="5EFCAEE0"/>
    <w:rsid w:val="5F02A093"/>
    <w:rsid w:val="5F03B088"/>
    <w:rsid w:val="5F049649"/>
    <w:rsid w:val="5F0C156B"/>
    <w:rsid w:val="5F0C705A"/>
    <w:rsid w:val="5F0CACA1"/>
    <w:rsid w:val="5F0D018D"/>
    <w:rsid w:val="5F0D658A"/>
    <w:rsid w:val="5F12E268"/>
    <w:rsid w:val="5F143326"/>
    <w:rsid w:val="5F1477DA"/>
    <w:rsid w:val="5F173C68"/>
    <w:rsid w:val="5F1B2737"/>
    <w:rsid w:val="5F1C72B7"/>
    <w:rsid w:val="5F1D97A3"/>
    <w:rsid w:val="5F1E8F4D"/>
    <w:rsid w:val="5F1F50CB"/>
    <w:rsid w:val="5F21887E"/>
    <w:rsid w:val="5F22A852"/>
    <w:rsid w:val="5F26136C"/>
    <w:rsid w:val="5F28CD4A"/>
    <w:rsid w:val="5F2AE6C5"/>
    <w:rsid w:val="5F2BC580"/>
    <w:rsid w:val="5F2C5E80"/>
    <w:rsid w:val="5F2D5E4F"/>
    <w:rsid w:val="5F2ED12F"/>
    <w:rsid w:val="5F34B915"/>
    <w:rsid w:val="5F3C363E"/>
    <w:rsid w:val="5F3F5B27"/>
    <w:rsid w:val="5F4109DF"/>
    <w:rsid w:val="5F460FBD"/>
    <w:rsid w:val="5F465B61"/>
    <w:rsid w:val="5F4C2915"/>
    <w:rsid w:val="5F4CC949"/>
    <w:rsid w:val="5F4D38EB"/>
    <w:rsid w:val="5F5134A4"/>
    <w:rsid w:val="5F525238"/>
    <w:rsid w:val="5F52A23C"/>
    <w:rsid w:val="5F5411F6"/>
    <w:rsid w:val="5F544AFF"/>
    <w:rsid w:val="5F55DF8E"/>
    <w:rsid w:val="5F5D20C6"/>
    <w:rsid w:val="5F5F7EF1"/>
    <w:rsid w:val="5F639507"/>
    <w:rsid w:val="5F641860"/>
    <w:rsid w:val="5F65987D"/>
    <w:rsid w:val="5F682D24"/>
    <w:rsid w:val="5F688C1E"/>
    <w:rsid w:val="5F68A2F6"/>
    <w:rsid w:val="5F6D735C"/>
    <w:rsid w:val="5F70ED42"/>
    <w:rsid w:val="5F721582"/>
    <w:rsid w:val="5F736224"/>
    <w:rsid w:val="5F738517"/>
    <w:rsid w:val="5F765BF9"/>
    <w:rsid w:val="5F7C9C60"/>
    <w:rsid w:val="5F7DF98C"/>
    <w:rsid w:val="5F7E78DA"/>
    <w:rsid w:val="5F81383A"/>
    <w:rsid w:val="5F86F441"/>
    <w:rsid w:val="5F884E80"/>
    <w:rsid w:val="5F8D0058"/>
    <w:rsid w:val="5F902C81"/>
    <w:rsid w:val="5F91BC4F"/>
    <w:rsid w:val="5F97C000"/>
    <w:rsid w:val="5F984983"/>
    <w:rsid w:val="5F9A5C05"/>
    <w:rsid w:val="5F9E5929"/>
    <w:rsid w:val="5F9F4F34"/>
    <w:rsid w:val="5F9F505B"/>
    <w:rsid w:val="5FA1A329"/>
    <w:rsid w:val="5FA51BCD"/>
    <w:rsid w:val="5FA552AB"/>
    <w:rsid w:val="5FAA7918"/>
    <w:rsid w:val="5FABC1E0"/>
    <w:rsid w:val="5FACD01F"/>
    <w:rsid w:val="5FAF485B"/>
    <w:rsid w:val="5FB03F26"/>
    <w:rsid w:val="5FB316B0"/>
    <w:rsid w:val="5FBB4EA6"/>
    <w:rsid w:val="5FBD139A"/>
    <w:rsid w:val="5FC0489B"/>
    <w:rsid w:val="5FC1C061"/>
    <w:rsid w:val="5FC3E030"/>
    <w:rsid w:val="5FC47C08"/>
    <w:rsid w:val="5FC5590D"/>
    <w:rsid w:val="5FC5C878"/>
    <w:rsid w:val="5FC740FE"/>
    <w:rsid w:val="5FC87589"/>
    <w:rsid w:val="5FCED1E6"/>
    <w:rsid w:val="5FD184DB"/>
    <w:rsid w:val="5FD2B902"/>
    <w:rsid w:val="5FD3F2A6"/>
    <w:rsid w:val="5FD46208"/>
    <w:rsid w:val="5FD5E4C4"/>
    <w:rsid w:val="5FD70F19"/>
    <w:rsid w:val="5FD7602C"/>
    <w:rsid w:val="5FDA5D4E"/>
    <w:rsid w:val="5FDBB207"/>
    <w:rsid w:val="5FDD7FCF"/>
    <w:rsid w:val="5FDE0C8C"/>
    <w:rsid w:val="5FDEA432"/>
    <w:rsid w:val="5FE0D544"/>
    <w:rsid w:val="5FE25E6F"/>
    <w:rsid w:val="5FE375EE"/>
    <w:rsid w:val="5FE38A6C"/>
    <w:rsid w:val="5FE6CD00"/>
    <w:rsid w:val="5FEAF183"/>
    <w:rsid w:val="5FECFCF7"/>
    <w:rsid w:val="5FF17539"/>
    <w:rsid w:val="5FF18B15"/>
    <w:rsid w:val="5FF3B66A"/>
    <w:rsid w:val="5FF56F7F"/>
    <w:rsid w:val="5FF7A3C6"/>
    <w:rsid w:val="5FFB7B3C"/>
    <w:rsid w:val="5FFBA16B"/>
    <w:rsid w:val="5FFE6A8A"/>
    <w:rsid w:val="5FFF2126"/>
    <w:rsid w:val="5FFF80EA"/>
    <w:rsid w:val="5FFFF3F2"/>
    <w:rsid w:val="60002AB6"/>
    <w:rsid w:val="6001C00C"/>
    <w:rsid w:val="6005673A"/>
    <w:rsid w:val="6006B0B0"/>
    <w:rsid w:val="6006B986"/>
    <w:rsid w:val="60088EC2"/>
    <w:rsid w:val="60095336"/>
    <w:rsid w:val="600C93AA"/>
    <w:rsid w:val="600C960B"/>
    <w:rsid w:val="600D5A40"/>
    <w:rsid w:val="60101EE1"/>
    <w:rsid w:val="60117C68"/>
    <w:rsid w:val="60127F64"/>
    <w:rsid w:val="60173FA8"/>
    <w:rsid w:val="60190FDF"/>
    <w:rsid w:val="601EC724"/>
    <w:rsid w:val="601F6610"/>
    <w:rsid w:val="602049E0"/>
    <w:rsid w:val="6020B87E"/>
    <w:rsid w:val="60294B6D"/>
    <w:rsid w:val="60295856"/>
    <w:rsid w:val="602A1ADF"/>
    <w:rsid w:val="602C5B8E"/>
    <w:rsid w:val="60317EE5"/>
    <w:rsid w:val="60322DF8"/>
    <w:rsid w:val="6033768B"/>
    <w:rsid w:val="6033882D"/>
    <w:rsid w:val="6035BD99"/>
    <w:rsid w:val="6039F4D8"/>
    <w:rsid w:val="603B8E42"/>
    <w:rsid w:val="603C6D59"/>
    <w:rsid w:val="603ED58E"/>
    <w:rsid w:val="604020EE"/>
    <w:rsid w:val="6046AB46"/>
    <w:rsid w:val="60486083"/>
    <w:rsid w:val="604EF59B"/>
    <w:rsid w:val="60501090"/>
    <w:rsid w:val="60501B92"/>
    <w:rsid w:val="60507917"/>
    <w:rsid w:val="6051CB3A"/>
    <w:rsid w:val="6057385E"/>
    <w:rsid w:val="6057F3E3"/>
    <w:rsid w:val="6059A837"/>
    <w:rsid w:val="605F78A3"/>
    <w:rsid w:val="6060FD57"/>
    <w:rsid w:val="60625B58"/>
    <w:rsid w:val="60647025"/>
    <w:rsid w:val="60671283"/>
    <w:rsid w:val="60683FBE"/>
    <w:rsid w:val="606A29CE"/>
    <w:rsid w:val="606A71DD"/>
    <w:rsid w:val="606AB80E"/>
    <w:rsid w:val="606BAEE3"/>
    <w:rsid w:val="606C5F99"/>
    <w:rsid w:val="606CB2A2"/>
    <w:rsid w:val="606F50A2"/>
    <w:rsid w:val="60727ECC"/>
    <w:rsid w:val="607286B1"/>
    <w:rsid w:val="6073D8D7"/>
    <w:rsid w:val="60793EC8"/>
    <w:rsid w:val="607990E0"/>
    <w:rsid w:val="607A1D7A"/>
    <w:rsid w:val="607A494B"/>
    <w:rsid w:val="607CE9BA"/>
    <w:rsid w:val="6085A683"/>
    <w:rsid w:val="6085CE8A"/>
    <w:rsid w:val="608744FB"/>
    <w:rsid w:val="6090644F"/>
    <w:rsid w:val="60944702"/>
    <w:rsid w:val="609640DC"/>
    <w:rsid w:val="6096E210"/>
    <w:rsid w:val="6096ECAA"/>
    <w:rsid w:val="60995DB5"/>
    <w:rsid w:val="609BADE2"/>
    <w:rsid w:val="609E3A3E"/>
    <w:rsid w:val="60A3BEA2"/>
    <w:rsid w:val="60A691A2"/>
    <w:rsid w:val="60A74092"/>
    <w:rsid w:val="60A75585"/>
    <w:rsid w:val="60A7D29B"/>
    <w:rsid w:val="60A948AB"/>
    <w:rsid w:val="60AB81C0"/>
    <w:rsid w:val="60ABF66C"/>
    <w:rsid w:val="60AFD502"/>
    <w:rsid w:val="60B72C3D"/>
    <w:rsid w:val="60B780E6"/>
    <w:rsid w:val="60B8D6B3"/>
    <w:rsid w:val="60B9B765"/>
    <w:rsid w:val="60BCA545"/>
    <w:rsid w:val="60BCE6FF"/>
    <w:rsid w:val="60BE53C5"/>
    <w:rsid w:val="60C24CD7"/>
    <w:rsid w:val="60C58C8E"/>
    <w:rsid w:val="60C606AC"/>
    <w:rsid w:val="60C8C2A0"/>
    <w:rsid w:val="60D1B3C7"/>
    <w:rsid w:val="60D1DB7D"/>
    <w:rsid w:val="60D4599F"/>
    <w:rsid w:val="60D4F099"/>
    <w:rsid w:val="60D6C43E"/>
    <w:rsid w:val="60D71C62"/>
    <w:rsid w:val="60D7AE88"/>
    <w:rsid w:val="60D84623"/>
    <w:rsid w:val="60D8825A"/>
    <w:rsid w:val="60DD0C6B"/>
    <w:rsid w:val="60DDB7D1"/>
    <w:rsid w:val="60DE10F5"/>
    <w:rsid w:val="60E060AA"/>
    <w:rsid w:val="60E1ABCE"/>
    <w:rsid w:val="60E20B7E"/>
    <w:rsid w:val="60E4A583"/>
    <w:rsid w:val="60E60724"/>
    <w:rsid w:val="60E64440"/>
    <w:rsid w:val="60EA8BBA"/>
    <w:rsid w:val="60EB4DDD"/>
    <w:rsid w:val="60EB694E"/>
    <w:rsid w:val="60EBC691"/>
    <w:rsid w:val="60F4F181"/>
    <w:rsid w:val="60F5189F"/>
    <w:rsid w:val="60F846A6"/>
    <w:rsid w:val="61033C5E"/>
    <w:rsid w:val="6107A4C5"/>
    <w:rsid w:val="6107ABF3"/>
    <w:rsid w:val="610A416B"/>
    <w:rsid w:val="610F3285"/>
    <w:rsid w:val="61161423"/>
    <w:rsid w:val="6118F438"/>
    <w:rsid w:val="61199E89"/>
    <w:rsid w:val="611AF06D"/>
    <w:rsid w:val="611C5E06"/>
    <w:rsid w:val="611DDB05"/>
    <w:rsid w:val="611DFEAC"/>
    <w:rsid w:val="61212D12"/>
    <w:rsid w:val="612168B7"/>
    <w:rsid w:val="6121E5AD"/>
    <w:rsid w:val="612232FD"/>
    <w:rsid w:val="61268930"/>
    <w:rsid w:val="612D410E"/>
    <w:rsid w:val="61303CA5"/>
    <w:rsid w:val="6133FCF7"/>
    <w:rsid w:val="6135A177"/>
    <w:rsid w:val="613653F9"/>
    <w:rsid w:val="61369B0B"/>
    <w:rsid w:val="6136D195"/>
    <w:rsid w:val="6136DD99"/>
    <w:rsid w:val="6137FFAB"/>
    <w:rsid w:val="6139B663"/>
    <w:rsid w:val="613A8D5F"/>
    <w:rsid w:val="613C4113"/>
    <w:rsid w:val="613E5BC9"/>
    <w:rsid w:val="61474244"/>
    <w:rsid w:val="6148A0B0"/>
    <w:rsid w:val="614B4EEE"/>
    <w:rsid w:val="6150AF33"/>
    <w:rsid w:val="61510CFF"/>
    <w:rsid w:val="61519563"/>
    <w:rsid w:val="6152A5FA"/>
    <w:rsid w:val="6152FA84"/>
    <w:rsid w:val="615789B3"/>
    <w:rsid w:val="615A606C"/>
    <w:rsid w:val="615C0E8E"/>
    <w:rsid w:val="615C1FBA"/>
    <w:rsid w:val="615D33C3"/>
    <w:rsid w:val="616450A1"/>
    <w:rsid w:val="61650898"/>
    <w:rsid w:val="61661D47"/>
    <w:rsid w:val="61664FDA"/>
    <w:rsid w:val="6168F562"/>
    <w:rsid w:val="616A0C68"/>
    <w:rsid w:val="616E6BB2"/>
    <w:rsid w:val="616EE9AF"/>
    <w:rsid w:val="6172B561"/>
    <w:rsid w:val="61735EC5"/>
    <w:rsid w:val="6176BA70"/>
    <w:rsid w:val="617B05DE"/>
    <w:rsid w:val="617EDE4B"/>
    <w:rsid w:val="61812C38"/>
    <w:rsid w:val="6181D671"/>
    <w:rsid w:val="6182CC47"/>
    <w:rsid w:val="61837C27"/>
    <w:rsid w:val="6183A759"/>
    <w:rsid w:val="6183BF9E"/>
    <w:rsid w:val="6185BDB2"/>
    <w:rsid w:val="618902B1"/>
    <w:rsid w:val="618B9B54"/>
    <w:rsid w:val="618C031E"/>
    <w:rsid w:val="618F5FF1"/>
    <w:rsid w:val="61909AB5"/>
    <w:rsid w:val="6190F74C"/>
    <w:rsid w:val="61924477"/>
    <w:rsid w:val="6192CDC1"/>
    <w:rsid w:val="61938668"/>
    <w:rsid w:val="6195B534"/>
    <w:rsid w:val="619E7567"/>
    <w:rsid w:val="61A23720"/>
    <w:rsid w:val="61A4427A"/>
    <w:rsid w:val="61A54B10"/>
    <w:rsid w:val="61A57236"/>
    <w:rsid w:val="61A577D9"/>
    <w:rsid w:val="61A94073"/>
    <w:rsid w:val="61A997C8"/>
    <w:rsid w:val="61ABAF2A"/>
    <w:rsid w:val="61ACB65D"/>
    <w:rsid w:val="61B3465B"/>
    <w:rsid w:val="61B4E040"/>
    <w:rsid w:val="61B4F2F9"/>
    <w:rsid w:val="61B98D2D"/>
    <w:rsid w:val="61BCB1E5"/>
    <w:rsid w:val="61BD6BA2"/>
    <w:rsid w:val="61C1AF85"/>
    <w:rsid w:val="61C1D942"/>
    <w:rsid w:val="61C43FE5"/>
    <w:rsid w:val="61C584E0"/>
    <w:rsid w:val="61C82226"/>
    <w:rsid w:val="61C8685B"/>
    <w:rsid w:val="61C8826F"/>
    <w:rsid w:val="61C8D539"/>
    <w:rsid w:val="61CB8658"/>
    <w:rsid w:val="61CE1D5D"/>
    <w:rsid w:val="61CF1FF0"/>
    <w:rsid w:val="61D43B40"/>
    <w:rsid w:val="61D74614"/>
    <w:rsid w:val="61D92196"/>
    <w:rsid w:val="61DB0D86"/>
    <w:rsid w:val="61E6FA62"/>
    <w:rsid w:val="61E9307A"/>
    <w:rsid w:val="61E9CCFE"/>
    <w:rsid w:val="61F16E09"/>
    <w:rsid w:val="61F350CA"/>
    <w:rsid w:val="61F3FBF2"/>
    <w:rsid w:val="61F4249A"/>
    <w:rsid w:val="61F62CC6"/>
    <w:rsid w:val="61F7CF94"/>
    <w:rsid w:val="61F8425D"/>
    <w:rsid w:val="620258D7"/>
    <w:rsid w:val="62069FA9"/>
    <w:rsid w:val="620DEC9C"/>
    <w:rsid w:val="620E4F2D"/>
    <w:rsid w:val="620F9191"/>
    <w:rsid w:val="6210882C"/>
    <w:rsid w:val="62117A38"/>
    <w:rsid w:val="6211D946"/>
    <w:rsid w:val="62140C94"/>
    <w:rsid w:val="621427DE"/>
    <w:rsid w:val="6217A506"/>
    <w:rsid w:val="62185D46"/>
    <w:rsid w:val="62217612"/>
    <w:rsid w:val="62219EEB"/>
    <w:rsid w:val="62227236"/>
    <w:rsid w:val="6226404A"/>
    <w:rsid w:val="62271700"/>
    <w:rsid w:val="62282ABE"/>
    <w:rsid w:val="6229CB7D"/>
    <w:rsid w:val="622E542C"/>
    <w:rsid w:val="6232A27D"/>
    <w:rsid w:val="6235C182"/>
    <w:rsid w:val="62365D35"/>
    <w:rsid w:val="62374C19"/>
    <w:rsid w:val="623DAAE2"/>
    <w:rsid w:val="62447C1B"/>
    <w:rsid w:val="6247E9C7"/>
    <w:rsid w:val="624827DB"/>
    <w:rsid w:val="624C85D8"/>
    <w:rsid w:val="625505C9"/>
    <w:rsid w:val="625C5540"/>
    <w:rsid w:val="626408CB"/>
    <w:rsid w:val="6266DFA0"/>
    <w:rsid w:val="6268620A"/>
    <w:rsid w:val="626A092F"/>
    <w:rsid w:val="626BC87F"/>
    <w:rsid w:val="626BF1C0"/>
    <w:rsid w:val="626C316A"/>
    <w:rsid w:val="626EE062"/>
    <w:rsid w:val="626F915B"/>
    <w:rsid w:val="6274791E"/>
    <w:rsid w:val="6279879F"/>
    <w:rsid w:val="627B1BB5"/>
    <w:rsid w:val="627B84C0"/>
    <w:rsid w:val="627C383F"/>
    <w:rsid w:val="627C954A"/>
    <w:rsid w:val="628B805C"/>
    <w:rsid w:val="628C3294"/>
    <w:rsid w:val="628D49A0"/>
    <w:rsid w:val="6291154A"/>
    <w:rsid w:val="6292B57B"/>
    <w:rsid w:val="629454D3"/>
    <w:rsid w:val="6295416E"/>
    <w:rsid w:val="6297A62F"/>
    <w:rsid w:val="629AC5E4"/>
    <w:rsid w:val="629C8FF7"/>
    <w:rsid w:val="629D16E0"/>
    <w:rsid w:val="629D41EA"/>
    <w:rsid w:val="62A5141E"/>
    <w:rsid w:val="62AAAC6B"/>
    <w:rsid w:val="62AC139B"/>
    <w:rsid w:val="62AC2F5F"/>
    <w:rsid w:val="62AD4E61"/>
    <w:rsid w:val="62AEBADA"/>
    <w:rsid w:val="62B077D8"/>
    <w:rsid w:val="62B44001"/>
    <w:rsid w:val="62B4BCF3"/>
    <w:rsid w:val="62B693DF"/>
    <w:rsid w:val="62B8D8FC"/>
    <w:rsid w:val="62BC88B8"/>
    <w:rsid w:val="62BE25C1"/>
    <w:rsid w:val="62C3CB10"/>
    <w:rsid w:val="62C4B01D"/>
    <w:rsid w:val="62C506E6"/>
    <w:rsid w:val="62C55C35"/>
    <w:rsid w:val="62C57AE5"/>
    <w:rsid w:val="62C5B20E"/>
    <w:rsid w:val="62C860CB"/>
    <w:rsid w:val="62CC8667"/>
    <w:rsid w:val="62CDA0F3"/>
    <w:rsid w:val="62D079D4"/>
    <w:rsid w:val="62D1B2AD"/>
    <w:rsid w:val="62D2826E"/>
    <w:rsid w:val="62D36920"/>
    <w:rsid w:val="62D46186"/>
    <w:rsid w:val="62DAB8CD"/>
    <w:rsid w:val="62DDD76E"/>
    <w:rsid w:val="62E01A0D"/>
    <w:rsid w:val="62E9BF73"/>
    <w:rsid w:val="62EAD418"/>
    <w:rsid w:val="62ECDB67"/>
    <w:rsid w:val="62EEDABF"/>
    <w:rsid w:val="62F0A62C"/>
    <w:rsid w:val="62F40379"/>
    <w:rsid w:val="62F4EEFC"/>
    <w:rsid w:val="62F64E2A"/>
    <w:rsid w:val="62F6A861"/>
    <w:rsid w:val="62FA940B"/>
    <w:rsid w:val="62FD693A"/>
    <w:rsid w:val="62FE47EF"/>
    <w:rsid w:val="62FE8BE7"/>
    <w:rsid w:val="62FFE9EC"/>
    <w:rsid w:val="630121EE"/>
    <w:rsid w:val="6301959D"/>
    <w:rsid w:val="63049EAB"/>
    <w:rsid w:val="6305E8E3"/>
    <w:rsid w:val="630A5F80"/>
    <w:rsid w:val="630AC2E6"/>
    <w:rsid w:val="631A4966"/>
    <w:rsid w:val="631B3407"/>
    <w:rsid w:val="631B6D55"/>
    <w:rsid w:val="631E74C0"/>
    <w:rsid w:val="6323D1F4"/>
    <w:rsid w:val="632D9C46"/>
    <w:rsid w:val="632E5ABB"/>
    <w:rsid w:val="6330BB53"/>
    <w:rsid w:val="6336B748"/>
    <w:rsid w:val="633BE046"/>
    <w:rsid w:val="6345A6C9"/>
    <w:rsid w:val="6345DE67"/>
    <w:rsid w:val="6346601E"/>
    <w:rsid w:val="6347E5A5"/>
    <w:rsid w:val="6347F462"/>
    <w:rsid w:val="634AA2E9"/>
    <w:rsid w:val="634C4418"/>
    <w:rsid w:val="6351E069"/>
    <w:rsid w:val="6354E904"/>
    <w:rsid w:val="6355150B"/>
    <w:rsid w:val="635547F7"/>
    <w:rsid w:val="6356C20E"/>
    <w:rsid w:val="6358E932"/>
    <w:rsid w:val="635A0797"/>
    <w:rsid w:val="635A5F63"/>
    <w:rsid w:val="635D8B22"/>
    <w:rsid w:val="635DB92E"/>
    <w:rsid w:val="6360B48C"/>
    <w:rsid w:val="6367CE20"/>
    <w:rsid w:val="63688FF3"/>
    <w:rsid w:val="636D8538"/>
    <w:rsid w:val="6370266A"/>
    <w:rsid w:val="63740E1B"/>
    <w:rsid w:val="6377445D"/>
    <w:rsid w:val="637A0EA8"/>
    <w:rsid w:val="637B273D"/>
    <w:rsid w:val="6380BBEE"/>
    <w:rsid w:val="6383E9AC"/>
    <w:rsid w:val="6384090B"/>
    <w:rsid w:val="63850A12"/>
    <w:rsid w:val="6388745A"/>
    <w:rsid w:val="638D4B65"/>
    <w:rsid w:val="638EF076"/>
    <w:rsid w:val="638F931A"/>
    <w:rsid w:val="63909722"/>
    <w:rsid w:val="63943BEA"/>
    <w:rsid w:val="63966BA2"/>
    <w:rsid w:val="63985755"/>
    <w:rsid w:val="63A05934"/>
    <w:rsid w:val="63A0F766"/>
    <w:rsid w:val="63A370A5"/>
    <w:rsid w:val="63A4C77F"/>
    <w:rsid w:val="63A60494"/>
    <w:rsid w:val="63A88473"/>
    <w:rsid w:val="63A97492"/>
    <w:rsid w:val="63A99013"/>
    <w:rsid w:val="63AB5E7A"/>
    <w:rsid w:val="63ACA601"/>
    <w:rsid w:val="63AD2ADF"/>
    <w:rsid w:val="63AD3B1B"/>
    <w:rsid w:val="63AD50E7"/>
    <w:rsid w:val="63ADE50E"/>
    <w:rsid w:val="63AFB384"/>
    <w:rsid w:val="63B99BB9"/>
    <w:rsid w:val="63BA8A7E"/>
    <w:rsid w:val="63BFF159"/>
    <w:rsid w:val="63C075A7"/>
    <w:rsid w:val="63C66B39"/>
    <w:rsid w:val="63CAA4FE"/>
    <w:rsid w:val="63CAEF89"/>
    <w:rsid w:val="63D01480"/>
    <w:rsid w:val="63D0302B"/>
    <w:rsid w:val="63D089D4"/>
    <w:rsid w:val="63D1937B"/>
    <w:rsid w:val="63D81AA3"/>
    <w:rsid w:val="63DABCC1"/>
    <w:rsid w:val="63DE0128"/>
    <w:rsid w:val="63DFD8E6"/>
    <w:rsid w:val="63E91C20"/>
    <w:rsid w:val="63E9461D"/>
    <w:rsid w:val="63EA3F21"/>
    <w:rsid w:val="63EB31BF"/>
    <w:rsid w:val="63EC9A3B"/>
    <w:rsid w:val="63EF6E54"/>
    <w:rsid w:val="63F4C38A"/>
    <w:rsid w:val="63F9ED99"/>
    <w:rsid w:val="63FD4F4F"/>
    <w:rsid w:val="6402D9AD"/>
    <w:rsid w:val="64051693"/>
    <w:rsid w:val="64061F2D"/>
    <w:rsid w:val="640A06C1"/>
    <w:rsid w:val="640A0A0B"/>
    <w:rsid w:val="640C4F9B"/>
    <w:rsid w:val="640ECADD"/>
    <w:rsid w:val="64110A06"/>
    <w:rsid w:val="641235C9"/>
    <w:rsid w:val="6414A04F"/>
    <w:rsid w:val="641582DD"/>
    <w:rsid w:val="641685F6"/>
    <w:rsid w:val="6417668F"/>
    <w:rsid w:val="6419CB02"/>
    <w:rsid w:val="641E02A4"/>
    <w:rsid w:val="641E2C67"/>
    <w:rsid w:val="6424DAD4"/>
    <w:rsid w:val="6424F505"/>
    <w:rsid w:val="64269072"/>
    <w:rsid w:val="642B0273"/>
    <w:rsid w:val="642BEE24"/>
    <w:rsid w:val="642BFC47"/>
    <w:rsid w:val="642E34C2"/>
    <w:rsid w:val="6434601E"/>
    <w:rsid w:val="64396DA8"/>
    <w:rsid w:val="643DA637"/>
    <w:rsid w:val="643F5C26"/>
    <w:rsid w:val="643FBFE2"/>
    <w:rsid w:val="6445D05A"/>
    <w:rsid w:val="644689E0"/>
    <w:rsid w:val="644A95FB"/>
    <w:rsid w:val="644E6317"/>
    <w:rsid w:val="64572B6B"/>
    <w:rsid w:val="64582A45"/>
    <w:rsid w:val="6459EA1C"/>
    <w:rsid w:val="645C0762"/>
    <w:rsid w:val="645CFB8A"/>
    <w:rsid w:val="645DDC04"/>
    <w:rsid w:val="645E6D5F"/>
    <w:rsid w:val="645F4FE2"/>
    <w:rsid w:val="64659A24"/>
    <w:rsid w:val="646D4239"/>
    <w:rsid w:val="646D6D38"/>
    <w:rsid w:val="64712592"/>
    <w:rsid w:val="6472B6D9"/>
    <w:rsid w:val="6475FC8B"/>
    <w:rsid w:val="6478D2B5"/>
    <w:rsid w:val="647DBF46"/>
    <w:rsid w:val="6480B534"/>
    <w:rsid w:val="64813B61"/>
    <w:rsid w:val="6487576C"/>
    <w:rsid w:val="64882ED1"/>
    <w:rsid w:val="64892B2C"/>
    <w:rsid w:val="6489FB96"/>
    <w:rsid w:val="648BFC83"/>
    <w:rsid w:val="648E331B"/>
    <w:rsid w:val="6492CC68"/>
    <w:rsid w:val="6498123D"/>
    <w:rsid w:val="6498ADD7"/>
    <w:rsid w:val="64990147"/>
    <w:rsid w:val="649FC100"/>
    <w:rsid w:val="64A0810D"/>
    <w:rsid w:val="64A2A529"/>
    <w:rsid w:val="64A68593"/>
    <w:rsid w:val="64AAD2CD"/>
    <w:rsid w:val="64AFE30F"/>
    <w:rsid w:val="64B27C50"/>
    <w:rsid w:val="64B345A4"/>
    <w:rsid w:val="64B822F6"/>
    <w:rsid w:val="64B9C136"/>
    <w:rsid w:val="64B9ECC3"/>
    <w:rsid w:val="64BE0E73"/>
    <w:rsid w:val="64C02B05"/>
    <w:rsid w:val="64C1DC9A"/>
    <w:rsid w:val="64C310EA"/>
    <w:rsid w:val="64C8747D"/>
    <w:rsid w:val="64CB4576"/>
    <w:rsid w:val="64CC61A6"/>
    <w:rsid w:val="64CE1BBA"/>
    <w:rsid w:val="64D16335"/>
    <w:rsid w:val="64D218A2"/>
    <w:rsid w:val="64D4892A"/>
    <w:rsid w:val="64D5F7EB"/>
    <w:rsid w:val="64D788D3"/>
    <w:rsid w:val="64D7AECA"/>
    <w:rsid w:val="64E11BCD"/>
    <w:rsid w:val="64E1388A"/>
    <w:rsid w:val="64E736FF"/>
    <w:rsid w:val="64E81479"/>
    <w:rsid w:val="64E84C37"/>
    <w:rsid w:val="64EC798C"/>
    <w:rsid w:val="64ED9095"/>
    <w:rsid w:val="64EFE33E"/>
    <w:rsid w:val="64F19670"/>
    <w:rsid w:val="64F290EA"/>
    <w:rsid w:val="64F2B9B4"/>
    <w:rsid w:val="64F4164C"/>
    <w:rsid w:val="64F45869"/>
    <w:rsid w:val="64F59358"/>
    <w:rsid w:val="64F82909"/>
    <w:rsid w:val="64FA1317"/>
    <w:rsid w:val="64FA844B"/>
    <w:rsid w:val="64FEB654"/>
    <w:rsid w:val="65005DCE"/>
    <w:rsid w:val="650F5281"/>
    <w:rsid w:val="65120BD3"/>
    <w:rsid w:val="651314BE"/>
    <w:rsid w:val="6517367C"/>
    <w:rsid w:val="6518CBD9"/>
    <w:rsid w:val="651EA848"/>
    <w:rsid w:val="652A1BEA"/>
    <w:rsid w:val="652B4BD9"/>
    <w:rsid w:val="653031D7"/>
    <w:rsid w:val="6530E714"/>
    <w:rsid w:val="65313655"/>
    <w:rsid w:val="6533CDB1"/>
    <w:rsid w:val="65378D04"/>
    <w:rsid w:val="6538716A"/>
    <w:rsid w:val="653CE1F3"/>
    <w:rsid w:val="653D8D3C"/>
    <w:rsid w:val="65413194"/>
    <w:rsid w:val="6542712C"/>
    <w:rsid w:val="654605DA"/>
    <w:rsid w:val="65490B7C"/>
    <w:rsid w:val="654CFBB7"/>
    <w:rsid w:val="654F2C20"/>
    <w:rsid w:val="654F4CE9"/>
    <w:rsid w:val="654FE128"/>
    <w:rsid w:val="6551C73D"/>
    <w:rsid w:val="6552BDEC"/>
    <w:rsid w:val="6552CD24"/>
    <w:rsid w:val="65535184"/>
    <w:rsid w:val="6554841F"/>
    <w:rsid w:val="65562614"/>
    <w:rsid w:val="655BD5F7"/>
    <w:rsid w:val="655E0BB1"/>
    <w:rsid w:val="655F2540"/>
    <w:rsid w:val="65610E0C"/>
    <w:rsid w:val="6563E269"/>
    <w:rsid w:val="65642CA2"/>
    <w:rsid w:val="65646484"/>
    <w:rsid w:val="6565AD04"/>
    <w:rsid w:val="6566445F"/>
    <w:rsid w:val="656C56EA"/>
    <w:rsid w:val="657069C1"/>
    <w:rsid w:val="65729628"/>
    <w:rsid w:val="6572EFC0"/>
    <w:rsid w:val="65737E2E"/>
    <w:rsid w:val="6573BE9F"/>
    <w:rsid w:val="657BA822"/>
    <w:rsid w:val="657C23D6"/>
    <w:rsid w:val="657DC6DE"/>
    <w:rsid w:val="657EA79D"/>
    <w:rsid w:val="65815E29"/>
    <w:rsid w:val="6585C772"/>
    <w:rsid w:val="6585DB20"/>
    <w:rsid w:val="6588ADF0"/>
    <w:rsid w:val="6589C3AE"/>
    <w:rsid w:val="658C7A04"/>
    <w:rsid w:val="658E4389"/>
    <w:rsid w:val="658F91CC"/>
    <w:rsid w:val="65902E83"/>
    <w:rsid w:val="6593DD32"/>
    <w:rsid w:val="659400C0"/>
    <w:rsid w:val="65942797"/>
    <w:rsid w:val="65947ADB"/>
    <w:rsid w:val="65959434"/>
    <w:rsid w:val="6595D4C4"/>
    <w:rsid w:val="659B0C3E"/>
    <w:rsid w:val="65A2A636"/>
    <w:rsid w:val="65A61BF5"/>
    <w:rsid w:val="65A64472"/>
    <w:rsid w:val="65A7E84A"/>
    <w:rsid w:val="65AE9040"/>
    <w:rsid w:val="65B065F0"/>
    <w:rsid w:val="65B2B220"/>
    <w:rsid w:val="65B43F8A"/>
    <w:rsid w:val="65B6CFA5"/>
    <w:rsid w:val="65B88F4C"/>
    <w:rsid w:val="65B89732"/>
    <w:rsid w:val="65BC762B"/>
    <w:rsid w:val="65BDFCDD"/>
    <w:rsid w:val="65BF66AE"/>
    <w:rsid w:val="65C0BB72"/>
    <w:rsid w:val="65CD7F60"/>
    <w:rsid w:val="65CFE869"/>
    <w:rsid w:val="65D29167"/>
    <w:rsid w:val="65D2AA3B"/>
    <w:rsid w:val="65D8CEB9"/>
    <w:rsid w:val="65DB1D16"/>
    <w:rsid w:val="65DE725A"/>
    <w:rsid w:val="65E01BBC"/>
    <w:rsid w:val="65E125AD"/>
    <w:rsid w:val="65E1F688"/>
    <w:rsid w:val="65E24737"/>
    <w:rsid w:val="65E2BB0D"/>
    <w:rsid w:val="65E33679"/>
    <w:rsid w:val="65E4588C"/>
    <w:rsid w:val="65E4E968"/>
    <w:rsid w:val="65E9ED17"/>
    <w:rsid w:val="65EA7E9A"/>
    <w:rsid w:val="65EDEFE9"/>
    <w:rsid w:val="65EF596E"/>
    <w:rsid w:val="65F386B8"/>
    <w:rsid w:val="65F4AC08"/>
    <w:rsid w:val="65F62362"/>
    <w:rsid w:val="65F70772"/>
    <w:rsid w:val="65F893EE"/>
    <w:rsid w:val="65FC1404"/>
    <w:rsid w:val="65FE1140"/>
    <w:rsid w:val="66014107"/>
    <w:rsid w:val="660239A4"/>
    <w:rsid w:val="6605CB4B"/>
    <w:rsid w:val="6606781A"/>
    <w:rsid w:val="6606CAE2"/>
    <w:rsid w:val="6608D722"/>
    <w:rsid w:val="660A982C"/>
    <w:rsid w:val="660BF2D9"/>
    <w:rsid w:val="660C7F21"/>
    <w:rsid w:val="661048AC"/>
    <w:rsid w:val="6610D3C3"/>
    <w:rsid w:val="661DE624"/>
    <w:rsid w:val="6623E4D4"/>
    <w:rsid w:val="66299B68"/>
    <w:rsid w:val="662A264A"/>
    <w:rsid w:val="66339B2E"/>
    <w:rsid w:val="663476BF"/>
    <w:rsid w:val="6634BFD6"/>
    <w:rsid w:val="663A9F58"/>
    <w:rsid w:val="663F9B4A"/>
    <w:rsid w:val="663FA2FA"/>
    <w:rsid w:val="66401D1E"/>
    <w:rsid w:val="6642A08E"/>
    <w:rsid w:val="66434B77"/>
    <w:rsid w:val="6648B1B0"/>
    <w:rsid w:val="664A8620"/>
    <w:rsid w:val="664CB09E"/>
    <w:rsid w:val="664CD4EF"/>
    <w:rsid w:val="664F0836"/>
    <w:rsid w:val="665045B3"/>
    <w:rsid w:val="665A1693"/>
    <w:rsid w:val="66608C6A"/>
    <w:rsid w:val="66617B66"/>
    <w:rsid w:val="66640DA9"/>
    <w:rsid w:val="6665C15C"/>
    <w:rsid w:val="66690FAA"/>
    <w:rsid w:val="666A300A"/>
    <w:rsid w:val="666DA6AD"/>
    <w:rsid w:val="666E643B"/>
    <w:rsid w:val="6670887C"/>
    <w:rsid w:val="6671BA34"/>
    <w:rsid w:val="6672F35B"/>
    <w:rsid w:val="66734159"/>
    <w:rsid w:val="66782689"/>
    <w:rsid w:val="667A9205"/>
    <w:rsid w:val="667F32A8"/>
    <w:rsid w:val="6682B10B"/>
    <w:rsid w:val="668312E2"/>
    <w:rsid w:val="66844349"/>
    <w:rsid w:val="66855D88"/>
    <w:rsid w:val="66863AE9"/>
    <w:rsid w:val="668C1F71"/>
    <w:rsid w:val="668EA256"/>
    <w:rsid w:val="668EE8C9"/>
    <w:rsid w:val="66900065"/>
    <w:rsid w:val="66903773"/>
    <w:rsid w:val="66904365"/>
    <w:rsid w:val="66907C5C"/>
    <w:rsid w:val="6691B64D"/>
    <w:rsid w:val="669456A0"/>
    <w:rsid w:val="66948287"/>
    <w:rsid w:val="6697A1D2"/>
    <w:rsid w:val="6699803A"/>
    <w:rsid w:val="669A9D18"/>
    <w:rsid w:val="66A2C9B1"/>
    <w:rsid w:val="66A8CB50"/>
    <w:rsid w:val="66AB3C1B"/>
    <w:rsid w:val="66AF14CE"/>
    <w:rsid w:val="66B08D33"/>
    <w:rsid w:val="66B109DF"/>
    <w:rsid w:val="66B15B04"/>
    <w:rsid w:val="66B4874D"/>
    <w:rsid w:val="66B59A97"/>
    <w:rsid w:val="66B6E17A"/>
    <w:rsid w:val="66B81507"/>
    <w:rsid w:val="66B87504"/>
    <w:rsid w:val="66BA78A9"/>
    <w:rsid w:val="66BAA1BC"/>
    <w:rsid w:val="66C4287B"/>
    <w:rsid w:val="66C51930"/>
    <w:rsid w:val="66C5EF1A"/>
    <w:rsid w:val="66C60FB9"/>
    <w:rsid w:val="66C87D14"/>
    <w:rsid w:val="66C9D1EE"/>
    <w:rsid w:val="66CAD948"/>
    <w:rsid w:val="66CE75A2"/>
    <w:rsid w:val="66D25FF0"/>
    <w:rsid w:val="66D2A758"/>
    <w:rsid w:val="66D5DBA3"/>
    <w:rsid w:val="66D98243"/>
    <w:rsid w:val="66DB488B"/>
    <w:rsid w:val="66DC6C65"/>
    <w:rsid w:val="66E01673"/>
    <w:rsid w:val="66E1DD27"/>
    <w:rsid w:val="66E3DF6C"/>
    <w:rsid w:val="66EE9D85"/>
    <w:rsid w:val="66F06CE0"/>
    <w:rsid w:val="66F15B94"/>
    <w:rsid w:val="66F18009"/>
    <w:rsid w:val="66F1B66B"/>
    <w:rsid w:val="66F3DEAB"/>
    <w:rsid w:val="66F60218"/>
    <w:rsid w:val="66FCED95"/>
    <w:rsid w:val="66FED95A"/>
    <w:rsid w:val="66FF6BA5"/>
    <w:rsid w:val="670000D8"/>
    <w:rsid w:val="67009AB8"/>
    <w:rsid w:val="67093BDD"/>
    <w:rsid w:val="6709D563"/>
    <w:rsid w:val="670AD82E"/>
    <w:rsid w:val="670FDEE3"/>
    <w:rsid w:val="67102133"/>
    <w:rsid w:val="67105198"/>
    <w:rsid w:val="671250B7"/>
    <w:rsid w:val="67191724"/>
    <w:rsid w:val="671A2B08"/>
    <w:rsid w:val="671D6958"/>
    <w:rsid w:val="671E6F9C"/>
    <w:rsid w:val="67205B3D"/>
    <w:rsid w:val="672159EC"/>
    <w:rsid w:val="6727C696"/>
    <w:rsid w:val="672F2FF4"/>
    <w:rsid w:val="6731F8CD"/>
    <w:rsid w:val="6731FBF1"/>
    <w:rsid w:val="673261D8"/>
    <w:rsid w:val="67331375"/>
    <w:rsid w:val="67334A88"/>
    <w:rsid w:val="6734D0E5"/>
    <w:rsid w:val="6735227F"/>
    <w:rsid w:val="67371475"/>
    <w:rsid w:val="673A0A71"/>
    <w:rsid w:val="673C1D7C"/>
    <w:rsid w:val="673FD42A"/>
    <w:rsid w:val="67420318"/>
    <w:rsid w:val="674249D7"/>
    <w:rsid w:val="674A7108"/>
    <w:rsid w:val="674EF1BC"/>
    <w:rsid w:val="674F5E84"/>
    <w:rsid w:val="67549740"/>
    <w:rsid w:val="6756A2EE"/>
    <w:rsid w:val="6756C37C"/>
    <w:rsid w:val="6758235C"/>
    <w:rsid w:val="675BCA6D"/>
    <w:rsid w:val="675D2AD6"/>
    <w:rsid w:val="676024B4"/>
    <w:rsid w:val="6760A444"/>
    <w:rsid w:val="67618261"/>
    <w:rsid w:val="6762EBF9"/>
    <w:rsid w:val="6766E6A2"/>
    <w:rsid w:val="67674A6A"/>
    <w:rsid w:val="67689D7F"/>
    <w:rsid w:val="676A5482"/>
    <w:rsid w:val="67713F2F"/>
    <w:rsid w:val="67762B5E"/>
    <w:rsid w:val="6781CF5A"/>
    <w:rsid w:val="678225A8"/>
    <w:rsid w:val="67823703"/>
    <w:rsid w:val="67837E59"/>
    <w:rsid w:val="6784DB37"/>
    <w:rsid w:val="67894857"/>
    <w:rsid w:val="678AA786"/>
    <w:rsid w:val="678B29F7"/>
    <w:rsid w:val="678BBA9E"/>
    <w:rsid w:val="678D990A"/>
    <w:rsid w:val="67903439"/>
    <w:rsid w:val="67966CA7"/>
    <w:rsid w:val="6796C8F1"/>
    <w:rsid w:val="6797844A"/>
    <w:rsid w:val="679CE770"/>
    <w:rsid w:val="679D21DC"/>
    <w:rsid w:val="679F94D8"/>
    <w:rsid w:val="67A13D73"/>
    <w:rsid w:val="67A20F9A"/>
    <w:rsid w:val="67A390DF"/>
    <w:rsid w:val="67A5C181"/>
    <w:rsid w:val="67A80E46"/>
    <w:rsid w:val="67AB04BE"/>
    <w:rsid w:val="67AB4D48"/>
    <w:rsid w:val="67AF527F"/>
    <w:rsid w:val="67AFEC8B"/>
    <w:rsid w:val="67B0ACA7"/>
    <w:rsid w:val="67B20760"/>
    <w:rsid w:val="67B26C9D"/>
    <w:rsid w:val="67B4B741"/>
    <w:rsid w:val="67B52467"/>
    <w:rsid w:val="67BA0856"/>
    <w:rsid w:val="67BC9BD2"/>
    <w:rsid w:val="67BCCBA0"/>
    <w:rsid w:val="67C8484C"/>
    <w:rsid w:val="67CA55CE"/>
    <w:rsid w:val="67CB69F7"/>
    <w:rsid w:val="67D65434"/>
    <w:rsid w:val="67D95B94"/>
    <w:rsid w:val="67DE52E8"/>
    <w:rsid w:val="67DED348"/>
    <w:rsid w:val="67E15E59"/>
    <w:rsid w:val="67E1F6E5"/>
    <w:rsid w:val="67E2F1B8"/>
    <w:rsid w:val="67E4C6E1"/>
    <w:rsid w:val="67EA102F"/>
    <w:rsid w:val="67ECCFA1"/>
    <w:rsid w:val="67EF37CE"/>
    <w:rsid w:val="67EF7B31"/>
    <w:rsid w:val="67F010F7"/>
    <w:rsid w:val="67F07462"/>
    <w:rsid w:val="67F0CEAC"/>
    <w:rsid w:val="67F18D85"/>
    <w:rsid w:val="67F7CA77"/>
    <w:rsid w:val="67F9002B"/>
    <w:rsid w:val="67F9247B"/>
    <w:rsid w:val="67FA0060"/>
    <w:rsid w:val="67FAD716"/>
    <w:rsid w:val="67FC5EAC"/>
    <w:rsid w:val="67FC9482"/>
    <w:rsid w:val="67FE5CB3"/>
    <w:rsid w:val="67FE6D8D"/>
    <w:rsid w:val="6800B4FC"/>
    <w:rsid w:val="6801CBDE"/>
    <w:rsid w:val="6804D678"/>
    <w:rsid w:val="6809AEC3"/>
    <w:rsid w:val="680C464F"/>
    <w:rsid w:val="680D547F"/>
    <w:rsid w:val="680E2562"/>
    <w:rsid w:val="680ED4C0"/>
    <w:rsid w:val="68108D8F"/>
    <w:rsid w:val="68183871"/>
    <w:rsid w:val="681AA840"/>
    <w:rsid w:val="68210A23"/>
    <w:rsid w:val="682216D0"/>
    <w:rsid w:val="682469F2"/>
    <w:rsid w:val="682867BC"/>
    <w:rsid w:val="68298A94"/>
    <w:rsid w:val="682A9CAA"/>
    <w:rsid w:val="682FC9CB"/>
    <w:rsid w:val="683373C5"/>
    <w:rsid w:val="68345D52"/>
    <w:rsid w:val="6835103F"/>
    <w:rsid w:val="68372DB0"/>
    <w:rsid w:val="683E3A78"/>
    <w:rsid w:val="683F2C83"/>
    <w:rsid w:val="6841084E"/>
    <w:rsid w:val="6844C11C"/>
    <w:rsid w:val="68473EC7"/>
    <w:rsid w:val="6849C7A0"/>
    <w:rsid w:val="684C310A"/>
    <w:rsid w:val="684E74BC"/>
    <w:rsid w:val="685099F0"/>
    <w:rsid w:val="68536E69"/>
    <w:rsid w:val="68559343"/>
    <w:rsid w:val="685A9256"/>
    <w:rsid w:val="685AE720"/>
    <w:rsid w:val="685B4B1D"/>
    <w:rsid w:val="685B9BA9"/>
    <w:rsid w:val="685BD9B9"/>
    <w:rsid w:val="685CFB04"/>
    <w:rsid w:val="685D4D61"/>
    <w:rsid w:val="6860A79B"/>
    <w:rsid w:val="68688E73"/>
    <w:rsid w:val="6868D717"/>
    <w:rsid w:val="6869DA08"/>
    <w:rsid w:val="6869F4EC"/>
    <w:rsid w:val="686B0E7F"/>
    <w:rsid w:val="686B4B05"/>
    <w:rsid w:val="686CB8C5"/>
    <w:rsid w:val="686F7167"/>
    <w:rsid w:val="6872CF89"/>
    <w:rsid w:val="6873B577"/>
    <w:rsid w:val="68740D95"/>
    <w:rsid w:val="6877586A"/>
    <w:rsid w:val="687C0FCD"/>
    <w:rsid w:val="687DA7B4"/>
    <w:rsid w:val="68820745"/>
    <w:rsid w:val="6882348B"/>
    <w:rsid w:val="68869A53"/>
    <w:rsid w:val="688817BF"/>
    <w:rsid w:val="688863B0"/>
    <w:rsid w:val="688A1F80"/>
    <w:rsid w:val="688B36ED"/>
    <w:rsid w:val="688CC8C5"/>
    <w:rsid w:val="688D2A72"/>
    <w:rsid w:val="688EE173"/>
    <w:rsid w:val="688F131A"/>
    <w:rsid w:val="6890B868"/>
    <w:rsid w:val="6892B51D"/>
    <w:rsid w:val="6895692F"/>
    <w:rsid w:val="6897187E"/>
    <w:rsid w:val="689A21AC"/>
    <w:rsid w:val="689B0AF3"/>
    <w:rsid w:val="689B686E"/>
    <w:rsid w:val="68A4AD93"/>
    <w:rsid w:val="68AB1EF0"/>
    <w:rsid w:val="68AC3CB4"/>
    <w:rsid w:val="68B25476"/>
    <w:rsid w:val="68B52FF2"/>
    <w:rsid w:val="68B983B2"/>
    <w:rsid w:val="68BAA169"/>
    <w:rsid w:val="68C03139"/>
    <w:rsid w:val="68C1E1D2"/>
    <w:rsid w:val="68C232EB"/>
    <w:rsid w:val="68C354FD"/>
    <w:rsid w:val="68C40C53"/>
    <w:rsid w:val="68C47612"/>
    <w:rsid w:val="68C63BE2"/>
    <w:rsid w:val="68C9A921"/>
    <w:rsid w:val="68CA6302"/>
    <w:rsid w:val="68CC797B"/>
    <w:rsid w:val="68CDA6EC"/>
    <w:rsid w:val="68CEF86E"/>
    <w:rsid w:val="68CF413C"/>
    <w:rsid w:val="68D06F9D"/>
    <w:rsid w:val="68D553AC"/>
    <w:rsid w:val="68D625F3"/>
    <w:rsid w:val="68D77A06"/>
    <w:rsid w:val="68D9A6B8"/>
    <w:rsid w:val="68DA46F8"/>
    <w:rsid w:val="68DB300C"/>
    <w:rsid w:val="68DBFA6E"/>
    <w:rsid w:val="68DC3EF6"/>
    <w:rsid w:val="68DDAB31"/>
    <w:rsid w:val="68E0059B"/>
    <w:rsid w:val="68E7F1EF"/>
    <w:rsid w:val="68E84CE7"/>
    <w:rsid w:val="68EA0112"/>
    <w:rsid w:val="68EBFE63"/>
    <w:rsid w:val="68EEB2BB"/>
    <w:rsid w:val="68F0DAD2"/>
    <w:rsid w:val="68F1135D"/>
    <w:rsid w:val="68F9F31E"/>
    <w:rsid w:val="68FA4F5F"/>
    <w:rsid w:val="68FED133"/>
    <w:rsid w:val="690118E5"/>
    <w:rsid w:val="6901FC81"/>
    <w:rsid w:val="6907D914"/>
    <w:rsid w:val="690956F3"/>
    <w:rsid w:val="690963FA"/>
    <w:rsid w:val="690C9E5A"/>
    <w:rsid w:val="691664C4"/>
    <w:rsid w:val="69178A79"/>
    <w:rsid w:val="6919BB80"/>
    <w:rsid w:val="6919EC03"/>
    <w:rsid w:val="691CB0BC"/>
    <w:rsid w:val="691D8F3C"/>
    <w:rsid w:val="692064A3"/>
    <w:rsid w:val="69208994"/>
    <w:rsid w:val="6920FA11"/>
    <w:rsid w:val="692B08C0"/>
    <w:rsid w:val="692CE0E1"/>
    <w:rsid w:val="692ED231"/>
    <w:rsid w:val="69315542"/>
    <w:rsid w:val="69330C94"/>
    <w:rsid w:val="69376863"/>
    <w:rsid w:val="6937A279"/>
    <w:rsid w:val="693DC726"/>
    <w:rsid w:val="693DDD60"/>
    <w:rsid w:val="693F7E19"/>
    <w:rsid w:val="6940EBA0"/>
    <w:rsid w:val="6944A5B1"/>
    <w:rsid w:val="6948DD50"/>
    <w:rsid w:val="694A1FA7"/>
    <w:rsid w:val="694B6EBB"/>
    <w:rsid w:val="6954355D"/>
    <w:rsid w:val="6955FA9F"/>
    <w:rsid w:val="69563D93"/>
    <w:rsid w:val="6956A539"/>
    <w:rsid w:val="69584132"/>
    <w:rsid w:val="695985CE"/>
    <w:rsid w:val="695BF04C"/>
    <w:rsid w:val="6967B66C"/>
    <w:rsid w:val="696A6D36"/>
    <w:rsid w:val="696AA16D"/>
    <w:rsid w:val="696AAF16"/>
    <w:rsid w:val="696ECF52"/>
    <w:rsid w:val="69738842"/>
    <w:rsid w:val="6974F52A"/>
    <w:rsid w:val="69762504"/>
    <w:rsid w:val="6977A99B"/>
    <w:rsid w:val="69790394"/>
    <w:rsid w:val="697AD143"/>
    <w:rsid w:val="697C6C35"/>
    <w:rsid w:val="697D0A70"/>
    <w:rsid w:val="697D34BA"/>
    <w:rsid w:val="697D3BCC"/>
    <w:rsid w:val="697D6B55"/>
    <w:rsid w:val="697D9498"/>
    <w:rsid w:val="697DC746"/>
    <w:rsid w:val="698018B4"/>
    <w:rsid w:val="6981027C"/>
    <w:rsid w:val="69876DFA"/>
    <w:rsid w:val="69895227"/>
    <w:rsid w:val="698A41EC"/>
    <w:rsid w:val="698BA5DF"/>
    <w:rsid w:val="698CE856"/>
    <w:rsid w:val="698E7E07"/>
    <w:rsid w:val="698EAD54"/>
    <w:rsid w:val="6992257F"/>
    <w:rsid w:val="699762ED"/>
    <w:rsid w:val="69991031"/>
    <w:rsid w:val="6999168D"/>
    <w:rsid w:val="699BD081"/>
    <w:rsid w:val="699CE3C1"/>
    <w:rsid w:val="699E9B40"/>
    <w:rsid w:val="69A1717B"/>
    <w:rsid w:val="69A1E08B"/>
    <w:rsid w:val="69A451D2"/>
    <w:rsid w:val="69A589C5"/>
    <w:rsid w:val="69A6EF98"/>
    <w:rsid w:val="69AEB3DC"/>
    <w:rsid w:val="69AF142B"/>
    <w:rsid w:val="69B69E61"/>
    <w:rsid w:val="69BCDFE8"/>
    <w:rsid w:val="69BEBBB1"/>
    <w:rsid w:val="69BEFD71"/>
    <w:rsid w:val="69C35275"/>
    <w:rsid w:val="69C5F123"/>
    <w:rsid w:val="69C66C65"/>
    <w:rsid w:val="69C8E9E3"/>
    <w:rsid w:val="69CE821D"/>
    <w:rsid w:val="69D14636"/>
    <w:rsid w:val="69D969AB"/>
    <w:rsid w:val="69DE13D3"/>
    <w:rsid w:val="69E1428A"/>
    <w:rsid w:val="69E264C6"/>
    <w:rsid w:val="69E2C3A4"/>
    <w:rsid w:val="69E4CAB6"/>
    <w:rsid w:val="69E60318"/>
    <w:rsid w:val="69E6E591"/>
    <w:rsid w:val="69E71541"/>
    <w:rsid w:val="69E90444"/>
    <w:rsid w:val="69EA62FF"/>
    <w:rsid w:val="69EE7C1F"/>
    <w:rsid w:val="69EE8A77"/>
    <w:rsid w:val="69EEC8FD"/>
    <w:rsid w:val="69EEFC9C"/>
    <w:rsid w:val="69F0F310"/>
    <w:rsid w:val="69F1409B"/>
    <w:rsid w:val="69F17EF9"/>
    <w:rsid w:val="69F1E40C"/>
    <w:rsid w:val="69F86F7D"/>
    <w:rsid w:val="69FA6C8B"/>
    <w:rsid w:val="69FB8AC6"/>
    <w:rsid w:val="69FCB9F2"/>
    <w:rsid w:val="69FF409A"/>
    <w:rsid w:val="6A005F32"/>
    <w:rsid w:val="6A04A778"/>
    <w:rsid w:val="6A0F940D"/>
    <w:rsid w:val="6A109904"/>
    <w:rsid w:val="6A11A228"/>
    <w:rsid w:val="6A142F15"/>
    <w:rsid w:val="6A147B43"/>
    <w:rsid w:val="6A1C0A1D"/>
    <w:rsid w:val="6A1FA24B"/>
    <w:rsid w:val="6A218478"/>
    <w:rsid w:val="6A2753C8"/>
    <w:rsid w:val="6A29A757"/>
    <w:rsid w:val="6A2AE7F9"/>
    <w:rsid w:val="6A2C277E"/>
    <w:rsid w:val="6A32D8F0"/>
    <w:rsid w:val="6A34FF0D"/>
    <w:rsid w:val="6A35F1C8"/>
    <w:rsid w:val="6A3734A0"/>
    <w:rsid w:val="6A39D467"/>
    <w:rsid w:val="6A3B10D4"/>
    <w:rsid w:val="6A3D4AA6"/>
    <w:rsid w:val="6A3F332E"/>
    <w:rsid w:val="6A3FB400"/>
    <w:rsid w:val="6A414D03"/>
    <w:rsid w:val="6A42A34D"/>
    <w:rsid w:val="6A44E582"/>
    <w:rsid w:val="6A4A7C46"/>
    <w:rsid w:val="6A4C2A81"/>
    <w:rsid w:val="6A4C5D22"/>
    <w:rsid w:val="6A4D5D1B"/>
    <w:rsid w:val="6A4D6918"/>
    <w:rsid w:val="6A5042AE"/>
    <w:rsid w:val="6A52D7E8"/>
    <w:rsid w:val="6A554BC4"/>
    <w:rsid w:val="6A56D12C"/>
    <w:rsid w:val="6A622E55"/>
    <w:rsid w:val="6A642F92"/>
    <w:rsid w:val="6A64A4A1"/>
    <w:rsid w:val="6A6849DC"/>
    <w:rsid w:val="6A68B9D6"/>
    <w:rsid w:val="6A6BB025"/>
    <w:rsid w:val="6A6D1BE0"/>
    <w:rsid w:val="6A705DED"/>
    <w:rsid w:val="6A737256"/>
    <w:rsid w:val="6A7734A2"/>
    <w:rsid w:val="6A79E3DA"/>
    <w:rsid w:val="6A7D4DDD"/>
    <w:rsid w:val="6A7E81FF"/>
    <w:rsid w:val="6A7FEACF"/>
    <w:rsid w:val="6A817FA1"/>
    <w:rsid w:val="6A82E407"/>
    <w:rsid w:val="6A834034"/>
    <w:rsid w:val="6A83B840"/>
    <w:rsid w:val="6A849908"/>
    <w:rsid w:val="6A8603FE"/>
    <w:rsid w:val="6A863A93"/>
    <w:rsid w:val="6A8B10EF"/>
    <w:rsid w:val="6A8B2731"/>
    <w:rsid w:val="6A8FA13E"/>
    <w:rsid w:val="6A922AC5"/>
    <w:rsid w:val="6A92A52D"/>
    <w:rsid w:val="6A9478FF"/>
    <w:rsid w:val="6AA1A1DD"/>
    <w:rsid w:val="6AA5EA3C"/>
    <w:rsid w:val="6AA71672"/>
    <w:rsid w:val="6AA7A6B7"/>
    <w:rsid w:val="6AAF2390"/>
    <w:rsid w:val="6AB92A12"/>
    <w:rsid w:val="6ABA0179"/>
    <w:rsid w:val="6ABCD6DF"/>
    <w:rsid w:val="6AC5AB3F"/>
    <w:rsid w:val="6AC8A33C"/>
    <w:rsid w:val="6ACBED66"/>
    <w:rsid w:val="6ACC1651"/>
    <w:rsid w:val="6ACCB401"/>
    <w:rsid w:val="6ACF1113"/>
    <w:rsid w:val="6AD033A9"/>
    <w:rsid w:val="6AD33D1B"/>
    <w:rsid w:val="6AD4842F"/>
    <w:rsid w:val="6AD48832"/>
    <w:rsid w:val="6AD7AC48"/>
    <w:rsid w:val="6AD7BBF6"/>
    <w:rsid w:val="6AD9E955"/>
    <w:rsid w:val="6AE4EF84"/>
    <w:rsid w:val="6AE5DC5E"/>
    <w:rsid w:val="6AE9FD1C"/>
    <w:rsid w:val="6AEB5C54"/>
    <w:rsid w:val="6AEEEB7F"/>
    <w:rsid w:val="6AEF0D9D"/>
    <w:rsid w:val="6AF18961"/>
    <w:rsid w:val="6AF36462"/>
    <w:rsid w:val="6AF5D421"/>
    <w:rsid w:val="6AFA4B09"/>
    <w:rsid w:val="6AFACF17"/>
    <w:rsid w:val="6AFB3975"/>
    <w:rsid w:val="6AFB81AB"/>
    <w:rsid w:val="6AFB960C"/>
    <w:rsid w:val="6AFE2150"/>
    <w:rsid w:val="6B001408"/>
    <w:rsid w:val="6B014C8F"/>
    <w:rsid w:val="6B057058"/>
    <w:rsid w:val="6B0628D2"/>
    <w:rsid w:val="6B07B7C5"/>
    <w:rsid w:val="6B0AD0F1"/>
    <w:rsid w:val="6B0B8D8D"/>
    <w:rsid w:val="6B12B341"/>
    <w:rsid w:val="6B138E41"/>
    <w:rsid w:val="6B14CBA3"/>
    <w:rsid w:val="6B15E193"/>
    <w:rsid w:val="6B15EBEF"/>
    <w:rsid w:val="6B1611B1"/>
    <w:rsid w:val="6B162DF3"/>
    <w:rsid w:val="6B1642DE"/>
    <w:rsid w:val="6B16A433"/>
    <w:rsid w:val="6B16A727"/>
    <w:rsid w:val="6B172223"/>
    <w:rsid w:val="6B1A05E7"/>
    <w:rsid w:val="6B1DC8AD"/>
    <w:rsid w:val="6B2189E7"/>
    <w:rsid w:val="6B21E455"/>
    <w:rsid w:val="6B2344C8"/>
    <w:rsid w:val="6B26EAE6"/>
    <w:rsid w:val="6B2902BA"/>
    <w:rsid w:val="6B2A12C5"/>
    <w:rsid w:val="6B2A8610"/>
    <w:rsid w:val="6B2AA1E4"/>
    <w:rsid w:val="6B2B6160"/>
    <w:rsid w:val="6B2CA93A"/>
    <w:rsid w:val="6B2E0E77"/>
    <w:rsid w:val="6B2E59EE"/>
    <w:rsid w:val="6B368B47"/>
    <w:rsid w:val="6B39B820"/>
    <w:rsid w:val="6B3AC393"/>
    <w:rsid w:val="6B409A76"/>
    <w:rsid w:val="6B41AC02"/>
    <w:rsid w:val="6B4471F4"/>
    <w:rsid w:val="6B4722E2"/>
    <w:rsid w:val="6B474716"/>
    <w:rsid w:val="6B4A4322"/>
    <w:rsid w:val="6B4AF7E2"/>
    <w:rsid w:val="6B4B088F"/>
    <w:rsid w:val="6B4BA3C9"/>
    <w:rsid w:val="6B4EDCF8"/>
    <w:rsid w:val="6B4F9AD8"/>
    <w:rsid w:val="6B515DB1"/>
    <w:rsid w:val="6B53ACCC"/>
    <w:rsid w:val="6B53E2DB"/>
    <w:rsid w:val="6B55371E"/>
    <w:rsid w:val="6B5A8336"/>
    <w:rsid w:val="6B5BFCEC"/>
    <w:rsid w:val="6B5CF210"/>
    <w:rsid w:val="6B62ACAA"/>
    <w:rsid w:val="6B65B72C"/>
    <w:rsid w:val="6B662E37"/>
    <w:rsid w:val="6B6D47A6"/>
    <w:rsid w:val="6B6E2C6E"/>
    <w:rsid w:val="6B6F402B"/>
    <w:rsid w:val="6B74B83F"/>
    <w:rsid w:val="6B7637AB"/>
    <w:rsid w:val="6B763FDF"/>
    <w:rsid w:val="6B77886C"/>
    <w:rsid w:val="6B78B329"/>
    <w:rsid w:val="6B78BF85"/>
    <w:rsid w:val="6B7B4AB6"/>
    <w:rsid w:val="6B7ECEB3"/>
    <w:rsid w:val="6B7EDF89"/>
    <w:rsid w:val="6B7F33C7"/>
    <w:rsid w:val="6B88553F"/>
    <w:rsid w:val="6B8E11BD"/>
    <w:rsid w:val="6B94A8A5"/>
    <w:rsid w:val="6B97806C"/>
    <w:rsid w:val="6B98189A"/>
    <w:rsid w:val="6B992370"/>
    <w:rsid w:val="6B9A7369"/>
    <w:rsid w:val="6B9AE8A0"/>
    <w:rsid w:val="6B9DECF0"/>
    <w:rsid w:val="6BA64711"/>
    <w:rsid w:val="6BA8D4F1"/>
    <w:rsid w:val="6BAB48B7"/>
    <w:rsid w:val="6BAC25E1"/>
    <w:rsid w:val="6BAD49DB"/>
    <w:rsid w:val="6BB13D85"/>
    <w:rsid w:val="6BB15F0F"/>
    <w:rsid w:val="6BB4DE68"/>
    <w:rsid w:val="6BB81C35"/>
    <w:rsid w:val="6BBA9AA7"/>
    <w:rsid w:val="6BBB3A2C"/>
    <w:rsid w:val="6BBE9FBC"/>
    <w:rsid w:val="6BC20EA8"/>
    <w:rsid w:val="6BC486E6"/>
    <w:rsid w:val="6BC541E5"/>
    <w:rsid w:val="6BC96782"/>
    <w:rsid w:val="6BCA765F"/>
    <w:rsid w:val="6BCA8D6E"/>
    <w:rsid w:val="6BD046B0"/>
    <w:rsid w:val="6BD04A67"/>
    <w:rsid w:val="6BD53119"/>
    <w:rsid w:val="6BD8DEF2"/>
    <w:rsid w:val="6BDC17C3"/>
    <w:rsid w:val="6BE3167E"/>
    <w:rsid w:val="6BE7B06C"/>
    <w:rsid w:val="6BEA2790"/>
    <w:rsid w:val="6BEAC006"/>
    <w:rsid w:val="6BF8ABC0"/>
    <w:rsid w:val="6BF92184"/>
    <w:rsid w:val="6BF9AA3F"/>
    <w:rsid w:val="6BFADE97"/>
    <w:rsid w:val="6C006B1D"/>
    <w:rsid w:val="6C03C8DD"/>
    <w:rsid w:val="6C04E302"/>
    <w:rsid w:val="6C0678A3"/>
    <w:rsid w:val="6C06A83E"/>
    <w:rsid w:val="6C07BB48"/>
    <w:rsid w:val="6C0D59F7"/>
    <w:rsid w:val="6C0DAF43"/>
    <w:rsid w:val="6C1A4AC6"/>
    <w:rsid w:val="6C1A8598"/>
    <w:rsid w:val="6C1B0BBD"/>
    <w:rsid w:val="6C1C1FED"/>
    <w:rsid w:val="6C1CDC9C"/>
    <w:rsid w:val="6C1DBB8D"/>
    <w:rsid w:val="6C1E5FC1"/>
    <w:rsid w:val="6C237FB0"/>
    <w:rsid w:val="6C23A7EA"/>
    <w:rsid w:val="6C25347B"/>
    <w:rsid w:val="6C253EF0"/>
    <w:rsid w:val="6C26E993"/>
    <w:rsid w:val="6C2A2C07"/>
    <w:rsid w:val="6C2C6F32"/>
    <w:rsid w:val="6C347D50"/>
    <w:rsid w:val="6C3546AA"/>
    <w:rsid w:val="6C37B2D9"/>
    <w:rsid w:val="6C3CB8F0"/>
    <w:rsid w:val="6C3E5A0A"/>
    <w:rsid w:val="6C40040F"/>
    <w:rsid w:val="6C402975"/>
    <w:rsid w:val="6C40D946"/>
    <w:rsid w:val="6C410B5A"/>
    <w:rsid w:val="6C446EC2"/>
    <w:rsid w:val="6C463738"/>
    <w:rsid w:val="6C48A0A4"/>
    <w:rsid w:val="6C4B6CC4"/>
    <w:rsid w:val="6C4E031E"/>
    <w:rsid w:val="6C5089D5"/>
    <w:rsid w:val="6C51625A"/>
    <w:rsid w:val="6C520099"/>
    <w:rsid w:val="6C53E5E7"/>
    <w:rsid w:val="6C556CFD"/>
    <w:rsid w:val="6C561AB4"/>
    <w:rsid w:val="6C569BFE"/>
    <w:rsid w:val="6C59C64C"/>
    <w:rsid w:val="6C5AF31D"/>
    <w:rsid w:val="6C5E20FE"/>
    <w:rsid w:val="6C61463B"/>
    <w:rsid w:val="6C6368FF"/>
    <w:rsid w:val="6C66088F"/>
    <w:rsid w:val="6C6B25D7"/>
    <w:rsid w:val="6C6CBBEF"/>
    <w:rsid w:val="6C6FF45B"/>
    <w:rsid w:val="6C7071E8"/>
    <w:rsid w:val="6C73CD87"/>
    <w:rsid w:val="6C76C0FE"/>
    <w:rsid w:val="6C7C4050"/>
    <w:rsid w:val="6C7CD7CC"/>
    <w:rsid w:val="6C7E838C"/>
    <w:rsid w:val="6C7EF3AB"/>
    <w:rsid w:val="6C803506"/>
    <w:rsid w:val="6C8041AC"/>
    <w:rsid w:val="6C8413DB"/>
    <w:rsid w:val="6C84B8DF"/>
    <w:rsid w:val="6C86237C"/>
    <w:rsid w:val="6C872CB5"/>
    <w:rsid w:val="6C88FC20"/>
    <w:rsid w:val="6C8977A1"/>
    <w:rsid w:val="6C8BBAF1"/>
    <w:rsid w:val="6C8F3E0A"/>
    <w:rsid w:val="6C94712A"/>
    <w:rsid w:val="6C966E3B"/>
    <w:rsid w:val="6C9B0E81"/>
    <w:rsid w:val="6C9BC96B"/>
    <w:rsid w:val="6C9D7DD5"/>
    <w:rsid w:val="6C9DD642"/>
    <w:rsid w:val="6C9F7361"/>
    <w:rsid w:val="6C9F7A67"/>
    <w:rsid w:val="6CA1C8F8"/>
    <w:rsid w:val="6CA20969"/>
    <w:rsid w:val="6CA45185"/>
    <w:rsid w:val="6CA5AF74"/>
    <w:rsid w:val="6CA88270"/>
    <w:rsid w:val="6CAA1B91"/>
    <w:rsid w:val="6CAD0CE4"/>
    <w:rsid w:val="6CAE1053"/>
    <w:rsid w:val="6CB91AE2"/>
    <w:rsid w:val="6CBA400C"/>
    <w:rsid w:val="6CBA904D"/>
    <w:rsid w:val="6CBCD210"/>
    <w:rsid w:val="6CBE6AEC"/>
    <w:rsid w:val="6CC09FF2"/>
    <w:rsid w:val="6CC723D3"/>
    <w:rsid w:val="6CC79DB2"/>
    <w:rsid w:val="6CC8A0A2"/>
    <w:rsid w:val="6CCBB1AF"/>
    <w:rsid w:val="6CCC1AE1"/>
    <w:rsid w:val="6CCC309F"/>
    <w:rsid w:val="6CCFC4B7"/>
    <w:rsid w:val="6CD60317"/>
    <w:rsid w:val="6CD9E395"/>
    <w:rsid w:val="6CDAC9DC"/>
    <w:rsid w:val="6CDCCF45"/>
    <w:rsid w:val="6CDE3B16"/>
    <w:rsid w:val="6CDE6B56"/>
    <w:rsid w:val="6CDE7865"/>
    <w:rsid w:val="6CE017E0"/>
    <w:rsid w:val="6CE2E12B"/>
    <w:rsid w:val="6CE8B7EE"/>
    <w:rsid w:val="6CEAA8D6"/>
    <w:rsid w:val="6CEF021F"/>
    <w:rsid w:val="6CF002BD"/>
    <w:rsid w:val="6CF28934"/>
    <w:rsid w:val="6CF33086"/>
    <w:rsid w:val="6CF46022"/>
    <w:rsid w:val="6CF75D8E"/>
    <w:rsid w:val="6CF7B64D"/>
    <w:rsid w:val="6CF7DB15"/>
    <w:rsid w:val="6CF80CD3"/>
    <w:rsid w:val="6CF81289"/>
    <w:rsid w:val="6CF9B459"/>
    <w:rsid w:val="6CF9CB9F"/>
    <w:rsid w:val="6CFE3E36"/>
    <w:rsid w:val="6CFF1A3D"/>
    <w:rsid w:val="6D005B82"/>
    <w:rsid w:val="6D00AA93"/>
    <w:rsid w:val="6D024B82"/>
    <w:rsid w:val="6D05060D"/>
    <w:rsid w:val="6D05D54B"/>
    <w:rsid w:val="6D062452"/>
    <w:rsid w:val="6D09635E"/>
    <w:rsid w:val="6D09FC55"/>
    <w:rsid w:val="6D0A4073"/>
    <w:rsid w:val="6D0A4EBF"/>
    <w:rsid w:val="6D0BB395"/>
    <w:rsid w:val="6D0F3204"/>
    <w:rsid w:val="6D10B510"/>
    <w:rsid w:val="6D121D6E"/>
    <w:rsid w:val="6D12C47F"/>
    <w:rsid w:val="6D148FE6"/>
    <w:rsid w:val="6D1538C5"/>
    <w:rsid w:val="6D16CF5D"/>
    <w:rsid w:val="6D16E914"/>
    <w:rsid w:val="6D17CF1B"/>
    <w:rsid w:val="6D1BB63C"/>
    <w:rsid w:val="6D1DA3DA"/>
    <w:rsid w:val="6D1DEF45"/>
    <w:rsid w:val="6D201634"/>
    <w:rsid w:val="6D239A1F"/>
    <w:rsid w:val="6D293920"/>
    <w:rsid w:val="6D35DABC"/>
    <w:rsid w:val="6D393DBC"/>
    <w:rsid w:val="6D3B297B"/>
    <w:rsid w:val="6D3DA229"/>
    <w:rsid w:val="6D407056"/>
    <w:rsid w:val="6D418919"/>
    <w:rsid w:val="6D421772"/>
    <w:rsid w:val="6D452C4E"/>
    <w:rsid w:val="6D46A347"/>
    <w:rsid w:val="6D472657"/>
    <w:rsid w:val="6D495E2F"/>
    <w:rsid w:val="6D4ED995"/>
    <w:rsid w:val="6D4FDC9D"/>
    <w:rsid w:val="6D555786"/>
    <w:rsid w:val="6D568E6C"/>
    <w:rsid w:val="6D5881FF"/>
    <w:rsid w:val="6D5CBAA9"/>
    <w:rsid w:val="6D66B59D"/>
    <w:rsid w:val="6D6D40AF"/>
    <w:rsid w:val="6D6D8FCC"/>
    <w:rsid w:val="6D7018FC"/>
    <w:rsid w:val="6D71017A"/>
    <w:rsid w:val="6D7126A0"/>
    <w:rsid w:val="6D72E4A3"/>
    <w:rsid w:val="6D78BE61"/>
    <w:rsid w:val="6D791E1F"/>
    <w:rsid w:val="6D7A71AD"/>
    <w:rsid w:val="6D7DB6F0"/>
    <w:rsid w:val="6D7E618F"/>
    <w:rsid w:val="6D7E91A9"/>
    <w:rsid w:val="6D7FDF9D"/>
    <w:rsid w:val="6D8409F2"/>
    <w:rsid w:val="6D8A8609"/>
    <w:rsid w:val="6D8D3E9E"/>
    <w:rsid w:val="6D925C4F"/>
    <w:rsid w:val="6D936E6B"/>
    <w:rsid w:val="6D957AA0"/>
    <w:rsid w:val="6D977D76"/>
    <w:rsid w:val="6D9B4068"/>
    <w:rsid w:val="6D9DF216"/>
    <w:rsid w:val="6DA017EA"/>
    <w:rsid w:val="6DA911A1"/>
    <w:rsid w:val="6DA99716"/>
    <w:rsid w:val="6DAAF0F1"/>
    <w:rsid w:val="6DAE5555"/>
    <w:rsid w:val="6DB36533"/>
    <w:rsid w:val="6DB3B90C"/>
    <w:rsid w:val="6DB802FB"/>
    <w:rsid w:val="6DBA2BBA"/>
    <w:rsid w:val="6DC34688"/>
    <w:rsid w:val="6DC5BD5B"/>
    <w:rsid w:val="6DC90CAA"/>
    <w:rsid w:val="6DCA40C3"/>
    <w:rsid w:val="6DCACFF4"/>
    <w:rsid w:val="6DCCA15A"/>
    <w:rsid w:val="6DCE8CCF"/>
    <w:rsid w:val="6DD14D17"/>
    <w:rsid w:val="6DD5178E"/>
    <w:rsid w:val="6DD76A5B"/>
    <w:rsid w:val="6DDCFEAE"/>
    <w:rsid w:val="6DDEB734"/>
    <w:rsid w:val="6DE4B501"/>
    <w:rsid w:val="6DE66B21"/>
    <w:rsid w:val="6DE7668C"/>
    <w:rsid w:val="6DE84A11"/>
    <w:rsid w:val="6DF1578D"/>
    <w:rsid w:val="6DF6C2AA"/>
    <w:rsid w:val="6DFA4986"/>
    <w:rsid w:val="6DFB7E25"/>
    <w:rsid w:val="6E007868"/>
    <w:rsid w:val="6E012F14"/>
    <w:rsid w:val="6E0660C0"/>
    <w:rsid w:val="6E081D37"/>
    <w:rsid w:val="6E0AA001"/>
    <w:rsid w:val="6E0B569D"/>
    <w:rsid w:val="6E0B8631"/>
    <w:rsid w:val="6E0E2759"/>
    <w:rsid w:val="6E13FD3E"/>
    <w:rsid w:val="6E15C6B7"/>
    <w:rsid w:val="6E167CC4"/>
    <w:rsid w:val="6E16E2D0"/>
    <w:rsid w:val="6E1D4632"/>
    <w:rsid w:val="6E203454"/>
    <w:rsid w:val="6E221035"/>
    <w:rsid w:val="6E22D886"/>
    <w:rsid w:val="6E261873"/>
    <w:rsid w:val="6E26994B"/>
    <w:rsid w:val="6E27025A"/>
    <w:rsid w:val="6E2AA9AD"/>
    <w:rsid w:val="6E2E8B07"/>
    <w:rsid w:val="6E2FD8C0"/>
    <w:rsid w:val="6E3119F4"/>
    <w:rsid w:val="6E317D8C"/>
    <w:rsid w:val="6E318F33"/>
    <w:rsid w:val="6E31CE98"/>
    <w:rsid w:val="6E321C1E"/>
    <w:rsid w:val="6E34498F"/>
    <w:rsid w:val="6E347EF8"/>
    <w:rsid w:val="6E366111"/>
    <w:rsid w:val="6E388CB6"/>
    <w:rsid w:val="6E3CB007"/>
    <w:rsid w:val="6E3D71FA"/>
    <w:rsid w:val="6E40B999"/>
    <w:rsid w:val="6E41DF37"/>
    <w:rsid w:val="6E430F92"/>
    <w:rsid w:val="6E43635E"/>
    <w:rsid w:val="6E4A1FED"/>
    <w:rsid w:val="6E501350"/>
    <w:rsid w:val="6E50A5DD"/>
    <w:rsid w:val="6E5FE3EF"/>
    <w:rsid w:val="6E6021C2"/>
    <w:rsid w:val="6E624099"/>
    <w:rsid w:val="6E62BE84"/>
    <w:rsid w:val="6E646B87"/>
    <w:rsid w:val="6E6A62EF"/>
    <w:rsid w:val="6E7160B6"/>
    <w:rsid w:val="6E753C24"/>
    <w:rsid w:val="6E7ADF2A"/>
    <w:rsid w:val="6E7FD434"/>
    <w:rsid w:val="6E817413"/>
    <w:rsid w:val="6E8234E1"/>
    <w:rsid w:val="6E830DE4"/>
    <w:rsid w:val="6E87F34D"/>
    <w:rsid w:val="6E89A125"/>
    <w:rsid w:val="6E8B8ACC"/>
    <w:rsid w:val="6E8B8DFA"/>
    <w:rsid w:val="6E8C1F32"/>
    <w:rsid w:val="6E94690C"/>
    <w:rsid w:val="6E958729"/>
    <w:rsid w:val="6E9B5DA5"/>
    <w:rsid w:val="6E9D466A"/>
    <w:rsid w:val="6EA03BBE"/>
    <w:rsid w:val="6EAB2399"/>
    <w:rsid w:val="6EAB6843"/>
    <w:rsid w:val="6EACEE5E"/>
    <w:rsid w:val="6EAF1BF5"/>
    <w:rsid w:val="6EB105B3"/>
    <w:rsid w:val="6EB2A635"/>
    <w:rsid w:val="6EB31D33"/>
    <w:rsid w:val="6EB6B118"/>
    <w:rsid w:val="6EB7D83F"/>
    <w:rsid w:val="6EB92CD8"/>
    <w:rsid w:val="6EBC1B90"/>
    <w:rsid w:val="6EBF47DB"/>
    <w:rsid w:val="6EC1A41C"/>
    <w:rsid w:val="6EC50750"/>
    <w:rsid w:val="6EC69B4C"/>
    <w:rsid w:val="6EC703F3"/>
    <w:rsid w:val="6EC7086E"/>
    <w:rsid w:val="6EC76432"/>
    <w:rsid w:val="6EC914D1"/>
    <w:rsid w:val="6EC95F0D"/>
    <w:rsid w:val="6ECC12D0"/>
    <w:rsid w:val="6ECCDA64"/>
    <w:rsid w:val="6ECF7D76"/>
    <w:rsid w:val="6ED868C2"/>
    <w:rsid w:val="6EDC79D3"/>
    <w:rsid w:val="6EDC81F0"/>
    <w:rsid w:val="6EDCDA4D"/>
    <w:rsid w:val="6EE5D79B"/>
    <w:rsid w:val="6EE5E303"/>
    <w:rsid w:val="6EEAB2BC"/>
    <w:rsid w:val="6EF1DBD2"/>
    <w:rsid w:val="6EF2E3F4"/>
    <w:rsid w:val="6EF73D23"/>
    <w:rsid w:val="6EFB6665"/>
    <w:rsid w:val="6EFBE972"/>
    <w:rsid w:val="6EFEB196"/>
    <w:rsid w:val="6EFF7954"/>
    <w:rsid w:val="6F01982C"/>
    <w:rsid w:val="6F01B1AB"/>
    <w:rsid w:val="6F04A7B5"/>
    <w:rsid w:val="6F04B29D"/>
    <w:rsid w:val="6F04E5D4"/>
    <w:rsid w:val="6F0B1C6E"/>
    <w:rsid w:val="6F0B28A2"/>
    <w:rsid w:val="6F0BC396"/>
    <w:rsid w:val="6F0C27CA"/>
    <w:rsid w:val="6F0F7537"/>
    <w:rsid w:val="6F0F76C6"/>
    <w:rsid w:val="6F1036D1"/>
    <w:rsid w:val="6F188C70"/>
    <w:rsid w:val="6F18E005"/>
    <w:rsid w:val="6F1A01BF"/>
    <w:rsid w:val="6F1B6ADB"/>
    <w:rsid w:val="6F228D45"/>
    <w:rsid w:val="6F232A17"/>
    <w:rsid w:val="6F25C999"/>
    <w:rsid w:val="6F263730"/>
    <w:rsid w:val="6F2981C1"/>
    <w:rsid w:val="6F29EA45"/>
    <w:rsid w:val="6F2A138A"/>
    <w:rsid w:val="6F2E3D9A"/>
    <w:rsid w:val="6F2F8D50"/>
    <w:rsid w:val="6F340368"/>
    <w:rsid w:val="6F38F918"/>
    <w:rsid w:val="6F3B2583"/>
    <w:rsid w:val="6F3B699F"/>
    <w:rsid w:val="6F3DEEA0"/>
    <w:rsid w:val="6F3E1523"/>
    <w:rsid w:val="6F41134D"/>
    <w:rsid w:val="6F42BF47"/>
    <w:rsid w:val="6F44B105"/>
    <w:rsid w:val="6F466756"/>
    <w:rsid w:val="6F4A27AA"/>
    <w:rsid w:val="6F4BAF71"/>
    <w:rsid w:val="6F4CED9C"/>
    <w:rsid w:val="6F4EFF9C"/>
    <w:rsid w:val="6F5036B2"/>
    <w:rsid w:val="6F54DDD9"/>
    <w:rsid w:val="6F596290"/>
    <w:rsid w:val="6F5A708B"/>
    <w:rsid w:val="6F5E8DB9"/>
    <w:rsid w:val="6F5E8FD4"/>
    <w:rsid w:val="6F6636A3"/>
    <w:rsid w:val="6F6A5E46"/>
    <w:rsid w:val="6F6AD780"/>
    <w:rsid w:val="6F6C88E4"/>
    <w:rsid w:val="6F6E6EB2"/>
    <w:rsid w:val="6F6F26F8"/>
    <w:rsid w:val="6F6FB3F2"/>
    <w:rsid w:val="6F7197E1"/>
    <w:rsid w:val="6F764BF0"/>
    <w:rsid w:val="6F76654C"/>
    <w:rsid w:val="6F776A92"/>
    <w:rsid w:val="6F7E7B8B"/>
    <w:rsid w:val="6F80FBF3"/>
    <w:rsid w:val="6F832CCF"/>
    <w:rsid w:val="6F86212D"/>
    <w:rsid w:val="6F87396C"/>
    <w:rsid w:val="6F87CFA6"/>
    <w:rsid w:val="6F885C6F"/>
    <w:rsid w:val="6F88C88F"/>
    <w:rsid w:val="6F89A9A8"/>
    <w:rsid w:val="6F8D7531"/>
    <w:rsid w:val="6F8E5B4A"/>
    <w:rsid w:val="6F8F3415"/>
    <w:rsid w:val="6F924712"/>
    <w:rsid w:val="6F96025D"/>
    <w:rsid w:val="6F9652A1"/>
    <w:rsid w:val="6F96F2B9"/>
    <w:rsid w:val="6F9B1DC4"/>
    <w:rsid w:val="6F9C0ADC"/>
    <w:rsid w:val="6F9CC575"/>
    <w:rsid w:val="6F9E1702"/>
    <w:rsid w:val="6F9FC072"/>
    <w:rsid w:val="6FA168C9"/>
    <w:rsid w:val="6FA19EA8"/>
    <w:rsid w:val="6FA2D75D"/>
    <w:rsid w:val="6FA3CDF3"/>
    <w:rsid w:val="6FA899AA"/>
    <w:rsid w:val="6FAD136E"/>
    <w:rsid w:val="6FAD20BB"/>
    <w:rsid w:val="6FADB9F7"/>
    <w:rsid w:val="6FAF620B"/>
    <w:rsid w:val="6FB1408E"/>
    <w:rsid w:val="6FB20369"/>
    <w:rsid w:val="6FB2EF56"/>
    <w:rsid w:val="6FB8EBD4"/>
    <w:rsid w:val="6FBB6450"/>
    <w:rsid w:val="6FBBB646"/>
    <w:rsid w:val="6FBD9191"/>
    <w:rsid w:val="6FC7D932"/>
    <w:rsid w:val="6FC9F0E0"/>
    <w:rsid w:val="6FCB65CF"/>
    <w:rsid w:val="6FCC466D"/>
    <w:rsid w:val="6FD36DC8"/>
    <w:rsid w:val="6FD4EFC8"/>
    <w:rsid w:val="6FD6B66A"/>
    <w:rsid w:val="6FD7E94B"/>
    <w:rsid w:val="6FDC7476"/>
    <w:rsid w:val="6FDDEA0F"/>
    <w:rsid w:val="6FDF8F6A"/>
    <w:rsid w:val="6FE169BF"/>
    <w:rsid w:val="6FE65210"/>
    <w:rsid w:val="6FE75B8E"/>
    <w:rsid w:val="6FE7D07C"/>
    <w:rsid w:val="6FE97781"/>
    <w:rsid w:val="6FEA2E89"/>
    <w:rsid w:val="6FED2025"/>
    <w:rsid w:val="6FEEC42E"/>
    <w:rsid w:val="6FF3BCDF"/>
    <w:rsid w:val="6FF6D156"/>
    <w:rsid w:val="6FF8D65E"/>
    <w:rsid w:val="6FFA4851"/>
    <w:rsid w:val="6FFACB52"/>
    <w:rsid w:val="6FFB4623"/>
    <w:rsid w:val="6FFC7128"/>
    <w:rsid w:val="700218CF"/>
    <w:rsid w:val="70055DAC"/>
    <w:rsid w:val="70061EAA"/>
    <w:rsid w:val="700732DC"/>
    <w:rsid w:val="70095584"/>
    <w:rsid w:val="700B99A3"/>
    <w:rsid w:val="700D3117"/>
    <w:rsid w:val="700EC736"/>
    <w:rsid w:val="700FF0EE"/>
    <w:rsid w:val="70130C2F"/>
    <w:rsid w:val="70131C83"/>
    <w:rsid w:val="70144F59"/>
    <w:rsid w:val="7014FDC8"/>
    <w:rsid w:val="701CF3C4"/>
    <w:rsid w:val="701CFB5A"/>
    <w:rsid w:val="7022B7B4"/>
    <w:rsid w:val="7026FDDA"/>
    <w:rsid w:val="70298504"/>
    <w:rsid w:val="7029FB79"/>
    <w:rsid w:val="702A8B8C"/>
    <w:rsid w:val="702E5B45"/>
    <w:rsid w:val="702F2C33"/>
    <w:rsid w:val="702F455C"/>
    <w:rsid w:val="70414AA8"/>
    <w:rsid w:val="7043B7DD"/>
    <w:rsid w:val="7043F2BF"/>
    <w:rsid w:val="7045E81E"/>
    <w:rsid w:val="7046E8C0"/>
    <w:rsid w:val="704839AC"/>
    <w:rsid w:val="704E1467"/>
    <w:rsid w:val="70502ACC"/>
    <w:rsid w:val="7050A761"/>
    <w:rsid w:val="7051EB66"/>
    <w:rsid w:val="7054A0B4"/>
    <w:rsid w:val="705520D1"/>
    <w:rsid w:val="70569E46"/>
    <w:rsid w:val="70591EED"/>
    <w:rsid w:val="70596439"/>
    <w:rsid w:val="705FFBFE"/>
    <w:rsid w:val="70613166"/>
    <w:rsid w:val="7061678B"/>
    <w:rsid w:val="706743C4"/>
    <w:rsid w:val="7069F849"/>
    <w:rsid w:val="707050FC"/>
    <w:rsid w:val="7073E066"/>
    <w:rsid w:val="70756D78"/>
    <w:rsid w:val="7077C815"/>
    <w:rsid w:val="70784CC6"/>
    <w:rsid w:val="7079B834"/>
    <w:rsid w:val="707EC75C"/>
    <w:rsid w:val="70841098"/>
    <w:rsid w:val="70864721"/>
    <w:rsid w:val="708649F8"/>
    <w:rsid w:val="708EFC59"/>
    <w:rsid w:val="708FE028"/>
    <w:rsid w:val="7090F796"/>
    <w:rsid w:val="7091A93C"/>
    <w:rsid w:val="7093E817"/>
    <w:rsid w:val="70942954"/>
    <w:rsid w:val="70982C27"/>
    <w:rsid w:val="70983A18"/>
    <w:rsid w:val="70998C26"/>
    <w:rsid w:val="709D2C38"/>
    <w:rsid w:val="70A13082"/>
    <w:rsid w:val="70A1AA0F"/>
    <w:rsid w:val="70A3BD10"/>
    <w:rsid w:val="70A9515E"/>
    <w:rsid w:val="70AA9C76"/>
    <w:rsid w:val="70ADA90E"/>
    <w:rsid w:val="70AEB6AD"/>
    <w:rsid w:val="70B0D3E0"/>
    <w:rsid w:val="70B2300A"/>
    <w:rsid w:val="70B4D96C"/>
    <w:rsid w:val="70B4E0AD"/>
    <w:rsid w:val="70B615BD"/>
    <w:rsid w:val="70B63450"/>
    <w:rsid w:val="70B93645"/>
    <w:rsid w:val="70BA7034"/>
    <w:rsid w:val="70C04B40"/>
    <w:rsid w:val="70C125CC"/>
    <w:rsid w:val="70C79C92"/>
    <w:rsid w:val="70CA1E76"/>
    <w:rsid w:val="70D065A4"/>
    <w:rsid w:val="70D2AE84"/>
    <w:rsid w:val="70D406E8"/>
    <w:rsid w:val="70D48ABA"/>
    <w:rsid w:val="70D602FB"/>
    <w:rsid w:val="70D70BBE"/>
    <w:rsid w:val="70DDCB06"/>
    <w:rsid w:val="70DE8CE4"/>
    <w:rsid w:val="70DF4506"/>
    <w:rsid w:val="70E0D3F5"/>
    <w:rsid w:val="70E137D8"/>
    <w:rsid w:val="70E49645"/>
    <w:rsid w:val="70E8ECC2"/>
    <w:rsid w:val="70EED009"/>
    <w:rsid w:val="70EF4294"/>
    <w:rsid w:val="70EF4EDC"/>
    <w:rsid w:val="70F0625D"/>
    <w:rsid w:val="70F2DF00"/>
    <w:rsid w:val="70F6E3B4"/>
    <w:rsid w:val="70FA6035"/>
    <w:rsid w:val="70FBC5F7"/>
    <w:rsid w:val="70FC02DE"/>
    <w:rsid w:val="710450FB"/>
    <w:rsid w:val="710C4F65"/>
    <w:rsid w:val="710DDD34"/>
    <w:rsid w:val="71116C22"/>
    <w:rsid w:val="71121FB0"/>
    <w:rsid w:val="71137756"/>
    <w:rsid w:val="71160C8B"/>
    <w:rsid w:val="7116F2E9"/>
    <w:rsid w:val="7117C5B4"/>
    <w:rsid w:val="7117EDC4"/>
    <w:rsid w:val="71184DD0"/>
    <w:rsid w:val="711B1EDF"/>
    <w:rsid w:val="711F4A66"/>
    <w:rsid w:val="7124BA8E"/>
    <w:rsid w:val="7126B5F5"/>
    <w:rsid w:val="71276366"/>
    <w:rsid w:val="7128FD84"/>
    <w:rsid w:val="712AEA1A"/>
    <w:rsid w:val="712E1E51"/>
    <w:rsid w:val="713A5FA6"/>
    <w:rsid w:val="713EEE8D"/>
    <w:rsid w:val="7148E6BA"/>
    <w:rsid w:val="71497D89"/>
    <w:rsid w:val="714F156C"/>
    <w:rsid w:val="71524341"/>
    <w:rsid w:val="715B877F"/>
    <w:rsid w:val="715CC51F"/>
    <w:rsid w:val="71638958"/>
    <w:rsid w:val="71664AF7"/>
    <w:rsid w:val="7169BCE0"/>
    <w:rsid w:val="716C4E0F"/>
    <w:rsid w:val="717067BD"/>
    <w:rsid w:val="7171B7D1"/>
    <w:rsid w:val="7173578D"/>
    <w:rsid w:val="71740E01"/>
    <w:rsid w:val="7174DEC4"/>
    <w:rsid w:val="7175A5C5"/>
    <w:rsid w:val="7175B3A1"/>
    <w:rsid w:val="71771AD6"/>
    <w:rsid w:val="7177FCAD"/>
    <w:rsid w:val="71782D12"/>
    <w:rsid w:val="71788BEE"/>
    <w:rsid w:val="71794610"/>
    <w:rsid w:val="717D57B8"/>
    <w:rsid w:val="7180496E"/>
    <w:rsid w:val="7186FBD2"/>
    <w:rsid w:val="718978CB"/>
    <w:rsid w:val="718EE2C4"/>
    <w:rsid w:val="718FD4FE"/>
    <w:rsid w:val="7193F834"/>
    <w:rsid w:val="7197C284"/>
    <w:rsid w:val="719AFCF9"/>
    <w:rsid w:val="719B323C"/>
    <w:rsid w:val="719D93AB"/>
    <w:rsid w:val="719ECF22"/>
    <w:rsid w:val="719F789A"/>
    <w:rsid w:val="71AA5CC5"/>
    <w:rsid w:val="71AE832D"/>
    <w:rsid w:val="71AFF1A8"/>
    <w:rsid w:val="71B2A2CE"/>
    <w:rsid w:val="71B3A061"/>
    <w:rsid w:val="71B6EBE6"/>
    <w:rsid w:val="71B84E50"/>
    <w:rsid w:val="71B9D66E"/>
    <w:rsid w:val="71BCAA77"/>
    <w:rsid w:val="71BF1B8D"/>
    <w:rsid w:val="71C09B0B"/>
    <w:rsid w:val="71C18512"/>
    <w:rsid w:val="71C2E4DB"/>
    <w:rsid w:val="71C6D87C"/>
    <w:rsid w:val="71C8C87F"/>
    <w:rsid w:val="71CACEB1"/>
    <w:rsid w:val="71D425C0"/>
    <w:rsid w:val="71D7BF87"/>
    <w:rsid w:val="71DBEA1A"/>
    <w:rsid w:val="71DC67C8"/>
    <w:rsid w:val="71E09AD2"/>
    <w:rsid w:val="71E51C73"/>
    <w:rsid w:val="71E6885F"/>
    <w:rsid w:val="71E8B99B"/>
    <w:rsid w:val="71F4EF4E"/>
    <w:rsid w:val="71F56ABF"/>
    <w:rsid w:val="71F5FF94"/>
    <w:rsid w:val="71F8A956"/>
    <w:rsid w:val="71F93BE0"/>
    <w:rsid w:val="71F9F6C1"/>
    <w:rsid w:val="7205327C"/>
    <w:rsid w:val="7206BF0F"/>
    <w:rsid w:val="72088381"/>
    <w:rsid w:val="7208A4D2"/>
    <w:rsid w:val="720B313B"/>
    <w:rsid w:val="720B4E13"/>
    <w:rsid w:val="720D1E0D"/>
    <w:rsid w:val="7213463B"/>
    <w:rsid w:val="72156144"/>
    <w:rsid w:val="72162244"/>
    <w:rsid w:val="721A97BD"/>
    <w:rsid w:val="72219D2A"/>
    <w:rsid w:val="72231CA1"/>
    <w:rsid w:val="72236C66"/>
    <w:rsid w:val="7224D03B"/>
    <w:rsid w:val="72254C4C"/>
    <w:rsid w:val="722B4A40"/>
    <w:rsid w:val="722ECF1E"/>
    <w:rsid w:val="722F8B88"/>
    <w:rsid w:val="7231B06C"/>
    <w:rsid w:val="72335790"/>
    <w:rsid w:val="723B06C2"/>
    <w:rsid w:val="723C8924"/>
    <w:rsid w:val="723E4F24"/>
    <w:rsid w:val="724007A9"/>
    <w:rsid w:val="7241551D"/>
    <w:rsid w:val="72464F71"/>
    <w:rsid w:val="7247EA70"/>
    <w:rsid w:val="724A260C"/>
    <w:rsid w:val="724AE556"/>
    <w:rsid w:val="724B51E0"/>
    <w:rsid w:val="724D24E5"/>
    <w:rsid w:val="724DC8BF"/>
    <w:rsid w:val="72510EE6"/>
    <w:rsid w:val="72568A49"/>
    <w:rsid w:val="7259E6F7"/>
    <w:rsid w:val="725A1422"/>
    <w:rsid w:val="725A4327"/>
    <w:rsid w:val="725C0359"/>
    <w:rsid w:val="72652027"/>
    <w:rsid w:val="72658718"/>
    <w:rsid w:val="72663872"/>
    <w:rsid w:val="7266E0FE"/>
    <w:rsid w:val="726B31CD"/>
    <w:rsid w:val="726DEA06"/>
    <w:rsid w:val="726F1BFD"/>
    <w:rsid w:val="7270E90B"/>
    <w:rsid w:val="727AF010"/>
    <w:rsid w:val="727C584D"/>
    <w:rsid w:val="7283130F"/>
    <w:rsid w:val="7283A3F5"/>
    <w:rsid w:val="728434D0"/>
    <w:rsid w:val="7284B8BA"/>
    <w:rsid w:val="72852767"/>
    <w:rsid w:val="7285F43E"/>
    <w:rsid w:val="7288D45D"/>
    <w:rsid w:val="728916C4"/>
    <w:rsid w:val="728B3810"/>
    <w:rsid w:val="728E55D7"/>
    <w:rsid w:val="728F0506"/>
    <w:rsid w:val="728FB66A"/>
    <w:rsid w:val="7290A5EF"/>
    <w:rsid w:val="72933F5B"/>
    <w:rsid w:val="7294840D"/>
    <w:rsid w:val="7294DA32"/>
    <w:rsid w:val="7296336F"/>
    <w:rsid w:val="7296368D"/>
    <w:rsid w:val="72979507"/>
    <w:rsid w:val="7298B48F"/>
    <w:rsid w:val="729DB1E6"/>
    <w:rsid w:val="729F7132"/>
    <w:rsid w:val="72A1FDF2"/>
    <w:rsid w:val="72A44D88"/>
    <w:rsid w:val="72A53397"/>
    <w:rsid w:val="72A59EA0"/>
    <w:rsid w:val="72A5F6EE"/>
    <w:rsid w:val="72A66FB8"/>
    <w:rsid w:val="72A7A974"/>
    <w:rsid w:val="72A900DC"/>
    <w:rsid w:val="72A9FD11"/>
    <w:rsid w:val="72AE19EB"/>
    <w:rsid w:val="72AF58E3"/>
    <w:rsid w:val="72B12AE9"/>
    <w:rsid w:val="72B3B058"/>
    <w:rsid w:val="72B5827F"/>
    <w:rsid w:val="72B7DE7C"/>
    <w:rsid w:val="72B8E086"/>
    <w:rsid w:val="72BA3AA8"/>
    <w:rsid w:val="72BC6F79"/>
    <w:rsid w:val="72BE75B7"/>
    <w:rsid w:val="72BFACDB"/>
    <w:rsid w:val="72C1894D"/>
    <w:rsid w:val="72C22494"/>
    <w:rsid w:val="72C2C1D1"/>
    <w:rsid w:val="72C64443"/>
    <w:rsid w:val="72C84EA7"/>
    <w:rsid w:val="72C8C896"/>
    <w:rsid w:val="72CB3A89"/>
    <w:rsid w:val="72D1AF28"/>
    <w:rsid w:val="72D5233A"/>
    <w:rsid w:val="72D83382"/>
    <w:rsid w:val="72DA673A"/>
    <w:rsid w:val="72DB1707"/>
    <w:rsid w:val="72DDB453"/>
    <w:rsid w:val="72DDB959"/>
    <w:rsid w:val="72DE7FC7"/>
    <w:rsid w:val="72E3E6E2"/>
    <w:rsid w:val="72E508B5"/>
    <w:rsid w:val="72EDC715"/>
    <w:rsid w:val="72EF71E0"/>
    <w:rsid w:val="72EF729E"/>
    <w:rsid w:val="72F25155"/>
    <w:rsid w:val="72F91837"/>
    <w:rsid w:val="72F954E1"/>
    <w:rsid w:val="72FD60D3"/>
    <w:rsid w:val="7302EAF4"/>
    <w:rsid w:val="7303AE2C"/>
    <w:rsid w:val="73072FA5"/>
    <w:rsid w:val="730BF9E9"/>
    <w:rsid w:val="730CA50F"/>
    <w:rsid w:val="730E6300"/>
    <w:rsid w:val="7313BD76"/>
    <w:rsid w:val="73166732"/>
    <w:rsid w:val="73179180"/>
    <w:rsid w:val="7317DB41"/>
    <w:rsid w:val="731DA8ED"/>
    <w:rsid w:val="731E8418"/>
    <w:rsid w:val="7320BA73"/>
    <w:rsid w:val="73229078"/>
    <w:rsid w:val="73249B46"/>
    <w:rsid w:val="7327CB0E"/>
    <w:rsid w:val="7328FC31"/>
    <w:rsid w:val="732A1654"/>
    <w:rsid w:val="732A184F"/>
    <w:rsid w:val="732C600E"/>
    <w:rsid w:val="732E2BBE"/>
    <w:rsid w:val="73314E0A"/>
    <w:rsid w:val="73319CD9"/>
    <w:rsid w:val="73338B05"/>
    <w:rsid w:val="733E3796"/>
    <w:rsid w:val="7344D1D9"/>
    <w:rsid w:val="7345449B"/>
    <w:rsid w:val="734598AC"/>
    <w:rsid w:val="7346C402"/>
    <w:rsid w:val="7349A692"/>
    <w:rsid w:val="734B1F82"/>
    <w:rsid w:val="734DACDA"/>
    <w:rsid w:val="734ECBA3"/>
    <w:rsid w:val="73518B7A"/>
    <w:rsid w:val="735609C9"/>
    <w:rsid w:val="7359D434"/>
    <w:rsid w:val="735B5B74"/>
    <w:rsid w:val="735C0C3B"/>
    <w:rsid w:val="735CDD6E"/>
    <w:rsid w:val="735D26A2"/>
    <w:rsid w:val="735DCA3B"/>
    <w:rsid w:val="735EE326"/>
    <w:rsid w:val="735EF4C0"/>
    <w:rsid w:val="7361E675"/>
    <w:rsid w:val="736238DE"/>
    <w:rsid w:val="7364CB56"/>
    <w:rsid w:val="736570FE"/>
    <w:rsid w:val="7366CCF5"/>
    <w:rsid w:val="73679AEB"/>
    <w:rsid w:val="73682511"/>
    <w:rsid w:val="7370BCA7"/>
    <w:rsid w:val="7371DBEE"/>
    <w:rsid w:val="7374C724"/>
    <w:rsid w:val="7374E05E"/>
    <w:rsid w:val="73772A20"/>
    <w:rsid w:val="737A3FDE"/>
    <w:rsid w:val="737B96A5"/>
    <w:rsid w:val="737BFF3F"/>
    <w:rsid w:val="737C38BE"/>
    <w:rsid w:val="737DE7C4"/>
    <w:rsid w:val="7383F24B"/>
    <w:rsid w:val="7384429A"/>
    <w:rsid w:val="7387A77C"/>
    <w:rsid w:val="7388A944"/>
    <w:rsid w:val="738DDF82"/>
    <w:rsid w:val="738E9122"/>
    <w:rsid w:val="739121A1"/>
    <w:rsid w:val="73965C1A"/>
    <w:rsid w:val="7397ADD3"/>
    <w:rsid w:val="739A1546"/>
    <w:rsid w:val="739A9954"/>
    <w:rsid w:val="739CF921"/>
    <w:rsid w:val="73A09222"/>
    <w:rsid w:val="73A4993F"/>
    <w:rsid w:val="73A59DEE"/>
    <w:rsid w:val="73A5F528"/>
    <w:rsid w:val="73A961D2"/>
    <w:rsid w:val="73AA3C93"/>
    <w:rsid w:val="73AA80C5"/>
    <w:rsid w:val="73AD3574"/>
    <w:rsid w:val="73AE62DF"/>
    <w:rsid w:val="73B131A5"/>
    <w:rsid w:val="73B34FCA"/>
    <w:rsid w:val="73B7E764"/>
    <w:rsid w:val="73B7EB0F"/>
    <w:rsid w:val="73B989A4"/>
    <w:rsid w:val="73BC6804"/>
    <w:rsid w:val="73BEA272"/>
    <w:rsid w:val="73C11A78"/>
    <w:rsid w:val="73C2DEDC"/>
    <w:rsid w:val="73C2FC27"/>
    <w:rsid w:val="73C52B2B"/>
    <w:rsid w:val="73C9B23E"/>
    <w:rsid w:val="73CA492F"/>
    <w:rsid w:val="73D0C772"/>
    <w:rsid w:val="73D104AD"/>
    <w:rsid w:val="73DB5895"/>
    <w:rsid w:val="73DE16E6"/>
    <w:rsid w:val="73DE3D15"/>
    <w:rsid w:val="73DF34BB"/>
    <w:rsid w:val="73DF706B"/>
    <w:rsid w:val="73E33DD9"/>
    <w:rsid w:val="73E4DD1D"/>
    <w:rsid w:val="73E5A224"/>
    <w:rsid w:val="73E6E099"/>
    <w:rsid w:val="73ECB2E3"/>
    <w:rsid w:val="73ED8012"/>
    <w:rsid w:val="73F5051E"/>
    <w:rsid w:val="73F74AD3"/>
    <w:rsid w:val="73F79A06"/>
    <w:rsid w:val="73FB086B"/>
    <w:rsid w:val="73FCF2A4"/>
    <w:rsid w:val="7401AAE1"/>
    <w:rsid w:val="740A695D"/>
    <w:rsid w:val="74105FD6"/>
    <w:rsid w:val="7413E329"/>
    <w:rsid w:val="7414BCF1"/>
    <w:rsid w:val="74169CBB"/>
    <w:rsid w:val="741719A8"/>
    <w:rsid w:val="74177519"/>
    <w:rsid w:val="7418D89A"/>
    <w:rsid w:val="741A510C"/>
    <w:rsid w:val="74244C2A"/>
    <w:rsid w:val="7424E725"/>
    <w:rsid w:val="7427BD15"/>
    <w:rsid w:val="7428E2DB"/>
    <w:rsid w:val="7431FEDC"/>
    <w:rsid w:val="7432880C"/>
    <w:rsid w:val="74394C22"/>
    <w:rsid w:val="743965A1"/>
    <w:rsid w:val="743DCE53"/>
    <w:rsid w:val="744039C7"/>
    <w:rsid w:val="74410814"/>
    <w:rsid w:val="7441129F"/>
    <w:rsid w:val="74416F01"/>
    <w:rsid w:val="74474C77"/>
    <w:rsid w:val="7448FCB0"/>
    <w:rsid w:val="7449885A"/>
    <w:rsid w:val="744AFEB7"/>
    <w:rsid w:val="744B527C"/>
    <w:rsid w:val="744BF52A"/>
    <w:rsid w:val="74532222"/>
    <w:rsid w:val="74558028"/>
    <w:rsid w:val="7457D459"/>
    <w:rsid w:val="74581D5E"/>
    <w:rsid w:val="7458AE88"/>
    <w:rsid w:val="74593BB2"/>
    <w:rsid w:val="745BD8D2"/>
    <w:rsid w:val="745C3687"/>
    <w:rsid w:val="745EFFC4"/>
    <w:rsid w:val="745F0375"/>
    <w:rsid w:val="746161C3"/>
    <w:rsid w:val="7462CE4D"/>
    <w:rsid w:val="74670AEA"/>
    <w:rsid w:val="746A5A8C"/>
    <w:rsid w:val="74706F1C"/>
    <w:rsid w:val="7470BBA6"/>
    <w:rsid w:val="74722D96"/>
    <w:rsid w:val="747253DF"/>
    <w:rsid w:val="7472BE4B"/>
    <w:rsid w:val="74730F92"/>
    <w:rsid w:val="74731306"/>
    <w:rsid w:val="747427EB"/>
    <w:rsid w:val="74760752"/>
    <w:rsid w:val="7479C47C"/>
    <w:rsid w:val="7479E5D6"/>
    <w:rsid w:val="747BC9DA"/>
    <w:rsid w:val="747E6B0F"/>
    <w:rsid w:val="747ED00F"/>
    <w:rsid w:val="747F4786"/>
    <w:rsid w:val="74811E4B"/>
    <w:rsid w:val="74829AC2"/>
    <w:rsid w:val="74865ED9"/>
    <w:rsid w:val="7487C5C3"/>
    <w:rsid w:val="748B28C5"/>
    <w:rsid w:val="748C1324"/>
    <w:rsid w:val="748E85FE"/>
    <w:rsid w:val="749628B1"/>
    <w:rsid w:val="74974E36"/>
    <w:rsid w:val="74980D56"/>
    <w:rsid w:val="749C1CD4"/>
    <w:rsid w:val="74A1CADA"/>
    <w:rsid w:val="74A2E15F"/>
    <w:rsid w:val="74A37D93"/>
    <w:rsid w:val="74A49A21"/>
    <w:rsid w:val="74A82AD4"/>
    <w:rsid w:val="74A84C63"/>
    <w:rsid w:val="74A90B19"/>
    <w:rsid w:val="74A98C0F"/>
    <w:rsid w:val="74A9DD88"/>
    <w:rsid w:val="74AA2B11"/>
    <w:rsid w:val="74ABC34F"/>
    <w:rsid w:val="74AD7C44"/>
    <w:rsid w:val="74AE10F5"/>
    <w:rsid w:val="74AF1F1E"/>
    <w:rsid w:val="74B1B136"/>
    <w:rsid w:val="74B326BC"/>
    <w:rsid w:val="74B7BF77"/>
    <w:rsid w:val="74B80F27"/>
    <w:rsid w:val="74B9E585"/>
    <w:rsid w:val="74BB4D24"/>
    <w:rsid w:val="74C40DAB"/>
    <w:rsid w:val="74C4AAC6"/>
    <w:rsid w:val="74C58D32"/>
    <w:rsid w:val="74C5B3EE"/>
    <w:rsid w:val="74CB2AA4"/>
    <w:rsid w:val="74CC3AD1"/>
    <w:rsid w:val="74CC5116"/>
    <w:rsid w:val="74CE2ECE"/>
    <w:rsid w:val="74CFBB9C"/>
    <w:rsid w:val="74DAEC1F"/>
    <w:rsid w:val="74E01B43"/>
    <w:rsid w:val="74E135D5"/>
    <w:rsid w:val="74E21B15"/>
    <w:rsid w:val="74E26C59"/>
    <w:rsid w:val="74E27096"/>
    <w:rsid w:val="74E57270"/>
    <w:rsid w:val="74E62398"/>
    <w:rsid w:val="74E780F5"/>
    <w:rsid w:val="74E79B52"/>
    <w:rsid w:val="74EAC32A"/>
    <w:rsid w:val="74EAC769"/>
    <w:rsid w:val="74EB11BE"/>
    <w:rsid w:val="74EBFB15"/>
    <w:rsid w:val="74ED58A3"/>
    <w:rsid w:val="74ED9CFC"/>
    <w:rsid w:val="74F03789"/>
    <w:rsid w:val="74F4EED3"/>
    <w:rsid w:val="74F59E5F"/>
    <w:rsid w:val="74F83BCD"/>
    <w:rsid w:val="74F88005"/>
    <w:rsid w:val="74FDFCAF"/>
    <w:rsid w:val="75002439"/>
    <w:rsid w:val="75021C73"/>
    <w:rsid w:val="75023BAB"/>
    <w:rsid w:val="750310C4"/>
    <w:rsid w:val="7506DF61"/>
    <w:rsid w:val="75074C60"/>
    <w:rsid w:val="750A8ADC"/>
    <w:rsid w:val="750AC872"/>
    <w:rsid w:val="750C9972"/>
    <w:rsid w:val="750F3914"/>
    <w:rsid w:val="750F7493"/>
    <w:rsid w:val="750F9852"/>
    <w:rsid w:val="7510A1DC"/>
    <w:rsid w:val="7511300A"/>
    <w:rsid w:val="7511A44E"/>
    <w:rsid w:val="7516F449"/>
    <w:rsid w:val="7519E87E"/>
    <w:rsid w:val="751BBE2C"/>
    <w:rsid w:val="751C3178"/>
    <w:rsid w:val="7521FCDF"/>
    <w:rsid w:val="75231EB9"/>
    <w:rsid w:val="7524C97D"/>
    <w:rsid w:val="75292BB9"/>
    <w:rsid w:val="752C69D4"/>
    <w:rsid w:val="752F5CAB"/>
    <w:rsid w:val="752F7548"/>
    <w:rsid w:val="75363F3D"/>
    <w:rsid w:val="7536AF20"/>
    <w:rsid w:val="7536B122"/>
    <w:rsid w:val="753DD3EF"/>
    <w:rsid w:val="753F771D"/>
    <w:rsid w:val="75413B5F"/>
    <w:rsid w:val="7542EE87"/>
    <w:rsid w:val="75451FCF"/>
    <w:rsid w:val="754A7E3F"/>
    <w:rsid w:val="754C73F2"/>
    <w:rsid w:val="754DF46F"/>
    <w:rsid w:val="754E111A"/>
    <w:rsid w:val="7550657A"/>
    <w:rsid w:val="75553CB3"/>
    <w:rsid w:val="75587447"/>
    <w:rsid w:val="755932C6"/>
    <w:rsid w:val="755B6E58"/>
    <w:rsid w:val="755ED0B8"/>
    <w:rsid w:val="7560C7A8"/>
    <w:rsid w:val="75617FA5"/>
    <w:rsid w:val="7561AA0C"/>
    <w:rsid w:val="75653DE5"/>
    <w:rsid w:val="7569CD15"/>
    <w:rsid w:val="756A3582"/>
    <w:rsid w:val="756B3C93"/>
    <w:rsid w:val="756CD6F0"/>
    <w:rsid w:val="756F180C"/>
    <w:rsid w:val="75727B39"/>
    <w:rsid w:val="75728E17"/>
    <w:rsid w:val="75746F39"/>
    <w:rsid w:val="75777969"/>
    <w:rsid w:val="757F2050"/>
    <w:rsid w:val="75812355"/>
    <w:rsid w:val="75819BEE"/>
    <w:rsid w:val="7582D794"/>
    <w:rsid w:val="7583ACFA"/>
    <w:rsid w:val="7583D046"/>
    <w:rsid w:val="7583EE06"/>
    <w:rsid w:val="7585C767"/>
    <w:rsid w:val="75863AB3"/>
    <w:rsid w:val="75882661"/>
    <w:rsid w:val="758CF031"/>
    <w:rsid w:val="758D0D5F"/>
    <w:rsid w:val="758DA478"/>
    <w:rsid w:val="7590D57F"/>
    <w:rsid w:val="7591CBEC"/>
    <w:rsid w:val="75921D01"/>
    <w:rsid w:val="759907EB"/>
    <w:rsid w:val="759A830C"/>
    <w:rsid w:val="759AD1B1"/>
    <w:rsid w:val="75A5CE9A"/>
    <w:rsid w:val="75A6EDCC"/>
    <w:rsid w:val="75A78F29"/>
    <w:rsid w:val="75A892AC"/>
    <w:rsid w:val="75AA733B"/>
    <w:rsid w:val="75AAFC83"/>
    <w:rsid w:val="75ABBB35"/>
    <w:rsid w:val="75B10D6D"/>
    <w:rsid w:val="75B81FE3"/>
    <w:rsid w:val="75B855C5"/>
    <w:rsid w:val="75B99AFA"/>
    <w:rsid w:val="75BF2BE0"/>
    <w:rsid w:val="75BFB64F"/>
    <w:rsid w:val="75BFFBE3"/>
    <w:rsid w:val="75C03435"/>
    <w:rsid w:val="75C22195"/>
    <w:rsid w:val="75C3FB49"/>
    <w:rsid w:val="75C5436D"/>
    <w:rsid w:val="75C79845"/>
    <w:rsid w:val="75C7C485"/>
    <w:rsid w:val="75C9A848"/>
    <w:rsid w:val="75CB250C"/>
    <w:rsid w:val="75CB2775"/>
    <w:rsid w:val="75CD180E"/>
    <w:rsid w:val="75CDCECE"/>
    <w:rsid w:val="75CE6B8E"/>
    <w:rsid w:val="75D0E557"/>
    <w:rsid w:val="75D67403"/>
    <w:rsid w:val="75D7212C"/>
    <w:rsid w:val="75D79FE2"/>
    <w:rsid w:val="75D843EE"/>
    <w:rsid w:val="75E04DEC"/>
    <w:rsid w:val="75E0A19E"/>
    <w:rsid w:val="75E1B124"/>
    <w:rsid w:val="75E1CD91"/>
    <w:rsid w:val="75E512E5"/>
    <w:rsid w:val="75E65C0A"/>
    <w:rsid w:val="75E97F78"/>
    <w:rsid w:val="75EA871D"/>
    <w:rsid w:val="75EAC27D"/>
    <w:rsid w:val="75EB9F59"/>
    <w:rsid w:val="75EBF5A5"/>
    <w:rsid w:val="75ECCE32"/>
    <w:rsid w:val="75F02E15"/>
    <w:rsid w:val="75F08BD7"/>
    <w:rsid w:val="75F403ED"/>
    <w:rsid w:val="75F62B88"/>
    <w:rsid w:val="75F712EC"/>
    <w:rsid w:val="75F8F28C"/>
    <w:rsid w:val="75FA47F5"/>
    <w:rsid w:val="75FED1D2"/>
    <w:rsid w:val="7601678C"/>
    <w:rsid w:val="76053EC4"/>
    <w:rsid w:val="7606A2AE"/>
    <w:rsid w:val="7606F84B"/>
    <w:rsid w:val="76105978"/>
    <w:rsid w:val="7611EAFE"/>
    <w:rsid w:val="7613B655"/>
    <w:rsid w:val="7614896D"/>
    <w:rsid w:val="76149B7A"/>
    <w:rsid w:val="7617773E"/>
    <w:rsid w:val="76180592"/>
    <w:rsid w:val="761A405B"/>
    <w:rsid w:val="761A5AD9"/>
    <w:rsid w:val="761BA89E"/>
    <w:rsid w:val="761F5340"/>
    <w:rsid w:val="76200B2B"/>
    <w:rsid w:val="7622D25E"/>
    <w:rsid w:val="7626091C"/>
    <w:rsid w:val="762824DF"/>
    <w:rsid w:val="762B762B"/>
    <w:rsid w:val="762F9E6A"/>
    <w:rsid w:val="762F9E7C"/>
    <w:rsid w:val="7630A5C7"/>
    <w:rsid w:val="7630E225"/>
    <w:rsid w:val="7632E705"/>
    <w:rsid w:val="7632F819"/>
    <w:rsid w:val="7634C09B"/>
    <w:rsid w:val="7636E02D"/>
    <w:rsid w:val="7637C6BC"/>
    <w:rsid w:val="763DBC46"/>
    <w:rsid w:val="763DF2BE"/>
    <w:rsid w:val="763EDEE1"/>
    <w:rsid w:val="763F21B5"/>
    <w:rsid w:val="7641368D"/>
    <w:rsid w:val="7644B5E7"/>
    <w:rsid w:val="76477C6D"/>
    <w:rsid w:val="764C1230"/>
    <w:rsid w:val="764C7BDB"/>
    <w:rsid w:val="764DEC79"/>
    <w:rsid w:val="7654B5D4"/>
    <w:rsid w:val="765513D0"/>
    <w:rsid w:val="76583DBD"/>
    <w:rsid w:val="7659700D"/>
    <w:rsid w:val="765AA269"/>
    <w:rsid w:val="765BC6D0"/>
    <w:rsid w:val="765D2D75"/>
    <w:rsid w:val="765F6BD0"/>
    <w:rsid w:val="765FBFCD"/>
    <w:rsid w:val="7661BBE6"/>
    <w:rsid w:val="76636B11"/>
    <w:rsid w:val="766403E3"/>
    <w:rsid w:val="7665AE59"/>
    <w:rsid w:val="7667F4DB"/>
    <w:rsid w:val="76695C6F"/>
    <w:rsid w:val="76696D80"/>
    <w:rsid w:val="766E7AB3"/>
    <w:rsid w:val="7670136A"/>
    <w:rsid w:val="76705936"/>
    <w:rsid w:val="7670EB2B"/>
    <w:rsid w:val="76728208"/>
    <w:rsid w:val="76731CBE"/>
    <w:rsid w:val="767411F9"/>
    <w:rsid w:val="7674BDF9"/>
    <w:rsid w:val="767862BF"/>
    <w:rsid w:val="767A20F7"/>
    <w:rsid w:val="767EA716"/>
    <w:rsid w:val="767FEAFD"/>
    <w:rsid w:val="7681570A"/>
    <w:rsid w:val="76818445"/>
    <w:rsid w:val="7682D93F"/>
    <w:rsid w:val="76854D9C"/>
    <w:rsid w:val="76859067"/>
    <w:rsid w:val="7692D560"/>
    <w:rsid w:val="7696BF83"/>
    <w:rsid w:val="76976729"/>
    <w:rsid w:val="769ACBC4"/>
    <w:rsid w:val="769BB7AF"/>
    <w:rsid w:val="769EF6A9"/>
    <w:rsid w:val="769FEAB4"/>
    <w:rsid w:val="76A378EA"/>
    <w:rsid w:val="76A3F052"/>
    <w:rsid w:val="76A48DF8"/>
    <w:rsid w:val="76A83479"/>
    <w:rsid w:val="76AA4844"/>
    <w:rsid w:val="76AA8923"/>
    <w:rsid w:val="76AE3E29"/>
    <w:rsid w:val="76AF9DF6"/>
    <w:rsid w:val="76AFDDD2"/>
    <w:rsid w:val="76B29259"/>
    <w:rsid w:val="76B5830D"/>
    <w:rsid w:val="76BB56BE"/>
    <w:rsid w:val="76BB5B38"/>
    <w:rsid w:val="76BBF269"/>
    <w:rsid w:val="76BD5E88"/>
    <w:rsid w:val="76BD6D55"/>
    <w:rsid w:val="76BD8FFF"/>
    <w:rsid w:val="76BE41BD"/>
    <w:rsid w:val="76BEFEB4"/>
    <w:rsid w:val="76C31B1A"/>
    <w:rsid w:val="76C369F0"/>
    <w:rsid w:val="76C74561"/>
    <w:rsid w:val="76C7796E"/>
    <w:rsid w:val="76CA0BA1"/>
    <w:rsid w:val="76CE86DC"/>
    <w:rsid w:val="76D00761"/>
    <w:rsid w:val="76D81AC9"/>
    <w:rsid w:val="76DFD95A"/>
    <w:rsid w:val="76DFF0B9"/>
    <w:rsid w:val="76E09477"/>
    <w:rsid w:val="76E15F19"/>
    <w:rsid w:val="76E23DF8"/>
    <w:rsid w:val="76E6BF2E"/>
    <w:rsid w:val="76EADE85"/>
    <w:rsid w:val="76F1EEC4"/>
    <w:rsid w:val="76F6078D"/>
    <w:rsid w:val="76F7483C"/>
    <w:rsid w:val="7702F6D9"/>
    <w:rsid w:val="77050903"/>
    <w:rsid w:val="77058156"/>
    <w:rsid w:val="770E3600"/>
    <w:rsid w:val="7711D0C9"/>
    <w:rsid w:val="7713894B"/>
    <w:rsid w:val="77138AD7"/>
    <w:rsid w:val="77143782"/>
    <w:rsid w:val="7715B7A8"/>
    <w:rsid w:val="77167E59"/>
    <w:rsid w:val="77198470"/>
    <w:rsid w:val="7719C094"/>
    <w:rsid w:val="771AEE67"/>
    <w:rsid w:val="771CB457"/>
    <w:rsid w:val="771D5550"/>
    <w:rsid w:val="7721A831"/>
    <w:rsid w:val="77248009"/>
    <w:rsid w:val="7729FD33"/>
    <w:rsid w:val="773376AD"/>
    <w:rsid w:val="7734A60B"/>
    <w:rsid w:val="7738E56A"/>
    <w:rsid w:val="77438713"/>
    <w:rsid w:val="77438CB6"/>
    <w:rsid w:val="7744AEA1"/>
    <w:rsid w:val="774568D1"/>
    <w:rsid w:val="774A0012"/>
    <w:rsid w:val="774D3300"/>
    <w:rsid w:val="774F462F"/>
    <w:rsid w:val="7750795C"/>
    <w:rsid w:val="7751060C"/>
    <w:rsid w:val="775336C8"/>
    <w:rsid w:val="775A8C73"/>
    <w:rsid w:val="775C7C14"/>
    <w:rsid w:val="775D963B"/>
    <w:rsid w:val="776300D2"/>
    <w:rsid w:val="7765FD59"/>
    <w:rsid w:val="77666F1F"/>
    <w:rsid w:val="77671374"/>
    <w:rsid w:val="776D684D"/>
    <w:rsid w:val="776D6FF6"/>
    <w:rsid w:val="77701B68"/>
    <w:rsid w:val="77704AA0"/>
    <w:rsid w:val="7772557B"/>
    <w:rsid w:val="777675D0"/>
    <w:rsid w:val="7776C3A6"/>
    <w:rsid w:val="77790FC3"/>
    <w:rsid w:val="777C71FF"/>
    <w:rsid w:val="777ED80E"/>
    <w:rsid w:val="7781BA11"/>
    <w:rsid w:val="77835CFC"/>
    <w:rsid w:val="778407A3"/>
    <w:rsid w:val="77853BD2"/>
    <w:rsid w:val="7786D50A"/>
    <w:rsid w:val="778A1900"/>
    <w:rsid w:val="778A5875"/>
    <w:rsid w:val="778E349A"/>
    <w:rsid w:val="7796DC88"/>
    <w:rsid w:val="7796F77A"/>
    <w:rsid w:val="7797F0A3"/>
    <w:rsid w:val="779A7F24"/>
    <w:rsid w:val="779C72C5"/>
    <w:rsid w:val="779CC2C5"/>
    <w:rsid w:val="779DD06A"/>
    <w:rsid w:val="779E1BA6"/>
    <w:rsid w:val="779F1CC1"/>
    <w:rsid w:val="779FBABC"/>
    <w:rsid w:val="77A3CEC8"/>
    <w:rsid w:val="77A85C68"/>
    <w:rsid w:val="77AD99B5"/>
    <w:rsid w:val="77ADA814"/>
    <w:rsid w:val="77AF40C3"/>
    <w:rsid w:val="77B29BD8"/>
    <w:rsid w:val="77B39642"/>
    <w:rsid w:val="77B4E7E9"/>
    <w:rsid w:val="77B5717B"/>
    <w:rsid w:val="77B5D790"/>
    <w:rsid w:val="77B637CC"/>
    <w:rsid w:val="77B7BB1B"/>
    <w:rsid w:val="77B9D709"/>
    <w:rsid w:val="77BA16FD"/>
    <w:rsid w:val="77BDFF9B"/>
    <w:rsid w:val="77C46721"/>
    <w:rsid w:val="77C82B85"/>
    <w:rsid w:val="77C8A376"/>
    <w:rsid w:val="77CB31F5"/>
    <w:rsid w:val="77CD7853"/>
    <w:rsid w:val="77CD798F"/>
    <w:rsid w:val="77CE8028"/>
    <w:rsid w:val="77D19341"/>
    <w:rsid w:val="77D2D33C"/>
    <w:rsid w:val="77D47DBD"/>
    <w:rsid w:val="77E1D21D"/>
    <w:rsid w:val="77E1EC46"/>
    <w:rsid w:val="77F423C1"/>
    <w:rsid w:val="77F5406E"/>
    <w:rsid w:val="77F6C48F"/>
    <w:rsid w:val="77F7AE4B"/>
    <w:rsid w:val="77F88B93"/>
    <w:rsid w:val="77FA884C"/>
    <w:rsid w:val="77FBBAF0"/>
    <w:rsid w:val="77FBC388"/>
    <w:rsid w:val="77FF1682"/>
    <w:rsid w:val="78029BDC"/>
    <w:rsid w:val="7804C4FF"/>
    <w:rsid w:val="780AC40C"/>
    <w:rsid w:val="780F8904"/>
    <w:rsid w:val="78118738"/>
    <w:rsid w:val="7815C328"/>
    <w:rsid w:val="7817B4B2"/>
    <w:rsid w:val="7819D6DE"/>
    <w:rsid w:val="7822E7B6"/>
    <w:rsid w:val="782423AE"/>
    <w:rsid w:val="782CDD3B"/>
    <w:rsid w:val="782DE216"/>
    <w:rsid w:val="782F2489"/>
    <w:rsid w:val="782FC41D"/>
    <w:rsid w:val="78309FB7"/>
    <w:rsid w:val="78326B0C"/>
    <w:rsid w:val="783355F4"/>
    <w:rsid w:val="78336C00"/>
    <w:rsid w:val="78341C0E"/>
    <w:rsid w:val="7837C3BC"/>
    <w:rsid w:val="783F0430"/>
    <w:rsid w:val="78417363"/>
    <w:rsid w:val="7843948C"/>
    <w:rsid w:val="7845FAC3"/>
    <w:rsid w:val="784697B5"/>
    <w:rsid w:val="784EEF94"/>
    <w:rsid w:val="785042C1"/>
    <w:rsid w:val="785808CA"/>
    <w:rsid w:val="7859A283"/>
    <w:rsid w:val="785B4BCE"/>
    <w:rsid w:val="785C444B"/>
    <w:rsid w:val="785EBC8F"/>
    <w:rsid w:val="78620245"/>
    <w:rsid w:val="7862815E"/>
    <w:rsid w:val="7863E022"/>
    <w:rsid w:val="7867232E"/>
    <w:rsid w:val="7868203E"/>
    <w:rsid w:val="7869B822"/>
    <w:rsid w:val="786C72DF"/>
    <w:rsid w:val="7874BFF4"/>
    <w:rsid w:val="78792929"/>
    <w:rsid w:val="78799EBD"/>
    <w:rsid w:val="787CC1F7"/>
    <w:rsid w:val="78827CF6"/>
    <w:rsid w:val="78879A1D"/>
    <w:rsid w:val="788C10D6"/>
    <w:rsid w:val="788C6B7F"/>
    <w:rsid w:val="788E819C"/>
    <w:rsid w:val="788F966C"/>
    <w:rsid w:val="78924F4B"/>
    <w:rsid w:val="7892EC58"/>
    <w:rsid w:val="789570F0"/>
    <w:rsid w:val="7895979F"/>
    <w:rsid w:val="7895E1A8"/>
    <w:rsid w:val="78969C8A"/>
    <w:rsid w:val="789AC68F"/>
    <w:rsid w:val="789FB515"/>
    <w:rsid w:val="78A0FD58"/>
    <w:rsid w:val="78A28E58"/>
    <w:rsid w:val="78A2F1C9"/>
    <w:rsid w:val="78A4847E"/>
    <w:rsid w:val="78A7538A"/>
    <w:rsid w:val="78A9A5B5"/>
    <w:rsid w:val="78AA368C"/>
    <w:rsid w:val="78ABCE77"/>
    <w:rsid w:val="78AE623E"/>
    <w:rsid w:val="78AF4750"/>
    <w:rsid w:val="78B18809"/>
    <w:rsid w:val="78B19D25"/>
    <w:rsid w:val="78B423B9"/>
    <w:rsid w:val="78B45AB5"/>
    <w:rsid w:val="78B8B4FA"/>
    <w:rsid w:val="78BCA68E"/>
    <w:rsid w:val="78C4C464"/>
    <w:rsid w:val="78C4DAD5"/>
    <w:rsid w:val="78C59B07"/>
    <w:rsid w:val="78C8EEF3"/>
    <w:rsid w:val="78CA145E"/>
    <w:rsid w:val="78D133E8"/>
    <w:rsid w:val="78DA4AFC"/>
    <w:rsid w:val="78E19E9E"/>
    <w:rsid w:val="78E24BE5"/>
    <w:rsid w:val="78E3ECF8"/>
    <w:rsid w:val="78E50ADA"/>
    <w:rsid w:val="78E61209"/>
    <w:rsid w:val="78E8AA48"/>
    <w:rsid w:val="78ED355C"/>
    <w:rsid w:val="78ED8B28"/>
    <w:rsid w:val="78F0BFDC"/>
    <w:rsid w:val="78F0C41C"/>
    <w:rsid w:val="78F43743"/>
    <w:rsid w:val="78F7250C"/>
    <w:rsid w:val="78F84C75"/>
    <w:rsid w:val="79001C46"/>
    <w:rsid w:val="79059105"/>
    <w:rsid w:val="79060424"/>
    <w:rsid w:val="790CF83F"/>
    <w:rsid w:val="790D893C"/>
    <w:rsid w:val="79126ADE"/>
    <w:rsid w:val="79153793"/>
    <w:rsid w:val="791AEDAE"/>
    <w:rsid w:val="791CC634"/>
    <w:rsid w:val="791E035F"/>
    <w:rsid w:val="791E8618"/>
    <w:rsid w:val="7920B4EC"/>
    <w:rsid w:val="79239F82"/>
    <w:rsid w:val="79249431"/>
    <w:rsid w:val="7924D031"/>
    <w:rsid w:val="7929A9F0"/>
    <w:rsid w:val="7929AF5B"/>
    <w:rsid w:val="792A3D31"/>
    <w:rsid w:val="792FA8B9"/>
    <w:rsid w:val="7931F680"/>
    <w:rsid w:val="79331390"/>
    <w:rsid w:val="79359DCB"/>
    <w:rsid w:val="7935E73E"/>
    <w:rsid w:val="793904AA"/>
    <w:rsid w:val="793AC352"/>
    <w:rsid w:val="793BC110"/>
    <w:rsid w:val="793C3876"/>
    <w:rsid w:val="793D8A56"/>
    <w:rsid w:val="793DBFB6"/>
    <w:rsid w:val="793EAC38"/>
    <w:rsid w:val="7940ED47"/>
    <w:rsid w:val="79435497"/>
    <w:rsid w:val="79442CC9"/>
    <w:rsid w:val="794545F7"/>
    <w:rsid w:val="794BC290"/>
    <w:rsid w:val="794C60A7"/>
    <w:rsid w:val="794C83E6"/>
    <w:rsid w:val="794E826E"/>
    <w:rsid w:val="79545C8D"/>
    <w:rsid w:val="79548F6E"/>
    <w:rsid w:val="7955F480"/>
    <w:rsid w:val="795B972D"/>
    <w:rsid w:val="795D5526"/>
    <w:rsid w:val="795D5BB2"/>
    <w:rsid w:val="796280B1"/>
    <w:rsid w:val="7962BA9A"/>
    <w:rsid w:val="79654240"/>
    <w:rsid w:val="7965F475"/>
    <w:rsid w:val="79682681"/>
    <w:rsid w:val="7969C386"/>
    <w:rsid w:val="796B0D86"/>
    <w:rsid w:val="796C9CAB"/>
    <w:rsid w:val="796CF1CE"/>
    <w:rsid w:val="7971A72A"/>
    <w:rsid w:val="7974EB6B"/>
    <w:rsid w:val="79761169"/>
    <w:rsid w:val="79769F82"/>
    <w:rsid w:val="79786CBC"/>
    <w:rsid w:val="797B77FE"/>
    <w:rsid w:val="797B79A2"/>
    <w:rsid w:val="797CE369"/>
    <w:rsid w:val="79817C68"/>
    <w:rsid w:val="79818218"/>
    <w:rsid w:val="7985EB64"/>
    <w:rsid w:val="798E8982"/>
    <w:rsid w:val="7993E1F1"/>
    <w:rsid w:val="79981116"/>
    <w:rsid w:val="7998581D"/>
    <w:rsid w:val="7998FE55"/>
    <w:rsid w:val="799E8E06"/>
    <w:rsid w:val="79A1E7AD"/>
    <w:rsid w:val="79A522C3"/>
    <w:rsid w:val="79A9AA1D"/>
    <w:rsid w:val="79ACD259"/>
    <w:rsid w:val="79AE5689"/>
    <w:rsid w:val="79AFDECF"/>
    <w:rsid w:val="79B22013"/>
    <w:rsid w:val="79B27BE9"/>
    <w:rsid w:val="79B2F575"/>
    <w:rsid w:val="79B3C009"/>
    <w:rsid w:val="79BBAD8F"/>
    <w:rsid w:val="79BC44BC"/>
    <w:rsid w:val="79BDB635"/>
    <w:rsid w:val="79BDF805"/>
    <w:rsid w:val="79C18E87"/>
    <w:rsid w:val="79C648BE"/>
    <w:rsid w:val="79CDAE7C"/>
    <w:rsid w:val="79CFBED1"/>
    <w:rsid w:val="79D0831F"/>
    <w:rsid w:val="79D0D1BC"/>
    <w:rsid w:val="79D74579"/>
    <w:rsid w:val="79D9D0B4"/>
    <w:rsid w:val="79E32FA3"/>
    <w:rsid w:val="79E620DA"/>
    <w:rsid w:val="79E6AA81"/>
    <w:rsid w:val="79EABFF5"/>
    <w:rsid w:val="79EB8868"/>
    <w:rsid w:val="79EC9B67"/>
    <w:rsid w:val="79ED721C"/>
    <w:rsid w:val="79F13413"/>
    <w:rsid w:val="79F1C0B7"/>
    <w:rsid w:val="79F54376"/>
    <w:rsid w:val="79F6BE08"/>
    <w:rsid w:val="79F953AA"/>
    <w:rsid w:val="79FA9707"/>
    <w:rsid w:val="79FEEF8E"/>
    <w:rsid w:val="7A083E62"/>
    <w:rsid w:val="7A0863C0"/>
    <w:rsid w:val="7A091D0D"/>
    <w:rsid w:val="7A0E1678"/>
    <w:rsid w:val="7A0EA8A9"/>
    <w:rsid w:val="7A104461"/>
    <w:rsid w:val="7A112FEF"/>
    <w:rsid w:val="7A124C39"/>
    <w:rsid w:val="7A12DDBC"/>
    <w:rsid w:val="7A16EA70"/>
    <w:rsid w:val="7A181BDE"/>
    <w:rsid w:val="7A19FC4F"/>
    <w:rsid w:val="7A209A85"/>
    <w:rsid w:val="7A20F310"/>
    <w:rsid w:val="7A25A728"/>
    <w:rsid w:val="7A27864B"/>
    <w:rsid w:val="7A281B57"/>
    <w:rsid w:val="7A318129"/>
    <w:rsid w:val="7A34300D"/>
    <w:rsid w:val="7A36CA31"/>
    <w:rsid w:val="7A3729B1"/>
    <w:rsid w:val="7A38E7B3"/>
    <w:rsid w:val="7A3C7BF0"/>
    <w:rsid w:val="7A3CF351"/>
    <w:rsid w:val="7A41229E"/>
    <w:rsid w:val="7A46C83F"/>
    <w:rsid w:val="7A4A4741"/>
    <w:rsid w:val="7A4AC293"/>
    <w:rsid w:val="7A4BE4C2"/>
    <w:rsid w:val="7A4C05A1"/>
    <w:rsid w:val="7A4C7AB1"/>
    <w:rsid w:val="7A52E8E0"/>
    <w:rsid w:val="7A5BE1A3"/>
    <w:rsid w:val="7A5C1A00"/>
    <w:rsid w:val="7A5D47AB"/>
    <w:rsid w:val="7A5E0191"/>
    <w:rsid w:val="7A5E107C"/>
    <w:rsid w:val="7A5E2C87"/>
    <w:rsid w:val="7A5EDD8D"/>
    <w:rsid w:val="7A61DB12"/>
    <w:rsid w:val="7A62BF19"/>
    <w:rsid w:val="7A656D7F"/>
    <w:rsid w:val="7A67AF81"/>
    <w:rsid w:val="7A67F326"/>
    <w:rsid w:val="7A6A2845"/>
    <w:rsid w:val="7A6E7F1F"/>
    <w:rsid w:val="7A6EEC4F"/>
    <w:rsid w:val="7A70C4B2"/>
    <w:rsid w:val="7A76486E"/>
    <w:rsid w:val="7A777CD7"/>
    <w:rsid w:val="7A7C572D"/>
    <w:rsid w:val="7A8060C9"/>
    <w:rsid w:val="7A823D35"/>
    <w:rsid w:val="7A867FE2"/>
    <w:rsid w:val="7A87FC6F"/>
    <w:rsid w:val="7A8C3352"/>
    <w:rsid w:val="7A8D07F5"/>
    <w:rsid w:val="7A8FA8B6"/>
    <w:rsid w:val="7A911EF9"/>
    <w:rsid w:val="7A933A6D"/>
    <w:rsid w:val="7A97BF57"/>
    <w:rsid w:val="7A97CB5C"/>
    <w:rsid w:val="7A98AA4F"/>
    <w:rsid w:val="7A995DC3"/>
    <w:rsid w:val="7A9979D7"/>
    <w:rsid w:val="7A9B6BEF"/>
    <w:rsid w:val="7A9E365E"/>
    <w:rsid w:val="7AA03EEE"/>
    <w:rsid w:val="7AA045D2"/>
    <w:rsid w:val="7AA184E0"/>
    <w:rsid w:val="7AA2EB3F"/>
    <w:rsid w:val="7AA711E6"/>
    <w:rsid w:val="7AA83234"/>
    <w:rsid w:val="7AA91D0E"/>
    <w:rsid w:val="7AACCBDA"/>
    <w:rsid w:val="7AAE0775"/>
    <w:rsid w:val="7AB23711"/>
    <w:rsid w:val="7AB34307"/>
    <w:rsid w:val="7AB44218"/>
    <w:rsid w:val="7AB7356C"/>
    <w:rsid w:val="7AB85029"/>
    <w:rsid w:val="7AB8EC5A"/>
    <w:rsid w:val="7AB93FCD"/>
    <w:rsid w:val="7ABA0B30"/>
    <w:rsid w:val="7ABAAF08"/>
    <w:rsid w:val="7AC1244E"/>
    <w:rsid w:val="7AC4220E"/>
    <w:rsid w:val="7AC50C9F"/>
    <w:rsid w:val="7AC781BA"/>
    <w:rsid w:val="7AD05322"/>
    <w:rsid w:val="7AD21D91"/>
    <w:rsid w:val="7AD72184"/>
    <w:rsid w:val="7AD9B74A"/>
    <w:rsid w:val="7ADA484F"/>
    <w:rsid w:val="7AE2F242"/>
    <w:rsid w:val="7AE3ECE2"/>
    <w:rsid w:val="7AE91A5B"/>
    <w:rsid w:val="7AE996A4"/>
    <w:rsid w:val="7AED365C"/>
    <w:rsid w:val="7AEDF17E"/>
    <w:rsid w:val="7AF214B2"/>
    <w:rsid w:val="7AF64F46"/>
    <w:rsid w:val="7AF7B4DB"/>
    <w:rsid w:val="7AF8E190"/>
    <w:rsid w:val="7AF95B6B"/>
    <w:rsid w:val="7AFBF425"/>
    <w:rsid w:val="7B01EEED"/>
    <w:rsid w:val="7B0448C9"/>
    <w:rsid w:val="7B04927B"/>
    <w:rsid w:val="7B05AEFC"/>
    <w:rsid w:val="7B0F1178"/>
    <w:rsid w:val="7B0F36C4"/>
    <w:rsid w:val="7B112D69"/>
    <w:rsid w:val="7B131ABB"/>
    <w:rsid w:val="7B13B175"/>
    <w:rsid w:val="7B1564F3"/>
    <w:rsid w:val="7B190E08"/>
    <w:rsid w:val="7B19656A"/>
    <w:rsid w:val="7B1D631C"/>
    <w:rsid w:val="7B20BEC0"/>
    <w:rsid w:val="7B212ED3"/>
    <w:rsid w:val="7B2717F9"/>
    <w:rsid w:val="7B2760B8"/>
    <w:rsid w:val="7B33C0E5"/>
    <w:rsid w:val="7B35CB9E"/>
    <w:rsid w:val="7B36F914"/>
    <w:rsid w:val="7B390606"/>
    <w:rsid w:val="7B3AC475"/>
    <w:rsid w:val="7B3CD840"/>
    <w:rsid w:val="7B3FA0BF"/>
    <w:rsid w:val="7B3FA371"/>
    <w:rsid w:val="7B4042DC"/>
    <w:rsid w:val="7B43BEAE"/>
    <w:rsid w:val="7B46C054"/>
    <w:rsid w:val="7B4716FE"/>
    <w:rsid w:val="7B4B1445"/>
    <w:rsid w:val="7B4F906A"/>
    <w:rsid w:val="7B50794B"/>
    <w:rsid w:val="7B5244A3"/>
    <w:rsid w:val="7B5307BE"/>
    <w:rsid w:val="7B5820AF"/>
    <w:rsid w:val="7B5A82AB"/>
    <w:rsid w:val="7B5F2999"/>
    <w:rsid w:val="7B60B7E4"/>
    <w:rsid w:val="7B61D387"/>
    <w:rsid w:val="7B65E46C"/>
    <w:rsid w:val="7B6720AB"/>
    <w:rsid w:val="7B677355"/>
    <w:rsid w:val="7B6F3C7F"/>
    <w:rsid w:val="7B709742"/>
    <w:rsid w:val="7B74C7E8"/>
    <w:rsid w:val="7B767AE5"/>
    <w:rsid w:val="7B78FB72"/>
    <w:rsid w:val="7B791425"/>
    <w:rsid w:val="7B7B8F72"/>
    <w:rsid w:val="7B7DDBFA"/>
    <w:rsid w:val="7B80F8BC"/>
    <w:rsid w:val="7B8540A6"/>
    <w:rsid w:val="7B856930"/>
    <w:rsid w:val="7B8ADC09"/>
    <w:rsid w:val="7B8B4384"/>
    <w:rsid w:val="7B8CF912"/>
    <w:rsid w:val="7B8DE9E5"/>
    <w:rsid w:val="7B8F7411"/>
    <w:rsid w:val="7B95EA46"/>
    <w:rsid w:val="7B99B84C"/>
    <w:rsid w:val="7B9DF806"/>
    <w:rsid w:val="7B9F5C6F"/>
    <w:rsid w:val="7BA0A942"/>
    <w:rsid w:val="7BA10656"/>
    <w:rsid w:val="7BA199DF"/>
    <w:rsid w:val="7BA65339"/>
    <w:rsid w:val="7BA7B8F9"/>
    <w:rsid w:val="7BAB7918"/>
    <w:rsid w:val="7BAB9F4F"/>
    <w:rsid w:val="7BAD3D3A"/>
    <w:rsid w:val="7BADCCF6"/>
    <w:rsid w:val="7BAF841D"/>
    <w:rsid w:val="7BB00D67"/>
    <w:rsid w:val="7BB51409"/>
    <w:rsid w:val="7BB89809"/>
    <w:rsid w:val="7BB9400B"/>
    <w:rsid w:val="7BB97958"/>
    <w:rsid w:val="7BBA2E17"/>
    <w:rsid w:val="7BBCA598"/>
    <w:rsid w:val="7BBEA086"/>
    <w:rsid w:val="7BC1B8FD"/>
    <w:rsid w:val="7BC6DE98"/>
    <w:rsid w:val="7BC845E1"/>
    <w:rsid w:val="7BCABCB3"/>
    <w:rsid w:val="7BCEBC06"/>
    <w:rsid w:val="7BD22E05"/>
    <w:rsid w:val="7BD8E968"/>
    <w:rsid w:val="7BDB1BE6"/>
    <w:rsid w:val="7BE6F969"/>
    <w:rsid w:val="7BE79F7D"/>
    <w:rsid w:val="7BE7F867"/>
    <w:rsid w:val="7BE9D2D3"/>
    <w:rsid w:val="7BEA46A0"/>
    <w:rsid w:val="7BF2B011"/>
    <w:rsid w:val="7BF47357"/>
    <w:rsid w:val="7BF4B810"/>
    <w:rsid w:val="7BF66206"/>
    <w:rsid w:val="7BF73625"/>
    <w:rsid w:val="7BF7CEB4"/>
    <w:rsid w:val="7BFA8054"/>
    <w:rsid w:val="7C01A2AE"/>
    <w:rsid w:val="7C025224"/>
    <w:rsid w:val="7C0279FF"/>
    <w:rsid w:val="7C08FAF6"/>
    <w:rsid w:val="7C09C37B"/>
    <w:rsid w:val="7C121413"/>
    <w:rsid w:val="7C1460EE"/>
    <w:rsid w:val="7C1592DE"/>
    <w:rsid w:val="7C17FCA3"/>
    <w:rsid w:val="7C1AB9C5"/>
    <w:rsid w:val="7C1B6044"/>
    <w:rsid w:val="7C1DDA6E"/>
    <w:rsid w:val="7C1F16F4"/>
    <w:rsid w:val="7C2046A8"/>
    <w:rsid w:val="7C2247D0"/>
    <w:rsid w:val="7C224F31"/>
    <w:rsid w:val="7C233244"/>
    <w:rsid w:val="7C25B908"/>
    <w:rsid w:val="7C2963FF"/>
    <w:rsid w:val="7C2A954D"/>
    <w:rsid w:val="7C2FF90A"/>
    <w:rsid w:val="7C30759E"/>
    <w:rsid w:val="7C3267A9"/>
    <w:rsid w:val="7C32B9A7"/>
    <w:rsid w:val="7C335889"/>
    <w:rsid w:val="7C347AB0"/>
    <w:rsid w:val="7C37B205"/>
    <w:rsid w:val="7C3A3E32"/>
    <w:rsid w:val="7C3A3FC4"/>
    <w:rsid w:val="7C3D5541"/>
    <w:rsid w:val="7C3E4F0F"/>
    <w:rsid w:val="7C42A6E2"/>
    <w:rsid w:val="7C45F8CE"/>
    <w:rsid w:val="7C5466F6"/>
    <w:rsid w:val="7C548111"/>
    <w:rsid w:val="7C5A9C9F"/>
    <w:rsid w:val="7C5AB3BC"/>
    <w:rsid w:val="7C5C3AB0"/>
    <w:rsid w:val="7C60EF2C"/>
    <w:rsid w:val="7C634571"/>
    <w:rsid w:val="7C640448"/>
    <w:rsid w:val="7C65496C"/>
    <w:rsid w:val="7C74B948"/>
    <w:rsid w:val="7C7632E2"/>
    <w:rsid w:val="7C76D81A"/>
    <w:rsid w:val="7C76F1C3"/>
    <w:rsid w:val="7C773FEB"/>
    <w:rsid w:val="7C788640"/>
    <w:rsid w:val="7C7AAB55"/>
    <w:rsid w:val="7C7DB403"/>
    <w:rsid w:val="7C7FBCEA"/>
    <w:rsid w:val="7C834944"/>
    <w:rsid w:val="7C84107C"/>
    <w:rsid w:val="7C8C1F90"/>
    <w:rsid w:val="7C916214"/>
    <w:rsid w:val="7C91D81F"/>
    <w:rsid w:val="7C9363D0"/>
    <w:rsid w:val="7C93DEFB"/>
    <w:rsid w:val="7C93FF95"/>
    <w:rsid w:val="7C97D089"/>
    <w:rsid w:val="7C9C27D4"/>
    <w:rsid w:val="7C9F1FC0"/>
    <w:rsid w:val="7CA0EE3E"/>
    <w:rsid w:val="7CA6DDAA"/>
    <w:rsid w:val="7CA8EC9C"/>
    <w:rsid w:val="7CAD01E7"/>
    <w:rsid w:val="7CB3D219"/>
    <w:rsid w:val="7CB926F7"/>
    <w:rsid w:val="7CBEECAA"/>
    <w:rsid w:val="7CBF2513"/>
    <w:rsid w:val="7CC1B6D2"/>
    <w:rsid w:val="7CC58961"/>
    <w:rsid w:val="7CC693FA"/>
    <w:rsid w:val="7CCBBE52"/>
    <w:rsid w:val="7CCD1B43"/>
    <w:rsid w:val="7CD0466E"/>
    <w:rsid w:val="7CD37E12"/>
    <w:rsid w:val="7CD459F5"/>
    <w:rsid w:val="7CD84847"/>
    <w:rsid w:val="7CDB6B98"/>
    <w:rsid w:val="7CDD353D"/>
    <w:rsid w:val="7CDFE763"/>
    <w:rsid w:val="7CE2B5E5"/>
    <w:rsid w:val="7CE6C0EA"/>
    <w:rsid w:val="7CE90C24"/>
    <w:rsid w:val="7CEB9F47"/>
    <w:rsid w:val="7CED286C"/>
    <w:rsid w:val="7CEE09DF"/>
    <w:rsid w:val="7CF01156"/>
    <w:rsid w:val="7CF08833"/>
    <w:rsid w:val="7CF4873D"/>
    <w:rsid w:val="7CF48F20"/>
    <w:rsid w:val="7CF79150"/>
    <w:rsid w:val="7CF83AD2"/>
    <w:rsid w:val="7CFACCB6"/>
    <w:rsid w:val="7CFB5420"/>
    <w:rsid w:val="7D006385"/>
    <w:rsid w:val="7D034DB2"/>
    <w:rsid w:val="7D05893A"/>
    <w:rsid w:val="7D06B89F"/>
    <w:rsid w:val="7D06F1AF"/>
    <w:rsid w:val="7D0A49DA"/>
    <w:rsid w:val="7D0AB556"/>
    <w:rsid w:val="7D0B3B38"/>
    <w:rsid w:val="7D0B543B"/>
    <w:rsid w:val="7D125190"/>
    <w:rsid w:val="7D1314E6"/>
    <w:rsid w:val="7D14BB3A"/>
    <w:rsid w:val="7D14DDD8"/>
    <w:rsid w:val="7D15027E"/>
    <w:rsid w:val="7D1557D2"/>
    <w:rsid w:val="7D168A15"/>
    <w:rsid w:val="7D179FB0"/>
    <w:rsid w:val="7D17EF76"/>
    <w:rsid w:val="7D1A3F16"/>
    <w:rsid w:val="7D1C7570"/>
    <w:rsid w:val="7D1DDC00"/>
    <w:rsid w:val="7D248358"/>
    <w:rsid w:val="7D258FF5"/>
    <w:rsid w:val="7D2692A9"/>
    <w:rsid w:val="7D27CA09"/>
    <w:rsid w:val="7D298B9B"/>
    <w:rsid w:val="7D2A9037"/>
    <w:rsid w:val="7D2AB16B"/>
    <w:rsid w:val="7D2AD3A5"/>
    <w:rsid w:val="7D306350"/>
    <w:rsid w:val="7D310FCB"/>
    <w:rsid w:val="7D338706"/>
    <w:rsid w:val="7D34D9D1"/>
    <w:rsid w:val="7D3F38F7"/>
    <w:rsid w:val="7D46458C"/>
    <w:rsid w:val="7D4801EF"/>
    <w:rsid w:val="7D483C28"/>
    <w:rsid w:val="7D499F05"/>
    <w:rsid w:val="7D4E5F92"/>
    <w:rsid w:val="7D575281"/>
    <w:rsid w:val="7D5ECD9A"/>
    <w:rsid w:val="7D602444"/>
    <w:rsid w:val="7D6028C2"/>
    <w:rsid w:val="7D61B212"/>
    <w:rsid w:val="7D61C17F"/>
    <w:rsid w:val="7D621CCD"/>
    <w:rsid w:val="7D637E62"/>
    <w:rsid w:val="7D647987"/>
    <w:rsid w:val="7D6A3E6C"/>
    <w:rsid w:val="7D6F41EC"/>
    <w:rsid w:val="7D72EFA3"/>
    <w:rsid w:val="7D73E10A"/>
    <w:rsid w:val="7D774A1A"/>
    <w:rsid w:val="7D7991F5"/>
    <w:rsid w:val="7D7BB46A"/>
    <w:rsid w:val="7D7F36EE"/>
    <w:rsid w:val="7D7FE831"/>
    <w:rsid w:val="7D86F596"/>
    <w:rsid w:val="7D884C85"/>
    <w:rsid w:val="7D8AF52D"/>
    <w:rsid w:val="7D90436F"/>
    <w:rsid w:val="7D9173A2"/>
    <w:rsid w:val="7D91A438"/>
    <w:rsid w:val="7D922AE5"/>
    <w:rsid w:val="7D93BC09"/>
    <w:rsid w:val="7D96E69F"/>
    <w:rsid w:val="7D9C1F1B"/>
    <w:rsid w:val="7D9CDDD1"/>
    <w:rsid w:val="7D9D27AC"/>
    <w:rsid w:val="7D9F00EE"/>
    <w:rsid w:val="7D9F7930"/>
    <w:rsid w:val="7DA30F2D"/>
    <w:rsid w:val="7DA48554"/>
    <w:rsid w:val="7DA6084A"/>
    <w:rsid w:val="7DAFF686"/>
    <w:rsid w:val="7DB04301"/>
    <w:rsid w:val="7DB400F3"/>
    <w:rsid w:val="7DB5956E"/>
    <w:rsid w:val="7DBAB1F9"/>
    <w:rsid w:val="7DC01C38"/>
    <w:rsid w:val="7DC041F5"/>
    <w:rsid w:val="7DC2C232"/>
    <w:rsid w:val="7DC4BB8D"/>
    <w:rsid w:val="7DC79AA4"/>
    <w:rsid w:val="7DC805EA"/>
    <w:rsid w:val="7DC86A15"/>
    <w:rsid w:val="7DC9E438"/>
    <w:rsid w:val="7DCF36C5"/>
    <w:rsid w:val="7DCF6C1E"/>
    <w:rsid w:val="7DCFC81F"/>
    <w:rsid w:val="7DD12B9A"/>
    <w:rsid w:val="7DD18BA6"/>
    <w:rsid w:val="7DD309D1"/>
    <w:rsid w:val="7DD3F47B"/>
    <w:rsid w:val="7DD4D13E"/>
    <w:rsid w:val="7DD4FA9D"/>
    <w:rsid w:val="7DD925A2"/>
    <w:rsid w:val="7DD9A3CF"/>
    <w:rsid w:val="7DDC03D4"/>
    <w:rsid w:val="7DDCB17A"/>
    <w:rsid w:val="7DE19414"/>
    <w:rsid w:val="7DE49E3A"/>
    <w:rsid w:val="7DE6B4D3"/>
    <w:rsid w:val="7DE70176"/>
    <w:rsid w:val="7DE775D3"/>
    <w:rsid w:val="7DEB185A"/>
    <w:rsid w:val="7DECDCB7"/>
    <w:rsid w:val="7DED9526"/>
    <w:rsid w:val="7DF3B669"/>
    <w:rsid w:val="7DF3ECD5"/>
    <w:rsid w:val="7E024487"/>
    <w:rsid w:val="7E053752"/>
    <w:rsid w:val="7E058A44"/>
    <w:rsid w:val="7E0687F0"/>
    <w:rsid w:val="7E091192"/>
    <w:rsid w:val="7E0920EE"/>
    <w:rsid w:val="7E09FCE6"/>
    <w:rsid w:val="7E0DA4DD"/>
    <w:rsid w:val="7E0EC849"/>
    <w:rsid w:val="7E0F5552"/>
    <w:rsid w:val="7E0FB655"/>
    <w:rsid w:val="7E16107A"/>
    <w:rsid w:val="7E161EEE"/>
    <w:rsid w:val="7E1D7D08"/>
    <w:rsid w:val="7E228BCB"/>
    <w:rsid w:val="7E2801B9"/>
    <w:rsid w:val="7E2FA10B"/>
    <w:rsid w:val="7E33A99C"/>
    <w:rsid w:val="7E34E161"/>
    <w:rsid w:val="7E3611F5"/>
    <w:rsid w:val="7E3AF021"/>
    <w:rsid w:val="7E3B7888"/>
    <w:rsid w:val="7E404187"/>
    <w:rsid w:val="7E4159AD"/>
    <w:rsid w:val="7E4270D9"/>
    <w:rsid w:val="7E45A419"/>
    <w:rsid w:val="7E48A24B"/>
    <w:rsid w:val="7E4AF6B2"/>
    <w:rsid w:val="7E4C77C7"/>
    <w:rsid w:val="7E5292F3"/>
    <w:rsid w:val="7E554F48"/>
    <w:rsid w:val="7E56325D"/>
    <w:rsid w:val="7E567FB5"/>
    <w:rsid w:val="7E57B831"/>
    <w:rsid w:val="7E5AFE7C"/>
    <w:rsid w:val="7E5CED2E"/>
    <w:rsid w:val="7E5D2053"/>
    <w:rsid w:val="7E5FD1DD"/>
    <w:rsid w:val="7E605593"/>
    <w:rsid w:val="7E672D82"/>
    <w:rsid w:val="7E6A7DB5"/>
    <w:rsid w:val="7E6DA20D"/>
    <w:rsid w:val="7E6ECCA9"/>
    <w:rsid w:val="7E715159"/>
    <w:rsid w:val="7E73F595"/>
    <w:rsid w:val="7E74D6A5"/>
    <w:rsid w:val="7E79A0D5"/>
    <w:rsid w:val="7E7A414F"/>
    <w:rsid w:val="7E7E6F80"/>
    <w:rsid w:val="7E7F92DD"/>
    <w:rsid w:val="7E8014EB"/>
    <w:rsid w:val="7E807BD4"/>
    <w:rsid w:val="7E80D1ED"/>
    <w:rsid w:val="7E80E6C3"/>
    <w:rsid w:val="7E856301"/>
    <w:rsid w:val="7E8976F1"/>
    <w:rsid w:val="7E8BDD8E"/>
    <w:rsid w:val="7E8C248D"/>
    <w:rsid w:val="7E8F7F28"/>
    <w:rsid w:val="7E8FAA57"/>
    <w:rsid w:val="7E9042DB"/>
    <w:rsid w:val="7E913B3A"/>
    <w:rsid w:val="7E92DD5B"/>
    <w:rsid w:val="7E937D7C"/>
    <w:rsid w:val="7E95055B"/>
    <w:rsid w:val="7E96D7A7"/>
    <w:rsid w:val="7E99DFB6"/>
    <w:rsid w:val="7E9A6A96"/>
    <w:rsid w:val="7E9D1B3D"/>
    <w:rsid w:val="7E9FFBE6"/>
    <w:rsid w:val="7EA3603B"/>
    <w:rsid w:val="7EA6582E"/>
    <w:rsid w:val="7EA915F3"/>
    <w:rsid w:val="7EA9A49E"/>
    <w:rsid w:val="7EABB0FF"/>
    <w:rsid w:val="7EAC78A0"/>
    <w:rsid w:val="7EAF2FA7"/>
    <w:rsid w:val="7EB0F46F"/>
    <w:rsid w:val="7EB1D949"/>
    <w:rsid w:val="7EB2D5C9"/>
    <w:rsid w:val="7EB37C84"/>
    <w:rsid w:val="7EB9D782"/>
    <w:rsid w:val="7EB9F21C"/>
    <w:rsid w:val="7EBA8F45"/>
    <w:rsid w:val="7EBB7444"/>
    <w:rsid w:val="7EBBA2B6"/>
    <w:rsid w:val="7EBEA899"/>
    <w:rsid w:val="7EC00007"/>
    <w:rsid w:val="7EC2F9B8"/>
    <w:rsid w:val="7EC34153"/>
    <w:rsid w:val="7EC3C9AC"/>
    <w:rsid w:val="7EC86FDC"/>
    <w:rsid w:val="7EC9D00D"/>
    <w:rsid w:val="7ECB9F20"/>
    <w:rsid w:val="7ECC7214"/>
    <w:rsid w:val="7ECCA415"/>
    <w:rsid w:val="7ECD0E8C"/>
    <w:rsid w:val="7ECE9A42"/>
    <w:rsid w:val="7ED0941B"/>
    <w:rsid w:val="7ED0AA60"/>
    <w:rsid w:val="7ED140E4"/>
    <w:rsid w:val="7ED75787"/>
    <w:rsid w:val="7ED890E0"/>
    <w:rsid w:val="7EDD1167"/>
    <w:rsid w:val="7EEC3885"/>
    <w:rsid w:val="7EECEAFA"/>
    <w:rsid w:val="7EEDDBE6"/>
    <w:rsid w:val="7EEE7C2D"/>
    <w:rsid w:val="7EF06DD6"/>
    <w:rsid w:val="7EF22308"/>
    <w:rsid w:val="7EF34B90"/>
    <w:rsid w:val="7EF55B97"/>
    <w:rsid w:val="7EF6664A"/>
    <w:rsid w:val="7EF747C0"/>
    <w:rsid w:val="7EF7D82A"/>
    <w:rsid w:val="7EF87F9D"/>
    <w:rsid w:val="7EF8C91F"/>
    <w:rsid w:val="7EFA9642"/>
    <w:rsid w:val="7EFAFEC1"/>
    <w:rsid w:val="7EFC2D9D"/>
    <w:rsid w:val="7EFE7AA7"/>
    <w:rsid w:val="7F00E03A"/>
    <w:rsid w:val="7F059F0A"/>
    <w:rsid w:val="7F061043"/>
    <w:rsid w:val="7F0B8E1E"/>
    <w:rsid w:val="7F0C76E0"/>
    <w:rsid w:val="7F0C7C85"/>
    <w:rsid w:val="7F0D628F"/>
    <w:rsid w:val="7F0E3E52"/>
    <w:rsid w:val="7F102424"/>
    <w:rsid w:val="7F10AC8B"/>
    <w:rsid w:val="7F11C027"/>
    <w:rsid w:val="7F11E94A"/>
    <w:rsid w:val="7F125731"/>
    <w:rsid w:val="7F127F90"/>
    <w:rsid w:val="7F12CE54"/>
    <w:rsid w:val="7F1512BD"/>
    <w:rsid w:val="7F154E73"/>
    <w:rsid w:val="7F169945"/>
    <w:rsid w:val="7F1851FA"/>
    <w:rsid w:val="7F1A140F"/>
    <w:rsid w:val="7F1C9BB6"/>
    <w:rsid w:val="7F1D1B74"/>
    <w:rsid w:val="7F1D2440"/>
    <w:rsid w:val="7F1DBA69"/>
    <w:rsid w:val="7F1E3343"/>
    <w:rsid w:val="7F201E73"/>
    <w:rsid w:val="7F211971"/>
    <w:rsid w:val="7F23D2D4"/>
    <w:rsid w:val="7F27B556"/>
    <w:rsid w:val="7F29F74F"/>
    <w:rsid w:val="7F2F8DD1"/>
    <w:rsid w:val="7F35E800"/>
    <w:rsid w:val="7F376994"/>
    <w:rsid w:val="7F3836CA"/>
    <w:rsid w:val="7F3CB1AE"/>
    <w:rsid w:val="7F3FA54B"/>
    <w:rsid w:val="7F4329D9"/>
    <w:rsid w:val="7F4ADDB4"/>
    <w:rsid w:val="7F4CE39A"/>
    <w:rsid w:val="7F51D68F"/>
    <w:rsid w:val="7F547508"/>
    <w:rsid w:val="7F55D22F"/>
    <w:rsid w:val="7F59A897"/>
    <w:rsid w:val="7F5E7D16"/>
    <w:rsid w:val="7F6799CC"/>
    <w:rsid w:val="7F694498"/>
    <w:rsid w:val="7F6CB32D"/>
    <w:rsid w:val="7F7881DC"/>
    <w:rsid w:val="7F792113"/>
    <w:rsid w:val="7F79D0C5"/>
    <w:rsid w:val="7F7A1B20"/>
    <w:rsid w:val="7F7BBA35"/>
    <w:rsid w:val="7F7C8E31"/>
    <w:rsid w:val="7F7EBC3A"/>
    <w:rsid w:val="7F7EC15B"/>
    <w:rsid w:val="7F80B2E1"/>
    <w:rsid w:val="7F8356D1"/>
    <w:rsid w:val="7F860867"/>
    <w:rsid w:val="7F882897"/>
    <w:rsid w:val="7F893CB7"/>
    <w:rsid w:val="7F8975AF"/>
    <w:rsid w:val="7F8B48A1"/>
    <w:rsid w:val="7F8BEDB8"/>
    <w:rsid w:val="7F8DE1CE"/>
    <w:rsid w:val="7F8FB9CA"/>
    <w:rsid w:val="7F9196DB"/>
    <w:rsid w:val="7F95A23E"/>
    <w:rsid w:val="7F986AB0"/>
    <w:rsid w:val="7F98E7A4"/>
    <w:rsid w:val="7F991F30"/>
    <w:rsid w:val="7F99C6CB"/>
    <w:rsid w:val="7F9FAD7C"/>
    <w:rsid w:val="7FA312FE"/>
    <w:rsid w:val="7FA605A8"/>
    <w:rsid w:val="7FA6877C"/>
    <w:rsid w:val="7FA688D6"/>
    <w:rsid w:val="7FA79708"/>
    <w:rsid w:val="7FA8EF40"/>
    <w:rsid w:val="7FAE07A2"/>
    <w:rsid w:val="7FB2BB6A"/>
    <w:rsid w:val="7FB3775C"/>
    <w:rsid w:val="7FB73278"/>
    <w:rsid w:val="7FB9C9BB"/>
    <w:rsid w:val="7FBB49F2"/>
    <w:rsid w:val="7FBE3380"/>
    <w:rsid w:val="7FBFDD00"/>
    <w:rsid w:val="7FC1FF23"/>
    <w:rsid w:val="7FC5F2FE"/>
    <w:rsid w:val="7FC6C4DC"/>
    <w:rsid w:val="7FC85A7B"/>
    <w:rsid w:val="7FCCDA61"/>
    <w:rsid w:val="7FCE577A"/>
    <w:rsid w:val="7FCF7464"/>
    <w:rsid w:val="7FD06D59"/>
    <w:rsid w:val="7FD36FC8"/>
    <w:rsid w:val="7FD7ABE2"/>
    <w:rsid w:val="7FD92CC5"/>
    <w:rsid w:val="7FDA1605"/>
    <w:rsid w:val="7FDBA2E1"/>
    <w:rsid w:val="7FDD6673"/>
    <w:rsid w:val="7FE20F00"/>
    <w:rsid w:val="7FE6C713"/>
    <w:rsid w:val="7FE8603E"/>
    <w:rsid w:val="7FEA042B"/>
    <w:rsid w:val="7FF3C80B"/>
    <w:rsid w:val="7FF8CCB3"/>
    <w:rsid w:val="7FF8ED90"/>
    <w:rsid w:val="7FFAC80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76356E4"/>
  <w15:docId w15:val="{48f5a007-bdd7-4e5a-9aac-444ed81c91c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Calibri" w:hAnsi="Calibri" w:eastAsia="Calibri" w:cs="Times New Roman"/>
        <w:lang w:val="en-GB" w:eastAsia="en-GB" w:bidi="ar-SA"/>
      </w:rPr>
    </w:rPrDefault>
    <w:pPrDefault/>
  </w:docDefaults>
  <w:latentStyles w:defLockedState="0" w:defUIPriority="99" w:defSemiHidden="1" w:defUnhideWhenUsed="1" w:defQFormat="0" w:count="267">
    <w:lsdException w:name="Normal" w:locked="1" w:uiPriority="0"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1"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Normal (Web)" w:locked="1" w:semiHidden="0" w:unhideWhenUsed="0"/>
    <w:lsdException w:name="Table Grid" w:locked="1"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lsdException w:name="Intense Emphasis" w:uiPriority="21" w:semiHidden="0" w:unhideWhenUsed="0" w:qFormat="1"/>
    <w:lsdException w:name="Subtle Reference" w:uiPriority="31" w:semiHidden="0" w:unhideWhenUsed="0"/>
    <w:lsdException w:name="Intense Reference" w:uiPriority="32" w:semiHidden="0" w:unhideWhenUsed="0"/>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02F86"/>
    <w:pPr>
      <w:spacing w:after="200" w:line="480" w:lineRule="auto"/>
    </w:pPr>
    <w:rPr>
      <w:sz w:val="22"/>
      <w:szCs w:val="22"/>
      <w:lang w:eastAsia="en-US"/>
    </w:rPr>
  </w:style>
  <w:style w:type="paragraph" w:styleId="Heading1">
    <w:name w:val="heading 1"/>
    <w:basedOn w:val="Normal"/>
    <w:link w:val="Heading1Char"/>
    <w:uiPriority w:val="99"/>
    <w:qFormat/>
    <w:rsid w:val="00C02F86"/>
    <w:pPr>
      <w:keepNext/>
      <w:spacing w:before="100" w:beforeAutospacing="1" w:after="100" w:afterAutospacing="1" w:line="240" w:lineRule="auto"/>
      <w:outlineLvl w:val="0"/>
    </w:pPr>
    <w:rPr>
      <w:rFonts w:eastAsia="Times New Roman" w:asciiTheme="minorHAnsi" w:hAnsiTheme="minorHAnsi"/>
      <w:b/>
      <w:bCs/>
      <w:kern w:val="36"/>
      <w:sz w:val="24"/>
      <w:szCs w:val="48"/>
      <w:lang w:eastAsia="en-GB"/>
    </w:rPr>
  </w:style>
  <w:style w:type="paragraph" w:styleId="Heading2">
    <w:name w:val="heading 2"/>
    <w:basedOn w:val="Normal"/>
    <w:next w:val="Normal"/>
    <w:link w:val="Heading2Char"/>
    <w:uiPriority w:val="99"/>
    <w:qFormat/>
    <w:rsid w:val="00C02F86"/>
    <w:pPr>
      <w:keepNext/>
      <w:keepLines/>
      <w:spacing w:before="200" w:after="0"/>
      <w:outlineLvl w:val="1"/>
    </w:pPr>
    <w:rPr>
      <w:rFonts w:eastAsia="Times New Roman" w:asciiTheme="minorHAnsi" w:hAnsiTheme="minorHAnsi"/>
      <w:bCs/>
      <w:i/>
      <w:szCs w:val="26"/>
    </w:rPr>
  </w:style>
  <w:style w:type="paragraph" w:styleId="Heading3">
    <w:name w:val="heading 3"/>
    <w:basedOn w:val="Normal"/>
    <w:link w:val="Heading3Char"/>
    <w:uiPriority w:val="99"/>
    <w:qFormat/>
    <w:rsid w:val="00704607"/>
    <w:pPr>
      <w:spacing w:before="100" w:beforeAutospacing="1" w:after="100" w:afterAutospacing="1" w:line="240" w:lineRule="auto"/>
      <w:outlineLvl w:val="2"/>
    </w:pPr>
    <w:rPr>
      <w:rFonts w:ascii="Times New Roman" w:hAnsi="Times New Roman" w:eastAsia="Times New Roman"/>
      <w:b/>
      <w:bCs/>
      <w:sz w:val="27"/>
      <w:szCs w:val="27"/>
      <w:lang w:eastAsia="en-GB"/>
    </w:rPr>
  </w:style>
  <w:style w:type="paragraph" w:styleId="Heading4">
    <w:name w:val="heading 4"/>
    <w:basedOn w:val="Normal"/>
    <w:link w:val="Heading4Char"/>
    <w:uiPriority w:val="99"/>
    <w:qFormat/>
    <w:rsid w:val="00704607"/>
    <w:pPr>
      <w:spacing w:before="100" w:beforeAutospacing="1" w:after="100" w:afterAutospacing="1" w:line="240" w:lineRule="auto"/>
      <w:outlineLvl w:val="3"/>
    </w:pPr>
    <w:rPr>
      <w:rFonts w:ascii="Times New Roman" w:hAnsi="Times New Roman" w:eastAsia="Times New Roman"/>
      <w:b/>
      <w:bCs/>
      <w:sz w:val="24"/>
      <w:szCs w:val="24"/>
      <w:lang w:eastAsia="en-GB"/>
    </w:rPr>
  </w:style>
  <w:style w:type="paragraph" w:styleId="Heading5">
    <w:name w:val="heading 5"/>
    <w:basedOn w:val="Normal"/>
    <w:next w:val="Normal"/>
    <w:link w:val="Heading5Char"/>
    <w:unhideWhenUsed/>
    <w:qFormat/>
    <w:locked/>
    <w:rsid w:val="00635A0C"/>
    <w:pPr>
      <w:keepNext/>
      <w:keepLines/>
      <w:spacing w:before="200" w:after="0"/>
      <w:outlineLvl w:val="4"/>
    </w:pPr>
    <w:rPr>
      <w:rFonts w:asciiTheme="majorHAnsi" w:hAnsiTheme="majorHAnsi" w:eastAsiaTheme="majorEastAsia" w:cstheme="majorBidi"/>
      <w:color w:val="243F60" w:themeColor="accent1" w:themeShade="7F"/>
    </w:rPr>
  </w:style>
  <w:style w:type="paragraph" w:styleId="Heading6">
    <w:name w:val="heading 6"/>
    <w:basedOn w:val="Normal"/>
    <w:next w:val="Normal"/>
    <w:link w:val="Heading6Char"/>
    <w:unhideWhenUsed/>
    <w:qFormat/>
    <w:locked/>
    <w:rsid w:val="008A7252"/>
    <w:pPr>
      <w:keepNext/>
      <w:keepLines/>
      <w:spacing w:before="200" w:after="0"/>
      <w:outlineLvl w:val="5"/>
    </w:pPr>
    <w:rPr>
      <w:rFonts w:asciiTheme="majorHAnsi" w:hAnsiTheme="majorHAnsi" w:eastAsiaTheme="majorEastAsia" w:cstheme="majorBidi"/>
      <w:i/>
      <w:iCs/>
      <w:color w:val="243F60" w:themeColor="accent1" w:themeShade="7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uiPriority w:val="99"/>
    <w:locked/>
    <w:rsid w:val="00C02F86"/>
    <w:rPr>
      <w:rFonts w:eastAsia="Times New Roman" w:asciiTheme="minorHAnsi" w:hAnsiTheme="minorHAnsi"/>
      <w:b/>
      <w:bCs/>
      <w:kern w:val="36"/>
      <w:sz w:val="24"/>
      <w:szCs w:val="48"/>
    </w:rPr>
  </w:style>
  <w:style w:type="character" w:styleId="Heading2Char" w:customStyle="1">
    <w:name w:val="Heading 2 Char"/>
    <w:link w:val="Heading2"/>
    <w:uiPriority w:val="99"/>
    <w:locked/>
    <w:rsid w:val="00C02F86"/>
    <w:rPr>
      <w:rFonts w:eastAsia="Times New Roman" w:asciiTheme="minorHAnsi" w:hAnsiTheme="minorHAnsi"/>
      <w:bCs/>
      <w:i/>
      <w:sz w:val="22"/>
      <w:szCs w:val="26"/>
      <w:lang w:eastAsia="en-US"/>
    </w:rPr>
  </w:style>
  <w:style w:type="character" w:styleId="Heading3Char" w:customStyle="1">
    <w:name w:val="Heading 3 Char"/>
    <w:link w:val="Heading3"/>
    <w:uiPriority w:val="99"/>
    <w:locked/>
    <w:rsid w:val="00704607"/>
    <w:rPr>
      <w:rFonts w:ascii="Times New Roman" w:hAnsi="Times New Roman" w:cs="Times New Roman"/>
      <w:b/>
      <w:bCs/>
      <w:sz w:val="27"/>
      <w:szCs w:val="27"/>
      <w:lang w:eastAsia="en-GB"/>
    </w:rPr>
  </w:style>
  <w:style w:type="character" w:styleId="Heading4Char" w:customStyle="1">
    <w:name w:val="Heading 4 Char"/>
    <w:link w:val="Heading4"/>
    <w:uiPriority w:val="99"/>
    <w:locked/>
    <w:rsid w:val="00704607"/>
    <w:rPr>
      <w:rFonts w:ascii="Times New Roman" w:hAnsi="Times New Roman" w:cs="Times New Roman"/>
      <w:b/>
      <w:bCs/>
      <w:sz w:val="24"/>
      <w:szCs w:val="24"/>
      <w:lang w:eastAsia="en-GB"/>
    </w:rPr>
  </w:style>
  <w:style w:type="character" w:styleId="apple-converted-space" w:customStyle="1">
    <w:name w:val="apple-converted-space"/>
    <w:uiPriority w:val="99"/>
    <w:rsid w:val="00BC7AB7"/>
    <w:rPr>
      <w:rFonts w:cs="Times New Roman"/>
    </w:rPr>
  </w:style>
  <w:style w:type="character" w:styleId="highlight" w:customStyle="1">
    <w:name w:val="highlight"/>
    <w:uiPriority w:val="99"/>
    <w:rsid w:val="00BC7AB7"/>
    <w:rPr>
      <w:rFonts w:cs="Times New Roman"/>
    </w:rPr>
  </w:style>
  <w:style w:type="paragraph" w:styleId="BalloonText">
    <w:name w:val="Balloon Text"/>
    <w:basedOn w:val="Normal"/>
    <w:link w:val="BalloonTextChar"/>
    <w:uiPriority w:val="99"/>
    <w:semiHidden/>
    <w:rsid w:val="00281628"/>
    <w:pPr>
      <w:spacing w:after="0" w:line="240" w:lineRule="auto"/>
    </w:pPr>
    <w:rPr>
      <w:rFonts w:ascii="Tahoma" w:hAnsi="Tahoma" w:cs="Tahoma"/>
      <w:sz w:val="16"/>
      <w:szCs w:val="16"/>
    </w:rPr>
  </w:style>
  <w:style w:type="character" w:styleId="BalloonTextChar" w:customStyle="1">
    <w:name w:val="Balloon Text Char"/>
    <w:link w:val="BalloonText"/>
    <w:uiPriority w:val="99"/>
    <w:semiHidden/>
    <w:locked/>
    <w:rsid w:val="00281628"/>
    <w:rPr>
      <w:rFonts w:ascii="Tahoma" w:hAnsi="Tahoma" w:cs="Tahoma"/>
      <w:sz w:val="16"/>
      <w:szCs w:val="16"/>
    </w:rPr>
  </w:style>
  <w:style w:type="character" w:styleId="Hyperlink">
    <w:name w:val="Hyperlink"/>
    <w:uiPriority w:val="99"/>
    <w:rsid w:val="00853E33"/>
    <w:rPr>
      <w:rFonts w:cs="Times New Roman"/>
      <w:color w:val="0000FF"/>
      <w:u w:val="single"/>
    </w:rPr>
  </w:style>
  <w:style w:type="paragraph" w:styleId="ListParagraph">
    <w:name w:val="List Paragraph"/>
    <w:basedOn w:val="Normal"/>
    <w:uiPriority w:val="34"/>
    <w:qFormat/>
    <w:rsid w:val="00853E33"/>
    <w:pPr>
      <w:ind w:left="720"/>
      <w:contextualSpacing/>
    </w:pPr>
  </w:style>
  <w:style w:type="character" w:styleId="ui-ncbitoggler-master-text" w:customStyle="1">
    <w:name w:val="ui-ncbitoggler-master-text"/>
    <w:uiPriority w:val="99"/>
    <w:rsid w:val="00704607"/>
    <w:rPr>
      <w:rFonts w:cs="Times New Roman"/>
    </w:rPr>
  </w:style>
  <w:style w:type="paragraph" w:styleId="NormalWeb">
    <w:name w:val="Normal (Web)"/>
    <w:basedOn w:val="Normal"/>
    <w:uiPriority w:val="99"/>
    <w:semiHidden/>
    <w:rsid w:val="00704607"/>
    <w:pPr>
      <w:spacing w:before="100" w:beforeAutospacing="1" w:after="100" w:afterAutospacing="1" w:line="240" w:lineRule="auto"/>
    </w:pPr>
    <w:rPr>
      <w:rFonts w:ascii="Times New Roman" w:hAnsi="Times New Roman" w:eastAsia="Times New Roman"/>
      <w:sz w:val="24"/>
      <w:szCs w:val="24"/>
      <w:lang w:eastAsia="en-GB"/>
    </w:rPr>
  </w:style>
  <w:style w:type="paragraph" w:styleId="p" w:customStyle="1">
    <w:name w:val="p"/>
    <w:basedOn w:val="Normal"/>
    <w:uiPriority w:val="99"/>
    <w:rsid w:val="005A3C7B"/>
    <w:pPr>
      <w:spacing w:before="100" w:beforeAutospacing="1" w:after="100" w:afterAutospacing="1" w:line="240" w:lineRule="auto"/>
    </w:pPr>
    <w:rPr>
      <w:rFonts w:ascii="Times New Roman" w:hAnsi="Times New Roman" w:eastAsia="Times New Roman"/>
      <w:sz w:val="24"/>
      <w:szCs w:val="24"/>
      <w:lang w:eastAsia="en-GB"/>
    </w:rPr>
  </w:style>
  <w:style w:type="table" w:styleId="TableGrid">
    <w:name w:val="Table Grid"/>
    <w:basedOn w:val="TableNormal"/>
    <w:uiPriority w:val="99"/>
    <w:rsid w:val="00FD61E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rsid w:val="004D08FF"/>
    <w:pPr>
      <w:tabs>
        <w:tab w:val="center" w:pos="4513"/>
        <w:tab w:val="right" w:pos="9026"/>
      </w:tabs>
      <w:spacing w:after="0" w:line="240" w:lineRule="auto"/>
    </w:pPr>
  </w:style>
  <w:style w:type="character" w:styleId="HeaderChar" w:customStyle="1">
    <w:name w:val="Header Char"/>
    <w:link w:val="Header"/>
    <w:uiPriority w:val="99"/>
    <w:locked/>
    <w:rsid w:val="004D08FF"/>
    <w:rPr>
      <w:rFonts w:cs="Times New Roman"/>
    </w:rPr>
  </w:style>
  <w:style w:type="paragraph" w:styleId="Footer">
    <w:name w:val="footer"/>
    <w:basedOn w:val="Normal"/>
    <w:link w:val="FooterChar"/>
    <w:uiPriority w:val="99"/>
    <w:rsid w:val="004D08FF"/>
    <w:pPr>
      <w:tabs>
        <w:tab w:val="center" w:pos="4513"/>
        <w:tab w:val="right" w:pos="9026"/>
      </w:tabs>
      <w:spacing w:after="0" w:line="240" w:lineRule="auto"/>
    </w:pPr>
  </w:style>
  <w:style w:type="character" w:styleId="FooterChar" w:customStyle="1">
    <w:name w:val="Footer Char"/>
    <w:link w:val="Footer"/>
    <w:uiPriority w:val="99"/>
    <w:locked/>
    <w:rsid w:val="004D08FF"/>
    <w:rPr>
      <w:rFonts w:cs="Times New Roman"/>
    </w:rPr>
  </w:style>
  <w:style w:type="character" w:styleId="ecx259290811-20102010" w:customStyle="1">
    <w:name w:val="ecx259290811-20102010"/>
    <w:uiPriority w:val="99"/>
    <w:rsid w:val="0081572A"/>
    <w:rPr>
      <w:rFonts w:cs="Times New Roman"/>
    </w:rPr>
  </w:style>
  <w:style w:type="character" w:styleId="FollowedHyperlink">
    <w:name w:val="FollowedHyperlink"/>
    <w:uiPriority w:val="99"/>
    <w:semiHidden/>
    <w:rsid w:val="00F774C0"/>
    <w:rPr>
      <w:rFonts w:cs="Times New Roman"/>
      <w:color w:val="800080"/>
      <w:u w:val="single"/>
    </w:rPr>
  </w:style>
  <w:style w:type="character" w:styleId="CommentReference">
    <w:name w:val="annotation reference"/>
    <w:uiPriority w:val="99"/>
    <w:semiHidden/>
    <w:rsid w:val="00FD35C8"/>
    <w:rPr>
      <w:rFonts w:cs="Times New Roman"/>
      <w:sz w:val="16"/>
      <w:szCs w:val="16"/>
    </w:rPr>
  </w:style>
  <w:style w:type="paragraph" w:styleId="CommentText">
    <w:name w:val="annotation text"/>
    <w:basedOn w:val="Normal"/>
    <w:link w:val="CommentTextChar"/>
    <w:uiPriority w:val="99"/>
    <w:semiHidden/>
    <w:rsid w:val="00FD35C8"/>
    <w:rPr>
      <w:sz w:val="20"/>
      <w:szCs w:val="20"/>
    </w:rPr>
  </w:style>
  <w:style w:type="character" w:styleId="CommentTextChar" w:customStyle="1">
    <w:name w:val="Comment Text Char"/>
    <w:link w:val="CommentText"/>
    <w:uiPriority w:val="99"/>
    <w:semiHidden/>
    <w:rsid w:val="006F3CC7"/>
    <w:rPr>
      <w:sz w:val="20"/>
      <w:szCs w:val="20"/>
      <w:lang w:eastAsia="en-US"/>
    </w:rPr>
  </w:style>
  <w:style w:type="paragraph" w:styleId="CommentSubject">
    <w:name w:val="annotation subject"/>
    <w:basedOn w:val="CommentText"/>
    <w:next w:val="CommentText"/>
    <w:link w:val="CommentSubjectChar"/>
    <w:uiPriority w:val="99"/>
    <w:semiHidden/>
    <w:rsid w:val="00FD35C8"/>
    <w:rPr>
      <w:b/>
      <w:bCs/>
    </w:rPr>
  </w:style>
  <w:style w:type="character" w:styleId="CommentSubjectChar" w:customStyle="1">
    <w:name w:val="Comment Subject Char"/>
    <w:link w:val="CommentSubject"/>
    <w:uiPriority w:val="99"/>
    <w:semiHidden/>
    <w:rsid w:val="006F3CC7"/>
    <w:rPr>
      <w:b/>
      <w:bCs/>
      <w:sz w:val="20"/>
      <w:szCs w:val="20"/>
      <w:lang w:eastAsia="en-US"/>
    </w:rPr>
  </w:style>
  <w:style w:type="paragraph" w:styleId="Revision">
    <w:name w:val="Revision"/>
    <w:hidden/>
    <w:uiPriority w:val="99"/>
    <w:semiHidden/>
    <w:rsid w:val="000C4A70"/>
    <w:rPr>
      <w:sz w:val="22"/>
      <w:szCs w:val="22"/>
      <w:lang w:eastAsia="en-US"/>
    </w:rPr>
  </w:style>
  <w:style w:type="character" w:styleId="LineNumber">
    <w:name w:val="line number"/>
    <w:basedOn w:val="DefaultParagraphFont"/>
    <w:uiPriority w:val="99"/>
    <w:semiHidden/>
    <w:unhideWhenUsed/>
    <w:rsid w:val="005119FE"/>
  </w:style>
  <w:style w:type="paragraph" w:styleId="HTMLPreformatted">
    <w:name w:val="HTML Preformatted"/>
    <w:basedOn w:val="Normal"/>
    <w:link w:val="HTMLPreformattedChar"/>
    <w:uiPriority w:val="99"/>
    <w:semiHidden/>
    <w:unhideWhenUsed/>
    <w:rsid w:val="0032225A"/>
    <w:pPr>
      <w:spacing w:after="0" w:line="240" w:lineRule="auto"/>
    </w:pPr>
    <w:rPr>
      <w:rFonts w:ascii="Consolas" w:hAnsi="Consolas" w:cs="Consolas"/>
      <w:sz w:val="20"/>
      <w:szCs w:val="20"/>
    </w:rPr>
  </w:style>
  <w:style w:type="character" w:styleId="HTMLPreformattedChar" w:customStyle="1">
    <w:name w:val="HTML Preformatted Char"/>
    <w:basedOn w:val="DefaultParagraphFont"/>
    <w:link w:val="HTMLPreformatted"/>
    <w:uiPriority w:val="99"/>
    <w:semiHidden/>
    <w:rsid w:val="0032225A"/>
    <w:rPr>
      <w:rFonts w:ascii="Consolas" w:hAnsi="Consolas" w:cs="Consolas"/>
      <w:lang w:eastAsia="en-US"/>
    </w:rPr>
  </w:style>
  <w:style w:type="paragraph" w:styleId="Subtitle">
    <w:name w:val="Subtitle"/>
    <w:basedOn w:val="Normal"/>
    <w:next w:val="Normal"/>
    <w:link w:val="SubtitleChar"/>
    <w:qFormat/>
    <w:locked/>
    <w:rsid w:val="00635A0C"/>
    <w:pPr>
      <w:numPr>
        <w:ilvl w:val="1"/>
      </w:numPr>
    </w:pPr>
    <w:rPr>
      <w:rFonts w:asciiTheme="majorHAnsi" w:hAnsiTheme="majorHAnsi" w:eastAsiaTheme="majorEastAsia" w:cstheme="majorBidi"/>
      <w:i/>
      <w:iCs/>
      <w:color w:val="4F81BD" w:themeColor="accent1"/>
      <w:spacing w:val="15"/>
      <w:sz w:val="24"/>
      <w:szCs w:val="24"/>
    </w:rPr>
  </w:style>
  <w:style w:type="character" w:styleId="SubtitleChar" w:customStyle="1">
    <w:name w:val="Subtitle Char"/>
    <w:basedOn w:val="DefaultParagraphFont"/>
    <w:link w:val="Subtitle"/>
    <w:rsid w:val="00635A0C"/>
    <w:rPr>
      <w:rFonts w:asciiTheme="majorHAnsi" w:hAnsiTheme="majorHAnsi" w:eastAsiaTheme="majorEastAsia" w:cstheme="majorBidi"/>
      <w:i/>
      <w:iCs/>
      <w:color w:val="4F81BD" w:themeColor="accent1"/>
      <w:spacing w:val="15"/>
      <w:sz w:val="24"/>
      <w:szCs w:val="24"/>
      <w:lang w:eastAsia="en-US"/>
    </w:rPr>
  </w:style>
  <w:style w:type="character" w:styleId="IntenseEmphasis">
    <w:name w:val="Intense Emphasis"/>
    <w:basedOn w:val="DefaultParagraphFont"/>
    <w:uiPriority w:val="21"/>
    <w:qFormat/>
    <w:rsid w:val="00635A0C"/>
    <w:rPr>
      <w:b/>
      <w:bCs/>
      <w:i/>
      <w:iCs/>
      <w:color w:val="4F81BD" w:themeColor="accent1"/>
    </w:rPr>
  </w:style>
  <w:style w:type="paragraph" w:styleId="Title">
    <w:name w:val="Title"/>
    <w:basedOn w:val="Normal"/>
    <w:next w:val="Normal"/>
    <w:link w:val="TitleChar"/>
    <w:qFormat/>
    <w:locked/>
    <w:rsid w:val="00635A0C"/>
    <w:pPr>
      <w:pBdr>
        <w:bottom w:val="single" w:color="4F81BD" w:themeColor="accent1" w:sz="8" w:space="4"/>
      </w:pBdr>
      <w:spacing w:after="300" w:line="240" w:lineRule="auto"/>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1">
    <w:name w:val="Title Char"/>
    <w:basedOn w:val="DefaultParagraphFont"/>
    <w:link w:val="Title"/>
    <w:rsid w:val="00635A0C"/>
    <w:rPr>
      <w:rFonts w:asciiTheme="majorHAnsi" w:hAnsiTheme="majorHAnsi" w:eastAsiaTheme="majorEastAsia" w:cstheme="majorBidi"/>
      <w:color w:val="17365D" w:themeColor="text2" w:themeShade="BF"/>
      <w:spacing w:val="5"/>
      <w:kern w:val="28"/>
      <w:sz w:val="52"/>
      <w:szCs w:val="52"/>
      <w:lang w:eastAsia="en-US"/>
    </w:rPr>
  </w:style>
  <w:style w:type="character" w:styleId="Strong">
    <w:name w:val="Strong"/>
    <w:basedOn w:val="DefaultParagraphFont"/>
    <w:qFormat/>
    <w:locked/>
    <w:rsid w:val="00635A0C"/>
    <w:rPr>
      <w:b/>
      <w:bCs/>
    </w:rPr>
  </w:style>
  <w:style w:type="character" w:styleId="Heading5Char" w:customStyle="1">
    <w:name w:val="Heading 5 Char"/>
    <w:basedOn w:val="DefaultParagraphFont"/>
    <w:link w:val="Heading5"/>
    <w:rsid w:val="00635A0C"/>
    <w:rPr>
      <w:rFonts w:asciiTheme="majorHAnsi" w:hAnsiTheme="majorHAnsi" w:eastAsiaTheme="majorEastAsia" w:cstheme="majorBidi"/>
      <w:color w:val="243F60" w:themeColor="accent1" w:themeShade="7F"/>
      <w:sz w:val="22"/>
      <w:szCs w:val="22"/>
      <w:lang w:eastAsia="en-US"/>
    </w:rPr>
  </w:style>
  <w:style w:type="character" w:styleId="Emphasis">
    <w:name w:val="Emphasis"/>
    <w:basedOn w:val="DefaultParagraphFont"/>
    <w:qFormat/>
    <w:locked/>
    <w:rsid w:val="00635A0C"/>
    <w:rPr>
      <w:i/>
      <w:iCs/>
    </w:rPr>
  </w:style>
  <w:style w:type="character" w:styleId="Heading6Char" w:customStyle="1">
    <w:name w:val="Heading 6 Char"/>
    <w:basedOn w:val="DefaultParagraphFont"/>
    <w:link w:val="Heading6"/>
    <w:rsid w:val="008A7252"/>
    <w:rPr>
      <w:rFonts w:asciiTheme="majorHAnsi" w:hAnsiTheme="majorHAnsi" w:eastAsiaTheme="majorEastAsia" w:cstheme="majorBidi"/>
      <w:i/>
      <w:iCs/>
      <w:color w:val="243F60" w:themeColor="accent1" w:themeShade="7F"/>
      <w:sz w:val="22"/>
      <w:szCs w:val="22"/>
      <w:lang w:eastAsia="en-US"/>
    </w:rPr>
  </w:style>
  <w:style w:type="paragraph" w:styleId="paragraph" w:customStyle="1">
    <w:name w:val="paragraph"/>
    <w:basedOn w:val="Normal"/>
    <w:rsid w:val="009E7A2F"/>
    <w:pPr>
      <w:spacing w:before="100" w:beforeAutospacing="1" w:after="100" w:afterAutospacing="1" w:line="240" w:lineRule="auto"/>
    </w:pPr>
    <w:rPr>
      <w:rFonts w:ascii="Times New Roman" w:hAnsi="Times New Roman" w:eastAsia="Times New Roman"/>
      <w:sz w:val="24"/>
      <w:szCs w:val="24"/>
      <w:lang w:eastAsia="en-GB"/>
    </w:rPr>
  </w:style>
  <w:style w:type="character" w:styleId="normaltextrun" w:customStyle="1">
    <w:name w:val="normaltextrun"/>
    <w:basedOn w:val="DefaultParagraphFont"/>
    <w:rsid w:val="009E7A2F"/>
  </w:style>
  <w:style w:type="character" w:styleId="eop" w:customStyle="1">
    <w:name w:val="eop"/>
    <w:basedOn w:val="DefaultParagraphFont"/>
    <w:rsid w:val="009E7A2F"/>
  </w:style>
  <w:style w:type="paragraph" w:styleId="HTMLAddress">
    <w:name w:val="HTML Address"/>
    <w:basedOn w:val="Normal"/>
    <w:link w:val="HTMLAddressChar"/>
    <w:uiPriority w:val="99"/>
    <w:semiHidden/>
    <w:unhideWhenUsed/>
    <w:rsid w:val="003A3075"/>
    <w:pPr>
      <w:spacing w:after="0" w:line="240" w:lineRule="auto"/>
    </w:pPr>
    <w:rPr>
      <w:rFonts w:ascii="Times New Roman" w:hAnsi="Times New Roman" w:eastAsia="Times New Roman"/>
      <w:i/>
      <w:iCs/>
      <w:sz w:val="24"/>
      <w:szCs w:val="24"/>
      <w:lang w:eastAsia="en-GB"/>
    </w:rPr>
  </w:style>
  <w:style w:type="character" w:styleId="HTMLAddressChar" w:customStyle="1">
    <w:name w:val="HTML Address Char"/>
    <w:basedOn w:val="DefaultParagraphFont"/>
    <w:link w:val="HTMLAddress"/>
    <w:uiPriority w:val="99"/>
    <w:semiHidden/>
    <w:rsid w:val="003A3075"/>
    <w:rPr>
      <w:rFonts w:ascii="Times New Roman" w:hAnsi="Times New Roman" w:eastAsia="Times New Roman"/>
      <w:i/>
      <w:iCs/>
      <w:sz w:val="24"/>
      <w:szCs w:val="24"/>
    </w:rPr>
  </w:style>
  <w:style w:type="character" w:styleId="institution" w:customStyle="1">
    <w:name w:val="institution"/>
    <w:basedOn w:val="DefaultParagraphFont"/>
    <w:rsid w:val="003A3075"/>
  </w:style>
  <w:style w:type="character" w:styleId="addr-line" w:customStyle="1">
    <w:name w:val="addr-line"/>
    <w:basedOn w:val="DefaultParagraphFont"/>
    <w:rsid w:val="003A30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F86"/>
    <w:pPr>
      <w:spacing w:after="200" w:line="480" w:lineRule="auto"/>
    </w:pPr>
    <w:rPr>
      <w:sz w:val="22"/>
      <w:szCs w:val="22"/>
      <w:lang w:eastAsia="en-US"/>
    </w:rPr>
  </w:style>
  <w:style w:type="paragraph" w:styleId="Heading1">
    <w:name w:val="heading 1"/>
    <w:basedOn w:val="Normal"/>
    <w:link w:val="Heading1Char"/>
    <w:uiPriority w:val="99"/>
    <w:qFormat/>
    <w:rsid w:val="00C02F86"/>
    <w:pPr>
      <w:keepNext/>
      <w:spacing w:before="100" w:beforeAutospacing="1" w:after="100" w:afterAutospacing="1" w:line="240" w:lineRule="auto"/>
      <w:outlineLvl w:val="0"/>
    </w:pPr>
    <w:rPr>
      <w:rFonts w:asciiTheme="minorHAnsi" w:eastAsia="Times New Roman" w:hAnsiTheme="minorHAnsi"/>
      <w:b/>
      <w:bCs/>
      <w:kern w:val="36"/>
      <w:sz w:val="24"/>
      <w:szCs w:val="48"/>
      <w:lang w:eastAsia="en-GB"/>
    </w:rPr>
  </w:style>
  <w:style w:type="paragraph" w:styleId="Heading2">
    <w:name w:val="heading 2"/>
    <w:basedOn w:val="Normal"/>
    <w:next w:val="Normal"/>
    <w:link w:val="Heading2Char"/>
    <w:uiPriority w:val="99"/>
    <w:qFormat/>
    <w:rsid w:val="00C02F86"/>
    <w:pPr>
      <w:keepNext/>
      <w:keepLines/>
      <w:spacing w:before="200" w:after="0"/>
      <w:outlineLvl w:val="1"/>
    </w:pPr>
    <w:rPr>
      <w:rFonts w:asciiTheme="minorHAnsi" w:eastAsia="Times New Roman" w:hAnsiTheme="minorHAnsi"/>
      <w:bCs/>
      <w:i/>
      <w:szCs w:val="26"/>
    </w:rPr>
  </w:style>
  <w:style w:type="paragraph" w:styleId="Heading3">
    <w:name w:val="heading 3"/>
    <w:basedOn w:val="Normal"/>
    <w:link w:val="Heading3Char"/>
    <w:uiPriority w:val="99"/>
    <w:qFormat/>
    <w:rsid w:val="00704607"/>
    <w:pPr>
      <w:spacing w:before="100" w:beforeAutospacing="1" w:after="100" w:afterAutospacing="1" w:line="240" w:lineRule="auto"/>
      <w:outlineLvl w:val="2"/>
    </w:pPr>
    <w:rPr>
      <w:rFonts w:ascii="Times New Roman" w:eastAsia="Times New Roman" w:hAnsi="Times New Roman"/>
      <w:b/>
      <w:bCs/>
      <w:sz w:val="27"/>
      <w:szCs w:val="27"/>
      <w:lang w:eastAsia="en-GB"/>
    </w:rPr>
  </w:style>
  <w:style w:type="paragraph" w:styleId="Heading4">
    <w:name w:val="heading 4"/>
    <w:basedOn w:val="Normal"/>
    <w:link w:val="Heading4Char"/>
    <w:uiPriority w:val="99"/>
    <w:qFormat/>
    <w:rsid w:val="00704607"/>
    <w:pPr>
      <w:spacing w:before="100" w:beforeAutospacing="1" w:after="100" w:afterAutospacing="1" w:line="240" w:lineRule="auto"/>
      <w:outlineLvl w:val="3"/>
    </w:pPr>
    <w:rPr>
      <w:rFonts w:ascii="Times New Roman" w:eastAsia="Times New Roman" w:hAnsi="Times New Roman"/>
      <w:b/>
      <w:bCs/>
      <w:sz w:val="24"/>
      <w:szCs w:val="24"/>
      <w:lang w:eastAsia="en-GB"/>
    </w:rPr>
  </w:style>
  <w:style w:type="paragraph" w:styleId="Heading5">
    <w:name w:val="heading 5"/>
    <w:basedOn w:val="Normal"/>
    <w:next w:val="Normal"/>
    <w:link w:val="Heading5Char"/>
    <w:unhideWhenUsed/>
    <w:qFormat/>
    <w:locked/>
    <w:rsid w:val="00635A0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locked/>
    <w:rsid w:val="008A7252"/>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02F86"/>
    <w:rPr>
      <w:rFonts w:asciiTheme="minorHAnsi" w:eastAsia="Times New Roman" w:hAnsiTheme="minorHAnsi"/>
      <w:b/>
      <w:bCs/>
      <w:kern w:val="36"/>
      <w:sz w:val="24"/>
      <w:szCs w:val="48"/>
    </w:rPr>
  </w:style>
  <w:style w:type="character" w:customStyle="1" w:styleId="Heading2Char">
    <w:name w:val="Heading 2 Char"/>
    <w:link w:val="Heading2"/>
    <w:uiPriority w:val="99"/>
    <w:locked/>
    <w:rsid w:val="00C02F86"/>
    <w:rPr>
      <w:rFonts w:asciiTheme="minorHAnsi" w:eastAsia="Times New Roman" w:hAnsiTheme="minorHAnsi"/>
      <w:bCs/>
      <w:i/>
      <w:sz w:val="22"/>
      <w:szCs w:val="26"/>
      <w:lang w:eastAsia="en-US"/>
    </w:rPr>
  </w:style>
  <w:style w:type="character" w:customStyle="1" w:styleId="Heading3Char">
    <w:name w:val="Heading 3 Char"/>
    <w:link w:val="Heading3"/>
    <w:uiPriority w:val="99"/>
    <w:locked/>
    <w:rsid w:val="00704607"/>
    <w:rPr>
      <w:rFonts w:ascii="Times New Roman" w:hAnsi="Times New Roman" w:cs="Times New Roman"/>
      <w:b/>
      <w:bCs/>
      <w:sz w:val="27"/>
      <w:szCs w:val="27"/>
      <w:lang w:eastAsia="en-GB"/>
    </w:rPr>
  </w:style>
  <w:style w:type="character" w:customStyle="1" w:styleId="Heading4Char">
    <w:name w:val="Heading 4 Char"/>
    <w:link w:val="Heading4"/>
    <w:uiPriority w:val="99"/>
    <w:locked/>
    <w:rsid w:val="00704607"/>
    <w:rPr>
      <w:rFonts w:ascii="Times New Roman" w:hAnsi="Times New Roman" w:cs="Times New Roman"/>
      <w:b/>
      <w:bCs/>
      <w:sz w:val="24"/>
      <w:szCs w:val="24"/>
      <w:lang w:eastAsia="en-GB"/>
    </w:rPr>
  </w:style>
  <w:style w:type="character" w:customStyle="1" w:styleId="apple-converted-space">
    <w:name w:val="apple-converted-space"/>
    <w:uiPriority w:val="99"/>
    <w:rsid w:val="00BC7AB7"/>
    <w:rPr>
      <w:rFonts w:cs="Times New Roman"/>
    </w:rPr>
  </w:style>
  <w:style w:type="character" w:customStyle="1" w:styleId="highlight">
    <w:name w:val="highlight"/>
    <w:uiPriority w:val="99"/>
    <w:rsid w:val="00BC7AB7"/>
    <w:rPr>
      <w:rFonts w:cs="Times New Roman"/>
    </w:rPr>
  </w:style>
  <w:style w:type="paragraph" w:styleId="BalloonText">
    <w:name w:val="Balloon Text"/>
    <w:basedOn w:val="Normal"/>
    <w:link w:val="BalloonTextChar"/>
    <w:uiPriority w:val="99"/>
    <w:semiHidden/>
    <w:rsid w:val="00281628"/>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281628"/>
    <w:rPr>
      <w:rFonts w:ascii="Tahoma" w:hAnsi="Tahoma" w:cs="Tahoma"/>
      <w:sz w:val="16"/>
      <w:szCs w:val="16"/>
    </w:rPr>
  </w:style>
  <w:style w:type="character" w:styleId="Hyperlink">
    <w:name w:val="Hyperlink"/>
    <w:uiPriority w:val="99"/>
    <w:rsid w:val="00853E33"/>
    <w:rPr>
      <w:rFonts w:cs="Times New Roman"/>
      <w:color w:val="0000FF"/>
      <w:u w:val="single"/>
    </w:rPr>
  </w:style>
  <w:style w:type="paragraph" w:styleId="ListParagraph">
    <w:name w:val="List Paragraph"/>
    <w:basedOn w:val="Normal"/>
    <w:uiPriority w:val="34"/>
    <w:qFormat/>
    <w:rsid w:val="00853E33"/>
    <w:pPr>
      <w:ind w:left="720"/>
      <w:contextualSpacing/>
    </w:pPr>
  </w:style>
  <w:style w:type="character" w:customStyle="1" w:styleId="ui-ncbitoggler-master-text">
    <w:name w:val="ui-ncbitoggler-master-text"/>
    <w:uiPriority w:val="99"/>
    <w:rsid w:val="00704607"/>
    <w:rPr>
      <w:rFonts w:cs="Times New Roman"/>
    </w:rPr>
  </w:style>
  <w:style w:type="paragraph" w:styleId="NormalWeb">
    <w:name w:val="Normal (Web)"/>
    <w:basedOn w:val="Normal"/>
    <w:uiPriority w:val="99"/>
    <w:semiHidden/>
    <w:rsid w:val="00704607"/>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p">
    <w:name w:val="p"/>
    <w:basedOn w:val="Normal"/>
    <w:uiPriority w:val="99"/>
    <w:rsid w:val="005A3C7B"/>
    <w:pPr>
      <w:spacing w:before="100" w:beforeAutospacing="1" w:after="100" w:afterAutospacing="1" w:line="240" w:lineRule="auto"/>
    </w:pPr>
    <w:rPr>
      <w:rFonts w:ascii="Times New Roman" w:eastAsia="Times New Roman" w:hAnsi="Times New Roman"/>
      <w:sz w:val="24"/>
      <w:szCs w:val="24"/>
      <w:lang w:eastAsia="en-GB"/>
    </w:rPr>
  </w:style>
  <w:style w:type="table" w:styleId="TableGrid">
    <w:name w:val="Table Grid"/>
    <w:basedOn w:val="TableNormal"/>
    <w:uiPriority w:val="99"/>
    <w:rsid w:val="00FD61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4D08FF"/>
    <w:pPr>
      <w:tabs>
        <w:tab w:val="center" w:pos="4513"/>
        <w:tab w:val="right" w:pos="9026"/>
      </w:tabs>
      <w:spacing w:after="0" w:line="240" w:lineRule="auto"/>
    </w:pPr>
  </w:style>
  <w:style w:type="character" w:customStyle="1" w:styleId="HeaderChar">
    <w:name w:val="Header Char"/>
    <w:link w:val="Header"/>
    <w:uiPriority w:val="99"/>
    <w:locked/>
    <w:rsid w:val="004D08FF"/>
    <w:rPr>
      <w:rFonts w:cs="Times New Roman"/>
    </w:rPr>
  </w:style>
  <w:style w:type="paragraph" w:styleId="Footer">
    <w:name w:val="footer"/>
    <w:basedOn w:val="Normal"/>
    <w:link w:val="FooterChar"/>
    <w:uiPriority w:val="99"/>
    <w:rsid w:val="004D08FF"/>
    <w:pPr>
      <w:tabs>
        <w:tab w:val="center" w:pos="4513"/>
        <w:tab w:val="right" w:pos="9026"/>
      </w:tabs>
      <w:spacing w:after="0" w:line="240" w:lineRule="auto"/>
    </w:pPr>
  </w:style>
  <w:style w:type="character" w:customStyle="1" w:styleId="FooterChar">
    <w:name w:val="Footer Char"/>
    <w:link w:val="Footer"/>
    <w:uiPriority w:val="99"/>
    <w:locked/>
    <w:rsid w:val="004D08FF"/>
    <w:rPr>
      <w:rFonts w:cs="Times New Roman"/>
    </w:rPr>
  </w:style>
  <w:style w:type="character" w:customStyle="1" w:styleId="ecx259290811-20102010">
    <w:name w:val="ecx259290811-20102010"/>
    <w:uiPriority w:val="99"/>
    <w:rsid w:val="0081572A"/>
    <w:rPr>
      <w:rFonts w:cs="Times New Roman"/>
    </w:rPr>
  </w:style>
  <w:style w:type="character" w:styleId="FollowedHyperlink">
    <w:name w:val="FollowedHyperlink"/>
    <w:uiPriority w:val="99"/>
    <w:semiHidden/>
    <w:rsid w:val="00F774C0"/>
    <w:rPr>
      <w:rFonts w:cs="Times New Roman"/>
      <w:color w:val="800080"/>
      <w:u w:val="single"/>
    </w:rPr>
  </w:style>
  <w:style w:type="character" w:styleId="CommentReference">
    <w:name w:val="annotation reference"/>
    <w:uiPriority w:val="99"/>
    <w:semiHidden/>
    <w:rsid w:val="00FD35C8"/>
    <w:rPr>
      <w:rFonts w:cs="Times New Roman"/>
      <w:sz w:val="16"/>
      <w:szCs w:val="16"/>
    </w:rPr>
  </w:style>
  <w:style w:type="paragraph" w:styleId="CommentText">
    <w:name w:val="annotation text"/>
    <w:basedOn w:val="Normal"/>
    <w:link w:val="CommentTextChar"/>
    <w:uiPriority w:val="99"/>
    <w:semiHidden/>
    <w:rsid w:val="00FD35C8"/>
    <w:rPr>
      <w:sz w:val="20"/>
      <w:szCs w:val="20"/>
    </w:rPr>
  </w:style>
  <w:style w:type="character" w:customStyle="1" w:styleId="CommentTextChar">
    <w:name w:val="Comment Text Char"/>
    <w:link w:val="CommentText"/>
    <w:uiPriority w:val="99"/>
    <w:semiHidden/>
    <w:rsid w:val="006F3CC7"/>
    <w:rPr>
      <w:sz w:val="20"/>
      <w:szCs w:val="20"/>
      <w:lang w:eastAsia="en-US"/>
    </w:rPr>
  </w:style>
  <w:style w:type="paragraph" w:styleId="CommentSubject">
    <w:name w:val="annotation subject"/>
    <w:basedOn w:val="CommentText"/>
    <w:next w:val="CommentText"/>
    <w:link w:val="CommentSubjectChar"/>
    <w:uiPriority w:val="99"/>
    <w:semiHidden/>
    <w:rsid w:val="00FD35C8"/>
    <w:rPr>
      <w:b/>
      <w:bCs/>
    </w:rPr>
  </w:style>
  <w:style w:type="character" w:customStyle="1" w:styleId="CommentSubjectChar">
    <w:name w:val="Comment Subject Char"/>
    <w:link w:val="CommentSubject"/>
    <w:uiPriority w:val="99"/>
    <w:semiHidden/>
    <w:rsid w:val="006F3CC7"/>
    <w:rPr>
      <w:b/>
      <w:bCs/>
      <w:sz w:val="20"/>
      <w:szCs w:val="20"/>
      <w:lang w:eastAsia="en-US"/>
    </w:rPr>
  </w:style>
  <w:style w:type="paragraph" w:styleId="Revision">
    <w:name w:val="Revision"/>
    <w:hidden/>
    <w:uiPriority w:val="99"/>
    <w:semiHidden/>
    <w:rsid w:val="000C4A70"/>
    <w:rPr>
      <w:sz w:val="22"/>
      <w:szCs w:val="22"/>
      <w:lang w:eastAsia="en-US"/>
    </w:rPr>
  </w:style>
  <w:style w:type="character" w:styleId="LineNumber">
    <w:name w:val="line number"/>
    <w:basedOn w:val="DefaultParagraphFont"/>
    <w:uiPriority w:val="99"/>
    <w:semiHidden/>
    <w:unhideWhenUsed/>
    <w:rsid w:val="005119FE"/>
  </w:style>
  <w:style w:type="paragraph" w:styleId="HTMLPreformatted">
    <w:name w:val="HTML Preformatted"/>
    <w:basedOn w:val="Normal"/>
    <w:link w:val="HTMLPreformattedChar"/>
    <w:uiPriority w:val="99"/>
    <w:semiHidden/>
    <w:unhideWhenUsed/>
    <w:rsid w:val="0032225A"/>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32225A"/>
    <w:rPr>
      <w:rFonts w:ascii="Consolas" w:hAnsi="Consolas" w:cs="Consolas"/>
      <w:lang w:eastAsia="en-US"/>
    </w:rPr>
  </w:style>
  <w:style w:type="paragraph" w:styleId="Subtitle">
    <w:name w:val="Subtitle"/>
    <w:basedOn w:val="Normal"/>
    <w:next w:val="Normal"/>
    <w:link w:val="SubtitleChar"/>
    <w:qFormat/>
    <w:locked/>
    <w:rsid w:val="00635A0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635A0C"/>
    <w:rPr>
      <w:rFonts w:asciiTheme="majorHAnsi" w:eastAsiaTheme="majorEastAsia" w:hAnsiTheme="majorHAnsi" w:cstheme="majorBidi"/>
      <w:i/>
      <w:iCs/>
      <w:color w:val="4F81BD" w:themeColor="accent1"/>
      <w:spacing w:val="15"/>
      <w:sz w:val="24"/>
      <w:szCs w:val="24"/>
      <w:lang w:eastAsia="en-US"/>
    </w:rPr>
  </w:style>
  <w:style w:type="character" w:styleId="IntenseEmphasis">
    <w:name w:val="Intense Emphasis"/>
    <w:basedOn w:val="DefaultParagraphFont"/>
    <w:uiPriority w:val="21"/>
    <w:qFormat/>
    <w:rsid w:val="00635A0C"/>
    <w:rPr>
      <w:b/>
      <w:bCs/>
      <w:i/>
      <w:iCs/>
      <w:color w:val="4F81BD" w:themeColor="accent1"/>
    </w:rPr>
  </w:style>
  <w:style w:type="paragraph" w:styleId="Title">
    <w:name w:val="Title"/>
    <w:basedOn w:val="Normal"/>
    <w:next w:val="Normal"/>
    <w:link w:val="TitleChar"/>
    <w:qFormat/>
    <w:locked/>
    <w:rsid w:val="00635A0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635A0C"/>
    <w:rPr>
      <w:rFonts w:asciiTheme="majorHAnsi" w:eastAsiaTheme="majorEastAsia" w:hAnsiTheme="majorHAnsi" w:cstheme="majorBidi"/>
      <w:color w:val="17365D" w:themeColor="text2" w:themeShade="BF"/>
      <w:spacing w:val="5"/>
      <w:kern w:val="28"/>
      <w:sz w:val="52"/>
      <w:szCs w:val="52"/>
      <w:lang w:eastAsia="en-US"/>
    </w:rPr>
  </w:style>
  <w:style w:type="character" w:styleId="Strong">
    <w:name w:val="Strong"/>
    <w:basedOn w:val="DefaultParagraphFont"/>
    <w:qFormat/>
    <w:locked/>
    <w:rsid w:val="00635A0C"/>
    <w:rPr>
      <w:b/>
      <w:bCs/>
    </w:rPr>
  </w:style>
  <w:style w:type="character" w:customStyle="1" w:styleId="Heading5Char">
    <w:name w:val="Heading 5 Char"/>
    <w:basedOn w:val="DefaultParagraphFont"/>
    <w:link w:val="Heading5"/>
    <w:rsid w:val="00635A0C"/>
    <w:rPr>
      <w:rFonts w:asciiTheme="majorHAnsi" w:eastAsiaTheme="majorEastAsia" w:hAnsiTheme="majorHAnsi" w:cstheme="majorBidi"/>
      <w:color w:val="243F60" w:themeColor="accent1" w:themeShade="7F"/>
      <w:sz w:val="22"/>
      <w:szCs w:val="22"/>
      <w:lang w:eastAsia="en-US"/>
    </w:rPr>
  </w:style>
  <w:style w:type="character" w:styleId="Emphasis">
    <w:name w:val="Emphasis"/>
    <w:basedOn w:val="DefaultParagraphFont"/>
    <w:qFormat/>
    <w:locked/>
    <w:rsid w:val="00635A0C"/>
    <w:rPr>
      <w:i/>
      <w:iCs/>
    </w:rPr>
  </w:style>
  <w:style w:type="character" w:customStyle="1" w:styleId="Heading6Char">
    <w:name w:val="Heading 6 Char"/>
    <w:basedOn w:val="DefaultParagraphFont"/>
    <w:link w:val="Heading6"/>
    <w:rsid w:val="008A7252"/>
    <w:rPr>
      <w:rFonts w:asciiTheme="majorHAnsi" w:eastAsiaTheme="majorEastAsia" w:hAnsiTheme="majorHAnsi" w:cstheme="majorBidi"/>
      <w:i/>
      <w:iCs/>
      <w:color w:val="243F60" w:themeColor="accent1" w:themeShade="7F"/>
      <w:sz w:val="22"/>
      <w:szCs w:val="22"/>
      <w:lang w:eastAsia="en-US"/>
    </w:rPr>
  </w:style>
  <w:style w:type="paragraph" w:customStyle="1" w:styleId="paragraph">
    <w:name w:val="paragraph"/>
    <w:basedOn w:val="Normal"/>
    <w:rsid w:val="009E7A2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rsid w:val="009E7A2F"/>
  </w:style>
  <w:style w:type="character" w:customStyle="1" w:styleId="eop">
    <w:name w:val="eop"/>
    <w:basedOn w:val="DefaultParagraphFont"/>
    <w:rsid w:val="009E7A2F"/>
  </w:style>
  <w:style w:type="paragraph" w:styleId="HTMLAddress">
    <w:name w:val="HTML Address"/>
    <w:basedOn w:val="Normal"/>
    <w:link w:val="HTMLAddressChar"/>
    <w:uiPriority w:val="99"/>
    <w:semiHidden/>
    <w:unhideWhenUsed/>
    <w:rsid w:val="003A3075"/>
    <w:pPr>
      <w:spacing w:after="0" w:line="240" w:lineRule="auto"/>
    </w:pPr>
    <w:rPr>
      <w:rFonts w:ascii="Times New Roman" w:eastAsia="Times New Roman" w:hAnsi="Times New Roman"/>
      <w:i/>
      <w:iCs/>
      <w:sz w:val="24"/>
      <w:szCs w:val="24"/>
      <w:lang w:eastAsia="en-GB"/>
    </w:rPr>
  </w:style>
  <w:style w:type="character" w:customStyle="1" w:styleId="HTMLAddressChar">
    <w:name w:val="HTML Address Char"/>
    <w:basedOn w:val="DefaultParagraphFont"/>
    <w:link w:val="HTMLAddress"/>
    <w:uiPriority w:val="99"/>
    <w:semiHidden/>
    <w:rsid w:val="003A3075"/>
    <w:rPr>
      <w:rFonts w:ascii="Times New Roman" w:eastAsia="Times New Roman" w:hAnsi="Times New Roman"/>
      <w:i/>
      <w:iCs/>
      <w:sz w:val="24"/>
      <w:szCs w:val="24"/>
    </w:rPr>
  </w:style>
  <w:style w:type="character" w:customStyle="1" w:styleId="institution">
    <w:name w:val="institution"/>
    <w:basedOn w:val="DefaultParagraphFont"/>
    <w:rsid w:val="003A3075"/>
  </w:style>
  <w:style w:type="character" w:customStyle="1" w:styleId="addr-line">
    <w:name w:val="addr-line"/>
    <w:basedOn w:val="DefaultParagraphFont"/>
    <w:rsid w:val="003A30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851227">
      <w:bodyDiv w:val="1"/>
      <w:marLeft w:val="0"/>
      <w:marRight w:val="0"/>
      <w:marTop w:val="0"/>
      <w:marBottom w:val="0"/>
      <w:divBdr>
        <w:top w:val="none" w:sz="0" w:space="0" w:color="auto"/>
        <w:left w:val="none" w:sz="0" w:space="0" w:color="auto"/>
        <w:bottom w:val="none" w:sz="0" w:space="0" w:color="auto"/>
        <w:right w:val="none" w:sz="0" w:space="0" w:color="auto"/>
      </w:divBdr>
      <w:divsChild>
        <w:div w:id="348877537">
          <w:marLeft w:val="0"/>
          <w:marRight w:val="0"/>
          <w:marTop w:val="0"/>
          <w:marBottom w:val="0"/>
          <w:divBdr>
            <w:top w:val="none" w:sz="0" w:space="0" w:color="auto"/>
            <w:left w:val="none" w:sz="0" w:space="0" w:color="auto"/>
            <w:bottom w:val="none" w:sz="0" w:space="0" w:color="auto"/>
            <w:right w:val="none" w:sz="0" w:space="0" w:color="auto"/>
          </w:divBdr>
        </w:div>
        <w:div w:id="1539660790">
          <w:marLeft w:val="0"/>
          <w:marRight w:val="0"/>
          <w:marTop w:val="0"/>
          <w:marBottom w:val="0"/>
          <w:divBdr>
            <w:top w:val="none" w:sz="0" w:space="0" w:color="auto"/>
            <w:left w:val="none" w:sz="0" w:space="0" w:color="auto"/>
            <w:bottom w:val="none" w:sz="0" w:space="0" w:color="auto"/>
            <w:right w:val="none" w:sz="0" w:space="0" w:color="auto"/>
          </w:divBdr>
        </w:div>
      </w:divsChild>
    </w:div>
    <w:div w:id="351611478">
      <w:bodyDiv w:val="1"/>
      <w:marLeft w:val="0"/>
      <w:marRight w:val="0"/>
      <w:marTop w:val="0"/>
      <w:marBottom w:val="0"/>
      <w:divBdr>
        <w:top w:val="none" w:sz="0" w:space="0" w:color="auto"/>
        <w:left w:val="none" w:sz="0" w:space="0" w:color="auto"/>
        <w:bottom w:val="none" w:sz="0" w:space="0" w:color="auto"/>
        <w:right w:val="none" w:sz="0" w:space="0" w:color="auto"/>
      </w:divBdr>
      <w:divsChild>
        <w:div w:id="45184760">
          <w:marLeft w:val="0"/>
          <w:marRight w:val="0"/>
          <w:marTop w:val="0"/>
          <w:marBottom w:val="0"/>
          <w:divBdr>
            <w:top w:val="none" w:sz="0" w:space="0" w:color="auto"/>
            <w:left w:val="none" w:sz="0" w:space="0" w:color="auto"/>
            <w:bottom w:val="none" w:sz="0" w:space="0" w:color="auto"/>
            <w:right w:val="none" w:sz="0" w:space="0" w:color="auto"/>
          </w:divBdr>
          <w:divsChild>
            <w:div w:id="379403005">
              <w:marLeft w:val="240"/>
              <w:marRight w:val="0"/>
              <w:marTop w:val="120"/>
              <w:marBottom w:val="0"/>
              <w:divBdr>
                <w:top w:val="none" w:sz="0" w:space="0" w:color="auto"/>
                <w:left w:val="none" w:sz="0" w:space="0" w:color="auto"/>
                <w:bottom w:val="none" w:sz="0" w:space="0" w:color="auto"/>
                <w:right w:val="none" w:sz="0" w:space="0" w:color="auto"/>
              </w:divBdr>
            </w:div>
          </w:divsChild>
        </w:div>
        <w:div w:id="327445302">
          <w:marLeft w:val="0"/>
          <w:marRight w:val="0"/>
          <w:marTop w:val="0"/>
          <w:marBottom w:val="0"/>
          <w:divBdr>
            <w:top w:val="none" w:sz="0" w:space="0" w:color="auto"/>
            <w:left w:val="none" w:sz="0" w:space="0" w:color="auto"/>
            <w:bottom w:val="none" w:sz="0" w:space="0" w:color="auto"/>
            <w:right w:val="none" w:sz="0" w:space="0" w:color="auto"/>
          </w:divBdr>
        </w:div>
      </w:divsChild>
    </w:div>
    <w:div w:id="517428322">
      <w:bodyDiv w:val="1"/>
      <w:marLeft w:val="0"/>
      <w:marRight w:val="0"/>
      <w:marTop w:val="0"/>
      <w:marBottom w:val="0"/>
      <w:divBdr>
        <w:top w:val="none" w:sz="0" w:space="0" w:color="auto"/>
        <w:left w:val="none" w:sz="0" w:space="0" w:color="auto"/>
        <w:bottom w:val="none" w:sz="0" w:space="0" w:color="auto"/>
        <w:right w:val="none" w:sz="0" w:space="0" w:color="auto"/>
      </w:divBdr>
    </w:div>
    <w:div w:id="549650967">
      <w:bodyDiv w:val="1"/>
      <w:marLeft w:val="0"/>
      <w:marRight w:val="0"/>
      <w:marTop w:val="0"/>
      <w:marBottom w:val="0"/>
      <w:divBdr>
        <w:top w:val="none" w:sz="0" w:space="0" w:color="auto"/>
        <w:left w:val="none" w:sz="0" w:space="0" w:color="auto"/>
        <w:bottom w:val="none" w:sz="0" w:space="0" w:color="auto"/>
        <w:right w:val="none" w:sz="0" w:space="0" w:color="auto"/>
      </w:divBdr>
      <w:divsChild>
        <w:div w:id="175777965">
          <w:marLeft w:val="0"/>
          <w:marRight w:val="0"/>
          <w:marTop w:val="0"/>
          <w:marBottom w:val="0"/>
          <w:divBdr>
            <w:top w:val="none" w:sz="0" w:space="0" w:color="auto"/>
            <w:left w:val="none" w:sz="0" w:space="0" w:color="auto"/>
            <w:bottom w:val="none" w:sz="0" w:space="0" w:color="auto"/>
            <w:right w:val="none" w:sz="0" w:space="0" w:color="auto"/>
          </w:divBdr>
        </w:div>
        <w:div w:id="187722080">
          <w:marLeft w:val="0"/>
          <w:marRight w:val="0"/>
          <w:marTop w:val="0"/>
          <w:marBottom w:val="0"/>
          <w:divBdr>
            <w:top w:val="none" w:sz="0" w:space="0" w:color="auto"/>
            <w:left w:val="none" w:sz="0" w:space="0" w:color="auto"/>
            <w:bottom w:val="none" w:sz="0" w:space="0" w:color="auto"/>
            <w:right w:val="none" w:sz="0" w:space="0" w:color="auto"/>
          </w:divBdr>
        </w:div>
      </w:divsChild>
    </w:div>
    <w:div w:id="834568148">
      <w:bodyDiv w:val="1"/>
      <w:marLeft w:val="0"/>
      <w:marRight w:val="0"/>
      <w:marTop w:val="0"/>
      <w:marBottom w:val="0"/>
      <w:divBdr>
        <w:top w:val="none" w:sz="0" w:space="0" w:color="auto"/>
        <w:left w:val="none" w:sz="0" w:space="0" w:color="auto"/>
        <w:bottom w:val="none" w:sz="0" w:space="0" w:color="auto"/>
        <w:right w:val="none" w:sz="0" w:space="0" w:color="auto"/>
      </w:divBdr>
    </w:div>
    <w:div w:id="979725555">
      <w:bodyDiv w:val="1"/>
      <w:marLeft w:val="0"/>
      <w:marRight w:val="0"/>
      <w:marTop w:val="0"/>
      <w:marBottom w:val="0"/>
      <w:divBdr>
        <w:top w:val="none" w:sz="0" w:space="0" w:color="auto"/>
        <w:left w:val="none" w:sz="0" w:space="0" w:color="auto"/>
        <w:bottom w:val="none" w:sz="0" w:space="0" w:color="auto"/>
        <w:right w:val="none" w:sz="0" w:space="0" w:color="auto"/>
      </w:divBdr>
      <w:divsChild>
        <w:div w:id="312374411">
          <w:marLeft w:val="0"/>
          <w:marRight w:val="0"/>
          <w:marTop w:val="0"/>
          <w:marBottom w:val="0"/>
          <w:divBdr>
            <w:top w:val="none" w:sz="0" w:space="0" w:color="auto"/>
            <w:left w:val="none" w:sz="0" w:space="0" w:color="auto"/>
            <w:bottom w:val="none" w:sz="0" w:space="0" w:color="auto"/>
            <w:right w:val="none" w:sz="0" w:space="0" w:color="auto"/>
          </w:divBdr>
        </w:div>
        <w:div w:id="646084691">
          <w:marLeft w:val="0"/>
          <w:marRight w:val="0"/>
          <w:marTop w:val="0"/>
          <w:marBottom w:val="0"/>
          <w:divBdr>
            <w:top w:val="none" w:sz="0" w:space="0" w:color="auto"/>
            <w:left w:val="none" w:sz="0" w:space="0" w:color="auto"/>
            <w:bottom w:val="none" w:sz="0" w:space="0" w:color="auto"/>
            <w:right w:val="none" w:sz="0" w:space="0" w:color="auto"/>
          </w:divBdr>
        </w:div>
      </w:divsChild>
    </w:div>
    <w:div w:id="1273392870">
      <w:bodyDiv w:val="1"/>
      <w:marLeft w:val="0"/>
      <w:marRight w:val="0"/>
      <w:marTop w:val="0"/>
      <w:marBottom w:val="0"/>
      <w:divBdr>
        <w:top w:val="none" w:sz="0" w:space="0" w:color="auto"/>
        <w:left w:val="none" w:sz="0" w:space="0" w:color="auto"/>
        <w:bottom w:val="none" w:sz="0" w:space="0" w:color="auto"/>
        <w:right w:val="none" w:sz="0" w:space="0" w:color="auto"/>
      </w:divBdr>
      <w:divsChild>
        <w:div w:id="936603">
          <w:marLeft w:val="0"/>
          <w:marRight w:val="0"/>
          <w:marTop w:val="0"/>
          <w:marBottom w:val="0"/>
          <w:divBdr>
            <w:top w:val="none" w:sz="0" w:space="0" w:color="auto"/>
            <w:left w:val="none" w:sz="0" w:space="0" w:color="auto"/>
            <w:bottom w:val="none" w:sz="0" w:space="0" w:color="auto"/>
            <w:right w:val="none" w:sz="0" w:space="0" w:color="auto"/>
          </w:divBdr>
        </w:div>
        <w:div w:id="631863848">
          <w:marLeft w:val="0"/>
          <w:marRight w:val="0"/>
          <w:marTop w:val="0"/>
          <w:marBottom w:val="0"/>
          <w:divBdr>
            <w:top w:val="none" w:sz="0" w:space="0" w:color="auto"/>
            <w:left w:val="none" w:sz="0" w:space="0" w:color="auto"/>
            <w:bottom w:val="none" w:sz="0" w:space="0" w:color="auto"/>
            <w:right w:val="none" w:sz="0" w:space="0" w:color="auto"/>
          </w:divBdr>
        </w:div>
      </w:divsChild>
    </w:div>
    <w:div w:id="1306813834">
      <w:bodyDiv w:val="1"/>
      <w:marLeft w:val="0"/>
      <w:marRight w:val="0"/>
      <w:marTop w:val="0"/>
      <w:marBottom w:val="0"/>
      <w:divBdr>
        <w:top w:val="none" w:sz="0" w:space="0" w:color="auto"/>
        <w:left w:val="none" w:sz="0" w:space="0" w:color="auto"/>
        <w:bottom w:val="none" w:sz="0" w:space="0" w:color="auto"/>
        <w:right w:val="none" w:sz="0" w:space="0" w:color="auto"/>
      </w:divBdr>
      <w:divsChild>
        <w:div w:id="1251890587">
          <w:marLeft w:val="0"/>
          <w:marRight w:val="0"/>
          <w:marTop w:val="0"/>
          <w:marBottom w:val="0"/>
          <w:divBdr>
            <w:top w:val="none" w:sz="0" w:space="0" w:color="auto"/>
            <w:left w:val="none" w:sz="0" w:space="0" w:color="auto"/>
            <w:bottom w:val="none" w:sz="0" w:space="0" w:color="auto"/>
            <w:right w:val="none" w:sz="0" w:space="0" w:color="auto"/>
          </w:divBdr>
        </w:div>
        <w:div w:id="1336691315">
          <w:marLeft w:val="0"/>
          <w:marRight w:val="0"/>
          <w:marTop w:val="0"/>
          <w:marBottom w:val="0"/>
          <w:divBdr>
            <w:top w:val="none" w:sz="0" w:space="0" w:color="auto"/>
            <w:left w:val="none" w:sz="0" w:space="0" w:color="auto"/>
            <w:bottom w:val="none" w:sz="0" w:space="0" w:color="auto"/>
            <w:right w:val="none" w:sz="0" w:space="0" w:color="auto"/>
          </w:divBdr>
        </w:div>
      </w:divsChild>
    </w:div>
    <w:div w:id="1379082829">
      <w:bodyDiv w:val="1"/>
      <w:marLeft w:val="0"/>
      <w:marRight w:val="0"/>
      <w:marTop w:val="0"/>
      <w:marBottom w:val="0"/>
      <w:divBdr>
        <w:top w:val="none" w:sz="0" w:space="0" w:color="auto"/>
        <w:left w:val="none" w:sz="0" w:space="0" w:color="auto"/>
        <w:bottom w:val="none" w:sz="0" w:space="0" w:color="auto"/>
        <w:right w:val="none" w:sz="0" w:space="0" w:color="auto"/>
      </w:divBdr>
    </w:div>
    <w:div w:id="1469979744">
      <w:marLeft w:val="0"/>
      <w:marRight w:val="0"/>
      <w:marTop w:val="0"/>
      <w:marBottom w:val="0"/>
      <w:divBdr>
        <w:top w:val="none" w:sz="0" w:space="0" w:color="auto"/>
        <w:left w:val="none" w:sz="0" w:space="0" w:color="auto"/>
        <w:bottom w:val="none" w:sz="0" w:space="0" w:color="auto"/>
        <w:right w:val="none" w:sz="0" w:space="0" w:color="auto"/>
      </w:divBdr>
    </w:div>
    <w:div w:id="1469979746">
      <w:marLeft w:val="0"/>
      <w:marRight w:val="0"/>
      <w:marTop w:val="0"/>
      <w:marBottom w:val="0"/>
      <w:divBdr>
        <w:top w:val="none" w:sz="0" w:space="0" w:color="auto"/>
        <w:left w:val="none" w:sz="0" w:space="0" w:color="auto"/>
        <w:bottom w:val="none" w:sz="0" w:space="0" w:color="auto"/>
        <w:right w:val="none" w:sz="0" w:space="0" w:color="auto"/>
      </w:divBdr>
    </w:div>
    <w:div w:id="1469979747">
      <w:marLeft w:val="0"/>
      <w:marRight w:val="0"/>
      <w:marTop w:val="0"/>
      <w:marBottom w:val="0"/>
      <w:divBdr>
        <w:top w:val="none" w:sz="0" w:space="0" w:color="auto"/>
        <w:left w:val="none" w:sz="0" w:space="0" w:color="auto"/>
        <w:bottom w:val="none" w:sz="0" w:space="0" w:color="auto"/>
        <w:right w:val="none" w:sz="0" w:space="0" w:color="auto"/>
      </w:divBdr>
    </w:div>
    <w:div w:id="1469979748">
      <w:marLeft w:val="0"/>
      <w:marRight w:val="0"/>
      <w:marTop w:val="0"/>
      <w:marBottom w:val="0"/>
      <w:divBdr>
        <w:top w:val="none" w:sz="0" w:space="0" w:color="auto"/>
        <w:left w:val="none" w:sz="0" w:space="0" w:color="auto"/>
        <w:bottom w:val="none" w:sz="0" w:space="0" w:color="auto"/>
        <w:right w:val="none" w:sz="0" w:space="0" w:color="auto"/>
      </w:divBdr>
    </w:div>
    <w:div w:id="1469979749">
      <w:marLeft w:val="0"/>
      <w:marRight w:val="0"/>
      <w:marTop w:val="0"/>
      <w:marBottom w:val="0"/>
      <w:divBdr>
        <w:top w:val="none" w:sz="0" w:space="0" w:color="auto"/>
        <w:left w:val="none" w:sz="0" w:space="0" w:color="auto"/>
        <w:bottom w:val="none" w:sz="0" w:space="0" w:color="auto"/>
        <w:right w:val="none" w:sz="0" w:space="0" w:color="auto"/>
      </w:divBdr>
    </w:div>
    <w:div w:id="1469979750">
      <w:marLeft w:val="0"/>
      <w:marRight w:val="0"/>
      <w:marTop w:val="0"/>
      <w:marBottom w:val="0"/>
      <w:divBdr>
        <w:top w:val="none" w:sz="0" w:space="0" w:color="auto"/>
        <w:left w:val="none" w:sz="0" w:space="0" w:color="auto"/>
        <w:bottom w:val="none" w:sz="0" w:space="0" w:color="auto"/>
        <w:right w:val="none" w:sz="0" w:space="0" w:color="auto"/>
      </w:divBdr>
    </w:div>
    <w:div w:id="1469979751">
      <w:marLeft w:val="0"/>
      <w:marRight w:val="0"/>
      <w:marTop w:val="0"/>
      <w:marBottom w:val="0"/>
      <w:divBdr>
        <w:top w:val="none" w:sz="0" w:space="0" w:color="auto"/>
        <w:left w:val="none" w:sz="0" w:space="0" w:color="auto"/>
        <w:bottom w:val="none" w:sz="0" w:space="0" w:color="auto"/>
        <w:right w:val="none" w:sz="0" w:space="0" w:color="auto"/>
      </w:divBdr>
      <w:divsChild>
        <w:div w:id="1469979745">
          <w:marLeft w:val="0"/>
          <w:marRight w:val="0"/>
          <w:marTop w:val="120"/>
          <w:marBottom w:val="360"/>
          <w:divBdr>
            <w:top w:val="none" w:sz="0" w:space="0" w:color="auto"/>
            <w:left w:val="none" w:sz="0" w:space="0" w:color="auto"/>
            <w:bottom w:val="none" w:sz="0" w:space="0" w:color="auto"/>
            <w:right w:val="none" w:sz="0" w:space="0" w:color="auto"/>
          </w:divBdr>
          <w:divsChild>
            <w:div w:id="1469979743">
              <w:marLeft w:val="0"/>
              <w:marRight w:val="0"/>
              <w:marTop w:val="0"/>
              <w:marBottom w:val="0"/>
              <w:divBdr>
                <w:top w:val="none" w:sz="0" w:space="0" w:color="auto"/>
                <w:left w:val="none" w:sz="0" w:space="0" w:color="auto"/>
                <w:bottom w:val="none" w:sz="0" w:space="0" w:color="auto"/>
                <w:right w:val="none" w:sz="0" w:space="0" w:color="auto"/>
              </w:divBdr>
            </w:div>
            <w:div w:id="1469979752">
              <w:marLeft w:val="0"/>
              <w:marRight w:val="0"/>
              <w:marTop w:val="0"/>
              <w:marBottom w:val="0"/>
              <w:divBdr>
                <w:top w:val="none" w:sz="0" w:space="0" w:color="auto"/>
                <w:left w:val="none" w:sz="0" w:space="0" w:color="auto"/>
                <w:bottom w:val="none" w:sz="0" w:space="0" w:color="auto"/>
                <w:right w:val="none" w:sz="0" w:space="0" w:color="auto"/>
              </w:divBdr>
            </w:div>
            <w:div w:id="1469979753">
              <w:marLeft w:val="0"/>
              <w:marRight w:val="0"/>
              <w:marTop w:val="240"/>
              <w:marBottom w:val="100"/>
              <w:divBdr>
                <w:top w:val="none" w:sz="0" w:space="0" w:color="auto"/>
                <w:left w:val="none" w:sz="0" w:space="0" w:color="auto"/>
                <w:bottom w:val="none" w:sz="0" w:space="0" w:color="auto"/>
                <w:right w:val="none" w:sz="0" w:space="0" w:color="auto"/>
              </w:divBdr>
              <w:divsChild>
                <w:div w:id="1469979764">
                  <w:marLeft w:val="0"/>
                  <w:marRight w:val="0"/>
                  <w:marTop w:val="0"/>
                  <w:marBottom w:val="0"/>
                  <w:divBdr>
                    <w:top w:val="none" w:sz="0" w:space="0" w:color="auto"/>
                    <w:left w:val="none" w:sz="0" w:space="0" w:color="auto"/>
                    <w:bottom w:val="none" w:sz="0" w:space="0" w:color="auto"/>
                    <w:right w:val="none" w:sz="0" w:space="0" w:color="auto"/>
                  </w:divBdr>
                </w:div>
              </w:divsChild>
            </w:div>
            <w:div w:id="146997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979754">
      <w:marLeft w:val="0"/>
      <w:marRight w:val="0"/>
      <w:marTop w:val="0"/>
      <w:marBottom w:val="0"/>
      <w:divBdr>
        <w:top w:val="none" w:sz="0" w:space="0" w:color="auto"/>
        <w:left w:val="none" w:sz="0" w:space="0" w:color="auto"/>
        <w:bottom w:val="none" w:sz="0" w:space="0" w:color="auto"/>
        <w:right w:val="none" w:sz="0" w:space="0" w:color="auto"/>
      </w:divBdr>
    </w:div>
    <w:div w:id="1469979755">
      <w:marLeft w:val="0"/>
      <w:marRight w:val="0"/>
      <w:marTop w:val="0"/>
      <w:marBottom w:val="0"/>
      <w:divBdr>
        <w:top w:val="none" w:sz="0" w:space="0" w:color="auto"/>
        <w:left w:val="none" w:sz="0" w:space="0" w:color="auto"/>
        <w:bottom w:val="none" w:sz="0" w:space="0" w:color="auto"/>
        <w:right w:val="none" w:sz="0" w:space="0" w:color="auto"/>
      </w:divBdr>
    </w:div>
    <w:div w:id="1469979756">
      <w:marLeft w:val="0"/>
      <w:marRight w:val="0"/>
      <w:marTop w:val="0"/>
      <w:marBottom w:val="0"/>
      <w:divBdr>
        <w:top w:val="none" w:sz="0" w:space="0" w:color="auto"/>
        <w:left w:val="none" w:sz="0" w:space="0" w:color="auto"/>
        <w:bottom w:val="none" w:sz="0" w:space="0" w:color="auto"/>
        <w:right w:val="none" w:sz="0" w:space="0" w:color="auto"/>
      </w:divBdr>
    </w:div>
    <w:div w:id="1469979757">
      <w:marLeft w:val="0"/>
      <w:marRight w:val="0"/>
      <w:marTop w:val="0"/>
      <w:marBottom w:val="0"/>
      <w:divBdr>
        <w:top w:val="none" w:sz="0" w:space="0" w:color="auto"/>
        <w:left w:val="none" w:sz="0" w:space="0" w:color="auto"/>
        <w:bottom w:val="none" w:sz="0" w:space="0" w:color="auto"/>
        <w:right w:val="none" w:sz="0" w:space="0" w:color="auto"/>
      </w:divBdr>
    </w:div>
    <w:div w:id="1469979758">
      <w:marLeft w:val="0"/>
      <w:marRight w:val="0"/>
      <w:marTop w:val="0"/>
      <w:marBottom w:val="0"/>
      <w:divBdr>
        <w:top w:val="none" w:sz="0" w:space="0" w:color="auto"/>
        <w:left w:val="none" w:sz="0" w:space="0" w:color="auto"/>
        <w:bottom w:val="none" w:sz="0" w:space="0" w:color="auto"/>
        <w:right w:val="none" w:sz="0" w:space="0" w:color="auto"/>
      </w:divBdr>
    </w:div>
    <w:div w:id="1469979759">
      <w:marLeft w:val="0"/>
      <w:marRight w:val="0"/>
      <w:marTop w:val="0"/>
      <w:marBottom w:val="0"/>
      <w:divBdr>
        <w:top w:val="none" w:sz="0" w:space="0" w:color="auto"/>
        <w:left w:val="none" w:sz="0" w:space="0" w:color="auto"/>
        <w:bottom w:val="none" w:sz="0" w:space="0" w:color="auto"/>
        <w:right w:val="none" w:sz="0" w:space="0" w:color="auto"/>
      </w:divBdr>
    </w:div>
    <w:div w:id="1469979761">
      <w:marLeft w:val="0"/>
      <w:marRight w:val="0"/>
      <w:marTop w:val="0"/>
      <w:marBottom w:val="0"/>
      <w:divBdr>
        <w:top w:val="none" w:sz="0" w:space="0" w:color="auto"/>
        <w:left w:val="none" w:sz="0" w:space="0" w:color="auto"/>
        <w:bottom w:val="none" w:sz="0" w:space="0" w:color="auto"/>
        <w:right w:val="none" w:sz="0" w:space="0" w:color="auto"/>
      </w:divBdr>
    </w:div>
    <w:div w:id="1469979762">
      <w:marLeft w:val="0"/>
      <w:marRight w:val="0"/>
      <w:marTop w:val="0"/>
      <w:marBottom w:val="0"/>
      <w:divBdr>
        <w:top w:val="none" w:sz="0" w:space="0" w:color="auto"/>
        <w:left w:val="none" w:sz="0" w:space="0" w:color="auto"/>
        <w:bottom w:val="none" w:sz="0" w:space="0" w:color="auto"/>
        <w:right w:val="none" w:sz="0" w:space="0" w:color="auto"/>
      </w:divBdr>
    </w:div>
    <w:div w:id="1469979763">
      <w:marLeft w:val="0"/>
      <w:marRight w:val="0"/>
      <w:marTop w:val="0"/>
      <w:marBottom w:val="0"/>
      <w:divBdr>
        <w:top w:val="none" w:sz="0" w:space="0" w:color="auto"/>
        <w:left w:val="none" w:sz="0" w:space="0" w:color="auto"/>
        <w:bottom w:val="none" w:sz="0" w:space="0" w:color="auto"/>
        <w:right w:val="none" w:sz="0" w:space="0" w:color="auto"/>
      </w:divBdr>
    </w:div>
    <w:div w:id="1560703334">
      <w:bodyDiv w:val="1"/>
      <w:marLeft w:val="0"/>
      <w:marRight w:val="0"/>
      <w:marTop w:val="0"/>
      <w:marBottom w:val="0"/>
      <w:divBdr>
        <w:top w:val="none" w:sz="0" w:space="0" w:color="auto"/>
        <w:left w:val="none" w:sz="0" w:space="0" w:color="auto"/>
        <w:bottom w:val="none" w:sz="0" w:space="0" w:color="auto"/>
        <w:right w:val="none" w:sz="0" w:space="0" w:color="auto"/>
      </w:divBdr>
    </w:div>
    <w:div w:id="1579095043">
      <w:bodyDiv w:val="1"/>
      <w:marLeft w:val="0"/>
      <w:marRight w:val="0"/>
      <w:marTop w:val="0"/>
      <w:marBottom w:val="0"/>
      <w:divBdr>
        <w:top w:val="none" w:sz="0" w:space="0" w:color="auto"/>
        <w:left w:val="none" w:sz="0" w:space="0" w:color="auto"/>
        <w:bottom w:val="none" w:sz="0" w:space="0" w:color="auto"/>
        <w:right w:val="none" w:sz="0" w:space="0" w:color="auto"/>
      </w:divBdr>
    </w:div>
    <w:div w:id="1909880776">
      <w:bodyDiv w:val="1"/>
      <w:marLeft w:val="0"/>
      <w:marRight w:val="0"/>
      <w:marTop w:val="0"/>
      <w:marBottom w:val="0"/>
      <w:divBdr>
        <w:top w:val="none" w:sz="0" w:space="0" w:color="auto"/>
        <w:left w:val="none" w:sz="0" w:space="0" w:color="auto"/>
        <w:bottom w:val="none" w:sz="0" w:space="0" w:color="auto"/>
        <w:right w:val="none" w:sz="0" w:space="0" w:color="auto"/>
      </w:divBdr>
      <w:divsChild>
        <w:div w:id="754714967">
          <w:marLeft w:val="0"/>
          <w:marRight w:val="0"/>
          <w:marTop w:val="0"/>
          <w:marBottom w:val="0"/>
          <w:divBdr>
            <w:top w:val="none" w:sz="0" w:space="0" w:color="auto"/>
            <w:left w:val="none" w:sz="0" w:space="0" w:color="auto"/>
            <w:bottom w:val="none" w:sz="0" w:space="0" w:color="auto"/>
            <w:right w:val="none" w:sz="0" w:space="0" w:color="auto"/>
          </w:divBdr>
          <w:divsChild>
            <w:div w:id="1737236914">
              <w:marLeft w:val="0"/>
              <w:marRight w:val="0"/>
              <w:marTop w:val="0"/>
              <w:marBottom w:val="0"/>
              <w:divBdr>
                <w:top w:val="none" w:sz="0" w:space="0" w:color="auto"/>
                <w:left w:val="none" w:sz="0" w:space="0" w:color="auto"/>
                <w:bottom w:val="none" w:sz="0" w:space="0" w:color="auto"/>
                <w:right w:val="none" w:sz="0" w:space="0" w:color="auto"/>
              </w:divBdr>
            </w:div>
          </w:divsChild>
        </w:div>
        <w:div w:id="880481151">
          <w:marLeft w:val="0"/>
          <w:marRight w:val="0"/>
          <w:marTop w:val="0"/>
          <w:marBottom w:val="0"/>
          <w:divBdr>
            <w:top w:val="none" w:sz="0" w:space="0" w:color="auto"/>
            <w:left w:val="none" w:sz="0" w:space="0" w:color="auto"/>
            <w:bottom w:val="none" w:sz="0" w:space="0" w:color="auto"/>
            <w:right w:val="none" w:sz="0" w:space="0" w:color="auto"/>
          </w:divBdr>
          <w:divsChild>
            <w:div w:id="1593314571">
              <w:marLeft w:val="0"/>
              <w:marRight w:val="0"/>
              <w:marTop w:val="0"/>
              <w:marBottom w:val="0"/>
              <w:divBdr>
                <w:top w:val="none" w:sz="0" w:space="0" w:color="auto"/>
                <w:left w:val="none" w:sz="0" w:space="0" w:color="auto"/>
                <w:bottom w:val="none" w:sz="0" w:space="0" w:color="auto"/>
                <w:right w:val="none" w:sz="0" w:space="0" w:color="auto"/>
              </w:divBdr>
            </w:div>
          </w:divsChild>
        </w:div>
        <w:div w:id="993294654">
          <w:marLeft w:val="0"/>
          <w:marRight w:val="0"/>
          <w:marTop w:val="0"/>
          <w:marBottom w:val="0"/>
          <w:divBdr>
            <w:top w:val="none" w:sz="0" w:space="0" w:color="auto"/>
            <w:left w:val="none" w:sz="0" w:space="0" w:color="auto"/>
            <w:bottom w:val="none" w:sz="0" w:space="0" w:color="auto"/>
            <w:right w:val="none" w:sz="0" w:space="0" w:color="auto"/>
          </w:divBdr>
          <w:divsChild>
            <w:div w:id="257372648">
              <w:marLeft w:val="0"/>
              <w:marRight w:val="0"/>
              <w:marTop w:val="0"/>
              <w:marBottom w:val="0"/>
              <w:divBdr>
                <w:top w:val="none" w:sz="0" w:space="0" w:color="auto"/>
                <w:left w:val="none" w:sz="0" w:space="0" w:color="auto"/>
                <w:bottom w:val="none" w:sz="0" w:space="0" w:color="auto"/>
                <w:right w:val="none" w:sz="0" w:space="0" w:color="auto"/>
              </w:divBdr>
            </w:div>
          </w:divsChild>
        </w:div>
        <w:div w:id="2057580096">
          <w:marLeft w:val="0"/>
          <w:marRight w:val="0"/>
          <w:marTop w:val="0"/>
          <w:marBottom w:val="0"/>
          <w:divBdr>
            <w:top w:val="none" w:sz="0" w:space="0" w:color="auto"/>
            <w:left w:val="none" w:sz="0" w:space="0" w:color="auto"/>
            <w:bottom w:val="none" w:sz="0" w:space="0" w:color="auto"/>
            <w:right w:val="none" w:sz="0" w:space="0" w:color="auto"/>
          </w:divBdr>
          <w:divsChild>
            <w:div w:id="1011881586">
              <w:marLeft w:val="0"/>
              <w:marRight w:val="0"/>
              <w:marTop w:val="0"/>
              <w:marBottom w:val="0"/>
              <w:divBdr>
                <w:top w:val="none" w:sz="0" w:space="0" w:color="auto"/>
                <w:left w:val="none" w:sz="0" w:space="0" w:color="auto"/>
                <w:bottom w:val="none" w:sz="0" w:space="0" w:color="auto"/>
                <w:right w:val="none" w:sz="0" w:space="0" w:color="auto"/>
              </w:divBdr>
            </w:div>
            <w:div w:id="164261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564956">
      <w:bodyDiv w:val="1"/>
      <w:marLeft w:val="0"/>
      <w:marRight w:val="0"/>
      <w:marTop w:val="0"/>
      <w:marBottom w:val="0"/>
      <w:divBdr>
        <w:top w:val="none" w:sz="0" w:space="0" w:color="auto"/>
        <w:left w:val="none" w:sz="0" w:space="0" w:color="auto"/>
        <w:bottom w:val="none" w:sz="0" w:space="0" w:color="auto"/>
        <w:right w:val="none" w:sz="0" w:space="0" w:color="auto"/>
      </w:divBdr>
    </w:div>
    <w:div w:id="2113934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eader" Target="header1.xml" Id="rId11" /><Relationship Type="http://schemas.openxmlformats.org/officeDocument/2006/relationships/settings" Target="settings.xml" Id="rId5" /><Relationship Type="http://schemas.openxmlformats.org/officeDocument/2006/relationships/hyperlink" Target="mailto:tariq.ahmad1@nhs.net" TargetMode="External" Id="rId10" /><Relationship Type="http://schemas.microsoft.com/office/2007/relationships/stylesWithEffects" Target="stylesWithEffects.xml" Id="rId4" /><Relationship Type="http://schemas.openxmlformats.org/officeDocument/2006/relationships/hyperlink" Target="http://www.clarityibd.org/" TargetMode="Externa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B6F4E-B483-4609-8496-78902CC738C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Royal Devon and Exeter NHS Foundation Trust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goodhandj</dc:creator>
  <keywords/>
  <lastModifiedBy>Chanchlani, Neil</lastModifiedBy>
  <revision>257</revision>
  <lastPrinted>2016-11-12T00:14:00.0000000Z</lastPrinted>
  <dcterms:created xsi:type="dcterms:W3CDTF">2018-11-12T05:30:00.0000000Z</dcterms:created>
  <dcterms:modified xsi:type="dcterms:W3CDTF">2021-04-07T11:58:34.5105601Z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 11th edition</vt:lpwstr>
  </property>
  <property fmtid="{D5CDD505-2E9C-101B-9397-08002B2CF9AE}" pid="5" name="Mendeley Recent Style Id 1_1">
    <vt:lpwstr>http://www.zotero.org/styles/american-sociological-association</vt:lpwstr>
  </property>
  <property fmtid="{D5CDD505-2E9C-101B-9397-08002B2CF9AE}" pid="6" name="Mendeley Recent Style Name 1_1">
    <vt:lpwstr>American Sociological Association 6th edition</vt:lpwstr>
  </property>
  <property fmtid="{D5CDD505-2E9C-101B-9397-08002B2CF9AE}" pid="7" name="Mendeley Recent Style Id 2_1">
    <vt:lpwstr>http://www.zotero.org/styles/harvard-cite-them-right</vt:lpwstr>
  </property>
  <property fmtid="{D5CDD505-2E9C-101B-9397-08002B2CF9AE}" pid="8" name="Mendeley Recent Style Name 2_1">
    <vt:lpwstr>Cite Them Right 10th edition - Harvard</vt:lpwstr>
  </property>
  <property fmtid="{D5CDD505-2E9C-101B-9397-08002B2CF9AE}" pid="9" name="Mendeley Recent Style Id 3_1">
    <vt:lpwstr>http://www.zotero.org/styles/gut</vt:lpwstr>
  </property>
  <property fmtid="{D5CDD505-2E9C-101B-9397-08002B2CF9AE}" pid="10" name="Mendeley Recent Style Name 3_1">
    <vt:lpwstr>Gut</vt:lpwstr>
  </property>
  <property fmtid="{D5CDD505-2E9C-101B-9397-08002B2CF9AE}" pid="11" name="Mendeley Recent Style Id 4_1">
    <vt:lpwstr>http://www.zotero.org/styles/ieee</vt:lpwstr>
  </property>
  <property fmtid="{D5CDD505-2E9C-101B-9397-08002B2CF9AE}" pid="12" name="Mendeley Recent Style Name 4_1">
    <vt:lpwstr>IEEE</vt:lpwstr>
  </property>
  <property fmtid="{D5CDD505-2E9C-101B-9397-08002B2CF9AE}" pid="13" name="Mendeley Recent Style Id 5_1">
    <vt:lpwstr>http://www.zotero.org/styles/modern-humanities-research-association</vt:lpwstr>
  </property>
  <property fmtid="{D5CDD505-2E9C-101B-9397-08002B2CF9AE}" pid="14" name="Mendeley Recent Style Name 5_1">
    <vt:lpwstr>Modern Humanities Research Association 3rd edition (note with bibliography)</vt:lpwstr>
  </property>
  <property fmtid="{D5CDD505-2E9C-101B-9397-08002B2CF9AE}" pid="15" name="Mendeley Recent Style Id 6_1">
    <vt:lpwstr>http://www.zotero.org/styles/modern-language-association</vt:lpwstr>
  </property>
  <property fmtid="{D5CDD505-2E9C-101B-9397-08002B2CF9AE}" pid="16" name="Mendeley Recent Style Name 6_1">
    <vt:lpwstr>Modern Language Association 8th edition</vt:lpwstr>
  </property>
  <property fmtid="{D5CDD505-2E9C-101B-9397-08002B2CF9AE}" pid="17" name="Mendeley Recent Style Id 7_1">
    <vt:lpwstr>http://www.zotero.org/styles/nature</vt:lpwstr>
  </property>
  <property fmtid="{D5CDD505-2E9C-101B-9397-08002B2CF9AE}" pid="18" name="Mendeley Recent Style Name 7_1">
    <vt:lpwstr>Nature</vt:lpwstr>
  </property>
  <property fmtid="{D5CDD505-2E9C-101B-9397-08002B2CF9AE}" pid="19" name="Mendeley Recent Style Id 8_1">
    <vt:lpwstr>http://www.zotero.org/styles/the-lancet</vt:lpwstr>
  </property>
  <property fmtid="{D5CDD505-2E9C-101B-9397-08002B2CF9AE}" pid="20" name="Mendeley Recent Style Name 8_1">
    <vt:lpwstr>The Lancet</vt:lpwstr>
  </property>
  <property fmtid="{D5CDD505-2E9C-101B-9397-08002B2CF9AE}" pid="21" name="Mendeley Recent Style Id 9_1">
    <vt:lpwstr>http://www.zotero.org/styles/vancouver-superscript</vt:lpwstr>
  </property>
  <property fmtid="{D5CDD505-2E9C-101B-9397-08002B2CF9AE}" pid="22" name="Mendeley Recent Style Name 9_1">
    <vt:lpwstr>Vancouver (superscript)</vt:lpwstr>
  </property>
  <property fmtid="{D5CDD505-2E9C-101B-9397-08002B2CF9AE}" pid="23" name="Mendeley Unique User Id_1">
    <vt:lpwstr>0d61d6ea-5e16-3de0-bedf-cec5524bc4ba</vt:lpwstr>
  </property>
  <property fmtid="{D5CDD505-2E9C-101B-9397-08002B2CF9AE}" pid="24" name="Mendeley Citation Style_1">
    <vt:lpwstr>http://www.zotero.org/styles/gut</vt:lpwstr>
  </property>
</Properties>
</file>