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8C33E" w14:textId="0B72E3E3" w:rsidR="0007184F" w:rsidRPr="0052220E" w:rsidRDefault="0007184F" w:rsidP="0007184F">
      <w:pPr>
        <w:spacing w:after="0" w:line="360" w:lineRule="auto"/>
        <w:rPr>
          <w:rFonts w:eastAsia="Times New Roman" w:cs="Times New Roman"/>
          <w:b/>
          <w:bCs/>
          <w:sz w:val="28"/>
          <w:szCs w:val="28"/>
          <w:lang w:val="en-GB" w:eastAsia="en-GB"/>
        </w:rPr>
      </w:pPr>
      <w:r w:rsidRPr="0052220E">
        <w:rPr>
          <w:rFonts w:eastAsia="Times New Roman" w:cs="Times New Roman"/>
          <w:b/>
          <w:bCs/>
          <w:color w:val="1D2228"/>
          <w:sz w:val="28"/>
          <w:szCs w:val="28"/>
          <w:shd w:val="clear" w:color="auto" w:fill="FFFFFF"/>
          <w:lang w:val="en-GB" w:eastAsia="en-GB"/>
        </w:rPr>
        <w:t>Athletes with Valvular Heart Disease and Competitive Sports: A Position Statement of the Sport Cardiology Section of the European Association of Preventive Cardiology</w:t>
      </w:r>
    </w:p>
    <w:p w14:paraId="796253C8" w14:textId="77777777" w:rsidR="00590160" w:rsidRPr="0052220E" w:rsidRDefault="00590160" w:rsidP="00590160">
      <w:pPr>
        <w:spacing w:after="0" w:line="480" w:lineRule="auto"/>
        <w:jc w:val="both"/>
        <w:rPr>
          <w:rFonts w:eastAsia="Times New Roman" w:cs="Times New Roman"/>
          <w:b/>
          <w:bCs/>
          <w:szCs w:val="24"/>
          <w:lang w:eastAsia="it-IT"/>
        </w:rPr>
      </w:pPr>
    </w:p>
    <w:p w14:paraId="4C352028" w14:textId="77777777" w:rsidR="00590160" w:rsidRPr="0052220E" w:rsidRDefault="00590160" w:rsidP="00590160">
      <w:pPr>
        <w:spacing w:after="0" w:line="480" w:lineRule="auto"/>
        <w:jc w:val="both"/>
        <w:rPr>
          <w:rFonts w:eastAsia="Times New Roman" w:cs="Times New Roman"/>
          <w:b/>
          <w:bCs/>
          <w:szCs w:val="24"/>
          <w:lang w:eastAsia="it-IT"/>
        </w:rPr>
      </w:pPr>
    </w:p>
    <w:p w14:paraId="2AF2A64D" w14:textId="1538AF92" w:rsidR="00590160" w:rsidRPr="0052220E" w:rsidRDefault="00590160" w:rsidP="00590160">
      <w:pPr>
        <w:spacing w:after="0" w:line="276" w:lineRule="auto"/>
        <w:rPr>
          <w:rFonts w:eastAsia="Times New Roman" w:cs="Times New Roman"/>
          <w:bCs/>
          <w:szCs w:val="24"/>
          <w:lang w:eastAsia="it-IT"/>
        </w:rPr>
      </w:pPr>
      <w:r w:rsidRPr="0052220E">
        <w:rPr>
          <w:rFonts w:eastAsia="Times New Roman" w:cs="Times New Roman"/>
          <w:bCs/>
          <w:szCs w:val="24"/>
          <w:lang w:eastAsia="it-IT"/>
        </w:rPr>
        <w:t xml:space="preserve">Frank van </w:t>
      </w:r>
      <w:proofErr w:type="spellStart"/>
      <w:r w:rsidRPr="0052220E">
        <w:rPr>
          <w:rFonts w:eastAsia="Times New Roman" w:cs="Times New Roman"/>
          <w:bCs/>
          <w:szCs w:val="24"/>
          <w:lang w:eastAsia="it-IT"/>
        </w:rPr>
        <w:t>Buuren</w:t>
      </w:r>
      <w:proofErr w:type="spellEnd"/>
      <w:r w:rsidRPr="0052220E">
        <w:rPr>
          <w:rFonts w:eastAsia="Times New Roman" w:cs="Times New Roman"/>
          <w:bCs/>
          <w:szCs w:val="24"/>
          <w:lang w:eastAsia="it-IT"/>
        </w:rPr>
        <w:t>, MD, MBA</w:t>
      </w:r>
      <w:r w:rsidRPr="0052220E">
        <w:rPr>
          <w:rFonts w:eastAsia="Times New Roman" w:cs="Times New Roman"/>
          <w:szCs w:val="24"/>
          <w:lang w:eastAsia="it-IT"/>
        </w:rPr>
        <w:t xml:space="preserve">, </w:t>
      </w:r>
      <w:proofErr w:type="spellStart"/>
      <w:r w:rsidRPr="0052220E">
        <w:rPr>
          <w:rFonts w:eastAsia="Times New Roman" w:cs="Times New Roman"/>
          <w:szCs w:val="24"/>
          <w:lang w:eastAsia="it-IT"/>
        </w:rPr>
        <w:t>FESC</w:t>
      </w:r>
      <w:r w:rsidR="00440323" w:rsidRPr="0052220E">
        <w:rPr>
          <w:rFonts w:eastAsia="Times New Roman" w:cs="Times New Roman"/>
          <w:szCs w:val="24"/>
          <w:vertAlign w:val="superscript"/>
          <w:lang w:eastAsia="it-IT"/>
        </w:rPr>
        <w:t>a</w:t>
      </w:r>
      <w:r w:rsidR="006837A3" w:rsidRPr="0052220E">
        <w:rPr>
          <w:rFonts w:eastAsia="Times New Roman" w:cs="Times New Roman"/>
          <w:szCs w:val="24"/>
          <w:vertAlign w:val="superscript"/>
          <w:lang w:eastAsia="it-IT"/>
        </w:rPr>
        <w:t>,</w:t>
      </w:r>
      <w:r w:rsidR="00440323" w:rsidRPr="0052220E">
        <w:rPr>
          <w:rFonts w:eastAsia="Times New Roman" w:cs="Times New Roman"/>
          <w:szCs w:val="24"/>
          <w:vertAlign w:val="superscript"/>
          <w:lang w:eastAsia="it-IT"/>
        </w:rPr>
        <w:t>b</w:t>
      </w:r>
      <w:proofErr w:type="spellEnd"/>
      <w:r w:rsidR="0007184F" w:rsidRPr="0052220E">
        <w:rPr>
          <w:rFonts w:eastAsia="Times New Roman" w:cs="Times New Roman"/>
          <w:szCs w:val="24"/>
          <w:vertAlign w:val="superscript"/>
          <w:lang w:eastAsia="it-IT"/>
        </w:rPr>
        <w:t>*</w:t>
      </w:r>
      <w:r w:rsidR="006837A3" w:rsidRPr="0052220E">
        <w:rPr>
          <w:rFonts w:eastAsia="Times New Roman" w:cs="Times New Roman"/>
          <w:szCs w:val="24"/>
          <w:lang w:eastAsia="it-IT"/>
        </w:rPr>
        <w:t xml:space="preserve">, </w:t>
      </w:r>
      <w:proofErr w:type="spellStart"/>
      <w:r w:rsidRPr="0052220E">
        <w:rPr>
          <w:rFonts w:eastAsia="Times New Roman" w:cs="Times New Roman"/>
          <w:szCs w:val="24"/>
          <w:lang w:eastAsia="it-IT"/>
        </w:rPr>
        <w:t>Sabiha</w:t>
      </w:r>
      <w:proofErr w:type="spellEnd"/>
      <w:r w:rsidRPr="0052220E">
        <w:rPr>
          <w:rFonts w:eastAsia="Times New Roman" w:cs="Times New Roman"/>
          <w:szCs w:val="24"/>
          <w:lang w:eastAsia="it-IT"/>
        </w:rPr>
        <w:t xml:space="preserve"> </w:t>
      </w:r>
      <w:proofErr w:type="spellStart"/>
      <w:r w:rsidRPr="0052220E">
        <w:rPr>
          <w:rFonts w:eastAsia="Times New Roman" w:cs="Times New Roman"/>
          <w:szCs w:val="24"/>
          <w:lang w:eastAsia="it-IT"/>
        </w:rPr>
        <w:t>Gati</w:t>
      </w:r>
      <w:proofErr w:type="spellEnd"/>
      <w:r w:rsidRPr="0052220E">
        <w:rPr>
          <w:rFonts w:eastAsia="Times New Roman" w:cs="Times New Roman"/>
          <w:szCs w:val="24"/>
          <w:lang w:eastAsia="it-IT"/>
        </w:rPr>
        <w:t xml:space="preserve">, MD, PhD, </w:t>
      </w:r>
      <w:proofErr w:type="spellStart"/>
      <w:r w:rsidRPr="0052220E">
        <w:rPr>
          <w:rFonts w:eastAsia="Times New Roman" w:cs="Times New Roman"/>
          <w:szCs w:val="24"/>
          <w:lang w:eastAsia="it-IT"/>
        </w:rPr>
        <w:t>FESC</w:t>
      </w:r>
      <w:r w:rsidR="00440323" w:rsidRPr="0052220E">
        <w:rPr>
          <w:rFonts w:eastAsia="Times New Roman" w:cs="Times New Roman"/>
          <w:szCs w:val="24"/>
          <w:vertAlign w:val="superscript"/>
          <w:lang w:eastAsia="it-IT"/>
        </w:rPr>
        <w:t>c</w:t>
      </w:r>
      <w:proofErr w:type="spellEnd"/>
      <w:r w:rsidR="0007184F" w:rsidRPr="0052220E">
        <w:rPr>
          <w:rFonts w:eastAsia="Times New Roman" w:cs="Times New Roman"/>
          <w:szCs w:val="24"/>
          <w:vertAlign w:val="superscript"/>
          <w:lang w:eastAsia="it-IT"/>
        </w:rPr>
        <w:t>*</w:t>
      </w:r>
      <w:r w:rsidR="006837A3" w:rsidRPr="0052220E">
        <w:rPr>
          <w:rFonts w:eastAsia="Times New Roman" w:cs="Times New Roman"/>
          <w:szCs w:val="24"/>
          <w:lang w:eastAsia="it-IT"/>
        </w:rPr>
        <w:t xml:space="preserve">, </w:t>
      </w:r>
      <w:r w:rsidRPr="0052220E">
        <w:rPr>
          <w:rFonts w:eastAsia="Times New Roman" w:cs="Times New Roman"/>
          <w:szCs w:val="24"/>
          <w:lang w:eastAsia="it-IT"/>
        </w:rPr>
        <w:t xml:space="preserve">Sanjay Sharma, MD, </w:t>
      </w:r>
      <w:proofErr w:type="spellStart"/>
      <w:r w:rsidRPr="0052220E">
        <w:rPr>
          <w:rFonts w:eastAsia="Times New Roman" w:cs="Times New Roman"/>
          <w:szCs w:val="24"/>
          <w:lang w:eastAsia="it-IT"/>
        </w:rPr>
        <w:t>FESC</w:t>
      </w:r>
      <w:r w:rsidR="00440323" w:rsidRPr="0052220E">
        <w:rPr>
          <w:rFonts w:eastAsia="Times New Roman" w:cs="Times New Roman"/>
          <w:szCs w:val="24"/>
          <w:vertAlign w:val="superscript"/>
          <w:lang w:eastAsia="it-IT"/>
        </w:rPr>
        <w:t>d</w:t>
      </w:r>
      <w:proofErr w:type="spellEnd"/>
      <w:r w:rsidR="006837A3" w:rsidRPr="0052220E">
        <w:rPr>
          <w:rFonts w:eastAsia="Times New Roman" w:cs="Times New Roman"/>
          <w:szCs w:val="24"/>
          <w:lang w:eastAsia="it-IT"/>
        </w:rPr>
        <w:t xml:space="preserve">, </w:t>
      </w:r>
      <w:r w:rsidRPr="0052220E">
        <w:rPr>
          <w:rFonts w:eastAsia="Times New Roman" w:cs="Times New Roman"/>
          <w:szCs w:val="24"/>
          <w:lang w:eastAsia="it-IT"/>
        </w:rPr>
        <w:t xml:space="preserve"> Michael Papadakis, MD, </w:t>
      </w:r>
      <w:proofErr w:type="spellStart"/>
      <w:r w:rsidRPr="0052220E">
        <w:rPr>
          <w:rFonts w:eastAsia="Times New Roman" w:cs="Times New Roman"/>
          <w:szCs w:val="24"/>
          <w:lang w:eastAsia="it-IT"/>
        </w:rPr>
        <w:t>FESC</w:t>
      </w:r>
      <w:r w:rsidR="00440323" w:rsidRPr="0052220E">
        <w:rPr>
          <w:rFonts w:eastAsia="Times New Roman" w:cs="Times New Roman"/>
          <w:szCs w:val="24"/>
          <w:vertAlign w:val="superscript"/>
          <w:lang w:eastAsia="it-IT"/>
        </w:rPr>
        <w:t>d</w:t>
      </w:r>
      <w:proofErr w:type="spellEnd"/>
      <w:r w:rsidR="006837A3" w:rsidRPr="0052220E">
        <w:rPr>
          <w:rFonts w:eastAsia="Times New Roman" w:cs="Times New Roman"/>
          <w:szCs w:val="24"/>
          <w:lang w:eastAsia="it-IT"/>
        </w:rPr>
        <w:t xml:space="preserve">, </w:t>
      </w:r>
      <w:r w:rsidRPr="0052220E">
        <w:rPr>
          <w:rFonts w:eastAsia="Times New Roman" w:cs="Times New Roman"/>
          <w:szCs w:val="24"/>
          <w:lang w:eastAsia="it-IT"/>
        </w:rPr>
        <w:t xml:space="preserve"> Paolo Emilio </w:t>
      </w:r>
      <w:proofErr w:type="spellStart"/>
      <w:r w:rsidRPr="0052220E">
        <w:rPr>
          <w:rFonts w:eastAsia="Times New Roman" w:cs="Times New Roman"/>
          <w:szCs w:val="24"/>
          <w:lang w:eastAsia="it-IT"/>
        </w:rPr>
        <w:t>Adami</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FESC</w:t>
      </w:r>
      <w:r w:rsidR="00440323" w:rsidRPr="0052220E">
        <w:rPr>
          <w:rFonts w:eastAsia="Times New Roman" w:cs="Times New Roman"/>
          <w:szCs w:val="24"/>
          <w:vertAlign w:val="superscript"/>
          <w:lang w:eastAsia="it-IT"/>
        </w:rPr>
        <w:t>e</w:t>
      </w:r>
      <w:proofErr w:type="spellEnd"/>
      <w:r w:rsidR="006837A3" w:rsidRPr="0052220E">
        <w:rPr>
          <w:rFonts w:eastAsia="Times New Roman" w:cs="Times New Roman"/>
          <w:szCs w:val="24"/>
          <w:lang w:eastAsia="it-IT"/>
        </w:rPr>
        <w:t xml:space="preserve">, </w:t>
      </w:r>
      <w:r w:rsidRPr="0052220E">
        <w:rPr>
          <w:rFonts w:eastAsia="Times New Roman" w:cs="Times New Roman"/>
          <w:szCs w:val="24"/>
          <w:lang w:eastAsia="it-IT"/>
        </w:rPr>
        <w:t xml:space="preserve">Josef </w:t>
      </w:r>
      <w:proofErr w:type="spellStart"/>
      <w:r w:rsidRPr="0052220E">
        <w:rPr>
          <w:rFonts w:eastAsia="Times New Roman" w:cs="Times New Roman"/>
          <w:szCs w:val="24"/>
          <w:lang w:eastAsia="it-IT"/>
        </w:rPr>
        <w:t>Niebauer</w:t>
      </w:r>
      <w:proofErr w:type="spellEnd"/>
      <w:r w:rsidRPr="0052220E">
        <w:rPr>
          <w:rFonts w:eastAsia="Times New Roman" w:cs="Times New Roman"/>
          <w:szCs w:val="24"/>
          <w:lang w:eastAsia="it-IT"/>
        </w:rPr>
        <w:t xml:space="preserve">, MD, PhD, </w:t>
      </w:r>
      <w:proofErr w:type="spellStart"/>
      <w:r w:rsidRPr="0052220E">
        <w:rPr>
          <w:rFonts w:eastAsia="Times New Roman" w:cs="Times New Roman"/>
          <w:szCs w:val="24"/>
          <w:lang w:eastAsia="it-IT"/>
        </w:rPr>
        <w:t>MBA</w:t>
      </w:r>
      <w:r w:rsidR="00440323" w:rsidRPr="0052220E">
        <w:rPr>
          <w:rFonts w:eastAsia="Times New Roman" w:cs="Times New Roman"/>
          <w:szCs w:val="24"/>
          <w:vertAlign w:val="superscript"/>
          <w:lang w:eastAsia="it-IT"/>
        </w:rPr>
        <w:t>f</w:t>
      </w:r>
      <w:proofErr w:type="spellEnd"/>
      <w:r w:rsidR="008F7728" w:rsidRPr="0052220E">
        <w:rPr>
          <w:rFonts w:eastAsia="Times New Roman" w:cs="Times New Roman"/>
          <w:szCs w:val="24"/>
          <w:lang w:eastAsia="it-IT"/>
        </w:rPr>
        <w:t xml:space="preserve">, </w:t>
      </w:r>
      <w:r w:rsidRPr="0052220E">
        <w:rPr>
          <w:rFonts w:eastAsia="Times New Roman" w:cs="Times New Roman"/>
          <w:szCs w:val="24"/>
          <w:lang w:eastAsia="it-IT"/>
        </w:rPr>
        <w:t xml:space="preserve">Antonio </w:t>
      </w:r>
      <w:proofErr w:type="spellStart"/>
      <w:r w:rsidRPr="0052220E">
        <w:rPr>
          <w:rFonts w:eastAsia="Times New Roman" w:cs="Times New Roman"/>
          <w:szCs w:val="24"/>
          <w:lang w:eastAsia="it-IT"/>
        </w:rPr>
        <w:t>Pelliccia</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FESC</w:t>
      </w:r>
      <w:r w:rsidR="00933D18" w:rsidRPr="0052220E">
        <w:rPr>
          <w:rFonts w:eastAsia="Times New Roman" w:cs="Times New Roman"/>
          <w:szCs w:val="24"/>
          <w:vertAlign w:val="superscript"/>
          <w:lang w:eastAsia="it-IT"/>
        </w:rPr>
        <w:t>e</w:t>
      </w:r>
      <w:proofErr w:type="spellEnd"/>
      <w:r w:rsidR="008F7728" w:rsidRPr="0052220E">
        <w:rPr>
          <w:rFonts w:eastAsia="Times New Roman" w:cs="Times New Roman"/>
          <w:szCs w:val="24"/>
          <w:lang w:eastAsia="it-IT"/>
        </w:rPr>
        <w:t xml:space="preserve">, </w:t>
      </w:r>
      <w:r w:rsidR="0006720D" w:rsidRPr="0052220E">
        <w:rPr>
          <w:rFonts w:eastAsia="Times New Roman" w:cs="Times New Roman"/>
          <w:szCs w:val="24"/>
          <w:lang w:eastAsia="it-IT"/>
        </w:rPr>
        <w:t xml:space="preserve">Volker Rudolph, </w:t>
      </w:r>
      <w:proofErr w:type="spellStart"/>
      <w:r w:rsidR="0006720D" w:rsidRPr="0052220E">
        <w:rPr>
          <w:rFonts w:eastAsia="Times New Roman" w:cs="Times New Roman"/>
          <w:szCs w:val="24"/>
          <w:lang w:eastAsia="it-IT"/>
        </w:rPr>
        <w:t>MD</w:t>
      </w:r>
      <w:r w:rsidR="00933D18" w:rsidRPr="0052220E">
        <w:rPr>
          <w:rFonts w:eastAsia="Times New Roman" w:cs="Times New Roman"/>
          <w:szCs w:val="24"/>
          <w:vertAlign w:val="superscript"/>
          <w:lang w:eastAsia="it-IT"/>
        </w:rPr>
        <w:t>a</w:t>
      </w:r>
      <w:proofErr w:type="spellEnd"/>
      <w:r w:rsidR="008F7728" w:rsidRPr="0052220E">
        <w:rPr>
          <w:rFonts w:eastAsia="Times New Roman" w:cs="Times New Roman"/>
          <w:szCs w:val="24"/>
          <w:lang w:eastAsia="it-IT"/>
        </w:rPr>
        <w:t xml:space="preserve">, </w:t>
      </w:r>
      <w:r w:rsidRPr="0052220E">
        <w:rPr>
          <w:rFonts w:eastAsia="Times New Roman" w:cs="Times New Roman"/>
          <w:szCs w:val="24"/>
          <w:lang w:eastAsia="it-IT"/>
        </w:rPr>
        <w:t xml:space="preserve">Mats </w:t>
      </w:r>
      <w:proofErr w:type="spellStart"/>
      <w:r w:rsidRPr="0052220E">
        <w:rPr>
          <w:rFonts w:eastAsia="Times New Roman" w:cs="Times New Roman"/>
          <w:szCs w:val="24"/>
          <w:lang w:eastAsia="it-IT"/>
        </w:rPr>
        <w:t>Börjesson</w:t>
      </w:r>
      <w:proofErr w:type="spellEnd"/>
      <w:r w:rsidRPr="0052220E">
        <w:rPr>
          <w:rFonts w:eastAsia="Times New Roman" w:cs="Times New Roman"/>
          <w:szCs w:val="24"/>
          <w:lang w:eastAsia="it-IT"/>
        </w:rPr>
        <w:t xml:space="preserve">, </w:t>
      </w:r>
      <w:proofErr w:type="spellStart"/>
      <w:r w:rsidRPr="0052220E">
        <w:rPr>
          <w:rFonts w:eastAsia="Times New Roman" w:cs="Times New Roman"/>
          <w:szCs w:val="24"/>
          <w:lang w:eastAsia="it-IT"/>
        </w:rPr>
        <w:t>MD</w:t>
      </w:r>
      <w:r w:rsidR="000D11DC" w:rsidRPr="0052220E">
        <w:rPr>
          <w:rFonts w:eastAsia="Times New Roman" w:cs="Times New Roman"/>
          <w:szCs w:val="24"/>
          <w:vertAlign w:val="superscript"/>
          <w:lang w:eastAsia="it-IT"/>
        </w:rPr>
        <w:t>g,h</w:t>
      </w:r>
      <w:proofErr w:type="spellEnd"/>
      <w:r w:rsidR="008F7728" w:rsidRPr="0052220E">
        <w:rPr>
          <w:rFonts w:eastAsia="Times New Roman" w:cs="Times New Roman"/>
          <w:szCs w:val="24"/>
          <w:lang w:eastAsia="it-IT"/>
        </w:rPr>
        <w:t>,</w:t>
      </w:r>
      <w:r w:rsidR="00933D18" w:rsidRPr="0052220E">
        <w:rPr>
          <w:rFonts w:eastAsia="Times New Roman" w:cs="Times New Roman"/>
          <w:szCs w:val="24"/>
          <w:lang w:eastAsia="it-IT"/>
        </w:rPr>
        <w:t xml:space="preserve"> </w:t>
      </w:r>
      <w:r w:rsidRPr="0052220E">
        <w:rPr>
          <w:rFonts w:eastAsia="Times New Roman" w:cs="Times New Roman"/>
          <w:szCs w:val="24"/>
          <w:lang w:eastAsia="it-IT"/>
        </w:rPr>
        <w:t xml:space="preserve">Francois </w:t>
      </w:r>
      <w:proofErr w:type="spellStart"/>
      <w:r w:rsidRPr="0052220E">
        <w:rPr>
          <w:rFonts w:eastAsia="Times New Roman" w:cs="Times New Roman"/>
          <w:szCs w:val="24"/>
          <w:lang w:eastAsia="it-IT"/>
        </w:rPr>
        <w:t>Carre</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PhD</w:t>
      </w:r>
      <w:r w:rsidR="000D11DC" w:rsidRPr="0052220E">
        <w:rPr>
          <w:rFonts w:eastAsia="Times New Roman" w:cs="Times New Roman"/>
          <w:szCs w:val="24"/>
          <w:vertAlign w:val="superscript"/>
          <w:lang w:eastAsia="it-IT"/>
        </w:rPr>
        <w:t>i</w:t>
      </w:r>
      <w:proofErr w:type="spellEnd"/>
      <w:r w:rsidR="008F7728" w:rsidRPr="0052220E">
        <w:rPr>
          <w:rFonts w:eastAsia="Times New Roman" w:cs="Times New Roman"/>
          <w:szCs w:val="24"/>
          <w:lang w:eastAsia="it-IT"/>
        </w:rPr>
        <w:t xml:space="preserve">, </w:t>
      </w:r>
      <w:r w:rsidRPr="0052220E">
        <w:rPr>
          <w:rFonts w:eastAsia="Times New Roman" w:cs="Times New Roman"/>
          <w:szCs w:val="24"/>
          <w:lang w:eastAsia="it-IT"/>
        </w:rPr>
        <w:t xml:space="preserve">Erik Solberg MD, </w:t>
      </w:r>
      <w:proofErr w:type="spellStart"/>
      <w:r w:rsidRPr="0052220E">
        <w:rPr>
          <w:rFonts w:eastAsia="Times New Roman" w:cs="Times New Roman"/>
          <w:szCs w:val="24"/>
          <w:lang w:eastAsia="it-IT"/>
        </w:rPr>
        <w:t>FESC</w:t>
      </w:r>
      <w:r w:rsidR="000D11DC" w:rsidRPr="0052220E">
        <w:rPr>
          <w:rFonts w:eastAsia="Times New Roman" w:cs="Times New Roman"/>
          <w:szCs w:val="24"/>
          <w:vertAlign w:val="superscript"/>
          <w:lang w:eastAsia="it-IT"/>
        </w:rPr>
        <w:t>j</w:t>
      </w:r>
      <w:proofErr w:type="spellEnd"/>
      <w:r w:rsidR="008F7728" w:rsidRPr="0052220E">
        <w:rPr>
          <w:rFonts w:eastAsia="Times New Roman" w:cs="Times New Roman"/>
          <w:szCs w:val="24"/>
          <w:lang w:eastAsia="it-IT"/>
        </w:rPr>
        <w:t>,</w:t>
      </w:r>
      <w:r w:rsidR="00B81D38" w:rsidRPr="0052220E">
        <w:rPr>
          <w:rFonts w:eastAsia="Times New Roman" w:cs="Times New Roman"/>
          <w:szCs w:val="24"/>
          <w:lang w:eastAsia="it-IT"/>
        </w:rPr>
        <w:t xml:space="preserve"> </w:t>
      </w:r>
      <w:r w:rsidRPr="0052220E">
        <w:rPr>
          <w:rFonts w:eastAsia="Times New Roman" w:cs="Times New Roman"/>
          <w:szCs w:val="24"/>
          <w:lang w:eastAsia="it-IT"/>
        </w:rPr>
        <w:t xml:space="preserve">Hein </w:t>
      </w:r>
      <w:proofErr w:type="spellStart"/>
      <w:r w:rsidRPr="0052220E">
        <w:rPr>
          <w:rFonts w:eastAsia="Times New Roman" w:cs="Times New Roman"/>
          <w:szCs w:val="24"/>
          <w:lang w:eastAsia="it-IT"/>
        </w:rPr>
        <w:t>Heidbuchel</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FESC</w:t>
      </w:r>
      <w:r w:rsidR="000D11DC" w:rsidRPr="0052220E">
        <w:rPr>
          <w:rFonts w:eastAsia="Times New Roman" w:cs="Times New Roman"/>
          <w:szCs w:val="24"/>
          <w:vertAlign w:val="superscript"/>
          <w:lang w:eastAsia="it-IT"/>
        </w:rPr>
        <w:t>k</w:t>
      </w:r>
      <w:proofErr w:type="spellEnd"/>
      <w:r w:rsidR="008F7728" w:rsidRPr="0052220E">
        <w:rPr>
          <w:rFonts w:eastAsia="Times New Roman" w:cs="Times New Roman"/>
          <w:szCs w:val="24"/>
          <w:lang w:eastAsia="it-IT"/>
        </w:rPr>
        <w:t xml:space="preserve">, </w:t>
      </w:r>
      <w:r w:rsidR="00B81D38" w:rsidRPr="0052220E">
        <w:rPr>
          <w:rFonts w:eastAsia="Times New Roman" w:cs="Times New Roman"/>
          <w:szCs w:val="24"/>
          <w:lang w:eastAsia="it-IT"/>
        </w:rPr>
        <w:t xml:space="preserve">Stefano Caselli, MD, </w:t>
      </w:r>
      <w:proofErr w:type="spellStart"/>
      <w:r w:rsidR="00B81D38" w:rsidRPr="0052220E">
        <w:rPr>
          <w:rFonts w:eastAsia="Times New Roman" w:cs="Times New Roman"/>
          <w:szCs w:val="24"/>
          <w:lang w:eastAsia="it-IT"/>
        </w:rPr>
        <w:t>FESC</w:t>
      </w:r>
      <w:r w:rsidR="00B81D38" w:rsidRPr="0052220E">
        <w:rPr>
          <w:rFonts w:eastAsia="Times New Roman" w:cs="Times New Roman"/>
          <w:szCs w:val="24"/>
          <w:vertAlign w:val="superscript"/>
          <w:lang w:eastAsia="it-IT"/>
        </w:rPr>
        <w:t>e,</w:t>
      </w:r>
      <w:r w:rsidR="000D11DC" w:rsidRPr="0052220E">
        <w:rPr>
          <w:rFonts w:eastAsia="Times New Roman" w:cs="Times New Roman"/>
          <w:szCs w:val="24"/>
          <w:vertAlign w:val="superscript"/>
          <w:lang w:eastAsia="it-IT"/>
        </w:rPr>
        <w:t>l</w:t>
      </w:r>
      <w:proofErr w:type="spellEnd"/>
      <w:r w:rsidR="00B81D38" w:rsidRPr="0052220E">
        <w:rPr>
          <w:rFonts w:eastAsia="Times New Roman" w:cs="Times New Roman"/>
          <w:szCs w:val="24"/>
          <w:lang w:eastAsia="it-IT"/>
        </w:rPr>
        <w:t xml:space="preserve">, </w:t>
      </w:r>
      <w:r w:rsidRPr="0052220E">
        <w:rPr>
          <w:rFonts w:eastAsia="Times New Roman" w:cs="Times New Roman"/>
          <w:szCs w:val="24"/>
          <w:lang w:eastAsia="it-IT"/>
        </w:rPr>
        <w:t xml:space="preserve">Domenico </w:t>
      </w:r>
      <w:proofErr w:type="spellStart"/>
      <w:r w:rsidRPr="0052220E">
        <w:rPr>
          <w:rFonts w:eastAsia="Times New Roman" w:cs="Times New Roman"/>
          <w:szCs w:val="24"/>
          <w:lang w:eastAsia="it-IT"/>
        </w:rPr>
        <w:t>Corrado</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FESC</w:t>
      </w:r>
      <w:r w:rsidR="000D11DC" w:rsidRPr="0052220E">
        <w:rPr>
          <w:rFonts w:eastAsia="Times New Roman" w:cs="Times New Roman"/>
          <w:szCs w:val="24"/>
          <w:vertAlign w:val="superscript"/>
          <w:lang w:eastAsia="it-IT"/>
        </w:rPr>
        <w:t>m</w:t>
      </w:r>
      <w:proofErr w:type="spellEnd"/>
      <w:r w:rsidR="00A655C7" w:rsidRPr="0052220E">
        <w:rPr>
          <w:rFonts w:eastAsia="Times New Roman" w:cs="Times New Roman"/>
          <w:szCs w:val="24"/>
          <w:lang w:eastAsia="it-IT"/>
        </w:rPr>
        <w:t xml:space="preserve">, </w:t>
      </w:r>
      <w:r w:rsidRPr="0052220E">
        <w:rPr>
          <w:rFonts w:eastAsia="Times New Roman" w:cs="Times New Roman"/>
          <w:szCs w:val="24"/>
          <w:lang w:eastAsia="it-IT"/>
        </w:rPr>
        <w:t xml:space="preserve">Luis </w:t>
      </w:r>
      <w:proofErr w:type="spellStart"/>
      <w:r w:rsidRPr="0052220E">
        <w:rPr>
          <w:rFonts w:eastAsia="Times New Roman" w:cs="Times New Roman"/>
          <w:szCs w:val="24"/>
          <w:lang w:eastAsia="it-IT"/>
        </w:rPr>
        <w:t>Serratosa</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PhD</w:t>
      </w:r>
      <w:r w:rsidR="000D11DC" w:rsidRPr="0052220E">
        <w:rPr>
          <w:rFonts w:eastAsia="Times New Roman" w:cs="Times New Roman"/>
          <w:szCs w:val="24"/>
          <w:vertAlign w:val="superscript"/>
          <w:lang w:eastAsia="it-IT"/>
        </w:rPr>
        <w:t>n,</w:t>
      </w:r>
      <w:r w:rsidR="00A655C7" w:rsidRPr="0052220E">
        <w:rPr>
          <w:rFonts w:eastAsia="Times New Roman" w:cs="Times New Roman"/>
          <w:szCs w:val="24"/>
          <w:vertAlign w:val="superscript"/>
          <w:lang w:eastAsia="it-IT"/>
        </w:rPr>
        <w:t>o</w:t>
      </w:r>
      <w:proofErr w:type="spellEnd"/>
      <w:r w:rsidR="00A655C7" w:rsidRPr="0052220E">
        <w:rPr>
          <w:rFonts w:eastAsia="Times New Roman" w:cs="Times New Roman"/>
          <w:szCs w:val="24"/>
          <w:lang w:eastAsia="it-IT"/>
        </w:rPr>
        <w:t xml:space="preserve">, Alessandro </w:t>
      </w:r>
      <w:proofErr w:type="spellStart"/>
      <w:r w:rsidR="00A655C7" w:rsidRPr="0052220E">
        <w:rPr>
          <w:rFonts w:eastAsia="Times New Roman" w:cs="Times New Roman"/>
          <w:szCs w:val="24"/>
          <w:lang w:eastAsia="it-IT"/>
        </w:rPr>
        <w:t>Biffi</w:t>
      </w:r>
      <w:proofErr w:type="spellEnd"/>
      <w:r w:rsidR="00A655C7" w:rsidRPr="0052220E">
        <w:rPr>
          <w:rFonts w:eastAsia="Times New Roman" w:cs="Times New Roman"/>
          <w:szCs w:val="24"/>
          <w:lang w:eastAsia="it-IT"/>
        </w:rPr>
        <w:t xml:space="preserve">, MD, </w:t>
      </w:r>
      <w:proofErr w:type="spellStart"/>
      <w:r w:rsidR="00A655C7" w:rsidRPr="0052220E">
        <w:rPr>
          <w:rFonts w:eastAsia="Times New Roman" w:cs="Times New Roman"/>
          <w:szCs w:val="24"/>
          <w:lang w:eastAsia="it-IT"/>
        </w:rPr>
        <w:t>FESC</w:t>
      </w:r>
      <w:r w:rsidR="00A655C7" w:rsidRPr="0052220E">
        <w:rPr>
          <w:rFonts w:eastAsia="Times New Roman" w:cs="Times New Roman"/>
          <w:szCs w:val="24"/>
          <w:vertAlign w:val="superscript"/>
          <w:lang w:eastAsia="it-IT"/>
        </w:rPr>
        <w:t>e</w:t>
      </w:r>
      <w:proofErr w:type="spellEnd"/>
      <w:r w:rsidR="00A655C7" w:rsidRPr="0052220E">
        <w:rPr>
          <w:rFonts w:eastAsia="Times New Roman" w:cs="Times New Roman"/>
          <w:szCs w:val="24"/>
          <w:lang w:eastAsia="it-IT"/>
        </w:rPr>
        <w:t xml:space="preserve">, </w:t>
      </w:r>
      <w:r w:rsidRPr="0052220E">
        <w:rPr>
          <w:rFonts w:eastAsia="Times New Roman" w:cs="Times New Roman"/>
          <w:szCs w:val="24"/>
          <w:lang w:eastAsia="it-IT"/>
        </w:rPr>
        <w:t xml:space="preserve">Axel Pressler, </w:t>
      </w:r>
      <w:proofErr w:type="spellStart"/>
      <w:r w:rsidRPr="0052220E">
        <w:rPr>
          <w:rFonts w:eastAsia="Times New Roman" w:cs="Times New Roman"/>
          <w:szCs w:val="24"/>
          <w:lang w:eastAsia="it-IT"/>
        </w:rPr>
        <w:t>MD</w:t>
      </w:r>
      <w:r w:rsidR="000D11DC" w:rsidRPr="0052220E">
        <w:rPr>
          <w:rFonts w:eastAsia="Times New Roman" w:cs="Times New Roman"/>
          <w:szCs w:val="24"/>
          <w:vertAlign w:val="superscript"/>
          <w:lang w:eastAsia="it-IT"/>
        </w:rPr>
        <w:t>p</w:t>
      </w:r>
      <w:r w:rsidR="00A655C7" w:rsidRPr="0052220E">
        <w:rPr>
          <w:rFonts w:eastAsia="Times New Roman" w:cs="Times New Roman"/>
          <w:szCs w:val="24"/>
          <w:vertAlign w:val="superscript"/>
          <w:lang w:eastAsia="it-IT"/>
        </w:rPr>
        <w:t>,</w:t>
      </w:r>
      <w:r w:rsidR="000D11DC" w:rsidRPr="0052220E">
        <w:rPr>
          <w:rFonts w:eastAsia="Times New Roman" w:cs="Times New Roman"/>
          <w:szCs w:val="24"/>
          <w:vertAlign w:val="superscript"/>
          <w:lang w:eastAsia="it-IT"/>
        </w:rPr>
        <w:t>q</w:t>
      </w:r>
      <w:proofErr w:type="spellEnd"/>
      <w:r w:rsidR="00A655C7" w:rsidRPr="0052220E">
        <w:rPr>
          <w:rFonts w:eastAsia="Times New Roman" w:cs="Times New Roman"/>
          <w:szCs w:val="24"/>
          <w:lang w:eastAsia="it-IT"/>
        </w:rPr>
        <w:t xml:space="preserve">, </w:t>
      </w:r>
      <w:r w:rsidRPr="0052220E">
        <w:rPr>
          <w:rFonts w:eastAsia="Times New Roman" w:cs="Times New Roman"/>
          <w:szCs w:val="24"/>
          <w:lang w:eastAsia="it-IT"/>
        </w:rPr>
        <w:t xml:space="preserve">Christian </w:t>
      </w:r>
      <w:proofErr w:type="spellStart"/>
      <w:r w:rsidRPr="0052220E">
        <w:rPr>
          <w:rFonts w:eastAsia="Times New Roman" w:cs="Times New Roman"/>
          <w:szCs w:val="24"/>
          <w:lang w:eastAsia="it-IT"/>
        </w:rPr>
        <w:t>Schmied</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FESC</w:t>
      </w:r>
      <w:r w:rsidR="000D11DC" w:rsidRPr="0052220E">
        <w:rPr>
          <w:rFonts w:eastAsia="Times New Roman" w:cs="Times New Roman"/>
          <w:szCs w:val="24"/>
          <w:vertAlign w:val="superscript"/>
          <w:lang w:eastAsia="it-IT"/>
        </w:rPr>
        <w:t>r</w:t>
      </w:r>
      <w:proofErr w:type="spellEnd"/>
      <w:r w:rsidR="00A655C7" w:rsidRPr="0052220E">
        <w:rPr>
          <w:rFonts w:eastAsia="Times New Roman" w:cs="Times New Roman"/>
          <w:szCs w:val="24"/>
          <w:lang w:eastAsia="it-IT"/>
        </w:rPr>
        <w:t xml:space="preserve">, </w:t>
      </w:r>
      <w:r w:rsidRPr="0052220E">
        <w:rPr>
          <w:rFonts w:eastAsia="Times New Roman" w:cs="Times New Roman"/>
          <w:szCs w:val="24"/>
          <w:lang w:eastAsia="it-IT"/>
        </w:rPr>
        <w:t xml:space="preserve">Nicole </w:t>
      </w:r>
      <w:proofErr w:type="spellStart"/>
      <w:r w:rsidRPr="0052220E">
        <w:rPr>
          <w:rFonts w:eastAsia="Times New Roman" w:cs="Times New Roman"/>
          <w:szCs w:val="24"/>
          <w:lang w:eastAsia="it-IT"/>
        </w:rPr>
        <w:t>Panhuyzen</w:t>
      </w:r>
      <w:proofErr w:type="spellEnd"/>
      <w:r w:rsidRPr="0052220E">
        <w:rPr>
          <w:rFonts w:eastAsia="Times New Roman" w:cs="Times New Roman"/>
          <w:szCs w:val="24"/>
          <w:lang w:eastAsia="it-IT"/>
        </w:rPr>
        <w:t>, MD</w:t>
      </w:r>
      <w:r w:rsidR="000D11DC" w:rsidRPr="0052220E">
        <w:rPr>
          <w:rFonts w:eastAsia="Times New Roman" w:cs="Times New Roman"/>
          <w:szCs w:val="24"/>
          <w:vertAlign w:val="superscript"/>
          <w:lang w:eastAsia="it-IT"/>
        </w:rPr>
        <w:t>s</w:t>
      </w:r>
      <w:r w:rsidR="006F53BD" w:rsidRPr="0052220E">
        <w:rPr>
          <w:rFonts w:eastAsia="Times New Roman" w:cs="Times New Roman"/>
          <w:szCs w:val="24"/>
          <w:lang w:eastAsia="it-IT"/>
        </w:rPr>
        <w:t xml:space="preserve">, </w:t>
      </w:r>
      <w:r w:rsidRPr="0052220E">
        <w:rPr>
          <w:rFonts w:eastAsia="Times New Roman" w:cs="Times New Roman"/>
          <w:szCs w:val="24"/>
          <w:lang w:eastAsia="it-IT"/>
        </w:rPr>
        <w:t xml:space="preserve">Hanne Kruse Rasmussen, </w:t>
      </w:r>
      <w:proofErr w:type="spellStart"/>
      <w:r w:rsidRPr="0052220E">
        <w:rPr>
          <w:rFonts w:eastAsia="Times New Roman" w:cs="Times New Roman"/>
          <w:szCs w:val="24"/>
          <w:lang w:eastAsia="it-IT"/>
        </w:rPr>
        <w:t>MD</w:t>
      </w:r>
      <w:r w:rsidR="000D11DC" w:rsidRPr="0052220E">
        <w:rPr>
          <w:rFonts w:eastAsia="Times New Roman" w:cs="Times New Roman"/>
          <w:szCs w:val="24"/>
          <w:vertAlign w:val="superscript"/>
          <w:lang w:eastAsia="it-IT"/>
        </w:rPr>
        <w:t>t</w:t>
      </w:r>
      <w:proofErr w:type="spellEnd"/>
      <w:r w:rsidR="006F53BD" w:rsidRPr="0052220E">
        <w:rPr>
          <w:rFonts w:eastAsia="Times New Roman" w:cs="Times New Roman"/>
          <w:szCs w:val="24"/>
          <w:lang w:eastAsia="it-IT"/>
        </w:rPr>
        <w:t xml:space="preserve">, </w:t>
      </w:r>
      <w:r w:rsidRPr="0052220E">
        <w:rPr>
          <w:rFonts w:eastAsia="Times New Roman" w:cs="Times New Roman"/>
          <w:szCs w:val="24"/>
          <w:lang w:eastAsia="it-IT"/>
        </w:rPr>
        <w:t xml:space="preserve"> Andre La </w:t>
      </w:r>
      <w:proofErr w:type="spellStart"/>
      <w:r w:rsidRPr="0052220E">
        <w:rPr>
          <w:rFonts w:eastAsia="Times New Roman" w:cs="Times New Roman"/>
          <w:szCs w:val="24"/>
          <w:lang w:eastAsia="it-IT"/>
        </w:rPr>
        <w:t>Gerche</w:t>
      </w:r>
      <w:proofErr w:type="spellEnd"/>
      <w:r w:rsidRPr="0052220E">
        <w:rPr>
          <w:rFonts w:eastAsia="Times New Roman" w:cs="Times New Roman"/>
          <w:szCs w:val="24"/>
          <w:lang w:eastAsia="it-IT"/>
        </w:rPr>
        <w:t xml:space="preserve">, MD, </w:t>
      </w:r>
      <w:proofErr w:type="spellStart"/>
      <w:r w:rsidRPr="0052220E">
        <w:rPr>
          <w:rFonts w:eastAsia="Times New Roman" w:cs="Times New Roman"/>
          <w:szCs w:val="24"/>
          <w:lang w:eastAsia="it-IT"/>
        </w:rPr>
        <w:t>FESC</w:t>
      </w:r>
      <w:r w:rsidR="000D11DC" w:rsidRPr="0052220E">
        <w:rPr>
          <w:rFonts w:eastAsia="Times New Roman" w:cs="Times New Roman"/>
          <w:szCs w:val="24"/>
          <w:vertAlign w:val="superscript"/>
          <w:lang w:eastAsia="it-IT"/>
        </w:rPr>
        <w:t>u</w:t>
      </w:r>
      <w:proofErr w:type="spellEnd"/>
      <w:r w:rsidR="00985543" w:rsidRPr="0052220E">
        <w:rPr>
          <w:rFonts w:eastAsia="Times New Roman" w:cs="Times New Roman"/>
          <w:szCs w:val="24"/>
          <w:lang w:eastAsia="it-IT"/>
        </w:rPr>
        <w:t xml:space="preserve">, </w:t>
      </w:r>
      <w:r w:rsidRPr="0052220E">
        <w:rPr>
          <w:rFonts w:eastAsia="Times New Roman" w:cs="Times New Roman"/>
          <w:szCs w:val="24"/>
          <w:lang w:eastAsia="it-IT"/>
        </w:rPr>
        <w:t xml:space="preserve"> </w:t>
      </w:r>
      <w:r w:rsidRPr="0052220E">
        <w:rPr>
          <w:rFonts w:eastAsia="Times New Roman" w:cs="Times New Roman"/>
          <w:bCs/>
          <w:szCs w:val="24"/>
          <w:lang w:eastAsia="it-IT"/>
        </w:rPr>
        <w:t xml:space="preserve">Lothar Faber, MD; FESC, </w:t>
      </w:r>
      <w:proofErr w:type="spellStart"/>
      <w:r w:rsidRPr="0052220E">
        <w:rPr>
          <w:rFonts w:eastAsia="Times New Roman" w:cs="Times New Roman"/>
          <w:bCs/>
          <w:szCs w:val="24"/>
          <w:lang w:eastAsia="it-IT"/>
        </w:rPr>
        <w:t>FACC</w:t>
      </w:r>
      <w:r w:rsidR="00985543" w:rsidRPr="0052220E">
        <w:rPr>
          <w:rFonts w:eastAsia="Times New Roman" w:cs="Times New Roman"/>
          <w:bCs/>
          <w:szCs w:val="24"/>
          <w:vertAlign w:val="superscript"/>
          <w:lang w:eastAsia="it-IT"/>
        </w:rPr>
        <w:t>a</w:t>
      </w:r>
      <w:proofErr w:type="spellEnd"/>
      <w:r w:rsidR="00985543" w:rsidRPr="0052220E">
        <w:rPr>
          <w:rFonts w:eastAsia="Times New Roman" w:cs="Times New Roman"/>
          <w:bCs/>
          <w:szCs w:val="24"/>
          <w:lang w:eastAsia="it-IT"/>
        </w:rPr>
        <w:t xml:space="preserve">, </w:t>
      </w:r>
      <w:r w:rsidRPr="0052220E">
        <w:rPr>
          <w:rFonts w:eastAsia="Times New Roman" w:cs="Times New Roman"/>
          <w:bCs/>
          <w:szCs w:val="24"/>
          <w:lang w:eastAsia="it-IT"/>
        </w:rPr>
        <w:t>Ni</w:t>
      </w:r>
      <w:r w:rsidR="00AF1566" w:rsidRPr="0052220E">
        <w:rPr>
          <w:rFonts w:eastAsia="Times New Roman" w:cs="Times New Roman"/>
          <w:bCs/>
          <w:szCs w:val="24"/>
          <w:lang w:eastAsia="it-IT"/>
        </w:rPr>
        <w:t>k</w:t>
      </w:r>
      <w:r w:rsidRPr="0052220E">
        <w:rPr>
          <w:rFonts w:eastAsia="Times New Roman" w:cs="Times New Roman"/>
          <w:bCs/>
          <w:szCs w:val="24"/>
          <w:lang w:eastAsia="it-IT"/>
        </w:rPr>
        <w:t xml:space="preserve">ola </w:t>
      </w:r>
      <w:proofErr w:type="spellStart"/>
      <w:r w:rsidRPr="0052220E">
        <w:rPr>
          <w:rFonts w:eastAsia="Times New Roman" w:cs="Times New Roman"/>
          <w:bCs/>
          <w:szCs w:val="24"/>
          <w:lang w:eastAsia="it-IT"/>
        </w:rPr>
        <w:t>Bogunovic</w:t>
      </w:r>
      <w:r w:rsidR="00985543" w:rsidRPr="0052220E">
        <w:rPr>
          <w:rFonts w:eastAsia="Times New Roman" w:cs="Times New Roman"/>
          <w:bCs/>
          <w:szCs w:val="24"/>
          <w:vertAlign w:val="superscript"/>
          <w:lang w:eastAsia="it-IT"/>
        </w:rPr>
        <w:t>a</w:t>
      </w:r>
      <w:proofErr w:type="spellEnd"/>
      <w:r w:rsidR="00985543" w:rsidRPr="0052220E">
        <w:rPr>
          <w:rFonts w:eastAsia="Times New Roman" w:cs="Times New Roman"/>
          <w:bCs/>
          <w:szCs w:val="24"/>
          <w:lang w:eastAsia="it-IT"/>
        </w:rPr>
        <w:t xml:space="preserve">, </w:t>
      </w:r>
      <w:r w:rsidRPr="0052220E">
        <w:rPr>
          <w:rFonts w:eastAsia="Times New Roman" w:cs="Times New Roman"/>
          <w:bCs/>
          <w:szCs w:val="24"/>
          <w:lang w:eastAsia="it-IT"/>
        </w:rPr>
        <w:t xml:space="preserve">Flavio </w:t>
      </w:r>
      <w:proofErr w:type="spellStart"/>
      <w:r w:rsidRPr="0052220E">
        <w:rPr>
          <w:rFonts w:eastAsia="Times New Roman" w:cs="Times New Roman"/>
          <w:bCs/>
          <w:szCs w:val="24"/>
          <w:lang w:eastAsia="it-IT"/>
        </w:rPr>
        <w:t>D’Ascenzi</w:t>
      </w:r>
      <w:proofErr w:type="spellEnd"/>
      <w:r w:rsidRPr="0052220E">
        <w:rPr>
          <w:rFonts w:eastAsia="Times New Roman" w:cs="Times New Roman"/>
          <w:bCs/>
          <w:szCs w:val="24"/>
          <w:lang w:eastAsia="it-IT"/>
        </w:rPr>
        <w:t xml:space="preserve">, </w:t>
      </w:r>
      <w:r w:rsidRPr="0052220E">
        <w:rPr>
          <w:rFonts w:cs="Times New Roman"/>
        </w:rPr>
        <w:t xml:space="preserve">MD, PhD, </w:t>
      </w:r>
      <w:proofErr w:type="spellStart"/>
      <w:r w:rsidRPr="0052220E">
        <w:rPr>
          <w:rFonts w:cs="Times New Roman"/>
        </w:rPr>
        <w:t>FESC</w:t>
      </w:r>
      <w:r w:rsidR="000D11DC" w:rsidRPr="0052220E">
        <w:rPr>
          <w:rFonts w:cs="Times New Roman"/>
          <w:vertAlign w:val="superscript"/>
        </w:rPr>
        <w:t>v</w:t>
      </w:r>
      <w:proofErr w:type="spellEnd"/>
      <w:r w:rsidR="00985543" w:rsidRPr="0052220E">
        <w:rPr>
          <w:rFonts w:cs="Times New Roman"/>
        </w:rPr>
        <w:t xml:space="preserve">, </w:t>
      </w:r>
      <w:r w:rsidRPr="0052220E">
        <w:rPr>
          <w:rFonts w:eastAsia="Times New Roman" w:cs="Times New Roman"/>
          <w:bCs/>
          <w:szCs w:val="24"/>
          <w:lang w:eastAsia="it-IT"/>
        </w:rPr>
        <w:t xml:space="preserve">Klaus Peter </w:t>
      </w:r>
      <w:proofErr w:type="spellStart"/>
      <w:r w:rsidRPr="0052220E">
        <w:rPr>
          <w:rFonts w:eastAsia="Times New Roman" w:cs="Times New Roman"/>
          <w:bCs/>
          <w:szCs w:val="24"/>
          <w:lang w:eastAsia="it-IT"/>
        </w:rPr>
        <w:t>Mellwig</w:t>
      </w:r>
      <w:proofErr w:type="spellEnd"/>
      <w:r w:rsidRPr="0052220E">
        <w:rPr>
          <w:rFonts w:eastAsia="Times New Roman" w:cs="Times New Roman"/>
          <w:bCs/>
          <w:szCs w:val="24"/>
          <w:lang w:eastAsia="it-IT"/>
        </w:rPr>
        <w:t xml:space="preserve">, </w:t>
      </w:r>
      <w:proofErr w:type="spellStart"/>
      <w:r w:rsidRPr="0052220E">
        <w:rPr>
          <w:rFonts w:eastAsia="Times New Roman" w:cs="Times New Roman"/>
          <w:bCs/>
          <w:szCs w:val="24"/>
          <w:lang w:eastAsia="it-IT"/>
        </w:rPr>
        <w:t>MD</w:t>
      </w:r>
      <w:r w:rsidR="00F17027" w:rsidRPr="0052220E">
        <w:rPr>
          <w:rFonts w:eastAsia="Times New Roman" w:cs="Times New Roman"/>
          <w:bCs/>
          <w:szCs w:val="24"/>
          <w:vertAlign w:val="superscript"/>
          <w:lang w:eastAsia="it-IT"/>
        </w:rPr>
        <w:t>a</w:t>
      </w:r>
      <w:proofErr w:type="spellEnd"/>
    </w:p>
    <w:p w14:paraId="49953CA9" w14:textId="00CA7039" w:rsidR="00590160" w:rsidRPr="0052220E" w:rsidRDefault="00590160" w:rsidP="00590160">
      <w:pPr>
        <w:spacing w:after="0" w:line="480" w:lineRule="auto"/>
        <w:jc w:val="both"/>
        <w:rPr>
          <w:rFonts w:eastAsia="Times New Roman" w:cs="Times New Roman"/>
          <w:b/>
          <w:bCs/>
          <w:szCs w:val="24"/>
          <w:lang w:eastAsia="it-IT"/>
        </w:rPr>
      </w:pPr>
    </w:p>
    <w:p w14:paraId="317DCC08" w14:textId="77777777" w:rsidR="00590160" w:rsidRPr="0052220E" w:rsidRDefault="00590160" w:rsidP="00590160">
      <w:pPr>
        <w:spacing w:after="0" w:line="480" w:lineRule="auto"/>
        <w:jc w:val="both"/>
        <w:rPr>
          <w:rFonts w:eastAsia="Times New Roman" w:cs="Times New Roman"/>
          <w:bCs/>
          <w:szCs w:val="24"/>
          <w:lang w:eastAsia="it-IT"/>
        </w:rPr>
      </w:pPr>
    </w:p>
    <w:p w14:paraId="4950E733" w14:textId="13406A8F" w:rsidR="008F7728" w:rsidRPr="0052220E" w:rsidRDefault="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a</w:t>
      </w:r>
      <w:r w:rsidR="008F7728" w:rsidRPr="0052220E">
        <w:rPr>
          <w:rFonts w:eastAsia="Times New Roman" w:cs="Times New Roman"/>
          <w:bCs/>
          <w:szCs w:val="24"/>
          <w:lang w:eastAsia="it-IT"/>
        </w:rPr>
        <w:t>Clinic</w:t>
      </w:r>
      <w:proofErr w:type="spellEnd"/>
      <w:r w:rsidR="008F7728" w:rsidRPr="0052220E">
        <w:rPr>
          <w:rFonts w:eastAsia="Times New Roman" w:cs="Times New Roman"/>
          <w:bCs/>
          <w:szCs w:val="24"/>
          <w:lang w:eastAsia="it-IT"/>
        </w:rPr>
        <w:t xml:space="preserve"> for General and Interventional Cardiology/Angiology, </w:t>
      </w:r>
      <w:proofErr w:type="spellStart"/>
      <w:r w:rsidR="008F7728" w:rsidRPr="0052220E">
        <w:rPr>
          <w:rFonts w:eastAsia="Times New Roman" w:cs="Times New Roman"/>
          <w:bCs/>
          <w:szCs w:val="24"/>
          <w:lang w:eastAsia="it-IT"/>
        </w:rPr>
        <w:t>Herz</w:t>
      </w:r>
      <w:proofErr w:type="spellEnd"/>
      <w:r w:rsidR="008F7728" w:rsidRPr="0052220E">
        <w:rPr>
          <w:rFonts w:eastAsia="Times New Roman" w:cs="Times New Roman"/>
          <w:bCs/>
          <w:szCs w:val="24"/>
          <w:lang w:eastAsia="it-IT"/>
        </w:rPr>
        <w:t xml:space="preserve">- und </w:t>
      </w:r>
      <w:proofErr w:type="spellStart"/>
      <w:r w:rsidR="008F7728" w:rsidRPr="0052220E">
        <w:rPr>
          <w:rFonts w:eastAsia="Times New Roman" w:cs="Times New Roman"/>
          <w:bCs/>
          <w:szCs w:val="24"/>
          <w:lang w:eastAsia="it-IT"/>
        </w:rPr>
        <w:t>Diabeteszentrum</w:t>
      </w:r>
      <w:proofErr w:type="spellEnd"/>
      <w:r w:rsidR="008F7728" w:rsidRPr="0052220E">
        <w:rPr>
          <w:rFonts w:eastAsia="Times New Roman" w:cs="Times New Roman"/>
          <w:bCs/>
          <w:szCs w:val="24"/>
          <w:lang w:eastAsia="it-IT"/>
        </w:rPr>
        <w:t xml:space="preserve"> NRW, Ruhr-Universität Bochum, Bad </w:t>
      </w:r>
      <w:proofErr w:type="spellStart"/>
      <w:r w:rsidR="008F7728" w:rsidRPr="0052220E">
        <w:rPr>
          <w:rFonts w:eastAsia="Times New Roman" w:cs="Times New Roman"/>
          <w:bCs/>
          <w:szCs w:val="24"/>
          <w:lang w:eastAsia="it-IT"/>
        </w:rPr>
        <w:t>Oeynhausen</w:t>
      </w:r>
      <w:proofErr w:type="spellEnd"/>
      <w:r w:rsidR="008F7728" w:rsidRPr="0052220E">
        <w:rPr>
          <w:rFonts w:eastAsia="Times New Roman" w:cs="Times New Roman"/>
          <w:bCs/>
          <w:szCs w:val="24"/>
          <w:lang w:eastAsia="it-IT"/>
        </w:rPr>
        <w:t xml:space="preserve">, Germany; </w:t>
      </w:r>
    </w:p>
    <w:p w14:paraId="1695979A" w14:textId="54008671" w:rsidR="008F7728" w:rsidRPr="0052220E" w:rsidRDefault="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lang w:eastAsia="it-IT"/>
        </w:rPr>
        <w:t>bCatholic</w:t>
      </w:r>
      <w:proofErr w:type="spellEnd"/>
      <w:r w:rsidRPr="0052220E">
        <w:rPr>
          <w:rFonts w:eastAsia="Times New Roman" w:cs="Times New Roman"/>
          <w:bCs/>
          <w:szCs w:val="24"/>
          <w:lang w:eastAsia="it-IT"/>
        </w:rPr>
        <w:t xml:space="preserve"> Hospital </w:t>
      </w:r>
      <w:proofErr w:type="spellStart"/>
      <w:r w:rsidRPr="0052220E">
        <w:rPr>
          <w:rFonts w:eastAsia="Times New Roman" w:cs="Times New Roman"/>
          <w:bCs/>
          <w:szCs w:val="24"/>
          <w:lang w:eastAsia="it-IT"/>
        </w:rPr>
        <w:t>Southwestfalia</w:t>
      </w:r>
      <w:proofErr w:type="spellEnd"/>
      <w:r w:rsidRPr="0052220E">
        <w:rPr>
          <w:rFonts w:eastAsia="Times New Roman" w:cs="Times New Roman"/>
          <w:bCs/>
          <w:szCs w:val="24"/>
          <w:lang w:eastAsia="it-IT"/>
        </w:rPr>
        <w:t xml:space="preserve">, St. </w:t>
      </w:r>
      <w:proofErr w:type="spellStart"/>
      <w:r w:rsidRPr="0052220E">
        <w:rPr>
          <w:rFonts w:eastAsia="Times New Roman" w:cs="Times New Roman"/>
          <w:bCs/>
          <w:szCs w:val="24"/>
          <w:lang w:eastAsia="it-IT"/>
        </w:rPr>
        <w:t>Martinus</w:t>
      </w:r>
      <w:proofErr w:type="spellEnd"/>
      <w:r w:rsidRPr="0052220E">
        <w:rPr>
          <w:rFonts w:eastAsia="Times New Roman" w:cs="Times New Roman"/>
          <w:bCs/>
          <w:szCs w:val="24"/>
          <w:lang w:eastAsia="it-IT"/>
        </w:rPr>
        <w:t xml:space="preserve"> Hospital</w:t>
      </w:r>
      <w:r w:rsidR="008F7728" w:rsidRPr="0052220E">
        <w:rPr>
          <w:rFonts w:eastAsia="Times New Roman" w:cs="Times New Roman"/>
          <w:bCs/>
          <w:szCs w:val="24"/>
          <w:lang w:eastAsia="it-IT"/>
        </w:rPr>
        <w:t xml:space="preserve"> </w:t>
      </w:r>
      <w:proofErr w:type="spellStart"/>
      <w:r w:rsidR="008F7728" w:rsidRPr="0052220E">
        <w:rPr>
          <w:rFonts w:eastAsia="Times New Roman" w:cs="Times New Roman"/>
          <w:bCs/>
          <w:szCs w:val="24"/>
          <w:lang w:eastAsia="it-IT"/>
        </w:rPr>
        <w:t>O</w:t>
      </w:r>
      <w:r w:rsidRPr="0052220E">
        <w:rPr>
          <w:rFonts w:eastAsia="Times New Roman" w:cs="Times New Roman"/>
          <w:bCs/>
          <w:szCs w:val="24"/>
          <w:lang w:eastAsia="it-IT"/>
        </w:rPr>
        <w:t>lpe</w:t>
      </w:r>
      <w:proofErr w:type="spellEnd"/>
      <w:r w:rsidRPr="0052220E">
        <w:rPr>
          <w:rFonts w:eastAsia="Times New Roman" w:cs="Times New Roman"/>
          <w:bCs/>
          <w:szCs w:val="24"/>
          <w:lang w:eastAsia="it-IT"/>
        </w:rPr>
        <w:t>, Germany</w:t>
      </w:r>
    </w:p>
    <w:p w14:paraId="10AB409A" w14:textId="21DB8293" w:rsidR="00440323" w:rsidRPr="0052220E" w:rsidRDefault="00440323" w:rsidP="00440323">
      <w:pPr>
        <w:spacing w:after="0" w:line="240" w:lineRule="auto"/>
        <w:rPr>
          <w:rFonts w:eastAsia="Times New Roman" w:cs="Times New Roman"/>
          <w:bCs/>
          <w:szCs w:val="24"/>
          <w:lang w:eastAsia="it-IT"/>
        </w:rPr>
      </w:pPr>
      <w:r w:rsidRPr="0052220E">
        <w:rPr>
          <w:rFonts w:eastAsia="Times New Roman" w:cs="Times New Roman"/>
          <w:bCs/>
          <w:szCs w:val="24"/>
          <w:vertAlign w:val="superscript"/>
          <w:lang w:eastAsia="it-IT"/>
        </w:rPr>
        <w:t>c</w:t>
      </w:r>
      <w:r w:rsidRPr="0052220E">
        <w:rPr>
          <w:rFonts w:eastAsia="Times New Roman" w:cs="Times New Roman"/>
          <w:bCs/>
          <w:szCs w:val="24"/>
          <w:lang w:eastAsia="it-IT"/>
        </w:rPr>
        <w:t xml:space="preserve"> National Heart and Lung Institute, Imperial College, Royal Brompton Hospital, </w:t>
      </w:r>
      <w:proofErr w:type="spellStart"/>
      <w:r w:rsidRPr="0052220E">
        <w:rPr>
          <w:rFonts w:eastAsia="Times New Roman" w:cs="Times New Roman"/>
          <w:bCs/>
          <w:szCs w:val="24"/>
          <w:lang w:eastAsia="it-IT"/>
        </w:rPr>
        <w:t>London,UK</w:t>
      </w:r>
      <w:proofErr w:type="spellEnd"/>
      <w:r w:rsidRPr="0052220E">
        <w:rPr>
          <w:rFonts w:eastAsia="Times New Roman" w:cs="Times New Roman"/>
          <w:bCs/>
          <w:szCs w:val="24"/>
          <w:lang w:eastAsia="it-IT"/>
        </w:rPr>
        <w:t xml:space="preserve"> </w:t>
      </w:r>
    </w:p>
    <w:p w14:paraId="14DF5A8F" w14:textId="4E599B51" w:rsidR="00440323" w:rsidRPr="0052220E" w:rsidRDefault="00440323"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d</w:t>
      </w:r>
      <w:r w:rsidRPr="0052220E">
        <w:rPr>
          <w:rFonts w:eastAsia="Times New Roman" w:cs="Times New Roman"/>
          <w:bCs/>
          <w:szCs w:val="24"/>
          <w:lang w:eastAsia="it-IT"/>
        </w:rPr>
        <w:t>Cardiology</w:t>
      </w:r>
      <w:proofErr w:type="spellEnd"/>
      <w:r w:rsidRPr="0052220E">
        <w:rPr>
          <w:rFonts w:eastAsia="Times New Roman" w:cs="Times New Roman"/>
          <w:bCs/>
          <w:szCs w:val="24"/>
          <w:lang w:eastAsia="it-IT"/>
        </w:rPr>
        <w:t xml:space="preserve"> Clinical Academic Group, St. George’s, University of London, UK</w:t>
      </w:r>
    </w:p>
    <w:p w14:paraId="5EA85E19" w14:textId="30702384" w:rsidR="00440323" w:rsidRPr="0052220E" w:rsidRDefault="00440323"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e</w:t>
      </w:r>
      <w:r w:rsidRPr="0052220E">
        <w:rPr>
          <w:rFonts w:eastAsia="Times New Roman" w:cs="Times New Roman"/>
          <w:bCs/>
          <w:szCs w:val="24"/>
          <w:lang w:eastAsia="it-IT"/>
        </w:rPr>
        <w:t>Institute</w:t>
      </w:r>
      <w:proofErr w:type="spellEnd"/>
      <w:r w:rsidRPr="0052220E">
        <w:rPr>
          <w:rFonts w:eastAsia="Times New Roman" w:cs="Times New Roman"/>
          <w:bCs/>
          <w:szCs w:val="24"/>
          <w:lang w:eastAsia="it-IT"/>
        </w:rPr>
        <w:t xml:space="preserve"> for Sports Medicine and Science, Italian Olympic Committee, Rome, Italy</w:t>
      </w:r>
    </w:p>
    <w:p w14:paraId="590F48C2" w14:textId="22DEC907" w:rsidR="00440323" w:rsidRPr="0052220E" w:rsidRDefault="00440323"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f</w:t>
      </w:r>
      <w:r w:rsidRPr="0052220E">
        <w:rPr>
          <w:rFonts w:eastAsia="Times New Roman" w:cs="Times New Roman"/>
          <w:bCs/>
          <w:szCs w:val="24"/>
          <w:lang w:eastAsia="it-IT"/>
        </w:rPr>
        <w:t>University</w:t>
      </w:r>
      <w:proofErr w:type="spellEnd"/>
      <w:r w:rsidRPr="0052220E">
        <w:rPr>
          <w:rFonts w:eastAsia="Times New Roman" w:cs="Times New Roman"/>
          <w:bCs/>
          <w:szCs w:val="24"/>
          <w:lang w:eastAsia="it-IT"/>
        </w:rPr>
        <w:t xml:space="preserve"> Institute of Sports Medicine, Prevention and Rehabilitation, </w:t>
      </w:r>
      <w:r w:rsidR="00933D18" w:rsidRPr="0052220E">
        <w:rPr>
          <w:rFonts w:eastAsia="Times New Roman" w:cs="Times New Roman"/>
          <w:bCs/>
          <w:szCs w:val="24"/>
          <w:lang w:eastAsia="it-IT"/>
        </w:rPr>
        <w:t>Paracelsus Medical University, Salzburg, Austria</w:t>
      </w:r>
    </w:p>
    <w:p w14:paraId="57D2E097" w14:textId="7D8C8ADC" w:rsidR="00933D18" w:rsidRPr="0052220E" w:rsidRDefault="00933D18"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g</w:t>
      </w:r>
      <w:r w:rsidR="000D11DC" w:rsidRPr="0052220E">
        <w:rPr>
          <w:rFonts w:eastAsia="Times New Roman"/>
          <w:szCs w:val="24"/>
        </w:rPr>
        <w:t>Department</w:t>
      </w:r>
      <w:proofErr w:type="spellEnd"/>
      <w:r w:rsidR="000D11DC" w:rsidRPr="0052220E">
        <w:rPr>
          <w:rFonts w:eastAsia="Times New Roman"/>
          <w:szCs w:val="24"/>
        </w:rPr>
        <w:t xml:space="preserve"> of Molecular and Clinical Medicine, Institute of Medicine; Center for Health and Performance, Gothenburg University</w:t>
      </w:r>
    </w:p>
    <w:p w14:paraId="0471CD2F" w14:textId="09A317A2" w:rsidR="00933D18" w:rsidRPr="0052220E" w:rsidRDefault="000D11DC"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h</w:t>
      </w:r>
      <w:r w:rsidR="00933D18" w:rsidRPr="0052220E">
        <w:rPr>
          <w:rFonts w:eastAsia="Times New Roman" w:cs="Times New Roman"/>
          <w:bCs/>
          <w:szCs w:val="24"/>
          <w:lang w:eastAsia="it-IT"/>
        </w:rPr>
        <w:t>Department</w:t>
      </w:r>
      <w:proofErr w:type="spellEnd"/>
      <w:r w:rsidR="00933D18" w:rsidRPr="0052220E">
        <w:rPr>
          <w:rFonts w:eastAsia="Times New Roman" w:cs="Times New Roman"/>
          <w:bCs/>
          <w:szCs w:val="24"/>
          <w:lang w:eastAsia="it-IT"/>
        </w:rPr>
        <w:t xml:space="preserve"> of Medicine, </w:t>
      </w:r>
      <w:proofErr w:type="spellStart"/>
      <w:r w:rsidR="00933D18" w:rsidRPr="0052220E">
        <w:rPr>
          <w:rFonts w:eastAsia="Times New Roman" w:cs="Times New Roman"/>
          <w:bCs/>
          <w:szCs w:val="24"/>
          <w:lang w:eastAsia="it-IT"/>
        </w:rPr>
        <w:t>Sahlgrenzska</w:t>
      </w:r>
      <w:proofErr w:type="spellEnd"/>
      <w:r w:rsidR="00933D18" w:rsidRPr="0052220E">
        <w:rPr>
          <w:rFonts w:eastAsia="Times New Roman" w:cs="Times New Roman"/>
          <w:bCs/>
          <w:szCs w:val="24"/>
          <w:lang w:eastAsia="it-IT"/>
        </w:rPr>
        <w:t xml:space="preserve"> University Hospital/</w:t>
      </w:r>
      <w:proofErr w:type="spellStart"/>
      <w:r w:rsidR="00933D18" w:rsidRPr="0052220E">
        <w:rPr>
          <w:rFonts w:eastAsia="Times New Roman" w:cs="Times New Roman"/>
          <w:bCs/>
          <w:szCs w:val="24"/>
          <w:lang w:eastAsia="it-IT"/>
        </w:rPr>
        <w:t>Östra</w:t>
      </w:r>
      <w:proofErr w:type="spellEnd"/>
      <w:r w:rsidR="00933D18" w:rsidRPr="0052220E">
        <w:rPr>
          <w:rFonts w:eastAsia="Times New Roman" w:cs="Times New Roman"/>
          <w:bCs/>
          <w:szCs w:val="24"/>
          <w:lang w:eastAsia="it-IT"/>
        </w:rPr>
        <w:t>, Gothenburg, Sweden</w:t>
      </w:r>
    </w:p>
    <w:p w14:paraId="36CC1E25" w14:textId="3B2CC4BB" w:rsidR="00B81D38" w:rsidRPr="0052220E" w:rsidRDefault="000D11DC"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i</w:t>
      </w:r>
      <w:r w:rsidR="00B81D38" w:rsidRPr="0052220E">
        <w:rPr>
          <w:rFonts w:eastAsia="Times New Roman" w:cs="Times New Roman"/>
          <w:bCs/>
          <w:szCs w:val="24"/>
          <w:lang w:eastAsia="it-IT"/>
        </w:rPr>
        <w:t>Sport</w:t>
      </w:r>
      <w:proofErr w:type="spellEnd"/>
      <w:r w:rsidR="00B81D38" w:rsidRPr="0052220E">
        <w:rPr>
          <w:rFonts w:eastAsia="Times New Roman" w:cs="Times New Roman"/>
          <w:bCs/>
          <w:szCs w:val="24"/>
          <w:lang w:eastAsia="it-IT"/>
        </w:rPr>
        <w:t xml:space="preserve"> Medicine Department , Rennes University Hospital, LTSI INSERM UMR 1099, France</w:t>
      </w:r>
    </w:p>
    <w:p w14:paraId="7B153656" w14:textId="7C7B28A3" w:rsidR="00B81D38" w:rsidRPr="0052220E" w:rsidRDefault="000D11DC"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j</w:t>
      </w:r>
      <w:r w:rsidR="00B81D38" w:rsidRPr="0052220E">
        <w:rPr>
          <w:rFonts w:eastAsia="Times New Roman" w:cs="Times New Roman"/>
          <w:bCs/>
          <w:szCs w:val="24"/>
          <w:lang w:eastAsia="it-IT"/>
        </w:rPr>
        <w:t>Department</w:t>
      </w:r>
      <w:proofErr w:type="spellEnd"/>
      <w:r w:rsidR="00B81D38" w:rsidRPr="0052220E">
        <w:rPr>
          <w:rFonts w:eastAsia="Times New Roman" w:cs="Times New Roman"/>
          <w:bCs/>
          <w:szCs w:val="24"/>
          <w:lang w:eastAsia="it-IT"/>
        </w:rPr>
        <w:t xml:space="preserve"> of Medicine, </w:t>
      </w:r>
      <w:proofErr w:type="spellStart"/>
      <w:r w:rsidR="00B81D38" w:rsidRPr="0052220E">
        <w:rPr>
          <w:rFonts w:eastAsia="Times New Roman" w:cs="Times New Roman"/>
          <w:bCs/>
          <w:szCs w:val="24"/>
          <w:lang w:eastAsia="it-IT"/>
        </w:rPr>
        <w:t>Diakonhjemmet</w:t>
      </w:r>
      <w:proofErr w:type="spellEnd"/>
      <w:r w:rsidR="00B81D38" w:rsidRPr="0052220E">
        <w:rPr>
          <w:rFonts w:eastAsia="Times New Roman" w:cs="Times New Roman"/>
          <w:bCs/>
          <w:szCs w:val="24"/>
          <w:lang w:eastAsia="it-IT"/>
        </w:rPr>
        <w:t xml:space="preserve"> Hospital, Oslo, Norway</w:t>
      </w:r>
    </w:p>
    <w:p w14:paraId="40EBE867" w14:textId="5FEA1C1B" w:rsidR="00B81D38" w:rsidRPr="0052220E" w:rsidRDefault="000D11DC"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k</w:t>
      </w:r>
      <w:r w:rsidR="00B81D38" w:rsidRPr="0052220E">
        <w:rPr>
          <w:rFonts w:eastAsia="Times New Roman" w:cs="Times New Roman"/>
          <w:bCs/>
          <w:szCs w:val="24"/>
          <w:lang w:eastAsia="it-IT"/>
        </w:rPr>
        <w:t>Antwerp</w:t>
      </w:r>
      <w:proofErr w:type="spellEnd"/>
      <w:r w:rsidR="00B81D38" w:rsidRPr="0052220E">
        <w:rPr>
          <w:rFonts w:eastAsia="Times New Roman" w:cs="Times New Roman"/>
          <w:bCs/>
          <w:szCs w:val="24"/>
          <w:lang w:eastAsia="it-IT"/>
        </w:rPr>
        <w:t xml:space="preserve"> University and University Hospital, Cardiology, Antwerp, Belgium</w:t>
      </w:r>
    </w:p>
    <w:p w14:paraId="1E2E1B2F" w14:textId="0A57D3D8" w:rsidR="00B81D38" w:rsidRPr="0052220E" w:rsidRDefault="000D11DC"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l</w:t>
      </w:r>
      <w:r w:rsidR="00B81D38" w:rsidRPr="0052220E">
        <w:rPr>
          <w:rFonts w:eastAsia="Times New Roman" w:cs="Times New Roman"/>
          <w:bCs/>
          <w:szCs w:val="24"/>
          <w:lang w:eastAsia="it-IT"/>
        </w:rPr>
        <w:t>Ospedale</w:t>
      </w:r>
      <w:proofErr w:type="spellEnd"/>
      <w:r w:rsidR="00B81D38" w:rsidRPr="0052220E">
        <w:rPr>
          <w:rFonts w:eastAsia="Times New Roman" w:cs="Times New Roman"/>
          <w:bCs/>
          <w:szCs w:val="24"/>
          <w:lang w:eastAsia="it-IT"/>
        </w:rPr>
        <w:t xml:space="preserve"> San Pietro </w:t>
      </w:r>
      <w:proofErr w:type="spellStart"/>
      <w:r w:rsidR="00B81D38" w:rsidRPr="0052220E">
        <w:rPr>
          <w:rFonts w:eastAsia="Times New Roman" w:cs="Times New Roman"/>
          <w:bCs/>
          <w:szCs w:val="24"/>
          <w:lang w:eastAsia="it-IT"/>
        </w:rPr>
        <w:t>Fatebenefratelli</w:t>
      </w:r>
      <w:proofErr w:type="spellEnd"/>
      <w:r w:rsidR="00B81D38" w:rsidRPr="0052220E">
        <w:rPr>
          <w:rFonts w:eastAsia="Times New Roman" w:cs="Times New Roman"/>
          <w:bCs/>
          <w:szCs w:val="24"/>
          <w:lang w:eastAsia="it-IT"/>
        </w:rPr>
        <w:t>, Rome, Italy</w:t>
      </w:r>
    </w:p>
    <w:p w14:paraId="05B5E4DB" w14:textId="5CDD1116" w:rsidR="00B81D38" w:rsidRPr="0052220E" w:rsidRDefault="000D11DC" w:rsidP="00440323">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m</w:t>
      </w:r>
      <w:r w:rsidR="00B81D38" w:rsidRPr="0052220E">
        <w:rPr>
          <w:rFonts w:eastAsia="Times New Roman" w:cs="Times New Roman"/>
          <w:bCs/>
          <w:szCs w:val="24"/>
          <w:lang w:eastAsia="it-IT"/>
        </w:rPr>
        <w:t>Department</w:t>
      </w:r>
      <w:proofErr w:type="spellEnd"/>
      <w:r w:rsidR="00B81D38" w:rsidRPr="0052220E">
        <w:rPr>
          <w:rFonts w:eastAsia="Times New Roman" w:cs="Times New Roman"/>
          <w:bCs/>
          <w:szCs w:val="24"/>
          <w:lang w:eastAsia="it-IT"/>
        </w:rPr>
        <w:t>. of Cardiac, Thoracic and Vascular Sciences, University of Padua Medical School, Padova, Italy</w:t>
      </w:r>
    </w:p>
    <w:p w14:paraId="72FF6B50" w14:textId="4D9DF625" w:rsidR="00A655C7" w:rsidRPr="001B41AA" w:rsidRDefault="000D11DC" w:rsidP="00A655C7">
      <w:pPr>
        <w:spacing w:after="0" w:line="240" w:lineRule="auto"/>
        <w:rPr>
          <w:rFonts w:eastAsia="Times New Roman" w:cs="Times New Roman"/>
          <w:bCs/>
          <w:szCs w:val="24"/>
          <w:lang w:val="pt-BR" w:eastAsia="it-IT"/>
        </w:rPr>
      </w:pPr>
      <w:proofErr w:type="spellStart"/>
      <w:r w:rsidRPr="001B41AA">
        <w:rPr>
          <w:rFonts w:eastAsia="Times New Roman" w:cs="Times New Roman"/>
          <w:bCs/>
          <w:szCs w:val="24"/>
          <w:vertAlign w:val="superscript"/>
          <w:lang w:val="pt-BR" w:eastAsia="it-IT"/>
        </w:rPr>
        <w:t>n</w:t>
      </w:r>
      <w:r w:rsidR="00A655C7" w:rsidRPr="001B41AA">
        <w:rPr>
          <w:rFonts w:eastAsia="Times New Roman" w:cs="Times New Roman"/>
          <w:bCs/>
          <w:szCs w:val="24"/>
          <w:lang w:val="pt-BR" w:eastAsia="it-IT"/>
        </w:rPr>
        <w:t>Hospital</w:t>
      </w:r>
      <w:proofErr w:type="spellEnd"/>
      <w:r w:rsidR="00A655C7" w:rsidRPr="001B41AA">
        <w:rPr>
          <w:rFonts w:eastAsia="Times New Roman" w:cs="Times New Roman"/>
          <w:bCs/>
          <w:szCs w:val="24"/>
          <w:lang w:val="pt-BR" w:eastAsia="it-IT"/>
        </w:rPr>
        <w:t xml:space="preserve"> </w:t>
      </w:r>
      <w:proofErr w:type="spellStart"/>
      <w:r w:rsidR="00A655C7" w:rsidRPr="001B41AA">
        <w:rPr>
          <w:rFonts w:eastAsia="Times New Roman" w:cs="Times New Roman"/>
          <w:bCs/>
          <w:szCs w:val="24"/>
          <w:lang w:val="pt-BR" w:eastAsia="it-IT"/>
        </w:rPr>
        <w:t>Universitario</w:t>
      </w:r>
      <w:proofErr w:type="spellEnd"/>
      <w:r w:rsidR="00A655C7" w:rsidRPr="001B41AA">
        <w:rPr>
          <w:rFonts w:eastAsia="Times New Roman" w:cs="Times New Roman"/>
          <w:bCs/>
          <w:szCs w:val="24"/>
          <w:lang w:val="pt-BR" w:eastAsia="it-IT"/>
        </w:rPr>
        <w:t xml:space="preserve"> </w:t>
      </w:r>
      <w:proofErr w:type="spellStart"/>
      <w:r w:rsidR="00A655C7" w:rsidRPr="001B41AA">
        <w:rPr>
          <w:rFonts w:eastAsia="Times New Roman" w:cs="Times New Roman"/>
          <w:bCs/>
          <w:szCs w:val="24"/>
          <w:lang w:val="pt-BR" w:eastAsia="it-IT"/>
        </w:rPr>
        <w:t>Quironsalud</w:t>
      </w:r>
      <w:proofErr w:type="spellEnd"/>
      <w:r w:rsidR="00A655C7" w:rsidRPr="001B41AA">
        <w:rPr>
          <w:rFonts w:eastAsia="Times New Roman" w:cs="Times New Roman"/>
          <w:bCs/>
          <w:szCs w:val="24"/>
          <w:lang w:val="pt-BR" w:eastAsia="it-IT"/>
        </w:rPr>
        <w:t xml:space="preserve"> Madrid, Spain.</w:t>
      </w:r>
    </w:p>
    <w:p w14:paraId="1E21B19E" w14:textId="260F0592" w:rsidR="00A655C7" w:rsidRPr="0052220E" w:rsidRDefault="000D11DC" w:rsidP="00A655C7">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o</w:t>
      </w:r>
      <w:r w:rsidR="00A655C7" w:rsidRPr="0052220E">
        <w:rPr>
          <w:rFonts w:eastAsia="Times New Roman" w:cs="Times New Roman"/>
          <w:bCs/>
          <w:szCs w:val="24"/>
          <w:lang w:eastAsia="it-IT"/>
        </w:rPr>
        <w:t>Ripoll</w:t>
      </w:r>
      <w:proofErr w:type="spellEnd"/>
      <w:r w:rsidR="00A655C7" w:rsidRPr="0052220E">
        <w:rPr>
          <w:rFonts w:eastAsia="Times New Roman" w:cs="Times New Roman"/>
          <w:bCs/>
          <w:szCs w:val="24"/>
          <w:lang w:eastAsia="it-IT"/>
        </w:rPr>
        <w:t xml:space="preserve"> y De Prado Sport Clinic, FIFA Medical Centre of Excellence, Madrid, Spain.</w:t>
      </w:r>
    </w:p>
    <w:p w14:paraId="40B7505F" w14:textId="33435F03" w:rsidR="00A655C7" w:rsidRPr="0052220E" w:rsidRDefault="000D11DC" w:rsidP="00A655C7">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p</w:t>
      </w:r>
      <w:r w:rsidR="00A655C7" w:rsidRPr="0052220E">
        <w:rPr>
          <w:rFonts w:eastAsia="Times New Roman" w:cs="Times New Roman"/>
          <w:bCs/>
          <w:szCs w:val="24"/>
          <w:lang w:eastAsia="it-IT"/>
        </w:rPr>
        <w:t>Centre</w:t>
      </w:r>
      <w:proofErr w:type="spellEnd"/>
      <w:r w:rsidR="00A655C7" w:rsidRPr="0052220E">
        <w:rPr>
          <w:rFonts w:eastAsia="Times New Roman" w:cs="Times New Roman"/>
          <w:bCs/>
          <w:szCs w:val="24"/>
          <w:lang w:eastAsia="it-IT"/>
        </w:rPr>
        <w:t xml:space="preserve"> for General, Sports and Preventive Cardiology, Munich, Germany.</w:t>
      </w:r>
    </w:p>
    <w:p w14:paraId="4DD18C46" w14:textId="545B46E3" w:rsidR="00A655C7" w:rsidRPr="0052220E" w:rsidRDefault="000D11DC" w:rsidP="00A655C7">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t>q</w:t>
      </w:r>
      <w:r w:rsidR="00A655C7" w:rsidRPr="0052220E">
        <w:rPr>
          <w:rFonts w:eastAsia="Times New Roman" w:cs="Times New Roman"/>
          <w:bCs/>
          <w:szCs w:val="24"/>
          <w:lang w:eastAsia="it-IT"/>
        </w:rPr>
        <w:t>Department</w:t>
      </w:r>
      <w:proofErr w:type="spellEnd"/>
      <w:r w:rsidR="00A655C7" w:rsidRPr="0052220E">
        <w:rPr>
          <w:rFonts w:eastAsia="Times New Roman" w:cs="Times New Roman"/>
          <w:bCs/>
          <w:szCs w:val="24"/>
          <w:lang w:eastAsia="it-IT"/>
        </w:rPr>
        <w:t xml:space="preserve"> of Prevention, Rehabilitation and Sports Medicine, Technical University of Munich, Germany</w:t>
      </w:r>
    </w:p>
    <w:p w14:paraId="25FDFF4B" w14:textId="22D26F37" w:rsidR="00A655C7" w:rsidRPr="0052220E" w:rsidRDefault="000D11DC" w:rsidP="006F53BD">
      <w:pPr>
        <w:spacing w:after="0" w:line="240" w:lineRule="auto"/>
        <w:rPr>
          <w:rFonts w:eastAsia="Times New Roman" w:cs="Times New Roman"/>
          <w:bCs/>
          <w:szCs w:val="24"/>
          <w:lang w:val="de-DE" w:eastAsia="it-IT"/>
        </w:rPr>
      </w:pPr>
      <w:proofErr w:type="spellStart"/>
      <w:r w:rsidRPr="0052220E">
        <w:rPr>
          <w:rFonts w:eastAsia="Times New Roman" w:cs="Times New Roman"/>
          <w:bCs/>
          <w:szCs w:val="24"/>
          <w:vertAlign w:val="superscript"/>
          <w:lang w:val="de-DE" w:eastAsia="it-IT"/>
        </w:rPr>
        <w:t>r</w:t>
      </w:r>
      <w:r w:rsidR="00A655C7" w:rsidRPr="0052220E">
        <w:rPr>
          <w:rFonts w:eastAsia="Times New Roman" w:cs="Times New Roman"/>
          <w:bCs/>
          <w:szCs w:val="24"/>
          <w:lang w:val="de-DE" w:eastAsia="it-IT"/>
        </w:rPr>
        <w:t>Kardiologisches</w:t>
      </w:r>
      <w:proofErr w:type="spellEnd"/>
      <w:r w:rsidR="00A655C7" w:rsidRPr="0052220E">
        <w:rPr>
          <w:rFonts w:eastAsia="Times New Roman" w:cs="Times New Roman"/>
          <w:bCs/>
          <w:szCs w:val="24"/>
          <w:lang w:val="de-DE" w:eastAsia="it-IT"/>
        </w:rPr>
        <w:t xml:space="preserve"> Ambulatorium, Sportmedizin/Sportkardiologie, Universitäres Herzzentrum Zürich, </w:t>
      </w:r>
      <w:proofErr w:type="spellStart"/>
      <w:r w:rsidR="00A655C7" w:rsidRPr="0052220E">
        <w:rPr>
          <w:rFonts w:eastAsia="Times New Roman" w:cs="Times New Roman"/>
          <w:bCs/>
          <w:szCs w:val="24"/>
          <w:lang w:val="de-DE" w:eastAsia="it-IT"/>
        </w:rPr>
        <w:t>Switzerland</w:t>
      </w:r>
      <w:proofErr w:type="spellEnd"/>
      <w:r w:rsidR="00A655C7" w:rsidRPr="0052220E">
        <w:rPr>
          <w:rFonts w:eastAsia="Times New Roman" w:cs="Times New Roman"/>
          <w:bCs/>
          <w:szCs w:val="24"/>
          <w:lang w:val="de-DE" w:eastAsia="it-IT"/>
        </w:rPr>
        <w:t>.</w:t>
      </w:r>
    </w:p>
    <w:p w14:paraId="35C8FC5F" w14:textId="3C7DC050" w:rsidR="006F53BD" w:rsidRPr="0052220E" w:rsidRDefault="000D11DC" w:rsidP="006F53BD">
      <w:pPr>
        <w:spacing w:after="0" w:line="240" w:lineRule="auto"/>
        <w:rPr>
          <w:rFonts w:eastAsia="Times New Roman" w:cs="Times New Roman"/>
          <w:bCs/>
          <w:szCs w:val="24"/>
          <w:lang w:eastAsia="it-IT"/>
        </w:rPr>
      </w:pPr>
      <w:proofErr w:type="spellStart"/>
      <w:r w:rsidRPr="0052220E">
        <w:rPr>
          <w:rFonts w:eastAsia="Times New Roman" w:cs="Times New Roman"/>
          <w:bCs/>
          <w:szCs w:val="24"/>
          <w:vertAlign w:val="superscript"/>
          <w:lang w:eastAsia="it-IT"/>
        </w:rPr>
        <w:lastRenderedPageBreak/>
        <w:t>s</w:t>
      </w:r>
      <w:r w:rsidR="00A655C7" w:rsidRPr="0052220E">
        <w:rPr>
          <w:rFonts w:eastAsia="Times New Roman" w:cs="Times New Roman"/>
          <w:bCs/>
          <w:szCs w:val="24"/>
          <w:lang w:eastAsia="it-IT"/>
        </w:rPr>
        <w:t>Amsterdam</w:t>
      </w:r>
      <w:proofErr w:type="spellEnd"/>
      <w:r w:rsidR="00A655C7" w:rsidRPr="0052220E">
        <w:rPr>
          <w:rFonts w:eastAsia="Times New Roman" w:cs="Times New Roman"/>
          <w:bCs/>
          <w:szCs w:val="24"/>
          <w:lang w:eastAsia="it-IT"/>
        </w:rPr>
        <w:t xml:space="preserve"> </w:t>
      </w:r>
      <w:proofErr w:type="spellStart"/>
      <w:r w:rsidR="00A655C7" w:rsidRPr="0052220E">
        <w:rPr>
          <w:rFonts w:eastAsia="Times New Roman" w:cs="Times New Roman"/>
          <w:bCs/>
          <w:szCs w:val="24"/>
          <w:lang w:eastAsia="it-IT"/>
        </w:rPr>
        <w:t>Medische</w:t>
      </w:r>
      <w:proofErr w:type="spellEnd"/>
      <w:r w:rsidR="00A655C7" w:rsidRPr="0052220E">
        <w:rPr>
          <w:rFonts w:eastAsia="Times New Roman" w:cs="Times New Roman"/>
          <w:bCs/>
          <w:szCs w:val="24"/>
          <w:lang w:eastAsia="it-IT"/>
        </w:rPr>
        <w:t xml:space="preserve"> Centra, </w:t>
      </w:r>
      <w:proofErr w:type="spellStart"/>
      <w:r w:rsidR="00A655C7" w:rsidRPr="0052220E">
        <w:rPr>
          <w:rFonts w:eastAsia="Times New Roman" w:cs="Times New Roman"/>
          <w:bCs/>
          <w:szCs w:val="24"/>
          <w:lang w:eastAsia="it-IT"/>
        </w:rPr>
        <w:t>locatie</w:t>
      </w:r>
      <w:proofErr w:type="spellEnd"/>
      <w:r w:rsidR="00A655C7" w:rsidRPr="0052220E">
        <w:rPr>
          <w:rFonts w:eastAsia="Times New Roman" w:cs="Times New Roman"/>
          <w:bCs/>
          <w:szCs w:val="24"/>
          <w:lang w:eastAsia="it-IT"/>
        </w:rPr>
        <w:t xml:space="preserve"> AMC &amp; Sport </w:t>
      </w:r>
      <w:proofErr w:type="spellStart"/>
      <w:r w:rsidR="00A655C7" w:rsidRPr="0052220E">
        <w:rPr>
          <w:rFonts w:eastAsia="Times New Roman" w:cs="Times New Roman"/>
          <w:bCs/>
          <w:szCs w:val="24"/>
          <w:lang w:eastAsia="it-IT"/>
        </w:rPr>
        <w:t>Medisch</w:t>
      </w:r>
      <w:proofErr w:type="spellEnd"/>
      <w:r w:rsidR="00A655C7" w:rsidRPr="0052220E">
        <w:rPr>
          <w:rFonts w:eastAsia="Times New Roman" w:cs="Times New Roman"/>
          <w:bCs/>
          <w:szCs w:val="24"/>
          <w:lang w:eastAsia="it-IT"/>
        </w:rPr>
        <w:t xml:space="preserve"> Centrum </w:t>
      </w:r>
      <w:proofErr w:type="spellStart"/>
      <w:r w:rsidR="00A655C7" w:rsidRPr="0052220E">
        <w:rPr>
          <w:rFonts w:eastAsia="Times New Roman" w:cs="Times New Roman"/>
          <w:bCs/>
          <w:szCs w:val="24"/>
          <w:lang w:eastAsia="it-IT"/>
        </w:rPr>
        <w:t>Papendal</w:t>
      </w:r>
      <w:proofErr w:type="spellEnd"/>
      <w:r w:rsidR="00A655C7" w:rsidRPr="0052220E">
        <w:rPr>
          <w:rFonts w:eastAsia="Times New Roman" w:cs="Times New Roman"/>
          <w:bCs/>
          <w:szCs w:val="24"/>
          <w:lang w:eastAsia="it-IT"/>
        </w:rPr>
        <w:t xml:space="preserve"> Arnhem, Arnhem, The Netherlands</w:t>
      </w:r>
    </w:p>
    <w:p w14:paraId="2CC9382E" w14:textId="69F4C5FD" w:rsidR="006F53BD" w:rsidRPr="0052220E" w:rsidRDefault="000D11DC" w:rsidP="006F53BD">
      <w:pPr>
        <w:spacing w:after="0" w:line="240" w:lineRule="auto"/>
        <w:rPr>
          <w:rFonts w:cs="Times New Roman"/>
          <w:szCs w:val="24"/>
          <w:lang w:val="en"/>
        </w:rPr>
      </w:pPr>
      <w:proofErr w:type="spellStart"/>
      <w:r w:rsidRPr="0052220E">
        <w:rPr>
          <w:rFonts w:cs="Times New Roman"/>
          <w:szCs w:val="24"/>
          <w:vertAlign w:val="superscript"/>
          <w:lang w:val="en"/>
        </w:rPr>
        <w:t>t</w:t>
      </w:r>
      <w:r w:rsidR="006F53BD" w:rsidRPr="0052220E">
        <w:rPr>
          <w:rFonts w:cs="Times New Roman"/>
          <w:szCs w:val="24"/>
          <w:lang w:val="en"/>
        </w:rPr>
        <w:t>Department</w:t>
      </w:r>
      <w:proofErr w:type="spellEnd"/>
      <w:r w:rsidR="006F53BD" w:rsidRPr="0052220E">
        <w:rPr>
          <w:rFonts w:cs="Times New Roman"/>
          <w:szCs w:val="24"/>
          <w:lang w:val="en"/>
        </w:rPr>
        <w:t xml:space="preserve"> of Cardiology, </w:t>
      </w:r>
      <w:proofErr w:type="spellStart"/>
      <w:r w:rsidR="006F53BD" w:rsidRPr="0052220E">
        <w:rPr>
          <w:rFonts w:cs="Times New Roman"/>
          <w:szCs w:val="24"/>
          <w:lang w:val="en"/>
        </w:rPr>
        <w:t>Bisbebjerg</w:t>
      </w:r>
      <w:proofErr w:type="spellEnd"/>
      <w:r w:rsidR="006F53BD" w:rsidRPr="0052220E">
        <w:rPr>
          <w:rFonts w:cs="Times New Roman"/>
          <w:szCs w:val="24"/>
          <w:lang w:val="en"/>
        </w:rPr>
        <w:t xml:space="preserve"> University Hospital, Copenhagen, Denmark</w:t>
      </w:r>
    </w:p>
    <w:p w14:paraId="1CF07D72" w14:textId="72287441" w:rsidR="006F53BD" w:rsidRPr="0052220E" w:rsidRDefault="000D11DC" w:rsidP="006F53BD">
      <w:pPr>
        <w:spacing w:after="0" w:line="240" w:lineRule="auto"/>
        <w:rPr>
          <w:rFonts w:cs="Times New Roman"/>
          <w:szCs w:val="24"/>
          <w:lang w:val="en"/>
        </w:rPr>
      </w:pPr>
      <w:proofErr w:type="spellStart"/>
      <w:r w:rsidRPr="0052220E">
        <w:rPr>
          <w:rFonts w:cs="Times New Roman"/>
          <w:szCs w:val="24"/>
          <w:vertAlign w:val="superscript"/>
          <w:lang w:val="en"/>
        </w:rPr>
        <w:t>u</w:t>
      </w:r>
      <w:r w:rsidR="006F53BD" w:rsidRPr="0052220E">
        <w:rPr>
          <w:rFonts w:cs="Times New Roman"/>
          <w:szCs w:val="24"/>
          <w:lang w:val="en"/>
        </w:rPr>
        <w:t>Baker</w:t>
      </w:r>
      <w:proofErr w:type="spellEnd"/>
      <w:r w:rsidR="006F53BD" w:rsidRPr="0052220E">
        <w:rPr>
          <w:rFonts w:cs="Times New Roman"/>
          <w:szCs w:val="24"/>
          <w:lang w:val="en"/>
        </w:rPr>
        <w:t xml:space="preserve"> Heart and Diabetes Institute, Melbourne, Australia</w:t>
      </w:r>
    </w:p>
    <w:p w14:paraId="0943FDB0" w14:textId="045E9888" w:rsidR="00985543" w:rsidRPr="0052220E" w:rsidRDefault="000D11DC" w:rsidP="00985543">
      <w:pPr>
        <w:rPr>
          <w:rFonts w:cs="Times New Roman"/>
          <w:szCs w:val="24"/>
        </w:rPr>
      </w:pPr>
      <w:proofErr w:type="spellStart"/>
      <w:r w:rsidRPr="0052220E">
        <w:rPr>
          <w:rFonts w:cs="Times New Roman"/>
          <w:szCs w:val="24"/>
          <w:vertAlign w:val="superscript"/>
        </w:rPr>
        <w:t>v</w:t>
      </w:r>
      <w:r w:rsidR="00985543" w:rsidRPr="0052220E">
        <w:rPr>
          <w:rFonts w:cs="Times New Roman"/>
          <w:szCs w:val="24"/>
        </w:rPr>
        <w:t>Department</w:t>
      </w:r>
      <w:proofErr w:type="spellEnd"/>
      <w:r w:rsidR="00985543" w:rsidRPr="0052220E">
        <w:rPr>
          <w:rFonts w:cs="Times New Roman"/>
          <w:szCs w:val="24"/>
        </w:rPr>
        <w:t xml:space="preserve"> Medical Biotechnologies, Division of Cardiology, University of Siena, Siena, Italy</w:t>
      </w:r>
    </w:p>
    <w:p w14:paraId="3EAE4266" w14:textId="77777777" w:rsidR="00985543" w:rsidRPr="0052220E" w:rsidRDefault="00985543" w:rsidP="006F53BD">
      <w:pPr>
        <w:spacing w:after="0" w:line="240" w:lineRule="auto"/>
        <w:rPr>
          <w:rFonts w:cs="Times New Roman"/>
          <w:sz w:val="22"/>
          <w:lang w:val="en"/>
        </w:rPr>
      </w:pPr>
    </w:p>
    <w:p w14:paraId="06859991" w14:textId="31302DF7" w:rsidR="00985543" w:rsidRPr="0052220E" w:rsidRDefault="0007184F" w:rsidP="006F53BD">
      <w:pPr>
        <w:spacing w:after="0" w:line="240" w:lineRule="auto"/>
        <w:rPr>
          <w:rFonts w:eastAsia="Times New Roman" w:cs="Times New Roman"/>
          <w:bCs/>
          <w:sz w:val="22"/>
          <w:lang w:eastAsia="it-IT"/>
        </w:rPr>
      </w:pPr>
      <w:r w:rsidRPr="0052220E">
        <w:rPr>
          <w:rFonts w:eastAsia="Times New Roman" w:cs="Times New Roman"/>
          <w:bCs/>
          <w:sz w:val="22"/>
          <w:lang w:eastAsia="it-IT"/>
        </w:rPr>
        <w:t>*Joint First authors</w:t>
      </w:r>
    </w:p>
    <w:p w14:paraId="32BA1ACE" w14:textId="77777777" w:rsidR="00A655C7" w:rsidRPr="0052220E" w:rsidRDefault="00A655C7" w:rsidP="006F53BD">
      <w:pPr>
        <w:spacing w:after="0" w:line="240" w:lineRule="auto"/>
        <w:rPr>
          <w:rFonts w:eastAsia="Times New Roman" w:cs="Times New Roman"/>
          <w:bCs/>
          <w:sz w:val="22"/>
          <w:lang w:eastAsia="it-IT"/>
        </w:rPr>
      </w:pPr>
    </w:p>
    <w:p w14:paraId="01AF9FB6" w14:textId="77777777" w:rsidR="00A655C7" w:rsidRPr="0052220E" w:rsidRDefault="00A655C7" w:rsidP="006F53BD">
      <w:pPr>
        <w:spacing w:after="0" w:line="240" w:lineRule="auto"/>
        <w:rPr>
          <w:rFonts w:eastAsia="Times New Roman" w:cs="Times New Roman"/>
          <w:bCs/>
          <w:sz w:val="22"/>
          <w:lang w:eastAsia="it-IT"/>
        </w:rPr>
      </w:pPr>
    </w:p>
    <w:p w14:paraId="16A810AA" w14:textId="064C8634" w:rsidR="00985543" w:rsidRPr="0052220E" w:rsidRDefault="00F17027" w:rsidP="00985543">
      <w:pPr>
        <w:spacing w:after="0" w:line="480" w:lineRule="auto"/>
        <w:rPr>
          <w:rFonts w:eastAsia="Times New Roman" w:cs="Times New Roman"/>
          <w:bCs/>
          <w:szCs w:val="24"/>
          <w:lang w:eastAsia="it-IT"/>
        </w:rPr>
      </w:pPr>
      <w:r w:rsidRPr="0052220E">
        <w:rPr>
          <w:rFonts w:eastAsia="Times New Roman" w:cs="Times New Roman"/>
          <w:bCs/>
          <w:szCs w:val="24"/>
          <w:lang w:eastAsia="it-IT"/>
        </w:rPr>
        <w:t>C</w:t>
      </w:r>
      <w:r w:rsidR="00590160" w:rsidRPr="0052220E">
        <w:rPr>
          <w:rFonts w:eastAsia="Times New Roman" w:cs="Times New Roman"/>
          <w:bCs/>
          <w:szCs w:val="24"/>
          <w:lang w:eastAsia="it-IT"/>
        </w:rPr>
        <w:t xml:space="preserve">orresponding author: </w:t>
      </w:r>
    </w:p>
    <w:p w14:paraId="7D450B83" w14:textId="319AB1E9" w:rsidR="00590160" w:rsidRPr="0052220E" w:rsidRDefault="00590160" w:rsidP="00985543">
      <w:pPr>
        <w:spacing w:after="0" w:line="240" w:lineRule="auto"/>
        <w:rPr>
          <w:rFonts w:eastAsia="Times New Roman" w:cs="Times New Roman"/>
          <w:bCs/>
          <w:szCs w:val="24"/>
          <w:lang w:val="de-DE" w:eastAsia="it-IT"/>
        </w:rPr>
      </w:pPr>
      <w:r w:rsidRPr="0052220E">
        <w:rPr>
          <w:rFonts w:eastAsia="Times New Roman" w:cs="Times New Roman"/>
          <w:bCs/>
          <w:szCs w:val="24"/>
          <w:lang w:val="de-DE" w:eastAsia="it-IT"/>
        </w:rPr>
        <w:t xml:space="preserve">PD Dr. Frank van </w:t>
      </w:r>
      <w:proofErr w:type="spellStart"/>
      <w:r w:rsidRPr="0052220E">
        <w:rPr>
          <w:rFonts w:eastAsia="Times New Roman" w:cs="Times New Roman"/>
          <w:bCs/>
          <w:szCs w:val="24"/>
          <w:lang w:val="de-DE" w:eastAsia="it-IT"/>
        </w:rPr>
        <w:t>Buuren</w:t>
      </w:r>
      <w:proofErr w:type="spellEnd"/>
      <w:r w:rsidRPr="0052220E">
        <w:rPr>
          <w:rFonts w:eastAsia="Times New Roman" w:cs="Times New Roman"/>
          <w:bCs/>
          <w:szCs w:val="24"/>
          <w:lang w:val="de-DE" w:eastAsia="it-IT"/>
        </w:rPr>
        <w:t>, MD, MBA, FESC</w:t>
      </w:r>
    </w:p>
    <w:p w14:paraId="0F040FF4" w14:textId="77777777" w:rsidR="00985543" w:rsidRPr="0052220E" w:rsidRDefault="00985543" w:rsidP="00985543">
      <w:pPr>
        <w:pStyle w:val="PlainText"/>
        <w:rPr>
          <w:rFonts w:ascii="Times New Roman" w:eastAsia="Times New Roman" w:hAnsi="Times New Roman" w:cs="Times New Roman"/>
          <w:bCs/>
          <w:sz w:val="24"/>
          <w:szCs w:val="24"/>
          <w:lang w:val="en-US" w:eastAsia="it-IT"/>
        </w:rPr>
      </w:pPr>
      <w:r w:rsidRPr="0052220E">
        <w:rPr>
          <w:rFonts w:ascii="Times New Roman" w:eastAsia="Times New Roman" w:hAnsi="Times New Roman" w:cs="Times New Roman"/>
          <w:bCs/>
          <w:sz w:val="24"/>
          <w:szCs w:val="24"/>
          <w:lang w:val="en-US" w:eastAsia="it-IT"/>
        </w:rPr>
        <w:t xml:space="preserve">Catholic Hospital </w:t>
      </w:r>
      <w:proofErr w:type="spellStart"/>
      <w:r w:rsidRPr="0052220E">
        <w:rPr>
          <w:rFonts w:ascii="Times New Roman" w:eastAsia="Times New Roman" w:hAnsi="Times New Roman" w:cs="Times New Roman"/>
          <w:bCs/>
          <w:sz w:val="24"/>
          <w:szCs w:val="24"/>
          <w:lang w:val="en-US" w:eastAsia="it-IT"/>
        </w:rPr>
        <w:t>Southwestfalia</w:t>
      </w:r>
      <w:proofErr w:type="spellEnd"/>
    </w:p>
    <w:p w14:paraId="72BB81CE" w14:textId="09E56625" w:rsidR="00985543" w:rsidRPr="0052220E" w:rsidRDefault="00985543" w:rsidP="00985543">
      <w:pPr>
        <w:pStyle w:val="PlainText"/>
        <w:rPr>
          <w:rFonts w:ascii="Times New Roman" w:eastAsia="Times New Roman" w:hAnsi="Times New Roman" w:cs="Times New Roman"/>
          <w:bCs/>
          <w:sz w:val="24"/>
          <w:szCs w:val="24"/>
          <w:lang w:val="en-US" w:eastAsia="it-IT"/>
        </w:rPr>
      </w:pPr>
      <w:r w:rsidRPr="0052220E">
        <w:rPr>
          <w:rFonts w:ascii="Times New Roman" w:eastAsia="Times New Roman" w:hAnsi="Times New Roman" w:cs="Times New Roman"/>
          <w:bCs/>
          <w:sz w:val="24"/>
          <w:szCs w:val="24"/>
          <w:lang w:val="en-US" w:eastAsia="it-IT"/>
        </w:rPr>
        <w:t xml:space="preserve">St. </w:t>
      </w:r>
      <w:proofErr w:type="spellStart"/>
      <w:r w:rsidRPr="0052220E">
        <w:rPr>
          <w:rFonts w:ascii="Times New Roman" w:eastAsia="Times New Roman" w:hAnsi="Times New Roman" w:cs="Times New Roman"/>
          <w:bCs/>
          <w:sz w:val="24"/>
          <w:szCs w:val="24"/>
          <w:lang w:val="en-US" w:eastAsia="it-IT"/>
        </w:rPr>
        <w:t>Martinus</w:t>
      </w:r>
      <w:proofErr w:type="spellEnd"/>
      <w:r w:rsidRPr="0052220E">
        <w:rPr>
          <w:rFonts w:ascii="Times New Roman" w:eastAsia="Times New Roman" w:hAnsi="Times New Roman" w:cs="Times New Roman"/>
          <w:bCs/>
          <w:sz w:val="24"/>
          <w:szCs w:val="24"/>
          <w:lang w:val="en-US" w:eastAsia="it-IT"/>
        </w:rPr>
        <w:t xml:space="preserve"> Hospital </w:t>
      </w:r>
      <w:proofErr w:type="spellStart"/>
      <w:r w:rsidRPr="0052220E">
        <w:rPr>
          <w:rFonts w:ascii="Times New Roman" w:eastAsia="Times New Roman" w:hAnsi="Times New Roman" w:cs="Times New Roman"/>
          <w:bCs/>
          <w:sz w:val="24"/>
          <w:szCs w:val="24"/>
          <w:lang w:val="en-US" w:eastAsia="it-IT"/>
        </w:rPr>
        <w:t>Olpe</w:t>
      </w:r>
      <w:proofErr w:type="spellEnd"/>
    </w:p>
    <w:p w14:paraId="408C5D54" w14:textId="637F4C10" w:rsidR="004155E4" w:rsidRPr="0052220E" w:rsidRDefault="004155E4" w:rsidP="00985543">
      <w:pPr>
        <w:pStyle w:val="PlainText"/>
        <w:rPr>
          <w:rFonts w:ascii="Times New Roman" w:eastAsia="Times New Roman" w:hAnsi="Times New Roman" w:cs="Times New Roman"/>
          <w:bCs/>
          <w:sz w:val="24"/>
          <w:szCs w:val="24"/>
          <w:lang w:val="en-US" w:eastAsia="it-IT"/>
        </w:rPr>
      </w:pPr>
      <w:r w:rsidRPr="0052220E">
        <w:rPr>
          <w:rFonts w:ascii="Times New Roman" w:eastAsia="Times New Roman" w:hAnsi="Times New Roman" w:cs="Times New Roman"/>
          <w:bCs/>
          <w:sz w:val="24"/>
          <w:szCs w:val="24"/>
          <w:lang w:val="en-US" w:eastAsia="it-IT"/>
        </w:rPr>
        <w:t>University of Cologne</w:t>
      </w:r>
    </w:p>
    <w:p w14:paraId="5D165E98" w14:textId="6486FAA8" w:rsidR="00985543" w:rsidRPr="0052220E" w:rsidRDefault="00985543" w:rsidP="00985543">
      <w:pPr>
        <w:pStyle w:val="PlainText"/>
        <w:rPr>
          <w:rFonts w:ascii="Times New Roman" w:eastAsia="Times New Roman" w:hAnsi="Times New Roman" w:cs="Times New Roman"/>
          <w:bCs/>
          <w:sz w:val="24"/>
          <w:szCs w:val="24"/>
          <w:lang w:val="en-US" w:eastAsia="it-IT"/>
        </w:rPr>
      </w:pPr>
      <w:proofErr w:type="spellStart"/>
      <w:r w:rsidRPr="0052220E">
        <w:rPr>
          <w:rFonts w:ascii="Times New Roman" w:eastAsia="Times New Roman" w:hAnsi="Times New Roman" w:cs="Times New Roman"/>
          <w:bCs/>
          <w:sz w:val="24"/>
          <w:szCs w:val="24"/>
          <w:lang w:val="en-US" w:eastAsia="it-IT"/>
        </w:rPr>
        <w:t>Hospitalweg</w:t>
      </w:r>
      <w:proofErr w:type="spellEnd"/>
      <w:r w:rsidRPr="0052220E">
        <w:rPr>
          <w:rFonts w:ascii="Times New Roman" w:eastAsia="Times New Roman" w:hAnsi="Times New Roman" w:cs="Times New Roman"/>
          <w:bCs/>
          <w:sz w:val="24"/>
          <w:szCs w:val="24"/>
          <w:lang w:val="en-US" w:eastAsia="it-IT"/>
        </w:rPr>
        <w:t xml:space="preserve"> 6,</w:t>
      </w:r>
    </w:p>
    <w:p w14:paraId="28172721" w14:textId="081B603F" w:rsidR="00590160" w:rsidRPr="0052220E" w:rsidRDefault="00985543" w:rsidP="00985543">
      <w:pPr>
        <w:pStyle w:val="PlainText"/>
        <w:rPr>
          <w:rFonts w:ascii="Times New Roman" w:eastAsia="Times New Roman" w:hAnsi="Times New Roman" w:cs="Times New Roman"/>
          <w:bCs/>
          <w:sz w:val="24"/>
          <w:szCs w:val="24"/>
          <w:lang w:val="en-US" w:eastAsia="it-IT"/>
        </w:rPr>
      </w:pPr>
      <w:r w:rsidRPr="0052220E">
        <w:rPr>
          <w:rFonts w:ascii="Times New Roman" w:eastAsia="Times New Roman" w:hAnsi="Times New Roman" w:cs="Times New Roman"/>
          <w:bCs/>
          <w:sz w:val="24"/>
          <w:szCs w:val="24"/>
          <w:lang w:val="en-US" w:eastAsia="it-IT"/>
        </w:rPr>
        <w:t xml:space="preserve">57462 </w:t>
      </w:r>
      <w:proofErr w:type="spellStart"/>
      <w:r w:rsidRPr="0052220E">
        <w:rPr>
          <w:rFonts w:ascii="Times New Roman" w:eastAsia="Times New Roman" w:hAnsi="Times New Roman" w:cs="Times New Roman"/>
          <w:bCs/>
          <w:sz w:val="24"/>
          <w:szCs w:val="24"/>
          <w:lang w:val="en-US" w:eastAsia="it-IT"/>
        </w:rPr>
        <w:t>Olpe</w:t>
      </w:r>
      <w:proofErr w:type="spellEnd"/>
      <w:r w:rsidRPr="0052220E">
        <w:rPr>
          <w:rFonts w:ascii="Times New Roman" w:eastAsia="Times New Roman" w:hAnsi="Times New Roman" w:cs="Times New Roman"/>
          <w:bCs/>
          <w:sz w:val="24"/>
          <w:szCs w:val="24"/>
          <w:lang w:val="en-US" w:eastAsia="it-IT"/>
        </w:rPr>
        <w:t>,</w:t>
      </w:r>
      <w:r w:rsidRPr="0052220E">
        <w:rPr>
          <w:rFonts w:eastAsia="Times New Roman" w:cs="Times New Roman"/>
          <w:bCs/>
          <w:szCs w:val="24"/>
          <w:lang w:val="en-US" w:eastAsia="it-IT"/>
        </w:rPr>
        <w:t xml:space="preserve"> </w:t>
      </w:r>
      <w:r w:rsidRPr="0052220E">
        <w:rPr>
          <w:rFonts w:ascii="Times New Roman" w:eastAsia="Times New Roman" w:hAnsi="Times New Roman" w:cs="Times New Roman"/>
          <w:bCs/>
          <w:sz w:val="24"/>
          <w:szCs w:val="24"/>
          <w:lang w:val="en-US" w:eastAsia="it-IT"/>
        </w:rPr>
        <w:t>Germany</w:t>
      </w:r>
      <w:r w:rsidRPr="0052220E">
        <w:rPr>
          <w:rFonts w:ascii="Times New Roman" w:eastAsia="Times New Roman" w:hAnsi="Times New Roman" w:cs="Times New Roman"/>
          <w:bCs/>
          <w:sz w:val="24"/>
          <w:szCs w:val="24"/>
          <w:lang w:val="en-US" w:eastAsia="it-IT"/>
        </w:rPr>
        <w:br/>
        <w:t>E-mail: f.vanbuuren@hospitalgesellschaft.de</w:t>
      </w:r>
    </w:p>
    <w:p w14:paraId="11E539B1" w14:textId="77777777" w:rsidR="00B24E24" w:rsidRPr="0052220E" w:rsidRDefault="00B24E24" w:rsidP="00590160">
      <w:pPr>
        <w:spacing w:after="0" w:line="480" w:lineRule="auto"/>
        <w:jc w:val="both"/>
        <w:rPr>
          <w:rFonts w:eastAsia="Times New Roman" w:cs="Times New Roman"/>
          <w:bCs/>
          <w:szCs w:val="24"/>
          <w:lang w:eastAsia="it-IT"/>
        </w:rPr>
      </w:pPr>
    </w:p>
    <w:p w14:paraId="1B44F388" w14:textId="750ADEAB" w:rsidR="00590160" w:rsidRPr="0052220E" w:rsidRDefault="00590160" w:rsidP="00590160">
      <w:pPr>
        <w:spacing w:after="0" w:line="480" w:lineRule="auto"/>
        <w:jc w:val="both"/>
        <w:rPr>
          <w:rFonts w:eastAsia="Times New Roman" w:cs="Times New Roman"/>
          <w:szCs w:val="24"/>
          <w:lang w:eastAsia="it-IT"/>
        </w:rPr>
      </w:pPr>
      <w:r w:rsidRPr="0052220E">
        <w:rPr>
          <w:rFonts w:eastAsia="Times New Roman" w:cs="Times New Roman"/>
          <w:szCs w:val="24"/>
          <w:lang w:eastAsia="it-IT"/>
        </w:rPr>
        <w:t xml:space="preserve">Word Count: </w:t>
      </w:r>
      <w:r w:rsidR="006A2B0C" w:rsidRPr="0052220E">
        <w:rPr>
          <w:rFonts w:eastAsia="Times New Roman" w:cs="Times New Roman"/>
          <w:szCs w:val="24"/>
          <w:lang w:eastAsia="it-IT"/>
        </w:rPr>
        <w:t>3</w:t>
      </w:r>
      <w:r w:rsidR="00F9299E" w:rsidRPr="0052220E">
        <w:rPr>
          <w:rFonts w:eastAsia="Times New Roman" w:cs="Times New Roman"/>
          <w:szCs w:val="24"/>
          <w:lang w:eastAsia="it-IT"/>
        </w:rPr>
        <w:t>857</w:t>
      </w:r>
      <w:r w:rsidR="006A2B0C" w:rsidRPr="0052220E">
        <w:rPr>
          <w:rFonts w:eastAsia="Times New Roman" w:cs="Times New Roman"/>
          <w:szCs w:val="24"/>
          <w:lang w:eastAsia="it-IT"/>
        </w:rPr>
        <w:t xml:space="preserve"> </w:t>
      </w:r>
      <w:r w:rsidR="00DE7879" w:rsidRPr="0052220E">
        <w:rPr>
          <w:rFonts w:eastAsia="Times New Roman" w:cs="Times New Roman"/>
          <w:szCs w:val="24"/>
          <w:lang w:eastAsia="it-IT"/>
        </w:rPr>
        <w:t>(</w:t>
      </w:r>
      <w:r w:rsidR="006A2B0C" w:rsidRPr="0052220E">
        <w:rPr>
          <w:rFonts w:eastAsia="Times New Roman" w:cs="Times New Roman"/>
          <w:szCs w:val="24"/>
          <w:lang w:eastAsia="it-IT"/>
        </w:rPr>
        <w:t xml:space="preserve">excluding </w:t>
      </w:r>
      <w:r w:rsidR="00DE7879" w:rsidRPr="0052220E">
        <w:rPr>
          <w:rFonts w:eastAsia="Times New Roman" w:cs="Times New Roman"/>
          <w:szCs w:val="24"/>
          <w:lang w:eastAsia="it-IT"/>
        </w:rPr>
        <w:t>references)</w:t>
      </w:r>
    </w:p>
    <w:p w14:paraId="3F3F7A61" w14:textId="7CDBBA88" w:rsidR="00590160" w:rsidRPr="0052220E" w:rsidRDefault="00590160" w:rsidP="00590160">
      <w:pPr>
        <w:spacing w:after="0" w:line="480" w:lineRule="auto"/>
        <w:jc w:val="both"/>
        <w:rPr>
          <w:rFonts w:eastAsia="Times New Roman" w:cs="Times New Roman"/>
          <w:b/>
          <w:bCs/>
          <w:szCs w:val="24"/>
          <w:lang w:eastAsia="it-IT"/>
        </w:rPr>
      </w:pPr>
    </w:p>
    <w:p w14:paraId="148FF93B" w14:textId="72590FCB" w:rsidR="00590160" w:rsidRPr="0052220E" w:rsidRDefault="00590160" w:rsidP="00590160">
      <w:pPr>
        <w:spacing w:after="0" w:line="480" w:lineRule="auto"/>
        <w:jc w:val="both"/>
        <w:rPr>
          <w:rFonts w:eastAsia="Times New Roman" w:cs="Times New Roman"/>
          <w:b/>
          <w:bCs/>
          <w:szCs w:val="24"/>
          <w:lang w:eastAsia="it-IT"/>
        </w:rPr>
      </w:pPr>
    </w:p>
    <w:p w14:paraId="1B9C0410" w14:textId="77777777" w:rsidR="00F17027" w:rsidRPr="0052220E" w:rsidRDefault="00F17027">
      <w:pPr>
        <w:spacing w:after="0" w:line="240" w:lineRule="auto"/>
        <w:rPr>
          <w:rFonts w:eastAsia="Times New Roman" w:cs="Times New Roman"/>
          <w:b/>
          <w:bCs/>
          <w:szCs w:val="24"/>
          <w:lang w:eastAsia="it-IT"/>
        </w:rPr>
      </w:pPr>
      <w:r w:rsidRPr="0052220E">
        <w:rPr>
          <w:rFonts w:eastAsia="Times New Roman" w:cs="Times New Roman"/>
          <w:b/>
          <w:bCs/>
          <w:szCs w:val="24"/>
          <w:lang w:eastAsia="it-IT"/>
        </w:rPr>
        <w:br w:type="page"/>
      </w:r>
    </w:p>
    <w:p w14:paraId="55B77CF4" w14:textId="5FB25FBE" w:rsidR="00F17027" w:rsidRPr="0052220E" w:rsidRDefault="00F17027" w:rsidP="00590160">
      <w:pPr>
        <w:spacing w:after="0" w:line="480" w:lineRule="auto"/>
        <w:jc w:val="both"/>
        <w:rPr>
          <w:rFonts w:eastAsia="Times New Roman" w:cs="Times New Roman"/>
          <w:b/>
          <w:bCs/>
          <w:szCs w:val="24"/>
          <w:lang w:eastAsia="it-IT"/>
        </w:rPr>
      </w:pPr>
      <w:r w:rsidRPr="0052220E">
        <w:rPr>
          <w:rFonts w:eastAsia="Times New Roman" w:cs="Times New Roman"/>
          <w:b/>
          <w:bCs/>
          <w:szCs w:val="24"/>
          <w:lang w:eastAsia="it-IT"/>
        </w:rPr>
        <w:lastRenderedPageBreak/>
        <w:t>Abstract</w:t>
      </w:r>
    </w:p>
    <w:p w14:paraId="6E04ED68" w14:textId="75BC4C62" w:rsidR="00F17027" w:rsidRPr="0052220E" w:rsidRDefault="00F17027" w:rsidP="00F17027">
      <w:pPr>
        <w:spacing w:line="360" w:lineRule="auto"/>
        <w:jc w:val="both"/>
        <w:rPr>
          <w:rFonts w:cs="Times New Roman"/>
          <w:color w:val="000000"/>
          <w:szCs w:val="24"/>
          <w:shd w:val="clear" w:color="auto" w:fill="FFFFFF"/>
        </w:rPr>
      </w:pPr>
      <w:r w:rsidRPr="0052220E">
        <w:rPr>
          <w:rFonts w:cs="Times New Roman"/>
          <w:color w:val="000000"/>
          <w:szCs w:val="24"/>
          <w:shd w:val="clear" w:color="auto" w:fill="FFFFFF"/>
        </w:rPr>
        <w:t xml:space="preserve">This paper </w:t>
      </w:r>
      <w:r w:rsidR="007863D3" w:rsidRPr="0052220E">
        <w:rPr>
          <w:rFonts w:cs="Times New Roman"/>
          <w:color w:val="000000"/>
          <w:szCs w:val="24"/>
          <w:shd w:val="clear" w:color="auto" w:fill="FFFFFF"/>
        </w:rPr>
        <w:t xml:space="preserve">provides </w:t>
      </w:r>
      <w:r w:rsidRPr="0052220E">
        <w:rPr>
          <w:rFonts w:cs="Times New Roman"/>
          <w:color w:val="000000"/>
          <w:szCs w:val="24"/>
          <w:shd w:val="clear" w:color="auto" w:fill="FFFFFF"/>
        </w:rPr>
        <w:t xml:space="preserve">an overview of the recommendations from the Sports Cardiology section of the European Association of Preventive Cardiology (EAPC) on sports participation in </w:t>
      </w:r>
      <w:r w:rsidR="007863D3" w:rsidRPr="0052220E">
        <w:rPr>
          <w:rFonts w:cs="Times New Roman"/>
          <w:color w:val="000000"/>
          <w:szCs w:val="24"/>
          <w:shd w:val="clear" w:color="auto" w:fill="FFFFFF"/>
        </w:rPr>
        <w:t>individuals</w:t>
      </w:r>
      <w:r w:rsidRPr="0052220E">
        <w:rPr>
          <w:rFonts w:cs="Times New Roman"/>
          <w:color w:val="000000"/>
          <w:szCs w:val="24"/>
          <w:shd w:val="clear" w:color="auto" w:fill="FFFFFF"/>
        </w:rPr>
        <w:t xml:space="preserve"> with valvular heart disease</w:t>
      </w:r>
      <w:r w:rsidR="007863D3" w:rsidRPr="0052220E">
        <w:rPr>
          <w:rFonts w:cs="Times New Roman"/>
          <w:color w:val="000000"/>
          <w:szCs w:val="24"/>
          <w:shd w:val="clear" w:color="auto" w:fill="FFFFFF"/>
        </w:rPr>
        <w:t xml:space="preserve"> (VHD)</w:t>
      </w:r>
      <w:r w:rsidRPr="0052220E">
        <w:rPr>
          <w:rFonts w:cs="Times New Roman"/>
          <w:color w:val="000000"/>
          <w:szCs w:val="24"/>
          <w:shd w:val="clear" w:color="auto" w:fill="FFFFFF"/>
        </w:rPr>
        <w:t>.</w:t>
      </w:r>
      <w:r w:rsidR="00C47BE9" w:rsidRPr="0052220E">
        <w:rPr>
          <w:rFonts w:cs="Times New Roman"/>
          <w:color w:val="000000"/>
          <w:szCs w:val="24"/>
          <w:shd w:val="clear" w:color="auto" w:fill="FFFFFF"/>
        </w:rPr>
        <w:t xml:space="preserve"> The aim of these recommendations is to encourage regular physical activity including sports participation, with reasonable precaution</w:t>
      </w:r>
      <w:r w:rsidR="007863D3" w:rsidRPr="0052220E">
        <w:rPr>
          <w:rFonts w:cs="Times New Roman"/>
          <w:color w:val="000000"/>
          <w:szCs w:val="24"/>
          <w:shd w:val="clear" w:color="auto" w:fill="FFFFFF"/>
        </w:rPr>
        <w:t xml:space="preserve"> to</w:t>
      </w:r>
      <w:r w:rsidR="00C47BE9" w:rsidRPr="0052220E">
        <w:rPr>
          <w:rFonts w:cs="Times New Roman"/>
          <w:color w:val="000000"/>
          <w:szCs w:val="24"/>
          <w:shd w:val="clear" w:color="auto" w:fill="FFFFFF"/>
        </w:rPr>
        <w:t xml:space="preserve"> ensure a high level of safety for all </w:t>
      </w:r>
      <w:r w:rsidR="007863D3" w:rsidRPr="0052220E">
        <w:rPr>
          <w:rFonts w:cs="Times New Roman"/>
          <w:color w:val="000000"/>
          <w:szCs w:val="24"/>
          <w:shd w:val="clear" w:color="auto" w:fill="FFFFFF"/>
        </w:rPr>
        <w:t xml:space="preserve">affected </w:t>
      </w:r>
      <w:r w:rsidR="00C47BE9" w:rsidRPr="0052220E">
        <w:rPr>
          <w:rFonts w:cs="Times New Roman"/>
          <w:color w:val="000000"/>
          <w:szCs w:val="24"/>
          <w:shd w:val="clear" w:color="auto" w:fill="FFFFFF"/>
        </w:rPr>
        <w:t>individuals</w:t>
      </w:r>
      <w:r w:rsidR="007863D3" w:rsidRPr="0052220E">
        <w:rPr>
          <w:rFonts w:cs="Times New Roman"/>
          <w:color w:val="000000"/>
          <w:szCs w:val="24"/>
          <w:shd w:val="clear" w:color="auto" w:fill="FFFFFF"/>
        </w:rPr>
        <w:t>.</w:t>
      </w:r>
      <w:r w:rsidR="00C47BE9" w:rsidRPr="0052220E">
        <w:rPr>
          <w:rFonts w:cs="Times New Roman"/>
          <w:color w:val="000000"/>
          <w:szCs w:val="24"/>
          <w:shd w:val="clear" w:color="auto" w:fill="FFFFFF"/>
        </w:rPr>
        <w:t xml:space="preserve"> </w:t>
      </w:r>
    </w:p>
    <w:p w14:paraId="4E149DAD" w14:textId="77777777" w:rsidR="00F17027" w:rsidRPr="0052220E" w:rsidRDefault="00F17027" w:rsidP="00F17027">
      <w:pPr>
        <w:spacing w:line="360" w:lineRule="auto"/>
        <w:jc w:val="both"/>
        <w:rPr>
          <w:rFonts w:cs="Times New Roman"/>
          <w:color w:val="000000"/>
          <w:szCs w:val="24"/>
        </w:rPr>
      </w:pPr>
      <w:r w:rsidRPr="0052220E">
        <w:rPr>
          <w:rFonts w:eastAsia="Arial Unicode MS" w:cs="Times New Roman"/>
          <w:szCs w:val="24"/>
          <w:lang w:eastAsia="it-IT"/>
        </w:rPr>
        <w:t>Valvular heart disease is usually an age-related degenerative process, predominantly affecting individuals in their fifth decade and onwards. However, there is an increasing group of younger individuals with valvular defects.</w:t>
      </w:r>
      <w:r w:rsidRPr="0052220E">
        <w:rPr>
          <w:rFonts w:cs="Times New Roman"/>
          <w:color w:val="000000"/>
          <w:szCs w:val="24"/>
        </w:rPr>
        <w:t xml:space="preserve"> The diagnosis of cardiac disorders during routine cardiac examination often raises questions about on-going participation in competitive sport with a high dynamic or static component and the level of permissible physical effort during recreational exercise. </w:t>
      </w:r>
    </w:p>
    <w:p w14:paraId="0E246D11" w14:textId="62F88B30" w:rsidR="007863D3" w:rsidRPr="0052220E" w:rsidRDefault="00F17027" w:rsidP="007863D3">
      <w:pPr>
        <w:spacing w:line="360" w:lineRule="auto"/>
        <w:jc w:val="both"/>
        <w:rPr>
          <w:rFonts w:cs="Times New Roman"/>
          <w:szCs w:val="24"/>
        </w:rPr>
      </w:pPr>
      <w:r w:rsidRPr="0052220E">
        <w:rPr>
          <w:rFonts w:cs="Times New Roman"/>
          <w:color w:val="000000"/>
          <w:szCs w:val="24"/>
        </w:rPr>
        <w:t>Although the natural history of several valvular diseases has been reported in the general population</w:t>
      </w:r>
      <w:r w:rsidRPr="0052220E">
        <w:rPr>
          <w:rFonts w:cs="Times New Roman"/>
          <w:szCs w:val="24"/>
        </w:rPr>
        <w:t xml:space="preserve">, little is known about the potential influence of chronic intensive physical activity on </w:t>
      </w:r>
      <w:r w:rsidR="007863D3" w:rsidRPr="0052220E">
        <w:rPr>
          <w:rFonts w:cs="Times New Roman"/>
          <w:szCs w:val="24"/>
        </w:rPr>
        <w:t>valv</w:t>
      </w:r>
      <w:r w:rsidR="00C434ED" w:rsidRPr="0052220E">
        <w:rPr>
          <w:rFonts w:cs="Times New Roman"/>
          <w:szCs w:val="24"/>
        </w:rPr>
        <w:t>e function,</w:t>
      </w:r>
      <w:r w:rsidR="007863D3" w:rsidRPr="0052220E">
        <w:rPr>
          <w:rFonts w:cs="Times New Roman"/>
          <w:szCs w:val="24"/>
        </w:rPr>
        <w:t xml:space="preserve"> left ventricular</w:t>
      </w:r>
      <w:r w:rsidR="00C434ED" w:rsidRPr="0052220E">
        <w:rPr>
          <w:rFonts w:cs="Times New Roman"/>
          <w:szCs w:val="24"/>
        </w:rPr>
        <w:t xml:space="preserve"> remodeling</w:t>
      </w:r>
      <w:r w:rsidR="007863D3" w:rsidRPr="0052220E">
        <w:rPr>
          <w:rFonts w:cs="Times New Roman"/>
          <w:szCs w:val="24"/>
        </w:rPr>
        <w:t xml:space="preserve"> </w:t>
      </w:r>
      <w:r w:rsidRPr="0052220E">
        <w:rPr>
          <w:rFonts w:cs="Times New Roman"/>
          <w:szCs w:val="24"/>
        </w:rPr>
        <w:t>pulmonary</w:t>
      </w:r>
      <w:r w:rsidR="007863D3" w:rsidRPr="0052220E">
        <w:rPr>
          <w:rFonts w:cs="Times New Roman"/>
          <w:szCs w:val="24"/>
        </w:rPr>
        <w:t xml:space="preserve"> artery</w:t>
      </w:r>
      <w:r w:rsidRPr="0052220E">
        <w:rPr>
          <w:rFonts w:cs="Times New Roman"/>
          <w:szCs w:val="24"/>
        </w:rPr>
        <w:t xml:space="preserve"> pressure, and</w:t>
      </w:r>
      <w:r w:rsidR="00C434ED" w:rsidRPr="0052220E">
        <w:rPr>
          <w:rFonts w:cs="Times New Roman"/>
          <w:szCs w:val="24"/>
        </w:rPr>
        <w:t xml:space="preserve"> risk of</w:t>
      </w:r>
      <w:r w:rsidRPr="0052220E">
        <w:rPr>
          <w:rFonts w:cs="Times New Roman"/>
          <w:szCs w:val="24"/>
        </w:rPr>
        <w:t xml:space="preserve"> arrhythmia. </w:t>
      </w:r>
      <w:r w:rsidR="007863D3" w:rsidRPr="0052220E">
        <w:rPr>
          <w:rFonts w:cs="Times New Roman"/>
          <w:color w:val="000000"/>
          <w:szCs w:val="24"/>
          <w:shd w:val="clear" w:color="auto" w:fill="FFFFFF"/>
        </w:rPr>
        <w:t xml:space="preserve"> Due to the sparsity of dat</w:t>
      </w:r>
      <w:r w:rsidR="0007184F" w:rsidRPr="0052220E">
        <w:rPr>
          <w:rFonts w:cs="Times New Roman"/>
          <w:color w:val="000000"/>
          <w:szCs w:val="24"/>
          <w:shd w:val="clear" w:color="auto" w:fill="FFFFFF"/>
        </w:rPr>
        <w:t>a</w:t>
      </w:r>
      <w:r w:rsidR="007863D3" w:rsidRPr="0052220E">
        <w:rPr>
          <w:rFonts w:cs="Times New Roman"/>
          <w:color w:val="000000"/>
          <w:szCs w:val="24"/>
          <w:shd w:val="clear" w:color="auto" w:fill="FFFFFF"/>
        </w:rPr>
        <w:t xml:space="preserve"> on the effects of exercise on VHD, the present document is largely based on clinical experience and expert opinion.</w:t>
      </w:r>
    </w:p>
    <w:p w14:paraId="07F1C919" w14:textId="5BFC5A60" w:rsidR="00F17027" w:rsidRPr="0052220E" w:rsidRDefault="00F17027" w:rsidP="00F17027">
      <w:pPr>
        <w:spacing w:line="360" w:lineRule="auto"/>
        <w:jc w:val="both"/>
        <w:rPr>
          <w:rFonts w:cs="Times New Roman"/>
          <w:color w:val="000000"/>
          <w:szCs w:val="24"/>
          <w:shd w:val="clear" w:color="auto" w:fill="FFFFFF"/>
        </w:rPr>
      </w:pPr>
    </w:p>
    <w:p w14:paraId="2989A050" w14:textId="77777777" w:rsidR="00F17027" w:rsidRPr="0052220E" w:rsidRDefault="00F17027" w:rsidP="00590160">
      <w:pPr>
        <w:spacing w:after="0" w:line="480" w:lineRule="auto"/>
        <w:jc w:val="both"/>
        <w:rPr>
          <w:rFonts w:eastAsia="Times New Roman" w:cs="Times New Roman"/>
          <w:b/>
          <w:bCs/>
          <w:sz w:val="22"/>
          <w:szCs w:val="24"/>
          <w:lang w:eastAsia="it-IT"/>
        </w:rPr>
      </w:pPr>
    </w:p>
    <w:p w14:paraId="5EE9E035" w14:textId="4D00EB29" w:rsidR="00DE7879" w:rsidRPr="0052220E" w:rsidRDefault="00DE7879" w:rsidP="00590160">
      <w:pPr>
        <w:spacing w:after="0" w:line="480" w:lineRule="auto"/>
        <w:jc w:val="both"/>
        <w:rPr>
          <w:rFonts w:eastAsia="Times New Roman" w:cs="Times New Roman"/>
          <w:b/>
          <w:bCs/>
          <w:szCs w:val="24"/>
          <w:lang w:eastAsia="it-IT"/>
        </w:rPr>
      </w:pPr>
    </w:p>
    <w:p w14:paraId="6BFFF323" w14:textId="77777777" w:rsidR="003A2849" w:rsidRPr="0052220E" w:rsidRDefault="00DE7879" w:rsidP="003A2849">
      <w:pPr>
        <w:rPr>
          <w:rFonts w:eastAsia="Times New Roman" w:cs="Times New Roman"/>
          <w:b/>
          <w:bCs/>
          <w:sz w:val="22"/>
          <w:szCs w:val="24"/>
          <w:lang w:eastAsia="it-IT"/>
        </w:rPr>
      </w:pPr>
      <w:r w:rsidRPr="0052220E">
        <w:rPr>
          <w:rFonts w:eastAsia="Times New Roman" w:cs="Times New Roman"/>
          <w:b/>
          <w:bCs/>
          <w:sz w:val="22"/>
          <w:szCs w:val="24"/>
          <w:lang w:eastAsia="it-IT"/>
        </w:rPr>
        <w:t>Key words</w:t>
      </w:r>
    </w:p>
    <w:p w14:paraId="2306B19E" w14:textId="1AA7AD42" w:rsidR="003A2849" w:rsidRPr="0052220E" w:rsidRDefault="003A2849" w:rsidP="004C77FF">
      <w:pPr>
        <w:spacing w:line="480" w:lineRule="auto"/>
        <w:rPr>
          <w:rFonts w:cs="Times New Roman"/>
          <w:sz w:val="22"/>
        </w:rPr>
      </w:pPr>
      <w:r w:rsidRPr="0052220E">
        <w:rPr>
          <w:rFonts w:cs="Times New Roman"/>
          <w:sz w:val="22"/>
        </w:rPr>
        <w:t>Valvular heart disease; Physical activity; Sport; Recommendations; Pulmonary pressure; Mitral valve prolapse; Aortic regurgitation; Aortic stenosis; Mitral regurgitation; Mitral stenosis</w:t>
      </w:r>
      <w:r w:rsidR="00B93ABC" w:rsidRPr="0052220E">
        <w:rPr>
          <w:rFonts w:cs="Times New Roman"/>
          <w:sz w:val="22"/>
        </w:rPr>
        <w:t>; Exercise</w:t>
      </w:r>
    </w:p>
    <w:p w14:paraId="374A6959" w14:textId="4F4D2D36" w:rsidR="00DE7879" w:rsidRPr="0052220E" w:rsidRDefault="00DE7879" w:rsidP="004C77FF">
      <w:pPr>
        <w:spacing w:after="0" w:line="480" w:lineRule="auto"/>
        <w:jc w:val="both"/>
        <w:rPr>
          <w:rFonts w:eastAsia="Times New Roman" w:cs="Times New Roman"/>
          <w:b/>
          <w:bCs/>
          <w:szCs w:val="24"/>
          <w:lang w:eastAsia="it-IT"/>
        </w:rPr>
      </w:pPr>
    </w:p>
    <w:p w14:paraId="2E1B6DE1" w14:textId="6D5328ED" w:rsidR="00590160" w:rsidRPr="0052220E" w:rsidRDefault="00590160" w:rsidP="00590160">
      <w:pPr>
        <w:spacing w:after="0" w:line="480" w:lineRule="auto"/>
        <w:jc w:val="both"/>
        <w:rPr>
          <w:rFonts w:eastAsia="Times New Roman" w:cs="Times New Roman"/>
          <w:b/>
          <w:bCs/>
          <w:szCs w:val="24"/>
          <w:lang w:eastAsia="it-IT"/>
        </w:rPr>
      </w:pPr>
    </w:p>
    <w:p w14:paraId="0752398F" w14:textId="77777777" w:rsidR="00DE7879" w:rsidRPr="0052220E" w:rsidRDefault="00DE7879">
      <w:pPr>
        <w:spacing w:after="0" w:line="240" w:lineRule="auto"/>
        <w:rPr>
          <w:rFonts w:eastAsia="Arial Unicode MS" w:cs="Times New Roman"/>
          <w:b/>
          <w:szCs w:val="24"/>
          <w:lang w:eastAsia="it-IT"/>
        </w:rPr>
      </w:pPr>
      <w:r w:rsidRPr="0052220E">
        <w:rPr>
          <w:rFonts w:eastAsia="Arial Unicode MS" w:cs="Times New Roman"/>
          <w:b/>
          <w:szCs w:val="24"/>
          <w:lang w:eastAsia="it-IT"/>
        </w:rPr>
        <w:br w:type="page"/>
      </w:r>
    </w:p>
    <w:p w14:paraId="0146AA24" w14:textId="23838356" w:rsidR="00590160" w:rsidRPr="0052220E" w:rsidRDefault="00590160" w:rsidP="00590160">
      <w:pPr>
        <w:keepNext/>
        <w:spacing w:after="0" w:line="480" w:lineRule="auto"/>
        <w:jc w:val="both"/>
        <w:outlineLvl w:val="4"/>
        <w:rPr>
          <w:rFonts w:eastAsia="Arial Unicode MS" w:cs="Times New Roman"/>
          <w:b/>
          <w:szCs w:val="24"/>
          <w:lang w:eastAsia="it-IT"/>
        </w:rPr>
      </w:pPr>
      <w:r w:rsidRPr="0052220E">
        <w:rPr>
          <w:rFonts w:eastAsia="Arial Unicode MS" w:cs="Times New Roman"/>
          <w:b/>
          <w:szCs w:val="24"/>
          <w:lang w:eastAsia="it-IT"/>
        </w:rPr>
        <w:lastRenderedPageBreak/>
        <w:t>Introduction</w:t>
      </w:r>
    </w:p>
    <w:p w14:paraId="4770553A" w14:textId="1960CAAD" w:rsidR="00590160" w:rsidRPr="0052220E" w:rsidRDefault="00590160" w:rsidP="00C434ED">
      <w:pPr>
        <w:autoSpaceDE w:val="0"/>
        <w:autoSpaceDN w:val="0"/>
        <w:adjustRightInd w:val="0"/>
        <w:spacing w:after="0" w:line="480" w:lineRule="auto"/>
        <w:jc w:val="both"/>
        <w:rPr>
          <w:rFonts w:eastAsia="Arial Unicode MS" w:cs="Times New Roman"/>
          <w:szCs w:val="24"/>
          <w:lang w:eastAsia="it-IT"/>
        </w:rPr>
      </w:pPr>
      <w:r w:rsidRPr="0052220E">
        <w:rPr>
          <w:rFonts w:eastAsia="Arial Unicode MS" w:cs="Times New Roman"/>
          <w:szCs w:val="24"/>
          <w:lang w:eastAsia="it-IT"/>
        </w:rPr>
        <w:t>Valvular heart disease (VHD) is usually an age-related degenerative process, predominantly affecting individuals in their fifth decade and onwards.</w:t>
      </w:r>
      <w:r w:rsidR="004B4386" w:rsidRPr="0052220E">
        <w:rPr>
          <w:rFonts w:eastAsia="Arial Unicode MS" w:cs="Times New Roman"/>
          <w:szCs w:val="24"/>
          <w:lang w:eastAsia="it-IT"/>
        </w:rPr>
        <w:t xml:space="preserve"> </w:t>
      </w:r>
      <w:r w:rsidR="007863D3" w:rsidRPr="0052220E">
        <w:rPr>
          <w:rFonts w:eastAsia="Arial Unicode MS" w:cs="Times New Roman"/>
          <w:szCs w:val="24"/>
          <w:lang w:val="en-GB" w:eastAsia="it-IT"/>
        </w:rPr>
        <w:t>Regular exercise should be encouraged in the elderly</w:t>
      </w:r>
      <w:r w:rsidR="0007184F" w:rsidRPr="0052220E">
        <w:rPr>
          <w:rFonts w:eastAsia="Arial Unicode MS" w:cs="Times New Roman"/>
          <w:szCs w:val="24"/>
          <w:lang w:val="en-GB" w:eastAsia="it-IT"/>
        </w:rPr>
        <w:t xml:space="preserve"> </w:t>
      </w:r>
      <w:r w:rsidR="007863D3" w:rsidRPr="0052220E">
        <w:rPr>
          <w:rFonts w:eastAsia="Arial Unicode MS" w:cs="Times New Roman"/>
          <w:szCs w:val="24"/>
          <w:lang w:val="en-GB" w:eastAsia="it-IT"/>
        </w:rPr>
        <w:t>population with VHD</w:t>
      </w:r>
      <w:r w:rsidR="00C434ED" w:rsidRPr="0052220E">
        <w:rPr>
          <w:rFonts w:eastAsia="Arial Unicode MS" w:cs="Times New Roman"/>
          <w:szCs w:val="24"/>
          <w:lang w:val="en-GB" w:eastAsia="it-IT"/>
        </w:rPr>
        <w:t xml:space="preserve"> </w:t>
      </w:r>
      <w:r w:rsidR="007863D3" w:rsidRPr="0052220E">
        <w:rPr>
          <w:rFonts w:eastAsia="Arial Unicode MS" w:cs="Times New Roman"/>
          <w:szCs w:val="24"/>
          <w:lang w:val="en-GB" w:eastAsia="it-IT"/>
        </w:rPr>
        <w:t>to avoid physical deconditioning and frailty whilst balancing the risks and consequences of the possibility of accelerated progression of VHD</w:t>
      </w:r>
      <w:r w:rsidR="00F14B5D" w:rsidRPr="0052220E">
        <w:rPr>
          <w:rFonts w:eastAsia="Arial Unicode MS" w:cs="Times New Roman"/>
          <w:szCs w:val="24"/>
          <w:lang w:eastAsia="it-IT"/>
        </w:rPr>
        <w:t xml:space="preserve">.  </w:t>
      </w:r>
      <w:r w:rsidRPr="0052220E">
        <w:rPr>
          <w:rFonts w:eastAsia="Arial Unicode MS" w:cs="Times New Roman"/>
          <w:szCs w:val="24"/>
          <w:lang w:eastAsia="it-IT"/>
        </w:rPr>
        <w:t xml:space="preserve">However, there is a </w:t>
      </w:r>
      <w:r w:rsidR="00BF2A5C" w:rsidRPr="0052220E">
        <w:rPr>
          <w:rFonts w:eastAsia="Arial Unicode MS" w:cs="Times New Roman"/>
          <w:szCs w:val="24"/>
          <w:lang w:eastAsia="it-IT"/>
        </w:rPr>
        <w:t xml:space="preserve">pertinent </w:t>
      </w:r>
      <w:r w:rsidRPr="0052220E">
        <w:rPr>
          <w:rFonts w:eastAsia="Arial Unicode MS" w:cs="Times New Roman"/>
          <w:szCs w:val="24"/>
          <w:lang w:eastAsia="it-IT"/>
        </w:rPr>
        <w:t>population of younger individuals with congenital VHD, many of whom are asymptomatic, and some aspire to participate in competitive and leisure exercise</w:t>
      </w:r>
      <w:r w:rsidR="00426695" w:rsidRPr="0052220E">
        <w:rPr>
          <w:rFonts w:eastAsia="Arial Unicode MS" w:cs="Times New Roman"/>
          <w:szCs w:val="24"/>
          <w:lang w:eastAsia="it-IT"/>
        </w:rPr>
        <w:fldChar w:fldCharType="begin" w:fldLock="1"/>
      </w:r>
      <w:r w:rsidR="00426695" w:rsidRPr="0052220E">
        <w:rPr>
          <w:rFonts w:eastAsia="Arial Unicode MS" w:cs="Times New Roman"/>
          <w:szCs w:val="24"/>
          <w:lang w:eastAsia="it-IT"/>
        </w:rPr>
        <w:instrText>ADDIN CSL_CITATION {"citationItems":[{"id":"ITEM-1","itemData":{"DOI":"10.1016/S0140-6736(06)69208-8","ISSN":"1474-547X (Electronic)","PMID":"16980116","abstract":"BACKGROUND: Valvular heart diseases are not usually regarded as a major  public-health problem. Our aim was to assess their prevalence and effect on overall survival in the general population. METHODS: We pooled population-based studies to obtain data for 11 911 randomly selected adults from the general population who had been assessed prospectively with echocardiography. We also analysed data from a community study of 16 501 adults who had been assessed by clinically indicated echocardiography. FINDINGS: In the general population group, moderate or severe valve disease was identified in 615 adults. There was no difference in the frequency of such diseases between men and women (p=0.90). Prevalence increased with age, from 0.7% (95% CI 0.5-1.0) in 18-44 year olds to 13.3% (11.7-15.0) in the 75 years and older group (p&lt;0.0001). The national prevalence of valve disease, corrected for age and sex distribution from the US 2000 population, is 2.5% (2.2-2.7). In the community group, valve disease was diagnosed in 1505 (1.8% adjusted) adults and frequency increased considerably with age, from 0.3% (0.2-0.3) of the 18-44 year olds to 11.7% (11.0-12.5) of those aged 75 years and older, but was diagnosed less often in women than in men (odds ratio 0.90, 0.81-1.01; p=0.07). The adjusted mortality risk ratio associated with valve disease was 1.36 (1.15-1.62; p=0.0005) in the population and 1.75 (1.61-1.90; p&lt;0.0001) in the community. INTERPRETATION: Moderate or severe valvular diseases are notably common in this population and increase with age. In the community, women are less often diagnosed than are men, which could indicate an important imbalance in view of the associated lower survival. Valve diseases thus represent an important public-health problem.","author":[{"dropping-particle":"","family":"Nkomo","given":"Vuyisile T","non-dropping-particle":"","parse-names":false,"suffix":""},{"dropping-particle":"","family":"Gardin","given":"Julius M","non-dropping-particle":"","parse-names":false,"suffix":""},{"dropping-particle":"","family":"Skelton","given":"Thomas N","non-dropping-particle":"","parse-names":false,"suffix":""},{"dropping-particle":"","family":"Gottdiener","given":"John S","non-dropping-particle":"","parse-names":false,"suffix":""},{"dropping-particle":"","family":"Scott","given":"Christopher G","non-dropping-particle":"","parse-names":false,"suffix":""},{"dropping-particle":"","family":"Enriquez-Sarano","given":"Maurice","non-dropping-particle":"","parse-names":false,"suffix":""}],"container-title":"Lancet (London, England)","id":"ITEM-1","issue":"9540","issued":{"date-parts":[["2006","9"]]},"language":"eng","page":"1005-1011","publisher-place":"England","title":"Burden of valvular heart diseases: a population-based study.","type":"article-journal","volume":"368"},"uris":["http://www.mendeley.com/documents/?uuid=c356f123-3790-4700-9343-97c4385e6e71"]}],"mendeley":{"formattedCitation":"&lt;sup&gt;1&lt;/sup&gt;","plainTextFormattedCitation":"1","previouslyFormattedCitation":"&lt;sup&gt;1&lt;/sup&gt;"},"properties":{"noteIndex":0},"schema":"https://github.com/citation-style-language/schema/raw/master/csl-citation.json"}</w:instrText>
      </w:r>
      <w:r w:rsidR="00426695" w:rsidRPr="0052220E">
        <w:rPr>
          <w:rFonts w:eastAsia="Arial Unicode MS" w:cs="Times New Roman"/>
          <w:szCs w:val="24"/>
          <w:lang w:eastAsia="it-IT"/>
        </w:rPr>
        <w:fldChar w:fldCharType="separate"/>
      </w:r>
      <w:r w:rsidR="00426695" w:rsidRPr="0052220E">
        <w:rPr>
          <w:rFonts w:eastAsia="Arial Unicode MS" w:cs="Times New Roman"/>
          <w:noProof/>
          <w:szCs w:val="24"/>
          <w:vertAlign w:val="superscript"/>
          <w:lang w:eastAsia="it-IT"/>
        </w:rPr>
        <w:t>1</w:t>
      </w:r>
      <w:r w:rsidR="00426695" w:rsidRPr="0052220E">
        <w:rPr>
          <w:rFonts w:eastAsia="Arial Unicode MS" w:cs="Times New Roman"/>
          <w:szCs w:val="24"/>
          <w:lang w:eastAsia="it-IT"/>
        </w:rPr>
        <w:fldChar w:fldCharType="end"/>
      </w:r>
      <w:r w:rsidR="006F6055" w:rsidRPr="0052220E">
        <w:rPr>
          <w:rFonts w:eastAsia="Arial Unicode MS" w:cs="Times New Roman"/>
          <w:szCs w:val="24"/>
          <w:lang w:eastAsia="it-IT"/>
        </w:rPr>
        <w:t xml:space="preserve"> </w:t>
      </w:r>
      <w:r w:rsidRPr="0052220E">
        <w:rPr>
          <w:rFonts w:eastAsia="Arial Unicode MS" w:cs="Times New Roman"/>
          <w:szCs w:val="24"/>
          <w:lang w:eastAsia="it-IT"/>
        </w:rPr>
        <w:t xml:space="preserve">Middle-aged and older individuals constitute up to 40% of participants in mass endurance events and a significant proportion will have asymptomatic VHD. </w:t>
      </w:r>
      <w:r w:rsidRPr="0052220E">
        <w:rPr>
          <w:rFonts w:cs="Times New Roman"/>
          <w:color w:val="000000"/>
          <w:szCs w:val="24"/>
        </w:rPr>
        <w:t>The diagnosis of VHD in an athlete during routine or pre-participation cardiac examination often raises questions about on-going participation in competitive sport with a high dynamic or static component and the level of permissible physical effort during recreational exercise. Although the natural history of several valvular diseases has been reported in the general population</w:t>
      </w:r>
      <w:r w:rsidRPr="0052220E">
        <w:rPr>
          <w:rFonts w:cs="Times New Roman"/>
          <w:szCs w:val="24"/>
        </w:rPr>
        <w:t xml:space="preserve">, little is known about the potential influence of chronic intensive physical activity on the progression of VHD. It is theoretically possible however, that an increased cardiac preload and afterload during exercise could accelerate valvular dysfunction, resulting in adverse cardiac remodeling, pulmonary hypertension and a greater propensity to cardiac arrhythmias. Since the previous </w:t>
      </w:r>
      <w:r w:rsidRPr="0052220E">
        <w:rPr>
          <w:rFonts w:eastAsia="Arial Unicode MS" w:cs="Times New Roman"/>
          <w:szCs w:val="24"/>
          <w:lang w:eastAsia="it-IT"/>
        </w:rPr>
        <w:t>European Society of Cardiology</w:t>
      </w:r>
      <w:r w:rsidRPr="0052220E">
        <w:rPr>
          <w:rFonts w:cs="Times New Roman"/>
          <w:szCs w:val="24"/>
        </w:rPr>
        <w:t xml:space="preserve"> recommendations on the management of VHD </w:t>
      </w:r>
      <w:r w:rsidRPr="0052220E">
        <w:rPr>
          <w:rFonts w:eastAsia="Arial Unicode MS" w:cs="Times New Roman"/>
          <w:szCs w:val="24"/>
          <w:lang w:eastAsia="it-IT"/>
        </w:rPr>
        <w:t xml:space="preserve">over a decade ago </w:t>
      </w:r>
      <w:r w:rsidRPr="0052220E">
        <w:rPr>
          <w:rFonts w:eastAsia="Arial Unicode MS" w:cs="Times New Roman"/>
          <w:szCs w:val="24"/>
          <w:lang w:eastAsia="it-IT"/>
        </w:rPr>
        <w:fldChar w:fldCharType="begin" w:fldLock="1"/>
      </w:r>
      <w:r w:rsidR="00426695" w:rsidRPr="0052220E">
        <w:rPr>
          <w:rFonts w:eastAsia="Arial Unicode MS" w:cs="Times New Roman"/>
          <w:szCs w:val="24"/>
          <w:lang w:eastAsia="it-IT"/>
        </w:rPr>
        <w:instrText>ADDIN CSL_CITATION {"citationItems":[{"id":"ITEM-1","itemData":{"DOI":"10.1093/eurheartj/ehi325","ISSN":"0195-668X (Print)","PMID":"15923204","author":[{"dropping-particle":"","family":"Pelliccia","given":"Antonio","non-dropping-particle":"","parse-names":false,"suffix":""},{"dropping-particle":"","family":"Fagard","given":"Robert","non-dropping-particle":"","parse-names":false,"suffix":""},{"dropping-particle":"","family":"Bjornstad","given":"Hans Halvor","non-dropping-particle":"","parse-names":false,"suffix":""},{"dropping-particle":"","family":"Anastassakis","given":"Aris","non-dropping-particle":"","parse-names":false,"suffix":""},{"dropping-particle":"","family":"Arbustini","given":"Eloisa","non-dropping-particle":"","parse-names":false,"suffix":""},{"dropping-particle":"","family":"Assanelli","given":"Deodato","non-dropping-particle":"","parse-names":false,"suffix":""},{"dropping-particle":"","family":"Biffi","given":"Alessandro","non-dropping-particle":"","parse-names":false,"suffix":""},{"dropping-particle":"","family":"Borjesson","given":"Mats","non-dropping-particle":"","parse-names":false,"suffix":""},{"dropping-particle":"","family":"Carre","given":"Francois","non-dropping-particle":"","parse-names":false,"suffix":""},{"dropping-particle":"","family":"Corrado","given":"Domenico","non-dropping-particle":"","parse-names":false,"suffix":""},{"dropping-particle":"","family":"Delise","given":"Pietro","non-dropping-particle":"","parse-names":false,"suffix":""},{"dropping-particle":"","family":"Dorwarth","given":"Uwe","non-dropping-particle":"","parse-names":false,"suffix":""},{"dropping-particle":"","family":"Hirth","given":"Asle","non-dropping-particle":"","parse-names":false,"suffix":""},{"dropping-particle":"","family":"Heidbuchel","given":"Hein","non-dropping-particle":"","parse-names":false,"suffix":""},{"dropping-particle":"","family":"Hoffmann","given":"Ellen","non-dropping-particle":"","parse-names":false,"suffix":""},{"dropping-particle":"","family":"Mellwig","given":"Klaus P","non-dropping-particle":"","parse-names":false,"suffix":""},{"dropping-particle":"","family":"Panhuyzen-Goedkoop","given":"Nicole","non-dropping-particle":"","parse-names":false,"suffix":""},{"dropping-particle":"","family":"Pisani","given":"Angela","non-dropping-particle":"","parse-names":false,"suffix":""},{"dropping-particle":"","family":"Solberg","given":"Erik E","non-dropping-particle":"","parse-names":false,"suffix":""},{"dropping-particle":"","family":"van-Buuren","given":"Frank","non-dropping-particle":"","parse-names":false,"suffix":""},{"dropping-particle":"","family":"Vanhees","given":"Luc","non-dropping-particle":"","parse-names":false,"suffix":""},{"dropping-particle":"","family":"Blomstrom-Lundqvist","given":"Carina","non-dropping-particle":"","parse-names":false,"suffix":""},{"dropping-particle":"","family":"Deligiannis","given":"Asterios","non-dropping-particle":"","parse-names":false,"suffix":""},{"dropping-particle":"","family":"Dugmore","given":"Dorian","non-dropping-particle":"","parse-names":false,"suffix":""},{"dropping-particle":"","family":"Glikson","given":"Michael","non-dropping-particle":"","parse-names":false,"suffix":""},{"dropping-particle":"","family":"Hoff","given":"Per Ivar","non-dropping-particle":"","parse-names":false,"suffix":""},{"dropping-particle":"","family":"Hoffmann","given":"Andreas","non-dropping-particle":"","parse-names":false,"suffix":""},{"dropping-particle":"","family":"Hoffmann","given":"Erik","non-dropping-particle":"","parse-names":false,"suffix":""},{"dropping-particle":"","family":"Horstkotte","given":"Dieter","non-dropping-particle":"","parse-names":false,"suffix":""},{"dropping-particle":"","family":"Nordrehaug","given":"Jan Erik","non-dropping-particle":"","parse-names":false,"suffix":""},{"dropping-particle":"","family":"Oudhof","given":"Jan","non-dropping-particle":"","parse-names":false,"suffix":""},{"dropping-particle":"","family":"McKenna","given":"William J","non-dropping-particle":"","parse-names":false,"suffix":""},{"dropping-particle":"","family":"Penco","given":"Maria","non-dropping-particle":"","parse-names":false,"suffix":""},{"dropping-particle":"","family":"Priori","given":"Silvia","non-dropping-particle":"","parse-names":false,"suffix":""},{"dropping-particle":"","family":"Reybrouck","given":"Tony","non-dropping-particle":"","parse-names":false,"suffix":""},{"dropping-particle":"","family":"Senden","given":"Jeff","non-dropping-particle":"","parse-names":false,"suffix":""},{"dropping-particle":"","family":"Spataro","given":"Antonio","non-dropping-particle":"","parse-names":false,"suffix":""},{"dropping-particle":"","family":"Thiene","given":"Gaetano","non-dropping-particle":"","parse-names":false,"suffix":""}],"container-title":"European heart journal","id":"ITEM-1","issue":"14","issued":{"date-parts":[["2005","7"]]},"language":"eng","page":"1422-1445","publisher-place":"England","title":"Recommendations for competitive sports participation in athletes with cardiovascular disease: a consensus document from the Study Group of Sports Cardiology of the Working Group of Cardiac Rehabilitation and Exercise Physiology and the Working Group of My","type":"article-journal","volume":"26"},"uris":["http://www.mendeley.com/documents/?uuid=d0356737-f1ea-44b9-ac6b-d4e61aed8033"]},{"id":"ITEM-2","itemData":{"DOI":"10.1097/HJR.0b013e3282ef9973","ISBN":"1741-8267 (Print)\\r1741-8267 (Linking)","ISSN":"20474881","PMID":"18277193","abstract":"Physical check-ups among athletes with valvular heart disease are of significant relevance. In athletes with mitral valve stenosis the extent of allowed physical activity is dependant on the size of the left atrium and the severity of the valve defect. Patients with mild-to-moderate mitral valve regurgitation can participate in all types of sport associated with low and moderate isometric stress and moderate dynamic stress. Patients under anticoagulation should not participate in any type of contact sport. Asymptomatic athletes with mild aortic valve stenosis can take part in all types of sport, as long as left ventricular function and size are normal, a normal response to exercise at the level performed during athletic activities is present and there are no arrhythmias. Asymptomatic athletes with moderate aortic valve stenosis should only take part in sports with low dynamic and static stress. Aortic valve regurgitation is often present due to connective tissue disease of a bicuspid valve. Athletes with mild aortic valve regurgitation, with normal end diastolic left ventricular size and systolic function can participate in all types of sport. A mitral valve prolapse is often associated with structural diseases of the myocardium and endocardium. In patients with mitral valve prolapse Holter-ECG monitoring should also be performed to detect significant arrhythmias. All athletes with known valvular heart disease, a previous history of infective endocarditis and valve surgery should receive endocarditis prophylaxis before dental, oral, respiratory, intestinal and genitourinary procedures associated with bacteraemia. Sport activities have to be avoided during active infection with fever.","author":[{"dropping-particle":"","family":"Mellwig","given":"Klaus Peter","non-dropping-particle":"","parse-names":false,"suffix":""},{"dropping-particle":"","family":"Buuren","given":"Frank","non-dropping-particle":"Van","parse-names":false,"suffix":""},{"dropping-particle":"","family":"Gohlke-Baerwolf","given":"Christa","non-dropping-particle":"","parse-names":false,"suffix":""},{"dropping-particle":"","family":"Bjørnstad","given":"Hans Halvor","non-dropping-particle":"","parse-names":false,"suffix":""}],"container-title":"European Journal of Preventive Cardiology","id":"ITEM-2","issue":"1","issued":{"date-parts":[["2008"]]},"page":"95-103","title":"Recommendations for the management of individuals with acquired valvular heart diseases who are involved in leisure-time physical activities or competitive sports","type":"article-journal","volume":"15"},"uris":["http://www.mendeley.com/documents/?uuid=db46d6e1-ed1b-4a50-9d7a-42fe18d27e61"]}],"mendeley":{"formattedCitation":"&lt;sup&gt;2,3&lt;/sup&gt;","plainTextFormattedCitation":"2,3","previouslyFormattedCitation":"&lt;sup&gt;2,3&lt;/sup&gt;"},"properties":{"noteIndex":0},"schema":"https://github.com/citation-style-language/schema/raw/master/csl-citation.json"}</w:instrText>
      </w:r>
      <w:r w:rsidRPr="0052220E">
        <w:rPr>
          <w:rFonts w:eastAsia="Arial Unicode MS" w:cs="Times New Roman"/>
          <w:szCs w:val="24"/>
          <w:lang w:eastAsia="it-IT"/>
        </w:rPr>
        <w:fldChar w:fldCharType="separate"/>
      </w:r>
      <w:r w:rsidR="00426695" w:rsidRPr="0052220E">
        <w:rPr>
          <w:rFonts w:eastAsia="Arial Unicode MS" w:cs="Times New Roman"/>
          <w:noProof/>
          <w:szCs w:val="24"/>
          <w:vertAlign w:val="superscript"/>
          <w:lang w:eastAsia="it-IT"/>
        </w:rPr>
        <w:t>2,3</w:t>
      </w:r>
      <w:r w:rsidRPr="0052220E">
        <w:rPr>
          <w:rFonts w:eastAsia="Arial Unicode MS" w:cs="Times New Roman"/>
          <w:szCs w:val="24"/>
          <w:lang w:eastAsia="it-IT"/>
        </w:rPr>
        <w:fldChar w:fldCharType="end"/>
      </w:r>
      <w:r w:rsidRPr="0052220E">
        <w:rPr>
          <w:rFonts w:eastAsia="Arial Unicode MS" w:cs="Times New Roman"/>
          <w:szCs w:val="24"/>
          <w:lang w:eastAsia="it-IT"/>
        </w:rPr>
        <w:t xml:space="preserve">, there have been a plethora of novel reports on the investigation and risk stratification of athletes with VHD which necessitates an update </w:t>
      </w:r>
      <w:r w:rsidRPr="0052220E">
        <w:rPr>
          <w:rFonts w:eastAsia="Arial Unicode MS" w:cs="Times New Roman"/>
          <w:szCs w:val="24"/>
          <w:lang w:eastAsia="it-IT"/>
        </w:rPr>
        <w:fldChar w:fldCharType="begin" w:fldLock="1"/>
      </w:r>
      <w:r w:rsidR="00426695" w:rsidRPr="0052220E">
        <w:rPr>
          <w:rFonts w:eastAsia="Arial Unicode MS" w:cs="Times New Roman"/>
          <w:szCs w:val="24"/>
          <w:lang w:eastAsia="it-IT"/>
        </w:rPr>
        <w:instrText>ADDIN CSL_CITATION {"citationItems":[{"id":"ITEM-1","itemData":{"DOI":"10.1161/CIRCULATIONAHA.118.034075","ISSN":"1524-4539 (Electronic)","PMID":"31498700","abstract":"Despite a 2% to 3% prevalence of echocardiographically defined mitral valve prolapse (MVP) in the general population, the actual burden, risk stratification, and treatment of the so-called arrhythmic MVP are unknown. The clinical profile is characterized by a patient, usually female, with mostly bileaflet myxomatous disease, mid-systolic click, repolarization abnormalities in the inferior leads, and complex ventricular arrhythmias with polymorphic/right bundle branch block morphology, without significant regurgitation. Among the various pathophysiologic mechanisms of electrical instability, left ventricular fibrosis in the papillary muscles and inferobasal wall, mitral annulus disjunction, and systolic curling have been recently described by pathological and cardiac magnetic resonance studies in sudden death victims and patients with arrhythmic MVP. In addition, premature ventricular beats arising from the Purkinje tissue as ventricular fibrillation triggers have been documented by electrophysiologic studies in MVP patients with aborted sudden death. The genesis of malignant ventricular arrhythmias in MVP probably recognizes the combination of the substrate (regional myocardial hypertrophy and fibrosis, Purkinje fibers) and the trigger (mechanical stretch) eliciting premature ventricular beats because of a primary morphofunctional abnormality of the mitral valve annulus. The main clinical challenge is how to identify patients with arrhythmic MVP (which imaging technique and in which patient) and how to treat them to prevent sudden death. Thus, there is a necessity for prospective multicenter studies focusing on the prognostic role of cardiac magnetic resonance and electrophysiologic studies and on the therapeutic efficacy of targeted catheter ablation and mitral valve surgery in reducing the risk of life-threatening arrhythmias, as well as the role of implantable cardioverter defibrillators for primary prevention.","author":[{"dropping-particle":"","family":"Basso","given":"Cristina","non-dropping-particle":"","parse-names":false,"suffix":""},{"dropping-particle":"","family":"Iliceto","given":"Sabino","non-dropping-particle":"","parse-names":false,"suffix":""},{"dropping-particle":"","family":"Thiene","given":"Gaetano","non-dropping-particle":"","parse-names":false,"suffix":""},{"dropping-particle":"","family":"Perazzolo Marra","given":"Martina","non-dropping-particle":"","parse-names":false,"suffix":""}],"container-title":"Circulation","id":"ITEM-1","issue":"11","issued":{"date-parts":[["2019","9"]]},"language":"eng","page":"952-964","publisher-place":"United States","title":"Mitral Valve Prolapse, Ventricular Arrhythmias, and Sudden Death.","type":"article-journal","volume":"140"},"uris":["http://www.mendeley.com/documents/?uuid=1363f89a-5193-4b87-820e-316edf34a552"]},{"id":"ITEM-2","itemData":{"DOI":"10.1161/CIRCULATIONAHA.115.016291","ISBN":"1524-4539 (Electronic)\\r0009-7322 (Linking)","ISSN":"15244539","PMID":"26160859","abstract":"BACKGROUND: -Mitral valve prolapse (MVP) may present with ventricular arrhythmias and sudden cardiac death (SCD) even in the absence of hemodynamic impairm</w:instrText>
      </w:r>
      <w:r w:rsidR="00426695" w:rsidRPr="0052220E">
        <w:rPr>
          <w:rFonts w:eastAsia="Arial Unicode MS" w:cs="Times New Roman" w:hint="eastAsia"/>
          <w:szCs w:val="24"/>
          <w:lang w:eastAsia="it-IT"/>
        </w:rPr>
        <w:instrText>ent. The structural basis of ventricular electrical instability remains elusive.\\n\\nMETHODS AND RESULTS: -A) The Cardiac Registry of 650 young adults (</w:instrText>
      </w:r>
      <w:r w:rsidR="00426695" w:rsidRPr="0052220E">
        <w:rPr>
          <w:rFonts w:eastAsia="Arial Unicode MS" w:cs="Times New Roman" w:hint="eastAsia"/>
          <w:szCs w:val="24"/>
          <w:lang w:eastAsia="it-IT"/>
        </w:rPr>
        <w:instrText>≤</w:instrText>
      </w:r>
      <w:r w:rsidR="00426695" w:rsidRPr="0052220E">
        <w:rPr>
          <w:rFonts w:eastAsia="Arial Unicode MS" w:cs="Times New Roman" w:hint="eastAsia"/>
          <w:szCs w:val="24"/>
          <w:lang w:eastAsia="it-IT"/>
        </w:rPr>
        <w:instrText>40 yrs) with SCD was reviewed and cases with MVP as the only cause of SCD were reexamined. Forty-thre</w:instrText>
      </w:r>
      <w:r w:rsidR="00426695" w:rsidRPr="0052220E">
        <w:rPr>
          <w:rFonts w:eastAsia="Arial Unicode MS" w:cs="Times New Roman"/>
          <w:szCs w:val="24"/>
          <w:lang w:eastAsia="it-IT"/>
        </w:rPr>
        <w:instrText>e MVP cases (26 female, age range 19-40, median 32 yrs) were identified (7% of all SCD, 13% of women). Among 12 with available ECG, 10 (83%) had inverted T waves on inferior leads and all right bundle branch block ventricular arrhythmias. A bileaflet involvement was found in 70%. LV fibrosis was detected at histology at the level of papillary muscles in all and infero-basal wall in 88%. B) MVP patients with complex ventricular arrhythmias (N=30) and without (controls, N=14) underwent a study protocol including contrast-enhanced cardiac magnetic resonance (CE-CMR). Patients with complex ventricular arrhythmias (22 female, age range 28-43, median 41 yrs), either right bundle branch block-type or polymorphic, showed a bileaflet involvement in 70% of cases. LV late-enhancement was identified by CE-CMR in 93% vs. 14% of controls (p&lt;0.001), with a regional distribution overlapping the histopathology findings.\\n\\nCONCLUSIONS: -MVP is an under-estimated cause of arrhythmic SCD, mostly in young adult women. Fibrosis of papillary muscles and infero-basal LV wall, suggesting a myocardial stretch by the prolapsing leaflet, is the structural hallmark and correlates with ventricular arrhythmias origin. CE-CMR may help to identify this concealed substrate for risk stratification.","author":[{"dropping-particle":"","family":"Basso","given":"Cristina","non-dropping-particle":"","parse-names":false,"suffix":""},{"dropping-particle":"","family":"Perazzolo Marra","given":"Martina","non-dropping-particle":"","parse-names":false,"suffix":""},{"dropping-particle":"","family":"Rizzo","given":"Stefania","non-dropping-particle":"","parse-names":false,"suffix":""},{"dropping-particle":"","family":"Lazzari","given":"Manuel","non-dropping-particle":"De","parse-names":false,"suffix":""},{"dropping-particle":"","family":"Giorgi","given":"Benedetta","non-dropping-particle":"","parse-names":false,"suffix":""},{"dropping-particle":"","family":"Cipriani","given":"Alberto","non-dropping-particle":"","parse-names":false,"suffix":""},{"dropping-particle":"","family":"Frigo","given":"Anna Chiara","non-dropping-particle":"","parse-names":false,"suffix":""},{"dropping-particle":"","family":"Rigato","given":"Ilaria","non-dropping-particle":"","parse-names":false,"suffix":""},{"dropping-particle":"","family":"Migliore","given":"Federico","non-dropping-particle":"","parse-names":false,"suffix":""},{"dropping-particle":"","family":"Pilichou","given":"Kalliopi","non-dropping-particle":"","parse-names":false,"suffix":""},{"dropping-particle":"","family":"Bertaglia","given":"Emanuele","non-dropping-particle":"","parse-names":false,"suffix":""},{"dropping-particle":"","family":"Cacciavillani","given":"Luisa","non-dropping-particle":"","parse-names":false,"suffix":""},{"dropping-particle":"","family":"Bauce","given":"Barbara","non-dropping-particle":"","parse-names":false,"suffix":""},{"dropping-particle":"","family":"Corrado","given":"Domenico","non-dropping-particle":"","parse-names":false,"suffix":""},{"dropping-particle":"","family":"Thiene","given":"Gaetano","non-dropping-particle":"","parse-names":false,"suffix":""},{"dropping-particle":"","family":"Iliceto","given":"Sabino","non-dropping-particle":"","parse-names":false,"suffix":""}],"container-title":"Circulation","id":"ITEM-2","issue":"7","issued":{"date-parts":[["2015"]]},"page":"556-566","title":"Arrhythmic Mitral Valve Prolapse and Sudden Cardiac Death","type":"article-journal","volume":"132"},"uris":["http://www.mendeley.com/documents/?uuid=f3be297e-960c-401a-a832-df6a9c4cda49"]},{"id":"ITEM-3","itemData":{"DOI":"10.1001/jama.300.11.1317","ISSN":"1538-3598 (Electronic)","PMID":"18799444","abstract":"CONTEXT: Bicuspid aortic valve is the most common congenital cardiac anomaly in the adult population. Cardiac outcomes in a contemporary population of adults with bicuspid aortic valve have not been systematically determined. OBJECTIVE: To determine the frequency and predictors of cardiac outcomes in a large consecutive series of adults with bicuspid aortic valve. DESIGN, SETTING, AND PARTICIPANTS: Cohort study examining cardiac outcomes in 642 consecutive ambulatory adults (mean [SD] age, 35 [16] years; 68% male) with bicuspid aortic valve presenting to a Canadian congenital cardiac center from 1994 through 2001 and followed up for a mean (SD) period of 9 (5) years. Frequency and predictors of major cardiac events were determined by multivariate analysis. Mortality rate in the study group was compared with age- and sex-matched population estimates. MAIN OUTCOME MEASURES: Mortality and cause of death were determined. Primary cardiac events were defined as the occurrence of any of the following complications: cardiac death, intervention on the aortic valve or ascending aorta, aortic dissection or aneurysm, or congestive heart failure requiring hospital admission during the follow-up period. RESULTS: During the follow-up period, there were 28 deaths (mean [SD], 4% [1%]). One or more primary cardiac events occurred in 161 patients (mean [SD], 25% [2%]), which included cardiac death in 17 patients (mean [SD], 3% [1%]), intervention on aortic valve or ascending aorta in 142 patients (mean [SD], 22% [2%]), aortic dissection or aneurysm in 11 patients (mean [SD], 2% [1%]), or congestive heart failure requiring hospital admission in 16 patients (mean [SD], 2% [1%]). Independent predictors of primary cardiac events were age older than 30 years (hazard ratio [HR], 3.01; 95% confidence interval [CI], 2.15-4.19; P&lt;.001), moderate or severe aortic stenosis (HR, 5.67; 95% CI, 4.16-7.80; P&lt;.001), and moderate or severe aortic regurgitation (HR, 2.68; 95% CI, 1.93-3.76; P&lt;.001). The 10-year survival rate of the study group (mean [SD], 96% [1%]) was not significantly different from population estimates (mean [SD], 97% [1%]; P = .71). At last follow-up, 280 patients (mean [SD], 45% [2%]) had dilated aortic sinus and/or ascending aorta. CONCLUSIONS: In this study population of young adults with bicuspid aortic valve, age, severity of aortic stenosis, and severity of aortic regurgitation were independently associated with primary cardiac events. Over the mean follow-up dur…","author":[{"dropping-particle":"","family":"Tzemos","given":"Nikolaos","non-dropping-particle":"","parse-names":false,"suffix":""},{"dropping-particle":"","family":"Therrien","given":"Judith","non-dropping-particle":"","parse-names":false,"suffix":""},{"dropping-particle":"","family":"Yip","given":"James","non-dropping-particle":"","parse-names":false,"suffix":""},{"dropping-particle":"","family":"Thanassoulis","given":"George","non-dropping-particle":"","parse-names":false,"suffix":""},{"dropping-particle":"","family":"Tremblay","given":"Sonia","non-dropping-particle":"","parse-names":false,"suffix":""},{"dropping-particle":"","family":"Jamorski","given":"Michal T","non-dropping-particle":"","parse-names":false,"suffix":""},{"dropping-particle":"","family":"Webb","given":"Gary D","non-dropping-particle":"","parse-names":false,"suffix":""},{"dropping-particle":"","family":"Siu","given":"Samuel C","non-dropping-particle":"","parse-names":false,"suffix":""}],"container-title":"JAMA","id":"ITEM-3","issue":"11","issued":{"date-parts":[["2008","9"]]},"language":"eng","page":"1317-1325","publisher-place":"United States","title":"Outcomes in adults with bicuspid aortic valves.","type":"article-journal","volume":"300"},"uris":["http://www.mendeley.com/documents/?uuid=38720b9a-58d4-4dbd-acd2-551cd73bab5e"]},{"id":"ITEM-4","itemData":{"DOI":"10.1136/bjsm.2008.047407","ISSN":"1473-0480 (Electronic)","PMID":"18523034","abstract":"OBJECTIVE: In this study, the impact of regular training on left ventricle morphology in a group of athletes with bicuspid aortic valve (BAV) was evaluated. DESIGN: Longitudinal cohort study. A group of competitive athletes with BAV was followed up with a yearly standard echocardiographic examination for 5 years. SETTING: Sport Medicine Centre, University of Florence, Pre-Participation Protocol Study. PARTICIPANTS: A group of 88 consecutive athletes diagnosed with BAV was identified in the period January to December 1999, and 30 of these completed a 5-year follow-up. They were compared with a group of 56 athletes with a normal tricuspid valve (TAV). RESULTS: BAV athletes showed significant progressive increase in left ventricular dimensions and aortic diameters at four levels. The values were within the range of the general and non-athletic BAV populations. In TAV athletes, the aortic and left ventricle dimensions did not increase significantly and remained within physiological range. CONCLUSIONS: Left ventricular dimensions in competitive BAV athletes remain within the normal range. There is, however, a significant progressive increase in the BAV group compared with the TAV group. These results are in agreement with data obtained in previous studies on the non-athletic BAV population. Sports activity does not have an additional effect on cardiac morphology in athletes with asymptomatic BAV associated with mild regurgitation, for at least 5 years.","author":[{"dropping-particle":"","family":"Galanti","given":"G","non-dropping-particle":"","parse-names":false,"suffix":""},{"dropping-particle":"","family":"Stefani","given":"L","non-dropping-particle":"","parse-names":false,"suffix":""},{"dropping-particle":"","family":"Toncelli","given":"L","non-dropping-particle":"","parse-names":false,"suffix":""},{"dropping-particle":"","family":"Vono","given":"M C R","non-dropping-particle":"","parse-names":false,"suffix":""},{"dropping-particle":"","family":"Mercuri","given":"R","non-dropping-particle":"","parse-names":false,"suffix":""},{"dropping-particle":"","family":"Maffulli","given":"N","non-dropping-particle":"","parse-names":false,"suffix":""}],"container-title":"British journal of sports medicine","id":"ITEM-4","issue":"4","issued":{"date-parts":[["2010","3"]]},"language":"eng","page":"275-279","publisher-place":"England","title":"Effects of sports activity in athletes with bicuspid aortic valve and mild aortic regurgitation.","type":"article-journal","volume":"44"},"uris":["http://www.mendeley.com/documents/?uuid=a6a6605e-5ef9-4d2d-ab34-9ea47903fedc"]},{"id":"ITEM-5","itemData":{"DOI":"10.1016/j.jacc.2014.09.094","ISSN":"1558-3597 (Electronic)","PMID":"25720631","author":[{"dropping-particle":"","family":"Harris","given":"Kevin M","non-dropping-particle":"","parse-names":false,"suffix":""},{"dropping-particle":"","family":"Tung","given":"Monica","non-dropping-particle":"","parse-names":false,"suffix":""},{"dropping-particle":"","family":"Haas","given":"Tammy S","non-dropping-particle":"","parse-names":false,"suffix":""},{"dropping-particle":"","family":"Maron","given":"Barry J","non-dropping-particle":"","parse-names":false,"suffix":""}],"container-title":"Journal of the American College of Cardiology","id":"ITEM-5","issue":"8","issued":{"date-parts":[["2015","3"]]},"language":"eng","page":"860-862","publisher-place":"United States","title":"Under-recognition of aortic and aortic valve disease and the risk for sudden death in competitive athletes.","type":"article","volume":"65"},"uris":["http://www.mendeley.com/documents/?uuid=12862211-82e0-4802-8c54-b869aabbaf5d"]},{"id":"ITEM-6","itemData":{"DOI":"10.1055/s-2007-965110","ISSN":"0172-4622 (Print)","PMID":"17990219","abstract":"The purpose of this study was to evaluate the impact of a long-term athletic training on the clinical course of bicuspid aortic valve. A group of 81 athletes (73 M, 8 F, 22.7 +/- 5.6 years) with bicuspid aortic valve was collected. Based on clinical and echocardiographic criteria, athletes were initially divided into 2 groups: the low-risk (51 athletes) and the high-risk group (30 athletes). The high-risk athletes were disqualified from training and competitions after the first evaluation. Over the follow-up period, all of them showed significant worsening of morphologic and hemodynamic features of bicuspid aortic valve; two underwent surgical valvular repair and one of them died suddenly. Over the same period, six of the initially low-risk athletes (7%) showed significant worsening of morphologic features of bicuspid aortic valve and/or incidence of symptoms which led to their disqualification from competition. At the end of follow-up, we observed that in high-risk subjects the progression of valvular disease occurred independently from the former athletic activity and that the majority of athletes with mild bicuspid aortic valve had a benign clinical course. However, athletes with bicuspid aortic valve should be viewed with caution, and continued clinical surveillance would be mandatory.","author":[{"dropping-particle":"","family":"Spataro","given":"A","non-dropping-particle":"","parse-names":false,"suffix":""},{"dropping-particle":"","family":"Pelliccia","given":"A","non-dropping-particle":"","parse-names":false,"suffix":""},{"dropping-particle":"","family":"Rizzo","given":"M","non-dropping-particle":"","parse-names":false,"suffix":""},{"dropping-particle":"","family":"Biffi","given":"A","non-dropping-particle":"","parse-names":false,"suffix":""},{"dropping-particle":"","family":"Masazza","given":"G","non-dropping-particle":"","parse-names":false,"suffix":""},{"dropping-particle":"","family":"Pigozzi","given":"F","non-dropping-particle":"","parse-names":false,"suffix":""}],"container-title":"International journal of sports medicine","id":"ITEM-6","issue":"1","issued":{"date-parts":[["2008","1"]]},"language":"eng","page":"81-85","publisher-place":"Germany","title":"The natural course of bicuspid aortic valve in athletes.","type":"article-journal","volume":"29"},"uris":["http://www.mendeley.com/documents/?uuid=a7e347c3-4c96-432a-b341-c895c1ce654f"]},{"id":"ITEM-7","itemData":{"DOI":"10.1161/CIRCIMAGING.116.005292","ISSN":"1942-0080 (Electronic)","PMID":"27729365","abstract":"BACKGROUND: There is limited information regarding the aortic root upper physiological limits in all planes in elite athletes according to static and dynamic cardiovascular demands and sex. METHODS AND RESULTS: A cross-sectional study was performed in 3281 healthy elite athletes (2039 men and 1242 women) aged 23.1+/-5.7 years, with body surface area of 1.9+/-0.2 m(2) and 8.9+/-4.9 years and 19.2+/-9.6 hours/week of training. Maximum end-diastolic aortic root diameters were measured in the parasternal long axis by 2-dimensional echocardiography. Age, left ventricular mass, and body surface area were the main predictors of aortic dimensions. Raw values were greater in males than in females (P&lt;0.0001) at all aortic root levels. Dimensions corrected by body surface area were higher in men than in women at the aortic annulus (13.1+/-1.7 versus 12.9+/-1.7 mm/m(2); P=0.007), without significant differences at the sinus of Valsalva (16.3+/-1.9 versus 16.3+/-1.9 mm/m(2); P=0.797), and were smaller in men at the sinotubular junction (13.6+/-1.8 versus 13.8+/-1.8 mm/m(2); P=0.008) and the proximal ascending aorta (13.8+/-1.9 versus 14.1+/-1.9 mm/m(2); P=0.001). Only 1.8% of men and 1.5% of women had values &gt;40 mm and 34 mm, respectively. Raw and corrected aortic measures at all levels were significantly greater in sports, with a high dynamic component in both sexes, except for corrected values of the sinotubular junction in women. CONCLUSIONS: Aortic root dimensions in healthy elite athletes are within the established limits for the general population. This study describes the normal dimensions for healthy elite athletes classified according to sex and dynamic and static components of their sports.","author":[{"dropping-particle":"","family":"Boraita","given":"Araceli","non-dropping-particle":"","parse-names":false,"suffix":""},{"dropping-particle":"","family":"Heras","given":"Maria-Eugenia","non-dropping-particle":"","parse-names":false,"suffix":""},{"dropping-particle":"","family":"Morales","given":"Francisco","non-dropping-particle":"","parse-names":false,"suffix":""},{"dropping-particle":"","family":"Marina-Breysse","given":"Manuel","non-dropping-particle":"","parse-names":false,"suffix":""},{"dropping-particle":"","family":"Canda","given":"Alicia","non-dropping-particle":"","parse-names":false,"suffix":""},{"dropping-particle":"","family":"Rabadan","given":"Manuel","non-dropping-particle":"","parse-names":false,"suffix":""},{"dropping-particle":"","family":"Barriopedro","given":"Maria-Isabel","non-dropping-particle":"","parse-names":false,"suffix":""},{"dropping-particle":"","family":"Varela","given":"Amai","non-dropping-particle":"","parse-names":false,"suffix":""},{"dropping-particle":"","family":"la Rosa","given":"Alejandro","non-dropping-particle":"de","parse-names":false,"suffix":""},{"dropping-particle":"","family":"Tunon","given":"Jose","non-dropping-particle":"","parse-names":false,"suffix":""}],"container-title":"Circulation. Cardiovascular imaging","id":"ITEM-7","issue":"10","issued":{"date-parts":[["2016","10"]]},"language":"eng","publisher-place":"United States","title":"Reference Values of Aortic Root in Male and Female White Elite Athletes According to Sport.","type":"article-journal","volume":"9"},"uris":["http://www.mendeley.com/documents/?uuid=8b0b9a63-5660-4f19-bc05-75059f59333a"]},{"id":"ITEM-8","itemData":{"DOI":"10.1093/ehjci/jez001","ISSN":"2047-2412 (Electronic)","PMID":"30715268","abstract":"AIMS: To determine the prevalence and characteristics of bicuspid aortic valve (BAV) among elite athletes and to analyse the effect of long-term exercise training on their aortas. METHODS AND RESULTS: Consecutive BAV and tricuspid aortic valve (TAV) elite athletes from a population of 5136 athletes evaluated at the Sports Medicine Center of the Spanish National Sports Council were identified using echocardiography. A total of 41 BAV elite athletes were matched with 41 TAV elite athletes, and 41 BAV non-athletic patients from three Spanish tertiary hospitals. Sixteen BAV elite athletes who had undergone at least two cardiac evaluations separated by more than 3 years were selected to assess their clinical course. The prevalence of BAV in elite athletes was 0.8%. The proximal ascending aorta was larger for both BAV groups in comparison to TAV athletes (P = 0.001). No differences in aortic diameters were found between BAV athletes and BAV non-athletes. In BAV elite athletes, the annual growth rates for aortic annulus, sinuses of Valsalva, sinotubular junction, and proximal ascending aorta were 0.04 +/- 0.24, 0.11 +/- 0.59, 0.14 +/- 0.38, and 0.21 +/- 0.44 mm/year, respectively. Aortic regurgitation was the only functional abnormality, but no significant progression was found. CONCLUSION: High-intensity training and sports competition may not aggravate BAV condition during elite athletes' careers. BAV elite athletes with mild-to-moderately dilated aortas may engage in high dynamic cardiovascular exercise without adverse consequences, although an echocardiographic follow-up is recommended.","author":[{"dropping-particle":"","family":"Boraita","given":"Araceli","non-dropping-particle":"","parse-names":false,"suffix":""},{"dropping-particle":"","family":"Morales-Acuna","given":"Francisco","non-dropping-particle":"","parse-names":false,"suffix":""},{"dropping-particle":"","family":"Marina-Breysse","given":"Manuel","non-dropping-particle":"","parse-names":false,"suffix":""},{"dropping-particle":"","family":"Heras","given":"Maria-Eugenia","non-dropping-particle":"","parse-names":false,"suffix":""},{"dropping-particle":"","family":"Canda","given":"Alicia","non-dropping-particle":"","parse-names":false,"suffix":""},{"dropping-particle":"","family":"Fuentes","given":"Maria-Eugenia","non-dropping-particle":"","parse-names":false,"suffix":""},{"dropping-particle":"","family":"Chacon","given":"Antonio","non-dropping-particle":"","parse-names":false,"suffix":""},{"dropping-particle":"","family":"Diaz-Gonzalez","given":"Leonel","non-dropping-particle":"","parse-names":false,"suffix":""},{"dropping-particle":"","family":"Rabadan","given":"Manuel","non-dropping-particle":"","parse-names":false,"suffix":""},{"dropping-particle":"","family":"Parra Laca","given":"Begona","non-dropping-particle":"","parse-names":false,"suffix":""},{"dropping-particle":"","family":"Perez de Isla","given":"Leopoldo","non-dropping-particle":"","parse-names":false,"suffix":""},{"dropping-particle":"","family":"Tunon","given":"Jose","non-dropping-particle":"","parse-names":false,"suffix":""}],"container-title":"European heart journal cardiovascular Imaging","id":"ITEM-8","issue":"7","issued":{"date-parts":[["2019","7"]]},"language":"eng","page":"772-780","publisher-place":"England","title":"Bicuspid aortic valve behaviour in elite athletes.","type":"article-journal","volume":"20"},"uris":["http://www.mendeley.com/documents/?uuid=359a0fd3-e271-482c-abe2-033e07b14653"]}],"mendeley":{"formattedCitation":"&lt;sup&gt;4–11&lt;/sup&gt;","plainTextFormattedCitation":"4–11","previouslyFormattedCitation":"&lt;sup&gt;4–11&lt;/sup&gt;"},"properties":{"noteIndex":0},"schema":"https://github.com/citation-style-language/schema/raw/master/csl-citation.json"}</w:instrText>
      </w:r>
      <w:r w:rsidRPr="0052220E">
        <w:rPr>
          <w:rFonts w:eastAsia="Arial Unicode MS" w:cs="Times New Roman"/>
          <w:szCs w:val="24"/>
          <w:lang w:eastAsia="it-IT"/>
        </w:rPr>
        <w:fldChar w:fldCharType="separate"/>
      </w:r>
      <w:r w:rsidR="00426695" w:rsidRPr="0052220E">
        <w:rPr>
          <w:rFonts w:eastAsia="Arial Unicode MS" w:cs="Times New Roman"/>
          <w:noProof/>
          <w:szCs w:val="24"/>
          <w:vertAlign w:val="superscript"/>
          <w:lang w:eastAsia="it-IT"/>
        </w:rPr>
        <w:t>4–11</w:t>
      </w:r>
      <w:r w:rsidRPr="0052220E">
        <w:rPr>
          <w:rFonts w:eastAsia="Arial Unicode MS" w:cs="Times New Roman"/>
          <w:szCs w:val="24"/>
          <w:lang w:eastAsia="it-IT"/>
        </w:rPr>
        <w:fldChar w:fldCharType="end"/>
      </w:r>
      <w:r w:rsidRPr="0052220E">
        <w:rPr>
          <w:rFonts w:eastAsia="Arial Unicode MS" w:cs="Times New Roman"/>
          <w:szCs w:val="24"/>
          <w:lang w:eastAsia="it-IT"/>
        </w:rPr>
        <w:t>.</w:t>
      </w:r>
    </w:p>
    <w:p w14:paraId="29136616" w14:textId="77777777" w:rsidR="00590160" w:rsidRPr="0052220E" w:rsidRDefault="00590160" w:rsidP="00590160">
      <w:pPr>
        <w:autoSpaceDE w:val="0"/>
        <w:autoSpaceDN w:val="0"/>
        <w:adjustRightInd w:val="0"/>
        <w:spacing w:after="0" w:line="480" w:lineRule="auto"/>
        <w:jc w:val="both"/>
        <w:rPr>
          <w:rFonts w:eastAsia="Arial Unicode MS" w:cs="Times New Roman"/>
          <w:szCs w:val="24"/>
          <w:lang w:eastAsia="it-IT"/>
        </w:rPr>
      </w:pPr>
    </w:p>
    <w:p w14:paraId="6467984D" w14:textId="59330662" w:rsidR="00590160" w:rsidRPr="0052220E" w:rsidRDefault="00590160" w:rsidP="00590160">
      <w:pPr>
        <w:keepNext/>
        <w:spacing w:after="0" w:line="480" w:lineRule="auto"/>
        <w:jc w:val="both"/>
        <w:outlineLvl w:val="4"/>
        <w:rPr>
          <w:rFonts w:cs="Times New Roman"/>
          <w:szCs w:val="24"/>
        </w:rPr>
      </w:pPr>
      <w:r w:rsidRPr="0052220E">
        <w:rPr>
          <w:rFonts w:cs="Times New Roman"/>
          <w:szCs w:val="24"/>
        </w:rPr>
        <w:t>The</w:t>
      </w:r>
      <w:r w:rsidR="00E31719" w:rsidRPr="0052220E">
        <w:rPr>
          <w:rFonts w:cs="Times New Roman"/>
          <w:szCs w:val="24"/>
        </w:rPr>
        <w:t>se</w:t>
      </w:r>
      <w:r w:rsidRPr="0052220E">
        <w:rPr>
          <w:rFonts w:cs="Times New Roman"/>
          <w:szCs w:val="24"/>
        </w:rPr>
        <w:t xml:space="preserve"> recommendations for exercise in athletes with VHD focus on competitive athletes. Practical guidance for recreational athletes and mildly symptomatic patients with mild and </w:t>
      </w:r>
      <w:r w:rsidRPr="0052220E">
        <w:rPr>
          <w:rFonts w:cs="Times New Roman"/>
          <w:szCs w:val="24"/>
        </w:rPr>
        <w:lastRenderedPageBreak/>
        <w:t>moderate VHD is presented elsewhere</w:t>
      </w:r>
      <w:r w:rsidR="00426695" w:rsidRPr="0052220E">
        <w:rPr>
          <w:rFonts w:cs="Times New Roman"/>
          <w:szCs w:val="24"/>
        </w:rPr>
        <w:fldChar w:fldCharType="begin" w:fldLock="1"/>
      </w:r>
      <w:r w:rsidR="00426695" w:rsidRPr="0052220E">
        <w:rPr>
          <w:rFonts w:cs="Times New Roman"/>
          <w:szCs w:val="24"/>
        </w:rPr>
        <w:instrText>ADDIN CSL_CITATION {"citationItems":[{"id":"ITEM-1","itemData":{"DOI":"10.1093/eurheartj/ehaa605","ISSN":"0195-668X","abstract":"For the Supplementary Data which include background information and detailed discussion of the data that have provided the basis for the Guidelines see European Heart Journal online.The disclosure forms of all experts involved in the development of these Guidelines are available on the ESC website www.escardio.org/guidelines","author":[{"dropping-particle":"","family":"Pelliccia","given":"Antonio","non-dropping-particle":"","parse-names":false,"suffix":""},{"dropping-particle":"","family":"Sharma","given":"Sanjay","non-dropping-particle":"","parse-names":false,"suffix":""},{"dropping-particle":"","family":"Gati","given":"Sabiha","non-dropping-particle":"","parse-names":false,"suffix":""},{"dropping-particle":"","family":"Bäck","given":"Maria","non-dropping-particle":"","parse-names":false,"suffix":""},{"dropping-particle":"","family":"Börjesson","given":"Mats","non-dropping-particle":"","parse-names":false,"suffix":""},{"dropping-particle":"","family":"Caselli","given":"Stefano","non-dropping-particle":"","parse-names":false,"suffix":""},{"dropping-particle":"","family":"Collet","given":"Jean-Philippe","non-dropping-particle":"","parse-names":false,"suffix":""},{"dropping-particle":"","family":"Corrado","given":"Domenico","non-dropping-particle":"","parse-names":false,"suffix":""},{"dropping-particle":"","family":"Drezner","given":"Jonathan A","non-dropping-particle":"","parse-names":false,"suffix":""},{"dropping-particle":"","family":"Halle","given":"Martin","non-dropping-particle":"","parse-names":false,"suffix":""},{"dropping-particle":"","family":"Hansen","given":"Dominique","non-dropping-particle":"","parse-names":false,"suffix":""},{"dropping-particle":"","family":"Heidbuchel","given":"Hein","non-dropping-particle":"","parse-names":false,"suffix":""},{"dropping-particle":"","family":"Myers","given":"Jonathan","non-dropping-particle":"","parse-names":false,"suffix":""},{"dropping-particle":"","family":"Niebauer","given":"Josef","non-dropping-particle":"","parse-names":false,"suffix":""},{"dropping-particle":"","family":"Papadakis","given":"Michael","non-dropping-particle":"","parse-names":false,"suffix":""},{"dropping-particle":"","family":"Piepoli","given":"Massimo Francesco","non-dropping-particle":"","parse-names":false,"suffix":""},{"dropping-particle":"","family":"Prescott","given":"Eva","non-dropping-particle":"","parse-names":false,"suffix":""},{"dropping-particle":"","family":"Roos-Hesselink","given":"Jolien W","non-dropping-particle":"","parse-names":false,"suffix":""},{"dropping-particle":"","family":"Graham Stuart","given":"A","non-dropping-particle":"","parse-names":false,"suffix":""},{"dropping-particle":"","family":"Taylor","given":"Rod S","non-dropping-particle":"","parse-names":false,"suffix":""},{"dropping-particle":"","family":"Thompson","given":"Paul D","non-dropping-particle":"","parse-names":false,"suffix":""},{"dropping-particle":"","family":"Tiberi","given":"Monica","non-dropping-particle":"","parse-names":false,"suffix":""},{"dropping-particle":"","family":"Vanhees","given":"Luc","non-dropping-particle":"","parse-names":false,"suffix":""},{"dropping-particle":"","family":"Wilhelm","given":"Matthias","non-dropping-particle":"","parse-names":false,"suffix":""}],"container-title":"European Heart Journal","id":"ITEM-1","issued":{"date-parts":[["2020","8","29"]]},"title":"2020 ESC Guidelines on sports cardiology and exercise in patients with cardiovascular disease: The Task Force on sports cardiology and exercise in patients with cardiovascular disease of the European Society of Cardiology (ESC)","type":"article-journal"},"uris":["http://www.mendeley.com/documents/?uuid=b7e089ed-3d70-43b8-b341-d0f98b68c7f0"]}],"mendeley":{"formattedCitation":"&lt;sup&gt;12&lt;/sup&gt;","plainTextFormattedCitation":"12","previouslyFormattedCitation":"&lt;sup&gt;12&lt;/sup&gt;"},"properties":{"noteIndex":0},"schema":"https://github.com/citation-style-language/schema/raw/master/csl-citation.json"}</w:instrText>
      </w:r>
      <w:r w:rsidR="00426695" w:rsidRPr="0052220E">
        <w:rPr>
          <w:rFonts w:cs="Times New Roman"/>
          <w:szCs w:val="24"/>
        </w:rPr>
        <w:fldChar w:fldCharType="separate"/>
      </w:r>
      <w:r w:rsidR="00426695" w:rsidRPr="0052220E">
        <w:rPr>
          <w:rFonts w:cs="Times New Roman"/>
          <w:noProof/>
          <w:szCs w:val="24"/>
          <w:vertAlign w:val="superscript"/>
        </w:rPr>
        <w:t>12</w:t>
      </w:r>
      <w:r w:rsidR="00426695" w:rsidRPr="0052220E">
        <w:rPr>
          <w:rFonts w:cs="Times New Roman"/>
          <w:szCs w:val="24"/>
        </w:rPr>
        <w:fldChar w:fldCharType="end"/>
      </w:r>
      <w:r w:rsidRPr="0052220E">
        <w:rPr>
          <w:rFonts w:cs="Times New Roman"/>
          <w:szCs w:val="24"/>
        </w:rPr>
        <w:t xml:space="preserve"> </w:t>
      </w:r>
      <w:r w:rsidRPr="0052220E">
        <w:rPr>
          <w:rFonts w:cs="Times New Roman"/>
          <w:szCs w:val="24"/>
        </w:rPr>
        <w:fldChar w:fldCharType="begin" w:fldLock="1"/>
      </w:r>
      <w:r w:rsidR="00426695" w:rsidRPr="0052220E">
        <w:rPr>
          <w:rFonts w:cs="Times New Roman"/>
          <w:szCs w:val="24"/>
        </w:rPr>
        <w:instrText>ADDIN CSL_CITATION {"citationItems":[{"id":"ITEM-1","itemData":{"DOI":"10.1136/heartjnl-2018-313372","ISSN":"1468-201X (Electronic)","PMID":"30262455","abstract":"Valvular heart disease affects 1%-2% of young individuals, many of whom aspire to partake in competitive sport or high intensity recreational exercise. There are limited reports on the impact of intensive physical activity on the progression of valvular heart disease; therefore, current recommendations are based on consensus opinion. The management of exercising individuals with valvular heart disease requires a structured approach that incorporates several key factors including symptomatic status, functional capacity, type and nature of the valvular lesion, impact on ventricular structure and function and effect on pulmonary artery pressure. Asymptomatic individuals with minor valvular abnormalities may engage in all forms of competitive sport, whereas those with lesions of moderate severity may exercise intensively if an exercise stress test tailored to the relevant physical activity reveals good functional capacity without myocardial ischaemia, haemodynamic disturbances or arrhythmia. Symptomatic athletes and those with severe valvular heart disease, impaired ventricular function, pulmonary hypertension and arrhythmias should refrain from most competitive sports. Athletes with a bicuspid aortic valve and aortic root diameter &gt;40 mm should avoid sport with a strong isometric component even with minimal valvular dysfunction. There is an association between mitral valve prolapse and sudden cardiac death in the general population; however, there is limited evidence of increased risk with competitive sport. Athletes undergoing corrective surgery may return to exercise after 3 months if ventricular function and exercise capacity are preserved. Individuals anticoagulated for mechanical bioprosthetic valves should avoid contact or collision sport to minimise the risk of bleeding.","author":[{"dropping-particle":"","family":"Gati","given":"Sabiha","non-dropping-particle":"","parse-names":false,"suffix":""},{"dropping-particle":"","family":"Malhotra","given":"Aneil","non-dropping-particle":"","parse-names":false,"suffix":""},{"dropping-particle":"","family":"Sharma","given":"Sanjay","non-dropping-particle":"","parse-names":false,"suffix":""}],"container-title":"Heart (British Cardiac Society)","id":"ITEM-1","issue":"2","issued":{"date-parts":[["2019","1"]]},"language":"eng","page":"106-110","publisher-place":"England","title":"Exercise recommendations in patients with valvular heart disease.","type":"article-journal","volume":"105"},"uris":["http://www.mendeley.com/documents/?uuid=09372776-1e01-436a-a275-c13a1b617759"]}],"mendeley":{"formattedCitation":"&lt;sup&gt;13&lt;/sup&gt;","plainTextFormattedCitation":"13","previouslyFormattedCitation":"&lt;sup&gt;13&lt;/sup&gt;"},"properties":{"noteIndex":0},"schema":"https://github.com/citation-style-language/schema/raw/master/csl-citation.json"}</w:instrText>
      </w:r>
      <w:r w:rsidRPr="0052220E">
        <w:rPr>
          <w:rFonts w:cs="Times New Roman"/>
          <w:szCs w:val="24"/>
        </w:rPr>
        <w:fldChar w:fldCharType="separate"/>
      </w:r>
      <w:r w:rsidR="00426695" w:rsidRPr="0052220E">
        <w:rPr>
          <w:rFonts w:cs="Times New Roman"/>
          <w:noProof/>
          <w:szCs w:val="24"/>
          <w:vertAlign w:val="superscript"/>
        </w:rPr>
        <w:t>13</w:t>
      </w:r>
      <w:r w:rsidRPr="0052220E">
        <w:rPr>
          <w:rFonts w:cs="Times New Roman"/>
          <w:szCs w:val="24"/>
        </w:rPr>
        <w:fldChar w:fldCharType="end"/>
      </w:r>
      <w:r w:rsidR="00426695" w:rsidRPr="0052220E">
        <w:rPr>
          <w:rFonts w:cs="Times New Roman"/>
          <w:szCs w:val="24"/>
        </w:rPr>
        <w:t xml:space="preserve">  </w:t>
      </w:r>
      <w:r w:rsidRPr="0052220E">
        <w:rPr>
          <w:rFonts w:cs="Times New Roman"/>
          <w:color w:val="000000"/>
          <w:szCs w:val="24"/>
        </w:rPr>
        <w:t xml:space="preserve">The present document is based on available scientific knowledge in the literature, clinical experience and expert opinion. </w:t>
      </w:r>
    </w:p>
    <w:p w14:paraId="754A9E6E" w14:textId="77777777" w:rsidR="00590160" w:rsidRPr="0052220E" w:rsidRDefault="00590160" w:rsidP="00590160">
      <w:pPr>
        <w:autoSpaceDE w:val="0"/>
        <w:autoSpaceDN w:val="0"/>
        <w:adjustRightInd w:val="0"/>
        <w:spacing w:after="0" w:line="480" w:lineRule="auto"/>
        <w:jc w:val="both"/>
        <w:rPr>
          <w:rFonts w:cs="Times New Roman"/>
          <w:color w:val="000000"/>
          <w:szCs w:val="24"/>
        </w:rPr>
      </w:pPr>
    </w:p>
    <w:p w14:paraId="4AACE7B5" w14:textId="77777777" w:rsidR="00590160" w:rsidRPr="0052220E" w:rsidRDefault="00590160" w:rsidP="00590160">
      <w:pPr>
        <w:autoSpaceDE w:val="0"/>
        <w:autoSpaceDN w:val="0"/>
        <w:adjustRightInd w:val="0"/>
        <w:spacing w:after="0" w:line="480" w:lineRule="auto"/>
        <w:jc w:val="both"/>
        <w:rPr>
          <w:rFonts w:cs="Times New Roman"/>
          <w:b/>
          <w:color w:val="000000"/>
          <w:szCs w:val="24"/>
          <w:u w:val="single"/>
        </w:rPr>
      </w:pPr>
      <w:r w:rsidRPr="0052220E">
        <w:rPr>
          <w:rFonts w:cs="Times New Roman"/>
          <w:b/>
          <w:color w:val="000000"/>
          <w:szCs w:val="24"/>
          <w:u w:val="single"/>
        </w:rPr>
        <w:t>Classification of Sport</w:t>
      </w:r>
    </w:p>
    <w:p w14:paraId="6641ED6F" w14:textId="6230417D" w:rsidR="00590160" w:rsidRPr="0052220E" w:rsidRDefault="00590160" w:rsidP="00590160">
      <w:pPr>
        <w:autoSpaceDE w:val="0"/>
        <w:autoSpaceDN w:val="0"/>
        <w:adjustRightInd w:val="0"/>
        <w:spacing w:after="0" w:line="480" w:lineRule="auto"/>
        <w:jc w:val="both"/>
        <w:rPr>
          <w:rFonts w:cs="Times New Roman"/>
          <w:color w:val="000000"/>
          <w:szCs w:val="24"/>
        </w:rPr>
      </w:pPr>
      <w:r w:rsidRPr="0052220E">
        <w:rPr>
          <w:rFonts w:cs="Times New Roman"/>
          <w:color w:val="000000"/>
          <w:szCs w:val="24"/>
        </w:rPr>
        <w:t xml:space="preserve">For the purposes of this document and consistent with exercise recommendations in athletes with other cardiovascular diseases, sport disciplines have been divided into 4 groups, notably  skill sports, power sports, mixed sports and endurance sports in accordance with their haemodynamic responses and their long-term impact on cardiac output and remodeling (Figure 1) </w:t>
      </w:r>
      <w:r w:rsidRPr="0052220E">
        <w:rPr>
          <w:rFonts w:cs="Times New Roman"/>
          <w:color w:val="000000"/>
          <w:szCs w:val="24"/>
        </w:rPr>
        <w:fldChar w:fldCharType="begin" w:fldLock="1"/>
      </w:r>
      <w:r w:rsidR="00426695" w:rsidRPr="0052220E">
        <w:rPr>
          <w:rFonts w:cs="Times New Roman"/>
          <w:color w:val="000000"/>
          <w:szCs w:val="24"/>
        </w:rPr>
        <w:instrText>ADDIN CSL_CITATION {"citationItems":[{"id":"ITEM-1","itemData":{"DOI":"10.1093/eurheartj/ehy511","ISSN":"1522-9645 (Electronic)","PMID":"30165596","abstract":"Current guidelines of the European Society of Cardiology advocate regular physical activity as a Class IA recommendation for the prevention and treatment of cardiovascular disease. Despite its undisputed multitude of beneficial effects, competitive athletes with arterial hypertension may be exposed to an increased risk of cardiovascular events. This document is an update of the 2005 recommendations and will give guidance to physicians who have to decide on the risk of an athlete during sport participation.","author":[{"dropping-particle":"","family":"Niebauer","given":"Josef","non-dropping-particle":"","parse-names":false,"suffix":""},{"dropping-particle":"","family":"Borjesson","given":"Mats","non-dropping-particle":"","parse-names":false,"suffix":""},{"dropping-particle":"","family":"Carre","given":"Francois","non-dropping-particle":"","parse-names":false,"suffix":""},{"dropping-particle":"","family":"Caselli","given":"Stefano","non-dropping-particle":"","parse-names":false,"suffix":""},{"dropping-particle":"","family":"Palatini","given":"Paolo","non-dropping-particle":"","parse-names":false,"suffix":""},{"dropping-particle":"","family":"Quattrini","given":"Filippo","non-dropping-particle":"","parse-names":false,"suffix":""},{"dropping-particle":"","family":"Serratosa","given":"Luis","non-dropping-particle":"","parse-names":false,"suffix":""},{"dropping-particle":"","family":"Adami","given":"Paolo Emilio","non-dropping-particle":"","parse-names":false,"suffix":""},{"dropping-particle":"","family":"Biffi","given":"Alessandro","non-dropping-particle":"","parse-names":false,"suffix":""},{"dropping-particle":"","family":"Pressler","given":"Axel","non-dropping-particle":"","parse-names":false,"suffix":""},{"dropping-particle":"","family":"Schmied","given":"Christian","non-dropping-particle":"","parse-names":false,"suffix":""},{"dropping-particle":"","family":"Buuren","given":"Frank","non-dropping-particle":"van","parse-names":false,"suffix":""},{"dropping-particle":"","family":"Panhuyzen-Goedkoop","given":"Nicole","non-dropping-particle":"","parse-names":false,"suffix":""},{"dropping-particle":"","family":"Solberg","given":"Erik","non-dropping-particle":"","parse-names":false,"suffix":""},{"dropping-particle":"","family":"Halle","given":"Martin","non-dropping-particle":"","parse-names":false,"suffix":""},{"dropping-particle":"","family":"Gerche","given":"Andre","non-dropping-particle":"La","parse-names":false,"suffix":""},{"dropping-particle":"","family":"Papadakis","given":"Michael","non-dropping-particle":"","parse-names":false,"suffix":""},{"dropping-particle":"","family":"Sharma","given":"Sanjay","non-dropping-particle":"","parse-names":false,"suffix":""},{"dropping-particle":"","family":"Pelliccia","given":"Antonio","non-dropping-particle":"","parse-names":false,"suffix":""}],"container-title":"European heart journal","id":"ITEM-1","issue":"40","issued":{"date-parts":[["2018","10"]]},"language":"eng","page":"3664-3671","publisher-place":"England","title":"Recommendations for participation in competitive sports of athletes with arterial hypertension: a position statement from the sports cardiology section of the European Association of Preventive Cardiology (EAPC).","type":"article-journal","volume":"39"},"uris":["http://www.mendeley.com/documents/?uuid=719d2e32-f3a2-455c-852b-7f1b5dbf0cab"]},{"id":"ITEM-2","itemData":{"DOI":"10.1093/eurheartj/ehy408","ISSN":"1522-9645 (Electronic)","PMID":"30052887","author":[{"dropping-particle":"","family":"Borjesson","given":"Mats","non-dropping-particle":"","parse-names":false,"suffix":""},{"dropping-particle":"","family":"Dellborg","given":"Mikael","non-dropping-particle":"","parse-names":false,"suffix":""},{"dropping-particle":"","family":"Niebauer","given":"Josef","non-dropping-particle":"","parse-names":false,"suffix":""},{"dropping-particle":"","family":"LaGerche","given":"Andre","non-dropping-particle":"","parse-names":false,"suffix":""},{"dropping-particle":"","family":"Schmied","given":"Christian","non-dropping-particle":"","parse-names":false,"suffix":""},{"dropping-particle":"","family":"Solberg","given":"Erik E","non-dropping-particle":"","parse-names":false,"suffix":""},{"dropping-particle":"","family":"Halle","given":"Martin","non-dropping-particle":"","parse-names":false,"suffix":""},{"dropping-particle":"","family":"Adami","given":"Emilio","non-dropping-particle":"","parse-names":false,"suffix":""},{"dropping-particle":"","family":"Biffi","given":"Alessandro","non-dropping-particle":"","parse-names":false,"suffix":""},{"dropping-particle":"","family":"Carre","given":"Francois","non-dropping-particle":"","parse-names":false,"suffix":""},{"dropping-particle":"","family":"Caselli","given":"Stefano","non-dropping-particle":"","parse-names":false,"suffix":""},{"dropping-particle":"","family":"Papadakis","given":"Michael","non-dropping-particle":"","parse-names":false,"suffix":""},{"dropping-particle":"","family":"Pressler","given":"Axel","non-dropping-particle":"","parse-names":false,"suffix":""},{"dropping-particle":"","family":"Rasmusen","given":"Hanne","non-dropping-particle":"","parse-names":false,"suffix":""},{"dropping-particle":"","family":"Serratosa","given":"Luis","non-dropping-particle":"","parse-names":false,"suffix":""},{"dropping-particle":"","family":"Sharma","given":"Sanjay","non-dropping-particle":"","parse-names":false,"suffix":""},{"dropping-particle":"","family":"Buuren","given":"Frank","non-dropping-particle":"van","parse-names":false,"suffix":""},{"dropping-particle":"","family":"Pelliccia","given":"Antonio","non-dropping-particle":"","parse-names":false,"suffix":""}],"container-title":"European heart journal","id":"ITEM-2","issue":"1","issued":{"date-parts":[["2019","1"]]},"language":"eng","page":"13-18","publisher-place":"England","title":"Recommendations for participation in leisure time or competitive sports in athletes-patients with coronary artery disease: a position statement from the Sports Cardiology Section of the European Association of Preventive Cardiology (EAPC).","type":"article-journal","volume":"40"},"uris":["http://www.mendeley.com/documents/?uuid=246b66cb-8535-4774-abf3-760cb0b86dfe"]},{"id":"ITEM-3","itemData":{"DOI":"10.1093/eurheartj/ehy730","ISSN":"1522-9645 (Electronic)","PMID":"30561613","abstract":"Myocardial diseases are associated with an increased risk of potentially fatal cardiac arrhythmias and sudden cardiac death/cardiac arrest during exercise, including hypertrophic cardiomyopathy, dilated cardiomyopathy, left ventricular non-compaction, arrhythmogenic cardiomyopathy, and myo-pericarditis. Practicing cardiologists and sport physicians are required to identify high-risk individuals harbouring these cardiac diseases in a timely fashion in the setting of preparticipation screening or medical consultation and provide appropriate advice regarding the participation in competitive sport activities and/or regular exercise programmes. Many asymptomatic (or mildly symptomatic) patients with cardiomyopathies aspire to participate in leisure-time and amateur sport activities to take advantage of the multiple benefits of a physically active lifestyle. In 2005, The European Society of Cardiology (ESC) published recommendations for participation in competitive sport in athletes with cardiomyopathies and myo-pericarditis. One decade on, these recommendations are partly obsolete given the evolving knowledge of the diagnosis, management and treatment of cardiomyopathies and myo-pericarditis. The present document, therefore, aims to offer a comprehensive overview of the most updated recommendations for practicing cardiologists and sport physicians managing athletes with cardiomyopathies and myo-pericarditis and provides pragmatic advice for safe participation in competitive sport at professional and amateur level, as well as in a variety of recreational physical activities.","author":[{"dropping-particle":"","family":"Pelliccia","given":"Antonio","non-dropping-particle":"","parse-names":false,"suffix":""},{"dropping-particle":"","family":"Solberg","given":"Erik Ekker","non-dropping-particle":"","parse-names":false,"suffix":""},{"dropping-particle":"","family":"Papadakis","given":"Michael","non-dropping-particle":"","parse-names":false,"suffix":""},{"dropping-particle":"","family":"Adami","given":"Paolo Emilio","non-dropping-particle":"","parse-names":false,"suffix":""},{"dropping-particle":"","family":"Biffi","given":"Alessandro","non-dropping-particle":"","parse-names":false,"suffix":""},{"dropping-particle":"","family":"Caselli","given":"Stefano","non-dropping-particle":"","parse-names":false,"suffix":""},{"dropping-particle":"","family":"Gerche","given":"Andre","non-dropping-particle":"La","parse-names":false,"suffix":""},{"dropping-particle":"","family":"Niebauer","given":"Josef","non-dropping-particle":"","parse-names":false,"suffix":""},{"dropping-particle":"","family":"Pressler","given":"Axel","non-dropping-particle":"","parse-names":false,"suffix":""},{"dropping-particle":"","family":"Schmied","given":"Christian M","non-dropping-particle":"","parse-names":false,"suffix":""},{"dropping-particle":"","family":"Serratosa","given":"Luis","non-dropping-particle":"","parse-names":false,"suffix":""},{"dropping-particle":"","family":"Halle","given":"Martin","non-dropping-particle":"","parse-names":false,"suffix":""},{"dropping-particle":"","family":"Buuren","given":"Frank","non-dropping-particle":"Van","parse-names":false,"suffix":""},{"dropping-particle":"","family":"Borjesson","given":"Mats","non-dropping-particle":"","parse-names":false,"suffix":""},{"dropping-particle":"","family":"Carre","given":"Francois","non-dropping-particle":"","parse-names":false,"suffix":""},{"dropping-particle":"","family":"Panhuyzen-Goedkoop","given":"Nicole M","non-dropping-particle":"","parse-names":false,"suffix":""},{"dropping-particle":"","family":"Heidbuchel","given":"Hein","non-dropping-particle":"","parse-names":false,"suffix":""},{"dropping-particle":"","family":"Olivotto","given":"Iacopo","non-dropping-particle":"","parse-names":false,"suffix":""},{"dropping-particle":"","family":"Corrado","given":"Domenico","non-dropping-particle":"","parse-names":false,"suffix":""},{"dropping-particle":"","family":"Sinagra","given":"Gianfranco","non-dropping-particle":"","parse-names":false,"suffix":""},{"dropping-particle":"","family":"Sharma","given":"Sanjay","non-dropping-particle":"","parse-names":false,"suffix":""}],"container-title":"European heart journal","id":"ITEM-3","issue":"1","issued":{"date-parts":[["2019","1"]]},"language":"eng","page":"19-33","publisher-place":"England","title":"Recommendations for participation in competitive and leisure time sport in athletes with cardiomyopathies, myocarditis, and pericarditis: position statement of the Sport Cardiology Section of the European Association of Preventive Cardiology (EAPC).","type":"article-journal","volume":"40"},"uris":["http://www.mendeley.com/documents/?uuid=3a3f9cd9-e945-4611-bb1d-16255871e5a7"]}],"mendeley":{"formattedCitation":"&lt;sup&gt;14–16&lt;/sup&gt;","plainTextFormattedCitation":"14–16","previouslyFormattedCitation":"&lt;sup&gt;14–16&lt;/sup&gt;"},"properties":{"noteIndex":0},"schema":"https://github.com/citation-style-language/schema/raw/master/csl-citation.json"}</w:instrText>
      </w:r>
      <w:r w:rsidRPr="0052220E">
        <w:rPr>
          <w:rFonts w:cs="Times New Roman"/>
          <w:color w:val="000000"/>
          <w:szCs w:val="24"/>
        </w:rPr>
        <w:fldChar w:fldCharType="separate"/>
      </w:r>
      <w:r w:rsidR="00426695" w:rsidRPr="0052220E">
        <w:rPr>
          <w:rFonts w:cs="Times New Roman"/>
          <w:noProof/>
          <w:color w:val="000000"/>
          <w:szCs w:val="24"/>
          <w:vertAlign w:val="superscript"/>
        </w:rPr>
        <w:t>14–16</w:t>
      </w:r>
      <w:r w:rsidRPr="0052220E">
        <w:rPr>
          <w:rFonts w:cs="Times New Roman"/>
          <w:color w:val="000000"/>
          <w:szCs w:val="24"/>
        </w:rPr>
        <w:fldChar w:fldCharType="end"/>
      </w:r>
      <w:r w:rsidRPr="0052220E">
        <w:rPr>
          <w:rFonts w:cs="Times New Roman"/>
          <w:color w:val="000000"/>
          <w:szCs w:val="24"/>
        </w:rPr>
        <w:t xml:space="preserve">. </w:t>
      </w:r>
      <w:r w:rsidR="0007184F" w:rsidRPr="0052220E">
        <w:rPr>
          <w:rFonts w:cs="Times New Roman"/>
          <w:color w:val="000000"/>
          <w:szCs w:val="24"/>
        </w:rPr>
        <w:t xml:space="preserve"> </w:t>
      </w:r>
      <w:r w:rsidRPr="0052220E">
        <w:rPr>
          <w:rFonts w:cs="Times New Roman"/>
          <w:color w:val="000000"/>
          <w:szCs w:val="24"/>
        </w:rPr>
        <w:t>Although purely dynamic exercise is associated with a predominant increase in volume load to the ventricle and static exercise results in a predominant pressure load</w:t>
      </w:r>
      <w:r w:rsidR="0007184F" w:rsidRPr="0052220E">
        <w:rPr>
          <w:rFonts w:cs="Times New Roman"/>
          <w:color w:val="000000"/>
          <w:szCs w:val="24"/>
        </w:rPr>
        <w:t>,</w:t>
      </w:r>
      <w:r w:rsidRPr="0052220E">
        <w:rPr>
          <w:rFonts w:cs="Times New Roman"/>
          <w:color w:val="000000"/>
          <w:szCs w:val="24"/>
        </w:rPr>
        <w:t xml:space="preserve"> most sport and the training associated with these disciplines consist of both dynamic and static components </w:t>
      </w:r>
      <w:r w:rsidRPr="0052220E">
        <w:rPr>
          <w:rFonts w:cs="Times New Roman"/>
          <w:color w:val="000000"/>
          <w:szCs w:val="24"/>
        </w:rPr>
        <w:fldChar w:fldCharType="begin" w:fldLock="1"/>
      </w:r>
      <w:r w:rsidR="00426695" w:rsidRPr="0052220E">
        <w:rPr>
          <w:rFonts w:cs="Times New Roman"/>
          <w:color w:val="000000"/>
          <w:szCs w:val="24"/>
        </w:rPr>
        <w:instrText>ADDIN CSL_CITATION {"citationItems":[{"id":"ITEM-1","itemData":{"DOI":"10.1161/CIR.0000000000000237","ISSN":"1524-4539 (Electronic)","PMID":"26621643","author":[{"dropping-particle":"","family":"Levine","given":"Benjamin D","non-dropping-particle":"","parse-names":false,"suffix":""},{"dropping-particle":"","family":"Baggish","given":"Aaron L","non-dropping-particle":"","parse-names":false,"suffix":""},{"dropping-particle":"","family":"Kovacs","given":"Richard J","non-dropping-particle":"","parse-names":false,"suffix":""},{"dropping-particle":"","family":"Link","given":"Mark S","non-dropping-particle":"","parse-names":false,"suffix":""},{"dropping-particle":"","family":"Maron","given":"Martin S","non-dropping-particle":"","parse-names":false,"suffix":""},{"dropping-particle":"","family":"Mitchell","given":"Jere H","non-dropping-particle":"","parse-names":false,"suffix":""}],"container-title":"Circulation","id":"ITEM-1","issue":"22","issued":{"date-parts":[["2015","12"]]},"language":"eng","page":"e262-6","publisher-place":"United States","title":"Eligibility and Disqualification Recommendations for Competitive Athletes With Cardiovascular Abnormalities: Task Force 1: Classification of Sports: Dynamic, Static, and Impact: A Scientific Statement From the American Heart Association and American Colle","type":"article-journal","volume":"132"},"uris":["http://www.mendeley.com/documents/?uuid=6f1641bc-52eb-4095-8b08-ac26f0976026"]}],"mendeley":{"formattedCitation":"&lt;sup&gt;17&lt;/sup&gt;","plainTextFormattedCitation":"17","previouslyFormattedCitation":"&lt;sup&gt;17&lt;/sup&gt;"},"properties":{"noteIndex":0},"schema":"https://github.com/citation-style-language/schema/raw/master/csl-citation.json"}</w:instrText>
      </w:r>
      <w:r w:rsidRPr="0052220E">
        <w:rPr>
          <w:rFonts w:cs="Times New Roman"/>
          <w:color w:val="000000"/>
          <w:szCs w:val="24"/>
        </w:rPr>
        <w:fldChar w:fldCharType="separate"/>
      </w:r>
      <w:r w:rsidR="00426695" w:rsidRPr="0052220E">
        <w:rPr>
          <w:rFonts w:cs="Times New Roman"/>
          <w:noProof/>
          <w:color w:val="000000"/>
          <w:szCs w:val="24"/>
          <w:vertAlign w:val="superscript"/>
        </w:rPr>
        <w:t>17</w:t>
      </w:r>
      <w:r w:rsidRPr="0052220E">
        <w:rPr>
          <w:rFonts w:cs="Times New Roman"/>
          <w:color w:val="000000"/>
          <w:szCs w:val="24"/>
        </w:rPr>
        <w:fldChar w:fldCharType="end"/>
      </w:r>
      <w:r w:rsidRPr="0052220E">
        <w:rPr>
          <w:rFonts w:cs="Times New Roman"/>
          <w:color w:val="000000"/>
          <w:szCs w:val="24"/>
        </w:rPr>
        <w:t xml:space="preserve">.  It is also true that even within a given sporting discipline, the cardiovascular load varies based on the intensity and duration of exercise, the environmental conditions, and the different role of the athlete in an organized team. The classification of sports described in Figure 1 is used to provide exercise recommendations for the different valvular defects. </w:t>
      </w:r>
    </w:p>
    <w:p w14:paraId="0A3E9DA2" w14:textId="77777777" w:rsidR="00590160" w:rsidRPr="0052220E" w:rsidRDefault="00590160" w:rsidP="00590160">
      <w:pPr>
        <w:autoSpaceDE w:val="0"/>
        <w:autoSpaceDN w:val="0"/>
        <w:adjustRightInd w:val="0"/>
        <w:spacing w:after="0" w:line="480" w:lineRule="auto"/>
        <w:jc w:val="both"/>
        <w:rPr>
          <w:rFonts w:cs="Times New Roman"/>
          <w:b/>
          <w:color w:val="000000"/>
          <w:szCs w:val="24"/>
          <w:u w:val="single"/>
        </w:rPr>
      </w:pPr>
    </w:p>
    <w:p w14:paraId="1F320F51" w14:textId="77777777" w:rsidR="00590160" w:rsidRPr="0052220E" w:rsidRDefault="00590160" w:rsidP="00590160">
      <w:pPr>
        <w:autoSpaceDE w:val="0"/>
        <w:autoSpaceDN w:val="0"/>
        <w:adjustRightInd w:val="0"/>
        <w:spacing w:after="0" w:line="480" w:lineRule="auto"/>
        <w:jc w:val="both"/>
        <w:rPr>
          <w:rFonts w:cs="Times New Roman"/>
          <w:b/>
          <w:color w:val="000000"/>
          <w:szCs w:val="24"/>
          <w:u w:val="single"/>
        </w:rPr>
      </w:pPr>
      <w:r w:rsidRPr="0052220E">
        <w:rPr>
          <w:rFonts w:cs="Times New Roman"/>
          <w:b/>
          <w:color w:val="000000"/>
          <w:szCs w:val="24"/>
          <w:u w:val="single"/>
        </w:rPr>
        <w:t>General Evaluation of Athletes with VHD</w:t>
      </w:r>
    </w:p>
    <w:p w14:paraId="5E826A7E" w14:textId="5FB5FE33" w:rsidR="00590160" w:rsidRPr="0052220E" w:rsidRDefault="00C47BE9" w:rsidP="00590160">
      <w:pPr>
        <w:autoSpaceDE w:val="0"/>
        <w:autoSpaceDN w:val="0"/>
        <w:adjustRightInd w:val="0"/>
        <w:spacing w:after="0" w:line="480" w:lineRule="auto"/>
        <w:jc w:val="both"/>
        <w:rPr>
          <w:rFonts w:cs="Times New Roman"/>
          <w:color w:val="000000"/>
          <w:szCs w:val="24"/>
        </w:rPr>
      </w:pPr>
      <w:r w:rsidRPr="0052220E">
        <w:rPr>
          <w:rFonts w:cs="Times New Roman"/>
          <w:color w:val="000000"/>
          <w:szCs w:val="24"/>
        </w:rPr>
        <w:t xml:space="preserve">The majority of athletes with VHD are asymptomatic and detected during physical examination or after investigation for an abnormal ECG.  </w:t>
      </w:r>
      <w:r w:rsidR="00590160" w:rsidRPr="0052220E">
        <w:rPr>
          <w:rFonts w:cs="Times New Roman"/>
          <w:color w:val="000000"/>
          <w:szCs w:val="24"/>
        </w:rPr>
        <w:t xml:space="preserve">Athletes with advanced VHD may present with chest discomfort during exertion, breathlessness that is disproportionate to the amount of exercise being performed, exertional dizziness, palpitation or syncope (Figure 2).  Valve defects with a predominantly regurgitant component are often better tolerated than stenotic lesions </w:t>
      </w:r>
      <w:r w:rsidR="00590160" w:rsidRPr="0052220E">
        <w:rPr>
          <w:rFonts w:cs="Times New Roman"/>
          <w:color w:val="000000"/>
          <w:szCs w:val="24"/>
        </w:rPr>
        <w:fldChar w:fldCharType="begin" w:fldLock="1"/>
      </w:r>
      <w:r w:rsidR="00426695" w:rsidRPr="0052220E">
        <w:rPr>
          <w:rFonts w:cs="Times New Roman"/>
          <w:color w:val="000000"/>
          <w:szCs w:val="24"/>
        </w:rPr>
        <w:instrText>ADDIN CSL_CITATION {"citationItems":[{"id":"ITEM-1","itemData":{"DOI":"10.4065/mcp.2009.0706","ISSN":"1942-5546","abstract":"Valvular heart disease (VHD) encompasses a number of common cardiovascular conditions that account for 10% to 20% of all cardiac surgical procedures in the United States. A better understanding of the natural history coupled with the major advances in diagnostic imaging, interventional cardiology, and surgical approaches have resulted in accurate diagnosis and appropriate selection of patients for therapeutic interventions. A thorough understanding of the various valvular disorders is important to aid in the management of patients with VHD. Appropriate work-up for patients with VHD includes a thorough history for evaluation of causes and symptoms, accurate assessment of the severity of the valvular abnormality by examination, appropriate diagnostic testing, and accurate quantification of the severity of valve dysfunction and therapeutic interventions, if necessary. It is also important to understand the role of the therapeutic interventions vs the natural history of the disease in the assessment of outcomes. Prophylaxis for infective endocarditis is no longer recommended unless the patient has a history of endocarditis or a prosthetic valve.","author":[{"dropping-particle":"","family":"Maganti","given":"Kameswari","non-dropping-particle":"","parse-names":false,"suffix":""},{"dropping-particle":"","family":"Rigolin","given":"Vera H","non-dropping-particle":"","parse-names":false,"suffix":""},{"dropping-particle":"","family":"Sarano","given":"Maurice Enriquez","non-dropping-particle":"","parse-names":false,"suffix":""},{"dropping-particle":"","family":"Bonow","given":"Robert O","non-dropping-particle":"","parse-names":false,"suffix":""}],"container-title":"Mayo Clinic proceedings","id":"ITEM-1","issue":"5","issued":{"date-parts":[["2010","5"]]},"language":"eng","page":"483-500","publisher":"Mayo Foundation for Medical Education and Research","title":"Valvular heart disease: diagnosis and management","type":"article-journal","volume":"85"},"uris":["http://www.mendeley.com/documents/?uuid=e3e5bbb2-9000-4eb9-87ab-7860044ec39a"]}],"mendeley":{"formattedCitation":"&lt;sup&gt;18&lt;/sup&gt;","plainTextFormattedCitation":"18","previouslyFormattedCitation":"&lt;sup&gt;18&lt;/sup&gt;"},"properties":{"noteIndex":0},"schema":"https://github.com/citation-style-language/schema/raw/master/csl-citation.json"}</w:instrText>
      </w:r>
      <w:r w:rsidR="00590160" w:rsidRPr="0052220E">
        <w:rPr>
          <w:rFonts w:cs="Times New Roman"/>
          <w:color w:val="000000"/>
          <w:szCs w:val="24"/>
        </w:rPr>
        <w:fldChar w:fldCharType="separate"/>
      </w:r>
      <w:r w:rsidR="00426695" w:rsidRPr="0052220E">
        <w:rPr>
          <w:rFonts w:cs="Times New Roman"/>
          <w:noProof/>
          <w:color w:val="000000"/>
          <w:szCs w:val="24"/>
          <w:vertAlign w:val="superscript"/>
        </w:rPr>
        <w:t>18</w:t>
      </w:r>
      <w:r w:rsidR="00590160" w:rsidRPr="0052220E">
        <w:rPr>
          <w:rFonts w:cs="Times New Roman"/>
          <w:color w:val="000000"/>
          <w:szCs w:val="24"/>
        </w:rPr>
        <w:fldChar w:fldCharType="end"/>
      </w:r>
      <w:r w:rsidR="00590160" w:rsidRPr="0052220E">
        <w:rPr>
          <w:rFonts w:cs="Times New Roman"/>
          <w:color w:val="000000"/>
          <w:szCs w:val="24"/>
        </w:rPr>
        <w:t xml:space="preserve">. </w:t>
      </w:r>
      <w:r w:rsidR="005E5128" w:rsidRPr="0052220E">
        <w:rPr>
          <w:rFonts w:cs="Times New Roman"/>
          <w:color w:val="000000"/>
          <w:szCs w:val="24"/>
        </w:rPr>
        <w:t xml:space="preserve">Athletes with VHD should be evaluated </w:t>
      </w:r>
      <w:r w:rsidR="00633C65" w:rsidRPr="0052220E">
        <w:rPr>
          <w:rFonts w:cs="Times New Roman"/>
          <w:color w:val="000000"/>
          <w:szCs w:val="24"/>
        </w:rPr>
        <w:t xml:space="preserve">6 </w:t>
      </w:r>
      <w:proofErr w:type="gramStart"/>
      <w:r w:rsidR="00633C65" w:rsidRPr="0052220E">
        <w:rPr>
          <w:rFonts w:cs="Times New Roman"/>
          <w:color w:val="000000"/>
          <w:szCs w:val="24"/>
        </w:rPr>
        <w:t>monthly</w:t>
      </w:r>
      <w:proofErr w:type="gramEnd"/>
      <w:r w:rsidR="00633C65" w:rsidRPr="0052220E">
        <w:rPr>
          <w:rFonts w:cs="Times New Roman"/>
          <w:color w:val="000000"/>
          <w:szCs w:val="24"/>
        </w:rPr>
        <w:t xml:space="preserve"> to 2-yearly based on symptoms and/or severity of valve disease. </w:t>
      </w:r>
      <w:r w:rsidR="00590160" w:rsidRPr="0052220E">
        <w:rPr>
          <w:rFonts w:cs="Times New Roman"/>
          <w:color w:val="000000"/>
          <w:szCs w:val="24"/>
        </w:rPr>
        <w:t xml:space="preserve">Transthoracic echocardiography (TTE) is the first line investigation to confirm the diagnosis of VHD and provides essential prognostic information </w:t>
      </w:r>
      <w:r w:rsidR="00590160" w:rsidRPr="0052220E">
        <w:rPr>
          <w:rFonts w:cs="Times New Roman"/>
          <w:color w:val="000000"/>
          <w:szCs w:val="24"/>
        </w:rPr>
        <w:lastRenderedPageBreak/>
        <w:t xml:space="preserve">in relation to severity of valve dysfunction, ventricular function and pulmonary artery pressure </w:t>
      </w:r>
      <w:r w:rsidR="00590160" w:rsidRPr="0052220E">
        <w:rPr>
          <w:rFonts w:cs="Times New Roman"/>
          <w:color w:val="000000"/>
          <w:szCs w:val="24"/>
        </w:rPr>
        <w:fldChar w:fldCharType="begin" w:fldLock="1"/>
      </w:r>
      <w:r w:rsidR="00426695" w:rsidRPr="0052220E">
        <w:rPr>
          <w:rFonts w:cs="Times New Roman"/>
          <w:color w:val="000000"/>
          <w:szCs w:val="24"/>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disease","type":"article-journal","volume":"38"},"uris":["http://www.mendeley.com/documents/?uuid=6a6cae97-2348-459c-956a-a0deae8616d1"]},{"id":"ITEM-2","itemData":{"DOI":"10.1056/NEJMoa1714719","ISSN":"1533-4406 (Electronic)","PMID":"30089062","abstract":"BACKGROUND: Reports on the incidence and causes of sudden cardiac death among young athletes have relied largely on estimated rates of participation and varied methods of reporting. We sought to investigate the incidence and causes of sudden cardiac death among adolescent soccer players in the United Kingdom. METHODS: From 1996 through 2016, we screened 11,168 adolescent athletes with a mean (+/-SD) age of 16.4+/-1.2 years (95% of whom were male) in the English Football Association (FA) cardiac screening program, which consisted of a health questionnaire, physical examination, electrocardiography, and echocardiography. The FA registry was interrogated to identify sudden cardiac deaths, which were confirmed with autopsy reports. RESULTS: During screening, 42 athletes (0.38%) were found to have cardiac disorders that are associated with sudden cardiac death. A further 225 athletes (2%) with congenital or valvular abnormalities were identified. After screening, there were 23 deaths from any cause, of which 8 (35%) were sudden deaths attributed to cardiac disease. Cardiomyopathy accounted for 7 of 8 sudden cardiac deaths (88%). Six athletes (75%) with sudden cardiac death had had normal cardiac screening results. The mean time between screening and sudden cardiac death was 6.8 years. On the basis of a total of 118,351 person-years, the incidence of sudden cardiac death among previously screened adolescent soccer players was 1 per 14,794 person-years (6.8 per 100,000 athletes). CONCLUSIONS: Diseases that are associated with sudden cardiac death were identified in 0.38% of adolescent soccer players in a cohort that underwent cardiovascular screening. The incidence of sudden cardiac death was 1 per 14,794 person-years, or 6.8 per 100,000 athletes; most of these deaths were due to cardiomyopathies that had not been detected on screening. (Funded by the English Football Association and others.).","author":[{"dropping-particle":"","family":"Malhotra","given":"Aneil","non-dropping-particle":"","parse-names":false,"suffix":""},{"dropping-particle":"","family":"Dhutia","given":"Harshil","non-dropping-particle":"","parse-names":false,"suffix":""},{"dropping-particle":"","family":"Finocchiaro","given":"Gherardo","non-dropping-particle":"","parse-names":false,"suffix":""},{"dropping-particle":"","family":"Gati","given":"Sabiha","non-dropping-particle":"","parse-names":false,"suffix":""},{"dropping-particle":"","family":"Beasley","given":"Ian","non-dropping-particle":"","parse-names":false,"suffix":""},{"dropping-particle":"","family":"Clift","given":"Paul","non-dropping-particle":"","parse-names":false,"suffix":""},{"dropping-particle":"","family":"Cowie","given":"Charlotte","non-dropping-particle":"","parse-names":false,"suffix":""},{"dropping-particle":"","family":"Kenny","given":"Antoinette","non-dropping-particle":"","parse-names":false,"suffix":""},{"dropping-particle":"","family":"Mayet","given":"Jamil","non-dropping-particle":"","parse-names":false,"suffix":""},{"dropping-particle":"","family":"Oxborough","given":"David","non-dropping-particle":"","parse-names":false,"suffix":""},{"dropping-particle":"","family":"Patel","given":"Kiran","non-dropping-particle":"","parse-names":false,"suffix":""},{"dropping-particle":"","family":"Pieles","given":"Guido","non-dropping-particle":"","parse-names":false,"suffix":""},{"dropping-particle":"","family":"Rakhit","given":"Dhrubo","non-dropping-particle":"","parse-names":false,"suffix":""},{"dropping-particle":"","family":"Ramsdale","given":"David","non-dropping-particle":"","parse-names":false,"suffix":""},{"dropping-particle":"","family":"Shapiro","given":"Leonard","non-dropping-particle":"","parse-names":false,"suffix":""},{"dropping-particle":"","family":"Somauroo","given":"John","non-dropping-particle":"","parse-names":false,"suffix":""},{"dropping-particle":"","family":"Stuart","given":"Graham","non-dropping-particle":"","parse-names":false,"suffix":""},{"dropping-particle":"","family":"Varnava","given":"Amanda","non-dropping-particle":"","parse-names":false,"suffix":""},{"dropping-particle":"","family":"Walsh","given":"John","non-dropping-particle":"","parse-names":false,"suffix":""},{"dropping-particle":"","family":"Yousef","given":"Zaheer","non-dropping-particle":"","parse-names":false,"suffix":""},{"dropping-particle":"","family":"Tome","given":"Maite","non-dropping-particle":"","parse-names":false,"suffix":""},{"dropping-particle":"","family":"Papadakis","given":"Michael","non-dropping-particle":"","parse-names":false,"suffix":""},{"dropping-particle":"","family":"Sharma","given":"Sanjay","non-dropping-particle":"","parse-names":false,"suffix":""}],"container-title":"The New England journal of medicine","id":"ITEM-2","issue":"6","issued":{"date-parts":[["2018","8"]]},"language":"eng","page":"524-534","publisher-place":"United States","title":"Outcomes of Cardiac Screening in Adolescent Soccer Players.","type":"article-journal","volume":"379"},"uris":["http://www.mendeley.com/documents/?uuid=fbb1b9bc-bab9-431f-a2d2-44ac475b0077"]}],"mendeley":{"formattedCitation":"&lt;sup&gt;19,20&lt;/sup&gt;","plainTextFormattedCitation":"19,20","previouslyFormattedCitation":"&lt;sup&gt;19,20&lt;/sup&gt;"},"properties":{"noteIndex":0},"schema":"https://github.com/citation-style-language/schema/raw/master/csl-citation.json"}</w:instrText>
      </w:r>
      <w:r w:rsidR="00590160" w:rsidRPr="0052220E">
        <w:rPr>
          <w:rFonts w:cs="Times New Roman"/>
          <w:color w:val="000000"/>
          <w:szCs w:val="24"/>
        </w:rPr>
        <w:fldChar w:fldCharType="separate"/>
      </w:r>
      <w:r w:rsidR="00426695" w:rsidRPr="0052220E">
        <w:rPr>
          <w:rFonts w:cs="Times New Roman"/>
          <w:noProof/>
          <w:color w:val="000000"/>
          <w:szCs w:val="24"/>
          <w:vertAlign w:val="superscript"/>
        </w:rPr>
        <w:t>19,20</w:t>
      </w:r>
      <w:r w:rsidR="00590160" w:rsidRPr="0052220E">
        <w:rPr>
          <w:rFonts w:cs="Times New Roman"/>
          <w:color w:val="000000"/>
          <w:szCs w:val="24"/>
        </w:rPr>
        <w:fldChar w:fldCharType="end"/>
      </w:r>
      <w:r w:rsidR="00590160" w:rsidRPr="0052220E">
        <w:rPr>
          <w:rFonts w:cs="Times New Roman"/>
          <w:color w:val="000000"/>
          <w:szCs w:val="24"/>
        </w:rPr>
        <w:t>.</w:t>
      </w:r>
    </w:p>
    <w:p w14:paraId="4C3C5C55" w14:textId="300F1F10" w:rsidR="00590160" w:rsidRPr="0052220E" w:rsidRDefault="00590160" w:rsidP="00590160">
      <w:pPr>
        <w:autoSpaceDE w:val="0"/>
        <w:autoSpaceDN w:val="0"/>
        <w:adjustRightInd w:val="0"/>
        <w:spacing w:after="0" w:line="480" w:lineRule="auto"/>
        <w:jc w:val="both"/>
        <w:rPr>
          <w:rFonts w:cs="Times New Roman"/>
          <w:color w:val="231F20"/>
          <w:szCs w:val="24"/>
        </w:rPr>
      </w:pPr>
      <w:r w:rsidRPr="0052220E">
        <w:rPr>
          <w:rFonts w:cs="Times New Roman"/>
          <w:szCs w:val="24"/>
        </w:rPr>
        <w:t>All athletes with mild to moderate VHD should have an exercise stress test</w:t>
      </w:r>
      <w:r w:rsidR="00977EBF" w:rsidRPr="0052220E">
        <w:rPr>
          <w:rFonts w:cs="Times New Roman"/>
          <w:szCs w:val="24"/>
        </w:rPr>
        <w:t xml:space="preserve"> or cardiopulmonary exercise test</w:t>
      </w:r>
      <w:r w:rsidRPr="0052220E">
        <w:rPr>
          <w:rFonts w:cs="Times New Roman"/>
          <w:szCs w:val="24"/>
        </w:rPr>
        <w:t xml:space="preserve"> using a protocol that closely resembles the level of exertion expected from the type of sport wished to be engaged in to assess functional capacity, blood pressure response to exercise and the presence or </w:t>
      </w:r>
      <w:r w:rsidRPr="0052220E">
        <w:rPr>
          <w:rFonts w:cs="Times New Roman"/>
          <w:color w:val="231F20"/>
          <w:szCs w:val="24"/>
        </w:rPr>
        <w:t xml:space="preserve">absence of myocardial ischaemia and arrhythmias. </w:t>
      </w:r>
      <w:r w:rsidR="00977EBF" w:rsidRPr="0052220E">
        <w:rPr>
          <w:rFonts w:eastAsia="Times" w:cs="Times New Roman"/>
          <w:szCs w:val="24"/>
          <w:lang w:eastAsia="it-IT"/>
        </w:rPr>
        <w:t>Exercise</w:t>
      </w:r>
      <w:r w:rsidR="00977EBF" w:rsidRPr="0052220E">
        <w:rPr>
          <w:rFonts w:cs="Times New Roman"/>
          <w:color w:val="231F20"/>
          <w:szCs w:val="24"/>
        </w:rPr>
        <w:t xml:space="preserve"> </w:t>
      </w:r>
      <w:r w:rsidRPr="0052220E">
        <w:rPr>
          <w:rFonts w:cs="Times New Roman"/>
          <w:color w:val="231F20"/>
          <w:szCs w:val="24"/>
        </w:rPr>
        <w:t>echocardiography and 3-D echocardiography may provide helpful additional information to quantify the severity of valve dysfunction and may be used if echocardiography is produces equivocal results.</w:t>
      </w:r>
    </w:p>
    <w:p w14:paraId="0064F753" w14:textId="77777777" w:rsidR="00590160" w:rsidRPr="0052220E" w:rsidRDefault="00590160" w:rsidP="00590160">
      <w:pPr>
        <w:autoSpaceDE w:val="0"/>
        <w:autoSpaceDN w:val="0"/>
        <w:adjustRightInd w:val="0"/>
        <w:spacing w:after="0" w:line="480" w:lineRule="auto"/>
        <w:jc w:val="both"/>
        <w:rPr>
          <w:rFonts w:cs="Times New Roman"/>
          <w:color w:val="231F20"/>
          <w:szCs w:val="24"/>
        </w:rPr>
      </w:pPr>
    </w:p>
    <w:p w14:paraId="42AF0CAF" w14:textId="24174CCC" w:rsidR="00590160" w:rsidRPr="0052220E" w:rsidRDefault="00590160" w:rsidP="00590160">
      <w:pPr>
        <w:autoSpaceDE w:val="0"/>
        <w:autoSpaceDN w:val="0"/>
        <w:adjustRightInd w:val="0"/>
        <w:spacing w:after="0" w:line="480" w:lineRule="auto"/>
        <w:jc w:val="both"/>
        <w:rPr>
          <w:rFonts w:cs="Times New Roman"/>
          <w:color w:val="231F20"/>
          <w:szCs w:val="24"/>
        </w:rPr>
      </w:pPr>
      <w:r w:rsidRPr="0052220E">
        <w:rPr>
          <w:rFonts w:cs="Times New Roman"/>
          <w:color w:val="231F20"/>
          <w:szCs w:val="24"/>
        </w:rPr>
        <w:t>Cardiac magnetic resonance</w:t>
      </w:r>
      <w:r w:rsidR="00C434ED" w:rsidRPr="0052220E">
        <w:rPr>
          <w:rFonts w:cs="Times New Roman"/>
          <w:color w:val="231F20"/>
          <w:szCs w:val="24"/>
        </w:rPr>
        <w:t xml:space="preserve"> (CMR)</w:t>
      </w:r>
      <w:r w:rsidRPr="0052220E">
        <w:rPr>
          <w:rFonts w:cs="Times New Roman"/>
          <w:color w:val="231F20"/>
          <w:szCs w:val="24"/>
        </w:rPr>
        <w:t xml:space="preserve"> can also contribute additional value as it can </w:t>
      </w:r>
      <w:r w:rsidR="00A62BFF" w:rsidRPr="0052220E">
        <w:rPr>
          <w:rFonts w:cs="Times New Roman"/>
          <w:color w:val="231F20"/>
          <w:szCs w:val="24"/>
        </w:rPr>
        <w:t xml:space="preserve">quantify regurgitant volumes, identify the presence of </w:t>
      </w:r>
      <w:r w:rsidRPr="0052220E">
        <w:rPr>
          <w:rFonts w:cs="Times New Roman"/>
          <w:color w:val="231F20"/>
          <w:szCs w:val="24"/>
        </w:rPr>
        <w:t xml:space="preserve">left ventricular </w:t>
      </w:r>
      <w:r w:rsidR="00A62BFF" w:rsidRPr="0052220E">
        <w:rPr>
          <w:rFonts w:cs="Times New Roman"/>
          <w:color w:val="231F20"/>
          <w:szCs w:val="24"/>
        </w:rPr>
        <w:t>myocardial</w:t>
      </w:r>
      <w:r w:rsidRPr="0052220E">
        <w:rPr>
          <w:rFonts w:cs="Times New Roman"/>
          <w:color w:val="231F20"/>
          <w:szCs w:val="24"/>
        </w:rPr>
        <w:t xml:space="preserve"> fibrosis</w:t>
      </w:r>
      <w:r w:rsidRPr="0052220E">
        <w:rPr>
          <w:rFonts w:cs="Times New Roman"/>
          <w:color w:val="231F20"/>
          <w:szCs w:val="24"/>
        </w:rPr>
        <w:fldChar w:fldCharType="begin" w:fldLock="1"/>
      </w:r>
      <w:r w:rsidR="00426695" w:rsidRPr="0052220E">
        <w:rPr>
          <w:rFonts w:cs="Times New Roman"/>
          <w:color w:val="231F20"/>
          <w:szCs w:val="24"/>
        </w:rPr>
        <w:instrText>ADDIN CSL_CITATION {"citationItems":[{"id":"ITEM-1","itemData":{"DOI":"10.1161/CIRCULATIONAHA.118.034075","ISSN":"1524-4539 (Electronic)","PMID":"31498700","abstract":"Despite a 2% to 3% prevalence of echocardiographically defined mitral valve prolapse (MVP) in the general population, the actual burden, risk stratification, and treatment of the so-called arrhythmic MVP are unknown. The clinical profile is characterized by a patient, usually female, with mostly bileaflet myxomatous disease, mid-systolic click, repolarization abnormalities in the inferior leads, and complex ventricular arrhythmias with polymorphic/right bundle branch block morphology, without significant regurgitation. Among the various pathophysiologic mechanisms of electrical instability, left ventricular fibrosis in the papillary muscles and inferobasal wall, mitral annulus disjunction, and systolic curling have been recently described by pathological and cardiac magnetic resonance studies in sudden death victims and patients with arrhythmic MVP. In addition, premature ventricular beats arising from the Purkinje tissue as ventricular fibrillation triggers have been documented by electrophysiologic studies in MVP patients with aborted sudden death. The genesis of malignant ventricular arrhythmias in MVP probably recognizes the combination of the substrate (regional myocardial hypertrophy and fibrosis, Purkinje fibers) and the trigger (mechanical stretch) eliciting premature ventricular beats because of a primary morphofunctional abnormality of the mitral valve annulus. The main clinical challenge is how to identify patients with arrhythmic MVP (which imaging technique and in which patient) and how to treat them to prevent sudden death. Thus, there is a necessity for prospective multicenter studies focusing on the prognostic role of cardiac magnetic resonance and electrophysiologic studies and on the therapeutic efficacy of targeted catheter ablation and mitral valve surgery in reducing the risk of life-threatening arrhythmias, as well as the role of implantable cardioverter defibrillators for primary prevention.","author":[{"dropping-particle":"","family":"Basso","given":"Cristina","non-dropping-particle":"","parse-names":false,"suffix":""},{"dropping-particle":"","family":"Iliceto","given":"Sabino","non-dropping-particle":"","parse-names":false,"suffix":""},{"dropping-particle":"","family":"Thiene","given":"Gaetano","non-dropping-particle":"","parse-names":false,"suffix":""},{"dropping-particle":"","family":"Perazzolo Marra","given":"Martina","non-dropping-particle":"","parse-names":false,"suffix":""}],"container-title":"Circulation","id":"ITEM-1","issue":"11","issued":{"date-parts":[["2019","9"]]},"language":"eng","page":"952-964","publisher-place":"United States","title":"Mitral Valve Prolapse, Ventricular Arrhythmias, and Sudden Death.","type":"article-journal","volume":"140"},"uris":["http://www.mendeley.com/documents/?uuid=1363f89a-5193-4b87-820e-316edf34a552"]},{"id":"ITEM-2","itemData":{"DOI":"10.1161/CIRCULATIONAHA.115.016291","ISBN":"1524-4539 (Electronic)\\r0009-7322 (Linking)","ISSN":"15244539","PMID":"26160859","abstract":"BACKGROUND: -Mitral valve prolapse (MVP) may present with ventricular arrhythmias and sudden cardiac death (SCD) even in the absence of hemodynamic impairment. The structural basis of ventricular electrical instability remains elusive.\\n\\nMETHODS AND RESULTS: -A) The Cardiac Registry of 650 young adults (≤40 yrs) with SCD was reviewed and cases with MVP as the only cause of SCD were reexamined. Forty-three MVP cases (26 female, age range 19-40, median 32 yrs) were identified (7% of all SCD, 13% of women). Among 12 with available ECG, 10 (83%) had inverted T waves on inferior leads and all right bundle branch block ventricular arrhythmias. A bileaflet involvement was found in 70%. LV fibrosis was detected at histology at the level of papillary muscles in all and infero-basal wall in 88%. B) MVP patients with complex ventricular arrhythmias (N=30) and without (controls, N=14) underwent a study protocol including contrast-enhanced cardiac magnetic resonance (CE-CMR). Patients with complex ventricular arrhythmias (22 female, age range 28-43, median 41 yrs), either right bundle branch block-type or polymorphic, showed a bileaflet involvement in 70% of cases. LV late-enhancement was identified by CE-CMR in 93% vs. 14% of controls (p&lt;0.001), with a regional distribution overlapping the histopathology findings.\\n\\nCONCLUSIONS: -MVP is an under-estimated cause of arrhythmic SCD, mostly in young adult women. Fibrosis of papillary muscles and infero-basal LV wall, suggesting a myocardial stretch by the prolapsing leaflet, is the structural hallmark and correlates with ventricular arrhythmias origin. CE-CMR may help to identify this concealed substrate for risk stratification.","author":[{"dropping-particle":"","family":"Basso","given":"Cristina","non-dropping-particle":"","parse-names":false,"suffix":""},{"dropping-particle":"","family":"Perazzolo Marra","given":"Martina","non-dropping-particle":"","parse-names":false,"suffix":""},{"dropping-particle":"","family":"Rizzo","given":"Stefania","non-dropping-particle":"","parse-names":false,"suffix":""},{"dropping-particle":"","family":"Lazzari","given":"Manuel","non-dropping-particle":"De","parse-names":false,"suffix":""},{"dropping-particle":"","family":"Giorgi","given":"Benedetta","non-dropping-particle":"","parse-names":false,"suffix":""},{"dropping-particle":"","family":"Cipriani","given":"Alberto","non-dropping-particle":"","parse-names":false,"suffix":""},{"dropping-particle":"","family":"Frigo","given":"Anna Chiara","non-dropping-particle":"","parse-names":false,"suffix":""},{"dropping-particle":"","family":"Rigato","given":"Ilaria","non-dropping-particle":"","parse-names":false,"suffix":""},{"dropping-particle":"","family":"Migliore","given":"Federico","non-dropping-particle":"","parse-names":false,"suffix":""},{"dropping-particle":"","family":"Pilichou","given":"Kalliopi","non-dropping-particle":"","parse-names":false,"suffix":""},{"dropping-particle":"","family":"Bertaglia","given":"Emanuele","non-dropping-particle":"","parse-names":false,"suffix":""},{"dropping-particle":"","family":"Cacciavillani","given":"Luisa","non-dropping-particle":"","parse-names":false,"suffix":""},{"dropping-particle":"","family":"Bauce","given":"Barbara","non-dropping-particle":"","parse-names":false,"suffix":""},{"dropping-particle":"","family":"Corrado","given":"Domenico","non-dropping-particle":"","parse-names":false,"suffix":""},{"dropping-particle":"","family":"Thiene","given":"Gaetano","non-dropping-particle":"","parse-names":false,"suffix":""},{"dropping-particle":"","family":"Iliceto","given":"Sabino","non-dropping-particle":"","parse-names":false,"suffix":""}],"container-title":"Circulation","id":"ITEM-2","issue":"7","issued":{"date-parts":[["2015"]]},"page":"556-566","title":"Arrhythmic Mitral Valve Prolapse and Sudden Cardiac Death","type":"article-journal","volume":"132"},"uris":["http://www.mendeley.com/documents/?uuid=f3be297e-960c-401a-a832-df6a9c4cda49"]}],"mendeley":{"formattedCitation":"&lt;sup&gt;4,5&lt;/sup&gt;","plainTextFormattedCitation":"4,5","previouslyFormattedCitation":"&lt;sup&gt;4,5&lt;/sup&gt;"},"properties":{"noteIndex":0},"schema":"https://github.com/citation-style-language/schema/raw/master/csl-citation.json"}</w:instrText>
      </w:r>
      <w:r w:rsidRPr="0052220E">
        <w:rPr>
          <w:rFonts w:cs="Times New Roman"/>
          <w:color w:val="231F20"/>
          <w:szCs w:val="24"/>
        </w:rPr>
        <w:fldChar w:fldCharType="separate"/>
      </w:r>
      <w:r w:rsidR="00426695" w:rsidRPr="0052220E">
        <w:rPr>
          <w:rFonts w:cs="Times New Roman"/>
          <w:noProof/>
          <w:color w:val="231F20"/>
          <w:szCs w:val="24"/>
          <w:vertAlign w:val="superscript"/>
        </w:rPr>
        <w:t>4,5</w:t>
      </w:r>
      <w:r w:rsidRPr="0052220E">
        <w:rPr>
          <w:rFonts w:cs="Times New Roman"/>
          <w:color w:val="231F20"/>
          <w:szCs w:val="24"/>
        </w:rPr>
        <w:fldChar w:fldCharType="end"/>
      </w:r>
      <w:r w:rsidR="00CA5E2F" w:rsidRPr="0052220E">
        <w:rPr>
          <w:rFonts w:cs="Times New Roman"/>
          <w:color w:val="231F20"/>
          <w:szCs w:val="24"/>
        </w:rPr>
        <w:t xml:space="preserve"> and</w:t>
      </w:r>
      <w:r w:rsidR="004B4386" w:rsidRPr="0052220E">
        <w:rPr>
          <w:rFonts w:cs="Times New Roman"/>
          <w:color w:val="231F20"/>
          <w:szCs w:val="24"/>
        </w:rPr>
        <w:t xml:space="preserve"> </w:t>
      </w:r>
      <w:r w:rsidRPr="0052220E">
        <w:rPr>
          <w:rFonts w:cs="Times New Roman"/>
          <w:color w:val="231F20"/>
          <w:szCs w:val="24"/>
        </w:rPr>
        <w:t xml:space="preserve">provide accurate quantification of </w:t>
      </w:r>
      <w:r w:rsidR="00A62BFF" w:rsidRPr="0052220E">
        <w:rPr>
          <w:rFonts w:cs="Times New Roman"/>
          <w:color w:val="231F20"/>
          <w:szCs w:val="24"/>
        </w:rPr>
        <w:t xml:space="preserve">biventricular </w:t>
      </w:r>
      <w:r w:rsidRPr="0052220E">
        <w:rPr>
          <w:rFonts w:cs="Times New Roman"/>
          <w:color w:val="231F20"/>
          <w:szCs w:val="24"/>
        </w:rPr>
        <w:t xml:space="preserve">volumes and function. </w:t>
      </w:r>
      <w:proofErr w:type="spellStart"/>
      <w:r w:rsidRPr="0052220E">
        <w:rPr>
          <w:rFonts w:cs="Times New Roman"/>
          <w:color w:val="231F20"/>
          <w:szCs w:val="24"/>
        </w:rPr>
        <w:t>Transoesophageal</w:t>
      </w:r>
      <w:proofErr w:type="spellEnd"/>
      <w:r w:rsidRPr="0052220E">
        <w:rPr>
          <w:rFonts w:cs="Times New Roman"/>
          <w:color w:val="231F20"/>
          <w:szCs w:val="24"/>
        </w:rPr>
        <w:t xml:space="preserve"> echocardiography (TOE) should also be considered when TTE is of suboptimal quality and in athletes with prosthetic valve dysfunction.</w:t>
      </w:r>
    </w:p>
    <w:p w14:paraId="7205B429" w14:textId="77777777" w:rsidR="00590160" w:rsidRPr="0052220E" w:rsidRDefault="00590160" w:rsidP="00590160">
      <w:pPr>
        <w:keepNext/>
        <w:spacing w:after="0" w:line="480" w:lineRule="auto"/>
        <w:jc w:val="both"/>
        <w:outlineLvl w:val="4"/>
        <w:rPr>
          <w:rFonts w:eastAsia="Arial Unicode MS" w:cs="Times New Roman"/>
          <w:b/>
          <w:szCs w:val="24"/>
          <w:lang w:eastAsia="it-IT"/>
        </w:rPr>
      </w:pPr>
    </w:p>
    <w:p w14:paraId="5FDD72FE" w14:textId="77777777" w:rsidR="00590160" w:rsidRPr="0052220E" w:rsidRDefault="00590160" w:rsidP="00590160">
      <w:pPr>
        <w:keepNext/>
        <w:spacing w:after="0" w:line="480" w:lineRule="auto"/>
        <w:jc w:val="both"/>
        <w:outlineLvl w:val="4"/>
        <w:rPr>
          <w:rFonts w:eastAsia="Arial Unicode MS" w:cs="Times New Roman"/>
          <w:b/>
          <w:szCs w:val="24"/>
          <w:lang w:eastAsia="it-IT"/>
        </w:rPr>
      </w:pPr>
      <w:r w:rsidRPr="0052220E">
        <w:rPr>
          <w:rFonts w:eastAsia="Arial Unicode MS" w:cs="Times New Roman"/>
          <w:b/>
          <w:szCs w:val="24"/>
          <w:lang w:eastAsia="it-IT"/>
        </w:rPr>
        <w:t>Mitral Valve Stenosis (MS)</w:t>
      </w:r>
    </w:p>
    <w:p w14:paraId="4D915BE8" w14:textId="4ED95744" w:rsidR="00590160" w:rsidRPr="0052220E" w:rsidRDefault="00590160" w:rsidP="00590160">
      <w:pPr>
        <w:autoSpaceDE w:val="0"/>
        <w:autoSpaceDN w:val="0"/>
        <w:adjustRightInd w:val="0"/>
        <w:spacing w:after="0" w:line="480" w:lineRule="auto"/>
        <w:jc w:val="both"/>
        <w:rPr>
          <w:rFonts w:eastAsia="Times New Roman" w:cs="Times New Roman"/>
          <w:bCs/>
          <w:szCs w:val="24"/>
          <w:lang w:eastAsia="it-IT"/>
        </w:rPr>
      </w:pPr>
      <w:r w:rsidRPr="0052220E">
        <w:rPr>
          <w:rFonts w:eastAsia="Times" w:cs="Times New Roman"/>
          <w:bCs/>
          <w:szCs w:val="24"/>
          <w:lang w:eastAsia="it-IT"/>
        </w:rPr>
        <w:t xml:space="preserve">Mitral valve stenosis (MS) is </w:t>
      </w:r>
      <w:r w:rsidR="00E31719" w:rsidRPr="0052220E">
        <w:rPr>
          <w:rFonts w:eastAsia="Times" w:cs="Times New Roman"/>
          <w:bCs/>
          <w:szCs w:val="24"/>
          <w:lang w:eastAsia="it-IT"/>
        </w:rPr>
        <w:t xml:space="preserve">mostly </w:t>
      </w:r>
      <w:r w:rsidRPr="0052220E">
        <w:rPr>
          <w:rFonts w:eastAsia="Times" w:cs="Times New Roman"/>
          <w:bCs/>
          <w:szCs w:val="24"/>
          <w:lang w:eastAsia="it-IT"/>
        </w:rPr>
        <w:t>due to rheumatic heart disease. During exercise, the increase in heart rate and left atrial filling is associated with a high-pressure gradient across the mitral valve which may result in dyspnea and may even cause acute pulmonary oedema in advanced disease. Chronic elevation of pulmonary venous pressure is associated with pulmonary hypertension and right ventricular hypertrophy</w:t>
      </w:r>
      <w:r w:rsidR="00DE2C8B" w:rsidRPr="0052220E">
        <w:rPr>
          <w:rFonts w:eastAsia="Times" w:cs="Times New Roman"/>
          <w:bCs/>
          <w:szCs w:val="24"/>
          <w:lang w:eastAsia="it-IT"/>
        </w:rPr>
        <w:fldChar w:fldCharType="begin" w:fldLock="1"/>
      </w:r>
      <w:r w:rsidR="00426695" w:rsidRPr="0052220E">
        <w:rPr>
          <w:rFonts w:eastAsia="Times" w:cs="Times New Roman"/>
          <w:bCs/>
          <w:szCs w:val="24"/>
          <w:lang w:eastAsia="it-IT"/>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disease","type":"article-journal","volume":"38"},"uris":["http://www.mendeley.com/documents/?uuid=6a6cae97-2348-459c-956a-a0deae8616d1"]},{"id":"ITEM-2","itemData":{"DOI":"10.1007/s11886-011-0169-2","ISSN":"1534-3170 (Electronic)","PMID":"21318342","abstract":"Exercise hemodynamics play an important role in the evaluation and management of  patients with both severe stenotic or regurgitant valve lesions. Exercise testing in patients with valvular heart disease can help to unmask latent symptoms and define the timing of surgical intervention. Additionally, exercise-induced hemodynamics are an important tool to assess prosthetic valve function. This review summarizes both background literature and recent publications that assess the use of exercise hemodynamics in the evaluation and management of valvular heart disease.","author":[{"dropping-particle":"","family":"Booher","given":"Anna M","non-dropping-particle":"","parse-names":false,"suffix":""},{"dropping-particle":"","family":"Bach","given":"David S","non-dropping-particle":"","parse-names":false,"suffix":""}],"container-title":"Current cardiology reports","id":"ITEM-2","issue":"3","issued":{"date-parts":[["2011","6"]]},"language":"eng","page":"226-233","publisher-place":"United States","title":"Exercise hemodynamics in valvular heart disease.","type":"article-journal","volume":"13"},"uris":["http://www.mendeley.com/documents/?uuid=3c764643-0ad9-4cbb-843d-293d6a94c679"]}],"mendeley":{"formattedCitation":"&lt;sup&gt;19,21&lt;/sup&gt;","plainTextFormattedCitation":"19,21","previouslyFormattedCitation":"&lt;sup&gt;19,21&lt;/sup&gt;"},"properties":{"noteIndex":0},"schema":"https://github.com/citation-style-language/schema/raw/master/csl-citation.json"}</w:instrText>
      </w:r>
      <w:r w:rsidR="00DE2C8B" w:rsidRPr="0052220E">
        <w:rPr>
          <w:rFonts w:eastAsia="Times" w:cs="Times New Roman"/>
          <w:bCs/>
          <w:szCs w:val="24"/>
          <w:lang w:eastAsia="it-IT"/>
        </w:rPr>
        <w:fldChar w:fldCharType="separate"/>
      </w:r>
      <w:r w:rsidR="00426695" w:rsidRPr="0052220E">
        <w:rPr>
          <w:rFonts w:eastAsia="Times" w:cs="Times New Roman"/>
          <w:bCs/>
          <w:noProof/>
          <w:szCs w:val="24"/>
          <w:vertAlign w:val="superscript"/>
          <w:lang w:eastAsia="it-IT"/>
        </w:rPr>
        <w:t>19,21</w:t>
      </w:r>
      <w:r w:rsidR="00DE2C8B" w:rsidRPr="0052220E">
        <w:rPr>
          <w:rFonts w:eastAsia="Times" w:cs="Times New Roman"/>
          <w:bCs/>
          <w:szCs w:val="24"/>
          <w:lang w:eastAsia="it-IT"/>
        </w:rPr>
        <w:fldChar w:fldCharType="end"/>
      </w:r>
      <w:r w:rsidRPr="0052220E">
        <w:rPr>
          <w:rFonts w:eastAsia="Times" w:cs="Times New Roman"/>
          <w:bCs/>
          <w:szCs w:val="24"/>
          <w:lang w:eastAsia="it-IT"/>
        </w:rPr>
        <w:t xml:space="preserve">. The long-term effects of regular intensive exercise on the progression of MS, the pulmonary vasculature and the right ventricle are unknown although exercise may exacerbate left atrial enlargement predisposing to atrial fibrillation </w:t>
      </w:r>
      <w:r w:rsidRPr="0052220E">
        <w:rPr>
          <w:rFonts w:eastAsia="Times" w:cs="Times New Roman"/>
          <w:bCs/>
          <w:szCs w:val="24"/>
          <w:lang w:eastAsia="it-IT"/>
        </w:rPr>
        <w:fldChar w:fldCharType="begin" w:fldLock="1"/>
      </w:r>
      <w:r w:rsidR="00426695" w:rsidRPr="0052220E">
        <w:rPr>
          <w:rFonts w:eastAsia="Times" w:cs="Times New Roman"/>
          <w:bCs/>
          <w:szCs w:val="24"/>
          <w:lang w:eastAsia="it-IT"/>
        </w:rPr>
        <w:instrText>ADDIN CSL_CITATION {"citationItems":[{"id":"ITEM-1","itemData":{"DOI":"10.1161/CIRCULATIONAHA.117.033395","ISSN":"1524-4539","PMID":"29735594","abstract":"Recently, a renewed interest has grown about mitral valve prolapse (MVP) as a neglected cardiac abnormality potentially associated with major cardiovascular events, including sudden cardiac death, in young and adult individuals.1 This consideration raised our interest for an updated understanding of the clinical outcome in young athletes with MVP. Therefore, we aimed to assess the prevalence and long-term outcome of MVP in a large cohort of competitive athletes, consecutively evaluated at our institution from 2000 to 2010. Cardiovascular evaluation included clinical and family history, physical examination, baseline and exercise ECG, and echocardiography. MVP was defined as a single or bileaflet protrusion of at least 2 mm beyond the long-axis annular plane into the left atrium2; mitral annular disjunction (MAD) was defined as a perceptible separation of the left ventricular (LV) wall from the posterior portion of the mitral annulus at end-systole.3 Twenty-four–hour ambulatory ECG monitoring was performed in athletes with symptoms or ECG evidence (resting or exercise) of arrhythmias. Ventricular arrhythmias (VAs) were defined as 1 or more of the following: nonsustained ventricular tachycardia; ≥1 ventricular couplets or ≥3 premature ventricular contractions on exercise testing; …","author":[{"dropping-particle":"","family":"Caselli","given":"Stefano","non-dropping-particle":"","parse-names":false,"suffix":""},{"dropping-particle":"","family":"Mango","given":"Federica","non-dropping-particle":"","parse-names":false,"suffix":""},{"dropping-particle":"","family":"Clark","given":"John","non-dropping-particle":"","parse-names":false,"suffix":""},{"dropping-particle":"","family":"Pandian","given":"Natesa G","non-dropping-particle":"","parse-names":false,"suffix":""},{"dropping-particle":"","family":"Corrado","given":"Domenico","non-dropping-particle":"","parse-names":false,"suffix":""},{"dropping-particle":"","family":"Autore","given":"Camillo","non-dropping-particle":"","parse-names":false,"suffix":""},{"dropping-particle":"","family":"Pelliccia","given":"Antonio","non-dropping-particle":"","parse-names":false,"suffix":""}],"container-title":"Circulation","id":"ITEM-1","issue":"19","issued":{"date-parts":[["2018"]]},"page":"2080-2082","title":"Prevalence and Clinical Outcome of Athletes With Mitral Valve Prolapse.","type":"article-journal","volume":"137"},"uris":["http://www.mendeley.com/documents/?uuid=fdc9594c-b15a-4da0-a9c3-9f66e48235cd"]}],"mendeley":{"formattedCitation":"&lt;sup&gt;22&lt;/sup&gt;","plainTextFormattedCitation":"22","previouslyFormattedCitation":"&lt;sup&gt;22&lt;/sup&gt;"},"properties":{"noteIndex":0},"schema":"https://github.com/citation-style-language/schema/raw/master/csl-citation.json"}</w:instrText>
      </w:r>
      <w:r w:rsidRPr="0052220E">
        <w:rPr>
          <w:rFonts w:eastAsia="Times" w:cs="Times New Roman"/>
          <w:bCs/>
          <w:szCs w:val="24"/>
          <w:lang w:eastAsia="it-IT"/>
        </w:rPr>
        <w:fldChar w:fldCharType="separate"/>
      </w:r>
      <w:r w:rsidR="00426695" w:rsidRPr="0052220E">
        <w:rPr>
          <w:rFonts w:eastAsia="Times" w:cs="Times New Roman"/>
          <w:bCs/>
          <w:noProof/>
          <w:szCs w:val="24"/>
          <w:vertAlign w:val="superscript"/>
          <w:lang w:eastAsia="it-IT"/>
        </w:rPr>
        <w:t>22</w:t>
      </w:r>
      <w:r w:rsidRPr="0052220E">
        <w:rPr>
          <w:rFonts w:eastAsia="Times" w:cs="Times New Roman"/>
          <w:bCs/>
          <w:szCs w:val="24"/>
          <w:lang w:eastAsia="it-IT"/>
        </w:rPr>
        <w:fldChar w:fldCharType="end"/>
      </w:r>
      <w:r w:rsidRPr="0052220E">
        <w:rPr>
          <w:rFonts w:eastAsia="Times" w:cs="Times New Roman"/>
          <w:bCs/>
          <w:szCs w:val="24"/>
          <w:lang w:eastAsia="it-IT"/>
        </w:rPr>
        <w:t xml:space="preserve">. </w:t>
      </w:r>
    </w:p>
    <w:p w14:paraId="27470546" w14:textId="367F55CD" w:rsidR="00590160" w:rsidRPr="0052220E" w:rsidRDefault="00590160" w:rsidP="000D76B0">
      <w:pPr>
        <w:spacing w:after="0" w:line="480" w:lineRule="auto"/>
        <w:jc w:val="both"/>
        <w:rPr>
          <w:rFonts w:cs="Times New Roman"/>
          <w:color w:val="231F20"/>
          <w:szCs w:val="24"/>
        </w:rPr>
      </w:pPr>
      <w:r w:rsidRPr="0052220E">
        <w:rPr>
          <w:rFonts w:eastAsia="Times" w:cs="Times New Roman"/>
          <w:b/>
          <w:i/>
          <w:iCs/>
          <w:szCs w:val="24"/>
          <w:lang w:eastAsia="it-IT"/>
        </w:rPr>
        <w:lastRenderedPageBreak/>
        <w:t>Evaluation.</w:t>
      </w:r>
      <w:r w:rsidRPr="0052220E">
        <w:rPr>
          <w:rFonts w:eastAsia="Times" w:cs="Times New Roman"/>
          <w:szCs w:val="24"/>
          <w:lang w:eastAsia="it-IT"/>
        </w:rPr>
        <w:t xml:space="preserve"> Presence of MS may be detected by </w:t>
      </w:r>
      <w:r w:rsidR="00E31719" w:rsidRPr="0052220E">
        <w:rPr>
          <w:rFonts w:eastAsia="Times" w:cs="Times New Roman"/>
          <w:szCs w:val="24"/>
          <w:lang w:eastAsia="it-IT"/>
        </w:rPr>
        <w:t xml:space="preserve">a </w:t>
      </w:r>
      <w:r w:rsidRPr="0052220E">
        <w:rPr>
          <w:rFonts w:eastAsia="Times" w:cs="Times New Roman"/>
          <w:szCs w:val="24"/>
          <w:lang w:eastAsia="it-IT"/>
        </w:rPr>
        <w:t xml:space="preserve">characteristic mid diastolic rumbling murmur during auscultation. The severity of MS is generally determined by TTE. The severity of MS is defined by the </w:t>
      </w:r>
      <w:r w:rsidRPr="0052220E">
        <w:rPr>
          <w:rFonts w:cs="Times New Roman"/>
          <w:szCs w:val="24"/>
        </w:rPr>
        <w:t xml:space="preserve">mitral valve area and pulmonary artery pressure (Table 1a, Appendix). </w:t>
      </w:r>
      <w:bookmarkStart w:id="0" w:name="_Hlk60153496"/>
      <w:r w:rsidRPr="0052220E">
        <w:rPr>
          <w:rFonts w:cs="Times New Roman"/>
          <w:szCs w:val="24"/>
        </w:rPr>
        <w:t>Valve area measurement using planimetry is the reference technique for the evaluation of MS</w:t>
      </w:r>
      <w:r w:rsidR="00E31719" w:rsidRPr="0052220E">
        <w:rPr>
          <w:rFonts w:cs="Times New Roman"/>
          <w:szCs w:val="24"/>
        </w:rPr>
        <w:t>, taking int</w:t>
      </w:r>
      <w:r w:rsidR="0058543F" w:rsidRPr="0052220E">
        <w:rPr>
          <w:rFonts w:cs="Times New Roman"/>
          <w:szCs w:val="24"/>
        </w:rPr>
        <w:t xml:space="preserve">o consideration the challenges for its assessment </w:t>
      </w:r>
      <w:r w:rsidRPr="0052220E">
        <w:rPr>
          <w:rFonts w:cs="Times New Roman"/>
          <w:szCs w:val="24"/>
        </w:rPr>
        <w:fldChar w:fldCharType="begin" w:fldLock="1"/>
      </w:r>
      <w:r w:rsidR="00426695" w:rsidRPr="0052220E">
        <w:rPr>
          <w:rFonts w:cs="Times New Roman"/>
          <w:szCs w:val="24"/>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mendeley":{"formattedCitation":"&lt;sup&gt;19&lt;/sup&gt;","plainTextFormattedCitation":"19","previouslyFormattedCitation":"&lt;sup&gt;19&lt;/sup&gt;"},"properties":{"noteIndex":0},"schema":"https://github.com/citation-style-language/schema/raw/master/csl-citation.json"}</w:instrText>
      </w:r>
      <w:r w:rsidRPr="0052220E">
        <w:rPr>
          <w:rFonts w:cs="Times New Roman"/>
          <w:szCs w:val="24"/>
        </w:rPr>
        <w:fldChar w:fldCharType="separate"/>
      </w:r>
      <w:r w:rsidR="00426695" w:rsidRPr="0052220E">
        <w:rPr>
          <w:rFonts w:cs="Times New Roman"/>
          <w:noProof/>
          <w:szCs w:val="24"/>
          <w:vertAlign w:val="superscript"/>
        </w:rPr>
        <w:t>19</w:t>
      </w:r>
      <w:r w:rsidRPr="0052220E">
        <w:rPr>
          <w:rFonts w:cs="Times New Roman"/>
          <w:szCs w:val="24"/>
        </w:rPr>
        <w:fldChar w:fldCharType="end"/>
      </w:r>
      <w:r w:rsidRPr="0052220E">
        <w:rPr>
          <w:rFonts w:cs="Times New Roman"/>
          <w:szCs w:val="24"/>
        </w:rPr>
        <w:t xml:space="preserve">, whereas mean transvalvular gradient and pulmonary pressure reflect its consequences and have a greater prognostic value </w:t>
      </w:r>
      <w:r w:rsidRPr="0052220E">
        <w:rPr>
          <w:rFonts w:cs="Times New Roman"/>
          <w:szCs w:val="24"/>
        </w:rPr>
        <w:fldChar w:fldCharType="begin" w:fldLock="1"/>
      </w:r>
      <w:r w:rsidR="00426695" w:rsidRPr="0052220E">
        <w:rPr>
          <w:rFonts w:cs="Times New Roman"/>
          <w:szCs w:val="24"/>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mendeley":{"formattedCitation":"&lt;sup&gt;19&lt;/sup&gt;","plainTextFormattedCitation":"19","previouslyFormattedCitation":"&lt;sup&gt;19&lt;/sup&gt;"},"properties":{"noteIndex":0},"schema":"https://github.com/citation-style-language/schema/raw/master/csl-citation.json"}</w:instrText>
      </w:r>
      <w:r w:rsidRPr="0052220E">
        <w:rPr>
          <w:rFonts w:cs="Times New Roman"/>
          <w:szCs w:val="24"/>
        </w:rPr>
        <w:fldChar w:fldCharType="separate"/>
      </w:r>
      <w:r w:rsidR="00426695" w:rsidRPr="0052220E">
        <w:rPr>
          <w:rFonts w:cs="Times New Roman"/>
          <w:noProof/>
          <w:szCs w:val="24"/>
          <w:vertAlign w:val="superscript"/>
        </w:rPr>
        <w:t>19</w:t>
      </w:r>
      <w:r w:rsidRPr="0052220E">
        <w:rPr>
          <w:rFonts w:cs="Times New Roman"/>
          <w:szCs w:val="24"/>
        </w:rPr>
        <w:fldChar w:fldCharType="end"/>
      </w:r>
      <w:r w:rsidRPr="0052220E">
        <w:rPr>
          <w:rFonts w:cs="Times New Roman"/>
          <w:szCs w:val="24"/>
        </w:rPr>
        <w:t>.</w:t>
      </w:r>
      <w:r w:rsidRPr="0052220E">
        <w:rPr>
          <w:rFonts w:eastAsia="Times" w:cs="Times New Roman"/>
          <w:szCs w:val="24"/>
          <w:lang w:eastAsia="it-IT"/>
        </w:rPr>
        <w:t xml:space="preserve">. </w:t>
      </w:r>
      <w:bookmarkEnd w:id="0"/>
      <w:r w:rsidRPr="0052220E">
        <w:rPr>
          <w:rFonts w:eastAsia="Times" w:cs="Times New Roman"/>
          <w:szCs w:val="24"/>
          <w:lang w:eastAsia="it-IT"/>
        </w:rPr>
        <w:t>Pulmonary systolic arterial pressure is assessed by Doppler-echocardiography in the presence of tricuspid regurgitation.</w:t>
      </w:r>
      <w:r w:rsidRPr="0052220E">
        <w:rPr>
          <w:rFonts w:eastAsia="Times New Roman" w:cs="Times New Roman"/>
          <w:szCs w:val="24"/>
          <w:lang w:eastAsia="it-IT"/>
        </w:rPr>
        <w:t xml:space="preserve"> </w:t>
      </w:r>
      <w:r w:rsidRPr="0052220E">
        <w:rPr>
          <w:rFonts w:eastAsia="Times" w:cs="Times New Roman"/>
          <w:szCs w:val="24"/>
          <w:lang w:eastAsia="it-IT"/>
        </w:rPr>
        <w:t>Exercise testing (or cardiopulmonary testing) can provide additional information regarding hemodynamic response and occurrence of arrhythmias (particularly atrial fibrillation). Stress</w:t>
      </w:r>
      <w:r w:rsidRPr="0052220E">
        <w:rPr>
          <w:rFonts w:cs="Times New Roman"/>
          <w:color w:val="231F20"/>
          <w:szCs w:val="24"/>
        </w:rPr>
        <w:t xml:space="preserve"> echocardiography provides additional objective information by assessing changes in mitral gradient and pulmonary artery pressure </w:t>
      </w:r>
      <w:r w:rsidRPr="0052220E">
        <w:rPr>
          <w:rFonts w:cs="Times New Roman"/>
          <w:color w:val="231F20"/>
          <w:szCs w:val="24"/>
        </w:rPr>
        <w:fldChar w:fldCharType="begin" w:fldLock="1"/>
      </w:r>
      <w:r w:rsidR="00426695" w:rsidRPr="0052220E">
        <w:rPr>
          <w:rFonts w:cs="Times New Roman"/>
          <w:color w:val="231F20"/>
          <w:szCs w:val="24"/>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disease","type":"article-journal","volume":"38"},"uris":["http://www.mendeley.com/documents/?uuid=6a6cae97-2348-459c-956a-a0deae8616d1"]},{"id":"ITEM-2","itemData":{"DOI":"10.1097/HJR.0b013e3282ef9973","ISBN":"1741-8267 (Print)\\r1741-8267 (Linking)","ISSN":"20474881","PMID":"18277193","abstract":"Physical check-ups among athletes with valvular heart disease are of significant relevance. In athletes with mitral valve stenosis the extent of allowed physical activity is dependant on the size of the left atrium and the severity of the valve defect. Patients with mild-to-moderate mitral valve regurgitation can participate in all types of sport associated with low and moderate isometric stress and moderate dynamic stress. Patients under anticoagulation should not participate in any type of contact sport. Asymptomatic athletes with mild aortic valve stenosis can take part in all types of sport, as long as left ventricular function and size are normal, a normal response to exercise at the level performed during athletic activities is present and there are no arrhythmias. Asymptomatic athletes with moderate aortic valve stenosis should only take part in sports with low dynamic and static stress. Aortic valve regurgitation is often present due to connective tissue disease of a bicuspid valve. Athletes with mild aortic valve regurgitation, with normal end diastolic left ventricular size and systolic function can participate in all types of sport. A mitral valve prolapse is often associated with structural diseases of the myocardium and endocardium. In patients with mitral valve prolapse Holter-ECG monitoring should also be performed to detect significant arrhythmias. All athletes with known valvular heart disease, a previous history of infective endocarditis and valve surgery should receive endocarditis prophylaxis before dental, oral, respiratory, intestinal and genitourinary procedures associated with bacteraemia. Sport activities have to be avoided during active infection with fever.","author":[{"dropping-particle":"","family":"Mellwig","given":"Klaus Peter","non-dropping-particle":"","parse-names":false,"suffix":""},{"dropping-particle":"","family":"Buuren","given":"Frank","non-dropping-particle":"Van","parse-names":false,"suffix":""},{"dropping-particle":"","family":"Gohlke-Baerwolf","given":"Christa","non-dropping-particle":"","parse-names":false,"suffix":""},{"dropping-particle":"","family":"Bjørnstad","given":"Hans Halvor","non-dropping-particle":"","parse-names":false,"suffix":""}],"container-title":"European Journal of Preventive Cardiology","id":"ITEM-2","issue":"1","issued":{"date-parts":[["2008"]]},"page":"95-103","title":"Recommendations for the management of individuals with acquired valvular heart diseases who are involved in leisure-time physical activities or competitive sports","type":"article-journal","volume":"15"},"uris":["http://www.mendeley.com/documents/?uuid=db46d6e1-ed1b-4a50-9d7a-42fe18d27e61"]},{"id":"ITEM-3","itemData":{"DOI":"10.1093/ehjci/jet105","ISSN":"2047-2412 (Electronic)","PMID":"23733442","abstract":"Valvular regurgitation represents an important cause of cardiovascular morbidity  and mortality. Echocardiography has become the primary non-invasive imaging method for the evaluation of valvular regurgitation. The echocardiographic assessment of valvular regurgitation should integrate the quantification of the regurgitation, assessment of the valve anatomy and function, as well as the consequences of valvular disease on cardiac chambers. In clinical practice, the management of patients with valvular regurgitation thus largely integrates the results of echocardiography. It is crucial to provide standards that aim at establishing a baseline list of measurements to be performed when assessing regurgitation.","author":[{"dropping-particle":"","family":"Lancellotti","given":"Patrizio","non-dropping-particle":"","parse-names":false,"suffix":""},{"dropping-particle":"","family":"Tribouilloy","given":"Christophe","non-dropping-particle":"","parse-names":false,"suffix":""},{"dropping-particle":"","family":"Hagendorff","given":"Andreas","non-dropping-particle":"","parse-names":false,"suffix":""},{"dropping-particle":"","family":"Popescu","given":"Bogdan A","non-dropping-particle":"","parse-names":false,"suffix":""},{"dropping-particle":"","family":"Edvardsen","given":"Thor","non-dropping-particle":"","parse-names":false,"suffix":""},{"dropping-particle":"","family":"Pierard","given":"Luc A","non-dropping-particle":"","parse-names":false,"suffix":""},{"dropping-particle":"","family":"Badano","given":"Luigi","non-dropping-particle":"","parse-names":false,"suffix":""},{"dropping-particle":"","family":"Zamorano","given":"Jose L","non-dropping-particle":"","parse-names":false,"suffix":""}],"container-title":"European heart journal cardiovascular Imaging","id":"ITEM-3","issue":"7","issued":{"date-parts":[["2013","7"]]},"language":"eng","page":"611-644","publisher-place":"England","title":"Recommendations for the echocardiographic assessment of native valvular regurgitation: an executive summary from the European Association of Cardiovascular Imaging.","type":"article-journal","volume":"14"},"uris":["http://www.mendeley.com/documents/?uuid=d5415695-c5c4-4dd9-8c12-38280b2e773b"]}],"mendeley":{"formattedCitation":"&lt;sup&gt;3,19,23&lt;/sup&gt;","plainTextFormattedCitation":"3,19,23","previouslyFormattedCitation":"&lt;sup&gt;3,19,23&lt;/sup&gt;"},"properties":{"noteIndex":0},"schema":"https://github.com/citation-style-language/schema/raw/master/csl-citation.json"}</w:instrText>
      </w:r>
      <w:r w:rsidRPr="0052220E">
        <w:rPr>
          <w:rFonts w:cs="Times New Roman"/>
          <w:color w:val="231F20"/>
          <w:szCs w:val="24"/>
        </w:rPr>
        <w:fldChar w:fldCharType="separate"/>
      </w:r>
      <w:r w:rsidR="00426695" w:rsidRPr="0052220E">
        <w:rPr>
          <w:rFonts w:cs="Times New Roman"/>
          <w:noProof/>
          <w:color w:val="231F20"/>
          <w:szCs w:val="24"/>
          <w:vertAlign w:val="superscript"/>
        </w:rPr>
        <w:t>3,19,23</w:t>
      </w:r>
      <w:r w:rsidRPr="0052220E">
        <w:rPr>
          <w:rFonts w:cs="Times New Roman"/>
          <w:color w:val="231F20"/>
          <w:szCs w:val="24"/>
        </w:rPr>
        <w:fldChar w:fldCharType="end"/>
      </w:r>
      <w:r w:rsidRPr="0052220E">
        <w:rPr>
          <w:rFonts w:cs="Times New Roman"/>
          <w:color w:val="231F20"/>
          <w:szCs w:val="24"/>
        </w:rPr>
        <w:t xml:space="preserve">.  </w:t>
      </w:r>
      <w:r w:rsidRPr="0052220E">
        <w:rPr>
          <w:rFonts w:eastAsia="Times" w:cs="Times New Roman"/>
          <w:szCs w:val="24"/>
          <w:lang w:eastAsia="it-IT"/>
        </w:rPr>
        <w:t>Individuals who develop a severe increase of pulmonary artery systolic pressure (</w:t>
      </w:r>
      <w:proofErr w:type="spellStart"/>
      <w:r w:rsidR="004B4386" w:rsidRPr="0052220E">
        <w:rPr>
          <w:rFonts w:eastAsia="Times" w:cs="Times New Roman"/>
          <w:szCs w:val="24"/>
          <w:lang w:eastAsia="it-IT"/>
        </w:rPr>
        <w:t>s</w:t>
      </w:r>
      <w:r w:rsidRPr="0052220E">
        <w:rPr>
          <w:rFonts w:eastAsia="Times" w:cs="Times New Roman"/>
          <w:szCs w:val="24"/>
          <w:lang w:eastAsia="it-IT"/>
        </w:rPr>
        <w:t>PAP</w:t>
      </w:r>
      <w:proofErr w:type="spellEnd"/>
      <w:r w:rsidRPr="0052220E">
        <w:rPr>
          <w:rFonts w:eastAsia="Times" w:cs="Times New Roman"/>
          <w:szCs w:val="24"/>
          <w:lang w:eastAsia="it-IT"/>
        </w:rPr>
        <w:t xml:space="preserve">) </w:t>
      </w:r>
      <w:proofErr w:type="spellStart"/>
      <w:r w:rsidRPr="0052220E">
        <w:rPr>
          <w:rFonts w:eastAsia="Times" w:cs="Times New Roman"/>
          <w:szCs w:val="24"/>
          <w:lang w:eastAsia="it-IT"/>
        </w:rPr>
        <w:t>i.e</w:t>
      </w:r>
      <w:proofErr w:type="spellEnd"/>
      <w:r w:rsidRPr="0052220E">
        <w:rPr>
          <w:rFonts w:eastAsia="Times" w:cs="Times New Roman"/>
          <w:szCs w:val="24"/>
          <w:lang w:eastAsia="it-IT"/>
        </w:rPr>
        <w:t xml:space="preserve"> &gt;40mmHg during exercise are likely to develop adverse effects on RV function over time. Invasive pressure monitoring is indicated only in selected cases, when accurate assessment of pressure in the pulmonary circulation is needed for therapeutic purposes. </w:t>
      </w:r>
      <w:bookmarkStart w:id="1" w:name="_Hlk60154646"/>
      <w:r w:rsidRPr="0052220E">
        <w:rPr>
          <w:rFonts w:eastAsia="Times" w:cs="Times New Roman"/>
          <w:szCs w:val="24"/>
          <w:lang w:eastAsia="it-IT"/>
        </w:rPr>
        <w:t xml:space="preserve">Individuals with severe symptomatic </w:t>
      </w:r>
      <w:bookmarkStart w:id="2" w:name="_Hlk60155001"/>
      <w:r w:rsidRPr="0052220E">
        <w:rPr>
          <w:rFonts w:eastAsia="Times" w:cs="Times New Roman"/>
          <w:szCs w:val="24"/>
          <w:lang w:eastAsia="it-IT"/>
        </w:rPr>
        <w:t>MS require</w:t>
      </w:r>
      <w:r w:rsidR="007E5214" w:rsidRPr="0052220E">
        <w:rPr>
          <w:rFonts w:eastAsia="Times" w:cs="Times New Roman"/>
          <w:szCs w:val="24"/>
          <w:lang w:eastAsia="it-IT"/>
        </w:rPr>
        <w:t>s</w:t>
      </w:r>
      <w:r w:rsidRPr="0052220E">
        <w:rPr>
          <w:rFonts w:eastAsia="Times" w:cs="Times New Roman"/>
          <w:szCs w:val="24"/>
          <w:lang w:eastAsia="it-IT"/>
        </w:rPr>
        <w:t xml:space="preserve"> </w:t>
      </w:r>
      <w:r w:rsidR="000D76B0" w:rsidRPr="0052220E">
        <w:rPr>
          <w:rFonts w:eastAsia="Times" w:cs="Times New Roman"/>
          <w:szCs w:val="24"/>
          <w:lang w:eastAsia="it-IT"/>
        </w:rPr>
        <w:t xml:space="preserve">percutaneous mitral commissurotomy </w:t>
      </w:r>
      <w:r w:rsidR="007E5214" w:rsidRPr="0052220E">
        <w:rPr>
          <w:rFonts w:eastAsia="Times" w:cs="Times New Roman"/>
          <w:szCs w:val="24"/>
          <w:lang w:eastAsia="it-IT"/>
        </w:rPr>
        <w:t>a</w:t>
      </w:r>
      <w:r w:rsidR="000D76B0" w:rsidRPr="0052220E">
        <w:rPr>
          <w:rFonts w:eastAsia="Times" w:cs="Times New Roman"/>
          <w:szCs w:val="24"/>
          <w:lang w:eastAsia="it-IT"/>
        </w:rPr>
        <w:t xml:space="preserve">s first line-treatment in cases </w:t>
      </w:r>
      <w:r w:rsidR="00426695" w:rsidRPr="0052220E">
        <w:rPr>
          <w:rFonts w:eastAsia="Times" w:cs="Times New Roman"/>
          <w:szCs w:val="24"/>
          <w:lang w:eastAsia="it-IT"/>
        </w:rPr>
        <w:t>of</w:t>
      </w:r>
      <w:r w:rsidR="000D76B0" w:rsidRPr="0052220E">
        <w:rPr>
          <w:rFonts w:eastAsia="Times" w:cs="Times New Roman"/>
          <w:szCs w:val="24"/>
          <w:lang w:eastAsia="it-IT"/>
        </w:rPr>
        <w:t xml:space="preserve"> favorable anatomy or </w:t>
      </w:r>
      <w:r w:rsidR="007E5214" w:rsidRPr="0052220E">
        <w:rPr>
          <w:rFonts w:eastAsia="Times" w:cs="Times New Roman"/>
          <w:szCs w:val="24"/>
          <w:lang w:eastAsia="it-IT"/>
        </w:rPr>
        <w:t xml:space="preserve">alternatively </w:t>
      </w:r>
      <w:r w:rsidRPr="0052220E">
        <w:rPr>
          <w:rFonts w:eastAsia="Times" w:cs="Times New Roman"/>
          <w:szCs w:val="24"/>
          <w:lang w:eastAsia="it-IT"/>
        </w:rPr>
        <w:t xml:space="preserve">mitral valve replacement. </w:t>
      </w:r>
      <w:r w:rsidR="000D76B0" w:rsidRPr="0052220E">
        <w:rPr>
          <w:rFonts w:eastAsia="Times" w:cs="Times New Roman"/>
          <w:szCs w:val="24"/>
          <w:lang w:eastAsia="it-IT"/>
        </w:rPr>
        <w:t>T</w:t>
      </w:r>
      <w:r w:rsidRPr="0052220E">
        <w:rPr>
          <w:rFonts w:eastAsia="Times" w:cs="Times New Roman"/>
          <w:szCs w:val="24"/>
          <w:lang w:eastAsia="it-IT"/>
        </w:rPr>
        <w:t>he like</w:t>
      </w:r>
      <w:r w:rsidR="007E5214" w:rsidRPr="0052220E">
        <w:rPr>
          <w:rFonts w:eastAsia="Times" w:cs="Times New Roman"/>
          <w:szCs w:val="24"/>
          <w:lang w:eastAsia="it-IT"/>
        </w:rPr>
        <w:t>li</w:t>
      </w:r>
      <w:r w:rsidRPr="0052220E">
        <w:rPr>
          <w:rFonts w:eastAsia="Times" w:cs="Times New Roman"/>
          <w:szCs w:val="24"/>
          <w:lang w:eastAsia="it-IT"/>
        </w:rPr>
        <w:t xml:space="preserve">ness of restenosis </w:t>
      </w:r>
      <w:r w:rsidR="000D76B0" w:rsidRPr="0052220E">
        <w:rPr>
          <w:rFonts w:eastAsia="Times" w:cs="Times New Roman"/>
          <w:szCs w:val="24"/>
          <w:lang w:eastAsia="it-IT"/>
        </w:rPr>
        <w:t xml:space="preserve">after valvuloplasty is low </w:t>
      </w:r>
      <w:r w:rsidR="00247703" w:rsidRPr="0052220E">
        <w:rPr>
          <w:rFonts w:eastAsia="Times" w:cs="Times New Roman"/>
          <w:szCs w:val="24"/>
          <w:lang w:eastAsia="it-IT"/>
        </w:rPr>
        <w:t xml:space="preserve">particularly in young individuals </w:t>
      </w:r>
      <w:r w:rsidR="000D76B0" w:rsidRPr="0052220E">
        <w:rPr>
          <w:rFonts w:eastAsia="Times" w:cs="Times New Roman"/>
          <w:szCs w:val="24"/>
          <w:lang w:eastAsia="it-IT"/>
        </w:rPr>
        <w:t xml:space="preserve">and </w:t>
      </w:r>
      <w:r w:rsidR="00247703" w:rsidRPr="0052220E">
        <w:rPr>
          <w:rFonts w:eastAsia="Times" w:cs="Times New Roman"/>
          <w:szCs w:val="24"/>
          <w:lang w:eastAsia="it-IT"/>
        </w:rPr>
        <w:t xml:space="preserve">demonstrates favorable </w:t>
      </w:r>
      <w:r w:rsidR="000D76B0" w:rsidRPr="0052220E">
        <w:rPr>
          <w:rFonts w:eastAsia="Times" w:cs="Times New Roman"/>
          <w:szCs w:val="24"/>
          <w:lang w:eastAsia="it-IT"/>
        </w:rPr>
        <w:t xml:space="preserve">outcome in comparison </w:t>
      </w:r>
      <w:r w:rsidR="00247703" w:rsidRPr="0052220E">
        <w:rPr>
          <w:rFonts w:eastAsia="Times" w:cs="Times New Roman"/>
          <w:szCs w:val="24"/>
          <w:lang w:eastAsia="it-IT"/>
        </w:rPr>
        <w:t>with prosthesis related complications</w:t>
      </w:r>
      <w:r w:rsidRPr="0052220E">
        <w:rPr>
          <w:rFonts w:eastAsia="Times" w:cs="Times New Roman"/>
          <w:szCs w:val="24"/>
          <w:lang w:eastAsia="it-IT"/>
        </w:rPr>
        <w:t>.</w:t>
      </w:r>
      <w:bookmarkEnd w:id="1"/>
      <w:bookmarkEnd w:id="2"/>
      <w:r w:rsidR="000A2A6A">
        <w:rPr>
          <w:rFonts w:eastAsia="Times" w:cs="Times New Roman"/>
          <w:szCs w:val="24"/>
          <w:lang w:eastAsia="it-IT"/>
        </w:rPr>
        <w:fldChar w:fldCharType="begin" w:fldLock="1"/>
      </w:r>
      <w:r w:rsidR="00C1336E">
        <w:rPr>
          <w:rFonts w:eastAsia="Times" w:cs="Times New Roman"/>
          <w:szCs w:val="24"/>
          <w:lang w:eastAsia="it-IT"/>
        </w:rPr>
        <w:instrText>ADDIN CSL_CITATION {"citationItems":[{"id":"ITEM-1","itemData":{"DOI":"10.1161/CIRCULATIONAHA.119.041080","author":[{"dropping-particle":"","family":"Bernard","given":"Iung","non-dropping-particle":"","parse-names":false,"suffix":""},{"dropping-particle":"","family":"Victoria","given":"Delgado","non-dropping-particle":"","parse-names":false,"suffix":""},{"dropping-particle":"","family":"Raphael","given":"Rosenhek","non-dropping-particle":"","parse-names":false,"suffix":""},{"dropping-particle":"","family":"Susanna","given":"Price","non-dropping-particle":"","parse-names":false,"suffix":""},{"dropping-particle":"","family":"Bernard","given":"Prendergast","non-dropping-particle":"","parse-names":false,"suffix":""},{"dropping-particle":"","family":"Olaf","given":"Wendler","non-dropping-particle":"","parse-names":false,"suffix":""},{"dropping-particle":"","family":"Michele","given":"De Bonis","non-dropping-particle":"","parse-names":false,"suffix":""},{"dropping-particle":"","family":"Christophe","given":"Tribouilloy","non-dropping-particle":"","parse-names":false,"suffix":""},{"dropping-particle":"","family":"Arturo","given":"Evangelista","non-dropping-particle":"","parse-names":false,"suffix":""},{"dropping-particle":"","family":"Alexander","given":"Bogachev-Prokophiev","non-dropping-particle":"","parse-names":false,"suffix":""},{"dropping-particle":"","family":"Astrid","given":"Apor","non-dropping-particle":"","parse-names":false,"suffix":""},{"dropping-particle":"","family":"Hüseyin","given":"Ince","non-dropping-particle":"","parse-names":false,"suffix":""},{"dropping-particle":"","family":"Cécile","given":"Laroche","non-dropping-particle":"","parse-names":false,"suffix":""},{"dropping-particle":"","family":"A.","given":"Popescu Bogdan","non-dropping-particle":"","parse-names":false,"suffix":""},{"dropping-particle":"","family":"Luc","given":"Piérard","non-dropping-particle":"","parse-names":false,"suffix":""},{"dropping-particle":"","family":"Michael","given":"Haude","non-dropping-particle":"","parse-names":false,"suffix":""},{"dropping-particle":"","family":"Gerhard","given":"Hindricks","non-dropping-particle":"","parse-names":false,"suffix":""},{"dropping-particle":"","family":"Frank","given":"Ruschitzka","non-dropping-particle":"","parse-names":false,"suffix":""},{"dropping-particle":"","family":"Stefan","given":"Windecker","non-dropping-particle":"","parse-names":false,"suffix":""},{"dropping-particle":"","family":"J.","given":"Bax Jeroen","non-dropping-particle":"","parse-names":false,"suffix":""},{"dropping-particle":"","family":"Aldo","given":"Maggioni","non-dropping-particle":"","parse-names":false,"suffix":""},{"dropping-particle":"","family":"Alec","given":"Vahanian","non-dropping-particle":"","parse-names":false,"suffix":""},{"dropping-particle":"","family":"null","given":"null","non-dropping-particle":"","parse-names":false,"suffix":""},{"dropping-particle":"","family":"Artan","given":"Goda","non-dropping-particle":"","parse-names":false,"suffix":""},{"dropping-particle":"","family":"Julia","given":"Mascherbauer","non-dropping-particle":"","parse-names":false,"suffix":""},{"dropping-particle":"","family":"Fuad","given":"Samadov","non-dropping-particle":"","parse-names":false,"suffix":""},{"dropping-particle":"","family":"Agnes","given":"Pasquet","non-dropping-particle":"","parse-names":false,"suffix":""},{"dropping-particle":"","family":"Katerina","given":"Linhartova","non-dropping-particle":"","parse-names":false,"suffix":""},{"dropping-particle":"","family":"Nikolaj","given":"Ihlemann","non-dropping-particle":"","parse-names":false,"suffix":""},{"dropping-particle":"","family":"Magdy","given":"Abdelhamid","non-dropping-particle":"","parse-names":false,"suffix":""},{"dropping-particle":"","family":"Antti","given":"Saraste","non-dropping-particle":"","parse-names":false,"suffix":""},{"dropping-particle":"","family":"Christophe","given":"Tribouilloy","non-dropping-particle":"","parse-names":false,"suffix":""},{"dropping-particle":"","family":"Srbinovska","given":"Kostovska Elizabeta","non-dropping-particle":"","parse-names":false,"suffix":""},{"dropping-particle":"","family":"Gani","given":"Bajraktari","non-dropping-particle":"","parse-names":false,"suffix":""},{"dropping-particle":"","family":"Erkin","given":"Mirrakhimov","non-dropping-particle":"","parse-names":false,"suffix":""},{"dropping-particle":"","family":"Andrejs","given":"Erglis","non-dropping-particle":"","parse-names":false,"suffix":""},{"dropping-particle":"","family":"Vaida","given":"Mizariene","non-dropping-particle":"","parse-names":false,"suffix":""},{"dropping-particle":"","family":"Daniela","given":"Cassar","non-dropping-particle":"","parse-names":false,"suffix":""},{"dropping-particle":"","family":"Victoria","given":"Delgado","non-dropping-particle":"","parse-names":false,"suffix":""},{"dropping-particle":"","family":"Lidia","given":"Tomkiewicz-Pajak","non-dropping-particle":"","parse-names":false,"suffix":""},{"dropping-particle":"","family":"Regina","given":"Ribeiras","non-dropping-particle":"","parse-names":false,"suffix":""},{"dropping-particle":"","family":"Branko","given":"Beleslin","non-dropping-particle":"","parse-names":false,"suffix":""},{"dropping-particle":"","family":"Iveta","given":"Simkova","non-dropping-particle":"","parse-names":false,"suffix":""},{"dropping-particle":"","family":"Arturo","given":"Evangelista","non-dropping-particle":"","parse-names":false,"suffix":""},{"dropping-particle":"","family":"Mesut","given":"Dogan Sait","non-dropping-particle":"","parse-names":false,"suffix":""},{"dropping-particle":"","family":"Shelley","given":"Rahman-Haley","non-dropping-particle":"","parse-names":false,"suffix":""}],"container-title":"Circulation","id":"ITEM-1","issue":"14","issued":{"date-parts":[["2019","10","1"]]},"note":"doi: 10.1161/CIRCULATIONAHA.119.041080","page":"1156-1169","publisher":"American Heart Association","title":"Contemporary Presentation and Management of Valvular Heart Disease","type":"article-journal","volume":"140"},"uris":["http://www.mendeley.com/documents/?uuid=432ec3e5-c157-4fde-ad35-97588dc46704"]}],"mendeley":{"formattedCitation":"&lt;sup&gt;24&lt;/sup&gt;","plainTextFormattedCitation":"24","previouslyFormattedCitation":"&lt;sup&gt;24&lt;/sup&gt;"},"properties":{"noteIndex":0},"schema":"https://github.com/citation-style-language/schema/raw/master/csl-citation.json"}</w:instrText>
      </w:r>
      <w:r w:rsidR="000A2A6A">
        <w:rPr>
          <w:rFonts w:eastAsia="Times" w:cs="Times New Roman"/>
          <w:szCs w:val="24"/>
          <w:lang w:eastAsia="it-IT"/>
        </w:rPr>
        <w:fldChar w:fldCharType="separate"/>
      </w:r>
      <w:r w:rsidR="000A2A6A" w:rsidRPr="000A2A6A">
        <w:rPr>
          <w:rFonts w:eastAsia="Times" w:cs="Times New Roman"/>
          <w:noProof/>
          <w:szCs w:val="24"/>
          <w:vertAlign w:val="superscript"/>
          <w:lang w:eastAsia="it-IT"/>
        </w:rPr>
        <w:t>24</w:t>
      </w:r>
      <w:r w:rsidR="000A2A6A">
        <w:rPr>
          <w:rFonts w:eastAsia="Times" w:cs="Times New Roman"/>
          <w:szCs w:val="24"/>
          <w:lang w:eastAsia="it-IT"/>
        </w:rPr>
        <w:fldChar w:fldCharType="end"/>
      </w:r>
      <w:r w:rsidR="007E5214" w:rsidRPr="0052220E">
        <w:rPr>
          <w:rFonts w:eastAsia="Times" w:cs="Times New Roman"/>
          <w:szCs w:val="24"/>
          <w:lang w:eastAsia="it-IT"/>
        </w:rPr>
        <w:t xml:space="preserve"> </w:t>
      </w:r>
      <w:r w:rsidRPr="0052220E">
        <w:rPr>
          <w:rFonts w:eastAsia="Times" w:cs="Times New Roman"/>
          <w:szCs w:val="24"/>
          <w:lang w:eastAsia="it-IT"/>
        </w:rPr>
        <w:t>For classification of severity of MS</w:t>
      </w:r>
      <w:r w:rsidR="00C906F6" w:rsidRPr="0052220E">
        <w:rPr>
          <w:rFonts w:eastAsia="Times" w:cs="Times New Roman"/>
          <w:szCs w:val="24"/>
          <w:lang w:eastAsia="it-IT"/>
        </w:rPr>
        <w:t xml:space="preserve"> </w:t>
      </w:r>
      <w:r w:rsidRPr="0052220E">
        <w:rPr>
          <w:rFonts w:eastAsia="Times" w:cs="Times New Roman"/>
          <w:szCs w:val="24"/>
          <w:lang w:eastAsia="it-IT"/>
        </w:rPr>
        <w:t>see Table 1a</w:t>
      </w:r>
      <w:r w:rsidR="00C906F6" w:rsidRPr="0052220E">
        <w:rPr>
          <w:rFonts w:eastAsia="Times" w:cs="Times New Roman"/>
          <w:szCs w:val="24"/>
          <w:lang w:eastAsia="it-IT"/>
        </w:rPr>
        <w:t>,</w:t>
      </w:r>
      <w:r w:rsidRPr="0052220E">
        <w:rPr>
          <w:rFonts w:eastAsia="Times" w:cs="Times New Roman"/>
          <w:szCs w:val="24"/>
          <w:lang w:eastAsia="it-IT"/>
        </w:rPr>
        <w:t xml:space="preserve"> Appendix.</w:t>
      </w:r>
    </w:p>
    <w:p w14:paraId="6AA21D41" w14:textId="77777777" w:rsidR="00590160" w:rsidRPr="0052220E" w:rsidRDefault="00590160" w:rsidP="00590160">
      <w:pPr>
        <w:spacing w:after="0" w:line="480" w:lineRule="auto"/>
        <w:jc w:val="both"/>
        <w:rPr>
          <w:rFonts w:eastAsia="Times New Roman" w:cs="Times New Roman"/>
          <w:szCs w:val="24"/>
          <w:lang w:eastAsia="it-IT"/>
        </w:rPr>
      </w:pPr>
    </w:p>
    <w:p w14:paraId="684923BF" w14:textId="77777777" w:rsidR="00590160" w:rsidRPr="00910A35" w:rsidRDefault="00590160" w:rsidP="00590160">
      <w:pPr>
        <w:keepNext/>
        <w:spacing w:after="0" w:line="480" w:lineRule="auto"/>
        <w:jc w:val="both"/>
        <w:outlineLvl w:val="7"/>
        <w:rPr>
          <w:rFonts w:eastAsia="Times New Roman" w:cs="Times New Roman"/>
          <w:b/>
          <w:i/>
          <w:iCs/>
          <w:szCs w:val="24"/>
          <w:lang w:eastAsia="it-IT"/>
        </w:rPr>
      </w:pPr>
      <w:r w:rsidRPr="00910A35">
        <w:rPr>
          <w:rFonts w:eastAsia="Times New Roman" w:cs="Times New Roman"/>
          <w:b/>
          <w:i/>
          <w:iCs/>
          <w:szCs w:val="24"/>
          <w:lang w:eastAsia="it-IT"/>
        </w:rPr>
        <w:t>Recommendations.</w:t>
      </w:r>
    </w:p>
    <w:p w14:paraId="58ED4E1F" w14:textId="70F74444" w:rsidR="00590160" w:rsidRPr="00910A35" w:rsidRDefault="00590160" w:rsidP="00590160">
      <w:pPr>
        <w:keepNext/>
        <w:spacing w:after="0" w:line="480" w:lineRule="auto"/>
        <w:jc w:val="both"/>
        <w:outlineLvl w:val="7"/>
        <w:rPr>
          <w:rFonts w:eastAsia="Arial Unicode MS" w:cs="Times New Roman"/>
          <w:szCs w:val="24"/>
          <w:lang w:eastAsia="it-IT"/>
        </w:rPr>
      </w:pPr>
      <w:r w:rsidRPr="00910A35">
        <w:rPr>
          <w:rFonts w:eastAsia="Arial Unicode MS" w:cs="Times New Roman"/>
          <w:szCs w:val="24"/>
          <w:lang w:eastAsia="it-IT"/>
        </w:rPr>
        <w:t>Asymptomatic athletes with mild MS may compete in all sports if the</w:t>
      </w:r>
      <w:r w:rsidR="00CA5E2F" w:rsidRPr="00910A35">
        <w:rPr>
          <w:rFonts w:eastAsia="Arial Unicode MS" w:cs="Times New Roman"/>
          <w:szCs w:val="24"/>
          <w:lang w:eastAsia="it-IT"/>
        </w:rPr>
        <w:t xml:space="preserve"> resting</w:t>
      </w:r>
      <w:r w:rsidRPr="00910A35">
        <w:rPr>
          <w:rFonts w:eastAsia="Arial Unicode MS" w:cs="Times New Roman"/>
          <w:szCs w:val="24"/>
          <w:lang w:eastAsia="it-IT"/>
        </w:rPr>
        <w:t xml:space="preserve"> </w:t>
      </w:r>
      <w:r w:rsidR="004B4386" w:rsidRPr="00910A35">
        <w:rPr>
          <w:rFonts w:eastAsia="Arial Unicode MS" w:cs="Times New Roman"/>
          <w:szCs w:val="24"/>
          <w:lang w:eastAsia="it-IT"/>
        </w:rPr>
        <w:t>s</w:t>
      </w:r>
      <w:r w:rsidRPr="00910A35">
        <w:rPr>
          <w:rFonts w:eastAsia="Arial Unicode MS" w:cs="Times New Roman"/>
          <w:szCs w:val="24"/>
          <w:lang w:eastAsia="it-IT"/>
        </w:rPr>
        <w:t>PA</w:t>
      </w:r>
      <w:r w:rsidR="000D111E" w:rsidRPr="00910A35">
        <w:rPr>
          <w:rFonts w:eastAsia="Arial Unicode MS" w:cs="Times New Roman"/>
          <w:szCs w:val="24"/>
          <w:lang w:eastAsia="it-IT"/>
        </w:rPr>
        <w:t>P</w:t>
      </w:r>
      <w:r w:rsidRPr="00910A35">
        <w:rPr>
          <w:rFonts w:eastAsia="Arial Unicode MS" w:cs="Times New Roman"/>
          <w:szCs w:val="24"/>
          <w:lang w:eastAsia="it-IT"/>
        </w:rPr>
        <w:t xml:space="preserve"> is &lt;40 mmHg (Figure 3). </w:t>
      </w:r>
      <w:r w:rsidR="00C1336E" w:rsidRPr="00910A35">
        <w:rPr>
          <w:rFonts w:eastAsia="Arial Unicode MS"/>
          <w:lang w:eastAsia="it-IT"/>
        </w:rPr>
        <w:t>Asymptomatic athletes with moderate MS (MVA 1.0-1.5 cm</w:t>
      </w:r>
      <w:r w:rsidR="00C1336E" w:rsidRPr="00910A35">
        <w:rPr>
          <w:rFonts w:eastAsia="Arial Unicode MS"/>
          <w:vertAlign w:val="superscript"/>
          <w:lang w:eastAsia="it-IT"/>
        </w:rPr>
        <w:t>2</w:t>
      </w:r>
      <w:r w:rsidR="00C1336E" w:rsidRPr="00910A35">
        <w:rPr>
          <w:rFonts w:eastAsia="Arial Unicode MS"/>
          <w:lang w:eastAsia="it-IT"/>
        </w:rPr>
        <w:t xml:space="preserve">) may participate in  competitive  sports involving low intensity and recreational sport involving low </w:t>
      </w:r>
      <w:r w:rsidR="00C1336E" w:rsidRPr="00910A35">
        <w:rPr>
          <w:rFonts w:eastAsia="Arial Unicode MS"/>
          <w:lang w:eastAsia="it-IT"/>
        </w:rPr>
        <w:lastRenderedPageBreak/>
        <w:t>and moderate intensity when the resting sPAP is &lt;40mmHg and an exercise stress test shows good functional capacity and normal blood pressure response</w:t>
      </w:r>
      <w:r w:rsidR="00C1336E" w:rsidRPr="00910A35">
        <w:rPr>
          <w:rFonts w:eastAsia="Arial Unicode MS" w:cs="Times New Roman"/>
          <w:szCs w:val="24"/>
          <w:lang w:eastAsia="it-IT"/>
        </w:rPr>
        <w:fldChar w:fldCharType="begin" w:fldLock="1"/>
      </w:r>
      <w:r w:rsidR="00C1336E" w:rsidRPr="00910A35">
        <w:rPr>
          <w:rFonts w:eastAsia="Arial Unicode MS" w:cs="Times New Roman"/>
          <w:szCs w:val="24"/>
          <w:lang w:eastAsia="it-IT"/>
        </w:rPr>
        <w:instrText>ADDIN CSL_CITATION {"citationItems":[{"id":"ITEM-1","itemData":{"DOI":"10.1016/j.jcmg.2015.02.010","ISSN":"1876-7591 (Electronic)","PMID":"26068289","abstract":"Valve stress echocardiography (VSE) is increasingly used both within specialist  valve clinics and within dedicated VSE services, mandating practical guidance for referral, procedure, reporting, and clinical implementation of results. Therefore, a didactic VSE guide was compiled based on current European Society of Cardiology and American College of Cardiology/American Heart Association valve disease management guidelines, review of existing evidence, and the authors' extensive experience with VSE. The VSE indications were grouped into 3 categories: symptoms despite nonsevere valve disease, asymptomatic severe valve disease, and valve disease with reduced left ventricular systolic function. The aim of the test, the type of stress to be used, the sequence of image acquisition, the information to be included in the report, and the implication of the VSE results for clinical management were described for every indication and summarized in user-friendly tables.","author":[{"dropping-particle":"","family":"Garbi","given":"Madalina","non-dropping-particle":"","parse-names":false,"suffix":""},{"dropping-particle":"","family":"Chambers","given":"John","non-dropping-particle":"","parse-names":false,"suffix":""},{"dropping-particle":"","family":"Vannan","given":"Mani A","non-dropping-particle":"","parse-names":false,"suffix":""},{"dropping-particle":"","family":"Lancellotti","given":"Patrizio","non-dropping-particle":"","parse-names":false,"suffix":""}],"container-title":"JACC. Cardiovascular imaging","id":"ITEM-1","issue":"6","issued":{"date-parts":[["2015","6"]]},"language":"eng","page":"724-736","publisher-place":"United States","title":"Valve Stress Echocardiography: A Practical Guide for Referral, Procedure, Reporting,  and Clinical Implementation of Results From the HAVEC Group.","type":"article-journal","volume":"8"},"uris":["http://www.mendeley.com/documents/?uuid=9ea8ff5d-feb8-43a3-9acc-f181f8356293"]},{"id":"ITEM-2","itemData":{"DOI":"10.1093/eurheartj/ehaa605","ISSN":"0195-668X","abstract":"For the Supplementary Data which include background information and detailed discussion of the data that have provided the basis for the Guidelines see European Heart Journal online.The disclosure forms of all experts involved in the development of these Guidelines are available on the ESC website www.escardio.org/guidelines","author":[{"dropping-particle":"","family":"Pelliccia","given":"Antonio","non-dropping-particle":"","parse-names":false,"suffix":""},{"dropping-particle":"","family":"Sharma","given":"Sanjay","non-dropping-particle":"","parse-names":false,"suffix":""},{"dropping-particle":"","family":"Gati","given":"Sabiha","non-dropping-particle":"","parse-names":false,"suffix":""},{"dropping-particle":"","family":"Bäck","given":"Maria","non-dropping-particle":"","parse-names":false,"suffix":""},{"dropping-particle":"","family":"Börjesson","given":"Mats","non-dropping-particle":"","parse-names":false,"suffix":""},{"dropping-particle":"","family":"Caselli","given":"Stefano","non-dropping-particle":"","parse-names":false,"suffix":""},{"dropping-particle":"","family":"Collet","given":"Jean-Philippe","non-dropping-particle":"","parse-names":false,"suffix":""},{"dropping-particle":"","family":"Corrado","given":"Domenico","non-dropping-particle":"","parse-names":false,"suffix":""},{"dropping-particle":"","family":"Drezner","given":"Jonathan A","non-dropping-particle":"","parse-names":false,"suffix":""},{"dropping-particle":"","family":"Halle","given":"Martin","non-dropping-particle":"","parse-names":false,"suffix":""},{"dropping-particle":"","family":"Hansen","given":"Dominique","non-dropping-particle":"","parse-names":false,"suffix":""},{"dropping-particle":"","family":"Heidbuchel","given":"Hein","non-dropping-particle":"","parse-names":false,"suffix":""},{"dropping-particle":"","family":"Myers","given":"Jonathan","non-dropping-particle":"","parse-names":false,"suffix":""},{"dropping-particle":"","family":"Niebauer","given":"Josef","non-dropping-particle":"","parse-names":false,"suffix":""},{"dropping-particle":"","family":"Papadakis","given":"Michael","non-dropping-particle":"","parse-names":false,"suffix":""},{"dropping-particle":"","family":"Piepoli","given":"Massimo Francesco","non-dropping-particle":"","parse-names":false,"suffix":""},{"dropping-particle":"","family":"Prescott","given":"Eva","non-dropping-particle":"","parse-names":false,"suffix":""},{"dropping-particle":"","family":"Roos-Hesselink","given":"Jolien W","non-dropping-particle":"","parse-names":false,"suffix":""},{"dropping-particle":"","family":"Graham Stuart","given":"A","non-dropping-particle":"","parse-names":false,"suffix":""},{"dropping-particle":"","family":"Taylor","given":"Rod S","non-dropping-particle":"","parse-names":false,"suffix":""},{"dropping-particle":"","family":"Thompson","given":"Paul D","non-dropping-particle":"","parse-names":false,"suffix":""},{"dropping-particle":"","family":"Tiberi","given":"Monica","non-dropping-particle":"","parse-names":false,"suffix":""},{"dropping-particle":"","family":"Vanhees","given":"Luc","non-dropping-particle":"","parse-names":false,"suffix":""},{"dropping-particle":"","family":"Wilhelm","given":"Matthias","non-dropping-particle":"","parse-names":false,"suffix":""}],"container-title":"European Heart Journal","id":"ITEM-2","issued":{"date-parts":[["2020","8","29"]]},"title":"2020 ESC Guidelines on sports cardiology and exercise in patients with cardiovascular disease: The Task Force on sports cardiology and exercise in patients with cardiovascular disease of the European Society of Cardiology (ESC)","type":"article-journal"},"uris":["http://www.mendeley.com/documents/?uuid=b7e089ed-3d70-43b8-b341-d0f98b68c7f0"]}],"mendeley":{"formattedCitation":"&lt;sup&gt;12,25&lt;/sup&gt;","plainTextFormattedCitation":"12,25","previouslyFormattedCitation":"&lt;sup&gt;12,25&lt;/sup&gt;"},"properties":{"noteIndex":0},"schema":"https://github.com/citation-style-language/schema/raw/master/csl-citation.json"}</w:instrText>
      </w:r>
      <w:r w:rsidR="00C1336E" w:rsidRPr="00910A35">
        <w:rPr>
          <w:rFonts w:eastAsia="Arial Unicode MS" w:cs="Times New Roman"/>
          <w:szCs w:val="24"/>
          <w:lang w:eastAsia="it-IT"/>
        </w:rPr>
        <w:fldChar w:fldCharType="separate"/>
      </w:r>
      <w:r w:rsidR="00C1336E" w:rsidRPr="00910A35">
        <w:rPr>
          <w:rFonts w:eastAsia="Arial Unicode MS" w:cs="Times New Roman"/>
          <w:noProof/>
          <w:szCs w:val="24"/>
          <w:vertAlign w:val="superscript"/>
          <w:lang w:eastAsia="it-IT"/>
        </w:rPr>
        <w:t>12,25</w:t>
      </w:r>
      <w:r w:rsidR="00C1336E" w:rsidRPr="00910A35">
        <w:rPr>
          <w:rFonts w:eastAsia="Arial Unicode MS" w:cs="Times New Roman"/>
          <w:szCs w:val="24"/>
          <w:lang w:eastAsia="it-IT"/>
        </w:rPr>
        <w:fldChar w:fldCharType="end"/>
      </w:r>
      <w:r w:rsidR="00C1336E" w:rsidRPr="00910A35">
        <w:rPr>
          <w:rFonts w:eastAsia="Arial Unicode MS" w:cs="Times New Roman"/>
          <w:szCs w:val="24"/>
          <w:lang w:eastAsia="it-IT"/>
        </w:rPr>
        <w:t xml:space="preserve">.  </w:t>
      </w:r>
      <w:r w:rsidRPr="00910A35">
        <w:rPr>
          <w:rFonts w:eastAsia="Arial Unicode MS" w:cs="Times New Roman"/>
          <w:szCs w:val="24"/>
          <w:lang w:eastAsia="it-IT"/>
        </w:rPr>
        <w:t>Individuals with severe MS or those with a</w:t>
      </w:r>
      <w:r w:rsidR="00CA5E2F" w:rsidRPr="00910A35">
        <w:rPr>
          <w:rFonts w:eastAsia="Arial Unicode MS" w:cs="Times New Roman"/>
          <w:szCs w:val="24"/>
          <w:lang w:eastAsia="it-IT"/>
        </w:rPr>
        <w:t xml:space="preserve"> resting</w:t>
      </w:r>
      <w:r w:rsidRPr="00910A35">
        <w:rPr>
          <w:rFonts w:eastAsia="Arial Unicode MS" w:cs="Times New Roman"/>
          <w:szCs w:val="24"/>
          <w:lang w:eastAsia="it-IT"/>
        </w:rPr>
        <w:t xml:space="preserve"> </w:t>
      </w:r>
      <w:r w:rsidR="004B4386" w:rsidRPr="00910A35">
        <w:rPr>
          <w:rFonts w:eastAsia="Arial Unicode MS" w:cs="Times New Roman"/>
          <w:szCs w:val="24"/>
          <w:lang w:eastAsia="it-IT"/>
        </w:rPr>
        <w:t>s</w:t>
      </w:r>
      <w:r w:rsidRPr="00910A35">
        <w:rPr>
          <w:rFonts w:eastAsia="Arial Unicode MS" w:cs="Times New Roman"/>
          <w:szCs w:val="24"/>
          <w:lang w:eastAsia="it-IT"/>
        </w:rPr>
        <w:t xml:space="preserve">PAP &gt;40 mmHg should avoid all competitive sport. Athletes with MS who are anticoagulated for AF should not participate in collision sports. Recommendations for sports participation in individuals who have undergone mitral valve annuloplasty are based on the residual degree of severity of stenosis. Asymptomatic individuals with mitral valve replacement may participate in skill and mixed sporting disciplines provided valve function is satisfactory and there is no evidence of haemodynamic disturbance. </w:t>
      </w:r>
    </w:p>
    <w:p w14:paraId="22DADF25" w14:textId="77777777" w:rsidR="00590160" w:rsidRPr="00910A35" w:rsidRDefault="00590160" w:rsidP="00590160">
      <w:pPr>
        <w:keepNext/>
        <w:spacing w:after="0" w:line="480" w:lineRule="auto"/>
        <w:jc w:val="both"/>
        <w:outlineLvl w:val="4"/>
        <w:rPr>
          <w:rFonts w:eastAsia="Arial Unicode MS" w:cs="Times New Roman"/>
          <w:b/>
          <w:szCs w:val="24"/>
          <w:lang w:eastAsia="it-IT"/>
        </w:rPr>
      </w:pPr>
    </w:p>
    <w:p w14:paraId="41AF46CA" w14:textId="77777777" w:rsidR="00590160" w:rsidRPr="00910A35" w:rsidRDefault="00590160" w:rsidP="00590160">
      <w:pPr>
        <w:keepNext/>
        <w:spacing w:after="0" w:line="480" w:lineRule="auto"/>
        <w:jc w:val="both"/>
        <w:outlineLvl w:val="4"/>
        <w:rPr>
          <w:rFonts w:eastAsia="Arial Unicode MS" w:cs="Times New Roman"/>
          <w:b/>
          <w:szCs w:val="24"/>
          <w:lang w:eastAsia="it-IT"/>
        </w:rPr>
      </w:pPr>
      <w:r w:rsidRPr="00910A35">
        <w:rPr>
          <w:rFonts w:eastAsia="Arial Unicode MS" w:cs="Times New Roman"/>
          <w:b/>
          <w:szCs w:val="24"/>
          <w:lang w:eastAsia="it-IT"/>
        </w:rPr>
        <w:t>Mitral Regurgitation</w:t>
      </w:r>
    </w:p>
    <w:p w14:paraId="065EBA30" w14:textId="5DBEEA5B" w:rsidR="00982DFA" w:rsidRPr="00910A35" w:rsidRDefault="00590160" w:rsidP="00590160">
      <w:pPr>
        <w:spacing w:after="0" w:line="480" w:lineRule="auto"/>
        <w:jc w:val="both"/>
        <w:rPr>
          <w:rFonts w:eastAsia="Times" w:cs="Times New Roman"/>
          <w:bCs/>
          <w:szCs w:val="24"/>
          <w:lang w:eastAsia="it-IT"/>
        </w:rPr>
      </w:pPr>
      <w:r w:rsidRPr="00910A35">
        <w:rPr>
          <w:rFonts w:eastAsia="Times" w:cs="Times New Roman"/>
          <w:bCs/>
          <w:szCs w:val="24"/>
          <w:lang w:eastAsia="it-IT"/>
        </w:rPr>
        <w:t xml:space="preserve">Primary MR </w:t>
      </w:r>
      <w:r w:rsidR="00982DFA" w:rsidRPr="00910A35">
        <w:rPr>
          <w:rFonts w:eastAsia="Times" w:cs="Times New Roman"/>
          <w:bCs/>
          <w:szCs w:val="24"/>
          <w:lang w:eastAsia="it-IT"/>
        </w:rPr>
        <w:t xml:space="preserve">is often </w:t>
      </w:r>
      <w:r w:rsidRPr="00910A35">
        <w:rPr>
          <w:rFonts w:eastAsia="Times" w:cs="Times New Roman"/>
          <w:bCs/>
          <w:szCs w:val="24"/>
          <w:lang w:eastAsia="it-IT"/>
        </w:rPr>
        <w:t xml:space="preserve">due to mitral valve prolapse (MVP), degenerative mitral valve disease, infective endocarditis or rheumatic heart disease. </w:t>
      </w:r>
    </w:p>
    <w:p w14:paraId="05EBED40" w14:textId="77777777" w:rsidR="00982DFA" w:rsidRPr="00910A35" w:rsidRDefault="00982DFA" w:rsidP="00590160">
      <w:pPr>
        <w:spacing w:after="0" w:line="480" w:lineRule="auto"/>
        <w:jc w:val="both"/>
        <w:rPr>
          <w:rFonts w:eastAsia="Times" w:cs="Times New Roman"/>
          <w:bCs/>
          <w:szCs w:val="24"/>
          <w:lang w:eastAsia="it-IT"/>
        </w:rPr>
      </w:pPr>
    </w:p>
    <w:p w14:paraId="7C3B7DA2" w14:textId="48837B00" w:rsidR="00590160" w:rsidRPr="00910A35" w:rsidRDefault="00CA5E2F" w:rsidP="00590160">
      <w:pPr>
        <w:spacing w:after="0" w:line="480" w:lineRule="auto"/>
        <w:jc w:val="both"/>
        <w:rPr>
          <w:rFonts w:eastAsia="Times" w:cs="Times New Roman"/>
          <w:szCs w:val="24"/>
          <w:lang w:eastAsia="it-IT"/>
        </w:rPr>
      </w:pPr>
      <w:r w:rsidRPr="00910A35">
        <w:rPr>
          <w:rFonts w:eastAsia="Times" w:cs="Times New Roman"/>
          <w:bCs/>
          <w:szCs w:val="24"/>
          <w:lang w:eastAsia="it-IT"/>
        </w:rPr>
        <w:t>Seconda</w:t>
      </w:r>
      <w:r w:rsidR="00A7403D" w:rsidRPr="00910A35">
        <w:rPr>
          <w:rFonts w:eastAsia="Times" w:cs="Times New Roman"/>
          <w:bCs/>
          <w:szCs w:val="24"/>
          <w:lang w:eastAsia="it-IT"/>
        </w:rPr>
        <w:t>r</w:t>
      </w:r>
      <w:r w:rsidRPr="00910A35">
        <w:rPr>
          <w:rFonts w:eastAsia="Times" w:cs="Times New Roman"/>
          <w:bCs/>
          <w:szCs w:val="24"/>
          <w:lang w:eastAsia="it-IT"/>
        </w:rPr>
        <w:t xml:space="preserve">y </w:t>
      </w:r>
      <w:r w:rsidR="00982DFA" w:rsidRPr="00910A35">
        <w:rPr>
          <w:rFonts w:eastAsia="Times" w:cs="Times New Roman"/>
          <w:bCs/>
          <w:szCs w:val="24"/>
          <w:lang w:eastAsia="it-IT"/>
        </w:rPr>
        <w:t>MR</w:t>
      </w:r>
      <w:r w:rsidR="00590160" w:rsidRPr="00910A35">
        <w:rPr>
          <w:rFonts w:eastAsia="Times" w:cs="Times New Roman"/>
          <w:bCs/>
          <w:szCs w:val="24"/>
          <w:lang w:eastAsia="it-IT"/>
        </w:rPr>
        <w:t xml:space="preserve"> may also occur due to failure of coaptation of the valve leaflets in cardiomyopathy and </w:t>
      </w:r>
      <w:proofErr w:type="spellStart"/>
      <w:r w:rsidR="00590160" w:rsidRPr="00910A35">
        <w:rPr>
          <w:rFonts w:eastAsia="Times" w:cs="Times New Roman"/>
          <w:bCs/>
          <w:szCs w:val="24"/>
          <w:lang w:eastAsia="it-IT"/>
        </w:rPr>
        <w:t>ischaemic</w:t>
      </w:r>
      <w:proofErr w:type="spellEnd"/>
      <w:r w:rsidR="00590160" w:rsidRPr="00910A35">
        <w:rPr>
          <w:rFonts w:eastAsia="Times" w:cs="Times New Roman"/>
          <w:bCs/>
          <w:szCs w:val="24"/>
          <w:lang w:eastAsia="it-IT"/>
        </w:rPr>
        <w:t xml:space="preserve"> heart disease (secondary MR). MR is associated with an elevated left atrial pressure, and increased preload on the left ventricle resulting in progressive compensatory increase in left ventricular size as the regurgitant jet becomes more severe </w:t>
      </w:r>
      <w:r w:rsidR="00590160" w:rsidRPr="00910A35">
        <w:rPr>
          <w:rFonts w:eastAsia="Times" w:cs="Times New Roman"/>
          <w:bCs/>
          <w:szCs w:val="24"/>
          <w:lang w:eastAsia="it-IT"/>
        </w:rPr>
        <w:fldChar w:fldCharType="begin" w:fldLock="1"/>
      </w:r>
      <w:r w:rsidR="00C1336E" w:rsidRPr="00910A35">
        <w:rPr>
          <w:rFonts w:eastAsia="Times" w:cs="Times New Roman"/>
          <w:bCs/>
          <w:szCs w:val="24"/>
          <w:lang w:eastAsia="it-IT"/>
        </w:rPr>
        <w:instrText>ADDIN CSL_CITATION {"citationItems":[{"id":"ITEM-1","itemData":{"DOI":"10.1161/CIRCULATIONAHA.107.755942","author":[{"dropping-particle":"","family":"H.","given":"Gaasch William","non-dropping-particle":"","parse-names":false,"suffix":""},{"dropping-particle":"","family":"E.","given":"Meyer Theo","non-dropping-particle":"","parse-names":false,"suffix":""}],"container-title":"Circulation","id":"ITEM-1","issue":"22","issued":{"date-parts":[["2008","11","25"]]},"note":"doi: 10.1161/CIRCULATIONAHA.107.755942","page":"2298-2303","publisher":"American Heart Association","title":"Left Ventricular Response to Mitral Regurgitation","type":"article-journal","volume":"118"},"uris":["http://www.mendeley.com/documents/?uuid=f53f5f6e-4c65-4fd6-8160-1dd34afb3203"]},{"id":"ITEM-2","itemData":{"DOI":"10.1161/CIRCULATIONAHA.117.033395","ISSN":"1524-4539","PMID":"29735594","abstract":"Recently, a renewed interest has grown about mitral valve prolapse (MVP) as a neglected cardiac abnormality potentially associated with major cardiovascular events, including sudden cardiac death, in young and adult individuals.1 This consideration raised our interest for an updated understanding of the clinical outcome in young athletes with MVP. Therefore, we aimed to assess the prevalence and long-term outcome of MVP in a large cohort of competitive athletes, consecutively evaluated at our institution from 2000 to 2010. Cardiovascular evaluation included clinical and family history, physical examination, baseline and exercise ECG, and echocardiography. MVP was defined as a single or bileaflet protrusion of at least 2 mm beyond the long-axis annular plane into the left atrium2; mitral annular disjunction (MAD) was defined as a perceptible separation of the left ventricular (LV) wall from the posterior portion of the mitral annulus at end-systole.3 Twenty-four–hour ambulatory ECG monitoring was performed in athletes with symptoms or ECG evidence (resting or exercise) of arrhythmias. Ventricular arrhythmias (VAs) were defined as 1 or more of the following: nonsustained ventricular tachycardia; ≥1 ventricular couplets or ≥3 premature ventricular contractions on exercise testing; …","author":[{"dropping-particle":"","family":"Caselli","given":"Stefano","non-dropping-particle":"","parse-names":false,"suffix":""},{"dropping-particle":"","family":"Mango","given":"Federica","non-dropping-particle":"","parse-names":false,"suffix":""},{"dropping-particle":"","family":"Clark","given":"John","non-dropping-particle":"","parse-names":false,"suffix":""},{"dropping-particle":"","family":"Pandian","given":"Natesa G","non-dropping-particle":"","parse-names":false,"suffix":""},{"dropping-particle":"","family":"Corrado","given":"Domenico","non-dropping-particle":"","parse-names":false,"suffix":""},{"dropping-particle":"","family":"Autore","given":"Camillo","non-dropping-particle":"","parse-names":false,"suffix":""},{"dropping-particle":"","family":"Pelliccia","given":"Antonio","non-dropping-particle":"","parse-names":false,"suffix":""}],"container-title":"Circulation","id":"ITEM-2","issue":"19","issued":{"date-parts":[["2018"]]},"page":"2080-2082","title":"Prevalence and Clinical Outcome of Athletes With Mitral Valve Prolapse.","type":"article-journal","volume":"137"},"uris":["http://www.mendeley.com/documents/?uuid=fdc9594c-b15a-4da0-a9c3-9f66e48235cd"]}],"mendeley":{"formattedCitation":"&lt;sup&gt;22,26&lt;/sup&gt;","plainTextFormattedCitation":"22,26","previouslyFormattedCitation":"&lt;sup&gt;22,26&lt;/sup&gt;"},"properties":{"noteIndex":0},"schema":"https://github.com/citation-style-language/schema/raw/master/csl-citation.json"}</w:instrText>
      </w:r>
      <w:r w:rsidR="00590160" w:rsidRPr="00910A35">
        <w:rPr>
          <w:rFonts w:eastAsia="Times" w:cs="Times New Roman"/>
          <w:bCs/>
          <w:szCs w:val="24"/>
          <w:lang w:eastAsia="it-IT"/>
        </w:rPr>
        <w:fldChar w:fldCharType="separate"/>
      </w:r>
      <w:r w:rsidR="000A2A6A" w:rsidRPr="00910A35">
        <w:rPr>
          <w:rFonts w:eastAsia="Times" w:cs="Times New Roman"/>
          <w:bCs/>
          <w:noProof/>
          <w:szCs w:val="24"/>
          <w:vertAlign w:val="superscript"/>
          <w:lang w:eastAsia="it-IT"/>
        </w:rPr>
        <w:t>22,26</w:t>
      </w:r>
      <w:r w:rsidR="00590160" w:rsidRPr="00910A35">
        <w:rPr>
          <w:rFonts w:eastAsia="Times" w:cs="Times New Roman"/>
          <w:bCs/>
          <w:szCs w:val="24"/>
          <w:lang w:eastAsia="it-IT"/>
        </w:rPr>
        <w:fldChar w:fldCharType="end"/>
      </w:r>
      <w:r w:rsidR="00590160" w:rsidRPr="00910A35">
        <w:rPr>
          <w:rFonts w:eastAsia="Times" w:cs="Times New Roman"/>
          <w:bCs/>
          <w:szCs w:val="24"/>
          <w:lang w:eastAsia="it-IT"/>
        </w:rPr>
        <w:t xml:space="preserve">. </w:t>
      </w:r>
    </w:p>
    <w:p w14:paraId="7CEAB77B" w14:textId="77777777" w:rsidR="00590160" w:rsidRPr="00910A35" w:rsidRDefault="00590160" w:rsidP="00590160">
      <w:pPr>
        <w:spacing w:after="0" w:line="480" w:lineRule="auto"/>
        <w:jc w:val="both"/>
        <w:rPr>
          <w:rFonts w:eastAsia="Times" w:cs="Times New Roman"/>
          <w:bCs/>
          <w:szCs w:val="24"/>
          <w:u w:val="single"/>
          <w:lang w:eastAsia="it-IT"/>
        </w:rPr>
      </w:pPr>
    </w:p>
    <w:p w14:paraId="114FB048" w14:textId="588B8E9B" w:rsidR="00590160" w:rsidRPr="00910A35" w:rsidRDefault="00590160" w:rsidP="00590160">
      <w:pPr>
        <w:spacing w:after="0" w:line="480" w:lineRule="auto"/>
        <w:jc w:val="both"/>
        <w:rPr>
          <w:rFonts w:eastAsia="Times" w:cs="Times New Roman"/>
          <w:bCs/>
          <w:szCs w:val="24"/>
          <w:u w:val="single"/>
          <w:lang w:eastAsia="it-IT"/>
        </w:rPr>
      </w:pPr>
      <w:r w:rsidRPr="00910A35">
        <w:rPr>
          <w:rFonts w:eastAsia="Times" w:cs="Times New Roman"/>
          <w:bCs/>
          <w:szCs w:val="24"/>
          <w:u w:val="single"/>
          <w:lang w:eastAsia="it-IT"/>
        </w:rPr>
        <w:t xml:space="preserve">Mitral </w:t>
      </w:r>
      <w:proofErr w:type="gramStart"/>
      <w:r w:rsidRPr="00910A35">
        <w:rPr>
          <w:rFonts w:eastAsia="Times" w:cs="Times New Roman"/>
          <w:bCs/>
          <w:szCs w:val="24"/>
          <w:u w:val="single"/>
          <w:lang w:eastAsia="it-IT"/>
        </w:rPr>
        <w:t>valve</w:t>
      </w:r>
      <w:proofErr w:type="gramEnd"/>
      <w:r w:rsidRPr="00910A35">
        <w:rPr>
          <w:rFonts w:eastAsia="Times" w:cs="Times New Roman"/>
          <w:bCs/>
          <w:szCs w:val="24"/>
          <w:u w:val="single"/>
          <w:lang w:eastAsia="it-IT"/>
        </w:rPr>
        <w:t xml:space="preserve"> prolapse</w:t>
      </w:r>
    </w:p>
    <w:p w14:paraId="2B4A7754" w14:textId="74FDEAB6" w:rsidR="00CB424A" w:rsidRPr="00910A35" w:rsidRDefault="00590160" w:rsidP="00CB424A">
      <w:pPr>
        <w:spacing w:after="0" w:line="480" w:lineRule="auto"/>
        <w:jc w:val="both"/>
        <w:rPr>
          <w:rFonts w:eastAsia="Times" w:cs="Times New Roman"/>
          <w:szCs w:val="24"/>
          <w:lang w:eastAsia="it-IT"/>
        </w:rPr>
      </w:pPr>
      <w:r w:rsidRPr="00910A35">
        <w:rPr>
          <w:rFonts w:eastAsia="Times" w:cs="Times New Roman"/>
          <w:bCs/>
          <w:szCs w:val="24"/>
          <w:lang w:eastAsia="it-IT"/>
        </w:rPr>
        <w:t xml:space="preserve">MVP is the most frequent cause of primary MR and may be associated with single or bi-leaflet protrusion into the left atrium of at least 2 mm beyond the long-axis annular plane </w:t>
      </w:r>
      <w:r w:rsidRPr="00910A35">
        <w:rPr>
          <w:rFonts w:eastAsia="Times" w:cs="Times New Roman"/>
          <w:bCs/>
          <w:szCs w:val="24"/>
          <w:lang w:eastAsia="it-IT"/>
        </w:rPr>
        <w:fldChar w:fldCharType="begin" w:fldLock="1"/>
      </w:r>
      <w:r w:rsidR="00C1336E" w:rsidRPr="00910A35">
        <w:rPr>
          <w:rFonts w:eastAsia="Times" w:cs="Times New Roman"/>
          <w:bCs/>
          <w:szCs w:val="24"/>
          <w:lang w:eastAsia="it-IT"/>
        </w:rPr>
        <w:instrText>ADDIN CSL_CITATION {"citationItems":[{"id":"ITEM-1","itemData":{"ISSN":"0735-1097 (Print)","PMID":"3510235","abstract":"Mitral valve prolapse is probably the most common cardiac valve disorder, affecting approximately 5% of the population. Although it is genetically determined, its clinical manifestations do not usually become evident before adulthood. In the setting of a cardiology referral center, a mitral valve prolapse syndrome, consisting of nonspecific symptoms, repolarization changes on the electrocardiogram and arrhythmias, has been identified. However, doubt has recently been expressed about the existence of such a syndrome. The prognosis of mitral valve prolapse is generally favorable but infrequent complications do occur and include transient ischemic attacks, progression of mitral regurgitation with or without ruptured chordae tendineae, infective endocarditis and sudden death. The symptoms and the complications are not usually related to physical activity. A permissive attitude toward participation of patients with mitral valve prolapse in competitive athletics is probably warranted; however, it would appear reasonable to disqualify athletes with mitral valve prolapse in the following circumstances: history of syncope; disabling chest pain; complex ventricular arrhythmias, particularly if induced or worsened by exercise; significant mitral regurgitation; prolonged QT interval; Marfan's syndrome; and family history of sudden death.","author":[{"dropping-particle":"","family":"Jeresaty","given":"R M","non-dropping-particle":"","parse-names":false,"suffix":""}],"container-title":"Journal of the American College of Cardiology","id":"ITEM-1","issue":"1","issued":{"date-parts":[["1986","1"]]},"language":"eng","page":"231-236","publisher-place":"United States","title":"Mitral valve prolapse: definition and implications in athletes.","type":"article-journal","volume":"7"},"uris":["http://www.mendeley.com/documents/?uuid=3ff9f2bf-c744-4782-a4c8-0809ef6b9477"]},{"id":"ITEM-2","itemData":{"DOI":"10.1161/CIRCULATIONAHA.117.033395","ISSN":"1524-4539","PMID":"29735594","abstract":"Recently, a renewed interest has grown about mitral valve prolapse (MVP) as a neglected cardiac abnormality potentially associated with major cardiovascular events, including sudden cardiac death, in young and adult individuals.1 This consideration raised our interest for an updated understanding of the clinical outcome in young athletes with MVP. Therefore, we aimed to assess the prevalence and long-term outcome of MVP in a large cohort of competitive athletes, consecutively evaluated at our institution from 2000 to 2010. Cardiovascular evaluation included clinical and family history, physical examination, baseline and exercise ECG, and echocardiography. MVP was defined as a single or bileaflet protrusion of at least 2 mm beyond the long-axis annular plane into the left atrium2; mitral annular disjunction (MAD) was defined as a perceptible separation of the left ventricular (LV) wall from the posterior portion of the mitral annulus at end-systole.3 Twenty-four–hour ambulatory ECG monitoring was performed in athletes with symptoms or ECG evidence (resting or exercise) of arrhythmias. Ventricular arrhythmias (VAs) were defined as 1 or more of the following: nonsustained ventricular tachycardia; ≥1 ventricular couplets or ≥3 premature ventricular contractions on exercise testing; …","author":[{"dropping-particle":"","family":"Caselli","given":"Stefano","non-dropping-particle":"","parse-names":false,"suffix":""},{"dropping-particle":"","family":"Mango","given":"Federica","non-dropping-particle":"","parse-names":false,"suffix":""},{"dropping-particle":"","family":"Clark","given":"John","non-dropping-particle":"","parse-names":false,"suffix":""},{"dropping-particle":"","family":"Pandian","given":"Natesa G","non-dropping-particle":"","parse-names":false,"suffix":""},{"dropping-particle":"","family":"Corrado","given":"Domenico","non-dropping-particle":"","parse-names":false,"suffix":""},{"dropping-particle":"","family":"Autore","given":"Camillo","non-dropping-particle":"","parse-names":false,"suffix":""},{"dropping-particle":"","family":"Pelliccia","given":"Antonio","non-dropping-particle":"","parse-names":false,"suffix":""}],"container-title":"Circulation","id":"ITEM-2","issue":"19","issued":{"date-parts":[["2018"]]},"page":"2080-2082","title":"Prevalence and Clinical Outcome of Athletes With Mitral Valve Prolapse.","type":"article-journal","volume":"137"},"uris":["http://www.mendeley.com/documents/?uuid=fdc9594c-b15a-4da0-a9c3-9f66e48235cd"]}],"mendeley":{"formattedCitation":"&lt;sup&gt;22,27&lt;/sup&gt;","plainTextFormattedCitation":"22,27","previouslyFormattedCitation":"&lt;sup&gt;22,27&lt;/sup&gt;"},"properties":{"noteIndex":0},"schema":"https://github.com/citation-style-language/schema/raw/master/csl-citation.json"}</w:instrText>
      </w:r>
      <w:r w:rsidRPr="00910A35">
        <w:rPr>
          <w:rFonts w:eastAsia="Times" w:cs="Times New Roman"/>
          <w:bCs/>
          <w:szCs w:val="24"/>
          <w:lang w:eastAsia="it-IT"/>
        </w:rPr>
        <w:fldChar w:fldCharType="separate"/>
      </w:r>
      <w:r w:rsidR="000A2A6A" w:rsidRPr="00910A35">
        <w:rPr>
          <w:rFonts w:eastAsia="Times" w:cs="Times New Roman"/>
          <w:bCs/>
          <w:noProof/>
          <w:szCs w:val="24"/>
          <w:vertAlign w:val="superscript"/>
          <w:lang w:eastAsia="it-IT"/>
        </w:rPr>
        <w:t>22,27</w:t>
      </w:r>
      <w:r w:rsidRPr="00910A35">
        <w:rPr>
          <w:rFonts w:eastAsia="Times" w:cs="Times New Roman"/>
          <w:bCs/>
          <w:szCs w:val="24"/>
          <w:lang w:eastAsia="it-IT"/>
        </w:rPr>
        <w:fldChar w:fldCharType="end"/>
      </w:r>
      <w:r w:rsidRPr="00910A35">
        <w:rPr>
          <w:rFonts w:eastAsia="Times" w:cs="Times New Roman"/>
          <w:bCs/>
          <w:szCs w:val="24"/>
          <w:lang w:eastAsia="it-IT"/>
        </w:rPr>
        <w:t xml:space="preserve">. </w:t>
      </w:r>
      <w:r w:rsidR="002566C5" w:rsidRPr="00910A35">
        <w:rPr>
          <w:rFonts w:eastAsia="Times" w:cs="Times New Roman"/>
          <w:bCs/>
          <w:szCs w:val="24"/>
          <w:lang w:eastAsia="it-IT"/>
        </w:rPr>
        <w:t xml:space="preserve"> </w:t>
      </w:r>
      <w:r w:rsidRPr="00910A35">
        <w:rPr>
          <w:rFonts w:eastAsia="Times" w:cs="Times New Roman"/>
          <w:szCs w:val="24"/>
          <w:lang w:eastAsia="it-IT"/>
        </w:rPr>
        <w:t xml:space="preserve">Rhythm disorders (i.e. brady- or tachyarrhythmias), endocarditis, syncope or systemic thromboembolism are more frequent in these individuals than the general population </w:t>
      </w:r>
      <w:r w:rsidRPr="00910A35">
        <w:rPr>
          <w:rFonts w:eastAsia="Times" w:cs="Times New Roman"/>
          <w:szCs w:val="24"/>
          <w:lang w:eastAsia="it-IT"/>
        </w:rPr>
        <w:fldChar w:fldCharType="begin" w:fldLock="1"/>
      </w:r>
      <w:r w:rsidR="00426695" w:rsidRPr="00910A35">
        <w:rPr>
          <w:rFonts w:eastAsia="Times" w:cs="Times New Roman"/>
          <w:szCs w:val="24"/>
          <w:lang w:eastAsia="it-IT"/>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mendeley":{"formattedCitation":"&lt;sup&gt;19&lt;/sup&gt;","plainTextFormattedCitation":"19","previouslyFormattedCitation":"&lt;sup&gt;19&lt;/sup&gt;"},"properties":{"noteIndex":0},"schema":"https://github.com/citation-style-language/schema/raw/master/csl-citation.json"}</w:instrText>
      </w:r>
      <w:r w:rsidRPr="00910A35">
        <w:rPr>
          <w:rFonts w:eastAsia="Times" w:cs="Times New Roman"/>
          <w:szCs w:val="24"/>
          <w:lang w:eastAsia="it-IT"/>
        </w:rPr>
        <w:fldChar w:fldCharType="separate"/>
      </w:r>
      <w:r w:rsidR="00426695" w:rsidRPr="00910A35">
        <w:rPr>
          <w:rFonts w:eastAsia="Times" w:cs="Times New Roman"/>
          <w:noProof/>
          <w:szCs w:val="24"/>
          <w:vertAlign w:val="superscript"/>
          <w:lang w:eastAsia="it-IT"/>
        </w:rPr>
        <w:t>19</w:t>
      </w:r>
      <w:r w:rsidRPr="00910A35">
        <w:rPr>
          <w:rFonts w:eastAsia="Times" w:cs="Times New Roman"/>
          <w:szCs w:val="24"/>
          <w:lang w:eastAsia="it-IT"/>
        </w:rPr>
        <w:fldChar w:fldCharType="end"/>
      </w:r>
      <w:r w:rsidRPr="00910A35">
        <w:rPr>
          <w:rFonts w:eastAsia="Times" w:cs="Times New Roman"/>
          <w:szCs w:val="24"/>
          <w:lang w:eastAsia="it-IT"/>
        </w:rPr>
        <w:t xml:space="preserve">. </w:t>
      </w:r>
      <w:r w:rsidR="002566C5" w:rsidRPr="00910A35">
        <w:rPr>
          <w:rFonts w:eastAsia="Times" w:cs="Times New Roman"/>
          <w:szCs w:val="24"/>
          <w:lang w:eastAsia="it-IT"/>
        </w:rPr>
        <w:t>Arrhythmic s</w:t>
      </w:r>
      <w:r w:rsidRPr="00910A35">
        <w:rPr>
          <w:rFonts w:eastAsia="Times" w:cs="Times New Roman"/>
          <w:szCs w:val="24"/>
          <w:lang w:eastAsia="it-IT"/>
        </w:rPr>
        <w:t xml:space="preserve">udden cardiac death </w:t>
      </w:r>
      <w:r w:rsidR="00633C65" w:rsidRPr="00910A35">
        <w:rPr>
          <w:rFonts w:eastAsia="Times" w:cs="Times New Roman"/>
          <w:szCs w:val="24"/>
          <w:lang w:eastAsia="it-IT"/>
        </w:rPr>
        <w:t xml:space="preserve">(SCD) </w:t>
      </w:r>
      <w:r w:rsidRPr="00910A35">
        <w:rPr>
          <w:rFonts w:eastAsia="Times" w:cs="Times New Roman"/>
          <w:szCs w:val="24"/>
          <w:lang w:eastAsia="it-IT"/>
        </w:rPr>
        <w:t>in MVP is</w:t>
      </w:r>
      <w:r w:rsidR="002566C5" w:rsidRPr="00910A35">
        <w:rPr>
          <w:rFonts w:eastAsia="Times" w:cs="Times New Roman"/>
          <w:szCs w:val="24"/>
          <w:lang w:eastAsia="it-IT"/>
        </w:rPr>
        <w:t xml:space="preserve"> rare (0.2-0.4% per annum)</w:t>
      </w:r>
      <w:r w:rsidR="00286B6C" w:rsidRPr="00910A35">
        <w:rPr>
          <w:rFonts w:eastAsia="Times" w:cs="Times New Roman"/>
          <w:szCs w:val="24"/>
          <w:lang w:eastAsia="it-IT"/>
        </w:rPr>
        <w:t xml:space="preserve"> and </w:t>
      </w:r>
      <w:r w:rsidRPr="00910A35">
        <w:rPr>
          <w:rFonts w:eastAsia="Times" w:cs="Times New Roman"/>
          <w:szCs w:val="24"/>
          <w:lang w:eastAsia="it-IT"/>
        </w:rPr>
        <w:t xml:space="preserve">more common in women, occurs regardless of the degree of regurgitation, and is often associated </w:t>
      </w:r>
      <w:r w:rsidRPr="00910A35">
        <w:rPr>
          <w:rFonts w:eastAsia="Times" w:cs="Times New Roman"/>
          <w:szCs w:val="24"/>
          <w:lang w:eastAsia="it-IT"/>
        </w:rPr>
        <w:lastRenderedPageBreak/>
        <w:t>with</w:t>
      </w:r>
      <w:r w:rsidR="00286B6C" w:rsidRPr="00910A35">
        <w:rPr>
          <w:rFonts w:eastAsia="Times" w:cs="Times New Roman"/>
          <w:szCs w:val="24"/>
          <w:lang w:eastAsia="it-IT"/>
        </w:rPr>
        <w:t xml:space="preserve"> </w:t>
      </w:r>
      <w:proofErr w:type="spellStart"/>
      <w:r w:rsidR="00286B6C" w:rsidRPr="00910A35">
        <w:rPr>
          <w:rFonts w:eastAsia="Times" w:cs="Times New Roman"/>
          <w:szCs w:val="24"/>
          <w:lang w:eastAsia="it-IT"/>
        </w:rPr>
        <w:t>bileaflet</w:t>
      </w:r>
      <w:proofErr w:type="spellEnd"/>
      <w:r w:rsidR="00286B6C" w:rsidRPr="00910A35">
        <w:rPr>
          <w:rFonts w:eastAsia="Times" w:cs="Times New Roman"/>
          <w:szCs w:val="24"/>
          <w:lang w:eastAsia="it-IT"/>
        </w:rPr>
        <w:t xml:space="preserve"> prolapse, </w:t>
      </w:r>
      <w:r w:rsidR="007C769D" w:rsidRPr="00910A35">
        <w:rPr>
          <w:rFonts w:eastAsia="Times" w:cs="Times New Roman"/>
          <w:szCs w:val="24"/>
          <w:lang w:eastAsia="it-IT"/>
        </w:rPr>
        <w:t>mitral annulus disjunction (MAD)</w:t>
      </w:r>
      <w:r w:rsidR="00286B6C" w:rsidRPr="00910A35">
        <w:rPr>
          <w:rFonts w:eastAsia="Times" w:cs="Times New Roman"/>
          <w:szCs w:val="24"/>
          <w:lang w:eastAsia="it-IT"/>
        </w:rPr>
        <w:t xml:space="preserve"> and</w:t>
      </w:r>
      <w:r w:rsidRPr="00910A35">
        <w:rPr>
          <w:rFonts w:eastAsia="Times" w:cs="Times New Roman"/>
          <w:szCs w:val="24"/>
          <w:lang w:eastAsia="it-IT"/>
        </w:rPr>
        <w:t xml:space="preserve"> myocardial fibrosis in the papillary muscles</w:t>
      </w:r>
      <w:r w:rsidR="00957673" w:rsidRPr="00910A35">
        <w:rPr>
          <w:rFonts w:eastAsia="Times" w:cs="Times New Roman"/>
          <w:szCs w:val="24"/>
          <w:lang w:eastAsia="it-IT"/>
        </w:rPr>
        <w:fldChar w:fldCharType="begin" w:fldLock="1"/>
      </w:r>
      <w:r w:rsidR="00426695" w:rsidRPr="00910A35">
        <w:rPr>
          <w:rFonts w:eastAsia="Times" w:cs="Times New Roman"/>
          <w:szCs w:val="24"/>
          <w:lang w:eastAsia="it-IT"/>
        </w:rPr>
        <w:instrText>ADDIN CSL_CITATION {"citationItems":[{"id":"ITEM-1","itemData":{"DOI":"10.1161/CIRCULATIONAHA.118.034075","ISSN":"1524-4539 (Electronic)","PMID":"31498700","abstract":"Despite a 2% to 3% prevalence of echocardiographically defined mitral valve prolapse (MVP) in the general population, the actual burden, risk stratification, and treatment of the so-called arrhythmic MVP are unknown. The clinical profile is characterized by a patient, usually female, with mostly bileaflet myxomatous disease, mid-systolic click, repolarization abnormalities in the inferior leads, and complex ventricular arrhythmias with polymorphic/right bundle branch block morphology, without significant regurgitation. Among the various pathophysiologic mechanisms of electrical instability, left ventricular fibrosis in the papillary muscles and inferobasal wall, mitral annulus disjunction, and systolic curling have been recently described by pathological and cardiac magnetic resonance studies in sudden death victims and patients with arrhythmic MVP. In addition, premature ventricular beats arising from the Purkinje tissue as ventricular fibrillation triggers have been documented by electrophysiologic studies in MVP patients with aborted sudden death. The genesis of malignant ventricular arrhythmias in MVP probably recognizes the combination of the substrate (regional myocardial hypertrophy and fibrosis, Purkinje fibers) and the trigger (mechanical stretch) eliciting premature ventricular beats because of a primary morphofunctional abnormality of the mitral valve annulus. The main clinical challenge is how to identify patients with arrhythmic MVP (which imaging technique and in which patient) and how to treat them to prevent sudden death. Thus, there is a necessity for prospective multicenter studies focusing on the prognostic role of cardiac magnetic resonance and electrophysiologic studies and on the therapeutic efficacy of targeted catheter ablation and mitral valve surgery in reducing the risk of life-threatening arrhythmias, as well as the role of implantable cardioverter defibrillators for primary prevention.","author":[{"dropping-particle":"","family":"Basso","given":"Cristina","non-dropping-particle":"","parse-names":false,"suffix":""},{"dropping-particle":"","family":"Iliceto","given":"Sabino","non-dropping-particle":"","parse-names":false,"suffix":""},{"dropping-particle":"","family":"Thiene","given":"Gaetano","non-dropping-particle":"","parse-names":false,"suffix":""},{"dropping-particle":"","family":"Perazzolo Marra","given":"Martina","non-dropping-particle":"","parse-names":false,"suffix":""}],"container-title":"Circulation","id":"ITEM-1","issue":"11","issued":{"date-parts":[["2019","9"]]},"language":"eng","page":"952-964","publisher-place":"United States","title":"Mitral Valve Prolapse, Ventricular Arrhythmias, and Sudden Death.","type":"article-journal","volume":"140"},"uris":["http://www.mendeley.com/documents/?uuid=1363f89a-5193-4b87-820e-316edf34a552"]},{"id":"ITEM-2","itemData":{"DOI":"10.1161/CIRCULATIONAHA.115.016291","ISBN":"1524-4539 (Electronic)\\r0009-7322 (Linking)","ISSN":"15244539","PMID":"26160859","abstract":"BACKGROUND: -Mitral valve prolapse (MVP) may present with ventricular arrhythmias and sudden cardiac death (SCD) even in the absence of hemodynamic impairment. The structural basis of ventricular electrical instability remains elusive.\\n\\nMETHODS AND RESULTS: -A) The Cardiac Registry of 650 young adults (≤40 yrs) with SCD was reviewed and cases with MVP as the only cause of SCD were reexamined. Forty-three MVP cases (26 female, age range 19-40, median 32 yrs) were identified (7% of all SCD, 13% of women). Among 12 with available ECG, 10 (83%) had inverted T waves on inferior leads and all right bundle branch block ventricular arrhythmias. A bileaflet involvement was found in 70%. LV fibrosis was detected at histology at the level of papillary muscles in all and infero-basal wall in 88%. B) MVP patients with complex ventricular arrhythmias (N=30) and without (controls, N=14) underwent a study protocol including contrast-enhanced cardiac magnetic resonance (CE-CMR). Patients with complex ventricular arrhythmias (22 female, age range 28-43, median 41 yrs), either right bundle branch block-type or polymorphic, showed a bileaflet involvement in 70% of cases. LV late-enhancement was identified by CE-CMR in 93% vs. 14% of controls (p&lt;0.001), with a regional distribution overlapping the histopathology findings.\\n\\nCONCLUSIONS: -MVP is an under-estimated cause of arrhythmic SCD, mostly in young adult women. Fibrosis of papillary muscles and infero-basal LV wall, suggesting a myocardial stretch by the prolapsing leaflet, is the structural hallmark and correlates with ventricular arrhythmias origin. CE-CMR may help to identify this concealed substrate for risk stratification.","author":[{"dropping-particle":"","family":"Basso","given":"Cristina","non-dropping-particle":"","parse-names":false,"suffix":""},{"dropping-particle":"","family":"Perazzolo Marra","given":"Martina","non-dropping-particle":"","parse-names":false,"suffix":""},{"dropping-particle":"","family":"Rizzo","given":"Stefania","non-dropping-particle":"","parse-names":false,"suffix":""},{"dropping-particle":"","family":"Lazzari","given":"Manuel","non-dropping-particle":"De","parse-names":false,"suffix":""},{"dropping-particle":"","family":"Giorgi","given":"Benedetta","non-dropping-particle":"","parse-names":false,"suffix":""},{"dropping-particle":"","family":"Cipriani","given":"Alberto","non-dropping-particle":"","parse-names":false,"suffix":""},{"dropping-particle":"","family":"Frigo","given":"Anna Chiara","non-dropping-particle":"","parse-names":false,"suffix":""},{"dropping-particle":"","family":"Rigato","given":"Ilaria","non-dropping-particle":"","parse-names":false,"suffix":""},{"dropping-particle":"","family":"Migliore","given":"Federico","non-dropping-particle":"","parse-names":false,"suffix":""},{"dropping-particle":"","family":"Pilichou","given":"Kalliopi","non-dropping-particle":"","parse-names":false,"suffix":""},{"dropping-particle":"","family":"Bertaglia","given":"Emanuele","non-dropping-particle":"","parse-names":false,"suffix":""},{"dropping-particle":"","family":"Cacciavillani","given":"Luisa","non-dropping-particle":"","parse-names":false,"suffix":""},{"dropping-particle":"","family":"Bauce","given":"Barbara","non-dropping-particle":"","parse-names":false,"suffix":""},{"dropping-particle":"","family":"Corrado","given":"Domenico","non-dropping-particle":"","parse-names":false,"suffix":""},{"dropping-particle":"","family":"Thiene","given":"Gaetano","non-dropping-particle":"","parse-names":false,"suffix":""},{"dropping-particle":"","family":"Iliceto","given":"Sabino","non-dropping-particle":"","parse-names":false,"suffix":""}],"container-title":"Circulation","id":"ITEM-2","issue":"7","issued":{"date-parts":[["2015"]]},"page":"556-566","title":"Arrhythmic Mitral Valve Prolapse and Sudden Cardiac Death","type":"article-journal","volume":"132"},"uris":["http://www.mendeley.com/documents/?uuid=f3be297e-960c-401a-a832-df6a9c4cda49"]}],"mendeley":{"formattedCitation":"&lt;sup&gt;4,5&lt;/sup&gt;","plainTextFormattedCitation":"4,5","previouslyFormattedCitation":"&lt;sup&gt;4,5&lt;/sup&gt;"},"properties":{"noteIndex":0},"schema":"https://github.com/citation-style-language/schema/raw/master/csl-citation.json"}</w:instrText>
      </w:r>
      <w:r w:rsidR="00957673" w:rsidRPr="00910A35">
        <w:rPr>
          <w:rFonts w:eastAsia="Times" w:cs="Times New Roman"/>
          <w:szCs w:val="24"/>
          <w:lang w:eastAsia="it-IT"/>
        </w:rPr>
        <w:fldChar w:fldCharType="separate"/>
      </w:r>
      <w:r w:rsidR="00426695" w:rsidRPr="00910A35">
        <w:rPr>
          <w:rFonts w:eastAsia="Times" w:cs="Times New Roman"/>
          <w:noProof/>
          <w:szCs w:val="24"/>
          <w:vertAlign w:val="superscript"/>
          <w:lang w:eastAsia="it-IT"/>
        </w:rPr>
        <w:t>4,5</w:t>
      </w:r>
      <w:r w:rsidR="00957673" w:rsidRPr="00910A35">
        <w:rPr>
          <w:rFonts w:eastAsia="Times" w:cs="Times New Roman"/>
          <w:szCs w:val="24"/>
          <w:lang w:eastAsia="it-IT"/>
        </w:rPr>
        <w:fldChar w:fldCharType="end"/>
      </w:r>
      <w:r w:rsidRPr="00910A35">
        <w:rPr>
          <w:rFonts w:eastAsia="Times" w:cs="Times New Roman"/>
          <w:szCs w:val="24"/>
          <w:lang w:eastAsia="it-IT"/>
        </w:rPr>
        <w:t>.</w:t>
      </w:r>
      <w:r w:rsidR="002566C5" w:rsidRPr="00910A35">
        <w:rPr>
          <w:rFonts w:eastAsia="Times" w:cs="Times New Roman"/>
          <w:szCs w:val="24"/>
          <w:lang w:eastAsia="it-IT"/>
        </w:rPr>
        <w:t xml:space="preserve"> </w:t>
      </w:r>
      <w:r w:rsidR="00286B6C" w:rsidRPr="00910A35">
        <w:rPr>
          <w:rFonts w:eastAsia="Times" w:cs="Times New Roman"/>
          <w:szCs w:val="24"/>
          <w:lang w:eastAsia="it-IT"/>
        </w:rPr>
        <w:t>The presence of syncope, T wave inversion in the inferior leads and ventricular extrasystoles conduction with right bundle branch block morphology and a superior axis should raise suspicion for myocardial fibrosis and along with MAD, are an indication for CMR.</w:t>
      </w:r>
      <w:r w:rsidR="00CB424A" w:rsidRPr="00910A35">
        <w:rPr>
          <w:rFonts w:cs="Times New Roman"/>
          <w:color w:val="212121"/>
          <w:shd w:val="clear" w:color="auto" w:fill="FFFFFF"/>
        </w:rPr>
        <w:fldChar w:fldCharType="begin" w:fldLock="1"/>
      </w:r>
      <w:r w:rsidR="00426695" w:rsidRPr="00910A35">
        <w:rPr>
          <w:rFonts w:cs="Times New Roman"/>
          <w:color w:val="212121"/>
          <w:shd w:val="clear" w:color="auto" w:fill="FFFFFF"/>
        </w:rPr>
        <w:instrText>ADDIN CSL_CITATION {"citationItems":[{"id":"ITEM-1","itemData":{"DOI":"10.1161/CIRCULATIONAHA.118.034075","ISSN":"1524-4539 (Electronic)","PMID":"31498700","abstract":"Despite a 2% to 3% prevalence of echocardiographically defined mitral valve prolapse (MVP) in the general population, the actual burden, risk stratification, and treatment of the so-called arrhythmic MVP are unknown. The clinical profile is characterized by a patient, usually female, with mostly bileaflet myxomatous disease, mid-systolic click, repolarization abnormalities in the inferior leads, and complex ventricular arrhythmias with polymorphic/right bundle branch block morphology, without significant regurgitation. Among the various pathophysiologic mechanisms of electrical instability, left ventricular fibrosis in the papillary muscles and inferobasal wall, mitral annulus disjunction, and systolic curling have been recently described by pathological and cardiac magnetic resonance studies in sudden death victims and patients with arrhythmic MVP. In addition, premature ventricular beats arising from the Purkinje tissue as ventricular fibrillation triggers have been documented by electrophysiologic studies in MVP patients with aborted sudden death. The genesis of malignant ventricular arrhythmias in MVP probably recognizes the combination of the substrate (regional myocardial hypertrophy and fibrosis, Purkinje fibers) and the trigger (mechanical stretch) eliciting premature ventricular beats because of a primary morphofunctional abnormality of the mitral valve annulus. The main clinical challenge is how to identify patients with arrhythmic MVP (which imaging technique and in which patient) and how to treat them to prevent sudden death. Thus, there is a necessity for prospective multicenter studies focusing on the prognostic role of cardiac magnetic resonance and electrophysiologic studies and on the therapeutic efficacy of targeted catheter ablation and mitral valve surgery in reducing the risk of life-threatening arrhythmias, as well as the role of implantable cardioverter defibrillators for primary prevention.","author":[{"dropping-particle":"","family":"Basso","given":"Cristina","non-dropping-particle":"","parse-names":false,"suffix":""},{"dropping-particle":"","family":"Iliceto","given":"Sabino","non-dropping-particle":"","parse-names":false,"suffix":""},{"dropping-particle":"","family":"Thiene","given":"Gaetano","non-dropping-particle":"","parse-names":false,"suffix":""},{"dropping-particle":"","family":"Perazzolo Marra","given":"Martina","non-dropping-particle":"","parse-names":false,"suffix":""}],"container-title":"Circulation","id":"ITEM-1","issue":"11","issued":{"date-parts":[["2019","9"]]},"language":"eng","page":"952-964","publisher-place":"United States","title":"Mitral Valve Prolapse, Ventricular Arrhythmias, and Sudden Death.","type":"article-journal","volume":"140"},"uris":["http://www.mendeley.com/documents/?uuid=1363f89a-5193-4b87-820e-316edf34a552"]}],"mendeley":{"formattedCitation":"&lt;sup&gt;4&lt;/sup&gt;","plainTextFormattedCitation":"4","previouslyFormattedCitation":"&lt;sup&gt;4&lt;/sup&gt;"},"properties":{"noteIndex":0},"schema":"https://github.com/citation-style-language/schema/raw/master/csl-citation.json"}</w:instrText>
      </w:r>
      <w:r w:rsidR="00CB424A" w:rsidRPr="00910A35">
        <w:rPr>
          <w:rFonts w:cs="Times New Roman"/>
          <w:color w:val="212121"/>
          <w:shd w:val="clear" w:color="auto" w:fill="FFFFFF"/>
        </w:rPr>
        <w:fldChar w:fldCharType="separate"/>
      </w:r>
      <w:r w:rsidR="00426695" w:rsidRPr="00910A35">
        <w:rPr>
          <w:rFonts w:cs="Times New Roman"/>
          <w:noProof/>
          <w:color w:val="212121"/>
          <w:shd w:val="clear" w:color="auto" w:fill="FFFFFF"/>
          <w:vertAlign w:val="superscript"/>
        </w:rPr>
        <w:t>4</w:t>
      </w:r>
      <w:r w:rsidR="00CB424A" w:rsidRPr="00910A35">
        <w:rPr>
          <w:rFonts w:cs="Times New Roman"/>
          <w:color w:val="212121"/>
          <w:shd w:val="clear" w:color="auto" w:fill="FFFFFF"/>
        </w:rPr>
        <w:fldChar w:fldCharType="end"/>
      </w:r>
    </w:p>
    <w:p w14:paraId="4B16F078" w14:textId="77777777" w:rsidR="00CB424A" w:rsidRPr="00910A35" w:rsidRDefault="00CB424A" w:rsidP="00590160">
      <w:pPr>
        <w:spacing w:after="0" w:line="480" w:lineRule="auto"/>
        <w:jc w:val="both"/>
        <w:rPr>
          <w:rFonts w:eastAsia="Times" w:cs="Times New Roman"/>
          <w:b/>
          <w:i/>
          <w:iCs/>
          <w:szCs w:val="24"/>
          <w:lang w:eastAsia="it-IT"/>
        </w:rPr>
      </w:pPr>
    </w:p>
    <w:p w14:paraId="7D2424DD" w14:textId="77777777" w:rsidR="00CB424A" w:rsidRPr="00910A35" w:rsidRDefault="00CB424A" w:rsidP="00590160">
      <w:pPr>
        <w:spacing w:after="0" w:line="480" w:lineRule="auto"/>
        <w:jc w:val="both"/>
        <w:rPr>
          <w:rFonts w:eastAsia="Times" w:cs="Times New Roman"/>
          <w:b/>
          <w:i/>
          <w:iCs/>
          <w:szCs w:val="24"/>
          <w:lang w:eastAsia="it-IT"/>
        </w:rPr>
      </w:pPr>
    </w:p>
    <w:p w14:paraId="18426044" w14:textId="6F3395FA" w:rsidR="00590160" w:rsidRPr="00910A35" w:rsidRDefault="00590160" w:rsidP="00590160">
      <w:pPr>
        <w:spacing w:after="0" w:line="480" w:lineRule="auto"/>
        <w:jc w:val="both"/>
        <w:rPr>
          <w:rFonts w:cs="Times New Roman"/>
          <w:szCs w:val="24"/>
        </w:rPr>
      </w:pPr>
      <w:r w:rsidRPr="00910A35">
        <w:rPr>
          <w:rFonts w:eastAsia="Times" w:cs="Times New Roman"/>
          <w:b/>
          <w:i/>
          <w:iCs/>
          <w:szCs w:val="24"/>
          <w:lang w:eastAsia="it-IT"/>
        </w:rPr>
        <w:t>Evaluation.</w:t>
      </w:r>
      <w:r w:rsidRPr="00910A35">
        <w:rPr>
          <w:rFonts w:eastAsia="Times" w:cs="Times New Roman"/>
          <w:szCs w:val="24"/>
          <w:lang w:eastAsia="it-IT"/>
        </w:rPr>
        <w:t xml:space="preserve"> The majority of individuals with mild or moderate MVR are asymptomatic </w:t>
      </w:r>
      <w:r w:rsidRPr="00910A35">
        <w:rPr>
          <w:rFonts w:eastAsia="Times" w:cs="Times New Roman"/>
          <w:szCs w:val="24"/>
          <w:lang w:eastAsia="it-IT"/>
        </w:rPr>
        <w:fldChar w:fldCharType="begin" w:fldLock="1"/>
      </w:r>
      <w:r w:rsidR="00426695" w:rsidRPr="00910A35">
        <w:rPr>
          <w:rFonts w:eastAsia="Times" w:cs="Times New Roman"/>
          <w:szCs w:val="24"/>
          <w:lang w:eastAsia="it-IT"/>
        </w:rPr>
        <w:instrText>ADDIN CSL_CITATION {"citationItems":[{"id":"ITEM-1","itemData":{"DOI":"10.1093/ehjci/jet105","ISSN":"2047-2412 (Electronic)","PMID":"23733442","abstract":"Valvular regurgitation represents an important cause of cardiovascular morbidity  and mortality. Echocardiography has become the primary non-invasive imaging method for the evaluation of valvular regurgitation. The echocardiographic assessment of valvular regurgitation should integrate the quantification of the regurgitation, assessment of the valve anatomy and function, as well as the consequences of valvular disease on cardiac chambers. In clinical practice, the management of patients with valvular regurgitation thus largely integrates the results of echocardiography. It is crucial to provide standards that aim at establishing a baseline list of measurements to be performed when assessing regurgitation.","author":[{"dropping-particle":"","family":"Lancellotti","given":"Patrizio","non-dropping-particle":"","parse-names":false,"suffix":""},{"dropping-particle":"","family":"Tribouilloy","given":"Christophe","non-dropping-particle":"","parse-names":false,"suffix":""},{"dropping-particle":"","family":"Hagendorff","given":"Andreas","non-dropping-particle":"","parse-names":false,"suffix":""},{"dropping-particle":"","family":"Popescu","given":"Bogdan A","non-dropping-particle":"","parse-names":false,"suffix":""},{"dropping-particle":"","family":"Edvardsen","given":"Thor","non-dropping-particle":"","parse-names":false,"suffix":""},{"dropping-particle":"","family":"Pierard","given":"Luc A","non-dropping-particle":"","parse-names":false,"suffix":""},{"dropping-particle":"","family":"Badano","given":"Luigi","non-dropping-particle":"","parse-names":false,"suffix":""},{"dropping-particle":"","family":"Zamorano","given":"Jose L","non-dropping-particle":"","parse-names":false,"suffix":""}],"container-title":"European heart journal cardiovascular Imaging","id":"ITEM-1","issue":"7","issued":{"date-parts":[["2013","7"]]},"language":"eng","page":"611-644","publisher-place":"England","title":"Recommendations for the echocardiographic assessment of native valvular regurgitation: an executive summary from the European Association of Cardiovascular Imaging.","type":"article-journal","volume":"14"},"uris":["http://www.mendeley.com/documents/?uuid=d5415695-c5c4-4dd9-8c12-38280b2e773b"]}],"mendeley":{"formattedCitation":"&lt;sup&gt;23&lt;/sup&gt;","plainTextFormattedCitation":"23","previouslyFormattedCitation":"&lt;sup&gt;23&lt;/sup&gt;"},"properties":{"noteIndex":0},"schema":"https://github.com/citation-style-language/schema/raw/master/csl-citation.json"}</w:instrText>
      </w:r>
      <w:r w:rsidRPr="00910A35">
        <w:rPr>
          <w:rFonts w:eastAsia="Times" w:cs="Times New Roman"/>
          <w:szCs w:val="24"/>
          <w:lang w:eastAsia="it-IT"/>
        </w:rPr>
        <w:fldChar w:fldCharType="separate"/>
      </w:r>
      <w:r w:rsidR="00426695" w:rsidRPr="00910A35">
        <w:rPr>
          <w:rFonts w:eastAsia="Times" w:cs="Times New Roman"/>
          <w:noProof/>
          <w:szCs w:val="24"/>
          <w:vertAlign w:val="superscript"/>
          <w:lang w:eastAsia="it-IT"/>
        </w:rPr>
        <w:t>23</w:t>
      </w:r>
      <w:r w:rsidRPr="00910A35">
        <w:rPr>
          <w:rFonts w:eastAsia="Times" w:cs="Times New Roman"/>
          <w:szCs w:val="24"/>
          <w:lang w:eastAsia="it-IT"/>
        </w:rPr>
        <w:fldChar w:fldCharType="end"/>
      </w:r>
      <w:r w:rsidRPr="00910A35">
        <w:rPr>
          <w:rFonts w:eastAsia="Times" w:cs="Times New Roman"/>
          <w:szCs w:val="24"/>
          <w:lang w:eastAsia="it-IT"/>
        </w:rPr>
        <w:t xml:space="preserve"> and identified during routine auscultation or incidentally during echocardiography.  The severity of MR can be assessed by 2-dimensional echocardiography with colour flow and Doppler studies. </w:t>
      </w:r>
      <w:r w:rsidR="00B31A84" w:rsidRPr="00910A35">
        <w:rPr>
          <w:rFonts w:cs="Times New Roman"/>
          <w:szCs w:val="24"/>
        </w:rPr>
        <w:t xml:space="preserve">Three-dimensional echo can provide additional information in patients with complex valve lesions. </w:t>
      </w:r>
      <w:r w:rsidRPr="00910A35">
        <w:rPr>
          <w:rFonts w:cs="Times New Roman"/>
          <w:szCs w:val="24"/>
        </w:rPr>
        <w:t xml:space="preserve">TOE or cardiac MRI are advocated when TTE cannot quantify the severity of MR accurately </w:t>
      </w:r>
      <w:r w:rsidRPr="00910A35">
        <w:rPr>
          <w:rFonts w:cs="Times New Roman"/>
          <w:szCs w:val="24"/>
        </w:rPr>
        <w:fldChar w:fldCharType="begin" w:fldLock="1"/>
      </w:r>
      <w:r w:rsidR="00C1336E" w:rsidRPr="00910A35">
        <w:rPr>
          <w:rFonts w:cs="Times New Roman"/>
          <w:szCs w:val="24"/>
        </w:rPr>
        <w:instrText>ADDIN CSL_CITATION {"citationItems":[{"id":"ITEM-1","itemData":{"DOI":"10.1093/ehjci/jet105","ISSN":"2047-2412 (Electronic)","PMID":"23733442","abstract":"Valvular regurgitation represents an important cause of cardiovascular morbidity  and mortality. Echocardiography has become the primary non-invasive imaging method for the evaluation of valvular regurgitation. The echocardiographic assessment of valvular regurgitation should integrate the quantification of the regurgitation, assessment of the valve anatomy and function, as well as the consequences of valvular disease on cardiac chambers. In clinical practice, the management of patients with valvular regurgitation thus largely integrates the results of echocardiography. It is crucial to provide standards that aim at establishing a baseline list of measurements to be performed when assessing regurgitation.","author":[{"dropping-particle":"","family":"Lancellotti","given":"Patrizio","non-dropping-particle":"","parse-names":false,"suffix":""},{"dropping-particle":"","family":"Tribouilloy","given":"Christophe","non-dropping-particle":"","parse-names":false,"suffix":""},{"dropping-particle":"","family":"Hagendorff","given":"Andreas","non-dropping-particle":"","parse-names":false,"suffix":""},{"dropping-particle":"","family":"Popescu","given":"Bogdan A","non-dropping-particle":"","parse-names":false,"suffix":""},{"dropping-particle":"","family":"Edvardsen","given":"Thor","non-dropping-particle":"","parse-names":false,"suffix":""},{"dropping-particle":"","family":"Pierard","given":"Luc A","non-dropping-particle":"","parse-names":false,"suffix":""},{"dropping-particle":"","family":"Badano","given":"Luigi","non-dropping-particle":"","parse-names":false,"suffix":""},{"dropping-particle":"","family":"Zamorano","given":"Jose L","non-dropping-particle":"","parse-names":false,"suffix":""}],"container-title":"European heart journal cardiovascular Imaging","id":"ITEM-1","issue":"7","issued":{"date-parts":[["2013","7"]]},"language":"eng","page":"611-644","publisher-place":"England","title":"Recommendations for the echocardiographic assessment of native valvular regurgitation: an executive summary from the European Association of Cardiovascular Imaging.","type":"article-journal","volume":"14"},"uris":["http://www.mendeley.com/documents/?uuid=d5415695-c5c4-4dd9-8c12-38280b2e773b"]},{"id":"ITEM-2","itemData":{"DOI":"10.21037/qims.2018.04.01","ISSN":"2223-4292","abstract":"The natural history of mitral regurgitation (MR) results in significant morbidity and mortality. Innovations in non-invasive imaging have provided new insights into the pathophysiology and quantification of MR, in addition to early detection of left ventricular (LV) dysfunction and prognostic assessment in asymptomatic patients. Transthoracic (TTE) and transesophageal (TOE) echocardiography are the mainstay for diagnosis, assessment and serial surveillance. However, the advance from 2D to 3D imaging leads to improved assessment and characterization of mitral valve (MV) disease. Cardiovascular magnetic resonance (CMR) is increasingly used for MR quantitation and can provide an alternative imaging method if echocardiography is suboptimal or inconclusive. Other techniques such as exercise echocardiography, tissue Doppler imaging and speckle-tracking echocardiography can further offer complementary information on prognosis. This review summarises the current evidence for state-of-the-art cardiovascular imaging for the investigation of MR. Whilst advanced echocardiographic techniques are superior in the evaluation of complex MV anatomy, CMR appears the most accurate technique for the quantification of MR severity. Integration of multimodality imaging for the assessment of MR utilises the advantages of each imaging technique and offers the most comprehensive assessment of MR.","author":[{"dropping-particle":"","family":"Chew","given":"Pei G","non-dropping-particle":"","parse-names":false,"suffix":""},{"dropping-particle":"","family":"Bounford","given":"Katrina","non-dropping-particle":"","parse-names":false,"suffix":""},{"dropping-particle":"","family":"Plein","given":"Sven","non-dropping-particle":"","parse-names":false,"suffix":""},{"dropping-particle":"","family":"Schlosshan","given":"Dominik","non-dropping-particle":"","parse-names":false,"suffix":""},{"dropping-particle":"","family":"Greenwood","given":"John P","non-dropping-particle":"","parse-names":false,"suffix":""}],"container-title":"Quantitative imaging in medicine and surgery","id":"ITEM-2","issue":"3","issued":{"date-parts":[["2018","4"]]},"language":"eng","page":"342-359","publisher":"AME Publishing Company","title":"Multimodality imaging for the quantitative assessment of mitral regurgitation","type":"article-journal","volume":"8"},"uris":["http://www.mendeley.com/documents/?uuid=4e42bf44-d776-4200-bafa-009e21e6e6a9"]}],"mendeley":{"formattedCitation":"&lt;sup&gt;23,28&lt;/sup&gt;","plainTextFormattedCitation":"23,28","previouslyFormattedCitation":"&lt;sup&gt;23,28&lt;/sup&gt;"},"properties":{"noteIndex":0},"schema":"https://github.com/citation-style-language/schema/raw/master/csl-citation.json"}</w:instrText>
      </w:r>
      <w:r w:rsidRPr="00910A35">
        <w:rPr>
          <w:rFonts w:cs="Times New Roman"/>
          <w:szCs w:val="24"/>
        </w:rPr>
        <w:fldChar w:fldCharType="separate"/>
      </w:r>
      <w:r w:rsidR="000A2A6A" w:rsidRPr="00910A35">
        <w:rPr>
          <w:rFonts w:cs="Times New Roman"/>
          <w:noProof/>
          <w:szCs w:val="24"/>
          <w:vertAlign w:val="superscript"/>
        </w:rPr>
        <w:t>23,28</w:t>
      </w:r>
      <w:r w:rsidRPr="00910A35">
        <w:rPr>
          <w:rFonts w:cs="Times New Roman"/>
          <w:szCs w:val="24"/>
        </w:rPr>
        <w:fldChar w:fldCharType="end"/>
      </w:r>
      <w:r w:rsidRPr="00910A35">
        <w:rPr>
          <w:rFonts w:cs="Times New Roman"/>
          <w:szCs w:val="24"/>
        </w:rPr>
        <w:t>. The severity of MR is classified according to the regurgitant jet (Table 2</w:t>
      </w:r>
      <w:r w:rsidR="00C906F6" w:rsidRPr="00910A35">
        <w:rPr>
          <w:rFonts w:cs="Times New Roman"/>
          <w:szCs w:val="24"/>
        </w:rPr>
        <w:t>a,</w:t>
      </w:r>
      <w:r w:rsidRPr="00910A35">
        <w:rPr>
          <w:rFonts w:cs="Times New Roman"/>
          <w:szCs w:val="24"/>
        </w:rPr>
        <w:t xml:space="preserve"> Appendix). Exercise recommendations in athletes should also consider left ventricular size and function and pulmonary artery pressure. It is important to consider that some athletes, particularly males participating in endurance sport may show a physiologically enlarged left ventricular cavity size that would raise suspicion of severe volume overload in the context of MR.  In such cases decision making should be based upon functional capacity, myocardial reserve and pulmonary artery pressure. C</w:t>
      </w:r>
      <w:r w:rsidR="00A303BD" w:rsidRPr="00910A35">
        <w:rPr>
          <w:rFonts w:cs="Times New Roman"/>
          <w:szCs w:val="24"/>
        </w:rPr>
        <w:t>MR</w:t>
      </w:r>
      <w:r w:rsidRPr="00910A35">
        <w:rPr>
          <w:rFonts w:cs="Times New Roman"/>
          <w:szCs w:val="24"/>
        </w:rPr>
        <w:t xml:space="preserve"> may be more useful for quantifying the regurgitant volume in such instances</w:t>
      </w:r>
      <w:r w:rsidR="00CB424A" w:rsidRPr="00910A35">
        <w:rPr>
          <w:rFonts w:cs="Times New Roman"/>
          <w:szCs w:val="24"/>
        </w:rPr>
        <w:t xml:space="preserve"> and is helpful to detect associated myocardial fibrosis.</w:t>
      </w:r>
      <w:r w:rsidRPr="00910A35">
        <w:rPr>
          <w:rFonts w:cs="Times New Roman"/>
          <w:szCs w:val="24"/>
        </w:rPr>
        <w:t xml:space="preserve"> </w:t>
      </w:r>
    </w:p>
    <w:p w14:paraId="72FA6C4A" w14:textId="77777777" w:rsidR="00590160" w:rsidRPr="00910A35" w:rsidRDefault="00590160" w:rsidP="00590160">
      <w:pPr>
        <w:spacing w:after="0" w:line="480" w:lineRule="auto"/>
        <w:jc w:val="both"/>
        <w:rPr>
          <w:rFonts w:cs="Times New Roman"/>
          <w:szCs w:val="24"/>
        </w:rPr>
      </w:pPr>
    </w:p>
    <w:p w14:paraId="0764B16D" w14:textId="2476459F" w:rsidR="00590160" w:rsidRPr="00910A35" w:rsidRDefault="00590160" w:rsidP="00590160">
      <w:pPr>
        <w:spacing w:after="0" w:line="480" w:lineRule="auto"/>
        <w:jc w:val="both"/>
        <w:rPr>
          <w:rFonts w:cs="Times New Roman"/>
          <w:szCs w:val="24"/>
        </w:rPr>
      </w:pPr>
      <w:r w:rsidRPr="00910A35">
        <w:rPr>
          <w:rFonts w:cs="Times New Roman"/>
          <w:szCs w:val="24"/>
        </w:rPr>
        <w:t xml:space="preserve">In </w:t>
      </w:r>
      <w:r w:rsidR="006521BD" w:rsidRPr="00910A35">
        <w:rPr>
          <w:rFonts w:cs="Times New Roman"/>
          <w:szCs w:val="24"/>
        </w:rPr>
        <w:t xml:space="preserve">athletes with </w:t>
      </w:r>
      <w:r w:rsidR="007D4980" w:rsidRPr="00910A35">
        <w:rPr>
          <w:rFonts w:cs="Times New Roman"/>
          <w:szCs w:val="24"/>
        </w:rPr>
        <w:t xml:space="preserve">primary MR </w:t>
      </w:r>
      <w:r w:rsidRPr="00910A35">
        <w:rPr>
          <w:rFonts w:cs="Times New Roman"/>
          <w:szCs w:val="24"/>
        </w:rPr>
        <w:t>a LV</w:t>
      </w:r>
      <w:r w:rsidRPr="00910A35">
        <w:rPr>
          <w:rFonts w:eastAsia="Times" w:cs="Times New Roman"/>
          <w:szCs w:val="24"/>
          <w:lang w:eastAsia="it-IT"/>
        </w:rPr>
        <w:t xml:space="preserve"> end-</w:t>
      </w:r>
      <w:r w:rsidR="007B4484" w:rsidRPr="00910A35">
        <w:rPr>
          <w:rFonts w:eastAsia="Times" w:cs="Times New Roman"/>
          <w:szCs w:val="24"/>
          <w:lang w:eastAsia="it-IT"/>
        </w:rPr>
        <w:t xml:space="preserve">diastolic </w:t>
      </w:r>
      <w:r w:rsidR="007D4980" w:rsidRPr="00910A35">
        <w:rPr>
          <w:rFonts w:eastAsia="Times" w:cs="Times New Roman"/>
          <w:szCs w:val="24"/>
          <w:lang w:eastAsia="it-IT"/>
        </w:rPr>
        <w:t xml:space="preserve">diameter </w:t>
      </w:r>
      <w:r w:rsidR="007B4484" w:rsidRPr="00910A35">
        <w:rPr>
          <w:rFonts w:eastAsia="Times" w:cs="Times New Roman"/>
          <w:szCs w:val="24"/>
          <w:lang w:eastAsia="it-IT"/>
        </w:rPr>
        <w:t xml:space="preserve">index </w:t>
      </w:r>
      <w:r w:rsidR="000150A4" w:rsidRPr="00910A35">
        <w:rPr>
          <w:rFonts w:eastAsia="Times" w:cs="Times New Roman"/>
          <w:szCs w:val="24"/>
          <w:lang w:eastAsia="it-IT"/>
        </w:rPr>
        <w:t xml:space="preserve">with </w:t>
      </w:r>
      <w:r w:rsidRPr="00910A35">
        <w:rPr>
          <w:rFonts w:eastAsia="Times" w:cs="Times New Roman"/>
          <w:szCs w:val="24"/>
          <w:lang w:eastAsia="it-IT"/>
        </w:rPr>
        <w:t>a cut-off of 35 mm/m</w:t>
      </w:r>
      <w:r w:rsidRPr="00910A35">
        <w:rPr>
          <w:rFonts w:eastAsia="Times" w:cs="Times New Roman"/>
          <w:szCs w:val="24"/>
          <w:vertAlign w:val="superscript"/>
          <w:lang w:eastAsia="it-IT"/>
        </w:rPr>
        <w:t>2</w:t>
      </w:r>
      <w:r w:rsidRPr="00910A35">
        <w:rPr>
          <w:rFonts w:eastAsia="Times" w:cs="Times New Roman"/>
          <w:szCs w:val="24"/>
          <w:lang w:eastAsia="it-IT"/>
        </w:rPr>
        <w:t xml:space="preserve"> in men and 40mm/m</w:t>
      </w:r>
      <w:r w:rsidRPr="00910A35">
        <w:rPr>
          <w:rFonts w:eastAsia="Times" w:cs="Times New Roman"/>
          <w:szCs w:val="24"/>
          <w:vertAlign w:val="superscript"/>
          <w:lang w:eastAsia="it-IT"/>
        </w:rPr>
        <w:t>2</w:t>
      </w:r>
      <w:r w:rsidRPr="00910A35">
        <w:rPr>
          <w:rFonts w:eastAsia="Times" w:cs="Times New Roman"/>
          <w:szCs w:val="24"/>
          <w:lang w:eastAsia="it-IT"/>
        </w:rPr>
        <w:t xml:space="preserve"> in women turned out to be useful to identify individuals with LV enlargement of clinical relevance</w:t>
      </w:r>
      <w:r w:rsidR="00F27FA3" w:rsidRPr="00910A35">
        <w:rPr>
          <w:rFonts w:eastAsia="Times" w:cs="Times New Roman"/>
          <w:szCs w:val="24"/>
          <w:lang w:eastAsia="it-IT"/>
        </w:rPr>
        <w:fldChar w:fldCharType="begin" w:fldLock="1"/>
      </w:r>
      <w:r w:rsidR="00C1336E" w:rsidRPr="00910A35">
        <w:rPr>
          <w:rFonts w:eastAsia="Times" w:cs="Times New Roman"/>
          <w:szCs w:val="24"/>
          <w:lang w:eastAsia="it-IT"/>
        </w:rPr>
        <w:instrText>ADDIN CSL_CITATION {"citationItems":[{"id":"ITEM-1","itemData":{"DOI":"10.1161/CIR.0000000000000241","ISBN":"0000000000000","ISSN":"15244539","PMID":"26621646","author":[{"dropping-particle":"","family":"Bonow","given":"Robert O.","non-dropping-particle":"","parse-names":false,"suffix":""},{"dropping-particle":"","family":"Nishimura","given":"Rick A.","non-dropping-particle":"","parse-names":false,"suffix":""},{"dropping-particle":"","family":"Thompson","given":"Paul D.","non-dropping-particle":"","parse-names":false,"suffix":""},{"dropping-particle":"","family":"Udelson","given":"James E.","non-dropping-particle":"","parse-names":false,"suffix":""}],"container-title":"Circulation","id":"ITEM-1","issue":"22","issued":{"date-parts":[["2015"]]},"page":"e292-e297","title":"Eligibility and Disqualification Recommendations for Competitive Athletes with Cardiovascular Abnormalities: Task Force 5: Valvular Heart Disease: A Scientific Statement from the American Heart Association and American College of Cardiology","type":"article-journal","volume":"132"},"uris":["http://www.mendeley.com/documents/?uuid=f7f021a1-48b6-48ae-83b4-4cab24eb9abb"]}],"mendeley":{"formattedCitation":"&lt;sup&gt;29&lt;/sup&gt;","plainTextFormattedCitation":"29","previouslyFormattedCitation":"&lt;sup&gt;29&lt;/sup&gt;"},"properties":{"noteIndex":0},"schema":"https://github.com/citation-style-language/schema/raw/master/csl-citation.json"}</w:instrText>
      </w:r>
      <w:r w:rsidR="00F27FA3" w:rsidRPr="00910A35">
        <w:rPr>
          <w:rFonts w:eastAsia="Times" w:cs="Times New Roman"/>
          <w:szCs w:val="24"/>
          <w:lang w:eastAsia="it-IT"/>
        </w:rPr>
        <w:fldChar w:fldCharType="separate"/>
      </w:r>
      <w:r w:rsidR="000A2A6A" w:rsidRPr="00910A35">
        <w:rPr>
          <w:rFonts w:eastAsia="Times" w:cs="Times New Roman"/>
          <w:noProof/>
          <w:szCs w:val="24"/>
          <w:vertAlign w:val="superscript"/>
          <w:lang w:eastAsia="it-IT"/>
        </w:rPr>
        <w:t>29</w:t>
      </w:r>
      <w:r w:rsidR="00F27FA3" w:rsidRPr="00910A35">
        <w:rPr>
          <w:rFonts w:eastAsia="Times" w:cs="Times New Roman"/>
          <w:szCs w:val="24"/>
          <w:lang w:eastAsia="it-IT"/>
        </w:rPr>
        <w:fldChar w:fldCharType="end"/>
      </w:r>
      <w:r w:rsidRPr="00910A35">
        <w:rPr>
          <w:rFonts w:eastAsia="Times" w:cs="Times New Roman"/>
          <w:szCs w:val="24"/>
          <w:lang w:eastAsia="it-IT"/>
        </w:rPr>
        <w:t xml:space="preserve">, however, a case by case assessment is recommended in such instances when prescribing exercise. </w:t>
      </w:r>
      <w:r w:rsidRPr="00910A35">
        <w:rPr>
          <w:rFonts w:cs="Times New Roman"/>
          <w:color w:val="231F20"/>
          <w:szCs w:val="24"/>
        </w:rPr>
        <w:t xml:space="preserve">A significant increase of pulmonary artery pressure </w:t>
      </w:r>
      <w:r w:rsidRPr="00910A35">
        <w:rPr>
          <w:rFonts w:cs="Times New Roman"/>
          <w:color w:val="231F20"/>
          <w:szCs w:val="24"/>
        </w:rPr>
        <w:lastRenderedPageBreak/>
        <w:t xml:space="preserve">with exercise of &gt;50mmHg has been reported to be of prognostic value </w:t>
      </w:r>
      <w:r w:rsidRPr="00910A35">
        <w:rPr>
          <w:rFonts w:cs="Times New Roman"/>
          <w:color w:val="231F20"/>
          <w:szCs w:val="24"/>
        </w:rPr>
        <w:fldChar w:fldCharType="begin" w:fldLock="1"/>
      </w:r>
      <w:r w:rsidR="00426695" w:rsidRPr="00910A35">
        <w:rPr>
          <w:rFonts w:cs="Times New Roman"/>
          <w:color w:val="231F20"/>
          <w:szCs w:val="24"/>
        </w:rPr>
        <w:instrText>ADDIN CSL_CITATION {"citationItems":[{"id":"ITEM-1","itemData":{"DOI":"10.1007/s11886-011-0169-2","ISSN":"1534-3170 (Electronic)","PMID":"21318342","abstract":"Exercise hemodynamics play an important role in the evaluation and management of  patients with both severe stenotic or regurgitant valve lesions. Exercise testing in patients with valvular heart disease can help to unmask latent symptoms and define the timing of surgical intervention. Additionally, exercise-induced hemodynamics are an important tool to assess prosthetic valve function. This review summarizes both background literature and recent publications that assess the use of exercise hemodynamics in the evaluation and management of valvular heart disease.","author":[{"dropping-particle":"","family":"Booher","given":"Anna M","non-dropping-particle":"","parse-names":false,"suffix":""},{"dropping-particle":"","family":"Bach","given":"David S","non-dropping-particle":"","parse-names":false,"suffix":""}],"container-title":"Current cardiology reports","id":"ITEM-1","issue":"3","issued":{"date-parts":[["2011","6"]]},"language":"eng","page":"226-233","publisher-place":"United States","title":"Exercise hemodynamics in valvular heart disease.","type":"article-journal","volume":"13"},"uris":["http://www.mendeley.com/documents/?uuid=3c764643-0ad9-4cbb-843d-293d6a94c679"]}],"mendeley":{"formattedCitation":"&lt;sup&gt;21&lt;/sup&gt;","plainTextFormattedCitation":"21","previouslyFormattedCitation":"&lt;sup&gt;21&lt;/sup&gt;"},"properties":{"noteIndex":0},"schema":"https://github.com/citation-style-language/schema/raw/master/csl-citation.json"}</w:instrText>
      </w:r>
      <w:r w:rsidRPr="00910A35">
        <w:rPr>
          <w:rFonts w:cs="Times New Roman"/>
          <w:color w:val="231F20"/>
          <w:szCs w:val="24"/>
        </w:rPr>
        <w:fldChar w:fldCharType="separate"/>
      </w:r>
      <w:r w:rsidR="00426695" w:rsidRPr="00910A35">
        <w:rPr>
          <w:rFonts w:cs="Times New Roman"/>
          <w:noProof/>
          <w:color w:val="231F20"/>
          <w:szCs w:val="24"/>
          <w:vertAlign w:val="superscript"/>
        </w:rPr>
        <w:t>21</w:t>
      </w:r>
      <w:r w:rsidRPr="00910A35">
        <w:rPr>
          <w:rFonts w:cs="Times New Roman"/>
          <w:color w:val="231F20"/>
          <w:szCs w:val="24"/>
        </w:rPr>
        <w:fldChar w:fldCharType="end"/>
      </w:r>
      <w:r w:rsidRPr="00910A35">
        <w:rPr>
          <w:rFonts w:cs="Times New Roman"/>
          <w:color w:val="231F20"/>
          <w:szCs w:val="24"/>
        </w:rPr>
        <w:t xml:space="preserve">. An exercise stress test is recommended in athletes with MR to check functional capacity, haemodynamic response and complex arrythmias. </w:t>
      </w:r>
      <w:r w:rsidRPr="00910A35">
        <w:rPr>
          <w:rFonts w:cs="Times New Roman"/>
          <w:szCs w:val="24"/>
        </w:rPr>
        <w:t xml:space="preserve"> </w:t>
      </w:r>
    </w:p>
    <w:p w14:paraId="1B8DF4CC" w14:textId="77777777" w:rsidR="00590160" w:rsidRPr="00910A35" w:rsidRDefault="00590160" w:rsidP="00590160">
      <w:pPr>
        <w:spacing w:after="0" w:line="480" w:lineRule="auto"/>
        <w:jc w:val="both"/>
        <w:rPr>
          <w:rFonts w:eastAsia="Times" w:cs="Times New Roman"/>
          <w:szCs w:val="24"/>
          <w:lang w:eastAsia="it-IT"/>
        </w:rPr>
      </w:pPr>
    </w:p>
    <w:p w14:paraId="3CF75FE4" w14:textId="33C2EB44" w:rsidR="00590160" w:rsidRPr="00910A35" w:rsidRDefault="00590160" w:rsidP="00590160">
      <w:pPr>
        <w:spacing w:after="0" w:line="480" w:lineRule="auto"/>
        <w:jc w:val="both"/>
        <w:rPr>
          <w:rFonts w:eastAsia="Times" w:cs="Times New Roman"/>
          <w:szCs w:val="24"/>
          <w:lang w:eastAsia="it-IT"/>
        </w:rPr>
      </w:pPr>
      <w:r w:rsidRPr="00910A35">
        <w:rPr>
          <w:rFonts w:eastAsia="Times" w:cs="Times New Roman"/>
          <w:szCs w:val="24"/>
          <w:lang w:eastAsia="it-IT"/>
        </w:rPr>
        <w:t xml:space="preserve">24-h Holter monitoring is recommended to identify complex ventricular arrhythmias in MVP. The risk of SCD is independent of severity of MR, therefore, risk stratification in these individuals is challenging.  Risk factors for arrhythmic SCD in MVP </w:t>
      </w:r>
      <w:r w:rsidRPr="00910A35">
        <w:t>family history of premature sudden cardiac death, inverted T waves in the inferior leads, VPBs with RBBB morphology</w:t>
      </w:r>
      <w:r w:rsidRPr="00910A35">
        <w:rPr>
          <w:rFonts w:eastAsia="Times" w:cs="Times New Roman"/>
          <w:szCs w:val="24"/>
          <w:lang w:eastAsia="it-IT"/>
        </w:rPr>
        <w:t xml:space="preserve"> at rest or during exercise, </w:t>
      </w:r>
      <w:r w:rsidRPr="00910A35">
        <w:t>mitral disjunction, NSVT, and in some cases late Gadolinium enhancement in the basal inferior wall on cardiac MRI.  For classification of severity of MR</w:t>
      </w:r>
      <w:r w:rsidR="00C906F6" w:rsidRPr="00910A35">
        <w:t>,</w:t>
      </w:r>
      <w:r w:rsidRPr="00910A35">
        <w:t xml:space="preserve"> see Table 2</w:t>
      </w:r>
      <w:r w:rsidR="00C906F6" w:rsidRPr="00910A35">
        <w:t>a</w:t>
      </w:r>
      <w:r w:rsidRPr="00910A35">
        <w:t xml:space="preserve">; Appendix. </w:t>
      </w:r>
    </w:p>
    <w:p w14:paraId="792677A1" w14:textId="77777777" w:rsidR="00590160" w:rsidRPr="00910A35" w:rsidRDefault="00590160" w:rsidP="00590160">
      <w:pPr>
        <w:autoSpaceDE w:val="0"/>
        <w:autoSpaceDN w:val="0"/>
        <w:adjustRightInd w:val="0"/>
        <w:spacing w:after="0" w:line="480" w:lineRule="auto"/>
        <w:jc w:val="both"/>
        <w:rPr>
          <w:rFonts w:eastAsia="Times" w:cs="Times New Roman"/>
          <w:szCs w:val="24"/>
          <w:lang w:eastAsia="it-IT"/>
        </w:rPr>
      </w:pPr>
    </w:p>
    <w:p w14:paraId="53C85878" w14:textId="77777777" w:rsidR="00590160" w:rsidRPr="00910A35" w:rsidRDefault="00590160" w:rsidP="00590160">
      <w:pPr>
        <w:autoSpaceDE w:val="0"/>
        <w:autoSpaceDN w:val="0"/>
        <w:adjustRightInd w:val="0"/>
        <w:spacing w:after="0" w:line="480" w:lineRule="auto"/>
        <w:jc w:val="both"/>
        <w:rPr>
          <w:rFonts w:eastAsia="Times New Roman" w:cs="Times New Roman"/>
          <w:szCs w:val="24"/>
          <w:u w:val="single"/>
          <w:lang w:eastAsia="it-IT"/>
        </w:rPr>
      </w:pPr>
    </w:p>
    <w:p w14:paraId="47F6CC89" w14:textId="77777777" w:rsidR="00590160" w:rsidRPr="00910A35" w:rsidRDefault="00590160" w:rsidP="00590160">
      <w:pPr>
        <w:spacing w:after="0" w:line="480" w:lineRule="auto"/>
        <w:jc w:val="both"/>
        <w:rPr>
          <w:rFonts w:eastAsia="Times" w:cs="Times New Roman"/>
          <w:szCs w:val="24"/>
          <w:lang w:eastAsia="it-IT"/>
        </w:rPr>
      </w:pPr>
      <w:r w:rsidRPr="00910A35">
        <w:rPr>
          <w:rFonts w:eastAsia="Times" w:cs="Times New Roman"/>
          <w:b/>
          <w:i/>
          <w:iCs/>
          <w:szCs w:val="24"/>
          <w:lang w:eastAsia="it-IT"/>
        </w:rPr>
        <w:t>Recommendations:</w:t>
      </w:r>
      <w:r w:rsidRPr="00910A35">
        <w:rPr>
          <w:rFonts w:eastAsia="Times" w:cs="Times New Roman"/>
          <w:i/>
          <w:iCs/>
          <w:szCs w:val="24"/>
          <w:lang w:eastAsia="it-IT"/>
        </w:rPr>
        <w:t xml:space="preserve"> </w:t>
      </w:r>
    </w:p>
    <w:p w14:paraId="62116E8C" w14:textId="643AC6BA" w:rsidR="00590160" w:rsidRPr="00910A35" w:rsidRDefault="00590160" w:rsidP="00590160">
      <w:pPr>
        <w:spacing w:after="0" w:line="480" w:lineRule="auto"/>
        <w:jc w:val="both"/>
        <w:rPr>
          <w:rFonts w:eastAsia="Times" w:cs="Times New Roman"/>
          <w:iCs/>
          <w:szCs w:val="24"/>
          <w:lang w:eastAsia="it-IT"/>
        </w:rPr>
      </w:pPr>
      <w:r w:rsidRPr="00910A35">
        <w:rPr>
          <w:rFonts w:eastAsia="Times" w:cs="Times New Roman"/>
          <w:iCs/>
          <w:szCs w:val="24"/>
          <w:lang w:eastAsia="it-IT"/>
        </w:rPr>
        <w:t>Asymptomatic athletes with mild MR may participate in all competitive sports (Figure 3). Asymptomatic athletes with moderate MR may also compete in all sports if the LVEDD is ≤ 60 mm (or 35mm/m</w:t>
      </w:r>
      <w:r w:rsidRPr="00910A35">
        <w:rPr>
          <w:rFonts w:eastAsia="Times" w:cs="Times New Roman"/>
          <w:iCs/>
          <w:szCs w:val="24"/>
          <w:vertAlign w:val="superscript"/>
          <w:lang w:eastAsia="it-IT"/>
        </w:rPr>
        <w:t xml:space="preserve">2 </w:t>
      </w:r>
      <w:r w:rsidRPr="00910A35">
        <w:rPr>
          <w:rFonts w:eastAsia="Times" w:cs="Times New Roman"/>
          <w:iCs/>
          <w:szCs w:val="24"/>
          <w:lang w:eastAsia="it-IT"/>
        </w:rPr>
        <w:t>in males and 40 mm/m</w:t>
      </w:r>
      <w:r w:rsidRPr="00910A35">
        <w:rPr>
          <w:rFonts w:eastAsia="Times" w:cs="Times New Roman"/>
          <w:iCs/>
          <w:szCs w:val="24"/>
          <w:vertAlign w:val="superscript"/>
          <w:lang w:eastAsia="it-IT"/>
        </w:rPr>
        <w:t>2</w:t>
      </w:r>
      <w:r w:rsidRPr="00910A35">
        <w:rPr>
          <w:rFonts w:eastAsia="Times" w:cs="Times New Roman"/>
          <w:iCs/>
          <w:szCs w:val="24"/>
          <w:lang w:eastAsia="it-IT"/>
        </w:rPr>
        <w:t xml:space="preserve"> in females), the LV ejection fraction is ≥</w:t>
      </w:r>
      <w:r w:rsidR="008B1EDA" w:rsidRPr="00910A35">
        <w:rPr>
          <w:rFonts w:eastAsia="Times" w:cs="Times New Roman"/>
          <w:iCs/>
          <w:szCs w:val="24"/>
          <w:lang w:eastAsia="it-IT"/>
        </w:rPr>
        <w:t>60</w:t>
      </w:r>
      <w:r w:rsidRPr="00910A35">
        <w:rPr>
          <w:rFonts w:eastAsia="Times" w:cs="Times New Roman"/>
          <w:iCs/>
          <w:szCs w:val="24"/>
          <w:lang w:eastAsia="it-IT"/>
        </w:rPr>
        <w:t>% and resting pulmonary artery pressure is &lt;</w:t>
      </w:r>
      <w:r w:rsidR="008B1EDA" w:rsidRPr="00910A35">
        <w:rPr>
          <w:rFonts w:eastAsia="Times" w:cs="Times New Roman"/>
          <w:iCs/>
          <w:szCs w:val="24"/>
          <w:lang w:eastAsia="it-IT"/>
        </w:rPr>
        <w:t>5</w:t>
      </w:r>
      <w:r w:rsidRPr="00910A35">
        <w:rPr>
          <w:rFonts w:eastAsia="Times" w:cs="Times New Roman"/>
          <w:iCs/>
          <w:szCs w:val="24"/>
          <w:lang w:eastAsia="it-IT"/>
        </w:rPr>
        <w:t xml:space="preserve">0 mmHg and a maximal exercise stress test shows excellent functional capacity, normal haemodynamic response and absence of significant ventricular arrhythmias during an exercise test. </w:t>
      </w:r>
    </w:p>
    <w:p w14:paraId="383C915C" w14:textId="77777777" w:rsidR="00590160" w:rsidRPr="00910A35" w:rsidRDefault="00590160" w:rsidP="00590160">
      <w:pPr>
        <w:spacing w:after="0" w:line="480" w:lineRule="auto"/>
        <w:jc w:val="both"/>
        <w:rPr>
          <w:rFonts w:eastAsia="Times" w:cs="Times New Roman"/>
          <w:iCs/>
          <w:szCs w:val="24"/>
          <w:lang w:eastAsia="it-IT"/>
        </w:rPr>
      </w:pPr>
    </w:p>
    <w:p w14:paraId="51CAD556" w14:textId="3DE6B0DA" w:rsidR="00590160" w:rsidRPr="00910A35" w:rsidRDefault="00590160" w:rsidP="00590160">
      <w:pPr>
        <w:spacing w:after="0" w:line="480" w:lineRule="auto"/>
        <w:jc w:val="both"/>
        <w:rPr>
          <w:rFonts w:eastAsia="Arial Unicode MS" w:cs="Times New Roman"/>
          <w:szCs w:val="24"/>
          <w:lang w:eastAsia="it-IT"/>
        </w:rPr>
      </w:pPr>
      <w:r w:rsidRPr="00910A35">
        <w:rPr>
          <w:rFonts w:eastAsia="Arial Unicode MS" w:cs="Times New Roman"/>
          <w:szCs w:val="24"/>
          <w:lang w:eastAsia="it-IT"/>
        </w:rPr>
        <w:t xml:space="preserve">Athletes with MVP and mild to moderate regurgitation can engage in all competitive sport in the absence of T-wave inversion in the inferior leads on the 12-lead ECG, ventricular arrhythmias on 24h-Holter ECG, and family history of SCD  </w:t>
      </w:r>
      <w:r w:rsidRPr="00910A35">
        <w:rPr>
          <w:rFonts w:eastAsia="Times" w:cs="Times New Roman"/>
          <w:iCs/>
          <w:szCs w:val="24"/>
          <w:lang w:eastAsia="it-IT"/>
        </w:rPr>
        <w:t xml:space="preserve">Athletes anticoagulated for atrial fibrillation should avoid collision sports. </w:t>
      </w:r>
    </w:p>
    <w:p w14:paraId="275C85F7" w14:textId="77777777" w:rsidR="00590160" w:rsidRPr="00910A35" w:rsidRDefault="00590160" w:rsidP="00590160">
      <w:pPr>
        <w:keepNext/>
        <w:spacing w:after="0" w:line="480" w:lineRule="auto"/>
        <w:jc w:val="both"/>
        <w:outlineLvl w:val="4"/>
        <w:rPr>
          <w:rFonts w:eastAsia="Arial Unicode MS" w:cs="Times New Roman"/>
          <w:b/>
          <w:szCs w:val="24"/>
          <w:lang w:eastAsia="it-IT"/>
        </w:rPr>
      </w:pPr>
    </w:p>
    <w:p w14:paraId="238C261B" w14:textId="77777777" w:rsidR="00590160" w:rsidRPr="00910A35" w:rsidRDefault="00590160" w:rsidP="00590160">
      <w:pPr>
        <w:keepNext/>
        <w:spacing w:after="0" w:line="480" w:lineRule="auto"/>
        <w:jc w:val="both"/>
        <w:outlineLvl w:val="4"/>
        <w:rPr>
          <w:rFonts w:eastAsia="Arial Unicode MS" w:cs="Times New Roman"/>
          <w:b/>
          <w:szCs w:val="24"/>
          <w:lang w:eastAsia="it-IT"/>
        </w:rPr>
      </w:pPr>
      <w:r w:rsidRPr="00910A35">
        <w:rPr>
          <w:rFonts w:eastAsia="Arial Unicode MS" w:cs="Times New Roman"/>
          <w:b/>
          <w:szCs w:val="24"/>
          <w:lang w:eastAsia="it-IT"/>
        </w:rPr>
        <w:t>Aortic Valve Stenosis</w:t>
      </w:r>
    </w:p>
    <w:p w14:paraId="529E9753" w14:textId="1A9E455A" w:rsidR="00590160" w:rsidRPr="00910A35" w:rsidRDefault="00590160" w:rsidP="00590160">
      <w:pPr>
        <w:spacing w:after="0" w:line="480" w:lineRule="auto"/>
        <w:jc w:val="both"/>
        <w:rPr>
          <w:rFonts w:eastAsia="Times New Roman" w:cs="Times New Roman"/>
          <w:szCs w:val="24"/>
          <w:lang w:eastAsia="it-IT"/>
        </w:rPr>
      </w:pPr>
      <w:r w:rsidRPr="00910A35">
        <w:rPr>
          <w:rFonts w:eastAsia="Times New Roman" w:cs="Times New Roman"/>
          <w:szCs w:val="24"/>
          <w:lang w:eastAsia="it-IT"/>
        </w:rPr>
        <w:t xml:space="preserve">Aortic stenosis (AS) is most commonly due to degenerative calcific stenosis and usually affects the elderly population. Progressive disease causes mechanical obstruction to left ventricular outflow resulting in compensatory left ventricular hypertrophy and impaired diastolic function. Left ventricular size is usually within normal limits although an enlarged left atrial diameter may reflect hemodynamic burden in patients with asymptomatic severe aortic stenosis </w:t>
      </w:r>
      <w:r w:rsidRPr="00910A35">
        <w:rPr>
          <w:rFonts w:eastAsia="Times New Roman" w:cs="Times New Roman"/>
          <w:szCs w:val="24"/>
          <w:lang w:eastAsia="it-IT"/>
        </w:rPr>
        <w:fldChar w:fldCharType="begin" w:fldLock="1"/>
      </w:r>
      <w:r w:rsidR="00C1336E" w:rsidRPr="00910A35">
        <w:rPr>
          <w:rFonts w:eastAsia="Times New Roman" w:cs="Times New Roman"/>
          <w:szCs w:val="24"/>
          <w:lang w:eastAsia="it-IT"/>
        </w:rPr>
        <w:instrText>ADDIN CSL_CITATION {"citationItems":[{"id":"ITEM-1","itemData":{"DOI":"10.1155/2014/238694","ISSN":"20900597","PMID":"24600528","abstract":"Background. Bicuspid aortic valve (BAV) is one of the most common congenital heart disease (0.9%-2%) and is frequently found in the athletes and in the general population. BAV can lead to aortic valve dysfunction and to a progressive aortic dilatation. Trained BAV athletes exhibit a progressive enlargement of the left ventricle (LV) compared to athletes with normal aortic valve morphology. The present study investigates the possible relationship between different aortic valve morphology and LV dimensions. Methods. In the period from 2000 to 2011, we investigated a total of 292 BAV subjects, divided into three different groups (210 athletes, 59 sedentaries, and 23 ex-athletes). A 2D echocardiogram exam to classify BAV morphology and measure the standard LV systo-diastolic parameters was performed. The study was conducted as a 5-year follow-up echocardiographic longitudinal and as cross-sectional study. Results. Typical BAV was more frequent in all three groups (68% athletes, 67% sedentaries, and 63% ex-athletes) than atypical. In BAV athletes, the typical form was found in 51% (107/210) of soccer players, 10% (21/210) of basketball players, 10% track and field athletics (20/210), 8% (17/210) of cyclists, 6% (13/210) swimmers, and 15% (32/210) of rugby players and others sport. Despite a progressive enlargement of the LV (P &lt; 0.001) observed during the follow-up study, no statistical differences of the LV morphology and function were evident among the diverse BAV patterns either in sedentary subjects or in athletes. Conclusion. In a large population of trained BAV athletes, with different prevalence of typical and atypical BAV type, there is a progressive nonstatistically significant enlargement of the LV. In any case, the dimensions of the LV remained within normal range. The metabolic requirements of the diverse sport examined in the present investigations do not seem to produce any negative impact in BAV athletes.","author":[{"dropping-particle":"","family":"Stefani","given":"Laura","non-dropping-particle":"","parse-names":false,"suffix":""},{"dropping-particle":"","family":"Galanti","given":"Giorgio","non-dropping-particle":"","parse-names":false,"suffix":""},{"dropping-particle":"","family":"Innocenti","given":"Gabriele","non-dropping-particle":"","parse-names":false,"suffix":""},{"dropping-particle":"","family":"Mercuri","given":"Roberto","non-dropping-particle":"","parse-names":false,"suffix":""},{"dropping-particle":"","family":"Maffulli","given":"Nicola","non-dropping-particle":"","parse-names":false,"suffix":""}],"container-title":"Cardiology Research and Practice","id":"ITEM-1","issued":{"date-parts":[["2014"]]},"publisher":"Hindawi Publishing Corporation","title":"Exercise training in athletes with bicuspid aortic valve does not result in increased dimensions and impaired performance of the left ventricle","type":"article-journal","volume":"2014"},"uris":["http://www.mendeley.com/documents/?uuid=49d3a0f2-1274-482f-9dea-d44c87f3b12e"]},{"id":"ITEM-2","itemData":{"DOI":"10.1080/ac.68.5.2994470","ISSN":"0001-5385 (Print)","PMID":"24283108","abstract":"BACKGROUND: Aortic or mitral valvular regurgitation (left cardiac valvular regurgitation, LCVR) of less than second-degree (&lt; degree II) occasionally found in competitive athletes is of questionable relevance. Precisely detectable by echocardiography there is scarce published data that clarifies cardiopulmonary capacity or any limitations LCVR &lt; degree ll may cause. METHODS: In this single-centre study we consecutively recruited highly trained athletes (n= 14) with LCVR &lt; degree ll detected in 2D echo. Not included were athletes with multi- or right-cardiac valvular dysfunction and structural heart disease other than bicuspid aortic valve or mitral valve prolaps. Target parameters were determined by 2D echo and spiroergometry. RESULTS: There were no significant differences with regard to age and body mass index. Echocardiographically determined muscle mass index was increased in both groups (134 14.7 vs 129.6+/-27.5; P=0.69), whereas the left-ventricular end-diastolic diameter index was significant higher in the LCVR &lt; degree II group (27.3 +/- 1.3 vs 25.2 +/- 2.4; P = 0.04). However, there were no significant differences with regard to (oxygen uptake) V02, at baseline (athletes with LCVR &lt; degree II 5.7 +/- 0.9 vs controls 5 +/- 0.96, P= 0.06), at the anaerobic threshold (athletes with LCVR &lt; degree II 47.3 +/-8.4 vs controls 47.4 +/- 5, P= 0.97) and maximally (VO2max; athletes with LCVR &lt; degree II 57.7 6.3 vs controls 57.1 +/- 5.1, P= 0.81). Neither levels of lactate nor of brain natriuretic peptide differed significantly. CONCLUSION: High level athletes presenting with aortic or mitral regurgitation &lt; degree II in are not disadvantaged with regard to their cardiopulmonary capability.","author":[{"dropping-particle":"","family":"Langer","given":"Christoph","non-dropping-particle":"","parse-names":false,"suffix":""},{"dropping-particle":"","family":"Butz","given":"Thomas","non-dropping-particle":"","parse-names":false,"suffix":""},{"dropping-particle":"","family":"Mellwig","given":"Klaus-Peter","non-dropping-particle":"","parse-names":false,"suffix":""},{"dropping-particle":"","family":"Oepangat","given":"Emanoel","non-dropping-particle":"","parse-names":false,"suffix":""},{"dropping-particle":"","family":"Fruend","given":"Andreas","non-dropping-particle":"","parse-names":false,"suffix":""},{"dropping-particle":"","family":"Faber","given":"Lothar","non-dropping-particle":"","parse-names":false,"suffix":""},{"dropping-particle":"","family":"Horstkotte","given":"Dieter","non-dropping-particle":"","parse-names":false,"suffix":""},{"dropping-particle":"","family":"Wiemer","given":"Marcus","non-dropping-particle":"","parse-names":false,"suffix":""},{"dropping-particle":"","family":"Buuren","given":"Frank","non-dropping-particle":"Van","parse-names":false,"suffix":""}],"container-title":"Acta cardiologica","id":"ITEM-2","issue":"5","issued":{"date-parts":[["2013","10"]]},"language":"eng","page":"475-480","publisher-place":"England","title":"Elite athletes with mitral or aortic regurgitation and their cardiopulmonary capability.","type":"article-journal","volume":"68"},"uris":["http://www.mendeley.com/documents/?uuid=84ba09f4-6e03-470b-8cb5-cf0873152364"]}],"mendeley":{"formattedCitation":"&lt;sup&gt;30,31&lt;/sup&gt;","plainTextFormattedCitation":"30,31","previouslyFormattedCitation":"&lt;sup&gt;30,31&lt;/sup&gt;"},"properties":{"noteIndex":0},"schema":"https://github.com/citation-style-language/schema/raw/master/csl-citation.json"}</w:instrText>
      </w:r>
      <w:r w:rsidRPr="00910A35">
        <w:rPr>
          <w:rFonts w:eastAsia="Times New Roman" w:cs="Times New Roman"/>
          <w:szCs w:val="24"/>
          <w:lang w:eastAsia="it-IT"/>
        </w:rPr>
        <w:fldChar w:fldCharType="separate"/>
      </w:r>
      <w:r w:rsidR="000A2A6A" w:rsidRPr="00910A35">
        <w:rPr>
          <w:rFonts w:eastAsia="Times New Roman" w:cs="Times New Roman"/>
          <w:noProof/>
          <w:szCs w:val="24"/>
          <w:vertAlign w:val="superscript"/>
          <w:lang w:eastAsia="it-IT"/>
        </w:rPr>
        <w:t>30,31</w:t>
      </w:r>
      <w:r w:rsidRPr="00910A35">
        <w:rPr>
          <w:rFonts w:eastAsia="Times New Roman" w:cs="Times New Roman"/>
          <w:szCs w:val="24"/>
          <w:lang w:eastAsia="it-IT"/>
        </w:rPr>
        <w:fldChar w:fldCharType="end"/>
      </w:r>
      <w:r w:rsidRPr="00910A35">
        <w:rPr>
          <w:rFonts w:eastAsia="Times New Roman" w:cs="Times New Roman"/>
          <w:szCs w:val="24"/>
          <w:lang w:eastAsia="it-IT"/>
        </w:rPr>
        <w:t>. Severity of AS is determined by the pressure gradient across the aortic valve</w:t>
      </w:r>
      <w:r w:rsidR="00F00474" w:rsidRPr="00910A35">
        <w:rPr>
          <w:rFonts w:eastAsia="Times New Roman" w:cs="Times New Roman"/>
          <w:szCs w:val="24"/>
          <w:lang w:eastAsia="it-IT"/>
        </w:rPr>
        <w:t xml:space="preserve"> </w:t>
      </w:r>
      <w:r w:rsidR="0057151B" w:rsidRPr="00910A35">
        <w:rPr>
          <w:rFonts w:eastAsia="Times New Roman" w:cs="Times New Roman"/>
          <w:szCs w:val="24"/>
          <w:lang w:eastAsia="it-IT"/>
        </w:rPr>
        <w:t>as well as</w:t>
      </w:r>
      <w:r w:rsidR="00F00474" w:rsidRPr="00910A35">
        <w:rPr>
          <w:rFonts w:eastAsia="Times New Roman" w:cs="Times New Roman"/>
          <w:szCs w:val="24"/>
          <w:lang w:eastAsia="it-IT"/>
        </w:rPr>
        <w:t xml:space="preserve"> valve opening area</w:t>
      </w:r>
      <w:r w:rsidRPr="00910A35">
        <w:rPr>
          <w:rFonts w:eastAsia="Times New Roman" w:cs="Times New Roman"/>
          <w:szCs w:val="24"/>
          <w:lang w:eastAsia="it-IT"/>
        </w:rPr>
        <w:t xml:space="preserve"> </w:t>
      </w:r>
      <w:r w:rsidRPr="00910A35">
        <w:rPr>
          <w:rFonts w:eastAsia="Times New Roman" w:cs="Times New Roman"/>
          <w:szCs w:val="24"/>
          <w:lang w:eastAsia="it-IT"/>
        </w:rPr>
        <w:fldChar w:fldCharType="begin" w:fldLock="1"/>
      </w:r>
      <w:r w:rsidR="00C1336E" w:rsidRPr="00910A35">
        <w:rPr>
          <w:rFonts w:eastAsia="Times New Roman" w:cs="Times New Roman"/>
          <w:szCs w:val="24"/>
          <w:lang w:eastAsia="it-IT"/>
        </w:rPr>
        <w:instrText>ADDIN CSL_CITATION {"citationItems":[{"id":"ITEM-1","itemData":{"DOI":"10.1093/ehjci/jew335","ISSN":"2047-2412 (Electronic)","PMID":"28363204","abstract":"Echocardiography is the key tool for the diagnosis and evaluation of aortic stenosis. Because clinical decision-making is based on the echocardiographic assessment of its severity, it is essential that standards are adopted to maintain accuracy and consistency across echocardiographic laboratories. Detailed recommendations for the echocardiographic assessment of valve stenosis were published by the European Association of Echocardiography and the American Society of Echocardiography in 2009. In the meantime, numerous new studies on aortic stenosis have been published with particular new insights into the difficult subgroup of low gradient aortic stenosis making an update of recommendations necessary. The document focuses in particular on the optimization of left ventricular outflow tract assessment, low flow, low gradient aortic stenosis with preserved ejection fraction, a new classification of aortic stenosis by gradient, flow and ejection fraction, and a grading algorithm for an integrated and stepwise approach of artic stenosis assessment in clinical practice.","author":[{"dropping-particle":"","family":"Baumgartner","given":"Helmut Chair","non-dropping-particle":"","parse-names":false,"suffix":""},{"dropping-particle":"","family":"Hung","given":"Judy Co-Chair","non-dropping-particle":"","parse-names":false,"suffix":""},{"dropping-particle":"","family":"Bermejo","given":"Javier","non-dropping-particle":"","parse-names":false,"suffix":""},{"dropping-particle":"","family":"Chambers","given":"John B","non-dropping-particle":"","parse-names":false,"suffix":""},{"dropping-particle":"","family":"Edvardsen","given":"Thor","non-dropping-particle":"","parse-names":false,"suffix":""},{"dropping-particle":"","family":"Goldstein","given":"Steven","non-dropping-particle":"","parse-names":false,"suffix":""},{"dropping-particle":"","family":"Lancellotti","given":"Patrizio","non-dropping-particle":"","parse-names":false,"suffix":""},{"dropping-particle":"","family":"LeFevre","given":"Melissa","non-dropping-particle":"","parse-names":false,"suffix":""},{"dropping-particle":"","family":"Miller","given":"Fletcher Jr","non-dropping-particle":"","parse-names":false,"suffix":""},{"dropping-particle":"","family":"Otto","given":"Catherine M","non-dropping-particle":"","parse-names":false,"suffix":""}],"container-title":"European heart journal cardiovascular Imaging","id":"ITEM-1","issue":"3","issued":{"date-parts":[["2017","3"]]},"language":"eng","page":"254-275","publisher-place":"England","title":"Recommendations on the echocardiographic assessment of aortic valve stenosis: a focused update from the European Association of Cardiovascular Imaging and the American Society of Echocardiography.","type":"article-journal","volume":"18"},"uris":["http://www.mendeley.com/documents/?uuid=1e626068-9776-4166-80ac-191aadcdcf3f"]}],"mendeley":{"formattedCitation":"&lt;sup&gt;32&lt;/sup&gt;","plainTextFormattedCitation":"32","previouslyFormattedCitation":"&lt;sup&gt;32&lt;/sup&gt;"},"properties":{"noteIndex":0},"schema":"https://github.com/citation-style-language/schema/raw/master/csl-citation.json"}</w:instrText>
      </w:r>
      <w:r w:rsidRPr="00910A35">
        <w:rPr>
          <w:rFonts w:eastAsia="Times New Roman" w:cs="Times New Roman"/>
          <w:szCs w:val="24"/>
          <w:lang w:eastAsia="it-IT"/>
        </w:rPr>
        <w:fldChar w:fldCharType="separate"/>
      </w:r>
      <w:r w:rsidR="000A2A6A" w:rsidRPr="00910A35">
        <w:rPr>
          <w:rFonts w:eastAsia="Times New Roman" w:cs="Times New Roman"/>
          <w:noProof/>
          <w:szCs w:val="24"/>
          <w:vertAlign w:val="superscript"/>
          <w:lang w:eastAsia="it-IT"/>
        </w:rPr>
        <w:t>32</w:t>
      </w:r>
      <w:r w:rsidRPr="00910A35">
        <w:rPr>
          <w:rFonts w:eastAsia="Times New Roman" w:cs="Times New Roman"/>
          <w:szCs w:val="24"/>
          <w:lang w:eastAsia="it-IT"/>
        </w:rPr>
        <w:fldChar w:fldCharType="end"/>
      </w:r>
      <w:r w:rsidRPr="00910A35">
        <w:rPr>
          <w:rFonts w:eastAsia="Times New Roman" w:cs="Times New Roman"/>
          <w:szCs w:val="24"/>
          <w:lang w:eastAsia="it-IT"/>
        </w:rPr>
        <w:t xml:space="preserve">. Symptoms </w:t>
      </w:r>
      <w:r w:rsidR="006820CD" w:rsidRPr="00910A35">
        <w:rPr>
          <w:rFonts w:eastAsia="Times New Roman" w:cs="Times New Roman"/>
          <w:szCs w:val="24"/>
          <w:lang w:eastAsia="it-IT"/>
        </w:rPr>
        <w:t xml:space="preserve">of syncope or presyncope usually </w:t>
      </w:r>
      <w:r w:rsidR="00940BD4" w:rsidRPr="00910A35">
        <w:rPr>
          <w:rFonts w:eastAsia="Times New Roman" w:cs="Times New Roman"/>
          <w:szCs w:val="24"/>
          <w:lang w:eastAsia="it-IT"/>
        </w:rPr>
        <w:t>precede</w:t>
      </w:r>
      <w:r w:rsidR="006820CD" w:rsidRPr="00910A35">
        <w:rPr>
          <w:rFonts w:eastAsia="Times New Roman" w:cs="Times New Roman"/>
          <w:szCs w:val="24"/>
          <w:lang w:eastAsia="it-IT"/>
        </w:rPr>
        <w:t xml:space="preserve"> </w:t>
      </w:r>
      <w:r w:rsidRPr="00910A35">
        <w:rPr>
          <w:rFonts w:eastAsia="Times New Roman" w:cs="Times New Roman"/>
          <w:szCs w:val="24"/>
          <w:lang w:eastAsia="it-IT"/>
        </w:rPr>
        <w:t xml:space="preserve">angina pectoris or dyspnea </w:t>
      </w:r>
      <w:r w:rsidR="006820CD" w:rsidRPr="00910A35">
        <w:rPr>
          <w:rFonts w:eastAsia="Times New Roman" w:cs="Times New Roman"/>
          <w:szCs w:val="24"/>
          <w:lang w:eastAsia="it-IT"/>
        </w:rPr>
        <w:t xml:space="preserve">which </w:t>
      </w:r>
      <w:r w:rsidRPr="00910A35">
        <w:rPr>
          <w:rFonts w:eastAsia="Times New Roman" w:cs="Times New Roman"/>
          <w:szCs w:val="24"/>
          <w:lang w:eastAsia="it-IT"/>
        </w:rPr>
        <w:t xml:space="preserve">usually appear in a late stage of the disease. Occurrence of SCD is far more probable in symptomatic athletes.  </w:t>
      </w:r>
    </w:p>
    <w:p w14:paraId="292029DD" w14:textId="77777777" w:rsidR="00590160" w:rsidRPr="00910A35" w:rsidRDefault="00590160" w:rsidP="00590160">
      <w:pPr>
        <w:autoSpaceDE w:val="0"/>
        <w:autoSpaceDN w:val="0"/>
        <w:adjustRightInd w:val="0"/>
        <w:spacing w:after="0" w:line="480" w:lineRule="auto"/>
        <w:jc w:val="both"/>
        <w:rPr>
          <w:rFonts w:eastAsia="Times New Roman" w:cs="Times New Roman"/>
          <w:szCs w:val="24"/>
          <w:lang w:eastAsia="it-IT"/>
        </w:rPr>
      </w:pPr>
    </w:p>
    <w:p w14:paraId="51F2CD8A" w14:textId="77777777" w:rsidR="00590160" w:rsidRPr="00910A35" w:rsidRDefault="00590160" w:rsidP="00590160">
      <w:pPr>
        <w:autoSpaceDE w:val="0"/>
        <w:autoSpaceDN w:val="0"/>
        <w:adjustRightInd w:val="0"/>
        <w:spacing w:after="0" w:line="480" w:lineRule="auto"/>
        <w:jc w:val="both"/>
        <w:rPr>
          <w:rFonts w:cs="Times New Roman"/>
          <w:szCs w:val="24"/>
          <w:u w:val="single"/>
        </w:rPr>
      </w:pPr>
      <w:r w:rsidRPr="00910A35">
        <w:rPr>
          <w:rFonts w:cs="Times New Roman"/>
          <w:szCs w:val="24"/>
          <w:u w:val="single"/>
        </w:rPr>
        <w:t>Bicuspid Aortic Valve</w:t>
      </w:r>
    </w:p>
    <w:p w14:paraId="7C6EC1BD" w14:textId="0C5E453C" w:rsidR="00590160" w:rsidRPr="00910A35" w:rsidRDefault="00590160" w:rsidP="00590160">
      <w:pPr>
        <w:autoSpaceDE w:val="0"/>
        <w:autoSpaceDN w:val="0"/>
        <w:adjustRightInd w:val="0"/>
        <w:spacing w:after="0" w:line="480" w:lineRule="auto"/>
        <w:jc w:val="both"/>
        <w:rPr>
          <w:rFonts w:cs="Times New Roman"/>
          <w:szCs w:val="24"/>
        </w:rPr>
      </w:pPr>
      <w:r w:rsidRPr="00910A35">
        <w:rPr>
          <w:rFonts w:eastAsia="Times New Roman" w:cs="Times New Roman"/>
          <w:szCs w:val="24"/>
          <w:lang w:eastAsia="it-IT"/>
        </w:rPr>
        <w:t xml:space="preserve">Congenital bicuspid aortic valve (BAV) affects 1-2% of the general population </w:t>
      </w:r>
      <w:r w:rsidRPr="00910A35">
        <w:rPr>
          <w:rFonts w:cs="Times New Roman"/>
          <w:szCs w:val="24"/>
        </w:rPr>
        <w:t>with a higher male predisposition</w:t>
      </w:r>
      <w:r w:rsidRPr="00910A35">
        <w:rPr>
          <w:rFonts w:eastAsia="Times New Roman" w:cs="Times New Roman"/>
          <w:szCs w:val="24"/>
          <w:lang w:eastAsia="it-IT"/>
        </w:rPr>
        <w:t xml:space="preserve"> and may be complicated by aortic stenosis </w:t>
      </w:r>
      <w:r w:rsidR="00F00474" w:rsidRPr="00910A35">
        <w:rPr>
          <w:rFonts w:eastAsia="Times New Roman" w:cs="Times New Roman"/>
          <w:szCs w:val="24"/>
          <w:lang w:eastAsia="it-IT"/>
        </w:rPr>
        <w:t xml:space="preserve">or regurgitation </w:t>
      </w:r>
      <w:r w:rsidRPr="00910A35">
        <w:rPr>
          <w:rFonts w:eastAsia="Times New Roman" w:cs="Times New Roman"/>
          <w:szCs w:val="24"/>
          <w:lang w:eastAsia="it-IT"/>
        </w:rPr>
        <w:t xml:space="preserve">in young individuals </w:t>
      </w:r>
      <w:r w:rsidRPr="00910A35">
        <w:rPr>
          <w:rFonts w:eastAsia="Times New Roman" w:cs="Times New Roman"/>
          <w:szCs w:val="24"/>
          <w:lang w:eastAsia="it-IT"/>
        </w:rPr>
        <w:fldChar w:fldCharType="begin" w:fldLock="1"/>
      </w:r>
      <w:r w:rsidR="00C1336E" w:rsidRPr="00910A35">
        <w:rPr>
          <w:rFonts w:eastAsia="Times New Roman" w:cs="Times New Roman"/>
          <w:szCs w:val="24"/>
          <w:lang w:eastAsia="it-IT"/>
        </w:rPr>
        <w:instrText>ADDIN CSL_CITATION {"citationItems":[{"id":"ITEM-1","itemData":{"DOI":"10.1136/heartjnl-2018-313372","ISSN":"1468-201X (Electronic)","PMID":"30262455","abstract":"Valvular heart disease affects 1%-2% of young individuals, many of whom aspire to partake in competitive sport or high intensity recreational exercise. There are limited reports on the impact of intensive physical activity on the progression of valvular heart disease; therefore, current recommendations are based on consensus opinion. The management of exercising individuals with valvular heart disease requires a structured approach that incorporates several key factors including symptomatic status, functional capacity, type and nature of the valvular lesion, impact on ventricular structure and function and effect on pulmonary artery pressure. Asymptomatic individuals with minor valvular abnormalities may engage in all forms of competitive sport, whereas those with lesions of moderate severity may exercise intensively if an exercise stress test tailored to the relevant physical activity reveals good functional capacity without myocardial ischaemia, haemodynamic disturbances or arrhythmia. Symptomatic athletes and those with severe valvular heart disease, impaired ventricular function, pulmonary hypertension and arrhythmias should refrain from most competitive sports. Athletes with a bicuspid aortic valve and aortic root diameter &gt;40 mm should avoid sport with a strong isometric component even with minimal valvular dysfunction. There is an association between mitral valve prolapse and sudden cardiac death in the general population; however, there is limited evidence of increased risk with competitive sport. Athletes undergoing corrective surgery may return to exercise after 3 months if ventricular function and exercise capacity are preserved. Individuals anticoagulated for mechanical bioprosthetic valves should avoid contact or collision sport to minimise the risk of bleeding.","author":[{"dropping-particle":"","family":"Gati","given":"Sabiha","non-dropping-particle":"","parse-names":false,"suffix":""},{"dropping-particle":"","family":"Malhotra","given":"Aneil","non-dropping-particle":"","parse-names":false,"suffix":""},{"dropping-particle":"","family":"Sharma","given":"Sanjay","non-dropping-particle":"","parse-names":false,"suffix":""}],"container-title":"Heart (British Cardiac Society)","id":"ITEM-1","issue":"2","issued":{"date-parts":[["2019","1"]]},"language":"eng","page":"106-110","publisher-place":"England","title":"Exercise recommendations in patients with valvular heart disease.","type":"article-journal","volume":"105"},"uris":["http://www.mendeley.com/documents/?uuid=09372776-1e01-436a-a275-c13a1b617759"]},{"id":"ITEM-2","itemData":{"DOI":"10.1056/NEJMra1207059","ISSN":"1533-4406 (Electronic)","PMID":"24827036","author":[{"dropping-particle":"","family":"Verma","given":"Subodh","non-dropping-particle":"","parse-names":false,"suffix":""},{"dropping-particle":"","family":"Siu","given":"Samuel C","non-dropping-particle":"","parse-names":false,"suffix":""}],"container-title":"The New England journal of medicine","id":"ITEM-2","issue":"20","issued":{"date-parts":[["2014","5"]]},"language":"eng","page":"1920-1929","publisher-place":"United States","title":"Aortic dilatation in patients with bicuspid aortic valve.","type":"article-journal","volume":"370"},"uris":["http://www.mendeley.com/documents/?uuid=9487d4cc-0ab1-407c-9043-ca929198ad98"]},{"id":"ITEM-3","itemData":{"DOI":"10.1001/jama.2011.1286","ISSN":"1538-3598 (Electronic)","PMID":"21917581","abstract":"CONTEXT: Bicuspid aortic valve (BAV), the most common congenital heart defect, has been thought to cause frequent and severe aortic complications; however, long-term, population-based data are lacking. OBJECTIVE: To determine the incidence of aortic complications in patients with BAV in a community cohort and in the general population. DESIGN, SETTING, AND PARTICIPANTS: In this retrospective cohort study, we conducted comprehensive assessment of aortic complications of patients with BAV living in a population-based setting in Olmsted County, Minnesota. We analyzed long-term follow-up of a cohort of all Olmsted County residents diagnosed with definite BAV by echocardiography from 1980 to 1999 and searched for aortic complications of patients whose bicuspid valves had gone undiagnosed. The last year of follow-up was 2008-2009. MAIN OUTCOME MEASURE: Thoracic aortic dissection, ascending aortic aneurysm, and aortic surgery. RESULTS: The cohort included 416 consecutive patients with definite BAV diagnosed by echocardiography, mean (SD) follow-up of 16 (7) years (6530 patient-years). Aortic dissection occurred in 2 of 416 patients; incidence of 3.1 (95% CI, 0.5-9.5) cases per 10,000 patient-years, age-adjusted relative-risk 8.4 (95% CI, 2.1-33.5; P = .003) compared with the county's general population. Aortic dissection incidences for patients 50 years or older at baseline and bearers of aortic aneurysms at baseline were 17.4 (95% CI, 2.9-53.6) and 44.9 (95% CI, 7.5-138.5) cases per 10,000 patient-years, respectively. Comprehensive search for aortic dissections in undiagnosed bicuspid valves revealed 2 additional patients, allowing estimation of aortic dissection incidence in bicuspid valve patients irrespective of diagnosis status (1.5; 95% CI, 0.4-3.8 cases per 10,000 patient-years), which was similar to the diagnosed cohort. Of 384 patients without baseline aneurysms, 49 developed aneurysms at follow-up, incidence of 84.9 (95% CI, 63.3-110.9) cases per 10,000 patient-years and an age-adjusted relative risk 86.2 (95% CI, 65.1-114; P &lt;.001 compared with the general population). The 25-year rate of aortic surgery was 25% (95% CI, 17.2%-32.8%). CONCLUSIONS: In the population of patients with BAV, the incidence of aortic dissection over a mean of 16 years of follow-up was low but significantly higher than in the general population.","author":[{"dropping-particle":"","family":"Michelena","given":"Hector I","non-dropping-particle":"","parse-names":false,"suffix":""},{"dropping-particle":"","family":"Khanna","given":"Amber D","non-dropping-particle":"","parse-names":false,"suffix":""},{"dropping-particle":"","family":"Mahoney","given":"Douglas","non-dropping-particle":"","parse-names":false,"suffix":""},{"dropping-particle":"","family":"Margaryan","given":"Edit","non-dropping-particle":"","parse-names":false,"suffix":""},{"dropping-particle":"","family":"Topilsky","given":"Yan","non-dropping-particle":"","parse-names":false,"suffix":""},{"dropping-particle":"","family":"Suri","given":"Rakesh M","non-dropping-particle":"","parse-names":false,"suffix":""},{"dropping-particle":"","family":"Eidem","given":"Ben","non-dropping-particle":"","parse-names":false,"suffix":""},{"dropping-particle":"","family":"Edwards","given":"William D","non-dropping-particle":"","parse-names":false,"suffix":""},{"dropping-particle":"","family":"Sundt","given":"Thoralf M 3rd","non-dropping-particle":"","parse-names":false,"suffix":""},{"dropping-particle":"","family":"Enriquez-Sarano","given":"Maurice","non-dropping-particle":"","parse-names":false,"suffix":""}],"container-title":"JAMA","id":"ITEM-3","issue":"10","issued":{"date-parts":[["2011","9"]]},"language":"eng","page":"1104-1112","publisher-place":"United States","title":"Incidence of aortic complications in patients with bicuspid aortic valves.","type":"article-journal","volume":"306"},"uris":["http://www.mendeley.com/documents/?uuid=1a5c72d9-b3e7-43cb-87a3-041bcef3397a"]},{"id":"ITEM-4","itemData":{"DOI":"10.1161/CIRCULATIONAHA.107.740878","ISBN":"117212776p","ISSN":"00097322","PMID":"18506017","abstract":"BACKGROUND Bicuspid aortic valve is frequent and is reported to cause numerous complications, but the clinical outcome of patients diagnosed with normal or mildly dysfunctional valve is undefined. METHODS AND RESULTS In 212 asymptomatic community residents from Olmsted County, Minn (age, 32+/-20 years; 65% male), bicuspid aortic valve was diagnosed between 1980 and 1999 with ejection fraction &gt; or =50% and aortic regurgitation or stenosis, absent or mild. Aortic valve degeneration at diagnosis was scored echocardiographically for calcification, thickening, and mobility reduction (0 to 3 each), with scores ranging from 0 to 9. At diagnosis, ejection fraction was 63+/-5% and left ventricular diameter was 48+/-9 mm. Survival 20 years after diagnosis was 90+/-3%, identical to the general population (P=0.72). Twenty years after diagnosis, heart failure, new cardiac symptoms, and cardiovascular medical events occurred in 7+/-2%, 26+/-4%, and 33+/-5%, respectively. Twenty years after diagnosis, aortic valve surgery, ascending aortic surgery, or any cardiovascular surgery was required in 24+/-4%, 5+/-2%, and 27+/-4% at a younger age than the general population (P&lt;0.0001). No aortic dissection occurred. Thus, cardiovascular medical or surgical events occurred in 42+/-5% 20 years after diagnosis. Independent predictors of cardiovascular events were age &gt; or =50 years (risk ratio, 3.0; 95% confidence interval, 1.5 to 5.7; P&lt;0.01) and valve degeneration at diagnosis (risk ratio, 2.4; 95% confidence interval, 1.2 to 4.5; P=0.016; &gt;70% events at 20 years). Baseline ascending aorta &gt; or =40 mm independently predicted surgery for aorta dilatation (risk ratio, 10.8; 95% confidence interval, 1.8 to 77.3; P&lt;0.01). CONCLUSIONS In the community, asymptomatic patients with bicuspid aortic valve and no or minimal hemodynamic abnormality enjoy excellent long-term survival but incur frequent cardiovascular events, particularly with progressive valve dysfunction. Echocardiographic valve degeneration at diagnosis separates higher-risk patients who require regular assessment from lower-risk patients who require only episodic follow-up.","author":[{"dropping-particle":"","family":"Michelena","given":"Hector I.","non-dropping-particle":"","parse-names":false,"suffix":""},{"dropping-particle":"","family":"Desjardins","given":"Valerie A.","non-dropping-particle":"","parse-names":false,"suffix":""},{"dropping-particle":"","family":"Avierinos","given":"Jean François","non-dropping-particle":"","parse-names":false,"suffix":""},{"dropping-particle":"","family":"Russo","given":"Antonio","non-dropping-particle":"","parse-names":false,"suffix":""},{"dropping-particle":"","family":"Nkomo","given":"Vuyisile T.","non-dropping-particle":"","parse-names":false,"suffix":""},{"dropping-particle":"","family":"Sundt","given":"Thoralf M.","non-dropping-particle":"","parse-names":false,"suffix":""},{"dropping-particle":"","family":"Pellikka","given":"Patricia A.","non-dropping-particle":"","parse-names":false,"suffix":""},{"dropping-particle":"","family":"Tajik","given":"A. Jamil","non-dropping-particle":"","parse-names":false,"suffix":""},{"dropping-particle":"","family":"Enriquez-Sarano","given":"Maurice","non-dropping-particle":"","parse-names":false,"suffix":""}],"container-title":"Circulation","id":"ITEM-4","issue":"21","issued":{"date-parts":[["2008"]]},"page":"2776-2784","title":"Natural history of asymptomatic patients with normally functioning or minimally dysfunctional bicuspid aortic valve in the community","type":"article-journal","volume":"117"},"uris":["http://www.mendeley.com/documents/?uuid=11e7d06b-75fc-46e3-ac3f-dbfd7eae9c15"]}],"mendeley":{"formattedCitation":"&lt;sup&gt;13,33–35&lt;/sup&gt;","plainTextFormattedCitation":"13,33–35","previouslyFormattedCitation":"&lt;sup&gt;13,33–35&lt;/sup&gt;"},"properties":{"noteIndex":0},"schema":"https://github.com/citation-style-language/schema/raw/master/csl-citation.json"}</w:instrText>
      </w:r>
      <w:r w:rsidRPr="00910A35">
        <w:rPr>
          <w:rFonts w:eastAsia="Times New Roman" w:cs="Times New Roman"/>
          <w:szCs w:val="24"/>
          <w:lang w:eastAsia="it-IT"/>
        </w:rPr>
        <w:fldChar w:fldCharType="separate"/>
      </w:r>
      <w:r w:rsidR="000A2A6A" w:rsidRPr="00910A35">
        <w:rPr>
          <w:rFonts w:eastAsia="Times New Roman" w:cs="Times New Roman"/>
          <w:noProof/>
          <w:szCs w:val="24"/>
          <w:vertAlign w:val="superscript"/>
          <w:lang w:eastAsia="it-IT"/>
        </w:rPr>
        <w:t>13,33–35</w:t>
      </w:r>
      <w:r w:rsidRPr="00910A35">
        <w:rPr>
          <w:rFonts w:eastAsia="Times New Roman" w:cs="Times New Roman"/>
          <w:szCs w:val="24"/>
          <w:lang w:eastAsia="it-IT"/>
        </w:rPr>
        <w:fldChar w:fldCharType="end"/>
      </w:r>
      <w:r w:rsidRPr="00910A35">
        <w:rPr>
          <w:rFonts w:eastAsia="Times New Roman" w:cs="Times New Roman"/>
          <w:szCs w:val="24"/>
          <w:lang w:eastAsia="it-IT"/>
        </w:rPr>
        <w:t xml:space="preserve">. Approximately 50% of individuals with a BAV are also at increased risk of aortopathy </w:t>
      </w:r>
      <w:r w:rsidRPr="00910A35">
        <w:rPr>
          <w:rFonts w:eastAsia="Times New Roman" w:cs="Times New Roman"/>
          <w:szCs w:val="24"/>
          <w:lang w:eastAsia="it-IT"/>
        </w:rPr>
        <w:fldChar w:fldCharType="begin" w:fldLock="1"/>
      </w:r>
      <w:r w:rsidR="00C1336E" w:rsidRPr="00910A35">
        <w:rPr>
          <w:rFonts w:eastAsia="Times New Roman" w:cs="Times New Roman"/>
          <w:szCs w:val="24"/>
          <w:lang w:eastAsia="it-IT"/>
        </w:rPr>
        <w:instrText>ADDIN CSL_CITATION {"citationItems":[{"id":"ITEM-1","itemData":{"DOI":"10.1001/jama.2011.1286","ISSN":"1538-3598 (Electronic)","PMID":"21917581","abstract":"CONTEXT: Bicuspid aortic valve (BAV), the most common congenital heart defect, has been thought to cause frequent and severe aortic complications; however, long-term, population-based data are lacking. OBJECTIVE: To determine the incidence of aortic complications in patients with BAV in a community cohort and in the general population. DESIGN, SETTING, AND PARTICIPANTS: In this retrospective cohort study, we conducted comprehensive assessment of aortic complications of patients with BAV living in a population-based setting in Olmsted County, Minnesota. We analyzed long-term follow-up of a cohort of all Olmsted County residents diagnosed with definite BAV by echocardiography from 1980 to 1999 and searched for aortic complications of patients whose bicuspid valves had gone undiagnosed. The last year of follow-up was 2008-2009. MAIN OUTCOME MEASURE: Thoracic aortic dissection, ascending aortic aneurysm, and aortic surgery. RESULTS: The cohort included 416 consecutive patients with definite BAV diagnosed by echocardiography, mean (SD) follow-up of 16 (7) years (6530 patient-years). Aortic dissection occurred in 2 of 416 patients; incidence of 3.1 (95% CI, 0.5-9.5) cases per 10,000 patient-years, age-adjusted relative-risk 8.4 (95% CI, 2.1-33.5; P = .003) compared with the county's general population. Aortic dissection incidences for patients 50 years or older at baseline and bearers of aortic aneurysms at baseline were 17.4 (95% CI, 2.9-53.6) and 44.9 (95% CI, 7.5-138.5) cases per 10,000 patient-years, respectively. Comprehensive search for aortic dissections in undiagnosed bicuspid valves revealed 2 additional patients, allowing estimation of aortic dissection incidence in bicuspid valve patients irrespective of diagnosis status (1.5; 95% CI, 0.4-3.8 cases per 10,000 patient-years), which was similar to the diagnosed cohort. Of 384 patients without baseline aneurysms, 49 developed aneurysms at follow-up, incidence of 84.9 (95% CI, 63.3-110.9) cases per 10,000 patient-years and an age-adjusted relative risk 86.2 (95% CI, 65.1-114; P &lt;.001 compared with the general population). The 25-year rate of aortic surgery was 25% (95% CI, 17.2%-32.8%). CONCLUSIONS: In the population of patients with BAV, the incidence of aortic dissection over a mean of 16 years of follow-up was low but significantly higher than in the general population.","author":[{"dropping-particle":"","family":"Michelena","given":"Hector I","non-dropping-particle":"","parse-names":false,"suffix":""},{"dropping-particle":"","family":"Khanna","given":"Amber D","non-dropping-particle":"","parse-names":false,"suffix":""},{"dropping-particle":"","family":"Mahoney","given":"Douglas","non-dropping-particle":"","parse-names":false,"suffix":""},{"dropping-particle":"","family":"Margaryan","given":"Edit","non-dropping-particle":"","parse-names":false,"suffix":""},{"dropping-particle":"","family":"Topilsky","given":"Yan","non-dropping-particle":"","parse-names":false,"suffix":""},{"dropping-particle":"","family":"Suri","given":"Rakesh M","non-dropping-particle":"","parse-names":false,"suffix":""},{"dropping-particle":"","family":"Eidem","given":"Ben","non-dropping-particle":"","parse-names":false,"suffix":""},{"dropping-particle":"","family":"Edwards","given":"William D","non-dropping-particle":"","parse-names":false,"suffix":""},{"dropping-particle":"","family":"Sundt","given":"Thoralf M 3rd","non-dropping-particle":"","parse-names":false,"suffix":""},{"dropping-particle":"","family":"Enriquez-Sarano","given":"Maurice","non-dropping-particle":"","parse-names":false,"suffix":""}],"container-title":"JAMA","id":"ITEM-1","issue":"10","issued":{"date-parts":[["2011","9"]]},"language":"eng","page":"1104-1112","publisher-place":"United States","title":"Incidence of aortic complications in patients with bicuspid aortic valves.","type":"article-journal","volume":"306"},"uris":["http://www.mendeley.com/documents/?uuid=1a5c72d9-b3e7-43cb-87a3-041bcef3397a"]}],"mendeley":{"formattedCitation":"&lt;sup&gt;34&lt;/sup&gt;","plainTextFormattedCitation":"34","previouslyFormattedCitation":"&lt;sup&gt;34&lt;/sup&gt;"},"properties":{"noteIndex":0},"schema":"https://github.com/citation-style-language/schema/raw/master/csl-citation.json"}</w:instrText>
      </w:r>
      <w:r w:rsidRPr="00910A35">
        <w:rPr>
          <w:rFonts w:eastAsia="Times New Roman" w:cs="Times New Roman"/>
          <w:szCs w:val="24"/>
          <w:lang w:eastAsia="it-IT"/>
        </w:rPr>
        <w:fldChar w:fldCharType="separate"/>
      </w:r>
      <w:r w:rsidR="000A2A6A" w:rsidRPr="00910A35">
        <w:rPr>
          <w:rFonts w:eastAsia="Times New Roman" w:cs="Times New Roman"/>
          <w:noProof/>
          <w:szCs w:val="24"/>
          <w:vertAlign w:val="superscript"/>
          <w:lang w:eastAsia="it-IT"/>
        </w:rPr>
        <w:t>34</w:t>
      </w:r>
      <w:r w:rsidRPr="00910A35">
        <w:rPr>
          <w:rFonts w:eastAsia="Times New Roman" w:cs="Times New Roman"/>
          <w:szCs w:val="24"/>
          <w:lang w:eastAsia="it-IT"/>
        </w:rPr>
        <w:fldChar w:fldCharType="end"/>
      </w:r>
      <w:r w:rsidRPr="00910A35">
        <w:rPr>
          <w:rFonts w:eastAsia="Times New Roman" w:cs="Times New Roman"/>
          <w:szCs w:val="24"/>
          <w:lang w:eastAsia="it-IT"/>
        </w:rPr>
        <w:t xml:space="preserve">. </w:t>
      </w:r>
      <w:r w:rsidRPr="00910A35">
        <w:rPr>
          <w:rFonts w:cs="Times New Roman"/>
          <w:szCs w:val="24"/>
        </w:rPr>
        <w:t xml:space="preserve">Over one third of BAV individuals develop significant aortic stenosis and/or aortic regurgitation in the fifth decade. In patients with aortopathy the risk of aortic aneurysm, dissection or rupture is 0.1% per annum </w:t>
      </w:r>
      <w:r w:rsidRPr="00910A35">
        <w:rPr>
          <w:rFonts w:cs="Times New Roman"/>
          <w:szCs w:val="24"/>
        </w:rPr>
        <w:fldChar w:fldCharType="begin" w:fldLock="1"/>
      </w:r>
      <w:r w:rsidR="00C1336E" w:rsidRPr="00910A35">
        <w:rPr>
          <w:rFonts w:cs="Times New Roman"/>
          <w:szCs w:val="24"/>
        </w:rPr>
        <w:instrText>ADDIN CSL_CITATION {"citationItems":[{"id":"ITEM-1","itemData":{"DOI":"10.1001/jama.2011.1286","ISSN":"1538-3598 (Electronic)","PMID":"21917581","abstract":"CONTEXT: Bicuspid aortic valve (BAV), the most common congenital heart defect, has been thought to cause frequent and severe aortic complications; however, long-term, population-based data are lacking. OBJECTIVE: To determine the incidence of aortic complications in patients with BAV in a community cohort and in the general population. DESIGN, SETTING, AND PARTICIPANTS: In this retrospective cohort study, we conducted comprehensive assessment of aortic complications of patients with BAV living in a population-based setting in Olmsted County, Minnesota. We analyzed long-term follow-up of a cohort of all Olmsted County residents diagnosed with definite BAV by echocardiography from 1980 to 1999 and searched for aortic complications of patients whose bicuspid valves had gone undiagnosed. The last year of follow-up was 2008-2009. MAIN OUTCOME MEASURE: Thoracic aortic dissection, ascending aortic aneurysm, and aortic surgery. RESULTS: The cohort included 416 consecutive patients with definite BAV diagnosed by echocardiography, mean (SD) follow-up of 16 (7) years (6530 patient-years). Aortic dissection occurred in 2 of 416 patients; incidence of 3.1 (95% CI, 0.5-9.5) cases per 10,000 patient-years, age-adjusted relative-risk 8.4 (95% CI, 2.1-33.5; P = .003) compared with the county's general population. Aortic dissection incidences for patients 50 years or older at baseline and bearers of aortic aneurysms at baseline were 17.4 (95% CI, 2.9-53.6) and 44.9 (95% CI, 7.5-138.5) cases per 10,000 patient-years, respectively. Comprehensive search for aortic dissections in undiagnosed bicuspid valves revealed 2 additional patients, allowing estimation of aortic dissection incidence in bicuspid valve patients irrespective of diagnosis status (1.5; 95% CI, 0.4-3.8 cases per 10,000 patient-years), which was similar to the diagnosed cohort. Of 384 patients without baseline aneurysms, 49 developed aneurysms at follow-up, incidence of 84.9 (95% CI, 63.3-110.9) cases per 10,000 patient-years and an age-adjusted relative risk 86.2 (95% CI, 65.1-114; P &lt;.001 compared with the general population). The 25-year rate of aortic surgery was 25% (95% CI, 17.2%-32.8%). CONCLUSIONS: In the population of patients with BAV, the incidence of aortic dissection over a mean of 16 years of follow-up was low but significantly higher than in the general population.","author":[{"dropping-particle":"","family":"Michelena","given":"Hector I","non-dropping-particle":"","parse-names":false,"suffix":""},{"dropping-particle":"","family":"Khanna","given":"Amber D","non-dropping-particle":"","parse-names":false,"suffix":""},{"dropping-particle":"","family":"Mahoney","given":"Douglas","non-dropping-particle":"","parse-names":false,"suffix":""},{"dropping-particle":"","family":"Margaryan","given":"Edit","non-dropping-particle":"","parse-names":false,"suffix":""},{"dropping-particle":"","family":"Topilsky","given":"Yan","non-dropping-particle":"","parse-names":false,"suffix":""},{"dropping-particle":"","family":"Suri","given":"Rakesh M","non-dropping-particle":"","parse-names":false,"suffix":""},{"dropping-particle":"","family":"Eidem","given":"Ben","non-dropping-particle":"","parse-names":false,"suffix":""},{"dropping-particle":"","family":"Edwards","given":"William D","non-dropping-particle":"","parse-names":false,"suffix":""},{"dropping-particle":"","family":"Sundt","given":"Thoralf M 3rd","non-dropping-particle":"","parse-names":false,"suffix":""},{"dropping-particle":"","family":"Enriquez-Sarano","given":"Maurice","non-dropping-particle":"","parse-names":false,"suffix":""}],"container-title":"JAMA","id":"ITEM-1","issue":"10","issued":{"date-parts":[["2011","9"]]},"language":"eng","page":"1104-1112","publisher-place":"United States","title":"Incidence of aortic complications in patients with bicuspid aortic valves.","type":"article-journal","volume":"306"},"uris":["http://www.mendeley.com/documents/?uuid=1a5c72d9-b3e7-43cb-87a3-041bcef3397a"]}],"mendeley":{"formattedCitation":"&lt;sup&gt;34&lt;/sup&gt;","plainTextFormattedCitation":"34","previouslyFormattedCitation":"&lt;sup&gt;34&lt;/sup&gt;"},"properties":{"noteIndex":0},"schema":"https://github.com/citation-style-language/schema/raw/master/csl-citation.json"}</w:instrText>
      </w:r>
      <w:r w:rsidRPr="00910A35">
        <w:rPr>
          <w:rFonts w:cs="Times New Roman"/>
          <w:szCs w:val="24"/>
        </w:rPr>
        <w:fldChar w:fldCharType="separate"/>
      </w:r>
      <w:r w:rsidR="000A2A6A" w:rsidRPr="00910A35">
        <w:rPr>
          <w:rFonts w:cs="Times New Roman"/>
          <w:noProof/>
          <w:szCs w:val="24"/>
          <w:vertAlign w:val="superscript"/>
        </w:rPr>
        <w:t>34</w:t>
      </w:r>
      <w:r w:rsidRPr="00910A35">
        <w:rPr>
          <w:rFonts w:cs="Times New Roman"/>
          <w:szCs w:val="24"/>
        </w:rPr>
        <w:fldChar w:fldCharType="end"/>
      </w:r>
      <w:r w:rsidRPr="00910A35">
        <w:rPr>
          <w:rFonts w:cs="Times New Roman"/>
          <w:szCs w:val="24"/>
        </w:rPr>
        <w:t>. The long-term significance of intensive exercise on the AV and aortic root are unknown. Medium term studies have shown that competitive exercise does not appear to have a detrimental effect on the AV or left ventricular morphology and function</w:t>
      </w:r>
      <w:r w:rsidR="00183E06" w:rsidRPr="00910A35">
        <w:rPr>
          <w:rFonts w:cs="Times New Roman"/>
          <w:szCs w:val="24"/>
        </w:rPr>
        <w:fldChar w:fldCharType="begin" w:fldLock="1"/>
      </w:r>
      <w:r w:rsidR="00C1336E" w:rsidRPr="00910A35">
        <w:rPr>
          <w:rFonts w:cs="Times New Roman"/>
          <w:szCs w:val="24"/>
        </w:rPr>
        <w:instrText>ADDIN CSL_CITATION {"citationItems":[{"id":"ITEM-1","itemData":{"DOI":"10.1093/eurheartj/ehu281","ISSN":"1522-9645 (Electronic)","PMID":"25173340","author":[{"dropping-particle":"","family":"Erbel","given":"Raimund","non-dropping-particle":"","parse-names":false,"suffix":""},{"dropping-particle":"","family":"Aboyans","given":"Victor","non-dropping-particle":"","parse-names":false,"suffix":""},{"dropping-particle":"","family":"Boileau","given":"Catherine","non-dropping-particle":"","parse-names":false,"suffix":""},{"dropping-particle":"","family":"Bossone","given":"Eduardo","non-dropping-particle":"","parse-names":false,"suffix":""},{"dropping-particle":"Di","family":"Bartolomeo","given":"Roberto","non-dropping-particle":"","parse-names":false,"suffix":""},{"dropping-particle":"","family":"Eggebrecht","given":"Holger","non-dropping-particle":"","parse-names":false,"suffix":""},{"dropping-particle":"","family":"Evangelista","given":"Arturo","non-dropping-particle":"","parse-names":false,"suffix":""},{"dropping-particle":"","family":"Falk","given":"Volkmar","non-dropping-particle":"","parse-names":false,"suffix":""},{"dropping-particle":"","family":"Frank","given":"Herbert","non-dropping-particle":"","parse-names":false,"suffix":""},{"dropping-particle":"","family":"Gaemperli","given":"Oliver","non-dropping-particle":"","parse-names":false,"suffix":""},{"dropping-particle":"","family":"Grabenwoger","given":"Martin","non-dropping-particle":"","parse-names":false,"suffix":""},{"dropping-particle":"","family":"Haverich","given":"Axel","non-dropping-particle":"","parse-names":false,"suffix":""},{"dropping-particle":"","family":"Iung","given":"Bernard","non-dropping-particle":"","parse-names":false,"suffix":""},{"dropping-particle":"","family":"Manolis","given":"Athanasios John","non-dropping-particle":"","parse-names":false,"suffix":""},{"dropping-particle":"","family":"Meijboom","given":"Folkert","non-dropping-particle":"","parse-names":false,"suffix":""},{"dropping-particle":"","family":"Nienaber","given":"Christoph A","non-dropping-particle":"","parse-names":false,"suffix":""},{"dropping-particle":"","family":"Roffi","given":"Marco","non-dropping-particle":"","parse-names":false,"suffix":""},{"dropping-particle":"","family":"Rousseau","given":"Herve","non-dropping-particle":"","parse-names":false,"suffix":""},{"dropping-particle":"","family":"Sechtem","given":"Udo","non-dropping-particle":"","parse-names":false,"suffix":""},{"dropping-particle":"","family":"Sirnes","given":"Per Anton","non-dropping-particle":"","parse-names":false,"suffix":""},{"dropping-particle":"von","family":"Allmen","given":"Regula S","non-dropping-particle":"","parse-names":false,"suffix":""},{"dropping-particle":"","family":"Vrints","given":"Christiaan J M","non-dropping-particle":"","parse-names":false,"suffix":""}],"container-title":"European heart journal","id":"ITEM-1","issue":"41","issued":{"date-parts":[["2014","11"]]},"language":"eng","page":"2873-2926","publisher-place":"England","title":"2014 ESC Guidelines on the diagnosis and treatment of aortic diseases: Document covering acute and chronic aortic diseases of the thoracic and abdominal aorta of the adult. The Task Force for the Diagnosis and Treatment of Aortic Diseases of the European ","type":"article-journal","volume":"35"},"uris":["http://www.mendeley.com/documents/?uuid=77e77802-9901-4aaa-b161-1cde3103cdac"]},{"id":"ITEM-2","itemData":{"DOI":"10.1093/ehjci/jew335","ISSN":"2047-2412 (Electronic)","PMID":"28363204","abstract":"Echocardiography is the key tool for the diagnosis and evaluation of aortic stenosis. Because clinical decision-making is based on the echocardiographic assessment of its severity, it is essential that standards are adopted to maintain accuracy and consistency across echocardiographic laboratories. Detailed recommendations for the echocardiographic assessment of valve stenosis were published by the European Association of Echocardiography and the American Society of Echocardiography in 2009. In the meantime, numerous new studies on aortic stenosis have been published with particular new insights into the difficult subgroup of low gradient aortic stenosis making an update of recommendations necessary. The document focuses in particular on the optimization of left ventricular outflow tract assessment, low flow, low gradient aortic stenosis with preserved ejection fraction, a new classification of aortic stenosis by gradient, flow and ejection fraction, and a grading algorithm for an integrated and stepwise approach of artic stenosis assessment in clinical practice.","author":[{"dropping-particle":"","family":"Baumgartner","given":"Helmut Chair","non-dropping-particle":"","parse-names":false,"suffix":""},{"dropping-particle":"","family":"Hung","given":"Judy Co-Chair","non-dropping-particle":"","parse-names":false,"suffix":""},{"dropping-particle":"","family":"Bermejo","given":"Javier","non-dropping-particle":"","parse-names":false,"suffix":""},{"dropping-particle":"","family":"Chambers","given":"John B","non-dropping-particle":"","parse-names":false,"suffix":""},{"dropping-particle":"","family":"Edvardsen","given":"Thor","non-dropping-particle":"","parse-names":false,"suffix":""},{"dropping-particle":"","family":"Goldstein","given":"Steven","non-dropping-particle":"","parse-names":false,"suffix":""},{"dropping-particle":"","family":"Lancellotti","given":"Patrizio","non-dropping-particle":"","parse-names":false,"suffix":""},{"dropping-particle":"","family":"LeFevre","given":"Melissa","non-dropping-particle":"","parse-names":false,"suffix":""},{"dropping-particle":"","family":"Miller","given":"Fletcher Jr","non-dropping-particle":"","parse-names":false,"suffix":""},{"dropping-particle":"","family":"Otto","given":"Catherine M","non-dropping-particle":"","parse-names":false,"suffix":""}],"container-title":"European heart journal cardiovascular Imaging","id":"ITEM-2","issue":"3","issued":{"date-parts":[["2017","3"]]},"language":"eng","page":"254-275","publisher-place":"England","title":"Recommendations on the echocardiographic assessment of aortic valve stenosis: a focused update from the European Association of Cardiovascular Imaging and the American Society of Echocardiography.","type":"article-journal","volume":"18"},"uris":["http://www.mendeley.com/documents/?uuid=1e626068-9776-4166-80ac-191aadcdcf3f"]}],"mendeley":{"formattedCitation":"&lt;sup&gt;32,36&lt;/sup&gt;","plainTextFormattedCitation":"32,36","previouslyFormattedCitation":"&lt;sup&gt;32,36&lt;/sup&gt;"},"properties":{"noteIndex":0},"schema":"https://github.com/citation-style-language/schema/raw/master/csl-citation.json"}</w:instrText>
      </w:r>
      <w:r w:rsidR="00183E06" w:rsidRPr="00910A35">
        <w:rPr>
          <w:rFonts w:cs="Times New Roman"/>
          <w:szCs w:val="24"/>
        </w:rPr>
        <w:fldChar w:fldCharType="separate"/>
      </w:r>
      <w:r w:rsidR="000A2A6A" w:rsidRPr="00910A35">
        <w:rPr>
          <w:rFonts w:cs="Times New Roman"/>
          <w:noProof/>
          <w:szCs w:val="24"/>
          <w:vertAlign w:val="superscript"/>
        </w:rPr>
        <w:t>32,36</w:t>
      </w:r>
      <w:r w:rsidR="00183E06" w:rsidRPr="00910A35">
        <w:rPr>
          <w:rFonts w:cs="Times New Roman"/>
          <w:szCs w:val="24"/>
        </w:rPr>
        <w:fldChar w:fldCharType="end"/>
      </w:r>
      <w:r w:rsidRPr="00910A35">
        <w:rPr>
          <w:rFonts w:cs="Times New Roman"/>
          <w:szCs w:val="24"/>
        </w:rPr>
        <w:t xml:space="preserve">. Similarly, a medium term (5-year follow up) study in a small cohort of athletes showed no differences in aortic root dimensions in athletes with BAV compared with athletes with a </w:t>
      </w:r>
      <w:proofErr w:type="spellStart"/>
      <w:r w:rsidRPr="00910A35">
        <w:rPr>
          <w:rFonts w:cs="Times New Roman"/>
          <w:szCs w:val="24"/>
        </w:rPr>
        <w:t>trileaflet</w:t>
      </w:r>
      <w:proofErr w:type="spellEnd"/>
      <w:r w:rsidRPr="00910A35">
        <w:rPr>
          <w:rFonts w:cs="Times New Roman"/>
          <w:szCs w:val="24"/>
        </w:rPr>
        <w:t xml:space="preserve"> AV</w:t>
      </w:r>
      <w:r w:rsidRPr="00910A35">
        <w:rPr>
          <w:rFonts w:cs="Times New Roman"/>
          <w:szCs w:val="24"/>
        </w:rPr>
        <w:fldChar w:fldCharType="begin" w:fldLock="1"/>
      </w:r>
      <w:r w:rsidR="00426695" w:rsidRPr="00910A35">
        <w:rPr>
          <w:rFonts w:cs="Times New Roman"/>
          <w:szCs w:val="24"/>
        </w:rPr>
        <w:instrText>ADDIN CSL_CITATION {"citationItems":[{"id":"ITEM-1","itemData":{"DOI":"10.1136/bjsm.2008.047407","ISSN":"1473-0480 (Electronic)","PMID":"18523034","abstract":"OBJECTIVE: In this study, the impact of regular training on left ventricle morphology in a group of athletes with bicuspid aortic valve (BAV) was evaluated. DESIGN: Longitudinal cohort study. A group of competitive athletes with BAV was followed up with a yearly standard echocardiographic examination for 5 years. SETTING: Sport Medicine Centre, University of Florence, Pre-Participation Protocol Study. PARTICIPANTS: A group of 88 consecutive athletes diagnosed with BAV was identified in the period January to December 1999, and 30 of these completed a 5-year follow-up. They were compared with a group of 56 athletes with a normal tricuspid valve (TAV). RESULTS: BAV athletes showed significant progressive increase in left ventricular dimensions and aortic diameters at four levels. The values were within the range of the general and non-athletic BAV populations. In TAV athletes, the aortic and left ventricle dimensions did not increase significantly and remained within physiological range. CONCLUSIONS: Left ventricular dimensions in competitive BAV athletes remain within the normal range. There is, however, a significant progressive increase in the BAV group compared with the TAV group. These results are in agreement with data obtained in previous studies on the non-athletic BAV population. Sports activity does not have an additional effect on cardiac morphology in athletes with asymptomatic BAV associated with mild regurgitation, for at least 5 years.","author":[{"dropping-particle":"","family":"Galanti","given":"G","non-dropping-particle":"","parse-names":false,"suffix":""},{"dropping-particle":"","family":"Stefani","given":"L","non-dropping-particle":"","parse-names":false,"suffix":""},{"dropping-particle":"","family":"Toncelli","given":"L","non-dropping-particle":"","parse-names":false,"suffix":""},{"dropping-particle":"","family":"Vono","given":"M C R","non-dropping-particle":"","parse-names":false,"suffix":""},{"dropping-particle":"","family":"Mercuri","given":"R","non-dropping-particle":"","parse-names":false,"suffix":""},{"dropping-particle":"","family":"Maffulli","given":"N","non-dropping-particle":"","parse-names":false,"suffix":""}],"container-title":"British journal of sports medicine","id":"ITEM-1","issue":"4","issued":{"date-parts":[["2010","3"]]},"language":"eng","page":"275-279","publisher-place":"England","title":"Effects of sports activity in athletes with bicuspid aortic valve and mild aortic regurgitation.","type":"article-journal","volume":"44"},"uris":["http://www.mendeley.com/documents/?uuid=a6a6605e-5ef9-4d2d-ab34-9ea47903fedc"]}],"mendeley":{"formattedCitation":"&lt;sup&gt;7&lt;/sup&gt;","plainTextFormattedCitation":"7","previouslyFormattedCitation":"&lt;sup&gt;7&lt;/sup&gt;"},"properties":{"noteIndex":0},"schema":"https://github.com/citation-style-language/schema/raw/master/csl-citation.json"}</w:instrText>
      </w:r>
      <w:r w:rsidRPr="00910A35">
        <w:rPr>
          <w:rFonts w:cs="Times New Roman"/>
          <w:szCs w:val="24"/>
        </w:rPr>
        <w:fldChar w:fldCharType="separate"/>
      </w:r>
      <w:r w:rsidR="00426695" w:rsidRPr="00910A35">
        <w:rPr>
          <w:rFonts w:cs="Times New Roman"/>
          <w:noProof/>
          <w:szCs w:val="24"/>
          <w:vertAlign w:val="superscript"/>
        </w:rPr>
        <w:t>7</w:t>
      </w:r>
      <w:r w:rsidRPr="00910A35">
        <w:rPr>
          <w:rFonts w:cs="Times New Roman"/>
          <w:szCs w:val="24"/>
        </w:rPr>
        <w:fldChar w:fldCharType="end"/>
      </w:r>
      <w:r w:rsidRPr="00910A35">
        <w:rPr>
          <w:rFonts w:cs="Times New Roman"/>
          <w:szCs w:val="24"/>
        </w:rPr>
        <w:t xml:space="preserve">.  </w:t>
      </w:r>
      <w:r w:rsidRPr="00910A35">
        <w:rPr>
          <w:rFonts w:cs="Times New Roman"/>
          <w:color w:val="000000"/>
          <w:szCs w:val="24"/>
          <w:shd w:val="clear" w:color="auto" w:fill="FFFFFF"/>
        </w:rPr>
        <w:t xml:space="preserve">In a study with BAV elite athletes, the annual growth rates for sinuses of Valsalva were 0.11 ± 0.59 mm and 0.21 ± 0.44 mm for proximal ascending aorta </w:t>
      </w:r>
      <w:r w:rsidRPr="00910A35">
        <w:rPr>
          <w:rFonts w:cs="Times New Roman"/>
          <w:color w:val="000000"/>
          <w:szCs w:val="24"/>
          <w:shd w:val="clear" w:color="auto" w:fill="FFFFFF"/>
        </w:rPr>
        <w:lastRenderedPageBreak/>
        <w:t xml:space="preserve">over 3 year follow up </w:t>
      </w:r>
      <w:r w:rsidRPr="00910A35">
        <w:rPr>
          <w:rFonts w:cs="Times New Roman"/>
          <w:color w:val="000000"/>
          <w:szCs w:val="24"/>
          <w:shd w:val="clear" w:color="auto" w:fill="FFFFFF"/>
        </w:rPr>
        <w:fldChar w:fldCharType="begin" w:fldLock="1"/>
      </w:r>
      <w:r w:rsidR="00426695" w:rsidRPr="00910A35">
        <w:rPr>
          <w:rFonts w:cs="Times New Roman"/>
          <w:color w:val="000000"/>
          <w:szCs w:val="24"/>
          <w:shd w:val="clear" w:color="auto" w:fill="FFFFFF"/>
        </w:rPr>
        <w:instrText>ADDIN CSL_CITATION {"citationItems":[{"id":"ITEM-1","itemData":{"DOI":"10.1093/ehjci/jez001","ISSN":"2047-2412 (Electronic)","PMID":"30715268","abstract":"AIMS: To determine the prevalence and characteristics of bicuspid aortic valve (BAV) among elite athletes and to analyse the effect of long-term exercise training on their aortas. METHODS AND RESULTS: Consecutive BAV and tricuspid aortic valve (TAV) elite athletes from a population of 5136 athletes evaluated at the Sports Medicine Center of the Spanish National Sports Council were identified using echocardiography. A total of 41 BAV elite athletes were matched with 41 TAV elite athletes, and 41 BAV non-athletic patients from three Spanish tertiary hospitals. Sixteen BAV elite athletes who had undergone at least two cardiac evaluations separated by more than 3 years were selected to assess their clinical course. The prevalence of BAV in elite athletes was 0.8%. The proximal ascending aorta was larger for both BAV groups in comparison to TAV athletes (P = 0.001). No differences in aortic diameters were found between BAV athletes and BAV non-athletes. In BAV elite athletes, the annual growth rates for aortic annulus, sinuses of Valsalva, sinotubular junction, and proximal ascending aorta were 0.04 +/- 0.24, 0.11 +/- 0.59, 0.14 +/- 0.38, and 0.21 +/- 0.44 mm/year, respectively. Aortic regurgitation was the only functional abnormality, but no significant progression was found. CONCLUSION: High-intensity training and sports competition may not aggravate BAV condition during elite athletes' careers. BAV elite athletes with mild-to-moderately dilated aortas may engage in high dynamic cardiovascular exercise without adverse consequences, although an echocardiographic follow-up is recommended.","author":[{"dropping-particle":"","family":"Boraita","given":"Araceli","non-dropping-particle":"","parse-names":false,"suffix":""},{"dropping-particle":"","family":"Morales-Acuna","given":"Francisco","non-dropping-particle":"","parse-names":false,"suffix":""},{"dropping-particle":"","family":"Marina-Breysse","given":"Manuel","non-dropping-particle":"","parse-names":false,"suffix":""},{"dropping-particle":"","family":"Heras","given":"Maria-Eugenia","non-dropping-particle":"","parse-names":false,"suffix":""},{"dropping-particle":"","family":"Canda","given":"Alicia","non-dropping-particle":"","parse-names":false,"suffix":""},{"dropping-particle":"","family":"Fuentes","given":"Maria-Eugenia","non-dropping-particle":"","parse-names":false,"suffix":""},{"dropping-particle":"","family":"Chacon","given":"Antonio","non-dropping-particle":"","parse-names":false,"suffix":""},{"dropping-particle":"","family":"Diaz-Gonzalez","given":"Leonel","non-dropping-particle":"","parse-names":false,"suffix":""},{"dropping-particle":"","family":"Rabadan","given":"Manuel","non-dropping-particle":"","parse-names":false,"suffix":""},{"dropping-particle":"","family":"Parra Laca","given":"Begona","non-dropping-particle":"","parse-names":false,"suffix":""},{"dropping-particle":"","family":"Perez de Isla","given":"Leopoldo","non-dropping-particle":"","parse-names":false,"suffix":""},{"dropping-particle":"","family":"Tunon","given":"Jose","non-dropping-particle":"","parse-names":false,"suffix":""}],"container-title":"European heart journal cardiovascular Imaging","id":"ITEM-1","issue":"7","issued":{"date-parts":[["2019","7"]]},"language":"eng","page":"772-780","publisher-place":"England","title":"Bicuspid aortic valve behaviour in elite athletes.","type":"article-journal","volume":"20"},"uris":["http://www.mendeley.com/documents/?uuid=359a0fd3-e271-482c-abe2-033e07b14653"]}],"mendeley":{"formattedCitation":"&lt;sup&gt;11&lt;/sup&gt;","plainTextFormattedCitation":"11","previouslyFormattedCitation":"&lt;sup&gt;11&lt;/sup&gt;"},"properties":{"noteIndex":0},"schema":"https://github.com/citation-style-language/schema/raw/master/csl-citation.json"}</w:instrText>
      </w:r>
      <w:r w:rsidRPr="00910A35">
        <w:rPr>
          <w:rFonts w:cs="Times New Roman"/>
          <w:color w:val="000000"/>
          <w:szCs w:val="24"/>
          <w:shd w:val="clear" w:color="auto" w:fill="FFFFFF"/>
        </w:rPr>
        <w:fldChar w:fldCharType="separate"/>
      </w:r>
      <w:r w:rsidR="00426695" w:rsidRPr="00910A35">
        <w:rPr>
          <w:rFonts w:cs="Times New Roman"/>
          <w:noProof/>
          <w:color w:val="000000"/>
          <w:szCs w:val="24"/>
          <w:shd w:val="clear" w:color="auto" w:fill="FFFFFF"/>
          <w:vertAlign w:val="superscript"/>
        </w:rPr>
        <w:t>11</w:t>
      </w:r>
      <w:r w:rsidRPr="00910A35">
        <w:rPr>
          <w:rFonts w:cs="Times New Roman"/>
          <w:color w:val="000000"/>
          <w:szCs w:val="24"/>
          <w:shd w:val="clear" w:color="auto" w:fill="FFFFFF"/>
        </w:rPr>
        <w:fldChar w:fldCharType="end"/>
      </w:r>
      <w:r w:rsidRPr="00910A35">
        <w:rPr>
          <w:rFonts w:cs="Times New Roman"/>
          <w:color w:val="000000"/>
          <w:szCs w:val="24"/>
          <w:shd w:val="clear" w:color="auto" w:fill="FFFFFF"/>
        </w:rPr>
        <w:t>. Moreover, aortic regurgitation was the only functional abnormality, but no significant progression was found.</w:t>
      </w:r>
      <w:r w:rsidRPr="00910A35">
        <w:rPr>
          <w:rFonts w:cs="Times New Roman"/>
          <w:szCs w:val="24"/>
        </w:rPr>
        <w:t xml:space="preserve"> A normally functioning BAV usually does not represent a limit for competitive sport </w:t>
      </w:r>
      <w:r w:rsidRPr="00910A35">
        <w:rPr>
          <w:rFonts w:cs="Times New Roman"/>
          <w:szCs w:val="24"/>
        </w:rPr>
        <w:fldChar w:fldCharType="begin" w:fldLock="1"/>
      </w:r>
      <w:r w:rsidR="00C1336E" w:rsidRPr="00910A35">
        <w:rPr>
          <w:rFonts w:cs="Times New Roman"/>
          <w:szCs w:val="24"/>
        </w:rPr>
        <w:instrText>ADDIN CSL_CITATION {"citationItems":[{"id":"ITEM-1","itemData":{"author":[{"dropping-particle":"","family":"Malhotra, A. Yeo,T.J., Dhutia, H, Prakash K, Keteepe-Arachi,T, D'Silva, A, Finnichiaro G, Steriotis A, Papatheodorou S, Millar L, Dassanayake S, Ensam B, Papadakis M, Tome M","given":"Sharma S.","non-dropping-particle":"","parse-names":false,"suffix":""}],"container-title":"European Heart Journal","id":"ITEM-1","issue":"Abstract Supplement","issued":{"date-parts":[["2016"]]},"page":"24-25","title":"The effect of exercise on the aortic root diameter in young elite athletes with bicuspid aortic valve disease","type":"article-journal","volume":"37"},"uris":["http://www.mendeley.com/documents/?uuid=4cd5f700-78b6-4e64-a745-6dc33ca95c48"]}],"mendeley":{"formattedCitation":"&lt;sup&gt;37&lt;/sup&gt;","plainTextFormattedCitation":"37","previouslyFormattedCitation":"&lt;sup&gt;37&lt;/sup&gt;"},"properties":{"noteIndex":0},"schema":"https://github.com/citation-style-language/schema/raw/master/csl-citation.json"}</w:instrText>
      </w:r>
      <w:r w:rsidRPr="00910A35">
        <w:rPr>
          <w:rFonts w:cs="Times New Roman"/>
          <w:szCs w:val="24"/>
        </w:rPr>
        <w:fldChar w:fldCharType="separate"/>
      </w:r>
      <w:r w:rsidR="000A2A6A" w:rsidRPr="00910A35">
        <w:rPr>
          <w:rFonts w:cs="Times New Roman"/>
          <w:noProof/>
          <w:szCs w:val="24"/>
          <w:vertAlign w:val="superscript"/>
        </w:rPr>
        <w:t>37</w:t>
      </w:r>
      <w:r w:rsidRPr="00910A35">
        <w:rPr>
          <w:rFonts w:cs="Times New Roman"/>
          <w:szCs w:val="24"/>
        </w:rPr>
        <w:fldChar w:fldCharType="end"/>
      </w:r>
      <w:r w:rsidRPr="00910A35">
        <w:rPr>
          <w:rFonts w:cs="Times New Roman"/>
          <w:szCs w:val="24"/>
        </w:rPr>
        <w:t xml:space="preserve">. However, affected athletes require regular clinical surveillance to monitor for progressive valvular dysfunction and aortic root dilatation. Athletes with a BAV and associated AS/AR should be managed similar to individuals with </w:t>
      </w:r>
      <w:proofErr w:type="spellStart"/>
      <w:r w:rsidRPr="00910A35">
        <w:rPr>
          <w:rFonts w:cs="Times New Roman"/>
          <w:szCs w:val="24"/>
        </w:rPr>
        <w:t>trileaflet</w:t>
      </w:r>
      <w:proofErr w:type="spellEnd"/>
      <w:r w:rsidRPr="00910A35">
        <w:rPr>
          <w:rFonts w:cs="Times New Roman"/>
          <w:szCs w:val="24"/>
        </w:rPr>
        <w:t xml:space="preserve"> AS or AR. Several factors influence aortic root dimensions, including body size, age, height,  gender</w:t>
      </w:r>
      <w:r w:rsidR="00281DA3" w:rsidRPr="00910A35">
        <w:rPr>
          <w:rFonts w:cs="Times New Roman"/>
          <w:szCs w:val="24"/>
        </w:rPr>
        <w:t xml:space="preserve">, and blood pressure control </w:t>
      </w:r>
      <w:r w:rsidR="00426695" w:rsidRPr="00910A35">
        <w:rPr>
          <w:rFonts w:cs="Times New Roman"/>
          <w:szCs w:val="24"/>
        </w:rPr>
        <w:fldChar w:fldCharType="begin" w:fldLock="1"/>
      </w:r>
      <w:r w:rsidR="00C1336E" w:rsidRPr="00910A35">
        <w:rPr>
          <w:rFonts w:cs="Times New Roman"/>
          <w:szCs w:val="24"/>
        </w:rPr>
        <w:instrText>ADDIN CSL_CITATION {"citationItems":[{"id":"ITEM-1","itemData":{"DOI":"10.1177/2047487320931630","ISSN":"2047-4873","abstract":"BackgroundDeterminants of changes of aortic root dimension over time are not well defined.DesignWe investigated whether specific phenotype and treatment exist predicting changes in aortic root dimension in hypertensive patients from the Campania Salute Network.MethodsN?=?4856 participants (age 53?±?11 years, 44% women) were included. At first and last available echocardiograms, we measured aortic root and a z-score of aortic root (AOz) was generated as the difference between measured and predicted aortic root, derived from a healthy reference population. Aortic root dilatation (ARD) was defined as AOz &gt;75th percentile of distribution.ResultsAt baseline, 3642 patients (75%) exhibited normal aortic root, and 1214 (25%) ARD. After a follow-up of 6.1 years (interquartile range 3.0?8.8 years), 366 (11%) patients with initial normal aortic root exhibited ARD, whereas 457(38%) with initial ARD exhibited normal aortic root. At multivariate analysis patients with incident ARD were most likely to be women, obese, with left ventricular hypertrophy, lower systolic but higher diastolic blood pressure and stroke volume index at baseline, and higher average value of diastolic blood pressure during follow-up (p?&lt;?0.05); whereas patients normalizing their ARD were non-obese women with lower baseline systolic blood pressure, stroke volume index, average diastolic blood pressure during follow-up and longer follow-up time (p?&lt;?0.05). Anti-renin?angiotensin system (anti-RAS) was associated with 45% greater probability to normalize aortic root dimension.ConclusionsVolume (stroke volume index) and pressure loads (diastolic blood pressure) influence aortic root dimension over time. Aortic root normalization, reflecting a more favourable haemodynamic load, is predictable in non-obese women with lower diastolic blood pressure, taking more anti-RAS therapy. This suggest that sex elicits a different response in aortic walls to pathological stimuli.","author":[{"dropping-particle":"","family":"Canciello","given":"Grazia","non-dropping-particle":"","parse-names":false,"suffix":""},{"dropping-particle":"","family":"Mancusi","given":"Costantino","non-dropping-particle":"","parse-names":false,"suffix":""},{"dropping-particle":"","family":"Izzo","given":"Raffaele","non-dropping-particle":"","parse-names":false,"suffix":""},{"dropping-particle":"","family":"Morisco","given":"Carmine","non-dropping-particle":"","parse-names":false,"suffix":""},{"dropping-particle":"","family":"Strisciuglio","given":"Teresa","non-dropping-particle":"","parse-names":false,"suffix":""},{"dropping-particle":"","family":"Barbato","given":"Emanuele","non-dropping-particle":"","parse-names":false,"suffix":""},{"dropping-particle":"","family":"Trimarco","given":"Bruno","non-dropping-particle":"","parse-names":false,"suffix":""},{"dropping-particle":"De","family":"Luca","given":"Nicola","non-dropping-particle":"","parse-names":false,"suffix":""},{"dropping-particle":"","family":"Simone","given":"Giovanni","non-dropping-particle":"de","parse-names":false,"suffix":""},{"dropping-particle":"","family":"Losi","given":"Maria Angela","non-dropping-particle":"","parse-names":false,"suffix":""}],"container-title":"European Journal of Preventive Cardiology","id":"ITEM-1","issued":{"date-parts":[["2020","6","12"]]},"note":"doi: 10.1177/2047487320931630","page":"2047487320931630","publisher":"SAGE Publications Ltd STM","title":"Determinants of aortic root dilatation over time in patients with essential hypertension: The Campania Salute Network","type":"article-journal"},"uris":["http://www.mendeley.com/documents/?uuid=67c49e99-b947-4c7e-8885-f60818baf32c"]}],"mendeley":{"formattedCitation":"&lt;sup&gt;38&lt;/sup&gt;","plainTextFormattedCitation":"38","previouslyFormattedCitation":"&lt;sup&gt;38&lt;/sup&gt;"},"properties":{"noteIndex":0},"schema":"https://github.com/citation-style-language/schema/raw/master/csl-citation.json"}</w:instrText>
      </w:r>
      <w:r w:rsidR="00426695" w:rsidRPr="00910A35">
        <w:rPr>
          <w:rFonts w:cs="Times New Roman"/>
          <w:szCs w:val="24"/>
        </w:rPr>
        <w:fldChar w:fldCharType="separate"/>
      </w:r>
      <w:r w:rsidR="000A2A6A" w:rsidRPr="00910A35">
        <w:rPr>
          <w:rFonts w:cs="Times New Roman"/>
          <w:noProof/>
          <w:szCs w:val="24"/>
          <w:vertAlign w:val="superscript"/>
        </w:rPr>
        <w:t>38</w:t>
      </w:r>
      <w:r w:rsidR="00426695" w:rsidRPr="00910A35">
        <w:rPr>
          <w:rFonts w:cs="Times New Roman"/>
          <w:szCs w:val="24"/>
        </w:rPr>
        <w:fldChar w:fldCharType="end"/>
      </w:r>
      <w:r w:rsidRPr="00910A35">
        <w:rPr>
          <w:rFonts w:cs="Times New Roman"/>
          <w:szCs w:val="24"/>
        </w:rPr>
        <w:t xml:space="preserve"> An abnormally enlarged aortic root is defined as range as an aortic root with a Z-score ≥2 which takes these factors into consideration.</w:t>
      </w:r>
      <w:r w:rsidR="003D2B0E" w:rsidRPr="00910A35">
        <w:rPr>
          <w:rFonts w:cs="Times New Roman"/>
          <w:szCs w:val="24"/>
        </w:rPr>
        <w:fldChar w:fldCharType="begin" w:fldLock="1"/>
      </w:r>
      <w:r w:rsidR="00C1336E" w:rsidRPr="00910A35">
        <w:rPr>
          <w:rFonts w:cs="Times New Roman"/>
          <w:szCs w:val="24"/>
        </w:rPr>
        <w:instrText>ADDIN CSL_CITATION {"citationItems":[{"id":"ITEM-1","itemData":{"DOI":"10.1093/eurheartj/ehu281","ISSN":"0195-668X","author":[{"dropping-particle":"","family":"members","given":"Authors/Task Force","non-dropping-particle":"","parse-names":false,"suffix":""},{"dropping-particle":"","family":"Erbel","given":"Raimund","non-dropping-particle":"","parse-names":false,"suffix":""},{"dropping-particle":"","family":"Aboyans","given":"Victor","non-dropping-particle":"","parse-names":false,"suffix":""},{"dropping-particle":"","family":"Boileau","given":"Catherine","non-dropping-particle":"","parse-names":false,"suffix":""},{"dropping-particle":"","family":"Bossone","given":"Eduardo","non-dropping-particle":"","parse-names":false,"suffix":""},{"dropping-particle":"Di","family":"Bartolomeo","given":"Roberto","non-dropping-particle":"","parse-names":false,"suffix":""},{"dropping-particle":"","family":"Eggebrecht","given":"Holger","non-dropping-particle":"","parse-names":false,"suffix":""},{"dropping-particle":"","family":"Evangelista","given":"Arturo","non-dropping-particle":"","parse-names":false,"suffix":""},{"dropping-particle":"","family":"Falk","given":"Volkmar","non-dropping-particle":"","parse-names":false,"suffix":""},{"dropping-particle":"","family":"Frank","given":"Herbert","non-dropping-particle":"","parse-names":false,"suffix":""},{"dropping-particle":"","family":"Gaemperli","given":"Oliver","non-dropping-particle":"","parse-names":false,"suffix":""},{"dropping-particle":"","family":"Grabenwöger","given":"Martin","non-dropping-particle":"","parse-names":false,"suffix":""},{"dropping-particle":"","family":"Haverich","given":"Axel","non-dropping-particle":"","parse-names":false,"suffix":""},{"dropping-particle":"","family":"Iung","given":"Bernard","non-dropping-particle":"","parse-names":false,"suffix":""},{"dropping-particle":"","family":"Manolis","given":"Athanasios John","non-dropping-particle":"","parse-names":false,"suffix":""},{"dropping-particle":"","family":"Meijboom","given":"Folkert","non-dropping-particle":"","parse-names":false,"suffix":""},{"dropping-particle":"","family":"Nienaber","given":"Christoph A","non-dropping-particle":"","parse-names":false,"suffix":""},{"dropping-particle":"","family":"Roffi","given":"Marco","non-dropping-particle":"","parse-names":false,"suffix":""},{"dropping-particle":"","family":"Rousseau","given":"Hervé","non-dropping-particle":"","parse-names":false,"suffix":""},{"dropping-particle":"","family":"Sechtem","given":"Udo","non-dropping-particle":"","parse-names":false,"suffix":""},{"dropping-particle":"","family":"Sirnes","given":"Per Anton","non-dropping-particle":"","parse-names":false,"suffix":""},{"dropping-particle":"von","family":"Allmen","given":"Regula S","non-dropping-particle":"","parse-names":false,"suffix":""},{"dropping-particle":"","family":"Vrints","given":"Christiaan J M","non-dropping-particle":"","parse-names":false,"suffix":""},{"dropping-particle":"","family":"(CPG)","given":"E S C Committee for Practice Guidelines","non-dropping-particle":"","parse-names":false,"suffix":""},{"dropping-particle":"","family":"Zamorano","given":"Jose Luis","non-dropping-particle":"","parse-names":false,"suffix":""},{"dropping-particle":"","family":"Achenbach","given":"Stephan","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Dean","given":"Veronica","non-dropping-particle":"","parse-names":false,"suffix":""},{"dropping-particle":"","family":"Deaton","given":"Christi","non-dropping-particle":"","parse-names":false,"suffix":""},{"dropping-particle":"","family":"Erol","given":"Çetin","non-dropping-particle":"","parse-names":false,"suffix":""},{"dropping-particle":"","family":"Fagard","given":"Robert","non-dropping-particle":"","parse-names":false,"suffix":""},{"dropping-particle":"","family":"Ferrari","given":"Roberto","non-dropping-particle":"","parse-names":false,"suffix":""},{"dropping-particle":"","family":"Hasdai","given":"David","non-dropping-particle":"","parse-names":false,"suffix":""},{"dropping-particle":"","family":"Hoes","given":"Arno","non-dropping-particle":"","parse-names":false,"suffix":""},{"dropping-particle":"","family":"Kirchhof","given":"Paulus","non-dropping-particle":"","parse-names":false,"suffix":""},{"dropping-particle":"","family":"Knuuti","given":"Juhani","non-dropping-particle":"","parse-names":false,"suffix":""},{"dropping-particle":"","family":"Kolh","given":"Philippe","non-dropping-particle":"","parse-names":false,"suffix":""},{"dropping-particle":"","family":"Lancellotti","given":"Patrizio","non-dropping-particle":"","parse-names":false,"suffix":""},{"dropping-particle":"","family":"Linhart","given":"Ales","non-dropping-particle":"","parse-names":false,"suffix":""},{"dropping-particle":"","family":"Nihoyannopoulos","given":"Petros","non-dropping-particle":"","parse-names":false,"suffix":""},{"dropping-particle":"","family":"Piepoli","given":"Massimo F","non-dropping-particle":"","parse-names":false,"suffix":""},{"dropping-particle":"","family":"Ponikowski","given":"Piotr","non-dropping-particle":"","parse-names":false,"suffix":""},{"dropping-particle":"","family":"Sirnes","given":"Per Anton","non-dropping-particle":"","parse-names":false,"suffix":""},{"dropping-particle":"","family":"Tamargo","given":"Juan Luis","non-dropping-particle":"","parse-names":false,"suffix":""},{"dropping-particle":"","family":"Tendera","given":"Michal","non-dropping-particle":"","parse-names":false,"suffix":""},{"dropping-particle":"","family":"Torbicki","given":"Adam","non-dropping-particle":"","parse-names":false,"suffix":""},{"dropping-particle":"","family":"Wijns","given":"William","non-dropping-particle":"","parse-names":false,"suffix":""},{"dropping-particle":"","family":"Windecker","given":"Stephan","non-dropping-particle":"","parse-names":false,"suffix":""},{"dropping-particle":"","family":"reviewers","given":"Document","non-dropping-particle":"","parse-names":false,"suffix":""},{"dropping-particle":"","family":"Nihoyannopoulos","given":"Petros","non-dropping-particle":"","parse-names":false,"suffix":""},{"dropping-particle":"","family":"Tendera","given":"Michal","non-dropping-particle":"","parse-names":false,"suffix":""},{"dropping-particle":"","family":"Czerny","given":"Martin","non-dropping-particle":"","parse-names":false,"suffix":""},{"dropping-particle":"","family":"Deanfield","given":"John","non-dropping-particle":"","parse-names":false,"suffix":""},{"dropping-particle":"Di","family":"Mario","given":"Carlo","non-dropping-particle":"","parse-names":false,"suffix":""},{"dropping-particle":"","family":"Pepi","given":"Mauro","non-dropping-particle":"","parse-names":false,"suffix":""},{"dropping-particle":"","family":"Taboada","given":"Maria Jesus Salvador","non-dropping-particle":"","parse-names":false,"suffix":""},{"dropping-particle":"van","family":"Sambeek","given":"Marc R","non-dropping-particle":"","parse-names":false,"suffix":""},{"dropping-particle":"","family":"Vlachopoulos","given":"Charalambos","non-dropping-particle":"","parse-names":false,"suffix":""},{"dropping-particle":"","family":"Zamorano","given":"Jose Luis","non-dropping-particle":"","parse-names":false,"suffix":""},{"dropping-particle":"","family":"Grimm","given":"Michael","non-dropping-particle":"","parse-names":false,"suffix":""},{"dropping-particle":"","family":"Musayev","given":"Oktay","non-dropping-particle":"","parse-names":false,"suffix":""},{"dropping-particle":"","family":"Pasquet","given":"Agnès","non-dropping-particle":"","parse-names":false,"suffix":""},{"dropping-particle":"","family":"Kušljugić","given":"Zumreta","non-dropping-particle":"","parse-names":false,"suffix":""},{"dropping-particle":"","family":"Cikes","given":"Maja","non-dropping-particle":"","parse-names":false,"suffix":""},{"dropping-particle":"","family":"Georghiou","given":"Georgios P","non-dropping-particle":"","parse-names":false,"suffix":""},{"dropping-particle":"","family":"Stasek","given":"Josef","non-dropping-particle":"","parse-names":false,"suffix":""},{"dropping-particle":"","family":"Molgaard","given":"Henning","non-dropping-particle":"","parse-names":false,"suffix":""},{"dropping-particle":"","family":"Kõvask;","given":"Sirje","non-dropping-particle":"","parse-names":false,"suffix":""},{"dropping-particle":"","family":"Kytö","given":"Ville","non-dropping-particle":"","parse-names":false,"suffix":""},{"dropping-particle":"","family":"Jondeau","given":"Guillaume","non-dropping-particle":"","parse-names":false,"suffix":""},{"dropping-particle":"","family":"Bakhutashvili","given":"Zviad","non-dropping-particle":"","parse-names":false,"suffix":""},{"dropping-particle":"","family":"Kodolitsch","given":"Yskert","non-dropping-particle":"von","parse-names":false,"suffix":""},{"dropping-particle":"","family":"Tsioufis","given":"Costas","non-dropping-particle":"","parse-names":false,"suffix":""},{"dropping-particle":"","family":"Temesvári","given":"András","non-dropping-particle":"","parse-names":false,"suffix":""},{"dropping-particle":"","family":"Rubinshtein","given":"Ronen","non-dropping-particle":"","parse-names":false,"suffix":""},{"dropping-particle":"","family":"Antonini-Canterin","given":"Francesco","non-dropping-particle":"","parse-names":false,"suffix":""},{"dropping-particle":"","family":"Lunegova","given":"Olga","non-dropping-particle":"","parse-names":false,"suffix":""},{"dropping-particle":"","family":"Stradins","given":"Peteris","non-dropping-particle":"","parse-names":false,"suffix":""},{"dropping-particle":"","family":"Chammas","given":"Elie","non-dropping-particle":"","parse-names":false,"suffix":""},{"dropping-particle":"","family":"Jonkaitiene","given":"Regina","non-dropping-particle":"","parse-names":false,"suffix":""},{"dropping-particle":"","family":"Cassar","given":"Andrew","non-dropping-particle":"","parse-names":false,"suffix":""},{"dropping-particle":"","family":"Bjørnstad","given":"Knut","non-dropping-particle":"","parse-names":false,"suffix":""},{"dropping-particle":"","family":"Widenka","given":"Kazimierz","non-dropping-particle":"","parse-names":false,"suffix":""},{"dropping-particle":"","family":"Sousa Uva","given":"Miguel","non-dropping-particle":"","parse-names":false,"suffix":""},{"dropping-particle":"","family":"Lighezan","given":"Daniel","non-dropping-particle":"","parse-names":false,"suffix":""},{"dropping-particle":"","family":"Perunicic","given":"Jovan","non-dropping-particle":"","parse-names":false,"suffix":""},{"dropping-particle":"","family":"Madaric","given":"Juraj","non-dropping-particle":"","parse-names":false,"suffix":""},{"dropping-particle":"","family":"Vilacosta","given":"Isidre","non-dropping-particle":"","parse-names":false,"suffix":""},{"dropping-particle":"","family":"Bäck","given":"Magnus","non-dropping-particle":"","parse-names":false,"suffix":""},{"dropping-particle":"","family":"Mahdhaoui","given":"Abdallah","non-dropping-particle":"","parse-names":false,"suffix":""},{"dropping-particle":"","family":"Demirbag","given":"Recep","non-dropping-particle":"","parse-names":false,"suffix":""},{"dropping-particle":"","family":"Kravchenko","given":"Ivan","non-dropping-particle":"","parse-names":false,"suffix":""}],"container-title":"European Heart Journal","id":"ITEM-1","issue":"41","issued":{"date-parts":[["2014","11","1"]]},"page":"2873-2926","title":"2014 ESC Guidelines on the diagnosis and treatment of aortic diseases: Document covering acute and chronic aortic diseases of the thoracic and abdominal aorta of the adultThe Task Force for the Diagnosis and Treatment of Aortic Diseases of the European So","type":"article-journal","volume":"35"},"uris":["http://www.mendeley.com/documents/?uuid=9bc4d718-fe29-494d-ae2b-a7d200c95a45"]}],"mendeley":{"formattedCitation":"&lt;sup&gt;39&lt;/sup&gt;","plainTextFormattedCitation":"39","previouslyFormattedCitation":"&lt;sup&gt;39&lt;/sup&gt;"},"properties":{"noteIndex":0},"schema":"https://github.com/citation-style-language/schema/raw/master/csl-citation.json"}</w:instrText>
      </w:r>
      <w:r w:rsidR="003D2B0E" w:rsidRPr="00910A35">
        <w:rPr>
          <w:rFonts w:cs="Times New Roman"/>
          <w:szCs w:val="24"/>
        </w:rPr>
        <w:fldChar w:fldCharType="separate"/>
      </w:r>
      <w:r w:rsidR="000A2A6A" w:rsidRPr="00910A35">
        <w:rPr>
          <w:rFonts w:cs="Times New Roman"/>
          <w:noProof/>
          <w:szCs w:val="24"/>
          <w:vertAlign w:val="superscript"/>
        </w:rPr>
        <w:t>39</w:t>
      </w:r>
      <w:r w:rsidR="003D2B0E" w:rsidRPr="00910A35">
        <w:rPr>
          <w:rFonts w:cs="Times New Roman"/>
          <w:szCs w:val="24"/>
        </w:rPr>
        <w:fldChar w:fldCharType="end"/>
      </w:r>
      <w:r w:rsidRPr="00910A35">
        <w:rPr>
          <w:rFonts w:cs="Times New Roman"/>
          <w:szCs w:val="24"/>
        </w:rPr>
        <w:t xml:space="preserve"> </w:t>
      </w:r>
      <w:r w:rsidRPr="00910A35">
        <w:rPr>
          <w:rFonts w:cs="Times New Roman"/>
          <w:color w:val="000000"/>
          <w:szCs w:val="24"/>
        </w:rPr>
        <w:t xml:space="preserve">Raw and corrected aortic measures at all levels were significantly greater in sports with a high dynamic component in both sexes. </w:t>
      </w:r>
      <w:r w:rsidRPr="00910A35">
        <w:rPr>
          <w:rFonts w:cs="Times New Roman"/>
          <w:szCs w:val="24"/>
        </w:rPr>
        <w:t>Among athletes, an aortic root &gt; 40 mm in males (1.8%) and &gt;34 mm in females (1.5%) is uncommon and</w:t>
      </w:r>
      <w:r w:rsidRPr="00910A35">
        <w:rPr>
          <w:rFonts w:cs="Times New Roman"/>
          <w:color w:val="000000"/>
          <w:szCs w:val="24"/>
        </w:rPr>
        <w:t xml:space="preserve"> unlikely to represent the physiological consequence of exercise training </w:t>
      </w:r>
      <w:r w:rsidRPr="00910A35">
        <w:rPr>
          <w:rFonts w:cs="Times New Roman"/>
          <w:color w:val="000000"/>
          <w:szCs w:val="24"/>
        </w:rPr>
        <w:fldChar w:fldCharType="begin" w:fldLock="1"/>
      </w:r>
      <w:r w:rsidR="00C1336E" w:rsidRPr="00910A35">
        <w:rPr>
          <w:rFonts w:cs="Times New Roman"/>
          <w:color w:val="000000"/>
          <w:szCs w:val="24"/>
        </w:rPr>
        <w:instrText>ADDIN CSL_CITATION {"citationItems":[{"id":"ITEM-1","itemData":{"DOI":"10.1161/CIRCIMAGING.116.005292","ISSN":"1942-0080 (Electronic)","PMID":"27729365","abstract":"BACKGROUND: There is limited information regarding the aortic root upper physiological limits in all planes in elite athletes according to static and dynamic cardiovascular demands and sex. METHODS AND RESULTS: A cross-sectional study was performed in 3281 healthy elite athletes (2039 men and 1242 women) aged 23.1+/-5.7 years, with body surface area of 1.9+/-0.2 m(2) and 8.9+/-4.9 years and 19.2+/-9.6 hours/week of training. Maximum end-diastolic aortic root diameters were measured in the parasternal long axis by 2-dimensional echocardiography. Age, left ventricular mass, and body surface area were the main predictors of aortic dimensions. Raw values were greater in males than in females (P&lt;0.0001) at all aortic root levels. Dimensions corrected by body surface area were higher in men than in women at the aortic annulus (13.1+/-1.7 versus 12.9+/-1.7 mm/m(2); P=0.007), without significant differences at the sinus of Valsalva (16.3+/-1.9 versus 16.3+/-1.9 mm/m(2); P=0.797), and were smaller in men at the sinotubular junction (13.6+/-1.8 versus 13.8+/-1.8 mm/m(2); P=0.008) and the proximal ascending aorta (13.8+/-1.9 versus 14.1+/-1.9 mm/m(2); P=0.001). Only 1.8% of men and 1.5% of women had values &gt;40 mm and 34 mm, respectively. Raw and corrected aortic measures at all levels were significantly greater in sports, with a high dynamic component in both sexes, except for corrected values of the sinotubular junction in women. CONCLUSIONS: Aortic root dimensions in healthy elite athletes are within the established limits for the general population. This study describes the normal dimensions for healthy elite athletes classified according to sex and dynamic and static components of their sports.","author":[{"dropping-particle":"","family":"Boraita","given":"Araceli","non-dropping-particle":"","parse-names":false,"suffix":""},{"dropping-particle":"","family":"Heras","given":"Maria-Eugenia","non-dropping-particle":"","parse-names":false,"suffix":""},{"dropping-particle":"","family":"Morales","given":"Francisco","non-dropping-particle":"","parse-names":false,"suffix":""},{"dropping-particle":"","family":"Marina-Breysse","given":"Manuel","non-dropping-particle":"","parse-names":false,"suffix":""},{"dropping-particle":"","family":"Canda","given":"Alicia","non-dropping-particle":"","parse-names":false,"suffix":""},{"dropping-particle":"","family":"Rabadan","given":"Manuel","non-dropping-particle":"","parse-names":false,"suffix":""},{"dropping-particle":"","family":"Barriopedro","given":"Maria-Isabel","non-dropping-particle":"","parse-names":false,"suffix":""},{"dropping-particle":"","family":"Varela","given":"Amai","non-dropping-particle":"","parse-names":false,"suffix":""},{"dropping-particle":"","family":"la Rosa","given":"Alejandro","non-dropping-particle":"de","parse-names":false,"suffix":""},{"dropping-particle":"","family":"Tunon","given":"Jose","non-dropping-particle":"","parse-names":false,"suffix":""}],"container-title":"Circulation. Cardiovascular imaging","id":"ITEM-1","issue":"10","issued":{"date-parts":[["2016","10"]]},"language":"eng","publisher-place":"United States","title":"Reference Values of Aortic Root in Male and Female White Elite Athletes According to Sport.","type":"article-journal","volume":"9"},"uris":["http://www.mendeley.com/documents/?uuid=8b0b9a63-5660-4f19-bc05-75059f59333a"]},{"id":"ITEM-2","itemData":{"DOI":"10.1136/heartjnl-2018-314288","abstract":"Objectives Aortic root dilatation is reported in young athletes; however, it is unclear whether such remodelling is physiological or, whether it represents a potential aortopathy. This observational study investigated the prevalence and progression of aortic root dilatation in young athletes competing at regional or national level.Methods Between 2003 and 2015, 3781 athletes aged 19±5.9 years (63.3% male) underwent echocardiography as part of a cardiac screening programme to identify athletes with structural abnormalities. Athletes trained for an average of 16.7 hours per week. Aortic diameter was measured at the level of sinuses of Valsalva. Results were compared with 806 controls. Athletes with an enlarged aortic diameter were followed up for 5±1.5 years.Results Athletes revealed a larger mean aortic diameter compared with controls (28.3±4.1 vs 27.8±4.1 mm; p=0.01). The 99th percentile value for aortic diameter in the athlete cohort was defined as the upper limit and was 40 mm in males and 38 mm in females. The aortic diameter measured &amp;amp;gt;40 mm in five male (0.17%) (40–43 mm) and &amp;amp;gt;38 mm in six female (0.4%) (39–41 mm) athletes. During follow-up, none of the athletes with an enlarged aortic diameter showed progressive aortic enlargement compared with the first assessment (40.6±0.9 vs 40.5±0.7 mm in males; (p=0.111) and 38.3±0.6 vs 38.0±0.7 mm in females; (p=0.275)).Conclusions A small minority (0.3%) of athletes reveal an enlarged aortic diameter. Medium-term follow-up does not reveal progressive enlargement of the aortic diameter indicative of aortopathy. Longer surveillance studies are necessary to elucidate the precise significance of an enlarged aortic diameter in athletes.","author":[{"dropping-particle":"","family":"Gati","given":"Sabiha","non-dropping-particle":"","parse-names":false,"suffix":""},{"dropping-particle":"","family":"Malhotra","given":"Aneil","non-dropping-particle":"","parse-names":false,"suffix":""},{"dropping-particle":"","family":"Sedgwick","given":"Catherine","non-dropping-particle":"","parse-names":false,"suffix":""},{"dropping-particle":"","family":"Papamichael","given":"Nikolaos","non-dropping-particle":"","parse-names":false,"suffix":""},{"dropping-particle":"","family":"Dhutia","given":"Harshil","non-dropping-particle":"","parse-names":false,"suffix":""},{"dropping-particle":"","family":"Sharma","given":"Rajan","non-dropping-particle":"","parse-names":false,"suffix":""},{"dropping-particle":"","family":"Child","given":"Anne H","non-dropping-particle":"","parse-names":false,"suffix":""},{"dropping-particle":"","family":"Papadakis","given":"Michael","non-dropping-particle":"","parse-names":false,"suffix":""},{"dropping-particle":"","family":"Sharma","given":"Sanjay","non-dropping-particle":"","parse-names":false,"suffix":""}],"container-title":"Heart","id":"ITEM-2","issue":"12","issued":{"date-parts":[["2019","6","1"]]},"page":"920 LP  - 925","title":"Prevalence and progression of aortic root dilatation in highly trained young athletes","type":"article-journal","volume":"105"},"uris":["http://www.mendeley.com/documents/?uuid=8537615a-f002-4924-8e0a-4fc47cfe1a82"]},{"id":"ITEM-3","itemData":{"DOI":"10.1161/CIRCULATIONAHA.109.901074","ISSN":"1524-4539 (Electronic)","PMID":"20679553","abstract":"BACKGROUND: Few data are available that address the impact of athletic training on aortic root size. We investigated the distribution, determinants, and clinical significance of aortic root dimension in a large population of highly trained athletes. METHODS AND RESULTS: Transverse aortic dimensions were assessed in 2317 athletes (56% male), free of cardiovascular disease, aged 24.8+/-6.1 (range, 9 to 59) years, engaged in 28 sports disciplines (28% participated in Olympic Games). In males, aortic root was 32.2+/-2.7 mm (range, 23 to 44; 99 th percentile=40 mm); in females, aortic root was 27.5+/-2.6 mm (range, 20 to 36; 99 th percentile=34 mm). Aortic root was enlarged &gt;or=40 mm in 17 male (1.3%) and &gt;or=34 mm in 10 female (0.9%) subjects. Over an 8-year follow-up period, aortic dimension increased in these male athletes (40.9+/-1.3 to 42.9+/-3.6 mm; P&lt;0.01) and dilated substantially (to 50, 50, and 48 mm) in 3, after 15 to 17 years of follow-up, in the absence of systemic disease. Aortic root did not increase significantly (34.9+/-0.9 to 35.4+/-2.1 mm; P=0.11) in female athletes. Multiple regression and covariance analysis showed that aortic dimension was largely explained by weight, height, left ventricular mass, and age (R(2)=0.63; P&lt;0.001), with type of sports training having a significant but lower impact (P&lt;0.003). CONCLUSIONS: An aortic root dimension &gt;40 mm in highly conditioned male athletes (and &gt;34 mm in female athletes) is uncommon, is unlikely to represent the physiological consequence of exercise training, and is most likely an expression of a pathological condition, mandating close clinical surveillance.","author":[{"dropping-particle":"","family":"Pelliccia","given":"Antonio","non-dropping-particle":"","parse-names":false,"suffix":""},{"dropping-particle":"","family":"Paolo","given":"Fernando M","non-dropping-particle":"Di","parse-names":false,"suffix":""},{"dropping-particle":"","family":"Blasiis","given":"Elvira","non-dropping-particle":"De","parse-names":false,"suffix":""},{"dropping-particle":"","family":"Quattrini","given":"Filippo M","non-dropping-particle":"","parse-names":false,"suffix":""},{"dropping-particle":"","family":"Pisicchio","given":"Cataldo","non-dropping-particle":"","parse-names":false,"suffix":""},{"dropping-particle":"","family":"Guerra","given":"Emanuele","non-dropping-particle":"","parse-names":false,"suffix":""},{"dropping-particle":"","family":"Culasso","given":"Franco","non-dropping-particle":"","parse-names":false,"suffix":""},{"dropping-particle":"","family":"Maron","given":"Barry J","non-dropping-particle":"","parse-names":false,"suffix":""}],"container-title":"Circulation","id":"ITEM-3","issue":"7","issued":{"date-parts":[["2010","8"]]},"language":"eng","page":"698-706, 3 p following 706","publisher-place":"United States","title":"Prevalence and clinical significance of aortic root dilation in highly trained competitive athletes.","type":"article-journal","volume":"122"},"uris":["http://www.mendeley.com/documents/?uuid=5c636376-bf5b-4c62-a0cb-521c2f5e24b7"]}],"mendeley":{"formattedCitation":"&lt;sup&gt;10,40,41&lt;/sup&gt;","plainTextFormattedCitation":"10,40,41","previouslyFormattedCitation":"&lt;sup&gt;10,40,41&lt;/sup&gt;"},"properties":{"noteIndex":0},"schema":"https://github.com/citation-style-language/schema/raw/master/csl-citation.json"}</w:instrText>
      </w:r>
      <w:r w:rsidRPr="00910A35">
        <w:rPr>
          <w:rFonts w:cs="Times New Roman"/>
          <w:color w:val="000000"/>
          <w:szCs w:val="24"/>
        </w:rPr>
        <w:fldChar w:fldCharType="separate"/>
      </w:r>
      <w:r w:rsidR="000A2A6A" w:rsidRPr="00910A35">
        <w:rPr>
          <w:rFonts w:cs="Times New Roman"/>
          <w:noProof/>
          <w:color w:val="000000"/>
          <w:szCs w:val="24"/>
          <w:vertAlign w:val="superscript"/>
        </w:rPr>
        <w:t>10,40,41</w:t>
      </w:r>
      <w:r w:rsidRPr="00910A35">
        <w:rPr>
          <w:rFonts w:cs="Times New Roman"/>
          <w:color w:val="000000"/>
          <w:szCs w:val="24"/>
        </w:rPr>
        <w:fldChar w:fldCharType="end"/>
      </w:r>
      <w:r w:rsidRPr="00910A35">
        <w:rPr>
          <w:rFonts w:cs="Times New Roman"/>
          <w:color w:val="000000"/>
          <w:szCs w:val="24"/>
        </w:rPr>
        <w:t xml:space="preserve">. Another study from the British athletes suggest that the upper limit for aortic diameter (sinuses of Valsalva) in females is 38 mm </w:t>
      </w:r>
      <w:r w:rsidRPr="00910A35">
        <w:rPr>
          <w:rFonts w:cs="Times New Roman"/>
          <w:color w:val="000000"/>
          <w:szCs w:val="24"/>
        </w:rPr>
        <w:fldChar w:fldCharType="begin" w:fldLock="1"/>
      </w:r>
      <w:r w:rsidR="00C1336E" w:rsidRPr="00910A35">
        <w:rPr>
          <w:rFonts w:cs="Times New Roman"/>
          <w:color w:val="000000"/>
          <w:szCs w:val="24"/>
        </w:rPr>
        <w:instrText>ADDIN CSL_CITATION {"citationItems":[{"id":"ITEM-1","itemData":{"DOI":"10.1136/heartjnl-2018-314288","abstract":"Objectives Aortic root dilatation is reported in young athletes; however, it is unclear whether such remodelling is physiological or, whether it represents a potential aortopathy. This observational study investigated the prevalence and progression of aortic root dilatation in young athletes competing at regional or national level.Methods Between 2003 and 2015, 3781 athletes aged 19±5.9 years (63.3% male) underwent echocardiography as part of a cardiac screening programme to identify athletes with structural abnormalities. Athletes trained for an average of 16.7 hours per week. Aortic diameter was measured at the level of sinuses of Valsalva. Results were compared with 806 controls. Athletes with an enlarged aortic diameter were followed up for 5±1.5 years.Results Athletes revealed a larger mean aortic diameter compared with controls (28.3±4.1 vs 27.8±4.1 mm; p=0.01). The 99th percentile value for aortic diameter in the athlete cohort was defined as the upper limit and was 40 mm in males and 38 mm in females. The aortic diameter measured &amp;amp;gt;40 mm in five male (0.17%) (40–43 mm) and &amp;amp;gt;38 mm in six female (0.4%) (39–41 mm) athletes. During follow-up, none of the athletes with an enlarged aortic diameter showed progressive aortic enlargement compared with the first assessment (40.6±0.9 vs 40.5±0.7 mm in males; (p=0.111) and 38.3±0.6 vs 38.0±0.7 mm in females; (p=0.275)).Conclusions A small minority (0.3%) of athletes reveal an enlarged aortic diameter. Medium-term follow-up does not reveal progressive enlargement of the aortic diameter indicative of aortopathy. Longer surveillance studies are necessary to elucidate the precise significance of an enlarged aortic diameter in athletes.","author":[{"dropping-particle":"","family":"Gati","given":"Sabiha","non-dropping-particle":"","parse-names":false,"suffix":""},{"dropping-particle":"","family":"Malhotra","given":"Aneil","non-dropping-particle":"","parse-names":false,"suffix":""},{"dropping-particle":"","family":"Sedgwick","given":"Catherine","non-dropping-particle":"","parse-names":false,"suffix":""},{"dropping-particle":"","family":"Papamichael","given":"Nikolaos","non-dropping-particle":"","parse-names":false,"suffix":""},{"dropping-particle":"","family":"Dhutia","given":"Harshil","non-dropping-particle":"","parse-names":false,"suffix":""},{"dropping-particle":"","family":"Sharma","given":"Rajan","non-dropping-particle":"","parse-names":false,"suffix":""},{"dropping-particle":"","family":"Child","given":"Anne H","non-dropping-particle":"","parse-names":false,"suffix":""},{"dropping-particle":"","family":"Papadakis","given":"Michael","non-dropping-particle":"","parse-names":false,"suffix":""},{"dropping-particle":"","family":"Sharma","given":"Sanjay","non-dropping-particle":"","parse-names":false,"suffix":""}],"container-title":"Heart","id":"ITEM-1","issue":"12","issued":{"date-parts":[["2019","6","1"]]},"page":"920 LP  - 925","title":"Prevalence and progression of aortic root dilatation in highly trained young athletes","type":"article-journal","volume":"105"},"uris":["http://www.mendeley.com/documents/?uuid=8537615a-f002-4924-8e0a-4fc47cfe1a82"]}],"mendeley":{"formattedCitation":"&lt;sup&gt;40&lt;/sup&gt;","plainTextFormattedCitation":"40","previouslyFormattedCitation":"&lt;sup&gt;40&lt;/sup&gt;"},"properties":{"noteIndex":0},"schema":"https://github.com/citation-style-language/schema/raw/master/csl-citation.json"}</w:instrText>
      </w:r>
      <w:r w:rsidRPr="00910A35">
        <w:rPr>
          <w:rFonts w:cs="Times New Roman"/>
          <w:color w:val="000000"/>
          <w:szCs w:val="24"/>
        </w:rPr>
        <w:fldChar w:fldCharType="separate"/>
      </w:r>
      <w:r w:rsidR="000A2A6A" w:rsidRPr="00910A35">
        <w:rPr>
          <w:rFonts w:cs="Times New Roman"/>
          <w:noProof/>
          <w:color w:val="000000"/>
          <w:szCs w:val="24"/>
          <w:vertAlign w:val="superscript"/>
        </w:rPr>
        <w:t>40</w:t>
      </w:r>
      <w:r w:rsidRPr="00910A35">
        <w:rPr>
          <w:rFonts w:cs="Times New Roman"/>
          <w:color w:val="000000"/>
          <w:szCs w:val="24"/>
        </w:rPr>
        <w:fldChar w:fldCharType="end"/>
      </w:r>
      <w:r w:rsidRPr="00910A35">
        <w:rPr>
          <w:rFonts w:cs="Times New Roman"/>
          <w:color w:val="000000"/>
          <w:szCs w:val="24"/>
        </w:rPr>
        <w:t xml:space="preserve">. </w:t>
      </w:r>
      <w:r w:rsidRPr="00910A35">
        <w:rPr>
          <w:rFonts w:cs="Times New Roman"/>
        </w:rPr>
        <w:t xml:space="preserve">A rapid increase in aortic dilatation (≥0.5 cm/year) may also be suggestive of an aortopathy </w:t>
      </w:r>
      <w:r w:rsidRPr="00910A35">
        <w:rPr>
          <w:rFonts w:cs="Times New Roman"/>
        </w:rPr>
        <w:fldChar w:fldCharType="begin" w:fldLock="1"/>
      </w:r>
      <w:r w:rsidR="00C1336E" w:rsidRPr="00910A35">
        <w:rPr>
          <w:rFonts w:cs="Times New Roman"/>
        </w:rPr>
        <w:instrText>ADDIN CSL_CITATION {"citationItems":[{"id":"ITEM-1","itemData":{"DOI":"10.1016/j.cpcardiol.2019.06.002","ISSN":"1535-6280 (Electronic)","PMID":"31296418","abstract":"The current management of aortic dilatation associated with congenital bicuspid aortic valve (bicuspid aortic valve aortopathy) is based on dimensional parameters (diameter of the aneurysm, growth of the diameter over time) and few other criteria. The disease is however heterogeneous in terms of natural and clinical history and risk of acute complications, ie aortic dissection. Dimensional criteria are now admitted to have limited value as predictors of such complications. Thus, novel principles for risk stratification have been recently investigated, including phenotypic criteria, flow-related metrics, and circulating biomarkers. A systematization of the typical anatomoclinical forms that the aortopathy can assume has led to the identification of the more severe root phenotype, associated with higher risk of progression of the aneurysm and possible higher aortic dissection risk. Four-dimensional-flow magnetic resonance imaging studies are searching for potentially clinically significant metrics of flow derangement, based on the recognized association of local abnormal shear stress with wall pathology. Other research initiatives are addressing the question whether circulating molecules could predict the presence or, more importantly, the future development of aortopathy. The present review summarizes the latest progresses in the knowledge on risk stratification of bicuspid aortic valve aortopathy, focusing on critical aspects and debated points.","author":[{"dropping-particle":"","family":"Corte","given":"Alessandro","non-dropping-particle":"Della","parse-names":false,"suffix":""},{"dropping-particle":"","family":"Michelena","given":"Hector I","non-dropping-particle":"","parse-names":false,"suffix":""},{"dropping-particle":"","family":"Citarella","given":"Angelo","non-dropping-particle":"","parse-names":false,"suffix":""},{"dropping-particle":"","family":"Votta","given":"Emiliano","non-dropping-particle":"","parse-names":false,"suffix":""},{"dropping-particle":"","family":"Piatti","given":"Filippo","non-dropping-particle":"","parse-names":false,"suffix":""},{"dropping-particle":"","family":"Presti","given":"Federica","non-dropping-particle":"Lo","parse-names":false,"suffix":""},{"dropping-particle":"","family":"Ashurov","given":"Rasul","non-dropping-particle":"","parse-names":false,"suffix":""},{"dropping-particle":"","family":"Cipollaro","given":"Marilena","non-dropping-particle":"","parse-names":false,"suffix":""},{"dropping-particle":"","family":"Forte","given":"Amalia","non-dropping-particle":"","parse-names":false,"suffix":""}],"container-title":"Current problems in cardiology","id":"ITEM-1","issued":{"date-parts":[["2019","6"]]},"language":"eng","page":"100428","publisher-place":"United States","title":"Risk Stratification in Bicuspid Aortic Valve Aortopathy: Emerging Evidence and Future Perspectives.","type":"article-journal"},"uris":["http://www.mendeley.com/documents/?uuid=20772bd6-ffa7-4437-94bd-37728bf17362"]}],"mendeley":{"formattedCitation":"&lt;sup&gt;42&lt;/sup&gt;","plainTextFormattedCitation":"42","previouslyFormattedCitation":"&lt;sup&gt;42&lt;/sup&gt;"},"properties":{"noteIndex":0},"schema":"https://github.com/citation-style-language/schema/raw/master/csl-citation.json"}</w:instrText>
      </w:r>
      <w:r w:rsidRPr="00910A35">
        <w:rPr>
          <w:rFonts w:cs="Times New Roman"/>
        </w:rPr>
        <w:fldChar w:fldCharType="separate"/>
      </w:r>
      <w:r w:rsidR="000A2A6A" w:rsidRPr="00910A35">
        <w:rPr>
          <w:rFonts w:cs="Times New Roman"/>
          <w:noProof/>
          <w:vertAlign w:val="superscript"/>
        </w:rPr>
        <w:t>42</w:t>
      </w:r>
      <w:r w:rsidRPr="00910A35">
        <w:rPr>
          <w:rFonts w:cs="Times New Roman"/>
        </w:rPr>
        <w:fldChar w:fldCharType="end"/>
      </w:r>
      <w:r w:rsidRPr="00910A35">
        <w:rPr>
          <w:rFonts w:cs="Times New Roman"/>
        </w:rPr>
        <w:t>.</w:t>
      </w:r>
    </w:p>
    <w:p w14:paraId="70D7844C" w14:textId="77777777" w:rsidR="00C1336E" w:rsidRPr="00910A35" w:rsidRDefault="00C1336E" w:rsidP="00590160">
      <w:pPr>
        <w:autoSpaceDE w:val="0"/>
        <w:autoSpaceDN w:val="0"/>
        <w:adjustRightInd w:val="0"/>
        <w:spacing w:after="0" w:line="480" w:lineRule="auto"/>
        <w:jc w:val="both"/>
        <w:rPr>
          <w:rFonts w:eastAsia="Times" w:cs="Times New Roman"/>
          <w:b/>
          <w:i/>
          <w:iCs/>
          <w:szCs w:val="24"/>
          <w:lang w:eastAsia="it-IT"/>
        </w:rPr>
      </w:pPr>
    </w:p>
    <w:p w14:paraId="60F8803E" w14:textId="34BA7998" w:rsidR="00590160" w:rsidRPr="00910A35" w:rsidRDefault="00590160" w:rsidP="00590160">
      <w:pPr>
        <w:autoSpaceDE w:val="0"/>
        <w:autoSpaceDN w:val="0"/>
        <w:adjustRightInd w:val="0"/>
        <w:spacing w:after="0" w:line="480" w:lineRule="auto"/>
        <w:jc w:val="both"/>
        <w:rPr>
          <w:rFonts w:eastAsia="Times New Roman" w:cs="Times New Roman"/>
          <w:szCs w:val="24"/>
          <w:lang w:eastAsia="it-IT"/>
        </w:rPr>
      </w:pPr>
      <w:r w:rsidRPr="00910A35">
        <w:rPr>
          <w:rFonts w:eastAsia="Times" w:cs="Times New Roman"/>
          <w:b/>
          <w:i/>
          <w:iCs/>
          <w:szCs w:val="24"/>
          <w:lang w:eastAsia="it-IT"/>
        </w:rPr>
        <w:t>Evaluation.</w:t>
      </w:r>
      <w:r w:rsidRPr="00910A35">
        <w:rPr>
          <w:rFonts w:eastAsia="Times" w:cs="Times New Roman"/>
          <w:b/>
          <w:bCs/>
          <w:i/>
          <w:iCs/>
          <w:szCs w:val="24"/>
          <w:lang w:eastAsia="it-IT"/>
        </w:rPr>
        <w:t xml:space="preserve"> </w:t>
      </w:r>
      <w:r w:rsidRPr="00910A35">
        <w:rPr>
          <w:rFonts w:eastAsia="Times" w:cs="Times New Roman"/>
          <w:szCs w:val="24"/>
          <w:lang w:eastAsia="it-IT"/>
        </w:rPr>
        <w:t xml:space="preserve"> AS is frequently detected by auscultation. Determination of the pressure gradient across the aortic valve and the aortic valve area are initially assessed by Doppler-echocardiography. Exercise testing is recommended in individuals with mild to moderate or moderate AS assess for myocardial ischaemia, haemodynamic response and arrhythmias. </w:t>
      </w:r>
      <w:r w:rsidRPr="00910A35">
        <w:rPr>
          <w:rFonts w:cs="Times New Roman"/>
          <w:szCs w:val="24"/>
        </w:rPr>
        <w:t xml:space="preserve">Stress echocardiography to evaluate the dynamic component of valvular abnormalities and to unmask subclinical myocardial dysfunction that could be missed at rest is of utmost importance in individuals with at least moderate AS </w:t>
      </w:r>
      <w:r w:rsidRPr="00910A35">
        <w:rPr>
          <w:rFonts w:cs="Times New Roman"/>
          <w:szCs w:val="24"/>
        </w:rPr>
        <w:fldChar w:fldCharType="begin" w:fldLock="1"/>
      </w:r>
      <w:r w:rsidR="00C1336E" w:rsidRPr="00910A35">
        <w:rPr>
          <w:rFonts w:cs="Times New Roman"/>
          <w:szCs w:val="24"/>
        </w:rPr>
        <w:instrText>ADDIN CSL_CITATION {"citationItems":[{"id":"ITEM-1","itemData":{"DOI":"10.1161/CIRCULATIONAHA.109.914762","ISSN":"1524-4539 (Electronic)","PMID":"21242508","author":[{"dropping-particle":"","family":"Morise","given":"Anthony P","non-dropping-particle":"","parse-names":false,"suffix":""}],"container-title":"Circulation","id":"ITEM-1","issue":"2","issued":{"date-parts":[["2011","1"]]},"language":"eng","page":"216-225","publisher-place":"United States","title":"Exercise testing in nonatherosclerotic heart disease: hypertrophic cardiomyopathy, valvular heart disease, and arrhythmias.","type":"article-journal","volume":"123"},"uris":["http://www.mendeley.com/documents/?uuid=a9460b47-7a59-45e5-942e-a910dd506614"]},{"id":"ITEM-2","itemData":{"DOI":"10.1016/j.cjca.2014.03.013","ISSN":"1916-7075 (Electronic)","PMID":"25151284","abstract":"The role of exercise testing and stress imaging in the management of patients with valvular heart disease (VHD) is reviewed in this article. The American College of Cardiology/American Heart Association and the European Society of Cardiology/European Association of Cardiothoracic Surgery have recently put emphasis on the role of exercise testing to clarify symptom status and the use of stress imaging to assess the dynamic component of valvular abnormalities and unmask subclinical myocardial dysfunction that could be missed at rest. Recent studies have demonstrated the incremental prognostic value of exercise echocardiography for asymptomatic patients with severe aortic stenosis, moderate-severe mitral stenosis, and severe primary mitral regurgitation. In patients with low-flow, low-gradient aortic stenosis, dobutamine stress echocardiography is recommended to differentiate true severe from pseudosevere aortic stenosis. Data on the prognostic value of stress echocardiography in aortic regurgitation and functional mitral regurgitation are less robust. Data are sparse on the use of stress imaging in right-sided VHD, however recent studies using stress cardiovascular magnetic resonance imaging offer some prognostic information. Although the strongest recommendations for surgical treatment continue to be based on symptom status and resting left ventricular repercussions, stress imaging can be useful to optimize risk stratification and timing of surgery in VHD. Randomized clinical trials are required to confirm that clinical decision-making based on stress imaging can lead to improved outcomes.","author":[{"dropping-particle":"","family":"Henri","given":"Christine","non-dropping-particle":"","parse-names":false,"suffix":""},{"dropping-particle":"","family":"Pierard","given":"Luc A","non-dropping-particle":"","parse-names":false,"suffix":""},{"dropping-particle":"","family":"Lancellotti","given":"Patrizio","non-dropping-particle":"","parse-names":false,"suffix":""},{"dropping-particle":"","family":"Mongeon","given":"Francois-Pierre","non-dropping-particle":"","parse-names":false,"suffix":""},{"dropping-particle":"","family":"Pibarot","given":"Philippe","non-dropping-particle":"","parse-names":false,"suffix":""},{"dropping-particle":"","family":"Basmadjian","given":"Arsene J","non-dropping-particle":"","parse-names":false,"suffix":""}],"container-title":"The Canadian journal of cardiology","id":"ITEM-2","issue":"9","issued":{"date-parts":[["2014","9"]]},"language":"eng","page":"1012-1026","publisher-place":"England","title":"Exercise testing and stress imaging in valvular heart disease.","type":"article-journal","volume":"30"},"uris":["http://www.mendeley.com/documents/?uuid=3788b42c-14c5-4881-895d-4dd3b1a135e7"]},{"id":"ITEM-3","itemData":{"DOI":"10.1016/j.jcmg.2013.10.013","ISSN":"1876-7591 (Electronic)","PMID":"24651105","author":[{"dropping-particle":"","family":"Stern","given":"Heiko","non-dropping-particle":"","parse-names":false,"suffix":""},{"dropping-particle":"","family":"Calavrezos","given":"Lenika","non-dropping-particle":"","parse-names":false,"suffix":""},{"dropping-particle":"","family":"Meierhofer","given":"Christian","non-dropping-particle":"","parse-names":false,"suffix":""},{"dropping-particle":"","family":"Steinlechner","given":"Eva","non-dropping-particle":"","parse-names":false,"suffix":""},{"dropping-particle":"","family":"Muller","given":"Jan","non-dropping-particle":"","parse-names":false,"suffix":""},{"dropping-particle":"","family":"Hager","given":"Alfred","non-dropping-particle":"","parse-names":false,"suffix":""},{"dropping-particle":"","family":"Martinoff","given":"Stefan","non-dropping-particle":"","parse-names":false,"suffix":""},{"dropping-particle":"","family":"Ewert","given":"Peter","non-dropping-particle":"","parse-names":false,"suffix":""},{"dropping-particle":"","family":"Fratz","given":"Sohrab","non-dropping-particle":"","parse-names":false,"suffix":""}],"container-title":"JACC. Cardiovascular imaging","id":"ITEM-3","issue":"3","issued":{"date-parts":[["2014","3"]]},"language":"eng","page":"314-315","publisher-place":"United States","title":"Physical exercise reduces aortic regurgitation: exercise magnetic resonance imaging.","type":"article","volume":"7"},"uris":["http://www.mendeley.com/documents/?uuid=f41a9c24-858e-4501-aa19-0cfe7dc41e6e"]}],"mendeley":{"formattedCitation":"&lt;sup&gt;43–45&lt;/sup&gt;","plainTextFormattedCitation":"43–45","previouslyFormattedCitation":"&lt;sup&gt;43–45&lt;/sup&gt;"},"properties":{"noteIndex":0},"schema":"https://github.com/citation-style-language/schema/raw/master/csl-citation.json"}</w:instrText>
      </w:r>
      <w:r w:rsidRPr="00910A35">
        <w:rPr>
          <w:rFonts w:cs="Times New Roman"/>
          <w:szCs w:val="24"/>
        </w:rPr>
        <w:fldChar w:fldCharType="separate"/>
      </w:r>
      <w:r w:rsidR="000A2A6A" w:rsidRPr="00910A35">
        <w:rPr>
          <w:rFonts w:cs="Times New Roman"/>
          <w:noProof/>
          <w:szCs w:val="24"/>
          <w:vertAlign w:val="superscript"/>
        </w:rPr>
        <w:t>43–45</w:t>
      </w:r>
      <w:r w:rsidRPr="00910A35">
        <w:rPr>
          <w:rFonts w:cs="Times New Roman"/>
          <w:szCs w:val="24"/>
        </w:rPr>
        <w:fldChar w:fldCharType="end"/>
      </w:r>
      <w:r w:rsidRPr="00910A35">
        <w:rPr>
          <w:rFonts w:cs="Times New Roman"/>
          <w:szCs w:val="24"/>
        </w:rPr>
        <w:t xml:space="preserve">. </w:t>
      </w:r>
      <w:r w:rsidRPr="00910A35">
        <w:rPr>
          <w:rFonts w:eastAsia="Times New Roman" w:cs="Times New Roman"/>
          <w:szCs w:val="24"/>
          <w:lang w:eastAsia="it-IT"/>
        </w:rPr>
        <w:t>In patients with reduced systolic function and a valve opening area &lt; 1.5 cm</w:t>
      </w:r>
      <w:r w:rsidRPr="00910A35">
        <w:rPr>
          <w:rFonts w:eastAsia="Times New Roman" w:cs="Times New Roman"/>
          <w:szCs w:val="24"/>
          <w:vertAlign w:val="superscript"/>
          <w:lang w:eastAsia="it-IT"/>
        </w:rPr>
        <w:t>2</w:t>
      </w:r>
      <w:r w:rsidRPr="00910A35">
        <w:rPr>
          <w:rFonts w:eastAsia="Times New Roman" w:cs="Times New Roman"/>
          <w:szCs w:val="24"/>
          <w:lang w:eastAsia="it-IT"/>
        </w:rPr>
        <w:t xml:space="preserve"> the use of stress echocardiography is often helpful when attempting to differentiate true severe aortic stenosis from pseudo-severe aortic stenosis and </w:t>
      </w:r>
      <w:r w:rsidRPr="00910A35">
        <w:rPr>
          <w:rFonts w:eastAsia="Times New Roman" w:cs="Times New Roman"/>
          <w:szCs w:val="24"/>
          <w:lang w:eastAsia="it-IT"/>
        </w:rPr>
        <w:lastRenderedPageBreak/>
        <w:t xml:space="preserve">provides guidance for adequate therapy through evaluating the contractile reserve of the left ventricle </w:t>
      </w:r>
      <w:r w:rsidRPr="00910A35">
        <w:rPr>
          <w:rFonts w:eastAsia="Times New Roman" w:cs="Times New Roman"/>
          <w:szCs w:val="24"/>
          <w:lang w:eastAsia="it-IT"/>
        </w:rPr>
        <w:fldChar w:fldCharType="begin" w:fldLock="1"/>
      </w:r>
      <w:r w:rsidR="00C1336E" w:rsidRPr="00910A35">
        <w:rPr>
          <w:rFonts w:eastAsia="Times New Roman" w:cs="Times New Roman"/>
          <w:szCs w:val="24"/>
          <w:lang w:eastAsia="it-IT"/>
        </w:rPr>
        <w:instrText>ADDIN CSL_CITATION {"citationItems":[{"id":"ITEM-1","itemData":{"DOI":"10.1093/ehjci/jew335","ISSN":"2047-2412 (Electronic)","PMID":"28363204","abstract":"Echocardiography is the key tool for the diagnosis and evaluation of aortic stenosis. Because clinical decision-making is based on the echocardiographic assessment of its severity, it is essential that standards are adopted to maintain accuracy and consistency across echocardiographic laboratories. Detailed recommendations for the echocardiographic assessment of valve stenosis were published by the European Association of Echocardiography and the American Society of Echocardiography in 2009. In the meantime, numerous new studies on aortic stenosis have been published with particular new insights into the difficult subgroup of low gradient aortic stenosis making an update of recommendations necessary. The document focuses in particular on the optimization of left ventricular outflow tract assessment, low flow, low gradient aortic stenosis with preserved ejection fraction, a new classification of aortic stenosis by gradient, flow and ejection fraction, and a grading algorithm for an integrated and stepwise approach of artic stenosis assessment in clinical practice.","author":[{"dropping-particle":"","family":"Baumgartner","given":"Helmut Chair","non-dropping-particle":"","parse-names":false,"suffix":""},{"dropping-particle":"","family":"Hung","given":"Judy Co-Chair","non-dropping-particle":"","parse-names":false,"suffix":""},{"dropping-particle":"","family":"Bermejo","given":"Javier","non-dropping-particle":"","parse-names":false,"suffix":""},{"dropping-particle":"","family":"Chambers","given":"John B","non-dropping-particle":"","parse-names":false,"suffix":""},{"dropping-particle":"","family":"Edvardsen","given":"Thor","non-dropping-particle":"","parse-names":false,"suffix":""},{"dropping-particle":"","family":"Goldstein","given":"Steven","non-dropping-particle":"","parse-names":false,"suffix":""},{"dropping-particle":"","family":"Lancellotti","given":"Patrizio","non-dropping-particle":"","parse-names":false,"suffix":""},{"dropping-particle":"","family":"LeFevre","given":"Melissa","non-dropping-particle":"","parse-names":false,"suffix":""},{"dropping-particle":"","family":"Miller","given":"Fletcher Jr","non-dropping-particle":"","parse-names":false,"suffix":""},{"dropping-particle":"","family":"Otto","given":"Catherine M","non-dropping-particle":"","parse-names":false,"suffix":""}],"container-title":"European heart journal cardiovascular Imaging","id":"ITEM-1","issue":"3","issued":{"date-parts":[["2017","3"]]},"language":"eng","page":"254-275","publisher-place":"England","title":"Recommendations on the echocardiographic assessment of aortic valve stenosis: a focused update from the European Association of Cardiovascular Imaging and the American Society of Echocardiography.","type":"article-journal","volume":"18"},"uris":["http://www.mendeley.com/documents/?uuid=1e626068-9776-4166-80ac-191aadcdcf3f"]},{"id":"ITEM-2","itemData":{"DOI":"10.1016/j.jcmg.2017.01.002","ISSN":"1876-7591 (Electronic)","PMID":"28183438","abstract":"Up to 40% of patients with aortic stenosis (AS) harbor discordant Doppler-echocardiographic findings, the most common of which is the presence of a small aortic valve area (&lt;/=1.0 cm(2)) suggesting severe AS, but a low gradient (&lt;40 mm Hg) suggesting nonsevere AS. The purpose of this paper is to present the role of multimodality imaging in the diagnostic and therapeutic management of this challenging entity referred to as low-gradient AS. Doppler-echocardiography is critical to determine the subtype of low-gradient AS: that is, classical low-flow, paradoxical low-flow, or normal-flow. Patients with low-flow, low-gradient AS generally have a worse prognosis compared with patients with high-gradient or with normal-flow, low-gradient AS. Patients with low-gradient AS and evidence of severe AS benefit from aortic valve replacement (AVR). However, confirmation of the presence of severe AS is particularly challenging in these patients and requires a multimodality imaging approach including low-dose dobutamine stress echocardiography and aortic valve calcium scoring by multidetector computed tomography. Transcatheter AVR using a transfemoral approach may be superior to surgical AVR in patients with low-flow, low-gradient AS. Further studies are needed to confirm the best valve replacement procedure and prosthetic valve for each category of low-gradient AS and to identify patients with low-gradient AS in whom AVR is likely to be futile.","author":[{"dropping-particle":"","family":"Clavel","given":"Marie-Annick","non-dropping-particle":"","parse-names":false,"suffix":""},{"dropping-particle":"","family":"Burwash","given":"Ian G","non-dropping-particle":"","parse-names":false,"suffix":""},{"dropping-particle":"","family":"Pibarot","given":"Philippe","non-dropping-particle":"","parse-names":false,"suffix":""}],"container-title":"JACC. Cardiovascular imaging","id":"ITEM-2","issue":"2","issued":{"date-parts":[["2017","2"]]},"language":"eng","page":"185-202","publisher-place":"United States","title":"Cardiac Imaging for Assessing Low-Gradient Severe Aortic Stenosis.","type":"article-journal","volume":"10"},"uris":["http://www.mendeley.com/documents/?uuid=9156f3b1-edef-4aba-97f1-8a48e4c31e33"]}],"mendeley":{"formattedCitation":"&lt;sup&gt;32,46&lt;/sup&gt;","plainTextFormattedCitation":"32,46","previouslyFormattedCitation":"&lt;sup&gt;32,46&lt;/sup&gt;"},"properties":{"noteIndex":0},"schema":"https://github.com/citation-style-language/schema/raw/master/csl-citation.json"}</w:instrText>
      </w:r>
      <w:r w:rsidRPr="00910A35">
        <w:rPr>
          <w:rFonts w:eastAsia="Times New Roman" w:cs="Times New Roman"/>
          <w:szCs w:val="24"/>
          <w:lang w:eastAsia="it-IT"/>
        </w:rPr>
        <w:fldChar w:fldCharType="separate"/>
      </w:r>
      <w:r w:rsidR="000A2A6A" w:rsidRPr="00910A35">
        <w:rPr>
          <w:rFonts w:eastAsia="Times New Roman" w:cs="Times New Roman"/>
          <w:noProof/>
          <w:szCs w:val="24"/>
          <w:vertAlign w:val="superscript"/>
          <w:lang w:eastAsia="it-IT"/>
        </w:rPr>
        <w:t>32,46</w:t>
      </w:r>
      <w:r w:rsidRPr="00910A35">
        <w:rPr>
          <w:rFonts w:eastAsia="Times New Roman" w:cs="Times New Roman"/>
          <w:szCs w:val="24"/>
          <w:lang w:eastAsia="it-IT"/>
        </w:rPr>
        <w:fldChar w:fldCharType="end"/>
      </w:r>
      <w:r w:rsidRPr="00910A35">
        <w:rPr>
          <w:rFonts w:eastAsia="Times New Roman" w:cs="Times New Roman"/>
          <w:szCs w:val="24"/>
          <w:lang w:eastAsia="it-IT"/>
        </w:rPr>
        <w:t xml:space="preserve">.  </w:t>
      </w:r>
      <w:r w:rsidRPr="00910A35">
        <w:rPr>
          <w:rFonts w:eastAsia="Times" w:cs="Times New Roman"/>
          <w:szCs w:val="24"/>
          <w:lang w:eastAsia="it-IT"/>
        </w:rPr>
        <w:t>For classification of severity of AS see Table 1b; Appendix.</w:t>
      </w:r>
    </w:p>
    <w:p w14:paraId="385CB107" w14:textId="77777777" w:rsidR="00590160" w:rsidRPr="00910A35" w:rsidRDefault="00590160" w:rsidP="00590160">
      <w:pPr>
        <w:autoSpaceDE w:val="0"/>
        <w:autoSpaceDN w:val="0"/>
        <w:adjustRightInd w:val="0"/>
        <w:spacing w:after="0" w:line="480" w:lineRule="auto"/>
        <w:jc w:val="both"/>
        <w:rPr>
          <w:rFonts w:cs="Times New Roman"/>
          <w:szCs w:val="24"/>
        </w:rPr>
      </w:pPr>
    </w:p>
    <w:p w14:paraId="57001F9A" w14:textId="24E87654" w:rsidR="00590160" w:rsidRPr="00910A35" w:rsidRDefault="00590160" w:rsidP="00590160">
      <w:pPr>
        <w:spacing w:after="0" w:line="480" w:lineRule="auto"/>
        <w:jc w:val="both"/>
        <w:rPr>
          <w:rFonts w:eastAsia="Times" w:cs="Times New Roman"/>
          <w:iCs/>
          <w:szCs w:val="24"/>
          <w:lang w:eastAsia="it-IT"/>
        </w:rPr>
      </w:pPr>
      <w:r w:rsidRPr="00910A35">
        <w:rPr>
          <w:rFonts w:eastAsia="Times" w:cs="Times New Roman"/>
          <w:b/>
          <w:i/>
          <w:szCs w:val="24"/>
          <w:lang w:val="fr-FR" w:eastAsia="it-IT"/>
        </w:rPr>
        <w:t>Recommandations</w:t>
      </w:r>
      <w:r w:rsidR="0035245D" w:rsidRPr="00910A35">
        <w:rPr>
          <w:rFonts w:eastAsia="Times" w:cs="Times New Roman"/>
          <w:b/>
          <w:i/>
          <w:szCs w:val="24"/>
          <w:lang w:val="fr-FR" w:eastAsia="it-IT"/>
        </w:rPr>
        <w:t>:</w:t>
      </w:r>
      <w:r w:rsidRPr="00910A35">
        <w:rPr>
          <w:rFonts w:eastAsia="Times" w:cs="Times New Roman"/>
          <w:b/>
          <w:i/>
          <w:szCs w:val="24"/>
          <w:lang w:val="fr-FR" w:eastAsia="it-IT"/>
        </w:rPr>
        <w:t xml:space="preserve"> </w:t>
      </w:r>
      <w:r w:rsidRPr="00910A35">
        <w:rPr>
          <w:rFonts w:eastAsia="Times" w:cs="Times New Roman"/>
          <w:szCs w:val="24"/>
          <w:lang w:val="fr-FR" w:eastAsia="it-IT"/>
        </w:rPr>
        <w:t xml:space="preserve"> </w:t>
      </w:r>
      <w:r w:rsidRPr="00910A35">
        <w:rPr>
          <w:rFonts w:eastAsia="Times" w:cs="Times New Roman"/>
          <w:iCs/>
          <w:szCs w:val="24"/>
          <w:lang w:eastAsia="it-IT"/>
        </w:rPr>
        <w:t xml:space="preserve">Asymptomatic athletes with mild AS and normal LV size and LV function may participate in all competitive sports (Figure 3). Asymptomatic athletes with moderate AS and normal LV function, who show good functional capacity, normal haemodynamic response and absence of complex arrhythmias during a maximal exercise test, may also engage in all competitive sport. Athletes with moderate AS and coexisting symptoms, LV dysfunction at rest or under stress and complex ventricular arrhythmias should be advised to refrain from both competitive and recreational sport but may perform the usual physical activity recommendations to maintain cardiovascular health. </w:t>
      </w:r>
    </w:p>
    <w:p w14:paraId="3AC92A6B" w14:textId="70BCF067" w:rsidR="00590160" w:rsidRPr="00910A35" w:rsidRDefault="00590160" w:rsidP="00590160">
      <w:pPr>
        <w:spacing w:after="0" w:line="480" w:lineRule="auto"/>
        <w:jc w:val="both"/>
        <w:rPr>
          <w:rFonts w:eastAsia="Times" w:cs="Times New Roman"/>
          <w:iCs/>
          <w:szCs w:val="24"/>
          <w:lang w:eastAsia="it-IT"/>
        </w:rPr>
      </w:pPr>
      <w:bookmarkStart w:id="3" w:name="_Hlk60219352"/>
      <w:r w:rsidRPr="00910A35">
        <w:rPr>
          <w:rFonts w:eastAsia="Times" w:cs="Times New Roman"/>
          <w:iCs/>
          <w:szCs w:val="24"/>
          <w:lang w:eastAsia="it-IT"/>
        </w:rPr>
        <w:t xml:space="preserve">In the context of BAV, individuals with an aortic root above the normal range or </w:t>
      </w:r>
      <w:r w:rsidRPr="00910A35">
        <w:rPr>
          <w:rFonts w:eastAsia="Times" w:cs="Times New Roman"/>
          <w:iCs/>
          <w:szCs w:val="24"/>
          <w:lang w:eastAsia="it-IT"/>
        </w:rPr>
        <w:sym w:font="Symbol" w:char="F0B3"/>
      </w:r>
      <w:r w:rsidRPr="00910A35">
        <w:rPr>
          <w:rFonts w:eastAsia="Times" w:cs="Times New Roman"/>
          <w:iCs/>
          <w:szCs w:val="24"/>
          <w:lang w:eastAsia="it-IT"/>
        </w:rPr>
        <w:t xml:space="preserve">43mm in tall men and </w:t>
      </w:r>
      <w:r w:rsidRPr="00910A35">
        <w:rPr>
          <w:rFonts w:eastAsia="Times" w:cs="Times New Roman"/>
          <w:iCs/>
          <w:szCs w:val="24"/>
          <w:lang w:eastAsia="it-IT"/>
        </w:rPr>
        <w:sym w:font="Symbol" w:char="F0B3"/>
      </w:r>
      <w:r w:rsidRPr="00910A35">
        <w:rPr>
          <w:rFonts w:eastAsia="Times" w:cs="Times New Roman"/>
          <w:iCs/>
          <w:szCs w:val="24"/>
          <w:lang w:eastAsia="it-IT"/>
        </w:rPr>
        <w:t>39mm in tall women should not participate in sports associated with increased loading conditions on the aorta such as power lifting and isometric exercises</w:t>
      </w:r>
      <w:r w:rsidR="003E670F" w:rsidRPr="00910A35">
        <w:rPr>
          <w:rFonts w:eastAsia="Times" w:cs="Times New Roman"/>
          <w:iCs/>
          <w:szCs w:val="24"/>
          <w:lang w:eastAsia="it-IT"/>
        </w:rPr>
        <w:fldChar w:fldCharType="begin" w:fldLock="1"/>
      </w:r>
      <w:r w:rsidR="00C1336E" w:rsidRPr="00910A35">
        <w:rPr>
          <w:rFonts w:eastAsia="Times" w:cs="Times New Roman"/>
          <w:iCs/>
          <w:szCs w:val="24"/>
          <w:lang w:eastAsia="it-IT"/>
        </w:rPr>
        <w:instrText>ADDIN CSL_CITATION {"citationItems":[{"id":"ITEM-1","itemData":{"DOI":"10.1093/eurheartj/ehaa605","ISSN":"0195-668X","abstract":"For the Supplementary Data which include background information and detailed discussion of the data that have provided the basis for the Guidelines see European Heart Journal online.The disclosure forms of all experts involved in the development of these Guidelines are available on the ESC website www.escardio.org/guidelines","author":[{"dropping-particle":"","family":"Pelliccia","given":"Antonio","non-dropping-particle":"","parse-names":false,"suffix":""},{"dropping-particle":"","family":"Sharma","given":"Sanjay","non-dropping-particle":"","parse-names":false,"suffix":""},{"dropping-particle":"","family":"Gati","given":"Sabiha","non-dropping-particle":"","parse-names":false,"suffix":""},{"dropping-particle":"","family":"Bäck","given":"Maria","non-dropping-particle":"","parse-names":false,"suffix":""},{"dropping-particle":"","family":"Börjesson","given":"Mats","non-dropping-particle":"","parse-names":false,"suffix":""},{"dropping-particle":"","family":"Caselli","given":"Stefano","non-dropping-particle":"","parse-names":false,"suffix":""},{"dropping-particle":"","family":"Collet","given":"Jean-Philippe","non-dropping-particle":"","parse-names":false,"suffix":""},{"dropping-particle":"","family":"Corrado","given":"Domenico","non-dropping-particle":"","parse-names":false,"suffix":""},{"dropping-particle":"","family":"Drezner","given":"Jonathan A","non-dropping-particle":"","parse-names":false,"suffix":""},{"dropping-particle":"","family":"Halle","given":"Martin","non-dropping-particle":"","parse-names":false,"suffix":""},{"dropping-particle":"","family":"Hansen","given":"Dominique","non-dropping-particle":"","parse-names":false,"suffix":""},{"dropping-particle":"","family":"Heidbuchel","given":"Hein","non-dropping-particle":"","parse-names":false,"suffix":""},{"dropping-particle":"","family":"Myers","given":"Jonathan","non-dropping-particle":"","parse-names":false,"suffix":""},{"dropping-particle":"","family":"Niebauer","given":"Josef","non-dropping-particle":"","parse-names":false,"suffix":""},{"dropping-particle":"","family":"Papadakis","given":"Michael","non-dropping-particle":"","parse-names":false,"suffix":""},{"dropping-particle":"","family":"Piepoli","given":"Massimo Francesco","non-dropping-particle":"","parse-names":false,"suffix":""},{"dropping-particle":"","family":"Prescott","given":"Eva","non-dropping-particle":"","parse-names":false,"suffix":""},{"dropping-particle":"","family":"Roos-Hesselink","given":"Jolien W","non-dropping-particle":"","parse-names":false,"suffix":""},{"dropping-particle":"","family":"Graham Stuart","given":"A","non-dropping-particle":"","parse-names":false,"suffix":""},{"dropping-particle":"","family":"Taylor","given":"Rod S","non-dropping-particle":"","parse-names":false,"suffix":""},{"dropping-particle":"","family":"Thompson","given":"Paul D","non-dropping-particle":"","parse-names":false,"suffix":""},{"dropping-particle":"","family":"Tiberi","given":"Monica","non-dropping-particle":"","parse-names":false,"suffix":""},{"dropping-particle":"","family":"Vanhees","given":"Luc","non-dropping-particle":"","parse-names":false,"suffix":""},{"dropping-particle":"","family":"Wilhelm","given":"Matthias","non-dropping-particle":"","parse-names":false,"suffix":""}],"container-title":"European Heart Journal","id":"ITEM-1","issued":{"date-parts":[["2020","8","29"]]},"title":"2020 ESC Guidelines on sports cardiology and exercise in patients with cardiovascular disease: The Task Force on sports cardiology and exercise in patients with cardiovascular disease of the European Society of Cardiology (ESC)","type":"article-journal"},"uris":["http://www.mendeley.com/documents/?uuid=b7e089ed-3d70-43b8-b341-d0f98b68c7f0"]},{"id":"ITEM-2","itemData":{"DOI":"10.1136/heartjnl-2018-314288","ISSN":"1468201X","abstract":"© Author(s) (or their employer(s)) 2019. No commercial re-use. See rights and permissions. Published by BMJ. Objectives Aortic root dilatation is reported in young athletes; however, it is unclear whether such remodelling is physiological or, whether it represents a potential aortopathy. This observational study investigated the prevalence and progression of aortic root dilatation in young athletes competing at regional or national level. Methods Between 2003 and 2015, 3781 athletes aged 19±5.9 years (63.3% male) underwent echocardiography as part of a cardiac screening programme to identify athletes with structural abnormalities. Athletes trained for an average of 16.7 hours per week. Aortic diameter was measured at the level of sinuses of Valsalva. Results were compared with 806 controls. Athletes with an enlarged aortic diameter were followed up for 5±1.5 years. Results Athletes revealed a larger mean aortic diameter compared with controls (28.3±4.1 vs 27.8±4.1 mm; p=0.01). The 99th percentile value for aortic diameter in the athlete cohort was defined as the upper limit and was 40 mm in males and 38 mm in females. The aortic diameter measured &gt;40 mm in five male (0.17%) (40-43 mm) and &gt;38 mm in six female (0.4%) (39-41 mm) athletes. During follow-up, none of the athletes with an enlarged aortic diameter showed progressive aortic enlargement compared with the first assessment (40.6±0.9 vs 40.5±0.7 mm in males; (p=0.111) and 38.3±0.6 vs 38.0±0.7 mm in females; (p=0.275)). Conclusions A small minority (0.3%) of athletes reveal an enlarged aortic diameter. Medium-term follow-up does not reveal progressive enlargement of the aortic diameter indicative of aortopathy. Longer surveillance studies are necessary to elucidate the precise significance of an enlarged aortic diameter in athletes.","author":[{"dropping-particle":"","family":"Gati","given":"S.","non-dropping-particle":"","parse-names":false,"suffix":""},{"dropping-particle":"","family":"Malhotra","given":"A.","non-dropping-particle":"","parse-names":false,"suffix":""},{"dropping-particle":"","family":"Sedgwick","given":"C.","non-dropping-particle":"","parse-names":false,"suffix":""},{"dropping-particle":"","family":"Papamichael","given":"N.","non-dropping-particle":"","parse-names":false,"suffix":""},{"dropping-particle":"","family":"Dhutia","given":"H.","non-dropping-particle":"","parse-names":false,"suffix":""},{"dropping-particle":"","family":"Sharma","given":"R.","non-dropping-particle":"","parse-names":false,"suffix":""},{"dropping-particle":"","family":"Child","given":"A.H.","non-dropping-particle":"","parse-names":false,"suffix":""},{"dropping-particle":"","family":"Papadakis","given":"M.","non-dropping-particle":"","parse-names":false,"suffix":""},{"dropping-particle":"","family":"Sharma","given":"S.","non-dropping-particle":"","parse-names":false,"suffix":""}],"container-title":"Heart","id":"ITEM-2","issue":"12","issued":{"date-parts":[["2019"]]},"title":"Prevalence and progression of aortic root dilatation in highly trained young athletes","type":"article-journal","volume":"105"},"uris":["http://www.mendeley.com/documents/?uuid=4c1caae8-6d28-31ac-9591-cce171871fa3"]}],"mendeley":{"formattedCitation":"&lt;sup&gt;12,47&lt;/sup&gt;","plainTextFormattedCitation":"12,47","previouslyFormattedCitation":"&lt;sup&gt;12,47&lt;/sup&gt;"},"properties":{"noteIndex":0},"schema":"https://github.com/citation-style-language/schema/raw/master/csl-citation.json"}</w:instrText>
      </w:r>
      <w:r w:rsidR="003E670F" w:rsidRPr="00910A35">
        <w:rPr>
          <w:rFonts w:eastAsia="Times" w:cs="Times New Roman"/>
          <w:iCs/>
          <w:szCs w:val="24"/>
          <w:lang w:eastAsia="it-IT"/>
        </w:rPr>
        <w:fldChar w:fldCharType="separate"/>
      </w:r>
      <w:r w:rsidR="000A2A6A" w:rsidRPr="00910A35">
        <w:rPr>
          <w:rFonts w:eastAsia="Times" w:cs="Times New Roman"/>
          <w:iCs/>
          <w:noProof/>
          <w:szCs w:val="24"/>
          <w:vertAlign w:val="superscript"/>
          <w:lang w:eastAsia="it-IT"/>
        </w:rPr>
        <w:t>12,47</w:t>
      </w:r>
      <w:r w:rsidR="003E670F" w:rsidRPr="00910A35">
        <w:rPr>
          <w:rFonts w:eastAsia="Times" w:cs="Times New Roman"/>
          <w:iCs/>
          <w:szCs w:val="24"/>
          <w:lang w:eastAsia="it-IT"/>
        </w:rPr>
        <w:fldChar w:fldCharType="end"/>
      </w:r>
      <w:r w:rsidR="003E670F" w:rsidRPr="00910A35">
        <w:rPr>
          <w:rFonts w:eastAsia="Times" w:cs="Times New Roman"/>
          <w:iCs/>
          <w:szCs w:val="24"/>
          <w:lang w:eastAsia="it-IT"/>
        </w:rPr>
        <w:t xml:space="preserve"> </w:t>
      </w:r>
      <w:r w:rsidR="0057151B" w:rsidRPr="00910A35">
        <w:rPr>
          <w:rFonts w:eastAsia="Times" w:cs="Times New Roman"/>
          <w:iCs/>
          <w:szCs w:val="24"/>
          <w:lang w:eastAsia="it-IT"/>
        </w:rPr>
        <w:t xml:space="preserve">The general recommendations advise that </w:t>
      </w:r>
      <w:r w:rsidR="0057151B" w:rsidRPr="00910A35">
        <w:rPr>
          <w:rFonts w:eastAsia="Arial Unicode MS" w:cs="Times New Roman"/>
          <w:szCs w:val="24"/>
          <w:lang w:eastAsia="it-IT"/>
        </w:rPr>
        <w:t>i</w:t>
      </w:r>
      <w:r w:rsidR="00581D88" w:rsidRPr="00910A35">
        <w:rPr>
          <w:rFonts w:eastAsia="Arial Unicode MS" w:cs="Times New Roman"/>
          <w:szCs w:val="24"/>
          <w:lang w:eastAsia="it-IT"/>
        </w:rPr>
        <w:t xml:space="preserve">n </w:t>
      </w:r>
      <w:r w:rsidR="0057151B" w:rsidRPr="00910A35">
        <w:rPr>
          <w:rFonts w:eastAsia="Arial Unicode MS" w:cs="Times New Roman"/>
          <w:szCs w:val="24"/>
          <w:lang w:eastAsia="it-IT"/>
        </w:rPr>
        <w:t xml:space="preserve">individuals with </w:t>
      </w:r>
      <w:r w:rsidR="00581D88" w:rsidRPr="00910A35">
        <w:rPr>
          <w:rFonts w:eastAsia="Arial Unicode MS" w:cs="Times New Roman"/>
          <w:szCs w:val="24"/>
          <w:lang w:eastAsia="it-IT"/>
        </w:rPr>
        <w:t xml:space="preserve">BAV </w:t>
      </w:r>
      <w:r w:rsidR="0057151B" w:rsidRPr="00910A35">
        <w:rPr>
          <w:rFonts w:eastAsia="Arial Unicode MS" w:cs="Times New Roman"/>
          <w:szCs w:val="24"/>
          <w:lang w:eastAsia="it-IT"/>
        </w:rPr>
        <w:t xml:space="preserve">and an </w:t>
      </w:r>
      <w:r w:rsidR="00581D88" w:rsidRPr="00910A35">
        <w:rPr>
          <w:rFonts w:eastAsia="Arial Unicode MS" w:cs="Times New Roman"/>
          <w:szCs w:val="24"/>
          <w:lang w:eastAsia="it-IT"/>
        </w:rPr>
        <w:t xml:space="preserve">aortic root dimension of 45-50 mm only </w:t>
      </w:r>
      <w:r w:rsidR="006E05D6" w:rsidRPr="00910A35">
        <w:rPr>
          <w:rFonts w:eastAsia="Arial Unicode MS" w:cs="Times New Roman"/>
          <w:szCs w:val="24"/>
          <w:lang w:eastAsia="it-IT"/>
        </w:rPr>
        <w:t xml:space="preserve">skilled or mixed or </w:t>
      </w:r>
      <w:r w:rsidR="00581D88" w:rsidRPr="00910A35">
        <w:rPr>
          <w:rFonts w:eastAsia="Arial Unicode MS" w:cs="Times New Roman"/>
          <w:szCs w:val="24"/>
          <w:lang w:eastAsia="it-IT"/>
        </w:rPr>
        <w:t xml:space="preserve">low intensity endurance sports are </w:t>
      </w:r>
      <w:r w:rsidR="006E05D6" w:rsidRPr="00910A35">
        <w:rPr>
          <w:rFonts w:eastAsia="Arial Unicode MS" w:cs="Times New Roman"/>
          <w:szCs w:val="24"/>
          <w:lang w:eastAsia="it-IT"/>
        </w:rPr>
        <w:t>recommended</w:t>
      </w:r>
      <w:r w:rsidR="00581D88" w:rsidRPr="00910A35">
        <w:rPr>
          <w:rFonts w:eastAsia="Arial Unicode MS" w:cs="Times New Roman"/>
          <w:szCs w:val="24"/>
          <w:lang w:eastAsia="it-IT"/>
        </w:rPr>
        <w:t>.</w:t>
      </w:r>
      <w:r w:rsidR="006E05D6" w:rsidRPr="00910A35">
        <w:rPr>
          <w:rFonts w:eastAsia="Arial Unicode MS" w:cs="Times New Roman"/>
          <w:szCs w:val="24"/>
          <w:lang w:eastAsia="it-IT"/>
        </w:rPr>
        <w:fldChar w:fldCharType="begin" w:fldLock="1"/>
      </w:r>
      <w:r w:rsidR="003D2B0E" w:rsidRPr="00910A35">
        <w:rPr>
          <w:rFonts w:eastAsia="Arial Unicode MS" w:cs="Times New Roman"/>
          <w:szCs w:val="24"/>
          <w:lang w:eastAsia="it-IT"/>
        </w:rPr>
        <w:instrText>ADDIN CSL_CITATION {"citationItems":[{"id":"ITEM-1","itemData":{"DOI":"10.1093/eurheartj/ehaa605","ISSN":"0195-668X","abstract":"For the Supplementary Data which include background information and detailed discussion of the data that have provided the basis for the Guidelines see European Heart Journal online.The disclosure forms of all experts involved in the development of these Guidelines are available on the ESC website www.escardio.org/guidelines","author":[{"dropping-particle":"","family":"Pelliccia","given":"Antonio","non-dropping-particle":"","parse-names":false,"suffix":""},{"dropping-particle":"","family":"Sharma","given":"Sanjay","non-dropping-particle":"","parse-names":false,"suffix":""},{"dropping-particle":"","family":"Gati","given":"Sabiha","non-dropping-particle":"","parse-names":false,"suffix":""},{"dropping-particle":"","family":"Bäck","given":"Maria","non-dropping-particle":"","parse-names":false,"suffix":""},{"dropping-particle":"","family":"Börjesson","given":"Mats","non-dropping-particle":"","parse-names":false,"suffix":""},{"dropping-particle":"","family":"Caselli","given":"Stefano","non-dropping-particle":"","parse-names":false,"suffix":""},{"dropping-particle":"","family":"Collet","given":"Jean-Philippe","non-dropping-particle":"","parse-names":false,"suffix":""},{"dropping-particle":"","family":"Corrado","given":"Domenico","non-dropping-particle":"","parse-names":false,"suffix":""},{"dropping-particle":"","family":"Drezner","given":"Jonathan A","non-dropping-particle":"","parse-names":false,"suffix":""},{"dropping-particle":"","family":"Halle","given":"Martin","non-dropping-particle":"","parse-names":false,"suffix":""},{"dropping-particle":"","family":"Hansen","given":"Dominique","non-dropping-particle":"","parse-names":false,"suffix":""},{"dropping-particle":"","family":"Heidbuchel","given":"Hein","non-dropping-particle":"","parse-names":false,"suffix":""},{"dropping-particle":"","family":"Myers","given":"Jonathan","non-dropping-particle":"","parse-names":false,"suffix":""},{"dropping-particle":"","family":"Niebauer","given":"Josef","non-dropping-particle":"","parse-names":false,"suffix":""},{"dropping-particle":"","family":"Papadakis","given":"Michael","non-dropping-particle":"","parse-names":false,"suffix":""},{"dropping-particle":"","family":"Piepoli","given":"Massimo Francesco","non-dropping-particle":"","parse-names":false,"suffix":""},{"dropping-particle":"","family":"Prescott","given":"Eva","non-dropping-particle":"","parse-names":false,"suffix":""},{"dropping-particle":"","family":"Roos-Hesselink","given":"Jolien W","non-dropping-particle":"","parse-names":false,"suffix":""},{"dropping-particle":"","family":"Graham Stuart","given":"A","non-dropping-particle":"","parse-names":false,"suffix":""},{"dropping-particle":"","family":"Taylor","given":"Rod S","non-dropping-particle":"","parse-names":false,"suffix":""},{"dropping-particle":"","family":"Thompson","given":"Paul D","non-dropping-particle":"","parse-names":false,"suffix":""},{"dropping-particle":"","family":"Tiberi","given":"Monica","non-dropping-particle":"","parse-names":false,"suffix":""},{"dropping-particle":"","family":"Vanhees","given":"Luc","non-dropping-particle":"","parse-names":false,"suffix":""},{"dropping-particle":"","family":"Wilhelm","given":"Matthias","non-dropping-particle":"","parse-names":false,"suffix":""}],"container-title":"European Heart Journal","id":"ITEM-1","issued":{"date-parts":[["2020","8","29"]]},"title":"2020 ESC Guidelines on sports cardiology and exercise in patients with cardiovascular disease: The Task Force on sports cardiology and exercise in patients with cardiovascular disease of the European Society of Cardiology (ESC)","type":"article-journal"},"uris":["http://www.mendeley.com/documents/?uuid=b7e089ed-3d70-43b8-b341-d0f98b68c7f0"]}],"mendeley":{"formattedCitation":"&lt;sup&gt;12&lt;/sup&gt;","plainTextFormattedCitation":"12","previouslyFormattedCitation":"&lt;sup&gt;12&lt;/sup&gt;"},"properties":{"noteIndex":0},"schema":"https://github.com/citation-style-language/schema/raw/master/csl-citation.json"}</w:instrText>
      </w:r>
      <w:r w:rsidR="006E05D6" w:rsidRPr="00910A35">
        <w:rPr>
          <w:rFonts w:eastAsia="Arial Unicode MS" w:cs="Times New Roman"/>
          <w:szCs w:val="24"/>
          <w:lang w:eastAsia="it-IT"/>
        </w:rPr>
        <w:fldChar w:fldCharType="separate"/>
      </w:r>
      <w:r w:rsidR="006E05D6" w:rsidRPr="00910A35">
        <w:rPr>
          <w:rFonts w:eastAsia="Arial Unicode MS" w:cs="Times New Roman"/>
          <w:noProof/>
          <w:szCs w:val="24"/>
          <w:vertAlign w:val="superscript"/>
          <w:lang w:eastAsia="it-IT"/>
        </w:rPr>
        <w:t>12</w:t>
      </w:r>
      <w:r w:rsidR="006E05D6" w:rsidRPr="00910A35">
        <w:rPr>
          <w:rFonts w:eastAsia="Arial Unicode MS" w:cs="Times New Roman"/>
          <w:szCs w:val="24"/>
          <w:lang w:eastAsia="it-IT"/>
        </w:rPr>
        <w:fldChar w:fldCharType="end"/>
      </w:r>
    </w:p>
    <w:bookmarkEnd w:id="3"/>
    <w:p w14:paraId="526D0BAF" w14:textId="77777777" w:rsidR="00590160" w:rsidRPr="00910A35" w:rsidRDefault="00590160" w:rsidP="00590160">
      <w:pPr>
        <w:keepNext/>
        <w:spacing w:after="0" w:line="480" w:lineRule="auto"/>
        <w:jc w:val="both"/>
        <w:outlineLvl w:val="5"/>
        <w:rPr>
          <w:rFonts w:eastAsia="Arial Unicode MS" w:cs="Times New Roman"/>
          <w:b/>
          <w:szCs w:val="24"/>
          <w:lang w:eastAsia="it-IT"/>
        </w:rPr>
      </w:pPr>
    </w:p>
    <w:p w14:paraId="3C6616FC" w14:textId="77777777" w:rsidR="00590160" w:rsidRPr="00910A35" w:rsidRDefault="00590160" w:rsidP="00590160">
      <w:pPr>
        <w:keepNext/>
        <w:spacing w:after="0" w:line="480" w:lineRule="auto"/>
        <w:jc w:val="both"/>
        <w:outlineLvl w:val="5"/>
        <w:rPr>
          <w:rFonts w:eastAsia="Arial Unicode MS" w:cs="Times New Roman"/>
          <w:b/>
          <w:szCs w:val="24"/>
          <w:lang w:eastAsia="it-IT"/>
        </w:rPr>
      </w:pPr>
      <w:r w:rsidRPr="00910A35">
        <w:rPr>
          <w:rFonts w:eastAsia="Arial Unicode MS" w:cs="Times New Roman"/>
          <w:b/>
          <w:szCs w:val="24"/>
          <w:lang w:eastAsia="it-IT"/>
        </w:rPr>
        <w:t>Aortic Valve Regurgitation</w:t>
      </w:r>
    </w:p>
    <w:p w14:paraId="338C964B" w14:textId="678506D1" w:rsidR="00590160" w:rsidRPr="00910A35" w:rsidRDefault="00590160" w:rsidP="00590160">
      <w:pPr>
        <w:autoSpaceDE w:val="0"/>
        <w:autoSpaceDN w:val="0"/>
        <w:adjustRightInd w:val="0"/>
        <w:spacing w:after="0" w:line="480" w:lineRule="auto"/>
        <w:jc w:val="both"/>
        <w:rPr>
          <w:rFonts w:eastAsia="Times New Roman" w:cs="Times New Roman"/>
          <w:szCs w:val="24"/>
          <w:lang w:eastAsia="it-IT"/>
        </w:rPr>
      </w:pPr>
      <w:r w:rsidRPr="00910A35">
        <w:rPr>
          <w:rFonts w:eastAsia="Times New Roman" w:cs="Times New Roman"/>
          <w:szCs w:val="24"/>
          <w:lang w:val="en-GB" w:eastAsia="it-IT"/>
        </w:rPr>
        <w:t>Recognised causes</w:t>
      </w:r>
      <w:r w:rsidRPr="00910A35">
        <w:rPr>
          <w:rFonts w:eastAsia="Times New Roman" w:cs="Times New Roman"/>
          <w:szCs w:val="24"/>
          <w:lang w:eastAsia="it-IT"/>
        </w:rPr>
        <w:t xml:space="preserve"> of AR include BAV, rheumatic fever, infective </w:t>
      </w:r>
      <w:r w:rsidRPr="00910A35">
        <w:rPr>
          <w:rFonts w:eastAsia="Times New Roman" w:cs="Times New Roman"/>
          <w:szCs w:val="24"/>
          <w:lang w:val="en-GB" w:eastAsia="it-IT"/>
        </w:rPr>
        <w:t>endocarditis, Marfan's</w:t>
      </w:r>
      <w:r w:rsidRPr="00910A35">
        <w:rPr>
          <w:rFonts w:eastAsia="Times New Roman" w:cs="Times New Roman"/>
          <w:szCs w:val="24"/>
          <w:lang w:eastAsia="it-IT"/>
        </w:rPr>
        <w:t xml:space="preserve"> syndrome, aortic dissection, systemic arterial hypertension and rheumatoid </w:t>
      </w:r>
      <w:r w:rsidRPr="00910A35">
        <w:rPr>
          <w:rFonts w:eastAsia="Times New Roman" w:cs="Times New Roman"/>
          <w:szCs w:val="24"/>
          <w:lang w:val="en-GB" w:eastAsia="it-IT"/>
        </w:rPr>
        <w:t>spondylitis.</w:t>
      </w:r>
      <w:r w:rsidRPr="00910A35">
        <w:rPr>
          <w:rFonts w:eastAsia="Times New Roman" w:cs="Times New Roman"/>
          <w:szCs w:val="24"/>
          <w:lang w:eastAsia="it-IT"/>
        </w:rPr>
        <w:t xml:space="preserve"> AR causes dilatation of the LV cavity with increases in LV diastolic and systolic volumes. Bradycardia can worsen the hemodynamic pattern, due to lengthening of the diastolic duration and increase of the regurgitant volume. AR causes both pressure and volume loading of the left ventricle. </w:t>
      </w:r>
      <w:r w:rsidRPr="00910A35">
        <w:rPr>
          <w:rFonts w:cs="Times New Roman"/>
          <w:szCs w:val="24"/>
        </w:rPr>
        <w:t xml:space="preserve">Isometric exercise is associated with increased aortic wall tension and may worsen AR </w:t>
      </w:r>
      <w:r w:rsidRPr="00910A35">
        <w:rPr>
          <w:rFonts w:cs="Times New Roman"/>
          <w:szCs w:val="24"/>
        </w:rPr>
        <w:fldChar w:fldCharType="begin" w:fldLock="1"/>
      </w:r>
      <w:r w:rsidR="00C1336E" w:rsidRPr="00910A35">
        <w:rPr>
          <w:rFonts w:cs="Times New Roman"/>
          <w:szCs w:val="24"/>
        </w:rPr>
        <w:instrText>ADDIN CSL_CITATION {"citationItems":[{"id":"ITEM-1","itemData":{"DOI":"10.1016/j.amjcard.2007.02.108","ISSN":"0002-9149 (Print)","PMID":"17659941","abstract":"Athletes involved in mainly static or isometric exercise (e.g., weight lifting, power lifting, and bodybuilding) develop pressure overloads due to the high systemic arterial pressure found in this type of exercise. It is hypothesized that chronically elevated aortic wall tension in strength-trained athletes is associated with aortic dilatation and regurgitation. The aim of this study was to evaluate aortic root size and the prevalence of aortic regurgitation in elite strength-trained athletes. The cohort included 100 male athletes (mean age 22.1 +/- 3.6 years; all were finalists or medalists in the country) and 128 healthy age- and height-matched subjects (the control group). Aortic root diameters at end-diastole were measured at 4 locations: (1) the aortic annulus, (2) the sinuses of Valsalva, (3) the sinotubular junction, and (4) the maximal diameter of the proximal ascending aorta. Aortic root diameters at all levels were significantly greater in the strength-trained athletes (p &lt;0.05 for all comparisons). When the strength-trained athletes were divided into quartiles of duration of high-intensity strength training (first quartile: &lt;18 months; second quartile: &gt;18 and &lt;36 months; third quartile: &gt;36 and &lt;54 months; fourth quartile: &gt;54 months), progressive enlargement was found at all aortic diameters. In conclusion, aortic root diameters in all segments of the aortic root were significantly greater in elite strength-trained athletes compared with an age- and height-matched population.","author":[{"dropping-particle":"","family":"Babaee Bigi","given":"Mohammad Ali","non-dropping-particle":"","parse-names":false,"suffix":""},{"dropping-particle":"","family":"Aslani","given":"Amir","non-dropping-particle":"","parse-names":false,"suffix":""}],"container-title":"The American journal of cardiology","id":"ITEM-1","issue":"3","issued":{"date-parts":[["2007","8"]]},"language":"eng","page":"528-530","publisher-place":"United States","title":"Aortic root size and prevalence of aortic regurgitation in elite strength trained athletes.","type":"article-journal","volume":"100"},"uris":["http://www.mendeley.com/documents/?uuid=6f258674-89fc-41ac-a3d7-a1d689b10ce7"]},{"id":"ITEM-2","itemData":{"DOI":"10.1161/CIRCULATIONAHA.112.000974","author":[{"dropping-particle":"","family":"Aline","given":"Iskandar","non-dropping-particle":"","parse-names":false,"suffix":""},{"dropping-particle":"","family":"D.","given":"Thompson Paul","non-dropping-particle":"","parse-names":false,"suffix":""}],"container-title":"Circulation","id":"ITEM-2","issue":"7","issued":{"date-parts":[["2013","2","19"]]},"note":"doi: 10.1161/CIRCULATIONAHA.112.000974","page":"791-798","publisher":"American Heart Association","title":"A Meta-Analysis of Aortic Root Size in Elite Athletes","type":"article-journal","volume":"127"},"uris":["http://www.mendeley.com/documents/?uuid=633f810b-355c-4dba-9ab4-8688bbf91a89"]}],"mendeley":{"formattedCitation":"&lt;sup&gt;48,49&lt;/sup&gt;","plainTextFormattedCitation":"48,49","previouslyFormattedCitation":"&lt;sup&gt;48,49&lt;/sup&gt;"},"properties":{"noteIndex":0},"schema":"https://github.com/citation-style-language/schema/raw/master/csl-citation.json"}</w:instrText>
      </w:r>
      <w:r w:rsidRPr="00910A35">
        <w:rPr>
          <w:rFonts w:cs="Times New Roman"/>
          <w:szCs w:val="24"/>
        </w:rPr>
        <w:fldChar w:fldCharType="separate"/>
      </w:r>
      <w:r w:rsidR="000A2A6A" w:rsidRPr="00910A35">
        <w:rPr>
          <w:rFonts w:cs="Times New Roman"/>
          <w:noProof/>
          <w:szCs w:val="24"/>
          <w:vertAlign w:val="superscript"/>
        </w:rPr>
        <w:t>48,49</w:t>
      </w:r>
      <w:r w:rsidRPr="00910A35">
        <w:rPr>
          <w:rFonts w:cs="Times New Roman"/>
          <w:szCs w:val="24"/>
        </w:rPr>
        <w:fldChar w:fldCharType="end"/>
      </w:r>
      <w:r w:rsidRPr="00910A35">
        <w:rPr>
          <w:rFonts w:cs="Times New Roman"/>
          <w:szCs w:val="24"/>
        </w:rPr>
        <w:t xml:space="preserve">. </w:t>
      </w:r>
      <w:bookmarkStart w:id="4" w:name="_Hlk60157593"/>
      <w:r w:rsidRPr="00910A35">
        <w:rPr>
          <w:rFonts w:eastAsia="Times New Roman" w:cs="Times New Roman"/>
          <w:szCs w:val="24"/>
          <w:lang w:eastAsia="it-IT"/>
        </w:rPr>
        <w:t xml:space="preserve">Athletes with chronic AR can remain asymptomatic for many years. </w:t>
      </w:r>
      <w:bookmarkEnd w:id="4"/>
      <w:r w:rsidRPr="00910A35">
        <w:rPr>
          <w:rFonts w:eastAsia="Times New Roman" w:cs="Times New Roman"/>
          <w:szCs w:val="24"/>
          <w:lang w:eastAsia="it-IT"/>
        </w:rPr>
        <w:t xml:space="preserve">Once LV function </w:t>
      </w:r>
      <w:r w:rsidR="00C1336E" w:rsidRPr="00910A35">
        <w:rPr>
          <w:rFonts w:eastAsia="Times New Roman" w:cs="Times New Roman"/>
          <w:szCs w:val="24"/>
          <w:lang w:eastAsia="it-IT"/>
        </w:rPr>
        <w:lastRenderedPageBreak/>
        <w:t>deteriorates</w:t>
      </w:r>
      <w:r w:rsidRPr="00910A35">
        <w:rPr>
          <w:rFonts w:eastAsia="Times New Roman" w:cs="Times New Roman"/>
          <w:szCs w:val="24"/>
          <w:lang w:eastAsia="it-IT"/>
        </w:rPr>
        <w:t xml:space="preserve">, there </w:t>
      </w:r>
      <w:r w:rsidR="000A2A6A" w:rsidRPr="00910A35">
        <w:rPr>
          <w:rFonts w:eastAsia="Times New Roman" w:cs="Times New Roman"/>
          <w:szCs w:val="24"/>
          <w:lang w:eastAsia="it-IT"/>
        </w:rPr>
        <w:t>may be a</w:t>
      </w:r>
      <w:r w:rsidRPr="00910A35">
        <w:rPr>
          <w:rFonts w:eastAsia="Times New Roman" w:cs="Times New Roman"/>
          <w:szCs w:val="24"/>
          <w:lang w:eastAsia="it-IT"/>
        </w:rPr>
        <w:t xml:space="preserve"> rapid onset of symptoms including dyspnea on exertion, arrhythmias and, in advanced cases, angina. I</w:t>
      </w:r>
      <w:r w:rsidRPr="00910A35">
        <w:rPr>
          <w:rFonts w:cs="Times New Roman"/>
          <w:color w:val="131413"/>
          <w:szCs w:val="24"/>
        </w:rPr>
        <w:t xml:space="preserve">n patients with AR, static exercise causes a reduction of preload resulting in a reduction in LV stroke volume and regurgitant volume </w:t>
      </w:r>
      <w:r w:rsidRPr="00910A35">
        <w:rPr>
          <w:rFonts w:cs="Times New Roman"/>
          <w:color w:val="131413"/>
          <w:szCs w:val="24"/>
        </w:rPr>
        <w:fldChar w:fldCharType="begin" w:fldLock="1"/>
      </w:r>
      <w:r w:rsidR="00C1336E" w:rsidRPr="00910A35">
        <w:rPr>
          <w:rFonts w:cs="Times New Roman"/>
          <w:color w:val="131413"/>
          <w:szCs w:val="24"/>
        </w:rPr>
        <w:instrText>ADDIN CSL_CITATION {"citationItems":[{"id":"ITEM-1","itemData":{"DOI":"10.1007/s00330-016-4520-2","ISSN":"1432-1084 (Electronic)","PMID":"27553928","abstract":"OBJECTIVE: In patients with aortic regurgitation (AR), the effect of static exercise (SE) on global ventricular function and AR severity has not been previously studied. METHODS: Resting and SE cardiovascular magnetic resonance (CMR) were prospectively performed in 23 asymptomatic patients with AR. RESULTS: During SE, we observed a decrease in regurgitant volume in both end-diastolic (EDV) and end-systolic (ESV) volume in both ventricles, as well as a slight decrease in LV ejection fraction (EF). Interestingly, responses varied depending on the degree of LV remodelling. Among patients with a greater degree of LV remodelling, we observed a decrease in LVEF (56 +/- 4 % at rest vs 48 +/- 7 % during SE, p = 0.001) as a result of a lower decrease in LVESV (with respect to LVEDV. Among patients with a lower degree of LV remodelling, LVEF remained unchanged. RVEF remained unchanged in both groups. CONCLUSIONS: In patients with AR, SE provoked a reduction in preload, LV stroke volume, and regurgitant volume. In those patients with higher LV remodelling, we observed a decrease in LVEF, suggesting a lower LV contractile reserve. KEY POINTS: * In patients with aortic regurgitation, static exercise reduced preload volume. * In patients with aortic regurgitation, static exercise reduced stroke volume. * In patients with aortic regurgitation, static exercise reduced regurgitant volume. * In patients with greater remodelling, static exercise unmasked a lower contractile reserve. * Effect of static exercise on aortic regurgitation was assessed by cardiac MR.","author":[{"dropping-particle":"","family":"Alegret","given":"Josep M","non-dropping-particle":"","parse-names":false,"suffix":""},{"dropping-particle":"","family":"Martinez-Micaelo","given":"Neus","non-dropping-particle":"","parse-names":false,"suffix":""},{"dropping-particle":"","family":"Gerche","given":"Andre","non-dropping-particle":"La","parse-names":false,"suffix":""},{"dropping-particle":"","family":"Franco-Bonafonte","given":"Luis","non-dropping-particle":"","parse-names":false,"suffix":""},{"dropping-particle":"","family":"Rubio-Perez","given":"Francisco","non-dropping-particle":"","parse-names":false,"suffix":""},{"dropping-particle":"","family":"Calvo","given":"Nahum","non-dropping-particle":"","parse-names":false,"suffix":""},{"dropping-particle":"","family":"Montero","given":"Manuel","non-dropping-particle":"","parse-names":false,"suffix":""}],"container-title":"European radiology","id":"ITEM-1","issue":"4","issued":{"date-parts":[["2017","4"]]},"language":"eng","page":"1424-1430","publisher-place":"Germany","title":"Acute effect of static exercise in patients with aortic regurgitation assessed by cardiovascular magnetic resonance: role of left ventricular remodelling.","type":"article-journal","volume":"27"},"uris":["http://www.mendeley.com/documents/?uuid=d2ebe182-558d-40e2-be72-dc106dece87b"]}],"mendeley":{"formattedCitation":"&lt;sup&gt;50&lt;/sup&gt;","plainTextFormattedCitation":"50","previouslyFormattedCitation":"&lt;sup&gt;50&lt;/sup&gt;"},"properties":{"noteIndex":0},"schema":"https://github.com/citation-style-language/schema/raw/master/csl-citation.json"}</w:instrText>
      </w:r>
      <w:r w:rsidRPr="00910A35">
        <w:rPr>
          <w:rFonts w:cs="Times New Roman"/>
          <w:color w:val="131413"/>
          <w:szCs w:val="24"/>
        </w:rPr>
        <w:fldChar w:fldCharType="separate"/>
      </w:r>
      <w:r w:rsidR="000A2A6A" w:rsidRPr="00910A35">
        <w:rPr>
          <w:rFonts w:cs="Times New Roman"/>
          <w:noProof/>
          <w:color w:val="131413"/>
          <w:szCs w:val="24"/>
          <w:vertAlign w:val="superscript"/>
        </w:rPr>
        <w:t>50</w:t>
      </w:r>
      <w:r w:rsidRPr="00910A35">
        <w:rPr>
          <w:rFonts w:cs="Times New Roman"/>
          <w:color w:val="131413"/>
          <w:szCs w:val="24"/>
        </w:rPr>
        <w:fldChar w:fldCharType="end"/>
      </w:r>
      <w:r w:rsidRPr="00910A35">
        <w:rPr>
          <w:rFonts w:cs="Times New Roman"/>
          <w:color w:val="131413"/>
          <w:szCs w:val="24"/>
        </w:rPr>
        <w:t xml:space="preserve">. Assessment of LV enlargement can be challenging in athletes with AR as the valve defect itself and also training can induce an enlarged cavity size. </w:t>
      </w:r>
      <w:r w:rsidRPr="00910A35">
        <w:rPr>
          <w:rFonts w:eastAsia="Times New Roman" w:cs="Times New Roman"/>
          <w:szCs w:val="24"/>
          <w:lang w:eastAsia="it-IT"/>
        </w:rPr>
        <w:t xml:space="preserve">As LV dysfunction proceeds, symptoms occur, typically including dyspnea on exertion, arrhythmias and, in advanced cases, angina </w:t>
      </w:r>
      <w:r w:rsidRPr="00910A35">
        <w:rPr>
          <w:rFonts w:eastAsia="Times New Roman" w:cs="Times New Roman"/>
          <w:szCs w:val="24"/>
          <w:lang w:eastAsia="it-IT"/>
        </w:rPr>
        <w:fldChar w:fldCharType="begin" w:fldLock="1"/>
      </w:r>
      <w:r w:rsidR="00C1336E" w:rsidRPr="00910A35">
        <w:rPr>
          <w:rFonts w:eastAsia="Times New Roman" w:cs="Times New Roman"/>
          <w:szCs w:val="24"/>
          <w:lang w:eastAsia="it-IT"/>
        </w:rPr>
        <w:instrText>ADDIN CSL_CITATION {"citationItems":[{"id":"ITEM-1","itemData":{"DOI":"10.4065/mcp.2009.0706","ISSN":"1942-5546","abstract":"Valvular heart disease (VHD) encompasses a number of common cardiovascular conditions that account for 10% to 20% of all cardiac surgical procedures in the United States. A better understanding of the natural history coupled with the major advances in diagnostic imaging, interventional cardiology, and surgical approaches have resulted in accurate diagnosis and appropriate selection of patients for therapeutic interventions. A thorough understanding of the various valvular disorders is important to aid in the management of patients with VHD. Appropriate work-up for patients with VHD includes a thorough history for evaluation of causes and symptoms, accurate assessment of the severity of the valvular abnormality by examination, appropriate diagnostic testing, and accurate quantification of the severity of valve dysfunction and therapeutic interventions, if necessary. It is also important to understand the role of the therapeutic interventions vs the natural history of the disease in the assessment of outcomes. Prophylaxis for infective endocarditis is no longer recommended unless the patient has a history of endocarditis or a prosthetic valve.","author":[{"dropping-particle":"","family":"Maganti","given":"Kameswari","non-dropping-particle":"","parse-names":false,"suffix":""},{"dropping-particle":"","family":"Rigolin","given":"Vera H","non-dropping-particle":"","parse-names":false,"suffix":""},{"dropping-particle":"","family":"Sarano","given":"Maurice Enriquez","non-dropping-particle":"","parse-names":false,"suffix":""},{"dropping-particle":"","family":"Bonow","given":"Robert O","non-dropping-particle":"","parse-names":false,"suffix":""}],"container-title":"Mayo Clinic proceedings","id":"ITEM-1","issue":"5","issued":{"date-parts":[["2010","5"]]},"language":"eng","page":"483-500","publisher":"Mayo Foundation for Medical Education and Research","title":"Valvular heart disease: diagnosis and management","type":"article-journal","volume":"85"},"uris":["http://www.mendeley.com/documents/?uuid=e3e5bbb2-9000-4eb9-87ab-7860044ec39a"]},{"id":"ITEM-2","itemData":{"DOI":"10.1016/j.ijcard.2017.09.183","ISSN":"1874-1754 (Electronic)","PMID":"28982541","abstract":"BACKGROUND: Management of asymptomatic patients with aortic valve stenosis is challenging due to the elusive relationship between symptomatic status and hemodynamic parameters in addition to the occurrence of cardiovascular death. The 6-minute walking test (6MWT) reflects overall hemodynamic function and could contribute to risk assessment in such patients. METHODS AND RESULTS: One hundred sixteen asymptomatic patients (peak velocity&gt;2.5m/s and left ventricular ejection fraction &gt;50% assessed by echocardiographic screening; 85 males; aged 72+/-8years) underwent clinical workup, transthoracic echocardiography and a 6MWT. The mean distance covered by patients able to perform the 6MWT (n=107) was 422+/-90m. Patients were grouped in tertiles according to distance covered in the 6MWT: Short, intermediate and long distance patients. During a median follow-up of 5.5years (IQR 4.5-6.3), 29 (25%) patients died, 10 (9%) from cardiovascular causes. Multivariate analysis revealed that short distance patients (&lt;/=390m) were at higher risk of all-cause mortality (HR: 2.44; 95% CI: 1.05-5.67; p=0.04) and cardiovascular mortality (HR: 6.12; 95% CI: 1.18-31.83; p=0.03). For every 100m covered, the risk of all-cause mortality decreased by 35% (HR: 0.65; 95% CI: 0.43-0.99; p=0.04). Long distance patients (&gt;465m) did not experience cardiovascular deaths during follow-up. CONCLUSIONS: In asymptomatic patients with aortic valve stenosis, the 6MWT is an independent predictor of all-cause and cardiovascular mortality. It is of incremental value to the echocardiographic evaluation, suggesting that the 6MWT might be useful to guide clinical follow-up intervals and treatment strategy.","author":[{"dropping-particle":"","family":"Sigvardsen","given":"Per Ejlstrup","non-dropping-particle":"","parse-names":false,"suffix":""},{"dropping-particle":"","family":"Larsen","given":"Linnea Hornbech","non-dropping-particle":"","parse-names":false,"suffix":""},{"dropping-particle":"","family":"Carstensen","given":"Helle Gervig","non-dropping-particle":"","parse-names":false,"suffix":""},{"dropping-particle":"","family":"Kuhl","given":"Jorgen Tobias","non-dropping-particle":"","parse-names":false,"suffix":""},{"dropping-particle":"","family":"Mogelvang","given":"Rasmus","non-dropping-particle":"","parse-names":false,"suffix":""},{"dropping-particle":"","family":"Hassager","given":"Christian","non-dropping-particle":"","parse-names":false,"suffix":""},{"dropping-particle":"","family":"Kober","given":"Lars","non-dropping-particle":"","parse-names":false,"suffix":""},{"dropping-particle":"","family":"Kofoed","given":"Klaus Fuglsang","non-dropping-particle":"","parse-names":false,"suffix":""}],"container-title":"International journal of cardiology","id":"ITEM-2","issued":{"date-parts":[["2017","12"]]},"language":"eng","page":"334-339","publisher-place":"Netherlands","title":"Six-minute walking test and long term prognosis in patients with asymptomatic aortic valve stenosis.","type":"article-journal","volume":"249"},"uris":["http://www.mendeley.com/documents/?uuid=5a94e8d8-2116-41b5-b5e0-05d783a6bf36"]}],"mendeley":{"formattedCitation":"&lt;sup&gt;18,51&lt;/sup&gt;","plainTextFormattedCitation":"18,51","previouslyFormattedCitation":"&lt;sup&gt;18,51&lt;/sup&gt;"},"properties":{"noteIndex":0},"schema":"https://github.com/citation-style-language/schema/raw/master/csl-citation.json"}</w:instrText>
      </w:r>
      <w:r w:rsidRPr="00910A35">
        <w:rPr>
          <w:rFonts w:eastAsia="Times New Roman" w:cs="Times New Roman"/>
          <w:szCs w:val="24"/>
          <w:lang w:eastAsia="it-IT"/>
        </w:rPr>
        <w:fldChar w:fldCharType="separate"/>
      </w:r>
      <w:r w:rsidR="000A2A6A" w:rsidRPr="00910A35">
        <w:rPr>
          <w:rFonts w:eastAsia="Times New Roman" w:cs="Times New Roman"/>
          <w:noProof/>
          <w:szCs w:val="24"/>
          <w:vertAlign w:val="superscript"/>
          <w:lang w:eastAsia="it-IT"/>
        </w:rPr>
        <w:t>18,51</w:t>
      </w:r>
      <w:r w:rsidRPr="00910A35">
        <w:rPr>
          <w:rFonts w:eastAsia="Times New Roman" w:cs="Times New Roman"/>
          <w:szCs w:val="24"/>
          <w:lang w:eastAsia="it-IT"/>
        </w:rPr>
        <w:fldChar w:fldCharType="end"/>
      </w:r>
      <w:r w:rsidRPr="00910A35">
        <w:rPr>
          <w:rFonts w:eastAsia="Times New Roman" w:cs="Times New Roman"/>
          <w:szCs w:val="24"/>
          <w:lang w:eastAsia="it-IT"/>
        </w:rPr>
        <w:t>.</w:t>
      </w:r>
    </w:p>
    <w:p w14:paraId="61A20314" w14:textId="381AFF55" w:rsidR="002E079F" w:rsidRPr="00910A35" w:rsidRDefault="00590160" w:rsidP="002E079F">
      <w:pPr>
        <w:spacing w:line="480" w:lineRule="auto"/>
        <w:jc w:val="both"/>
        <w:rPr>
          <w:rFonts w:eastAsia="Arial Unicode MS" w:cs="Times New Roman"/>
          <w:szCs w:val="24"/>
          <w:lang w:eastAsia="it-IT"/>
        </w:rPr>
      </w:pPr>
      <w:r w:rsidRPr="00910A35">
        <w:rPr>
          <w:rFonts w:eastAsia="Times" w:cs="Times New Roman"/>
          <w:b/>
          <w:i/>
          <w:iCs/>
          <w:szCs w:val="24"/>
          <w:lang w:eastAsia="it-IT"/>
        </w:rPr>
        <w:t>Evaluation.</w:t>
      </w:r>
      <w:r w:rsidRPr="00910A35">
        <w:rPr>
          <w:rFonts w:eastAsia="Times" w:cs="Times New Roman"/>
          <w:b/>
          <w:bCs/>
          <w:i/>
          <w:iCs/>
          <w:szCs w:val="24"/>
          <w:lang w:eastAsia="it-IT"/>
        </w:rPr>
        <w:t xml:space="preserve"> </w:t>
      </w:r>
      <w:r w:rsidRPr="00910A35">
        <w:rPr>
          <w:rFonts w:eastAsia="Times" w:cs="Times New Roman"/>
          <w:szCs w:val="24"/>
          <w:lang w:eastAsia="it-IT"/>
        </w:rPr>
        <w:t xml:space="preserve"> AR severity determined by the colour flow regurgitant jet and continuous wave signal jet (see Table 2</w:t>
      </w:r>
      <w:r w:rsidR="00C906F6" w:rsidRPr="00910A35">
        <w:rPr>
          <w:rFonts w:eastAsia="Times" w:cs="Times New Roman"/>
          <w:szCs w:val="24"/>
          <w:lang w:eastAsia="it-IT"/>
        </w:rPr>
        <w:t>b</w:t>
      </w:r>
      <w:r w:rsidRPr="00910A35">
        <w:rPr>
          <w:rFonts w:eastAsia="Times" w:cs="Times New Roman"/>
          <w:szCs w:val="24"/>
          <w:lang w:eastAsia="it-IT"/>
        </w:rPr>
        <w:t xml:space="preserve">; Appendix for classification of severity of AR) and flow reversal with the descending aorta. </w:t>
      </w:r>
      <w:r w:rsidR="002E079F" w:rsidRPr="00910A35">
        <w:rPr>
          <w:rFonts w:eastAsia="Times" w:cs="Times New Roman"/>
          <w:szCs w:val="24"/>
          <w:lang w:eastAsia="it-IT"/>
        </w:rPr>
        <w:t>C</w:t>
      </w:r>
      <w:r w:rsidR="00A303BD" w:rsidRPr="00910A35">
        <w:rPr>
          <w:rFonts w:eastAsia="Times" w:cs="Times New Roman"/>
          <w:szCs w:val="24"/>
          <w:lang w:eastAsia="it-IT"/>
        </w:rPr>
        <w:t>MR</w:t>
      </w:r>
      <w:r w:rsidR="002E079F" w:rsidRPr="00910A35">
        <w:rPr>
          <w:rFonts w:eastAsia="Times" w:cs="Times New Roman"/>
          <w:szCs w:val="24"/>
          <w:lang w:eastAsia="it-IT"/>
        </w:rPr>
        <w:t xml:space="preserve"> is recommended as a complementary tool for the accurate assessment of AR severity and aortic valve morphology in cases where image quality is suboptimal by echocardiography.</w:t>
      </w:r>
      <w:r w:rsidR="00B12DCC" w:rsidRPr="00910A35">
        <w:rPr>
          <w:rFonts w:eastAsia="Times" w:cs="Times New Roman"/>
          <w:szCs w:val="24"/>
          <w:lang w:eastAsia="it-IT"/>
        </w:rPr>
        <w:fldChar w:fldCharType="begin" w:fldLock="1"/>
      </w:r>
      <w:r w:rsidR="00C1336E" w:rsidRPr="00910A35">
        <w:rPr>
          <w:rFonts w:eastAsia="Times" w:cs="Times New Roman"/>
          <w:szCs w:val="24"/>
          <w:lang w:eastAsia="it-IT"/>
        </w:rPr>
        <w:instrText>ADDIN CSL_CITATION {"citationItems":[{"id":"ITEM-1","itemData":{"DOI":"10.1016/j.jcmg.2018.08.036","ISSN":"1876-7591 (Electronic)","PMID":"30448117","abstract":"OBJECTIVES: This study investigated the diagnostic and prognostic value of cardiac  magnetic resonance (CMR) imaging in chronic aortic regurgitation (AR). BACKGROUND: Accurate quantification of AR severity by echocardiography frequently remains difficult. CMR is recommended as the complementary method; however, its accuracy and prognostic utility remain unknown. METHODS: A total of 232 consecutive patients (34.5% were females 55.5 ± 19.8 years of age) with chronic AR (including 40 with moderate to severe and 44 with severe AR on echocardiography) underwent CMR within 4 weeks of echocardiography. CMR included phase-contrast velocity-encoded imaging for the measurement of regurgitant volume and fraction at the sinotubular junction and assessment of holodiastolic retrograde flow (HRF) in the descending aorta. Significant AR was defined as the presence of HRF on CMR. Patients were followed prospectively, and multivariate Cox regression was applied for outcome analysis using a combination of heart failure, hospitalization, and cardiovascular death as primary endpoint. RESULTS: AR severity on the basis of echo was reclassified in a significant number of patients according to CMR: 6.8% with mild AR on echo had HRF on CMR, whereas 34.1% with severe AR on echo did not have HRF on CMR and were reclassified as having nonsignificant AR. In 40 patients with uncertain AR severity (moderate to severe) on echo, 45.0% had HRF on CMR, indicating severe AR. Patients were followed for 35.3 ± 26.6 months. During that period, 63 patients (27.2%) reached the combined endpoint, including 43 (18.5%) with heart failure hospitalizations and 20 (8.6%) with cardiovascular deaths. By multivariate regression analysis, including clinical as well as imaging parameters, only N-terminal pro-B-type natriuretic peptide concentration (hazard ratio: 2.184 [95% confidence interval: 1.468 to 3.248]; p &lt; 0.001) and HRF on CMR (hazard ratio: 2.774 [95% confidence interval: 1.131 to 6.802]; p = 0.026) remained significantly associated with outcome. CONCLUSIONS: In chronic AR, CMR has the potential to add important diagnostic and prognostic information.","author":[{"dropping-particle":"","family":"Kammerlander","given":"Andreas A","non-dropping-particle":"","parse-names":false,"suffix":""},{"dropping-particle":"","family":"Wiesinger","given":"Matthias","non-dropping-particle":"","parse-names":false,"suffix":""},{"dropping-particle":"","family":"Duca","given":"Franz","non-dropping-particle":"","parse-names":false,"suffix":""},{"dropping-particle":"","family":"Aschauer","given":"Stefan","non-dropping-particle":"","parse-names":false,"suffix":""},{"dropping-particle":"","family":"Binder","given":"Christina","non-dropping-particle":"","parse-names":false,"suffix":""},{"dropping-particle":"","family":"Zotter Tufaro","given":"Caroline","non-dropping-particle":"","parse-names":false,"suffix":""},{"dropping-particle":"","family":"Nitsche","given":"Christian","non-dropping-particle":"","parse-names":false,"suffix":""},{"dropping-particle":"","family":"Badre-Eslam","given":"Roza","non-dropping-particle":"","parse-names":false,"suffix":""},{"dropping-particle":"","family":"Schönbauer","given":"Robert","non-dropping-particle":"","parse-names":false,"suffix":""},{"dropping-particle":"","family":"Bartko","given":"Philipp","non-dropping-particle":"","parse-names":false,"suffix":""},{"dropping-particle":"","family":"Beitzke","given":"Dietrich","non-dropping-particle":"","parse-names":false,"suffix":""},{"dropping-particle":"","family":"Loewe","given":"Christian","non-dropping-particle":"","parse-names":false,"suffix":""},{"dropping-particle":"","family":"Hengstenberg","given":"Christian","non-dropping-particle":"","parse-names":false,"suffix":""},{"dropping-particle":"","family":"Bonderman","given":"Diana","non-dropping-particle":"","parse-names":false,"suffix":""},{"dropping-particle":"","family":"Mascherbauer","given":"Julia","non-dropping-particle":"","parse-names":false,"suffix":""}],"container-title":"JACC. Cardiovascular imaging","id":"ITEM-1","issue":"8 Pt 1","issued":{"date-parts":[["2019","8"]]},"language":"eng","page":"1474-1483","publisher-place":"United States","title":"Diagnostic and Prognostic Utility of Cardiac Magnetic Resonance Imaging in Aortic  Regurgitation.","type":"article-journal","volume":"12"},"uris":["http://www.mendeley.com/documents/?uuid=f0e43807-30d2-410e-99ce-9a89a4ad92c9"]},{"id":"ITEM-2","itemData":{"DOI":"10.1161/CIRCULATIONAHA.111.083600","author":[{"dropping-particle":"","family":"G.","given":"Myerson Saul","non-dropping-particle":"","parse-names":false,"suffix":""},{"dropping-particle":"","family":"Joanna","given":"d'Arcy","non-dropping-particle":"","parse-names":false,"suffix":""},{"dropping-particle":"","family":"Raad","given":"Mohiaddin","non-dropping-particle":"","parse-names":false,"suffix":""},{"dropping-particle":"","family":"P.","given":"Greenwood John","non-dropping-particle":"","parse-names":false,"suffix":""},{"dropping-particle":"","family":"D.","given":"Karamitsos Theodoros","non-dropping-particle":"","parse-names":false,"suffix":""},{"dropping-particle":"","family":"M.","given":"Francis Jane","non-dropping-particle":"","parse-names":false,"suffix":""},{"dropping-particle":"","family":"P.","given":"Banning Adrian","non-dropping-particle":"","parse-names":false,"suffix":""},{"dropping-particle":"","family":"P.","given":"Christiansen Jonathan","non-dropping-particle":"","parse-names":false,"suffix":""},{"dropping-particle":"","family":"Stefan","given":"Neubauer","non-dropping-particle":"","parse-names":false,"suffix":""}],"container-title":"Circulation","id":"ITEM-2","issue":"12","issued":{"date-parts":[["2012","9","18"]]},"note":"doi: 10.1161/CIRCULATIONAHA.111.083600","page":"1452-1460","publisher":"American Heart Association","title":"Aortic Regurgitation Quantification Using Cardiovascular Magnetic Resonance","type":"article-journal","volume":"126"},"uris":["http://www.mendeley.com/documents/?uuid=58566800-f470-4a6f-9f6f-979ea03fa74c"]}],"mendeley":{"formattedCitation":"&lt;sup&gt;52,53&lt;/sup&gt;","plainTextFormattedCitation":"52,53","previouslyFormattedCitation":"&lt;sup&gt;52,53&lt;/sup&gt;"},"properties":{"noteIndex":0},"schema":"https://github.com/citation-style-language/schema/raw/master/csl-citation.json"}</w:instrText>
      </w:r>
      <w:r w:rsidR="00B12DCC" w:rsidRPr="00910A35">
        <w:rPr>
          <w:rFonts w:eastAsia="Times" w:cs="Times New Roman"/>
          <w:szCs w:val="24"/>
          <w:lang w:eastAsia="it-IT"/>
        </w:rPr>
        <w:fldChar w:fldCharType="separate"/>
      </w:r>
      <w:r w:rsidR="000A2A6A" w:rsidRPr="00910A35">
        <w:rPr>
          <w:rFonts w:eastAsia="Times" w:cs="Times New Roman"/>
          <w:noProof/>
          <w:szCs w:val="24"/>
          <w:vertAlign w:val="superscript"/>
          <w:lang w:eastAsia="it-IT"/>
        </w:rPr>
        <w:t>52,53</w:t>
      </w:r>
      <w:r w:rsidR="00B12DCC" w:rsidRPr="00910A35">
        <w:rPr>
          <w:rFonts w:eastAsia="Times" w:cs="Times New Roman"/>
          <w:szCs w:val="24"/>
          <w:lang w:eastAsia="it-IT"/>
        </w:rPr>
        <w:fldChar w:fldCharType="end"/>
      </w:r>
      <w:r w:rsidR="002E079F" w:rsidRPr="00910A35">
        <w:rPr>
          <w:rFonts w:eastAsia="Times" w:cs="Times New Roman"/>
          <w:szCs w:val="24"/>
          <w:lang w:eastAsia="it-IT"/>
        </w:rPr>
        <w:t xml:space="preserve"> </w:t>
      </w:r>
      <w:r w:rsidR="009041CF" w:rsidRPr="00910A35">
        <w:rPr>
          <w:rFonts w:eastAsia="Times" w:cs="Times New Roman"/>
          <w:szCs w:val="24"/>
          <w:lang w:eastAsia="it-IT"/>
        </w:rPr>
        <w:t xml:space="preserve">Furthermore, tissue characterization by cardiac MRI may offer incremental </w:t>
      </w:r>
      <w:r w:rsidR="00736FD5" w:rsidRPr="00910A35">
        <w:rPr>
          <w:rFonts w:eastAsia="Times" w:cs="Times New Roman"/>
          <w:szCs w:val="24"/>
          <w:lang w:eastAsia="it-IT"/>
        </w:rPr>
        <w:t>diagnostic</w:t>
      </w:r>
      <w:r w:rsidR="009041CF" w:rsidRPr="00910A35">
        <w:rPr>
          <w:rFonts w:eastAsia="Times" w:cs="Times New Roman"/>
          <w:szCs w:val="24"/>
          <w:lang w:eastAsia="it-IT"/>
        </w:rPr>
        <w:t xml:space="preserve"> </w:t>
      </w:r>
      <w:r w:rsidR="00B12DCC" w:rsidRPr="00910A35">
        <w:rPr>
          <w:rFonts w:eastAsia="Times" w:cs="Times New Roman"/>
          <w:szCs w:val="24"/>
          <w:lang w:eastAsia="it-IT"/>
        </w:rPr>
        <w:t>information.</w:t>
      </w:r>
      <w:r w:rsidR="00B12DCC" w:rsidRPr="00910A35">
        <w:rPr>
          <w:rFonts w:eastAsia="Times" w:cs="Times New Roman"/>
          <w:szCs w:val="24"/>
          <w:lang w:eastAsia="it-IT"/>
        </w:rPr>
        <w:fldChar w:fldCharType="begin" w:fldLock="1"/>
      </w:r>
      <w:r w:rsidR="00C1336E" w:rsidRPr="00910A35">
        <w:rPr>
          <w:rFonts w:eastAsia="Times" w:cs="Times New Roman"/>
          <w:szCs w:val="24"/>
          <w:lang w:eastAsia="it-IT"/>
        </w:rPr>
        <w:instrText>ADDIN CSL_CITATION {"citationItems":[{"id":"ITEM-1","itemData":{"DOI":"10.1177/2047487319892112","ISSN":"2047-4881 (Electronic)","PMID":"31795768","author":[{"dropping-particle":"","family":"Antonopoulos","given":"Alexios S","non-dropping-particle":"","parse-names":false,"suffix":""},{"dropping-particle":"","family":"Lazaros","given":"George","non-dropping-particle":"","parse-names":false,"suffix":""},{"dropping-particle":"","family":"Papanikolaou","given":"Evi","non-dropping-particle":"","parse-names":false,"suffix":""},{"dropping-particle":"","family":"Oikonomou","given":"Evangelos","non-dropping-particle":"","parse-names":false,"suffix":""},{"dropping-particle":"","family":"Vlachopoulos","given":"Charalambos","non-dropping-particle":"","parse-names":false,"suffix":""},{"dropping-particle":"","family":"Tousoulis","given":"Dimitris","non-dropping-particle":"","parse-names":false,"suffix":""}],"container-title":"European journal of preventive cardiology","id":"ITEM-1","issued":{"date-parts":[["2019","12"]]},"language":"eng","page":"2047487319892112","publisher-place":"England","title":"Aortic regurgitation in competitive athletes: The role of multimodality imaging for  clinical decision-making.","type":"article-journal"},"uris":["http://www.mendeley.com/documents/?uuid=96ebeb2b-27ed-42ae-928d-14d76728ccba"]}],"mendeley":{"formattedCitation":"&lt;sup&gt;54&lt;/sup&gt;","plainTextFormattedCitation":"54","previouslyFormattedCitation":"&lt;sup&gt;54&lt;/sup&gt;"},"properties":{"noteIndex":0},"schema":"https://github.com/citation-style-language/schema/raw/master/csl-citation.json"}</w:instrText>
      </w:r>
      <w:r w:rsidR="00B12DCC" w:rsidRPr="00910A35">
        <w:rPr>
          <w:rFonts w:eastAsia="Times" w:cs="Times New Roman"/>
          <w:szCs w:val="24"/>
          <w:lang w:eastAsia="it-IT"/>
        </w:rPr>
        <w:fldChar w:fldCharType="separate"/>
      </w:r>
      <w:r w:rsidR="000A2A6A" w:rsidRPr="00910A35">
        <w:rPr>
          <w:rFonts w:eastAsia="Times" w:cs="Times New Roman"/>
          <w:noProof/>
          <w:szCs w:val="24"/>
          <w:vertAlign w:val="superscript"/>
          <w:lang w:eastAsia="it-IT"/>
        </w:rPr>
        <w:t>54</w:t>
      </w:r>
      <w:r w:rsidR="00B12DCC" w:rsidRPr="00910A35">
        <w:rPr>
          <w:rFonts w:eastAsia="Times" w:cs="Times New Roman"/>
          <w:szCs w:val="24"/>
          <w:lang w:eastAsia="it-IT"/>
        </w:rPr>
        <w:fldChar w:fldCharType="end"/>
      </w:r>
      <w:r w:rsidR="00B12DCC" w:rsidRPr="00910A35">
        <w:rPr>
          <w:rFonts w:eastAsia="Times" w:cs="Times New Roman"/>
          <w:szCs w:val="24"/>
          <w:lang w:eastAsia="it-IT"/>
        </w:rPr>
        <w:t xml:space="preserve"> </w:t>
      </w:r>
      <w:r w:rsidRPr="00910A35">
        <w:rPr>
          <w:rFonts w:eastAsia="Times" w:cs="Times New Roman"/>
          <w:szCs w:val="24"/>
          <w:lang w:eastAsia="it-IT"/>
        </w:rPr>
        <w:t>LV size is also generally assessed by TTE. In consideration that LV cavity dimension is increased in healthy athletes as a consequence of training, this should be considered when assessing LV size in the presence of AR.</w:t>
      </w:r>
      <w:r w:rsidRPr="00910A35">
        <w:rPr>
          <w:rFonts w:eastAsia="Times New Roman" w:cs="Times New Roman"/>
          <w:szCs w:val="24"/>
          <w:lang w:eastAsia="it-IT"/>
        </w:rPr>
        <w:t xml:space="preserve"> </w:t>
      </w:r>
    </w:p>
    <w:p w14:paraId="6BCACA6E" w14:textId="1F5CF068" w:rsidR="00590160" w:rsidRPr="00910A35" w:rsidRDefault="00590160" w:rsidP="00590160">
      <w:pPr>
        <w:spacing w:after="0" w:line="480" w:lineRule="auto"/>
        <w:jc w:val="both"/>
        <w:rPr>
          <w:rFonts w:eastAsia="Times New Roman" w:cs="Times New Roman"/>
          <w:szCs w:val="24"/>
          <w:u w:val="single"/>
          <w:lang w:eastAsia="it-IT"/>
        </w:rPr>
      </w:pPr>
      <w:r w:rsidRPr="00910A35">
        <w:rPr>
          <w:rFonts w:eastAsia="Times" w:cs="Times New Roman"/>
          <w:szCs w:val="24"/>
          <w:lang w:eastAsia="it-IT"/>
        </w:rPr>
        <w:t xml:space="preserve">Exercise testing (or cardiopulmonary testing) can be helpful for evaluating of functional capacity, haemodynamic response and inducible cardiac arrhythmias. </w:t>
      </w:r>
    </w:p>
    <w:p w14:paraId="5DC4BE04" w14:textId="77777777" w:rsidR="00590160" w:rsidRPr="00910A35" w:rsidRDefault="00590160" w:rsidP="00590160">
      <w:pPr>
        <w:spacing w:after="0" w:line="480" w:lineRule="auto"/>
        <w:jc w:val="both"/>
        <w:rPr>
          <w:rFonts w:eastAsia="Times" w:cs="Times New Roman"/>
          <w:b/>
          <w:i/>
          <w:szCs w:val="24"/>
          <w:lang w:eastAsia="it-IT"/>
        </w:rPr>
      </w:pPr>
    </w:p>
    <w:p w14:paraId="14C84A80" w14:textId="77777777" w:rsidR="00590160" w:rsidRPr="00910A35" w:rsidRDefault="00590160" w:rsidP="00590160">
      <w:pPr>
        <w:spacing w:after="0" w:line="480" w:lineRule="auto"/>
        <w:jc w:val="both"/>
        <w:rPr>
          <w:rFonts w:eastAsia="Times" w:cs="Times New Roman"/>
          <w:szCs w:val="24"/>
          <w:lang w:eastAsia="it-IT"/>
        </w:rPr>
      </w:pPr>
      <w:r w:rsidRPr="00910A35">
        <w:rPr>
          <w:rFonts w:eastAsia="Times" w:cs="Times New Roman"/>
          <w:b/>
          <w:i/>
          <w:iCs/>
          <w:szCs w:val="24"/>
          <w:lang w:eastAsia="it-IT"/>
        </w:rPr>
        <w:t>Recommendations:</w:t>
      </w:r>
      <w:r w:rsidRPr="00910A35">
        <w:rPr>
          <w:rFonts w:eastAsia="Times" w:cs="Times New Roman"/>
          <w:szCs w:val="24"/>
          <w:lang w:eastAsia="it-IT"/>
        </w:rPr>
        <w:t xml:space="preserve"> </w:t>
      </w:r>
    </w:p>
    <w:p w14:paraId="62DECF37" w14:textId="08C8B363" w:rsidR="00590160" w:rsidRPr="00910A35" w:rsidRDefault="00590160" w:rsidP="00590160">
      <w:pPr>
        <w:spacing w:line="480" w:lineRule="auto"/>
        <w:jc w:val="both"/>
        <w:rPr>
          <w:rFonts w:eastAsia="Arial Unicode MS" w:cs="Times New Roman"/>
          <w:szCs w:val="24"/>
          <w:lang w:eastAsia="it-IT"/>
        </w:rPr>
      </w:pPr>
      <w:r w:rsidRPr="00910A35">
        <w:rPr>
          <w:rFonts w:eastAsia="Times" w:cs="Times New Roman"/>
          <w:szCs w:val="24"/>
          <w:lang w:eastAsia="it-IT"/>
        </w:rPr>
        <w:t xml:space="preserve">Athletes with mild AR, </w:t>
      </w:r>
      <w:r w:rsidRPr="00910A35">
        <w:rPr>
          <w:rFonts w:eastAsia="Times"/>
          <w:lang w:eastAsia="it-IT"/>
        </w:rPr>
        <w:t xml:space="preserve">normal LV size and function and </w:t>
      </w:r>
      <w:r w:rsidRPr="00910A35">
        <w:rPr>
          <w:rFonts w:eastAsia="Times" w:cs="Times New Roman"/>
          <w:szCs w:val="24"/>
          <w:lang w:eastAsia="it-IT"/>
        </w:rPr>
        <w:t xml:space="preserve">normal exercise testing with no arrhythmia can do all sports (Figure 1). Those with moderate </w:t>
      </w:r>
      <w:r w:rsidR="00F01D85" w:rsidRPr="00910A35">
        <w:rPr>
          <w:rFonts w:eastAsia="Times" w:cs="Times New Roman"/>
          <w:szCs w:val="24"/>
          <w:lang w:eastAsia="it-IT"/>
        </w:rPr>
        <w:t xml:space="preserve">AR </w:t>
      </w:r>
      <w:r w:rsidRPr="00910A35">
        <w:rPr>
          <w:rFonts w:eastAsia="Times" w:cs="Times New Roman"/>
          <w:szCs w:val="24"/>
          <w:lang w:eastAsia="it-IT"/>
        </w:rPr>
        <w:t>with a non-dilated LV and a left ventricular ejection fraction &gt;50%, a good functional capacity and an aortic root &lt;43mm may engage in moderate intensity sport. Athletes with severe AR may engage in low to moderate intensity sport. However, a case by case evaluation is recommended in such instances as individuals with a mildly enlarged left ventricular cavity (</w:t>
      </w:r>
      <w:r w:rsidRPr="00910A35">
        <w:rPr>
          <w:rFonts w:eastAsia="Times"/>
          <w:lang w:eastAsia="it-IT"/>
        </w:rPr>
        <w:t xml:space="preserve">LVEDD 55-65 mm) and </w:t>
      </w:r>
      <w:r w:rsidRPr="00910A35">
        <w:rPr>
          <w:rFonts w:eastAsia="Times" w:cs="Times New Roman"/>
          <w:szCs w:val="24"/>
          <w:lang w:eastAsia="it-IT"/>
        </w:rPr>
        <w:t xml:space="preserve">normal </w:t>
      </w:r>
      <w:r w:rsidRPr="00910A35">
        <w:rPr>
          <w:rFonts w:eastAsia="Times" w:cs="Times New Roman"/>
          <w:szCs w:val="24"/>
          <w:lang w:eastAsia="it-IT"/>
        </w:rPr>
        <w:lastRenderedPageBreak/>
        <w:t xml:space="preserve">functional capacity may be permitted to do moderate intensity sport.  Individuals with severe AR with </w:t>
      </w:r>
      <w:r w:rsidRPr="00910A35">
        <w:rPr>
          <w:rFonts w:eastAsia="Times"/>
          <w:lang w:eastAsia="it-IT"/>
        </w:rPr>
        <w:t xml:space="preserve">progressive LV dilatation or </w:t>
      </w:r>
      <w:r w:rsidRPr="00910A35">
        <w:rPr>
          <w:rFonts w:eastAsia="Times" w:cs="Times New Roman"/>
          <w:szCs w:val="24"/>
          <w:lang w:eastAsia="it-IT"/>
        </w:rPr>
        <w:t>ventricular arrhythmia at rest or under stress should not engage in competitive sports</w:t>
      </w:r>
      <w:r w:rsidRPr="00910A35">
        <w:rPr>
          <w:rFonts w:eastAsia="Arial Unicode MS" w:cs="Times New Roman"/>
          <w:szCs w:val="24"/>
          <w:lang w:eastAsia="it-IT"/>
        </w:rPr>
        <w:t xml:space="preserve">. </w:t>
      </w:r>
    </w:p>
    <w:p w14:paraId="18C04C19" w14:textId="77777777" w:rsidR="00590160" w:rsidRPr="00910A35" w:rsidRDefault="00590160" w:rsidP="00590160">
      <w:pPr>
        <w:keepNext/>
        <w:spacing w:after="0" w:line="480" w:lineRule="auto"/>
        <w:jc w:val="both"/>
        <w:outlineLvl w:val="4"/>
        <w:rPr>
          <w:rFonts w:eastAsia="Arial Unicode MS" w:cs="Times New Roman"/>
          <w:b/>
          <w:szCs w:val="24"/>
          <w:lang w:eastAsia="it-IT"/>
        </w:rPr>
      </w:pPr>
    </w:p>
    <w:p w14:paraId="243409C4" w14:textId="77777777" w:rsidR="00590160" w:rsidRPr="00910A35" w:rsidRDefault="00590160" w:rsidP="00590160">
      <w:pPr>
        <w:keepNext/>
        <w:spacing w:after="0" w:line="480" w:lineRule="auto"/>
        <w:jc w:val="both"/>
        <w:outlineLvl w:val="4"/>
        <w:rPr>
          <w:rFonts w:eastAsia="Arial Unicode MS" w:cs="Times New Roman"/>
          <w:b/>
          <w:szCs w:val="24"/>
          <w:lang w:eastAsia="it-IT"/>
        </w:rPr>
      </w:pPr>
    </w:p>
    <w:p w14:paraId="7B675DE5" w14:textId="77777777" w:rsidR="00590160" w:rsidRPr="00910A35" w:rsidRDefault="00590160" w:rsidP="00590160">
      <w:pPr>
        <w:keepNext/>
        <w:spacing w:after="0" w:line="480" w:lineRule="auto"/>
        <w:jc w:val="both"/>
        <w:outlineLvl w:val="4"/>
        <w:rPr>
          <w:rFonts w:eastAsia="Arial Unicode MS" w:cs="Times New Roman"/>
          <w:b/>
          <w:szCs w:val="24"/>
          <w:lang w:eastAsia="it-IT"/>
        </w:rPr>
      </w:pPr>
      <w:r w:rsidRPr="00910A35">
        <w:rPr>
          <w:rFonts w:eastAsia="Arial Unicode MS" w:cs="Times New Roman"/>
          <w:b/>
          <w:szCs w:val="24"/>
          <w:lang w:eastAsia="it-IT"/>
        </w:rPr>
        <w:t>Tricuspid Valve Stenosis</w:t>
      </w:r>
    </w:p>
    <w:p w14:paraId="478A1526" w14:textId="05D66272" w:rsidR="00590160" w:rsidRPr="00910A35" w:rsidRDefault="00590160" w:rsidP="00590160">
      <w:pPr>
        <w:autoSpaceDE w:val="0"/>
        <w:autoSpaceDN w:val="0"/>
        <w:adjustRightInd w:val="0"/>
        <w:spacing w:after="0" w:line="480" w:lineRule="auto"/>
        <w:jc w:val="both"/>
        <w:rPr>
          <w:rFonts w:cs="Times New Roman"/>
          <w:szCs w:val="24"/>
        </w:rPr>
      </w:pPr>
      <w:r w:rsidRPr="00910A35">
        <w:rPr>
          <w:rFonts w:eastAsia="Times" w:cs="Times New Roman"/>
          <w:szCs w:val="24"/>
          <w:lang w:eastAsia="it-IT"/>
        </w:rPr>
        <w:t xml:space="preserve">Tricuspid valve stenosis (TS) is commonly due to rheumatic fever and is frequently associated with MS </w:t>
      </w:r>
      <w:r w:rsidRPr="00910A35">
        <w:rPr>
          <w:rFonts w:eastAsia="Times" w:cs="Times New Roman"/>
          <w:szCs w:val="24"/>
          <w:lang w:eastAsia="it-IT"/>
        </w:rPr>
        <w:fldChar w:fldCharType="begin" w:fldLock="1"/>
      </w:r>
      <w:r w:rsidR="00C1336E" w:rsidRPr="00910A35">
        <w:rPr>
          <w:rFonts w:eastAsia="Times" w:cs="Times New Roman"/>
          <w:szCs w:val="24"/>
          <w:lang w:eastAsia="it-IT"/>
        </w:rPr>
        <w:instrText>ADDIN CSL_CITATION {"citationItems":[{"id":"ITEM-1","itemData":{"DOI":"10.1161/CIRCULATIONAHA.115.016315","ISSN":"1524-4539 (Electronic)","PMID":"26283605","author":[{"dropping-particle":"","family":"Al-Hijji","given":"Mohammed","non-dropping-particle":"","parse-names":false,"suffix":""},{"dropping-particle":"","family":"Yoon Park","given":"Jae","non-dropping-particle":"","parse-names":false,"suffix":""},{"dropping-particle":"","family":"Sabbagh","given":"Abdallah","non-dropping-particle":"El","parse-names":false,"suffix":""},{"dropping-particle":"","family":"Amin","given":"Muhammad","non-dropping-particle":"","parse-names":false,"suffix":""},{"dropping-particle":"","family":"Maleszewski","given":"Joseph J","non-dropping-particle":"","parse-names":false,"suffix":""},{"dropping-particle":"","family":"Borgeson","given":"Daniel D","non-dropping-particle":"","parse-names":false,"suffix":""}],"container-title":"Circulation","id":"ITEM-1","issue":"7","issued":{"date-parts":[["2015","8"]]},"language":"eng","page":"e123-5","publisher-place":"United States","title":"The Forgotten Valve: Isolated Severe Tricuspid Valve Stenosis.","type":"article-journal","volume":"132"},"uris":["http://www.mendeley.com/documents/?uuid=569290cf-3a56-4a26-a216-2c41bf7b973b"]}],"mendeley":{"formattedCitation":"&lt;sup&gt;55&lt;/sup&gt;","plainTextFormattedCitation":"55","previouslyFormattedCitation":"&lt;sup&gt;55&lt;/sup&gt;"},"properties":{"noteIndex":0},"schema":"https://github.com/citation-style-language/schema/raw/master/csl-citation.json"}</w:instrText>
      </w:r>
      <w:r w:rsidRPr="00910A35">
        <w:rPr>
          <w:rFonts w:eastAsia="Times" w:cs="Times New Roman"/>
          <w:szCs w:val="24"/>
          <w:lang w:eastAsia="it-IT"/>
        </w:rPr>
        <w:fldChar w:fldCharType="separate"/>
      </w:r>
      <w:r w:rsidR="000A2A6A" w:rsidRPr="00910A35">
        <w:rPr>
          <w:rFonts w:eastAsia="Times" w:cs="Times New Roman"/>
          <w:noProof/>
          <w:szCs w:val="24"/>
          <w:vertAlign w:val="superscript"/>
          <w:lang w:eastAsia="it-IT"/>
        </w:rPr>
        <w:t>55</w:t>
      </w:r>
      <w:r w:rsidRPr="00910A35">
        <w:rPr>
          <w:rFonts w:eastAsia="Times" w:cs="Times New Roman"/>
          <w:szCs w:val="24"/>
          <w:lang w:eastAsia="it-IT"/>
        </w:rPr>
        <w:fldChar w:fldCharType="end"/>
      </w:r>
      <w:r w:rsidRPr="00910A35">
        <w:rPr>
          <w:rFonts w:eastAsia="Times" w:cs="Times New Roman"/>
          <w:szCs w:val="24"/>
          <w:lang w:eastAsia="it-IT"/>
        </w:rPr>
        <w:t xml:space="preserve">. Isolated TS is rare. In athletes with coexisting MS and TS, recommendations should be based on the severity of MS. Asymptomatic athletes with mild TS may participate in all sports. </w:t>
      </w:r>
      <w:r w:rsidRPr="00910A35">
        <w:rPr>
          <w:rFonts w:cs="Times New Roman"/>
          <w:szCs w:val="24"/>
        </w:rPr>
        <w:t xml:space="preserve">Grading of TS is challenging. However, a mean gradient pressure gradient across the tricuspid valve ≥5mmHg at normal heart rate is considered indicative of clinically significant TS </w:t>
      </w:r>
      <w:r w:rsidRPr="00910A35">
        <w:rPr>
          <w:rFonts w:cs="Times New Roman"/>
          <w:szCs w:val="24"/>
        </w:rPr>
        <w:fldChar w:fldCharType="begin" w:fldLock="1"/>
      </w:r>
      <w:r w:rsidR="00426695" w:rsidRPr="00910A35">
        <w:rPr>
          <w:rFonts w:cs="Times New Roman"/>
          <w:szCs w:val="24"/>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mendeley":{"formattedCitation":"&lt;sup&gt;19&lt;/sup&gt;","plainTextFormattedCitation":"19","previouslyFormattedCitation":"&lt;sup&gt;19&lt;/sup&gt;"},"properties":{"noteIndex":0},"schema":"https://github.com/citation-style-language/schema/raw/master/csl-citation.json"}</w:instrText>
      </w:r>
      <w:r w:rsidRPr="00910A35">
        <w:rPr>
          <w:rFonts w:cs="Times New Roman"/>
          <w:szCs w:val="24"/>
        </w:rPr>
        <w:fldChar w:fldCharType="separate"/>
      </w:r>
      <w:r w:rsidR="00426695" w:rsidRPr="00910A35">
        <w:rPr>
          <w:rFonts w:cs="Times New Roman"/>
          <w:noProof/>
          <w:szCs w:val="24"/>
          <w:vertAlign w:val="superscript"/>
        </w:rPr>
        <w:t>19</w:t>
      </w:r>
      <w:r w:rsidRPr="00910A35">
        <w:rPr>
          <w:rFonts w:cs="Times New Roman"/>
          <w:szCs w:val="24"/>
        </w:rPr>
        <w:fldChar w:fldCharType="end"/>
      </w:r>
      <w:r w:rsidRPr="00910A35">
        <w:rPr>
          <w:rFonts w:cs="Times New Roman"/>
          <w:szCs w:val="24"/>
        </w:rPr>
        <w:t>.</w:t>
      </w:r>
    </w:p>
    <w:p w14:paraId="175A2F7E" w14:textId="77777777" w:rsidR="00590160" w:rsidRPr="00910A35" w:rsidRDefault="00590160" w:rsidP="00590160">
      <w:pPr>
        <w:keepNext/>
        <w:spacing w:after="0" w:line="480" w:lineRule="auto"/>
        <w:jc w:val="both"/>
        <w:outlineLvl w:val="7"/>
        <w:rPr>
          <w:rFonts w:eastAsia="Times New Roman" w:cs="Times New Roman"/>
          <w:b/>
          <w:i/>
          <w:iCs/>
          <w:szCs w:val="24"/>
          <w:lang w:eastAsia="it-IT"/>
        </w:rPr>
      </w:pPr>
    </w:p>
    <w:p w14:paraId="79DCC2B2" w14:textId="5C0E1C93" w:rsidR="00590160" w:rsidRPr="00910A35" w:rsidRDefault="00590160" w:rsidP="00590160">
      <w:pPr>
        <w:keepNext/>
        <w:spacing w:after="0" w:line="480" w:lineRule="auto"/>
        <w:jc w:val="both"/>
        <w:outlineLvl w:val="7"/>
        <w:rPr>
          <w:rFonts w:eastAsia="Times New Roman" w:cs="Times New Roman"/>
          <w:b/>
          <w:bCs/>
          <w:szCs w:val="24"/>
          <w:lang w:val="en-GB" w:eastAsia="it-IT"/>
        </w:rPr>
      </w:pPr>
      <w:r w:rsidRPr="00910A35">
        <w:rPr>
          <w:rFonts w:eastAsia="Times New Roman" w:cs="Times New Roman"/>
          <w:b/>
          <w:i/>
          <w:iCs/>
          <w:szCs w:val="24"/>
          <w:lang w:eastAsia="it-IT"/>
        </w:rPr>
        <w:t>Recommendations</w:t>
      </w:r>
      <w:r w:rsidR="0035245D" w:rsidRPr="00910A35">
        <w:rPr>
          <w:rFonts w:eastAsia="Times New Roman" w:cs="Times New Roman"/>
          <w:b/>
          <w:i/>
          <w:iCs/>
          <w:szCs w:val="24"/>
          <w:lang w:eastAsia="it-IT"/>
        </w:rPr>
        <w:t>:</w:t>
      </w:r>
      <w:r w:rsidRPr="00910A35">
        <w:rPr>
          <w:rFonts w:eastAsia="Times New Roman" w:cs="Times New Roman"/>
          <w:b/>
          <w:bCs/>
          <w:szCs w:val="24"/>
          <w:lang w:val="en-GB" w:eastAsia="it-IT"/>
        </w:rPr>
        <w:t xml:space="preserve"> </w:t>
      </w:r>
    </w:p>
    <w:p w14:paraId="25262346" w14:textId="1ADCE3B2" w:rsidR="00590160" w:rsidRPr="00910A35" w:rsidRDefault="00590160" w:rsidP="00590160">
      <w:pPr>
        <w:keepNext/>
        <w:spacing w:after="0" w:line="480" w:lineRule="auto"/>
        <w:jc w:val="both"/>
        <w:outlineLvl w:val="7"/>
        <w:rPr>
          <w:rFonts w:eastAsia="Times New Roman" w:cs="Times New Roman"/>
          <w:szCs w:val="24"/>
          <w:lang w:val="en-GB" w:eastAsia="it-IT"/>
        </w:rPr>
      </w:pPr>
      <w:r w:rsidRPr="00910A35">
        <w:rPr>
          <w:rFonts w:eastAsia="Times New Roman" w:cs="Times New Roman"/>
          <w:bCs/>
          <w:szCs w:val="24"/>
          <w:lang w:val="en-GB" w:eastAsia="it-IT"/>
        </w:rPr>
        <w:t xml:space="preserve">Asymptomatic athletes with mild TS and </w:t>
      </w:r>
      <w:r w:rsidRPr="00910A35">
        <w:rPr>
          <w:rFonts w:eastAsia="Times New Roman" w:cs="Times New Roman"/>
          <w:bCs/>
          <w:szCs w:val="24"/>
          <w:lang w:eastAsia="it-IT"/>
        </w:rPr>
        <w:t>normal ventricular function may participate in all sports. Individuals with moderate or severe stenosis should avoid sports</w:t>
      </w:r>
      <w:r w:rsidRPr="00910A35">
        <w:rPr>
          <w:rFonts w:eastAsia="Arial Unicode MS" w:cs="Times New Roman"/>
          <w:szCs w:val="24"/>
          <w:lang w:eastAsia="it-IT"/>
        </w:rPr>
        <w:t>.</w:t>
      </w:r>
      <w:r w:rsidRPr="00910A35">
        <w:rPr>
          <w:rFonts w:eastAsia="Times New Roman" w:cs="Times New Roman"/>
          <w:bCs/>
          <w:szCs w:val="24"/>
          <w:lang w:eastAsia="it-IT"/>
        </w:rPr>
        <w:t xml:space="preserve"> </w:t>
      </w:r>
    </w:p>
    <w:p w14:paraId="4323EA9A" w14:textId="77777777" w:rsidR="00590160" w:rsidRPr="00910A35" w:rsidRDefault="00590160" w:rsidP="00590160">
      <w:pPr>
        <w:keepNext/>
        <w:spacing w:after="0" w:line="480" w:lineRule="auto"/>
        <w:jc w:val="both"/>
        <w:outlineLvl w:val="7"/>
        <w:rPr>
          <w:rFonts w:eastAsia="Times New Roman" w:cs="Times New Roman"/>
          <w:i/>
          <w:iCs/>
          <w:szCs w:val="24"/>
          <w:lang w:eastAsia="it-IT"/>
        </w:rPr>
      </w:pPr>
    </w:p>
    <w:p w14:paraId="53EBFC4C" w14:textId="77777777" w:rsidR="00590160" w:rsidRPr="00910A35" w:rsidRDefault="00590160" w:rsidP="00590160">
      <w:pPr>
        <w:spacing w:after="0" w:line="480" w:lineRule="auto"/>
        <w:jc w:val="both"/>
        <w:rPr>
          <w:rFonts w:eastAsia="Times New Roman" w:cs="Times New Roman"/>
          <w:szCs w:val="24"/>
          <w:lang w:eastAsia="it-IT"/>
        </w:rPr>
      </w:pPr>
    </w:p>
    <w:p w14:paraId="1F3ACE19" w14:textId="77777777" w:rsidR="00590160" w:rsidRPr="00910A35" w:rsidRDefault="00590160" w:rsidP="00590160">
      <w:pPr>
        <w:keepNext/>
        <w:spacing w:after="0" w:line="480" w:lineRule="auto"/>
        <w:jc w:val="both"/>
        <w:outlineLvl w:val="4"/>
        <w:rPr>
          <w:rFonts w:eastAsia="Arial Unicode MS" w:cs="Times New Roman"/>
          <w:b/>
          <w:szCs w:val="24"/>
          <w:lang w:eastAsia="it-IT"/>
        </w:rPr>
      </w:pPr>
      <w:r w:rsidRPr="00910A35">
        <w:rPr>
          <w:rFonts w:eastAsia="Arial Unicode MS" w:cs="Times New Roman"/>
          <w:b/>
          <w:szCs w:val="24"/>
          <w:lang w:eastAsia="it-IT"/>
        </w:rPr>
        <w:t>Tricuspid Valve Regurgitation</w:t>
      </w:r>
    </w:p>
    <w:p w14:paraId="2E014A6F" w14:textId="6F56822A" w:rsidR="00590160" w:rsidRPr="00910A35" w:rsidRDefault="00590160" w:rsidP="00590160">
      <w:pPr>
        <w:pStyle w:val="Titel2"/>
        <w:spacing w:line="480" w:lineRule="auto"/>
        <w:jc w:val="both"/>
        <w:rPr>
          <w:u w:val="single"/>
          <w:lang w:val="en-US" w:eastAsia="it-IT"/>
        </w:rPr>
      </w:pPr>
      <w:r w:rsidRPr="00910A35">
        <w:rPr>
          <w:rFonts w:eastAsia="Times"/>
          <w:lang w:val="en-US" w:eastAsia="it-IT"/>
        </w:rPr>
        <w:t xml:space="preserve">Tricuspid regurgitation (TR) may be due to acquired disease such as rheumatic fever, infective endocarditis and carcinoid syndrome or congenital disease such as Ebstein’s anomaly. TR </w:t>
      </w:r>
      <w:r w:rsidR="007B4484" w:rsidRPr="00910A35">
        <w:rPr>
          <w:rFonts w:eastAsia="Times"/>
          <w:lang w:val="en-US" w:eastAsia="it-IT"/>
        </w:rPr>
        <w:t xml:space="preserve">in most cases </w:t>
      </w:r>
      <w:r w:rsidRPr="00910A35">
        <w:rPr>
          <w:rFonts w:eastAsia="Times"/>
          <w:lang w:val="en-US" w:eastAsia="it-IT"/>
        </w:rPr>
        <w:t xml:space="preserve">co-exists or is functional secondary to right ventricular dilatation from other cardiac pathologies including left sided VHD with co-existent raised </w:t>
      </w:r>
      <w:r w:rsidR="00736FD5" w:rsidRPr="00910A35">
        <w:rPr>
          <w:rFonts w:eastAsia="Times"/>
          <w:lang w:val="en-US" w:eastAsia="it-IT"/>
        </w:rPr>
        <w:t>sPAP</w:t>
      </w:r>
      <w:r w:rsidRPr="00910A35">
        <w:rPr>
          <w:rFonts w:eastAsia="Times"/>
          <w:lang w:val="en-US" w:eastAsia="it-IT"/>
        </w:rPr>
        <w:t xml:space="preserve"> &gt;40mmHg and systolic dysfunction. The severity of TR is generally determined by TTE. Dense and triangular early </w:t>
      </w:r>
      <w:r w:rsidRPr="00910A35">
        <w:rPr>
          <w:rFonts w:eastAsia="Times"/>
          <w:lang w:val="en-US" w:eastAsia="it-IT"/>
        </w:rPr>
        <w:lastRenderedPageBreak/>
        <w:t xml:space="preserve">peaking regurgitant signal on </w:t>
      </w:r>
      <w:proofErr w:type="spellStart"/>
      <w:r w:rsidRPr="00910A35">
        <w:rPr>
          <w:rFonts w:eastAsia="Times"/>
          <w:lang w:val="en-US" w:eastAsia="it-IT"/>
        </w:rPr>
        <w:t>colour</w:t>
      </w:r>
      <w:proofErr w:type="spellEnd"/>
      <w:r w:rsidRPr="00910A35">
        <w:rPr>
          <w:rFonts w:eastAsia="Times"/>
          <w:lang w:val="en-US" w:eastAsia="it-IT"/>
        </w:rPr>
        <w:t xml:space="preserve"> flow, vena </w:t>
      </w:r>
      <w:proofErr w:type="spellStart"/>
      <w:r w:rsidRPr="00910A35">
        <w:rPr>
          <w:rFonts w:eastAsia="Times"/>
          <w:lang w:val="en-US" w:eastAsia="it-IT"/>
        </w:rPr>
        <w:t>contracta</w:t>
      </w:r>
      <w:proofErr w:type="spellEnd"/>
      <w:r w:rsidRPr="00910A35">
        <w:rPr>
          <w:rFonts w:eastAsia="Times"/>
          <w:lang w:val="en-US" w:eastAsia="it-IT"/>
        </w:rPr>
        <w:t xml:space="preserve"> flow, </w:t>
      </w:r>
      <w:r w:rsidRPr="00910A35">
        <w:rPr>
          <w:color w:val="000000"/>
          <w:lang w:val="en-US"/>
        </w:rPr>
        <w:t xml:space="preserve">proximal </w:t>
      </w:r>
      <w:proofErr w:type="spellStart"/>
      <w:r w:rsidRPr="00910A35">
        <w:rPr>
          <w:color w:val="000000"/>
          <w:lang w:val="en-US"/>
        </w:rPr>
        <w:t>isovelocity</w:t>
      </w:r>
      <w:proofErr w:type="spellEnd"/>
      <w:r w:rsidRPr="00910A35">
        <w:rPr>
          <w:color w:val="000000"/>
          <w:lang w:val="en-US"/>
        </w:rPr>
        <w:t xml:space="preserve"> surface area (PISA)</w:t>
      </w:r>
      <w:r w:rsidRPr="00910A35">
        <w:rPr>
          <w:rFonts w:eastAsia="Times"/>
          <w:lang w:val="en-US" w:eastAsia="it-IT"/>
        </w:rPr>
        <w:t>, e</w:t>
      </w:r>
      <w:r w:rsidRPr="00910A35">
        <w:rPr>
          <w:lang w:val="en-US"/>
        </w:rPr>
        <w:t>arly diastolic filling velocity and RV outflow velocity</w:t>
      </w:r>
      <w:r w:rsidRPr="00910A35">
        <w:rPr>
          <w:rFonts w:eastAsia="Times"/>
          <w:lang w:val="en-US" w:eastAsia="it-IT"/>
        </w:rPr>
        <w:t xml:space="preserve"> are established echocardiographic parameters to assess the severity of TR </w:t>
      </w:r>
      <w:r w:rsidRPr="00910A35">
        <w:rPr>
          <w:rFonts w:eastAsia="Times"/>
          <w:lang w:val="en-US" w:eastAsia="it-IT"/>
        </w:rPr>
        <w:fldChar w:fldCharType="begin" w:fldLock="1"/>
      </w:r>
      <w:r w:rsidR="00C1336E" w:rsidRPr="00910A35">
        <w:rPr>
          <w:rFonts w:eastAsia="Times"/>
          <w:lang w:val="en-US" w:eastAsia="it-IT"/>
        </w:rPr>
        <w:instrText>ADDIN CSL_CITATION {"citationItems":[{"id":"ITEM-1","itemData":{"DOI":"10.1097/HJR.0b013e3282ef9973","ISBN":"1741-8267 (Print)\\r1741-8267 (Linking)","ISSN":"20474881","PMID":"18277193","abstract":"Physical check-ups among athletes with valvular heart disease are of significant relevance. In athletes with mitral valve stenosis the extent of allowed physical activity is dependant on the size of the left atrium and the severity of the valve defect. Patients with mild-to-moderate mitral valve regurgitation can participate in all types of sport associated with low and moderate isometric stress and moderate dynamic stress. Patients under anticoagulation should not participate in any type of contact sport. Asymptomatic athletes with mild aortic valve stenosis can take part in all types of sport, as long as left ventricular function and size are normal, a normal response to exercise at the level performed during athletic activities is present and there are no arrhythmias. Asymptomatic athletes with moderate aortic valve stenosis should only take part in sports with low dynamic and static stress. Aortic valve regurgitation is often present due to connective tissue disease of a bicuspid valve. Athletes with mild aortic valve regurgitation, with normal end diastolic left ventricular size and systolic function can participate in all types of sport. A mitral valve prolapse is often associated with structural diseases of the myocardium and endocardium. In patients with mitral valve prolapse Holter-ECG monitoring should also be performed to detect significant arrhythmias. All athletes with known valvular heart disease, a previous history of infective endocarditis and valve surgery should receive endocarditis prophylaxis before dental, oral, respiratory, intestinal and genitourinary procedures associated with bacteraemia. Sport activities have to be avoided during active infection with fever.","author":[{"dropping-particle":"","family":"Mellwig","given":"Klaus Peter","non-dropping-particle":"","parse-names":false,"suffix":""},{"dropping-particle":"","family":"Buuren","given":"Frank","non-dropping-particle":"Van","parse-names":false,"suffix":""},{"dropping-particle":"","family":"Gohlke-Baerwolf","given":"Christa","non-dropping-particle":"","parse-names":false,"suffix":""},{"dropping-particle":"","family":"Bjørnstad","given":"Hans Halvor","non-dropping-particle":"","parse-names":false,"suffix":""}],"container-title":"European Journal of Preventive Cardiology","id":"ITEM-1","issue":"1","issued":{"date-parts":[["2008"]]},"page":"95-103","title":"Recommendations for the management of individuals with acquired valvular heart diseases who are involved in leisure-time physical activities or competitive sports","type":"article-journal","volume":"15"},"uris":["http://www.mendeley.com/documents/?uuid=db46d6e1-ed1b-4a50-9d7a-42fe18d27e61"]},{"id":"ITEM-2","itemData":{"DOI":"10.1111/echo.13458","ISSN":"1540-8175 (Electronic)","PMID":"28130798","abstract":"BACKGROUND: No gold standard exists for grading tricuspid regurgitation (TR) severity. We developed a simple parameter, the right ventricular (RV) early inflow-outflow (RVEIO) index, using the early diastolic filling velocity and RV outflow velocity integrated over the systolic ejection period. We hypothesized that this index would help identify severe TR in clinical practice. METHODS: We obtained data from routine transthoracic echocardiograms. All records reporting moderate (n=395) or severe (n=395) TR were reanalyzed to measure vena contracta (VC) width, TR jet area, effective regurgitant orifice (EROA) derived with the proximal isovelocity surface area method, RVEIO index, and right-sided chamber volumes. RESULTS: Significant linear trends were demonstrated for right atrial volume index, end-diastolic volume index, E-wave velocity, RV velocity time integral, TR jet area, VC width, and EROA with increasing TR severity. Independent predictors of severe RT included RVEIO index &gt;/= 10, VC width &gt;/= 0.7 cm, TR jet area&gt;10 cm(2) , and EROA &gt;/= 0.4 cm(2) . CONCLUSION: RVEIO index is a useful, simple, accurate, and independent predictor of severe TR that adds incrementally to traditional methods of quantifying TR severity. Accurate quantification and classification of TR severity is critical for clinical decision-making and management; therefore, the incorporation of RVEIO index into the integrative approach to grading TR severity should be considered.","author":[{"dropping-particle":"","family":"Izgi","given":"Ibrahim Akin","non-dropping-particle":"","parse-names":false,"suffix":""},{"dropping-particle":"","family":"Acar","given":"Emrah","non-dropping-particle":"","parse-names":false,"suffix":""},{"dropping-particle":"","family":"Kilicgedik","given":"Alev","non-dropping-particle":"","parse-names":false,"suffix":""},{"dropping-particle":"","family":"Guler","given":"Ahmet","non-dropping-particle":"","parse-names":false,"suffix":""},{"dropping-particle":"","family":"Cakmak","given":"Ender Ozgun","non-dropping-particle":"","parse-names":false,"suffix":""},{"dropping-particle":"","family":"Demirel","given":"Muhittin","non-dropping-particle":"","parse-names":false,"suffix":""},{"dropping-particle":"","family":"Izci","given":"Servet","non-dropping-particle":"","parse-names":false,"suffix":""},{"dropping-particle":"","family":"Yilmaz","given":"Mehmet Fatih","non-dropping-particle":"","parse-names":false,"suffix":""},{"dropping-particle":"","family":"Inanir","given":"Mehmet","non-dropping-particle":"","parse-names":false,"suffix":""},{"dropping-particle":"","family":"Kirma","given":"Cevat","non-dropping-particle":"","parse-names":false,"suffix":""}],"container-title":"Echocardiography (Mount Kisco, N.Y.)","id":"ITEM-2","issue":"3","issued":{"date-parts":[["2017","3"]]},"language":"eng","page":"328-333","publisher-place":"United States","title":"A new and simple method for clarifying the severity of tricuspid regurgitation.","type":"article-journal","volume":"34"},"uris":["http://www.mendeley.com/documents/?uuid=237aa631-0412-466d-9d83-6b1a29ae89f2"]}],"mendeley":{"formattedCitation":"&lt;sup&gt;3,56&lt;/sup&gt;","plainTextFormattedCitation":"3,56","previouslyFormattedCitation":"&lt;sup&gt;3,56&lt;/sup&gt;"},"properties":{"noteIndex":0},"schema":"https://github.com/citation-style-language/schema/raw/master/csl-citation.json"}</w:instrText>
      </w:r>
      <w:r w:rsidRPr="00910A35">
        <w:rPr>
          <w:rFonts w:eastAsia="Times"/>
          <w:lang w:val="en-US" w:eastAsia="it-IT"/>
        </w:rPr>
        <w:fldChar w:fldCharType="separate"/>
      </w:r>
      <w:r w:rsidR="000A2A6A" w:rsidRPr="00910A35">
        <w:rPr>
          <w:rFonts w:eastAsia="Times"/>
          <w:noProof/>
          <w:vertAlign w:val="superscript"/>
          <w:lang w:val="en-US" w:eastAsia="it-IT"/>
        </w:rPr>
        <w:t>3,56</w:t>
      </w:r>
      <w:r w:rsidRPr="00910A35">
        <w:rPr>
          <w:rFonts w:eastAsia="Times"/>
          <w:lang w:val="en-US" w:eastAsia="it-IT"/>
        </w:rPr>
        <w:fldChar w:fldCharType="end"/>
      </w:r>
      <w:r w:rsidRPr="00910A35">
        <w:rPr>
          <w:rFonts w:eastAsia="Times"/>
          <w:lang w:val="en-US" w:eastAsia="it-IT"/>
        </w:rPr>
        <w:t xml:space="preserve"> (see Table 2</w:t>
      </w:r>
      <w:r w:rsidR="00C906F6" w:rsidRPr="00910A35">
        <w:rPr>
          <w:rFonts w:eastAsia="Times"/>
          <w:lang w:val="en-US" w:eastAsia="it-IT"/>
        </w:rPr>
        <w:t>c</w:t>
      </w:r>
      <w:r w:rsidRPr="00910A35">
        <w:rPr>
          <w:rFonts w:eastAsia="Times"/>
          <w:lang w:val="en-US" w:eastAsia="it-IT"/>
        </w:rPr>
        <w:t>; Appendix for classification of its severity).</w:t>
      </w:r>
    </w:p>
    <w:p w14:paraId="02914464" w14:textId="4056CB12" w:rsidR="00590160" w:rsidRPr="00910A35" w:rsidRDefault="00590160" w:rsidP="00590160">
      <w:pPr>
        <w:keepNext/>
        <w:spacing w:after="0" w:line="480" w:lineRule="auto"/>
        <w:jc w:val="both"/>
        <w:outlineLvl w:val="7"/>
        <w:rPr>
          <w:rFonts w:eastAsia="Times New Roman" w:cs="Times New Roman"/>
          <w:szCs w:val="24"/>
          <w:lang w:val="en-GB" w:eastAsia="it-IT"/>
        </w:rPr>
      </w:pPr>
      <w:r w:rsidRPr="00910A35">
        <w:rPr>
          <w:rFonts w:eastAsia="Times New Roman" w:cs="Times New Roman"/>
          <w:b/>
          <w:i/>
          <w:iCs/>
          <w:szCs w:val="24"/>
          <w:lang w:eastAsia="it-IT"/>
        </w:rPr>
        <w:t>Recommendations</w:t>
      </w:r>
      <w:r w:rsidR="0035245D" w:rsidRPr="00910A35">
        <w:rPr>
          <w:rFonts w:eastAsia="Times New Roman" w:cs="Times New Roman"/>
          <w:b/>
          <w:i/>
          <w:iCs/>
          <w:szCs w:val="24"/>
          <w:lang w:eastAsia="it-IT"/>
        </w:rPr>
        <w:t>:</w:t>
      </w:r>
      <w:r w:rsidRPr="00910A35">
        <w:rPr>
          <w:rFonts w:eastAsia="Times New Roman" w:cs="Times New Roman"/>
          <w:b/>
          <w:bCs/>
          <w:szCs w:val="24"/>
          <w:lang w:val="en-GB" w:eastAsia="it-IT"/>
        </w:rPr>
        <w:t xml:space="preserve"> </w:t>
      </w:r>
    </w:p>
    <w:p w14:paraId="19F96F6C" w14:textId="7862F3F3" w:rsidR="00590160" w:rsidRPr="00910A35" w:rsidRDefault="00590160" w:rsidP="00590160">
      <w:pPr>
        <w:keepNext/>
        <w:spacing w:after="0" w:line="480" w:lineRule="auto"/>
        <w:jc w:val="both"/>
        <w:outlineLvl w:val="7"/>
        <w:rPr>
          <w:rFonts w:eastAsia="Times New Roman" w:cs="Times New Roman"/>
          <w:szCs w:val="24"/>
          <w:lang w:val="en-GB" w:eastAsia="it-IT"/>
        </w:rPr>
      </w:pPr>
      <w:r w:rsidRPr="00910A35">
        <w:rPr>
          <w:rFonts w:eastAsia="Times New Roman" w:cs="Times New Roman"/>
          <w:szCs w:val="24"/>
          <w:lang w:val="en-GB" w:eastAsia="it-IT"/>
        </w:rPr>
        <w:t xml:space="preserve">Individuals with mild TR may participate in all sports. Individuals with moderate TR with </w:t>
      </w:r>
      <w:r w:rsidRPr="00910A35">
        <w:rPr>
          <w:rFonts w:eastAsia="Times New Roman"/>
          <w:lang w:eastAsia="it-IT"/>
        </w:rPr>
        <w:t xml:space="preserve">normal biventricular systolic function, </w:t>
      </w:r>
      <w:r w:rsidRPr="00910A35">
        <w:rPr>
          <w:rFonts w:eastAsia="Times New Roman" w:cs="Times New Roman"/>
          <w:szCs w:val="24"/>
          <w:lang w:eastAsia="it-IT"/>
        </w:rPr>
        <w:t>normal exercise testing, and a systolic pressure (PAP) &lt; 40 mmHg at rest, a</w:t>
      </w:r>
      <w:r w:rsidRPr="00910A35">
        <w:rPr>
          <w:rFonts w:eastAsia="Times New Roman"/>
          <w:lang w:eastAsia="it-IT"/>
        </w:rPr>
        <w:t xml:space="preserve">ll sports are allowed. Individuals with any degree of TR, </w:t>
      </w:r>
      <w:r w:rsidR="00736FD5" w:rsidRPr="00910A35">
        <w:rPr>
          <w:rFonts w:eastAsia="Times New Roman"/>
          <w:lang w:eastAsia="it-IT"/>
        </w:rPr>
        <w:t>sPAP</w:t>
      </w:r>
      <w:r w:rsidRPr="00910A35">
        <w:rPr>
          <w:rFonts w:eastAsia="Times New Roman"/>
          <w:lang w:eastAsia="it-IT"/>
        </w:rPr>
        <w:t xml:space="preserve"> &gt; 50 mmHg at rest and right ventricular dysfunction may participate in low intensity sport only</w:t>
      </w:r>
      <w:r w:rsidRPr="00910A35">
        <w:rPr>
          <w:rFonts w:eastAsia="Arial Unicode MS" w:cs="Times New Roman"/>
          <w:szCs w:val="24"/>
          <w:lang w:eastAsia="it-IT"/>
        </w:rPr>
        <w:t>.</w:t>
      </w:r>
      <w:r w:rsidRPr="00910A35">
        <w:rPr>
          <w:rFonts w:eastAsia="Times New Roman" w:cs="Times New Roman"/>
          <w:bCs/>
          <w:szCs w:val="24"/>
          <w:lang w:eastAsia="it-IT"/>
        </w:rPr>
        <w:t xml:space="preserve"> Individuals with a right atrial pressure of more than 20mmHg and any degree of TR should avoid competitive sports </w:t>
      </w:r>
      <w:r w:rsidRPr="00910A35">
        <w:rPr>
          <w:rFonts w:eastAsia="Times New Roman" w:cs="Times New Roman"/>
          <w:bCs/>
          <w:szCs w:val="24"/>
          <w:lang w:eastAsia="it-IT"/>
        </w:rPr>
        <w:fldChar w:fldCharType="begin" w:fldLock="1"/>
      </w:r>
      <w:r w:rsidR="00C1336E" w:rsidRPr="00910A35">
        <w:rPr>
          <w:rFonts w:eastAsia="Times New Roman" w:cs="Times New Roman"/>
          <w:bCs/>
          <w:szCs w:val="24"/>
          <w:lang w:eastAsia="it-IT"/>
        </w:rPr>
        <w:instrText>ADDIN CSL_CITATION {"citationItems":[{"id":"ITEM-1","itemData":{"ISSN":"1557-2501 (Electronic)","PMID":"28420803","abstract":"BACKGROUND: The American College of Cardiology/American Heart Association (ACC/AHA) and the European Society of Cardiology (ESC) have developed guidelines to assist clinicians in making evidence-based decisions. This study compares the ACC/AHA and ESC guidelines for the management of patients with valvular heart disease (VHD). METHODS: The current ACC/AHA and ESC guidelines for VHD, last updated in 2014 and 2012, respectively, were compared by class of recommendation (COR), level of evidence (LOE), and content. RESULTS: The ACC/AHA and ESC VHD guidelines contain 229 and 85 recommendations, respectively. The COR distributions of the ACC/AHA and ESC VHD guidelines were 47.6% vs 44.7% class I [P=.65]; 46.3% vs 55.3% class II [P=.16]; and 6.1% vs 0.0% class III [P=.01], respectively. The LOE distributions were 3.1% vs 0.0% LOE A [P=.20]; 47.2% vs 10.6% LOE B [P&lt;.001]; and 49.8% vs 89.4% LOE C [P&lt;.001], respectively. The recommendation type distributions were 31.0% vs 2.4% diagnostic [P&lt;.001]; 23.1% vs 16.5% medical therapy [P=.20]; and 45.9% vs 81.2% interventional/surgical recommendations [P&lt;.001], respectively. The content of the guidelines was similar, with only minor differences in a few recommendations. CONCLUSIONS: The ACC/AHA VHD guidelines contain significantly more recommendations. The distribution of COR was similar, but the ACC/AHA guidelines included more LOE B recommendations and fewer LOE C recommendations, suggesting that the ACC/AHA guidelines place greater emphasis on published data than expert opinion. Overall, the ACC/AHA and ESC guidelines provide similar recommendations, suggesting consistency in practice; however, the relative paucity of LOE A recommendations highlights the need for additional research.","author":[{"dropping-particle":"","family":"Alame","given":"Aya J","non-dropping-particle":"","parse-names":false,"suffix":""},{"dropping-particle":"","family":"Karatasakis","given":"Aris","non-dropping-particle":"","parse-names":false,"suffix":""},{"dropping-particle":"","family":"Karacsonyi","given":"Judit","non-dropping-particle":"","parse-names":false,"suffix":""},{"dropping-particle":"","family":"Danek","given":"Barbara A","non-dropping-particle":"","parse-names":false,"suffix":""},{"dropping-particle":"","family":"Sorajja","given":"Paul","non-dropping-particle":"","parse-names":false,"suffix":""},{"dropping-particle":"","family":"Gossl","given":"Mario","non-dropping-particle":"","parse-names":false,"suffix":""},{"dropping-particle":"","family":"Garcia","given":"Santiago","non-dropping-particle":"","parse-names":false,"suffix":""},{"dropping-particle":"","family":"Jneid","given":"Hani","non-dropping-particle":"","parse-names":false,"suffix":""},{"dropping-particle":"","family":"Kakouros","given":"Nikolaos","non-dropping-particle":"","parse-names":false,"suffix":""},{"dropping-particle":"","family":"Martinez-Parachini","given":"Jose Roberto","non-dropping-particle":"","parse-names":false,"suffix":""},{"dropping-particle":"","family":"Resendes","given":"Erica","non-dropping-particle":"","parse-names":false,"suffix":""},{"dropping-particle":"","family":"Kalsaria","given":"Pratik","non-dropping-particle":"","parse-names":false,"suffix":""},{"dropping-particle":"","family":"Roesle","given":"Michele","non-dropping-particle":"","parse-names":false,"suffix":""},{"dropping-particle":"V","family":"Rangan","given":"Bavana","non-dropping-particle":"","parse-names":false,"suffix":""},{"dropping-particle":"","family":"Banerjee","given":"Subhash","non-dropping-particle":"","parse-names":false,"suffix":""},{"dropping-particle":"","family":"Brilakis","given":"Emmanouil S","non-dropping-particle":"","parse-names":false,"suffix":""}],"container-title":"The Journal of invasive cardiology","id":"ITEM-1","issue":"9","issued":{"date-parts":[["2017","9"]]},"language":"eng","page":"320-326","publisher-place":"United States","title":"Comparison of the American College of Cardiology/American Heart Association and the European Society of Cardiology Guidelines for the Management of Patients With Valvular Heart Disease.","type":"article-journal","volume":"29"},"uris":["http://www.mendeley.com/documents/?uuid=96c269cf-1f91-4d7d-aae7-d83a96aa5e1e"]},{"id":"ITEM-2","itemData":{"DOI":"10.1097/HJR.0b013e3282ef9973","ISBN":"1741-8267 (Print)\\r1741-8267 (Linking)","ISSN":"20474881","PMID":"18277193","abstract":"Physical check-ups among athletes with valvular heart disease are of significant relevance. In athletes with mitral valve stenosis the extent of allowed physical activity is dependant on the size of the left atrium and the severity of the valve defect. Patients with mild-to-moderate mitral valve regurgitation can participate in all types of sport associated with low and moderate isometric stress and moderate dynamic stress. Patients under anticoagulation should not participate in any type of contact sport. Asymptomatic athletes with mild aortic valve stenosis can take part in all types of sport, as long as left ventricular function and size are normal, a normal response to exercise at the level performed during athletic activities is present and there are no arrhythmias. Asymptomatic athletes with moderate aortic valve stenosis should only take part in sports with low dynamic and static stress. Aortic valve regurgitation is often present due to connective tissue disease of a bicuspid valve. Athletes with mild aortic valve regurgitation, with normal end diastolic left ventricular size and systolic function can participate in all types of sport. A mitral valve prolapse is often associated with structural diseases of the myocardium and endocardium. In patients with mitral valve prolapse Holter-ECG monitoring should also be performed to detect significant arrhythmias. All athletes with known valvular heart disease, a previous history of infective endocarditis and valve surgery should receive endocarditis prophylaxis before dental, oral, respiratory, intestinal and genitourinary procedures associated with bacteraemia. Sport activities have to be avoided during active infection with fever.","author":[{"dropping-particle":"","family":"Mellwig","given":"Klaus Peter","non-dropping-particle":"","parse-names":false,"suffix":""},{"dropping-particle":"","family":"Buuren","given":"Frank","non-dropping-particle":"Van","parse-names":false,"suffix":""},{"dropping-particle":"","family":"Gohlke-Baerwolf","given":"Christa","non-dropping-particle":"","parse-names":false,"suffix":""},{"dropping-particle":"","family":"Bjørnstad","given":"Hans Halvor","non-dropping-particle":"","parse-names":false,"suffix":""}],"container-title":"European Journal of Preventive Cardiology","id":"ITEM-2","issue":"1","issued":{"date-parts":[["2008"]]},"page":"95-103","title":"Recommendations for the management of individuals with acquired valvular heart diseases who are involved in leisure-time physical activities or competitive sports","type":"article-journal","volume":"15"},"uris":["http://www.mendeley.com/documents/?uuid=db46d6e1-ed1b-4a50-9d7a-42fe18d27e61"]}],"mendeley":{"formattedCitation":"&lt;sup&gt;3,57&lt;/sup&gt;","plainTextFormattedCitation":"3,57","previouslyFormattedCitation":"&lt;sup&gt;3,57&lt;/sup&gt;"},"properties":{"noteIndex":0},"schema":"https://github.com/citation-style-language/schema/raw/master/csl-citation.json"}</w:instrText>
      </w:r>
      <w:r w:rsidRPr="00910A35">
        <w:rPr>
          <w:rFonts w:eastAsia="Times New Roman" w:cs="Times New Roman"/>
          <w:bCs/>
          <w:szCs w:val="24"/>
          <w:lang w:eastAsia="it-IT"/>
        </w:rPr>
        <w:fldChar w:fldCharType="separate"/>
      </w:r>
      <w:r w:rsidR="000A2A6A" w:rsidRPr="00910A35">
        <w:rPr>
          <w:rFonts w:eastAsia="Times New Roman" w:cs="Times New Roman"/>
          <w:bCs/>
          <w:noProof/>
          <w:szCs w:val="24"/>
          <w:vertAlign w:val="superscript"/>
          <w:lang w:eastAsia="it-IT"/>
        </w:rPr>
        <w:t>3,57</w:t>
      </w:r>
      <w:r w:rsidRPr="00910A35">
        <w:rPr>
          <w:rFonts w:eastAsia="Times New Roman" w:cs="Times New Roman"/>
          <w:bCs/>
          <w:szCs w:val="24"/>
          <w:lang w:eastAsia="it-IT"/>
        </w:rPr>
        <w:fldChar w:fldCharType="end"/>
      </w:r>
      <w:r w:rsidRPr="00910A35">
        <w:rPr>
          <w:rFonts w:eastAsia="Times New Roman" w:cs="Times New Roman"/>
          <w:bCs/>
          <w:szCs w:val="24"/>
          <w:lang w:eastAsia="it-IT"/>
        </w:rPr>
        <w:t>.</w:t>
      </w:r>
    </w:p>
    <w:p w14:paraId="1AA733AD" w14:textId="77777777" w:rsidR="00590160" w:rsidRPr="00910A35" w:rsidRDefault="00590160" w:rsidP="00590160">
      <w:pPr>
        <w:spacing w:after="0" w:line="480" w:lineRule="auto"/>
        <w:jc w:val="both"/>
        <w:rPr>
          <w:rFonts w:eastAsia="Times New Roman" w:cs="Times New Roman"/>
          <w:szCs w:val="24"/>
          <w:lang w:eastAsia="it-IT"/>
        </w:rPr>
      </w:pPr>
    </w:p>
    <w:p w14:paraId="1B76265A" w14:textId="77777777" w:rsidR="00590160" w:rsidRPr="00910A35" w:rsidRDefault="00590160" w:rsidP="00590160">
      <w:pPr>
        <w:keepNext/>
        <w:spacing w:after="0" w:line="480" w:lineRule="auto"/>
        <w:jc w:val="both"/>
        <w:outlineLvl w:val="4"/>
        <w:rPr>
          <w:rFonts w:eastAsia="Arial Unicode MS" w:cs="Times New Roman"/>
          <w:b/>
          <w:szCs w:val="24"/>
          <w:lang w:eastAsia="it-IT"/>
        </w:rPr>
      </w:pPr>
      <w:r w:rsidRPr="00910A35">
        <w:rPr>
          <w:rFonts w:eastAsia="Arial Unicode MS" w:cs="Times New Roman"/>
          <w:b/>
          <w:szCs w:val="24"/>
          <w:lang w:eastAsia="it-IT"/>
        </w:rPr>
        <w:t>Multi-valvular diseases</w:t>
      </w:r>
    </w:p>
    <w:p w14:paraId="1EAA0E82" w14:textId="7EB00B99" w:rsidR="00590160" w:rsidRPr="00910A35" w:rsidRDefault="00590160" w:rsidP="00590160">
      <w:pPr>
        <w:spacing w:after="0" w:line="480" w:lineRule="auto"/>
        <w:jc w:val="both"/>
        <w:rPr>
          <w:rFonts w:eastAsia="Times" w:cs="Times New Roman"/>
          <w:szCs w:val="24"/>
          <w:lang w:eastAsia="it-IT"/>
        </w:rPr>
      </w:pPr>
      <w:r w:rsidRPr="00910A35">
        <w:rPr>
          <w:rFonts w:eastAsia="Times" w:cs="Times New Roman"/>
          <w:szCs w:val="24"/>
          <w:lang w:eastAsia="it-IT"/>
        </w:rPr>
        <w:t xml:space="preserve">Multi-valvular diseases frequently occur in connection with rheumatic fever, myxomatous valvular diseases or infective endocarditis. These conditions can be assessed quantitatively by Doppler-echocardiography.  Deterioration of valvular disease entity may impact on other abnormal valves with unfavorable hemodynamic effects </w:t>
      </w:r>
      <w:r w:rsidRPr="00910A35">
        <w:rPr>
          <w:rFonts w:eastAsia="Times" w:cs="Times New Roman"/>
          <w:szCs w:val="24"/>
          <w:lang w:eastAsia="it-IT"/>
        </w:rPr>
        <w:fldChar w:fldCharType="begin" w:fldLock="1"/>
      </w:r>
      <w:r w:rsidR="00C1336E" w:rsidRPr="00910A35">
        <w:rPr>
          <w:rFonts w:eastAsia="Times" w:cs="Times New Roman"/>
          <w:szCs w:val="24"/>
          <w:lang w:eastAsia="it-IT"/>
        </w:rPr>
        <w:instrText>ADDIN CSL_CITATION {"citationItems":[{"id":"ITEM-1","itemData":{"ISSN":"0195-668X","abstract":"\nThe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Journal","id":"ITEM-1","issue":"36","issued":{"date-parts":[["2017","9","21"]]},"note":"10.1093/eurheartj/ehx391","page":"2739-2791","title":"2017 ESC/EACTS Guidelines for the management of valvular heart disease","type":"article-journal","volume":"38"},"uris":["http://www.mendeley.com/documents/?uuid=6a6cae97-2348-459c-956a-a0deae8616d1"]},{"id":"ITEM-2","itemData":{"DOI":"10.1093/eurheartj/ehi426","ISSN":"0195-668X (Print)","PMID":"16103039","abstract":"Approximately 50,000 valve replacement operations take place in Europe annually and almost as many valve repair procedures. Previous European guidelines on management of patients after valve surgery were last published in 1995 and were limited to recommendations about antithrombotic prophylaxis. American guidelines covering the broader topic of the investigation and treatment of patients with valve disease were published in 1998 but devoted relatively little space to post-surgical management. This document represents the consensus view of a committee drawn from three European Society of Cardiology (ESC) Working Groups (WG): the WG on Valvular Heart Disease, the WG on Thrombosis, and the WG on Rehabilitation and Exercise Physiology. In almost all areas of patient management after valve surgery, randomized trials and meta-analyses do not exist. Such randomized trials as do exist are very few in number, are narrowly focused with small numbers, have limited general applicability, and do not lend themselves to meta-analysis because of widely divergent methodologies and different patient characteristics. Recommendations are therefore almost entirely based on non-randomized studies and relevant basic science.","author":[{"dropping-particle":"","family":"Butchart","given":"Eric G","non-dropping-particle":"","parse-names":false,"suffix":""},{"dropping-particle":"","family":"Gohlke-Barwolf","given":"Christa","non-dropping-particle":"","parse-names":false,"suffix":""},{"dropping-particle":"","family":"Antunes","given":"Manuel J","non-dropping-particle":"","parse-names":false,"suffix":""},{"dropping-particle":"","family":"Tornos","given":"Pilar","non-dropping-particle":"","parse-names":false,"suffix":""},{"dropping-particle":"","family":"Caterina","given":"Raffaele","non-dropping-particle":"De","parse-names":false,"suffix":""},{"dropping-particle":"","family":"Cormier","given":"Bertrand","non-dropping-particle":"","parse-names":false,"suffix":""},{"dropping-particle":"","family":"Prendergast","given":"Bernard","non-dropping-particle":"","parse-names":false,"suffix":""},{"dropping-particle":"","family":"Iung","given":"Bernard","non-dropping-particle":"","parse-names":false,"suffix":""},{"dropping-particle":"","family":"Bjornstad","given":"Hans","non-dropping-particle":"","parse-names":false,"suffix":""},{"dropping-particle":"","family":"Leport","given":"Catherine","non-dropping-particle":"","parse-names":false,"suffix":""},{"dropping-particle":"","family":"Hall","given":"Roger J C","non-dropping-particle":"","parse-names":false,"suffix":""},{"dropping-particle":"","family":"Vahanian","given":"Alec","non-dropping-particle":"","parse-names":false,"suffix":""}],"container-title":"European heart journal","id":"ITEM-2","issue":"22","issued":{"date-parts":[["2005","11"]]},"language":"eng","page":"2463-2471","publisher-place":"England","title":"Recommendations for the management of patients after heart valve surgery.","type":"article-journal","volume":"26"},"uris":["http://www.mendeley.com/documents/?uuid=8c4c9a6c-0ca8-49a6-a669-6a5d9efffbb0"]}],"mendeley":{"formattedCitation":"&lt;sup&gt;19,58&lt;/sup&gt;","plainTextFormattedCitation":"19,58","previouslyFormattedCitation":"&lt;sup&gt;19,58&lt;/sup&gt;"},"properties":{"noteIndex":0},"schema":"https://github.com/citation-style-language/schema/raw/master/csl-citation.json"}</w:instrText>
      </w:r>
      <w:r w:rsidRPr="00910A35">
        <w:rPr>
          <w:rFonts w:eastAsia="Times" w:cs="Times New Roman"/>
          <w:szCs w:val="24"/>
          <w:lang w:eastAsia="it-IT"/>
        </w:rPr>
        <w:fldChar w:fldCharType="separate"/>
      </w:r>
      <w:r w:rsidR="000A2A6A" w:rsidRPr="00910A35">
        <w:rPr>
          <w:rFonts w:eastAsia="Times" w:cs="Times New Roman"/>
          <w:noProof/>
          <w:szCs w:val="24"/>
          <w:vertAlign w:val="superscript"/>
          <w:lang w:eastAsia="it-IT"/>
        </w:rPr>
        <w:t>19,58</w:t>
      </w:r>
      <w:r w:rsidRPr="00910A35">
        <w:rPr>
          <w:rFonts w:eastAsia="Times" w:cs="Times New Roman"/>
          <w:szCs w:val="24"/>
          <w:lang w:eastAsia="it-IT"/>
        </w:rPr>
        <w:fldChar w:fldCharType="end"/>
      </w:r>
      <w:r w:rsidRPr="00910A35">
        <w:rPr>
          <w:rFonts w:eastAsia="Times" w:cs="Times New Roman"/>
          <w:szCs w:val="24"/>
          <w:lang w:eastAsia="it-IT"/>
        </w:rPr>
        <w:t xml:space="preserve">. Therefore, close follow-up is warranted in these athletes with regard to participation in competitive sports. Exercise recommendations are governed by the most severe valvular abnormality.  </w:t>
      </w:r>
    </w:p>
    <w:p w14:paraId="7CFB5376" w14:textId="77777777" w:rsidR="00590160" w:rsidRPr="00910A35" w:rsidRDefault="00590160" w:rsidP="00590160">
      <w:pPr>
        <w:spacing w:after="0" w:line="480" w:lineRule="auto"/>
        <w:jc w:val="both"/>
        <w:rPr>
          <w:rFonts w:eastAsia="Times New Roman" w:cs="Times New Roman"/>
          <w:szCs w:val="24"/>
          <w:lang w:eastAsia="it-IT"/>
        </w:rPr>
      </w:pPr>
    </w:p>
    <w:p w14:paraId="50BDC596" w14:textId="4BF30A36" w:rsidR="00590160" w:rsidRPr="00910A35" w:rsidRDefault="00590160" w:rsidP="00590160">
      <w:pPr>
        <w:spacing w:after="0" w:line="480" w:lineRule="auto"/>
        <w:jc w:val="both"/>
        <w:rPr>
          <w:rFonts w:eastAsia="Times New Roman" w:cs="Times New Roman"/>
          <w:b/>
          <w:szCs w:val="24"/>
          <w:lang w:eastAsia="it-IT"/>
        </w:rPr>
      </w:pPr>
      <w:r w:rsidRPr="00910A35">
        <w:rPr>
          <w:rFonts w:eastAsia="Times New Roman" w:cs="Times New Roman"/>
          <w:b/>
          <w:szCs w:val="24"/>
          <w:lang w:eastAsia="it-IT"/>
        </w:rPr>
        <w:t xml:space="preserve">Prosthetic/Bioprosthetic Heart Valves </w:t>
      </w:r>
      <w:r w:rsidR="00DE2C8B" w:rsidRPr="00910A35">
        <w:rPr>
          <w:rFonts w:eastAsia="Times New Roman" w:cs="Times New Roman"/>
          <w:b/>
          <w:szCs w:val="24"/>
          <w:lang w:eastAsia="it-IT"/>
        </w:rPr>
        <w:t xml:space="preserve">and/or valve repair </w:t>
      </w:r>
      <w:r w:rsidRPr="00910A35">
        <w:rPr>
          <w:rFonts w:eastAsia="Times New Roman" w:cs="Times New Roman"/>
          <w:b/>
          <w:szCs w:val="24"/>
          <w:lang w:eastAsia="it-IT"/>
        </w:rPr>
        <w:t>in Exercising Individuals</w:t>
      </w:r>
    </w:p>
    <w:p w14:paraId="1B51DEBD" w14:textId="722A50FF" w:rsidR="00590160" w:rsidRPr="00910A35" w:rsidRDefault="00590160" w:rsidP="00590160">
      <w:pPr>
        <w:spacing w:after="0" w:line="480" w:lineRule="auto"/>
        <w:jc w:val="both"/>
        <w:rPr>
          <w:rFonts w:eastAsia="Times New Roman" w:cs="Times New Roman"/>
          <w:szCs w:val="24"/>
          <w:lang w:eastAsia="it-IT"/>
        </w:rPr>
      </w:pPr>
      <w:r w:rsidRPr="00910A35">
        <w:rPr>
          <w:rFonts w:eastAsia="Times" w:cs="Times New Roman"/>
          <w:szCs w:val="24"/>
          <w:lang w:eastAsia="it-IT"/>
        </w:rPr>
        <w:t xml:space="preserve">Although patients improve clinically after heart valve replacement, the long-term mortality is higher than in a healthy control population. Furthermore, patients with normal hemodynamic patterns at rest may have abnormal values under physical stress. </w:t>
      </w:r>
      <w:r w:rsidR="00DE2C8B" w:rsidRPr="00910A35">
        <w:rPr>
          <w:rFonts w:cstheme="minorHAnsi"/>
        </w:rPr>
        <w:t xml:space="preserve">A proportion of individuals warranting surgical correction for mitral regurgitation may undergo valve repair instead of </w:t>
      </w:r>
      <w:r w:rsidR="00DE2C8B" w:rsidRPr="00910A35">
        <w:rPr>
          <w:rFonts w:cstheme="minorHAnsi"/>
        </w:rPr>
        <w:lastRenderedPageBreak/>
        <w:t>replacement. There are no data on the natural history of a valve replacement or repair in individuals who exercise intensively, therefore the current consensus recommendations are relatively conservative.</w:t>
      </w:r>
      <w:r w:rsidRPr="00910A35">
        <w:rPr>
          <w:rFonts w:eastAsia="Times" w:cs="Times New Roman"/>
          <w:szCs w:val="24"/>
          <w:lang w:eastAsia="it-IT"/>
        </w:rPr>
        <w:t xml:space="preserve"> </w:t>
      </w:r>
      <w:r w:rsidR="00DE2C8B" w:rsidRPr="00910A35">
        <w:rPr>
          <w:rFonts w:eastAsia="Times" w:cs="Times New Roman"/>
          <w:szCs w:val="24"/>
          <w:lang w:eastAsia="it-IT"/>
        </w:rPr>
        <w:t xml:space="preserve">Therefore, exercise testing, should be </w:t>
      </w:r>
      <w:r w:rsidR="00736FD5" w:rsidRPr="00910A35">
        <w:rPr>
          <w:rFonts w:eastAsia="Times" w:cs="Times New Roman"/>
          <w:szCs w:val="24"/>
          <w:lang w:eastAsia="it-IT"/>
        </w:rPr>
        <w:t>performed up</w:t>
      </w:r>
      <w:r w:rsidR="00DE2C8B" w:rsidRPr="00910A35">
        <w:rPr>
          <w:rFonts w:eastAsia="Times" w:cs="Times New Roman"/>
          <w:szCs w:val="24"/>
          <w:lang w:eastAsia="it-IT"/>
        </w:rPr>
        <w:t xml:space="preserve"> to the intensity consistent with that of the sport the athlete wishes to pursue. </w:t>
      </w:r>
      <w:r w:rsidRPr="00910A35">
        <w:rPr>
          <w:rFonts w:eastAsia="Times" w:cs="Times New Roman"/>
          <w:szCs w:val="24"/>
          <w:lang w:eastAsia="it-IT"/>
        </w:rPr>
        <w:t xml:space="preserve">Given that </w:t>
      </w:r>
      <w:r w:rsidR="00C86B49" w:rsidRPr="00910A35">
        <w:rPr>
          <w:rFonts w:eastAsia="Times" w:cs="Times New Roman"/>
          <w:szCs w:val="24"/>
          <w:lang w:eastAsia="it-IT"/>
        </w:rPr>
        <w:t>artificial</w:t>
      </w:r>
      <w:r w:rsidRPr="00910A35">
        <w:rPr>
          <w:rFonts w:eastAsia="Times" w:cs="Times New Roman"/>
          <w:szCs w:val="24"/>
          <w:lang w:eastAsia="it-IT"/>
        </w:rPr>
        <w:t xml:space="preserve"> valves are associates some flow limitation, we recommend that athletes who have had valve replacements have the same exercise limitations as asymptomatic athletes with moderate native valve disease provided ventricular function is preserved and pulmonary artery pressure is within normal limits </w:t>
      </w:r>
      <w:r w:rsidRPr="00910A35">
        <w:rPr>
          <w:rFonts w:eastAsia="Times" w:cs="Times New Roman"/>
          <w:szCs w:val="24"/>
          <w:lang w:eastAsia="it-IT"/>
        </w:rPr>
        <w:fldChar w:fldCharType="begin" w:fldLock="1"/>
      </w:r>
      <w:r w:rsidR="00C1336E" w:rsidRPr="00910A35">
        <w:rPr>
          <w:rFonts w:eastAsia="Times" w:cs="Times New Roman"/>
          <w:szCs w:val="24"/>
          <w:lang w:eastAsia="it-IT"/>
        </w:rPr>
        <w:instrText>ADDIN CSL_CITATION {"citationItems":[{"id":"ITEM-1","itemData":{"DOI":"10.1093/eurheartj/ehi426","ISSN":"0195-668X (Print)","PMID":"16103039","abstract":"Approximately 50,000 valve replacement operations take place in Europe annually and almost as many valve repair procedures. Previous European guidelines on management of patients after valve surgery were last published in 1995 and were limited to recommendations about antithrombotic prophylaxis. American guidelines covering the broader topic of the investigation and treatment of patients with valve disease were published in 1998 but devoted relatively little space to post-surgical management. This document represents the consensus view of a committee drawn from three European Society of Cardiology (ESC) Working Groups (WG): the WG on Valvular Heart Disease, the WG on Thrombosis, and the WG on Rehabilitation and Exercise Physiology. In almost all areas of patient management after valve surgery, randomized trials and meta-analyses do not exist. Such randomized trials as do exist are very few in number, are narrowly focused with small numbers, have limited general applicability, and do not lend themselves to meta-analysis because of widely divergent methodologies and different patient characteristics. Recommendations are therefore almost entirely based on non-randomized studies and relevant basic science.","author":[{"dropping-particle":"","family":"Butchart","given":"Eric G","non-dropping-particle":"","parse-names":false,"suffix":""},{"dropping-particle":"","family":"Gohlke-Barwolf","given":"Christa","non-dropping-particle":"","parse-names":false,"suffix":""},{"dropping-particle":"","family":"Antunes","given":"Manuel J","non-dropping-particle":"","parse-names":false,"suffix":""},{"dropping-particle":"","family":"Tornos","given":"Pilar","non-dropping-particle":"","parse-names":false,"suffix":""},{"dropping-particle":"","family":"Caterina","given":"Raffaele","non-dropping-particle":"De","parse-names":false,"suffix":""},{"dropping-particle":"","family":"Cormier","given":"Bertrand","non-dropping-particle":"","parse-names":false,"suffix":""},{"dropping-particle":"","family":"Prendergast","given":"Bernard","non-dropping-particle":"","parse-names":false,"suffix":""},{"dropping-particle":"","family":"Iung","given":"Bernard","non-dropping-particle":"","parse-names":false,"suffix":""},{"dropping-particle":"","family":"Bjornstad","given":"Hans","non-dropping-particle":"","parse-names":false,"suffix":""},{"dropping-particle":"","family":"Leport","given":"Catherine","non-dropping-particle":"","parse-names":false,"suffix":""},{"dropping-particle":"","family":"Hall","given":"Roger J C","non-dropping-particle":"","parse-names":false,"suffix":""},{"dropping-particle":"","family":"Vahanian","given":"Alec","non-dropping-particle":"","parse-names":false,"suffix":""}],"container-title":"European heart journal","id":"ITEM-1","issue":"22","issued":{"date-parts":[["2005","11"]]},"language":"eng","page":"2463-2471","publisher-place":"England","title":"Recommendations for the management of patients after heart valve surgery.","type":"article-journal","volume":"26"},"uris":["http://www.mendeley.com/documents/?uuid=8c4c9a6c-0ca8-49a6-a669-6a5d9efffbb0"]},{"id":"ITEM-2","itemData":{"DOI":"10.1016/j.pcad.2011.02.010","ISSN":"1873-1740 (Electronic)","PMID":"21545930","abstract":"Valvular heart disease (VHD) carries documented risks for active individuals. At  the same time, many individuals with intermediate degrees of valve disease can safely exercise and even participate in competitive athletics. Unfortunately for clinicians caring for these patients, data are scarce. Understanding the pathophysiology and natural history of VHD is key to applying consensus guidelines and making recommendations to individual patients. Careful physical examination and appropriate imaging studies will identify patients at risk; most will require serial evaluation but can exercise and participate in sports as desired. When symptoms develop, prompt treatment of severe, symptomatic disease and intensive cardiac rehabilitation as well as continued surveillance after surgical treatment will maximize the functional ability of active individuals with VHD.","author":[{"dropping-particle":"","family":"Parker","given":"Matthew W","non-dropping-particle":"","parse-names":false,"suffix":""},{"dropping-particle":"","family":"Thompson","given":"Paul D","non-dropping-particle":"","parse-names":false,"suffix":""}],"container-title":"Progress in cardiovascular diseases","id":"ITEM-2","issue":"6","issued":{"date-parts":[["2011"]]},"language":"eng","page":"437-446","publisher-place":"United States","title":"Exercise in valvular heart disease: risks and benefits.","type":"article-journal","volume":"53"},"uris":["http://www.mendeley.com/documents/?uuid=ae900daa-3e25-4386-8a7b-e8bbd24609ab"]}],"mendeley":{"formattedCitation":"&lt;sup&gt;58,59&lt;/sup&gt;","plainTextFormattedCitation":"58,59","previouslyFormattedCitation":"&lt;sup&gt;58,59&lt;/sup&gt;"},"properties":{"noteIndex":0},"schema":"https://github.com/citation-style-language/schema/raw/master/csl-citation.json"}</w:instrText>
      </w:r>
      <w:r w:rsidRPr="00910A35">
        <w:rPr>
          <w:rFonts w:eastAsia="Times" w:cs="Times New Roman"/>
          <w:szCs w:val="24"/>
          <w:lang w:eastAsia="it-IT"/>
        </w:rPr>
        <w:fldChar w:fldCharType="separate"/>
      </w:r>
      <w:r w:rsidR="000A2A6A" w:rsidRPr="00910A35">
        <w:rPr>
          <w:rFonts w:eastAsia="Times" w:cs="Times New Roman"/>
          <w:noProof/>
          <w:szCs w:val="24"/>
          <w:vertAlign w:val="superscript"/>
          <w:lang w:eastAsia="it-IT"/>
        </w:rPr>
        <w:t>58,59</w:t>
      </w:r>
      <w:r w:rsidRPr="00910A35">
        <w:rPr>
          <w:rFonts w:eastAsia="Times" w:cs="Times New Roman"/>
          <w:szCs w:val="24"/>
          <w:lang w:eastAsia="it-IT"/>
        </w:rPr>
        <w:fldChar w:fldCharType="end"/>
      </w:r>
      <w:r w:rsidRPr="00910A35">
        <w:rPr>
          <w:rFonts w:eastAsia="Times" w:cs="Times New Roman"/>
          <w:szCs w:val="24"/>
          <w:lang w:eastAsia="it-IT"/>
        </w:rPr>
        <w:t xml:space="preserve">. Often anticoagulation is mandatory </w:t>
      </w:r>
      <w:r w:rsidR="00274A4D" w:rsidRPr="00910A35">
        <w:rPr>
          <w:rFonts w:eastAsia="Times" w:cs="Times New Roman"/>
          <w:szCs w:val="24"/>
          <w:lang w:eastAsia="it-IT"/>
        </w:rPr>
        <w:t xml:space="preserve">for mechanical prosthesis and those with atrial fibrillation </w:t>
      </w:r>
      <w:r w:rsidRPr="00910A35">
        <w:rPr>
          <w:rFonts w:eastAsia="Times" w:cs="Times New Roman"/>
          <w:szCs w:val="24"/>
          <w:lang w:eastAsia="it-IT"/>
        </w:rPr>
        <w:t xml:space="preserve">which further limits their choice of competitive sports. As with native valves, athletes with prosthetic valves </w:t>
      </w:r>
      <w:r w:rsidR="008F2FB9" w:rsidRPr="00910A35">
        <w:rPr>
          <w:rFonts w:eastAsia="Times" w:cs="Times New Roman"/>
          <w:szCs w:val="24"/>
          <w:lang w:eastAsia="it-IT"/>
        </w:rPr>
        <w:t xml:space="preserve">or valve repair </w:t>
      </w:r>
      <w:r w:rsidRPr="00910A35">
        <w:rPr>
          <w:rFonts w:eastAsia="Times" w:cs="Times New Roman"/>
          <w:szCs w:val="24"/>
          <w:lang w:eastAsia="it-IT"/>
        </w:rPr>
        <w:t>should undergo annual reevaluation (Figure 2).</w:t>
      </w:r>
    </w:p>
    <w:p w14:paraId="1AA7F73D" w14:textId="77777777" w:rsidR="00590160" w:rsidRPr="00910A35" w:rsidRDefault="00590160" w:rsidP="00590160">
      <w:pPr>
        <w:keepNext/>
        <w:spacing w:after="0" w:line="480" w:lineRule="auto"/>
        <w:jc w:val="both"/>
        <w:outlineLvl w:val="4"/>
        <w:rPr>
          <w:rFonts w:eastAsia="Arial Unicode MS" w:cs="Times New Roman"/>
          <w:b/>
          <w:szCs w:val="24"/>
          <w:lang w:eastAsia="it-IT"/>
        </w:rPr>
      </w:pPr>
    </w:p>
    <w:p w14:paraId="38C48C6B" w14:textId="77777777" w:rsidR="00590160" w:rsidRPr="00910A35" w:rsidRDefault="00590160" w:rsidP="00590160">
      <w:pPr>
        <w:autoSpaceDE w:val="0"/>
        <w:autoSpaceDN w:val="0"/>
        <w:adjustRightInd w:val="0"/>
        <w:spacing w:after="0" w:line="240" w:lineRule="auto"/>
        <w:jc w:val="both"/>
        <w:rPr>
          <w:rFonts w:eastAsia="Times" w:cs="Times New Roman"/>
          <w:szCs w:val="24"/>
          <w:lang w:eastAsia="it-IT"/>
        </w:rPr>
      </w:pPr>
    </w:p>
    <w:p w14:paraId="674BB39E" w14:textId="77777777" w:rsidR="00590160" w:rsidRPr="00910A35" w:rsidRDefault="00590160" w:rsidP="00590160">
      <w:pPr>
        <w:autoSpaceDE w:val="0"/>
        <w:autoSpaceDN w:val="0"/>
        <w:adjustRightInd w:val="0"/>
        <w:spacing w:after="0" w:line="240" w:lineRule="auto"/>
        <w:jc w:val="both"/>
        <w:rPr>
          <w:rFonts w:eastAsia="Times" w:cs="Times New Roman"/>
          <w:szCs w:val="24"/>
          <w:lang w:eastAsia="it-IT"/>
        </w:rPr>
      </w:pPr>
    </w:p>
    <w:p w14:paraId="5E36B0EE" w14:textId="366E60EE" w:rsidR="00590160" w:rsidRPr="00910A35" w:rsidRDefault="00590160" w:rsidP="00590160">
      <w:pPr>
        <w:keepNext/>
        <w:spacing w:after="0" w:line="480" w:lineRule="auto"/>
        <w:jc w:val="both"/>
        <w:outlineLvl w:val="5"/>
        <w:rPr>
          <w:rFonts w:eastAsia="Arial Unicode MS" w:cs="Times New Roman"/>
          <w:b/>
          <w:szCs w:val="24"/>
          <w:lang w:eastAsia="it-IT"/>
        </w:rPr>
      </w:pPr>
      <w:r w:rsidRPr="00910A35">
        <w:rPr>
          <w:rFonts w:eastAsia="Arial Unicode MS" w:cs="Times New Roman"/>
          <w:b/>
          <w:szCs w:val="24"/>
          <w:lang w:eastAsia="it-IT"/>
        </w:rPr>
        <w:t xml:space="preserve">Prophylaxis for Infective </w:t>
      </w:r>
      <w:r w:rsidRPr="00910A35">
        <w:rPr>
          <w:rFonts w:eastAsia="Arial Unicode MS" w:cs="Times New Roman"/>
          <w:b/>
          <w:szCs w:val="24"/>
          <w:lang w:val="en-GB" w:eastAsia="it-IT"/>
        </w:rPr>
        <w:t>Endocarditis</w:t>
      </w:r>
    </w:p>
    <w:p w14:paraId="732E6FF4" w14:textId="7B85755A" w:rsidR="00590160" w:rsidRPr="00910A35" w:rsidRDefault="00590160" w:rsidP="00590160">
      <w:pPr>
        <w:spacing w:after="0" w:line="480" w:lineRule="auto"/>
        <w:jc w:val="both"/>
        <w:rPr>
          <w:rFonts w:eastAsia="Times" w:cs="Times New Roman"/>
          <w:color w:val="000000" w:themeColor="text1"/>
          <w:szCs w:val="24"/>
          <w:lang w:eastAsia="it-IT"/>
        </w:rPr>
      </w:pPr>
      <w:r w:rsidRPr="00910A35">
        <w:rPr>
          <w:rFonts w:eastAsia="Times" w:cs="Times New Roman"/>
          <w:bCs/>
          <w:szCs w:val="24"/>
          <w:lang w:eastAsia="it-IT"/>
        </w:rPr>
        <w:t>Patients with previous history of infective endocarditis, patients with prosthetic heart valves or congenital valve disease are considered high risk patients and should receive antibiotic prophylaxis when exposed to risk of bacteremia in accordance with the ESC recommendations</w:t>
      </w:r>
      <w:r w:rsidRPr="00910A35">
        <w:rPr>
          <w:rFonts w:eastAsia="Times" w:cs="Times New Roman"/>
          <w:bCs/>
          <w:szCs w:val="24"/>
          <w:lang w:eastAsia="it-IT"/>
        </w:rPr>
        <w:fldChar w:fldCharType="begin" w:fldLock="1"/>
      </w:r>
      <w:r w:rsidR="00C1336E" w:rsidRPr="00910A35">
        <w:rPr>
          <w:rFonts w:eastAsia="Times" w:cs="Times New Roman"/>
          <w:bCs/>
          <w:szCs w:val="24"/>
          <w:lang w:eastAsia="it-IT"/>
        </w:rPr>
        <w:instrText>ADDIN CSL_CITATION {"citationItems":[{"id":"ITEM-1","itemData":{"ISSN":"0195-668X","author":[{"dropping-particle":"","family":"Habib","given":"Gilbert","non-dropping-particle":"","parse-names":false,"suffix":""},{"dropping-particle":"","family":"Lancellotti","given":"Patrizio","non-dropping-particle":"","parse-names":false,"suffix":""},{"dropping-particle":"","family":"Antunes","given":"Manuel J","non-dropping-particle":"","parse-names":false,"suffix":""},{"dropping-particle":"","family":"Bongiorni","given":"Maria Grazia","non-dropping-particle":"","parse-names":false,"suffix":""},{"dropping-particle":"","family":"Casalta","given":"Jean-Paul","non-dropping-particle":"","parse-names":false,"suffix":""},{"dropping-particle":"","family":"Zotti","given":"Francesco","non-dropping-particle":"Del","parse-names":false,"suffix":""},{"dropping-particle":"","family":"Dulgheru","given":"Raluca","non-dropping-particle":"","parse-names":false,"suffix":""},{"dropping-particle":"","family":"Khoury","given":"Gebrine","non-dropping-particle":"El","parse-names":false,"suffix":""},{"dropping-particle":"","family":"Erba","given":"Paola Anna","non-dropping-particle":"","parse-names":false,"suffix":""},{"dropping-particle":"","family":"Iung","given":"Bernard","non-dropping-particle":"","parse-names":false,"suffix":""},{"dropping-particle":"","family":"Miro","given":"Jose M","non-dropping-particle":"","parse-names":false,"suffix":""},{"dropping-particle":"","family":"Mulder","given":"Barbara J","non-dropping-particle":"","parse-names":false,"suffix":""},{"dropping-particle":"","family":"Plonska-Gosciniak","given":"Edyta","non-dropping-particle":"","parse-names":false,"suffix":""},{"dropping-particle":"","family":"Price","given":"Susanna","non-dropping-particle":"","parse-names":false,"suffix":""},{"dropping-particle":"","family":"Roos-Hesselink","given":"Jolien","non-dropping-particle":"","parse-names":false,"suffix":""},{"dropping-particle":"","family":"Snygg-Martin","given":"Ulrika","non-dropping-particle":"","parse-names":false,"suffix":""},{"dropping-particle":"","family":"Thuny","given":"Franck","non-dropping-particle":"","parse-names":false,"suffix":""},{"dropping-particle":"","family":"Tornos Mas","given":"Pilar","non-dropping-particle":"","parse-names":false,"suffix":""},{"dropping-particle":"","family":"Vilacosta","given":"Isidre","non-dropping-particle":"","parse-names":false,"suffix":""},{"dropping-particle":"","family":"Zamorano","given":"Jose Luis","non-dropping-particle":"","parse-names":false,"suffix":""}],"container-title":"European Heart Journal","id":"ITEM-1","issue":"44","issued":{"date-parts":[["2015","11","21"]]},"note":"10.1093/eurheartj/ehv319","page":"3075-3128","title":"2015 ESC Guidelines for the management of infective endocarditisThe Task Force for the Management of Infective Endocarditis of the European Society of Cardiology (ESC)Endorsed by: European Association for Cardio-Thoracic Surgery (EACTS), the European Asso","type":"article-journal","volume":"36"},"uris":["http://www.mendeley.com/documents/?uuid=2a68cfb1-7543-437d-a423-409bb5be8e55"]}],"mendeley":{"formattedCitation":"&lt;sup&gt;60&lt;/sup&gt;","plainTextFormattedCitation":"60","previouslyFormattedCitation":"&lt;sup&gt;60&lt;/sup&gt;"},"properties":{"noteIndex":0},"schema":"https://github.com/citation-style-language/schema/raw/master/csl-citation.json"}</w:instrText>
      </w:r>
      <w:r w:rsidRPr="00910A35">
        <w:rPr>
          <w:rFonts w:eastAsia="Times" w:cs="Times New Roman"/>
          <w:bCs/>
          <w:szCs w:val="24"/>
          <w:lang w:eastAsia="it-IT"/>
        </w:rPr>
        <w:fldChar w:fldCharType="separate"/>
      </w:r>
      <w:r w:rsidR="000A2A6A" w:rsidRPr="00910A35">
        <w:rPr>
          <w:rFonts w:eastAsia="Times" w:cs="Times New Roman"/>
          <w:bCs/>
          <w:noProof/>
          <w:szCs w:val="24"/>
          <w:vertAlign w:val="superscript"/>
          <w:lang w:eastAsia="it-IT"/>
        </w:rPr>
        <w:t>60</w:t>
      </w:r>
      <w:r w:rsidRPr="00910A35">
        <w:rPr>
          <w:rFonts w:eastAsia="Times" w:cs="Times New Roman"/>
          <w:bCs/>
          <w:szCs w:val="24"/>
          <w:lang w:eastAsia="it-IT"/>
        </w:rPr>
        <w:fldChar w:fldCharType="end"/>
      </w:r>
      <w:r w:rsidRPr="00910A35">
        <w:rPr>
          <w:rFonts w:eastAsia="Times" w:cs="Times New Roman"/>
          <w:szCs w:val="24"/>
          <w:lang w:eastAsia="it-IT"/>
        </w:rPr>
        <w:t xml:space="preserve"> and systematic maintenance of </w:t>
      </w:r>
      <w:r w:rsidRPr="00910A35">
        <w:rPr>
          <w:rFonts w:eastAsia="Times" w:cs="Times New Roman"/>
          <w:szCs w:val="24"/>
          <w:lang w:val="en-GB" w:eastAsia="it-IT"/>
        </w:rPr>
        <w:t>endocarditis</w:t>
      </w:r>
      <w:r w:rsidRPr="00910A35">
        <w:rPr>
          <w:rFonts w:eastAsia="Times" w:cs="Times New Roman"/>
          <w:szCs w:val="24"/>
          <w:lang w:eastAsia="it-IT"/>
        </w:rPr>
        <w:t xml:space="preserve"> prophylaxis must be strictly observed. </w:t>
      </w:r>
      <w:bookmarkStart w:id="5" w:name="_Hlk60219525"/>
      <w:r w:rsidR="00581D88" w:rsidRPr="00910A35">
        <w:rPr>
          <w:rFonts w:cs="Times New Roman"/>
          <w:color w:val="000000" w:themeColor="text1"/>
          <w:szCs w:val="24"/>
        </w:rPr>
        <w:t>Non-specific hygiene measures should be applied in all patients with valvular heart disease.</w:t>
      </w:r>
    </w:p>
    <w:bookmarkEnd w:id="5"/>
    <w:p w14:paraId="5789C725" w14:textId="2C74BC1D" w:rsidR="00590160" w:rsidRPr="00910A35" w:rsidRDefault="00590160" w:rsidP="00590160">
      <w:pPr>
        <w:spacing w:after="0" w:line="480" w:lineRule="auto"/>
        <w:jc w:val="both"/>
        <w:rPr>
          <w:rFonts w:eastAsia="Times" w:cs="Times New Roman"/>
          <w:szCs w:val="24"/>
          <w:lang w:eastAsia="it-IT"/>
        </w:rPr>
      </w:pPr>
    </w:p>
    <w:p w14:paraId="069EC9A1" w14:textId="77777777" w:rsidR="003924C1" w:rsidRPr="00910A35" w:rsidRDefault="003924C1" w:rsidP="00557309">
      <w:pPr>
        <w:autoSpaceDE w:val="0"/>
        <w:autoSpaceDN w:val="0"/>
        <w:adjustRightInd w:val="0"/>
        <w:spacing w:after="0" w:line="480" w:lineRule="auto"/>
        <w:rPr>
          <w:rFonts w:eastAsia="Times" w:cs="Times New Roman"/>
          <w:b/>
          <w:bCs/>
          <w:szCs w:val="24"/>
          <w:lang w:eastAsia="it-IT"/>
        </w:rPr>
      </w:pPr>
      <w:r w:rsidRPr="00910A35">
        <w:rPr>
          <w:rFonts w:eastAsia="Times" w:cs="Times New Roman"/>
          <w:b/>
          <w:bCs/>
          <w:szCs w:val="24"/>
          <w:lang w:eastAsia="it-IT"/>
        </w:rPr>
        <w:t>Declaration of conflicting interests</w:t>
      </w:r>
    </w:p>
    <w:p w14:paraId="0D976CCE" w14:textId="4611B4D8" w:rsidR="003924C1" w:rsidRPr="00910A35" w:rsidRDefault="00557309" w:rsidP="00557309">
      <w:pPr>
        <w:autoSpaceDE w:val="0"/>
        <w:autoSpaceDN w:val="0"/>
        <w:adjustRightInd w:val="0"/>
        <w:spacing w:after="0" w:line="480" w:lineRule="auto"/>
        <w:rPr>
          <w:rFonts w:cs="Times New Roman"/>
          <w:szCs w:val="24"/>
        </w:rPr>
      </w:pPr>
      <w:r w:rsidRPr="00910A35">
        <w:rPr>
          <w:rFonts w:cs="Times New Roman"/>
          <w:szCs w:val="24"/>
        </w:rPr>
        <w:t xml:space="preserve">The </w:t>
      </w:r>
      <w:r w:rsidR="003924C1" w:rsidRPr="00910A35">
        <w:rPr>
          <w:rFonts w:cs="Times New Roman"/>
          <w:szCs w:val="24"/>
        </w:rPr>
        <w:t>authors declare no potential conflicts of interest with</w:t>
      </w:r>
      <w:r w:rsidRPr="00910A35">
        <w:rPr>
          <w:rFonts w:cs="Times New Roman"/>
          <w:szCs w:val="24"/>
        </w:rPr>
        <w:t xml:space="preserve"> </w:t>
      </w:r>
      <w:r w:rsidR="003924C1" w:rsidRPr="00910A35">
        <w:rPr>
          <w:rFonts w:cs="Times New Roman"/>
          <w:szCs w:val="24"/>
        </w:rPr>
        <w:t>respect to the research, authorship, and/or publication of this</w:t>
      </w:r>
      <w:r w:rsidRPr="00910A35">
        <w:rPr>
          <w:rFonts w:cs="Times New Roman"/>
          <w:szCs w:val="24"/>
        </w:rPr>
        <w:t xml:space="preserve"> </w:t>
      </w:r>
      <w:r w:rsidR="003924C1" w:rsidRPr="00910A35">
        <w:rPr>
          <w:rFonts w:cs="Times New Roman"/>
          <w:szCs w:val="24"/>
        </w:rPr>
        <w:t>article.</w:t>
      </w:r>
    </w:p>
    <w:p w14:paraId="30539245" w14:textId="111F25B4" w:rsidR="00582EEB" w:rsidRPr="00910A35" w:rsidRDefault="00582EEB" w:rsidP="00557309">
      <w:pPr>
        <w:autoSpaceDE w:val="0"/>
        <w:autoSpaceDN w:val="0"/>
        <w:adjustRightInd w:val="0"/>
        <w:spacing w:after="0" w:line="480" w:lineRule="auto"/>
        <w:rPr>
          <w:rFonts w:cs="Times New Roman"/>
          <w:szCs w:val="24"/>
        </w:rPr>
      </w:pPr>
    </w:p>
    <w:p w14:paraId="72F62C8D" w14:textId="3109DF78" w:rsidR="00582EEB" w:rsidRPr="00910A35" w:rsidRDefault="00582EEB" w:rsidP="00557309">
      <w:pPr>
        <w:autoSpaceDE w:val="0"/>
        <w:autoSpaceDN w:val="0"/>
        <w:adjustRightInd w:val="0"/>
        <w:spacing w:after="0" w:line="480" w:lineRule="auto"/>
        <w:rPr>
          <w:rFonts w:cs="Times New Roman"/>
          <w:b/>
          <w:bCs/>
          <w:szCs w:val="24"/>
        </w:rPr>
      </w:pPr>
      <w:r w:rsidRPr="00910A35">
        <w:rPr>
          <w:rFonts w:cs="Times New Roman"/>
          <w:b/>
          <w:bCs/>
          <w:szCs w:val="24"/>
        </w:rPr>
        <w:t>Declaration of Authors contributions</w:t>
      </w:r>
    </w:p>
    <w:p w14:paraId="0C9EC399" w14:textId="02F1E7DC" w:rsidR="00CB424A" w:rsidRPr="00910A35" w:rsidRDefault="00CB424A" w:rsidP="00CB424A">
      <w:pPr>
        <w:spacing w:after="0" w:line="276" w:lineRule="auto"/>
        <w:rPr>
          <w:rFonts w:eastAsia="Times New Roman" w:cs="Times New Roman"/>
          <w:bCs/>
          <w:szCs w:val="24"/>
          <w:lang w:eastAsia="it-IT"/>
        </w:rPr>
      </w:pPr>
      <w:r w:rsidRPr="00910A35">
        <w:rPr>
          <w:rFonts w:eastAsia="Times New Roman" w:cs="Times New Roman"/>
          <w:bCs/>
          <w:szCs w:val="24"/>
          <w:lang w:eastAsia="it-IT"/>
        </w:rPr>
        <w:lastRenderedPageBreak/>
        <w:t>FVB, SG, SS &amp; MP contributed to the conception/design of the work, acquisition, analysis, interpretation of data and drafting of the manuscript.</w:t>
      </w:r>
    </w:p>
    <w:p w14:paraId="17363C1C" w14:textId="477D2817" w:rsidR="00CB424A" w:rsidRPr="00910A35" w:rsidRDefault="00CB424A" w:rsidP="00CB424A">
      <w:pPr>
        <w:spacing w:after="0" w:line="276" w:lineRule="auto"/>
        <w:rPr>
          <w:rFonts w:eastAsia="Times New Roman" w:cs="Times New Roman"/>
          <w:bCs/>
          <w:szCs w:val="24"/>
          <w:lang w:eastAsia="it-IT"/>
        </w:rPr>
      </w:pPr>
      <w:r w:rsidRPr="00910A35">
        <w:rPr>
          <w:rFonts w:eastAsia="Times New Roman" w:cs="Times New Roman"/>
          <w:bCs/>
          <w:szCs w:val="24"/>
          <w:lang w:eastAsia="it-IT"/>
        </w:rPr>
        <w:t>PA, JN, AP, VR, MB,</w:t>
      </w:r>
      <w:r w:rsidR="00736FD5" w:rsidRPr="00910A35">
        <w:rPr>
          <w:rFonts w:eastAsia="Times New Roman" w:cs="Times New Roman"/>
          <w:bCs/>
          <w:szCs w:val="24"/>
          <w:lang w:eastAsia="it-IT"/>
        </w:rPr>
        <w:t xml:space="preserve"> </w:t>
      </w:r>
      <w:r w:rsidRPr="00910A35">
        <w:rPr>
          <w:rFonts w:eastAsia="Times New Roman" w:cs="Times New Roman"/>
          <w:bCs/>
          <w:szCs w:val="24"/>
          <w:lang w:eastAsia="it-IT"/>
        </w:rPr>
        <w:t>FC, ES, HH, SC, DC, LS, AB,</w:t>
      </w:r>
      <w:r w:rsidR="00736FD5" w:rsidRPr="00910A35">
        <w:rPr>
          <w:rFonts w:eastAsia="Times New Roman" w:cs="Times New Roman"/>
          <w:bCs/>
          <w:szCs w:val="24"/>
          <w:lang w:eastAsia="it-IT"/>
        </w:rPr>
        <w:t xml:space="preserve"> </w:t>
      </w:r>
      <w:r w:rsidRPr="00910A35">
        <w:rPr>
          <w:rFonts w:eastAsia="Times New Roman" w:cs="Times New Roman"/>
          <w:bCs/>
          <w:szCs w:val="24"/>
          <w:lang w:eastAsia="it-IT"/>
        </w:rPr>
        <w:t>AP,</w:t>
      </w:r>
      <w:r w:rsidR="00736FD5" w:rsidRPr="00910A35">
        <w:rPr>
          <w:rFonts w:eastAsia="Times New Roman" w:cs="Times New Roman"/>
          <w:bCs/>
          <w:szCs w:val="24"/>
          <w:lang w:eastAsia="it-IT"/>
        </w:rPr>
        <w:t xml:space="preserve"> </w:t>
      </w:r>
      <w:r w:rsidRPr="00910A35">
        <w:rPr>
          <w:rFonts w:eastAsia="Times New Roman" w:cs="Times New Roman"/>
          <w:bCs/>
          <w:szCs w:val="24"/>
          <w:lang w:eastAsia="it-IT"/>
        </w:rPr>
        <w:t>CS,</w:t>
      </w:r>
      <w:r w:rsidR="00736FD5" w:rsidRPr="00910A35">
        <w:rPr>
          <w:rFonts w:eastAsia="Times New Roman" w:cs="Times New Roman"/>
          <w:bCs/>
          <w:szCs w:val="24"/>
          <w:lang w:eastAsia="it-IT"/>
        </w:rPr>
        <w:t xml:space="preserve"> </w:t>
      </w:r>
      <w:r w:rsidRPr="00910A35">
        <w:rPr>
          <w:rFonts w:eastAsia="Times New Roman" w:cs="Times New Roman"/>
          <w:bCs/>
          <w:szCs w:val="24"/>
          <w:lang w:eastAsia="it-IT"/>
        </w:rPr>
        <w:t>NP,</w:t>
      </w:r>
      <w:r w:rsidR="00736FD5" w:rsidRPr="00910A35">
        <w:rPr>
          <w:rFonts w:eastAsia="Times New Roman" w:cs="Times New Roman"/>
          <w:bCs/>
          <w:szCs w:val="24"/>
          <w:lang w:eastAsia="it-IT"/>
        </w:rPr>
        <w:t xml:space="preserve"> </w:t>
      </w:r>
      <w:r w:rsidRPr="00910A35">
        <w:rPr>
          <w:rFonts w:eastAsia="Times New Roman" w:cs="Times New Roman"/>
          <w:bCs/>
          <w:szCs w:val="24"/>
          <w:lang w:eastAsia="it-IT"/>
        </w:rPr>
        <w:t>HR, ALG, LF, NB,</w:t>
      </w:r>
      <w:r w:rsidR="00736FD5" w:rsidRPr="00910A35">
        <w:rPr>
          <w:rFonts w:eastAsia="Times New Roman" w:cs="Times New Roman"/>
          <w:bCs/>
          <w:szCs w:val="24"/>
          <w:lang w:eastAsia="it-IT"/>
        </w:rPr>
        <w:t xml:space="preserve"> </w:t>
      </w:r>
      <w:r w:rsidRPr="00910A35">
        <w:rPr>
          <w:rFonts w:eastAsia="Times New Roman" w:cs="Times New Roman"/>
          <w:bCs/>
          <w:szCs w:val="24"/>
          <w:lang w:eastAsia="it-IT"/>
        </w:rPr>
        <w:t>FDA,</w:t>
      </w:r>
      <w:r w:rsidR="00736FD5" w:rsidRPr="00910A35">
        <w:rPr>
          <w:rFonts w:eastAsia="Times New Roman" w:cs="Times New Roman"/>
          <w:bCs/>
          <w:szCs w:val="24"/>
          <w:lang w:eastAsia="it-IT"/>
        </w:rPr>
        <w:t xml:space="preserve"> </w:t>
      </w:r>
      <w:r w:rsidRPr="00910A35">
        <w:rPr>
          <w:rFonts w:eastAsia="Times New Roman" w:cs="Times New Roman"/>
          <w:bCs/>
          <w:szCs w:val="24"/>
          <w:lang w:eastAsia="it-IT"/>
        </w:rPr>
        <w:t>KPM critically revised the manuscript.</w:t>
      </w:r>
    </w:p>
    <w:p w14:paraId="1160F155" w14:textId="0C94E761" w:rsidR="00CB424A" w:rsidRPr="00910A35" w:rsidRDefault="00CB424A" w:rsidP="00CB424A">
      <w:pPr>
        <w:spacing w:after="0" w:line="276" w:lineRule="auto"/>
        <w:rPr>
          <w:rFonts w:eastAsia="Times New Roman" w:cs="Times New Roman"/>
          <w:bCs/>
          <w:szCs w:val="24"/>
          <w:lang w:eastAsia="it-IT"/>
        </w:rPr>
      </w:pPr>
      <w:r w:rsidRPr="00910A35">
        <w:rPr>
          <w:rFonts w:eastAsia="Times New Roman" w:cs="Times New Roman"/>
          <w:bCs/>
          <w:szCs w:val="24"/>
          <w:lang w:eastAsia="it-IT"/>
        </w:rPr>
        <w:t xml:space="preserve">All </w:t>
      </w:r>
      <w:r w:rsidR="00A303BD" w:rsidRPr="00910A35">
        <w:rPr>
          <w:rFonts w:eastAsia="Times New Roman" w:cs="Times New Roman"/>
          <w:bCs/>
          <w:szCs w:val="24"/>
          <w:lang w:eastAsia="it-IT"/>
        </w:rPr>
        <w:t xml:space="preserve">authors give </w:t>
      </w:r>
      <w:r w:rsidRPr="00910A35">
        <w:rPr>
          <w:rFonts w:eastAsia="Times New Roman" w:cs="Times New Roman"/>
          <w:bCs/>
          <w:szCs w:val="24"/>
          <w:lang w:eastAsia="it-IT"/>
        </w:rPr>
        <w:t>final approval and agree to</w:t>
      </w:r>
      <w:r w:rsidR="00A303BD" w:rsidRPr="00910A35">
        <w:rPr>
          <w:rFonts w:eastAsia="Times New Roman" w:cs="Times New Roman"/>
          <w:bCs/>
          <w:szCs w:val="24"/>
          <w:lang w:eastAsia="it-IT"/>
        </w:rPr>
        <w:t xml:space="preserve"> </w:t>
      </w:r>
      <w:r w:rsidRPr="00910A35">
        <w:rPr>
          <w:rFonts w:eastAsia="Times New Roman" w:cs="Times New Roman"/>
          <w:bCs/>
          <w:szCs w:val="24"/>
          <w:lang w:eastAsia="it-IT"/>
        </w:rPr>
        <w:t xml:space="preserve">be accountable for </w:t>
      </w:r>
      <w:r w:rsidR="00A303BD" w:rsidRPr="00910A35">
        <w:rPr>
          <w:rFonts w:eastAsia="Times New Roman" w:cs="Times New Roman"/>
          <w:bCs/>
          <w:szCs w:val="24"/>
          <w:lang w:eastAsia="it-IT"/>
        </w:rPr>
        <w:t xml:space="preserve">the </w:t>
      </w:r>
      <w:r w:rsidRPr="00910A35">
        <w:rPr>
          <w:rFonts w:eastAsia="Times New Roman" w:cs="Times New Roman"/>
          <w:bCs/>
          <w:szCs w:val="24"/>
          <w:lang w:eastAsia="it-IT"/>
        </w:rPr>
        <w:t xml:space="preserve">  integrity and accuracy</w:t>
      </w:r>
      <w:r w:rsidR="00A303BD" w:rsidRPr="00910A35">
        <w:rPr>
          <w:rFonts w:eastAsia="Times New Roman" w:cs="Times New Roman"/>
          <w:bCs/>
          <w:szCs w:val="24"/>
          <w:lang w:eastAsia="it-IT"/>
        </w:rPr>
        <w:t xml:space="preserve"> of the manuscript.</w:t>
      </w:r>
    </w:p>
    <w:p w14:paraId="17A76175" w14:textId="7412C542" w:rsidR="00F24247" w:rsidRPr="00910A35" w:rsidRDefault="00F24247" w:rsidP="00557309">
      <w:pPr>
        <w:autoSpaceDE w:val="0"/>
        <w:autoSpaceDN w:val="0"/>
        <w:adjustRightInd w:val="0"/>
        <w:spacing w:after="0" w:line="480" w:lineRule="auto"/>
        <w:rPr>
          <w:rFonts w:cs="Times New Roman"/>
          <w:szCs w:val="24"/>
        </w:rPr>
      </w:pPr>
    </w:p>
    <w:p w14:paraId="0F265F4E" w14:textId="77777777" w:rsidR="00736FD5" w:rsidRPr="00910A35" w:rsidRDefault="00736FD5" w:rsidP="00557309">
      <w:pPr>
        <w:autoSpaceDE w:val="0"/>
        <w:autoSpaceDN w:val="0"/>
        <w:adjustRightInd w:val="0"/>
        <w:spacing w:after="0" w:line="480" w:lineRule="auto"/>
        <w:rPr>
          <w:rFonts w:cs="Times New Roman"/>
          <w:szCs w:val="24"/>
        </w:rPr>
      </w:pPr>
    </w:p>
    <w:p w14:paraId="0535D283" w14:textId="63498CB2" w:rsidR="003924C1" w:rsidRPr="00910A35" w:rsidRDefault="003924C1" w:rsidP="00557309">
      <w:pPr>
        <w:autoSpaceDE w:val="0"/>
        <w:autoSpaceDN w:val="0"/>
        <w:adjustRightInd w:val="0"/>
        <w:spacing w:after="0" w:line="480" w:lineRule="auto"/>
        <w:rPr>
          <w:rFonts w:cs="Times New Roman"/>
          <w:b/>
          <w:szCs w:val="24"/>
        </w:rPr>
      </w:pPr>
      <w:r w:rsidRPr="00910A35">
        <w:rPr>
          <w:rFonts w:cs="Times New Roman"/>
          <w:b/>
          <w:szCs w:val="24"/>
        </w:rPr>
        <w:t>Funding</w:t>
      </w:r>
    </w:p>
    <w:p w14:paraId="2037D15A" w14:textId="3B5E04B7" w:rsidR="00590160" w:rsidRPr="00910A35" w:rsidRDefault="003924C1" w:rsidP="00557309">
      <w:pPr>
        <w:autoSpaceDE w:val="0"/>
        <w:autoSpaceDN w:val="0"/>
        <w:adjustRightInd w:val="0"/>
        <w:spacing w:after="0" w:line="480" w:lineRule="auto"/>
        <w:rPr>
          <w:rFonts w:eastAsia="Times" w:cs="Times New Roman"/>
          <w:szCs w:val="24"/>
          <w:lang w:eastAsia="it-IT"/>
        </w:rPr>
      </w:pPr>
      <w:r w:rsidRPr="00910A35">
        <w:rPr>
          <w:rFonts w:cs="Times New Roman"/>
          <w:szCs w:val="24"/>
        </w:rPr>
        <w:t>The author(s) received no financial support for the research,</w:t>
      </w:r>
      <w:r w:rsidR="00557309" w:rsidRPr="00910A35">
        <w:rPr>
          <w:rFonts w:cs="Times New Roman"/>
          <w:szCs w:val="24"/>
        </w:rPr>
        <w:t xml:space="preserve"> </w:t>
      </w:r>
      <w:r w:rsidRPr="00910A35">
        <w:rPr>
          <w:rFonts w:cs="Times New Roman"/>
          <w:szCs w:val="24"/>
        </w:rPr>
        <w:t>authorship, and/or publication of this article.</w:t>
      </w:r>
    </w:p>
    <w:p w14:paraId="4B82BCDB" w14:textId="719402EF" w:rsidR="00590160" w:rsidRPr="00910A35" w:rsidRDefault="00590160" w:rsidP="00590160">
      <w:pPr>
        <w:spacing w:after="0" w:line="480" w:lineRule="auto"/>
        <w:jc w:val="both"/>
        <w:rPr>
          <w:rFonts w:eastAsia="Times" w:cs="Times New Roman"/>
          <w:szCs w:val="24"/>
          <w:lang w:eastAsia="it-IT"/>
        </w:rPr>
      </w:pPr>
    </w:p>
    <w:p w14:paraId="47DF2607" w14:textId="56C2A8FE" w:rsidR="00590160" w:rsidRPr="00910A35" w:rsidRDefault="00590160" w:rsidP="00590160">
      <w:pPr>
        <w:spacing w:after="0" w:line="480" w:lineRule="auto"/>
        <w:jc w:val="both"/>
        <w:rPr>
          <w:rFonts w:eastAsia="Times" w:cs="Times New Roman"/>
          <w:szCs w:val="24"/>
          <w:lang w:eastAsia="it-IT"/>
        </w:rPr>
      </w:pPr>
    </w:p>
    <w:p w14:paraId="04D9F8EF" w14:textId="392FA870" w:rsidR="00590160" w:rsidRPr="00910A35" w:rsidRDefault="00590160" w:rsidP="00590160">
      <w:pPr>
        <w:spacing w:after="0" w:line="480" w:lineRule="auto"/>
        <w:jc w:val="both"/>
        <w:rPr>
          <w:rFonts w:eastAsia="Times" w:cs="Times New Roman"/>
          <w:szCs w:val="24"/>
          <w:lang w:eastAsia="it-IT"/>
        </w:rPr>
      </w:pPr>
    </w:p>
    <w:p w14:paraId="745DB2B1" w14:textId="499D209E" w:rsidR="00590160" w:rsidRPr="00910A35" w:rsidRDefault="00590160" w:rsidP="00590160">
      <w:pPr>
        <w:spacing w:after="0" w:line="480" w:lineRule="auto"/>
        <w:jc w:val="both"/>
        <w:rPr>
          <w:rFonts w:eastAsia="Times" w:cs="Times New Roman"/>
          <w:szCs w:val="24"/>
          <w:lang w:eastAsia="it-IT"/>
        </w:rPr>
      </w:pPr>
    </w:p>
    <w:p w14:paraId="2BF93207" w14:textId="12010E36" w:rsidR="00590160" w:rsidRPr="00910A35" w:rsidRDefault="00590160" w:rsidP="00590160">
      <w:pPr>
        <w:spacing w:after="0" w:line="480" w:lineRule="auto"/>
        <w:jc w:val="both"/>
        <w:rPr>
          <w:rFonts w:eastAsia="Times" w:cs="Times New Roman"/>
          <w:szCs w:val="24"/>
          <w:lang w:eastAsia="it-IT"/>
        </w:rPr>
      </w:pPr>
    </w:p>
    <w:p w14:paraId="4D8AF506" w14:textId="66E6C4FD" w:rsidR="00590160" w:rsidRPr="00910A35" w:rsidRDefault="00590160" w:rsidP="00590160">
      <w:pPr>
        <w:spacing w:after="0" w:line="480" w:lineRule="auto"/>
        <w:jc w:val="both"/>
        <w:rPr>
          <w:rFonts w:eastAsia="Times" w:cs="Times New Roman"/>
          <w:szCs w:val="24"/>
          <w:lang w:eastAsia="it-IT"/>
        </w:rPr>
      </w:pPr>
    </w:p>
    <w:p w14:paraId="3E2007A2" w14:textId="6DD1B701" w:rsidR="00590160" w:rsidRPr="00910A35" w:rsidRDefault="00590160" w:rsidP="00590160">
      <w:pPr>
        <w:spacing w:after="0" w:line="480" w:lineRule="auto"/>
        <w:jc w:val="both"/>
        <w:rPr>
          <w:rFonts w:eastAsia="Times" w:cs="Times New Roman"/>
          <w:szCs w:val="24"/>
          <w:lang w:eastAsia="it-IT"/>
        </w:rPr>
      </w:pPr>
    </w:p>
    <w:p w14:paraId="21668372" w14:textId="74CD7D69" w:rsidR="00590160" w:rsidRPr="00910A35" w:rsidRDefault="00590160" w:rsidP="00590160">
      <w:pPr>
        <w:spacing w:after="0" w:line="480" w:lineRule="auto"/>
        <w:jc w:val="both"/>
        <w:rPr>
          <w:rFonts w:eastAsia="Times" w:cs="Times New Roman"/>
          <w:szCs w:val="24"/>
          <w:lang w:eastAsia="it-IT"/>
        </w:rPr>
      </w:pPr>
    </w:p>
    <w:p w14:paraId="6B774493" w14:textId="77777777" w:rsidR="00742CE0" w:rsidRPr="00910A35" w:rsidRDefault="00742CE0">
      <w:pPr>
        <w:spacing w:after="0" w:line="240" w:lineRule="auto"/>
        <w:rPr>
          <w:rFonts w:cs="Times New Roman"/>
          <w:b/>
          <w:szCs w:val="24"/>
        </w:rPr>
      </w:pPr>
      <w:r w:rsidRPr="00910A35">
        <w:rPr>
          <w:rFonts w:cs="Times New Roman"/>
          <w:b/>
          <w:szCs w:val="24"/>
        </w:rPr>
        <w:br w:type="page"/>
      </w:r>
    </w:p>
    <w:p w14:paraId="421CA38E" w14:textId="46C41570" w:rsidR="00590160" w:rsidRPr="00910A35" w:rsidRDefault="00590160" w:rsidP="00590160">
      <w:pPr>
        <w:jc w:val="both"/>
        <w:rPr>
          <w:rFonts w:cs="Times New Roman"/>
          <w:b/>
          <w:szCs w:val="24"/>
        </w:rPr>
      </w:pPr>
      <w:r w:rsidRPr="00910A35">
        <w:rPr>
          <w:rFonts w:cs="Times New Roman"/>
          <w:b/>
          <w:szCs w:val="24"/>
        </w:rPr>
        <w:lastRenderedPageBreak/>
        <w:t>References:</w:t>
      </w:r>
    </w:p>
    <w:p w14:paraId="7EBD638E" w14:textId="3F0AA6FF" w:rsidR="00C1336E" w:rsidRPr="00910A35" w:rsidRDefault="00590160" w:rsidP="00C1336E">
      <w:pPr>
        <w:widowControl w:val="0"/>
        <w:autoSpaceDE w:val="0"/>
        <w:autoSpaceDN w:val="0"/>
        <w:adjustRightInd w:val="0"/>
        <w:spacing w:line="240" w:lineRule="auto"/>
        <w:ind w:left="640" w:hanging="640"/>
        <w:rPr>
          <w:rFonts w:cs="Times New Roman"/>
          <w:noProof/>
        </w:rPr>
      </w:pPr>
      <w:r w:rsidRPr="00910A35">
        <w:fldChar w:fldCharType="begin" w:fldLock="1"/>
      </w:r>
      <w:r w:rsidRPr="00910A35">
        <w:instrText xml:space="preserve">ADDIN Mendeley Bibliography CSL_BIBLIOGRAPHY </w:instrText>
      </w:r>
      <w:r w:rsidRPr="00910A35">
        <w:fldChar w:fldCharType="separate"/>
      </w:r>
      <w:r w:rsidR="00C1336E" w:rsidRPr="00910A35">
        <w:rPr>
          <w:rFonts w:cs="Times New Roman"/>
          <w:noProof/>
        </w:rPr>
        <w:t xml:space="preserve">1. </w:t>
      </w:r>
      <w:r w:rsidR="00C1336E" w:rsidRPr="00910A35">
        <w:rPr>
          <w:rFonts w:cs="Times New Roman"/>
          <w:noProof/>
        </w:rPr>
        <w:tab/>
        <w:t xml:space="preserve">Nkomo VT, Gardin JM, Skelton TN, Gottdiener JS, Scott CG, Enriquez-Sarano M. Burden of valvular heart diseases: a population-based study. </w:t>
      </w:r>
      <w:r w:rsidR="00C1336E" w:rsidRPr="00910A35">
        <w:rPr>
          <w:rFonts w:cs="Times New Roman"/>
          <w:i/>
          <w:iCs/>
          <w:noProof/>
        </w:rPr>
        <w:t>Lancet (London, England)</w:t>
      </w:r>
      <w:r w:rsidR="00C1336E" w:rsidRPr="00910A35">
        <w:rPr>
          <w:rFonts w:cs="Times New Roman"/>
          <w:noProof/>
        </w:rPr>
        <w:t xml:space="preserve">. 2006;368:1005–1011. </w:t>
      </w:r>
    </w:p>
    <w:p w14:paraId="42A132BA"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 </w:t>
      </w:r>
      <w:r w:rsidRPr="00910A35">
        <w:rPr>
          <w:rFonts w:cs="Times New Roman"/>
          <w:noProof/>
        </w:rPr>
        <w:tab/>
        <w:t xml:space="preserve">Pelliccia A, Fagard R, Bjornstad HH, Anastassakis A, Arbustini E, Assanelli D, Biffi A, Borjesson M, Carre F, Corrado D, Delise P, Dorwarth U, Hirth A, Heidbuchel H, Hoffmann E, Mellwig KP, Panhuyzen-Goedkoop N, Pisani A, Solberg EE, van-Buuren F, Vanhees L, Blomstrom-Lundqvist C, Deligiannis A, Dugmore D, Glikson M, Hoff PI, Hoffmann A, Hoffmann E, Horstkotte D, Nordrehaug JE, Oudhof J, McKenna WJ, Penco M, Priori S, Reybrouck T, Senden J, Spataro A, Thiene G. Recommendations for competitive sports participation in athletes with cardiovascular disease: a consensus document from the Study Group of Sports Cardiology of the Working Group of Cardiac Rehabilitation and Exercise Physiology and the Working Group of My. </w:t>
      </w:r>
      <w:r w:rsidRPr="00910A35">
        <w:rPr>
          <w:rFonts w:cs="Times New Roman"/>
          <w:i/>
          <w:iCs/>
          <w:noProof/>
        </w:rPr>
        <w:t>Eur Heart J</w:t>
      </w:r>
      <w:r w:rsidRPr="00910A35">
        <w:rPr>
          <w:rFonts w:cs="Times New Roman"/>
          <w:noProof/>
        </w:rPr>
        <w:t xml:space="preserve">. 2005;26:1422–1445. </w:t>
      </w:r>
    </w:p>
    <w:p w14:paraId="3D23D207"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 </w:t>
      </w:r>
      <w:r w:rsidRPr="00910A35">
        <w:rPr>
          <w:rFonts w:cs="Times New Roman"/>
          <w:noProof/>
        </w:rPr>
        <w:tab/>
        <w:t xml:space="preserve">Mellwig KP, Van Buuren F, Gohlke-Baerwolf C, Bjørnstad HH. Recommendations for the management of individuals with acquired valvular heart diseases who are involved in leisure-time physical activities or competitive sports. </w:t>
      </w:r>
      <w:r w:rsidRPr="00910A35">
        <w:rPr>
          <w:rFonts w:cs="Times New Roman"/>
          <w:i/>
          <w:iCs/>
          <w:noProof/>
        </w:rPr>
        <w:t>Eur J Prev Cardiol</w:t>
      </w:r>
      <w:r w:rsidRPr="00910A35">
        <w:rPr>
          <w:rFonts w:cs="Times New Roman"/>
          <w:noProof/>
        </w:rPr>
        <w:t xml:space="preserve">. 2008;15:95–103. </w:t>
      </w:r>
    </w:p>
    <w:p w14:paraId="223D22D2"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 </w:t>
      </w:r>
      <w:r w:rsidRPr="00910A35">
        <w:rPr>
          <w:rFonts w:cs="Times New Roman"/>
          <w:noProof/>
        </w:rPr>
        <w:tab/>
        <w:t xml:space="preserve">Basso C, Iliceto S, Thiene G, Perazzolo Marra M. Mitral Valve Prolapse, Ventricular Arrhythmias, and Sudden Death. </w:t>
      </w:r>
      <w:r w:rsidRPr="00910A35">
        <w:rPr>
          <w:rFonts w:cs="Times New Roman"/>
          <w:i/>
          <w:iCs/>
          <w:noProof/>
        </w:rPr>
        <w:t>Circulation</w:t>
      </w:r>
      <w:r w:rsidRPr="00910A35">
        <w:rPr>
          <w:rFonts w:cs="Times New Roman"/>
          <w:noProof/>
        </w:rPr>
        <w:t xml:space="preserve">. 2019;140:952–964. </w:t>
      </w:r>
    </w:p>
    <w:p w14:paraId="1E6DA8AF"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 </w:t>
      </w:r>
      <w:r w:rsidRPr="00910A35">
        <w:rPr>
          <w:rFonts w:cs="Times New Roman"/>
          <w:noProof/>
        </w:rPr>
        <w:tab/>
        <w:t xml:space="preserve">Basso C, Perazzolo Marra M, Rizzo S, De Lazzari M, Giorgi B, Cipriani A, Frigo AC, Rigato I, Migliore F, Pilichou K, Bertaglia E, Cacciavillani L, Bauce B, Corrado D, Thiene G, Iliceto S. Arrhythmic Mitral Valve Prolapse and Sudden Cardiac Death. </w:t>
      </w:r>
      <w:r w:rsidRPr="00910A35">
        <w:rPr>
          <w:rFonts w:cs="Times New Roman"/>
          <w:i/>
          <w:iCs/>
          <w:noProof/>
        </w:rPr>
        <w:t>Circulation</w:t>
      </w:r>
      <w:r w:rsidRPr="00910A35">
        <w:rPr>
          <w:rFonts w:cs="Times New Roman"/>
          <w:noProof/>
        </w:rPr>
        <w:t xml:space="preserve">. 2015;132:556–566. </w:t>
      </w:r>
    </w:p>
    <w:p w14:paraId="6FED059B"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6. </w:t>
      </w:r>
      <w:r w:rsidRPr="00910A35">
        <w:rPr>
          <w:rFonts w:cs="Times New Roman"/>
          <w:noProof/>
        </w:rPr>
        <w:tab/>
        <w:t xml:space="preserve">Tzemos N, Therrien J, Yip J, Thanassoulis G, Tremblay S, Jamorski MT, Webb GD, Siu SC. Outcomes in adults with bicuspid aortic valves. </w:t>
      </w:r>
      <w:r w:rsidRPr="00910A35">
        <w:rPr>
          <w:rFonts w:cs="Times New Roman"/>
          <w:i/>
          <w:iCs/>
          <w:noProof/>
        </w:rPr>
        <w:t>JAMA</w:t>
      </w:r>
      <w:r w:rsidRPr="00910A35">
        <w:rPr>
          <w:rFonts w:cs="Times New Roman"/>
          <w:noProof/>
        </w:rPr>
        <w:t xml:space="preserve">. 2008;300:1317–1325. </w:t>
      </w:r>
    </w:p>
    <w:p w14:paraId="72FD08D0" w14:textId="77777777" w:rsidR="00C1336E" w:rsidRPr="001B41AA" w:rsidRDefault="00C1336E" w:rsidP="00C1336E">
      <w:pPr>
        <w:widowControl w:val="0"/>
        <w:autoSpaceDE w:val="0"/>
        <w:autoSpaceDN w:val="0"/>
        <w:adjustRightInd w:val="0"/>
        <w:spacing w:line="240" w:lineRule="auto"/>
        <w:ind w:left="640" w:hanging="640"/>
        <w:rPr>
          <w:rFonts w:cs="Times New Roman"/>
          <w:noProof/>
          <w:lang w:val="sv-SE"/>
        </w:rPr>
      </w:pPr>
      <w:r w:rsidRPr="00910A35">
        <w:rPr>
          <w:rFonts w:cs="Times New Roman"/>
          <w:noProof/>
        </w:rPr>
        <w:t xml:space="preserve">7. </w:t>
      </w:r>
      <w:r w:rsidRPr="00910A35">
        <w:rPr>
          <w:rFonts w:cs="Times New Roman"/>
          <w:noProof/>
        </w:rPr>
        <w:tab/>
        <w:t xml:space="preserve">Galanti G, Stefani L, Toncelli L, Vono MCR, Mercuri R, Maffulli N. Effects of sports activity in athletes with bicuspid aortic valve and mild aortic regurgitation. </w:t>
      </w:r>
      <w:r w:rsidRPr="001B41AA">
        <w:rPr>
          <w:rFonts w:cs="Times New Roman"/>
          <w:i/>
          <w:iCs/>
          <w:noProof/>
          <w:lang w:val="sv-SE"/>
        </w:rPr>
        <w:t>Br J Sports Med</w:t>
      </w:r>
      <w:r w:rsidRPr="001B41AA">
        <w:rPr>
          <w:rFonts w:cs="Times New Roman"/>
          <w:noProof/>
          <w:lang w:val="sv-SE"/>
        </w:rPr>
        <w:t xml:space="preserve">. 2010;44:275–279. </w:t>
      </w:r>
    </w:p>
    <w:p w14:paraId="7047F6FD"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1B41AA">
        <w:rPr>
          <w:rFonts w:cs="Times New Roman"/>
          <w:noProof/>
          <w:lang w:val="sv-SE"/>
        </w:rPr>
        <w:t xml:space="preserve">8. </w:t>
      </w:r>
      <w:r w:rsidRPr="001B41AA">
        <w:rPr>
          <w:rFonts w:cs="Times New Roman"/>
          <w:noProof/>
          <w:lang w:val="sv-SE"/>
        </w:rPr>
        <w:tab/>
        <w:t xml:space="preserve">Harris KM, Tung M, Haas TS, Maron BJ. </w:t>
      </w:r>
      <w:r w:rsidRPr="00910A35">
        <w:rPr>
          <w:rFonts w:cs="Times New Roman"/>
          <w:noProof/>
        </w:rPr>
        <w:t xml:space="preserve">Under-recognition of aortic and aortic valve disease and the risk for sudden death in competitive athletes. J. Am. Coll. Cardiol. 2015;65:860–862. </w:t>
      </w:r>
    </w:p>
    <w:p w14:paraId="13DB499D"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9. </w:t>
      </w:r>
      <w:r w:rsidRPr="00910A35">
        <w:rPr>
          <w:rFonts w:cs="Times New Roman"/>
          <w:noProof/>
        </w:rPr>
        <w:tab/>
        <w:t xml:space="preserve">Spataro A, Pelliccia A, Rizzo M, Biffi A, Masazza G, Pigozzi F. The natural course of bicuspid aortic valve in athletes. </w:t>
      </w:r>
      <w:r w:rsidRPr="00910A35">
        <w:rPr>
          <w:rFonts w:cs="Times New Roman"/>
          <w:i/>
          <w:iCs/>
          <w:noProof/>
        </w:rPr>
        <w:t>Int J Sports Med</w:t>
      </w:r>
      <w:r w:rsidRPr="00910A35">
        <w:rPr>
          <w:rFonts w:cs="Times New Roman"/>
          <w:noProof/>
        </w:rPr>
        <w:t xml:space="preserve">. 2008;29:81–85. </w:t>
      </w:r>
    </w:p>
    <w:p w14:paraId="5EA3CFB2" w14:textId="77777777" w:rsidR="00C1336E" w:rsidRPr="001B41AA" w:rsidRDefault="00C1336E" w:rsidP="00C1336E">
      <w:pPr>
        <w:widowControl w:val="0"/>
        <w:autoSpaceDE w:val="0"/>
        <w:autoSpaceDN w:val="0"/>
        <w:adjustRightInd w:val="0"/>
        <w:spacing w:line="240" w:lineRule="auto"/>
        <w:ind w:left="640" w:hanging="640"/>
        <w:rPr>
          <w:rFonts w:cs="Times New Roman"/>
          <w:noProof/>
          <w:lang w:val="pt-BR"/>
        </w:rPr>
      </w:pPr>
      <w:r w:rsidRPr="00910A35">
        <w:rPr>
          <w:rFonts w:cs="Times New Roman"/>
          <w:noProof/>
        </w:rPr>
        <w:t xml:space="preserve">10. </w:t>
      </w:r>
      <w:r w:rsidRPr="00910A35">
        <w:rPr>
          <w:rFonts w:cs="Times New Roman"/>
          <w:noProof/>
        </w:rPr>
        <w:tab/>
        <w:t xml:space="preserve">Boraita A, Heras M-E, Morales F, Marina-Breysse M, Canda A, Rabadan M, Barriopedro M-I, Varela A, de la Rosa A, Tunon J. Reference Values of Aortic Root in Male and Female White Elite Athletes According to Sport. </w:t>
      </w:r>
      <w:r w:rsidRPr="001B41AA">
        <w:rPr>
          <w:rFonts w:cs="Times New Roman"/>
          <w:i/>
          <w:iCs/>
          <w:noProof/>
          <w:lang w:val="pt-BR"/>
        </w:rPr>
        <w:t>Circ Cardiovasc Imaging</w:t>
      </w:r>
      <w:r w:rsidRPr="001B41AA">
        <w:rPr>
          <w:rFonts w:cs="Times New Roman"/>
          <w:noProof/>
          <w:lang w:val="pt-BR"/>
        </w:rPr>
        <w:t xml:space="preserve">. 2016;9. </w:t>
      </w:r>
    </w:p>
    <w:p w14:paraId="4D63BA54"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1B41AA">
        <w:rPr>
          <w:rFonts w:cs="Times New Roman"/>
          <w:noProof/>
          <w:lang w:val="pt-BR"/>
        </w:rPr>
        <w:t xml:space="preserve">11. </w:t>
      </w:r>
      <w:r w:rsidRPr="001B41AA">
        <w:rPr>
          <w:rFonts w:cs="Times New Roman"/>
          <w:noProof/>
          <w:lang w:val="pt-BR"/>
        </w:rPr>
        <w:tab/>
        <w:t xml:space="preserve">Boraita A, Morales-Acuna F, Marina-Breysse M, Heras M-E, Canda A, Fuentes M-E, Chacon A, Diaz-Gonzalez L, Rabadan M, Parra Laca B, Perez de Isla L, Tunon J. Bicuspid aortic valve behaviour in elite athletes. </w:t>
      </w:r>
      <w:r w:rsidRPr="00910A35">
        <w:rPr>
          <w:rFonts w:cs="Times New Roman"/>
          <w:i/>
          <w:iCs/>
          <w:noProof/>
        </w:rPr>
        <w:t>Eur Heart J Cardiovasc Imaging</w:t>
      </w:r>
      <w:r w:rsidRPr="00910A35">
        <w:rPr>
          <w:rFonts w:cs="Times New Roman"/>
          <w:noProof/>
        </w:rPr>
        <w:t xml:space="preserve">. 2019;20:772–780. </w:t>
      </w:r>
    </w:p>
    <w:p w14:paraId="05EFFA1E"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12. </w:t>
      </w:r>
      <w:r w:rsidRPr="00910A35">
        <w:rPr>
          <w:rFonts w:cs="Times New Roman"/>
          <w:noProof/>
        </w:rPr>
        <w:tab/>
        <w:t xml:space="preserve">Pelliccia A, Sharma S, Gati S, Bäck M, Börjesson M, Caselli S, Collet J-P, Corrado D, </w:t>
      </w:r>
      <w:r w:rsidRPr="00910A35">
        <w:rPr>
          <w:rFonts w:cs="Times New Roman"/>
          <w:noProof/>
        </w:rPr>
        <w:lastRenderedPageBreak/>
        <w:t xml:space="preserve">Drezner JA, Halle M, Hansen D, Heidbuchel H, Myers J, Niebauer J, Papadakis M, Piepoli MF, Prescott E, Roos-Hesselink JW, Graham Stuart A, Taylor RS, Thompson PD, Tiberi M, Vanhees L, Wilhelm M. 2020 ESC Guidelines on sports cardiology and exercise in patients with cardiovascular disease: The Task Force on sports cardiology and exercise in patients with cardiovascular disease of the European Society of Cardiology (ESC). </w:t>
      </w:r>
      <w:r w:rsidRPr="00910A35">
        <w:rPr>
          <w:rFonts w:cs="Times New Roman"/>
          <w:i/>
          <w:iCs/>
          <w:noProof/>
        </w:rPr>
        <w:t>Eur Heart J</w:t>
      </w:r>
      <w:r w:rsidRPr="00910A35">
        <w:rPr>
          <w:rFonts w:cs="Times New Roman"/>
          <w:noProof/>
        </w:rPr>
        <w:t xml:space="preserve"> [Internet]. 2020;Available from: https://doi.org/10.1093/eurheartj/ehaa605</w:t>
      </w:r>
    </w:p>
    <w:p w14:paraId="625AFCF4"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13. </w:t>
      </w:r>
      <w:r w:rsidRPr="00910A35">
        <w:rPr>
          <w:rFonts w:cs="Times New Roman"/>
          <w:noProof/>
        </w:rPr>
        <w:tab/>
        <w:t xml:space="preserve">Gati S, Malhotra A, Sharma S. Exercise recommendations in patients with valvular heart disease. </w:t>
      </w:r>
      <w:r w:rsidRPr="00910A35">
        <w:rPr>
          <w:rFonts w:cs="Times New Roman"/>
          <w:i/>
          <w:iCs/>
          <w:noProof/>
        </w:rPr>
        <w:t>Heart</w:t>
      </w:r>
      <w:r w:rsidRPr="00910A35">
        <w:rPr>
          <w:rFonts w:cs="Times New Roman"/>
          <w:noProof/>
        </w:rPr>
        <w:t xml:space="preserve">. 2019;105:106–110. </w:t>
      </w:r>
    </w:p>
    <w:p w14:paraId="57A71559"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14. </w:t>
      </w:r>
      <w:r w:rsidRPr="00910A35">
        <w:rPr>
          <w:rFonts w:cs="Times New Roman"/>
          <w:noProof/>
        </w:rPr>
        <w:tab/>
        <w:t xml:space="preserve">Niebauer J, Borjesson M, Carre F, Caselli S, Palatini P, Quattrini F, Serratosa L, Adami PE, Biffi A, Pressler A, Schmied C, van Buuren F, Panhuyzen-Goedkoop N, Solberg E, Halle M, La Gerche A, Papadakis M, Sharma S, Pelliccia A. Recommendations for participation in competitive sports of athletes with arterial hypertension: a position statement from the sports cardiology section of the European Association of Preventive Cardiology (EAPC). </w:t>
      </w:r>
      <w:r w:rsidRPr="00910A35">
        <w:rPr>
          <w:rFonts w:cs="Times New Roman"/>
          <w:i/>
          <w:iCs/>
          <w:noProof/>
        </w:rPr>
        <w:t>Eur Heart J</w:t>
      </w:r>
      <w:r w:rsidRPr="00910A35">
        <w:rPr>
          <w:rFonts w:cs="Times New Roman"/>
          <w:noProof/>
        </w:rPr>
        <w:t xml:space="preserve">. 2018;39:3664–3671. </w:t>
      </w:r>
    </w:p>
    <w:p w14:paraId="3FEAE913"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15. </w:t>
      </w:r>
      <w:r w:rsidRPr="00910A35">
        <w:rPr>
          <w:rFonts w:cs="Times New Roman"/>
          <w:noProof/>
        </w:rPr>
        <w:tab/>
        <w:t xml:space="preserve">Borjesson M, Dellborg M, Niebauer J, LaGerche A, Schmied C, Solberg EE, Halle M, Adami E, Biffi A, Carre F, Caselli S, Papadakis M, Pressler A, Rasmusen H, Serratosa L, Sharma S, van Buuren F, Pelliccia A. Recommendations for participation in leisure time or competitive sports in athletes-patients with coronary artery disease: a position statement from the Sports Cardiology Section of the European Association of Preventive Cardiology (EAPC). </w:t>
      </w:r>
      <w:r w:rsidRPr="00910A35">
        <w:rPr>
          <w:rFonts w:cs="Times New Roman"/>
          <w:i/>
          <w:iCs/>
          <w:noProof/>
        </w:rPr>
        <w:t>Eur Heart J</w:t>
      </w:r>
      <w:r w:rsidRPr="00910A35">
        <w:rPr>
          <w:rFonts w:cs="Times New Roman"/>
          <w:noProof/>
        </w:rPr>
        <w:t xml:space="preserve">. 2019;40:13–18. </w:t>
      </w:r>
    </w:p>
    <w:p w14:paraId="31FC4D67"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16. </w:t>
      </w:r>
      <w:r w:rsidRPr="00910A35">
        <w:rPr>
          <w:rFonts w:cs="Times New Roman"/>
          <w:noProof/>
        </w:rPr>
        <w:tab/>
        <w:t xml:space="preserve">Pelliccia A, Solberg EE, Papadakis M, Adami PE, Biffi A, Caselli S, La Gerche A, Niebauer J, Pressler A, Schmied CM, Serratosa L, Halle M, Van Buuren F, Borjesson M, Carre F, Panhuyzen-Goedkoop NM, Heidbuchel H, Olivotto I, Corrado D, Sinagra G, Sharma S. Recommendations for participation in competitive and leisure time sport in athletes with cardiomyopathies, myocarditis, and pericarditis: position statement of the Sport Cardiology Section of the European Association of Preventive Cardiology (EAPC). </w:t>
      </w:r>
      <w:r w:rsidRPr="00910A35">
        <w:rPr>
          <w:rFonts w:cs="Times New Roman"/>
          <w:i/>
          <w:iCs/>
          <w:noProof/>
        </w:rPr>
        <w:t>Eur Heart J</w:t>
      </w:r>
      <w:r w:rsidRPr="00910A35">
        <w:rPr>
          <w:rFonts w:cs="Times New Roman"/>
          <w:noProof/>
        </w:rPr>
        <w:t xml:space="preserve">. 2019;40:19–33. </w:t>
      </w:r>
    </w:p>
    <w:p w14:paraId="3732378B" w14:textId="77777777" w:rsidR="00C1336E" w:rsidRPr="001B41AA" w:rsidRDefault="00C1336E" w:rsidP="00C1336E">
      <w:pPr>
        <w:widowControl w:val="0"/>
        <w:autoSpaceDE w:val="0"/>
        <w:autoSpaceDN w:val="0"/>
        <w:adjustRightInd w:val="0"/>
        <w:spacing w:line="240" w:lineRule="auto"/>
        <w:ind w:left="640" w:hanging="640"/>
        <w:rPr>
          <w:rFonts w:cs="Times New Roman"/>
          <w:noProof/>
          <w:lang w:val="pt-BR"/>
        </w:rPr>
      </w:pPr>
      <w:r w:rsidRPr="00910A35">
        <w:rPr>
          <w:rFonts w:cs="Times New Roman"/>
          <w:noProof/>
        </w:rPr>
        <w:t xml:space="preserve">17. </w:t>
      </w:r>
      <w:r w:rsidRPr="00910A35">
        <w:rPr>
          <w:rFonts w:cs="Times New Roman"/>
          <w:noProof/>
        </w:rPr>
        <w:tab/>
        <w:t xml:space="preserve">Levine BD, Baggish AL, Kovacs RJ, Link MS, Maron MS, Mitchell JH. Eligibility and Disqualification Recommendations for Competitive Athletes With Cardiovascular Abnormalities: Task Force 1: Classification of Sports: Dynamic, Static, and Impact: A Scientific Statement From the American Heart Association and American Colle. </w:t>
      </w:r>
      <w:r w:rsidRPr="001B41AA">
        <w:rPr>
          <w:rFonts w:cs="Times New Roman"/>
          <w:i/>
          <w:iCs/>
          <w:noProof/>
          <w:lang w:val="pt-BR"/>
        </w:rPr>
        <w:t>Circulation</w:t>
      </w:r>
      <w:r w:rsidRPr="001B41AA">
        <w:rPr>
          <w:rFonts w:cs="Times New Roman"/>
          <w:noProof/>
          <w:lang w:val="pt-BR"/>
        </w:rPr>
        <w:t xml:space="preserve">. 2015;132:e262-6. </w:t>
      </w:r>
    </w:p>
    <w:p w14:paraId="1C89A225"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1B41AA">
        <w:rPr>
          <w:rFonts w:cs="Times New Roman"/>
          <w:noProof/>
          <w:lang w:val="pt-BR"/>
        </w:rPr>
        <w:t xml:space="preserve">18. </w:t>
      </w:r>
      <w:r w:rsidRPr="001B41AA">
        <w:rPr>
          <w:rFonts w:cs="Times New Roman"/>
          <w:noProof/>
          <w:lang w:val="pt-BR"/>
        </w:rPr>
        <w:tab/>
        <w:t xml:space="preserve">Maganti K, Rigolin VH, Sarano ME, Bonow RO. </w:t>
      </w:r>
      <w:r w:rsidRPr="00910A35">
        <w:rPr>
          <w:rFonts w:cs="Times New Roman"/>
          <w:noProof/>
        </w:rPr>
        <w:t xml:space="preserve">Valvular heart disease: diagnosis and management. </w:t>
      </w:r>
      <w:r w:rsidRPr="00910A35">
        <w:rPr>
          <w:rFonts w:cs="Times New Roman"/>
          <w:i/>
          <w:iCs/>
          <w:noProof/>
        </w:rPr>
        <w:t>Mayo Clin Proc</w:t>
      </w:r>
      <w:r w:rsidRPr="00910A35">
        <w:rPr>
          <w:rFonts w:cs="Times New Roman"/>
          <w:noProof/>
        </w:rPr>
        <w:t xml:space="preserve"> [Internet]. 2010;85:483–500. Available from: https://www.ncbi.nlm.nih.gov/pubmed/20435842</w:t>
      </w:r>
    </w:p>
    <w:p w14:paraId="671E2654"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19. </w:t>
      </w:r>
      <w:r w:rsidRPr="00910A35">
        <w:rPr>
          <w:rFonts w:cs="Times New Roman"/>
          <w:noProof/>
        </w:rPr>
        <w:tab/>
        <w:t xml:space="preserve">Baumgartner H, Falk V, Bax JJ, De Bonis M, Hamm C, Holm PJ, Iung B, Lancellotti P, Lansac E, Rodriguez Muñoz D, Rosenhek R, Sjögren J, Tornos Mas P, Vahanian A, Walther T, Wendler O, Windecker S, Zamorano JL. 2017 ESC/EACTS Guidelines for the management of valvular heart disease. </w:t>
      </w:r>
      <w:r w:rsidRPr="00910A35">
        <w:rPr>
          <w:rFonts w:cs="Times New Roman"/>
          <w:i/>
          <w:iCs/>
          <w:noProof/>
        </w:rPr>
        <w:t>Eur Heart J</w:t>
      </w:r>
      <w:r w:rsidRPr="00910A35">
        <w:rPr>
          <w:rFonts w:cs="Times New Roman"/>
          <w:noProof/>
        </w:rPr>
        <w:t xml:space="preserve"> [Internet]. 2017;38:2739–2791. Available from: http://dx.doi.org/10.1093/eurheartj/ehx391</w:t>
      </w:r>
    </w:p>
    <w:p w14:paraId="0AB149E6"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20. </w:t>
      </w:r>
      <w:r w:rsidRPr="00910A35">
        <w:rPr>
          <w:rFonts w:cs="Times New Roman"/>
          <w:noProof/>
        </w:rPr>
        <w:tab/>
        <w:t xml:space="preserve">Malhotra A, Dhutia H, Finocchiaro G, Gati S, Beasley I, Clift P, Cowie C, Kenny A, Mayet J, Oxborough D, Patel K, Pieles G, Rakhit D, Ramsdale D, Shapiro L, Somauroo J, Stuart G, Varnava A, Walsh J, Yousef Z, Tome M, Papadakis M, Sharma S. Outcomes of Cardiac Screening in Adolescent Soccer Players. </w:t>
      </w:r>
      <w:r w:rsidRPr="00910A35">
        <w:rPr>
          <w:rFonts w:cs="Times New Roman"/>
          <w:i/>
          <w:iCs/>
          <w:noProof/>
        </w:rPr>
        <w:t>N Engl J Med</w:t>
      </w:r>
      <w:r w:rsidRPr="00910A35">
        <w:rPr>
          <w:rFonts w:cs="Times New Roman"/>
          <w:noProof/>
        </w:rPr>
        <w:t xml:space="preserve">. </w:t>
      </w:r>
      <w:r w:rsidRPr="00910A35">
        <w:rPr>
          <w:rFonts w:cs="Times New Roman"/>
          <w:noProof/>
        </w:rPr>
        <w:lastRenderedPageBreak/>
        <w:t xml:space="preserve">2018;379:524–534. </w:t>
      </w:r>
    </w:p>
    <w:p w14:paraId="4E6CA6D0"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21. </w:t>
      </w:r>
      <w:r w:rsidRPr="00910A35">
        <w:rPr>
          <w:rFonts w:cs="Times New Roman"/>
          <w:noProof/>
        </w:rPr>
        <w:tab/>
        <w:t xml:space="preserve">Booher AM, Bach DS. Exercise hemodynamics in valvular heart disease. </w:t>
      </w:r>
      <w:r w:rsidRPr="00910A35">
        <w:rPr>
          <w:rFonts w:cs="Times New Roman"/>
          <w:i/>
          <w:iCs/>
          <w:noProof/>
        </w:rPr>
        <w:t>Curr Cardiol Rep</w:t>
      </w:r>
      <w:r w:rsidRPr="00910A35">
        <w:rPr>
          <w:rFonts w:cs="Times New Roman"/>
          <w:noProof/>
        </w:rPr>
        <w:t xml:space="preserve">. 2011;13:226–233. </w:t>
      </w:r>
    </w:p>
    <w:p w14:paraId="3948647C"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22. </w:t>
      </w:r>
      <w:r w:rsidRPr="00910A35">
        <w:rPr>
          <w:rFonts w:cs="Times New Roman"/>
          <w:noProof/>
        </w:rPr>
        <w:tab/>
        <w:t xml:space="preserve">Caselli S, Mango F, Clark J, Pandian NG, Corrado D, Autore C, Pelliccia A. Prevalence and Clinical Outcome of Athletes With Mitral Valve Prolapse. </w:t>
      </w:r>
      <w:r w:rsidRPr="00910A35">
        <w:rPr>
          <w:rFonts w:cs="Times New Roman"/>
          <w:i/>
          <w:iCs/>
          <w:noProof/>
        </w:rPr>
        <w:t>Circulation</w:t>
      </w:r>
      <w:r w:rsidRPr="00910A35">
        <w:rPr>
          <w:rFonts w:cs="Times New Roman"/>
          <w:noProof/>
        </w:rPr>
        <w:t xml:space="preserve"> [Internet]. 2018;137:2080–2082. Available from: http://www.ncbi.nlm.nih.gov/pubmed/29735594</w:t>
      </w:r>
    </w:p>
    <w:p w14:paraId="2943CA9B"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23. </w:t>
      </w:r>
      <w:r w:rsidRPr="00910A35">
        <w:rPr>
          <w:rFonts w:cs="Times New Roman"/>
          <w:noProof/>
        </w:rPr>
        <w:tab/>
        <w:t xml:space="preserve">Lancellotti P, Tribouilloy C, Hagendorff A, Popescu BA, Edvardsen T, Pierard LA, Badano L, Zamorano JL. Recommendations for the echocardiographic assessment of native valvular regurgitation: an executive summary from the European Association of Cardiovascular Imaging. </w:t>
      </w:r>
      <w:r w:rsidRPr="00910A35">
        <w:rPr>
          <w:rFonts w:cs="Times New Roman"/>
          <w:i/>
          <w:iCs/>
          <w:noProof/>
        </w:rPr>
        <w:t>Eur Heart J Cardiovasc Imaging</w:t>
      </w:r>
      <w:r w:rsidRPr="00910A35">
        <w:rPr>
          <w:rFonts w:cs="Times New Roman"/>
          <w:noProof/>
        </w:rPr>
        <w:t xml:space="preserve">. 2013;14:611–644. </w:t>
      </w:r>
    </w:p>
    <w:p w14:paraId="28C062D1"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24. </w:t>
      </w:r>
      <w:r w:rsidRPr="00910A35">
        <w:rPr>
          <w:rFonts w:cs="Times New Roman"/>
          <w:noProof/>
        </w:rPr>
        <w:tab/>
        <w:t xml:space="preserve">Bernard I, Victoria D, Raphael R, Susanna P, Bernard P, Olaf W, Michele DB, Christophe T, Arturo E, Alexander B-P, Astrid A, Hüseyin I, Cécile L, A. PB, Luc P, Michael H, Gerhard H, Frank R, Stefan W, J. BJ, Aldo M, Alec V, null  null, Artan G, Julia M, Fuad S, Agnes P, Katerina L, Nikolaj I, Magdy A, Antti S, Christophe T, Srbinovska KE, Gani B, Erkin M, Andrejs E, Vaida M, Daniela C, Victoria D, Lidia T-P, Regina R, Branko B, Iveta S, Arturo E, Mesut DS, Shelley R-H. Contemporary Presentation and Management of Valvular Heart Disease. </w:t>
      </w:r>
      <w:r w:rsidRPr="00910A35">
        <w:rPr>
          <w:rFonts w:cs="Times New Roman"/>
          <w:i/>
          <w:iCs/>
          <w:noProof/>
        </w:rPr>
        <w:t>Circulation</w:t>
      </w:r>
      <w:r w:rsidRPr="00910A35">
        <w:rPr>
          <w:rFonts w:cs="Times New Roman"/>
          <w:noProof/>
        </w:rPr>
        <w:t xml:space="preserve"> [Internet]. 2019;140:1156–1169. Available from: https://doi.org/10.1161/CIRCULATIONAHA.119.041080</w:t>
      </w:r>
    </w:p>
    <w:p w14:paraId="779BC2D7"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25. </w:t>
      </w:r>
      <w:r w:rsidRPr="00910A35">
        <w:rPr>
          <w:rFonts w:cs="Times New Roman"/>
          <w:noProof/>
        </w:rPr>
        <w:tab/>
        <w:t xml:space="preserve">Garbi M, Chambers J, Vannan MA, Lancellotti P. Valve Stress Echocardiography: A Practical Guide for Referral, Procedure, Reporting,  and Clinical Implementation of Results From the HAVEC Group. </w:t>
      </w:r>
      <w:r w:rsidRPr="00910A35">
        <w:rPr>
          <w:rFonts w:cs="Times New Roman"/>
          <w:i/>
          <w:iCs/>
          <w:noProof/>
        </w:rPr>
        <w:t>JACC Cardiovasc Imaging</w:t>
      </w:r>
      <w:r w:rsidRPr="00910A35">
        <w:rPr>
          <w:rFonts w:cs="Times New Roman"/>
          <w:noProof/>
        </w:rPr>
        <w:t xml:space="preserve">. 2015;8:724–736. </w:t>
      </w:r>
    </w:p>
    <w:p w14:paraId="2D8EA6EC"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26. </w:t>
      </w:r>
      <w:r w:rsidRPr="00910A35">
        <w:rPr>
          <w:rFonts w:cs="Times New Roman"/>
          <w:noProof/>
        </w:rPr>
        <w:tab/>
        <w:t xml:space="preserve">H. GW, E. MT. Left Ventricular Response to Mitral Regurgitation. </w:t>
      </w:r>
      <w:r w:rsidRPr="00910A35">
        <w:rPr>
          <w:rFonts w:cs="Times New Roman"/>
          <w:i/>
          <w:iCs/>
          <w:noProof/>
        </w:rPr>
        <w:t>Circulation</w:t>
      </w:r>
      <w:r w:rsidRPr="00910A35">
        <w:rPr>
          <w:rFonts w:cs="Times New Roman"/>
          <w:noProof/>
        </w:rPr>
        <w:t xml:space="preserve"> [Internet]. 2008;118:2298–2303. Available from: https://doi.org/10.1161/CIRCULATIONAHA.107.755942</w:t>
      </w:r>
    </w:p>
    <w:p w14:paraId="54A6661A"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27. </w:t>
      </w:r>
      <w:r w:rsidRPr="00910A35">
        <w:rPr>
          <w:rFonts w:cs="Times New Roman"/>
          <w:noProof/>
        </w:rPr>
        <w:tab/>
        <w:t xml:space="preserve">Jeresaty RM. Mitral valve prolapse: definition and implications in athletes. </w:t>
      </w:r>
      <w:r w:rsidRPr="00910A35">
        <w:rPr>
          <w:rFonts w:cs="Times New Roman"/>
          <w:i/>
          <w:iCs/>
          <w:noProof/>
        </w:rPr>
        <w:t>J Am Coll Cardiol</w:t>
      </w:r>
      <w:r w:rsidRPr="00910A35">
        <w:rPr>
          <w:rFonts w:cs="Times New Roman"/>
          <w:noProof/>
        </w:rPr>
        <w:t xml:space="preserve">. 1986;7:231–236. </w:t>
      </w:r>
    </w:p>
    <w:p w14:paraId="0EA7E065"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28. </w:t>
      </w:r>
      <w:r w:rsidRPr="00910A35">
        <w:rPr>
          <w:rFonts w:cs="Times New Roman"/>
          <w:noProof/>
        </w:rPr>
        <w:tab/>
        <w:t xml:space="preserve">Chew PG, Bounford K, Plein S, Schlosshan D, Greenwood JP. Multimodality imaging for the quantitative assessment of mitral regurgitation. </w:t>
      </w:r>
      <w:r w:rsidRPr="00910A35">
        <w:rPr>
          <w:rFonts w:cs="Times New Roman"/>
          <w:i/>
          <w:iCs/>
          <w:noProof/>
        </w:rPr>
        <w:t>Quant Imaging Med Surg</w:t>
      </w:r>
      <w:r w:rsidRPr="00910A35">
        <w:rPr>
          <w:rFonts w:cs="Times New Roman"/>
          <w:noProof/>
        </w:rPr>
        <w:t xml:space="preserve"> [Internet]. 2018;8:342–359. Available from: https://www.ncbi.nlm.nih.gov/pubmed/29774187</w:t>
      </w:r>
    </w:p>
    <w:p w14:paraId="59583A36"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29. </w:t>
      </w:r>
      <w:r w:rsidRPr="00910A35">
        <w:rPr>
          <w:rFonts w:cs="Times New Roman"/>
          <w:noProof/>
        </w:rPr>
        <w:tab/>
        <w:t xml:space="preserve">Bonow RO, Nishimura RA, Thompson PD, Udelson JE. Eligibility and Disqualification Recommendations for Competitive Athletes with Cardiovascular Abnormalities: Task Force 5: Valvular Heart Disease: A Scientific Statement from the American Heart Association and American College of Cardiology. </w:t>
      </w:r>
      <w:r w:rsidRPr="00910A35">
        <w:rPr>
          <w:rFonts w:cs="Times New Roman"/>
          <w:i/>
          <w:iCs/>
          <w:noProof/>
        </w:rPr>
        <w:t>Circulation</w:t>
      </w:r>
      <w:r w:rsidRPr="00910A35">
        <w:rPr>
          <w:rFonts w:cs="Times New Roman"/>
          <w:noProof/>
        </w:rPr>
        <w:t xml:space="preserve">. 2015;132:e292–e297. </w:t>
      </w:r>
    </w:p>
    <w:p w14:paraId="28BE1A50"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30. </w:t>
      </w:r>
      <w:r w:rsidRPr="00910A35">
        <w:rPr>
          <w:rFonts w:cs="Times New Roman"/>
          <w:noProof/>
        </w:rPr>
        <w:tab/>
        <w:t xml:space="preserve">Stefani L, Galanti G, Innocenti G, Mercuri R, Maffulli N. Exercise training in athletes with bicuspid aortic valve does not result in increased dimensions and impaired performance of the left ventricle. </w:t>
      </w:r>
      <w:r w:rsidRPr="00910A35">
        <w:rPr>
          <w:rFonts w:cs="Times New Roman"/>
          <w:i/>
          <w:iCs/>
          <w:noProof/>
        </w:rPr>
        <w:t>Cardiol Res Pract</w:t>
      </w:r>
      <w:r w:rsidRPr="00910A35">
        <w:rPr>
          <w:rFonts w:cs="Times New Roman"/>
          <w:noProof/>
        </w:rPr>
        <w:t xml:space="preserve">. 2014;2014. </w:t>
      </w:r>
    </w:p>
    <w:p w14:paraId="200429BC"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31. </w:t>
      </w:r>
      <w:r w:rsidRPr="00910A35">
        <w:rPr>
          <w:rFonts w:cs="Times New Roman"/>
          <w:noProof/>
        </w:rPr>
        <w:tab/>
        <w:t xml:space="preserve">Langer C, Butz T, Mellwig K-P, Oepangat E, Fruend A, Faber L, Horstkotte D, Wiemer M, Van Buuren F. Elite athletes with mitral or aortic regurgitation and their cardiopulmonary capability. </w:t>
      </w:r>
      <w:r w:rsidRPr="00910A35">
        <w:rPr>
          <w:rFonts w:cs="Times New Roman"/>
          <w:i/>
          <w:iCs/>
          <w:noProof/>
        </w:rPr>
        <w:t>Acta Cardiol</w:t>
      </w:r>
      <w:r w:rsidRPr="00910A35">
        <w:rPr>
          <w:rFonts w:cs="Times New Roman"/>
          <w:noProof/>
        </w:rPr>
        <w:t xml:space="preserve">. 2013;68:475–480. </w:t>
      </w:r>
    </w:p>
    <w:p w14:paraId="5AC1CD63"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lastRenderedPageBreak/>
        <w:t xml:space="preserve">32. </w:t>
      </w:r>
      <w:r w:rsidRPr="00910A35">
        <w:rPr>
          <w:rFonts w:cs="Times New Roman"/>
          <w:noProof/>
        </w:rPr>
        <w:tab/>
        <w:t xml:space="preserve">Baumgartner HC, Hung JC-C, Bermejo J, Chambers JB, Edvardsen T, Goldstein S, Lancellotti P, LeFevre M, Miller FJ, Otto CM. Recommendations on the echocardiographic assessment of aortic valve stenosis: a focused update from the European Association of Cardiovascular Imaging and the American Society of Echocardiography. </w:t>
      </w:r>
      <w:r w:rsidRPr="00910A35">
        <w:rPr>
          <w:rFonts w:cs="Times New Roman"/>
          <w:i/>
          <w:iCs/>
          <w:noProof/>
        </w:rPr>
        <w:t>Eur Heart J Cardiovasc Imaging</w:t>
      </w:r>
      <w:r w:rsidRPr="00910A35">
        <w:rPr>
          <w:rFonts w:cs="Times New Roman"/>
          <w:noProof/>
        </w:rPr>
        <w:t xml:space="preserve">. 2017;18:254–275. </w:t>
      </w:r>
    </w:p>
    <w:p w14:paraId="57F142BA"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33. </w:t>
      </w:r>
      <w:r w:rsidRPr="00910A35">
        <w:rPr>
          <w:rFonts w:cs="Times New Roman"/>
          <w:noProof/>
        </w:rPr>
        <w:tab/>
        <w:t xml:space="preserve">Verma S, Siu SC. Aortic dilatation in patients with bicuspid aortic valve. </w:t>
      </w:r>
      <w:r w:rsidRPr="00910A35">
        <w:rPr>
          <w:rFonts w:cs="Times New Roman"/>
          <w:i/>
          <w:iCs/>
          <w:noProof/>
        </w:rPr>
        <w:t>N Engl J Med</w:t>
      </w:r>
      <w:r w:rsidRPr="00910A35">
        <w:rPr>
          <w:rFonts w:cs="Times New Roman"/>
          <w:noProof/>
        </w:rPr>
        <w:t xml:space="preserve">. 2014;370:1920–1929. </w:t>
      </w:r>
    </w:p>
    <w:p w14:paraId="5D99CBC2"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34. </w:t>
      </w:r>
      <w:r w:rsidRPr="00910A35">
        <w:rPr>
          <w:rFonts w:cs="Times New Roman"/>
          <w:noProof/>
        </w:rPr>
        <w:tab/>
        <w:t xml:space="preserve">Michelena HI, Khanna AD, Mahoney D, Margaryan E, Topilsky Y, Suri RM, Eidem B, Edwards WD, Sundt TM 3rd, Enriquez-Sarano M. Incidence of aortic complications in patients with bicuspid aortic valves. </w:t>
      </w:r>
      <w:r w:rsidRPr="00910A35">
        <w:rPr>
          <w:rFonts w:cs="Times New Roman"/>
          <w:i/>
          <w:iCs/>
          <w:noProof/>
        </w:rPr>
        <w:t>JAMA</w:t>
      </w:r>
      <w:r w:rsidRPr="00910A35">
        <w:rPr>
          <w:rFonts w:cs="Times New Roman"/>
          <w:noProof/>
        </w:rPr>
        <w:t xml:space="preserve">. 2011;306:1104–1112. </w:t>
      </w:r>
    </w:p>
    <w:p w14:paraId="702ACAC8"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35. </w:t>
      </w:r>
      <w:r w:rsidRPr="00910A35">
        <w:rPr>
          <w:rFonts w:cs="Times New Roman"/>
          <w:noProof/>
        </w:rPr>
        <w:tab/>
        <w:t xml:space="preserve">Michelena HI, Desjardins VA, Avierinos JF, Russo A, Nkomo VT, Sundt TM, Pellikka PA, Tajik AJ, Enriquez-Sarano M. Natural history of asymptomatic patients with normally functioning or minimally dysfunctional bicuspid aortic valve in the community. </w:t>
      </w:r>
      <w:r w:rsidRPr="00910A35">
        <w:rPr>
          <w:rFonts w:cs="Times New Roman"/>
          <w:i/>
          <w:iCs/>
          <w:noProof/>
        </w:rPr>
        <w:t>Circulation</w:t>
      </w:r>
      <w:r w:rsidRPr="00910A35">
        <w:rPr>
          <w:rFonts w:cs="Times New Roman"/>
          <w:noProof/>
        </w:rPr>
        <w:t xml:space="preserve">. 2008;117:2776–2784. </w:t>
      </w:r>
    </w:p>
    <w:p w14:paraId="34B25DC8"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36. </w:t>
      </w:r>
      <w:r w:rsidRPr="00910A35">
        <w:rPr>
          <w:rFonts w:cs="Times New Roman"/>
          <w:noProof/>
        </w:rPr>
        <w:tab/>
        <w:t xml:space="preserve">Erbel R, Aboyans V, Boileau C, Bossone E, Bartolomeo R Di, Eggebrecht H, Evangelista A, Falk V, Frank H, Gaemperli O, Grabenwoger M, Haverich A, Iung B, Manolis AJ, Meijboom F, Nienaber CA, Roffi M, Rousseau H, Sechtem U, Sirnes PA, Allmen RS von, Vrints CJM. 2014 ESC Guidelines on the diagnosis and treatment of aortic diseases: Document covering acute and chronic aortic diseases of the thoracic and abdominal aorta of the adult. The Task Force for the Diagnosis and Treatment of Aortic Diseases of the European . </w:t>
      </w:r>
      <w:r w:rsidRPr="00910A35">
        <w:rPr>
          <w:rFonts w:cs="Times New Roman"/>
          <w:i/>
          <w:iCs/>
          <w:noProof/>
        </w:rPr>
        <w:t>Eur Heart J</w:t>
      </w:r>
      <w:r w:rsidRPr="00910A35">
        <w:rPr>
          <w:rFonts w:cs="Times New Roman"/>
          <w:noProof/>
        </w:rPr>
        <w:t xml:space="preserve">. 2014;35:2873–2926. </w:t>
      </w:r>
    </w:p>
    <w:p w14:paraId="39C496B3" w14:textId="77777777" w:rsidR="00C1336E" w:rsidRPr="001B41AA" w:rsidRDefault="00C1336E" w:rsidP="00C1336E">
      <w:pPr>
        <w:widowControl w:val="0"/>
        <w:autoSpaceDE w:val="0"/>
        <w:autoSpaceDN w:val="0"/>
        <w:adjustRightInd w:val="0"/>
        <w:spacing w:line="240" w:lineRule="auto"/>
        <w:ind w:left="640" w:hanging="640"/>
        <w:rPr>
          <w:rFonts w:cs="Times New Roman"/>
          <w:noProof/>
          <w:lang w:val="pt-BR"/>
        </w:rPr>
      </w:pPr>
      <w:r w:rsidRPr="00910A35">
        <w:rPr>
          <w:rFonts w:cs="Times New Roman"/>
          <w:noProof/>
        </w:rPr>
        <w:t xml:space="preserve">37. </w:t>
      </w:r>
      <w:r w:rsidRPr="00910A35">
        <w:rPr>
          <w:rFonts w:cs="Times New Roman"/>
          <w:noProof/>
        </w:rPr>
        <w:tab/>
        <w:t xml:space="preserve">Malhotra, A. Yeo,T.J., Dhutia, H, Prakash K, Keteepe-Arachi,T, D’Silva, A, Finnichiaro G, Steriotis A, Papatheodorou S, Millar L, Dassanayake S, Ensam B, Papadakis M, Tome M SS. The effect of exercise on the aortic root diameter in young elite athletes with bicuspid aortic valve disease. </w:t>
      </w:r>
      <w:r w:rsidRPr="001B41AA">
        <w:rPr>
          <w:rFonts w:cs="Times New Roman"/>
          <w:i/>
          <w:iCs/>
          <w:noProof/>
          <w:lang w:val="pt-BR"/>
        </w:rPr>
        <w:t>Eur Heart J</w:t>
      </w:r>
      <w:r w:rsidRPr="001B41AA">
        <w:rPr>
          <w:rFonts w:cs="Times New Roman"/>
          <w:noProof/>
          <w:lang w:val="pt-BR"/>
        </w:rPr>
        <w:t xml:space="preserve">. 2016;37:24–25. </w:t>
      </w:r>
    </w:p>
    <w:p w14:paraId="45D63116"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1B41AA">
        <w:rPr>
          <w:rFonts w:cs="Times New Roman"/>
          <w:noProof/>
          <w:lang w:val="pt-BR"/>
        </w:rPr>
        <w:t xml:space="preserve">38. </w:t>
      </w:r>
      <w:r w:rsidRPr="001B41AA">
        <w:rPr>
          <w:rFonts w:cs="Times New Roman"/>
          <w:noProof/>
          <w:lang w:val="pt-BR"/>
        </w:rPr>
        <w:tab/>
        <w:t xml:space="preserve">Canciello G, Mancusi C, Izzo R, Morisco C, Strisciuglio T, Barbato E, Trimarco B, Luca N De, de Simone G, Losi MA. </w:t>
      </w:r>
      <w:r w:rsidRPr="00910A35">
        <w:rPr>
          <w:rFonts w:cs="Times New Roman"/>
          <w:noProof/>
        </w:rPr>
        <w:t xml:space="preserve">Determinants of aortic root dilatation over time in patients with essential hypertension: The Campania Salute Network. </w:t>
      </w:r>
      <w:r w:rsidRPr="00910A35">
        <w:rPr>
          <w:rFonts w:cs="Times New Roman"/>
          <w:i/>
          <w:iCs/>
          <w:noProof/>
        </w:rPr>
        <w:t>Eur J Prev Cardiol</w:t>
      </w:r>
      <w:r w:rsidRPr="00910A35">
        <w:rPr>
          <w:rFonts w:cs="Times New Roman"/>
          <w:noProof/>
        </w:rPr>
        <w:t xml:space="preserve"> [Internet]. 2020;2047487320931630. Available from: https://doi.org/10.1177/2047487320931630</w:t>
      </w:r>
    </w:p>
    <w:p w14:paraId="4525ED96"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39. </w:t>
      </w:r>
      <w:r w:rsidRPr="00910A35">
        <w:rPr>
          <w:rFonts w:cs="Times New Roman"/>
          <w:noProof/>
        </w:rPr>
        <w:tab/>
        <w:t xml:space="preserve">members AF, Erbel R, Aboyans V, Boileau C, Bossone E, Bartolomeo R Di, Eggebrecht H, Evangelista A, Falk V, Frank H, Gaemperli O, Grabenwöger M, Haverich A, Iung B, Manolis AJ, Meijboom F, Nienaber CA, Roffi M, Rousseau H, Sechtem U, Sirnes PA, Allmen RS von, Vrints CJM, (CPG) ESCC for PG, Zamorano JL, Achenbach S, Baumgartner H, Bax JJ, Bueno H, Dean V, Deaton C, Erol Ç, Fagard R, Ferrari R, Hasdai D, Hoes A, Kirchhof P, Knuuti J, Kolh P, Lancellotti P, Linhart A, Nihoyannopoulos P, Piepoli MF, Ponikowski P, Sirnes PA, Tamargo JL, Tendera M, Torbicki A, Wijns W, Windecker S, reviewers D, Nihoyannopoulos P, Tendera M, Czerny M, Deanfield J, Mario C Di, Pepi M, Taboada MJS, Sambeek MR van, Vlachopoulos C, Zamorano JL, Grimm M, Musayev O, Pasquet A, Kušljugić Z, Cikes M, Georghiou GP, Stasek J, Molgaard H, Kõvask; S, Kytö V, Jondeau G, Bakhutashvili Z, von Kodolitsch Y, Tsioufis C, Temesvári A, Rubinshtein R, Antonini-Canterin F, Lunegova O, Stradins P, Chammas E, Jonkaitiene R, Cassar A, Bjørnstad K, Widenka K, Sousa Uva M, Lighezan D, Perunicic J, Madaric J, Vilacosta I, Bäck M, Mahdhaoui A, Demirbag R, Kravchenko I. 2014 ESC Guidelines on the diagnosis and treatment of aortic diseases: Document covering acute and chronic aortic </w:t>
      </w:r>
      <w:r w:rsidRPr="00910A35">
        <w:rPr>
          <w:rFonts w:cs="Times New Roman"/>
          <w:noProof/>
        </w:rPr>
        <w:lastRenderedPageBreak/>
        <w:t xml:space="preserve">diseases of the thoracic and abdominal aorta of the adultThe Task Force for the Diagnosis and Treatment of Aortic Diseases of the European So. </w:t>
      </w:r>
      <w:r w:rsidRPr="00910A35">
        <w:rPr>
          <w:rFonts w:cs="Times New Roman"/>
          <w:i/>
          <w:iCs/>
          <w:noProof/>
        </w:rPr>
        <w:t>Eur Heart J</w:t>
      </w:r>
      <w:r w:rsidRPr="00910A35">
        <w:rPr>
          <w:rFonts w:cs="Times New Roman"/>
          <w:noProof/>
        </w:rPr>
        <w:t xml:space="preserve"> [Internet]. 2014;35:2873–2926. Available from: https://doi.org/10.1093/eurheartj/ehu281</w:t>
      </w:r>
    </w:p>
    <w:p w14:paraId="5B18701A"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40. </w:t>
      </w:r>
      <w:r w:rsidRPr="00910A35">
        <w:rPr>
          <w:rFonts w:cs="Times New Roman"/>
          <w:noProof/>
        </w:rPr>
        <w:tab/>
        <w:t xml:space="preserve">Gati S, Malhotra A, Sedgwick C, Papamichael N, Dhutia H, Sharma R, Child AH, Papadakis M, Sharma S. Prevalence and progression of aortic root dilatation in highly trained young athletes. </w:t>
      </w:r>
      <w:r w:rsidRPr="00910A35">
        <w:rPr>
          <w:rFonts w:cs="Times New Roman"/>
          <w:i/>
          <w:iCs/>
          <w:noProof/>
        </w:rPr>
        <w:t>Heart</w:t>
      </w:r>
      <w:r w:rsidRPr="00910A35">
        <w:rPr>
          <w:rFonts w:cs="Times New Roman"/>
          <w:noProof/>
        </w:rPr>
        <w:t xml:space="preserve"> [Internet]. 2019;105:920 LP – 925. Available from: http://heart.bmj.com/content/105/12/920.abstract</w:t>
      </w:r>
    </w:p>
    <w:p w14:paraId="539182C4"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1B41AA">
        <w:rPr>
          <w:rFonts w:cs="Times New Roman"/>
          <w:noProof/>
          <w:lang w:val="pt-BR"/>
        </w:rPr>
        <w:t xml:space="preserve">41. </w:t>
      </w:r>
      <w:r w:rsidRPr="001B41AA">
        <w:rPr>
          <w:rFonts w:cs="Times New Roman"/>
          <w:noProof/>
          <w:lang w:val="pt-BR"/>
        </w:rPr>
        <w:tab/>
        <w:t xml:space="preserve">Pelliccia A, Di Paolo FM, De Blasiis E, Quattrini FM, Pisicchio C, Guerra E, Culasso F, Maron BJ. </w:t>
      </w:r>
      <w:r w:rsidRPr="00910A35">
        <w:rPr>
          <w:rFonts w:cs="Times New Roman"/>
          <w:noProof/>
        </w:rPr>
        <w:t xml:space="preserve">Prevalence and clinical significance of aortic root dilation in highly trained competitive athletes. </w:t>
      </w:r>
      <w:r w:rsidRPr="00910A35">
        <w:rPr>
          <w:rFonts w:cs="Times New Roman"/>
          <w:i/>
          <w:iCs/>
          <w:noProof/>
        </w:rPr>
        <w:t>Circulation</w:t>
      </w:r>
      <w:r w:rsidRPr="00910A35">
        <w:rPr>
          <w:rFonts w:cs="Times New Roman"/>
          <w:noProof/>
        </w:rPr>
        <w:t xml:space="preserve">. 2010;122:698–706, 3 p following 706. </w:t>
      </w:r>
    </w:p>
    <w:p w14:paraId="10527392"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42. </w:t>
      </w:r>
      <w:r w:rsidRPr="00910A35">
        <w:rPr>
          <w:rFonts w:cs="Times New Roman"/>
          <w:noProof/>
        </w:rPr>
        <w:tab/>
        <w:t xml:space="preserve">Della Corte A, Michelena HI, Citarella A, Votta E, Piatti F, Lo Presti F, Ashurov R, Cipollaro M, Forte A. Risk Stratification in Bicuspid Aortic Valve Aortopathy: Emerging Evidence and Future Perspectives. </w:t>
      </w:r>
      <w:r w:rsidRPr="00910A35">
        <w:rPr>
          <w:rFonts w:cs="Times New Roman"/>
          <w:i/>
          <w:iCs/>
          <w:noProof/>
        </w:rPr>
        <w:t>Curr Probl Cardiol</w:t>
      </w:r>
      <w:r w:rsidRPr="00910A35">
        <w:rPr>
          <w:rFonts w:cs="Times New Roman"/>
          <w:noProof/>
        </w:rPr>
        <w:t xml:space="preserve">. 2019;100428. </w:t>
      </w:r>
    </w:p>
    <w:p w14:paraId="46285DC3"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43. </w:t>
      </w:r>
      <w:r w:rsidRPr="00910A35">
        <w:rPr>
          <w:rFonts w:cs="Times New Roman"/>
          <w:noProof/>
        </w:rPr>
        <w:tab/>
        <w:t xml:space="preserve">Morise AP. Exercise testing in nonatherosclerotic heart disease: hypertrophic cardiomyopathy, valvular heart disease, and arrhythmias. </w:t>
      </w:r>
      <w:r w:rsidRPr="00910A35">
        <w:rPr>
          <w:rFonts w:cs="Times New Roman"/>
          <w:i/>
          <w:iCs/>
          <w:noProof/>
        </w:rPr>
        <w:t>Circulation</w:t>
      </w:r>
      <w:r w:rsidRPr="00910A35">
        <w:rPr>
          <w:rFonts w:cs="Times New Roman"/>
          <w:noProof/>
        </w:rPr>
        <w:t xml:space="preserve">. 2011;123:216–225. </w:t>
      </w:r>
    </w:p>
    <w:p w14:paraId="15A1E4C0"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44. </w:t>
      </w:r>
      <w:r w:rsidRPr="00910A35">
        <w:rPr>
          <w:rFonts w:cs="Times New Roman"/>
          <w:noProof/>
        </w:rPr>
        <w:tab/>
        <w:t xml:space="preserve">Henri C, Pierard LA, Lancellotti P, Mongeon F-P, Pibarot P, Basmadjian AJ. Exercise testing and stress imaging in valvular heart disease. </w:t>
      </w:r>
      <w:r w:rsidRPr="00910A35">
        <w:rPr>
          <w:rFonts w:cs="Times New Roman"/>
          <w:i/>
          <w:iCs/>
          <w:noProof/>
        </w:rPr>
        <w:t>Can J Cardiol</w:t>
      </w:r>
      <w:r w:rsidRPr="00910A35">
        <w:rPr>
          <w:rFonts w:cs="Times New Roman"/>
          <w:noProof/>
        </w:rPr>
        <w:t xml:space="preserve">. 2014;30:1012–1026. </w:t>
      </w:r>
    </w:p>
    <w:p w14:paraId="7ED1443B"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45. </w:t>
      </w:r>
      <w:r w:rsidRPr="00910A35">
        <w:rPr>
          <w:rFonts w:cs="Times New Roman"/>
          <w:noProof/>
        </w:rPr>
        <w:tab/>
        <w:t xml:space="preserve">Stern H, Calavrezos L, Meierhofer C, Steinlechner E, Muller J, Hager A, Martinoff S, Ewert P, Fratz S. Physical exercise reduces aortic regurgitation: exercise magnetic resonance imaging. JACC. Cardiovasc. Imaging. 2014;7:314–315. </w:t>
      </w:r>
    </w:p>
    <w:p w14:paraId="3D338B43"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46. </w:t>
      </w:r>
      <w:r w:rsidRPr="00910A35">
        <w:rPr>
          <w:rFonts w:cs="Times New Roman"/>
          <w:noProof/>
        </w:rPr>
        <w:tab/>
        <w:t xml:space="preserve">Clavel M-A, Burwash IG, Pibarot P. Cardiac Imaging for Assessing Low-Gradient Severe Aortic Stenosis. </w:t>
      </w:r>
      <w:r w:rsidRPr="00910A35">
        <w:rPr>
          <w:rFonts w:cs="Times New Roman"/>
          <w:i/>
          <w:iCs/>
          <w:noProof/>
        </w:rPr>
        <w:t>JACC Cardiovasc Imaging</w:t>
      </w:r>
      <w:r w:rsidRPr="00910A35">
        <w:rPr>
          <w:rFonts w:cs="Times New Roman"/>
          <w:noProof/>
        </w:rPr>
        <w:t xml:space="preserve">. 2017;10:185–202. </w:t>
      </w:r>
    </w:p>
    <w:p w14:paraId="7D725EAE"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47. </w:t>
      </w:r>
      <w:r w:rsidRPr="00910A35">
        <w:rPr>
          <w:rFonts w:cs="Times New Roman"/>
          <w:noProof/>
        </w:rPr>
        <w:tab/>
        <w:t xml:space="preserve">Gati S, Malhotra A, Sedgwick C, Papamichael N, Dhutia H, Sharma R, Child AH, Papadakis M, Sharma S. Prevalence and progression of aortic root dilatation in highly trained young athletes. </w:t>
      </w:r>
      <w:r w:rsidRPr="00910A35">
        <w:rPr>
          <w:rFonts w:cs="Times New Roman"/>
          <w:i/>
          <w:iCs/>
          <w:noProof/>
        </w:rPr>
        <w:t>Heart</w:t>
      </w:r>
      <w:r w:rsidRPr="00910A35">
        <w:rPr>
          <w:rFonts w:cs="Times New Roman"/>
          <w:noProof/>
        </w:rPr>
        <w:t xml:space="preserve">. 2019;105. </w:t>
      </w:r>
    </w:p>
    <w:p w14:paraId="27A73525"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48. </w:t>
      </w:r>
      <w:r w:rsidRPr="00910A35">
        <w:rPr>
          <w:rFonts w:cs="Times New Roman"/>
          <w:noProof/>
        </w:rPr>
        <w:tab/>
        <w:t xml:space="preserve">Babaee Bigi MA, Aslani A. Aortic root size and prevalence of aortic regurgitation in elite strength trained athletes. </w:t>
      </w:r>
      <w:r w:rsidRPr="00910A35">
        <w:rPr>
          <w:rFonts w:cs="Times New Roman"/>
          <w:i/>
          <w:iCs/>
          <w:noProof/>
        </w:rPr>
        <w:t>Am J Cardiol</w:t>
      </w:r>
      <w:r w:rsidRPr="00910A35">
        <w:rPr>
          <w:rFonts w:cs="Times New Roman"/>
          <w:noProof/>
        </w:rPr>
        <w:t xml:space="preserve">. 2007;100:528–530. </w:t>
      </w:r>
    </w:p>
    <w:p w14:paraId="54AE90B3"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49. </w:t>
      </w:r>
      <w:r w:rsidRPr="00910A35">
        <w:rPr>
          <w:rFonts w:cs="Times New Roman"/>
          <w:noProof/>
        </w:rPr>
        <w:tab/>
        <w:t xml:space="preserve">Aline I, D. TP. A Meta-Analysis of Aortic Root Size in Elite Athletes. </w:t>
      </w:r>
      <w:r w:rsidRPr="00910A35">
        <w:rPr>
          <w:rFonts w:cs="Times New Roman"/>
          <w:i/>
          <w:iCs/>
          <w:noProof/>
        </w:rPr>
        <w:t>Circulation</w:t>
      </w:r>
      <w:r w:rsidRPr="00910A35">
        <w:rPr>
          <w:rFonts w:cs="Times New Roman"/>
          <w:noProof/>
        </w:rPr>
        <w:t xml:space="preserve"> [Internet]. 2013;127:791–798. Available from: https://doi.org/10.1161/CIRCULATIONAHA.112.000974</w:t>
      </w:r>
    </w:p>
    <w:p w14:paraId="47F20F13"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50. </w:t>
      </w:r>
      <w:r w:rsidRPr="00910A35">
        <w:rPr>
          <w:rFonts w:cs="Times New Roman"/>
          <w:noProof/>
        </w:rPr>
        <w:tab/>
        <w:t xml:space="preserve">Alegret JM, Martinez-Micaelo N, La Gerche A, Franco-Bonafonte L, Rubio-Perez F, Calvo N, Montero M. Acute effect of static exercise in patients with aortic regurgitation assessed by cardiovascular magnetic resonance: role of left ventricular remodelling. </w:t>
      </w:r>
      <w:r w:rsidRPr="00910A35">
        <w:rPr>
          <w:rFonts w:cs="Times New Roman"/>
          <w:i/>
          <w:iCs/>
          <w:noProof/>
        </w:rPr>
        <w:t>Eur Radiol</w:t>
      </w:r>
      <w:r w:rsidRPr="00910A35">
        <w:rPr>
          <w:rFonts w:cs="Times New Roman"/>
          <w:noProof/>
        </w:rPr>
        <w:t xml:space="preserve">. 2017;27:1424–1430. </w:t>
      </w:r>
    </w:p>
    <w:p w14:paraId="2C3922E5"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51. </w:t>
      </w:r>
      <w:r w:rsidRPr="00910A35">
        <w:rPr>
          <w:rFonts w:cs="Times New Roman"/>
          <w:noProof/>
        </w:rPr>
        <w:tab/>
        <w:t xml:space="preserve">Sigvardsen PE, Larsen LH, Carstensen HG, Kuhl JT, Mogelvang R, Hassager C, Kober L, Kofoed KF. Six-minute walking test and long term prognosis in patients with asymptomatic aortic valve stenosis. </w:t>
      </w:r>
      <w:r w:rsidRPr="00910A35">
        <w:rPr>
          <w:rFonts w:cs="Times New Roman"/>
          <w:i/>
          <w:iCs/>
          <w:noProof/>
        </w:rPr>
        <w:t>Int J Cardiol</w:t>
      </w:r>
      <w:r w:rsidRPr="00910A35">
        <w:rPr>
          <w:rFonts w:cs="Times New Roman"/>
          <w:noProof/>
        </w:rPr>
        <w:t xml:space="preserve">. 2017;249:334–339. </w:t>
      </w:r>
    </w:p>
    <w:p w14:paraId="26FC809D"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52. </w:t>
      </w:r>
      <w:r w:rsidRPr="00910A35">
        <w:rPr>
          <w:rFonts w:cs="Times New Roman"/>
          <w:noProof/>
        </w:rPr>
        <w:tab/>
        <w:t xml:space="preserve">Kammerlander AA, Wiesinger M, Duca F, Aschauer S, Binder C, Zotter Tufaro C, Nitsche C, Badre-Eslam R, Schönbauer R, Bartko P, Beitzke D, Loewe C, Hengstenberg C, Bonderman D, Mascherbauer J. Diagnostic and Prognostic Utility of </w:t>
      </w:r>
      <w:r w:rsidRPr="00910A35">
        <w:rPr>
          <w:rFonts w:cs="Times New Roman"/>
          <w:noProof/>
        </w:rPr>
        <w:lastRenderedPageBreak/>
        <w:t xml:space="preserve">Cardiac Magnetic Resonance Imaging in Aortic  Regurgitation. </w:t>
      </w:r>
      <w:r w:rsidRPr="00910A35">
        <w:rPr>
          <w:rFonts w:cs="Times New Roman"/>
          <w:i/>
          <w:iCs/>
          <w:noProof/>
        </w:rPr>
        <w:t>JACC Cardiovasc Imaging</w:t>
      </w:r>
      <w:r w:rsidRPr="00910A35">
        <w:rPr>
          <w:rFonts w:cs="Times New Roman"/>
          <w:noProof/>
        </w:rPr>
        <w:t xml:space="preserve">. 2019;12:1474–1483. </w:t>
      </w:r>
    </w:p>
    <w:p w14:paraId="3FDEBD35"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53. </w:t>
      </w:r>
      <w:r w:rsidRPr="00910A35">
        <w:rPr>
          <w:rFonts w:cs="Times New Roman"/>
          <w:noProof/>
        </w:rPr>
        <w:tab/>
        <w:t xml:space="preserve">G. MS, Joanna  d’Arcy, Raad M, P. GJ, D. KT, M. FJ, P. BA, P. CJ, Stefan N. Aortic Regurgitation Quantification Using Cardiovascular Magnetic Resonance. </w:t>
      </w:r>
      <w:r w:rsidRPr="00910A35">
        <w:rPr>
          <w:rFonts w:cs="Times New Roman"/>
          <w:i/>
          <w:iCs/>
          <w:noProof/>
        </w:rPr>
        <w:t>Circulation</w:t>
      </w:r>
      <w:r w:rsidRPr="00910A35">
        <w:rPr>
          <w:rFonts w:cs="Times New Roman"/>
          <w:noProof/>
        </w:rPr>
        <w:t xml:space="preserve"> [Internet]. 2012;126:1452–1460. Available from: https://doi.org/10.1161/CIRCULATIONAHA.111.083600</w:t>
      </w:r>
    </w:p>
    <w:p w14:paraId="5F0D809B"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54. </w:t>
      </w:r>
      <w:r w:rsidRPr="00910A35">
        <w:rPr>
          <w:rFonts w:cs="Times New Roman"/>
          <w:noProof/>
        </w:rPr>
        <w:tab/>
        <w:t xml:space="preserve">Antonopoulos AS, Lazaros G, Papanikolaou E, Oikonomou E, Vlachopoulos C, Tousoulis D. Aortic regurgitation in competitive athletes: The role of multimodality imaging for  clinical decision-making. </w:t>
      </w:r>
      <w:r w:rsidRPr="00910A35">
        <w:rPr>
          <w:rFonts w:cs="Times New Roman"/>
          <w:i/>
          <w:iCs/>
          <w:noProof/>
        </w:rPr>
        <w:t>Eur J Prev Cardiol</w:t>
      </w:r>
      <w:r w:rsidRPr="00910A35">
        <w:rPr>
          <w:rFonts w:cs="Times New Roman"/>
          <w:noProof/>
        </w:rPr>
        <w:t xml:space="preserve">. 2019;2047487319892112. </w:t>
      </w:r>
    </w:p>
    <w:p w14:paraId="240B98CC"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55. </w:t>
      </w:r>
      <w:r w:rsidRPr="00910A35">
        <w:rPr>
          <w:rFonts w:cs="Times New Roman"/>
          <w:noProof/>
        </w:rPr>
        <w:tab/>
        <w:t xml:space="preserve">Al-Hijji M, Yoon Park J, El Sabbagh A, Amin M, Maleszewski JJ, Borgeson DD. The Forgotten Valve: Isolated Severe Tricuspid Valve Stenosis. </w:t>
      </w:r>
      <w:r w:rsidRPr="00910A35">
        <w:rPr>
          <w:rFonts w:cs="Times New Roman"/>
          <w:i/>
          <w:iCs/>
          <w:noProof/>
        </w:rPr>
        <w:t>Circulation</w:t>
      </w:r>
      <w:r w:rsidRPr="00910A35">
        <w:rPr>
          <w:rFonts w:cs="Times New Roman"/>
          <w:noProof/>
        </w:rPr>
        <w:t xml:space="preserve">. 2015;132:e123-5. </w:t>
      </w:r>
    </w:p>
    <w:p w14:paraId="6BF17F75"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56. </w:t>
      </w:r>
      <w:r w:rsidRPr="00910A35">
        <w:rPr>
          <w:rFonts w:cs="Times New Roman"/>
          <w:noProof/>
        </w:rPr>
        <w:tab/>
        <w:t xml:space="preserve">Izgi IA, Acar E, Kilicgedik A, Guler A, Cakmak EO, Demirel M, Izci S, Yilmaz MF, Inanir M, Kirma C. A new and simple method for clarifying the severity of tricuspid regurgitation. </w:t>
      </w:r>
      <w:r w:rsidRPr="00910A35">
        <w:rPr>
          <w:rFonts w:cs="Times New Roman"/>
          <w:i/>
          <w:iCs/>
          <w:noProof/>
        </w:rPr>
        <w:t>Echocardiography</w:t>
      </w:r>
      <w:r w:rsidRPr="00910A35">
        <w:rPr>
          <w:rFonts w:cs="Times New Roman"/>
          <w:noProof/>
        </w:rPr>
        <w:t xml:space="preserve">. 2017;34:328–333. </w:t>
      </w:r>
    </w:p>
    <w:p w14:paraId="2AB391EF"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57. </w:t>
      </w:r>
      <w:r w:rsidRPr="00910A35">
        <w:rPr>
          <w:rFonts w:cs="Times New Roman"/>
          <w:noProof/>
        </w:rPr>
        <w:tab/>
        <w:t xml:space="preserve">Alame AJ, Karatasakis A, Karacsonyi J, Danek BA, Sorajja P, Gossl M, Garcia S, Jneid H, Kakouros N, Martinez-Parachini JR, Resendes E, Kalsaria P, Roesle M, Rangan B V, Banerjee S, Brilakis ES. Comparison of the American College of Cardiology/American Heart Association and the European Society of Cardiology Guidelines for the Management of Patients With Valvular Heart Disease. </w:t>
      </w:r>
      <w:r w:rsidRPr="00910A35">
        <w:rPr>
          <w:rFonts w:cs="Times New Roman"/>
          <w:i/>
          <w:iCs/>
          <w:noProof/>
        </w:rPr>
        <w:t>J Invasive Cardiol</w:t>
      </w:r>
      <w:r w:rsidRPr="00910A35">
        <w:rPr>
          <w:rFonts w:cs="Times New Roman"/>
          <w:noProof/>
        </w:rPr>
        <w:t xml:space="preserve">. 2017;29:320–326. </w:t>
      </w:r>
    </w:p>
    <w:p w14:paraId="45F23CFD"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58. </w:t>
      </w:r>
      <w:r w:rsidRPr="00910A35">
        <w:rPr>
          <w:rFonts w:cs="Times New Roman"/>
          <w:noProof/>
        </w:rPr>
        <w:tab/>
        <w:t xml:space="preserve">Butchart EG, Gohlke-Barwolf C, Antunes MJ, Tornos P, De Caterina R, Cormier B, Prendergast B, Iung B, Bjornstad H, Leport C, Hall RJC, Vahanian A. Recommendations for the management of patients after heart valve surgery. </w:t>
      </w:r>
      <w:r w:rsidRPr="00910A35">
        <w:rPr>
          <w:rFonts w:cs="Times New Roman"/>
          <w:i/>
          <w:iCs/>
          <w:noProof/>
        </w:rPr>
        <w:t>Eur Heart J</w:t>
      </w:r>
      <w:r w:rsidRPr="00910A35">
        <w:rPr>
          <w:rFonts w:cs="Times New Roman"/>
          <w:noProof/>
        </w:rPr>
        <w:t xml:space="preserve">. 2005;26:2463–2471. </w:t>
      </w:r>
    </w:p>
    <w:p w14:paraId="791A9477"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59. </w:t>
      </w:r>
      <w:r w:rsidRPr="00910A35">
        <w:rPr>
          <w:rFonts w:cs="Times New Roman"/>
          <w:noProof/>
        </w:rPr>
        <w:tab/>
        <w:t xml:space="preserve">Parker MW, Thompson PD. Exercise in valvular heart disease: risks and benefits. </w:t>
      </w:r>
      <w:r w:rsidRPr="00910A35">
        <w:rPr>
          <w:rFonts w:cs="Times New Roman"/>
          <w:i/>
          <w:iCs/>
          <w:noProof/>
        </w:rPr>
        <w:t>Prog Cardiovasc Dis</w:t>
      </w:r>
      <w:r w:rsidRPr="00910A35">
        <w:rPr>
          <w:rFonts w:cs="Times New Roman"/>
          <w:noProof/>
        </w:rPr>
        <w:t xml:space="preserve">. 2011;53:437–446. </w:t>
      </w:r>
    </w:p>
    <w:p w14:paraId="0BBEA247" w14:textId="77777777" w:rsidR="00C1336E" w:rsidRPr="00910A35" w:rsidRDefault="00C1336E" w:rsidP="00C1336E">
      <w:pPr>
        <w:widowControl w:val="0"/>
        <w:autoSpaceDE w:val="0"/>
        <w:autoSpaceDN w:val="0"/>
        <w:adjustRightInd w:val="0"/>
        <w:spacing w:line="240" w:lineRule="auto"/>
        <w:ind w:left="640" w:hanging="640"/>
        <w:rPr>
          <w:rFonts w:cs="Times New Roman"/>
          <w:noProof/>
        </w:rPr>
      </w:pPr>
      <w:r w:rsidRPr="00910A35">
        <w:rPr>
          <w:rFonts w:cs="Times New Roman"/>
          <w:noProof/>
        </w:rPr>
        <w:t xml:space="preserve">60. </w:t>
      </w:r>
      <w:r w:rsidRPr="00910A35">
        <w:rPr>
          <w:rFonts w:cs="Times New Roman"/>
          <w:noProof/>
        </w:rPr>
        <w:tab/>
        <w:t xml:space="preserve">Habib G, Lancellotti P, Antunes MJ, Bongiorni MG, Casalta J-P, Del Zotti F, Dulgheru R, El Khoury G, Erba PA, Iung B, Miro JM, Mulder BJ, Plonska-Gosciniak E, Price S, Roos-Hesselink J, Snygg-Martin U, Thuny F, Tornos Mas P, Vilacosta I, Zamorano JL. 2015 ESC Guidelines for the management of infective endocarditisThe Task Force for the Management of Infective Endocarditis of the European Society of Cardiology (ESC)Endorsed by: European Association for Cardio-Thoracic Surgery (EACTS), the European Asso. </w:t>
      </w:r>
      <w:r w:rsidRPr="00910A35">
        <w:rPr>
          <w:rFonts w:cs="Times New Roman"/>
          <w:i/>
          <w:iCs/>
          <w:noProof/>
        </w:rPr>
        <w:t>Eur Heart J</w:t>
      </w:r>
      <w:r w:rsidRPr="00910A35">
        <w:rPr>
          <w:rFonts w:cs="Times New Roman"/>
          <w:noProof/>
        </w:rPr>
        <w:t xml:space="preserve"> [Internet]. 2015;36:3075–3128. Available from: http://dx.doi.org/10.1093/eurheartj/ehv319</w:t>
      </w:r>
    </w:p>
    <w:p w14:paraId="688176D4" w14:textId="2B6439D0" w:rsidR="00F4100F" w:rsidRPr="00AC0BBC" w:rsidRDefault="00590160" w:rsidP="00C1336E">
      <w:pPr>
        <w:widowControl w:val="0"/>
        <w:autoSpaceDE w:val="0"/>
        <w:autoSpaceDN w:val="0"/>
        <w:adjustRightInd w:val="0"/>
        <w:spacing w:line="240" w:lineRule="auto"/>
        <w:ind w:left="640" w:hanging="640"/>
      </w:pPr>
      <w:r w:rsidRPr="00910A35">
        <w:fldChar w:fldCharType="end"/>
      </w:r>
    </w:p>
    <w:p w14:paraId="7E0C22A5" w14:textId="35535DBD" w:rsidR="00244C0E" w:rsidRPr="00AC0BBC" w:rsidRDefault="00244C0E">
      <w:pPr>
        <w:spacing w:after="0" w:line="240" w:lineRule="auto"/>
      </w:pPr>
    </w:p>
    <w:p w14:paraId="0FAE2119" w14:textId="7EDB1509" w:rsidR="00244C0E" w:rsidRDefault="00244C0E" w:rsidP="00736FD5">
      <w:pPr>
        <w:widowControl w:val="0"/>
        <w:autoSpaceDE w:val="0"/>
        <w:autoSpaceDN w:val="0"/>
        <w:adjustRightInd w:val="0"/>
        <w:spacing w:line="240" w:lineRule="auto"/>
        <w:ind w:left="640" w:hanging="640"/>
      </w:pPr>
    </w:p>
    <w:p w14:paraId="35C303EA" w14:textId="1579F569" w:rsidR="001B41AA" w:rsidRDefault="001B41AA" w:rsidP="00736FD5">
      <w:pPr>
        <w:widowControl w:val="0"/>
        <w:autoSpaceDE w:val="0"/>
        <w:autoSpaceDN w:val="0"/>
        <w:adjustRightInd w:val="0"/>
        <w:spacing w:line="240" w:lineRule="auto"/>
        <w:ind w:left="640" w:hanging="640"/>
      </w:pPr>
    </w:p>
    <w:p w14:paraId="02C888FA" w14:textId="623B8B67" w:rsidR="001B41AA" w:rsidRDefault="001B41AA" w:rsidP="00736FD5">
      <w:pPr>
        <w:widowControl w:val="0"/>
        <w:autoSpaceDE w:val="0"/>
        <w:autoSpaceDN w:val="0"/>
        <w:adjustRightInd w:val="0"/>
        <w:spacing w:line="240" w:lineRule="auto"/>
        <w:ind w:left="640" w:hanging="640"/>
      </w:pPr>
    </w:p>
    <w:p w14:paraId="215FCB2F" w14:textId="73028F9B" w:rsidR="001B41AA" w:rsidRDefault="001B41AA" w:rsidP="00736FD5">
      <w:pPr>
        <w:widowControl w:val="0"/>
        <w:autoSpaceDE w:val="0"/>
        <w:autoSpaceDN w:val="0"/>
        <w:adjustRightInd w:val="0"/>
        <w:spacing w:line="240" w:lineRule="auto"/>
        <w:ind w:left="640" w:hanging="640"/>
      </w:pPr>
    </w:p>
    <w:p w14:paraId="444C1CBA" w14:textId="36F6E94E" w:rsidR="001B41AA" w:rsidRDefault="001B41AA" w:rsidP="00736FD5">
      <w:pPr>
        <w:widowControl w:val="0"/>
        <w:autoSpaceDE w:val="0"/>
        <w:autoSpaceDN w:val="0"/>
        <w:adjustRightInd w:val="0"/>
        <w:spacing w:line="240" w:lineRule="auto"/>
        <w:ind w:left="640" w:hanging="640"/>
      </w:pPr>
    </w:p>
    <w:p w14:paraId="61B1B3A1" w14:textId="77777777" w:rsidR="001B41AA" w:rsidRDefault="001B41AA" w:rsidP="001B41AA">
      <w:pPr>
        <w:spacing w:line="480" w:lineRule="auto"/>
        <w:jc w:val="center"/>
        <w:rPr>
          <w:rFonts w:eastAsia="Times New Roman" w:cs="Times New Roman"/>
          <w:b/>
          <w:lang w:eastAsia="it-IT"/>
        </w:rPr>
      </w:pPr>
      <w:r>
        <w:rPr>
          <w:rFonts w:eastAsia="Times New Roman" w:cs="Times New Roman"/>
          <w:b/>
          <w:lang w:eastAsia="it-IT"/>
        </w:rPr>
        <w:lastRenderedPageBreak/>
        <w:t>Appendix</w:t>
      </w:r>
    </w:p>
    <w:p w14:paraId="79450931" w14:textId="77777777" w:rsidR="001B41AA" w:rsidRPr="002B3141" w:rsidRDefault="001B41AA" w:rsidP="001B41AA">
      <w:pPr>
        <w:spacing w:line="480" w:lineRule="auto"/>
        <w:jc w:val="both"/>
        <w:rPr>
          <w:rFonts w:eastAsia="Times New Roman" w:cs="Times New Roman"/>
          <w:b/>
          <w:lang w:eastAsia="it-IT"/>
        </w:rPr>
      </w:pPr>
      <w:r w:rsidRPr="002B3141">
        <w:rPr>
          <w:rFonts w:eastAsia="Times New Roman" w:cs="Times New Roman"/>
          <w:b/>
          <w:lang w:eastAsia="it-IT"/>
        </w:rPr>
        <w:t xml:space="preserve">Tables: </w:t>
      </w:r>
    </w:p>
    <w:p w14:paraId="687E979B" w14:textId="77777777" w:rsidR="001B41AA" w:rsidRPr="002B3141" w:rsidRDefault="001B41AA" w:rsidP="001B41AA">
      <w:pPr>
        <w:spacing w:line="480" w:lineRule="auto"/>
        <w:jc w:val="both"/>
        <w:rPr>
          <w:rFonts w:eastAsia="Times New Roman" w:cs="Times New Roman"/>
          <w:lang w:eastAsia="it-IT"/>
        </w:rPr>
      </w:pPr>
      <w:r w:rsidRPr="002B3141">
        <w:rPr>
          <w:rFonts w:eastAsia="Times New Roman" w:cs="Times New Roman"/>
          <w:lang w:eastAsia="it-IT"/>
        </w:rPr>
        <w:t xml:space="preserve">Tables 1a and 1b: Echocardiographic evaluation of valvular stenosis </w:t>
      </w:r>
      <w:r w:rsidRPr="002B3141">
        <w:rPr>
          <w:rFonts w:eastAsia="Times New Roman" w:cs="Times New Roman"/>
          <w:lang w:eastAsia="it-IT"/>
        </w:rPr>
        <w:fldChar w:fldCharType="begin" w:fldLock="1"/>
      </w:r>
      <w:r w:rsidRPr="002B3141">
        <w:rPr>
          <w:rFonts w:eastAsia="Times New Roman" w:cs="Times New Roman"/>
          <w:lang w:eastAsia="it-IT"/>
        </w:rPr>
        <w:instrText>ADDIN CSL_CITATION {"citationItems":[{"id":"ITEM-1","itemData":{"DOI":"10.1093/ehjci/jew335","ISSN":"2047-2412 (Electronic)","PMID":"28363204","abstract":"Echocardiography is the key tool for the diagnosis and evaluation of aortic stenosis. Because clinical decision-making is based on the echocardiographic assessment of its severity, it is essential that standards are adopted to maintain accuracy and consistency across echocardiographic laboratories. Detailed recommendations for the echocardiographic assessment of valve stenosis were published by the European Association of Echocardiography and the American Society of Echocardiography in 2009. In the meantime, numerous new studies on aortic stenosis have been published with particular new insights into the difficult subgroup of low gradient aortic stenosis making an update of recommendations necessary. The document focuses in particular on the optimization of left ventricular outflow tract assessment, low flow, low gradient aortic stenosis with preserved ejection fraction, a new classification of aortic stenosis by gradient, flow and ejection fraction, and a grading algorithm for an integrated and stepwise approach of artic stenosis assessment in clinical practice.","author":[{"dropping-particle":"","family":"Baumgartner","given":"Helmut Chair","non-dropping-particle":"","parse-names":false,"suffix":""},{"dropping-particle":"","family":"Hung","given":"Judy Co-Chair","non-dropping-particle":"","parse-names":false,"suffix":""},{"dropping-particle":"","family":"Bermejo","given":"Javier","non-dropping-particle":"","parse-names":false,"suffix":""},{"dropping-particle":"","family":"Chambers","given":"John B","non-dropping-particle":"","parse-names":false,"suffix":""},{"dropping-particle":"","family":"Edvardsen","given":"Thor","non-dropping-particle":"","parse-names":false,"suffix":""},{"dropping-particle":"","family":"Goldstein","given":"Steven","non-dropping-particle":"","parse-names":false,"suffix":""},{"dropping-particle":"","family":"Lancellotti","given":"Patrizio","non-dropping-particle":"","parse-names":false,"suffix":""},{"dropping-particle":"","family":"LeFevre","given":"Melissa","non-dropping-particle":"","parse-names":false,"suffix":""},{"dropping-particle":"","family":"Miller","given":"Fletcher Jr","non-dropping-particle":"","parse-names":false,"suffix":""},{"dropping-particle":"","family":"Otto","given":"Catherine M","non-dropping-particle":"","parse-names":false,"suffix":""}],"container-title":"European heart journal cardiovascular Imaging","id":"ITEM-1","issue":"3","issued":{"date-parts":[["2017","3"]]},"language":"eng","page":"254-275","publisher-place":"England","title":"Recommendations on the echocardiographic assessment of aortic valve stenosis: a focused update from the European Association of Cardiovascular Imaging and the American Society of Echocardiography.","type":"article-journal","volume":"18"},"uris":["http://www.mendeley.com/documents/?uuid=1e626068-9776-4166-80ac-191aadcdcf3f"]},{"id":"ITEM-2","itemData":{"ISSN":"0195-668X","abstract":"\nThe disclosure forms of all experts involved in the development of these guidelines are available on the ESC website http://www.escardio.org/guidelines.\n","author":[{"dropping-particle":"","family":"Baumgartner","given":"Helmut","non-dropping-particle":"","parse-names":false,"suffix":""},{"dropping-particle":"","family":"Falk","given":"Volkmar","non-dropping-particle":"","parse-names":false,"suffix":""},{"dropping-particle":"","family":"Bax","given":"Jeroen J","non-dropping-particle":"","parse-names":false,"suffix":""},{"dropping-particle":"","family":"Bonis","given":"Michele","non-dropping-particle":"De","parse-names":false,"suffix":""},{"dropping-particle":"","family":"Hamm","given":"Christian","non-dropping-particle":"","parse-names":false,"suffix":""},{"dropping-particle":"","family":"Holm","given":"Per Johan","non-dropping-particle":"","parse-names":false,"suffix":""},{"dropping-particle":"","family":"Iung","given":"Bernard","non-dropping-particle":"","parse-names":false,"suffix":""},{"dropping-particle":"","family":"Lancellotti","given":"Patrizio","non-dropping-particle":"","parse-names":false,"suffix":""},{"dropping-particle":"","family":"Lansac","given":"Emmanuel","non-dropping-particle":"","parse-names":false,"suffix":""},{"dropping-particle":"","family":"Rodriguez Muñoz","given":"Daniel","non-dropping-particle":"","parse-names":false,"suffix":""},{"dropping-particle":"","family":"Rosenhek","given":"Raphael","non-dropping-particle":"","parse-names":false,"suffix":""},{"dropping-particle":"","family":"Sjögren","given":"Johan","non-dropping-particle":"","parse-names":false,"suffix":""},{"dropping-particle":"","family":"Tornos Mas","given":"Pilar","non-dropping-particle":"","parse-names":false,"suffix":""},{"dropping-particle":"","family":"Vahanian","given":"Alec","non-dropping-particle":"","parse-names":false,"suffix":""},{"dropping-particle":"","family":"Walther","given":"Thomas","non-dropping-particle":"","parse-names":false,"suffix":""},{"dropping-particle":"","family":"Wendler","given":"Olaf","non-dropping-particle":"","parse-names":false,"suffix":""},{"dropping-particle":"","family":"Windecker","given":"Stephan","non-dropping-particle":"","parse-names":false,"suffix":""},{"dropping-particle":"","family":"Zamorano","given":"Jose Luis","non-dropping-particle":"","parse-names":false,"suffix":""}],"container-title":"European Heart Journal","id":"ITEM-2","issue":"36","issued":{"date-parts":[["2017","9","21"]]},"note":"10.1093/eurheartj/ehx391","page":"2739-2791","title":"2017 ESC/EACTS Guidelines for the management of valvular heart disease","type":"article-journal","volume":"38"},"uris":["http://www.mendeley.com/documents/?uuid=6a6cae97-2348-459c-956a-a0deae8616d1"]}],"mendeley":{"formattedCitation":"(17,31)","manualFormatting":"(19)","plainTextFormattedCitation":"(17,31)"},"properties":{"noteIndex":0},"schema":"https://github.com/citation-style-language/schema/raw/master/csl-citation.json"}</w:instrText>
      </w:r>
      <w:r w:rsidRPr="002B3141">
        <w:rPr>
          <w:rFonts w:eastAsia="Times New Roman" w:cs="Times New Roman"/>
          <w:lang w:eastAsia="it-IT"/>
        </w:rPr>
        <w:fldChar w:fldCharType="separate"/>
      </w:r>
      <w:r w:rsidRPr="002B3141">
        <w:rPr>
          <w:rFonts w:eastAsia="Times New Roman" w:cs="Times New Roman"/>
          <w:noProof/>
          <w:lang w:eastAsia="it-IT"/>
        </w:rPr>
        <w:t>(19)</w:t>
      </w:r>
      <w:r w:rsidRPr="002B3141">
        <w:rPr>
          <w:rFonts w:eastAsia="Times New Roman" w:cs="Times New Roman"/>
          <w:lang w:eastAsia="it-IT"/>
        </w:rPr>
        <w:fldChar w:fldCharType="end"/>
      </w:r>
    </w:p>
    <w:p w14:paraId="5B8B0A6C" w14:textId="77777777" w:rsidR="001B41AA" w:rsidRPr="002B3141" w:rsidRDefault="001B41AA" w:rsidP="001B41AA"/>
    <w:p w14:paraId="001BA768" w14:textId="77777777" w:rsidR="001B41AA" w:rsidRPr="002B3141" w:rsidRDefault="001B41AA" w:rsidP="001B41AA">
      <w:r w:rsidRPr="002B3141">
        <w:t>Table 1a</w:t>
      </w:r>
    </w:p>
    <w:tbl>
      <w:tblPr>
        <w:tblStyle w:val="TableGrid"/>
        <w:tblW w:w="6146" w:type="dxa"/>
        <w:tblLayout w:type="fixed"/>
        <w:tblLook w:val="04A0" w:firstRow="1" w:lastRow="0" w:firstColumn="1" w:lastColumn="0" w:noHBand="0" w:noVBand="1"/>
      </w:tblPr>
      <w:tblGrid>
        <w:gridCol w:w="2235"/>
        <w:gridCol w:w="1067"/>
        <w:gridCol w:w="1422"/>
        <w:gridCol w:w="1422"/>
      </w:tblGrid>
      <w:tr w:rsidR="001B41AA" w:rsidRPr="002B3141" w14:paraId="376C1F6C" w14:textId="77777777" w:rsidTr="00E534F1">
        <w:tc>
          <w:tcPr>
            <w:tcW w:w="2235" w:type="dxa"/>
          </w:tcPr>
          <w:p w14:paraId="3FF1EFE9" w14:textId="77777777" w:rsidR="001B41AA" w:rsidRPr="002B3141" w:rsidRDefault="001B41AA" w:rsidP="00E534F1"/>
        </w:tc>
        <w:tc>
          <w:tcPr>
            <w:tcW w:w="3911" w:type="dxa"/>
            <w:gridSpan w:val="3"/>
          </w:tcPr>
          <w:p w14:paraId="3F8DA127" w14:textId="77777777" w:rsidR="001B41AA" w:rsidRPr="002B3141" w:rsidRDefault="001B41AA" w:rsidP="00E534F1">
            <w:pPr>
              <w:jc w:val="center"/>
            </w:pPr>
            <w:r w:rsidRPr="002B3141">
              <w:t>Mitral valve stenosis</w:t>
            </w:r>
          </w:p>
        </w:tc>
      </w:tr>
      <w:tr w:rsidR="001B41AA" w:rsidRPr="002B3141" w14:paraId="414E9551" w14:textId="77777777" w:rsidTr="00E534F1">
        <w:tc>
          <w:tcPr>
            <w:tcW w:w="2235" w:type="dxa"/>
          </w:tcPr>
          <w:p w14:paraId="49FE4C4C" w14:textId="77777777" w:rsidR="001B41AA" w:rsidRPr="002B3141" w:rsidRDefault="001B41AA" w:rsidP="00E534F1"/>
        </w:tc>
        <w:tc>
          <w:tcPr>
            <w:tcW w:w="1067" w:type="dxa"/>
          </w:tcPr>
          <w:p w14:paraId="3BC1E630" w14:textId="77777777" w:rsidR="001B41AA" w:rsidRPr="002B3141" w:rsidRDefault="001B41AA" w:rsidP="00E534F1">
            <w:pPr>
              <w:jc w:val="center"/>
            </w:pPr>
            <w:r w:rsidRPr="002B3141">
              <w:t>Mild</w:t>
            </w:r>
          </w:p>
        </w:tc>
        <w:tc>
          <w:tcPr>
            <w:tcW w:w="1422" w:type="dxa"/>
          </w:tcPr>
          <w:p w14:paraId="18A88C77" w14:textId="77777777" w:rsidR="001B41AA" w:rsidRPr="002B3141" w:rsidRDefault="001B41AA" w:rsidP="00E534F1">
            <w:pPr>
              <w:jc w:val="center"/>
            </w:pPr>
            <w:r w:rsidRPr="002B3141">
              <w:t>Moderate</w:t>
            </w:r>
          </w:p>
        </w:tc>
        <w:tc>
          <w:tcPr>
            <w:tcW w:w="1422" w:type="dxa"/>
          </w:tcPr>
          <w:p w14:paraId="15218095" w14:textId="77777777" w:rsidR="001B41AA" w:rsidRPr="002B3141" w:rsidRDefault="001B41AA" w:rsidP="00E534F1">
            <w:pPr>
              <w:jc w:val="center"/>
            </w:pPr>
            <w:r w:rsidRPr="002B3141">
              <w:t>severe</w:t>
            </w:r>
          </w:p>
        </w:tc>
      </w:tr>
      <w:tr w:rsidR="001B41AA" w:rsidRPr="002B3141" w14:paraId="172419E9" w14:textId="77777777" w:rsidTr="00E534F1">
        <w:tc>
          <w:tcPr>
            <w:tcW w:w="2235" w:type="dxa"/>
          </w:tcPr>
          <w:p w14:paraId="7EC31F4F" w14:textId="77777777" w:rsidR="001B41AA" w:rsidRPr="002B3141" w:rsidRDefault="001B41AA" w:rsidP="00E534F1">
            <w:r w:rsidRPr="002B3141">
              <w:t>Valve opening area (cm</w:t>
            </w:r>
            <w:r w:rsidRPr="002B3141">
              <w:rPr>
                <w:vertAlign w:val="superscript"/>
              </w:rPr>
              <w:t>2</w:t>
            </w:r>
            <w:r w:rsidRPr="002B3141">
              <w:t>)</w:t>
            </w:r>
          </w:p>
        </w:tc>
        <w:tc>
          <w:tcPr>
            <w:tcW w:w="1067" w:type="dxa"/>
          </w:tcPr>
          <w:p w14:paraId="1E952691" w14:textId="77777777" w:rsidR="001B41AA" w:rsidRPr="002B3141" w:rsidRDefault="001B41AA" w:rsidP="00E534F1">
            <w:pPr>
              <w:jc w:val="center"/>
            </w:pPr>
            <w:r w:rsidRPr="002B3141">
              <w:t>&gt;1.5</w:t>
            </w:r>
          </w:p>
          <w:p w14:paraId="5AF54EBB" w14:textId="77777777" w:rsidR="001B41AA" w:rsidRPr="002B3141" w:rsidRDefault="001B41AA" w:rsidP="00E534F1"/>
        </w:tc>
        <w:tc>
          <w:tcPr>
            <w:tcW w:w="1422" w:type="dxa"/>
          </w:tcPr>
          <w:p w14:paraId="0FDA55C5" w14:textId="77777777" w:rsidR="001B41AA" w:rsidRPr="002B3141" w:rsidRDefault="001B41AA" w:rsidP="00E534F1">
            <w:pPr>
              <w:jc w:val="center"/>
            </w:pPr>
            <w:r w:rsidRPr="002B3141">
              <w:t>1.0-1.5</w:t>
            </w:r>
          </w:p>
          <w:p w14:paraId="46192761" w14:textId="77777777" w:rsidR="001B41AA" w:rsidRPr="002B3141" w:rsidRDefault="001B41AA" w:rsidP="00E534F1"/>
        </w:tc>
        <w:tc>
          <w:tcPr>
            <w:tcW w:w="1422" w:type="dxa"/>
          </w:tcPr>
          <w:p w14:paraId="4E0892A6" w14:textId="77777777" w:rsidR="001B41AA" w:rsidRPr="002B3141" w:rsidRDefault="001B41AA" w:rsidP="00E534F1">
            <w:pPr>
              <w:jc w:val="center"/>
              <w:rPr>
                <w:rFonts w:cstheme="minorHAnsi"/>
              </w:rPr>
            </w:pPr>
            <w:r w:rsidRPr="002B3141">
              <w:rPr>
                <w:rFonts w:cstheme="minorHAnsi"/>
              </w:rPr>
              <w:t>&lt;1.0</w:t>
            </w:r>
          </w:p>
          <w:p w14:paraId="39EEBF0D" w14:textId="77777777" w:rsidR="001B41AA" w:rsidRPr="002B3141" w:rsidRDefault="001B41AA" w:rsidP="00E534F1"/>
        </w:tc>
      </w:tr>
      <w:tr w:rsidR="001B41AA" w:rsidRPr="002B3141" w14:paraId="0538355C" w14:textId="77777777" w:rsidTr="00E534F1">
        <w:tc>
          <w:tcPr>
            <w:tcW w:w="2235" w:type="dxa"/>
          </w:tcPr>
          <w:p w14:paraId="5F02BE5C" w14:textId="77777777" w:rsidR="001B41AA" w:rsidRPr="002B3141" w:rsidRDefault="001B41AA" w:rsidP="00E534F1">
            <w:r w:rsidRPr="002B3141">
              <w:rPr>
                <w:rFonts w:cstheme="minorHAnsi"/>
              </w:rPr>
              <w:t>Δ</w:t>
            </w:r>
            <w:r w:rsidRPr="002B3141">
              <w:t xml:space="preserve"> </w:t>
            </w:r>
            <w:proofErr w:type="spellStart"/>
            <w:r w:rsidRPr="002B3141">
              <w:t>p</w:t>
            </w:r>
            <w:r w:rsidRPr="002B3141">
              <w:rPr>
                <w:vertAlign w:val="subscript"/>
              </w:rPr>
              <w:t>mean</w:t>
            </w:r>
            <w:proofErr w:type="spellEnd"/>
            <w:r w:rsidRPr="002B3141">
              <w:t xml:space="preserve"> (mmHg) depending on SV and diastolic duration</w:t>
            </w:r>
          </w:p>
        </w:tc>
        <w:tc>
          <w:tcPr>
            <w:tcW w:w="1067" w:type="dxa"/>
          </w:tcPr>
          <w:p w14:paraId="074DAA8A" w14:textId="77777777" w:rsidR="001B41AA" w:rsidRPr="002B3141" w:rsidRDefault="001B41AA" w:rsidP="00E534F1">
            <w:pPr>
              <w:jc w:val="center"/>
            </w:pPr>
            <w:r w:rsidRPr="002B3141">
              <w:t>&lt;5</w:t>
            </w:r>
          </w:p>
        </w:tc>
        <w:tc>
          <w:tcPr>
            <w:tcW w:w="1422" w:type="dxa"/>
          </w:tcPr>
          <w:p w14:paraId="49941ED0" w14:textId="77777777" w:rsidR="001B41AA" w:rsidRPr="002B3141" w:rsidRDefault="001B41AA" w:rsidP="00E534F1">
            <w:pPr>
              <w:jc w:val="center"/>
            </w:pPr>
            <w:r w:rsidRPr="002B3141">
              <w:t>5-10</w:t>
            </w:r>
          </w:p>
        </w:tc>
        <w:tc>
          <w:tcPr>
            <w:tcW w:w="1422" w:type="dxa"/>
          </w:tcPr>
          <w:p w14:paraId="526EF19F" w14:textId="77777777" w:rsidR="001B41AA" w:rsidRPr="002B3141" w:rsidRDefault="001B41AA" w:rsidP="00E534F1">
            <w:pPr>
              <w:jc w:val="center"/>
            </w:pPr>
            <w:r w:rsidRPr="002B3141">
              <w:rPr>
                <w:rFonts w:cstheme="minorHAnsi"/>
              </w:rPr>
              <w:t>&gt;10</w:t>
            </w:r>
          </w:p>
        </w:tc>
      </w:tr>
      <w:tr w:rsidR="001B41AA" w:rsidRPr="002B3141" w14:paraId="20290234" w14:textId="77777777" w:rsidTr="00E534F1">
        <w:tc>
          <w:tcPr>
            <w:tcW w:w="2235" w:type="dxa"/>
          </w:tcPr>
          <w:p w14:paraId="5863C0AB" w14:textId="77777777" w:rsidR="001B41AA" w:rsidRPr="002B3141" w:rsidRDefault="001B41AA" w:rsidP="00E534F1">
            <w:r w:rsidRPr="002B3141">
              <w:t>Pulmonary artery pressure (mmHg)</w:t>
            </w:r>
          </w:p>
        </w:tc>
        <w:tc>
          <w:tcPr>
            <w:tcW w:w="1067" w:type="dxa"/>
          </w:tcPr>
          <w:p w14:paraId="05E34D72" w14:textId="77777777" w:rsidR="001B41AA" w:rsidRPr="002B3141" w:rsidRDefault="001B41AA" w:rsidP="00E534F1">
            <w:pPr>
              <w:jc w:val="center"/>
            </w:pPr>
            <w:r w:rsidRPr="002B3141">
              <w:t>&lt;30</w:t>
            </w:r>
          </w:p>
        </w:tc>
        <w:tc>
          <w:tcPr>
            <w:tcW w:w="1422" w:type="dxa"/>
          </w:tcPr>
          <w:p w14:paraId="7C1EC269" w14:textId="77777777" w:rsidR="001B41AA" w:rsidRPr="002B3141" w:rsidRDefault="001B41AA" w:rsidP="00E534F1">
            <w:pPr>
              <w:jc w:val="center"/>
            </w:pPr>
            <w:r w:rsidRPr="002B3141">
              <w:t>30-50</w:t>
            </w:r>
          </w:p>
        </w:tc>
        <w:tc>
          <w:tcPr>
            <w:tcW w:w="1422" w:type="dxa"/>
          </w:tcPr>
          <w:p w14:paraId="43153898" w14:textId="77777777" w:rsidR="001B41AA" w:rsidRPr="002B3141" w:rsidRDefault="001B41AA" w:rsidP="00E534F1">
            <w:pPr>
              <w:jc w:val="center"/>
            </w:pPr>
            <w:r w:rsidRPr="002B3141">
              <w:t>&gt;50</w:t>
            </w:r>
          </w:p>
        </w:tc>
      </w:tr>
    </w:tbl>
    <w:p w14:paraId="60463657" w14:textId="77777777" w:rsidR="001B41AA" w:rsidRPr="002B3141" w:rsidRDefault="001B41AA" w:rsidP="001B41AA">
      <w:pPr>
        <w:spacing w:line="480" w:lineRule="auto"/>
        <w:jc w:val="both"/>
        <w:rPr>
          <w:rFonts w:eastAsia="Times New Roman" w:cs="Times New Roman"/>
          <w:lang w:eastAsia="it-IT"/>
        </w:rPr>
      </w:pPr>
      <w:r w:rsidRPr="002B3141">
        <w:rPr>
          <w:rFonts w:eastAsia="Times New Roman" w:cs="Times New Roman"/>
          <w:lang w:eastAsia="it-IT"/>
        </w:rPr>
        <w:t xml:space="preserve">Abbreviations:  </w:t>
      </w:r>
      <w:r w:rsidRPr="002B3141">
        <w:rPr>
          <w:rFonts w:cstheme="minorHAnsi"/>
        </w:rPr>
        <w:t>Δ</w:t>
      </w:r>
      <w:r w:rsidRPr="002B3141">
        <w:t xml:space="preserve"> </w:t>
      </w:r>
      <w:proofErr w:type="spellStart"/>
      <w:r w:rsidRPr="002B3141">
        <w:t>p</w:t>
      </w:r>
      <w:r w:rsidRPr="002B3141">
        <w:rPr>
          <w:vertAlign w:val="subscript"/>
        </w:rPr>
        <w:t>mean</w:t>
      </w:r>
      <w:proofErr w:type="spellEnd"/>
      <w:r w:rsidRPr="002B3141">
        <w:t xml:space="preserve"> = mean pressure difference, </w:t>
      </w:r>
      <w:r w:rsidRPr="002B3141">
        <w:rPr>
          <w:rFonts w:eastAsia="Times New Roman" w:cs="Times New Roman"/>
          <w:lang w:eastAsia="it-IT"/>
        </w:rPr>
        <w:t>SV = stroke volume</w:t>
      </w:r>
    </w:p>
    <w:p w14:paraId="009FA351" w14:textId="77777777" w:rsidR="001B41AA" w:rsidRPr="002B3141" w:rsidRDefault="001B41AA" w:rsidP="001B41AA">
      <w:pPr>
        <w:spacing w:line="480" w:lineRule="auto"/>
        <w:jc w:val="both"/>
        <w:rPr>
          <w:rFonts w:eastAsia="Times New Roman" w:cs="Times New Roman"/>
          <w:lang w:eastAsia="it-IT"/>
        </w:rPr>
      </w:pPr>
    </w:p>
    <w:p w14:paraId="074909A2" w14:textId="77777777" w:rsidR="001B41AA" w:rsidRPr="002B3141" w:rsidRDefault="001B41AA" w:rsidP="001B41AA">
      <w:pPr>
        <w:spacing w:line="480" w:lineRule="auto"/>
        <w:jc w:val="both"/>
        <w:rPr>
          <w:rFonts w:eastAsia="Times New Roman" w:cs="Times New Roman"/>
          <w:lang w:eastAsia="it-IT"/>
        </w:rPr>
      </w:pPr>
      <w:r w:rsidRPr="002B3141">
        <w:rPr>
          <w:rFonts w:eastAsia="Times New Roman" w:cs="Times New Roman"/>
          <w:lang w:eastAsia="it-IT"/>
        </w:rPr>
        <w:t>Table 1b</w:t>
      </w:r>
    </w:p>
    <w:tbl>
      <w:tblPr>
        <w:tblStyle w:val="TableGrid"/>
        <w:tblW w:w="6146" w:type="dxa"/>
        <w:tblLayout w:type="fixed"/>
        <w:tblLook w:val="04A0" w:firstRow="1" w:lastRow="0" w:firstColumn="1" w:lastColumn="0" w:noHBand="0" w:noVBand="1"/>
      </w:tblPr>
      <w:tblGrid>
        <w:gridCol w:w="2235"/>
        <w:gridCol w:w="1067"/>
        <w:gridCol w:w="1422"/>
        <w:gridCol w:w="1422"/>
      </w:tblGrid>
      <w:tr w:rsidR="001B41AA" w:rsidRPr="002B3141" w14:paraId="1C9759B5" w14:textId="77777777" w:rsidTr="00E534F1">
        <w:tc>
          <w:tcPr>
            <w:tcW w:w="2235" w:type="dxa"/>
          </w:tcPr>
          <w:p w14:paraId="18034FF7" w14:textId="77777777" w:rsidR="001B41AA" w:rsidRPr="002B3141" w:rsidRDefault="001B41AA" w:rsidP="00E534F1"/>
        </w:tc>
        <w:tc>
          <w:tcPr>
            <w:tcW w:w="3911" w:type="dxa"/>
            <w:gridSpan w:val="3"/>
          </w:tcPr>
          <w:p w14:paraId="521F79FA" w14:textId="77777777" w:rsidR="001B41AA" w:rsidRPr="002B3141" w:rsidRDefault="001B41AA" w:rsidP="00E534F1">
            <w:pPr>
              <w:jc w:val="center"/>
            </w:pPr>
            <w:r w:rsidRPr="002B3141">
              <w:t>Aortic valve stenosis</w:t>
            </w:r>
          </w:p>
        </w:tc>
      </w:tr>
      <w:tr w:rsidR="001B41AA" w:rsidRPr="002B3141" w14:paraId="46E22D61" w14:textId="77777777" w:rsidTr="00E534F1">
        <w:tc>
          <w:tcPr>
            <w:tcW w:w="2235" w:type="dxa"/>
          </w:tcPr>
          <w:p w14:paraId="75592382" w14:textId="77777777" w:rsidR="001B41AA" w:rsidRPr="002B3141" w:rsidRDefault="001B41AA" w:rsidP="00E534F1"/>
        </w:tc>
        <w:tc>
          <w:tcPr>
            <w:tcW w:w="1067" w:type="dxa"/>
          </w:tcPr>
          <w:p w14:paraId="77B41940" w14:textId="77777777" w:rsidR="001B41AA" w:rsidRPr="002B3141" w:rsidRDefault="001B41AA" w:rsidP="00E534F1">
            <w:pPr>
              <w:jc w:val="center"/>
            </w:pPr>
            <w:r w:rsidRPr="002B3141">
              <w:t>Mild</w:t>
            </w:r>
          </w:p>
        </w:tc>
        <w:tc>
          <w:tcPr>
            <w:tcW w:w="1422" w:type="dxa"/>
          </w:tcPr>
          <w:p w14:paraId="5339A329" w14:textId="77777777" w:rsidR="001B41AA" w:rsidRPr="002B3141" w:rsidRDefault="001B41AA" w:rsidP="00E534F1">
            <w:pPr>
              <w:jc w:val="center"/>
            </w:pPr>
            <w:r w:rsidRPr="002B3141">
              <w:t>Moderate</w:t>
            </w:r>
          </w:p>
        </w:tc>
        <w:tc>
          <w:tcPr>
            <w:tcW w:w="1422" w:type="dxa"/>
          </w:tcPr>
          <w:p w14:paraId="65353FEC" w14:textId="77777777" w:rsidR="001B41AA" w:rsidRPr="002B3141" w:rsidRDefault="001B41AA" w:rsidP="00E534F1">
            <w:pPr>
              <w:jc w:val="center"/>
            </w:pPr>
            <w:r w:rsidRPr="002B3141">
              <w:t>severe</w:t>
            </w:r>
          </w:p>
        </w:tc>
      </w:tr>
      <w:tr w:rsidR="001B41AA" w:rsidRPr="002B3141" w14:paraId="67601C9C" w14:textId="77777777" w:rsidTr="00E534F1">
        <w:tc>
          <w:tcPr>
            <w:tcW w:w="2235" w:type="dxa"/>
          </w:tcPr>
          <w:p w14:paraId="6DF3CA9C" w14:textId="77777777" w:rsidR="001B41AA" w:rsidRPr="002B3141" w:rsidRDefault="001B41AA" w:rsidP="00E534F1">
            <w:r w:rsidRPr="002B3141">
              <w:t>V</w:t>
            </w:r>
            <w:r w:rsidRPr="002B3141">
              <w:rPr>
                <w:vertAlign w:val="subscript"/>
              </w:rPr>
              <w:t>max</w:t>
            </w:r>
            <w:r w:rsidRPr="002B3141">
              <w:t xml:space="preserve"> (m/s) depending on SV</w:t>
            </w:r>
          </w:p>
        </w:tc>
        <w:tc>
          <w:tcPr>
            <w:tcW w:w="1067" w:type="dxa"/>
          </w:tcPr>
          <w:p w14:paraId="3CB0C3D9" w14:textId="77777777" w:rsidR="001B41AA" w:rsidRPr="002B3141" w:rsidRDefault="001B41AA" w:rsidP="00E534F1">
            <w:pPr>
              <w:jc w:val="center"/>
            </w:pPr>
            <w:r w:rsidRPr="002B3141">
              <w:t>2.6-2.9</w:t>
            </w:r>
          </w:p>
        </w:tc>
        <w:tc>
          <w:tcPr>
            <w:tcW w:w="1422" w:type="dxa"/>
          </w:tcPr>
          <w:p w14:paraId="64563B5D" w14:textId="77777777" w:rsidR="001B41AA" w:rsidRPr="002B3141" w:rsidRDefault="001B41AA" w:rsidP="00E534F1">
            <w:pPr>
              <w:jc w:val="center"/>
            </w:pPr>
            <w:r w:rsidRPr="002B3141">
              <w:t>3.0 – 4.0</w:t>
            </w:r>
          </w:p>
        </w:tc>
        <w:tc>
          <w:tcPr>
            <w:tcW w:w="1422" w:type="dxa"/>
          </w:tcPr>
          <w:p w14:paraId="5B304F53" w14:textId="77777777" w:rsidR="001B41AA" w:rsidRPr="002B3141" w:rsidRDefault="001B41AA" w:rsidP="00E534F1">
            <w:pPr>
              <w:jc w:val="center"/>
            </w:pPr>
            <w:r w:rsidRPr="002B3141">
              <w:rPr>
                <w:rFonts w:cstheme="minorHAnsi"/>
              </w:rPr>
              <w:t>≥</w:t>
            </w:r>
            <w:r w:rsidRPr="002B3141">
              <w:t>4.0</w:t>
            </w:r>
          </w:p>
        </w:tc>
      </w:tr>
      <w:tr w:rsidR="001B41AA" w:rsidRPr="002B3141" w14:paraId="48806890" w14:textId="77777777" w:rsidTr="00E534F1">
        <w:tc>
          <w:tcPr>
            <w:tcW w:w="2235" w:type="dxa"/>
          </w:tcPr>
          <w:p w14:paraId="6D36775E" w14:textId="77777777" w:rsidR="001B41AA" w:rsidRPr="002B3141" w:rsidRDefault="001B41AA" w:rsidP="00E534F1">
            <w:r w:rsidRPr="002B3141">
              <w:rPr>
                <w:rFonts w:cstheme="minorHAnsi"/>
              </w:rPr>
              <w:t>Δ</w:t>
            </w:r>
            <w:r w:rsidRPr="002B3141">
              <w:t xml:space="preserve"> </w:t>
            </w:r>
            <w:proofErr w:type="spellStart"/>
            <w:r w:rsidRPr="002B3141">
              <w:t>p</w:t>
            </w:r>
            <w:r w:rsidRPr="002B3141">
              <w:rPr>
                <w:vertAlign w:val="subscript"/>
              </w:rPr>
              <w:t>mean</w:t>
            </w:r>
            <w:proofErr w:type="spellEnd"/>
            <w:r w:rsidRPr="002B3141">
              <w:t xml:space="preserve"> (mmHg) depending on SV</w:t>
            </w:r>
          </w:p>
        </w:tc>
        <w:tc>
          <w:tcPr>
            <w:tcW w:w="1067" w:type="dxa"/>
          </w:tcPr>
          <w:p w14:paraId="5D8E4429" w14:textId="77777777" w:rsidR="001B41AA" w:rsidRPr="002B3141" w:rsidRDefault="001B41AA" w:rsidP="00E534F1">
            <w:pPr>
              <w:jc w:val="center"/>
            </w:pPr>
            <w:r w:rsidRPr="002B3141">
              <w:t>&lt;30</w:t>
            </w:r>
          </w:p>
        </w:tc>
        <w:tc>
          <w:tcPr>
            <w:tcW w:w="1422" w:type="dxa"/>
          </w:tcPr>
          <w:p w14:paraId="35D9D234" w14:textId="77777777" w:rsidR="001B41AA" w:rsidRPr="002B3141" w:rsidRDefault="001B41AA" w:rsidP="00E534F1">
            <w:pPr>
              <w:jc w:val="center"/>
            </w:pPr>
            <w:r w:rsidRPr="002B3141">
              <w:t>30 – 40</w:t>
            </w:r>
          </w:p>
        </w:tc>
        <w:tc>
          <w:tcPr>
            <w:tcW w:w="1422" w:type="dxa"/>
          </w:tcPr>
          <w:p w14:paraId="0061F1A8" w14:textId="77777777" w:rsidR="001B41AA" w:rsidRPr="002B3141" w:rsidRDefault="001B41AA" w:rsidP="00E534F1">
            <w:pPr>
              <w:jc w:val="center"/>
            </w:pPr>
            <w:r w:rsidRPr="002B3141">
              <w:rPr>
                <w:rFonts w:cstheme="minorHAnsi"/>
              </w:rPr>
              <w:t>≥</w:t>
            </w:r>
            <w:r w:rsidRPr="002B3141">
              <w:t>40</w:t>
            </w:r>
          </w:p>
        </w:tc>
      </w:tr>
      <w:tr w:rsidR="001B41AA" w:rsidRPr="002B3141" w14:paraId="6295C462" w14:textId="77777777" w:rsidTr="00E534F1">
        <w:trPr>
          <w:trHeight w:val="1433"/>
        </w:trPr>
        <w:tc>
          <w:tcPr>
            <w:tcW w:w="2235" w:type="dxa"/>
          </w:tcPr>
          <w:p w14:paraId="01382E71" w14:textId="77777777" w:rsidR="001B41AA" w:rsidRPr="002B3141" w:rsidRDefault="001B41AA" w:rsidP="00E534F1">
            <w:r w:rsidRPr="002B3141">
              <w:t>Valve opening area (cm</w:t>
            </w:r>
            <w:r w:rsidRPr="002B3141">
              <w:rPr>
                <w:vertAlign w:val="superscript"/>
              </w:rPr>
              <w:t>2</w:t>
            </w:r>
            <w:r w:rsidRPr="002B3141">
              <w:t>)</w:t>
            </w:r>
          </w:p>
          <w:p w14:paraId="635A438B" w14:textId="77777777" w:rsidR="001B41AA" w:rsidRPr="002B3141" w:rsidRDefault="001B41AA" w:rsidP="00E534F1"/>
          <w:p w14:paraId="18DE28EE" w14:textId="77777777" w:rsidR="001B41AA" w:rsidRPr="002B3141" w:rsidRDefault="001B41AA" w:rsidP="00E534F1">
            <w:r w:rsidRPr="002B3141">
              <w:t>Valve opening area index(cm</w:t>
            </w:r>
            <w:r w:rsidRPr="002B3141">
              <w:rPr>
                <w:vertAlign w:val="superscript"/>
              </w:rPr>
              <w:t>2</w:t>
            </w:r>
            <w:r w:rsidRPr="002B3141">
              <w:t>/m</w:t>
            </w:r>
            <w:r w:rsidRPr="002B3141">
              <w:rPr>
                <w:vertAlign w:val="superscript"/>
              </w:rPr>
              <w:t>2</w:t>
            </w:r>
            <w:r w:rsidRPr="002B3141">
              <w:t>)</w:t>
            </w:r>
          </w:p>
          <w:p w14:paraId="1DD4F3F3" w14:textId="77777777" w:rsidR="001B41AA" w:rsidRPr="002B3141" w:rsidRDefault="001B41AA" w:rsidP="00E534F1"/>
        </w:tc>
        <w:tc>
          <w:tcPr>
            <w:tcW w:w="1067" w:type="dxa"/>
          </w:tcPr>
          <w:p w14:paraId="0D9F81AE" w14:textId="77777777" w:rsidR="001B41AA" w:rsidRPr="002B3141" w:rsidRDefault="001B41AA" w:rsidP="00E534F1">
            <w:pPr>
              <w:jc w:val="center"/>
            </w:pPr>
            <w:r w:rsidRPr="002B3141">
              <w:t>&gt;1.5</w:t>
            </w:r>
          </w:p>
          <w:p w14:paraId="3B3E9FDE" w14:textId="77777777" w:rsidR="001B41AA" w:rsidRPr="002B3141" w:rsidRDefault="001B41AA" w:rsidP="00E534F1">
            <w:pPr>
              <w:jc w:val="center"/>
            </w:pPr>
          </w:p>
          <w:p w14:paraId="6C87CF34" w14:textId="77777777" w:rsidR="001B41AA" w:rsidRPr="002B3141" w:rsidRDefault="001B41AA" w:rsidP="00E534F1">
            <w:pPr>
              <w:jc w:val="center"/>
            </w:pPr>
          </w:p>
          <w:p w14:paraId="3124E9A4" w14:textId="77777777" w:rsidR="001B41AA" w:rsidRPr="002B3141" w:rsidRDefault="001B41AA" w:rsidP="00E534F1">
            <w:pPr>
              <w:jc w:val="center"/>
            </w:pPr>
            <w:r w:rsidRPr="002B3141">
              <w:t>&gt;1.0</w:t>
            </w:r>
          </w:p>
        </w:tc>
        <w:tc>
          <w:tcPr>
            <w:tcW w:w="1422" w:type="dxa"/>
          </w:tcPr>
          <w:p w14:paraId="7023F3D8" w14:textId="77777777" w:rsidR="001B41AA" w:rsidRPr="002B3141" w:rsidRDefault="001B41AA" w:rsidP="001B41AA">
            <w:pPr>
              <w:pStyle w:val="ListParagraph"/>
              <w:numPr>
                <w:ilvl w:val="0"/>
                <w:numId w:val="1"/>
              </w:numPr>
              <w:spacing w:after="0" w:line="240" w:lineRule="auto"/>
              <w:jc w:val="center"/>
            </w:pPr>
            <w:r w:rsidRPr="002B3141">
              <w:t>– 1.5</w:t>
            </w:r>
          </w:p>
          <w:p w14:paraId="2E4E994F" w14:textId="77777777" w:rsidR="001B41AA" w:rsidRPr="002B3141" w:rsidRDefault="001B41AA" w:rsidP="00E534F1">
            <w:pPr>
              <w:jc w:val="center"/>
            </w:pPr>
          </w:p>
          <w:p w14:paraId="185C3EA6" w14:textId="77777777" w:rsidR="001B41AA" w:rsidRPr="002B3141" w:rsidRDefault="001B41AA" w:rsidP="00E534F1">
            <w:pPr>
              <w:jc w:val="center"/>
            </w:pPr>
          </w:p>
          <w:p w14:paraId="25DC1CB4" w14:textId="77777777" w:rsidR="001B41AA" w:rsidRPr="002B3141" w:rsidRDefault="001B41AA" w:rsidP="00E534F1">
            <w:pPr>
              <w:jc w:val="center"/>
            </w:pPr>
            <w:r w:rsidRPr="002B3141">
              <w:t>1.0-0.6</w:t>
            </w:r>
          </w:p>
        </w:tc>
        <w:tc>
          <w:tcPr>
            <w:tcW w:w="1422" w:type="dxa"/>
          </w:tcPr>
          <w:p w14:paraId="0845FA4A" w14:textId="77777777" w:rsidR="001B41AA" w:rsidRPr="002B3141" w:rsidRDefault="001B41AA" w:rsidP="00E534F1">
            <w:pPr>
              <w:jc w:val="center"/>
            </w:pPr>
            <w:r w:rsidRPr="002B3141">
              <w:t>&lt;1.0</w:t>
            </w:r>
          </w:p>
          <w:p w14:paraId="7F9F94A3" w14:textId="77777777" w:rsidR="001B41AA" w:rsidRPr="002B3141" w:rsidRDefault="001B41AA" w:rsidP="00E534F1">
            <w:pPr>
              <w:jc w:val="center"/>
            </w:pPr>
          </w:p>
          <w:p w14:paraId="2816346B" w14:textId="77777777" w:rsidR="001B41AA" w:rsidRPr="002B3141" w:rsidRDefault="001B41AA" w:rsidP="00E534F1">
            <w:pPr>
              <w:jc w:val="center"/>
            </w:pPr>
          </w:p>
          <w:p w14:paraId="76E5A271" w14:textId="77777777" w:rsidR="001B41AA" w:rsidRPr="002B3141" w:rsidRDefault="001B41AA" w:rsidP="00E534F1">
            <w:pPr>
              <w:jc w:val="center"/>
            </w:pPr>
            <w:r w:rsidRPr="002B3141">
              <w:t>≥0,6</w:t>
            </w:r>
          </w:p>
        </w:tc>
      </w:tr>
    </w:tbl>
    <w:p w14:paraId="269BBCD8" w14:textId="77777777" w:rsidR="001B41AA" w:rsidRPr="002B3141" w:rsidRDefault="001B41AA" w:rsidP="001B41AA">
      <w:pPr>
        <w:spacing w:line="480" w:lineRule="auto"/>
        <w:jc w:val="both"/>
        <w:rPr>
          <w:rFonts w:eastAsia="Times New Roman" w:cs="Times New Roman"/>
          <w:lang w:eastAsia="it-IT"/>
        </w:rPr>
      </w:pPr>
      <w:r w:rsidRPr="002B3141">
        <w:rPr>
          <w:rFonts w:eastAsia="Times New Roman" w:cs="Times New Roman"/>
          <w:lang w:eastAsia="it-IT"/>
        </w:rPr>
        <w:t>Abbreviations:  SV = stroke volume, LVOT = left ventricular outflow tract, V = velocity</w:t>
      </w:r>
    </w:p>
    <w:p w14:paraId="1A03570C" w14:textId="77777777" w:rsidR="001B41AA" w:rsidRPr="002B3141" w:rsidRDefault="001B41AA" w:rsidP="001B41AA">
      <w:pPr>
        <w:spacing w:line="480" w:lineRule="auto"/>
        <w:jc w:val="both"/>
        <w:rPr>
          <w:rFonts w:eastAsia="Times New Roman" w:cs="Times New Roman"/>
          <w:lang w:eastAsia="it-IT"/>
        </w:rPr>
      </w:pPr>
      <w:r w:rsidRPr="002B3141">
        <w:rPr>
          <w:rFonts w:eastAsia="Times New Roman" w:cs="Times New Roman"/>
          <w:lang w:eastAsia="it-IT"/>
        </w:rPr>
        <w:lastRenderedPageBreak/>
        <w:t>Table 2a: Echocardiographic evaluation of mitral valve regurgitation (19)</w:t>
      </w:r>
    </w:p>
    <w:tbl>
      <w:tblPr>
        <w:tblStyle w:val="TableGrid"/>
        <w:tblW w:w="9209" w:type="dxa"/>
        <w:tblLook w:val="04A0" w:firstRow="1" w:lastRow="0" w:firstColumn="1" w:lastColumn="0" w:noHBand="0" w:noVBand="1"/>
      </w:tblPr>
      <w:tblGrid>
        <w:gridCol w:w="1880"/>
        <w:gridCol w:w="2084"/>
        <w:gridCol w:w="2268"/>
        <w:gridCol w:w="2977"/>
      </w:tblGrid>
      <w:tr w:rsidR="001B41AA" w:rsidRPr="002B3141" w14:paraId="6636121B" w14:textId="77777777" w:rsidTr="00E534F1">
        <w:tc>
          <w:tcPr>
            <w:tcW w:w="9209" w:type="dxa"/>
            <w:gridSpan w:val="4"/>
          </w:tcPr>
          <w:p w14:paraId="0D2F2F4B" w14:textId="77777777" w:rsidR="001B41AA" w:rsidRPr="002B3141" w:rsidRDefault="001B41AA" w:rsidP="00E534F1">
            <w:pPr>
              <w:jc w:val="center"/>
            </w:pPr>
            <w:r w:rsidRPr="002B3141">
              <w:t>Mitral Valve Regurgitation</w:t>
            </w:r>
          </w:p>
        </w:tc>
      </w:tr>
      <w:tr w:rsidR="001B41AA" w:rsidRPr="002B3141" w14:paraId="7589714F" w14:textId="77777777" w:rsidTr="00E534F1">
        <w:tc>
          <w:tcPr>
            <w:tcW w:w="1880" w:type="dxa"/>
          </w:tcPr>
          <w:p w14:paraId="4361890C" w14:textId="77777777" w:rsidR="001B41AA" w:rsidRPr="002B3141" w:rsidRDefault="001B41AA" w:rsidP="00E534F1"/>
        </w:tc>
        <w:tc>
          <w:tcPr>
            <w:tcW w:w="2084" w:type="dxa"/>
          </w:tcPr>
          <w:p w14:paraId="0FD37923" w14:textId="77777777" w:rsidR="001B41AA" w:rsidRPr="002B3141" w:rsidRDefault="001B41AA" w:rsidP="00E534F1">
            <w:r w:rsidRPr="002B3141">
              <w:t>Mild</w:t>
            </w:r>
          </w:p>
        </w:tc>
        <w:tc>
          <w:tcPr>
            <w:tcW w:w="2268" w:type="dxa"/>
          </w:tcPr>
          <w:p w14:paraId="3EDAFD25" w14:textId="77777777" w:rsidR="001B41AA" w:rsidRPr="002B3141" w:rsidRDefault="001B41AA" w:rsidP="00E534F1">
            <w:r w:rsidRPr="002B3141">
              <w:t>Moderate</w:t>
            </w:r>
          </w:p>
        </w:tc>
        <w:tc>
          <w:tcPr>
            <w:tcW w:w="2977" w:type="dxa"/>
          </w:tcPr>
          <w:p w14:paraId="722E4E94" w14:textId="77777777" w:rsidR="001B41AA" w:rsidRPr="002B3141" w:rsidRDefault="001B41AA" w:rsidP="00E534F1">
            <w:r w:rsidRPr="002B3141">
              <w:t>Severe</w:t>
            </w:r>
          </w:p>
        </w:tc>
      </w:tr>
      <w:tr w:rsidR="001B41AA" w:rsidRPr="002B3141" w14:paraId="30CC03A3" w14:textId="77777777" w:rsidTr="00E534F1">
        <w:tc>
          <w:tcPr>
            <w:tcW w:w="9209" w:type="dxa"/>
            <w:gridSpan w:val="4"/>
            <w:shd w:val="clear" w:color="auto" w:fill="E7E6E6" w:themeFill="background2"/>
          </w:tcPr>
          <w:p w14:paraId="34CCD31E" w14:textId="77777777" w:rsidR="001B41AA" w:rsidRPr="002B3141" w:rsidRDefault="001B41AA" w:rsidP="00E534F1">
            <w:r w:rsidRPr="002B3141">
              <w:t>Qualitative</w:t>
            </w:r>
          </w:p>
        </w:tc>
      </w:tr>
      <w:tr w:rsidR="001B41AA" w:rsidRPr="002B3141" w14:paraId="1762ECC5" w14:textId="77777777" w:rsidTr="00E534F1">
        <w:tc>
          <w:tcPr>
            <w:tcW w:w="1880" w:type="dxa"/>
          </w:tcPr>
          <w:p w14:paraId="1DB4409C" w14:textId="77777777" w:rsidR="001B41AA" w:rsidRPr="002B3141" w:rsidRDefault="001B41AA" w:rsidP="00E534F1">
            <w:r w:rsidRPr="002B3141">
              <w:t>Valve Morphology</w:t>
            </w:r>
          </w:p>
        </w:tc>
        <w:tc>
          <w:tcPr>
            <w:tcW w:w="2084" w:type="dxa"/>
          </w:tcPr>
          <w:p w14:paraId="271F6396" w14:textId="77777777" w:rsidR="001B41AA" w:rsidRPr="002B3141" w:rsidRDefault="001B41AA" w:rsidP="001B41AA">
            <w:pPr>
              <w:pStyle w:val="ListParagraph"/>
              <w:numPr>
                <w:ilvl w:val="0"/>
                <w:numId w:val="9"/>
              </w:numPr>
              <w:spacing w:after="0" w:line="240" w:lineRule="auto"/>
            </w:pPr>
            <w:proofErr w:type="spellStart"/>
            <w:r w:rsidRPr="002B3141">
              <w:t>Thickening</w:t>
            </w:r>
            <w:proofErr w:type="spellEnd"/>
          </w:p>
          <w:p w14:paraId="7A3C2CD5" w14:textId="77777777" w:rsidR="001B41AA" w:rsidRPr="002B3141" w:rsidRDefault="001B41AA" w:rsidP="001B41AA">
            <w:pPr>
              <w:pStyle w:val="ListParagraph"/>
              <w:numPr>
                <w:ilvl w:val="0"/>
                <w:numId w:val="9"/>
              </w:numPr>
              <w:spacing w:after="0" w:line="240" w:lineRule="auto"/>
            </w:pPr>
            <w:r w:rsidRPr="002B3141">
              <w:t xml:space="preserve">Mild </w:t>
            </w:r>
            <w:proofErr w:type="spellStart"/>
            <w:r w:rsidRPr="002B3141">
              <w:t>calcification</w:t>
            </w:r>
            <w:proofErr w:type="spellEnd"/>
          </w:p>
          <w:p w14:paraId="7190E22F" w14:textId="77777777" w:rsidR="001B41AA" w:rsidRPr="002B3141" w:rsidRDefault="001B41AA" w:rsidP="001B41AA">
            <w:pPr>
              <w:pStyle w:val="ListParagraph"/>
              <w:numPr>
                <w:ilvl w:val="0"/>
                <w:numId w:val="9"/>
              </w:numPr>
              <w:spacing w:after="0" w:line="240" w:lineRule="auto"/>
            </w:pPr>
            <w:r w:rsidRPr="002B3141">
              <w:t xml:space="preserve">Prolapse </w:t>
            </w:r>
          </w:p>
        </w:tc>
        <w:tc>
          <w:tcPr>
            <w:tcW w:w="2268" w:type="dxa"/>
          </w:tcPr>
          <w:p w14:paraId="5E421A30" w14:textId="77777777" w:rsidR="001B41AA" w:rsidRPr="002B3141" w:rsidRDefault="001B41AA" w:rsidP="001B41AA">
            <w:pPr>
              <w:pStyle w:val="ListParagraph"/>
              <w:numPr>
                <w:ilvl w:val="0"/>
                <w:numId w:val="3"/>
              </w:numPr>
              <w:spacing w:after="0" w:line="240" w:lineRule="auto"/>
            </w:pPr>
            <w:r w:rsidRPr="002B3141">
              <w:t xml:space="preserve">Ring </w:t>
            </w:r>
            <w:proofErr w:type="spellStart"/>
            <w:r w:rsidRPr="002B3141">
              <w:t>dilatation</w:t>
            </w:r>
            <w:proofErr w:type="spellEnd"/>
          </w:p>
          <w:p w14:paraId="28F379AF" w14:textId="77777777" w:rsidR="001B41AA" w:rsidRPr="002B3141" w:rsidRDefault="001B41AA" w:rsidP="001B41AA">
            <w:pPr>
              <w:pStyle w:val="ListParagraph"/>
              <w:numPr>
                <w:ilvl w:val="0"/>
                <w:numId w:val="3"/>
              </w:numPr>
              <w:spacing w:after="0" w:line="240" w:lineRule="auto"/>
            </w:pPr>
            <w:r w:rsidRPr="002B3141">
              <w:t xml:space="preserve">Prolapse </w:t>
            </w:r>
          </w:p>
          <w:p w14:paraId="1F8FE4AD" w14:textId="77777777" w:rsidR="001B41AA" w:rsidRPr="002B3141" w:rsidRDefault="001B41AA" w:rsidP="001B41AA">
            <w:pPr>
              <w:pStyle w:val="ListParagraph"/>
              <w:numPr>
                <w:ilvl w:val="0"/>
                <w:numId w:val="3"/>
              </w:numPr>
              <w:spacing w:after="0" w:line="240" w:lineRule="auto"/>
            </w:pPr>
            <w:proofErr w:type="spellStart"/>
            <w:r w:rsidRPr="002B3141">
              <w:t>Rupture</w:t>
            </w:r>
            <w:proofErr w:type="spellEnd"/>
            <w:r w:rsidRPr="002B3141">
              <w:t xml:space="preserve"> </w:t>
            </w:r>
            <w:proofErr w:type="spellStart"/>
            <w:r w:rsidRPr="002B3141">
              <w:t>of</w:t>
            </w:r>
            <w:proofErr w:type="spellEnd"/>
            <w:r w:rsidRPr="002B3141">
              <w:t xml:space="preserve"> </w:t>
            </w:r>
            <w:proofErr w:type="spellStart"/>
            <w:r w:rsidRPr="002B3141">
              <w:t>chordae</w:t>
            </w:r>
            <w:proofErr w:type="spellEnd"/>
            <w:r w:rsidRPr="002B3141">
              <w:t xml:space="preserve"> </w:t>
            </w:r>
            <w:proofErr w:type="spellStart"/>
            <w:r w:rsidRPr="002B3141">
              <w:t>or</w:t>
            </w:r>
            <w:proofErr w:type="spellEnd"/>
            <w:r w:rsidRPr="002B3141">
              <w:t xml:space="preserve"> </w:t>
            </w:r>
            <w:proofErr w:type="spellStart"/>
            <w:r w:rsidRPr="002B3141">
              <w:t>papillary</w:t>
            </w:r>
            <w:proofErr w:type="spellEnd"/>
            <w:r w:rsidRPr="002B3141">
              <w:t xml:space="preserve"> </w:t>
            </w:r>
            <w:proofErr w:type="spellStart"/>
            <w:r w:rsidRPr="002B3141">
              <w:t>muscle</w:t>
            </w:r>
            <w:proofErr w:type="spellEnd"/>
          </w:p>
          <w:p w14:paraId="6E4479DE" w14:textId="77777777" w:rsidR="001B41AA" w:rsidRPr="002B3141" w:rsidRDefault="001B41AA" w:rsidP="001B41AA">
            <w:pPr>
              <w:pStyle w:val="ListParagraph"/>
              <w:numPr>
                <w:ilvl w:val="0"/>
                <w:numId w:val="3"/>
              </w:numPr>
              <w:spacing w:after="0" w:line="240" w:lineRule="auto"/>
            </w:pPr>
            <w:proofErr w:type="spellStart"/>
            <w:r w:rsidRPr="002B3141">
              <w:t>Previous</w:t>
            </w:r>
            <w:proofErr w:type="spellEnd"/>
            <w:r w:rsidRPr="002B3141">
              <w:t xml:space="preserve"> </w:t>
            </w:r>
            <w:proofErr w:type="spellStart"/>
            <w:r w:rsidRPr="002B3141">
              <w:t>vegetation</w:t>
            </w:r>
            <w:proofErr w:type="spellEnd"/>
          </w:p>
        </w:tc>
        <w:tc>
          <w:tcPr>
            <w:tcW w:w="2977" w:type="dxa"/>
          </w:tcPr>
          <w:p w14:paraId="54041C41" w14:textId="77777777" w:rsidR="001B41AA" w:rsidRPr="002B3141" w:rsidRDefault="001B41AA" w:rsidP="001B41AA">
            <w:pPr>
              <w:pStyle w:val="ListParagraph"/>
              <w:numPr>
                <w:ilvl w:val="0"/>
                <w:numId w:val="3"/>
              </w:numPr>
              <w:spacing w:after="0" w:line="240" w:lineRule="auto"/>
            </w:pPr>
            <w:proofErr w:type="spellStart"/>
            <w:r w:rsidRPr="002B3141">
              <w:t>Flail</w:t>
            </w:r>
            <w:proofErr w:type="spellEnd"/>
            <w:r w:rsidRPr="002B3141">
              <w:t xml:space="preserve"> </w:t>
            </w:r>
            <w:proofErr w:type="spellStart"/>
            <w:r w:rsidRPr="002B3141">
              <w:t>leaflet</w:t>
            </w:r>
            <w:proofErr w:type="spellEnd"/>
          </w:p>
          <w:p w14:paraId="3CBCC4F4" w14:textId="77777777" w:rsidR="001B41AA" w:rsidRPr="002B3141" w:rsidRDefault="001B41AA" w:rsidP="001B41AA">
            <w:pPr>
              <w:pStyle w:val="ListParagraph"/>
              <w:numPr>
                <w:ilvl w:val="0"/>
                <w:numId w:val="3"/>
              </w:numPr>
              <w:spacing w:after="0" w:line="240" w:lineRule="auto"/>
            </w:pPr>
            <w:proofErr w:type="spellStart"/>
            <w:r w:rsidRPr="002B3141">
              <w:t>Ruptured</w:t>
            </w:r>
            <w:proofErr w:type="spellEnd"/>
            <w:r w:rsidRPr="002B3141">
              <w:t xml:space="preserve"> </w:t>
            </w:r>
            <w:proofErr w:type="spellStart"/>
            <w:r w:rsidRPr="002B3141">
              <w:t>papillary</w:t>
            </w:r>
            <w:proofErr w:type="spellEnd"/>
            <w:r w:rsidRPr="002B3141">
              <w:t xml:space="preserve"> </w:t>
            </w:r>
            <w:proofErr w:type="spellStart"/>
            <w:r w:rsidRPr="002B3141">
              <w:t>muscle</w:t>
            </w:r>
            <w:proofErr w:type="spellEnd"/>
            <w:r w:rsidRPr="002B3141">
              <w:t xml:space="preserve"> </w:t>
            </w:r>
          </w:p>
          <w:p w14:paraId="30DC883A" w14:textId="77777777" w:rsidR="001B41AA" w:rsidRPr="002B3141" w:rsidRDefault="001B41AA" w:rsidP="001B41AA">
            <w:pPr>
              <w:pStyle w:val="ListParagraph"/>
              <w:numPr>
                <w:ilvl w:val="0"/>
                <w:numId w:val="4"/>
              </w:numPr>
              <w:spacing w:after="0" w:line="240" w:lineRule="auto"/>
            </w:pPr>
            <w:r w:rsidRPr="002B3141">
              <w:t xml:space="preserve">Large </w:t>
            </w:r>
            <w:proofErr w:type="spellStart"/>
            <w:r w:rsidRPr="002B3141">
              <w:t>coaptation</w:t>
            </w:r>
            <w:proofErr w:type="spellEnd"/>
            <w:r w:rsidRPr="002B3141">
              <w:t xml:space="preserve"> </w:t>
            </w:r>
            <w:proofErr w:type="spellStart"/>
            <w:r w:rsidRPr="002B3141">
              <w:t>defect</w:t>
            </w:r>
            <w:proofErr w:type="spellEnd"/>
          </w:p>
        </w:tc>
      </w:tr>
      <w:tr w:rsidR="001B41AA" w:rsidRPr="002B3141" w14:paraId="087E9DD4" w14:textId="77777777" w:rsidTr="00E534F1">
        <w:tc>
          <w:tcPr>
            <w:tcW w:w="1880" w:type="dxa"/>
          </w:tcPr>
          <w:p w14:paraId="4921F0EC" w14:textId="77777777" w:rsidR="001B41AA" w:rsidRPr="002B3141" w:rsidRDefault="001B41AA" w:rsidP="00E534F1">
            <w:proofErr w:type="spellStart"/>
            <w:r w:rsidRPr="002B3141">
              <w:t>Colour</w:t>
            </w:r>
            <w:proofErr w:type="spellEnd"/>
            <w:r w:rsidRPr="002B3141">
              <w:t xml:space="preserve"> flow regurgitant jet</w:t>
            </w:r>
          </w:p>
        </w:tc>
        <w:tc>
          <w:tcPr>
            <w:tcW w:w="2084" w:type="dxa"/>
          </w:tcPr>
          <w:p w14:paraId="36245FC8" w14:textId="77777777" w:rsidR="001B41AA" w:rsidRPr="002B3141" w:rsidRDefault="001B41AA" w:rsidP="001B41AA">
            <w:pPr>
              <w:pStyle w:val="ListParagraph"/>
              <w:numPr>
                <w:ilvl w:val="0"/>
                <w:numId w:val="6"/>
              </w:numPr>
              <w:spacing w:after="0" w:line="240" w:lineRule="auto"/>
            </w:pPr>
            <w:proofErr w:type="spellStart"/>
            <w:r w:rsidRPr="002B3141">
              <w:t>Faint</w:t>
            </w:r>
            <w:proofErr w:type="spellEnd"/>
          </w:p>
        </w:tc>
        <w:tc>
          <w:tcPr>
            <w:tcW w:w="2268" w:type="dxa"/>
          </w:tcPr>
          <w:p w14:paraId="2C7B5187" w14:textId="77777777" w:rsidR="001B41AA" w:rsidRPr="002B3141" w:rsidRDefault="001B41AA" w:rsidP="001B41AA">
            <w:pPr>
              <w:pStyle w:val="ListParagraph"/>
              <w:numPr>
                <w:ilvl w:val="0"/>
                <w:numId w:val="6"/>
              </w:numPr>
              <w:spacing w:after="0" w:line="240" w:lineRule="auto"/>
            </w:pPr>
            <w:proofErr w:type="spellStart"/>
            <w:r w:rsidRPr="002B3141">
              <w:t>Dense</w:t>
            </w:r>
            <w:proofErr w:type="spellEnd"/>
          </w:p>
          <w:p w14:paraId="11F361AA" w14:textId="77777777" w:rsidR="001B41AA" w:rsidRPr="002B3141" w:rsidRDefault="001B41AA" w:rsidP="001B41AA">
            <w:pPr>
              <w:pStyle w:val="ListParagraph"/>
              <w:numPr>
                <w:ilvl w:val="0"/>
                <w:numId w:val="6"/>
              </w:numPr>
              <w:spacing w:after="0" w:line="240" w:lineRule="auto"/>
            </w:pPr>
            <w:proofErr w:type="spellStart"/>
            <w:r w:rsidRPr="002B3141">
              <w:t>Symmetrical</w:t>
            </w:r>
            <w:proofErr w:type="spellEnd"/>
            <w:r w:rsidRPr="002B3141">
              <w:t xml:space="preserve"> jet-form</w:t>
            </w:r>
          </w:p>
        </w:tc>
        <w:tc>
          <w:tcPr>
            <w:tcW w:w="2977" w:type="dxa"/>
          </w:tcPr>
          <w:p w14:paraId="40F68462" w14:textId="77777777" w:rsidR="001B41AA" w:rsidRPr="002B3141" w:rsidRDefault="001B41AA" w:rsidP="001B41AA">
            <w:pPr>
              <w:pStyle w:val="ListParagraph"/>
              <w:numPr>
                <w:ilvl w:val="0"/>
                <w:numId w:val="6"/>
              </w:numPr>
              <w:spacing w:after="0" w:line="240" w:lineRule="auto"/>
            </w:pPr>
            <w:r w:rsidRPr="002B3141">
              <w:t>Strong</w:t>
            </w:r>
          </w:p>
          <w:p w14:paraId="4C418455" w14:textId="77777777" w:rsidR="001B41AA" w:rsidRPr="002B3141" w:rsidRDefault="001B41AA" w:rsidP="001B41AA">
            <w:pPr>
              <w:pStyle w:val="ListParagraph"/>
              <w:numPr>
                <w:ilvl w:val="0"/>
                <w:numId w:val="6"/>
              </w:numPr>
              <w:spacing w:after="0" w:line="240" w:lineRule="auto"/>
            </w:pPr>
            <w:proofErr w:type="spellStart"/>
            <w:r w:rsidRPr="002B3141">
              <w:t>Symmetrical</w:t>
            </w:r>
            <w:proofErr w:type="spellEnd"/>
            <w:r w:rsidRPr="002B3141">
              <w:t xml:space="preserve"> </w:t>
            </w:r>
            <w:proofErr w:type="spellStart"/>
            <w:r w:rsidRPr="002B3141">
              <w:t>to</w:t>
            </w:r>
            <w:proofErr w:type="spellEnd"/>
            <w:r w:rsidRPr="002B3141">
              <w:t xml:space="preserve"> </w:t>
            </w:r>
            <w:proofErr w:type="spellStart"/>
            <w:r w:rsidRPr="002B3141">
              <w:t>early</w:t>
            </w:r>
            <w:proofErr w:type="spellEnd"/>
            <w:r w:rsidRPr="002B3141">
              <w:t xml:space="preserve"> </w:t>
            </w:r>
            <w:proofErr w:type="spellStart"/>
            <w:r w:rsidRPr="002B3141">
              <w:t>systolic</w:t>
            </w:r>
            <w:proofErr w:type="spellEnd"/>
            <w:r w:rsidRPr="002B3141">
              <w:t xml:space="preserve"> </w:t>
            </w:r>
            <w:proofErr w:type="spellStart"/>
            <w:r w:rsidRPr="002B3141">
              <w:t>peak</w:t>
            </w:r>
            <w:proofErr w:type="spellEnd"/>
            <w:r w:rsidRPr="002B3141">
              <w:t xml:space="preserve"> </w:t>
            </w:r>
          </w:p>
        </w:tc>
      </w:tr>
      <w:tr w:rsidR="001B41AA" w:rsidRPr="002B3141" w14:paraId="474E267E" w14:textId="77777777" w:rsidTr="00E534F1">
        <w:tc>
          <w:tcPr>
            <w:tcW w:w="1880" w:type="dxa"/>
          </w:tcPr>
          <w:p w14:paraId="7C798589" w14:textId="77777777" w:rsidR="001B41AA" w:rsidRPr="002B3141" w:rsidRDefault="001B41AA" w:rsidP="00E534F1">
            <w:r w:rsidRPr="002B3141">
              <w:t>Other</w:t>
            </w:r>
          </w:p>
        </w:tc>
        <w:tc>
          <w:tcPr>
            <w:tcW w:w="2084" w:type="dxa"/>
          </w:tcPr>
          <w:p w14:paraId="5D04C976" w14:textId="77777777" w:rsidR="001B41AA" w:rsidRPr="002B3141" w:rsidRDefault="001B41AA" w:rsidP="00E534F1"/>
        </w:tc>
        <w:tc>
          <w:tcPr>
            <w:tcW w:w="2268" w:type="dxa"/>
          </w:tcPr>
          <w:p w14:paraId="1BB194E7" w14:textId="77777777" w:rsidR="001B41AA" w:rsidRPr="002B3141" w:rsidRDefault="001B41AA" w:rsidP="00E534F1"/>
        </w:tc>
        <w:tc>
          <w:tcPr>
            <w:tcW w:w="2977" w:type="dxa"/>
          </w:tcPr>
          <w:p w14:paraId="06AA1E04" w14:textId="77777777" w:rsidR="001B41AA" w:rsidRPr="002B3141" w:rsidRDefault="001B41AA" w:rsidP="001B41AA">
            <w:pPr>
              <w:pStyle w:val="ListParagraph"/>
              <w:numPr>
                <w:ilvl w:val="0"/>
                <w:numId w:val="7"/>
              </w:numPr>
              <w:spacing w:after="0" w:line="240" w:lineRule="auto"/>
            </w:pPr>
            <w:r w:rsidRPr="002B3141">
              <w:t xml:space="preserve">Large </w:t>
            </w:r>
            <w:proofErr w:type="spellStart"/>
            <w:r w:rsidRPr="002B3141">
              <w:t>flow</w:t>
            </w:r>
            <w:proofErr w:type="spellEnd"/>
            <w:r w:rsidRPr="002B3141">
              <w:t xml:space="preserve"> </w:t>
            </w:r>
            <w:proofErr w:type="spellStart"/>
            <w:r w:rsidRPr="002B3141">
              <w:t>convergence</w:t>
            </w:r>
            <w:proofErr w:type="spellEnd"/>
            <w:r w:rsidRPr="002B3141">
              <w:t xml:space="preserve"> </w:t>
            </w:r>
            <w:proofErr w:type="spellStart"/>
            <w:r w:rsidRPr="002B3141">
              <w:t>zone</w:t>
            </w:r>
            <w:proofErr w:type="spellEnd"/>
          </w:p>
        </w:tc>
      </w:tr>
      <w:tr w:rsidR="001B41AA" w:rsidRPr="002B3141" w14:paraId="31BD95E4" w14:textId="77777777" w:rsidTr="00E534F1">
        <w:tc>
          <w:tcPr>
            <w:tcW w:w="9209" w:type="dxa"/>
            <w:gridSpan w:val="4"/>
            <w:shd w:val="clear" w:color="auto" w:fill="E7E6E6" w:themeFill="background2"/>
          </w:tcPr>
          <w:p w14:paraId="1C277B9A" w14:textId="77777777" w:rsidR="001B41AA" w:rsidRPr="002B3141" w:rsidRDefault="001B41AA" w:rsidP="00E534F1">
            <w:r w:rsidRPr="002B3141">
              <w:t>Semiquantitative</w:t>
            </w:r>
          </w:p>
        </w:tc>
      </w:tr>
      <w:tr w:rsidR="001B41AA" w:rsidRPr="002B3141" w14:paraId="269F355E" w14:textId="77777777" w:rsidTr="00E534F1">
        <w:tc>
          <w:tcPr>
            <w:tcW w:w="1880" w:type="dxa"/>
          </w:tcPr>
          <w:p w14:paraId="512C2897" w14:textId="77777777" w:rsidR="001B41AA" w:rsidRPr="002B3141" w:rsidRDefault="001B41AA" w:rsidP="00E534F1">
            <w:r w:rsidRPr="002B3141">
              <w:t xml:space="preserve">Vena </w:t>
            </w:r>
            <w:proofErr w:type="spellStart"/>
            <w:r w:rsidRPr="002B3141">
              <w:t>contracta</w:t>
            </w:r>
            <w:proofErr w:type="spellEnd"/>
            <w:r w:rsidRPr="002B3141">
              <w:t xml:space="preserve"> width (mm) </w:t>
            </w:r>
          </w:p>
        </w:tc>
        <w:tc>
          <w:tcPr>
            <w:tcW w:w="2084" w:type="dxa"/>
          </w:tcPr>
          <w:p w14:paraId="261DFDC0" w14:textId="77777777" w:rsidR="001B41AA" w:rsidRPr="002B3141" w:rsidRDefault="001B41AA" w:rsidP="001B41AA">
            <w:pPr>
              <w:pStyle w:val="ListParagraph"/>
              <w:numPr>
                <w:ilvl w:val="0"/>
                <w:numId w:val="5"/>
              </w:numPr>
              <w:spacing w:after="0" w:line="240" w:lineRule="auto"/>
            </w:pPr>
            <w:r w:rsidRPr="002B3141">
              <w:t xml:space="preserve"> &lt;3</w:t>
            </w:r>
          </w:p>
          <w:p w14:paraId="679C80DF" w14:textId="77777777" w:rsidR="001B41AA" w:rsidRPr="002B3141" w:rsidRDefault="001B41AA" w:rsidP="00E534F1"/>
        </w:tc>
        <w:tc>
          <w:tcPr>
            <w:tcW w:w="2268" w:type="dxa"/>
          </w:tcPr>
          <w:p w14:paraId="7A08C7D8" w14:textId="77777777" w:rsidR="001B41AA" w:rsidRPr="002B3141" w:rsidRDefault="001B41AA" w:rsidP="001B41AA">
            <w:pPr>
              <w:pStyle w:val="ListParagraph"/>
              <w:numPr>
                <w:ilvl w:val="0"/>
                <w:numId w:val="5"/>
              </w:numPr>
              <w:spacing w:after="0" w:line="240" w:lineRule="auto"/>
            </w:pPr>
            <w:r w:rsidRPr="002B3141">
              <w:t>3-7</w:t>
            </w:r>
          </w:p>
          <w:p w14:paraId="3DE7ABB2" w14:textId="77777777" w:rsidR="001B41AA" w:rsidRPr="002B3141" w:rsidRDefault="001B41AA" w:rsidP="00E534F1"/>
        </w:tc>
        <w:tc>
          <w:tcPr>
            <w:tcW w:w="2977" w:type="dxa"/>
          </w:tcPr>
          <w:p w14:paraId="7BB299D0" w14:textId="77777777" w:rsidR="001B41AA" w:rsidRPr="002B3141" w:rsidRDefault="001B41AA" w:rsidP="001B41AA">
            <w:pPr>
              <w:pStyle w:val="ListParagraph"/>
              <w:numPr>
                <w:ilvl w:val="0"/>
                <w:numId w:val="5"/>
              </w:numPr>
              <w:spacing w:after="0" w:line="240" w:lineRule="auto"/>
            </w:pPr>
            <w:r w:rsidRPr="002B3141">
              <w:t xml:space="preserve">≥7(&gt;8 </w:t>
            </w:r>
            <w:proofErr w:type="spellStart"/>
            <w:r w:rsidRPr="002B3141">
              <w:t>for</w:t>
            </w:r>
            <w:proofErr w:type="spellEnd"/>
            <w:r w:rsidRPr="002B3141">
              <w:t xml:space="preserve"> </w:t>
            </w:r>
            <w:proofErr w:type="spellStart"/>
            <w:r w:rsidRPr="002B3141">
              <w:t>biplane</w:t>
            </w:r>
            <w:proofErr w:type="spellEnd"/>
            <w:r w:rsidRPr="002B3141">
              <w:t>)</w:t>
            </w:r>
          </w:p>
          <w:p w14:paraId="0DC3ABB7" w14:textId="77777777" w:rsidR="001B41AA" w:rsidRPr="002B3141" w:rsidRDefault="001B41AA" w:rsidP="00E534F1"/>
        </w:tc>
      </w:tr>
      <w:tr w:rsidR="001B41AA" w:rsidRPr="002B3141" w14:paraId="5D69B5CC" w14:textId="77777777" w:rsidTr="00E534F1">
        <w:tc>
          <w:tcPr>
            <w:tcW w:w="1880" w:type="dxa"/>
          </w:tcPr>
          <w:p w14:paraId="44CF1F3B" w14:textId="77777777" w:rsidR="001B41AA" w:rsidRPr="002B3141" w:rsidRDefault="001B41AA" w:rsidP="00E534F1">
            <w:r w:rsidRPr="002B3141">
              <w:t>Upstream vein flow</w:t>
            </w:r>
          </w:p>
        </w:tc>
        <w:tc>
          <w:tcPr>
            <w:tcW w:w="2084" w:type="dxa"/>
          </w:tcPr>
          <w:p w14:paraId="58EDEA3B" w14:textId="77777777" w:rsidR="001B41AA" w:rsidRPr="002B3141" w:rsidRDefault="001B41AA" w:rsidP="00E534F1"/>
        </w:tc>
        <w:tc>
          <w:tcPr>
            <w:tcW w:w="2268" w:type="dxa"/>
          </w:tcPr>
          <w:p w14:paraId="3A3FC46F" w14:textId="77777777" w:rsidR="001B41AA" w:rsidRPr="002B3141" w:rsidRDefault="001B41AA" w:rsidP="00E534F1"/>
        </w:tc>
        <w:tc>
          <w:tcPr>
            <w:tcW w:w="2977" w:type="dxa"/>
          </w:tcPr>
          <w:p w14:paraId="3B5F987D" w14:textId="77777777" w:rsidR="001B41AA" w:rsidRPr="002B3141" w:rsidRDefault="001B41AA" w:rsidP="001B41AA">
            <w:pPr>
              <w:pStyle w:val="ListParagraph"/>
              <w:numPr>
                <w:ilvl w:val="0"/>
                <w:numId w:val="7"/>
              </w:numPr>
              <w:spacing w:after="0" w:line="240" w:lineRule="auto"/>
            </w:pPr>
            <w:proofErr w:type="spellStart"/>
            <w:r w:rsidRPr="002B3141">
              <w:t>Systolic</w:t>
            </w:r>
            <w:proofErr w:type="spellEnd"/>
            <w:r w:rsidRPr="002B3141">
              <w:t xml:space="preserve"> </w:t>
            </w:r>
            <w:proofErr w:type="spellStart"/>
            <w:r w:rsidRPr="002B3141">
              <w:t>pulmonary</w:t>
            </w:r>
            <w:proofErr w:type="spellEnd"/>
            <w:r w:rsidRPr="002B3141">
              <w:t xml:space="preserve"> </w:t>
            </w:r>
            <w:proofErr w:type="spellStart"/>
            <w:r w:rsidRPr="002B3141">
              <w:t>vein</w:t>
            </w:r>
            <w:proofErr w:type="spellEnd"/>
            <w:r w:rsidRPr="002B3141">
              <w:t xml:space="preserve"> </w:t>
            </w:r>
            <w:proofErr w:type="spellStart"/>
            <w:r w:rsidRPr="002B3141">
              <w:t>flow</w:t>
            </w:r>
            <w:proofErr w:type="spellEnd"/>
            <w:r w:rsidRPr="002B3141">
              <w:t xml:space="preserve"> </w:t>
            </w:r>
            <w:proofErr w:type="spellStart"/>
            <w:r w:rsidRPr="002B3141">
              <w:t>reversal</w:t>
            </w:r>
            <w:proofErr w:type="spellEnd"/>
          </w:p>
        </w:tc>
      </w:tr>
      <w:tr w:rsidR="001B41AA" w:rsidRPr="002B3141" w14:paraId="47822BB0" w14:textId="77777777" w:rsidTr="00E534F1">
        <w:tc>
          <w:tcPr>
            <w:tcW w:w="1880" w:type="dxa"/>
          </w:tcPr>
          <w:p w14:paraId="3B702A67" w14:textId="77777777" w:rsidR="001B41AA" w:rsidRPr="002B3141" w:rsidRDefault="001B41AA" w:rsidP="00E534F1">
            <w:r w:rsidRPr="002B3141">
              <w:t>Mitral Inflow</w:t>
            </w:r>
          </w:p>
        </w:tc>
        <w:tc>
          <w:tcPr>
            <w:tcW w:w="2084" w:type="dxa"/>
          </w:tcPr>
          <w:p w14:paraId="59177C58" w14:textId="77777777" w:rsidR="001B41AA" w:rsidRPr="002B3141" w:rsidRDefault="001B41AA" w:rsidP="00E534F1"/>
        </w:tc>
        <w:tc>
          <w:tcPr>
            <w:tcW w:w="2268" w:type="dxa"/>
          </w:tcPr>
          <w:p w14:paraId="750A2E62" w14:textId="77777777" w:rsidR="001B41AA" w:rsidRPr="002B3141" w:rsidRDefault="001B41AA" w:rsidP="00E534F1"/>
        </w:tc>
        <w:tc>
          <w:tcPr>
            <w:tcW w:w="2977" w:type="dxa"/>
          </w:tcPr>
          <w:p w14:paraId="22A24D74" w14:textId="77777777" w:rsidR="001B41AA" w:rsidRPr="002B3141" w:rsidRDefault="001B41AA" w:rsidP="001B41AA">
            <w:pPr>
              <w:pStyle w:val="ListParagraph"/>
              <w:numPr>
                <w:ilvl w:val="0"/>
                <w:numId w:val="7"/>
              </w:numPr>
              <w:spacing w:after="0" w:line="240" w:lineRule="auto"/>
            </w:pPr>
            <w:r w:rsidRPr="002B3141">
              <w:t>E-</w:t>
            </w:r>
            <w:proofErr w:type="spellStart"/>
            <w:r w:rsidRPr="002B3141">
              <w:t>wave</w:t>
            </w:r>
            <w:proofErr w:type="spellEnd"/>
            <w:r w:rsidRPr="002B3141">
              <w:t xml:space="preserve"> dominant </w:t>
            </w:r>
            <w:r w:rsidRPr="002B3141">
              <w:rPr>
                <w:rFonts w:cstheme="minorHAnsi"/>
              </w:rPr>
              <w:t>≥</w:t>
            </w:r>
            <w:r w:rsidRPr="002B3141">
              <w:t>1.5 m/s</w:t>
            </w:r>
          </w:p>
        </w:tc>
      </w:tr>
      <w:tr w:rsidR="001B41AA" w:rsidRPr="002B3141" w14:paraId="20572A82" w14:textId="77777777" w:rsidTr="00E534F1">
        <w:tc>
          <w:tcPr>
            <w:tcW w:w="9209" w:type="dxa"/>
            <w:gridSpan w:val="4"/>
            <w:shd w:val="clear" w:color="auto" w:fill="E7E6E6" w:themeFill="background2"/>
          </w:tcPr>
          <w:p w14:paraId="67D2E2E4" w14:textId="77777777" w:rsidR="001B41AA" w:rsidRPr="002B3141" w:rsidRDefault="001B41AA" w:rsidP="00E534F1">
            <w:r w:rsidRPr="002B3141">
              <w:t xml:space="preserve">Quantitative </w:t>
            </w:r>
          </w:p>
        </w:tc>
      </w:tr>
      <w:tr w:rsidR="001B41AA" w:rsidRPr="002B3141" w14:paraId="46E58F59" w14:textId="77777777" w:rsidTr="00E534F1">
        <w:tc>
          <w:tcPr>
            <w:tcW w:w="1880" w:type="dxa"/>
          </w:tcPr>
          <w:p w14:paraId="4B06835C" w14:textId="77777777" w:rsidR="001B41AA" w:rsidRPr="002B3141" w:rsidRDefault="001B41AA" w:rsidP="00E534F1">
            <w:r w:rsidRPr="002B3141">
              <w:t>EROA (mm</w:t>
            </w:r>
            <w:r w:rsidRPr="002B3141">
              <w:rPr>
                <w:vertAlign w:val="superscript"/>
              </w:rPr>
              <w:t>2</w:t>
            </w:r>
            <w:r w:rsidRPr="002B3141">
              <w:t>)</w:t>
            </w:r>
          </w:p>
        </w:tc>
        <w:tc>
          <w:tcPr>
            <w:tcW w:w="2084" w:type="dxa"/>
          </w:tcPr>
          <w:p w14:paraId="53EA3ADC" w14:textId="77777777" w:rsidR="001B41AA" w:rsidRPr="002B3141" w:rsidRDefault="001B41AA" w:rsidP="001B41AA">
            <w:pPr>
              <w:pStyle w:val="ListParagraph"/>
              <w:numPr>
                <w:ilvl w:val="0"/>
                <w:numId w:val="7"/>
              </w:numPr>
              <w:spacing w:after="0" w:line="240" w:lineRule="auto"/>
            </w:pPr>
            <w:r w:rsidRPr="002B3141">
              <w:t>&lt;20</w:t>
            </w:r>
          </w:p>
        </w:tc>
        <w:tc>
          <w:tcPr>
            <w:tcW w:w="2268" w:type="dxa"/>
          </w:tcPr>
          <w:p w14:paraId="5BE0ECFA" w14:textId="77777777" w:rsidR="001B41AA" w:rsidRPr="002B3141" w:rsidRDefault="001B41AA" w:rsidP="001B41AA">
            <w:pPr>
              <w:pStyle w:val="ListParagraph"/>
              <w:numPr>
                <w:ilvl w:val="0"/>
                <w:numId w:val="7"/>
              </w:numPr>
              <w:spacing w:after="0" w:line="240" w:lineRule="auto"/>
            </w:pPr>
            <w:r w:rsidRPr="002B3141">
              <w:t>21-39</w:t>
            </w:r>
          </w:p>
        </w:tc>
        <w:tc>
          <w:tcPr>
            <w:tcW w:w="2977" w:type="dxa"/>
          </w:tcPr>
          <w:p w14:paraId="5EF0119A" w14:textId="77777777" w:rsidR="001B41AA" w:rsidRPr="002B3141" w:rsidRDefault="001B41AA" w:rsidP="001B41AA">
            <w:pPr>
              <w:pStyle w:val="ListParagraph"/>
              <w:numPr>
                <w:ilvl w:val="0"/>
                <w:numId w:val="7"/>
              </w:numPr>
              <w:spacing w:after="0" w:line="240" w:lineRule="auto"/>
            </w:pPr>
            <w:r w:rsidRPr="002B3141">
              <w:rPr>
                <w:rFonts w:cstheme="minorHAnsi"/>
              </w:rPr>
              <w:t>≥</w:t>
            </w:r>
            <w:r w:rsidRPr="002B3141">
              <w:t>40 (</w:t>
            </w:r>
            <w:proofErr w:type="spellStart"/>
            <w:r w:rsidRPr="002B3141">
              <w:t>primary</w:t>
            </w:r>
            <w:proofErr w:type="spellEnd"/>
            <w:r w:rsidRPr="002B3141">
              <w:t xml:space="preserve">) </w:t>
            </w:r>
            <w:proofErr w:type="spellStart"/>
            <w:r w:rsidRPr="002B3141">
              <w:t>and</w:t>
            </w:r>
            <w:proofErr w:type="spellEnd"/>
            <w:r w:rsidRPr="002B3141">
              <w:t xml:space="preserve"> </w:t>
            </w:r>
          </w:p>
          <w:p w14:paraId="3AE03888" w14:textId="77777777" w:rsidR="001B41AA" w:rsidRPr="002B3141" w:rsidRDefault="001B41AA" w:rsidP="001B41AA">
            <w:pPr>
              <w:pStyle w:val="ListParagraph"/>
              <w:numPr>
                <w:ilvl w:val="0"/>
                <w:numId w:val="7"/>
              </w:numPr>
              <w:spacing w:after="0" w:line="240" w:lineRule="auto"/>
            </w:pPr>
            <w:r w:rsidRPr="002B3141">
              <w:rPr>
                <w:rFonts w:cstheme="minorHAnsi"/>
              </w:rPr>
              <w:t>≥</w:t>
            </w:r>
            <w:r w:rsidRPr="002B3141">
              <w:t>20 (</w:t>
            </w:r>
            <w:proofErr w:type="spellStart"/>
            <w:r w:rsidRPr="002B3141">
              <w:t>secondary</w:t>
            </w:r>
            <w:proofErr w:type="spellEnd"/>
            <w:r w:rsidRPr="002B3141">
              <w:t>)</w:t>
            </w:r>
          </w:p>
        </w:tc>
      </w:tr>
      <w:tr w:rsidR="001B41AA" w:rsidRPr="002B3141" w14:paraId="56B1E1A5" w14:textId="77777777" w:rsidTr="00E534F1">
        <w:tc>
          <w:tcPr>
            <w:tcW w:w="1880" w:type="dxa"/>
          </w:tcPr>
          <w:p w14:paraId="6FB93048" w14:textId="77777777" w:rsidR="001B41AA" w:rsidRPr="002B3141" w:rsidRDefault="001B41AA" w:rsidP="00E534F1">
            <w:r w:rsidRPr="002B3141">
              <w:t>Regurgitant volume (mL/beat)</w:t>
            </w:r>
          </w:p>
        </w:tc>
        <w:tc>
          <w:tcPr>
            <w:tcW w:w="2084" w:type="dxa"/>
          </w:tcPr>
          <w:p w14:paraId="2E7E2A07" w14:textId="77777777" w:rsidR="001B41AA" w:rsidRPr="002B3141" w:rsidRDefault="001B41AA" w:rsidP="001B41AA">
            <w:pPr>
              <w:pStyle w:val="ListParagraph"/>
              <w:numPr>
                <w:ilvl w:val="0"/>
                <w:numId w:val="12"/>
              </w:numPr>
              <w:spacing w:after="0" w:line="240" w:lineRule="auto"/>
            </w:pPr>
            <w:r w:rsidRPr="002B3141">
              <w:t>&lt;30</w:t>
            </w:r>
          </w:p>
        </w:tc>
        <w:tc>
          <w:tcPr>
            <w:tcW w:w="2268" w:type="dxa"/>
          </w:tcPr>
          <w:p w14:paraId="391F095D" w14:textId="77777777" w:rsidR="001B41AA" w:rsidRPr="002B3141" w:rsidRDefault="001B41AA" w:rsidP="001B41AA">
            <w:pPr>
              <w:pStyle w:val="ListParagraph"/>
              <w:numPr>
                <w:ilvl w:val="0"/>
                <w:numId w:val="12"/>
              </w:numPr>
              <w:spacing w:after="0" w:line="240" w:lineRule="auto"/>
            </w:pPr>
            <w:r w:rsidRPr="002B3141">
              <w:t>30-59</w:t>
            </w:r>
          </w:p>
        </w:tc>
        <w:tc>
          <w:tcPr>
            <w:tcW w:w="2977" w:type="dxa"/>
          </w:tcPr>
          <w:p w14:paraId="76B6FED0" w14:textId="77777777" w:rsidR="001B41AA" w:rsidRPr="002B3141" w:rsidRDefault="001B41AA" w:rsidP="001B41AA">
            <w:pPr>
              <w:pStyle w:val="ListParagraph"/>
              <w:numPr>
                <w:ilvl w:val="0"/>
                <w:numId w:val="10"/>
              </w:numPr>
              <w:spacing w:after="0" w:line="240" w:lineRule="auto"/>
            </w:pPr>
            <w:r w:rsidRPr="002B3141">
              <w:rPr>
                <w:rFonts w:cstheme="minorHAnsi"/>
              </w:rPr>
              <w:t>≥6</w:t>
            </w:r>
            <w:r w:rsidRPr="002B3141">
              <w:t>0 (</w:t>
            </w:r>
            <w:proofErr w:type="spellStart"/>
            <w:r w:rsidRPr="002B3141">
              <w:t>primary</w:t>
            </w:r>
            <w:proofErr w:type="spellEnd"/>
            <w:r w:rsidRPr="002B3141">
              <w:t xml:space="preserve">) </w:t>
            </w:r>
            <w:proofErr w:type="spellStart"/>
            <w:r w:rsidRPr="002B3141">
              <w:t>and</w:t>
            </w:r>
            <w:proofErr w:type="spellEnd"/>
            <w:r w:rsidRPr="002B3141">
              <w:t xml:space="preserve"> </w:t>
            </w:r>
          </w:p>
          <w:p w14:paraId="655A5D15" w14:textId="77777777" w:rsidR="001B41AA" w:rsidRPr="002B3141" w:rsidRDefault="001B41AA" w:rsidP="001B41AA">
            <w:pPr>
              <w:pStyle w:val="ListParagraph"/>
              <w:numPr>
                <w:ilvl w:val="0"/>
                <w:numId w:val="10"/>
              </w:numPr>
              <w:spacing w:after="0" w:line="240" w:lineRule="auto"/>
            </w:pPr>
            <w:r w:rsidRPr="002B3141">
              <w:rPr>
                <w:rFonts w:cstheme="minorHAnsi"/>
              </w:rPr>
              <w:t>≥3</w:t>
            </w:r>
            <w:r w:rsidRPr="002B3141">
              <w:t>0 (</w:t>
            </w:r>
            <w:proofErr w:type="spellStart"/>
            <w:r w:rsidRPr="002B3141">
              <w:t>secondary</w:t>
            </w:r>
            <w:proofErr w:type="spellEnd"/>
            <w:r w:rsidRPr="002B3141">
              <w:t>)</w:t>
            </w:r>
          </w:p>
        </w:tc>
      </w:tr>
      <w:tr w:rsidR="001B41AA" w:rsidRPr="002B3141" w14:paraId="4FBA9922" w14:textId="77777777" w:rsidTr="00E534F1">
        <w:tc>
          <w:tcPr>
            <w:tcW w:w="1880" w:type="dxa"/>
          </w:tcPr>
          <w:p w14:paraId="012A49D1" w14:textId="77777777" w:rsidR="001B41AA" w:rsidRPr="002B3141" w:rsidRDefault="001B41AA" w:rsidP="00E534F1">
            <w:r w:rsidRPr="002B3141">
              <w:t>Enlargement of cardiac chambers / vessels</w:t>
            </w:r>
          </w:p>
        </w:tc>
        <w:tc>
          <w:tcPr>
            <w:tcW w:w="2084" w:type="dxa"/>
          </w:tcPr>
          <w:p w14:paraId="4E5E865B" w14:textId="77777777" w:rsidR="001B41AA" w:rsidRPr="002B3141" w:rsidRDefault="001B41AA" w:rsidP="00E534F1"/>
        </w:tc>
        <w:tc>
          <w:tcPr>
            <w:tcW w:w="2268" w:type="dxa"/>
          </w:tcPr>
          <w:p w14:paraId="1B552A14" w14:textId="77777777" w:rsidR="001B41AA" w:rsidRPr="002B3141" w:rsidRDefault="001B41AA" w:rsidP="00E534F1"/>
        </w:tc>
        <w:tc>
          <w:tcPr>
            <w:tcW w:w="2977" w:type="dxa"/>
          </w:tcPr>
          <w:p w14:paraId="2D3BF81D" w14:textId="77777777" w:rsidR="001B41AA" w:rsidRPr="002B3141" w:rsidRDefault="001B41AA" w:rsidP="001B41AA">
            <w:pPr>
              <w:pStyle w:val="ListParagraph"/>
              <w:numPr>
                <w:ilvl w:val="0"/>
                <w:numId w:val="11"/>
              </w:numPr>
              <w:spacing w:after="0" w:line="240" w:lineRule="auto"/>
            </w:pPr>
            <w:r w:rsidRPr="002B3141">
              <w:t xml:space="preserve">LV </w:t>
            </w:r>
            <w:proofErr w:type="spellStart"/>
            <w:r w:rsidRPr="002B3141">
              <w:t>enlargement</w:t>
            </w:r>
            <w:proofErr w:type="spellEnd"/>
            <w:r w:rsidRPr="002B3141">
              <w:t xml:space="preserve"> </w:t>
            </w:r>
            <w:proofErr w:type="spellStart"/>
            <w:r w:rsidRPr="002B3141">
              <w:t>and</w:t>
            </w:r>
            <w:proofErr w:type="spellEnd"/>
            <w:r w:rsidRPr="002B3141">
              <w:t>/</w:t>
            </w:r>
            <w:proofErr w:type="spellStart"/>
            <w:r w:rsidRPr="002B3141">
              <w:t>or</w:t>
            </w:r>
            <w:proofErr w:type="spellEnd"/>
          </w:p>
          <w:p w14:paraId="70AA48DF" w14:textId="77777777" w:rsidR="001B41AA" w:rsidRPr="002B3141" w:rsidRDefault="001B41AA" w:rsidP="001B41AA">
            <w:pPr>
              <w:pStyle w:val="ListParagraph"/>
              <w:numPr>
                <w:ilvl w:val="0"/>
                <w:numId w:val="11"/>
              </w:numPr>
              <w:spacing w:after="0" w:line="240" w:lineRule="auto"/>
            </w:pPr>
            <w:r w:rsidRPr="002B3141">
              <w:t xml:space="preserve">LA </w:t>
            </w:r>
            <w:proofErr w:type="spellStart"/>
            <w:r w:rsidRPr="002B3141">
              <w:t>enlarged</w:t>
            </w:r>
            <w:proofErr w:type="spellEnd"/>
            <w:r w:rsidRPr="002B3141">
              <w:t xml:space="preserve"> </w:t>
            </w:r>
          </w:p>
        </w:tc>
      </w:tr>
    </w:tbl>
    <w:p w14:paraId="44918C96" w14:textId="77777777" w:rsidR="001B41AA" w:rsidRPr="002B3141" w:rsidRDefault="001B41AA" w:rsidP="001B41AA">
      <w:pPr>
        <w:spacing w:line="480" w:lineRule="auto"/>
        <w:jc w:val="both"/>
        <w:rPr>
          <w:rFonts w:eastAsia="Times New Roman" w:cs="Times New Roman"/>
          <w:lang w:eastAsia="it-IT"/>
        </w:rPr>
      </w:pPr>
      <w:r w:rsidRPr="002B3141">
        <w:rPr>
          <w:rFonts w:eastAsia="Times New Roman" w:cs="Times New Roman"/>
          <w:lang w:eastAsia="it-IT"/>
        </w:rPr>
        <w:t>Abbreviations:  EROA = effective regurgitation orifice area, LA=left atrium. LV = left ventricle,</w:t>
      </w:r>
    </w:p>
    <w:p w14:paraId="1ECB2B2A" w14:textId="77777777" w:rsidR="001B41AA" w:rsidRPr="002B3141" w:rsidRDefault="001B41AA" w:rsidP="001B41AA">
      <w:pPr>
        <w:spacing w:line="480" w:lineRule="auto"/>
        <w:jc w:val="both"/>
        <w:rPr>
          <w:rFonts w:eastAsia="Times New Roman" w:cs="Times New Roman"/>
          <w:lang w:eastAsia="it-IT"/>
        </w:rPr>
      </w:pPr>
    </w:p>
    <w:p w14:paraId="7343A779" w14:textId="77777777" w:rsidR="001B41AA" w:rsidRPr="002B3141" w:rsidRDefault="001B41AA" w:rsidP="001B41AA">
      <w:pPr>
        <w:spacing w:line="480" w:lineRule="auto"/>
        <w:jc w:val="both"/>
        <w:rPr>
          <w:rFonts w:eastAsia="Times New Roman" w:cs="Times New Roman"/>
          <w:lang w:eastAsia="it-IT"/>
        </w:rPr>
      </w:pPr>
    </w:p>
    <w:p w14:paraId="057CB629" w14:textId="77777777" w:rsidR="001B41AA" w:rsidRPr="002B3141" w:rsidRDefault="001B41AA" w:rsidP="001B41AA">
      <w:pPr>
        <w:spacing w:line="480" w:lineRule="auto"/>
        <w:jc w:val="both"/>
        <w:rPr>
          <w:rFonts w:eastAsia="Times New Roman" w:cs="Times New Roman"/>
          <w:lang w:eastAsia="it-IT"/>
        </w:rPr>
      </w:pPr>
    </w:p>
    <w:p w14:paraId="022C1728" w14:textId="77777777" w:rsidR="001B41AA" w:rsidRPr="002B3141" w:rsidRDefault="001B41AA" w:rsidP="001B41AA">
      <w:pPr>
        <w:spacing w:line="480" w:lineRule="auto"/>
        <w:jc w:val="both"/>
        <w:rPr>
          <w:rFonts w:eastAsia="Times New Roman" w:cs="Times New Roman"/>
          <w:lang w:eastAsia="it-IT"/>
        </w:rPr>
      </w:pPr>
      <w:r w:rsidRPr="002B3141">
        <w:rPr>
          <w:rFonts w:eastAsia="Times New Roman" w:cs="Times New Roman"/>
          <w:lang w:eastAsia="it-IT"/>
        </w:rPr>
        <w:lastRenderedPageBreak/>
        <w:t>Table 2b: Echocardiographic evaluation of aortic valve regurgitation (19)</w:t>
      </w:r>
    </w:p>
    <w:tbl>
      <w:tblPr>
        <w:tblStyle w:val="TableGrid"/>
        <w:tblW w:w="9209" w:type="dxa"/>
        <w:tblLook w:val="04A0" w:firstRow="1" w:lastRow="0" w:firstColumn="1" w:lastColumn="0" w:noHBand="0" w:noVBand="1"/>
      </w:tblPr>
      <w:tblGrid>
        <w:gridCol w:w="1864"/>
        <w:gridCol w:w="2100"/>
        <w:gridCol w:w="2366"/>
        <w:gridCol w:w="2879"/>
      </w:tblGrid>
      <w:tr w:rsidR="001B41AA" w:rsidRPr="002B3141" w14:paraId="20CBC3B0" w14:textId="77777777" w:rsidTr="00E534F1">
        <w:tc>
          <w:tcPr>
            <w:tcW w:w="9209" w:type="dxa"/>
            <w:gridSpan w:val="4"/>
          </w:tcPr>
          <w:p w14:paraId="708105E3" w14:textId="77777777" w:rsidR="001B41AA" w:rsidRPr="002B3141" w:rsidRDefault="001B41AA" w:rsidP="00E534F1">
            <w:pPr>
              <w:jc w:val="center"/>
            </w:pPr>
            <w:r w:rsidRPr="002B3141">
              <w:t>Aortic Valve Regurgitation</w:t>
            </w:r>
          </w:p>
        </w:tc>
      </w:tr>
      <w:tr w:rsidR="001B41AA" w:rsidRPr="002B3141" w14:paraId="233AC4FF" w14:textId="77777777" w:rsidTr="00E534F1">
        <w:tc>
          <w:tcPr>
            <w:tcW w:w="1864" w:type="dxa"/>
          </w:tcPr>
          <w:p w14:paraId="441F08D6" w14:textId="77777777" w:rsidR="001B41AA" w:rsidRPr="002B3141" w:rsidRDefault="001B41AA" w:rsidP="00E534F1"/>
        </w:tc>
        <w:tc>
          <w:tcPr>
            <w:tcW w:w="2100" w:type="dxa"/>
          </w:tcPr>
          <w:p w14:paraId="75A2C1AC" w14:textId="77777777" w:rsidR="001B41AA" w:rsidRPr="002B3141" w:rsidRDefault="001B41AA" w:rsidP="00E534F1">
            <w:r w:rsidRPr="002B3141">
              <w:t>Mild</w:t>
            </w:r>
          </w:p>
        </w:tc>
        <w:tc>
          <w:tcPr>
            <w:tcW w:w="2366" w:type="dxa"/>
          </w:tcPr>
          <w:p w14:paraId="7FECCBB5" w14:textId="77777777" w:rsidR="001B41AA" w:rsidRPr="002B3141" w:rsidRDefault="001B41AA" w:rsidP="00E534F1">
            <w:r w:rsidRPr="002B3141">
              <w:t>Moderate</w:t>
            </w:r>
          </w:p>
        </w:tc>
        <w:tc>
          <w:tcPr>
            <w:tcW w:w="2879" w:type="dxa"/>
          </w:tcPr>
          <w:p w14:paraId="3A4FD212" w14:textId="77777777" w:rsidR="001B41AA" w:rsidRPr="002B3141" w:rsidRDefault="001B41AA" w:rsidP="00E534F1">
            <w:r w:rsidRPr="002B3141">
              <w:t>Severe</w:t>
            </w:r>
          </w:p>
        </w:tc>
      </w:tr>
      <w:tr w:rsidR="001B41AA" w:rsidRPr="002B3141" w14:paraId="56DB8566" w14:textId="77777777" w:rsidTr="00E534F1">
        <w:tc>
          <w:tcPr>
            <w:tcW w:w="9209" w:type="dxa"/>
            <w:gridSpan w:val="4"/>
            <w:shd w:val="clear" w:color="auto" w:fill="E7E6E6" w:themeFill="background2"/>
          </w:tcPr>
          <w:p w14:paraId="20A436EA" w14:textId="77777777" w:rsidR="001B41AA" w:rsidRPr="002B3141" w:rsidRDefault="001B41AA" w:rsidP="00E534F1">
            <w:r w:rsidRPr="002B3141">
              <w:t>Qualitative</w:t>
            </w:r>
          </w:p>
        </w:tc>
      </w:tr>
      <w:tr w:rsidR="001B41AA" w:rsidRPr="002B3141" w14:paraId="442D7E2D" w14:textId="77777777" w:rsidTr="00E534F1">
        <w:tc>
          <w:tcPr>
            <w:tcW w:w="1864" w:type="dxa"/>
          </w:tcPr>
          <w:p w14:paraId="3E998474" w14:textId="77777777" w:rsidR="001B41AA" w:rsidRPr="002B3141" w:rsidRDefault="001B41AA" w:rsidP="00E534F1">
            <w:r w:rsidRPr="002B3141">
              <w:t>Valve Morphology</w:t>
            </w:r>
          </w:p>
        </w:tc>
        <w:tc>
          <w:tcPr>
            <w:tcW w:w="2100" w:type="dxa"/>
          </w:tcPr>
          <w:p w14:paraId="227B2D49" w14:textId="77777777" w:rsidR="001B41AA" w:rsidRPr="002B3141" w:rsidRDefault="001B41AA" w:rsidP="001B41AA">
            <w:pPr>
              <w:pStyle w:val="ListParagraph"/>
              <w:numPr>
                <w:ilvl w:val="0"/>
                <w:numId w:val="3"/>
              </w:numPr>
              <w:spacing w:after="0" w:line="240" w:lineRule="auto"/>
            </w:pPr>
            <w:proofErr w:type="spellStart"/>
            <w:r w:rsidRPr="002B3141">
              <w:t>Bicuspid</w:t>
            </w:r>
            <w:proofErr w:type="spellEnd"/>
            <w:r w:rsidRPr="002B3141">
              <w:t xml:space="preserve"> AV</w:t>
            </w:r>
          </w:p>
          <w:p w14:paraId="6A850682" w14:textId="77777777" w:rsidR="001B41AA" w:rsidRPr="002B3141" w:rsidRDefault="001B41AA" w:rsidP="001B41AA">
            <w:pPr>
              <w:pStyle w:val="ListParagraph"/>
              <w:numPr>
                <w:ilvl w:val="0"/>
                <w:numId w:val="3"/>
              </w:numPr>
              <w:spacing w:after="0" w:line="240" w:lineRule="auto"/>
            </w:pPr>
            <w:r w:rsidRPr="002B3141">
              <w:t xml:space="preserve">Degenerative AV </w:t>
            </w:r>
            <w:proofErr w:type="spellStart"/>
            <w:r w:rsidRPr="002B3141">
              <w:t>thickening</w:t>
            </w:r>
            <w:proofErr w:type="spellEnd"/>
          </w:p>
          <w:p w14:paraId="0C57A3E3" w14:textId="77777777" w:rsidR="001B41AA" w:rsidRPr="002B3141" w:rsidRDefault="001B41AA" w:rsidP="001B41AA">
            <w:pPr>
              <w:pStyle w:val="ListParagraph"/>
              <w:numPr>
                <w:ilvl w:val="0"/>
                <w:numId w:val="3"/>
              </w:numPr>
              <w:spacing w:after="0" w:line="240" w:lineRule="auto"/>
            </w:pPr>
            <w:r w:rsidRPr="002B3141">
              <w:t xml:space="preserve">Mild </w:t>
            </w:r>
            <w:proofErr w:type="spellStart"/>
            <w:r w:rsidRPr="002B3141">
              <w:t>calcification</w:t>
            </w:r>
            <w:proofErr w:type="spellEnd"/>
          </w:p>
          <w:p w14:paraId="1936FC35" w14:textId="77777777" w:rsidR="001B41AA" w:rsidRPr="002B3141" w:rsidRDefault="001B41AA" w:rsidP="001B41AA">
            <w:pPr>
              <w:pStyle w:val="ListParagraph"/>
              <w:numPr>
                <w:ilvl w:val="0"/>
                <w:numId w:val="3"/>
              </w:numPr>
              <w:spacing w:after="0" w:line="240" w:lineRule="auto"/>
            </w:pPr>
            <w:r w:rsidRPr="002B3141">
              <w:t xml:space="preserve">Dilatation </w:t>
            </w:r>
            <w:proofErr w:type="spellStart"/>
            <w:r w:rsidRPr="002B3141">
              <w:t>of</w:t>
            </w:r>
            <w:proofErr w:type="spellEnd"/>
            <w:r w:rsidRPr="002B3141">
              <w:t xml:space="preserve"> </w:t>
            </w:r>
            <w:proofErr w:type="spellStart"/>
            <w:r w:rsidRPr="002B3141">
              <w:t>aortic</w:t>
            </w:r>
            <w:proofErr w:type="spellEnd"/>
            <w:r w:rsidRPr="002B3141">
              <w:t xml:space="preserve"> </w:t>
            </w:r>
            <w:proofErr w:type="spellStart"/>
            <w:r w:rsidRPr="002B3141">
              <w:t>root</w:t>
            </w:r>
            <w:proofErr w:type="spellEnd"/>
            <w:r w:rsidRPr="002B3141">
              <w:t xml:space="preserve"> </w:t>
            </w:r>
            <w:proofErr w:type="spellStart"/>
            <w:r w:rsidRPr="002B3141">
              <w:t>or</w:t>
            </w:r>
            <w:proofErr w:type="spellEnd"/>
            <w:r w:rsidRPr="002B3141">
              <w:t xml:space="preserve"> </w:t>
            </w:r>
            <w:proofErr w:type="spellStart"/>
            <w:r w:rsidRPr="002B3141">
              <w:t>SoV</w:t>
            </w:r>
            <w:proofErr w:type="spellEnd"/>
          </w:p>
          <w:p w14:paraId="6D762E54" w14:textId="77777777" w:rsidR="001B41AA" w:rsidRPr="002B3141" w:rsidRDefault="001B41AA" w:rsidP="00E534F1"/>
        </w:tc>
        <w:tc>
          <w:tcPr>
            <w:tcW w:w="2366" w:type="dxa"/>
          </w:tcPr>
          <w:p w14:paraId="69DC4BBE" w14:textId="77777777" w:rsidR="001B41AA" w:rsidRPr="002B3141" w:rsidRDefault="001B41AA" w:rsidP="001B41AA">
            <w:pPr>
              <w:pStyle w:val="ListParagraph"/>
              <w:numPr>
                <w:ilvl w:val="0"/>
                <w:numId w:val="3"/>
              </w:numPr>
              <w:spacing w:after="0" w:line="240" w:lineRule="auto"/>
            </w:pPr>
            <w:proofErr w:type="spellStart"/>
            <w:r w:rsidRPr="002B3141">
              <w:t>Bicuspid</w:t>
            </w:r>
            <w:proofErr w:type="spellEnd"/>
            <w:r w:rsidRPr="002B3141">
              <w:t xml:space="preserve"> AV</w:t>
            </w:r>
          </w:p>
          <w:p w14:paraId="4352A259" w14:textId="77777777" w:rsidR="001B41AA" w:rsidRPr="002B3141" w:rsidRDefault="001B41AA" w:rsidP="001B41AA">
            <w:pPr>
              <w:pStyle w:val="ListParagraph"/>
              <w:numPr>
                <w:ilvl w:val="0"/>
                <w:numId w:val="3"/>
              </w:numPr>
              <w:spacing w:after="0" w:line="240" w:lineRule="auto"/>
            </w:pPr>
            <w:r w:rsidRPr="002B3141">
              <w:t xml:space="preserve">Degenerative AV </w:t>
            </w:r>
            <w:proofErr w:type="spellStart"/>
            <w:r w:rsidRPr="002B3141">
              <w:t>thickening</w:t>
            </w:r>
            <w:proofErr w:type="spellEnd"/>
          </w:p>
          <w:p w14:paraId="542B0081" w14:textId="77777777" w:rsidR="001B41AA" w:rsidRPr="002B3141" w:rsidRDefault="001B41AA" w:rsidP="001B41AA">
            <w:pPr>
              <w:pStyle w:val="ListParagraph"/>
              <w:numPr>
                <w:ilvl w:val="0"/>
                <w:numId w:val="3"/>
              </w:numPr>
              <w:spacing w:after="0" w:line="240" w:lineRule="auto"/>
            </w:pPr>
            <w:r w:rsidRPr="002B3141">
              <w:t xml:space="preserve">Mild </w:t>
            </w:r>
            <w:proofErr w:type="spellStart"/>
            <w:r w:rsidRPr="002B3141">
              <w:t>or</w:t>
            </w:r>
            <w:proofErr w:type="spellEnd"/>
            <w:r w:rsidRPr="002B3141">
              <w:t xml:space="preserve"> moderate </w:t>
            </w:r>
            <w:proofErr w:type="spellStart"/>
            <w:r w:rsidRPr="002B3141">
              <w:t>calcification</w:t>
            </w:r>
            <w:proofErr w:type="spellEnd"/>
          </w:p>
          <w:p w14:paraId="10BF3C58" w14:textId="77777777" w:rsidR="001B41AA" w:rsidRPr="002B3141" w:rsidRDefault="001B41AA" w:rsidP="001B41AA">
            <w:pPr>
              <w:pStyle w:val="ListParagraph"/>
              <w:numPr>
                <w:ilvl w:val="0"/>
                <w:numId w:val="3"/>
              </w:numPr>
              <w:spacing w:after="0" w:line="240" w:lineRule="auto"/>
            </w:pPr>
            <w:r w:rsidRPr="002B3141">
              <w:t xml:space="preserve">Dilatation </w:t>
            </w:r>
            <w:proofErr w:type="spellStart"/>
            <w:r w:rsidRPr="002B3141">
              <w:t>of</w:t>
            </w:r>
            <w:proofErr w:type="spellEnd"/>
            <w:r w:rsidRPr="002B3141">
              <w:t xml:space="preserve"> </w:t>
            </w:r>
            <w:proofErr w:type="spellStart"/>
            <w:r w:rsidRPr="002B3141">
              <w:t>aortic</w:t>
            </w:r>
            <w:proofErr w:type="spellEnd"/>
            <w:r w:rsidRPr="002B3141">
              <w:t xml:space="preserve"> </w:t>
            </w:r>
            <w:proofErr w:type="spellStart"/>
            <w:r w:rsidRPr="002B3141">
              <w:t>root</w:t>
            </w:r>
            <w:proofErr w:type="spellEnd"/>
            <w:r w:rsidRPr="002B3141">
              <w:t xml:space="preserve"> </w:t>
            </w:r>
            <w:proofErr w:type="spellStart"/>
            <w:r w:rsidRPr="002B3141">
              <w:t>or</w:t>
            </w:r>
            <w:proofErr w:type="spellEnd"/>
            <w:r w:rsidRPr="002B3141">
              <w:t xml:space="preserve"> </w:t>
            </w:r>
            <w:proofErr w:type="spellStart"/>
            <w:r w:rsidRPr="002B3141">
              <w:t>SoV</w:t>
            </w:r>
            <w:proofErr w:type="spellEnd"/>
          </w:p>
          <w:p w14:paraId="137AA987" w14:textId="77777777" w:rsidR="001B41AA" w:rsidRPr="002B3141" w:rsidRDefault="001B41AA" w:rsidP="001B41AA">
            <w:pPr>
              <w:pStyle w:val="ListParagraph"/>
              <w:numPr>
                <w:ilvl w:val="0"/>
                <w:numId w:val="3"/>
              </w:numPr>
              <w:spacing w:after="0" w:line="240" w:lineRule="auto"/>
            </w:pPr>
            <w:proofErr w:type="spellStart"/>
            <w:r w:rsidRPr="002B3141">
              <w:t>Previous</w:t>
            </w:r>
            <w:proofErr w:type="spellEnd"/>
            <w:r w:rsidRPr="002B3141">
              <w:t xml:space="preserve"> </w:t>
            </w:r>
            <w:proofErr w:type="spellStart"/>
            <w:r w:rsidRPr="002B3141">
              <w:t>vegetation</w:t>
            </w:r>
            <w:proofErr w:type="spellEnd"/>
          </w:p>
        </w:tc>
        <w:tc>
          <w:tcPr>
            <w:tcW w:w="2879" w:type="dxa"/>
          </w:tcPr>
          <w:p w14:paraId="63C6644D" w14:textId="77777777" w:rsidR="001B41AA" w:rsidRPr="002B3141" w:rsidRDefault="001B41AA" w:rsidP="001B41AA">
            <w:pPr>
              <w:pStyle w:val="ListParagraph"/>
              <w:numPr>
                <w:ilvl w:val="0"/>
                <w:numId w:val="3"/>
              </w:numPr>
              <w:spacing w:after="0" w:line="240" w:lineRule="auto"/>
            </w:pPr>
            <w:r w:rsidRPr="002B3141">
              <w:t>Abnormal</w:t>
            </w:r>
          </w:p>
          <w:p w14:paraId="4D02CA05" w14:textId="77777777" w:rsidR="001B41AA" w:rsidRPr="002B3141" w:rsidRDefault="001B41AA" w:rsidP="00E534F1">
            <w:r w:rsidRPr="002B3141">
              <w:t>bicuspid AV</w:t>
            </w:r>
          </w:p>
          <w:p w14:paraId="7F0CF8CE" w14:textId="77777777" w:rsidR="001B41AA" w:rsidRPr="002B3141" w:rsidRDefault="001B41AA" w:rsidP="001B41AA">
            <w:pPr>
              <w:pStyle w:val="ListParagraph"/>
              <w:numPr>
                <w:ilvl w:val="0"/>
                <w:numId w:val="4"/>
              </w:numPr>
              <w:spacing w:after="0" w:line="240" w:lineRule="auto"/>
            </w:pPr>
            <w:proofErr w:type="spellStart"/>
            <w:r w:rsidRPr="002B3141">
              <w:t>Flail</w:t>
            </w:r>
            <w:proofErr w:type="spellEnd"/>
            <w:r w:rsidRPr="002B3141">
              <w:t xml:space="preserve"> large </w:t>
            </w:r>
            <w:proofErr w:type="spellStart"/>
            <w:r w:rsidRPr="002B3141">
              <w:t>coaptation-deficit</w:t>
            </w:r>
            <w:proofErr w:type="spellEnd"/>
          </w:p>
          <w:p w14:paraId="2FB1F29E" w14:textId="77777777" w:rsidR="001B41AA" w:rsidRPr="002B3141" w:rsidRDefault="001B41AA" w:rsidP="001B41AA">
            <w:pPr>
              <w:pStyle w:val="ListParagraph"/>
              <w:numPr>
                <w:ilvl w:val="0"/>
                <w:numId w:val="4"/>
              </w:numPr>
              <w:spacing w:after="0" w:line="240" w:lineRule="auto"/>
            </w:pPr>
            <w:proofErr w:type="spellStart"/>
            <w:r w:rsidRPr="002B3141">
              <w:t>Thickening</w:t>
            </w:r>
            <w:proofErr w:type="spellEnd"/>
            <w:r w:rsidRPr="002B3141">
              <w:t>/</w:t>
            </w:r>
            <w:proofErr w:type="spellStart"/>
            <w:r w:rsidRPr="002B3141">
              <w:t>calcification</w:t>
            </w:r>
            <w:proofErr w:type="spellEnd"/>
          </w:p>
          <w:p w14:paraId="58B573EF" w14:textId="77777777" w:rsidR="001B41AA" w:rsidRPr="002B3141" w:rsidRDefault="001B41AA" w:rsidP="001B41AA">
            <w:pPr>
              <w:pStyle w:val="ListParagraph"/>
              <w:numPr>
                <w:ilvl w:val="0"/>
                <w:numId w:val="4"/>
              </w:numPr>
              <w:spacing w:after="0" w:line="240" w:lineRule="auto"/>
            </w:pPr>
            <w:proofErr w:type="spellStart"/>
            <w:r w:rsidRPr="002B3141">
              <w:t>Previous</w:t>
            </w:r>
            <w:proofErr w:type="spellEnd"/>
            <w:r w:rsidRPr="002B3141">
              <w:t xml:space="preserve"> </w:t>
            </w:r>
            <w:proofErr w:type="spellStart"/>
            <w:r w:rsidRPr="002B3141">
              <w:t>vegetation</w:t>
            </w:r>
            <w:proofErr w:type="spellEnd"/>
          </w:p>
        </w:tc>
      </w:tr>
      <w:tr w:rsidR="001B41AA" w:rsidRPr="002B3141" w14:paraId="012B8CB6" w14:textId="77777777" w:rsidTr="00E534F1">
        <w:tc>
          <w:tcPr>
            <w:tcW w:w="1864" w:type="dxa"/>
          </w:tcPr>
          <w:p w14:paraId="204E62D6" w14:textId="77777777" w:rsidR="001B41AA" w:rsidRPr="002B3141" w:rsidRDefault="001B41AA" w:rsidP="00E534F1">
            <w:proofErr w:type="spellStart"/>
            <w:r w:rsidRPr="002B3141">
              <w:t>Colour</w:t>
            </w:r>
            <w:proofErr w:type="spellEnd"/>
            <w:r w:rsidRPr="002B3141">
              <w:t xml:space="preserve"> Flow Regurgitant Jet</w:t>
            </w:r>
          </w:p>
        </w:tc>
        <w:tc>
          <w:tcPr>
            <w:tcW w:w="2100" w:type="dxa"/>
          </w:tcPr>
          <w:p w14:paraId="7A326117" w14:textId="77777777" w:rsidR="001B41AA" w:rsidRPr="002B3141" w:rsidRDefault="001B41AA" w:rsidP="00E534F1">
            <w:pPr>
              <w:pStyle w:val="ListParagraph"/>
              <w:ind w:left="360"/>
            </w:pPr>
          </w:p>
        </w:tc>
        <w:tc>
          <w:tcPr>
            <w:tcW w:w="2366" w:type="dxa"/>
          </w:tcPr>
          <w:p w14:paraId="79C395C7" w14:textId="77777777" w:rsidR="001B41AA" w:rsidRPr="002B3141" w:rsidRDefault="001B41AA" w:rsidP="00E534F1">
            <w:pPr>
              <w:pStyle w:val="ListParagraph"/>
              <w:ind w:left="360"/>
            </w:pPr>
          </w:p>
        </w:tc>
        <w:tc>
          <w:tcPr>
            <w:tcW w:w="2879" w:type="dxa"/>
          </w:tcPr>
          <w:p w14:paraId="5F55FF2F" w14:textId="77777777" w:rsidR="001B41AA" w:rsidRPr="002B3141" w:rsidRDefault="001B41AA" w:rsidP="001B41AA">
            <w:pPr>
              <w:pStyle w:val="ListParagraph"/>
              <w:numPr>
                <w:ilvl w:val="0"/>
                <w:numId w:val="5"/>
              </w:numPr>
              <w:spacing w:after="0" w:line="240" w:lineRule="auto"/>
            </w:pPr>
            <w:r w:rsidRPr="002B3141">
              <w:t xml:space="preserve">Large in </w:t>
            </w:r>
            <w:proofErr w:type="spellStart"/>
            <w:r w:rsidRPr="002B3141">
              <w:t>central</w:t>
            </w:r>
            <w:proofErr w:type="spellEnd"/>
            <w:r w:rsidRPr="002B3141">
              <w:t xml:space="preserve"> </w:t>
            </w:r>
            <w:proofErr w:type="spellStart"/>
            <w:r w:rsidRPr="002B3141">
              <w:t>jets</w:t>
            </w:r>
            <w:proofErr w:type="spellEnd"/>
            <w:r w:rsidRPr="002B3141">
              <w:t xml:space="preserve">, variable in </w:t>
            </w:r>
            <w:proofErr w:type="spellStart"/>
            <w:r w:rsidRPr="002B3141">
              <w:t>eccentric</w:t>
            </w:r>
            <w:proofErr w:type="spellEnd"/>
            <w:r w:rsidRPr="002B3141">
              <w:t xml:space="preserve"> </w:t>
            </w:r>
            <w:proofErr w:type="spellStart"/>
            <w:r w:rsidRPr="002B3141">
              <w:t>jets</w:t>
            </w:r>
            <w:proofErr w:type="spellEnd"/>
          </w:p>
        </w:tc>
      </w:tr>
      <w:tr w:rsidR="001B41AA" w:rsidRPr="002B3141" w14:paraId="1B0D7B14" w14:textId="77777777" w:rsidTr="00E534F1">
        <w:tc>
          <w:tcPr>
            <w:tcW w:w="1864" w:type="dxa"/>
          </w:tcPr>
          <w:p w14:paraId="7EC1E566" w14:textId="77777777" w:rsidR="001B41AA" w:rsidRPr="002B3141" w:rsidRDefault="001B41AA" w:rsidP="00E534F1">
            <w:r w:rsidRPr="002B3141">
              <w:t>Continuous Wave Signal of Jet</w:t>
            </w:r>
          </w:p>
        </w:tc>
        <w:tc>
          <w:tcPr>
            <w:tcW w:w="2100" w:type="dxa"/>
          </w:tcPr>
          <w:p w14:paraId="6F8A7E9A" w14:textId="77777777" w:rsidR="001B41AA" w:rsidRPr="002B3141" w:rsidRDefault="001B41AA" w:rsidP="001B41AA">
            <w:pPr>
              <w:pStyle w:val="ListParagraph"/>
              <w:numPr>
                <w:ilvl w:val="0"/>
                <w:numId w:val="6"/>
              </w:numPr>
              <w:spacing w:after="0" w:line="240" w:lineRule="auto"/>
            </w:pPr>
            <w:proofErr w:type="spellStart"/>
            <w:r w:rsidRPr="002B3141">
              <w:t>Faint</w:t>
            </w:r>
            <w:proofErr w:type="spellEnd"/>
          </w:p>
          <w:p w14:paraId="2F27CBC3" w14:textId="77777777" w:rsidR="001B41AA" w:rsidRPr="002B3141" w:rsidRDefault="001B41AA" w:rsidP="00E534F1">
            <w:pPr>
              <w:pStyle w:val="ListParagraph"/>
              <w:ind w:left="360"/>
            </w:pPr>
          </w:p>
        </w:tc>
        <w:tc>
          <w:tcPr>
            <w:tcW w:w="2366" w:type="dxa"/>
          </w:tcPr>
          <w:p w14:paraId="24C0CE62" w14:textId="77777777" w:rsidR="001B41AA" w:rsidRPr="002B3141" w:rsidRDefault="001B41AA" w:rsidP="001B41AA">
            <w:pPr>
              <w:pStyle w:val="ListParagraph"/>
              <w:numPr>
                <w:ilvl w:val="0"/>
                <w:numId w:val="6"/>
              </w:numPr>
              <w:spacing w:after="0" w:line="240" w:lineRule="auto"/>
            </w:pPr>
            <w:proofErr w:type="spellStart"/>
            <w:r w:rsidRPr="002B3141">
              <w:t>Dense</w:t>
            </w:r>
            <w:proofErr w:type="spellEnd"/>
          </w:p>
          <w:p w14:paraId="13BA5793" w14:textId="77777777" w:rsidR="001B41AA" w:rsidRPr="002B3141" w:rsidRDefault="001B41AA" w:rsidP="00E534F1">
            <w:pPr>
              <w:pStyle w:val="ListParagraph"/>
              <w:ind w:left="360"/>
            </w:pPr>
          </w:p>
        </w:tc>
        <w:tc>
          <w:tcPr>
            <w:tcW w:w="2879" w:type="dxa"/>
          </w:tcPr>
          <w:p w14:paraId="6EBE714D" w14:textId="77777777" w:rsidR="001B41AA" w:rsidRPr="002B3141" w:rsidRDefault="001B41AA" w:rsidP="001B41AA">
            <w:pPr>
              <w:pStyle w:val="ListParagraph"/>
              <w:numPr>
                <w:ilvl w:val="0"/>
                <w:numId w:val="6"/>
              </w:numPr>
              <w:spacing w:after="0" w:line="240" w:lineRule="auto"/>
            </w:pPr>
            <w:r w:rsidRPr="002B3141">
              <w:t>Strong</w:t>
            </w:r>
          </w:p>
        </w:tc>
      </w:tr>
      <w:tr w:rsidR="001B41AA" w:rsidRPr="002B3141" w14:paraId="287FD7AC" w14:textId="77777777" w:rsidTr="00E534F1">
        <w:tc>
          <w:tcPr>
            <w:tcW w:w="1864" w:type="dxa"/>
          </w:tcPr>
          <w:p w14:paraId="6F377B84" w14:textId="77777777" w:rsidR="001B41AA" w:rsidRPr="002B3141" w:rsidRDefault="001B41AA" w:rsidP="00E534F1">
            <w:r w:rsidRPr="002B3141">
              <w:t>Other</w:t>
            </w:r>
          </w:p>
        </w:tc>
        <w:tc>
          <w:tcPr>
            <w:tcW w:w="2100" w:type="dxa"/>
          </w:tcPr>
          <w:p w14:paraId="3E8A5B35" w14:textId="77777777" w:rsidR="001B41AA" w:rsidRPr="002B3141" w:rsidRDefault="001B41AA" w:rsidP="00E534F1"/>
        </w:tc>
        <w:tc>
          <w:tcPr>
            <w:tcW w:w="2366" w:type="dxa"/>
          </w:tcPr>
          <w:p w14:paraId="5CD9DB97" w14:textId="77777777" w:rsidR="001B41AA" w:rsidRPr="002B3141" w:rsidRDefault="001B41AA" w:rsidP="00E534F1"/>
        </w:tc>
        <w:tc>
          <w:tcPr>
            <w:tcW w:w="2879" w:type="dxa"/>
          </w:tcPr>
          <w:p w14:paraId="2CCA19CE" w14:textId="77777777" w:rsidR="001B41AA" w:rsidRPr="002B3141" w:rsidRDefault="001B41AA" w:rsidP="001B41AA">
            <w:pPr>
              <w:pStyle w:val="ListParagraph"/>
              <w:numPr>
                <w:ilvl w:val="0"/>
                <w:numId w:val="7"/>
              </w:numPr>
              <w:spacing w:after="0" w:line="240" w:lineRule="auto"/>
            </w:pPr>
            <w:proofErr w:type="spellStart"/>
            <w:r w:rsidRPr="002B3141">
              <w:t>Holodiastolic</w:t>
            </w:r>
            <w:proofErr w:type="spellEnd"/>
          </w:p>
          <w:p w14:paraId="604CC787" w14:textId="77777777" w:rsidR="001B41AA" w:rsidRPr="002B3141" w:rsidRDefault="001B41AA" w:rsidP="001B41AA">
            <w:pPr>
              <w:pStyle w:val="ListParagraph"/>
              <w:numPr>
                <w:ilvl w:val="0"/>
                <w:numId w:val="7"/>
              </w:numPr>
              <w:spacing w:after="0" w:line="240" w:lineRule="auto"/>
            </w:pPr>
            <w:r w:rsidRPr="002B3141">
              <w:t xml:space="preserve">Flow </w:t>
            </w:r>
            <w:proofErr w:type="spellStart"/>
            <w:r w:rsidRPr="002B3141">
              <w:t>reversal</w:t>
            </w:r>
            <w:proofErr w:type="spellEnd"/>
            <w:r w:rsidRPr="002B3141">
              <w:t xml:space="preserve"> in </w:t>
            </w:r>
            <w:proofErr w:type="spellStart"/>
            <w:r w:rsidRPr="002B3141">
              <w:t>descending</w:t>
            </w:r>
            <w:proofErr w:type="spellEnd"/>
            <w:r w:rsidRPr="002B3141">
              <w:t xml:space="preserve"> </w:t>
            </w:r>
            <w:proofErr w:type="spellStart"/>
            <w:r w:rsidRPr="002B3141">
              <w:t>aorta</w:t>
            </w:r>
            <w:proofErr w:type="spellEnd"/>
          </w:p>
          <w:p w14:paraId="7C8F821F" w14:textId="77777777" w:rsidR="001B41AA" w:rsidRPr="002B3141" w:rsidRDefault="001B41AA" w:rsidP="001B41AA">
            <w:pPr>
              <w:pStyle w:val="ListParagraph"/>
              <w:numPr>
                <w:ilvl w:val="0"/>
                <w:numId w:val="7"/>
              </w:numPr>
              <w:spacing w:after="0" w:line="240" w:lineRule="auto"/>
            </w:pPr>
            <w:proofErr w:type="spellStart"/>
            <w:r w:rsidRPr="002B3141">
              <w:rPr>
                <w:rFonts w:eastAsia="Times" w:cs="Times New Roman"/>
                <w:lang w:eastAsia="it-IT"/>
              </w:rPr>
              <w:t>Peripheral</w:t>
            </w:r>
            <w:proofErr w:type="spellEnd"/>
            <w:r w:rsidRPr="002B3141">
              <w:rPr>
                <w:rFonts w:eastAsia="Times" w:cs="Times New Roman"/>
                <w:lang w:eastAsia="it-IT"/>
              </w:rPr>
              <w:t xml:space="preserve"> </w:t>
            </w:r>
            <w:proofErr w:type="spellStart"/>
            <w:r w:rsidRPr="002B3141">
              <w:rPr>
                <w:rFonts w:eastAsia="Times" w:cs="Times New Roman"/>
                <w:lang w:eastAsia="it-IT"/>
              </w:rPr>
              <w:t>signs</w:t>
            </w:r>
            <w:proofErr w:type="spellEnd"/>
            <w:r w:rsidRPr="002B3141">
              <w:rPr>
                <w:rFonts w:eastAsia="Times" w:cs="Times New Roman"/>
                <w:lang w:eastAsia="it-IT"/>
              </w:rPr>
              <w:t xml:space="preserve"> </w:t>
            </w:r>
            <w:proofErr w:type="spellStart"/>
            <w:r w:rsidRPr="002B3141">
              <w:rPr>
                <w:rFonts w:eastAsia="Times" w:cs="Times New Roman"/>
                <w:lang w:eastAsia="it-IT"/>
              </w:rPr>
              <w:t>of</w:t>
            </w:r>
            <w:proofErr w:type="spellEnd"/>
            <w:r w:rsidRPr="002B3141">
              <w:rPr>
                <w:rFonts w:eastAsia="Times" w:cs="Times New Roman"/>
                <w:lang w:eastAsia="it-IT"/>
              </w:rPr>
              <w:t xml:space="preserve"> AR</w:t>
            </w:r>
          </w:p>
        </w:tc>
      </w:tr>
      <w:tr w:rsidR="001B41AA" w:rsidRPr="002B3141" w14:paraId="4A66B78C" w14:textId="77777777" w:rsidTr="00E534F1">
        <w:tc>
          <w:tcPr>
            <w:tcW w:w="9209" w:type="dxa"/>
            <w:gridSpan w:val="4"/>
            <w:shd w:val="clear" w:color="auto" w:fill="E7E6E6" w:themeFill="background2"/>
          </w:tcPr>
          <w:p w14:paraId="4B81B76D" w14:textId="77777777" w:rsidR="001B41AA" w:rsidRPr="002B3141" w:rsidRDefault="001B41AA" w:rsidP="00E534F1">
            <w:r w:rsidRPr="002B3141">
              <w:t>Semiquantitative</w:t>
            </w:r>
          </w:p>
        </w:tc>
      </w:tr>
      <w:tr w:rsidR="001B41AA" w:rsidRPr="002B3141" w14:paraId="6999BB78" w14:textId="77777777" w:rsidTr="00E534F1">
        <w:tc>
          <w:tcPr>
            <w:tcW w:w="1864" w:type="dxa"/>
          </w:tcPr>
          <w:p w14:paraId="619C65BA" w14:textId="77777777" w:rsidR="001B41AA" w:rsidRPr="002B3141" w:rsidRDefault="001B41AA" w:rsidP="00E534F1">
            <w:r w:rsidRPr="002B3141">
              <w:t xml:space="preserve">Vena </w:t>
            </w:r>
            <w:proofErr w:type="spellStart"/>
            <w:r w:rsidRPr="002B3141">
              <w:t>contracta</w:t>
            </w:r>
            <w:proofErr w:type="spellEnd"/>
            <w:r w:rsidRPr="002B3141">
              <w:t xml:space="preserve"> width (mm</w:t>
            </w:r>
            <w:r w:rsidRPr="002B3141">
              <w:rPr>
                <w:vertAlign w:val="superscript"/>
              </w:rPr>
              <w:t>2</w:t>
            </w:r>
            <w:r w:rsidRPr="002B3141">
              <w:t>)</w:t>
            </w:r>
          </w:p>
        </w:tc>
        <w:tc>
          <w:tcPr>
            <w:tcW w:w="2100" w:type="dxa"/>
          </w:tcPr>
          <w:p w14:paraId="47F771AD" w14:textId="77777777" w:rsidR="001B41AA" w:rsidRPr="002B3141" w:rsidRDefault="001B41AA" w:rsidP="00E534F1">
            <w:r w:rsidRPr="002B3141">
              <w:t>&lt;3</w:t>
            </w:r>
          </w:p>
        </w:tc>
        <w:tc>
          <w:tcPr>
            <w:tcW w:w="2366" w:type="dxa"/>
          </w:tcPr>
          <w:p w14:paraId="7AD0E345" w14:textId="77777777" w:rsidR="001B41AA" w:rsidRPr="002B3141" w:rsidRDefault="001B41AA" w:rsidP="00E534F1">
            <w:r w:rsidRPr="002B3141">
              <w:t>3-6</w:t>
            </w:r>
          </w:p>
        </w:tc>
        <w:tc>
          <w:tcPr>
            <w:tcW w:w="2879" w:type="dxa"/>
          </w:tcPr>
          <w:p w14:paraId="3AABBDB6" w14:textId="77777777" w:rsidR="001B41AA" w:rsidRPr="002B3141" w:rsidRDefault="001B41AA" w:rsidP="00E534F1">
            <w:r w:rsidRPr="002B3141">
              <w:t>&gt;6</w:t>
            </w:r>
          </w:p>
        </w:tc>
      </w:tr>
      <w:tr w:rsidR="001B41AA" w:rsidRPr="002B3141" w14:paraId="73EDE0A9" w14:textId="77777777" w:rsidTr="00E534F1">
        <w:tc>
          <w:tcPr>
            <w:tcW w:w="1864" w:type="dxa"/>
          </w:tcPr>
          <w:p w14:paraId="49B9C7F4" w14:textId="77777777" w:rsidR="001B41AA" w:rsidRPr="002B3141" w:rsidRDefault="001B41AA" w:rsidP="00E534F1">
            <w:r w:rsidRPr="002B3141">
              <w:t>Other</w:t>
            </w:r>
          </w:p>
        </w:tc>
        <w:tc>
          <w:tcPr>
            <w:tcW w:w="2100" w:type="dxa"/>
          </w:tcPr>
          <w:p w14:paraId="7738C1EA" w14:textId="77777777" w:rsidR="001B41AA" w:rsidRPr="002B3141" w:rsidRDefault="001B41AA" w:rsidP="00E534F1">
            <w:r w:rsidRPr="002B3141">
              <w:t>PHT &lt;400ms</w:t>
            </w:r>
          </w:p>
        </w:tc>
        <w:tc>
          <w:tcPr>
            <w:tcW w:w="2366" w:type="dxa"/>
          </w:tcPr>
          <w:p w14:paraId="57742BE3" w14:textId="77777777" w:rsidR="001B41AA" w:rsidRPr="002B3141" w:rsidRDefault="001B41AA" w:rsidP="00E534F1"/>
        </w:tc>
        <w:tc>
          <w:tcPr>
            <w:tcW w:w="2879" w:type="dxa"/>
          </w:tcPr>
          <w:p w14:paraId="1EC4834D" w14:textId="77777777" w:rsidR="001B41AA" w:rsidRPr="002B3141" w:rsidRDefault="001B41AA" w:rsidP="00E534F1">
            <w:r w:rsidRPr="002B3141">
              <w:t xml:space="preserve">PHT &lt;200 </w:t>
            </w:r>
            <w:proofErr w:type="spellStart"/>
            <w:r w:rsidRPr="002B3141">
              <w:t>ms</w:t>
            </w:r>
            <w:proofErr w:type="spellEnd"/>
          </w:p>
        </w:tc>
      </w:tr>
      <w:tr w:rsidR="001B41AA" w:rsidRPr="002B3141" w14:paraId="690BAE6B" w14:textId="77777777" w:rsidTr="00E534F1">
        <w:tc>
          <w:tcPr>
            <w:tcW w:w="9209" w:type="dxa"/>
            <w:gridSpan w:val="4"/>
            <w:shd w:val="clear" w:color="auto" w:fill="E7E6E6" w:themeFill="background2"/>
          </w:tcPr>
          <w:p w14:paraId="07D09C5F" w14:textId="77777777" w:rsidR="001B41AA" w:rsidRPr="002B3141" w:rsidRDefault="001B41AA" w:rsidP="00E534F1">
            <w:r w:rsidRPr="002B3141">
              <w:t xml:space="preserve">Quantitative </w:t>
            </w:r>
          </w:p>
        </w:tc>
      </w:tr>
      <w:tr w:rsidR="001B41AA" w:rsidRPr="002B3141" w14:paraId="7B0B5C61" w14:textId="77777777" w:rsidTr="00E534F1">
        <w:tc>
          <w:tcPr>
            <w:tcW w:w="1864" w:type="dxa"/>
          </w:tcPr>
          <w:p w14:paraId="002F2AC6" w14:textId="77777777" w:rsidR="001B41AA" w:rsidRPr="002B3141" w:rsidRDefault="001B41AA" w:rsidP="00E534F1">
            <w:r w:rsidRPr="002B3141">
              <w:t>EROA (mm</w:t>
            </w:r>
            <w:r w:rsidRPr="002B3141">
              <w:rPr>
                <w:vertAlign w:val="superscript"/>
              </w:rPr>
              <w:t>2</w:t>
            </w:r>
            <w:r w:rsidRPr="002B3141">
              <w:t>)</w:t>
            </w:r>
          </w:p>
        </w:tc>
        <w:tc>
          <w:tcPr>
            <w:tcW w:w="2100" w:type="dxa"/>
          </w:tcPr>
          <w:p w14:paraId="2C88909F" w14:textId="77777777" w:rsidR="001B41AA" w:rsidRPr="002B3141" w:rsidRDefault="001B41AA" w:rsidP="00E534F1">
            <w:r w:rsidRPr="002B3141">
              <w:t>&lt;10</w:t>
            </w:r>
          </w:p>
        </w:tc>
        <w:tc>
          <w:tcPr>
            <w:tcW w:w="2366" w:type="dxa"/>
          </w:tcPr>
          <w:p w14:paraId="0E21016D" w14:textId="77777777" w:rsidR="001B41AA" w:rsidRPr="002B3141" w:rsidRDefault="001B41AA" w:rsidP="00E534F1">
            <w:r w:rsidRPr="002B3141">
              <w:t>10-29</w:t>
            </w:r>
          </w:p>
        </w:tc>
        <w:tc>
          <w:tcPr>
            <w:tcW w:w="2879" w:type="dxa"/>
          </w:tcPr>
          <w:p w14:paraId="23407669" w14:textId="77777777" w:rsidR="001B41AA" w:rsidRPr="002B3141" w:rsidRDefault="001B41AA" w:rsidP="00E534F1">
            <w:r w:rsidRPr="002B3141">
              <w:rPr>
                <w:rFonts w:cstheme="minorHAnsi"/>
              </w:rPr>
              <w:t>≥</w:t>
            </w:r>
            <w:r w:rsidRPr="002B3141">
              <w:t>30</w:t>
            </w:r>
          </w:p>
        </w:tc>
      </w:tr>
      <w:tr w:rsidR="001B41AA" w:rsidRPr="002B3141" w14:paraId="5D29CBDD" w14:textId="77777777" w:rsidTr="00E534F1">
        <w:tc>
          <w:tcPr>
            <w:tcW w:w="1864" w:type="dxa"/>
          </w:tcPr>
          <w:p w14:paraId="7DE3E4F4" w14:textId="77777777" w:rsidR="001B41AA" w:rsidRPr="002B3141" w:rsidRDefault="001B41AA" w:rsidP="00E534F1">
            <w:r w:rsidRPr="002B3141">
              <w:t>Regurgitant volume (mL/beat)</w:t>
            </w:r>
          </w:p>
        </w:tc>
        <w:tc>
          <w:tcPr>
            <w:tcW w:w="2100" w:type="dxa"/>
          </w:tcPr>
          <w:p w14:paraId="2AD35E40" w14:textId="77777777" w:rsidR="001B41AA" w:rsidRPr="002B3141" w:rsidRDefault="001B41AA" w:rsidP="00E534F1">
            <w:r w:rsidRPr="002B3141">
              <w:t>&lt;30</w:t>
            </w:r>
          </w:p>
        </w:tc>
        <w:tc>
          <w:tcPr>
            <w:tcW w:w="2366" w:type="dxa"/>
          </w:tcPr>
          <w:p w14:paraId="09D38F9A" w14:textId="77777777" w:rsidR="001B41AA" w:rsidRPr="002B3141" w:rsidRDefault="001B41AA" w:rsidP="00E534F1">
            <w:r w:rsidRPr="002B3141">
              <w:t>&gt;30-59</w:t>
            </w:r>
          </w:p>
        </w:tc>
        <w:tc>
          <w:tcPr>
            <w:tcW w:w="2879" w:type="dxa"/>
          </w:tcPr>
          <w:p w14:paraId="1438ABF7" w14:textId="77777777" w:rsidR="001B41AA" w:rsidRPr="002B3141" w:rsidRDefault="001B41AA" w:rsidP="00E534F1">
            <w:r w:rsidRPr="002B3141">
              <w:rPr>
                <w:rFonts w:cstheme="minorHAnsi"/>
              </w:rPr>
              <w:t>≥</w:t>
            </w:r>
            <w:r w:rsidRPr="002B3141">
              <w:t>60</w:t>
            </w:r>
          </w:p>
        </w:tc>
      </w:tr>
      <w:tr w:rsidR="001B41AA" w:rsidRPr="002B3141" w14:paraId="0885E35E" w14:textId="77777777" w:rsidTr="00E534F1">
        <w:tc>
          <w:tcPr>
            <w:tcW w:w="1864" w:type="dxa"/>
          </w:tcPr>
          <w:p w14:paraId="277ED2C6" w14:textId="77777777" w:rsidR="001B41AA" w:rsidRPr="002B3141" w:rsidRDefault="001B41AA" w:rsidP="00E534F1">
            <w:r w:rsidRPr="002B3141">
              <w:t>Enlargement of cardiac chambers / vessels</w:t>
            </w:r>
          </w:p>
        </w:tc>
        <w:tc>
          <w:tcPr>
            <w:tcW w:w="2100" w:type="dxa"/>
          </w:tcPr>
          <w:p w14:paraId="4768C893" w14:textId="77777777" w:rsidR="001B41AA" w:rsidRPr="002B3141" w:rsidRDefault="001B41AA" w:rsidP="00E534F1"/>
        </w:tc>
        <w:tc>
          <w:tcPr>
            <w:tcW w:w="2366" w:type="dxa"/>
          </w:tcPr>
          <w:p w14:paraId="19E396A8" w14:textId="77777777" w:rsidR="001B41AA" w:rsidRPr="002B3141" w:rsidRDefault="001B41AA" w:rsidP="00E534F1"/>
        </w:tc>
        <w:tc>
          <w:tcPr>
            <w:tcW w:w="2879" w:type="dxa"/>
          </w:tcPr>
          <w:p w14:paraId="4B176A0C" w14:textId="77777777" w:rsidR="001B41AA" w:rsidRPr="002B3141" w:rsidRDefault="001B41AA" w:rsidP="001B41AA">
            <w:pPr>
              <w:pStyle w:val="ListParagraph"/>
              <w:numPr>
                <w:ilvl w:val="0"/>
                <w:numId w:val="8"/>
              </w:numPr>
              <w:spacing w:after="0" w:line="240" w:lineRule="auto"/>
              <w:rPr>
                <w:rFonts w:eastAsia="Times" w:cs="Times New Roman"/>
                <w:lang w:eastAsia="it-IT"/>
              </w:rPr>
            </w:pPr>
            <w:proofErr w:type="spellStart"/>
            <w:r w:rsidRPr="002B3141">
              <w:rPr>
                <w:rFonts w:eastAsia="Times" w:cs="Times New Roman"/>
                <w:lang w:eastAsia="it-IT"/>
              </w:rPr>
              <w:t>Marked</w:t>
            </w:r>
            <w:proofErr w:type="spellEnd"/>
            <w:r w:rsidRPr="002B3141">
              <w:rPr>
                <w:rFonts w:eastAsia="Times" w:cs="Times New Roman"/>
                <w:lang w:eastAsia="it-IT"/>
              </w:rPr>
              <w:t xml:space="preserve"> </w:t>
            </w:r>
            <w:proofErr w:type="spellStart"/>
            <w:r w:rsidRPr="002B3141">
              <w:rPr>
                <w:rFonts w:eastAsia="Times" w:cs="Times New Roman"/>
                <w:lang w:eastAsia="it-IT"/>
              </w:rPr>
              <w:t>dilatation</w:t>
            </w:r>
            <w:proofErr w:type="spellEnd"/>
            <w:r w:rsidRPr="002B3141">
              <w:rPr>
                <w:rFonts w:eastAsia="Times" w:cs="Times New Roman"/>
                <w:lang w:eastAsia="it-IT"/>
              </w:rPr>
              <w:t xml:space="preserve"> </w:t>
            </w:r>
            <w:proofErr w:type="spellStart"/>
            <w:r w:rsidRPr="002B3141">
              <w:rPr>
                <w:rFonts w:eastAsia="Times" w:cs="Times New Roman"/>
                <w:lang w:eastAsia="it-IT"/>
              </w:rPr>
              <w:t>of</w:t>
            </w:r>
            <w:proofErr w:type="spellEnd"/>
            <w:r w:rsidRPr="002B3141">
              <w:rPr>
                <w:rFonts w:eastAsia="Times" w:cs="Times New Roman"/>
                <w:lang w:eastAsia="it-IT"/>
              </w:rPr>
              <w:t xml:space="preserve"> </w:t>
            </w:r>
            <w:proofErr w:type="spellStart"/>
            <w:r w:rsidRPr="002B3141">
              <w:rPr>
                <w:rFonts w:eastAsia="Times" w:cs="Times New Roman"/>
                <w:lang w:eastAsia="it-IT"/>
              </w:rPr>
              <w:t>the</w:t>
            </w:r>
            <w:proofErr w:type="spellEnd"/>
            <w:r w:rsidRPr="002B3141">
              <w:rPr>
                <w:rFonts w:eastAsia="Times" w:cs="Times New Roman"/>
                <w:lang w:eastAsia="it-IT"/>
              </w:rPr>
              <w:t xml:space="preserve"> LV </w:t>
            </w:r>
            <w:proofErr w:type="spellStart"/>
            <w:r w:rsidRPr="002B3141">
              <w:rPr>
                <w:rFonts w:eastAsia="Times" w:cs="Times New Roman"/>
                <w:lang w:eastAsia="it-IT"/>
              </w:rPr>
              <w:t>and</w:t>
            </w:r>
            <w:proofErr w:type="spellEnd"/>
            <w:r w:rsidRPr="002B3141">
              <w:rPr>
                <w:rFonts w:eastAsia="Times" w:cs="Times New Roman"/>
                <w:lang w:eastAsia="it-IT"/>
              </w:rPr>
              <w:t>/</w:t>
            </w:r>
            <w:proofErr w:type="spellStart"/>
            <w:r w:rsidRPr="002B3141">
              <w:rPr>
                <w:rFonts w:eastAsia="Times" w:cs="Times New Roman"/>
                <w:lang w:eastAsia="it-IT"/>
              </w:rPr>
              <w:t>or</w:t>
            </w:r>
            <w:proofErr w:type="spellEnd"/>
            <w:r w:rsidRPr="002B3141">
              <w:rPr>
                <w:rFonts w:eastAsia="Times" w:cs="Times New Roman"/>
                <w:lang w:eastAsia="it-IT"/>
              </w:rPr>
              <w:t xml:space="preserve"> </w:t>
            </w:r>
          </w:p>
          <w:p w14:paraId="5C4C1EFB" w14:textId="77777777" w:rsidR="001B41AA" w:rsidRPr="002B3141" w:rsidRDefault="001B41AA" w:rsidP="001B41AA">
            <w:pPr>
              <w:pStyle w:val="ListParagraph"/>
              <w:numPr>
                <w:ilvl w:val="0"/>
                <w:numId w:val="8"/>
              </w:numPr>
              <w:spacing w:after="0" w:line="240" w:lineRule="auto"/>
              <w:rPr>
                <w:rFonts w:eastAsia="Times" w:cs="Times New Roman"/>
                <w:lang w:eastAsia="it-IT"/>
              </w:rPr>
            </w:pPr>
            <w:proofErr w:type="spellStart"/>
            <w:r w:rsidRPr="002B3141">
              <w:rPr>
                <w:rFonts w:eastAsia="Times" w:cs="Times New Roman"/>
                <w:lang w:eastAsia="it-IT"/>
              </w:rPr>
              <w:t>Evidence</w:t>
            </w:r>
            <w:proofErr w:type="spellEnd"/>
            <w:r w:rsidRPr="002B3141">
              <w:rPr>
                <w:rFonts w:eastAsia="Times" w:cs="Times New Roman"/>
                <w:lang w:eastAsia="it-IT"/>
              </w:rPr>
              <w:t xml:space="preserve"> </w:t>
            </w:r>
            <w:proofErr w:type="spellStart"/>
            <w:r w:rsidRPr="002B3141">
              <w:rPr>
                <w:rFonts w:eastAsia="Times" w:cs="Times New Roman"/>
                <w:lang w:eastAsia="it-IT"/>
              </w:rPr>
              <w:t>of</w:t>
            </w:r>
            <w:proofErr w:type="spellEnd"/>
            <w:r w:rsidRPr="002B3141">
              <w:rPr>
                <w:rFonts w:eastAsia="Times" w:cs="Times New Roman"/>
                <w:lang w:eastAsia="it-IT"/>
              </w:rPr>
              <w:t xml:space="preserve"> LV </w:t>
            </w:r>
            <w:proofErr w:type="spellStart"/>
            <w:r w:rsidRPr="002B3141">
              <w:rPr>
                <w:rFonts w:eastAsia="Times" w:cs="Times New Roman"/>
                <w:lang w:eastAsia="it-IT"/>
              </w:rPr>
              <w:t>dysfunction</w:t>
            </w:r>
            <w:proofErr w:type="spellEnd"/>
          </w:p>
          <w:p w14:paraId="6F4D6E1B" w14:textId="77777777" w:rsidR="001B41AA" w:rsidRPr="002B3141" w:rsidRDefault="001B41AA" w:rsidP="001B41AA">
            <w:pPr>
              <w:pStyle w:val="ListParagraph"/>
              <w:numPr>
                <w:ilvl w:val="0"/>
                <w:numId w:val="8"/>
              </w:numPr>
              <w:spacing w:after="0" w:line="240" w:lineRule="auto"/>
              <w:rPr>
                <w:rFonts w:eastAsia="Times" w:cs="Times New Roman"/>
                <w:lang w:eastAsia="it-IT"/>
              </w:rPr>
            </w:pPr>
            <w:proofErr w:type="spellStart"/>
            <w:r w:rsidRPr="002B3141">
              <w:rPr>
                <w:rFonts w:eastAsia="Times" w:cs="Times New Roman"/>
                <w:lang w:eastAsia="it-IT"/>
              </w:rPr>
              <w:t>Enlarged</w:t>
            </w:r>
            <w:proofErr w:type="spellEnd"/>
            <w:r w:rsidRPr="002B3141">
              <w:rPr>
                <w:rFonts w:eastAsia="Times" w:cs="Times New Roman"/>
                <w:lang w:eastAsia="it-IT"/>
              </w:rPr>
              <w:t xml:space="preserve"> atrial </w:t>
            </w:r>
            <w:proofErr w:type="spellStart"/>
            <w:r w:rsidRPr="002B3141">
              <w:rPr>
                <w:rFonts w:eastAsia="Times" w:cs="Times New Roman"/>
                <w:lang w:eastAsia="it-IT"/>
              </w:rPr>
              <w:t>size</w:t>
            </w:r>
            <w:proofErr w:type="spellEnd"/>
          </w:p>
        </w:tc>
      </w:tr>
    </w:tbl>
    <w:p w14:paraId="137053CF" w14:textId="77777777" w:rsidR="001B41AA" w:rsidRPr="002B3141" w:rsidRDefault="001B41AA" w:rsidP="001B41AA">
      <w:pPr>
        <w:spacing w:line="276" w:lineRule="auto"/>
        <w:jc w:val="both"/>
        <w:rPr>
          <w:rFonts w:eastAsia="Times New Roman" w:cs="Times New Roman"/>
          <w:lang w:eastAsia="it-IT"/>
        </w:rPr>
      </w:pPr>
      <w:r w:rsidRPr="002B3141">
        <w:rPr>
          <w:rFonts w:eastAsia="Times New Roman" w:cs="Times New Roman"/>
          <w:lang w:eastAsia="it-IT"/>
        </w:rPr>
        <w:t xml:space="preserve">Abbreviations:  AV = aortic valve, EROA = effective regurgitation orifice area. LV = left ventricle, PHT = pressure half time, </w:t>
      </w:r>
      <w:proofErr w:type="spellStart"/>
      <w:r w:rsidRPr="002B3141">
        <w:rPr>
          <w:rFonts w:eastAsia="Times New Roman" w:cs="Times New Roman"/>
          <w:lang w:eastAsia="it-IT"/>
        </w:rPr>
        <w:t>SoV</w:t>
      </w:r>
      <w:proofErr w:type="spellEnd"/>
      <w:r w:rsidRPr="002B3141">
        <w:rPr>
          <w:rFonts w:eastAsia="Times New Roman" w:cs="Times New Roman"/>
          <w:lang w:eastAsia="it-IT"/>
        </w:rPr>
        <w:t xml:space="preserve"> = Sinus of Valsalva</w:t>
      </w:r>
    </w:p>
    <w:p w14:paraId="574BEAB0" w14:textId="77777777" w:rsidR="001B41AA" w:rsidRPr="002B3141" w:rsidRDefault="001B41AA" w:rsidP="001B41AA">
      <w:pPr>
        <w:spacing w:line="276" w:lineRule="auto"/>
        <w:jc w:val="both"/>
        <w:rPr>
          <w:rFonts w:eastAsia="Times New Roman" w:cs="Times New Roman"/>
          <w:lang w:eastAsia="it-IT"/>
        </w:rPr>
      </w:pPr>
    </w:p>
    <w:p w14:paraId="16774E83" w14:textId="77777777" w:rsidR="001B41AA" w:rsidRPr="002B3141" w:rsidRDefault="001B41AA" w:rsidP="001B41AA">
      <w:pPr>
        <w:spacing w:line="276" w:lineRule="auto"/>
        <w:jc w:val="both"/>
        <w:rPr>
          <w:rFonts w:eastAsia="Times New Roman" w:cs="Times New Roman"/>
          <w:lang w:eastAsia="it-IT"/>
        </w:rPr>
      </w:pPr>
    </w:p>
    <w:p w14:paraId="7A0BB2A1" w14:textId="77777777" w:rsidR="001B41AA" w:rsidRPr="002B3141" w:rsidRDefault="001B41AA" w:rsidP="001B41AA">
      <w:pPr>
        <w:spacing w:line="276" w:lineRule="auto"/>
        <w:jc w:val="both"/>
        <w:rPr>
          <w:rFonts w:eastAsia="Times New Roman" w:cs="Times New Roman"/>
          <w:lang w:eastAsia="it-IT"/>
        </w:rPr>
      </w:pPr>
    </w:p>
    <w:p w14:paraId="6E2E5F48" w14:textId="77777777" w:rsidR="001B41AA" w:rsidRPr="002B3141" w:rsidRDefault="001B41AA" w:rsidP="001B41AA">
      <w:r w:rsidRPr="002B3141">
        <w:lastRenderedPageBreak/>
        <w:t xml:space="preserve">Table 2c: </w:t>
      </w:r>
      <w:r w:rsidRPr="002B3141">
        <w:rPr>
          <w:rFonts w:eastAsia="Times New Roman" w:cs="Times New Roman"/>
          <w:lang w:eastAsia="it-IT"/>
        </w:rPr>
        <w:t>Echocardiographic evaluation of tricuspid valve regurgitation (19)</w:t>
      </w:r>
    </w:p>
    <w:p w14:paraId="040A30BD" w14:textId="77777777" w:rsidR="001B41AA" w:rsidRPr="002B3141" w:rsidRDefault="001B41AA" w:rsidP="001B41AA"/>
    <w:tbl>
      <w:tblPr>
        <w:tblStyle w:val="TableGrid"/>
        <w:tblW w:w="0" w:type="auto"/>
        <w:tblLook w:val="04A0" w:firstRow="1" w:lastRow="0" w:firstColumn="1" w:lastColumn="0" w:noHBand="0" w:noVBand="1"/>
      </w:tblPr>
      <w:tblGrid>
        <w:gridCol w:w="1838"/>
        <w:gridCol w:w="2693"/>
        <w:gridCol w:w="3494"/>
      </w:tblGrid>
      <w:tr w:rsidR="001B41AA" w:rsidRPr="002B3141" w14:paraId="139D13C0" w14:textId="77777777" w:rsidTr="00E534F1">
        <w:tc>
          <w:tcPr>
            <w:tcW w:w="8025" w:type="dxa"/>
            <w:gridSpan w:val="3"/>
          </w:tcPr>
          <w:p w14:paraId="15FC8593" w14:textId="77777777" w:rsidR="001B41AA" w:rsidRPr="002B3141" w:rsidRDefault="001B41AA" w:rsidP="00E534F1">
            <w:pPr>
              <w:jc w:val="center"/>
            </w:pPr>
            <w:r w:rsidRPr="002B3141">
              <w:t>Tricuspid Valve Regurgitation</w:t>
            </w:r>
          </w:p>
        </w:tc>
      </w:tr>
      <w:tr w:rsidR="001B41AA" w:rsidRPr="002B3141" w14:paraId="0FEADE23" w14:textId="77777777" w:rsidTr="00E534F1">
        <w:tc>
          <w:tcPr>
            <w:tcW w:w="1838" w:type="dxa"/>
          </w:tcPr>
          <w:p w14:paraId="0C0B5AD6" w14:textId="77777777" w:rsidR="001B41AA" w:rsidRPr="002B3141" w:rsidRDefault="001B41AA" w:rsidP="00E534F1"/>
        </w:tc>
        <w:tc>
          <w:tcPr>
            <w:tcW w:w="2693" w:type="dxa"/>
          </w:tcPr>
          <w:p w14:paraId="2AA86C0E" w14:textId="77777777" w:rsidR="001B41AA" w:rsidRPr="002B3141" w:rsidRDefault="001B41AA" w:rsidP="00E534F1">
            <w:r w:rsidRPr="002B3141">
              <w:t>Moderate</w:t>
            </w:r>
          </w:p>
        </w:tc>
        <w:tc>
          <w:tcPr>
            <w:tcW w:w="3494" w:type="dxa"/>
          </w:tcPr>
          <w:p w14:paraId="1A46244A" w14:textId="77777777" w:rsidR="001B41AA" w:rsidRPr="002B3141" w:rsidRDefault="001B41AA" w:rsidP="00E534F1">
            <w:r w:rsidRPr="002B3141">
              <w:t>Severe</w:t>
            </w:r>
          </w:p>
        </w:tc>
      </w:tr>
      <w:tr w:rsidR="001B41AA" w:rsidRPr="002B3141" w14:paraId="2337D170" w14:textId="77777777" w:rsidTr="00E534F1">
        <w:tc>
          <w:tcPr>
            <w:tcW w:w="8025" w:type="dxa"/>
            <w:gridSpan w:val="3"/>
            <w:shd w:val="clear" w:color="auto" w:fill="E7E6E6" w:themeFill="background2"/>
          </w:tcPr>
          <w:p w14:paraId="4058A17B" w14:textId="77777777" w:rsidR="001B41AA" w:rsidRPr="002B3141" w:rsidRDefault="001B41AA" w:rsidP="00E534F1">
            <w:r w:rsidRPr="002B3141">
              <w:t>Qualitative</w:t>
            </w:r>
          </w:p>
        </w:tc>
      </w:tr>
      <w:tr w:rsidR="001B41AA" w:rsidRPr="002B3141" w14:paraId="56595CCA" w14:textId="77777777" w:rsidTr="00E534F1">
        <w:tc>
          <w:tcPr>
            <w:tcW w:w="1838" w:type="dxa"/>
          </w:tcPr>
          <w:p w14:paraId="2F6A82CA" w14:textId="77777777" w:rsidR="001B41AA" w:rsidRPr="002B3141" w:rsidRDefault="001B41AA" w:rsidP="00E534F1">
            <w:r w:rsidRPr="002B3141">
              <w:t>Valve Morphology</w:t>
            </w:r>
          </w:p>
        </w:tc>
        <w:tc>
          <w:tcPr>
            <w:tcW w:w="2693" w:type="dxa"/>
          </w:tcPr>
          <w:p w14:paraId="242855B4" w14:textId="77777777" w:rsidR="001B41AA" w:rsidRPr="002B3141" w:rsidRDefault="001B41AA" w:rsidP="001B41AA">
            <w:pPr>
              <w:pStyle w:val="ListParagraph"/>
              <w:numPr>
                <w:ilvl w:val="0"/>
                <w:numId w:val="3"/>
              </w:numPr>
              <w:spacing w:after="0" w:line="240" w:lineRule="auto"/>
            </w:pPr>
            <w:r w:rsidRPr="002B3141">
              <w:t xml:space="preserve">Ring </w:t>
            </w:r>
            <w:proofErr w:type="spellStart"/>
            <w:r w:rsidRPr="002B3141">
              <w:t>dilatation</w:t>
            </w:r>
            <w:proofErr w:type="spellEnd"/>
            <w:r w:rsidRPr="002B3141">
              <w:t xml:space="preserve">, </w:t>
            </w:r>
          </w:p>
          <w:p w14:paraId="3A6C9775" w14:textId="77777777" w:rsidR="001B41AA" w:rsidRPr="002B3141" w:rsidRDefault="001B41AA" w:rsidP="001B41AA">
            <w:pPr>
              <w:pStyle w:val="ListParagraph"/>
              <w:numPr>
                <w:ilvl w:val="0"/>
                <w:numId w:val="3"/>
              </w:numPr>
              <w:spacing w:after="0" w:line="240" w:lineRule="auto"/>
            </w:pPr>
            <w:r w:rsidRPr="002B3141">
              <w:t xml:space="preserve">Ebstein </w:t>
            </w:r>
            <w:proofErr w:type="spellStart"/>
            <w:r w:rsidRPr="002B3141">
              <w:t>anomaly</w:t>
            </w:r>
            <w:proofErr w:type="spellEnd"/>
          </w:p>
          <w:p w14:paraId="72FB3EC4" w14:textId="77777777" w:rsidR="001B41AA" w:rsidRPr="002B3141" w:rsidRDefault="001B41AA" w:rsidP="001B41AA">
            <w:pPr>
              <w:pStyle w:val="ListParagraph"/>
              <w:numPr>
                <w:ilvl w:val="0"/>
                <w:numId w:val="3"/>
              </w:numPr>
              <w:spacing w:after="0" w:line="240" w:lineRule="auto"/>
            </w:pPr>
            <w:proofErr w:type="spellStart"/>
            <w:r w:rsidRPr="002B3141">
              <w:t>Previous</w:t>
            </w:r>
            <w:proofErr w:type="spellEnd"/>
            <w:r w:rsidRPr="002B3141">
              <w:t xml:space="preserve"> </w:t>
            </w:r>
            <w:proofErr w:type="spellStart"/>
            <w:r w:rsidRPr="002B3141">
              <w:t>vegetation</w:t>
            </w:r>
            <w:proofErr w:type="spellEnd"/>
          </w:p>
          <w:p w14:paraId="2BA3C82F" w14:textId="77777777" w:rsidR="001B41AA" w:rsidRPr="002B3141" w:rsidRDefault="001B41AA" w:rsidP="001B41AA">
            <w:pPr>
              <w:pStyle w:val="ListParagraph"/>
              <w:numPr>
                <w:ilvl w:val="0"/>
                <w:numId w:val="3"/>
              </w:numPr>
              <w:spacing w:after="0" w:line="240" w:lineRule="auto"/>
            </w:pPr>
            <w:r w:rsidRPr="002B3141">
              <w:t>Prolapse</w:t>
            </w:r>
          </w:p>
          <w:p w14:paraId="45438AF7" w14:textId="77777777" w:rsidR="001B41AA" w:rsidRPr="002B3141" w:rsidRDefault="001B41AA" w:rsidP="001B41AA">
            <w:pPr>
              <w:pStyle w:val="ListParagraph"/>
              <w:numPr>
                <w:ilvl w:val="0"/>
                <w:numId w:val="3"/>
              </w:numPr>
              <w:spacing w:after="0" w:line="240" w:lineRule="auto"/>
            </w:pPr>
            <w:proofErr w:type="spellStart"/>
            <w:r w:rsidRPr="002B3141">
              <w:t>Ruptured</w:t>
            </w:r>
            <w:proofErr w:type="spellEnd"/>
            <w:r w:rsidRPr="002B3141">
              <w:t xml:space="preserve"> </w:t>
            </w:r>
            <w:proofErr w:type="spellStart"/>
            <w:r w:rsidRPr="002B3141">
              <w:t>chordae</w:t>
            </w:r>
            <w:proofErr w:type="spellEnd"/>
            <w:r w:rsidRPr="002B3141">
              <w:t xml:space="preserve">, RV-PM </w:t>
            </w:r>
            <w:proofErr w:type="spellStart"/>
            <w:r w:rsidRPr="002B3141">
              <w:t>electrode</w:t>
            </w:r>
            <w:proofErr w:type="spellEnd"/>
          </w:p>
        </w:tc>
        <w:tc>
          <w:tcPr>
            <w:tcW w:w="3494" w:type="dxa"/>
          </w:tcPr>
          <w:p w14:paraId="4B37020B" w14:textId="77777777" w:rsidR="001B41AA" w:rsidRPr="002B3141" w:rsidRDefault="001B41AA" w:rsidP="001B41AA">
            <w:pPr>
              <w:pStyle w:val="ListParagraph"/>
              <w:numPr>
                <w:ilvl w:val="0"/>
                <w:numId w:val="3"/>
              </w:numPr>
              <w:spacing w:after="0" w:line="240" w:lineRule="auto"/>
            </w:pPr>
            <w:r w:rsidRPr="002B3141">
              <w:t xml:space="preserve">Abnormal </w:t>
            </w:r>
            <w:proofErr w:type="spellStart"/>
            <w:r w:rsidRPr="002B3141">
              <w:t>flail</w:t>
            </w:r>
            <w:proofErr w:type="spellEnd"/>
          </w:p>
          <w:p w14:paraId="18563172" w14:textId="77777777" w:rsidR="001B41AA" w:rsidRPr="002B3141" w:rsidRDefault="001B41AA" w:rsidP="001B41AA">
            <w:pPr>
              <w:pStyle w:val="ListParagraph"/>
              <w:numPr>
                <w:ilvl w:val="0"/>
                <w:numId w:val="4"/>
              </w:numPr>
              <w:spacing w:after="0" w:line="240" w:lineRule="auto"/>
            </w:pPr>
            <w:r w:rsidRPr="002B3141">
              <w:t xml:space="preserve">Large </w:t>
            </w:r>
            <w:proofErr w:type="spellStart"/>
            <w:r w:rsidRPr="002B3141">
              <w:t>coaptation</w:t>
            </w:r>
            <w:proofErr w:type="spellEnd"/>
            <w:r w:rsidRPr="002B3141">
              <w:t xml:space="preserve"> </w:t>
            </w:r>
            <w:proofErr w:type="spellStart"/>
            <w:r w:rsidRPr="002B3141">
              <w:t>defect</w:t>
            </w:r>
            <w:proofErr w:type="spellEnd"/>
          </w:p>
          <w:p w14:paraId="3DB3A6E6" w14:textId="77777777" w:rsidR="001B41AA" w:rsidRPr="002B3141" w:rsidRDefault="001B41AA" w:rsidP="001B41AA">
            <w:pPr>
              <w:pStyle w:val="ListParagraph"/>
              <w:numPr>
                <w:ilvl w:val="0"/>
                <w:numId w:val="4"/>
              </w:numPr>
              <w:spacing w:after="0" w:line="240" w:lineRule="auto"/>
            </w:pPr>
            <w:r w:rsidRPr="002B3141">
              <w:t xml:space="preserve">Ring </w:t>
            </w:r>
            <w:proofErr w:type="spellStart"/>
            <w:r w:rsidRPr="002B3141">
              <w:t>dilatation</w:t>
            </w:r>
            <w:proofErr w:type="spellEnd"/>
          </w:p>
          <w:p w14:paraId="3016A025" w14:textId="77777777" w:rsidR="001B41AA" w:rsidRPr="002B3141" w:rsidRDefault="001B41AA" w:rsidP="001B41AA">
            <w:pPr>
              <w:pStyle w:val="ListParagraph"/>
              <w:numPr>
                <w:ilvl w:val="0"/>
                <w:numId w:val="4"/>
              </w:numPr>
              <w:spacing w:after="0" w:line="240" w:lineRule="auto"/>
            </w:pPr>
            <w:r w:rsidRPr="002B3141">
              <w:t xml:space="preserve">Ebstein </w:t>
            </w:r>
            <w:proofErr w:type="spellStart"/>
            <w:r w:rsidRPr="002B3141">
              <w:t>anomaly</w:t>
            </w:r>
            <w:proofErr w:type="spellEnd"/>
          </w:p>
          <w:p w14:paraId="6F0A7611" w14:textId="77777777" w:rsidR="001B41AA" w:rsidRPr="002B3141" w:rsidRDefault="001B41AA" w:rsidP="001B41AA">
            <w:pPr>
              <w:pStyle w:val="ListParagraph"/>
              <w:numPr>
                <w:ilvl w:val="0"/>
                <w:numId w:val="4"/>
              </w:numPr>
              <w:spacing w:after="0" w:line="240" w:lineRule="auto"/>
            </w:pPr>
            <w:proofErr w:type="spellStart"/>
            <w:r w:rsidRPr="002B3141">
              <w:t>Previous</w:t>
            </w:r>
            <w:proofErr w:type="spellEnd"/>
            <w:r w:rsidRPr="002B3141">
              <w:t xml:space="preserve"> </w:t>
            </w:r>
            <w:proofErr w:type="spellStart"/>
            <w:r w:rsidRPr="002B3141">
              <w:t>vegetation</w:t>
            </w:r>
            <w:proofErr w:type="spellEnd"/>
          </w:p>
          <w:p w14:paraId="7F606714" w14:textId="77777777" w:rsidR="001B41AA" w:rsidRPr="002B3141" w:rsidRDefault="001B41AA" w:rsidP="001B41AA">
            <w:pPr>
              <w:pStyle w:val="ListParagraph"/>
              <w:numPr>
                <w:ilvl w:val="0"/>
                <w:numId w:val="4"/>
              </w:numPr>
              <w:spacing w:after="0" w:line="240" w:lineRule="auto"/>
            </w:pPr>
            <w:proofErr w:type="spellStart"/>
            <w:r w:rsidRPr="002B3141">
              <w:t>Ruptured</w:t>
            </w:r>
            <w:proofErr w:type="spellEnd"/>
            <w:r w:rsidRPr="002B3141">
              <w:t xml:space="preserve"> </w:t>
            </w:r>
            <w:proofErr w:type="spellStart"/>
            <w:r w:rsidRPr="002B3141">
              <w:t>chordae</w:t>
            </w:r>
            <w:proofErr w:type="spellEnd"/>
          </w:p>
          <w:p w14:paraId="305F62AD" w14:textId="77777777" w:rsidR="001B41AA" w:rsidRPr="002B3141" w:rsidRDefault="001B41AA" w:rsidP="001B41AA">
            <w:pPr>
              <w:pStyle w:val="ListParagraph"/>
              <w:numPr>
                <w:ilvl w:val="0"/>
                <w:numId w:val="4"/>
              </w:numPr>
              <w:spacing w:after="0" w:line="240" w:lineRule="auto"/>
            </w:pPr>
            <w:r w:rsidRPr="002B3141">
              <w:t xml:space="preserve">RV-PM </w:t>
            </w:r>
            <w:proofErr w:type="spellStart"/>
            <w:r w:rsidRPr="002B3141">
              <w:t>electrode</w:t>
            </w:r>
            <w:proofErr w:type="spellEnd"/>
          </w:p>
        </w:tc>
      </w:tr>
      <w:tr w:rsidR="001B41AA" w:rsidRPr="002B3141" w14:paraId="2A874F33" w14:textId="77777777" w:rsidTr="00E534F1">
        <w:tc>
          <w:tcPr>
            <w:tcW w:w="1838" w:type="dxa"/>
          </w:tcPr>
          <w:p w14:paraId="3D499856" w14:textId="77777777" w:rsidR="001B41AA" w:rsidRPr="002B3141" w:rsidRDefault="001B41AA" w:rsidP="00E534F1">
            <w:proofErr w:type="spellStart"/>
            <w:r w:rsidRPr="002B3141">
              <w:t>Colour</w:t>
            </w:r>
            <w:proofErr w:type="spellEnd"/>
            <w:r w:rsidRPr="002B3141">
              <w:t xml:space="preserve"> Flow Regurgitant Jet</w:t>
            </w:r>
          </w:p>
        </w:tc>
        <w:tc>
          <w:tcPr>
            <w:tcW w:w="2693" w:type="dxa"/>
          </w:tcPr>
          <w:p w14:paraId="4B65E4BF" w14:textId="77777777" w:rsidR="001B41AA" w:rsidRPr="002B3141" w:rsidRDefault="001B41AA" w:rsidP="00E534F1">
            <w:pPr>
              <w:pStyle w:val="ListParagraph"/>
              <w:ind w:left="360"/>
            </w:pPr>
          </w:p>
        </w:tc>
        <w:tc>
          <w:tcPr>
            <w:tcW w:w="3494" w:type="dxa"/>
          </w:tcPr>
          <w:p w14:paraId="1F05547F" w14:textId="77777777" w:rsidR="001B41AA" w:rsidRPr="002B3141" w:rsidRDefault="001B41AA" w:rsidP="001B41AA">
            <w:pPr>
              <w:pStyle w:val="ListParagraph"/>
              <w:numPr>
                <w:ilvl w:val="0"/>
                <w:numId w:val="5"/>
              </w:numPr>
              <w:spacing w:after="0" w:line="240" w:lineRule="auto"/>
            </w:pPr>
            <w:r w:rsidRPr="002B3141">
              <w:t xml:space="preserve">Large </w:t>
            </w:r>
            <w:proofErr w:type="spellStart"/>
            <w:r w:rsidRPr="002B3141">
              <w:t>jet</w:t>
            </w:r>
            <w:proofErr w:type="spellEnd"/>
            <w:r w:rsidRPr="002B3141">
              <w:t xml:space="preserve"> </w:t>
            </w:r>
            <w:proofErr w:type="spellStart"/>
            <w:r w:rsidRPr="002B3141">
              <w:t>reaching</w:t>
            </w:r>
            <w:proofErr w:type="spellEnd"/>
            <w:r w:rsidRPr="002B3141">
              <w:t xml:space="preserve"> IVC </w:t>
            </w:r>
            <w:proofErr w:type="spellStart"/>
            <w:r w:rsidRPr="002B3141">
              <w:t>or</w:t>
            </w:r>
            <w:proofErr w:type="spellEnd"/>
            <w:r w:rsidRPr="002B3141">
              <w:t xml:space="preserve"> </w:t>
            </w:r>
            <w:proofErr w:type="spellStart"/>
            <w:r w:rsidRPr="002B3141">
              <w:t>eccentric</w:t>
            </w:r>
            <w:proofErr w:type="spellEnd"/>
            <w:r w:rsidRPr="002B3141">
              <w:t xml:space="preserve"> wall </w:t>
            </w:r>
            <w:proofErr w:type="spellStart"/>
            <w:r w:rsidRPr="002B3141">
              <w:t>impinging</w:t>
            </w:r>
            <w:proofErr w:type="spellEnd"/>
            <w:r w:rsidRPr="002B3141">
              <w:t xml:space="preserve"> </w:t>
            </w:r>
            <w:proofErr w:type="spellStart"/>
            <w:r w:rsidRPr="002B3141">
              <w:t>jet</w:t>
            </w:r>
            <w:proofErr w:type="spellEnd"/>
          </w:p>
        </w:tc>
      </w:tr>
      <w:tr w:rsidR="001B41AA" w:rsidRPr="002B3141" w14:paraId="6024EEB4" w14:textId="77777777" w:rsidTr="00E534F1">
        <w:tc>
          <w:tcPr>
            <w:tcW w:w="1838" w:type="dxa"/>
          </w:tcPr>
          <w:p w14:paraId="23F620CF" w14:textId="77777777" w:rsidR="001B41AA" w:rsidRPr="002B3141" w:rsidRDefault="001B41AA" w:rsidP="00E534F1">
            <w:r w:rsidRPr="002B3141">
              <w:t>Continuous Wave Signal of Jet</w:t>
            </w:r>
          </w:p>
        </w:tc>
        <w:tc>
          <w:tcPr>
            <w:tcW w:w="2693" w:type="dxa"/>
          </w:tcPr>
          <w:p w14:paraId="34557167" w14:textId="77777777" w:rsidR="001B41AA" w:rsidRPr="002B3141" w:rsidRDefault="001B41AA" w:rsidP="00E534F1">
            <w:pPr>
              <w:pStyle w:val="ListParagraph"/>
              <w:ind w:left="360"/>
            </w:pPr>
          </w:p>
        </w:tc>
        <w:tc>
          <w:tcPr>
            <w:tcW w:w="3494" w:type="dxa"/>
          </w:tcPr>
          <w:p w14:paraId="4CEC4BD7" w14:textId="77777777" w:rsidR="001B41AA" w:rsidRPr="002B3141" w:rsidRDefault="001B41AA" w:rsidP="001B41AA">
            <w:pPr>
              <w:pStyle w:val="ListParagraph"/>
              <w:numPr>
                <w:ilvl w:val="0"/>
                <w:numId w:val="6"/>
              </w:numPr>
              <w:spacing w:after="0" w:line="240" w:lineRule="auto"/>
            </w:pPr>
            <w:proofErr w:type="spellStart"/>
            <w:r w:rsidRPr="002B3141">
              <w:t>Dense</w:t>
            </w:r>
            <w:proofErr w:type="spellEnd"/>
            <w:r w:rsidRPr="002B3141">
              <w:t>/</w:t>
            </w:r>
            <w:proofErr w:type="spellStart"/>
            <w:r w:rsidRPr="002B3141">
              <w:t>triangular</w:t>
            </w:r>
            <w:proofErr w:type="spellEnd"/>
            <w:r w:rsidRPr="002B3141">
              <w:t xml:space="preserve"> </w:t>
            </w:r>
          </w:p>
          <w:p w14:paraId="202665A1" w14:textId="77777777" w:rsidR="001B41AA" w:rsidRPr="002B3141" w:rsidRDefault="001B41AA" w:rsidP="001B41AA">
            <w:pPr>
              <w:pStyle w:val="ListParagraph"/>
              <w:numPr>
                <w:ilvl w:val="0"/>
                <w:numId w:val="6"/>
              </w:numPr>
              <w:spacing w:after="0" w:line="240" w:lineRule="auto"/>
            </w:pPr>
            <w:r w:rsidRPr="002B3141">
              <w:t xml:space="preserve">Low </w:t>
            </w:r>
            <w:proofErr w:type="spellStart"/>
            <w:r w:rsidRPr="002B3141">
              <w:t>velocity</w:t>
            </w:r>
            <w:proofErr w:type="spellEnd"/>
            <w:r w:rsidRPr="002B3141">
              <w:t xml:space="preserve"> time integral (</w:t>
            </w:r>
            <w:proofErr w:type="spellStart"/>
            <w:r w:rsidRPr="002B3141">
              <w:t>peak</w:t>
            </w:r>
            <w:proofErr w:type="spellEnd"/>
            <w:r w:rsidRPr="002B3141">
              <w:t xml:space="preserve"> &lt;2m/s in massive TR)</w:t>
            </w:r>
          </w:p>
          <w:p w14:paraId="7C1581E3" w14:textId="77777777" w:rsidR="001B41AA" w:rsidRPr="002B3141" w:rsidRDefault="001B41AA" w:rsidP="001B41AA">
            <w:pPr>
              <w:pStyle w:val="ListParagraph"/>
              <w:numPr>
                <w:ilvl w:val="0"/>
                <w:numId w:val="6"/>
              </w:numPr>
              <w:spacing w:after="0" w:line="240" w:lineRule="auto"/>
            </w:pPr>
            <w:r w:rsidRPr="002B3141">
              <w:t xml:space="preserve">Early </w:t>
            </w:r>
            <w:proofErr w:type="spellStart"/>
            <w:r w:rsidRPr="002B3141">
              <w:t>systolic</w:t>
            </w:r>
            <w:proofErr w:type="spellEnd"/>
            <w:r w:rsidRPr="002B3141">
              <w:t xml:space="preserve"> </w:t>
            </w:r>
            <w:proofErr w:type="spellStart"/>
            <w:r w:rsidRPr="002B3141">
              <w:t>peak</w:t>
            </w:r>
            <w:proofErr w:type="spellEnd"/>
            <w:r w:rsidRPr="002B3141">
              <w:t xml:space="preserve"> </w:t>
            </w:r>
          </w:p>
        </w:tc>
      </w:tr>
      <w:tr w:rsidR="001B41AA" w:rsidRPr="002B3141" w14:paraId="36D8D3FC" w14:textId="77777777" w:rsidTr="00E534F1">
        <w:tc>
          <w:tcPr>
            <w:tcW w:w="8025" w:type="dxa"/>
            <w:gridSpan w:val="3"/>
            <w:shd w:val="clear" w:color="auto" w:fill="E7E6E6" w:themeFill="background2"/>
          </w:tcPr>
          <w:p w14:paraId="03E6585F" w14:textId="77777777" w:rsidR="001B41AA" w:rsidRPr="002B3141" w:rsidRDefault="001B41AA" w:rsidP="00E534F1">
            <w:r w:rsidRPr="002B3141">
              <w:t>Semiquantitative</w:t>
            </w:r>
          </w:p>
        </w:tc>
      </w:tr>
      <w:tr w:rsidR="001B41AA" w:rsidRPr="002B3141" w14:paraId="791FDFB9" w14:textId="77777777" w:rsidTr="00E534F1">
        <w:tc>
          <w:tcPr>
            <w:tcW w:w="1838" w:type="dxa"/>
          </w:tcPr>
          <w:p w14:paraId="3749291D" w14:textId="77777777" w:rsidR="001B41AA" w:rsidRPr="002B3141" w:rsidRDefault="001B41AA" w:rsidP="00E534F1">
            <w:r w:rsidRPr="002B3141">
              <w:t xml:space="preserve">Vena </w:t>
            </w:r>
            <w:proofErr w:type="spellStart"/>
            <w:r w:rsidRPr="002B3141">
              <w:t>contracta</w:t>
            </w:r>
            <w:proofErr w:type="spellEnd"/>
            <w:r w:rsidRPr="002B3141">
              <w:t xml:space="preserve"> width (mm</w:t>
            </w:r>
            <w:r w:rsidRPr="002B3141">
              <w:rPr>
                <w:vertAlign w:val="superscript"/>
              </w:rPr>
              <w:t>2</w:t>
            </w:r>
            <w:r w:rsidRPr="002B3141">
              <w:t>)</w:t>
            </w:r>
          </w:p>
        </w:tc>
        <w:tc>
          <w:tcPr>
            <w:tcW w:w="2693" w:type="dxa"/>
          </w:tcPr>
          <w:p w14:paraId="0CBB0AB7" w14:textId="77777777" w:rsidR="001B41AA" w:rsidRPr="002B3141" w:rsidRDefault="001B41AA" w:rsidP="00E534F1"/>
        </w:tc>
        <w:tc>
          <w:tcPr>
            <w:tcW w:w="3494" w:type="dxa"/>
          </w:tcPr>
          <w:p w14:paraId="7E96C566" w14:textId="77777777" w:rsidR="001B41AA" w:rsidRPr="002B3141" w:rsidRDefault="001B41AA" w:rsidP="00E534F1">
            <w:r w:rsidRPr="002B3141">
              <w:rPr>
                <w:rFonts w:cstheme="minorHAnsi"/>
              </w:rPr>
              <w:t>≥7</w:t>
            </w:r>
          </w:p>
        </w:tc>
      </w:tr>
      <w:tr w:rsidR="001B41AA" w:rsidRPr="002B3141" w14:paraId="3F89E069" w14:textId="77777777" w:rsidTr="00E534F1">
        <w:tc>
          <w:tcPr>
            <w:tcW w:w="1838" w:type="dxa"/>
          </w:tcPr>
          <w:p w14:paraId="56D6BE35" w14:textId="77777777" w:rsidR="001B41AA" w:rsidRPr="002B3141" w:rsidRDefault="001B41AA" w:rsidP="00E534F1">
            <w:r w:rsidRPr="002B3141">
              <w:t>Upstream vein flow</w:t>
            </w:r>
          </w:p>
        </w:tc>
        <w:tc>
          <w:tcPr>
            <w:tcW w:w="2693" w:type="dxa"/>
          </w:tcPr>
          <w:p w14:paraId="074BD6CB" w14:textId="77777777" w:rsidR="001B41AA" w:rsidRPr="002B3141" w:rsidRDefault="001B41AA" w:rsidP="00E534F1"/>
        </w:tc>
        <w:tc>
          <w:tcPr>
            <w:tcW w:w="3494" w:type="dxa"/>
          </w:tcPr>
          <w:p w14:paraId="037BCD91" w14:textId="77777777" w:rsidR="001B41AA" w:rsidRPr="002B3141" w:rsidRDefault="001B41AA" w:rsidP="001B41AA">
            <w:pPr>
              <w:pStyle w:val="ListParagraph"/>
              <w:numPr>
                <w:ilvl w:val="0"/>
                <w:numId w:val="7"/>
              </w:numPr>
              <w:spacing w:after="0" w:line="240" w:lineRule="auto"/>
            </w:pPr>
            <w:proofErr w:type="spellStart"/>
            <w:r w:rsidRPr="002B3141">
              <w:t>Systolic</w:t>
            </w:r>
            <w:proofErr w:type="spellEnd"/>
            <w:r w:rsidRPr="002B3141">
              <w:t xml:space="preserve"> </w:t>
            </w:r>
            <w:proofErr w:type="spellStart"/>
            <w:r w:rsidRPr="002B3141">
              <w:t>hepatic</w:t>
            </w:r>
            <w:proofErr w:type="spellEnd"/>
            <w:r w:rsidRPr="002B3141">
              <w:t xml:space="preserve"> </w:t>
            </w:r>
            <w:proofErr w:type="spellStart"/>
            <w:r w:rsidRPr="002B3141">
              <w:t>vein</w:t>
            </w:r>
            <w:proofErr w:type="spellEnd"/>
            <w:r w:rsidRPr="002B3141">
              <w:t xml:space="preserve"> </w:t>
            </w:r>
            <w:proofErr w:type="spellStart"/>
            <w:r w:rsidRPr="002B3141">
              <w:t>flow</w:t>
            </w:r>
            <w:proofErr w:type="spellEnd"/>
            <w:r w:rsidRPr="002B3141">
              <w:t xml:space="preserve"> </w:t>
            </w:r>
            <w:proofErr w:type="spellStart"/>
            <w:r w:rsidRPr="002B3141">
              <w:t>reversal</w:t>
            </w:r>
            <w:proofErr w:type="spellEnd"/>
          </w:p>
        </w:tc>
      </w:tr>
      <w:tr w:rsidR="001B41AA" w:rsidRPr="001B41AA" w14:paraId="47BEFF7A" w14:textId="77777777" w:rsidTr="00E534F1">
        <w:tc>
          <w:tcPr>
            <w:tcW w:w="1838" w:type="dxa"/>
          </w:tcPr>
          <w:p w14:paraId="2772E07B" w14:textId="77777777" w:rsidR="001B41AA" w:rsidRPr="002B3141" w:rsidRDefault="001B41AA" w:rsidP="00E534F1">
            <w:r w:rsidRPr="002B3141">
              <w:t>Mitral Inflow</w:t>
            </w:r>
          </w:p>
        </w:tc>
        <w:tc>
          <w:tcPr>
            <w:tcW w:w="2693" w:type="dxa"/>
          </w:tcPr>
          <w:p w14:paraId="7D1A9B55" w14:textId="77777777" w:rsidR="001B41AA" w:rsidRPr="002B3141" w:rsidRDefault="001B41AA" w:rsidP="00E534F1"/>
        </w:tc>
        <w:tc>
          <w:tcPr>
            <w:tcW w:w="3494" w:type="dxa"/>
          </w:tcPr>
          <w:p w14:paraId="00C6051E" w14:textId="77777777" w:rsidR="001B41AA" w:rsidRPr="002B3141" w:rsidRDefault="001B41AA" w:rsidP="001B41AA">
            <w:pPr>
              <w:pStyle w:val="ListParagraph"/>
              <w:numPr>
                <w:ilvl w:val="0"/>
                <w:numId w:val="7"/>
              </w:numPr>
              <w:spacing w:after="0" w:line="240" w:lineRule="auto"/>
            </w:pPr>
            <w:r w:rsidRPr="002B3141">
              <w:t>E-</w:t>
            </w:r>
            <w:proofErr w:type="spellStart"/>
            <w:r w:rsidRPr="002B3141">
              <w:t>wave</w:t>
            </w:r>
            <w:proofErr w:type="spellEnd"/>
            <w:r w:rsidRPr="002B3141">
              <w:t xml:space="preserve"> dominant </w:t>
            </w:r>
            <w:r w:rsidRPr="002B3141">
              <w:rPr>
                <w:rFonts w:cstheme="minorHAnsi"/>
              </w:rPr>
              <w:t>≥</w:t>
            </w:r>
            <w:r w:rsidRPr="002B3141">
              <w:t>1 m/s</w:t>
            </w:r>
          </w:p>
        </w:tc>
      </w:tr>
      <w:tr w:rsidR="001B41AA" w:rsidRPr="002B3141" w14:paraId="390B3A28" w14:textId="77777777" w:rsidTr="00E534F1">
        <w:tc>
          <w:tcPr>
            <w:tcW w:w="1838" w:type="dxa"/>
          </w:tcPr>
          <w:p w14:paraId="055BD247" w14:textId="77777777" w:rsidR="001B41AA" w:rsidRPr="002B3141" w:rsidRDefault="001B41AA" w:rsidP="00E534F1">
            <w:r w:rsidRPr="002B3141">
              <w:t>Other</w:t>
            </w:r>
          </w:p>
        </w:tc>
        <w:tc>
          <w:tcPr>
            <w:tcW w:w="2693" w:type="dxa"/>
          </w:tcPr>
          <w:p w14:paraId="2E9E9C66" w14:textId="77777777" w:rsidR="001B41AA" w:rsidRPr="002B3141" w:rsidRDefault="001B41AA" w:rsidP="00E534F1"/>
        </w:tc>
        <w:tc>
          <w:tcPr>
            <w:tcW w:w="3494" w:type="dxa"/>
          </w:tcPr>
          <w:p w14:paraId="15E2CE26" w14:textId="77777777" w:rsidR="001B41AA" w:rsidRPr="002B3141" w:rsidRDefault="001B41AA" w:rsidP="001B41AA">
            <w:pPr>
              <w:pStyle w:val="ListParagraph"/>
              <w:numPr>
                <w:ilvl w:val="0"/>
                <w:numId w:val="7"/>
              </w:numPr>
              <w:spacing w:after="0" w:line="240" w:lineRule="auto"/>
            </w:pPr>
            <w:r w:rsidRPr="002B3141">
              <w:t xml:space="preserve">PISA </w:t>
            </w:r>
            <w:proofErr w:type="spellStart"/>
            <w:r w:rsidRPr="002B3141">
              <w:t>radius</w:t>
            </w:r>
            <w:proofErr w:type="spellEnd"/>
            <w:r w:rsidRPr="002B3141">
              <w:t xml:space="preserve"> &gt;9 mm</w:t>
            </w:r>
            <w:r w:rsidRPr="002B3141">
              <w:rPr>
                <w:vertAlign w:val="superscript"/>
              </w:rPr>
              <w:t>2</w:t>
            </w:r>
          </w:p>
        </w:tc>
      </w:tr>
      <w:tr w:rsidR="001B41AA" w:rsidRPr="002B3141" w14:paraId="17020C0C" w14:textId="77777777" w:rsidTr="00E534F1">
        <w:tc>
          <w:tcPr>
            <w:tcW w:w="8025" w:type="dxa"/>
            <w:gridSpan w:val="3"/>
            <w:shd w:val="clear" w:color="auto" w:fill="E7E6E6" w:themeFill="background2"/>
          </w:tcPr>
          <w:p w14:paraId="7EC2ECC4" w14:textId="77777777" w:rsidR="001B41AA" w:rsidRPr="002B3141" w:rsidRDefault="001B41AA" w:rsidP="00E534F1">
            <w:r w:rsidRPr="002B3141">
              <w:t xml:space="preserve">Quantitative </w:t>
            </w:r>
          </w:p>
        </w:tc>
      </w:tr>
      <w:tr w:rsidR="001B41AA" w:rsidRPr="002B3141" w14:paraId="5ADFB05D" w14:textId="77777777" w:rsidTr="00E534F1">
        <w:tc>
          <w:tcPr>
            <w:tcW w:w="1838" w:type="dxa"/>
            <w:shd w:val="clear" w:color="auto" w:fill="auto"/>
          </w:tcPr>
          <w:p w14:paraId="4494F11D" w14:textId="77777777" w:rsidR="001B41AA" w:rsidRPr="002B3141" w:rsidRDefault="001B41AA" w:rsidP="00E534F1">
            <w:r w:rsidRPr="002B3141">
              <w:t>EROA (mm</w:t>
            </w:r>
            <w:r w:rsidRPr="002B3141">
              <w:rPr>
                <w:vertAlign w:val="superscript"/>
              </w:rPr>
              <w:t>2</w:t>
            </w:r>
            <w:r w:rsidRPr="002B3141">
              <w:t>)</w:t>
            </w:r>
          </w:p>
        </w:tc>
        <w:tc>
          <w:tcPr>
            <w:tcW w:w="2693" w:type="dxa"/>
            <w:shd w:val="clear" w:color="auto" w:fill="auto"/>
          </w:tcPr>
          <w:p w14:paraId="20F2CDB0" w14:textId="77777777" w:rsidR="001B41AA" w:rsidRPr="002B3141" w:rsidRDefault="001B41AA" w:rsidP="00E534F1"/>
        </w:tc>
        <w:tc>
          <w:tcPr>
            <w:tcW w:w="3494" w:type="dxa"/>
            <w:shd w:val="clear" w:color="auto" w:fill="auto"/>
          </w:tcPr>
          <w:p w14:paraId="1DC99ED9" w14:textId="77777777" w:rsidR="001B41AA" w:rsidRPr="002B3141" w:rsidRDefault="001B41AA" w:rsidP="001B41AA">
            <w:pPr>
              <w:pStyle w:val="ListParagraph"/>
              <w:numPr>
                <w:ilvl w:val="0"/>
                <w:numId w:val="7"/>
              </w:numPr>
              <w:spacing w:after="0" w:line="240" w:lineRule="auto"/>
            </w:pPr>
            <w:r w:rsidRPr="002B3141">
              <w:rPr>
                <w:rFonts w:cstheme="minorHAnsi"/>
              </w:rPr>
              <w:t>≥</w:t>
            </w:r>
            <w:r w:rsidRPr="002B3141">
              <w:t>40</w:t>
            </w:r>
          </w:p>
        </w:tc>
      </w:tr>
      <w:tr w:rsidR="001B41AA" w:rsidRPr="002B3141" w14:paraId="6061161F" w14:textId="77777777" w:rsidTr="00E534F1">
        <w:tc>
          <w:tcPr>
            <w:tcW w:w="1838" w:type="dxa"/>
            <w:shd w:val="clear" w:color="auto" w:fill="auto"/>
          </w:tcPr>
          <w:p w14:paraId="527DCF34" w14:textId="77777777" w:rsidR="001B41AA" w:rsidRPr="002B3141" w:rsidRDefault="001B41AA" w:rsidP="00E534F1">
            <w:r w:rsidRPr="002B3141">
              <w:t>Regurgitant volume (mL/beat)</w:t>
            </w:r>
          </w:p>
        </w:tc>
        <w:tc>
          <w:tcPr>
            <w:tcW w:w="2693" w:type="dxa"/>
            <w:shd w:val="clear" w:color="auto" w:fill="auto"/>
          </w:tcPr>
          <w:p w14:paraId="3F82DB8D" w14:textId="77777777" w:rsidR="001B41AA" w:rsidRPr="002B3141" w:rsidRDefault="001B41AA" w:rsidP="00E534F1"/>
        </w:tc>
        <w:tc>
          <w:tcPr>
            <w:tcW w:w="3494" w:type="dxa"/>
            <w:shd w:val="clear" w:color="auto" w:fill="auto"/>
          </w:tcPr>
          <w:p w14:paraId="1A2D8C03" w14:textId="77777777" w:rsidR="001B41AA" w:rsidRPr="002B3141" w:rsidRDefault="001B41AA" w:rsidP="001B41AA">
            <w:pPr>
              <w:pStyle w:val="ListParagraph"/>
              <w:numPr>
                <w:ilvl w:val="0"/>
                <w:numId w:val="7"/>
              </w:numPr>
              <w:spacing w:after="0" w:line="240" w:lineRule="auto"/>
            </w:pPr>
            <w:r w:rsidRPr="002B3141">
              <w:rPr>
                <w:rFonts w:cstheme="minorHAnsi"/>
              </w:rPr>
              <w:t>≥</w:t>
            </w:r>
            <w:r w:rsidRPr="002B3141">
              <w:t>45</w:t>
            </w:r>
          </w:p>
        </w:tc>
      </w:tr>
      <w:tr w:rsidR="001B41AA" w:rsidRPr="002B3141" w14:paraId="34DE07D3" w14:textId="77777777" w:rsidTr="00E534F1">
        <w:tc>
          <w:tcPr>
            <w:tcW w:w="1838" w:type="dxa"/>
            <w:shd w:val="clear" w:color="auto" w:fill="auto"/>
          </w:tcPr>
          <w:p w14:paraId="079A8499" w14:textId="77777777" w:rsidR="001B41AA" w:rsidRPr="002B3141" w:rsidRDefault="001B41AA" w:rsidP="00E534F1">
            <w:r w:rsidRPr="002B3141">
              <w:t>Enlargement of cardiac chambers / vessels</w:t>
            </w:r>
          </w:p>
        </w:tc>
        <w:tc>
          <w:tcPr>
            <w:tcW w:w="2693" w:type="dxa"/>
            <w:shd w:val="clear" w:color="auto" w:fill="auto"/>
          </w:tcPr>
          <w:p w14:paraId="4DDD932F" w14:textId="77777777" w:rsidR="001B41AA" w:rsidRPr="002B3141" w:rsidRDefault="001B41AA" w:rsidP="00E534F1"/>
        </w:tc>
        <w:tc>
          <w:tcPr>
            <w:tcW w:w="3494" w:type="dxa"/>
            <w:shd w:val="clear" w:color="auto" w:fill="auto"/>
          </w:tcPr>
          <w:p w14:paraId="4864555B" w14:textId="77777777" w:rsidR="001B41AA" w:rsidRPr="002B3141" w:rsidRDefault="001B41AA" w:rsidP="001B41AA">
            <w:pPr>
              <w:pStyle w:val="ListParagraph"/>
              <w:numPr>
                <w:ilvl w:val="0"/>
                <w:numId w:val="7"/>
              </w:numPr>
              <w:spacing w:after="0" w:line="240" w:lineRule="auto"/>
            </w:pPr>
            <w:r w:rsidRPr="002B3141">
              <w:t xml:space="preserve">RV </w:t>
            </w:r>
            <w:proofErr w:type="spellStart"/>
            <w:r w:rsidRPr="002B3141">
              <w:t>and</w:t>
            </w:r>
            <w:proofErr w:type="spellEnd"/>
            <w:r w:rsidRPr="002B3141">
              <w:t>/</w:t>
            </w:r>
            <w:proofErr w:type="spellStart"/>
            <w:r w:rsidRPr="002B3141">
              <w:t>or</w:t>
            </w:r>
            <w:proofErr w:type="spellEnd"/>
            <w:r w:rsidRPr="002B3141">
              <w:t xml:space="preserve"> RA </w:t>
            </w:r>
            <w:proofErr w:type="spellStart"/>
            <w:r w:rsidRPr="002B3141">
              <w:t>enlargement</w:t>
            </w:r>
            <w:proofErr w:type="spellEnd"/>
            <w:r w:rsidRPr="002B3141">
              <w:t xml:space="preserve"> </w:t>
            </w:r>
          </w:p>
          <w:p w14:paraId="4C2B5162" w14:textId="77777777" w:rsidR="001B41AA" w:rsidRPr="002B3141" w:rsidRDefault="001B41AA" w:rsidP="001B41AA">
            <w:pPr>
              <w:pStyle w:val="ListParagraph"/>
              <w:numPr>
                <w:ilvl w:val="0"/>
                <w:numId w:val="7"/>
              </w:numPr>
              <w:spacing w:after="0" w:line="240" w:lineRule="auto"/>
            </w:pPr>
            <w:proofErr w:type="spellStart"/>
            <w:r w:rsidRPr="002B3141">
              <w:t>Dilated</w:t>
            </w:r>
            <w:proofErr w:type="spellEnd"/>
            <w:r w:rsidRPr="002B3141">
              <w:t xml:space="preserve"> IVC </w:t>
            </w:r>
          </w:p>
        </w:tc>
      </w:tr>
    </w:tbl>
    <w:p w14:paraId="44DF00B8" w14:textId="77777777" w:rsidR="001B41AA" w:rsidRPr="0095144C" w:rsidRDefault="001B41AA" w:rsidP="001B41AA">
      <w:pPr>
        <w:jc w:val="both"/>
        <w:rPr>
          <w:rFonts w:eastAsia="Times New Roman" w:cs="Times New Roman"/>
          <w:lang w:eastAsia="it-IT"/>
        </w:rPr>
      </w:pPr>
      <w:r w:rsidRPr="002B3141">
        <w:rPr>
          <w:rFonts w:eastAsia="Times New Roman" w:cs="Times New Roman"/>
          <w:lang w:eastAsia="it-IT"/>
        </w:rPr>
        <w:t xml:space="preserve">Abbreviations:  EROA = effective regurgitation orifice area, IVC = Inferior Vena Cava, </w:t>
      </w:r>
      <w:r w:rsidRPr="002B3141">
        <w:rPr>
          <w:rFonts w:cs="Times New Roman"/>
          <w:shd w:val="clear" w:color="auto" w:fill="FFFFFF"/>
        </w:rPr>
        <w:t>PM = pacemaker</w:t>
      </w:r>
      <w:r w:rsidRPr="002B3141">
        <w:rPr>
          <w:rFonts w:eastAsia="Times New Roman" w:cs="Times New Roman"/>
          <w:lang w:eastAsia="it-IT"/>
        </w:rPr>
        <w:t>, PISA = p</w:t>
      </w:r>
      <w:r w:rsidRPr="002B3141">
        <w:rPr>
          <w:rFonts w:cs="Times New Roman"/>
          <w:shd w:val="clear" w:color="auto" w:fill="FFFFFF"/>
        </w:rPr>
        <w:t xml:space="preserve">roximal </w:t>
      </w:r>
      <w:proofErr w:type="spellStart"/>
      <w:r w:rsidRPr="002B3141">
        <w:rPr>
          <w:rFonts w:cs="Times New Roman"/>
          <w:shd w:val="clear" w:color="auto" w:fill="FFFFFF"/>
        </w:rPr>
        <w:t>isovelocity</w:t>
      </w:r>
      <w:proofErr w:type="spellEnd"/>
      <w:r w:rsidRPr="002B3141">
        <w:rPr>
          <w:rFonts w:cs="Times New Roman"/>
          <w:shd w:val="clear" w:color="auto" w:fill="FFFFFF"/>
        </w:rPr>
        <w:t xml:space="preserve"> surface area, </w:t>
      </w:r>
      <w:r w:rsidRPr="002B3141">
        <w:rPr>
          <w:rFonts w:eastAsia="Times New Roman" w:cs="Times New Roman"/>
          <w:lang w:eastAsia="it-IT"/>
        </w:rPr>
        <w:t>RA = right atrium, RV = right ventricle</w:t>
      </w:r>
    </w:p>
    <w:p w14:paraId="39613818" w14:textId="3815258F" w:rsidR="001B41AA" w:rsidRDefault="001B41AA" w:rsidP="00736FD5">
      <w:pPr>
        <w:widowControl w:val="0"/>
        <w:autoSpaceDE w:val="0"/>
        <w:autoSpaceDN w:val="0"/>
        <w:adjustRightInd w:val="0"/>
        <w:spacing w:line="240" w:lineRule="auto"/>
        <w:ind w:left="640" w:hanging="640"/>
      </w:pPr>
    </w:p>
    <w:p w14:paraId="1E4EB9EA" w14:textId="4D3F0D1D" w:rsidR="001B41AA" w:rsidRDefault="001B41AA" w:rsidP="00736FD5">
      <w:pPr>
        <w:widowControl w:val="0"/>
        <w:autoSpaceDE w:val="0"/>
        <w:autoSpaceDN w:val="0"/>
        <w:adjustRightInd w:val="0"/>
        <w:spacing w:line="240" w:lineRule="auto"/>
        <w:ind w:left="640" w:hanging="640"/>
      </w:pPr>
    </w:p>
    <w:p w14:paraId="06E6F9D7" w14:textId="660B5A96" w:rsidR="001B41AA" w:rsidRDefault="001B41AA" w:rsidP="00736FD5">
      <w:pPr>
        <w:widowControl w:val="0"/>
        <w:autoSpaceDE w:val="0"/>
        <w:autoSpaceDN w:val="0"/>
        <w:adjustRightInd w:val="0"/>
        <w:spacing w:line="240" w:lineRule="auto"/>
        <w:ind w:left="640" w:hanging="640"/>
      </w:pPr>
    </w:p>
    <w:p w14:paraId="5C9F1025" w14:textId="5D3B4B9C" w:rsidR="001B41AA" w:rsidRDefault="001B41AA" w:rsidP="00736FD5">
      <w:pPr>
        <w:widowControl w:val="0"/>
        <w:autoSpaceDE w:val="0"/>
        <w:autoSpaceDN w:val="0"/>
        <w:adjustRightInd w:val="0"/>
        <w:spacing w:line="240" w:lineRule="auto"/>
        <w:ind w:left="640" w:hanging="640"/>
      </w:pPr>
    </w:p>
    <w:p w14:paraId="46D0764A" w14:textId="23ADA235" w:rsidR="001B41AA" w:rsidRDefault="001B41AA" w:rsidP="00736FD5">
      <w:pPr>
        <w:widowControl w:val="0"/>
        <w:autoSpaceDE w:val="0"/>
        <w:autoSpaceDN w:val="0"/>
        <w:adjustRightInd w:val="0"/>
        <w:spacing w:line="240" w:lineRule="auto"/>
        <w:ind w:left="640" w:hanging="640"/>
      </w:pPr>
      <w:r>
        <w:lastRenderedPageBreak/>
        <w:t>Figure 1</w:t>
      </w:r>
    </w:p>
    <w:p w14:paraId="0B22E26F" w14:textId="5133BE40" w:rsidR="001B41AA" w:rsidRDefault="001B41AA" w:rsidP="00736FD5">
      <w:pPr>
        <w:widowControl w:val="0"/>
        <w:autoSpaceDE w:val="0"/>
        <w:autoSpaceDN w:val="0"/>
        <w:adjustRightInd w:val="0"/>
        <w:spacing w:line="240" w:lineRule="auto"/>
        <w:ind w:left="640" w:hanging="640"/>
      </w:pPr>
      <w:r>
        <w:rPr>
          <w:noProof/>
        </w:rPr>
        <w:drawing>
          <wp:inline distT="0" distB="0" distL="0" distR="0" wp14:anchorId="4916742B" wp14:editId="1387F1E8">
            <wp:extent cx="5257800" cy="2410894"/>
            <wp:effectExtent l="0" t="0" r="0" b="254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66244" cy="2414766"/>
                    </a:xfrm>
                    <a:prstGeom prst="rect">
                      <a:avLst/>
                    </a:prstGeom>
                  </pic:spPr>
                </pic:pic>
              </a:graphicData>
            </a:graphic>
          </wp:inline>
        </w:drawing>
      </w:r>
    </w:p>
    <w:p w14:paraId="6E470AC7" w14:textId="36756A4E" w:rsidR="001B41AA" w:rsidRDefault="001B41AA" w:rsidP="00736FD5">
      <w:pPr>
        <w:widowControl w:val="0"/>
        <w:autoSpaceDE w:val="0"/>
        <w:autoSpaceDN w:val="0"/>
        <w:adjustRightInd w:val="0"/>
        <w:spacing w:line="240" w:lineRule="auto"/>
        <w:ind w:left="640" w:hanging="640"/>
      </w:pPr>
    </w:p>
    <w:p w14:paraId="4FE48865" w14:textId="61581876" w:rsidR="001B41AA" w:rsidRDefault="001B41AA" w:rsidP="001B41AA">
      <w:pPr>
        <w:widowControl w:val="0"/>
        <w:autoSpaceDE w:val="0"/>
        <w:autoSpaceDN w:val="0"/>
        <w:adjustRightInd w:val="0"/>
        <w:spacing w:line="240" w:lineRule="auto"/>
        <w:ind w:left="640" w:hanging="640"/>
      </w:pPr>
      <w:r>
        <w:t>Figure 2</w:t>
      </w:r>
    </w:p>
    <w:p w14:paraId="07455EAD" w14:textId="5D206D6E" w:rsidR="001B41AA" w:rsidRDefault="001B41AA" w:rsidP="00736FD5">
      <w:pPr>
        <w:widowControl w:val="0"/>
        <w:autoSpaceDE w:val="0"/>
        <w:autoSpaceDN w:val="0"/>
        <w:adjustRightInd w:val="0"/>
        <w:spacing w:line="240" w:lineRule="auto"/>
        <w:ind w:left="640" w:hanging="640"/>
      </w:pPr>
      <w:r>
        <w:rPr>
          <w:noProof/>
        </w:rPr>
        <w:drawing>
          <wp:inline distT="0" distB="0" distL="0" distR="0" wp14:anchorId="2A863C5C" wp14:editId="4E6A4E83">
            <wp:extent cx="5257800" cy="2957658"/>
            <wp:effectExtent l="0" t="0" r="0" b="1905"/>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265164" cy="2961801"/>
                    </a:xfrm>
                    <a:prstGeom prst="rect">
                      <a:avLst/>
                    </a:prstGeom>
                  </pic:spPr>
                </pic:pic>
              </a:graphicData>
            </a:graphic>
          </wp:inline>
        </w:drawing>
      </w:r>
    </w:p>
    <w:p w14:paraId="0FD2034F" w14:textId="5F52C7B0" w:rsidR="001B41AA" w:rsidRDefault="001B41AA" w:rsidP="001B41AA">
      <w:pPr>
        <w:widowControl w:val="0"/>
        <w:autoSpaceDE w:val="0"/>
        <w:autoSpaceDN w:val="0"/>
        <w:adjustRightInd w:val="0"/>
        <w:spacing w:line="240" w:lineRule="auto"/>
        <w:ind w:left="640" w:hanging="640"/>
      </w:pPr>
      <w:r>
        <w:t>Figure 3</w:t>
      </w:r>
    </w:p>
    <w:p w14:paraId="41C6CF70" w14:textId="156704B1" w:rsidR="001B41AA" w:rsidRDefault="001B41AA" w:rsidP="00736FD5">
      <w:pPr>
        <w:widowControl w:val="0"/>
        <w:autoSpaceDE w:val="0"/>
        <w:autoSpaceDN w:val="0"/>
        <w:adjustRightInd w:val="0"/>
        <w:spacing w:line="240" w:lineRule="auto"/>
        <w:ind w:left="640" w:hanging="640"/>
      </w:pPr>
      <w:r>
        <w:rPr>
          <w:noProof/>
        </w:rPr>
        <w:lastRenderedPageBreak/>
        <w:drawing>
          <wp:inline distT="0" distB="0" distL="0" distR="0" wp14:anchorId="2C2BA72F" wp14:editId="3FFE36B1">
            <wp:extent cx="5727700" cy="322199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5F0E3D5" w14:textId="75612391" w:rsidR="001B41AA" w:rsidRDefault="001B41AA" w:rsidP="00736FD5">
      <w:pPr>
        <w:widowControl w:val="0"/>
        <w:autoSpaceDE w:val="0"/>
        <w:autoSpaceDN w:val="0"/>
        <w:adjustRightInd w:val="0"/>
        <w:spacing w:line="240" w:lineRule="auto"/>
        <w:ind w:left="640" w:hanging="640"/>
      </w:pPr>
    </w:p>
    <w:p w14:paraId="2A9E6392" w14:textId="195E8F1D" w:rsidR="001B41AA" w:rsidRDefault="001B41AA" w:rsidP="00736FD5">
      <w:pPr>
        <w:widowControl w:val="0"/>
        <w:autoSpaceDE w:val="0"/>
        <w:autoSpaceDN w:val="0"/>
        <w:adjustRightInd w:val="0"/>
        <w:spacing w:line="240" w:lineRule="auto"/>
        <w:ind w:left="640" w:hanging="640"/>
      </w:pPr>
    </w:p>
    <w:p w14:paraId="5BA5126A" w14:textId="66C06644" w:rsidR="001B41AA" w:rsidRDefault="001B41AA" w:rsidP="00736FD5">
      <w:pPr>
        <w:widowControl w:val="0"/>
        <w:autoSpaceDE w:val="0"/>
        <w:autoSpaceDN w:val="0"/>
        <w:adjustRightInd w:val="0"/>
        <w:spacing w:line="240" w:lineRule="auto"/>
        <w:ind w:left="640" w:hanging="640"/>
      </w:pPr>
    </w:p>
    <w:p w14:paraId="7E201EE8" w14:textId="314EB32D" w:rsidR="001B41AA" w:rsidRDefault="001B41AA" w:rsidP="00736FD5">
      <w:pPr>
        <w:widowControl w:val="0"/>
        <w:autoSpaceDE w:val="0"/>
        <w:autoSpaceDN w:val="0"/>
        <w:adjustRightInd w:val="0"/>
        <w:spacing w:line="240" w:lineRule="auto"/>
        <w:ind w:left="640" w:hanging="640"/>
      </w:pPr>
    </w:p>
    <w:p w14:paraId="333C99CB" w14:textId="36E4CF6C" w:rsidR="001B41AA" w:rsidRDefault="001B41AA" w:rsidP="00736FD5">
      <w:pPr>
        <w:widowControl w:val="0"/>
        <w:autoSpaceDE w:val="0"/>
        <w:autoSpaceDN w:val="0"/>
        <w:adjustRightInd w:val="0"/>
        <w:spacing w:line="240" w:lineRule="auto"/>
        <w:ind w:left="640" w:hanging="640"/>
      </w:pPr>
    </w:p>
    <w:p w14:paraId="02F63170" w14:textId="39D348F0" w:rsidR="001B41AA" w:rsidRDefault="001B41AA" w:rsidP="00736FD5">
      <w:pPr>
        <w:widowControl w:val="0"/>
        <w:autoSpaceDE w:val="0"/>
        <w:autoSpaceDN w:val="0"/>
        <w:adjustRightInd w:val="0"/>
        <w:spacing w:line="240" w:lineRule="auto"/>
        <w:ind w:left="640" w:hanging="640"/>
      </w:pPr>
    </w:p>
    <w:p w14:paraId="79A20251" w14:textId="573FDA2E" w:rsidR="001B41AA" w:rsidRDefault="001B41AA" w:rsidP="00736FD5">
      <w:pPr>
        <w:widowControl w:val="0"/>
        <w:autoSpaceDE w:val="0"/>
        <w:autoSpaceDN w:val="0"/>
        <w:adjustRightInd w:val="0"/>
        <w:spacing w:line="240" w:lineRule="auto"/>
        <w:ind w:left="640" w:hanging="640"/>
      </w:pPr>
    </w:p>
    <w:p w14:paraId="47A2012F" w14:textId="2D144630" w:rsidR="001B41AA" w:rsidRDefault="001B41AA" w:rsidP="00736FD5">
      <w:pPr>
        <w:widowControl w:val="0"/>
        <w:autoSpaceDE w:val="0"/>
        <w:autoSpaceDN w:val="0"/>
        <w:adjustRightInd w:val="0"/>
        <w:spacing w:line="240" w:lineRule="auto"/>
        <w:ind w:left="640" w:hanging="640"/>
      </w:pPr>
    </w:p>
    <w:p w14:paraId="7DD5584E" w14:textId="7CA9A35D" w:rsidR="001B41AA" w:rsidRDefault="001B41AA" w:rsidP="00736FD5">
      <w:pPr>
        <w:widowControl w:val="0"/>
        <w:autoSpaceDE w:val="0"/>
        <w:autoSpaceDN w:val="0"/>
        <w:adjustRightInd w:val="0"/>
        <w:spacing w:line="240" w:lineRule="auto"/>
        <w:ind w:left="640" w:hanging="640"/>
      </w:pPr>
    </w:p>
    <w:p w14:paraId="12ED30E2" w14:textId="3078F896" w:rsidR="001B41AA" w:rsidRDefault="001B41AA" w:rsidP="00736FD5">
      <w:pPr>
        <w:widowControl w:val="0"/>
        <w:autoSpaceDE w:val="0"/>
        <w:autoSpaceDN w:val="0"/>
        <w:adjustRightInd w:val="0"/>
        <w:spacing w:line="240" w:lineRule="auto"/>
        <w:ind w:left="640" w:hanging="640"/>
      </w:pPr>
    </w:p>
    <w:p w14:paraId="2BE56BF5" w14:textId="77777777" w:rsidR="001B41AA" w:rsidRDefault="001B41AA" w:rsidP="00736FD5">
      <w:pPr>
        <w:widowControl w:val="0"/>
        <w:autoSpaceDE w:val="0"/>
        <w:autoSpaceDN w:val="0"/>
        <w:adjustRightInd w:val="0"/>
        <w:spacing w:line="240" w:lineRule="auto"/>
        <w:ind w:left="640" w:hanging="640"/>
      </w:pPr>
    </w:p>
    <w:sectPr w:rsidR="001B41AA" w:rsidSect="00590160">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4572A" w14:textId="77777777" w:rsidR="00A93AB1" w:rsidRDefault="00A93AB1" w:rsidP="00590160">
      <w:pPr>
        <w:spacing w:after="0" w:line="240" w:lineRule="auto"/>
      </w:pPr>
      <w:r>
        <w:separator/>
      </w:r>
    </w:p>
  </w:endnote>
  <w:endnote w:type="continuationSeparator" w:id="0">
    <w:p w14:paraId="28AEABCD" w14:textId="77777777" w:rsidR="00A93AB1" w:rsidRDefault="00A93AB1" w:rsidP="00590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B06040202020202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44318289"/>
      <w:docPartObj>
        <w:docPartGallery w:val="Page Numbers (Bottom of Page)"/>
        <w:docPartUnique/>
      </w:docPartObj>
    </w:sdtPr>
    <w:sdtEndPr>
      <w:rPr>
        <w:rStyle w:val="PageNumber"/>
      </w:rPr>
    </w:sdtEndPr>
    <w:sdtContent>
      <w:p w14:paraId="76725536" w14:textId="65C58D9E" w:rsidR="00286B6C" w:rsidRDefault="00286B6C" w:rsidP="00683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47C58B" w14:textId="77777777" w:rsidR="00286B6C" w:rsidRDefault="00286B6C" w:rsidP="005901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1212464"/>
      <w:docPartObj>
        <w:docPartGallery w:val="Page Numbers (Bottom of Page)"/>
        <w:docPartUnique/>
      </w:docPartObj>
    </w:sdtPr>
    <w:sdtEndPr>
      <w:rPr>
        <w:rStyle w:val="PageNumber"/>
      </w:rPr>
    </w:sdtEndPr>
    <w:sdtContent>
      <w:p w14:paraId="7288ACD1" w14:textId="78D5EEF9" w:rsidR="00286B6C" w:rsidRDefault="00286B6C" w:rsidP="00683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728D5">
          <w:rPr>
            <w:rStyle w:val="PageNumber"/>
            <w:noProof/>
          </w:rPr>
          <w:t>24</w:t>
        </w:r>
        <w:r>
          <w:rPr>
            <w:rStyle w:val="PageNumber"/>
          </w:rPr>
          <w:fldChar w:fldCharType="end"/>
        </w:r>
      </w:p>
    </w:sdtContent>
  </w:sdt>
  <w:p w14:paraId="710BF37B" w14:textId="77777777" w:rsidR="00286B6C" w:rsidRDefault="00286B6C" w:rsidP="005901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ACE751" w14:textId="77777777" w:rsidR="00A93AB1" w:rsidRDefault="00A93AB1" w:rsidP="00590160">
      <w:pPr>
        <w:spacing w:after="0" w:line="240" w:lineRule="auto"/>
      </w:pPr>
      <w:r>
        <w:separator/>
      </w:r>
    </w:p>
  </w:footnote>
  <w:footnote w:type="continuationSeparator" w:id="0">
    <w:p w14:paraId="4724E8F4" w14:textId="77777777" w:rsidR="00A93AB1" w:rsidRDefault="00A93AB1" w:rsidP="00590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102DB"/>
    <w:multiLevelType w:val="hybridMultilevel"/>
    <w:tmpl w:val="B858B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DB4D60"/>
    <w:multiLevelType w:val="hybridMultilevel"/>
    <w:tmpl w:val="452AC6D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249400D"/>
    <w:multiLevelType w:val="hybridMultilevel"/>
    <w:tmpl w:val="C622B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8663B0"/>
    <w:multiLevelType w:val="hybridMultilevel"/>
    <w:tmpl w:val="36F00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30C382C"/>
    <w:multiLevelType w:val="hybridMultilevel"/>
    <w:tmpl w:val="2AB6E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E75AEE"/>
    <w:multiLevelType w:val="hybridMultilevel"/>
    <w:tmpl w:val="2BF60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A647A11"/>
    <w:multiLevelType w:val="hybridMultilevel"/>
    <w:tmpl w:val="9EAA6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C60E4"/>
    <w:multiLevelType w:val="multilevel"/>
    <w:tmpl w:val="C390FEF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8" w15:restartNumberingAfterBreak="0">
    <w:nsid w:val="44D313A9"/>
    <w:multiLevelType w:val="hybridMultilevel"/>
    <w:tmpl w:val="C010A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3A77DE"/>
    <w:multiLevelType w:val="hybridMultilevel"/>
    <w:tmpl w:val="79E82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38E79E5"/>
    <w:multiLevelType w:val="hybridMultilevel"/>
    <w:tmpl w:val="4E2AF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622665"/>
    <w:multiLevelType w:val="hybridMultilevel"/>
    <w:tmpl w:val="470C1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11"/>
  </w:num>
  <w:num w:numId="4">
    <w:abstractNumId w:val="2"/>
  </w:num>
  <w:num w:numId="5">
    <w:abstractNumId w:val="9"/>
  </w:num>
  <w:num w:numId="6">
    <w:abstractNumId w:val="4"/>
  </w:num>
  <w:num w:numId="7">
    <w:abstractNumId w:val="0"/>
  </w:num>
  <w:num w:numId="8">
    <w:abstractNumId w:val="5"/>
  </w:num>
  <w:num w:numId="9">
    <w:abstractNumId w:val="8"/>
  </w:num>
  <w:num w:numId="10">
    <w:abstractNumId w:val="3"/>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160"/>
    <w:rsid w:val="000150A4"/>
    <w:rsid w:val="0006720D"/>
    <w:rsid w:val="0007184F"/>
    <w:rsid w:val="000771CE"/>
    <w:rsid w:val="00081570"/>
    <w:rsid w:val="000A2A6A"/>
    <w:rsid w:val="000B4EF6"/>
    <w:rsid w:val="000B734B"/>
    <w:rsid w:val="000D111E"/>
    <w:rsid w:val="000D11DC"/>
    <w:rsid w:val="000D76B0"/>
    <w:rsid w:val="000F704C"/>
    <w:rsid w:val="001123DF"/>
    <w:rsid w:val="00115550"/>
    <w:rsid w:val="001156E2"/>
    <w:rsid w:val="0012054F"/>
    <w:rsid w:val="00181B91"/>
    <w:rsid w:val="00183E06"/>
    <w:rsid w:val="00187319"/>
    <w:rsid w:val="001A2591"/>
    <w:rsid w:val="001B41AA"/>
    <w:rsid w:val="001C5144"/>
    <w:rsid w:val="002059C0"/>
    <w:rsid w:val="002254FD"/>
    <w:rsid w:val="00241698"/>
    <w:rsid w:val="00244C0E"/>
    <w:rsid w:val="00247703"/>
    <w:rsid w:val="002566C5"/>
    <w:rsid w:val="00274A4D"/>
    <w:rsid w:val="00281DA3"/>
    <w:rsid w:val="00286B6C"/>
    <w:rsid w:val="002939FD"/>
    <w:rsid w:val="002A6FA8"/>
    <w:rsid w:val="002E079F"/>
    <w:rsid w:val="00323350"/>
    <w:rsid w:val="0035245D"/>
    <w:rsid w:val="00357E72"/>
    <w:rsid w:val="00362647"/>
    <w:rsid w:val="003924C1"/>
    <w:rsid w:val="00394F40"/>
    <w:rsid w:val="003979F6"/>
    <w:rsid w:val="003A2849"/>
    <w:rsid w:val="003D2B0E"/>
    <w:rsid w:val="003E670F"/>
    <w:rsid w:val="004155E4"/>
    <w:rsid w:val="00426695"/>
    <w:rsid w:val="0043278C"/>
    <w:rsid w:val="004356D9"/>
    <w:rsid w:val="00440323"/>
    <w:rsid w:val="00450D78"/>
    <w:rsid w:val="00465499"/>
    <w:rsid w:val="00465C0D"/>
    <w:rsid w:val="00473970"/>
    <w:rsid w:val="004946E9"/>
    <w:rsid w:val="004B4386"/>
    <w:rsid w:val="004C1CC7"/>
    <w:rsid w:val="004C77FF"/>
    <w:rsid w:val="004E7670"/>
    <w:rsid w:val="004F65D5"/>
    <w:rsid w:val="004F6B98"/>
    <w:rsid w:val="0052220E"/>
    <w:rsid w:val="00550B48"/>
    <w:rsid w:val="00557309"/>
    <w:rsid w:val="00566FBD"/>
    <w:rsid w:val="0057151B"/>
    <w:rsid w:val="005737BC"/>
    <w:rsid w:val="00577D37"/>
    <w:rsid w:val="00581D88"/>
    <w:rsid w:val="00582EEB"/>
    <w:rsid w:val="0058543F"/>
    <w:rsid w:val="00590160"/>
    <w:rsid w:val="00593464"/>
    <w:rsid w:val="005A7FD6"/>
    <w:rsid w:val="005B1DE8"/>
    <w:rsid w:val="005D5CD4"/>
    <w:rsid w:val="005E2D19"/>
    <w:rsid w:val="005E5128"/>
    <w:rsid w:val="005F4A42"/>
    <w:rsid w:val="00602DF8"/>
    <w:rsid w:val="00614EC1"/>
    <w:rsid w:val="0063363D"/>
    <w:rsid w:val="00633C65"/>
    <w:rsid w:val="00641636"/>
    <w:rsid w:val="006521BD"/>
    <w:rsid w:val="00681FA6"/>
    <w:rsid w:val="006820CD"/>
    <w:rsid w:val="00683734"/>
    <w:rsid w:val="006837A3"/>
    <w:rsid w:val="00693255"/>
    <w:rsid w:val="006A2B0C"/>
    <w:rsid w:val="006E05D6"/>
    <w:rsid w:val="006F1EB7"/>
    <w:rsid w:val="006F4F29"/>
    <w:rsid w:val="006F53BD"/>
    <w:rsid w:val="006F6055"/>
    <w:rsid w:val="00716DD2"/>
    <w:rsid w:val="0072218D"/>
    <w:rsid w:val="00733A95"/>
    <w:rsid w:val="00736FD5"/>
    <w:rsid w:val="00742CE0"/>
    <w:rsid w:val="007863D3"/>
    <w:rsid w:val="007A7A89"/>
    <w:rsid w:val="007B4484"/>
    <w:rsid w:val="007C769D"/>
    <w:rsid w:val="007D07FA"/>
    <w:rsid w:val="007D4980"/>
    <w:rsid w:val="007E5214"/>
    <w:rsid w:val="00827BFE"/>
    <w:rsid w:val="00845B2B"/>
    <w:rsid w:val="008678C3"/>
    <w:rsid w:val="008A7279"/>
    <w:rsid w:val="008B1EDA"/>
    <w:rsid w:val="008D2939"/>
    <w:rsid w:val="008F2FB9"/>
    <w:rsid w:val="008F6381"/>
    <w:rsid w:val="008F63F9"/>
    <w:rsid w:val="008F7728"/>
    <w:rsid w:val="009041CF"/>
    <w:rsid w:val="00910A35"/>
    <w:rsid w:val="00933D18"/>
    <w:rsid w:val="00940BD4"/>
    <w:rsid w:val="00942C88"/>
    <w:rsid w:val="00956043"/>
    <w:rsid w:val="00957673"/>
    <w:rsid w:val="00977EBF"/>
    <w:rsid w:val="00982DFA"/>
    <w:rsid w:val="00985543"/>
    <w:rsid w:val="00A303BD"/>
    <w:rsid w:val="00A62BFF"/>
    <w:rsid w:val="00A655C7"/>
    <w:rsid w:val="00A67553"/>
    <w:rsid w:val="00A7403D"/>
    <w:rsid w:val="00A774B3"/>
    <w:rsid w:val="00A90F03"/>
    <w:rsid w:val="00A93AB1"/>
    <w:rsid w:val="00A94209"/>
    <w:rsid w:val="00AA065B"/>
    <w:rsid w:val="00AC0BBC"/>
    <w:rsid w:val="00AF1566"/>
    <w:rsid w:val="00B12DCC"/>
    <w:rsid w:val="00B15B31"/>
    <w:rsid w:val="00B16114"/>
    <w:rsid w:val="00B24E24"/>
    <w:rsid w:val="00B31A84"/>
    <w:rsid w:val="00B34C95"/>
    <w:rsid w:val="00B724C2"/>
    <w:rsid w:val="00B81D38"/>
    <w:rsid w:val="00B82458"/>
    <w:rsid w:val="00B93ABC"/>
    <w:rsid w:val="00BB156D"/>
    <w:rsid w:val="00BC773D"/>
    <w:rsid w:val="00BF0BCA"/>
    <w:rsid w:val="00BF2A5C"/>
    <w:rsid w:val="00C1336E"/>
    <w:rsid w:val="00C138EF"/>
    <w:rsid w:val="00C3789D"/>
    <w:rsid w:val="00C42A21"/>
    <w:rsid w:val="00C434ED"/>
    <w:rsid w:val="00C47BE9"/>
    <w:rsid w:val="00C61A76"/>
    <w:rsid w:val="00C621DA"/>
    <w:rsid w:val="00C75624"/>
    <w:rsid w:val="00C86B49"/>
    <w:rsid w:val="00C906F6"/>
    <w:rsid w:val="00CA40BE"/>
    <w:rsid w:val="00CA5E2F"/>
    <w:rsid w:val="00CA6A8F"/>
    <w:rsid w:val="00CB424A"/>
    <w:rsid w:val="00CB50C0"/>
    <w:rsid w:val="00CB6A47"/>
    <w:rsid w:val="00CE08C8"/>
    <w:rsid w:val="00D1105E"/>
    <w:rsid w:val="00DB58C6"/>
    <w:rsid w:val="00DE2C8B"/>
    <w:rsid w:val="00DE7879"/>
    <w:rsid w:val="00E25979"/>
    <w:rsid w:val="00E31719"/>
    <w:rsid w:val="00E76DB9"/>
    <w:rsid w:val="00EA19BB"/>
    <w:rsid w:val="00F00474"/>
    <w:rsid w:val="00F01D85"/>
    <w:rsid w:val="00F0623C"/>
    <w:rsid w:val="00F14B5D"/>
    <w:rsid w:val="00F17027"/>
    <w:rsid w:val="00F2270E"/>
    <w:rsid w:val="00F24247"/>
    <w:rsid w:val="00F27FA3"/>
    <w:rsid w:val="00F33EDA"/>
    <w:rsid w:val="00F4100F"/>
    <w:rsid w:val="00F50DD5"/>
    <w:rsid w:val="00F728D5"/>
    <w:rsid w:val="00F85982"/>
    <w:rsid w:val="00F9299E"/>
    <w:rsid w:val="00FA21C0"/>
    <w:rsid w:val="00FB7215"/>
    <w:rsid w:val="00FC217D"/>
    <w:rsid w:val="00FD17B2"/>
    <w:rsid w:val="00FE588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7945C"/>
  <w15:docId w15:val="{663E1B5F-FC23-0045-B22C-B3FFF15B4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160"/>
    <w:pPr>
      <w:spacing w:after="160" w:line="259" w:lineRule="auto"/>
    </w:pPr>
    <w:rPr>
      <w:rFonts w:ascii="Times New Roman" w:hAnsi="Times New Roman"/>
      <w:szCs w:val="22"/>
      <w:lang w:val="en-US"/>
    </w:rPr>
  </w:style>
  <w:style w:type="paragraph" w:styleId="Heading2">
    <w:name w:val="heading 2"/>
    <w:basedOn w:val="Normal"/>
    <w:next w:val="Normal"/>
    <w:link w:val="Heading2Char"/>
    <w:uiPriority w:val="9"/>
    <w:unhideWhenUsed/>
    <w:qFormat/>
    <w:rsid w:val="0059016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90160"/>
    <w:rPr>
      <w:rFonts w:asciiTheme="majorHAnsi" w:eastAsiaTheme="majorEastAsia" w:hAnsiTheme="majorHAnsi" w:cstheme="majorBidi"/>
      <w:b/>
      <w:bCs/>
      <w:color w:val="4472C4" w:themeColor="accent1"/>
      <w:sz w:val="26"/>
      <w:szCs w:val="26"/>
      <w:lang w:val="en-US"/>
    </w:rPr>
  </w:style>
  <w:style w:type="character" w:styleId="Hyperlink">
    <w:name w:val="Hyperlink"/>
    <w:basedOn w:val="DefaultParagraphFont"/>
    <w:uiPriority w:val="99"/>
    <w:unhideWhenUsed/>
    <w:rsid w:val="00590160"/>
    <w:rPr>
      <w:color w:val="0563C1" w:themeColor="hyperlink"/>
      <w:u w:val="single"/>
    </w:rPr>
  </w:style>
  <w:style w:type="paragraph" w:customStyle="1" w:styleId="Titel2">
    <w:name w:val="Titel2"/>
    <w:basedOn w:val="Normal"/>
    <w:rsid w:val="00590160"/>
    <w:pPr>
      <w:spacing w:before="100" w:beforeAutospacing="1" w:after="100" w:afterAutospacing="1" w:line="240" w:lineRule="auto"/>
    </w:pPr>
    <w:rPr>
      <w:rFonts w:eastAsia="Times New Roman" w:cs="Times New Roman"/>
      <w:szCs w:val="24"/>
      <w:lang w:val="de-DE" w:eastAsia="de-DE"/>
    </w:rPr>
  </w:style>
  <w:style w:type="paragraph" w:styleId="BalloonText">
    <w:name w:val="Balloon Text"/>
    <w:basedOn w:val="Normal"/>
    <w:link w:val="BalloonTextChar"/>
    <w:uiPriority w:val="99"/>
    <w:semiHidden/>
    <w:unhideWhenUsed/>
    <w:rsid w:val="00590160"/>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90160"/>
    <w:rPr>
      <w:rFonts w:ascii="Times New Roman" w:hAnsi="Times New Roman"/>
      <w:sz w:val="18"/>
      <w:szCs w:val="18"/>
      <w:lang w:val="en-US"/>
    </w:rPr>
  </w:style>
  <w:style w:type="table" w:styleId="TableGrid">
    <w:name w:val="Table Grid"/>
    <w:basedOn w:val="TableNormal"/>
    <w:uiPriority w:val="39"/>
    <w:rsid w:val="00590160"/>
    <w:rPr>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160"/>
    <w:pPr>
      <w:ind w:left="720"/>
      <w:contextualSpacing/>
    </w:pPr>
    <w:rPr>
      <w:rFonts w:asciiTheme="minorHAnsi" w:hAnsiTheme="minorHAnsi"/>
      <w:sz w:val="22"/>
      <w:lang w:val="de-DE"/>
    </w:rPr>
  </w:style>
  <w:style w:type="paragraph" w:styleId="Footer">
    <w:name w:val="footer"/>
    <w:basedOn w:val="Normal"/>
    <w:link w:val="FooterChar"/>
    <w:uiPriority w:val="99"/>
    <w:unhideWhenUsed/>
    <w:rsid w:val="00590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160"/>
    <w:rPr>
      <w:rFonts w:ascii="Times New Roman" w:hAnsi="Times New Roman"/>
      <w:szCs w:val="22"/>
      <w:lang w:val="en-US"/>
    </w:rPr>
  </w:style>
  <w:style w:type="character" w:styleId="PageNumber">
    <w:name w:val="page number"/>
    <w:basedOn w:val="DefaultParagraphFont"/>
    <w:uiPriority w:val="99"/>
    <w:semiHidden/>
    <w:unhideWhenUsed/>
    <w:rsid w:val="00590160"/>
  </w:style>
  <w:style w:type="character" w:styleId="CommentReference">
    <w:name w:val="annotation reference"/>
    <w:basedOn w:val="DefaultParagraphFont"/>
    <w:uiPriority w:val="99"/>
    <w:semiHidden/>
    <w:unhideWhenUsed/>
    <w:rsid w:val="0058543F"/>
    <w:rPr>
      <w:sz w:val="16"/>
      <w:szCs w:val="16"/>
    </w:rPr>
  </w:style>
  <w:style w:type="paragraph" w:styleId="CommentText">
    <w:name w:val="annotation text"/>
    <w:basedOn w:val="Normal"/>
    <w:link w:val="CommentTextChar"/>
    <w:uiPriority w:val="99"/>
    <w:semiHidden/>
    <w:unhideWhenUsed/>
    <w:rsid w:val="0058543F"/>
    <w:pPr>
      <w:spacing w:line="240" w:lineRule="auto"/>
    </w:pPr>
    <w:rPr>
      <w:sz w:val="20"/>
      <w:szCs w:val="20"/>
    </w:rPr>
  </w:style>
  <w:style w:type="character" w:customStyle="1" w:styleId="CommentTextChar">
    <w:name w:val="Comment Text Char"/>
    <w:basedOn w:val="DefaultParagraphFont"/>
    <w:link w:val="CommentText"/>
    <w:uiPriority w:val="99"/>
    <w:semiHidden/>
    <w:rsid w:val="0058543F"/>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8543F"/>
    <w:rPr>
      <w:b/>
      <w:bCs/>
    </w:rPr>
  </w:style>
  <w:style w:type="character" w:customStyle="1" w:styleId="CommentSubjectChar">
    <w:name w:val="Comment Subject Char"/>
    <w:basedOn w:val="CommentTextChar"/>
    <w:link w:val="CommentSubject"/>
    <w:uiPriority w:val="99"/>
    <w:semiHidden/>
    <w:rsid w:val="0058543F"/>
    <w:rPr>
      <w:rFonts w:ascii="Times New Roman" w:hAnsi="Times New Roman"/>
      <w:b/>
      <w:bCs/>
      <w:sz w:val="20"/>
      <w:szCs w:val="20"/>
      <w:lang w:val="en-US"/>
    </w:rPr>
  </w:style>
  <w:style w:type="character" w:styleId="Strong">
    <w:name w:val="Strong"/>
    <w:basedOn w:val="DefaultParagraphFont"/>
    <w:uiPriority w:val="22"/>
    <w:qFormat/>
    <w:rsid w:val="0012054F"/>
    <w:rPr>
      <w:b/>
      <w:bCs/>
    </w:rPr>
  </w:style>
  <w:style w:type="paragraph" w:styleId="PlainText">
    <w:name w:val="Plain Text"/>
    <w:basedOn w:val="Normal"/>
    <w:link w:val="PlainTextChar"/>
    <w:uiPriority w:val="99"/>
    <w:unhideWhenUsed/>
    <w:rsid w:val="00985543"/>
    <w:pPr>
      <w:spacing w:after="0" w:line="240" w:lineRule="auto"/>
    </w:pPr>
    <w:rPr>
      <w:rFonts w:ascii="Calibri" w:hAnsi="Calibri"/>
      <w:sz w:val="22"/>
      <w:szCs w:val="21"/>
      <w:lang w:val="de-DE"/>
    </w:rPr>
  </w:style>
  <w:style w:type="character" w:customStyle="1" w:styleId="PlainTextChar">
    <w:name w:val="Plain Text Char"/>
    <w:basedOn w:val="DefaultParagraphFont"/>
    <w:link w:val="PlainText"/>
    <w:uiPriority w:val="99"/>
    <w:rsid w:val="00985543"/>
    <w:rPr>
      <w:rFonts w:ascii="Calibri" w:hAnsi="Calibri"/>
      <w:sz w:val="22"/>
      <w:szCs w:val="21"/>
      <w:lang w:val="de-DE"/>
    </w:rPr>
  </w:style>
  <w:style w:type="character" w:customStyle="1" w:styleId="labs-docsum-authors">
    <w:name w:val="labs-docsum-authors"/>
    <w:basedOn w:val="DefaultParagraphFont"/>
    <w:rsid w:val="00982DFA"/>
  </w:style>
  <w:style w:type="character" w:customStyle="1" w:styleId="labs-docsum-journal-citation">
    <w:name w:val="labs-docsum-journal-citation"/>
    <w:basedOn w:val="DefaultParagraphFont"/>
    <w:rsid w:val="00982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928574">
      <w:bodyDiv w:val="1"/>
      <w:marLeft w:val="0"/>
      <w:marRight w:val="0"/>
      <w:marTop w:val="0"/>
      <w:marBottom w:val="0"/>
      <w:divBdr>
        <w:top w:val="none" w:sz="0" w:space="0" w:color="auto"/>
        <w:left w:val="none" w:sz="0" w:space="0" w:color="auto"/>
        <w:bottom w:val="none" w:sz="0" w:space="0" w:color="auto"/>
        <w:right w:val="none" w:sz="0" w:space="0" w:color="auto"/>
      </w:divBdr>
    </w:div>
    <w:div w:id="468714669">
      <w:bodyDiv w:val="1"/>
      <w:marLeft w:val="0"/>
      <w:marRight w:val="0"/>
      <w:marTop w:val="0"/>
      <w:marBottom w:val="0"/>
      <w:divBdr>
        <w:top w:val="none" w:sz="0" w:space="0" w:color="auto"/>
        <w:left w:val="none" w:sz="0" w:space="0" w:color="auto"/>
        <w:bottom w:val="none" w:sz="0" w:space="0" w:color="auto"/>
        <w:right w:val="none" w:sz="0" w:space="0" w:color="auto"/>
      </w:divBdr>
    </w:div>
    <w:div w:id="527062031">
      <w:bodyDiv w:val="1"/>
      <w:marLeft w:val="0"/>
      <w:marRight w:val="0"/>
      <w:marTop w:val="0"/>
      <w:marBottom w:val="0"/>
      <w:divBdr>
        <w:top w:val="none" w:sz="0" w:space="0" w:color="auto"/>
        <w:left w:val="none" w:sz="0" w:space="0" w:color="auto"/>
        <w:bottom w:val="none" w:sz="0" w:space="0" w:color="auto"/>
        <w:right w:val="none" w:sz="0" w:space="0" w:color="auto"/>
      </w:divBdr>
    </w:div>
    <w:div w:id="633825712">
      <w:bodyDiv w:val="1"/>
      <w:marLeft w:val="0"/>
      <w:marRight w:val="0"/>
      <w:marTop w:val="0"/>
      <w:marBottom w:val="0"/>
      <w:divBdr>
        <w:top w:val="none" w:sz="0" w:space="0" w:color="auto"/>
        <w:left w:val="none" w:sz="0" w:space="0" w:color="auto"/>
        <w:bottom w:val="none" w:sz="0" w:space="0" w:color="auto"/>
        <w:right w:val="none" w:sz="0" w:space="0" w:color="auto"/>
      </w:divBdr>
      <w:divsChild>
        <w:div w:id="995838285">
          <w:marLeft w:val="0"/>
          <w:marRight w:val="1"/>
          <w:marTop w:val="0"/>
          <w:marBottom w:val="0"/>
          <w:divBdr>
            <w:top w:val="none" w:sz="0" w:space="0" w:color="auto"/>
            <w:left w:val="none" w:sz="0" w:space="0" w:color="auto"/>
            <w:bottom w:val="none" w:sz="0" w:space="0" w:color="auto"/>
            <w:right w:val="none" w:sz="0" w:space="0" w:color="auto"/>
          </w:divBdr>
          <w:divsChild>
            <w:div w:id="1705788599">
              <w:marLeft w:val="0"/>
              <w:marRight w:val="0"/>
              <w:marTop w:val="0"/>
              <w:marBottom w:val="0"/>
              <w:divBdr>
                <w:top w:val="none" w:sz="0" w:space="0" w:color="auto"/>
                <w:left w:val="none" w:sz="0" w:space="0" w:color="auto"/>
                <w:bottom w:val="none" w:sz="0" w:space="0" w:color="auto"/>
                <w:right w:val="none" w:sz="0" w:space="0" w:color="auto"/>
              </w:divBdr>
              <w:divsChild>
                <w:div w:id="668099170">
                  <w:marLeft w:val="0"/>
                  <w:marRight w:val="1"/>
                  <w:marTop w:val="0"/>
                  <w:marBottom w:val="0"/>
                  <w:divBdr>
                    <w:top w:val="none" w:sz="0" w:space="0" w:color="auto"/>
                    <w:left w:val="none" w:sz="0" w:space="0" w:color="auto"/>
                    <w:bottom w:val="none" w:sz="0" w:space="0" w:color="auto"/>
                    <w:right w:val="none" w:sz="0" w:space="0" w:color="auto"/>
                  </w:divBdr>
                  <w:divsChild>
                    <w:div w:id="391739662">
                      <w:marLeft w:val="0"/>
                      <w:marRight w:val="0"/>
                      <w:marTop w:val="0"/>
                      <w:marBottom w:val="0"/>
                      <w:divBdr>
                        <w:top w:val="none" w:sz="0" w:space="0" w:color="auto"/>
                        <w:left w:val="none" w:sz="0" w:space="0" w:color="auto"/>
                        <w:bottom w:val="none" w:sz="0" w:space="0" w:color="auto"/>
                        <w:right w:val="none" w:sz="0" w:space="0" w:color="auto"/>
                      </w:divBdr>
                      <w:divsChild>
                        <w:div w:id="858130707">
                          <w:marLeft w:val="0"/>
                          <w:marRight w:val="0"/>
                          <w:marTop w:val="0"/>
                          <w:marBottom w:val="0"/>
                          <w:divBdr>
                            <w:top w:val="none" w:sz="0" w:space="0" w:color="auto"/>
                            <w:left w:val="none" w:sz="0" w:space="0" w:color="auto"/>
                            <w:bottom w:val="none" w:sz="0" w:space="0" w:color="auto"/>
                            <w:right w:val="none" w:sz="0" w:space="0" w:color="auto"/>
                          </w:divBdr>
                          <w:divsChild>
                            <w:div w:id="143814652">
                              <w:marLeft w:val="0"/>
                              <w:marRight w:val="0"/>
                              <w:marTop w:val="120"/>
                              <w:marBottom w:val="360"/>
                              <w:divBdr>
                                <w:top w:val="none" w:sz="0" w:space="0" w:color="auto"/>
                                <w:left w:val="none" w:sz="0" w:space="0" w:color="auto"/>
                                <w:bottom w:val="none" w:sz="0" w:space="0" w:color="auto"/>
                                <w:right w:val="none" w:sz="0" w:space="0" w:color="auto"/>
                              </w:divBdr>
                              <w:divsChild>
                                <w:div w:id="1112701854">
                                  <w:marLeft w:val="0"/>
                                  <w:marRight w:val="0"/>
                                  <w:marTop w:val="0"/>
                                  <w:marBottom w:val="0"/>
                                  <w:divBdr>
                                    <w:top w:val="none" w:sz="0" w:space="0" w:color="auto"/>
                                    <w:left w:val="none" w:sz="0" w:space="0" w:color="auto"/>
                                    <w:bottom w:val="none" w:sz="0" w:space="0" w:color="auto"/>
                                    <w:right w:val="none" w:sz="0" w:space="0" w:color="auto"/>
                                  </w:divBdr>
                                  <w:divsChild>
                                    <w:div w:id="5398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057424">
      <w:bodyDiv w:val="1"/>
      <w:marLeft w:val="0"/>
      <w:marRight w:val="0"/>
      <w:marTop w:val="0"/>
      <w:marBottom w:val="0"/>
      <w:divBdr>
        <w:top w:val="none" w:sz="0" w:space="0" w:color="auto"/>
        <w:left w:val="none" w:sz="0" w:space="0" w:color="auto"/>
        <w:bottom w:val="none" w:sz="0" w:space="0" w:color="auto"/>
        <w:right w:val="none" w:sz="0" w:space="0" w:color="auto"/>
      </w:divBdr>
    </w:div>
    <w:div w:id="1104182942">
      <w:bodyDiv w:val="1"/>
      <w:marLeft w:val="0"/>
      <w:marRight w:val="0"/>
      <w:marTop w:val="0"/>
      <w:marBottom w:val="0"/>
      <w:divBdr>
        <w:top w:val="none" w:sz="0" w:space="0" w:color="auto"/>
        <w:left w:val="none" w:sz="0" w:space="0" w:color="auto"/>
        <w:bottom w:val="none" w:sz="0" w:space="0" w:color="auto"/>
        <w:right w:val="none" w:sz="0" w:space="0" w:color="auto"/>
      </w:divBdr>
      <w:divsChild>
        <w:div w:id="783161297">
          <w:marLeft w:val="0"/>
          <w:marRight w:val="1"/>
          <w:marTop w:val="0"/>
          <w:marBottom w:val="0"/>
          <w:divBdr>
            <w:top w:val="none" w:sz="0" w:space="0" w:color="auto"/>
            <w:left w:val="none" w:sz="0" w:space="0" w:color="auto"/>
            <w:bottom w:val="none" w:sz="0" w:space="0" w:color="auto"/>
            <w:right w:val="none" w:sz="0" w:space="0" w:color="auto"/>
          </w:divBdr>
          <w:divsChild>
            <w:div w:id="843284423">
              <w:marLeft w:val="0"/>
              <w:marRight w:val="0"/>
              <w:marTop w:val="0"/>
              <w:marBottom w:val="0"/>
              <w:divBdr>
                <w:top w:val="none" w:sz="0" w:space="0" w:color="auto"/>
                <w:left w:val="none" w:sz="0" w:space="0" w:color="auto"/>
                <w:bottom w:val="none" w:sz="0" w:space="0" w:color="auto"/>
                <w:right w:val="none" w:sz="0" w:space="0" w:color="auto"/>
              </w:divBdr>
              <w:divsChild>
                <w:div w:id="721825696">
                  <w:marLeft w:val="0"/>
                  <w:marRight w:val="1"/>
                  <w:marTop w:val="0"/>
                  <w:marBottom w:val="0"/>
                  <w:divBdr>
                    <w:top w:val="none" w:sz="0" w:space="0" w:color="auto"/>
                    <w:left w:val="none" w:sz="0" w:space="0" w:color="auto"/>
                    <w:bottom w:val="none" w:sz="0" w:space="0" w:color="auto"/>
                    <w:right w:val="none" w:sz="0" w:space="0" w:color="auto"/>
                  </w:divBdr>
                  <w:divsChild>
                    <w:div w:id="654528205">
                      <w:marLeft w:val="0"/>
                      <w:marRight w:val="0"/>
                      <w:marTop w:val="0"/>
                      <w:marBottom w:val="0"/>
                      <w:divBdr>
                        <w:top w:val="none" w:sz="0" w:space="0" w:color="auto"/>
                        <w:left w:val="none" w:sz="0" w:space="0" w:color="auto"/>
                        <w:bottom w:val="none" w:sz="0" w:space="0" w:color="auto"/>
                        <w:right w:val="none" w:sz="0" w:space="0" w:color="auto"/>
                      </w:divBdr>
                      <w:divsChild>
                        <w:div w:id="602424693">
                          <w:marLeft w:val="0"/>
                          <w:marRight w:val="0"/>
                          <w:marTop w:val="0"/>
                          <w:marBottom w:val="0"/>
                          <w:divBdr>
                            <w:top w:val="none" w:sz="0" w:space="0" w:color="auto"/>
                            <w:left w:val="none" w:sz="0" w:space="0" w:color="auto"/>
                            <w:bottom w:val="none" w:sz="0" w:space="0" w:color="auto"/>
                            <w:right w:val="none" w:sz="0" w:space="0" w:color="auto"/>
                          </w:divBdr>
                          <w:divsChild>
                            <w:div w:id="885602776">
                              <w:marLeft w:val="0"/>
                              <w:marRight w:val="0"/>
                              <w:marTop w:val="120"/>
                              <w:marBottom w:val="360"/>
                              <w:divBdr>
                                <w:top w:val="none" w:sz="0" w:space="0" w:color="auto"/>
                                <w:left w:val="none" w:sz="0" w:space="0" w:color="auto"/>
                                <w:bottom w:val="none" w:sz="0" w:space="0" w:color="auto"/>
                                <w:right w:val="none" w:sz="0" w:space="0" w:color="auto"/>
                              </w:divBdr>
                              <w:divsChild>
                                <w:div w:id="1993212372">
                                  <w:marLeft w:val="0"/>
                                  <w:marRight w:val="0"/>
                                  <w:marTop w:val="0"/>
                                  <w:marBottom w:val="0"/>
                                  <w:divBdr>
                                    <w:top w:val="none" w:sz="0" w:space="0" w:color="auto"/>
                                    <w:left w:val="none" w:sz="0" w:space="0" w:color="auto"/>
                                    <w:bottom w:val="none" w:sz="0" w:space="0" w:color="auto"/>
                                    <w:right w:val="none" w:sz="0" w:space="0" w:color="auto"/>
                                  </w:divBdr>
                                  <w:divsChild>
                                    <w:div w:id="19210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050379">
      <w:bodyDiv w:val="1"/>
      <w:marLeft w:val="0"/>
      <w:marRight w:val="0"/>
      <w:marTop w:val="0"/>
      <w:marBottom w:val="0"/>
      <w:divBdr>
        <w:top w:val="none" w:sz="0" w:space="0" w:color="auto"/>
        <w:left w:val="none" w:sz="0" w:space="0" w:color="auto"/>
        <w:bottom w:val="none" w:sz="0" w:space="0" w:color="auto"/>
        <w:right w:val="none" w:sz="0" w:space="0" w:color="auto"/>
      </w:divBdr>
      <w:divsChild>
        <w:div w:id="1318804441">
          <w:marLeft w:val="0"/>
          <w:marRight w:val="0"/>
          <w:marTop w:val="0"/>
          <w:marBottom w:val="0"/>
          <w:divBdr>
            <w:top w:val="none" w:sz="0" w:space="0" w:color="auto"/>
            <w:left w:val="none" w:sz="0" w:space="0" w:color="auto"/>
            <w:bottom w:val="none" w:sz="0" w:space="0" w:color="auto"/>
            <w:right w:val="none" w:sz="0" w:space="0" w:color="auto"/>
          </w:divBdr>
        </w:div>
      </w:divsChild>
    </w:div>
    <w:div w:id="1376156093">
      <w:bodyDiv w:val="1"/>
      <w:marLeft w:val="0"/>
      <w:marRight w:val="0"/>
      <w:marTop w:val="0"/>
      <w:marBottom w:val="0"/>
      <w:divBdr>
        <w:top w:val="none" w:sz="0" w:space="0" w:color="auto"/>
        <w:left w:val="none" w:sz="0" w:space="0" w:color="auto"/>
        <w:bottom w:val="none" w:sz="0" w:space="0" w:color="auto"/>
        <w:right w:val="none" w:sz="0" w:space="0" w:color="auto"/>
      </w:divBdr>
    </w:div>
    <w:div w:id="1457800100">
      <w:bodyDiv w:val="1"/>
      <w:marLeft w:val="0"/>
      <w:marRight w:val="0"/>
      <w:marTop w:val="0"/>
      <w:marBottom w:val="0"/>
      <w:divBdr>
        <w:top w:val="none" w:sz="0" w:space="0" w:color="auto"/>
        <w:left w:val="none" w:sz="0" w:space="0" w:color="auto"/>
        <w:bottom w:val="none" w:sz="0" w:space="0" w:color="auto"/>
        <w:right w:val="none" w:sz="0" w:space="0" w:color="auto"/>
      </w:divBdr>
    </w:div>
    <w:div w:id="192683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C0A55-06FE-4E61-A53D-B355705B0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30</Pages>
  <Words>53098</Words>
  <Characters>302660</Characters>
  <Application>Microsoft Office Word</Application>
  <DocSecurity>0</DocSecurity>
  <Lines>2522</Lines>
  <Paragraphs>710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Sabiha Gati</dc:creator>
  <cp:keywords/>
  <dc:description/>
  <cp:lastModifiedBy>Michael Papadakis</cp:lastModifiedBy>
  <cp:revision>4</cp:revision>
  <cp:lastPrinted>2020-02-11T09:27:00Z</cp:lastPrinted>
  <dcterms:created xsi:type="dcterms:W3CDTF">2021-03-15T20:11:00Z</dcterms:created>
  <dcterms:modified xsi:type="dcterms:W3CDTF">2021-04-16T17:43:00Z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http://www.zotero.org/styles/circulation</vt:lpwstr>
  </property>
  <property fmtid="{D5CDD505-2E9C-101B-9397-08002B2CF9AE}" pid="9" name="Mendeley Recent Style Name 3_1">
    <vt:lpwstr>Circulation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2b7db364-f6d8-322b-920d-e23448c15d06</vt:lpwstr>
  </property>
  <property fmtid="{D5CDD505-2E9C-101B-9397-08002B2CF9AE}" pid="24" name="Mendeley Citation Style_1">
    <vt:lpwstr>http://www.zotero.org/styles/circulation</vt:lpwstr>
  </property>
</Properties>
</file>