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FF68" w14:textId="45BAC6C4" w:rsidR="00B11DDD" w:rsidRDefault="00B11DDD" w:rsidP="00F138D6">
      <w:pPr>
        <w:suppressLineNumbers/>
        <w:spacing w:line="480" w:lineRule="auto"/>
        <w:jc w:val="both"/>
        <w:rPr>
          <w:rFonts w:ascii="Times New Roman" w:hAnsi="Times New Roman" w:cs="Times New Roman"/>
          <w:color w:val="000000" w:themeColor="text1"/>
          <w:sz w:val="24"/>
          <w:szCs w:val="24"/>
        </w:rPr>
      </w:pPr>
      <w:r w:rsidRPr="00F4446D">
        <w:rPr>
          <w:rFonts w:ascii="Times New Roman" w:hAnsi="Times New Roman" w:cs="Times New Roman"/>
          <w:b/>
          <w:sz w:val="24"/>
          <w:szCs w:val="24"/>
          <w:u w:val="single"/>
        </w:rPr>
        <w:t>Title</w:t>
      </w:r>
      <w:r w:rsidRPr="001654F8">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Patterns of Benzodiazepine Underdosing </w:t>
      </w:r>
      <w:r w:rsidR="002B6E93">
        <w:rPr>
          <w:rFonts w:ascii="Times New Roman" w:hAnsi="Times New Roman" w:cs="Times New Roman"/>
          <w:color w:val="000000" w:themeColor="text1"/>
          <w:sz w:val="24"/>
          <w:szCs w:val="24"/>
        </w:rPr>
        <w:t>in the Established Status Epilepticus Treatment Trial</w:t>
      </w:r>
    </w:p>
    <w:p w14:paraId="3DCD1D43" w14:textId="67DF95CA" w:rsidR="00B11DDD" w:rsidRPr="001654F8" w:rsidRDefault="00B11DDD" w:rsidP="00F138D6">
      <w:pPr>
        <w:suppressLineNumbers/>
        <w:spacing w:line="480" w:lineRule="auto"/>
        <w:jc w:val="both"/>
        <w:rPr>
          <w:rFonts w:ascii="Times New Roman" w:hAnsi="Times New Roman" w:cs="Times New Roman"/>
          <w:color w:val="000000" w:themeColor="text1"/>
          <w:sz w:val="24"/>
          <w:szCs w:val="24"/>
        </w:rPr>
      </w:pPr>
      <w:r w:rsidRPr="00F4446D">
        <w:rPr>
          <w:rFonts w:ascii="Times New Roman" w:hAnsi="Times New Roman" w:cs="Times New Roman"/>
          <w:b/>
          <w:color w:val="000000" w:themeColor="text1"/>
          <w:sz w:val="24"/>
          <w:szCs w:val="24"/>
          <w:u w:val="single"/>
        </w:rPr>
        <w:t>Authors</w:t>
      </w:r>
      <w:r w:rsidRPr="001654F8">
        <w:rPr>
          <w:rFonts w:ascii="Times New Roman" w:hAnsi="Times New Roman" w:cs="Times New Roman"/>
          <w:color w:val="000000" w:themeColor="text1"/>
          <w:sz w:val="24"/>
          <w:szCs w:val="24"/>
        </w:rPr>
        <w:t>: Abhishek G. Sath</w:t>
      </w:r>
      <w:r w:rsidR="00503032">
        <w:rPr>
          <w:rFonts w:ascii="Times New Roman" w:hAnsi="Times New Roman" w:cs="Times New Roman"/>
          <w:color w:val="000000" w:themeColor="text1"/>
          <w:sz w:val="24"/>
          <w:szCs w:val="24"/>
        </w:rPr>
        <w:t>e</w:t>
      </w:r>
      <w:r w:rsidR="00503032">
        <w:rPr>
          <w:rFonts w:ascii="Times New Roman" w:hAnsi="Times New Roman" w:cs="Times New Roman"/>
          <w:color w:val="000000" w:themeColor="text1"/>
          <w:sz w:val="24"/>
          <w:szCs w:val="24"/>
          <w:vertAlign w:val="superscript"/>
        </w:rPr>
        <w:t>1</w:t>
      </w:r>
      <w:r w:rsidRPr="001654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Ellen Underwood</w:t>
      </w:r>
      <w:r w:rsidR="00503032">
        <w:rPr>
          <w:rFonts w:ascii="Times New Roman" w:hAnsi="Times New Roman" w:cs="Times New Roman"/>
          <w:color w:val="000000" w:themeColor="text1"/>
          <w:sz w:val="24"/>
          <w:szCs w:val="24"/>
          <w:vertAlign w:val="superscript"/>
        </w:rPr>
        <w:t>2</w:t>
      </w:r>
      <w:r w:rsidRPr="001654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654F8">
        <w:rPr>
          <w:rFonts w:ascii="Times New Roman" w:hAnsi="Times New Roman" w:cs="Times New Roman"/>
          <w:color w:val="000000" w:themeColor="text1"/>
          <w:sz w:val="24"/>
          <w:szCs w:val="24"/>
        </w:rPr>
        <w:t>Lisa D. Coles</w:t>
      </w:r>
      <w:r w:rsidR="00503032">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r w:rsidRPr="001654F8">
        <w:rPr>
          <w:rFonts w:ascii="Times New Roman" w:hAnsi="Times New Roman" w:cs="Times New Roman"/>
          <w:color w:val="000000" w:themeColor="text1"/>
          <w:sz w:val="24"/>
          <w:szCs w:val="24"/>
        </w:rPr>
        <w:t xml:space="preserve"> Jordan J. Elm</w:t>
      </w:r>
      <w:r w:rsidR="00503032">
        <w:rPr>
          <w:rFonts w:ascii="Times New Roman" w:hAnsi="Times New Roman" w:cs="Times New Roman"/>
          <w:color w:val="000000" w:themeColor="text1"/>
          <w:sz w:val="24"/>
          <w:szCs w:val="24"/>
          <w:vertAlign w:val="superscript"/>
        </w:rPr>
        <w:t>2</w:t>
      </w:r>
      <w:r w:rsidRPr="001654F8">
        <w:rPr>
          <w:rFonts w:ascii="Times New Roman" w:hAnsi="Times New Roman" w:cs="Times New Roman"/>
          <w:color w:val="000000" w:themeColor="text1"/>
          <w:sz w:val="24"/>
          <w:szCs w:val="24"/>
        </w:rPr>
        <w:t>; Robert Silbergleit</w:t>
      </w:r>
      <w:r w:rsidR="00503032">
        <w:rPr>
          <w:rFonts w:ascii="Times New Roman" w:hAnsi="Times New Roman" w:cs="Times New Roman"/>
          <w:color w:val="000000" w:themeColor="text1"/>
          <w:sz w:val="24"/>
          <w:szCs w:val="24"/>
          <w:vertAlign w:val="superscript"/>
        </w:rPr>
        <w:t>3</w:t>
      </w:r>
      <w:r w:rsidRPr="001654F8">
        <w:rPr>
          <w:rFonts w:ascii="Times New Roman" w:hAnsi="Times New Roman" w:cs="Times New Roman"/>
          <w:color w:val="000000" w:themeColor="text1"/>
          <w:sz w:val="24"/>
          <w:szCs w:val="24"/>
        </w:rPr>
        <w:t>; James</w:t>
      </w:r>
      <w:r>
        <w:rPr>
          <w:rFonts w:ascii="Times New Roman" w:hAnsi="Times New Roman" w:cs="Times New Roman"/>
          <w:color w:val="000000" w:themeColor="text1"/>
          <w:sz w:val="24"/>
          <w:szCs w:val="24"/>
        </w:rPr>
        <w:t xml:space="preserve"> M.</w:t>
      </w:r>
      <w:r w:rsidRPr="001654F8">
        <w:rPr>
          <w:rFonts w:ascii="Times New Roman" w:hAnsi="Times New Roman" w:cs="Times New Roman"/>
          <w:color w:val="000000" w:themeColor="text1"/>
          <w:sz w:val="24"/>
          <w:szCs w:val="24"/>
        </w:rPr>
        <w:t xml:space="preserve"> Chamberlain</w:t>
      </w:r>
      <w:r w:rsidR="00503032">
        <w:rPr>
          <w:rFonts w:ascii="Times New Roman" w:hAnsi="Times New Roman" w:cs="Times New Roman"/>
          <w:color w:val="000000" w:themeColor="text1"/>
          <w:sz w:val="24"/>
          <w:szCs w:val="24"/>
          <w:vertAlign w:val="superscript"/>
        </w:rPr>
        <w:t>4</w:t>
      </w:r>
      <w:r w:rsidRPr="001654F8">
        <w:rPr>
          <w:rFonts w:ascii="Times New Roman" w:hAnsi="Times New Roman" w:cs="Times New Roman"/>
          <w:color w:val="000000" w:themeColor="text1"/>
          <w:sz w:val="24"/>
          <w:szCs w:val="24"/>
        </w:rPr>
        <w:t>; Jaideep Kapur</w:t>
      </w:r>
      <w:r w:rsidR="00503032">
        <w:rPr>
          <w:rFonts w:ascii="Times New Roman" w:hAnsi="Times New Roman" w:cs="Times New Roman"/>
          <w:color w:val="000000" w:themeColor="text1"/>
          <w:sz w:val="24"/>
          <w:szCs w:val="24"/>
          <w:vertAlign w:val="superscript"/>
        </w:rPr>
        <w:t>5</w:t>
      </w:r>
      <w:r w:rsidRPr="001654F8">
        <w:rPr>
          <w:rFonts w:ascii="Times New Roman" w:hAnsi="Times New Roman" w:cs="Times New Roman"/>
          <w:color w:val="000000" w:themeColor="text1"/>
          <w:sz w:val="24"/>
          <w:szCs w:val="24"/>
        </w:rPr>
        <w:t>; Hannah R. Cock</w:t>
      </w:r>
      <w:r w:rsidR="00503032">
        <w:rPr>
          <w:rFonts w:ascii="Times New Roman" w:hAnsi="Times New Roman" w:cs="Times New Roman"/>
          <w:color w:val="000000" w:themeColor="text1"/>
          <w:sz w:val="24"/>
          <w:szCs w:val="24"/>
          <w:vertAlign w:val="superscript"/>
        </w:rPr>
        <w:t>6</w:t>
      </w:r>
      <w:r w:rsidRPr="001654F8">
        <w:rPr>
          <w:rFonts w:ascii="Times New Roman" w:hAnsi="Times New Roman" w:cs="Times New Roman"/>
          <w:color w:val="000000" w:themeColor="text1"/>
          <w:sz w:val="24"/>
          <w:szCs w:val="24"/>
        </w:rPr>
        <w:t>; Nathan B. Fountain</w:t>
      </w:r>
      <w:r w:rsidR="00503032">
        <w:rPr>
          <w:rFonts w:ascii="Times New Roman" w:hAnsi="Times New Roman" w:cs="Times New Roman"/>
          <w:color w:val="000000" w:themeColor="text1"/>
          <w:sz w:val="24"/>
          <w:szCs w:val="24"/>
          <w:vertAlign w:val="superscript"/>
        </w:rPr>
        <w:t>7</w:t>
      </w:r>
      <w:r w:rsidRPr="001654F8">
        <w:rPr>
          <w:rFonts w:ascii="Times New Roman" w:hAnsi="Times New Roman" w:cs="Times New Roman"/>
          <w:color w:val="000000" w:themeColor="text1"/>
          <w:sz w:val="24"/>
          <w:szCs w:val="24"/>
        </w:rPr>
        <w:t xml:space="preserve">; </w:t>
      </w:r>
      <w:proofErr w:type="spellStart"/>
      <w:r w:rsidRPr="001654F8">
        <w:rPr>
          <w:rFonts w:ascii="Times New Roman" w:hAnsi="Times New Roman" w:cs="Times New Roman"/>
          <w:color w:val="000000" w:themeColor="text1"/>
          <w:sz w:val="24"/>
          <w:szCs w:val="24"/>
        </w:rPr>
        <w:t>Shlomo</w:t>
      </w:r>
      <w:proofErr w:type="spellEnd"/>
      <w:r w:rsidRPr="001654F8">
        <w:rPr>
          <w:rFonts w:ascii="Times New Roman" w:hAnsi="Times New Roman" w:cs="Times New Roman"/>
          <w:color w:val="000000" w:themeColor="text1"/>
          <w:sz w:val="24"/>
          <w:szCs w:val="24"/>
        </w:rPr>
        <w:t xml:space="preserve"> Shinnar</w:t>
      </w:r>
      <w:r w:rsidR="00503032">
        <w:rPr>
          <w:rFonts w:ascii="Times New Roman" w:hAnsi="Times New Roman" w:cs="Times New Roman"/>
          <w:color w:val="000000" w:themeColor="text1"/>
          <w:sz w:val="24"/>
          <w:szCs w:val="24"/>
          <w:vertAlign w:val="superscript"/>
        </w:rPr>
        <w:t>8</w:t>
      </w:r>
      <w:r w:rsidRPr="001654F8">
        <w:rPr>
          <w:rFonts w:ascii="Times New Roman" w:hAnsi="Times New Roman" w:cs="Times New Roman"/>
          <w:color w:val="000000" w:themeColor="text1"/>
          <w:sz w:val="24"/>
          <w:szCs w:val="24"/>
        </w:rPr>
        <w:t>; Daniel H. Lowenstein</w:t>
      </w:r>
      <w:r w:rsidR="00503032">
        <w:rPr>
          <w:rFonts w:ascii="Times New Roman" w:hAnsi="Times New Roman" w:cs="Times New Roman"/>
          <w:color w:val="000000" w:themeColor="text1"/>
          <w:sz w:val="24"/>
          <w:szCs w:val="24"/>
          <w:vertAlign w:val="superscript"/>
        </w:rPr>
        <w:t>9</w:t>
      </w:r>
      <w:r w:rsidRPr="001654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Eric S. Rosenthal</w:t>
      </w:r>
      <w:r w:rsidR="00503032">
        <w:rPr>
          <w:rFonts w:ascii="Times New Roman" w:hAnsi="Times New Roman" w:cs="Times New Roman"/>
          <w:color w:val="000000" w:themeColor="text1"/>
          <w:sz w:val="24"/>
          <w:szCs w:val="24"/>
          <w:vertAlign w:val="superscript"/>
        </w:rPr>
        <w:t>10</w:t>
      </w:r>
      <w:r>
        <w:rPr>
          <w:rFonts w:ascii="Times New Roman" w:hAnsi="Times New Roman" w:cs="Times New Roman"/>
          <w:color w:val="000000" w:themeColor="text1"/>
          <w:sz w:val="24"/>
          <w:szCs w:val="24"/>
        </w:rPr>
        <w:t>;</w:t>
      </w:r>
      <w:r w:rsidRPr="001654F8">
        <w:rPr>
          <w:rFonts w:ascii="Times New Roman" w:hAnsi="Times New Roman" w:cs="Times New Roman"/>
          <w:color w:val="000000" w:themeColor="text1"/>
          <w:sz w:val="24"/>
          <w:szCs w:val="24"/>
        </w:rPr>
        <w:t xml:space="preserve">  Robin A. Conwit</w:t>
      </w:r>
      <w:r w:rsidR="00503032">
        <w:rPr>
          <w:rFonts w:ascii="Times New Roman" w:hAnsi="Times New Roman" w:cs="Times New Roman"/>
          <w:color w:val="000000" w:themeColor="text1"/>
          <w:sz w:val="24"/>
          <w:szCs w:val="24"/>
          <w:vertAlign w:val="superscript"/>
        </w:rPr>
        <w:t>11</w:t>
      </w:r>
      <w:r w:rsidRPr="001654F8">
        <w:rPr>
          <w:rFonts w:ascii="Times New Roman" w:hAnsi="Times New Roman" w:cs="Times New Roman"/>
          <w:color w:val="000000" w:themeColor="text1"/>
          <w:sz w:val="24"/>
          <w:szCs w:val="24"/>
        </w:rPr>
        <w:t>; Thomas P. Bleck</w:t>
      </w:r>
      <w:r w:rsidR="00503032">
        <w:rPr>
          <w:rFonts w:ascii="Times New Roman" w:hAnsi="Times New Roman" w:cs="Times New Roman"/>
          <w:color w:val="000000" w:themeColor="text1"/>
          <w:sz w:val="24"/>
          <w:szCs w:val="24"/>
          <w:vertAlign w:val="superscript"/>
        </w:rPr>
        <w:t>12</w:t>
      </w:r>
      <w:r w:rsidRPr="001654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654F8">
        <w:rPr>
          <w:rFonts w:ascii="Times New Roman" w:hAnsi="Times New Roman" w:cs="Times New Roman"/>
          <w:color w:val="000000" w:themeColor="text1"/>
          <w:sz w:val="24"/>
          <w:szCs w:val="24"/>
        </w:rPr>
        <w:t>and James C. Cloyd</w:t>
      </w:r>
      <w:r w:rsidR="00503032">
        <w:rPr>
          <w:rFonts w:ascii="Times New Roman" w:hAnsi="Times New Roman" w:cs="Times New Roman"/>
          <w:color w:val="000000" w:themeColor="text1"/>
          <w:sz w:val="24"/>
          <w:szCs w:val="24"/>
          <w:vertAlign w:val="superscript"/>
        </w:rPr>
        <w:t>1</w:t>
      </w:r>
      <w:r w:rsidRPr="001654F8">
        <w:rPr>
          <w:rFonts w:ascii="Times New Roman" w:hAnsi="Times New Roman" w:cs="Times New Roman"/>
          <w:color w:val="000000" w:themeColor="text1"/>
          <w:sz w:val="24"/>
          <w:szCs w:val="24"/>
        </w:rPr>
        <w:t>.</w:t>
      </w:r>
    </w:p>
    <w:p w14:paraId="00E85D26" w14:textId="77A9C6D9" w:rsidR="00B11DDD" w:rsidRDefault="00B11DDD" w:rsidP="00F138D6">
      <w:pPr>
        <w:suppressLineNumbers/>
        <w:spacing w:line="480" w:lineRule="auto"/>
        <w:jc w:val="both"/>
        <w:rPr>
          <w:rFonts w:ascii="Times New Roman" w:hAnsi="Times New Roman" w:cs="Times New Roman"/>
          <w:color w:val="000000" w:themeColor="text1"/>
          <w:sz w:val="24"/>
          <w:szCs w:val="24"/>
        </w:rPr>
      </w:pPr>
      <w:r w:rsidRPr="00F4446D">
        <w:rPr>
          <w:rFonts w:ascii="Times New Roman" w:hAnsi="Times New Roman" w:cs="Times New Roman"/>
          <w:b/>
          <w:color w:val="000000" w:themeColor="text1"/>
          <w:sz w:val="24"/>
          <w:szCs w:val="24"/>
          <w:u w:val="single"/>
        </w:rPr>
        <w:t xml:space="preserve">Author </w:t>
      </w:r>
      <w:r w:rsidR="008A592E">
        <w:rPr>
          <w:rFonts w:ascii="Times New Roman" w:hAnsi="Times New Roman" w:cs="Times New Roman"/>
          <w:b/>
          <w:color w:val="000000" w:themeColor="text1"/>
          <w:sz w:val="24"/>
          <w:szCs w:val="24"/>
          <w:u w:val="single"/>
        </w:rPr>
        <w:t>a</w:t>
      </w:r>
      <w:r w:rsidRPr="00F4446D">
        <w:rPr>
          <w:rFonts w:ascii="Times New Roman" w:hAnsi="Times New Roman" w:cs="Times New Roman"/>
          <w:b/>
          <w:color w:val="000000" w:themeColor="text1"/>
          <w:sz w:val="24"/>
          <w:szCs w:val="24"/>
          <w:u w:val="single"/>
        </w:rPr>
        <w:t>ffiliations</w:t>
      </w:r>
      <w:r w:rsidRPr="001654F8">
        <w:rPr>
          <w:rFonts w:ascii="Times New Roman" w:hAnsi="Times New Roman" w:cs="Times New Roman"/>
          <w:color w:val="000000" w:themeColor="text1"/>
          <w:sz w:val="24"/>
          <w:szCs w:val="24"/>
        </w:rPr>
        <w:t>:</w:t>
      </w:r>
      <w:r w:rsidR="00503032">
        <w:rPr>
          <w:rFonts w:ascii="Times New Roman" w:hAnsi="Times New Roman" w:cs="Times New Roman"/>
          <w:color w:val="000000" w:themeColor="text1"/>
          <w:sz w:val="24"/>
          <w:szCs w:val="24"/>
        </w:rPr>
        <w:t xml:space="preserve"> </w:t>
      </w:r>
      <w:r w:rsidR="00503032">
        <w:rPr>
          <w:rFonts w:ascii="Times New Roman" w:hAnsi="Times New Roman" w:cs="Times New Roman"/>
          <w:color w:val="000000" w:themeColor="text1"/>
          <w:sz w:val="24"/>
          <w:szCs w:val="24"/>
          <w:vertAlign w:val="superscript"/>
        </w:rPr>
        <w:t>1</w:t>
      </w:r>
      <w:r w:rsidRPr="00B9357E">
        <w:rPr>
          <w:rFonts w:ascii="Times New Roman" w:hAnsi="Times New Roman" w:cs="Times New Roman"/>
          <w:color w:val="000000" w:themeColor="text1"/>
          <w:sz w:val="24"/>
          <w:szCs w:val="24"/>
        </w:rPr>
        <w:t xml:space="preserve">Department of Experimental and Clinical Pharmacology, College of Pharmacy and </w:t>
      </w:r>
      <w:r w:rsidR="00DD13BE">
        <w:rPr>
          <w:rFonts w:ascii="Times New Roman" w:hAnsi="Times New Roman" w:cs="Times New Roman"/>
          <w:color w:val="000000" w:themeColor="text1"/>
          <w:sz w:val="24"/>
          <w:szCs w:val="24"/>
        </w:rPr>
        <w:t xml:space="preserve">the </w:t>
      </w:r>
      <w:r w:rsidRPr="00B9357E">
        <w:rPr>
          <w:rFonts w:ascii="Times New Roman" w:hAnsi="Times New Roman" w:cs="Times New Roman"/>
          <w:color w:val="000000" w:themeColor="text1"/>
          <w:sz w:val="24"/>
          <w:szCs w:val="24"/>
        </w:rPr>
        <w:t xml:space="preserve">Center for Orphan Drug Research, University of Minnesota, Minneapolis, MN; </w:t>
      </w:r>
      <w:r w:rsidR="00503032">
        <w:rPr>
          <w:rFonts w:ascii="Times New Roman" w:hAnsi="Times New Roman" w:cs="Times New Roman"/>
          <w:color w:val="000000" w:themeColor="text1"/>
          <w:sz w:val="24"/>
          <w:szCs w:val="24"/>
          <w:vertAlign w:val="superscript"/>
        </w:rPr>
        <w:t>2</w:t>
      </w:r>
      <w:r w:rsidRPr="00B9357E">
        <w:rPr>
          <w:rFonts w:ascii="Times New Roman" w:hAnsi="Times New Roman" w:cs="Times New Roman"/>
          <w:color w:val="000000" w:themeColor="text1"/>
          <w:sz w:val="24"/>
          <w:szCs w:val="24"/>
        </w:rPr>
        <w:t>Department of Public Health Science, Medical University of South Caroline, Charleston, SC;</w:t>
      </w:r>
      <w:r w:rsidR="00503032">
        <w:rPr>
          <w:rFonts w:ascii="Times New Roman" w:hAnsi="Times New Roman" w:cs="Times New Roman"/>
          <w:color w:val="000000" w:themeColor="text1"/>
          <w:sz w:val="24"/>
          <w:szCs w:val="24"/>
        </w:rPr>
        <w:t xml:space="preserve"> </w:t>
      </w:r>
      <w:r w:rsidR="00503032">
        <w:rPr>
          <w:rFonts w:ascii="Times New Roman" w:hAnsi="Times New Roman" w:cs="Times New Roman"/>
          <w:color w:val="000000" w:themeColor="text1"/>
          <w:sz w:val="24"/>
          <w:szCs w:val="24"/>
          <w:vertAlign w:val="superscript"/>
        </w:rPr>
        <w:t>3</w:t>
      </w:r>
      <w:r w:rsidRPr="00B9357E">
        <w:rPr>
          <w:rFonts w:ascii="Times New Roman" w:hAnsi="Times New Roman" w:cs="Times New Roman"/>
          <w:color w:val="000000" w:themeColor="text1"/>
          <w:sz w:val="24"/>
          <w:szCs w:val="24"/>
        </w:rPr>
        <w:t>Department of Emergency Medicine, University of Michigan, Ann Arbor, MI;</w:t>
      </w:r>
      <w:r w:rsidR="00503032">
        <w:rPr>
          <w:rFonts w:ascii="Times New Roman" w:hAnsi="Times New Roman" w:cs="Times New Roman"/>
          <w:color w:val="000000" w:themeColor="text1"/>
          <w:sz w:val="24"/>
          <w:szCs w:val="24"/>
        </w:rPr>
        <w:t xml:space="preserve"> </w:t>
      </w:r>
      <w:r w:rsidR="00503032">
        <w:rPr>
          <w:rFonts w:ascii="Times New Roman" w:hAnsi="Times New Roman" w:cs="Times New Roman"/>
          <w:color w:val="000000" w:themeColor="text1"/>
          <w:sz w:val="24"/>
          <w:szCs w:val="24"/>
          <w:vertAlign w:val="superscript"/>
        </w:rPr>
        <w:t>4</w:t>
      </w:r>
      <w:r w:rsidRPr="00B9357E">
        <w:rPr>
          <w:rFonts w:ascii="Times New Roman" w:hAnsi="Times New Roman" w:cs="Times New Roman"/>
          <w:color w:val="000000" w:themeColor="text1"/>
          <w:sz w:val="24"/>
          <w:szCs w:val="24"/>
        </w:rPr>
        <w:t>Division of Emergency Medicine, Children’s National Hospital and the Department of Pediatrics and Emergency Medicine, School of Medicine and Health Sciences, George Washington University Washington, D</w:t>
      </w:r>
      <w:r w:rsidR="00503032">
        <w:rPr>
          <w:rFonts w:ascii="Times New Roman" w:hAnsi="Times New Roman" w:cs="Times New Roman"/>
          <w:color w:val="000000" w:themeColor="text1"/>
          <w:sz w:val="24"/>
          <w:szCs w:val="24"/>
        </w:rPr>
        <w:t>C</w:t>
      </w:r>
      <w:r w:rsidRPr="00B9357E">
        <w:rPr>
          <w:rFonts w:ascii="Times New Roman" w:hAnsi="Times New Roman" w:cs="Times New Roman"/>
          <w:color w:val="000000" w:themeColor="text1"/>
          <w:sz w:val="24"/>
          <w:szCs w:val="24"/>
        </w:rPr>
        <w:t>;</w:t>
      </w:r>
      <w:r w:rsidR="00503032">
        <w:rPr>
          <w:rFonts w:ascii="Times New Roman" w:hAnsi="Times New Roman" w:cs="Times New Roman"/>
          <w:color w:val="000000" w:themeColor="text1"/>
          <w:sz w:val="24"/>
          <w:szCs w:val="24"/>
        </w:rPr>
        <w:t xml:space="preserve"> </w:t>
      </w:r>
      <w:r w:rsidR="00503032">
        <w:rPr>
          <w:rFonts w:ascii="Times New Roman" w:hAnsi="Times New Roman" w:cs="Times New Roman"/>
          <w:color w:val="000000" w:themeColor="text1"/>
          <w:sz w:val="24"/>
          <w:szCs w:val="24"/>
          <w:vertAlign w:val="superscript"/>
        </w:rPr>
        <w:t>5</w:t>
      </w:r>
      <w:r w:rsidRPr="00B9357E">
        <w:rPr>
          <w:rFonts w:ascii="Times New Roman" w:hAnsi="Times New Roman" w:cs="Times New Roman"/>
          <w:color w:val="000000" w:themeColor="text1"/>
          <w:sz w:val="24"/>
          <w:szCs w:val="24"/>
        </w:rPr>
        <w:t xml:space="preserve">Department of Neurology and the Department of Neuroscience, Brain Institute, University of Virginia, Charlottesville, VA; </w:t>
      </w:r>
      <w:r w:rsidR="00503032">
        <w:rPr>
          <w:rFonts w:ascii="Times New Roman" w:hAnsi="Times New Roman" w:cs="Times New Roman"/>
          <w:color w:val="000000" w:themeColor="text1"/>
          <w:sz w:val="24"/>
          <w:szCs w:val="24"/>
          <w:vertAlign w:val="superscript"/>
        </w:rPr>
        <w:t>6</w:t>
      </w:r>
      <w:r w:rsidRPr="00B9357E">
        <w:rPr>
          <w:rFonts w:ascii="Times New Roman" w:hAnsi="Times New Roman" w:cs="Times New Roman"/>
          <w:color w:val="222222"/>
          <w:sz w:val="24"/>
          <w:szCs w:val="24"/>
          <w:shd w:val="clear" w:color="auto" w:fill="FFFFFF"/>
        </w:rPr>
        <w:t>Clinical Neurosciences Academic Group, Institute of Molecular and Clinical Sciences, St George’s University of London, London UK;</w:t>
      </w:r>
      <w:r w:rsidR="00503032">
        <w:rPr>
          <w:rFonts w:ascii="Times New Roman" w:hAnsi="Times New Roman" w:cs="Times New Roman"/>
          <w:color w:val="222222"/>
          <w:sz w:val="24"/>
          <w:szCs w:val="24"/>
          <w:shd w:val="clear" w:color="auto" w:fill="FFFFFF"/>
        </w:rPr>
        <w:t xml:space="preserve"> </w:t>
      </w:r>
      <w:r w:rsidR="00503032">
        <w:rPr>
          <w:rFonts w:ascii="Times New Roman" w:hAnsi="Times New Roman" w:cs="Times New Roman"/>
          <w:color w:val="222222"/>
          <w:sz w:val="24"/>
          <w:szCs w:val="24"/>
          <w:shd w:val="clear" w:color="auto" w:fill="FFFFFF"/>
          <w:vertAlign w:val="superscript"/>
        </w:rPr>
        <w:t>7</w:t>
      </w:r>
      <w:r w:rsidRPr="00B9357E">
        <w:rPr>
          <w:rFonts w:ascii="Times New Roman" w:hAnsi="Times New Roman" w:cs="Times New Roman"/>
          <w:color w:val="000000" w:themeColor="text1"/>
          <w:sz w:val="24"/>
          <w:szCs w:val="24"/>
        </w:rPr>
        <w:t xml:space="preserve">Department of Neurology, Comprehensive Epilepsy Program, University of Virginia, Charlottesville, VA;  </w:t>
      </w:r>
      <w:r w:rsidR="00503032">
        <w:rPr>
          <w:rFonts w:ascii="Times New Roman" w:hAnsi="Times New Roman" w:cs="Times New Roman"/>
          <w:color w:val="000000" w:themeColor="text1"/>
          <w:sz w:val="24"/>
          <w:szCs w:val="24"/>
          <w:vertAlign w:val="superscript"/>
        </w:rPr>
        <w:t>8</w:t>
      </w:r>
      <w:r w:rsidRPr="00B9357E">
        <w:rPr>
          <w:rFonts w:ascii="Times New Roman" w:hAnsi="Times New Roman" w:cs="Times New Roman"/>
          <w:color w:val="000000" w:themeColor="text1"/>
          <w:sz w:val="24"/>
          <w:szCs w:val="24"/>
        </w:rPr>
        <w:t>Montefiore Medical Center, Albert Einstein College of Medicine, Bronx, NY;</w:t>
      </w:r>
      <w:r w:rsidR="00503032">
        <w:rPr>
          <w:rFonts w:ascii="Times New Roman" w:hAnsi="Times New Roman" w:cs="Times New Roman"/>
          <w:color w:val="000000" w:themeColor="text1"/>
          <w:sz w:val="24"/>
          <w:szCs w:val="24"/>
        </w:rPr>
        <w:t xml:space="preserve"> </w:t>
      </w:r>
      <w:r w:rsidR="00503032">
        <w:rPr>
          <w:rFonts w:ascii="Times New Roman" w:hAnsi="Times New Roman" w:cs="Times New Roman"/>
          <w:color w:val="000000" w:themeColor="text1"/>
          <w:sz w:val="24"/>
          <w:szCs w:val="24"/>
          <w:vertAlign w:val="superscript"/>
        </w:rPr>
        <w:t>9</w:t>
      </w:r>
      <w:r w:rsidRPr="00B9357E">
        <w:rPr>
          <w:rFonts w:ascii="Times New Roman" w:hAnsi="Times New Roman" w:cs="Times New Roman"/>
          <w:color w:val="000000" w:themeColor="text1"/>
          <w:sz w:val="24"/>
          <w:szCs w:val="24"/>
        </w:rPr>
        <w:t>Department of Neurology, University of California, San Francisco, CA;</w:t>
      </w:r>
      <w:r>
        <w:rPr>
          <w:rFonts w:ascii="Times New Roman" w:hAnsi="Times New Roman" w:cs="Times New Roman"/>
          <w:color w:val="000000" w:themeColor="text1"/>
          <w:sz w:val="24"/>
          <w:szCs w:val="24"/>
        </w:rPr>
        <w:t xml:space="preserve"> </w:t>
      </w:r>
      <w:r w:rsidR="00F138D6">
        <w:rPr>
          <w:rFonts w:ascii="Times New Roman" w:hAnsi="Times New Roman" w:cs="Times New Roman"/>
          <w:color w:val="000000" w:themeColor="text1"/>
          <w:sz w:val="24"/>
          <w:szCs w:val="24"/>
          <w:vertAlign w:val="superscript"/>
        </w:rPr>
        <w:t>10</w:t>
      </w:r>
      <w:r>
        <w:rPr>
          <w:rFonts w:ascii="Times New Roman" w:hAnsi="Times New Roman" w:cs="Times New Roman"/>
          <w:color w:val="000000" w:themeColor="text1"/>
          <w:sz w:val="24"/>
          <w:szCs w:val="24"/>
        </w:rPr>
        <w:t xml:space="preserve">Department of Neurology, Massachusetts General Hospital, Boston, MA; </w:t>
      </w:r>
      <w:r w:rsidR="00F138D6">
        <w:rPr>
          <w:rFonts w:ascii="Times New Roman" w:hAnsi="Times New Roman" w:cs="Times New Roman"/>
          <w:color w:val="000000" w:themeColor="text1"/>
          <w:sz w:val="24"/>
          <w:szCs w:val="24"/>
          <w:vertAlign w:val="superscript"/>
        </w:rPr>
        <w:t>11</w:t>
      </w:r>
      <w:r w:rsidRPr="00B9357E">
        <w:rPr>
          <w:rFonts w:ascii="Times New Roman" w:hAnsi="Times New Roman" w:cs="Times New Roman"/>
          <w:color w:val="000000" w:themeColor="text1"/>
          <w:sz w:val="24"/>
          <w:szCs w:val="24"/>
        </w:rPr>
        <w:t xml:space="preserve">National Institute of Neurological Disorders and Stroke, National Institutes of Health, Bethesda; </w:t>
      </w:r>
      <w:r w:rsidR="00F138D6">
        <w:rPr>
          <w:rFonts w:ascii="Times New Roman" w:hAnsi="Times New Roman" w:cs="Times New Roman"/>
          <w:color w:val="000000" w:themeColor="text1"/>
          <w:sz w:val="24"/>
          <w:szCs w:val="24"/>
          <w:vertAlign w:val="superscript"/>
        </w:rPr>
        <w:t>12</w:t>
      </w:r>
      <w:r w:rsidRPr="00B9357E">
        <w:rPr>
          <w:rFonts w:ascii="Times New Roman" w:hAnsi="Times New Roman" w:cs="Times New Roman"/>
          <w:color w:val="000000" w:themeColor="text1"/>
          <w:sz w:val="24"/>
          <w:szCs w:val="24"/>
        </w:rPr>
        <w:t>Feinberg School of Medicine, Northwestern University, Chicago, IL</w:t>
      </w:r>
      <w:r>
        <w:rPr>
          <w:rFonts w:ascii="Times New Roman" w:hAnsi="Times New Roman" w:cs="Times New Roman"/>
          <w:color w:val="000000" w:themeColor="text1"/>
          <w:sz w:val="24"/>
          <w:szCs w:val="24"/>
        </w:rPr>
        <w:t>.</w:t>
      </w:r>
    </w:p>
    <w:p w14:paraId="28FCD02D" w14:textId="333C3FD2" w:rsidR="00503032" w:rsidRDefault="00503032" w:rsidP="00B11DDD">
      <w:pPr>
        <w:suppressLineNumbers/>
        <w:spacing w:after="0"/>
        <w:jc w:val="both"/>
        <w:rPr>
          <w:rFonts w:ascii="Times New Roman" w:hAnsi="Times New Roman" w:cs="Times New Roman"/>
          <w:b/>
          <w:color w:val="000000" w:themeColor="text1"/>
          <w:sz w:val="24"/>
          <w:szCs w:val="24"/>
          <w:u w:val="single"/>
        </w:rPr>
      </w:pPr>
    </w:p>
    <w:p w14:paraId="2969270B" w14:textId="420B9CF9" w:rsidR="00F172BB" w:rsidRDefault="00F172BB" w:rsidP="00B11DDD">
      <w:pPr>
        <w:suppressLineNumbers/>
        <w:spacing w:after="0"/>
        <w:jc w:val="both"/>
        <w:rPr>
          <w:rFonts w:ascii="Times New Roman" w:hAnsi="Times New Roman" w:cs="Times New Roman"/>
          <w:b/>
          <w:color w:val="000000" w:themeColor="text1"/>
          <w:sz w:val="24"/>
          <w:szCs w:val="24"/>
          <w:u w:val="single"/>
        </w:rPr>
      </w:pPr>
    </w:p>
    <w:p w14:paraId="5291DD57" w14:textId="40E52720" w:rsidR="00F172BB" w:rsidRDefault="00F172BB" w:rsidP="00B11DDD">
      <w:pPr>
        <w:suppressLineNumbers/>
        <w:spacing w:after="0"/>
        <w:jc w:val="both"/>
        <w:rPr>
          <w:rFonts w:ascii="Times New Roman" w:hAnsi="Times New Roman" w:cs="Times New Roman"/>
          <w:b/>
          <w:color w:val="000000" w:themeColor="text1"/>
          <w:sz w:val="24"/>
          <w:szCs w:val="24"/>
          <w:u w:val="single"/>
        </w:rPr>
      </w:pPr>
    </w:p>
    <w:p w14:paraId="321ACC45" w14:textId="77777777" w:rsidR="00F172BB" w:rsidRDefault="00F172BB" w:rsidP="00B11DDD">
      <w:pPr>
        <w:suppressLineNumbers/>
        <w:spacing w:after="0"/>
        <w:jc w:val="both"/>
        <w:rPr>
          <w:rFonts w:ascii="Times New Roman" w:hAnsi="Times New Roman" w:cs="Times New Roman"/>
          <w:b/>
          <w:color w:val="000000" w:themeColor="text1"/>
          <w:sz w:val="24"/>
          <w:szCs w:val="24"/>
          <w:u w:val="single"/>
        </w:rPr>
      </w:pPr>
    </w:p>
    <w:p w14:paraId="6D4A2B0E" w14:textId="72D7792D" w:rsidR="00B11DDD" w:rsidRPr="00B96F79" w:rsidRDefault="00B11DDD" w:rsidP="00B11DDD">
      <w:pPr>
        <w:suppressLineNumbers/>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 xml:space="preserve">Corresponding </w:t>
      </w:r>
      <w:r w:rsidR="008A592E">
        <w:rPr>
          <w:rFonts w:ascii="Times New Roman" w:hAnsi="Times New Roman" w:cs="Times New Roman"/>
          <w:b/>
          <w:color w:val="000000" w:themeColor="text1"/>
          <w:sz w:val="24"/>
          <w:szCs w:val="24"/>
          <w:u w:val="single"/>
        </w:rPr>
        <w:t>a</w:t>
      </w:r>
      <w:r>
        <w:rPr>
          <w:rFonts w:ascii="Times New Roman" w:hAnsi="Times New Roman" w:cs="Times New Roman"/>
          <w:b/>
          <w:color w:val="000000" w:themeColor="text1"/>
          <w:sz w:val="24"/>
          <w:szCs w:val="24"/>
          <w:u w:val="single"/>
        </w:rPr>
        <w:t xml:space="preserve">uthor </w:t>
      </w:r>
      <w:r w:rsidR="008A592E">
        <w:rPr>
          <w:rFonts w:ascii="Times New Roman" w:hAnsi="Times New Roman" w:cs="Times New Roman"/>
          <w:b/>
          <w:color w:val="000000" w:themeColor="text1"/>
          <w:sz w:val="24"/>
          <w:szCs w:val="24"/>
          <w:u w:val="single"/>
        </w:rPr>
        <w:t>c</w:t>
      </w:r>
      <w:r>
        <w:rPr>
          <w:rFonts w:ascii="Times New Roman" w:hAnsi="Times New Roman" w:cs="Times New Roman"/>
          <w:b/>
          <w:color w:val="000000" w:themeColor="text1"/>
          <w:sz w:val="24"/>
          <w:szCs w:val="24"/>
          <w:u w:val="single"/>
        </w:rPr>
        <w:t xml:space="preserve">ontact </w:t>
      </w:r>
      <w:r w:rsidR="008A592E">
        <w:rPr>
          <w:rFonts w:ascii="Times New Roman" w:hAnsi="Times New Roman" w:cs="Times New Roman"/>
          <w:b/>
          <w:color w:val="000000" w:themeColor="text1"/>
          <w:sz w:val="24"/>
          <w:szCs w:val="24"/>
          <w:u w:val="single"/>
        </w:rPr>
        <w:t>i</w:t>
      </w:r>
      <w:r>
        <w:rPr>
          <w:rFonts w:ascii="Times New Roman" w:hAnsi="Times New Roman" w:cs="Times New Roman"/>
          <w:b/>
          <w:color w:val="000000" w:themeColor="text1"/>
          <w:sz w:val="24"/>
          <w:szCs w:val="24"/>
          <w:u w:val="single"/>
        </w:rPr>
        <w:t>nformation</w:t>
      </w:r>
      <w:r>
        <w:rPr>
          <w:rFonts w:ascii="Times New Roman" w:hAnsi="Times New Roman" w:cs="Times New Roman"/>
          <w:b/>
          <w:color w:val="000000" w:themeColor="text1"/>
          <w:sz w:val="24"/>
          <w:szCs w:val="24"/>
        </w:rPr>
        <w:t>:</w:t>
      </w:r>
    </w:p>
    <w:p w14:paraId="5162B764" w14:textId="79A2F943" w:rsidR="00B11DDD" w:rsidRDefault="00B11DDD" w:rsidP="00B11DDD">
      <w:pPr>
        <w:spacing w:after="0"/>
        <w:rPr>
          <w:rFonts w:ascii="Times New Roman" w:hAnsi="Times New Roman" w:cs="Times New Roman"/>
        </w:rPr>
      </w:pPr>
      <w:r>
        <w:rPr>
          <w:rFonts w:ascii="Times New Roman" w:hAnsi="Times New Roman" w:cs="Times New Roman"/>
        </w:rPr>
        <w:t>Abhishek G. Sathe, MS, PhD</w:t>
      </w:r>
      <w:r w:rsidR="00A66602">
        <w:rPr>
          <w:rFonts w:ascii="Times New Roman" w:hAnsi="Times New Roman" w:cs="Times New Roman"/>
        </w:rPr>
        <w:t>,</w:t>
      </w:r>
    </w:p>
    <w:p w14:paraId="53224DB8" w14:textId="77777777" w:rsidR="00B11DDD" w:rsidRPr="00A6126D" w:rsidRDefault="00B11DDD" w:rsidP="00B11DDD">
      <w:pPr>
        <w:spacing w:after="0"/>
        <w:rPr>
          <w:rFonts w:ascii="Times New Roman" w:hAnsi="Times New Roman" w:cs="Times New Roman"/>
        </w:rPr>
      </w:pPr>
      <w:r w:rsidRPr="00A6126D">
        <w:rPr>
          <w:rFonts w:ascii="Times New Roman" w:hAnsi="Times New Roman" w:cs="Times New Roman"/>
        </w:rPr>
        <w:t>Center for Orphan Drug Research</w:t>
      </w:r>
      <w:r>
        <w:rPr>
          <w:rFonts w:ascii="Times New Roman" w:hAnsi="Times New Roman" w:cs="Times New Roman"/>
        </w:rPr>
        <w:t>/</w:t>
      </w:r>
      <w:r w:rsidRPr="00A6126D">
        <w:rPr>
          <w:rFonts w:ascii="Times New Roman" w:hAnsi="Times New Roman" w:cs="Times New Roman"/>
        </w:rPr>
        <w:t>Experimental and Clinical</w:t>
      </w:r>
      <w:r>
        <w:rPr>
          <w:rFonts w:ascii="Times New Roman" w:hAnsi="Times New Roman" w:cs="Times New Roman"/>
        </w:rPr>
        <w:t xml:space="preserve"> </w:t>
      </w:r>
      <w:r w:rsidRPr="00A6126D">
        <w:rPr>
          <w:rFonts w:ascii="Times New Roman" w:hAnsi="Times New Roman" w:cs="Times New Roman"/>
        </w:rPr>
        <w:t>Pharmacology</w:t>
      </w:r>
    </w:p>
    <w:p w14:paraId="660C763D" w14:textId="77777777" w:rsidR="00B11DDD" w:rsidRPr="00A6126D" w:rsidRDefault="00B11DDD" w:rsidP="00B11DDD">
      <w:pPr>
        <w:spacing w:after="0"/>
        <w:rPr>
          <w:rFonts w:ascii="Times New Roman" w:hAnsi="Times New Roman" w:cs="Times New Roman"/>
        </w:rPr>
      </w:pPr>
      <w:r w:rsidRPr="00A6126D">
        <w:rPr>
          <w:rFonts w:ascii="Times New Roman" w:hAnsi="Times New Roman" w:cs="Times New Roman"/>
        </w:rPr>
        <w:t>Rm 4-226, McGuire Translational Research Facility</w:t>
      </w:r>
    </w:p>
    <w:p w14:paraId="0720FFAB" w14:textId="77777777" w:rsidR="00B11DDD" w:rsidRDefault="00B11DDD" w:rsidP="00B11DDD">
      <w:pPr>
        <w:spacing w:after="0"/>
        <w:rPr>
          <w:rFonts w:ascii="Times New Roman" w:hAnsi="Times New Roman" w:cs="Times New Roman"/>
        </w:rPr>
      </w:pPr>
      <w:r w:rsidRPr="00A6126D">
        <w:rPr>
          <w:rFonts w:ascii="Times New Roman" w:hAnsi="Times New Roman" w:cs="Times New Roman"/>
        </w:rPr>
        <w:t>2001 6th St. SE</w:t>
      </w:r>
    </w:p>
    <w:p w14:paraId="17FD001E" w14:textId="77777777" w:rsidR="00B11DDD" w:rsidRDefault="00B11DDD" w:rsidP="00B11DDD">
      <w:pPr>
        <w:spacing w:after="0"/>
        <w:rPr>
          <w:rFonts w:ascii="Times New Roman" w:hAnsi="Times New Roman" w:cs="Times New Roman"/>
        </w:rPr>
      </w:pPr>
      <w:r>
        <w:rPr>
          <w:rFonts w:ascii="Times New Roman" w:hAnsi="Times New Roman" w:cs="Times New Roman"/>
        </w:rPr>
        <w:t>College of Pharmacy, University of Minnesota</w:t>
      </w:r>
    </w:p>
    <w:p w14:paraId="5FFA2CD4" w14:textId="77777777" w:rsidR="00B11DDD" w:rsidRDefault="00B11DDD" w:rsidP="00B11DDD">
      <w:pPr>
        <w:spacing w:after="0"/>
        <w:rPr>
          <w:rFonts w:ascii="Times New Roman" w:hAnsi="Times New Roman" w:cs="Times New Roman"/>
        </w:rPr>
      </w:pPr>
      <w:r>
        <w:rPr>
          <w:rFonts w:ascii="Times New Roman" w:hAnsi="Times New Roman" w:cs="Times New Roman"/>
        </w:rPr>
        <w:t>Minneapolis, MN 55455 USA</w:t>
      </w:r>
    </w:p>
    <w:p w14:paraId="1B96A81F" w14:textId="77777777" w:rsidR="00B11DDD" w:rsidRDefault="00B11DDD" w:rsidP="00B11DDD">
      <w:pPr>
        <w:spacing w:after="0"/>
        <w:rPr>
          <w:rFonts w:ascii="Times New Roman" w:hAnsi="Times New Roman" w:cs="Times New Roman"/>
        </w:rPr>
      </w:pPr>
      <w:r>
        <w:rPr>
          <w:rFonts w:ascii="Times New Roman" w:hAnsi="Times New Roman" w:cs="Times New Roman"/>
        </w:rPr>
        <w:t>Cell: +1617-650-4621</w:t>
      </w:r>
    </w:p>
    <w:p w14:paraId="7DBC5E56" w14:textId="77777777" w:rsidR="00B11DDD" w:rsidRDefault="00B11DDD" w:rsidP="00B11DDD">
      <w:pPr>
        <w:spacing w:after="0"/>
        <w:rPr>
          <w:rFonts w:ascii="Times New Roman" w:hAnsi="Times New Roman" w:cs="Times New Roman"/>
        </w:rPr>
      </w:pPr>
      <w:r>
        <w:rPr>
          <w:rFonts w:ascii="Times New Roman" w:hAnsi="Times New Roman" w:cs="Times New Roman"/>
        </w:rPr>
        <w:t xml:space="preserve">Email: </w:t>
      </w:r>
      <w:hyperlink r:id="rId12" w:history="1">
        <w:r w:rsidRPr="00C71E32">
          <w:rPr>
            <w:rStyle w:val="Hyperlink"/>
            <w:rFonts w:ascii="Times New Roman" w:hAnsi="Times New Roman" w:cs="Times New Roman"/>
          </w:rPr>
          <w:t>sathe134@umn.edu</w:t>
        </w:r>
      </w:hyperlink>
    </w:p>
    <w:p w14:paraId="3E7C0879" w14:textId="77777777" w:rsidR="00B11DDD" w:rsidRPr="00E77A99" w:rsidRDefault="00B11DDD" w:rsidP="00B11DDD">
      <w:pPr>
        <w:spacing w:after="0"/>
        <w:rPr>
          <w:rFonts w:ascii="Times New Roman" w:hAnsi="Times New Roman" w:cs="Times New Roman"/>
        </w:rPr>
      </w:pPr>
    </w:p>
    <w:p w14:paraId="24B1808C" w14:textId="77777777" w:rsidR="00B11DDD" w:rsidRDefault="00B11DDD" w:rsidP="00B11DDD">
      <w:pPr>
        <w:suppressLineNumbers/>
        <w:spacing w:after="0"/>
        <w:jc w:val="both"/>
        <w:rPr>
          <w:rFonts w:ascii="Times New Roman" w:hAnsi="Times New Roman" w:cs="Times New Roman"/>
          <w:color w:val="000000" w:themeColor="text1"/>
          <w:sz w:val="24"/>
          <w:szCs w:val="24"/>
        </w:rPr>
      </w:pPr>
      <w:r w:rsidRPr="00F4446D">
        <w:rPr>
          <w:rFonts w:ascii="Times New Roman" w:hAnsi="Times New Roman" w:cs="Times New Roman"/>
          <w:b/>
          <w:color w:val="000000" w:themeColor="text1"/>
          <w:sz w:val="24"/>
          <w:szCs w:val="24"/>
          <w:u w:val="single"/>
        </w:rPr>
        <w:t>P</w:t>
      </w:r>
      <w:r>
        <w:rPr>
          <w:rFonts w:ascii="Times New Roman" w:hAnsi="Times New Roman" w:cs="Times New Roman"/>
          <w:b/>
          <w:color w:val="000000" w:themeColor="text1"/>
          <w:sz w:val="24"/>
          <w:szCs w:val="24"/>
          <w:u w:val="single"/>
        </w:rPr>
        <w:t>ublication history</w:t>
      </w:r>
      <w:r>
        <w:rPr>
          <w:rFonts w:ascii="Times New Roman" w:hAnsi="Times New Roman" w:cs="Times New Roman"/>
          <w:color w:val="000000" w:themeColor="text1"/>
          <w:sz w:val="24"/>
          <w:szCs w:val="24"/>
        </w:rPr>
        <w:t>:</w:t>
      </w:r>
      <w:r w:rsidRPr="001654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Part of t</w:t>
      </w:r>
      <w:r w:rsidRPr="001654F8">
        <w:rPr>
          <w:rFonts w:ascii="Times New Roman" w:hAnsi="Times New Roman" w:cs="Times New Roman"/>
          <w:color w:val="000000" w:themeColor="text1"/>
          <w:sz w:val="24"/>
          <w:szCs w:val="24"/>
        </w:rPr>
        <w:t>his work</w:t>
      </w:r>
      <w:r>
        <w:rPr>
          <w:rFonts w:ascii="Times New Roman" w:hAnsi="Times New Roman" w:cs="Times New Roman"/>
          <w:color w:val="000000" w:themeColor="text1"/>
          <w:sz w:val="24"/>
          <w:szCs w:val="24"/>
        </w:rPr>
        <w:t xml:space="preserve"> was</w:t>
      </w:r>
      <w:r w:rsidRPr="001654F8">
        <w:rPr>
          <w:rFonts w:ascii="Times New Roman" w:hAnsi="Times New Roman" w:cs="Times New Roman"/>
          <w:color w:val="000000" w:themeColor="text1"/>
          <w:sz w:val="24"/>
          <w:szCs w:val="24"/>
        </w:rPr>
        <w:t xml:space="preserve"> presented as an abstract at the London Innsbruck Colloquium on Status Epilepticus and Acute Seizures, Salzburg, Austria, 6-8 April 2017</w:t>
      </w:r>
      <w:r>
        <w:rPr>
          <w:rFonts w:ascii="Times New Roman" w:hAnsi="Times New Roman" w:cs="Times New Roman"/>
          <w:color w:val="000000" w:themeColor="text1"/>
          <w:sz w:val="24"/>
          <w:szCs w:val="24"/>
        </w:rPr>
        <w:t xml:space="preserve"> and published in Academic Emergency Medicine in May 2019 with the following citation: </w:t>
      </w:r>
    </w:p>
    <w:p w14:paraId="489D3BF9" w14:textId="5E0C8408" w:rsidR="00B11DDD" w:rsidRDefault="00B11DDD" w:rsidP="00B11DDD">
      <w:pPr>
        <w:suppressLineNumbers/>
        <w:spacing w:after="0"/>
        <w:jc w:val="both"/>
        <w:rPr>
          <w:rFonts w:ascii="Times New Roman" w:hAnsi="Times New Roman" w:cs="Times New Roman"/>
          <w:color w:val="000000" w:themeColor="text1"/>
          <w:sz w:val="24"/>
          <w:szCs w:val="24"/>
        </w:rPr>
      </w:pPr>
      <w:r w:rsidRPr="00644975">
        <w:rPr>
          <w:rFonts w:ascii="Times New Roman" w:hAnsi="Times New Roman" w:cs="Times New Roman"/>
          <w:noProof/>
          <w:sz w:val="24"/>
          <w:szCs w:val="24"/>
        </w:rPr>
        <w:t>Sathe AG, Tillman H, Coles LD, et al. Underdosing of Benzodiazepines in Patients with Status Epilepticus Enrolled in Established Status Epilepticus Treatment Trial. Acad Emerg Med 2019;0(8):940–3</w:t>
      </w:r>
      <w:r>
        <w:rPr>
          <w:rFonts w:ascii="Times New Roman" w:hAnsi="Times New Roman" w:cs="Times New Roman"/>
          <w:color w:val="000000" w:themeColor="text1"/>
          <w:sz w:val="24"/>
          <w:szCs w:val="24"/>
        </w:rPr>
        <w:t>.</w:t>
      </w:r>
    </w:p>
    <w:p w14:paraId="2C6139D4" w14:textId="28F44A44" w:rsidR="008A592E" w:rsidRDefault="008A592E" w:rsidP="00B11DDD">
      <w:pPr>
        <w:suppressLineNumbers/>
        <w:spacing w:after="0"/>
        <w:jc w:val="both"/>
        <w:rPr>
          <w:rFonts w:ascii="Times New Roman" w:hAnsi="Times New Roman" w:cs="Times New Roman"/>
          <w:color w:val="000000" w:themeColor="text1"/>
          <w:sz w:val="24"/>
          <w:szCs w:val="24"/>
        </w:rPr>
      </w:pPr>
    </w:p>
    <w:p w14:paraId="5A173660" w14:textId="27FE10CD" w:rsidR="00715007" w:rsidRPr="00715007" w:rsidRDefault="00715007" w:rsidP="00715007">
      <w:pPr>
        <w:suppressLineNumber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Keywords</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Benzodiazepine dose</w:t>
      </w:r>
      <w:r w:rsidRPr="003A02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lorazepam, midazolam, diazepam, ESETT</w:t>
      </w:r>
    </w:p>
    <w:p w14:paraId="3E3AC90C" w14:textId="4F3FB533" w:rsidR="007946DF" w:rsidRPr="007946DF" w:rsidRDefault="007946DF" w:rsidP="007946DF">
      <w:pPr>
        <w:suppressLineNumbers/>
        <w:spacing w:after="0" w:line="480" w:lineRule="auto"/>
        <w:jc w:val="both"/>
        <w:rPr>
          <w:rFonts w:ascii="Times New Roman" w:hAnsi="Times New Roman" w:cs="Times New Roman"/>
          <w:bCs/>
          <w:color w:val="000000" w:themeColor="text1"/>
          <w:sz w:val="24"/>
          <w:szCs w:val="24"/>
        </w:rPr>
      </w:pPr>
      <w:r w:rsidRPr="00747E4A">
        <w:rPr>
          <w:rFonts w:ascii="Times New Roman" w:hAnsi="Times New Roman" w:cs="Times New Roman"/>
          <w:b/>
          <w:color w:val="000000" w:themeColor="text1"/>
          <w:sz w:val="24"/>
          <w:szCs w:val="24"/>
          <w:u w:val="single"/>
        </w:rPr>
        <w:t>Number of Text Pages</w:t>
      </w:r>
      <w:r w:rsidRPr="00747E4A">
        <w:rPr>
          <w:rFonts w:ascii="Times New Roman" w:hAnsi="Times New Roman" w:cs="Times New Roman"/>
          <w:b/>
          <w:color w:val="000000" w:themeColor="text1"/>
          <w:sz w:val="24"/>
          <w:szCs w:val="24"/>
        </w:rPr>
        <w:t xml:space="preserve">: </w:t>
      </w:r>
      <w:r w:rsidR="00B8282F">
        <w:rPr>
          <w:rFonts w:ascii="Times New Roman" w:hAnsi="Times New Roman" w:cs="Times New Roman"/>
          <w:bCs/>
          <w:color w:val="000000" w:themeColor="text1"/>
          <w:sz w:val="24"/>
          <w:szCs w:val="24"/>
        </w:rPr>
        <w:t>15</w:t>
      </w:r>
    </w:p>
    <w:p w14:paraId="13C320D2" w14:textId="3A945228" w:rsidR="008A592E" w:rsidRDefault="007946DF" w:rsidP="008A592E">
      <w:pPr>
        <w:suppressLineNumbers/>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Number of words</w:t>
      </w:r>
      <w:r w:rsidR="008A592E">
        <w:rPr>
          <w:rFonts w:ascii="Times New Roman" w:hAnsi="Times New Roman" w:cs="Times New Roman"/>
          <w:color w:val="000000" w:themeColor="text1"/>
          <w:sz w:val="24"/>
          <w:szCs w:val="24"/>
        </w:rPr>
        <w:t xml:space="preserve">: </w:t>
      </w:r>
      <w:r w:rsidR="0007302D">
        <w:rPr>
          <w:rFonts w:ascii="Times New Roman" w:hAnsi="Times New Roman" w:cs="Times New Roman"/>
          <w:color w:val="000000" w:themeColor="text1"/>
          <w:sz w:val="24"/>
          <w:szCs w:val="24"/>
        </w:rPr>
        <w:t>40</w:t>
      </w:r>
      <w:r w:rsidR="00720D03">
        <w:rPr>
          <w:rFonts w:ascii="Times New Roman" w:hAnsi="Times New Roman" w:cs="Times New Roman"/>
          <w:color w:val="000000" w:themeColor="text1"/>
          <w:sz w:val="24"/>
          <w:szCs w:val="24"/>
        </w:rPr>
        <w:t>46</w:t>
      </w:r>
    </w:p>
    <w:p w14:paraId="2F59525C" w14:textId="0A320C51" w:rsidR="008A592E" w:rsidRDefault="008A592E" w:rsidP="00B11DDD">
      <w:pPr>
        <w:suppressLineNumbers/>
        <w:spacing w:after="0"/>
        <w:jc w:val="both"/>
        <w:rPr>
          <w:rFonts w:ascii="Times New Roman" w:hAnsi="Times New Roman" w:cs="Times New Roman"/>
          <w:color w:val="000000" w:themeColor="text1"/>
          <w:sz w:val="24"/>
          <w:szCs w:val="24"/>
        </w:rPr>
      </w:pPr>
    </w:p>
    <w:p w14:paraId="3D0F2497" w14:textId="1DCDF89D" w:rsidR="008A592E" w:rsidRDefault="008A592E" w:rsidP="00B11DDD">
      <w:pPr>
        <w:suppressLineNumbers/>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Number of references</w:t>
      </w:r>
      <w:r>
        <w:rPr>
          <w:rFonts w:ascii="Times New Roman" w:hAnsi="Times New Roman" w:cs="Times New Roman"/>
          <w:color w:val="000000" w:themeColor="text1"/>
          <w:sz w:val="24"/>
          <w:szCs w:val="24"/>
        </w:rPr>
        <w:t xml:space="preserve">: </w:t>
      </w:r>
      <w:r w:rsidR="00FD3357">
        <w:rPr>
          <w:rFonts w:ascii="Times New Roman" w:hAnsi="Times New Roman" w:cs="Times New Roman"/>
          <w:color w:val="000000" w:themeColor="text1"/>
          <w:sz w:val="24"/>
          <w:szCs w:val="24"/>
        </w:rPr>
        <w:t>4</w:t>
      </w:r>
      <w:r w:rsidR="002B6E93">
        <w:rPr>
          <w:rFonts w:ascii="Times New Roman" w:hAnsi="Times New Roman" w:cs="Times New Roman"/>
          <w:color w:val="000000" w:themeColor="text1"/>
          <w:sz w:val="24"/>
          <w:szCs w:val="24"/>
        </w:rPr>
        <w:t>3</w:t>
      </w:r>
    </w:p>
    <w:p w14:paraId="6528290F" w14:textId="62A66378" w:rsidR="008A592E" w:rsidRDefault="008A592E" w:rsidP="00B11DDD">
      <w:pPr>
        <w:suppressLineNumbers/>
        <w:spacing w:after="0"/>
        <w:jc w:val="both"/>
        <w:rPr>
          <w:rFonts w:ascii="Times New Roman" w:hAnsi="Times New Roman" w:cs="Times New Roman"/>
          <w:color w:val="000000" w:themeColor="text1"/>
          <w:sz w:val="24"/>
          <w:szCs w:val="24"/>
        </w:rPr>
      </w:pPr>
    </w:p>
    <w:p w14:paraId="32CBE2EF" w14:textId="14F4B482" w:rsidR="008A592E" w:rsidRDefault="008A592E" w:rsidP="008A592E">
      <w:pPr>
        <w:suppressLineNumbers/>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Number of tables</w:t>
      </w:r>
      <w:r>
        <w:rPr>
          <w:rFonts w:ascii="Times New Roman" w:hAnsi="Times New Roman" w:cs="Times New Roman"/>
          <w:color w:val="000000" w:themeColor="text1"/>
          <w:sz w:val="24"/>
          <w:szCs w:val="24"/>
        </w:rPr>
        <w:t xml:space="preserve">: </w:t>
      </w:r>
      <w:r w:rsidR="00282B35">
        <w:rPr>
          <w:rFonts w:ascii="Times New Roman" w:hAnsi="Times New Roman" w:cs="Times New Roman"/>
          <w:color w:val="000000" w:themeColor="text1"/>
          <w:sz w:val="24"/>
          <w:szCs w:val="24"/>
        </w:rPr>
        <w:t>2</w:t>
      </w:r>
    </w:p>
    <w:p w14:paraId="2C37698C" w14:textId="64D8ED7C" w:rsidR="008A592E" w:rsidRDefault="008A592E" w:rsidP="008A592E">
      <w:pPr>
        <w:suppressLineNumbers/>
        <w:spacing w:after="0"/>
        <w:jc w:val="both"/>
        <w:rPr>
          <w:rFonts w:ascii="Times New Roman" w:hAnsi="Times New Roman" w:cs="Times New Roman"/>
          <w:color w:val="000000" w:themeColor="text1"/>
          <w:sz w:val="24"/>
          <w:szCs w:val="24"/>
        </w:rPr>
      </w:pPr>
    </w:p>
    <w:p w14:paraId="4F159641" w14:textId="0ABDA48A" w:rsidR="008A592E" w:rsidRDefault="008A592E" w:rsidP="00B11DDD">
      <w:pPr>
        <w:suppressLineNumbers/>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Number of figures</w:t>
      </w:r>
      <w:r>
        <w:rPr>
          <w:rFonts w:ascii="Times New Roman" w:hAnsi="Times New Roman" w:cs="Times New Roman"/>
          <w:color w:val="000000" w:themeColor="text1"/>
          <w:sz w:val="24"/>
          <w:szCs w:val="24"/>
        </w:rPr>
        <w:t>: 4</w:t>
      </w:r>
    </w:p>
    <w:p w14:paraId="285DF649" w14:textId="37BE122E" w:rsidR="00282B35" w:rsidRDefault="00282B35" w:rsidP="00B11DDD">
      <w:pPr>
        <w:suppressLineNumbers/>
        <w:spacing w:after="0"/>
        <w:jc w:val="both"/>
        <w:rPr>
          <w:rFonts w:ascii="Times New Roman" w:hAnsi="Times New Roman" w:cs="Times New Roman"/>
          <w:color w:val="000000" w:themeColor="text1"/>
          <w:sz w:val="24"/>
          <w:szCs w:val="24"/>
        </w:rPr>
      </w:pPr>
    </w:p>
    <w:p w14:paraId="528CD6BE" w14:textId="791900C6" w:rsidR="004D765D" w:rsidRPr="00715007" w:rsidRDefault="00A564F9" w:rsidP="00715007">
      <w:pPr>
        <w:suppressLineNumbers/>
        <w:spacing w:line="480" w:lineRule="auto"/>
        <w:jc w:val="both"/>
        <w:rPr>
          <w:rFonts w:ascii="Times New Roman" w:hAnsi="Times New Roman" w:cs="Times New Roman"/>
          <w:b/>
          <w:bCs/>
          <w:color w:val="000000" w:themeColor="text1"/>
          <w:sz w:val="24"/>
          <w:szCs w:val="24"/>
          <w:u w:val="single"/>
        </w:rPr>
      </w:pPr>
      <w:r w:rsidRPr="00BA5F73">
        <w:rPr>
          <w:rFonts w:ascii="Times New Roman" w:hAnsi="Times New Roman" w:cs="Times New Roman"/>
          <w:b/>
          <w:bCs/>
          <w:color w:val="000000" w:themeColor="text1"/>
          <w:sz w:val="24"/>
          <w:szCs w:val="24"/>
          <w:u w:val="single"/>
        </w:rPr>
        <w:t>Supporting Information</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Table S1 as additional supporting information ha</w:t>
      </w:r>
      <w:r w:rsidR="00B8282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been included with this submission</w:t>
      </w:r>
    </w:p>
    <w:p w14:paraId="0FD20141" w14:textId="77777777" w:rsidR="004D765D" w:rsidRDefault="004D765D" w:rsidP="00392685">
      <w:pPr>
        <w:suppressLineNumbers/>
        <w:rPr>
          <w:rFonts w:ascii="Times New Roman" w:hAnsi="Times New Roman" w:cs="Times New Roman"/>
          <w:b/>
          <w:color w:val="000000" w:themeColor="text1"/>
          <w:sz w:val="24"/>
          <w:szCs w:val="24"/>
        </w:rPr>
      </w:pPr>
    </w:p>
    <w:p w14:paraId="7CF9238B" w14:textId="77777777" w:rsidR="004D765D" w:rsidRDefault="004D765D" w:rsidP="00392685">
      <w:pPr>
        <w:suppressLineNumbers/>
        <w:rPr>
          <w:rFonts w:ascii="Times New Roman" w:hAnsi="Times New Roman" w:cs="Times New Roman"/>
          <w:b/>
          <w:color w:val="000000" w:themeColor="text1"/>
          <w:sz w:val="24"/>
          <w:szCs w:val="24"/>
        </w:rPr>
      </w:pPr>
    </w:p>
    <w:p w14:paraId="23F1232B" w14:textId="77777777" w:rsidR="004D765D" w:rsidRDefault="004D765D" w:rsidP="00392685">
      <w:pPr>
        <w:suppressLineNumbers/>
        <w:rPr>
          <w:rFonts w:ascii="Times New Roman" w:hAnsi="Times New Roman" w:cs="Times New Roman"/>
          <w:b/>
          <w:color w:val="000000" w:themeColor="text1"/>
          <w:sz w:val="24"/>
          <w:szCs w:val="24"/>
        </w:rPr>
      </w:pPr>
    </w:p>
    <w:p w14:paraId="5728E829" w14:textId="77777777" w:rsidR="00715007" w:rsidRDefault="00715007" w:rsidP="00923518">
      <w:pPr>
        <w:suppressLineNumbers/>
        <w:spacing w:line="480" w:lineRule="auto"/>
        <w:jc w:val="both"/>
        <w:rPr>
          <w:rFonts w:ascii="Times New Roman" w:hAnsi="Times New Roman" w:cs="Times New Roman"/>
          <w:b/>
          <w:color w:val="000000" w:themeColor="text1"/>
          <w:sz w:val="24"/>
          <w:szCs w:val="24"/>
        </w:rPr>
      </w:pPr>
    </w:p>
    <w:p w14:paraId="2A84FDA0" w14:textId="2C1D5E4F" w:rsidR="00392685" w:rsidRDefault="00207F18" w:rsidP="00923518">
      <w:pPr>
        <w:suppressLineNumber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Summary</w:t>
      </w:r>
    </w:p>
    <w:p w14:paraId="28EE1346" w14:textId="5FF11EFE" w:rsidR="00392685" w:rsidRDefault="00392685" w:rsidP="00923518">
      <w:pPr>
        <w:suppressLineNumber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14:paraId="7D175AF3" w14:textId="74B1CDEC" w:rsidR="00392685" w:rsidRDefault="009B3023" w:rsidP="00923518">
      <w:pPr>
        <w:suppressLineNumbers/>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To </w:t>
      </w:r>
      <w:r w:rsidR="00392685">
        <w:rPr>
          <w:rFonts w:ascii="Times New Roman" w:hAnsi="Times New Roman" w:cs="Times New Roman"/>
          <w:bCs/>
          <w:color w:val="000000" w:themeColor="text1"/>
          <w:sz w:val="24"/>
          <w:szCs w:val="24"/>
        </w:rPr>
        <w:t xml:space="preserve">describe patterns of </w:t>
      </w:r>
      <w:proofErr w:type="gramStart"/>
      <w:r w:rsidR="001F41BF">
        <w:rPr>
          <w:rFonts w:ascii="Times New Roman" w:hAnsi="Times New Roman" w:cs="Times New Roman"/>
          <w:bCs/>
          <w:color w:val="000000" w:themeColor="text1"/>
          <w:sz w:val="24"/>
          <w:szCs w:val="24"/>
        </w:rPr>
        <w:t>benzodiazepine</w:t>
      </w:r>
      <w:proofErr w:type="gramEnd"/>
      <w:r w:rsidR="00392685">
        <w:rPr>
          <w:rFonts w:ascii="Times New Roman" w:hAnsi="Times New Roman" w:cs="Times New Roman"/>
          <w:bCs/>
          <w:color w:val="000000" w:themeColor="text1"/>
          <w:sz w:val="24"/>
          <w:szCs w:val="24"/>
        </w:rPr>
        <w:t xml:space="preserve"> use as first</w:t>
      </w:r>
      <w:r w:rsidR="001F41BF">
        <w:rPr>
          <w:rFonts w:ascii="Times New Roman" w:hAnsi="Times New Roman" w:cs="Times New Roman"/>
          <w:bCs/>
          <w:color w:val="000000" w:themeColor="text1"/>
          <w:sz w:val="24"/>
          <w:szCs w:val="24"/>
        </w:rPr>
        <w:t>-</w:t>
      </w:r>
      <w:r w:rsidR="00392685">
        <w:rPr>
          <w:rFonts w:ascii="Times New Roman" w:hAnsi="Times New Roman" w:cs="Times New Roman"/>
          <w:bCs/>
          <w:color w:val="000000" w:themeColor="text1"/>
          <w:sz w:val="24"/>
          <w:szCs w:val="24"/>
        </w:rPr>
        <w:t>line treatment of status epilepticus</w:t>
      </w:r>
      <w:r w:rsidR="0075194E">
        <w:rPr>
          <w:rFonts w:ascii="Times New Roman" w:hAnsi="Times New Roman" w:cs="Times New Roman"/>
          <w:bCs/>
          <w:color w:val="000000" w:themeColor="text1"/>
          <w:sz w:val="24"/>
          <w:szCs w:val="24"/>
        </w:rPr>
        <w:t xml:space="preserve"> (SE)</w:t>
      </w:r>
      <w:r w:rsidR="0039268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and the association of benzodiazepine doses with </w:t>
      </w:r>
      <w:r w:rsidR="001D2228">
        <w:rPr>
          <w:rFonts w:ascii="Times New Roman" w:hAnsi="Times New Roman" w:cs="Times New Roman"/>
          <w:bCs/>
          <w:color w:val="000000" w:themeColor="text1"/>
          <w:sz w:val="24"/>
          <w:szCs w:val="24"/>
        </w:rPr>
        <w:t xml:space="preserve">response to second-line agents </w:t>
      </w:r>
      <w:r w:rsidR="00392685">
        <w:rPr>
          <w:rFonts w:ascii="Times New Roman" w:hAnsi="Times New Roman" w:cs="Times New Roman"/>
          <w:bCs/>
          <w:color w:val="000000" w:themeColor="text1"/>
          <w:sz w:val="24"/>
          <w:szCs w:val="24"/>
        </w:rPr>
        <w:t>in patients enrolled in the Established Status Epilepticus Treatment Trial (ESETT).</w:t>
      </w:r>
    </w:p>
    <w:p w14:paraId="2AA70A91" w14:textId="5BCF8E2C" w:rsidR="00392685" w:rsidRDefault="00392685" w:rsidP="00923518">
      <w:pPr>
        <w:suppressLineNumber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Methods</w:t>
      </w:r>
    </w:p>
    <w:p w14:paraId="448E07D3" w14:textId="143461A3" w:rsidR="00392685" w:rsidRDefault="001D2228" w:rsidP="00923518">
      <w:pPr>
        <w:suppressLineNumbers/>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Patients who failed adequate dose of benzodiazepines for the treatment of SE were enrolled in </w:t>
      </w:r>
      <w:r w:rsidR="009B3023">
        <w:rPr>
          <w:rFonts w:ascii="Times New Roman" w:hAnsi="Times New Roman" w:cs="Times New Roman"/>
          <w:bCs/>
          <w:color w:val="000000" w:themeColor="text1"/>
          <w:sz w:val="24"/>
          <w:szCs w:val="24"/>
        </w:rPr>
        <w:t>ESETT</w:t>
      </w:r>
      <w:r>
        <w:rPr>
          <w:rFonts w:ascii="Times New Roman" w:hAnsi="Times New Roman" w:cs="Times New Roman"/>
          <w:bCs/>
          <w:color w:val="000000" w:themeColor="text1"/>
          <w:sz w:val="24"/>
          <w:szCs w:val="24"/>
        </w:rPr>
        <w:t>.</w:t>
      </w:r>
      <w:r w:rsidR="00F17AFA">
        <w:rPr>
          <w:rFonts w:ascii="Times New Roman" w:hAnsi="Times New Roman" w:cs="Times New Roman"/>
          <w:bCs/>
          <w:color w:val="000000" w:themeColor="text1"/>
          <w:sz w:val="24"/>
          <w:szCs w:val="24"/>
        </w:rPr>
        <w:t xml:space="preserve"> </w:t>
      </w:r>
      <w:r w:rsidR="009B3023">
        <w:rPr>
          <w:rFonts w:ascii="Times New Roman" w:hAnsi="Times New Roman" w:cs="Times New Roman"/>
          <w:bCs/>
          <w:color w:val="000000" w:themeColor="text1"/>
          <w:sz w:val="24"/>
          <w:szCs w:val="24"/>
        </w:rPr>
        <w:t>Choice of benzodiazepine,</w:t>
      </w:r>
      <w:r w:rsidR="001F41BF">
        <w:rPr>
          <w:rFonts w:ascii="Times New Roman" w:hAnsi="Times New Roman" w:cs="Times New Roman"/>
          <w:bCs/>
          <w:color w:val="000000" w:themeColor="text1"/>
          <w:sz w:val="24"/>
          <w:szCs w:val="24"/>
        </w:rPr>
        <w:t xml:space="preserve"> </w:t>
      </w:r>
      <w:r w:rsidR="0075194E">
        <w:rPr>
          <w:rFonts w:ascii="Times New Roman" w:hAnsi="Times New Roman" w:cs="Times New Roman"/>
          <w:bCs/>
          <w:color w:val="000000" w:themeColor="text1"/>
          <w:sz w:val="24"/>
          <w:szCs w:val="24"/>
        </w:rPr>
        <w:t>dose</w:t>
      </w:r>
      <w:r w:rsidR="009B3023">
        <w:rPr>
          <w:rFonts w:ascii="Times New Roman" w:hAnsi="Times New Roman" w:cs="Times New Roman"/>
          <w:bCs/>
          <w:color w:val="000000" w:themeColor="text1"/>
          <w:sz w:val="24"/>
          <w:szCs w:val="24"/>
        </w:rPr>
        <w:t xml:space="preserve">s given prior to </w:t>
      </w:r>
      <w:r>
        <w:rPr>
          <w:rFonts w:ascii="Times New Roman" w:hAnsi="Times New Roman" w:cs="Times New Roman"/>
          <w:bCs/>
          <w:color w:val="000000" w:themeColor="text1"/>
          <w:sz w:val="24"/>
          <w:szCs w:val="24"/>
        </w:rPr>
        <w:t>administration of second-line agent</w:t>
      </w:r>
      <w:r w:rsidR="0075194E">
        <w:rPr>
          <w:rFonts w:ascii="Times New Roman" w:hAnsi="Times New Roman" w:cs="Times New Roman"/>
          <w:bCs/>
          <w:color w:val="000000" w:themeColor="text1"/>
          <w:sz w:val="24"/>
          <w:szCs w:val="24"/>
        </w:rPr>
        <w:t>, route of administration, setting</w:t>
      </w:r>
      <w:r w:rsidR="009B3023">
        <w:rPr>
          <w:rFonts w:ascii="Times New Roman" w:hAnsi="Times New Roman" w:cs="Times New Roman"/>
          <w:bCs/>
          <w:color w:val="000000" w:themeColor="text1"/>
          <w:sz w:val="24"/>
          <w:szCs w:val="24"/>
        </w:rPr>
        <w:t>,</w:t>
      </w:r>
      <w:r w:rsidR="0075194E">
        <w:rPr>
          <w:rFonts w:ascii="Times New Roman" w:hAnsi="Times New Roman" w:cs="Times New Roman"/>
          <w:bCs/>
          <w:color w:val="000000" w:themeColor="text1"/>
          <w:sz w:val="24"/>
          <w:szCs w:val="24"/>
        </w:rPr>
        <w:t xml:space="preserve"> and patient weight w</w:t>
      </w:r>
      <w:r w:rsidR="009B3023">
        <w:rPr>
          <w:rFonts w:ascii="Times New Roman" w:hAnsi="Times New Roman" w:cs="Times New Roman"/>
          <w:bCs/>
          <w:color w:val="000000" w:themeColor="text1"/>
          <w:sz w:val="24"/>
          <w:szCs w:val="24"/>
        </w:rPr>
        <w:t>ere</w:t>
      </w:r>
      <w:r w:rsidR="0075194E">
        <w:rPr>
          <w:rFonts w:ascii="Times New Roman" w:hAnsi="Times New Roman" w:cs="Times New Roman"/>
          <w:bCs/>
          <w:color w:val="000000" w:themeColor="text1"/>
          <w:sz w:val="24"/>
          <w:szCs w:val="24"/>
        </w:rPr>
        <w:t xml:space="preserve"> characterized</w:t>
      </w:r>
      <w:r>
        <w:rPr>
          <w:rFonts w:ascii="Times New Roman" w:hAnsi="Times New Roman" w:cs="Times New Roman"/>
          <w:bCs/>
          <w:color w:val="000000" w:themeColor="text1"/>
          <w:sz w:val="24"/>
          <w:szCs w:val="24"/>
        </w:rPr>
        <w:t>.</w:t>
      </w:r>
      <w:r w:rsidR="00F0570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These</w:t>
      </w:r>
      <w:r w:rsidR="0075194E">
        <w:rPr>
          <w:rFonts w:ascii="Times New Roman" w:hAnsi="Times New Roman" w:cs="Times New Roman"/>
          <w:bCs/>
          <w:color w:val="000000" w:themeColor="text1"/>
          <w:sz w:val="24"/>
          <w:szCs w:val="24"/>
        </w:rPr>
        <w:t xml:space="preserve"> </w:t>
      </w:r>
      <w:r w:rsidR="004A5D09">
        <w:rPr>
          <w:rFonts w:ascii="Times New Roman" w:hAnsi="Times New Roman" w:cs="Times New Roman"/>
          <w:bCs/>
          <w:color w:val="000000" w:themeColor="text1"/>
          <w:sz w:val="24"/>
          <w:szCs w:val="24"/>
        </w:rPr>
        <w:t xml:space="preserve">were </w:t>
      </w:r>
      <w:r w:rsidR="0075194E">
        <w:rPr>
          <w:rFonts w:ascii="Times New Roman" w:hAnsi="Times New Roman" w:cs="Times New Roman"/>
          <w:bCs/>
          <w:color w:val="000000" w:themeColor="text1"/>
          <w:sz w:val="24"/>
          <w:szCs w:val="24"/>
        </w:rPr>
        <w:t>compared with guideline</w:t>
      </w:r>
      <w:r w:rsidR="00B03490">
        <w:rPr>
          <w:rFonts w:ascii="Times New Roman" w:hAnsi="Times New Roman" w:cs="Times New Roman"/>
          <w:bCs/>
          <w:color w:val="000000" w:themeColor="text1"/>
          <w:sz w:val="24"/>
          <w:szCs w:val="24"/>
        </w:rPr>
        <w:t>-</w:t>
      </w:r>
      <w:r w:rsidR="0075194E">
        <w:rPr>
          <w:rFonts w:ascii="Times New Roman" w:hAnsi="Times New Roman" w:cs="Times New Roman"/>
          <w:bCs/>
          <w:color w:val="000000" w:themeColor="text1"/>
          <w:sz w:val="24"/>
          <w:szCs w:val="24"/>
        </w:rPr>
        <w:t>recommend</w:t>
      </w:r>
      <w:r w:rsidR="004A5D09">
        <w:rPr>
          <w:rFonts w:ascii="Times New Roman" w:hAnsi="Times New Roman" w:cs="Times New Roman"/>
          <w:bCs/>
          <w:color w:val="000000" w:themeColor="text1"/>
          <w:sz w:val="24"/>
          <w:szCs w:val="24"/>
        </w:rPr>
        <w:t>ed dosing</w:t>
      </w:r>
      <w:r w:rsidR="0075194E">
        <w:rPr>
          <w:rFonts w:ascii="Times New Roman" w:hAnsi="Times New Roman" w:cs="Times New Roman"/>
          <w:bCs/>
          <w:color w:val="000000" w:themeColor="text1"/>
          <w:sz w:val="24"/>
          <w:szCs w:val="24"/>
        </w:rPr>
        <w:t xml:space="preserve">. </w:t>
      </w:r>
      <w:r w:rsidR="004A5D09">
        <w:rPr>
          <w:rFonts w:ascii="Times New Roman" w:hAnsi="Times New Roman" w:cs="Times New Roman"/>
          <w:bCs/>
          <w:color w:val="000000" w:themeColor="text1"/>
          <w:sz w:val="24"/>
          <w:szCs w:val="24"/>
        </w:rPr>
        <w:t xml:space="preserve">Logistic </w:t>
      </w:r>
      <w:r w:rsidR="00DD1DBA">
        <w:rPr>
          <w:rFonts w:ascii="Times New Roman" w:hAnsi="Times New Roman" w:cs="Times New Roman"/>
          <w:bCs/>
          <w:color w:val="000000" w:themeColor="text1"/>
          <w:sz w:val="24"/>
          <w:szCs w:val="24"/>
        </w:rPr>
        <w:t>regression</w:t>
      </w:r>
      <w:r w:rsidR="004A5D09">
        <w:rPr>
          <w:rFonts w:ascii="Times New Roman" w:hAnsi="Times New Roman" w:cs="Times New Roman"/>
          <w:bCs/>
          <w:color w:val="000000" w:themeColor="text1"/>
          <w:sz w:val="24"/>
          <w:szCs w:val="24"/>
        </w:rPr>
        <w:t xml:space="preserve"> was used to determine</w:t>
      </w:r>
      <w:r w:rsidR="00DD1DBA">
        <w:rPr>
          <w:rFonts w:ascii="Times New Roman" w:hAnsi="Times New Roman" w:cs="Times New Roman"/>
          <w:bCs/>
          <w:color w:val="000000" w:themeColor="text1"/>
          <w:sz w:val="24"/>
          <w:szCs w:val="24"/>
        </w:rPr>
        <w:t xml:space="preserve"> </w:t>
      </w:r>
      <w:r w:rsidR="004A5D09">
        <w:rPr>
          <w:rFonts w:ascii="Times New Roman" w:hAnsi="Times New Roman" w:cs="Times New Roman"/>
          <w:bCs/>
          <w:color w:val="000000" w:themeColor="text1"/>
          <w:sz w:val="24"/>
          <w:szCs w:val="24"/>
        </w:rPr>
        <w:t xml:space="preserve">the </w:t>
      </w:r>
      <w:r w:rsidR="00DD1DBA">
        <w:rPr>
          <w:rFonts w:ascii="Times New Roman" w:hAnsi="Times New Roman" w:cs="Times New Roman"/>
          <w:bCs/>
          <w:color w:val="000000" w:themeColor="text1"/>
          <w:sz w:val="24"/>
          <w:szCs w:val="24"/>
        </w:rPr>
        <w:t>a</w:t>
      </w:r>
      <w:r w:rsidR="00221CD6">
        <w:rPr>
          <w:rFonts w:ascii="Times New Roman" w:hAnsi="Times New Roman" w:cs="Times New Roman"/>
          <w:bCs/>
          <w:color w:val="000000" w:themeColor="text1"/>
          <w:sz w:val="24"/>
          <w:szCs w:val="24"/>
        </w:rPr>
        <w:t xml:space="preserve">ssociation of the first dose of benzodiazepine and </w:t>
      </w:r>
      <w:r w:rsidR="004A5D09">
        <w:rPr>
          <w:rFonts w:ascii="Times New Roman" w:hAnsi="Times New Roman" w:cs="Times New Roman"/>
          <w:bCs/>
          <w:color w:val="000000" w:themeColor="text1"/>
          <w:sz w:val="24"/>
          <w:szCs w:val="24"/>
        </w:rPr>
        <w:t xml:space="preserve">the </w:t>
      </w:r>
      <w:r w:rsidR="00221CD6">
        <w:rPr>
          <w:rFonts w:ascii="Times New Roman" w:hAnsi="Times New Roman" w:cs="Times New Roman"/>
          <w:bCs/>
          <w:color w:val="000000" w:themeColor="text1"/>
          <w:sz w:val="24"/>
          <w:szCs w:val="24"/>
        </w:rPr>
        <w:t xml:space="preserve">cumulative benzodiazepine dose </w:t>
      </w:r>
      <w:r w:rsidR="004A5D09">
        <w:rPr>
          <w:rFonts w:ascii="Times New Roman" w:hAnsi="Times New Roman" w:cs="Times New Roman"/>
          <w:bCs/>
          <w:color w:val="000000" w:themeColor="text1"/>
          <w:sz w:val="24"/>
          <w:szCs w:val="24"/>
        </w:rPr>
        <w:t>with</w:t>
      </w:r>
      <w:r>
        <w:rPr>
          <w:rFonts w:ascii="Times New Roman" w:hAnsi="Times New Roman" w:cs="Times New Roman"/>
          <w:bCs/>
          <w:color w:val="000000" w:themeColor="text1"/>
          <w:sz w:val="24"/>
          <w:szCs w:val="24"/>
        </w:rPr>
        <w:t xml:space="preserve"> the response to second-line agent.</w:t>
      </w:r>
    </w:p>
    <w:p w14:paraId="0C251DC8" w14:textId="0443DE95" w:rsidR="00DD1DBA" w:rsidRDefault="00DD1DBA" w:rsidP="00923518">
      <w:pPr>
        <w:suppressLineNumber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Results</w:t>
      </w:r>
    </w:p>
    <w:p w14:paraId="3ABEB672" w14:textId="045C7E2F" w:rsidR="00DD1DBA" w:rsidRPr="008B4822" w:rsidRDefault="00AC75FF" w:rsidP="00923518">
      <w:pPr>
        <w:suppressLineNumbers/>
        <w:spacing w:line="480" w:lineRule="auto"/>
        <w:jc w:val="both"/>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t>Four-hundred-sixty patients were administered 1170 doses of benzodiazepines (669 lorazepam, 398 midazolam, 103 diazepam).</w:t>
      </w:r>
      <w:r w:rsidR="009302D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Lorazepam was most frequently administered intravenously in the emergency department, midazolam intramuscularly</w:t>
      </w:r>
      <w:r w:rsidR="00651E54">
        <w:rPr>
          <w:rFonts w:ascii="Times New Roman" w:hAnsi="Times New Roman" w:cs="Times New Roman"/>
          <w:bCs/>
          <w:color w:val="000000" w:themeColor="text1"/>
          <w:sz w:val="24"/>
          <w:szCs w:val="24"/>
        </w:rPr>
        <w:t xml:space="preserve"> or intravenously</w:t>
      </w:r>
      <w:r w:rsidR="00DF72C8">
        <w:rPr>
          <w:rFonts w:ascii="Times New Roman" w:hAnsi="Times New Roman" w:cs="Times New Roman"/>
          <w:bCs/>
          <w:color w:val="000000" w:themeColor="text1"/>
          <w:sz w:val="24"/>
          <w:szCs w:val="24"/>
        </w:rPr>
        <w:t xml:space="preserve"> by</w:t>
      </w:r>
      <w:r w:rsidR="00E806A7">
        <w:rPr>
          <w:rFonts w:ascii="Times New Roman" w:hAnsi="Times New Roman" w:cs="Times New Roman"/>
          <w:bCs/>
          <w:color w:val="000000" w:themeColor="text1"/>
          <w:sz w:val="24"/>
          <w:szCs w:val="24"/>
        </w:rPr>
        <w:t xml:space="preserve"> </w:t>
      </w:r>
      <w:r w:rsidR="00651E54">
        <w:rPr>
          <w:rFonts w:ascii="Times New Roman" w:hAnsi="Times New Roman" w:cs="Times New Roman"/>
          <w:bCs/>
          <w:color w:val="000000" w:themeColor="text1"/>
          <w:sz w:val="24"/>
          <w:szCs w:val="24"/>
        </w:rPr>
        <w:t xml:space="preserve">the </w:t>
      </w:r>
      <w:r w:rsidR="00E806A7">
        <w:rPr>
          <w:rFonts w:ascii="Times New Roman" w:hAnsi="Times New Roman" w:cs="Times New Roman"/>
          <w:bCs/>
          <w:color w:val="000000" w:themeColor="text1"/>
          <w:sz w:val="24"/>
          <w:szCs w:val="24"/>
        </w:rPr>
        <w:t>emergency medical services</w:t>
      </w:r>
      <w:r w:rsidR="00DF72C8">
        <w:rPr>
          <w:rFonts w:ascii="Times New Roman" w:hAnsi="Times New Roman" w:cs="Times New Roman"/>
          <w:bCs/>
          <w:color w:val="000000" w:themeColor="text1"/>
          <w:sz w:val="24"/>
          <w:szCs w:val="24"/>
        </w:rPr>
        <w:t xml:space="preserve"> personnel</w:t>
      </w:r>
      <w:r w:rsidR="00E806A7">
        <w:rPr>
          <w:rFonts w:ascii="Times New Roman" w:hAnsi="Times New Roman" w:cs="Times New Roman"/>
          <w:bCs/>
          <w:color w:val="000000" w:themeColor="text1"/>
          <w:sz w:val="24"/>
          <w:szCs w:val="24"/>
        </w:rPr>
        <w:t xml:space="preserve">, and diazepam rectally prior to ambulance arrival. </w:t>
      </w:r>
      <w:r w:rsidR="00942B5C">
        <w:rPr>
          <w:rFonts w:ascii="Times New Roman" w:hAnsi="Times New Roman" w:cs="Times New Roman"/>
          <w:bCs/>
          <w:color w:val="000000" w:themeColor="text1"/>
          <w:sz w:val="24"/>
          <w:szCs w:val="24"/>
        </w:rPr>
        <w:t>The f</w:t>
      </w:r>
      <w:r w:rsidR="000F0AC2">
        <w:rPr>
          <w:rFonts w:ascii="Times New Roman" w:hAnsi="Times New Roman" w:cs="Times New Roman"/>
          <w:bCs/>
          <w:color w:val="000000" w:themeColor="text1"/>
          <w:sz w:val="24"/>
          <w:szCs w:val="24"/>
        </w:rPr>
        <w:t xml:space="preserve">irst dose of the first benzodiazepine </w:t>
      </w:r>
      <w:r w:rsidR="00E806A7">
        <w:rPr>
          <w:rFonts w:ascii="Times New Roman" w:hAnsi="Times New Roman" w:cs="Times New Roman"/>
          <w:bCs/>
          <w:color w:val="000000" w:themeColor="text1"/>
          <w:sz w:val="24"/>
          <w:szCs w:val="24"/>
        </w:rPr>
        <w:t>(n=460) was</w:t>
      </w:r>
      <w:r w:rsidR="00942B5C">
        <w:rPr>
          <w:rFonts w:ascii="Times New Roman" w:hAnsi="Times New Roman" w:cs="Times New Roman"/>
          <w:bCs/>
          <w:color w:val="000000" w:themeColor="text1"/>
          <w:sz w:val="24"/>
          <w:szCs w:val="24"/>
        </w:rPr>
        <w:t xml:space="preserve"> lower than guideline recommendations in 76% of </w:t>
      </w:r>
      <w:r w:rsidR="00E806A7">
        <w:rPr>
          <w:rFonts w:ascii="Times New Roman" w:hAnsi="Times New Roman" w:cs="Times New Roman"/>
          <w:bCs/>
          <w:color w:val="000000" w:themeColor="text1"/>
          <w:sz w:val="24"/>
          <w:szCs w:val="24"/>
        </w:rPr>
        <w:t xml:space="preserve">midazolam administrations </w:t>
      </w:r>
      <w:r w:rsidR="000F0AC2">
        <w:rPr>
          <w:rFonts w:ascii="Times New Roman" w:hAnsi="Times New Roman" w:cs="Times New Roman"/>
          <w:bCs/>
          <w:color w:val="000000" w:themeColor="text1"/>
          <w:sz w:val="24"/>
          <w:szCs w:val="24"/>
        </w:rPr>
        <w:t xml:space="preserve">and </w:t>
      </w:r>
      <w:r w:rsidR="00942B5C">
        <w:rPr>
          <w:rFonts w:ascii="Times New Roman" w:hAnsi="Times New Roman" w:cs="Times New Roman"/>
          <w:bCs/>
          <w:color w:val="000000" w:themeColor="text1"/>
          <w:sz w:val="24"/>
          <w:szCs w:val="24"/>
        </w:rPr>
        <w:t xml:space="preserve">81% </w:t>
      </w:r>
      <w:r w:rsidR="00E806A7">
        <w:rPr>
          <w:rFonts w:ascii="Times New Roman" w:hAnsi="Times New Roman" w:cs="Times New Roman"/>
          <w:bCs/>
          <w:color w:val="000000" w:themeColor="text1"/>
          <w:sz w:val="24"/>
          <w:szCs w:val="24"/>
        </w:rPr>
        <w:t>lorazepam</w:t>
      </w:r>
      <w:r w:rsidR="004A2F40">
        <w:rPr>
          <w:rFonts w:ascii="Times New Roman" w:hAnsi="Times New Roman" w:cs="Times New Roman"/>
          <w:bCs/>
          <w:color w:val="000000" w:themeColor="text1"/>
          <w:sz w:val="24"/>
          <w:szCs w:val="24"/>
        </w:rPr>
        <w:t xml:space="preserve"> administrations</w:t>
      </w:r>
      <w:r w:rsidR="00E806A7">
        <w:rPr>
          <w:rFonts w:ascii="Times New Roman" w:hAnsi="Times New Roman" w:cs="Times New Roman"/>
          <w:bCs/>
          <w:color w:val="000000" w:themeColor="text1"/>
          <w:sz w:val="24"/>
          <w:szCs w:val="24"/>
        </w:rPr>
        <w:t>.</w:t>
      </w:r>
      <w:r w:rsidR="009302D8">
        <w:rPr>
          <w:rFonts w:ascii="Times New Roman" w:hAnsi="Times New Roman" w:cs="Times New Roman"/>
          <w:bCs/>
          <w:color w:val="000000" w:themeColor="text1"/>
          <w:sz w:val="24"/>
          <w:szCs w:val="24"/>
        </w:rPr>
        <w:t xml:space="preserve"> </w:t>
      </w:r>
      <w:r w:rsidR="004A2F40">
        <w:rPr>
          <w:rFonts w:ascii="Times New Roman" w:hAnsi="Times New Roman" w:cs="Times New Roman"/>
          <w:bCs/>
          <w:color w:val="000000" w:themeColor="text1"/>
          <w:sz w:val="24"/>
          <w:szCs w:val="24"/>
        </w:rPr>
        <w:t xml:space="preserve">Among all </w:t>
      </w:r>
      <w:r w:rsidR="000F0AC2">
        <w:rPr>
          <w:rFonts w:ascii="Times New Roman" w:hAnsi="Times New Roman" w:cs="Times New Roman"/>
          <w:bCs/>
          <w:color w:val="000000" w:themeColor="text1"/>
          <w:sz w:val="24"/>
          <w:szCs w:val="24"/>
        </w:rPr>
        <w:t xml:space="preserve">administrations, &gt; 85% of </w:t>
      </w:r>
      <w:r w:rsidR="004A2F40">
        <w:rPr>
          <w:rFonts w:ascii="Times New Roman" w:hAnsi="Times New Roman" w:cs="Times New Roman"/>
          <w:bCs/>
          <w:color w:val="000000" w:themeColor="text1"/>
          <w:sz w:val="24"/>
          <w:szCs w:val="24"/>
        </w:rPr>
        <w:t xml:space="preserve">midazolam </w:t>
      </w:r>
      <w:r w:rsidR="000F0AC2">
        <w:rPr>
          <w:rFonts w:ascii="Times New Roman" w:hAnsi="Times New Roman" w:cs="Times New Roman"/>
          <w:bCs/>
          <w:color w:val="000000" w:themeColor="text1"/>
          <w:sz w:val="24"/>
          <w:szCs w:val="24"/>
        </w:rPr>
        <w:t xml:space="preserve">and &gt; 76% of </w:t>
      </w:r>
      <w:r w:rsidR="004A2F40">
        <w:rPr>
          <w:rFonts w:ascii="Times New Roman" w:hAnsi="Times New Roman" w:cs="Times New Roman"/>
          <w:bCs/>
          <w:color w:val="000000" w:themeColor="text1"/>
          <w:sz w:val="24"/>
          <w:szCs w:val="24"/>
        </w:rPr>
        <w:t>lorazepam</w:t>
      </w:r>
      <w:r w:rsidR="000F0AC2">
        <w:rPr>
          <w:rFonts w:ascii="Times New Roman" w:hAnsi="Times New Roman" w:cs="Times New Roman"/>
          <w:bCs/>
          <w:color w:val="000000" w:themeColor="text1"/>
          <w:sz w:val="24"/>
          <w:szCs w:val="24"/>
        </w:rPr>
        <w:t xml:space="preserve"> were lower than recommend</w:t>
      </w:r>
      <w:r w:rsidR="00F75446">
        <w:rPr>
          <w:rFonts w:ascii="Times New Roman" w:hAnsi="Times New Roman" w:cs="Times New Roman"/>
          <w:bCs/>
          <w:color w:val="000000" w:themeColor="text1"/>
          <w:sz w:val="24"/>
          <w:szCs w:val="24"/>
        </w:rPr>
        <w:t>ed</w:t>
      </w:r>
      <w:r w:rsidR="000F0AC2">
        <w:rPr>
          <w:rFonts w:ascii="Times New Roman" w:hAnsi="Times New Roman" w:cs="Times New Roman"/>
          <w:bCs/>
          <w:color w:val="000000" w:themeColor="text1"/>
          <w:sz w:val="24"/>
          <w:szCs w:val="24"/>
        </w:rPr>
        <w:t>.</w:t>
      </w:r>
      <w:r w:rsidR="00DF72C8">
        <w:rPr>
          <w:rFonts w:ascii="Times New Roman" w:hAnsi="Times New Roman" w:cs="Times New Roman"/>
          <w:bCs/>
          <w:color w:val="000000" w:themeColor="text1"/>
          <w:sz w:val="24"/>
          <w:szCs w:val="24"/>
        </w:rPr>
        <w:t xml:space="preserve"> </w:t>
      </w:r>
      <w:r w:rsidR="004A69AE">
        <w:rPr>
          <w:rFonts w:ascii="Times New Roman" w:hAnsi="Times New Roman" w:cs="Times New Roman"/>
          <w:bCs/>
          <w:color w:val="000000" w:themeColor="text1"/>
          <w:sz w:val="24"/>
          <w:szCs w:val="24"/>
        </w:rPr>
        <w:t xml:space="preserve">Higher first or cumulative </w:t>
      </w:r>
      <w:r w:rsidR="004A69AE">
        <w:rPr>
          <w:rFonts w:ascii="Times New Roman" w:hAnsi="Times New Roman" w:cs="Times New Roman"/>
          <w:bCs/>
          <w:color w:val="000000" w:themeColor="text1"/>
          <w:sz w:val="24"/>
          <w:szCs w:val="24"/>
        </w:rPr>
        <w:lastRenderedPageBreak/>
        <w:t xml:space="preserve">benzodiazepine doses were not associated </w:t>
      </w:r>
      <w:r w:rsidR="004A69AE" w:rsidRPr="00A35C8E">
        <w:rPr>
          <w:rFonts w:ascii="Times New Roman" w:hAnsi="Times New Roman" w:cs="Times New Roman"/>
          <w:bCs/>
          <w:color w:val="000000" w:themeColor="text1"/>
          <w:sz w:val="24"/>
          <w:szCs w:val="24"/>
        </w:rPr>
        <w:t>with better outcomes</w:t>
      </w:r>
      <w:r w:rsidR="004A69AE">
        <w:rPr>
          <w:rFonts w:ascii="Times New Roman" w:hAnsi="Times New Roman" w:cs="Times New Roman"/>
          <w:bCs/>
          <w:color w:val="000000" w:themeColor="text1"/>
          <w:sz w:val="24"/>
          <w:szCs w:val="24"/>
        </w:rPr>
        <w:t xml:space="preserve"> or clinical seizure cessation </w:t>
      </w:r>
      <w:r w:rsidR="001D2228">
        <w:rPr>
          <w:rFonts w:ascii="Times New Roman" w:hAnsi="Times New Roman" w:cs="Times New Roman"/>
          <w:bCs/>
          <w:color w:val="000000" w:themeColor="text1"/>
          <w:sz w:val="24"/>
          <w:szCs w:val="24"/>
        </w:rPr>
        <w:t>in response to</w:t>
      </w:r>
      <w:r w:rsidR="004A69AE">
        <w:rPr>
          <w:rFonts w:ascii="Times New Roman" w:hAnsi="Times New Roman" w:cs="Times New Roman"/>
          <w:bCs/>
          <w:color w:val="000000" w:themeColor="text1"/>
          <w:sz w:val="24"/>
          <w:szCs w:val="24"/>
        </w:rPr>
        <w:t xml:space="preserve"> second</w:t>
      </w:r>
      <w:r w:rsidR="001D2228">
        <w:rPr>
          <w:rFonts w:ascii="Times New Roman" w:hAnsi="Times New Roman" w:cs="Times New Roman"/>
          <w:bCs/>
          <w:color w:val="000000" w:themeColor="text1"/>
          <w:sz w:val="24"/>
          <w:szCs w:val="24"/>
        </w:rPr>
        <w:t>-</w:t>
      </w:r>
      <w:r w:rsidR="004A69AE">
        <w:rPr>
          <w:rFonts w:ascii="Times New Roman" w:hAnsi="Times New Roman" w:cs="Times New Roman"/>
          <w:bCs/>
          <w:color w:val="000000" w:themeColor="text1"/>
          <w:sz w:val="24"/>
          <w:szCs w:val="24"/>
        </w:rPr>
        <w:t>line medications in these benzodiazepine-refractory seizures.</w:t>
      </w:r>
    </w:p>
    <w:p w14:paraId="5F6035E8" w14:textId="1EEA6A6A" w:rsidR="006308F6" w:rsidRDefault="00207F18" w:rsidP="00923518">
      <w:pPr>
        <w:suppressLineNumber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Significance</w:t>
      </w:r>
    </w:p>
    <w:p w14:paraId="6C938CA2" w14:textId="467B3D91" w:rsidR="00392685" w:rsidRDefault="00506EAC" w:rsidP="00923518">
      <w:pPr>
        <w:suppressLineNumbers/>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Benzodiazepines </w:t>
      </w:r>
      <w:r w:rsidR="004802DF">
        <w:rPr>
          <w:rFonts w:ascii="Times New Roman" w:hAnsi="Times New Roman" w:cs="Times New Roman"/>
          <w:bCs/>
          <w:color w:val="000000" w:themeColor="text1"/>
          <w:sz w:val="24"/>
          <w:szCs w:val="24"/>
        </w:rPr>
        <w:t>as first</w:t>
      </w:r>
      <w:r w:rsidR="00A94859">
        <w:rPr>
          <w:rFonts w:ascii="Times New Roman" w:hAnsi="Times New Roman" w:cs="Times New Roman"/>
          <w:bCs/>
          <w:color w:val="000000" w:themeColor="text1"/>
          <w:sz w:val="24"/>
          <w:szCs w:val="24"/>
        </w:rPr>
        <w:t>-</w:t>
      </w:r>
      <w:r w:rsidR="004802DF">
        <w:rPr>
          <w:rFonts w:ascii="Times New Roman" w:hAnsi="Times New Roman" w:cs="Times New Roman"/>
          <w:bCs/>
          <w:color w:val="000000" w:themeColor="text1"/>
          <w:sz w:val="24"/>
          <w:szCs w:val="24"/>
        </w:rPr>
        <w:t xml:space="preserve">line treatment of SE, particularly </w:t>
      </w:r>
      <w:r w:rsidR="009302D8">
        <w:rPr>
          <w:rFonts w:ascii="Times New Roman" w:hAnsi="Times New Roman" w:cs="Times New Roman"/>
          <w:bCs/>
          <w:color w:val="000000" w:themeColor="text1"/>
          <w:sz w:val="24"/>
          <w:szCs w:val="24"/>
        </w:rPr>
        <w:t>midazolam</w:t>
      </w:r>
      <w:r w:rsidR="004802DF">
        <w:rPr>
          <w:rFonts w:ascii="Times New Roman" w:hAnsi="Times New Roman" w:cs="Times New Roman"/>
          <w:bCs/>
          <w:color w:val="000000" w:themeColor="text1"/>
          <w:sz w:val="24"/>
          <w:szCs w:val="24"/>
        </w:rPr>
        <w:t xml:space="preserve"> and </w:t>
      </w:r>
      <w:r w:rsidR="009302D8">
        <w:rPr>
          <w:rFonts w:ascii="Times New Roman" w:hAnsi="Times New Roman" w:cs="Times New Roman"/>
          <w:bCs/>
          <w:color w:val="000000" w:themeColor="text1"/>
          <w:sz w:val="24"/>
          <w:szCs w:val="24"/>
        </w:rPr>
        <w:t>lorazepam</w:t>
      </w:r>
      <w:r w:rsidR="004802DF">
        <w:rPr>
          <w:rFonts w:ascii="Times New Roman" w:hAnsi="Times New Roman" w:cs="Times New Roman"/>
          <w:bCs/>
          <w:color w:val="000000" w:themeColor="text1"/>
          <w:sz w:val="24"/>
          <w:szCs w:val="24"/>
        </w:rPr>
        <w:t>, are frequently under</w:t>
      </w:r>
      <w:r w:rsidR="001D2228">
        <w:rPr>
          <w:rFonts w:ascii="Times New Roman" w:hAnsi="Times New Roman" w:cs="Times New Roman"/>
          <w:bCs/>
          <w:color w:val="000000" w:themeColor="text1"/>
          <w:sz w:val="24"/>
          <w:szCs w:val="24"/>
        </w:rPr>
        <w:t>-</w:t>
      </w:r>
      <w:r w:rsidR="004802DF">
        <w:rPr>
          <w:rFonts w:ascii="Times New Roman" w:hAnsi="Times New Roman" w:cs="Times New Roman"/>
          <w:bCs/>
          <w:color w:val="000000" w:themeColor="text1"/>
          <w:sz w:val="24"/>
          <w:szCs w:val="24"/>
        </w:rPr>
        <w:t>dosed</w:t>
      </w:r>
      <w:r w:rsidR="001D2228">
        <w:rPr>
          <w:rFonts w:ascii="Times New Roman" w:hAnsi="Times New Roman" w:cs="Times New Roman"/>
          <w:bCs/>
          <w:color w:val="000000" w:themeColor="text1"/>
          <w:sz w:val="24"/>
          <w:szCs w:val="24"/>
        </w:rPr>
        <w:t xml:space="preserve"> throughout the US</w:t>
      </w:r>
      <w:r w:rsidR="004802DF">
        <w:rPr>
          <w:rFonts w:ascii="Times New Roman" w:hAnsi="Times New Roman" w:cs="Times New Roman"/>
          <w:bCs/>
          <w:color w:val="000000" w:themeColor="text1"/>
          <w:sz w:val="24"/>
          <w:szCs w:val="24"/>
        </w:rPr>
        <w:t>.</w:t>
      </w:r>
      <w:r w:rsidR="009302D8">
        <w:rPr>
          <w:rFonts w:ascii="Times New Roman" w:hAnsi="Times New Roman" w:cs="Times New Roman"/>
          <w:bCs/>
          <w:color w:val="000000" w:themeColor="text1"/>
          <w:sz w:val="24"/>
          <w:szCs w:val="24"/>
        </w:rPr>
        <w:t xml:space="preserve"> </w:t>
      </w:r>
      <w:r w:rsidR="00A17F24">
        <w:rPr>
          <w:rFonts w:ascii="Times New Roman" w:hAnsi="Times New Roman" w:cs="Times New Roman"/>
          <w:bCs/>
          <w:color w:val="000000" w:themeColor="text1"/>
          <w:sz w:val="24"/>
          <w:szCs w:val="24"/>
        </w:rPr>
        <w:t>This broad and generalizable cohort confirms prior single site reports that underdosing is both pervasive and difficult to remediate.</w:t>
      </w:r>
    </w:p>
    <w:p w14:paraId="2211D40B" w14:textId="446BA88C" w:rsidR="00392685" w:rsidRPr="00764253" w:rsidRDefault="00764253" w:rsidP="00923518">
      <w:pPr>
        <w:suppressLineNumbers/>
        <w:spacing w:line="480" w:lineRule="auto"/>
        <w:jc w:val="both"/>
        <w:rPr>
          <w:rFonts w:ascii="Times New Roman" w:hAnsi="Times New Roman" w:cs="Times New Roman"/>
          <w:bCs/>
          <w:color w:val="000000" w:themeColor="text1"/>
          <w:sz w:val="24"/>
          <w:szCs w:val="24"/>
        </w:rPr>
        <w:sectPr w:rsidR="00392685" w:rsidRPr="00764253" w:rsidSect="008B62F1">
          <w:headerReference w:type="default" r:id="rId13"/>
          <w:footerReference w:type="even" r:id="rId14"/>
          <w:footerReference w:type="default" r:id="rId15"/>
          <w:pgSz w:w="12240" w:h="15840"/>
          <w:pgMar w:top="1440" w:right="1440" w:bottom="1440" w:left="1440" w:header="720" w:footer="720" w:gutter="0"/>
          <w:cols w:space="720"/>
          <w:docGrid w:linePitch="360"/>
        </w:sectPr>
      </w:pPr>
      <w:r w:rsidRPr="00764253">
        <w:rPr>
          <w:rFonts w:ascii="Times New Roman" w:hAnsi="Times New Roman" w:cs="Times New Roman"/>
          <w:color w:val="000000"/>
          <w:sz w:val="24"/>
          <w:szCs w:val="24"/>
          <w:shd w:val="clear" w:color="auto" w:fill="FFFFFF"/>
        </w:rPr>
        <w:t xml:space="preserve">ESETT ClinicalTrials.gov </w:t>
      </w:r>
      <w:r w:rsidR="00261965">
        <w:rPr>
          <w:rFonts w:ascii="Times New Roman" w:hAnsi="Times New Roman" w:cs="Times New Roman"/>
          <w:color w:val="000000"/>
          <w:sz w:val="24"/>
          <w:szCs w:val="24"/>
          <w:shd w:val="clear" w:color="auto" w:fill="FFFFFF"/>
        </w:rPr>
        <w:t>i</w:t>
      </w:r>
      <w:r w:rsidRPr="00764253">
        <w:rPr>
          <w:rFonts w:ascii="Times New Roman" w:hAnsi="Times New Roman" w:cs="Times New Roman"/>
          <w:color w:val="000000"/>
          <w:sz w:val="24"/>
          <w:szCs w:val="24"/>
          <w:shd w:val="clear" w:color="auto" w:fill="FFFFFF"/>
        </w:rPr>
        <w:t>dentifier: NCT01960075</w:t>
      </w:r>
    </w:p>
    <w:p w14:paraId="79F6C2CC" w14:textId="17651662" w:rsidR="00205FEC" w:rsidRPr="00C51717" w:rsidRDefault="001A0D55" w:rsidP="00923518">
      <w:pPr>
        <w:spacing w:line="480" w:lineRule="auto"/>
        <w:jc w:val="both"/>
        <w:rPr>
          <w:rFonts w:ascii="Times New Roman" w:hAnsi="Times New Roman" w:cs="Times New Roman"/>
          <w:color w:val="000000" w:themeColor="text1"/>
          <w:sz w:val="24"/>
          <w:szCs w:val="24"/>
        </w:rPr>
      </w:pPr>
      <w:r w:rsidRPr="003A0246">
        <w:rPr>
          <w:rFonts w:ascii="Times New Roman" w:hAnsi="Times New Roman" w:cs="Times New Roman"/>
          <w:b/>
          <w:color w:val="000000" w:themeColor="text1"/>
          <w:sz w:val="24"/>
          <w:szCs w:val="24"/>
        </w:rPr>
        <w:lastRenderedPageBreak/>
        <w:t>INTRODUCTION</w:t>
      </w:r>
    </w:p>
    <w:p w14:paraId="6DEB5061" w14:textId="02327F34" w:rsidR="005169E0" w:rsidRDefault="00E06B40" w:rsidP="0092351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3412D">
        <w:rPr>
          <w:rFonts w:ascii="Times New Roman" w:hAnsi="Times New Roman" w:cs="Times New Roman"/>
          <w:color w:val="000000" w:themeColor="text1"/>
          <w:sz w:val="24"/>
          <w:szCs w:val="24"/>
        </w:rPr>
        <w:t>he</w:t>
      </w:r>
      <w:r w:rsidR="008F4995" w:rsidRPr="003A0246">
        <w:rPr>
          <w:rFonts w:ascii="Times New Roman" w:hAnsi="Times New Roman" w:cs="Times New Roman"/>
          <w:color w:val="000000" w:themeColor="text1"/>
          <w:sz w:val="24"/>
          <w:szCs w:val="24"/>
        </w:rPr>
        <w:t xml:space="preserve"> </w:t>
      </w:r>
      <w:r w:rsidR="0031579E">
        <w:rPr>
          <w:rFonts w:ascii="Times New Roman" w:hAnsi="Times New Roman" w:cs="Times New Roman"/>
          <w:sz w:val="24"/>
          <w:szCs w:val="24"/>
        </w:rPr>
        <w:t>European Federation of Neurological Societies (EFNS),</w:t>
      </w:r>
      <w:r w:rsidR="0031579E">
        <w:rPr>
          <w:rFonts w:ascii="Times New Roman" w:hAnsi="Times New Roman" w:cs="Times New Roman"/>
          <w:color w:val="FF0000"/>
          <w:sz w:val="24"/>
          <w:szCs w:val="24"/>
        </w:rPr>
        <w:t xml:space="preserve"> </w:t>
      </w:r>
      <w:r w:rsidR="00041737">
        <w:rPr>
          <w:rFonts w:ascii="Times New Roman" w:hAnsi="Times New Roman" w:cs="Times New Roman"/>
          <w:sz w:val="24"/>
          <w:szCs w:val="24"/>
        </w:rPr>
        <w:t>the</w:t>
      </w:r>
      <w:r w:rsidR="00DC52C3">
        <w:rPr>
          <w:rFonts w:ascii="Times New Roman" w:hAnsi="Times New Roman" w:cs="Times New Roman"/>
          <w:color w:val="FF0000"/>
          <w:sz w:val="24"/>
          <w:szCs w:val="24"/>
        </w:rPr>
        <w:t xml:space="preserve"> </w:t>
      </w:r>
      <w:r w:rsidR="00406561">
        <w:rPr>
          <w:rFonts w:ascii="Times New Roman" w:hAnsi="Times New Roman" w:cs="Times New Roman"/>
          <w:color w:val="000000" w:themeColor="text1"/>
          <w:sz w:val="24"/>
          <w:szCs w:val="24"/>
        </w:rPr>
        <w:t>Neurocritical Care Society</w:t>
      </w:r>
      <w:r w:rsidR="009E3524">
        <w:rPr>
          <w:rFonts w:ascii="Times New Roman" w:hAnsi="Times New Roman" w:cs="Times New Roman"/>
          <w:color w:val="000000" w:themeColor="text1"/>
          <w:sz w:val="24"/>
          <w:szCs w:val="24"/>
        </w:rPr>
        <w:t xml:space="preserve"> (NCS)</w:t>
      </w:r>
      <w:r w:rsidR="0031579E">
        <w:rPr>
          <w:rFonts w:ascii="Times New Roman" w:hAnsi="Times New Roman" w:cs="Times New Roman"/>
          <w:color w:val="000000" w:themeColor="text1"/>
          <w:sz w:val="24"/>
          <w:szCs w:val="24"/>
        </w:rPr>
        <w:t xml:space="preserve"> and</w:t>
      </w:r>
      <w:r w:rsidR="00FB3CDA">
        <w:rPr>
          <w:rFonts w:ascii="Times New Roman" w:hAnsi="Times New Roman" w:cs="Times New Roman"/>
          <w:color w:val="000000" w:themeColor="text1"/>
          <w:sz w:val="24"/>
          <w:szCs w:val="24"/>
        </w:rPr>
        <w:t xml:space="preserve"> </w:t>
      </w:r>
      <w:r w:rsidR="00DC52C3">
        <w:rPr>
          <w:rFonts w:ascii="Times New Roman" w:hAnsi="Times New Roman" w:cs="Times New Roman"/>
          <w:color w:val="000000" w:themeColor="text1"/>
          <w:sz w:val="24"/>
          <w:szCs w:val="24"/>
        </w:rPr>
        <w:t xml:space="preserve">the </w:t>
      </w:r>
      <w:r w:rsidR="008F4995" w:rsidRPr="003A0246">
        <w:rPr>
          <w:rFonts w:ascii="Times New Roman" w:hAnsi="Times New Roman" w:cs="Times New Roman"/>
          <w:color w:val="000000" w:themeColor="text1"/>
          <w:sz w:val="24"/>
          <w:szCs w:val="24"/>
        </w:rPr>
        <w:t>American Epilepsy Society (AES</w:t>
      </w:r>
      <w:r w:rsidR="0031579E">
        <w:rPr>
          <w:rFonts w:ascii="Times New Roman" w:hAnsi="Times New Roman" w:cs="Times New Roman"/>
          <w:color w:val="000000" w:themeColor="text1"/>
          <w:sz w:val="24"/>
          <w:szCs w:val="24"/>
        </w:rPr>
        <w:t>)</w:t>
      </w:r>
      <w:r w:rsidR="009A597D">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have published evidence-based guidelines </w:t>
      </w:r>
      <w:r w:rsidR="0083412D">
        <w:rPr>
          <w:rFonts w:ascii="Times New Roman" w:hAnsi="Times New Roman" w:cs="Times New Roman"/>
          <w:color w:val="000000" w:themeColor="text1"/>
          <w:sz w:val="24"/>
          <w:szCs w:val="24"/>
        </w:rPr>
        <w:t>for the treatment of convulsive status epilepticus (SE)</w:t>
      </w:r>
      <w:r>
        <w:rPr>
          <w:rFonts w:ascii="Times New Roman" w:hAnsi="Times New Roman" w:cs="Times New Roman"/>
          <w:color w:val="000000" w:themeColor="text1"/>
          <w:sz w:val="24"/>
          <w:szCs w:val="24"/>
        </w:rPr>
        <w:t>.</w:t>
      </w:r>
      <w:r w:rsidR="0031579E">
        <w:rPr>
          <w:rFonts w:ascii="Times New Roman" w:hAnsi="Times New Roman" w:cs="Times New Roman"/>
          <w:color w:val="000000" w:themeColor="text1"/>
          <w:sz w:val="24"/>
          <w:szCs w:val="24"/>
        </w:rPr>
        <w:fldChar w:fldCharType="begin" w:fldLock="1"/>
      </w:r>
      <w:r w:rsidR="00DD47CF">
        <w:rPr>
          <w:rFonts w:ascii="Times New Roman" w:hAnsi="Times New Roman" w:cs="Times New Roman"/>
          <w:color w:val="000000" w:themeColor="text1"/>
          <w:sz w:val="24"/>
          <w:szCs w:val="24"/>
        </w:rPr>
        <w:instrText>ADDIN CSL_CITATION {"citationItems":[{"id":"ITEM-1","itemData":{"DOI":"10.1111/j.1468-1331.2006.01397.x","ISSN":"13515101","abstract":"The objective of the current paper was to review the literature and discuss the degree of evidence for various treatment strategies for status epilepticus (SE) in adults. We searched MEDLINE and EMBASE for relevant literature from 1966 to January 2005. Furthermore, the Cochrane Central Register of Controlled Trials (CENTRAL) was sought. Recommendations are based on this literature and on our judgement of the relevance of the references to the subject. Recommendations were reached by informative consensus approach. Where there was a lack of evidence but consensus was clear we have stated our opinion as good practice points. The preferred treatment pathway for generalised convulsive status epilepticus (GCSE) is intravenous (i.v.) administration of 4 mg of lorazepam or 10 mg of diazepam directly followed by 15-18 mg/kg of phenytoin or equivalent fosphenytoin. If seizures continue for more than 10 min after first injection another 4 mg of lorazepam or 10 mg of diazepam is recommended. Refractory GCSE is treated by anaesthetic doses of midazolam, propofol or barbiturates; the anaesthetics are titrated against an electroencephalogram burst suppression pattern for at least 24 h. The initial therapy of non-convulsive SE depends on the type and the cause. In most cases of absence SE, a small i.v. dose of lorazepam or diazepam will terminate the attack. Complex partial SE is initially treated such as GCSE, however, when refractory further non-anaesthetising substances should be given instead of anaesthetics. In subtle SE i.v. anaesthesia is required. © 2006 EFNS.","author":[{"dropping-particle":"","family":"Meierkord","given":"H.","non-dropping-particle":"","parse-names":false,"suffix":""},{"dropping-particle":"","family":"Boon","given":"P.","non-dropping-particle":"","parse-names":false,"suffix":""},{"dropping-particle":"","family":"Engelsen","given":"B.","non-dropping-particle":"","parse-names":false,"suffix":""},{"dropping-particle":"","family":"Göcke","given":"K.","non-dropping-particle":"","parse-names":false,"suffix":""},{"dropping-particle":"","family":"Shorvon","given":"S.","non-dropping-particle":"","parse-names":false,"suffix":""},{"dropping-particle":"","family":"Tinuper","given":"P.","non-dropping-particle":"","parse-names":false,"suffix":""},{"dropping-particle":"","family":"Holtkamp","given":"M.","non-dropping-particle":"","parse-names":false,"suffix":""}],"container-title":"European Journal of Neurology","id":"ITEM-1","issue":"5","issued":{"date-parts":[["2006"]]},"page":"445-450","title":"EFNS guideline on the management of status epilepticus","type":"article-journal","volume":"13"},"uris":["http://www.mendeley.com/documents/?uuid=b5909545-7356-48e5-92ab-0b42f11865ba"]},{"id":"ITEM-2","itemData":{"DOI":"10.1007/s12028-012-9695-z","ISBN":"1556-0961 (Electronic)\\r1541-6933 (Linking)","ISSN":"15416933","PMID":"22528274","abstract":"Status epilepticus (SE) treatment strategies vary substantially from one institution to another due to the lack of data to support one treatment over another. To provide guidance for the acute treatment of SE in critically ill patients, the Neurocritical Care Society organized a writing committee to evaluate the literature and develop an evidence-based and expert consensus practice guideline. Literature searches were conducted using PubMed and studies meeting the criteria established by the writing committee were evaluated. Recommendations were developed based on the literature using standardized assessment methods from the American Heart Association and Grading of Recommendations Assessment, Development, and Evaluation systems, as well as expert opinion when sufficient data were lacking.","author":[{"dropping-particle":"","family":"Brophy","given":"Gretchen M.","non-dropping-particle":"","parse-names":false,"suffix":""},{"dropping-particle":"","family":"Bell","given":"Rodney","non-dropping-particle":"","parse-names":false,"suffix":""},{"dropping-particle":"","family":"Claassen","given":"Jan","non-dropping-particle":"","parse-names":false,"suffix":""},{"dropping-particle":"","family":"Alldredge","given":"Brian","non-dropping-particle":"","parse-names":false,"suffix":""},{"dropping-particle":"","family":"Bleck","given":"Thomas P.","non-dropping-particle":"","parse-names":false,"suffix":""},{"dropping-particle":"","family":"Glauser","given":"Tracy","non-dropping-particle":"","parse-names":false,"suffix":""},{"dropping-particle":"","family":"Laroche","given":"Suzette M.","non-dropping-particle":"","parse-names":false,"suffix":""},{"dropping-particle":"","family":"Riviello","given":"James J.","non-dropping-particle":"","parse-names":false,"suffix":""},{"dropping-particle":"","family":"Shutter","given":"Lori","non-dropping-particle":"","parse-names":false,"suffix":""},{"dropping-particle":"","family":"Sperling","given":"Michael R.","non-dropping-particle":"","parse-names":false,"suffix":""},{"dropping-particle":"","family":"Treiman","given":"David M.","non-dropping-particle":"","parse-names":false,"suffix":""},{"dropping-particle":"","family":"Vespa","given":"Paul M.","non-dropping-particle":"","parse-names":false,"suffix":""}],"container-title":"Neurocritical Care","id":"ITEM-2","issue":"1","issued":{"date-parts":[["2012"]]},"page":"3-23","title":"Guidelines for the evaluation and management of status epilepticus","type":"article-journal","volume":"17"},"uris":["http://www.mendeley.com/documents/?uuid=34d032cb-f29f-42f2-a718-d50be0271cf0"]},{"id":"ITEM-3","itemData":{"DOI":"10.5698/1535-7597-16.1.48","ISBN":"i1535-7511-16-1-48","ISSN":"15357511","PMID":"26900382","author":[{"dropping-particle":"","family":"Glauser","given":"Tracy","non-dropping-particle":"","parse-names":false,"suffix":""},{"dropping-particle":"","family":"Shinnar","given":"Shlomo","non-dropping-particle":"","parse-names":false,"suffix":""},{"dropping-particle":"","family":"Gloss","given":"David","non-dropping-particle":"","parse-names":false,"suffix":""},{"dropping-particle":"","family":"Alldredge","given":"Brian","non-dropping-particle":"","parse-names":false,"suffix":""},{"dropping-particle":"","family":"Arya","given":"Ravindra","non-dropping-particle":"","parse-names":false,"suffix":""},{"dropping-particle":"","family":"Bainbridge","given":"Jacquelyn","non-dropping-particle":"","parse-names":false,"suffix":""},{"dropping-particle":"","family":"Bare","given":"Mary","non-dropping-particle":"","parse-names":false,"suffix":""},{"dropping-particle":"","family":"Bleck","given":"Thomas","non-dropping-particle":"","parse-names":false,"suffix":""},{"dropping-particle":"","family":"Dodson","given":"W Edwin","non-dropping-particle":"","parse-names":false,"suffix":""},{"dropping-particle":"","family":"Garrity","given":"Lisa","non-dropping-particle":"","parse-names":false,"suffix":""},{"dropping-particle":"","family":"Jagoda","given":"Andy","non-dropping-particle":"","parse-names":false,"suffix":""},{"dropping-particle":"","family":"Lowenstein","given":"Daniel","non-dropping-particle":"","parse-names":false,"suffix":""},{"dropping-particle":"","family":"Pellock","given":"John","non-dropping-particle":"","parse-names":false,"suffix":""},{"dropping-particle":"","family":"Riviello","given":"James","non-dropping-particle":"","parse-names":false,"suffix":""},{"dropping-particle":"","family":"Sloan","given":"Edward","non-dropping-particle":"","parse-names":false,"suffix":""},{"dropping-particle":"","family":"Treiman","given":"David M","non-dropping-particle":"","parse-names":false,"suffix":""}],"container-title":"Epilepsy Currents","id":"ITEM-3","issue":"1","issued":{"date-parts":[["2016"]]},"page":"48-61","title":"Evidence-Based Guideline : Treatment of Convulsive Status Epilepticus in Children and Adults : Report of the Guideline Committee of the American Epilepsy Society","type":"article-journal","volume":"16"},"uris":["http://www.mendeley.com/documents/?uuid=7039894f-ebaf-4488-9528-0a9cf23d36d9"]}],"mendeley":{"formattedCitation":"&lt;sup&gt;1–3&lt;/sup&gt;","plainTextFormattedCitation":"1–3","previouslyFormattedCitation":"&lt;sup&gt;1–3&lt;/sup&gt;"},"properties":{"noteIndex":0},"schema":"https://github.com/citation-style-language/schema/raw/master/csl-citation.json"}</w:instrText>
      </w:r>
      <w:r w:rsidR="0031579E">
        <w:rPr>
          <w:rFonts w:ascii="Times New Roman" w:hAnsi="Times New Roman" w:cs="Times New Roman"/>
          <w:color w:val="000000" w:themeColor="text1"/>
          <w:sz w:val="24"/>
          <w:szCs w:val="24"/>
        </w:rPr>
        <w:fldChar w:fldCharType="separate"/>
      </w:r>
      <w:r w:rsidR="0031579E" w:rsidRPr="0031579E">
        <w:rPr>
          <w:rFonts w:ascii="Times New Roman" w:hAnsi="Times New Roman" w:cs="Times New Roman"/>
          <w:noProof/>
          <w:color w:val="000000" w:themeColor="text1"/>
          <w:sz w:val="24"/>
          <w:szCs w:val="24"/>
          <w:vertAlign w:val="superscript"/>
        </w:rPr>
        <w:t>1–3</w:t>
      </w:r>
      <w:r w:rsidR="0031579E">
        <w:rPr>
          <w:rFonts w:ascii="Times New Roman" w:hAnsi="Times New Roman" w:cs="Times New Roman"/>
          <w:color w:val="000000" w:themeColor="text1"/>
          <w:sz w:val="24"/>
          <w:szCs w:val="24"/>
        </w:rPr>
        <w:fldChar w:fldCharType="end"/>
      </w:r>
      <w:r w:rsidR="009A59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These</w:t>
      </w:r>
      <w:r w:rsidR="008B6629">
        <w:rPr>
          <w:rFonts w:ascii="Times New Roman" w:hAnsi="Times New Roman" w:cs="Times New Roman"/>
          <w:color w:val="000000" w:themeColor="text1"/>
          <w:sz w:val="24"/>
          <w:szCs w:val="24"/>
        </w:rPr>
        <w:t xml:space="preserve"> national and international</w:t>
      </w:r>
      <w:r>
        <w:rPr>
          <w:rFonts w:ascii="Times New Roman" w:hAnsi="Times New Roman" w:cs="Times New Roman"/>
          <w:color w:val="000000" w:themeColor="text1"/>
          <w:sz w:val="24"/>
          <w:szCs w:val="24"/>
        </w:rPr>
        <w:t xml:space="preserve"> guidelines</w:t>
      </w:r>
      <w:r w:rsidR="0083412D">
        <w:rPr>
          <w:rFonts w:ascii="Times New Roman" w:hAnsi="Times New Roman" w:cs="Times New Roman"/>
          <w:color w:val="000000" w:themeColor="text1"/>
          <w:sz w:val="24"/>
          <w:szCs w:val="24"/>
        </w:rPr>
        <w:t xml:space="preserve"> recommend</w:t>
      </w:r>
      <w:r w:rsidR="00264F81">
        <w:rPr>
          <w:rFonts w:ascii="Times New Roman" w:hAnsi="Times New Roman" w:cs="Times New Roman"/>
          <w:color w:val="000000" w:themeColor="text1"/>
          <w:sz w:val="24"/>
          <w:szCs w:val="24"/>
        </w:rPr>
        <w:t xml:space="preserve"> the</w:t>
      </w:r>
      <w:r w:rsidR="0083412D">
        <w:rPr>
          <w:rFonts w:ascii="Times New Roman" w:hAnsi="Times New Roman" w:cs="Times New Roman"/>
          <w:color w:val="000000" w:themeColor="text1"/>
          <w:sz w:val="24"/>
          <w:szCs w:val="24"/>
        </w:rPr>
        <w:t xml:space="preserve"> us</w:t>
      </w:r>
      <w:r w:rsidR="00264F81">
        <w:rPr>
          <w:rFonts w:ascii="Times New Roman" w:hAnsi="Times New Roman" w:cs="Times New Roman"/>
          <w:color w:val="000000" w:themeColor="text1"/>
          <w:sz w:val="24"/>
          <w:szCs w:val="24"/>
        </w:rPr>
        <w:t>e of</w:t>
      </w:r>
      <w:r w:rsidR="0083412D">
        <w:rPr>
          <w:rFonts w:ascii="Times New Roman" w:hAnsi="Times New Roman" w:cs="Times New Roman"/>
          <w:color w:val="000000" w:themeColor="text1"/>
          <w:sz w:val="24"/>
          <w:szCs w:val="24"/>
        </w:rPr>
        <w:t xml:space="preserve"> benzodiazepines as initial therapy</w:t>
      </w:r>
      <w:r>
        <w:rPr>
          <w:rFonts w:ascii="Times New Roman" w:hAnsi="Times New Roman" w:cs="Times New Roman"/>
          <w:color w:val="000000" w:themeColor="text1"/>
          <w:sz w:val="24"/>
          <w:szCs w:val="24"/>
        </w:rPr>
        <w:t xml:space="preserve"> and include routes of administration and doses </w:t>
      </w:r>
      <w:r w:rsidR="0011760F">
        <w:rPr>
          <w:rFonts w:ascii="Times New Roman" w:hAnsi="Times New Roman" w:cs="Times New Roman"/>
          <w:color w:val="000000" w:themeColor="text1"/>
          <w:sz w:val="24"/>
          <w:szCs w:val="24"/>
        </w:rPr>
        <w:t>for</w:t>
      </w:r>
      <w:r w:rsidR="0083412D">
        <w:rPr>
          <w:rFonts w:ascii="Times New Roman" w:hAnsi="Times New Roman" w:cs="Times New Roman"/>
          <w:color w:val="000000" w:themeColor="text1"/>
          <w:sz w:val="24"/>
          <w:szCs w:val="24"/>
        </w:rPr>
        <w:t xml:space="preserve"> diazepam (DZP), midazolam (MDZ) and lorazepam (LZP) based on the patient’s weight.</w:t>
      </w:r>
      <w:r>
        <w:rPr>
          <w:rFonts w:ascii="Times New Roman" w:hAnsi="Times New Roman" w:cs="Times New Roman"/>
          <w:color w:val="000000" w:themeColor="text1"/>
          <w:sz w:val="24"/>
          <w:szCs w:val="24"/>
        </w:rPr>
        <w:t xml:space="preserve"> </w:t>
      </w:r>
      <w:r w:rsidR="007B7A10">
        <w:rPr>
          <w:rFonts w:ascii="Times New Roman" w:hAnsi="Times New Roman" w:cs="Times New Roman"/>
          <w:color w:val="000000" w:themeColor="text1"/>
          <w:sz w:val="24"/>
          <w:szCs w:val="24"/>
        </w:rPr>
        <w:t>The guidelines emphasize the administration of</w:t>
      </w:r>
      <w:r>
        <w:rPr>
          <w:rFonts w:ascii="Times New Roman" w:hAnsi="Times New Roman" w:cs="Times New Roman"/>
          <w:color w:val="000000" w:themeColor="text1"/>
          <w:sz w:val="24"/>
          <w:szCs w:val="24"/>
        </w:rPr>
        <w:t xml:space="preserve"> benzodiazepines as a first-line treatment of SE as early as possible, as a single full dose</w:t>
      </w:r>
      <w:r w:rsidR="00DC52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by an appropriate route.</w:t>
      </w:r>
      <w:r w:rsidR="00FB3CDA">
        <w:rPr>
          <w:rFonts w:ascii="Times New Roman" w:hAnsi="Times New Roman" w:cs="Times New Roman"/>
          <w:color w:val="000000" w:themeColor="text1"/>
          <w:sz w:val="24"/>
          <w:szCs w:val="24"/>
        </w:rPr>
        <w:fldChar w:fldCharType="begin" w:fldLock="1"/>
      </w:r>
      <w:r w:rsidR="0031579E">
        <w:rPr>
          <w:rFonts w:ascii="Times New Roman" w:hAnsi="Times New Roman" w:cs="Times New Roman"/>
          <w:color w:val="000000" w:themeColor="text1"/>
          <w:sz w:val="24"/>
          <w:szCs w:val="24"/>
        </w:rPr>
        <w:instrText>ADDIN CSL_CITATION {"citationItems":[{"id":"ITEM-1","itemData":{"DOI":"10.1007/s12028-012-9695-z","ISBN":"1556-0961 (Electronic)\\r1541-6933 (Linking)","ISSN":"15416933","PMID":"22528274","abstract":"Status epilepticus (SE) treatment strategies vary substantially from one institution to another due to the lack of data to support one treatment over another. To provide guidance for the acute treatment of SE in critically ill patients, the Neurocritical Care Society organized a writing committee to evaluate the literature and develop an evidence-based and expert consensus practice guideline. Literature searches were conducted using PubMed and studies meeting the criteria established by the writing committee were evaluated. Recommendations were developed based on the literature using standardized assessment methods from the American Heart Association and Grading of Recommendations Assessment, Development, and Evaluation systems, as well as expert opinion when sufficient data were lacking.","author":[{"dropping-particle":"","family":"Brophy","given":"Gretchen M.","non-dropping-particle":"","parse-names":false,"suffix":""},{"dropping-particle":"","family":"Bell","given":"Rodney","non-dropping-particle":"","parse-names":false,"suffix":""},{"dropping-particle":"","family":"Claassen","given":"Jan","non-dropping-particle":"","parse-names":false,"suffix":""},{"dropping-particle":"","family":"Alldredge","given":"Brian","non-dropping-particle":"","parse-names":false,"suffix":""},{"dropping-particle":"","family":"Bleck","given":"Thomas P.","non-dropping-particle":"","parse-names":false,"suffix":""},{"dropping-particle":"","family":"Glauser","given":"Tracy","non-dropping-particle":"","parse-names":false,"suffix":""},{"dropping-particle":"","family":"Laroche","given":"Suzette M.","non-dropping-particle":"","parse-names":false,"suffix":""},{"dropping-particle":"","family":"Riviello","given":"James J.","non-dropping-particle":"","parse-names":false,"suffix":""},{"dropping-particle":"","family":"Shutter","given":"Lori","non-dropping-particle":"","parse-names":false,"suffix":""},{"dropping-particle":"","family":"Sperling","given":"Michael R.","non-dropping-particle":"","parse-names":false,"suffix":""},{"dropping-particle":"","family":"Treiman","given":"David M.","non-dropping-particle":"","parse-names":false,"suffix":""},{"dropping-particle":"","family":"Vespa","given":"Paul M.","non-dropping-particle":"","parse-names":false,"suffix":""}],"container-title":"Neurocritical Care","id":"ITEM-1","issue":"1","issued":{"date-parts":[["2012"]]},"page":"3-23","title":"Guidelines for the evaluation and management of status epilepticus","type":"article-journal","volume":"17"},"uris":["http://www.mendeley.com/documents/?uuid=34d032cb-f29f-42f2-a718-d50be0271cf0"]},{"id":"ITEM-2","itemData":{"DOI":"10.5698/1535-7597-16.1.48","ISBN":"i1535-7511-16-1-48","ISSN":"15357511","PMID":"26900382","author":[{"dropping-particle":"","family":"Glauser","given":"Tracy","non-dropping-particle":"","parse-names":false,"suffix":""},{"dropping-particle":"","family":"Shinnar","given":"Shlomo","non-dropping-particle":"","parse-names":false,"suffix":""},{"dropping-particle":"","family":"Gloss","given":"David","non-dropping-particle":"","parse-names":false,"suffix":""},{"dropping-particle":"","family":"Alldredge","given":"Brian","non-dropping-particle":"","parse-names":false,"suffix":""},{"dropping-particle":"","family":"Arya","given":"Ravindra","non-dropping-particle":"","parse-names":false,"suffix":""},{"dropping-particle":"","family":"Bainbridge","given":"Jacquelyn","non-dropping-particle":"","parse-names":false,"suffix":""},{"dropping-particle":"","family":"Bare","given":"Mary","non-dropping-particle":"","parse-names":false,"suffix":""},{"dropping-particle":"","family":"Bleck","given":"Thomas","non-dropping-particle":"","parse-names":false,"suffix":""},{"dropping-particle":"","family":"Dodson","given":"W Edwin","non-dropping-particle":"","parse-names":false,"suffix":""},{"dropping-particle":"","family":"Garrity","given":"Lisa","non-dropping-particle":"","parse-names":false,"suffix":""},{"dropping-particle":"","family":"Jagoda","given":"Andy","non-dropping-particle":"","parse-names":false,"suffix":""},{"dropping-particle":"","family":"Lowenstein","given":"Daniel","non-dropping-particle":"","parse-names":false,"suffix":""},{"dropping-particle":"","family":"Pellock","given":"John","non-dropping-particle":"","parse-names":false,"suffix":""},{"dropping-particle":"","family":"Riviello","given":"James","non-dropping-particle":"","parse-names":false,"suffix":""},{"dropping-particle":"","family":"Sloan","given":"Edward","non-dropping-particle":"","parse-names":false,"suffix":""},{"dropping-particle":"","family":"Treiman","given":"David M","non-dropping-particle":"","parse-names":false,"suffix":""}],"container-title":"Epilepsy Currents","id":"ITEM-2","issue":"1","issued":{"date-parts":[["2016"]]},"page":"48-61","title":"Evidence-Based Guideline : Treatment of Convulsive Status Epilepticus in Children and Adults : Report of the Guideline Committee of the American Epilepsy Society","type":"article-journal","volume":"16"},"uris":["http://www.mendeley.com/documents/?uuid=7039894f-ebaf-4488-9528-0a9cf23d36d9"]},{"id":"ITEM-3","itemData":{"DOI":"10.1111/j.1468-1331.2006.01397.x","ISSN":"13515101","abstract":"The objective of the current paper was to review the literature and discuss the degree of evidence for various treatment strategies for status epilepticus (SE) in adults. We searched MEDLINE and EMBASE for relevant literature from 1966 to January 2005. Furthermore, the Cochrane Central Register of Controlled Trials (CENTRAL) was sought. Recommendations are based on this literature and on our judgement of the relevance of the references to the subject. Recommendations were reached by informative consensus approach. Where there was a lack of evidence but consensus was clear we have stated our opinion as good practice points. The preferred treatment pathway for generalised convulsive status epilepticus (GCSE) is intravenous (i.v.) administration of 4 mg of lorazepam or 10 mg of diazepam directly followed by 15-18 mg/kg of phenytoin or equivalent fosphenytoin. If seizures continue for more than 10 min after first injection another 4 mg of lorazepam or 10 mg of diazepam is recommended. Refractory GCSE is treated by anaesthetic doses of midazolam, propofol or barbiturates; the anaesthetics are titrated against an electroencephalogram burst suppression pattern for at least 24 h. The initial therapy of non-convulsive SE depends on the type and the cause. In most cases of absence SE, a small i.v. dose of lorazepam or diazepam will terminate the attack. Complex partial SE is initially treated such as GCSE, however, when refractory further non-anaesthetising substances should be given instead of anaesthetics. In subtle SE i.v. anaesthesia is required. © 2006 EFNS.","author":[{"dropping-particle":"","family":"Meierkord","given":"H.","non-dropping-particle":"","parse-names":false,"suffix":""},{"dropping-particle":"","family":"Boon","given":"P.","non-dropping-particle":"","parse-names":false,"suffix":""},{"dropping-particle":"","family":"Engelsen","given":"B.","non-dropping-particle":"","parse-names":false,"suffix":""},{"dropping-particle":"","family":"Göcke","given":"K.","non-dropping-particle":"","parse-names":false,"suffix":""},{"dropping-particle":"","family":"Shorvon","given":"S.","non-dropping-particle":"","parse-names":false,"suffix":""},{"dropping-particle":"","family":"Tinuper","given":"P.","non-dropping-particle":"","parse-names":false,"suffix":""},{"dropping-particle":"","family":"Holtkamp","given":"M.","non-dropping-particle":"","parse-names":false,"suffix":""}],"container-title":"European Journal of Neurology","id":"ITEM-3","issue":"5","issued":{"date-parts":[["2006"]]},"page":"445-450","title":"EFNS guideline on the management of status epilepticus","type":"article-journal","volume":"13"},"uris":["http://www.mendeley.com/documents/?uuid=b5909545-7356-48e5-92ab-0b42f11865ba"]}],"mendeley":{"formattedCitation":"&lt;sup&gt;1–3&lt;/sup&gt;","plainTextFormattedCitation":"1–3","previouslyFormattedCitation":"&lt;sup&gt;1–3&lt;/sup&gt;"},"properties":{"noteIndex":0},"schema":"https://github.com/citation-style-language/schema/raw/master/csl-citation.json"}</w:instrText>
      </w:r>
      <w:r w:rsidR="00FB3CDA">
        <w:rPr>
          <w:rFonts w:ascii="Times New Roman" w:hAnsi="Times New Roman" w:cs="Times New Roman"/>
          <w:color w:val="000000" w:themeColor="text1"/>
          <w:sz w:val="24"/>
          <w:szCs w:val="24"/>
        </w:rPr>
        <w:fldChar w:fldCharType="separate"/>
      </w:r>
      <w:r w:rsidR="00FB3CDA" w:rsidRPr="00FB3CDA">
        <w:rPr>
          <w:rFonts w:ascii="Times New Roman" w:hAnsi="Times New Roman" w:cs="Times New Roman"/>
          <w:noProof/>
          <w:color w:val="000000" w:themeColor="text1"/>
          <w:sz w:val="24"/>
          <w:szCs w:val="24"/>
          <w:vertAlign w:val="superscript"/>
        </w:rPr>
        <w:t>1–3</w:t>
      </w:r>
      <w:r w:rsidR="00FB3CDA">
        <w:rPr>
          <w:rFonts w:ascii="Times New Roman" w:hAnsi="Times New Roman" w:cs="Times New Roman"/>
          <w:color w:val="000000" w:themeColor="text1"/>
          <w:sz w:val="24"/>
          <w:szCs w:val="24"/>
        </w:rPr>
        <w:fldChar w:fldCharType="end"/>
      </w:r>
    </w:p>
    <w:p w14:paraId="5C746AFE" w14:textId="0102EB51" w:rsidR="00E06B40" w:rsidRDefault="003170BA" w:rsidP="0092351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801C2A" w:rsidRPr="003A0246">
        <w:rPr>
          <w:rFonts w:ascii="Times New Roman" w:hAnsi="Times New Roman" w:cs="Times New Roman"/>
          <w:color w:val="000000" w:themeColor="text1"/>
          <w:sz w:val="24"/>
          <w:szCs w:val="24"/>
        </w:rPr>
        <w:t xml:space="preserve">Established </w:t>
      </w:r>
      <w:r w:rsidR="00801C2A">
        <w:rPr>
          <w:rFonts w:ascii="Times New Roman" w:hAnsi="Times New Roman" w:cs="Times New Roman"/>
          <w:color w:val="000000" w:themeColor="text1"/>
          <w:sz w:val="24"/>
          <w:szCs w:val="24"/>
        </w:rPr>
        <w:t>Status Epilepticus</w:t>
      </w:r>
      <w:r w:rsidR="00801C2A" w:rsidRPr="003A0246">
        <w:rPr>
          <w:rFonts w:ascii="Times New Roman" w:hAnsi="Times New Roman" w:cs="Times New Roman"/>
          <w:color w:val="000000" w:themeColor="text1"/>
          <w:sz w:val="24"/>
          <w:szCs w:val="24"/>
        </w:rPr>
        <w:t xml:space="preserve"> Treatment Trial</w:t>
      </w:r>
      <w:r w:rsidR="00801C2A" w:rsidDel="00801C2A">
        <w:rPr>
          <w:rFonts w:ascii="Times New Roman" w:hAnsi="Times New Roman" w:cs="Times New Roman"/>
          <w:color w:val="000000" w:themeColor="text1"/>
          <w:sz w:val="24"/>
          <w:szCs w:val="24"/>
        </w:rPr>
        <w:t xml:space="preserve"> </w:t>
      </w:r>
      <w:r w:rsidR="00801C2A">
        <w:rPr>
          <w:rFonts w:ascii="Times New Roman" w:hAnsi="Times New Roman" w:cs="Times New Roman"/>
          <w:color w:val="000000" w:themeColor="text1"/>
          <w:sz w:val="24"/>
          <w:szCs w:val="24"/>
        </w:rPr>
        <w:t>(</w:t>
      </w:r>
      <w:r w:rsidR="00DC52C3">
        <w:rPr>
          <w:rFonts w:ascii="Times New Roman" w:hAnsi="Times New Roman" w:cs="Times New Roman"/>
          <w:color w:val="000000" w:themeColor="text1"/>
          <w:sz w:val="24"/>
          <w:szCs w:val="24"/>
        </w:rPr>
        <w:t>ESETT</w:t>
      </w:r>
      <w:r w:rsidR="00801C2A">
        <w:rPr>
          <w:rFonts w:ascii="Times New Roman" w:hAnsi="Times New Roman" w:cs="Times New Roman"/>
          <w:color w:val="000000" w:themeColor="text1"/>
          <w:sz w:val="24"/>
          <w:szCs w:val="24"/>
        </w:rPr>
        <w:t>)</w:t>
      </w:r>
      <w:r w:rsidR="00DC52C3">
        <w:rPr>
          <w:rFonts w:ascii="Times New Roman" w:hAnsi="Times New Roman" w:cs="Times New Roman"/>
          <w:color w:val="000000" w:themeColor="text1"/>
          <w:sz w:val="24"/>
          <w:szCs w:val="24"/>
        </w:rPr>
        <w:t xml:space="preserve"> </w:t>
      </w:r>
      <w:r w:rsidR="00DF54F6">
        <w:rPr>
          <w:rFonts w:ascii="Times New Roman" w:hAnsi="Times New Roman" w:cs="Times New Roman"/>
          <w:color w:val="000000" w:themeColor="text1"/>
          <w:sz w:val="24"/>
          <w:szCs w:val="24"/>
        </w:rPr>
        <w:t xml:space="preserve">was </w:t>
      </w:r>
      <w:r w:rsidR="00801C2A">
        <w:rPr>
          <w:rFonts w:ascii="Times New Roman" w:hAnsi="Times New Roman" w:cs="Times New Roman"/>
          <w:color w:val="000000" w:themeColor="text1"/>
          <w:sz w:val="24"/>
          <w:szCs w:val="24"/>
        </w:rPr>
        <w:t>a</w:t>
      </w:r>
      <w:r w:rsidR="00DF54F6">
        <w:rPr>
          <w:rFonts w:ascii="Times New Roman" w:hAnsi="Times New Roman" w:cs="Times New Roman"/>
          <w:color w:val="000000" w:themeColor="text1"/>
          <w:sz w:val="24"/>
          <w:szCs w:val="24"/>
        </w:rPr>
        <w:t xml:space="preserve"> </w:t>
      </w:r>
      <w:r w:rsidR="00DF54F6" w:rsidRPr="003A0246">
        <w:rPr>
          <w:rFonts w:ascii="Times New Roman" w:hAnsi="Times New Roman" w:cs="Times New Roman"/>
          <w:color w:val="000000" w:themeColor="text1"/>
          <w:sz w:val="24"/>
          <w:szCs w:val="24"/>
        </w:rPr>
        <w:t xml:space="preserve">comparative effectiveness study of fosphenytoin, levetiracetam, and valproic acid in adults and children aged </w:t>
      </w:r>
      <w:r w:rsidR="00BB1481">
        <w:rPr>
          <w:rFonts w:ascii="Times New Roman" w:hAnsi="Times New Roman" w:cs="Times New Roman"/>
          <w:color w:val="000000" w:themeColor="text1"/>
          <w:sz w:val="24"/>
          <w:szCs w:val="24"/>
        </w:rPr>
        <w:t>two</w:t>
      </w:r>
      <w:r w:rsidR="00DF54F6" w:rsidRPr="003A0246">
        <w:rPr>
          <w:rFonts w:ascii="Times New Roman" w:hAnsi="Times New Roman" w:cs="Times New Roman"/>
          <w:color w:val="000000" w:themeColor="text1"/>
          <w:sz w:val="24"/>
          <w:szCs w:val="24"/>
        </w:rPr>
        <w:t xml:space="preserve"> years and older with </w:t>
      </w:r>
      <w:r w:rsidR="00DF54F6">
        <w:rPr>
          <w:rFonts w:ascii="Times New Roman" w:hAnsi="Times New Roman" w:cs="Times New Roman"/>
          <w:color w:val="000000" w:themeColor="text1"/>
          <w:sz w:val="24"/>
          <w:szCs w:val="24"/>
        </w:rPr>
        <w:t>benzodiazepine</w:t>
      </w:r>
      <w:r w:rsidR="00DF54F6" w:rsidRPr="003A0246">
        <w:rPr>
          <w:rFonts w:ascii="Times New Roman" w:hAnsi="Times New Roman" w:cs="Times New Roman"/>
          <w:color w:val="000000" w:themeColor="text1"/>
          <w:sz w:val="24"/>
          <w:szCs w:val="24"/>
        </w:rPr>
        <w:t>-refractory SE</w:t>
      </w:r>
      <w:r w:rsidR="00DF54F6">
        <w:rPr>
          <w:rFonts w:ascii="Times New Roman" w:hAnsi="Times New Roman" w:cs="Times New Roman"/>
          <w:color w:val="000000" w:themeColor="text1"/>
          <w:sz w:val="24"/>
          <w:szCs w:val="24"/>
        </w:rPr>
        <w:t>.</w:t>
      </w:r>
      <w:r w:rsidR="00F31C8B">
        <w:rPr>
          <w:rFonts w:ascii="Times New Roman" w:hAnsi="Times New Roman" w:cs="Times New Roman"/>
          <w:color w:val="000000" w:themeColor="text1"/>
          <w:sz w:val="24"/>
          <w:szCs w:val="24"/>
        </w:rPr>
        <w:fldChar w:fldCharType="begin" w:fldLock="1"/>
      </w:r>
      <w:r w:rsidR="00FB3CDA">
        <w:rPr>
          <w:rFonts w:ascii="Times New Roman" w:hAnsi="Times New Roman" w:cs="Times New Roman"/>
          <w:color w:val="000000" w:themeColor="text1"/>
          <w:sz w:val="24"/>
          <w:szCs w:val="24"/>
        </w:rPr>
        <w:instrText>ADDIN CSL_CITATION {"citationItems":[{"id":"ITEM-1","itemData":{"DOI":"10.1056/NEJMoa1905795","abstract":"METHODS In a randomized, blinded, adaptive trial, we compared the efficacy and safety of three intravenous anticonvulsive agents — levetiracetam, fosphenytoin, and valproate — in children and adults with convulsive status epilepticus that was unresponsive to treat- ment with benzodiazepines. The primary outcome was absence of clinically evident seizures and improvement in the level of consciousness by 60 minutes after the start of drug infusion, without additional anticonvulsant medication. The posterior proba- bilities that each drug was the most or least effective were calculated. Safety outcomes included life-threatening hypotension or cardiac arrhythmia, endotracheal intubation, seizure recurrence, and death. RESULTS A total of 384 patients were enrolled and randomly assigned to receive levetiracetam (145 patients), fosphenytoin (118), or valproate (121). Reenrollment of patients with a second episode of status epilepticus accounted for 16 additional instances of random- ization. In accordance with a prespecified stopping rule for futility of finding one drug to be superior or inferior, a planned interim analysis led to the trial being stopped. Of the enrolled patients, 10% were determined to have had psychogenic seizures. The primary outcome of cessation of status epilepticus and improvement in the level of consciousness at 60 minutes occurred in 68 patients assigned to levetiracetam (47%; 95% credible interval, 39 to 55), 53 patients assigned to fosphenytoin (45%; 95% cred- ible interval, 36 to 54), and 56 patients assigned to valproate (46%; 95% credible inter- val, 38 to 55). The posterior probability that each drug was the most effective was 0.41, 0.24, and 0.35, respectively. Numerically more episodes of hypotension and intubation occurred in the fosphenytoin group and more deaths occurred in the levetiracetam group than in the other groups, but these differences were not significant. CONCLUSIONS In the context of benzodiazepine-refractory convulsive status epilepticus, the anticon- vulsant drugs levetiracetam, fosphenytoin, and valproate each led to seizure cessation and improved alertness by 60 minutes in approximately half the patients, and the three drugs were associated with similar incidences of adverse events. (Funded by the National Institute of Neurological Disorders and Stroke; ESETT ClinicalTrials.gov number,","author":[{"dropping-particle":"","family":"Kapur","given":"Jaideep","non-dropping-particle":"","parse-names":false,"suffix":""},{"dropping-particle":"","family":"Elm","given":"Jordan","non-dropping-particle":"","parse-names":false,"suffix":""},{"dropping-particle":"","family":"Chamberlain","given":"James M","non-dropping-particle":"","parse-names":false,"suffix":""},{"dropping-particle":"","family":"Barsan","given":"William","non-dropping-particle":"","parse-names":false,"suffix":""},{"dropping-particle":"","family":"Cloyd","given":"James","non-dropping-particle":"","parse-names":false,"suffix":""},{"dropping-particle":"","family":"Lowenstein","given":"Daniel","non-dropping-particle":"","parse-names":false,"suffix":""},{"dropping-particle":"","family":"Shinnar","given":"Shlomo","non-dropping-particle":"","parse-names":false,"suffix":""},{"dropping-particle":"","family":"Conwit","given":"Robin","non-dropping-particle":"","parse-names":false,"suffix":""},{"dropping-particle":"","family":"Meinzer","given":"Caitlyn","non-dropping-particle":"","parse-names":false,"suffix":""},{"dropping-particle":"","family":"Cock","given":"Hannah","non-dropping-particle":"","parse-names":false,"suffix":""},{"dropping-particle":"","family":"Fountain","given":"Nathan","non-dropping-particle":"","parse-names":false,"suffix":""},{"dropping-particle":"","family":"Connor","given":"Jason T","non-dropping-particle":"","parse-names":false,"suffix":""},{"dropping-particle":"","family":"Silbergleit","given":"Robert","non-dropping-particle":"","parse-names":false,"suffix":""}],"container-title":"New England Journal of Medicine","id":"ITEM-1","issue":"22","issued":{"date-parts":[["2019"]]},"page":"2103-2113","title":"Randomized Trial of Three Anticonvulsant Medications for Status Epilepticus","type":"article-journal","volume":"381"},"uris":["http://www.mendeley.com/documents/?uuid=9d4ab72b-6ead-408d-8a74-01b301bbc6a0"]},{"id":"ITEM-2","itemData":{"DOI":"10.1016/S0140-6736(20)30611-5","ISSN":"1474547X","PMID":"32203691","abstract":"Background: Benzodiazepine-refractory, or established, status epilepticus is thought to be of similar pathophysiology in children and adults, but differences in underlying aetiology and pharmacodynamics might differentially affect response to therapy. In the Established Status Epilepticus Treatment Trial (ESETT) we compared the efficacy and safety of levetiracetam, fosphenytoin, and valproate in established status epilepticus, and here we describe our results after extending enrolment in children to compare outcomes in three age groups. Methods: In this multicentre, double-blind, response-adaptive, randomised controlled trial, we recruited patients from 58 hospital emergency departments across the USA. Patients were eligible for inclusion if they were aged 2 years or older, had been treated for a generalised convulsive seizure of longer than 5 min duration with adequate doses of benzodiazepines, and continued to have persistent or recurrent convulsions in the emergency department for at least 5 min and no more than 30 min after the last dose of benzodiazepine. Patients were randomly assigned in a response-adaptive manner, using Bayesian methods and stratified by age group (&lt;18 years, 18–65 years, and &gt;65 years), to levetiracetam, fosphenytoin, or valproate. All patients, investigators, study staff, and pharmacists were masked to treatment allocation. The primary outcome was absence of clinically apparent seizures with improved consciousness and without additional antiseizure medication at 1 h from start of drug infusion. The primary safety outcome was life-threatening hypotension or cardiac arrhythmia. The efficacy and safety outcomes were analysed by intention to treat. This study is registered in ClinicalTrials.gov, NCT01960075. Findings: Between Nov 3, 2015, and Dec 29, 2018, we enrolled 478 patients and 462 unique patients were included: 225 children (aged &lt;18 years), 186 adults (18–65 years), and 51 older adults (&gt;65 years). 175 (38%) patients were randomly assigned to levetiracetam, 142 (31%) to fosphenyltoin, and 145 (31%) were to valproate. Baseline characteristics were balanced across treatments within age groups. The primary efficacy outcome was met in those treated with levetiracetam for 52% (95% credible interval 41–62) of children, 44% (33–55) of adults, and 37% (19–59) of older adults; with fosphenytoin in 49% (38–61) of children, 46% (34–59) of adults, and 35% (17–59) of older adults; and with valproate in 52% (41–63) of children, 46% (34…","author":[{"dropping-particle":"","family":"Chamberlain","given":"James M.","non-dropping-particle":"","parse-names":false,"suffix":""},{"dropping-particle":"","family":"Kapur","given":"Jaideep","non-dropping-particle":"","parse-names":false,"suffix":""},{"dropping-particle":"","family":"Shinnar","given":"Shlomo","non-dropping-particle":"","parse-names":false,"suffix":""},{"dropping-particle":"","family":"Elm","given":"Jordan","non-dropping-particle":"","parse-names":false,"suffix":""},{"dropping-particle":"","family":"Holsti","given":"Maija","non-dropping-particle":"","parse-names":false,"suffix":""},{"dropping-particle":"","family":"Babcock","given":"Lynn","non-dropping-particle":"","parse-names":false,"suffix":""},{"dropping-particle":"","family":"Rogers","given":"Alex","non-dropping-particle":"","parse-names":false,"suffix":""},{"dropping-particle":"","family":"Barsan","given":"William","non-dropping-particle":"","parse-names":false,"suffix":""},{"dropping-particle":"","family":"Cloyd","given":"James","non-dropping-particle":"","parse-names":false,"suffix":""},{"dropping-particle":"","family":"Lowenstein","given":"Daniel","non-dropping-particle":"","parse-names":false,"suffix":""},{"dropping-particle":"","family":"Bleck","given":"Thomas P.","non-dropping-particle":"","parse-names":false,"suffix":""},{"dropping-particle":"","family":"Conwit","given":"Robin","non-dropping-particle":"","parse-names":false,"suffix":""},{"dropping-particle":"","family":"Meinzer","given":"Caitlyn","non-dropping-particle":"","parse-names":false,"suffix":""},{"dropping-particle":"","family":"Cock","given":"Hannah","non-dropping-particle":"","parse-names":false,"suffix":""},{"dropping-particle":"","family":"Fountain","given":"Nathan B.","non-dropping-particle":"","parse-names":false,"suffix":""},{"dropping-particle":"","family":"Underwood","given":"Ellen","non-dropping-particle":"","parse-names":false,"suffix":""},{"dropping-particle":"","family":"Connor","given":"Jason T.","non-dropping-particle":"","parse-names":false,"suffix":""},{"dropping-particle":"","family":"Silbergleit","given":"Robert","non-dropping-particle":"","parse-names":false,"suffix":""},{"dropping-particle":"","family":"Gray","given":"Emily","non-dropping-particle":"","parse-names":false,"suffix":""},{"dropping-particle":"","family":"Gunter","given":"Sonya","non-dropping-particle":"","parse-names":false,"suffix":""},{"dropping-particle":"","family":"Fansler","given":"Amy","non-dropping-particle":"","parse-names":false,"suffix":""},{"dropping-particle":"","family":"Stevenson","given":"Valerie","non-dropping-particle":"","parse-names":false,"suffix":""},{"dropping-particle":"","family":"Bengelink","given":"Erin","non-dropping-particle":"","parse-names":false,"suffix":""},{"dropping-particle":"","family":"Harney","given":"Deneil","non-dropping-particle":"","parse-names":false,"suffix":""},{"dropping-particle":"","family":"Speers","given":"Mickie","non-dropping-particle":"","parse-names":false,"suffix":""},{"dropping-particle":"","family":"Black","given":"Joy","non-dropping-particle":"","parse-names":false,"suffix":""},{"dropping-particle":"","family":"Fisher","given":"Natalie","non-dropping-particle":"","parse-names":false,"suffix":""},{"dropping-particle":"","family":"Harsh","given":"Donna","non-dropping-particle":"","parse-names":false,"suffix":""},{"dropping-particle":"","family":"Ramakrishnan","given":"Arthi","non-dropping-particle":"","parse-names":false,"suffix":""},{"dropping-particle":"","family":"Harris","given":"Lindsey","non-dropping-particle":"","parse-names":false,"suffix":""},{"dropping-particle":"","family":"Bozeman","given":"Nia","non-dropping-particle":"","parse-names":false,"suffix":""},{"dropping-particle":"","family":"Spiteri","given":"Aimee","non-dropping-particle":"","parse-names":false,"suffix":""},{"dropping-particle":"","family":"Palesch","given":"Yuko","non-dropping-particle":"","parse-names":false,"suffix":""},{"dropping-particle":"","family":"Tillman","given":"Holly","non-dropping-particle":"","parse-names":false,"suffix":""},{"dropping-particle":"","family":"Zhao","given":"Wenle","non-dropping-particle":"","parse-names":false,"suffix":""},{"dropping-particle":"","family":"Pauls","given":"Qi","non-dropping-particle":"","parse-names":false,"suffix":""},{"dropping-particle":"","family":"Arnaud","given":"Chris","non-dropping-particle":"","parse-names":false,"suffix":""},{"dropping-particle":"","family":"Dillon","given":"Catherine R.","non-dropping-particle":"","parse-names":false,"suffix":""},{"dropping-particle":"","family":"Riley","given":"Jodie","non-dropping-particle":"","parse-names":false,"suffix":""},{"dropping-particle":"","family":"Alford","given":"Teldon","non-dropping-particle":"","parse-names":false,"suffix":""},{"dropping-particle":"","family":"Conner","given":"Cassidy","non-dropping-particle":"","parse-names":false,"suffix":""},{"dropping-particle":"","family":"Coles","given":"Lisa","non-dropping-particle":"","parse-names":false,"suffix":""},{"dropping-particle":"","family":"Sathe","given":"Abhi","non-dropping-particle":"","parse-names":false,"suffix":""},{"dropping-particle":"","family":"Janis","given":"Scott","non-dropping-particle":"","parse-names":false,"suffix":""},{"dropping-particle":"","family":"Hartman","given":"Adam","non-dropping-particle":"","parse-names":false,"suffix":""},{"dropping-particle":"","family":"Fureman","given":"Brandy","non-dropping-particle":"","parse-names":false,"suffix":""},{"dropping-particle":"","family":"Trinka","given":"Eugen","non-dropping-particle":"","parse-names":false,"suffix":""},{"dropping-particle":"","family":"Treiman","given":"David","non-dropping-particle":"","parse-names":false,"suffix":""},{"dropping-particle":"","family":"Wright","given":"David","non-dropping-particle":"","parse-names":false,"suffix":""},{"dropping-particle":"","family":"Ratcliff","given":"Jonathan","non-dropping-particle":"","parse-names":false,"suffix":""},{"dropping-particle":"","family":"Hall","given":"Alex","non-dropping-particle":"","parse-names":false,"suffix":""},{"dropping-particle":"","family":"Williams","given":"Alaina","non-dropping-particle":"","parse-names":false,"suffix":""},{"dropping-particle":"","family":"Simon","given":"Harold","non-dropping-particle":"","parse-names":false,"suffix":""},{"dropping-particle":"","family":"Stanley","given":"Nicholas","non-dropping-particle":"","parse-names":false,"suffix":""},{"dropping-particle":"","family":"Humphries","given":"Roger","non-dropping-particle":"","parse-names":false,"suffix":""},{"dropping-particle":"","family":"Mims","given":"Theresa","non-dropping-particle":"","parse-names":false,"suffix":""},{"dropping-particle":"","family":"Short","given":"Joann","non-dropping-particle":"","parse-names":false,"suffix":""},{"dropping-particle":"","family":"Jones","given":"Elizabeth","non-dropping-particle":"","parse-names":false,"suffix":""},{"dropping-particle":"","family":"Ottman","given":"Misty","non-dropping-particle":"","parse-names":false,"suffix":""},{"dropping-particle":"","family":"Gentile","given":"Nina","non-dropping-particle":"","parse-names":false,"suffix":""},{"dropping-particle":"","family":"Isenberg","given":"Derek","non-dropping-particle":"","parse-names":false,"suffix":""},{"dropping-particle":"","family":"Reimer","given":"Hannah","non-dropping-particle":"","parse-names":false,"suffix":""},{"dropping-particle":"","family":"Sayoc Kalugdan","given":"Vernon","non-dropping-particle":"","parse-names":false,"suffix":""},{"dropping-particle":"","family":"Hemphill","given":"Claude","non-dropping-particle":"","parse-names":false,"suffix":""},{"dropping-particle":"","family":"Yi Madhok","given":"Debbie","non-dropping-particle":"","parse-names":false,"suffix":""},{"dropping-particle":"","family":"Duncan","given":"Jeany","non-dropping-particle":"","parse-names":false,"suffix":""},{"dropping-particle":"","family":"Randazzo","given":"Dominica","non-dropping-particle":"","parse-names":false,"suffix":""},{"dropping-particle":"","family":"Quinn","given":"James","non-dropping-particle":"","parse-names":false,"suffix":""},{"dropping-particle":"","family":"Visweswaran","given":"Anita","non-dropping-particle":"","parse-names":false,"suffix":""},{"dropping-particle":"","family":"Mann","given":"Rosen","non-dropping-particle":"","parse-names":false,"suffix":""},{"dropping-particle":"","family":"Adeoye","given":"Opeolu","non-dropping-particle":"","parse-names":false,"suffix":""},{"dropping-particle":"","family":"McMullan","given":"Jason","non-dropping-particle":"","parse-names":false,"suffix":""},{"dropping-particle":"","family":"Foreman","given":"Brandon","non-dropping-particle":"","parse-names":false,"suffix":""},{"dropping-particle":"","family":"Keegan","given":"Sara","non-dropping-particle":"","parse-names":false,"suffix":""},{"dropping-particle":"","family":"Biros","given":"Michelle","non-dropping-particle":"","parse-names":false,"suffix":""},{"dropping-particle":"","family":"Driver","given":"Brian","non-dropping-particle":"","parse-names":false,"suffix":""},{"dropping-particle":"","family":"Hendrickson","given":"Audrey","non-dropping-particle":"","parse-names":false,"suffix":""},{"dropping-particle":"","family":"Stang","given":"Jamie","non-dropping-particle":"","parse-names":false,"suffix":""},{"dropping-particle":"","family":"Lewandowski","given":"Christopher","non-dropping-particle":"","parse-names":false,"suffix":""},{"dropping-particle":"","family":"Miller","given":"Joseph","non-dropping-particle":"","parse-names":false,"suffix":""},{"dropping-particle":"","family":"Chaudhry","given":"Kaleem","non-dropping-particle":"","parse-names":false,"suffix":""},{"dropping-particle":"","family":"Berry","given":"Shannen","non-dropping-particle":"","parse-names":false,"suffix":""},{"dropping-particle":"","family":"Warden","given":"Craig","non-dropping-particle":"","parse-names":false,"suffix":""},{"dropping-particle":"","family":"Blake","given":"Rachel","non-dropping-particle":"","parse-names":false,"suffix":""},{"dropping-particle":"","family":"Cook","given":"Jennifer NB","non-dropping-particle":"","parse-names":false,"suffix":""},{"dropping-particle":"","family":"Sabolick","given":"Erin","non-dropping-particle":"","parse-names":false,"suffix":""},{"dropping-particle":"","family":"Selman","given":"Antoine","non-dropping-particle":"","parse-names":false,"suffix":""},{"dropping-particle":"","family":"Kissman","given":"Katrina","non-dropping-particle":"","parse-names":false,"suffix":""},{"dropping-particle":"","family":"Moore","given":"Monica","non-dropping-particle":"","parse-names":false,"suffix":""},{"dropping-particle":"","family":"Huff","given":"J. Stephen","non-dropping-particle":"","parse-names":false,"suffix":""},{"dropping-particle":"","family":"Becker","given":"Lea","non-dropping-particle":"","parse-names":false,"suffix":""},{"dropping-particle":"","family":"Claassen","given":"Jan","non-dropping-particle":"","parse-names":false,"suffix":""},{"dropping-particle":"","family":"Velazquez","given":"Angela","non-dropping-particle":"","parse-names":false,"suffix":""},{"dropping-particle":"","family":"Falo","given":"Cristina","non-dropping-particle":"","parse-names":false,"suffix":""},{"dropping-particle":"","family":"Coralic","given":"Zlatan","non-dropping-particle":"","parse-names":false,"suffix":""},{"dropping-particle":"","family":"Grupp-Phelan","given":"Jackie","non-dropping-particle":"","parse-names":false,"suffix":""},{"dropping-particle":"","family":"Baren","given":"Jill","non-dropping-particle":"","parse-names":false,"suffix":""},{"dropping-particle":"","family":"Ellison","given":"Angela","non-dropping-particle":"","parse-names":false,"suffix":""},{"dropping-particle":"","family":"Woodford","given":"Ashley","non-dropping-particle":"","parse-names":false,"suffix":""},{"dropping-particle":"","family":"Samba","given":"Ima","non-dropping-particle":"","parse-names":false,"suffix":""},{"dropping-particle":"","family":"Kittick","given":"Marlena","non-dropping-particle":"","parse-names":false,"suffix":""},{"dropping-particle":"","family":"Riviello","given":"Ralph","non-dropping-particle":"","parse-names":false,"suffix":""},{"dropping-particle":"","family":"Massey","given":"John","non-dropping-particle":"","parse-names":false,"suffix":""},{"dropping-particle":"","family":"Bonacquisti","given":"Lisa","non-dropping-particle":"","parse-names":false,"suffix":""},{"dropping-particle":"","family":"Levine","given":"Steven","non-dropping-particle":"","parse-names":false,"suffix":""},{"dropping-particle":"","family":"Motov","given":"Sergey","non-dropping-particle":"","parse-names":false,"suffix":""},{"dropping-particle":"","family":"Fromm","given":"Christian","non-dropping-particle":"","parse-names":false,"suffix":""},{"dropping-particle":"","family":"Hossain","given":"Rukhsana","non-dropping-particle":"","parse-names":false,"suffix":""},{"dropping-particle":"","family":"Likourezos","given":"Antonios","non-dropping-particle":"","parse-names":false,"suffix":""},{"dropping-particle":"","family":"Pushkar","given":"Illya","non-dropping-particle":"","parse-names":false,"suffix":""},{"dropping-particle":"","family":"Terndrup","given":"Thomas","non-dropping-particle":"","parse-names":false,"suffix":""},{"dropping-particle":"","family":"Khaliqdina","given":"Salman","non-dropping-particle":"","parse-names":false,"suffix":""},{"dropping-particle":"","family":"Hill","given":"Michael","non-dropping-particle":"","parse-names":false,"suffix":""},{"dropping-particle":"","family":"Peterson","given":"Bjorn","non-dropping-particle":"","parse-names":false,"suffix":""},{"dropping-particle":"","family":"Terwilliger","given":"Alexia","non-dropping-particle":"","parse-names":false,"suffix":""},{"dropping-particle":"","family":"Holm","given":"Joseph","non-dropping-particle":"","parse-names":false,"suffix":""},{"dropping-particle":"","family":"Wicklund","given":"Kyra","non-dropping-particle":"","parse-names":false,"suffix":""},{"dropping-particle":"","family":"Wewerka","given":"Sandi","non-dropping-particle":"","parse-names":false,"suffix":""},{"dropping-particle":"","family":"Welch","given":"Robert","non-dropping-particle":"","parse-names":false,"suffix":""},{"dropping-particle":"","family":"Pearson","given":"Claire","non-dropping-particle":"","parse-names":false,"suffix":""},{"dropping-particle":"","family":"Kumar","given":"Vijaya Arun","non-dropping-particle":"","parse-names":false,"suffix":""},{"dropping-particle":"","family":"Ayaz","given":"Farhan","non-dropping-particle":"","parse-names":false,"suffix":""},{"dropping-particle":"","family":"Bhuiyan","given":"Saikat","non-dropping-particle":"","parse-names":false,"suffix":""},{"dropping-particle":"","family":"Mika","given":"Valerie H.","non-dropping-particle":"","parse-names":false,"suffix":""},{"dropping-particle":"","family":"Morgan","given":"Lola","non-dropping-particle":"","parse-names":false,"suffix":""},{"dropping-particle":"","family":"Jones","given":"Floyd","non-dropping-particle":"","parse-names":false,"suffix":""},{"dropping-particle":"","family":"Dishman","given":"Lorraine","non-dropping-particle":"","parse-names":false,"suffix":""},{"dropping-particle":"","family":"Henry","given":"Thomas","non-dropping-particle":"","parse-names":false,"suffix":""},{"dropping-particle":"","family":"Erickson","given":"Ford","non-dropping-particle":"","parse-names":false,"suffix":""},{"dropping-particle":"","family":"Staugaitis","given":"Abbey","non-dropping-particle":"","parse-names":false,"suffix":""},{"dropping-particle":"","family":"Lawyer","given":"Chloe","non-dropping-particle":"","parse-names":false,"suffix":""},{"dropping-particle":"","family":"Miller","given":"Kathleen","non-dropping-particle":"","parse-names":false,"suffix":""},{"dropping-particle":"","family":"Callaway","given":"Clif","non-dropping-particle":"","parse-names":false,"suffix":""},{"dropping-particle":"","family":"Urban","given":"Alexandra","non-dropping-particle":"","parse-names":false,"suffix":""},{"dropping-particle":"","family":"DiFiore","given":"Sara","non-dropping-particle":"","parse-names":false,"suffix":""},{"dropping-particle":"","family":"Adams","given":"Peter","non-dropping-particle":"","parse-names":false,"suffix":""},{"dropping-particle":"","family":"Baum","given":"Brian","non-dropping-particle":"","parse-names":false,"suffix":""},{"dropping-particle":"","family":"Nomura","given":"Jason","non-dropping-particle":"","parse-names":false,"suffix":""},{"dropping-particle":"","family":"Davis","given":"Barbara","non-dropping-particle":"","parse-names":false,"suffix":""},{"dropping-particle":"","family":"Aufderheide","given":"Tom","non-dropping-particle":"","parse-names":false,"suffix":""},{"dropping-particle":"","family":"Emmrich","given":"Amanda","non-dropping-particle":"","parse-names":false,"suffix":""},{"dropping-particle":"","family":"Mena","given":"Melissa","non-dropping-particle":"","parse-names":false,"suffix":""},{"dropping-particle":"","family":"Labinski","given":"Jacob","non-dropping-particle":"","parse-names":false,"suffix":""},{"dropping-particle":"","family":"Ogedegbe","given":"Chinwe","non-dropping-particle":"","parse-names":false,"suffix":""},{"dropping-particle":"","family":"McCarthy","given":"Diana","non-dropping-particle":"","parse-names":false,"suffix":""},{"dropping-particle":"","family":"Villot-Santiago","given":"Arelis","non-dropping-particle":"","parse-names":false,"suffix":""},{"dropping-particle":"","family":"Goldstein","given":"Joshua","non-dropping-particle":"","parse-names":false,"suffix":""},{"dropping-particle":"","family":"Rosenthal","given":"Eric S.","non-dropping-particle":"","parse-names":false,"suffix":""},{"dropping-particle":"","family":"Cohen","given":"Abigail","non-dropping-particle":"","parse-names":false,"suffix":""},{"dropping-particle":"","family":"Mei Su","given":"Chen","non-dropping-particle":"","parse-names":false,"suffix":""},{"dropping-particle":"","family":"Tirrell","given":"Greg","non-dropping-particle":"","parse-names":false,"suffix":""},{"dropping-particle":"","family":"Howell","given":"Melissa","non-dropping-particle":"","parse-names":false,"suffix":""},{"dropping-particle":"","family":"Hendrickson","given":"Marissa","non-dropping-particle":"","parse-names":false,"suffix":""},{"dropping-particle":"","family":"Nerheim","given":"Dan","non-dropping-particle":"","parse-names":false,"suffix":""},{"dropping-particle":"","family":"Jaton","given":"Eric","non-dropping-particle":"","parse-names":false,"suffix":""},{"dropping-particle":"","family":"Biney","given":"Barbara","non-dropping-particle":"","parse-names":false,"suffix":""},{"dropping-particle":"","family":"Gibson","given":"Christopher","non-dropping-particle":"","parse-names":false,"suffix":""},{"dropping-particle":"","family":"Dahlmeier","given":"Erica","non-dropping-particle":"","parse-names":false,"suffix":""},{"dropping-particle":"","family":"Blackburn","given":"Katherine (Lamond)","non-dropping-particle":"","parse-names":false,"suffix":""},{"dropping-particle":"","family":"Vaughan-Ogunlusi","given":"Oluwarotimi (Tim)","non-dropping-particle":"","parse-names":false,"suffix":""},{"dropping-particle":"","family":"Zehtabchi","given":"Shahriar","non-dropping-particle":"","parse-names":false,"suffix":""},{"dropping-particle":"","family":"Sinert","given":"Richard","non-dropping-particle":"","parse-names":false,"suffix":""},{"dropping-particle":"","family":"Petty","given":"Bryce","non-dropping-particle":"","parse-names":false,"suffix":""},{"dropping-particle":"","family":"Youngquist","given":"Scott","non-dropping-particle":"","parse-names":false,"suffix":""},{"dropping-particle":"","family":"Carlson","given":"Margaret","non-dropping-particle":"","parse-names":false,"suffix":""},{"dropping-particle":"","family":"Gilles","given":"Nadege","non-dropping-particle":"","parse-names":false,"suffix":""},{"dropping-particle":"","family":"Weingast","given":"Sarah (Zelonis)","non-dropping-particle":"","parse-names":false,"suffix":""},{"dropping-particle":"","family":"Stern","given":"Barney","non-dropping-particle":"","parse-names":false,"suffix":""},{"dropping-particle":"","family":"Hopp","given":"Jennifer","non-dropping-particle":"","parse-names":false,"suffix":""},{"dropping-particle":"","family":"Ganley","given":"Virginia","non-dropping-particle":"","parse-names":false,"suffix":""},{"dropping-particle":"","family":"Ornato","given":"Joseph","non-dropping-particle":"","parse-names":false,"suffix":""},{"dropping-particle":"","family":"Hogan","given":"Christopher","non-dropping-particle":"","parse-names":false,"suffix":""},{"dropping-particle":"","family":"Payne","given":"Alan","non-dropping-particle":"","parse-names":false,"suffix":""},{"dropping-particle":"","family":"Shreve","given":"Kate","non-dropping-particle":"","parse-names":false,"suffix":""},{"dropping-particle":"","family":"Dayan","given":"Peter","non-dropping-particle":"","parse-names":false,"suffix":""},{"dropping-particle":"","family":"Kuppermann","given":"Nathan","non-dropping-particle":"","parse-names":false,"suffix":""},{"dropping-particle":"","family":"Denninghoff","given":"Kurt","non-dropping-particle":"","parse-names":false,"suffix":""},{"dropping-particle":"","family":"Stanley","given":"Rachel","non-dropping-particle":"","parse-names":false,"suffix":""},{"dropping-particle":"","family":"Ruddy","given":"Richard","non-dropping-particle":"","parse-names":false,"suffix":""},{"dropping-particle":"","family":"Lerner","given":"E. Brooke","non-dropping-particle":"","parse-names":false,"suffix":""},{"dropping-particle":"","family":"Dean","given":"J. Michael","non-dropping-particle":"","parse-names":false,"suffix":""},{"dropping-particle":"","family":"Casper","given":"Charles","non-dropping-particle":"","parse-names":false,"suffix":""},{"dropping-particle":"","family":"Nigrovic","given":"Lise","non-dropping-particle":"","parse-names":false,"suffix":""},{"dropping-particle":"","family":"Schalick","given":"Walt","non-dropping-particle":"","parse-names":false,"suffix":""},{"dropping-particle":"","family":"Nelson","given":"Doug","non-dropping-particle":"","parse-names":false,"suffix":""},{"dropping-particle":"","family":"Thomas","given":"Bobbe","non-dropping-particle":"","parse-names":false,"suffix":""},{"dropping-particle":"","family":"Okada","given":"Pamela","non-dropping-particle":"","parse-names":false,"suffix":""},{"dropping-particle":"","family":"Lee","given":"Amanda","non-dropping-particle":"","parse-names":false,"suffix":""},{"dropping-particle":"","family":"Truesdale","given":"Natasha","non-dropping-particle":"","parse-names":false,"suffix":""},{"dropping-particle":"","family":"Chan","given":"Steven","non-dropping-particle":"","parse-names":false,"suffix":""},{"dropping-particle":"","family":"Naresh","given":"Mhadhumithaa","non-dropping-particle":"","parse-names":false,"suffix":""},{"dropping-particle":"","family":"Robinson","given":"Venita","non-dropping-particle":"","parse-names":false,"suffix":""},{"dropping-particle":"","family":"Hwang","given":"Jieun","non-dropping-particle":"","parse-names":false,"suffix":""},{"dropping-particle":"","family":"Carlston","given":"Kristi","non-dropping-particle":"","parse-names":false,"suffix":""},{"dropping-particle":"","family":"Cruz","given":"Michael","non-dropping-particle":"Dela","parse-names":false,"suffix":""},{"dropping-particle":"","family":"Harbour","given":"Toni","non-dropping-particle":"","parse-names":false,"suffix":""},{"dropping-particle":"","family":"Karki","given":"Reena","non-dropping-particle":"","parse-names":false,"suffix":""},{"dropping-particle":"","family":"Cohen","given":"Daniel M.","non-dropping-particle":"","parse-names":false,"suffix":""},{"dropping-particle":"","family":"Nowakowski","given":"Amy","non-dropping-particle":"","parse-names":false,"suffix":""},{"dropping-particle":"","family":"Lin","given":"Cindy","non-dropping-particle":"","parse-names":false,"suffix":""},{"dropping-particle":"","family":"Fisher Kenny","given":"Erin","non-dropping-particle":"","parse-names":false,"suffix":""},{"dropping-particle":"","family":"Steele","given":"Dale","non-dropping-particle":"","parse-names":false,"suffix":""},{"dropping-particle":"","family":"Merck","given":"Lisa H.","non-dropping-particle":"","parse-names":false,"suffix":""},{"dropping-particle":"","family":"Ryan","given":"Erin","non-dropping-particle":"","parse-names":false,"suffix":""},{"dropping-particle":"","family":"Basso","given":"Kristin","non-dropping-particle":"","parse-names":false,"suffix":""},{"dropping-particle":"","family":"D'Urso","given":"Lesley (Wasilewski)","non-dropping-particle":"","parse-names":false,"suffix":""},{"dropping-particle":"","family":"Brown","given":"Kathleen","non-dropping-particle":"","parse-names":false,"suffix":""},{"dropping-particle":"","family":"Nauman","given":"Gina","non-dropping-particle":"","parse-names":false,"suffix":""},{"dropping-particle":"","family":"Ledda","given":"Matthew","non-dropping-particle":"","parse-names":false,"suffix":""},{"dropping-particle":"","family":"Gillen","given":"Sean","non-dropping-particle":"","parse-names":false,"suffix":""},{"dropping-particle":"","family":"Grant","given":"Vanessa","non-dropping-particle":"","parse-names":false,"suffix":""},{"dropping-particle":"","family":"Vance","given":"Cheryl","non-dropping-particle":"","parse-names":false,"suffix":""},{"dropping-particle":"","family":"Nishijima","given":"Daniel K.","non-dropping-particle":"","parse-names":false,"suffix":""},{"dropping-particle":"","family":"Pimenta","given":"Kyle","non-dropping-particle":"","parse-names":false,"suffix":""},{"dropping-particle":"","family":"Herzog","given":"Noelle","non-dropping-particle":"","parse-names":false,"suffix":""},{"dropping-particle":"","family":"Bennett","given":"Jonathan","non-dropping-particle":"","parse-names":false,"suffix":""},{"dropping-particle":"","family":"Eisenhart","given":"Christine","non-dropping-particle":"","parse-names":false,"suffix":""},{"dropping-particle":"","family":"Thomas","given":"Danny","non-dropping-particle":"","parse-names":false,"suffix":""},{"dropping-particle":"","family":"Wagner","given":"Duke","non-dropping-particle":"","parse-names":false,"suffix":""},{"dropping-particle":"","family":"Hickey","given":"Robert W.","non-dropping-particle":"","parse-names":false,"suffix":""},{"dropping-particle":"","family":"Azrak","given":"Rose","non-dropping-particle":"","parse-names":false,"suffix":""},{"dropping-particle":"","family":"Rubalcava","given":"Daniel","non-dropping-particle":"","parse-names":false,"suffix":""},{"dropping-particle":"","family":"Mondragon","given":"Juan","non-dropping-particle":"","parse-names":false,"suffix":""},{"dropping-particle":"","family":"Gonzalez","given":"Victor","non-dropping-particle":"","parse-names":false,"suffix":""},{"dropping-particle":"","family":"Khalil","given":"Maha","non-dropping-particle":"","parse-names":false,"suffix":""},{"dropping-particle":"","family":"Hart","given":"Kristina","non-dropping-particle":"","parse-names":false,"suffix":""},{"dropping-particle":"","family":"Parker","given":"Sara","non-dropping-particle":"","parse-names":false,"suffix":""},{"dropping-particle":"","family":"Lumba","given":"Angela","non-dropping-particle":"","parse-names":false,"suffix":""},{"dropping-particle":"","family":"Quayle","given":"Kim","non-dropping-particle":"","parse-names":false,"suffix":""},{"dropping-particle":"","family":"Chinta","given":"Sri","non-dropping-particle":"","parse-names":false,"suffix":""},{"dropping-particle":"","family":"Robinson","given":"Debra","non-dropping-particle":"","parse-names":false,"suffix":""},{"dropping-particle":"","family":"Kwok","given":"Maria","non-dropping-particle":"","parse-names":false,"suffix":""},{"dropping-particle":"","family":"Peery","given":"Brooke","non-dropping-particle":"","parse-names":false,"suffix":""},{"dropping-particle":"","family":"Ochs","given":"Julie","non-dropping-particle":"","parse-names":false,"suffix":""},{"dropping-particle":"","family":"Suarez","given":"Leonor","non-dropping-particle":"","parse-names":false,"suffix":""}],"container-title":"The Lancet","id":"ITEM-2","issued":{"date-parts":[["2020"]]},"page":"1217-1224","title":"Efficacy of levetiracetam, fosphenytoin, and valproate for established status epilepticus by age group (ESETT): a double-blind, responsive-adaptive, randomised controlled trial","type":"article-journal"},"uris":["http://www.mendeley.com/documents/?uuid=46cb18b7-b862-4a64-90a3-41b5f8469613"]}],"mendeley":{"formattedCitation":"&lt;sup&gt;4,5&lt;/sup&gt;","plainTextFormattedCitation":"4,5","previouslyFormattedCitation":"&lt;sup&gt;4,5&lt;/sup&gt;"},"properties":{"noteIndex":0},"schema":"https://github.com/citation-style-language/schema/raw/master/csl-citation.json"}</w:instrText>
      </w:r>
      <w:r w:rsidR="00F31C8B">
        <w:rPr>
          <w:rFonts w:ascii="Times New Roman" w:hAnsi="Times New Roman" w:cs="Times New Roman"/>
          <w:color w:val="000000" w:themeColor="text1"/>
          <w:sz w:val="24"/>
          <w:szCs w:val="24"/>
        </w:rPr>
        <w:fldChar w:fldCharType="separate"/>
      </w:r>
      <w:r w:rsidR="00FB3CDA" w:rsidRPr="00FB3CDA">
        <w:rPr>
          <w:rFonts w:ascii="Times New Roman" w:hAnsi="Times New Roman" w:cs="Times New Roman"/>
          <w:noProof/>
          <w:color w:val="000000" w:themeColor="text1"/>
          <w:sz w:val="24"/>
          <w:szCs w:val="24"/>
          <w:vertAlign w:val="superscript"/>
        </w:rPr>
        <w:t>4,5</w:t>
      </w:r>
      <w:r w:rsidR="00F31C8B">
        <w:rPr>
          <w:rFonts w:ascii="Times New Roman" w:hAnsi="Times New Roman" w:cs="Times New Roman"/>
          <w:color w:val="000000" w:themeColor="text1"/>
          <w:sz w:val="24"/>
          <w:szCs w:val="24"/>
        </w:rPr>
        <w:fldChar w:fldCharType="end"/>
      </w:r>
      <w:r w:rsidR="00DF54F6">
        <w:rPr>
          <w:rFonts w:ascii="Times New Roman" w:hAnsi="Times New Roman" w:cs="Times New Roman"/>
          <w:color w:val="000000" w:themeColor="text1"/>
          <w:sz w:val="24"/>
          <w:szCs w:val="24"/>
        </w:rPr>
        <w:t xml:space="preserve"> The primary outcome was clinical cessation of seizures with improved responsiveness at 60 minutes, without the need for additional anti-seizure medication.</w:t>
      </w:r>
    </w:p>
    <w:p w14:paraId="7B72869B" w14:textId="0F8F7062" w:rsidR="004A5A5B" w:rsidRPr="00945384" w:rsidRDefault="004A5A5B" w:rsidP="0092351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Underdosing of benzodiazepines as first-line treatments ha</w:t>
      </w:r>
      <w:r w:rsidR="00154311">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been reported  in severa</w:t>
      </w:r>
      <w:r w:rsidR="00BB1481">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previously published reports</w:t>
      </w:r>
      <w:r w:rsidR="006B33B6">
        <w:rPr>
          <w:rFonts w:ascii="Times New Roman" w:hAnsi="Times New Roman" w:cs="Times New Roman"/>
          <w:color w:val="000000" w:themeColor="text1"/>
          <w:sz w:val="24"/>
          <w:szCs w:val="24"/>
        </w:rPr>
        <w:fldChar w:fldCharType="begin" w:fldLock="1"/>
      </w:r>
      <w:r w:rsidR="008056A1">
        <w:rPr>
          <w:rFonts w:ascii="Times New Roman" w:hAnsi="Times New Roman" w:cs="Times New Roman"/>
          <w:color w:val="000000" w:themeColor="text1"/>
          <w:sz w:val="24"/>
          <w:szCs w:val="24"/>
        </w:rPr>
        <w:instrText>ADDIN CSL_CITATION {"citationItems":[{"id":"ITEM-1","itemData":{"DOI":"10.1016/j.yebeh.2014.06.008","ISSN":"15255069","abstract":"Objectives: This study aimed at determining the current state of practice of treatment for acute generalized convulsive status epilepticus (GCSE) and responsiveness to therapy. Methods: This observational study was performed by retrospectively identifying patients with GCSE presenting to an emergency room setting. The primary outcome was seizure cessation following medication administration. Secondary outcomes were rates of intubation and mortality. Results: One hundred seventy-seven episodes of GCSE were identified. All patients, except 1, received a benzodiazepine for first-line treatment. Only 11% of these patients, all children, were treated with at least 0.1 mg/kg of lorazepam or an equivalent dose of an alternative benzodiazepine. A first-line treatment was effective in 56% of the patients, a second-line treatment in an additional 28%, and a third-line treatment in 12%. Phenytoin was the most prescribed second-line treatment (41%) but statistically significantly least effective (22% versus 86% seizure cessation, p &lt; 0.0001) compared with all other second-line agents together. Propofol was the most prescribed third-line treatment. Conclusions: Results emphasize that, in clinical practice, approximately half of GCSE patients respond to first-line therapy and, among nonresponders, approximately two-thirds respond to second-line and approximately three-quarters respond to third-line therapies. The variations in treatment selection reflect that there are no randomized controlled trials to guide treatment beyond use of benzodiazepines for first-line treatment. The observation that phenytoin is statistically substantially worse than other second-line treatments raises the possibility that the most commonly selected second-line treatment is the least effective and provides equipoise for a large randomized controlled trial of second-line therapies. © 2014 Elsevier Inc.","author":[{"dropping-particle":"","family":"Langer","given":"Jennifer E.","non-dropping-particle":"","parse-names":false,"suffix":""},{"dropping-particle":"","family":"Fountain","given":"Nathan B.","non-dropping-particle":"","parse-names":false,"suffix":""}],"container-title":"Epilepsy and Behavior","id":"ITEM-1","issue":"2014","issued":{"date-parts":[["2014"]]},"page":"95-99","publisher":"Elsevier Inc.","title":"A retrospective observational study of current treatment for generalized convulsive status epilepticus","type":"article-journal","volume":"37"},"uris":["http://www.mendeley.com/documents/?uuid=23b7b791-0668-46da-a6d9-63b73694094d"]},{"id":"ITEM-2","itemData":{"DOI":"10.1111/epi.13056","ISBN":"0013-9580","ISSN":"15281167","PMID":"26140660","abstract":"OBJECTIVE: Benzodiazepines (BZD) are recommended as first-line treatment for status epilepticus (SE), with lorazepam (LZP) and midazolam (MDZ) being the most widely used drugs and part of current treatment guidelines. Clonazepam (CLZ) is also utilized in many countries; however, there is no systematic comparison of these agents for treatment of SE to date. METHODS: We identified all patients treated with CLZ, LZP, or MDZ as a first-line agent from a prospectively collected observational cohort of adult patients treated for SE in four tertiary care centers. Relative efficacies of CLZ, LZP, and MDZ were compared by assessing the risk of developing refractory SE and the number of antiseizure drugs (ASDs) required to control SE. RESULTS: Among 177 patients, 72 patients (40.62%) received CLZ, 82 patients (46.33%) LZP, and 23 (12.99%) MDZ; groups were similar in demographics and SE characteristics. Loading dose was considered insufficient in the majority of cases for LZP, with a similar rate (84%, 95%, and 87.5%) in the centers involved, and CLZ was used as recommended in 52% of patients. After adjustment for relevant variables, LZP was associated with an increased risk of refractoriness as compared to CLZ (odds ratio [OR] 6.4, 95% confidence interval [CI] 2.66-15.5) and with an increased number of ASDs needed for SE control (OR 4.35, 95% CI 1.8-10.49). SIGNIFICANCE: CLZ seems to be an effective alternative to LZP and MDZ. LZP is frequently underdosed in this setting. These findings are highly relevant, since they may impact daily practice.","author":[{"dropping-particle":"","family":"Alvarez","given":"Vincent","non-dropping-particle":"","parse-names":false,"suffix":""},{"dropping-particle":"","family":"Lee","given":"Jong Woo","non-dropping-particle":"","parse-names":false,"suffix":""},{"dropping-particle":"","family":"Drislane","given":"Frank W.","non-dropping-particle":"","parse-names":false,"suffix":""},{"dropping-particle":"","family":"Westover","given":"M. Brandon","non-dropping-particle":"","parse-names":false,"suffix":""},{"dropping-particle":"","family":"Novy","given":"Jan","non-dropping-particle":"","parse-names":false,"suffix":""},{"dropping-particle":"","family":"Dworetzky","given":"Barbara A.","non-dropping-particle":"","parse-names":false,"suffix":""},{"dropping-particle":"","family":"Rossetti","given":"Andrea O.","non-dropping-particle":"","parse-names":false,"suffix":""}],"container-title":"Epilepsia","id":"ITEM-2","issue":"8","issued":{"date-parts":[["2015"]]},"page":"1275-1285","title":"Practice variability and efficacy of clonazepam, lorazepam, and midazolam in status epilepticus: A multicenter comparison","type":"article-journal","volume":"56"},"uris":["http://www.mendeley.com/documents/?uuid=a5b12e5e-6112-4467-a047-005d286bdab0"]},{"id":"ITEM-3","itemData":{"DOI":"10.1016/j.jns.2017.09.031","ISSN":"0022-510X","author":[{"dropping-particle":"","family":"Braun","given":"James","non-dropping-particle":"","parse-names":false,"suffix":""},{"dropping-particle":"","family":"Gau","given":"Elizabeth","non-dropping-particle":"","parse-names":false,"suffix":""},{"dropping-particle":"","family":"Revelle","given":"Stacy","non-dropping-particle":"","parse-names":false,"suffix":""},{"dropping-particle":"","family":"Byrne","given":"Laurie","non-dropping-particle":"","parse-names":false,"suffix":""},{"dropping-particle":"","family":"Kumar","given":"Abhay","non-dropping-particle":"","parse-names":false,"suffix":""}],"container-title":"Journal of the Neurological Sciences","id":"ITEM-3","issue":"April","issued":{"date-parts":[["2017"]]},"page":"126-130","publisher":"Elsevier","title":"Impact of non-guideline-based treatment of status epilepticus","type":"article-journal","volume":"382"},"uris":["http://www.mendeley.com/documents/?uuid=cf4366ea-157a-40b5-a075-f9e263bc91ec"]},{"id":"ITEM-4","itemData":{"DOI":"10.1684/epd.2018.0987","ISSN":"19506945","PMID":"30113012","author":[{"dropping-particle":"","family":"Rao","given":"Shishir Keekana","non-dropping-particle":"","parse-names":false,"suffix":""},{"dropping-particle":"","family":"Mahulikar","given":"Advait","non-dropping-particle":"","parse-names":false,"suffix":""},{"dropping-particle":"","family":"Ibrahim","given":"Mohammad","non-dropping-particle":"","parse-names":false,"suffix":""},{"dropping-particle":"","family":"Shah","given":"Aashit","non-dropping-particle":"","parse-names":false,"suffix":""},{"dropping-particle":"","family":"Seraji-Bozorgzad","given":"Navin","non-dropping-particle":"","parse-names":false,"suffix":""},{"dropping-particle":"","family":"Wazim","given":"Mohamed","non-dropping-particle":"","parse-names":false,"suffix":""}],"container-title":"Epileptic Disord","id":"ITEM-4","issue":"4","issued":{"date-parts":[["2018"]]},"page":"265-269","title":"Inadequate benzodiazepine dosing may result in progression to refractory and non-convulsive status epilepticus","type":"article-journal","volume":"20"},"uris":["http://www.mendeley.com/documents/?uuid=04107cbe-c8e8-426a-a1b9-5ae1e4c2d417"]},{"id":"ITEM-5","itemData":{"DOI":"10.1002/ana.25416","ISSN":"15318249","abstract":"Objective: To investigate the initial termination rate of status epilepticus (SE) in a large observational study and explore associated variables. Methods: Data of adults treated for SE were collected prospectively in centers in Germany, Austria, and Switzerland, during 4.5 years. Incident episodes of 1,049 patients were analyzed using uni- and multivariate statistics to determine factors predicting cessation of SE within 1 hour (for generalized convulsive SE [GCSE]) and 12 hours (for non-GCSE) of initiating treatment. Results: Median age at SE onset was 70 years; most frequent etiologies were remote (32%) and acute (31%). GCSE was documented in 43%. Median latency between SE onset and first treatment was 30 minutes in GCSE and 150 minutes in non-GCSE. The first intravenous compound was a benzodiazepine in 86% in GCSE and 73% in non-GCSE. Bolus doses of the first treatment step were lower than recommended by current guidelines in 76% of GCSE patients and 78% of non-GCSE patients. In 319 GCSE patients (70%), SE was ongoing 1 hour after initiating treatment and in 342 non-GCSE patients (58%) 12 hours after initiating treatment. Multivariate Cox regression demonstrated that use of benzodiazepines as first treatment step and a higher cumulative dose of anticonvulsants within the first period of treatment were associated with shorter time to cessation of SE for both groups. Interpretation: In clinical practice, treatment guidelines were not followed in a substantial proportion of patients. This underdosing correlated with lack of cessation of SE. Our data suggest that sufficiently dosed benzodiazepines should be used as a first treatment step. ANN NEUROL 2019;85:421–432.","author":[{"dropping-particle":"","family":"Kellinghaus","given":"Christoph","non-dropping-particle":"","parse-names":false,"suffix":""},{"dropping-particle":"","family":"Rossetti","given":"Andrea O.","non-dropping-particle":"","parse-names":false,"suffix":""},{"dropping-particle":"","family":"Trinka","given":"Eugen","non-dropping-particle":"","parse-names":false,"suffix":""},{"dropping-particle":"","family":"Lang","given":"Nicolas","non-dropping-particle":"","parse-names":false,"suffix":""},{"dropping-particle":"","family":"May","given":"Theodor W.","non-dropping-particle":"","parse-names":false,"suffix":""},{"dropping-particle":"","family":"Unterberger","given":"Iris","non-dropping-particle":"","parse-names":false,"suffix":""},{"dropping-particle":"","family":"Rüegg","given":"Stephan","non-dropping-particle":"","parse-names":false,"suffix":""},{"dropping-particle":"","family":"Sutter","given":"Raoul","non-dropping-particle":"","parse-names":false,"suffix":""},{"dropping-particle":"","family":"Strzelczyk","given":"Adam","non-dropping-particle":"","parse-names":false,"suffix":""},{"dropping-particle":"","family":"Tilz","given":"Christian","non-dropping-particle":"","parse-names":false,"suffix":""},{"dropping-particle":"","family":"Uzelac","given":"Zeljko","non-dropping-particle":"","parse-names":false,"suffix":""},{"dropping-particle":"","family":"Rosenow","given":"Felix","non-dropping-particle":"","parse-names":false,"suffix":""}],"container-title":"Annals of Neurology","id":"ITEM-5","issue":"3","issued":{"date-parts":[["2019"]]},"page":"421-432","title":"Factors predicting cessation of status epilepticus in clinical practice: Data from a prospective observational registry (SENSE)","type":"article-journal","volume":"85"},"uris":["http://www.mendeley.com/documents/?uuid=8a91dcfc-9475-4d43-b844-5c99a628e336"]},{"id":"ITEM-6","itemData":{"DOI":"10.1016/j.seizure.2020.08.011","ISSN":"15322688","abstract":"Purpose: Convulsive status epilepticus (CSE) is a medical emergency associated with high rates of morbidity and mortality. Although guidelines for CSE management recommend rapid treatment of seizures, prior studies show that compliance with these guidelines is low. In this study, we assessed if implementation of a paper-based clinical pathway for the treatment of CSE improves the timeliness and appropriate dosing of first and second line anti-seizure medications (ASM). Methods: A non-digital CSE treatment protocol was implemented as part of a quality improvement initiative in 2016. A retrospective analysis was subsequently conducted on cases of CSE originating in the pediatric emergency department (ED) from 2012-2019. Standard descriptive statistics were used to assess patient demographics as well as the timing and dosing of the first and second line ASMs used in our protocol (lorazepam [LZP] and fosphenytoin [FOS]). Statistical process control charts (XmR charts) were used to assess the variation in time to drug administration before and after implementation of the protocol. Results: 153 cases of CSE were identified (72 prior to and 81 after protocol implementation). Among patients who were actively having seizures on arrival to the ED (n = 44), the median time from arrival to ASM administration decreased from 15 to 11 minutes for the first LZP dose (p = 0.23), 23 to 10 minutes for the second LZP dose (p = 0.06), and 40 to 25 minutes for the PHE dose (p = 0.04). There was no improvement in time to LZP administration after seizure onset among those with seizure onset after hospital arrival (5 minutes before/after implementation for the first LZP dose and 15 to 14 minutes for second LZP dose); however, the time to FOS decreased from 42 to 22 minutes (p = 0.86). Statistical process control charts showed a universal decrease in variation for time to each drug administration after protocol implementation. Whereas FOS dosing was largely appropriate before and after protocol implementation, appropriate dosing of LZP did not improve, with only about half of patients receiving the recommended dose. Conclusion: The implementation of a paper-based treatment protocol for CSE was associated with a decreased time to ASM administration among patients who arrived to the ED, particularly for the second-line ASM. Approaches for improving appropriate benzodiazepine dosing are needed.","author":[{"dropping-particle":"","family":"Trau","given":"Steven P.","non-dropping-particle":"","parse-names":false,"suffix":""},{"dropping-particle":"","family":"Sterrett","given":"Emily C.","non-dropping-particle":"","parse-names":false,"suffix":""},{"dropping-particle":"","family":"Feinstein","given":"Lydia","non-dropping-particle":"","parse-names":false,"suffix":""},{"dropping-particle":"","family":"Tran","given":"Linh","non-dropping-particle":"","parse-names":false,"suffix":""},{"dropping-particle":"","family":"Gallentine","given":"William B.","non-dropping-particle":"","parse-names":false,"suffix":""},{"dropping-particle":"","family":"Tchapyjnikov","given":"Dmitry","non-dropping-particle":"","parse-names":false,"suffix":""}],"container-title":"Seizure","id":"ITEM-6","issue":"August","issued":{"date-parts":[["2020"]]},"page":"263-268","publisher":"Elsevier","title":"Institutional Pediatric Convulsive Status Epilepticus Protocol Decreases Time to First and Second Line Anti-Seizure Medication Administration","type":"article-journal","volume":"81"},"uris":["http://www.mendeley.com/documents/?uuid=b009e8c7-e280-4b03-8dc9-6f973e3d83a3"]},{"id":"ITEM-7","itemData":{"DOI":"10.1212/WNL.0000000000010828","ISBN":"0000000000","author":[{"dropping-particle":"","family":"Vasquez","given":"Alejandra","non-dropping-particle":"","parse-names":false,"suffix":""},{"dropping-particle":"","family":"Gaínza-Lein","given":"Marina","non-dropping-particle":"","parse-names":false,"suffix":""},{"dropping-particle":"","family":"Abend","given":"Nicholas S.","non-dropping-particle":"","parse-names":false,"suffix":""},{"dropping-particle":"","family":"Amengual-Gual","given":"Marta","non-dropping-particle":"","parse-names":false,"suffix":""},{"dropping-particle":"","family":"Anderson","given":"Anne","non-dropping-particle":"","parse-names":false,"suffix":""},{"dropping-particle":"","family":"Arya","given":"Ravindra","non-dropping-particle":"","parse-names":false,"suffix":""},{"dropping-particle":"","family":"Nicholas Brenton","given":"J.","non-dropping-particle":"","parse-names":false,"suffix":""},{"dropping-particle":"","family":"Carpenter","given":"Jessica L.","non-dropping-particle":"","parse-names":false,"suffix":""},{"dropping-particle":"","family":"Chapman","given":"Kevin","non-dropping-particle":"","parse-names":false,"suffix":""},{"dropping-particle":"","family":"Clark","given":"Justice","non-dropping-particle":"","parse-names":false,"suffix":""},{"dropping-particle":"","family":"Farias-Moeller","given":"Raquel","non-dropping-particle":"","parse-names":false,"suffix":""},{"dropping-particle":"","family":"Gaillard","given":"William D.","non-dropping-particle":"","parse-names":false,"suffix":""},{"dropping-particle":"","family":"Glauser","given":"Tracy","non-dropping-particle":"","parse-names":false,"suffix":""},{"dropping-particle":"","family":"Goldstein","given":"Joshua L.","non-dropping-particle":"","parse-names":false,"suffix":""},{"dropping-particle":"","family":"Goodwin","given":"Howard P.","non-dropping-particle":"","parse-names":false,"suffix":""},{"dropping-particle":"","family":"Guerriero","given":"Rejean M","non-dropping-particle":"","parse-names":false,"suffix":""},{"dropping-particle":"","family":"Kapur","given":"Kush","non-dropping-particle":"","parse-names":false,"suffix":""},{"dropping-particle":"","family":"Lai","given":"Yi-Chen","non-dropping-particle":"","parse-names":false,"suffix":""},{"dropping-particle":"","family":"McDonough","given":"Tiffani L.","non-dropping-particle":"","parse-names":false,"suffix":""},{"dropping-particle":"","family":"Mikati","given":"Mohamad A.","non-dropping-particle":"","parse-names":false,"suffix":""},{"dropping-particle":"","family":"Morgan","given":"Lindsey A.","non-dropping-particle":"","parse-names":false,"suffix":""},{"dropping-particle":"","family":"Novotny","given":"Edward J.","non-dropping-particle":"","parse-names":false,"suffix":""},{"dropping-particle":"","family":"Ostendorf","given":"Adam P.","non-dropping-particle":"","parse-names":false,"suffix":""},{"dropping-particle":"","family":"Payne","given":"Eric T.","non-dropping-particle":"","parse-names":false,"suffix":""},{"dropping-particle":"","family":"Peariso","given":"Katrina","non-dropping-particle":"","parse-names":false,"suffix":""},{"dropping-particle":"","family":"Piantino","given":"Juan","non-dropping-particle":"","parse-names":false,"suffix":""},{"dropping-particle":"","family":"Riviello","given":"James J.","non-dropping-particle":"","parse-names":false,"suffix":""},{"dropping-particle":"","family":"Sannagowdara","given":"Kumar","non-dropping-particle":"","parse-names":false,"suffix":""},{"dropping-particle":"","family":"Tasker","given":"Robert C.","non-dropping-particle":"","parse-names":false,"suffix":""},{"dropping-particle":"","family":"Tchapyjnikov","given":"Dmitry","non-dropping-particle":"","parse-names":false,"suffix":""},{"dropping-particle":"","family":"Topjian","given":"Alexis","non-dropping-particle":"","parse-names":false,"suffix":""},{"dropping-particle":"","family":"Wainwright","given":"Mark S.","non-dropping-particle":"","parse-names":false,"suffix":""},{"dropping-particle":"","family":"Wilfong","given":"Angus","non-dropping-particle":"","parse-names":false,"suffix":""},{"dropping-particle":"","family":"Williams","given":"Korwyn","non-dropping-particle":"","parse-names":false,"suffix":""},{"dropping-particle":"","family":"Loddenkemper","given":"Tobias","non-dropping-particle":"","parse-names":false,"suffix":""}],"container-title":"Neurology","id":"ITEM-7","issue":"19","issued":{"date-parts":[["2020"]]},"page":"e2683-e2696","title":"First-line medication dosing in pediatric refractory status epilepticus","type":"article-journal","volume":"95"},"uris":["http://www.mendeley.com/documents/?uuid=66aa6b03-f9ed-4a6e-8165-1ef7802c0a4a"]},{"id":"ITEM-8","itemData":{"DOI":"10.1212/WNL.0000000000010913","ISBN":"0000000000","ISSN":"0028-3878","author":[{"dropping-particle":"","family":"Guterman","given":"Elan L.","non-dropping-particle":"","parse-names":false,"suffix":""},{"dropping-particle":"","family":"Sanford","given":"Joseph K.","non-dropping-particle":"","parse-names":false,"suffix":""},{"dropping-particle":"","family":"Betjemann","given":"John P.","non-dropping-particle":"","parse-names":false,"suffix":""},{"dropping-particle":"","family":"Zhang","given":"Li","non-dropping-particle":"","parse-names":false,"suffix":""},{"dropping-particle":"","family":"Burke","given":"James F.","non-dropping-particle":"","parse-names":false,"suffix":""},{"dropping-particle":"","family":"Lowenstein","given":"Daniel H.","non-dropping-particle":"","parse-names":false,"suffix":""},{"dropping-particle":"","family":"Josephson","given":"S. Andrew","non-dropping-particle":"","parse-names":false,"suffix":""},{"dropping-particle":"","family":"Sporer","given":"Karl A.","non-dropping-particle":"","parse-names":false,"suffix":""}],"container-title":"Neurology","id":"ITEM-8","issue":"24","issued":{"date-parts":[["2020","12","15"]]},"page":"e3203-e3212","title":"Prehospital midazolam use and outcomes among patients with out-of-hospital status epilepticus","type":"article-journal","volume":"95"},"uris":["http://www.mendeley.com/documents/?uuid=aed61f92-fbf8-4f89-a8c5-cc4f830129c5"]}],"mendeley":{"formattedCitation":"&lt;sup&gt;6–13&lt;/sup&gt;","plainTextFormattedCitation":"6–13","previouslyFormattedCitation":"&lt;sup&gt;6–13&lt;/sup&gt;"},"properties":{"noteIndex":0},"schema":"https://github.com/citation-style-language/schema/raw/master/csl-citation.json"}</w:instrText>
      </w:r>
      <w:r w:rsidR="006B33B6">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6–13</w:t>
      </w:r>
      <w:r w:rsidR="006B33B6">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and point</w:t>
      </w:r>
      <w:r w:rsidR="00154311">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to an association with poor response.</w:t>
      </w:r>
      <w:r w:rsidR="006B33B6">
        <w:rPr>
          <w:rFonts w:ascii="Times New Roman" w:hAnsi="Times New Roman" w:cs="Times New Roman"/>
          <w:color w:val="000000" w:themeColor="text1"/>
          <w:sz w:val="24"/>
          <w:szCs w:val="24"/>
        </w:rPr>
        <w:fldChar w:fldCharType="begin" w:fldLock="1"/>
      </w:r>
      <w:r w:rsidR="008056A1">
        <w:rPr>
          <w:rFonts w:ascii="Times New Roman" w:hAnsi="Times New Roman" w:cs="Times New Roman"/>
          <w:color w:val="000000" w:themeColor="text1"/>
          <w:sz w:val="24"/>
          <w:szCs w:val="24"/>
        </w:rPr>
        <w:instrText>ADDIN CSL_CITATION {"citationItems":[{"id":"ITEM-1","itemData":{"DOI":"10.1684/epd.2018.0987","ISSN":"19506945","PMID":"30113012","author":[{"dropping-particle":"","family":"Rao","given":"Shishir Keekana","non-dropping-particle":"","parse-names":false,"suffix":""},{"dropping-particle":"","family":"Mahulikar","given":"Advait","non-dropping-particle":"","parse-names":false,"suffix":""},{"dropping-particle":"","family":"Ibrahim","given":"Mohammad","non-dropping-particle":"","parse-names":false,"suffix":""},{"dropping-particle":"","family":"Shah","given":"Aashit","non-dropping-particle":"","parse-names":false,"suffix":""},{"dropping-particle":"","family":"Seraji-Bozorgzad","given":"Navin","non-dropping-particle":"","parse-names":false,"suffix":""},{"dropping-particle":"","family":"Wazim","given":"Mohamed","non-dropping-particle":"","parse-names":false,"suffix":""}],"container-title":"Epileptic Disord","id":"ITEM-1","issue":"4","issued":{"date-parts":[["2018"]]},"page":"265-269","title":"Inadequate benzodiazepine dosing may result in progression to refractory and non-convulsive status epilepticus","type":"article-journal","volume":"20"},"uris":["http://www.mendeley.com/documents/?uuid=04107cbe-c8e8-426a-a1b9-5ae1e4c2d417"]},{"id":"ITEM-2","itemData":{"DOI":"10.1002/ana.25416","ISSN":"15318249","abstract":"Objective: To investigate the initial termination rate of status epilepticus (SE) in a large observational study and explore associated variables. Methods: Data of adults treated for SE were collected prospectively in centers in Germany, Austria, and Switzerland, during 4.5 years. Incident episodes of 1,049 patients were analyzed using uni- and multivariate statistics to determine factors predicting cessation of SE within 1 hour (for generalized convulsive SE [GCSE]) and 12 hours (for non-GCSE) of initiating treatment. Results: Median age at SE onset was 70 years; most frequent etiologies were remote (32%) and acute (31%). GCSE was documented in 43%. Median latency between SE onset and first treatment was 30 minutes in GCSE and 150 minutes in non-GCSE. The first intravenous compound was a benzodiazepine in 86% in GCSE and 73% in non-GCSE. Bolus doses of the first treatment step were lower than recommended by current guidelines in 76% of GCSE patients and 78% of non-GCSE patients. In 319 GCSE patients (70%), SE was ongoing 1 hour after initiating treatment and in 342 non-GCSE patients (58%) 12 hours after initiating treatment. Multivariate Cox regression demonstrated that use of benzodiazepines as first treatment step and a higher cumulative dose of anticonvulsants within the first period of treatment were associated with shorter time to cessation of SE for both groups. Interpretation: In clinical practice, treatment guidelines were not followed in a substantial proportion of patients. This underdosing correlated with lack of cessation of SE. Our data suggest that sufficiently dosed benzodiazepines should be used as a first treatment step. ANN NEUROL 2019;85:421–432.","author":[{"dropping-particle":"","family":"Kellinghaus","given":"Christoph","non-dropping-particle":"","parse-names":false,"suffix":""},{"dropping-particle":"","family":"Rossetti","given":"Andrea O.","non-dropping-particle":"","parse-names":false,"suffix":""},{"dropping-particle":"","family":"Trinka","given":"Eugen","non-dropping-particle":"","parse-names":false,"suffix":""},{"dropping-particle":"","family":"Lang","given":"Nicolas","non-dropping-particle":"","parse-names":false,"suffix":""},{"dropping-particle":"","family":"May","given":"Theodor W.","non-dropping-particle":"","parse-names":false,"suffix":""},{"dropping-particle":"","family":"Unterberger","given":"Iris","non-dropping-particle":"","parse-names":false,"suffix":""},{"dropping-particle":"","family":"Rüegg","given":"Stephan","non-dropping-particle":"","parse-names":false,"suffix":""},{"dropping-particle":"","family":"Sutter","given":"Raoul","non-dropping-particle":"","parse-names":false,"suffix":""},{"dropping-particle":"","family":"Strzelczyk","given":"Adam","non-dropping-particle":"","parse-names":false,"suffix":""},{"dropping-particle":"","family":"Tilz","given":"Christian","non-dropping-particle":"","parse-names":false,"suffix":""},{"dropping-particle":"","family":"Uzelac","given":"Zeljko","non-dropping-particle":"","parse-names":false,"suffix":""},{"dropping-particle":"","family":"Rosenow","given":"Felix","non-dropping-particle":"","parse-names":false,"suffix":""}],"container-title":"Annals of Neurology","id":"ITEM-2","issue":"3","issued":{"date-parts":[["2019"]]},"page":"421-432","title":"Factors predicting cessation of status epilepticus in clinical practice: Data from a prospective observational registry (SENSE)","type":"article-journal","volume":"85"},"uris":["http://www.mendeley.com/documents/?uuid=8a91dcfc-9475-4d43-b844-5c99a628e336"]},{"id":"ITEM-3","itemData":{"DOI":"10.1212/WNL.0000000000010828","ISBN":"0000000000","author":[{"dropping-particle":"","family":"Vasquez","given":"Alejandra","non-dropping-particle":"","parse-names":false,"suffix":""},{"dropping-particle":"","family":"Gaínza-Lein","given":"Marina","non-dropping-particle":"","parse-names":false,"suffix":""},{"dropping-particle":"","family":"Abend","given":"Nicholas S.","non-dropping-particle":"","parse-names":false,"suffix":""},{"dropping-particle":"","family":"Amengual-Gual","given":"Marta","non-dropping-particle":"","parse-names":false,"suffix":""},{"dropping-particle":"","family":"Anderson","given":"Anne","non-dropping-particle":"","parse-names":false,"suffix":""},{"dropping-particle":"","family":"Arya","given":"Ravindra","non-dropping-particle":"","parse-names":false,"suffix":""},{"dropping-particle":"","family":"Nicholas Brenton","given":"J.","non-dropping-particle":"","parse-names":false,"suffix":""},{"dropping-particle":"","family":"Carpenter","given":"Jessica L.","non-dropping-particle":"","parse-names":false,"suffix":""},{"dropping-particle":"","family":"Chapman","given":"Kevin","non-dropping-particle":"","parse-names":false,"suffix":""},{"dropping-particle":"","family":"Clark","given":"Justice","non-dropping-particle":"","parse-names":false,"suffix":""},{"dropping-particle":"","family":"Farias-Moeller","given":"Raquel","non-dropping-particle":"","parse-names":false,"suffix":""},{"dropping-particle":"","family":"Gaillard","given":"William D.","non-dropping-particle":"","parse-names":false,"suffix":""},{"dropping-particle":"","family":"Glauser","given":"Tracy","non-dropping-particle":"","parse-names":false,"suffix":""},{"dropping-particle":"","family":"Goldstein","given":"Joshua L.","non-dropping-particle":"","parse-names":false,"suffix":""},{"dropping-particle":"","family":"Goodwin","given":"Howard P.","non-dropping-particle":"","parse-names":false,"suffix":""},{"dropping-particle":"","family":"Guerriero","given":"Rejean M","non-dropping-particle":"","parse-names":false,"suffix":""},{"dropping-particle":"","family":"Kapur","given":"Kush","non-dropping-particle":"","parse-names":false,"suffix":""},{"dropping-particle":"","family":"Lai","given":"Yi-Chen","non-dropping-particle":"","parse-names":false,"suffix":""},{"dropping-particle":"","family":"McDonough","given":"Tiffani L.","non-dropping-particle":"","parse-names":false,"suffix":""},{"dropping-particle":"","family":"Mikati","given":"Mohamad A.","non-dropping-particle":"","parse-names":false,"suffix":""},{"dropping-particle":"","family":"Morgan","given":"Lindsey A.","non-dropping-particle":"","parse-names":false,"suffix":""},{"dropping-particle":"","family":"Novotny","given":"Edward J.","non-dropping-particle":"","parse-names":false,"suffix":""},{"dropping-particle":"","family":"Ostendorf","given":"Adam P.","non-dropping-particle":"","parse-names":false,"suffix":""},{"dropping-particle":"","family":"Payne","given":"Eric T.","non-dropping-particle":"","parse-names":false,"suffix":""},{"dropping-particle":"","family":"Peariso","given":"Katrina","non-dropping-particle":"","parse-names":false,"suffix":""},{"dropping-particle":"","family":"Piantino","given":"Juan","non-dropping-particle":"","parse-names":false,"suffix":""},{"dropping-particle":"","family":"Riviello","given":"James J.","non-dropping-particle":"","parse-names":false,"suffix":""},{"dropping-particle":"","family":"Sannagowdara","given":"Kumar","non-dropping-particle":"","parse-names":false,"suffix":""},{"dropping-particle":"","family":"Tasker","given":"Robert C.","non-dropping-particle":"","parse-names":false,"suffix":""},{"dropping-particle":"","family":"Tchapyjnikov","given":"Dmitry","non-dropping-particle":"","parse-names":false,"suffix":""},{"dropping-particle":"","family":"Topjian","given":"Alexis","non-dropping-particle":"","parse-names":false,"suffix":""},{"dropping-particle":"","family":"Wainwright","given":"Mark S.","non-dropping-particle":"","parse-names":false,"suffix":""},{"dropping-particle":"","family":"Wilfong","given":"Angus","non-dropping-particle":"","parse-names":false,"suffix":""},{"dropping-particle":"","family":"Williams","given":"Korwyn","non-dropping-particle":"","parse-names":false,"suffix":""},{"dropping-particle":"","family":"Loddenkemper","given":"Tobias","non-dropping-particle":"","parse-names":false,"suffix":""}],"container-title":"Neurology","id":"ITEM-3","issue":"19","issued":{"date-parts":[["2020"]]},"page":"e2683-e2696","title":"First-line medication dosing in pediatric refractory status epilepticus","type":"article-journal","volume":"95"},"uris":["http://www.mendeley.com/documents/?uuid=66aa6b03-f9ed-4a6e-8165-1ef7802c0a4a"]},{"id":"ITEM-4","itemData":{"DOI":"10.1212/WNL.0000000000010913","ISBN":"0000000000","ISSN":"0028-3878","author":[{"dropping-particle":"","family":"Guterman","given":"Elan L.","non-dropping-particle":"","parse-names":false,"suffix":""},{"dropping-particle":"","family":"Sanford","given":"Joseph K.","non-dropping-particle":"","parse-names":false,"suffix":""},{"dropping-particle":"","family":"Betjemann","given":"John P.","non-dropping-particle":"","parse-names":false,"suffix":""},{"dropping-particle":"","family":"Zhang","given":"Li","non-dropping-particle":"","parse-names":false,"suffix":""},{"dropping-particle":"","family":"Burke","given":"James F.","non-dropping-particle":"","parse-names":false,"suffix":""},{"dropping-particle":"","family":"Lowenstein","given":"Daniel H.","non-dropping-particle":"","parse-names":false,"suffix":""},{"dropping-particle":"","family":"Josephson","given":"S. Andrew","non-dropping-particle":"","parse-names":false,"suffix":""},{"dropping-particle":"","family":"Sporer","given":"Karl A.","non-dropping-particle":"","parse-names":false,"suffix":""}],"container-title":"Neurology","id":"ITEM-4","issue":"24","issued":{"date-parts":[["2020","12","15"]]},"page":"e3203-e3212","title":"Prehospital midazolam use and outcomes among patients with out-of-hospital status epilepticus","type":"article-journal","volume":"95"},"uris":["http://www.mendeley.com/documents/?uuid=aed61f92-fbf8-4f89-a8c5-cc4f830129c5"]}],"mendeley":{"formattedCitation":"&lt;sup&gt;9,10,12,13&lt;/sup&gt;","plainTextFormattedCitation":"9,10,12,13","previouslyFormattedCitation":"&lt;sup&gt;9,10,12,13&lt;/sup&gt;"},"properties":{"noteIndex":0},"schema":"https://github.com/citation-style-language/schema/raw/master/csl-citation.json"}</w:instrText>
      </w:r>
      <w:r w:rsidR="006B33B6">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9,10,12,13</w:t>
      </w:r>
      <w:r w:rsidR="006B33B6">
        <w:rPr>
          <w:rFonts w:ascii="Times New Roman" w:hAnsi="Times New Roman" w:cs="Times New Roman"/>
          <w:color w:val="000000" w:themeColor="text1"/>
          <w:sz w:val="24"/>
          <w:szCs w:val="24"/>
        </w:rPr>
        <w:fldChar w:fldCharType="end"/>
      </w:r>
      <w:r w:rsidR="00801C2A">
        <w:rPr>
          <w:rFonts w:ascii="Times New Roman" w:hAnsi="Times New Roman" w:cs="Times New Roman"/>
          <w:color w:val="000000" w:themeColor="text1"/>
          <w:sz w:val="24"/>
          <w:szCs w:val="24"/>
        </w:rPr>
        <w:t xml:space="preserve"> However, these reports typically involved fewer than three sites, small sample size</w:t>
      </w:r>
      <w:r w:rsidR="00E67566">
        <w:rPr>
          <w:rFonts w:ascii="Times New Roman" w:hAnsi="Times New Roman" w:cs="Times New Roman"/>
          <w:color w:val="000000" w:themeColor="text1"/>
          <w:sz w:val="24"/>
          <w:szCs w:val="24"/>
        </w:rPr>
        <w:t>,</w:t>
      </w:r>
      <w:r w:rsidR="00801C2A">
        <w:rPr>
          <w:rFonts w:ascii="Times New Roman" w:hAnsi="Times New Roman" w:cs="Times New Roman"/>
          <w:color w:val="000000" w:themeColor="text1"/>
          <w:sz w:val="24"/>
          <w:szCs w:val="24"/>
        </w:rPr>
        <w:t xml:space="preserve"> and limited characterization of use patterns. The recently completed </w:t>
      </w:r>
      <w:r w:rsidR="00801C2A" w:rsidRPr="003A0246">
        <w:rPr>
          <w:rFonts w:ascii="Times New Roman" w:hAnsi="Times New Roman" w:cs="Times New Roman"/>
          <w:color w:val="000000" w:themeColor="text1"/>
          <w:sz w:val="24"/>
          <w:szCs w:val="24"/>
        </w:rPr>
        <w:t>ESETT</w:t>
      </w:r>
      <w:r w:rsidR="00154311">
        <w:rPr>
          <w:rFonts w:ascii="Times New Roman" w:hAnsi="Times New Roman" w:cs="Times New Roman"/>
          <w:color w:val="000000" w:themeColor="text1"/>
          <w:sz w:val="24"/>
          <w:szCs w:val="24"/>
        </w:rPr>
        <w:t>,</w:t>
      </w:r>
      <w:r w:rsidR="00801C2A">
        <w:rPr>
          <w:rFonts w:ascii="Times New Roman" w:hAnsi="Times New Roman" w:cs="Times New Roman"/>
          <w:color w:val="000000" w:themeColor="text1"/>
          <w:sz w:val="24"/>
          <w:szCs w:val="24"/>
        </w:rPr>
        <w:t xml:space="preserve"> with its large number of sites</w:t>
      </w:r>
      <w:r w:rsidR="00154311">
        <w:rPr>
          <w:rFonts w:ascii="Times New Roman" w:hAnsi="Times New Roman" w:cs="Times New Roman"/>
          <w:color w:val="000000" w:themeColor="text1"/>
          <w:sz w:val="24"/>
          <w:szCs w:val="24"/>
        </w:rPr>
        <w:t xml:space="preserve"> across the US,</w:t>
      </w:r>
      <w:r w:rsidR="00801C2A">
        <w:rPr>
          <w:rFonts w:ascii="Times New Roman" w:hAnsi="Times New Roman" w:cs="Times New Roman"/>
          <w:color w:val="000000" w:themeColor="text1"/>
          <w:sz w:val="24"/>
          <w:szCs w:val="24"/>
        </w:rPr>
        <w:t xml:space="preserve"> and detailed information about first-line therapy offered the opportunity to characterize patterns of benzodiazepine use prior to enrollment in the trial. </w:t>
      </w:r>
      <w:r>
        <w:rPr>
          <w:rFonts w:ascii="Times New Roman" w:hAnsi="Times New Roman" w:cs="Times New Roman"/>
          <w:color w:val="000000" w:themeColor="text1"/>
          <w:sz w:val="24"/>
          <w:szCs w:val="24"/>
        </w:rPr>
        <w:t>The primary objective of this report was to describe the</w:t>
      </w:r>
      <w:r w:rsidR="00801C2A">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patterns in children and adults with benzodiazepine-refractory SE. We were also able to compare these patterns with our preliminary report consisting of the first 207 ESETT</w:t>
      </w:r>
      <w:r w:rsidR="00801C2A">
        <w:rPr>
          <w:rFonts w:ascii="Times New Roman" w:hAnsi="Times New Roman" w:cs="Times New Roman"/>
          <w:color w:val="000000" w:themeColor="text1"/>
          <w:sz w:val="24"/>
          <w:szCs w:val="24"/>
        </w:rPr>
        <w:t xml:space="preserve"> </w:t>
      </w:r>
      <w:r w:rsidR="00801C2A">
        <w:rPr>
          <w:rFonts w:ascii="Times New Roman" w:hAnsi="Times New Roman" w:cs="Times New Roman"/>
          <w:color w:val="000000" w:themeColor="text1"/>
          <w:sz w:val="24"/>
          <w:szCs w:val="24"/>
        </w:rPr>
        <w:lastRenderedPageBreak/>
        <w:t>patients</w:t>
      </w:r>
      <w:r>
        <w:rPr>
          <w:rFonts w:ascii="Times New Roman" w:hAnsi="Times New Roman" w:cs="Times New Roman"/>
          <w:color w:val="000000" w:themeColor="text1"/>
          <w:sz w:val="24"/>
          <w:szCs w:val="24"/>
        </w:rPr>
        <w:t>.</w:t>
      </w:r>
      <w:r w:rsidR="0045223F">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{"citationItems":[{"id":"ITEM-1","itemData":{"DOI":"10.1111/acem.13811","ISSN":"15532712","author":[{"dropping-particle":"","family":"Sathe","given":"Abhishek G.","non-dropping-particle":"","parse-names":false,"suffix":""},{"dropping-particle":"","family":"Tillman","given":"Holly","non-dropping-particle":"","parse-names":false,"suffix":""},{"dropping-particle":"","family":"Coles","given":"Lisa D.","non-dropping-particle":"","parse-names":false,"suffix":""},{"dropping-particle":"","family":"Elm","given":"Jordan J.","non-dropping-particle":"","parse-names":false,"suffix":""},{"dropping-particle":"","family":"Silbergleit","given":"Robert","non-dropping-particle":"","parse-names":false,"suffix":""},{"dropping-particle":"","family":"Chamberlain","given":"James","non-dropping-particle":"","parse-names":false,"suffix":""},{"dropping-particle":"","family":"Kapur","given":"Jaideep","non-dropping-particle":"","parse-names":false,"suffix":""},{"dropping-particle":"","family":"Cock","given":"Hannah R.","non-dropping-particle":"","parse-names":false,"suffix":""},{"dropping-particle":"","family":"Fountain","given":"Nathan B.","non-dropping-particle":"","parse-names":false,"suffix":""},{"dropping-particle":"","family":"Shinnar","given":"Shlomo","non-dropping-particle":"","parse-names":false,"suffix":""},{"dropping-particle":"","family":"Lowenstein","given":"Daniel H.","non-dropping-particle":"","parse-names":false,"suffix":""},{"dropping-particle":"","family":"Conwit","given":"Robin A.","non-dropping-particle":"","parse-names":false,"suffix":""},{"dropping-particle":"","family":"Bleck","given":"Thomas P.","non-dropping-particle":"","parse-names":false,"suffix":""},{"dropping-particle":"","family":"Cloyd","given":"James C.","non-dropping-particle":"","parse-names":false,"suffix":""}],"container-title":"Academic Emergency Medicine","id":"ITEM-1","issue":"8","issued":{"date-parts":[["2019"]]},"page":"940-943","title":"Underdosing of Benzodiazepines in Patients with Status Epilepticus Enrolled in Established Status Epilepticus Treatment Trial","type":"article-journal","volume":"0"},"uris":["http://www.mendeley.com/documents/?uuid=2dd2c1f7-1421-472a-a160-6ed29072c222"]}],"mendeley":{"formattedCitation":"&lt;sup&gt;14&lt;/sup&gt;","plainTextFormattedCitation":"14","previouslyFormattedCitation":"&lt;sup&gt;14&lt;/sup&gt;"},"properties":{"noteIndex":0},"schema":"https://github.com/citation-style-language/schema/raw/master/csl-citation.json"}</w:instrText>
      </w:r>
      <w:r w:rsidR="0045223F">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14</w:t>
      </w:r>
      <w:r w:rsidR="0045223F">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The secondary objective was to determine the association of benzodiazepine dosing with the ESETT primary outcome and clinical seizure cessation.</w:t>
      </w:r>
    </w:p>
    <w:p w14:paraId="755029E2" w14:textId="77777777" w:rsidR="003C5B5C" w:rsidRDefault="003C5B5C" w:rsidP="00923518">
      <w:pPr>
        <w:widowControl w:val="0"/>
        <w:suppressLineNumbers/>
        <w:autoSpaceDE w:val="0"/>
        <w:autoSpaceDN w:val="0"/>
        <w:adjustRightInd w:val="0"/>
        <w:spacing w:after="0" w:line="480" w:lineRule="auto"/>
        <w:ind w:left="640" w:hanging="640"/>
        <w:jc w:val="both"/>
        <w:rPr>
          <w:rFonts w:ascii="Times New Roman" w:hAnsi="Times New Roman" w:cs="Times New Roman"/>
          <w:b/>
          <w:color w:val="000000" w:themeColor="text1"/>
          <w:sz w:val="24"/>
          <w:szCs w:val="24"/>
        </w:rPr>
      </w:pPr>
    </w:p>
    <w:p w14:paraId="51485915" w14:textId="1F21111C" w:rsidR="003C5B5C" w:rsidRDefault="00FA1440" w:rsidP="00923518">
      <w:pPr>
        <w:widowControl w:val="0"/>
        <w:suppressLineNumbers/>
        <w:autoSpaceDE w:val="0"/>
        <w:autoSpaceDN w:val="0"/>
        <w:adjustRightInd w:val="0"/>
        <w:spacing w:after="0" w:line="480" w:lineRule="auto"/>
        <w:ind w:left="640" w:hanging="6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METHODS</w:t>
      </w:r>
    </w:p>
    <w:p w14:paraId="529A1F89" w14:textId="7DB8A5BB" w:rsidR="00D46FB1" w:rsidRDefault="00D46FB1" w:rsidP="00923518">
      <w:pPr>
        <w:widowControl w:val="0"/>
        <w:suppressLineNumbers/>
        <w:autoSpaceDE w:val="0"/>
        <w:autoSpaceDN w:val="0"/>
        <w:adjustRightInd w:val="0"/>
        <w:spacing w:after="0" w:line="480" w:lineRule="auto"/>
        <w:ind w:left="640" w:hanging="640"/>
        <w:jc w:val="both"/>
        <w:rPr>
          <w:rFonts w:ascii="Times New Roman" w:hAnsi="Times New Roman" w:cs="Times New Roman"/>
          <w:b/>
          <w:color w:val="000000" w:themeColor="text1"/>
          <w:sz w:val="24"/>
          <w:szCs w:val="24"/>
        </w:rPr>
      </w:pPr>
    </w:p>
    <w:p w14:paraId="2FBAE468" w14:textId="275A3588" w:rsidR="00D46FB1" w:rsidRPr="00D46FB1" w:rsidRDefault="00D46FB1" w:rsidP="00923518">
      <w:pPr>
        <w:widowControl w:val="0"/>
        <w:suppressLineNumbers/>
        <w:autoSpaceDE w:val="0"/>
        <w:autoSpaceDN w:val="0"/>
        <w:adjustRightInd w:val="0"/>
        <w:spacing w:after="0" w:line="480" w:lineRule="auto"/>
        <w:ind w:left="640" w:hanging="640"/>
        <w:jc w:val="both"/>
        <w:rPr>
          <w:rFonts w:ascii="Times New Roman" w:hAnsi="Times New Roman" w:cs="Times New Roman"/>
          <w:bCs/>
          <w:color w:val="000000" w:themeColor="text1"/>
          <w:sz w:val="24"/>
          <w:szCs w:val="24"/>
          <w:u w:val="single"/>
        </w:rPr>
      </w:pPr>
      <w:r w:rsidRPr="00D46FB1">
        <w:rPr>
          <w:rFonts w:ascii="Times New Roman" w:hAnsi="Times New Roman" w:cs="Times New Roman"/>
          <w:bCs/>
          <w:color w:val="000000" w:themeColor="text1"/>
          <w:sz w:val="24"/>
          <w:szCs w:val="24"/>
          <w:u w:val="single"/>
        </w:rPr>
        <w:t>Standard Protocol Approvals, Registrations</w:t>
      </w:r>
      <w:r w:rsidR="00E67566">
        <w:rPr>
          <w:rFonts w:ascii="Times New Roman" w:hAnsi="Times New Roman" w:cs="Times New Roman"/>
          <w:bCs/>
          <w:color w:val="000000" w:themeColor="text1"/>
          <w:sz w:val="24"/>
          <w:szCs w:val="24"/>
          <w:u w:val="single"/>
        </w:rPr>
        <w:t>,</w:t>
      </w:r>
      <w:r w:rsidRPr="00D46FB1">
        <w:rPr>
          <w:rFonts w:ascii="Times New Roman" w:hAnsi="Times New Roman" w:cs="Times New Roman"/>
          <w:bCs/>
          <w:color w:val="000000" w:themeColor="text1"/>
          <w:sz w:val="24"/>
          <w:szCs w:val="24"/>
          <w:u w:val="single"/>
        </w:rPr>
        <w:t xml:space="preserve"> and Patient Consents</w:t>
      </w:r>
    </w:p>
    <w:p w14:paraId="50482D8F" w14:textId="7C089C4A" w:rsidR="0029481B" w:rsidRDefault="0029481B" w:rsidP="00923518">
      <w:pPr>
        <w:widowControl w:val="0"/>
        <w:suppressLineNumbers/>
        <w:autoSpaceDE w:val="0"/>
        <w:autoSpaceDN w:val="0"/>
        <w:adjustRightInd w:val="0"/>
        <w:spacing w:after="0" w:line="480" w:lineRule="auto"/>
        <w:ind w:left="640" w:hanging="640"/>
        <w:jc w:val="both"/>
        <w:rPr>
          <w:rFonts w:ascii="Times New Roman" w:hAnsi="Times New Roman" w:cs="Times New Roman"/>
          <w:b/>
          <w:color w:val="000000" w:themeColor="text1"/>
          <w:sz w:val="24"/>
          <w:szCs w:val="24"/>
        </w:rPr>
      </w:pPr>
    </w:p>
    <w:p w14:paraId="3C89DB0C" w14:textId="4533F32A" w:rsidR="00550D54" w:rsidRDefault="00550D54" w:rsidP="00923518">
      <w:pPr>
        <w:suppressLineNumbers/>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ESETT</w:t>
      </w:r>
      <w:r w:rsidR="003F740E" w:rsidRPr="00550D54">
        <w:rPr>
          <w:rFonts w:ascii="Times New Roman" w:hAnsi="Times New Roman" w:cs="Times New Roman"/>
          <w:color w:val="000000" w:themeColor="text1"/>
          <w:sz w:val="24"/>
          <w:szCs w:val="24"/>
        </w:rPr>
        <w:t xml:space="preserve"> was conducted under the exception</w:t>
      </w:r>
      <w:r w:rsidRPr="00550D54">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from informed-consent requirements for emergency</w:t>
      </w:r>
      <w:r w:rsidRPr="00550D54">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research (FDA regulation 21 CFR 50.2412).</w:t>
      </w:r>
      <w:r>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The institutional review boards for all participating</w:t>
      </w:r>
      <w:r>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institutions approved the protocol after consultation</w:t>
      </w:r>
      <w:r w:rsidRPr="00550D54">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with the local community and public</w:t>
      </w:r>
      <w:r>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disclosure.</w:t>
      </w:r>
      <w:r w:rsidR="00D46FB1">
        <w:rPr>
          <w:rFonts w:ascii="Times New Roman" w:hAnsi="Times New Roman" w:cs="Times New Roman"/>
          <w:color w:val="000000" w:themeColor="text1"/>
          <w:sz w:val="24"/>
          <w:szCs w:val="24"/>
        </w:rPr>
        <w:fldChar w:fldCharType="begin" w:fldLock="1"/>
      </w:r>
      <w:r w:rsidR="0045223F">
        <w:rPr>
          <w:rFonts w:ascii="Times New Roman" w:hAnsi="Times New Roman" w:cs="Times New Roman"/>
          <w:color w:val="000000" w:themeColor="text1"/>
          <w:sz w:val="24"/>
          <w:szCs w:val="24"/>
        </w:rPr>
        <w:instrText>ADDIN CSL_CITATION {"citationItems":[{"id":"ITEM-1","itemData":{"DOI":"10.1056/NEJMoa1905795","abstract":"METHODS In a randomized, blinded, adaptive trial, we compared the efficacy and safety of three intravenous anticonvulsive agents — levetiracetam, fosphenytoin, and valproate — in children and adults with convulsive status epilepticus that was unresponsive to treat- ment with benzodiazepines. The primary outcome was absence of clinically evident seizures and improvement in the level of consciousness by 60 minutes after the start of drug infusion, without additional anticonvulsant medication. The posterior proba- bilities that each drug was the most or least effective were calculated. Safety outcomes included life-threatening hypotension or cardiac arrhythmia, endotracheal intubation, seizure recurrence, and death. RESULTS A total of 384 patients were enrolled and randomly assigned to receive levetiracetam (145 patients), fosphenytoin (118), or valproate (121). Reenrollment of patients with a second episode of status epilepticus accounted for 16 additional instances of random- ization. In accordance with a prespecified stopping rule for futility of finding one drug to be superior or inferior, a planned interim analysis led to the trial being stopped. Of the enrolled patients, 10% were determined to have had psychogenic seizures. The primary outcome of cessation of status epilepticus and improvement in the level of consciousness at 60 minutes occurred in 68 patients assigned to levetiracetam (47%; 95% credible interval, 39 to 55), 53 patients assigned to fosphenytoin (45%; 95% cred- ible interval, 36 to 54), and 56 patients assigned to valproate (46%; 95% credible inter- val, 38 to 55). The posterior probability that each drug was the most effective was 0.41, 0.24, and 0.35, respectively. Numerically more episodes of hypotension and intubation occurred in the fosphenytoin group and more deaths occurred in the levetiracetam group than in the other groups, but these differences were not significant. CONCLUSIONS In the context of benzodiazepine-refractory convulsive status epilepticus, the anticon- vulsant drugs levetiracetam, fosphenytoin, and valproate each led to seizure cessation and improved alertness by 60 minutes in approximately half the patients, and the three drugs were associated with similar incidences of adverse events. (Funded by the National Institute of Neurological Disorders and Stroke; ESETT ClinicalTrials.gov number,","author":[{"dropping-particle":"","family":"Kapur","given":"Jaideep","non-dropping-particle":"","parse-names":false,"suffix":""},{"dropping-particle":"","family":"Elm","given":"Jordan","non-dropping-particle":"","parse-names":false,"suffix":""},{"dropping-particle":"","family":"Chamberlain","given":"James M","non-dropping-particle":"","parse-names":false,"suffix":""},{"dropping-particle":"","family":"Barsan","given":"William","non-dropping-particle":"","parse-names":false,"suffix":""},{"dropping-particle":"","family":"Cloyd","given":"James","non-dropping-particle":"","parse-names":false,"suffix":""},{"dropping-particle":"","family":"Lowenstein","given":"Daniel","non-dropping-particle":"","parse-names":false,"suffix":""},{"dropping-particle":"","family":"Shinnar","given":"Shlomo","non-dropping-particle":"","parse-names":false,"suffix":""},{"dropping-particle":"","family":"Conwit","given":"Robin","non-dropping-particle":"","parse-names":false,"suffix":""},{"dropping-particle":"","family":"Meinzer","given":"Caitlyn","non-dropping-particle":"","parse-names":false,"suffix":""},{"dropping-particle":"","family":"Cock","given":"Hannah","non-dropping-particle":"","parse-names":false,"suffix":""},{"dropping-particle":"","family":"Fountain","given":"Nathan","non-dropping-particle":"","parse-names":false,"suffix":""},{"dropping-particle":"","family":"Connor","given":"Jason T","non-dropping-particle":"","parse-names":false,"suffix":""},{"dropping-particle":"","family":"Silbergleit","given":"Robert","non-dropping-particle":"","parse-names":false,"suffix":""}],"container-title":"New England Journal of Medicine","id":"ITEM-1","issue":"22","issued":{"date-parts":[["2019"]]},"page":"2103-2113","title":"Randomized Trial of Three Anticonvulsant Medications for Status Epilepticus","type":"article-journal","volume":"381"},"uris":["http://www.mendeley.com/documents/?uuid=9d4ab72b-6ead-408d-8a74-01b301bbc6a0"]}],"mendeley":{"formattedCitation":"&lt;sup&gt;4&lt;/sup&gt;","plainTextFormattedCitation":"4","previouslyFormattedCitation":"&lt;sup&gt;4&lt;/sup&gt;"},"properties":{"noteIndex":0},"schema":"https://github.com/citation-style-language/schema/raw/master/csl-citation.json"}</w:instrText>
      </w:r>
      <w:r w:rsidR="00D46FB1">
        <w:rPr>
          <w:rFonts w:ascii="Times New Roman" w:hAnsi="Times New Roman" w:cs="Times New Roman"/>
          <w:color w:val="000000" w:themeColor="text1"/>
          <w:sz w:val="24"/>
          <w:szCs w:val="24"/>
        </w:rPr>
        <w:fldChar w:fldCharType="separate"/>
      </w:r>
      <w:r w:rsidR="00D46FB1" w:rsidRPr="00D46FB1">
        <w:rPr>
          <w:rFonts w:ascii="Times New Roman" w:hAnsi="Times New Roman" w:cs="Times New Roman"/>
          <w:noProof/>
          <w:color w:val="000000" w:themeColor="text1"/>
          <w:sz w:val="24"/>
          <w:szCs w:val="24"/>
          <w:vertAlign w:val="superscript"/>
        </w:rPr>
        <w:t>4</w:t>
      </w:r>
      <w:r w:rsidR="00D46FB1">
        <w:rPr>
          <w:rFonts w:ascii="Times New Roman" w:hAnsi="Times New Roman" w:cs="Times New Roman"/>
          <w:color w:val="000000" w:themeColor="text1"/>
          <w:sz w:val="24"/>
          <w:szCs w:val="24"/>
        </w:rPr>
        <w:fldChar w:fldCharType="end"/>
      </w:r>
      <w:r w:rsidR="003F740E" w:rsidRPr="00550D54">
        <w:rPr>
          <w:rFonts w:ascii="Times New Roman" w:hAnsi="Times New Roman" w:cs="Times New Roman"/>
          <w:color w:val="000000" w:themeColor="text1"/>
          <w:sz w:val="24"/>
          <w:szCs w:val="24"/>
        </w:rPr>
        <w:t xml:space="preserve"> Patients or their legally authorized</w:t>
      </w:r>
      <w:r w:rsidRPr="00550D54">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representatives were notified about enrollment</w:t>
      </w:r>
      <w:r>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in the trial by the research team as soon as possible,</w:t>
      </w:r>
      <w:r w:rsidRPr="00550D54">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usually</w:t>
      </w:r>
      <w:r w:rsidR="00E67566">
        <w:rPr>
          <w:rFonts w:ascii="Times New Roman" w:hAnsi="Times New Roman" w:cs="Times New Roman"/>
          <w:color w:val="000000" w:themeColor="text1"/>
          <w:sz w:val="24"/>
          <w:szCs w:val="24"/>
        </w:rPr>
        <w:t>,</w:t>
      </w:r>
      <w:r w:rsidR="003F740E" w:rsidRPr="00550D54">
        <w:rPr>
          <w:rFonts w:ascii="Times New Roman" w:hAnsi="Times New Roman" w:cs="Times New Roman"/>
          <w:color w:val="000000" w:themeColor="text1"/>
          <w:sz w:val="24"/>
          <w:szCs w:val="24"/>
        </w:rPr>
        <w:t xml:space="preserve"> while the patient was still in the</w:t>
      </w:r>
      <w:r>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emergency department and w</w:t>
      </w:r>
      <w:r w:rsidR="00E67566">
        <w:rPr>
          <w:rFonts w:ascii="Times New Roman" w:hAnsi="Times New Roman" w:cs="Times New Roman"/>
          <w:color w:val="000000" w:themeColor="text1"/>
          <w:sz w:val="24"/>
          <w:szCs w:val="24"/>
        </w:rPr>
        <w:t>as</w:t>
      </w:r>
      <w:r w:rsidR="003F740E" w:rsidRPr="00550D54">
        <w:rPr>
          <w:rFonts w:ascii="Times New Roman" w:hAnsi="Times New Roman" w:cs="Times New Roman"/>
          <w:color w:val="000000" w:themeColor="text1"/>
          <w:sz w:val="24"/>
          <w:szCs w:val="24"/>
        </w:rPr>
        <w:t xml:space="preserve"> asked to provide</w:t>
      </w:r>
      <w:r w:rsidRPr="00550D54">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written informed consent for continued</w:t>
      </w:r>
      <w:r w:rsidRPr="00550D54">
        <w:rPr>
          <w:rFonts w:ascii="Times New Roman" w:hAnsi="Times New Roman" w:cs="Times New Roman"/>
          <w:color w:val="000000" w:themeColor="text1"/>
          <w:sz w:val="24"/>
          <w:szCs w:val="24"/>
        </w:rPr>
        <w:t xml:space="preserve"> </w:t>
      </w:r>
      <w:r w:rsidR="003F740E" w:rsidRPr="00550D54">
        <w:rPr>
          <w:rFonts w:ascii="Times New Roman" w:hAnsi="Times New Roman" w:cs="Times New Roman"/>
          <w:color w:val="000000" w:themeColor="text1"/>
          <w:sz w:val="24"/>
          <w:szCs w:val="24"/>
        </w:rPr>
        <w:t xml:space="preserve">data collection through the end of the trial. </w:t>
      </w:r>
      <w:r w:rsidR="009621D5" w:rsidRPr="00550D54">
        <w:rPr>
          <w:rFonts w:ascii="Times New Roman" w:hAnsi="Times New Roman" w:cs="Times New Roman"/>
          <w:color w:val="000000" w:themeColor="text1"/>
          <w:sz w:val="24"/>
          <w:szCs w:val="24"/>
        </w:rPr>
        <w:t>ESETT</w:t>
      </w:r>
      <w:r w:rsidR="009621D5">
        <w:rPr>
          <w:rFonts w:ascii="Times New Roman" w:hAnsi="Times New Roman" w:cs="Times New Roman"/>
          <w:color w:val="000000" w:themeColor="text1"/>
          <w:sz w:val="24"/>
          <w:szCs w:val="24"/>
        </w:rPr>
        <w:t xml:space="preserve"> was approved by institutional review boards of all participating institutions.</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{"citationItems":[{"id":"ITEM-1","itemData":{"DOI":"10.1056/NEJMoa1905795","abstract":"METHODS In a randomized, blinded, adaptive trial, we compared the efficacy and safety of three intravenous anticonvulsive agents — levetiracetam, fosphenytoin, and valproate — in children and adults with convulsive status epilepticus that was unresponsive to treat- ment with benzodiazepines. The primary outcome was absence of clinically evident seizures and improvement in the level of consciousness by 60 minutes after the start of drug infusion, without additional anticonvulsant medication. The posterior proba- bilities that each drug was the most or least effective were calculated. Safety outcomes included life-threatening hypotension or cardiac arrhythmia, endotracheal intubation, seizure recurrence, and death. RESULTS A total of 384 patients were enrolled and randomly assigned to receive levetiracetam (145 patients), fosphenytoin (118), or valproate (121). Reenrollment of patients with a second episode of status epilepticus accounted for 16 additional instances of random- ization. In accordance with a prespecified stopping rule for futility of finding one drug to be superior or inferior, a planned interim analysis led to the trial being stopped. Of the enrolled patients, 10% were determined to have had psychogenic seizures. The primary outcome of cessation of status epilepticus and improvement in the level of consciousness at 60 minutes occurred in 68 patients assigned to levetiracetam (47%; 95% credible interval, 39 to 55), 53 patients assigned to fosphenytoin (45%; 95% cred- ible interval, 36 to 54), and 56 patients assigned to valproate (46%; 95% credible inter- val, 38 to 55). The posterior probability that each drug was the most effective was 0.41, 0.24, and 0.35, respectively. Numerically more episodes of hypotension and intubation occurred in the fosphenytoin group and more deaths occurred in the levetiracetam group than in the other groups, but these differences were not significant. CONCLUSIONS In the context of benzodiazepine-refractory convulsive status epilepticus, the anticon- vulsant drugs levetiracetam, fosphenytoin, and valproate each led to seizure cessation and improved alertness by 60 minutes in approximately half the patients, and the three drugs were associated with similar incidences of adverse events. (Funded by the National Institute of Neurological Disorders and Stroke; ESETT ClinicalTrials.gov number,","author":[{"dropping-particle":"","family":"Kapur","given":"Jaideep","non-dropping-particle":"","parse-names":false,"suffix":""},{"dropping-particle":"","family":"Elm","given":"Jordan","non-dropping-particle":"","parse-names":false,"suffix":""},{"dropping-particle":"","family":"Chamberlain","given":"James M","non-dropping-particle":"","parse-names":false,"suffix":""},{"dropping-particle":"","family":"Barsan","given":"William","non-dropping-particle":"","parse-names":false,"suffix":""},{"dropping-particle":"","family":"Cloyd","given":"James","non-dropping-particle":"","parse-names":false,"suffix":""},{"dropping-particle":"","family":"Lowenstein","given":"Daniel","non-dropping-particle":"","parse-names":false,"suffix":""},{"dropping-particle":"","family":"Shinnar","given":"Shlomo","non-dropping-particle":"","parse-names":false,"suffix":""},{"dropping-particle":"","family":"Conwit","given":"Robin","non-dropping-particle":"","parse-names":false,"suffix":""},{"dropping-particle":"","family":"Meinzer","given":"Caitlyn","non-dropping-particle":"","parse-names":false,"suffix":""},{"dropping-particle":"","family":"Cock","given":"Hannah","non-dropping-particle":"","parse-names":false,"suffix":""},{"dropping-particle":"","family":"Fountain","given":"Nathan","non-dropping-particle":"","parse-names":false,"suffix":""},{"dropping-particle":"","family":"Connor","given":"Jason T","non-dropping-particle":"","parse-names":false,"suffix":""},{"dropping-particle":"","family":"Silbergleit","given":"Robert","non-dropping-particle":"","parse-names":false,"suffix":""}],"container-title":"New England Journal of Medicine","id":"ITEM-1","issue":"22","issued":{"date-parts":[["2019"]]},"page":"2103-2113","title":"Randomized Trial of Three Anticonvulsant Medications for Status Epilepticus","type":"article-journal","volume":"381"},"uris":["http://www.mendeley.com/documents/?uuid=9d4ab72b-6ead-408d-8a74-01b301bbc6a0"]}],"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550D54">
        <w:rPr>
          <w:rFonts w:ascii="Times New Roman" w:hAnsi="Times New Roman" w:cs="Times New Roman"/>
          <w:noProof/>
          <w:color w:val="000000" w:themeColor="text1"/>
          <w:sz w:val="24"/>
          <w:szCs w:val="24"/>
          <w:vertAlign w:val="superscript"/>
        </w:rPr>
        <w:t>4</w:t>
      </w:r>
      <w:r>
        <w:rPr>
          <w:rFonts w:ascii="Times New Roman" w:hAnsi="Times New Roman" w:cs="Times New Roman"/>
          <w:color w:val="000000" w:themeColor="text1"/>
          <w:sz w:val="24"/>
          <w:szCs w:val="24"/>
        </w:rPr>
        <w:fldChar w:fldCharType="end"/>
      </w:r>
      <w:r w:rsidR="00AA2835" w:rsidRPr="00AA2835">
        <w:rPr>
          <w:rFonts w:ascii="Times New Roman" w:hAnsi="Times New Roman" w:cs="Times New Roman"/>
          <w:color w:val="000000"/>
          <w:sz w:val="24"/>
          <w:szCs w:val="24"/>
          <w:shd w:val="clear" w:color="auto" w:fill="FFFFFF"/>
        </w:rPr>
        <w:t xml:space="preserve"> </w:t>
      </w:r>
      <w:r w:rsidR="00AA2835" w:rsidRPr="00764253">
        <w:rPr>
          <w:rFonts w:ascii="Times New Roman" w:hAnsi="Times New Roman" w:cs="Times New Roman"/>
          <w:color w:val="000000"/>
          <w:sz w:val="24"/>
          <w:szCs w:val="24"/>
          <w:shd w:val="clear" w:color="auto" w:fill="FFFFFF"/>
        </w:rPr>
        <w:t>ESETT</w:t>
      </w:r>
      <w:r w:rsidR="00AA2835">
        <w:rPr>
          <w:rFonts w:ascii="Times New Roman" w:hAnsi="Times New Roman" w:cs="Times New Roman"/>
          <w:color w:val="000000"/>
          <w:sz w:val="24"/>
          <w:szCs w:val="24"/>
          <w:shd w:val="clear" w:color="auto" w:fill="FFFFFF"/>
        </w:rPr>
        <w:t xml:space="preserve"> is registered on</w:t>
      </w:r>
      <w:r w:rsidR="00AA2835" w:rsidRPr="00764253">
        <w:rPr>
          <w:rFonts w:ascii="Times New Roman" w:hAnsi="Times New Roman" w:cs="Times New Roman"/>
          <w:color w:val="000000"/>
          <w:sz w:val="24"/>
          <w:szCs w:val="24"/>
          <w:shd w:val="clear" w:color="auto" w:fill="FFFFFF"/>
        </w:rPr>
        <w:t xml:space="preserve"> ClinicalTrials.gov </w:t>
      </w:r>
      <w:r w:rsidR="00AA2835">
        <w:rPr>
          <w:rFonts w:ascii="Times New Roman" w:hAnsi="Times New Roman" w:cs="Times New Roman"/>
          <w:color w:val="000000"/>
          <w:sz w:val="24"/>
          <w:szCs w:val="24"/>
          <w:shd w:val="clear" w:color="auto" w:fill="FFFFFF"/>
        </w:rPr>
        <w:t>(i</w:t>
      </w:r>
      <w:r w:rsidR="00AA2835" w:rsidRPr="00764253">
        <w:rPr>
          <w:rFonts w:ascii="Times New Roman" w:hAnsi="Times New Roman" w:cs="Times New Roman"/>
          <w:color w:val="000000"/>
          <w:sz w:val="24"/>
          <w:szCs w:val="24"/>
          <w:shd w:val="clear" w:color="auto" w:fill="FFFFFF"/>
        </w:rPr>
        <w:t>dentifier</w:t>
      </w:r>
      <w:r w:rsidR="00AA2835">
        <w:rPr>
          <w:rFonts w:ascii="Times New Roman" w:hAnsi="Times New Roman" w:cs="Times New Roman"/>
          <w:color w:val="000000"/>
          <w:sz w:val="24"/>
          <w:szCs w:val="24"/>
          <w:shd w:val="clear" w:color="auto" w:fill="FFFFFF"/>
        </w:rPr>
        <w:t xml:space="preserve"> number</w:t>
      </w:r>
      <w:r w:rsidR="00AA2835" w:rsidRPr="00764253">
        <w:rPr>
          <w:rFonts w:ascii="Times New Roman" w:hAnsi="Times New Roman" w:cs="Times New Roman"/>
          <w:color w:val="000000"/>
          <w:sz w:val="24"/>
          <w:szCs w:val="24"/>
          <w:shd w:val="clear" w:color="auto" w:fill="FFFFFF"/>
        </w:rPr>
        <w:t xml:space="preserve"> NCT01960075</w:t>
      </w:r>
      <w:r w:rsidR="00AA2835">
        <w:rPr>
          <w:rFonts w:ascii="Times New Roman" w:hAnsi="Times New Roman" w:cs="Times New Roman"/>
          <w:color w:val="000000"/>
          <w:sz w:val="24"/>
          <w:szCs w:val="24"/>
          <w:shd w:val="clear" w:color="auto" w:fill="FFFFFF"/>
        </w:rPr>
        <w:t>).</w:t>
      </w:r>
    </w:p>
    <w:p w14:paraId="6ABA3850" w14:textId="1D7CF237" w:rsidR="00D46FB1" w:rsidRPr="00D46FB1" w:rsidRDefault="00D46FB1" w:rsidP="00923518">
      <w:pPr>
        <w:suppressLineNumbers/>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sz w:val="24"/>
          <w:szCs w:val="24"/>
          <w:u w:val="single"/>
          <w:shd w:val="clear" w:color="auto" w:fill="FFFFFF"/>
        </w:rPr>
        <w:t>Analysis of benzodiazepine dosing data</w:t>
      </w:r>
    </w:p>
    <w:p w14:paraId="597A58EC" w14:textId="20BCD123" w:rsidR="006C0578" w:rsidRPr="00550D54" w:rsidRDefault="006C0578" w:rsidP="0092351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methods used for these analyses were </w:t>
      </w:r>
      <w:r w:rsidR="00412498">
        <w:rPr>
          <w:rFonts w:ascii="Times New Roman" w:hAnsi="Times New Roman" w:cs="Times New Roman"/>
          <w:color w:val="000000" w:themeColor="text1"/>
          <w:sz w:val="24"/>
          <w:szCs w:val="24"/>
        </w:rPr>
        <w:t>similar to</w:t>
      </w:r>
      <w:r>
        <w:rPr>
          <w:rFonts w:ascii="Times New Roman" w:hAnsi="Times New Roman" w:cs="Times New Roman"/>
          <w:color w:val="000000" w:themeColor="text1"/>
          <w:sz w:val="24"/>
          <w:szCs w:val="24"/>
        </w:rPr>
        <w:t xml:space="preserve"> those previously</w:t>
      </w:r>
      <w:r w:rsidR="000133E7">
        <w:rPr>
          <w:rFonts w:ascii="Times New Roman" w:hAnsi="Times New Roman" w:cs="Times New Roman"/>
          <w:color w:val="000000" w:themeColor="text1"/>
          <w:sz w:val="24"/>
          <w:szCs w:val="24"/>
        </w:rPr>
        <w:t xml:space="preserve"> reported</w:t>
      </w:r>
      <w:r>
        <w:rPr>
          <w:rFonts w:ascii="Times New Roman" w:hAnsi="Times New Roman" w:cs="Times New Roman"/>
          <w:color w:val="000000" w:themeColor="text1"/>
          <w:sz w:val="24"/>
          <w:szCs w:val="24"/>
        </w:rPr>
        <w:t>.</w:t>
      </w:r>
      <w:r w:rsidR="00550D54">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{"citationItems":[{"id":"ITEM-1","itemData":{"DOI":"10.1111/acem.13811","ISSN":"15532712","author":[{"dropping-particle":"","family":"Sathe","given":"Abhishek G.","non-dropping-particle":"","parse-names":false,"suffix":""},{"dropping-particle":"","family":"Tillman","given":"Holly","non-dropping-particle":"","parse-names":false,"suffix":""},{"dropping-particle":"","family":"Coles","given":"Lisa D.","non-dropping-particle":"","parse-names":false,"suffix":""},{"dropping-particle":"","family":"Elm","given":"Jordan J.","non-dropping-particle":"","parse-names":false,"suffix":""},{"dropping-particle":"","family":"Silbergleit","given":"Robert","non-dropping-particle":"","parse-names":false,"suffix":""},{"dropping-particle":"","family":"Chamberlain","given":"James","non-dropping-particle":"","parse-names":false,"suffix":""},{"dropping-particle":"","family":"Kapur","given":"Jaideep","non-dropping-particle":"","parse-names":false,"suffix":""},{"dropping-particle":"","family":"Cock","given":"Hannah R.","non-dropping-particle":"","parse-names":false,"suffix":""},{"dropping-particle":"","family":"Fountain","given":"Nathan B.","non-dropping-particle":"","parse-names":false,"suffix":""},{"dropping-particle":"","family":"Shinnar","given":"Shlomo","non-dropping-particle":"","parse-names":false,"suffix":""},{"dropping-particle":"","family":"Lowenstein","given":"Daniel H.","non-dropping-particle":"","parse-names":false,"suffix":""},{"dropping-particle":"","family":"Conwit","given":"Robin A.","non-dropping-particle":"","parse-names":false,"suffix":""},{"dropping-particle":"","family":"Bleck","given":"Thomas P.","non-dropping-particle":"","parse-names":false,"suffix":""},{"dropping-particle":"","family":"Cloyd","given":"James C.","non-dropping-particle":"","parse-names":false,"suffix":""}],"container-title":"Academic Emergency Medicine","id":"ITEM-1","issue":"8","issued":{"date-parts":[["2019"]]},"page":"940-943","title":"Underdosing of Benzodiazepines in Patients with Status Epilepticus Enrolled in Established Status Epilepticus Treatment Trial","type":"article-journal","volume":"0"},"uris":["http://www.mendeley.com/documents/?uuid=2dd2c1f7-1421-472a-a160-6ed29072c222"]}],"mendeley":{"formattedCitation":"&lt;sup&gt;14&lt;/sup&gt;","plainTextFormattedCitation":"14","previouslyFormattedCitation":"&lt;sup&gt;14&lt;/sup&gt;"},"properties":{"noteIndex":0},"schema":"https://github.com/citation-style-language/schema/raw/master/csl-citation.json"}</w:instrText>
      </w:r>
      <w:r w:rsidR="00550D54">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14</w:t>
      </w:r>
      <w:r w:rsidR="00550D54">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 xml:space="preserve">Using </w:t>
      </w:r>
      <w:r>
        <w:rPr>
          <w:rFonts w:ascii="Times New Roman" w:hAnsi="Times New Roman" w:cs="Times New Roman"/>
          <w:color w:val="000000" w:themeColor="text1"/>
          <w:sz w:val="24"/>
          <w:szCs w:val="24"/>
        </w:rPr>
        <w:t xml:space="preserve">pre-enrollment </w:t>
      </w:r>
      <w:r w:rsidRPr="003A0246">
        <w:rPr>
          <w:rFonts w:ascii="Times New Roman" w:hAnsi="Times New Roman" w:cs="Times New Roman"/>
          <w:color w:val="000000" w:themeColor="text1"/>
          <w:sz w:val="24"/>
          <w:szCs w:val="24"/>
        </w:rPr>
        <w:t xml:space="preserve">data from </w:t>
      </w:r>
      <w:r>
        <w:rPr>
          <w:rFonts w:ascii="Times New Roman" w:hAnsi="Times New Roman" w:cs="Times New Roman"/>
          <w:color w:val="000000" w:themeColor="text1"/>
          <w:sz w:val="24"/>
          <w:szCs w:val="24"/>
        </w:rPr>
        <w:t xml:space="preserve">ESETT </w:t>
      </w:r>
      <w:r w:rsidRPr="003A0246">
        <w:rPr>
          <w:rFonts w:ascii="Times New Roman" w:hAnsi="Times New Roman" w:cs="Times New Roman"/>
          <w:color w:val="000000" w:themeColor="text1"/>
          <w:sz w:val="24"/>
          <w:szCs w:val="24"/>
        </w:rPr>
        <w:t xml:space="preserve">subjects, we describe </w:t>
      </w:r>
      <w:r>
        <w:rPr>
          <w:rFonts w:ascii="Times New Roman" w:hAnsi="Times New Roman" w:cs="Times New Roman"/>
          <w:color w:val="000000" w:themeColor="text1"/>
          <w:sz w:val="24"/>
          <w:szCs w:val="24"/>
        </w:rPr>
        <w:t>benzodiazepine</w:t>
      </w:r>
      <w:r w:rsidRPr="003A0246">
        <w:rPr>
          <w:rFonts w:ascii="Times New Roman" w:hAnsi="Times New Roman" w:cs="Times New Roman"/>
          <w:color w:val="000000" w:themeColor="text1"/>
          <w:sz w:val="24"/>
          <w:szCs w:val="24"/>
        </w:rPr>
        <w:t xml:space="preserve"> treatment with respect to</w:t>
      </w:r>
      <w:r>
        <w:rPr>
          <w:rFonts w:ascii="Times New Roman" w:hAnsi="Times New Roman" w:cs="Times New Roman"/>
          <w:color w:val="000000" w:themeColor="text1"/>
          <w:sz w:val="24"/>
          <w:szCs w:val="24"/>
        </w:rPr>
        <w:t>:</w:t>
      </w:r>
      <w:r w:rsidRPr="003A0246">
        <w:rPr>
          <w:rFonts w:ascii="Times New Roman" w:hAnsi="Times New Roman" w:cs="Times New Roman"/>
          <w:color w:val="000000" w:themeColor="text1"/>
          <w:sz w:val="24"/>
          <w:szCs w:val="24"/>
        </w:rPr>
        <w:t xml:space="preserve"> 1) drug</w:t>
      </w:r>
      <w:r>
        <w:rPr>
          <w:rFonts w:ascii="Times New Roman" w:hAnsi="Times New Roman" w:cs="Times New Roman"/>
          <w:color w:val="000000" w:themeColor="text1"/>
          <w:sz w:val="24"/>
          <w:szCs w:val="24"/>
        </w:rPr>
        <w:t xml:space="preserve"> choice</w:t>
      </w:r>
      <w:r w:rsidRPr="003A0246">
        <w:rPr>
          <w:rFonts w:ascii="Times New Roman" w:hAnsi="Times New Roman" w:cs="Times New Roman"/>
          <w:color w:val="000000" w:themeColor="text1"/>
          <w:sz w:val="24"/>
          <w:szCs w:val="24"/>
        </w:rPr>
        <w:t>, dose</w:t>
      </w:r>
      <w:r>
        <w:rPr>
          <w:rFonts w:ascii="Times New Roman" w:hAnsi="Times New Roman" w:cs="Times New Roman"/>
          <w:color w:val="000000" w:themeColor="text1"/>
          <w:sz w:val="24"/>
          <w:szCs w:val="24"/>
        </w:rPr>
        <w:t>,</w:t>
      </w:r>
      <w:r w:rsidRPr="003A0246">
        <w:rPr>
          <w:rFonts w:ascii="Times New Roman" w:hAnsi="Times New Roman" w:cs="Times New Roman"/>
          <w:color w:val="000000" w:themeColor="text1"/>
          <w:sz w:val="24"/>
          <w:szCs w:val="24"/>
        </w:rPr>
        <w:t xml:space="preserve"> and route of administration, 2)</w:t>
      </w:r>
      <w:r>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timing and setting in which the drugs were administered, and 3) patient weight (&lt; or ≥ 40 kg for LZP, ≤ or &gt; 40 kg for MDZ, and &lt; or ≥ 66.7 kg for DZP).</w:t>
      </w:r>
      <w:r>
        <w:rPr>
          <w:rFonts w:ascii="Times New Roman" w:hAnsi="Times New Roman" w:cs="Times New Roman"/>
          <w:color w:val="000000" w:themeColor="text1"/>
          <w:sz w:val="24"/>
          <w:szCs w:val="24"/>
        </w:rPr>
        <w:t xml:space="preserve"> </w:t>
      </w:r>
      <w:r w:rsidR="00484B2E">
        <w:rPr>
          <w:rFonts w:ascii="Times New Roman" w:hAnsi="Times New Roman" w:cs="Times New Roman"/>
          <w:color w:val="000000" w:themeColor="text1"/>
          <w:sz w:val="24"/>
          <w:szCs w:val="24"/>
        </w:rPr>
        <w:t xml:space="preserve">EFNS, </w:t>
      </w:r>
      <w:r>
        <w:rPr>
          <w:rFonts w:ascii="Times New Roman" w:hAnsi="Times New Roman" w:cs="Times New Roman"/>
          <w:color w:val="000000" w:themeColor="text1"/>
          <w:sz w:val="24"/>
          <w:szCs w:val="24"/>
        </w:rPr>
        <w:t>NCS</w:t>
      </w:r>
      <w:r w:rsidR="00E67566">
        <w:rPr>
          <w:rFonts w:ascii="Times New Roman" w:hAnsi="Times New Roman" w:cs="Times New Roman"/>
          <w:color w:val="000000" w:themeColor="text1"/>
          <w:sz w:val="24"/>
          <w:szCs w:val="24"/>
        </w:rPr>
        <w:t>,</w:t>
      </w:r>
      <w:r w:rsidR="00484B2E">
        <w:rPr>
          <w:rFonts w:ascii="Times New Roman" w:hAnsi="Times New Roman" w:cs="Times New Roman"/>
          <w:color w:val="000000" w:themeColor="text1"/>
          <w:sz w:val="24"/>
          <w:szCs w:val="24"/>
        </w:rPr>
        <w:t xml:space="preserve"> and</w:t>
      </w:r>
      <w:r w:rsidR="00A97A7F">
        <w:rPr>
          <w:rFonts w:ascii="Times New Roman" w:hAnsi="Times New Roman" w:cs="Times New Roman"/>
          <w:color w:val="000000" w:themeColor="text1"/>
          <w:sz w:val="24"/>
          <w:szCs w:val="24"/>
        </w:rPr>
        <w:t xml:space="preserve"> </w:t>
      </w:r>
      <w:r w:rsidRPr="003E2955">
        <w:rPr>
          <w:rFonts w:ascii="Times New Roman" w:hAnsi="Times New Roman" w:cs="Times New Roman"/>
          <w:color w:val="000000" w:themeColor="text1"/>
          <w:sz w:val="24"/>
          <w:szCs w:val="24"/>
        </w:rPr>
        <w:t>AES guidelines</w:t>
      </w:r>
      <w:r w:rsidRPr="003A0246">
        <w:rPr>
          <w:rFonts w:ascii="Times New Roman" w:hAnsi="Times New Roman" w:cs="Times New Roman"/>
          <w:color w:val="000000" w:themeColor="text1"/>
          <w:sz w:val="24"/>
          <w:szCs w:val="24"/>
        </w:rPr>
        <w:t xml:space="preserve"> we</w:t>
      </w:r>
      <w:r>
        <w:rPr>
          <w:rFonts w:ascii="Times New Roman" w:hAnsi="Times New Roman" w:cs="Times New Roman"/>
          <w:color w:val="000000" w:themeColor="text1"/>
          <w:sz w:val="24"/>
          <w:szCs w:val="24"/>
        </w:rPr>
        <w:t>re</w:t>
      </w:r>
      <w:r w:rsidRPr="003A0246">
        <w:rPr>
          <w:rFonts w:ascii="Times New Roman" w:hAnsi="Times New Roman" w:cs="Times New Roman"/>
          <w:color w:val="000000" w:themeColor="text1"/>
          <w:sz w:val="24"/>
          <w:szCs w:val="24"/>
        </w:rPr>
        <w:t xml:space="preserve"> used to define underdosing for our analyses</w:t>
      </w:r>
      <w:r>
        <w:rPr>
          <w:rFonts w:ascii="Times New Roman" w:hAnsi="Times New Roman" w:cs="Times New Roman"/>
          <w:color w:val="000000" w:themeColor="text1"/>
          <w:sz w:val="24"/>
          <w:szCs w:val="24"/>
        </w:rPr>
        <w:t>.</w:t>
      </w:r>
      <w:r w:rsidR="00AE7814">
        <w:rPr>
          <w:rFonts w:ascii="Times New Roman" w:hAnsi="Times New Roman" w:cs="Times New Roman"/>
          <w:color w:val="000000" w:themeColor="text1"/>
          <w:sz w:val="24"/>
          <w:szCs w:val="24"/>
        </w:rPr>
        <w:fldChar w:fldCharType="begin" w:fldLock="1"/>
      </w:r>
      <w:r w:rsidR="003C1E43">
        <w:rPr>
          <w:rFonts w:ascii="Times New Roman" w:hAnsi="Times New Roman" w:cs="Times New Roman"/>
          <w:color w:val="000000" w:themeColor="text1"/>
          <w:sz w:val="24"/>
          <w:szCs w:val="24"/>
        </w:rPr>
        <w:instrText>ADDIN CSL_CITATION {"citationItems":[{"id":"ITEM-1","itemData":{"DOI":"10.1111/j.1468-1331.2006.01397.x","ISSN":"13515101","abstract":"The objective of the current paper was to review the literature and discuss the degree of evidence for various treatment strategies for status epilepticus (SE) in adults. We searched MEDLINE and EMBASE for relevant literature from 1966 to January 2005. Furthermore, the Cochrane Central Register of Controlled Trials (CENTRAL) was sought. Recommendations are based on this literature and on our judgement of the relevance of the references to the subject. Recommendations were reached by informative consensus approach. Where there was a lack of evidence but consensus was clear we have stated our opinion as good practice points. The preferred treatment pathway for generalised convulsive status epilepticus (GCSE) is intravenous (i.v.) administration of 4 mg of lorazepam or 10 mg of diazepam directly followed by 15-18 mg/kg of phenytoin or equivalent fosphenytoin. If seizures continue for more than 10 min after first injection another 4 mg of lorazepam or 10 mg of diazepam is recommended. Refractory GCSE is treated by anaesthetic doses of midazolam, propofol or barbiturates; the anaesthetics are titrated against an electroencephalogram burst suppression pattern for at least 24 h. The initial therapy of non-convulsive SE depends on the type and the cause. In most cases of absence SE, a small i.v. dose of lorazepam or diazepam will terminate the attack. Complex partial SE is initially treated such as GCSE, however, when refractory further non-anaesthetising substances should be given instead of anaesthetics. In subtle SE i.v. anaesthesia is required. © 2006 EFNS.","author":[{"dropping-particle":"","family":"Meierkord","given":"H.","non-dropping-particle":"","parse-names":false,"suffix":""},{"dropping-particle":"","family":"Boon","given":"P.","non-dropping-particle":"","parse-names":false,"suffix":""},{"dropping-particle":"","family":"Engelsen","given":"B.","non-dropping-particle":"","parse-names":false,"suffix":""},{"dropping-particle":"","family":"Göcke","given":"K.","non-dropping-particle":"","parse-names":false,"suffix":""},{"dropping-particle":"","family":"Shorvon","given":"S.","non-dropping-particle":"","parse-names":false,"suffix":""},{"dropping-particle":"","family":"Tinuper","given":"P.","non-dropping-particle":"","parse-names":false,"suffix":""},{"dropping-particle":"","family":"Holtkamp","given":"M.","non-dropping-particle":"","parse-names":false,"suffix":""}],"container-title":"European Journal of Neurology","id":"ITEM-1","issue":"5","issued":{"date-parts":[["2006"]]},"page":"445-450","title":"EFNS guideline on the management of status epilepticus","type":"article-journal","volume":"13"},"uris":["http://www.mendeley.com/documents/?uuid=b5909545-7356-48e5-92ab-0b42f11865ba"]},{"id":"ITEM-2","itemData":{"DOI":"10.1007/s12028-012-9695-z","ISBN":"1556-0961 (Electronic)\\r1541-6933 (Linking)","ISSN":"15416933","PMID":"22528274","abstract":"Status epilepticus (SE) treatment strategies vary substantially from one institution to another due to the lack of data to support one treatment over another. To provide guidance for the acute treatment of SE in critically ill patients, the Neurocritical Care Society organized a writing committee to evaluate the literature and develop an evidence-based and expert consensus practice guideline. Literature searches were conducted using PubMed and studies meeting the criteria established by the writing committee were evaluated. Recommendations were developed based on the literature using standardized assessment methods from the American Heart Association and Grading of Recommendations Assessment, Development, and Evaluation systems, as well as expert opinion when sufficient data were lacking.","author":[{"dropping-particle":"","family":"Brophy","given":"Gretchen M.","non-dropping-particle":"","parse-names":false,"suffix":""},{"dropping-particle":"","family":"Bell","given":"Rodney","non-dropping-particle":"","parse-names":false,"suffix":""},{"dropping-particle":"","family":"Claassen","given":"Jan","non-dropping-particle":"","parse-names":false,"suffix":""},{"dropping-particle":"","family":"Alldredge","given":"Brian","non-dropping-particle":"","parse-names":false,"suffix":""},{"dropping-particle":"","family":"Bleck","given":"Thomas P.","non-dropping-particle":"","parse-names":false,"suffix":""},{"dropping-particle":"","family":"Glauser","given":"Tracy","non-dropping-particle":"","parse-names":false,"suffix":""},{"dropping-particle":"","family":"Laroche","given":"Suzette M.","non-dropping-particle":"","parse-names":false,"suffix":""},{"dropping-particle":"","family":"Riviello","given":"James J.","non-dropping-particle":"","parse-names":false,"suffix":""},{"dropping-particle":"","family":"Shutter","given":"Lori","non-dropping-particle":"","parse-names":false,"suffix":""},{"dropping-particle":"","family":"Sperling","given":"Michael R.","non-dropping-particle":"","parse-names":false,"suffix":""},{"dropping-particle":"","family":"Treiman","given":"David M.","non-dropping-particle":"","parse-names":false,"suffix":""},{"dropping-particle":"","family":"Vespa","given":"Paul M.","non-dropping-particle":"","parse-names":false,"suffix":""}],"container-title":"Neurocritical Care","id":"ITEM-2","issue":"1","issued":{"date-parts":[["2012"]]},"page":"3-23","title":"Guidelines for the evaluation and management of status epilepticus","type":"article-journal","volume":"17"},"uris":["http://www.mendeley.com/documents/?uuid=34d032cb-f29f-42f2-a718-d50be0271cf0"]},{"id":"ITEM-3","itemData":{"DOI":"10.5698/1535-7597-16.1.48","ISBN":"i1535-7511-16-1-48","ISSN":"15357511","PMID":"26900382","author":[{"dropping-particle":"","family":"Glauser","given":"Tracy","non-dropping-particle":"","parse-names":false,"suffix":""},{"dropping-particle":"","family":"Shinnar","given":"Shlomo","non-dropping-particle":"","parse-names":false,"suffix":""},{"dropping-particle":"","family":"Gloss","given":"David","non-dropping-particle":"","parse-names":false,"suffix":""},{"dropping-particle":"","family":"Alldredge","given":"Brian","non-dropping-particle":"","parse-names":false,"suffix":""},{"dropping-particle":"","family":"Arya","given":"Ravindra","non-dropping-particle":"","parse-names":false,"suffix":""},{"dropping-particle":"","family":"Bainbridge","given":"Jacquelyn","non-dropping-particle":"","parse-names":false,"suffix":""},{"dropping-particle":"","family":"Bare","given":"Mary","non-dropping-particle":"","parse-names":false,"suffix":""},{"dropping-particle":"","family":"Bleck","given":"Thomas","non-dropping-particle":"","parse-names":false,"suffix":""},{"dropping-particle":"","family":"Dodson","given":"W Edwin","non-dropping-particle":"","parse-names":false,"suffix":""},{"dropping-particle":"","family":"Garrity","given":"Lisa","non-dropping-particle":"","parse-names":false,"suffix":""},{"dropping-particle":"","family":"Jagoda","given":"Andy","non-dropping-particle":"","parse-names":false,"suffix":""},{"dropping-particle":"","family":"Lowenstein","given":"Daniel","non-dropping-particle":"","parse-names":false,"suffix":""},{"dropping-particle":"","family":"Pellock","given":"John","non-dropping-particle":"","parse-names":false,"suffix":""},{"dropping-particle":"","family":"Riviello","given":"James","non-dropping-particle":"","parse-names":false,"suffix":""},{"dropping-particle":"","family":"Sloan","given":"Edward","non-dropping-particle":"","parse-names":false,"suffix":""},{"dropping-particle":"","family":"Treiman","given":"David M","non-dropping-particle":"","parse-names":false,"suffix":""}],"container-title":"Epilepsy Currents","id":"ITEM-3","issue":"1","issued":{"date-parts":[["2016"]]},"page":"48-61","title":"Evidence-Based Guideline : Treatment of Convulsive Status Epilepticus in Children and Adults : Report of the Guideline Committee of the American Epilepsy Society","type":"article-journal","volume":"16"},"uris":["http://www.mendeley.com/documents/?uuid=7039894f-ebaf-4488-9528-0a9cf23d36d9"]}],"mendeley":{"formattedCitation":"&lt;sup&gt;1–3&lt;/sup&gt;","plainTextFormattedCitation":"1–3","previouslyFormattedCitation":"&lt;sup&gt;1–3&lt;/sup&gt;"},"properties":{"noteIndex":0},"schema":"https://github.com/citation-style-language/schema/raw/master/csl-citation.json"}</w:instrText>
      </w:r>
      <w:r w:rsidR="00AE7814">
        <w:rPr>
          <w:rFonts w:ascii="Times New Roman" w:hAnsi="Times New Roman" w:cs="Times New Roman"/>
          <w:color w:val="000000" w:themeColor="text1"/>
          <w:sz w:val="24"/>
          <w:szCs w:val="24"/>
        </w:rPr>
        <w:fldChar w:fldCharType="separate"/>
      </w:r>
      <w:r w:rsidR="00AE7814" w:rsidRPr="00AE7814">
        <w:rPr>
          <w:rFonts w:ascii="Times New Roman" w:hAnsi="Times New Roman" w:cs="Times New Roman"/>
          <w:noProof/>
          <w:color w:val="000000" w:themeColor="text1"/>
          <w:sz w:val="24"/>
          <w:szCs w:val="24"/>
          <w:vertAlign w:val="superscript"/>
        </w:rPr>
        <w:t>1–</w:t>
      </w:r>
      <w:r w:rsidR="00AE7814" w:rsidRPr="00AE7814">
        <w:rPr>
          <w:rFonts w:ascii="Times New Roman" w:hAnsi="Times New Roman" w:cs="Times New Roman"/>
          <w:noProof/>
          <w:color w:val="000000" w:themeColor="text1"/>
          <w:sz w:val="24"/>
          <w:szCs w:val="24"/>
          <w:vertAlign w:val="superscript"/>
        </w:rPr>
        <w:lastRenderedPageBreak/>
        <w:t>3</w:t>
      </w:r>
      <w:r w:rsidR="00AE7814">
        <w:rPr>
          <w:rFonts w:ascii="Times New Roman" w:hAnsi="Times New Roman" w:cs="Times New Roman"/>
          <w:color w:val="000000" w:themeColor="text1"/>
          <w:sz w:val="24"/>
          <w:szCs w:val="24"/>
        </w:rPr>
        <w:fldChar w:fldCharType="end"/>
      </w:r>
      <w:r w:rsidR="00AE7814" w:rsidRPr="003A0246">
        <w:rPr>
          <w:rFonts w:ascii="Times New Roman" w:hAnsi="Times New Roman" w:cs="Times New Roman"/>
          <w:color w:val="000000" w:themeColor="text1"/>
          <w:sz w:val="24"/>
          <w:szCs w:val="24"/>
        </w:rPr>
        <w:t xml:space="preserve"> </w:t>
      </w:r>
      <w:r w:rsidR="008E1BB5">
        <w:rPr>
          <w:rFonts w:ascii="Times New Roman" w:hAnsi="Times New Roman" w:cs="Times New Roman"/>
          <w:color w:val="000000" w:themeColor="text1"/>
          <w:sz w:val="24"/>
          <w:szCs w:val="24"/>
        </w:rPr>
        <w:t xml:space="preserve">Since the AES guideline for MDZ doses in patients weighing less than 40 kgs is expressed as a fixed dose. i.e. 5 mg, that is what was used to determine adequacy of dosing instead of a mg/kg dose.  </w:t>
      </w:r>
      <w:r w:rsidR="000133E7" w:rsidRPr="003A0246">
        <w:rPr>
          <w:rFonts w:ascii="Times New Roman" w:hAnsi="Times New Roman" w:cs="Times New Roman"/>
          <w:color w:val="000000" w:themeColor="text1"/>
          <w:sz w:val="24"/>
          <w:szCs w:val="24"/>
        </w:rPr>
        <w:t>The settings in which</w:t>
      </w:r>
      <w:r w:rsidR="000133E7">
        <w:rPr>
          <w:rFonts w:ascii="Times New Roman" w:hAnsi="Times New Roman" w:cs="Times New Roman"/>
          <w:color w:val="000000" w:themeColor="text1"/>
          <w:sz w:val="24"/>
          <w:szCs w:val="24"/>
        </w:rPr>
        <w:t xml:space="preserve"> benzodiazepines </w:t>
      </w:r>
      <w:r w:rsidR="000133E7" w:rsidRPr="003A0246">
        <w:rPr>
          <w:rFonts w:ascii="Times New Roman" w:hAnsi="Times New Roman" w:cs="Times New Roman"/>
          <w:color w:val="000000" w:themeColor="text1"/>
          <w:sz w:val="24"/>
          <w:szCs w:val="24"/>
        </w:rPr>
        <w:t xml:space="preserve">were administered were categorized as: 1) Prior to </w:t>
      </w:r>
      <w:r w:rsidR="000E2254">
        <w:rPr>
          <w:rFonts w:ascii="Times New Roman" w:hAnsi="Times New Roman" w:cs="Times New Roman"/>
          <w:color w:val="000000" w:themeColor="text1"/>
          <w:sz w:val="24"/>
          <w:szCs w:val="24"/>
        </w:rPr>
        <w:t>emergency medical services (</w:t>
      </w:r>
      <w:r w:rsidR="000133E7" w:rsidRPr="003A0246">
        <w:rPr>
          <w:rFonts w:ascii="Times New Roman" w:hAnsi="Times New Roman" w:cs="Times New Roman"/>
          <w:color w:val="000000" w:themeColor="text1"/>
          <w:sz w:val="24"/>
          <w:szCs w:val="24"/>
        </w:rPr>
        <w:t>EMS</w:t>
      </w:r>
      <w:r w:rsidR="000E2254">
        <w:rPr>
          <w:rFonts w:ascii="Times New Roman" w:hAnsi="Times New Roman" w:cs="Times New Roman"/>
          <w:color w:val="000000" w:themeColor="text1"/>
          <w:sz w:val="24"/>
          <w:szCs w:val="24"/>
        </w:rPr>
        <w:t>)</w:t>
      </w:r>
      <w:r w:rsidR="00016561">
        <w:rPr>
          <w:rFonts w:ascii="Times New Roman" w:hAnsi="Times New Roman" w:cs="Times New Roman"/>
          <w:color w:val="000000" w:themeColor="text1"/>
          <w:sz w:val="24"/>
          <w:szCs w:val="24"/>
        </w:rPr>
        <w:t xml:space="preserve"> arrival</w:t>
      </w:r>
      <w:r w:rsidR="000133E7" w:rsidRPr="003A0246">
        <w:rPr>
          <w:rFonts w:ascii="Times New Roman" w:hAnsi="Times New Roman" w:cs="Times New Roman"/>
          <w:color w:val="000000" w:themeColor="text1"/>
          <w:sz w:val="24"/>
          <w:szCs w:val="24"/>
        </w:rPr>
        <w:t xml:space="preserve">, 2) EMS, and 3) Emergency </w:t>
      </w:r>
      <w:r w:rsidR="00644975">
        <w:rPr>
          <w:rFonts w:ascii="Times New Roman" w:hAnsi="Times New Roman" w:cs="Times New Roman"/>
          <w:color w:val="000000" w:themeColor="text1"/>
          <w:sz w:val="24"/>
          <w:szCs w:val="24"/>
        </w:rPr>
        <w:t>d</w:t>
      </w:r>
      <w:r w:rsidR="000133E7" w:rsidRPr="003A0246">
        <w:rPr>
          <w:rFonts w:ascii="Times New Roman" w:hAnsi="Times New Roman" w:cs="Times New Roman"/>
          <w:color w:val="000000" w:themeColor="text1"/>
          <w:sz w:val="24"/>
          <w:szCs w:val="24"/>
        </w:rPr>
        <w:t>epartment (ED).</w:t>
      </w:r>
    </w:p>
    <w:p w14:paraId="32BB4DD1" w14:textId="217138A8" w:rsidR="005D78A3" w:rsidRDefault="006C0578"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Because </w:t>
      </w:r>
      <w:r w:rsidRPr="003A0246">
        <w:rPr>
          <w:rFonts w:ascii="Times New Roman" w:hAnsi="Times New Roman" w:cs="Times New Roman"/>
          <w:color w:val="000000" w:themeColor="text1"/>
          <w:sz w:val="24"/>
          <w:szCs w:val="24"/>
        </w:rPr>
        <w:t>patients could receive more than one</w:t>
      </w:r>
      <w:r>
        <w:rPr>
          <w:rFonts w:ascii="Times New Roman" w:hAnsi="Times New Roman" w:cs="Times New Roman"/>
          <w:color w:val="000000" w:themeColor="text1"/>
          <w:sz w:val="24"/>
          <w:szCs w:val="24"/>
        </w:rPr>
        <w:t xml:space="preserve"> benzodiazepine</w:t>
      </w:r>
      <w:r w:rsidRPr="003A02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the cumulative dose was determined using LZP equivalents to account for differences in drug potencies.</w:t>
      </w:r>
      <w:r w:rsidR="00644975">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patients </w:t>
      </w:r>
      <w:r w:rsidRPr="003A0246">
        <w:rPr>
          <w:rFonts w:ascii="Times New Roman" w:hAnsi="Times New Roman" w:cs="Times New Roman"/>
          <w:color w:val="000000" w:themeColor="text1"/>
          <w:sz w:val="24"/>
          <w:szCs w:val="24"/>
        </w:rPr>
        <w:t xml:space="preserve">weighing ≥ 32 kg, 10 mg MDZ or DZP were </w:t>
      </w:r>
      <w:r>
        <w:rPr>
          <w:rFonts w:ascii="Times New Roman" w:hAnsi="Times New Roman" w:cs="Times New Roman"/>
          <w:color w:val="000000" w:themeColor="text1"/>
          <w:sz w:val="24"/>
          <w:szCs w:val="24"/>
        </w:rPr>
        <w:t xml:space="preserve">considered </w:t>
      </w:r>
      <w:r w:rsidRPr="003A0246">
        <w:rPr>
          <w:rFonts w:ascii="Times New Roman" w:hAnsi="Times New Roman" w:cs="Times New Roman"/>
          <w:color w:val="000000" w:themeColor="text1"/>
          <w:sz w:val="24"/>
          <w:szCs w:val="24"/>
        </w:rPr>
        <w:t>equal to 4 mg LZP</w:t>
      </w:r>
      <w:r w:rsidR="00644975">
        <w:rPr>
          <w:rFonts w:ascii="Times New Roman" w:hAnsi="Times New Roman" w:cs="Times New Roman"/>
          <w:color w:val="000000" w:themeColor="text1"/>
          <w:sz w:val="24"/>
          <w:szCs w:val="24"/>
        </w:rPr>
        <w:fldChar w:fldCharType="begin" w:fldLock="1"/>
      </w:r>
      <w:r w:rsidR="00644975">
        <w:rPr>
          <w:rFonts w:ascii="Times New Roman" w:hAnsi="Times New Roman" w:cs="Times New Roman"/>
          <w:color w:val="000000" w:themeColor="text1"/>
          <w:sz w:val="24"/>
          <w:szCs w:val="24"/>
        </w:rPr>
        <w:instrText>ADDIN CSL_CITATION {"citationItems":[{"id":"ITEM-1","itemData":{"DOI":"10.1111/j.1468-1331.2006.01397.x","ISSN":"13515101","abstract":"The objective of the current paper was to review the literature and discuss the degree of evidence for various treatment strategies for status epilepticus (SE) in adults. We searched MEDLINE and EMBASE for relevant literature from 1966 to January 2005. Furthermore, the Cochrane Central Register of Controlled Trials (CENTRAL) was sought. Recommendations are based on this literature and on our judgement of the relevance of the references to the subject. Recommendations were reached by informative consensus approach. Where there was a lack of evidence but consensus was clear we have stated our opinion as good practice points. The preferred treatment pathway for generalised convulsive status epilepticus (GCSE) is intravenous (i.v.) administration of 4 mg of lorazepam or 10 mg of diazepam directly followed by 15-18 mg/kg of phenytoin or equivalent fosphenytoin. If seizures continue for more than 10 min after first injection another 4 mg of lorazepam or 10 mg of diazepam is recommended. Refractory GCSE is treated by anaesthetic doses of midazolam, propofol or barbiturates; the anaesthetics are titrated against an electroencephalogram burst suppression pattern for at least 24 h. The initial therapy of non-convulsive SE depends on the type and the cause. In most cases of absence SE, a small i.v. dose of lorazepam or diazepam will terminate the attack. Complex partial SE is initially treated such as GCSE, however, when refractory further non-anaesthetising substances should be given instead of anaesthetics. In subtle SE i.v. anaesthesia is required. © 2006 EFNS.","author":[{"dropping-particle":"","family":"Meierkord","given":"H.","non-dropping-particle":"","parse-names":false,"suffix":""},{"dropping-particle":"","family":"Boon","given":"P.","non-dropping-particle":"","parse-names":false,"suffix":""},{"dropping-particle":"","family":"Engelsen","given":"B.","non-dropping-particle":"","parse-names":false,"suffix":""},{"dropping-particle":"","family":"Göcke","given":"K.","non-dropping-particle":"","parse-names":false,"suffix":""},{"dropping-particle":"","family":"Shorvon","given":"S.","non-dropping-particle":"","parse-names":false,"suffix":""},{"dropping-particle":"","family":"Tinuper","given":"P.","non-dropping-particle":"","parse-names":false,"suffix":""},{"dropping-particle":"","family":"Holtkamp","given":"M.","non-dropping-particle":"","parse-names":false,"suffix":""}],"container-title":"European Journal of Neurology","id":"ITEM-1","issue":"5","issued":{"date-parts":[["2006"]]},"page":"445-450","title":"EFNS guideline on the management of status epilepticus","type":"article-journal","volume":"13"},"uris":["http://www.mendeley.com/documents/?uuid=b5909545-7356-48e5-92ab-0b42f11865ba"]},{"id":"ITEM-2","itemData":{"DOI":"10.5698/1535-7597-16.1.48","ISBN":"i1535-7511-16-1-48","ISSN":"15357511","PMID":"26900382","author":[{"dropping-particle":"","family":"Glauser","given":"Tracy","non-dropping-particle":"","parse-names":false,"suffix":""},{"dropping-particle":"","family":"Shinnar","given":"Shlomo","non-dropping-particle":"","parse-names":false,"suffix":""},{"dropping-particle":"","family":"Gloss","given":"David","non-dropping-particle":"","parse-names":false,"suffix":""},{"dropping-particle":"","family":"Alldredge","given":"Brian","non-dropping-particle":"","parse-names":false,"suffix":""},{"dropping-particle":"","family":"Arya","given":"Ravindra","non-dropping-particle":"","parse-names":false,"suffix":""},{"dropping-particle":"","family":"Bainbridge","given":"Jacquelyn","non-dropping-particle":"","parse-names":false,"suffix":""},{"dropping-particle":"","family":"Bare","given":"Mary","non-dropping-particle":"","parse-names":false,"suffix":""},{"dropping-particle":"","family":"Bleck","given":"Thomas","non-dropping-particle":"","parse-names":false,"suffix":""},{"dropping-particle":"","family":"Dodson","given":"W Edwin","non-dropping-particle":"","parse-names":false,"suffix":""},{"dropping-particle":"","family":"Garrity","given":"Lisa","non-dropping-particle":"","parse-names":false,"suffix":""},{"dropping-particle":"","family":"Jagoda","given":"Andy","non-dropping-particle":"","parse-names":false,"suffix":""},{"dropping-particle":"","family":"Lowenstein","given":"Daniel","non-dropping-particle":"","parse-names":false,"suffix":""},{"dropping-particle":"","family":"Pellock","given":"John","non-dropping-particle":"","parse-names":false,"suffix":""},{"dropping-particle":"","family":"Riviello","given":"James","non-dropping-particle":"","parse-names":false,"suffix":""},{"dropping-particle":"","family":"Sloan","given":"Edward","non-dropping-particle":"","parse-names":false,"suffix":""},{"dropping-particle":"","family":"Treiman","given":"David M","non-dropping-particle":"","parse-names":false,"suffix":""}],"container-title":"Epilepsy Currents","id":"ITEM-2","issue":"1","issued":{"date-parts":[["2016"]]},"page":"48-61","title":"Evidence-Based Guideline : Treatment of Convulsive Status Epilepticus in Children and Adults : Report of the Guideline Committee of the American Epilepsy Society","type":"article-journal","volume":"16"},"uris":["http://www.mendeley.com/documents/?uuid=7039894f-ebaf-4488-9528-0a9cf23d36d9"]},{"id":"ITEM-3","itemData":{"DOI":"10.1007/s12028-012-9695-z","ISBN":"1556-0961 (Electronic)\\r1541-6933 (Linking)","ISSN":"15416933","PMID":"22528274","abstract":"Status epilepticus (SE) treatment strategies vary substantially from one institution to another due to the lack of data to support one treatment over another. To provide guidance for the acute treatment of SE in critically ill patients, the Neurocritical Care Society organized a writing committee to evaluate the literature and develop an evidence-based and expert consensus practice guideline. Literature searches were conducted using PubMed and studies meeting the criteria established by the writing committee were evaluated. Recommendations were developed based on the literature using standardized assessment methods from the American Heart Association and Grading of Recommendations Assessment, Development, and Evaluation systems, as well as expert opinion when sufficient data were lacking.","author":[{"dropping-particle":"","family":"Brophy","given":"Gretchen M.","non-dropping-particle":"","parse-names":false,"suffix":""},{"dropping-particle":"","family":"Bell","given":"Rodney","non-dropping-particle":"","parse-names":false,"suffix":""},{"dropping-particle":"","family":"Claassen","given":"Jan","non-dropping-particle":"","parse-names":false,"suffix":""},{"dropping-particle":"","family":"Alldredge","given":"Brian","non-dropping-particle":"","parse-names":false,"suffix":""},{"dropping-particle":"","family":"Bleck","given":"Thomas P.","non-dropping-particle":"","parse-names":false,"suffix":""},{"dropping-particle":"","family":"Glauser","given":"Tracy","non-dropping-particle":"","parse-names":false,"suffix":""},{"dropping-particle":"","family":"Laroche","given":"Suzette M.","non-dropping-particle":"","parse-names":false,"suffix":""},{"dropping-particle":"","family":"Riviello","given":"James J.","non-dropping-particle":"","parse-names":false,"suffix":""},{"dropping-particle":"","family":"Shutter","given":"Lori","non-dropping-particle":"","parse-names":false,"suffix":""},{"dropping-particle":"","family":"Sperling","given":"Michael R.","non-dropping-particle":"","parse-names":false,"suffix":""},{"dropping-particle":"","family":"Treiman","given":"David M.","non-dropping-particle":"","parse-names":false,"suffix":""},{"dropping-particle":"","family":"Vespa","given":"Paul M.","non-dropping-particle":"","parse-names":false,"suffix":""}],"container-title":"Neurocritical Care","id":"ITEM-3","issue":"1","issued":{"date-parts":[["2012"]]},"page":"3-23","title":"Guidelines for the evaluation and management of status epilepticus","type":"article-journal","volume":"17"},"uris":["http://www.mendeley.com/documents/?uuid=34d032cb-f29f-42f2-a718-d50be0271cf0"]}],"mendeley":{"formattedCitation":"&lt;sup&gt;1–3&lt;/sup&gt;","plainTextFormattedCitation":"1–3","previouslyFormattedCitation":"&lt;sup&gt;1–3&lt;/sup&gt;"},"properties":{"noteIndex":0},"schema":"https://github.com/citation-style-language/schema/raw/master/csl-citation.json"}</w:instrText>
      </w:r>
      <w:r w:rsidR="00644975">
        <w:rPr>
          <w:rFonts w:ascii="Times New Roman" w:hAnsi="Times New Roman" w:cs="Times New Roman"/>
          <w:color w:val="000000" w:themeColor="text1"/>
          <w:sz w:val="24"/>
          <w:szCs w:val="24"/>
        </w:rPr>
        <w:fldChar w:fldCharType="separate"/>
      </w:r>
      <w:r w:rsidR="00644975" w:rsidRPr="00644975">
        <w:rPr>
          <w:rFonts w:ascii="Times New Roman" w:hAnsi="Times New Roman" w:cs="Times New Roman"/>
          <w:noProof/>
          <w:color w:val="000000" w:themeColor="text1"/>
          <w:sz w:val="24"/>
          <w:szCs w:val="24"/>
          <w:vertAlign w:val="superscript"/>
        </w:rPr>
        <w:t>1–3</w:t>
      </w:r>
      <w:r w:rsidR="00644975">
        <w:rPr>
          <w:rFonts w:ascii="Times New Roman" w:hAnsi="Times New Roman" w:cs="Times New Roman"/>
          <w:color w:val="000000" w:themeColor="text1"/>
          <w:sz w:val="24"/>
          <w:szCs w:val="24"/>
        </w:rPr>
        <w:fldChar w:fldCharType="end"/>
      </w:r>
      <w:r w:rsidR="009A064F">
        <w:rPr>
          <w:rFonts w:ascii="Times New Roman" w:hAnsi="Times New Roman" w:cs="Times New Roman"/>
          <w:color w:val="000000" w:themeColor="text1"/>
          <w:sz w:val="24"/>
          <w:szCs w:val="24"/>
        </w:rPr>
        <w:t xml:space="preserve"> (</w:t>
      </w:r>
      <w:r w:rsidR="009A064F">
        <w:rPr>
          <w:rFonts w:ascii="Times New Roman" w:hAnsi="Times New Roman" w:cs="Times New Roman"/>
          <w:b/>
          <w:bCs/>
          <w:color w:val="000000" w:themeColor="text1"/>
          <w:sz w:val="24"/>
          <w:szCs w:val="24"/>
        </w:rPr>
        <w:t>Table 1</w:t>
      </w:r>
      <w:r w:rsidR="009A064F">
        <w:rPr>
          <w:rFonts w:ascii="Times New Roman" w:hAnsi="Times New Roman" w:cs="Times New Roman"/>
          <w:color w:val="000000" w:themeColor="text1"/>
          <w:sz w:val="24"/>
          <w:szCs w:val="24"/>
        </w:rPr>
        <w:t>).</w:t>
      </w:r>
      <w:r w:rsidRPr="003A0246">
        <w:rPr>
          <w:rFonts w:ascii="Times New Roman" w:hAnsi="Times New Roman" w:cs="Times New Roman"/>
          <w:color w:val="000000" w:themeColor="text1"/>
          <w:sz w:val="24"/>
          <w:szCs w:val="24"/>
        </w:rPr>
        <w:t xml:space="preserve"> For </w:t>
      </w:r>
      <w:r>
        <w:rPr>
          <w:rFonts w:ascii="Times New Roman" w:hAnsi="Times New Roman" w:cs="Times New Roman"/>
          <w:color w:val="000000" w:themeColor="text1"/>
          <w:sz w:val="24"/>
          <w:szCs w:val="24"/>
        </w:rPr>
        <w:t xml:space="preserve">patients </w:t>
      </w:r>
      <w:r w:rsidRPr="003A0246">
        <w:rPr>
          <w:rFonts w:ascii="Times New Roman" w:hAnsi="Times New Roman" w:cs="Times New Roman"/>
          <w:color w:val="000000" w:themeColor="text1"/>
          <w:sz w:val="24"/>
          <w:szCs w:val="24"/>
        </w:rPr>
        <w:t>weighing &lt; 32 kg</w:t>
      </w:r>
      <w:r>
        <w:rPr>
          <w:rFonts w:ascii="Times New Roman" w:hAnsi="Times New Roman" w:cs="Times New Roman"/>
          <w:color w:val="000000" w:themeColor="text1"/>
          <w:sz w:val="24"/>
          <w:szCs w:val="24"/>
        </w:rPr>
        <w:t>,</w:t>
      </w:r>
      <w:r w:rsidRPr="003A0246">
        <w:rPr>
          <w:rFonts w:ascii="Times New Roman" w:hAnsi="Times New Roman" w:cs="Times New Roman"/>
          <w:color w:val="000000" w:themeColor="text1"/>
          <w:sz w:val="24"/>
          <w:szCs w:val="24"/>
        </w:rPr>
        <w:t xml:space="preserve"> 0.3 mg/kg of DZP IV or 0.2 mg/kg of MDZ IV or 0.3 mg/kg of MDZ IM were</w:t>
      </w:r>
      <w:r>
        <w:rPr>
          <w:rFonts w:ascii="Times New Roman" w:hAnsi="Times New Roman" w:cs="Times New Roman"/>
          <w:color w:val="000000" w:themeColor="text1"/>
          <w:sz w:val="24"/>
          <w:szCs w:val="24"/>
        </w:rPr>
        <w:t xml:space="preserve"> considered</w:t>
      </w:r>
      <w:r w:rsidRPr="003A0246">
        <w:rPr>
          <w:rFonts w:ascii="Times New Roman" w:hAnsi="Times New Roman" w:cs="Times New Roman"/>
          <w:color w:val="000000" w:themeColor="text1"/>
          <w:sz w:val="24"/>
          <w:szCs w:val="24"/>
        </w:rPr>
        <w:t xml:space="preserve"> equal to 0.1 mg/kg LZP IV.</w:t>
      </w:r>
      <w:r w:rsidR="00644975">
        <w:rPr>
          <w:rFonts w:ascii="Times New Roman" w:hAnsi="Times New Roman" w:cs="Times New Roman"/>
          <w:color w:val="000000" w:themeColor="text1"/>
          <w:sz w:val="24"/>
          <w:szCs w:val="24"/>
        </w:rPr>
        <w:fldChar w:fldCharType="begin" w:fldLock="1"/>
      </w:r>
      <w:r w:rsidR="00860C0C">
        <w:rPr>
          <w:rFonts w:ascii="Times New Roman" w:hAnsi="Times New Roman" w:cs="Times New Roman"/>
          <w:color w:val="000000" w:themeColor="text1"/>
          <w:sz w:val="24"/>
          <w:szCs w:val="24"/>
        </w:rPr>
        <w:instrText>ADDIN CSL_CITATION {"citationItems":[{"id":"ITEM-1","itemData":{"DOI":"10.1111/j.1468-1331.2006.01397.x","ISSN":"13515101","abstract":"The objective of the current paper was to review the literature and discuss the degree of evidence for various treatment strategies for status epilepticus (SE) in adults. We searched MEDLINE and EMBASE for relevant literature from 1966 to January 2005. Furthermore, the Cochrane Central Register of Controlled Trials (CENTRAL) was sought. Recommendations are based on this literature and on our judgement of the relevance of the references to the subject. Recommendations were reached by informative consensus approach. Where there was a lack of evidence but consensus was clear we have stated our opinion as good practice points. The preferred treatment pathway for generalised convulsive status epilepticus (GCSE) is intravenous (i.v.) administration of 4 mg of lorazepam or 10 mg of diazepam directly followed by 15-18 mg/kg of phenytoin or equivalent fosphenytoin. If seizures continue for more than 10 min after first injection another 4 mg of lorazepam or 10 mg of diazepam is recommended. Refractory GCSE is treated by anaesthetic doses of midazolam, propofol or barbiturates; the anaesthetics are titrated against an electroencephalogram burst suppression pattern for at least 24 h. The initial therapy of non-convulsive SE depends on the type and the cause. In most cases of absence SE, a small i.v. dose of lorazepam or diazepam will terminate the attack. Complex partial SE is initially treated such as GCSE, however, when refractory further non-anaesthetising substances should be given instead of anaesthetics. In subtle SE i.v. anaesthesia is required. © 2006 EFNS.","author":[{"dropping-particle":"","family":"Meierkord","given":"H.","non-dropping-particle":"","parse-names":false,"suffix":""},{"dropping-particle":"","family":"Boon","given":"P.","non-dropping-particle":"","parse-names":false,"suffix":""},{"dropping-particle":"","family":"Engelsen","given":"B.","non-dropping-particle":"","parse-names":false,"suffix":""},{"dropping-particle":"","family":"Göcke","given":"K.","non-dropping-particle":"","parse-names":false,"suffix":""},{"dropping-particle":"","family":"Shorvon","given":"S.","non-dropping-particle":"","parse-names":false,"suffix":""},{"dropping-particle":"","family":"Tinuper","given":"P.","non-dropping-particle":"","parse-names":false,"suffix":""},{"dropping-particle":"","family":"Holtkamp","given":"M.","non-dropping-particle":"","parse-names":false,"suffix":""}],"container-title":"European Journal of Neurology","id":"ITEM-1","issue":"5","issued":{"date-parts":[["2006"]]},"page":"445-450","title":"EFNS guideline on the management of status epilepticus","type":"article-journal","volume":"13"},"uris":["http://www.mendeley.com/documents/?uuid=b5909545-7356-48e5-92ab-0b42f11865ba"]},{"id":"ITEM-2","itemData":{"DOI":"10.5698/1535-7597-16.1.48","ISBN":"i1535-7511-16-1-48","ISSN":"15357511","PMID":"26900382","author":[{"dropping-particle":"","family":"Glauser","given":"Tracy","non-dropping-particle":"","parse-names":false,"suffix":""},{"dropping-particle":"","family":"Shinnar","given":"Shlomo","non-dropping-particle":"","parse-names":false,"suffix":""},{"dropping-particle":"","family":"Gloss","given":"David","non-dropping-particle":"","parse-names":false,"suffix":""},{"dropping-particle":"","family":"Alldredge","given":"Brian","non-dropping-particle":"","parse-names":false,"suffix":""},{"dropping-particle":"","family":"Arya","given":"Ravindra","non-dropping-particle":"","parse-names":false,"suffix":""},{"dropping-particle":"","family":"Bainbridge","given":"Jacquelyn","non-dropping-particle":"","parse-names":false,"suffix":""},{"dropping-particle":"","family":"Bare","given":"Mary","non-dropping-particle":"","parse-names":false,"suffix":""},{"dropping-particle":"","family":"Bleck","given":"Thomas","non-dropping-particle":"","parse-names":false,"suffix":""},{"dropping-particle":"","family":"Dodson","given":"W Edwin","non-dropping-particle":"","parse-names":false,"suffix":""},{"dropping-particle":"","family":"Garrity","given":"Lisa","non-dropping-particle":"","parse-names":false,"suffix":""},{"dropping-particle":"","family":"Jagoda","given":"Andy","non-dropping-particle":"","parse-names":false,"suffix":""},{"dropping-particle":"","family":"Lowenstein","given":"Daniel","non-dropping-particle":"","parse-names":false,"suffix":""},{"dropping-particle":"","family":"Pellock","given":"John","non-dropping-particle":"","parse-names":false,"suffix":""},{"dropping-particle":"","family":"Riviello","given":"James","non-dropping-particle":"","parse-names":false,"suffix":""},{"dropping-particle":"","family":"Sloan","given":"Edward","non-dropping-particle":"","parse-names":false,"suffix":""},{"dropping-particle":"","family":"Treiman","given":"David M","non-dropping-particle":"","parse-names":false,"suffix":""}],"container-title":"Epilepsy Currents","id":"ITEM-2","issue":"1","issued":{"date-parts":[["2016"]]},"page":"48-61","title":"Evidence-Based Guideline : Treatment of Convulsive Status Epilepticus in Children and Adults : Report of the Guideline Committee of the American Epilepsy Society","type":"article-journal","volume":"16"},"uris":["http://www.mendeley.com/documents/?uuid=7039894f-ebaf-4488-9528-0a9cf23d36d9"]},{"id":"ITEM-3","itemData":{"DOI":"10.1007/s12028-012-9695-z","ISBN":"1556-0961 (Electronic)\\r1541-6933 (Linking)","ISSN":"15416933","PMID":"22528274","abstract":"Status epilepticus (SE) treatment strategies vary substantially from one institution to another due to the lack of data to support one treatment over another. To provide guidance for the acute treatment of SE in critically ill patients, the Neurocritical Care Society organized a writing committee to evaluate the literature and develop an evidence-based and expert consensus practice guideline. Literature searches were conducted using PubMed and studies meeting the criteria established by the writing committee were evaluated. Recommendations were developed based on the literature using standardized assessment methods from the American Heart Association and Grading of Recommendations Assessment, Development, and Evaluation systems, as well as expert opinion when sufficient data were lacking.","author":[{"dropping-particle":"","family":"Brophy","given":"Gretchen M.","non-dropping-particle":"","parse-names":false,"suffix":""},{"dropping-particle":"","family":"Bell","given":"Rodney","non-dropping-particle":"","parse-names":false,"suffix":""},{"dropping-particle":"","family":"Claassen","given":"Jan","non-dropping-particle":"","parse-names":false,"suffix":""},{"dropping-particle":"","family":"Alldredge","given":"Brian","non-dropping-particle":"","parse-names":false,"suffix":""},{"dropping-particle":"","family":"Bleck","given":"Thomas P.","non-dropping-particle":"","parse-names":false,"suffix":""},{"dropping-particle":"","family":"Glauser","given":"Tracy","non-dropping-particle":"","parse-names":false,"suffix":""},{"dropping-particle":"","family":"Laroche","given":"Suzette M.","non-dropping-particle":"","parse-names":false,"suffix":""},{"dropping-particle":"","family":"Riviello","given":"James J.","non-dropping-particle":"","parse-names":false,"suffix":""},{"dropping-particle":"","family":"Shutter","given":"Lori","non-dropping-particle":"","parse-names":false,"suffix":""},{"dropping-particle":"","family":"Sperling","given":"Michael R.","non-dropping-particle":"","parse-names":false,"suffix":""},{"dropping-particle":"","family":"Treiman","given":"David M.","non-dropping-particle":"","parse-names":false,"suffix":""},{"dropping-particle":"","family":"Vespa","given":"Paul M.","non-dropping-particle":"","parse-names":false,"suffix":""}],"container-title":"Neurocritical Care","id":"ITEM-3","issue":"1","issued":{"date-parts":[["2012"]]},"page":"3-23","title":"Guidelines for the evaluation and management of status epilepticus","type":"article-journal","volume":"17"},"uris":["http://www.mendeley.com/documents/?uuid=34d032cb-f29f-42f2-a718-d50be0271cf0"]}],"mendeley":{"formattedCitation":"&lt;sup&gt;1–3&lt;/sup&gt;","plainTextFormattedCitation":"1–3","previouslyFormattedCitation":"&lt;sup&gt;1–3&lt;/sup&gt;"},"properties":{"noteIndex":0},"schema":"https://github.com/citation-style-language/schema/raw/master/csl-citation.json"}</w:instrText>
      </w:r>
      <w:r w:rsidR="00644975">
        <w:rPr>
          <w:rFonts w:ascii="Times New Roman" w:hAnsi="Times New Roman" w:cs="Times New Roman"/>
          <w:color w:val="000000" w:themeColor="text1"/>
          <w:sz w:val="24"/>
          <w:szCs w:val="24"/>
        </w:rPr>
        <w:fldChar w:fldCharType="separate"/>
      </w:r>
      <w:r w:rsidR="00644975" w:rsidRPr="00644975">
        <w:rPr>
          <w:rFonts w:ascii="Times New Roman" w:hAnsi="Times New Roman" w:cs="Times New Roman"/>
          <w:noProof/>
          <w:color w:val="000000" w:themeColor="text1"/>
          <w:sz w:val="24"/>
          <w:szCs w:val="24"/>
          <w:vertAlign w:val="superscript"/>
        </w:rPr>
        <w:t>1–3</w:t>
      </w:r>
      <w:r w:rsidR="00644975">
        <w:rPr>
          <w:rFonts w:ascii="Times New Roman" w:hAnsi="Times New Roman" w:cs="Times New Roman"/>
          <w:color w:val="000000" w:themeColor="text1"/>
          <w:sz w:val="24"/>
          <w:szCs w:val="24"/>
        </w:rPr>
        <w:fldChar w:fldCharType="end"/>
      </w:r>
      <w:r w:rsidR="009A064F">
        <w:rPr>
          <w:rFonts w:ascii="Times New Roman" w:hAnsi="Times New Roman" w:cs="Times New Roman"/>
          <w:color w:val="000000" w:themeColor="text1"/>
          <w:sz w:val="24"/>
          <w:szCs w:val="24"/>
        </w:rPr>
        <w:t xml:space="preserve"> </w:t>
      </w:r>
      <w:r w:rsidR="008E1BB5">
        <w:rPr>
          <w:rFonts w:ascii="Times New Roman" w:hAnsi="Times New Roman" w:cs="Times New Roman"/>
          <w:color w:val="000000" w:themeColor="text1"/>
          <w:sz w:val="24"/>
          <w:szCs w:val="24"/>
        </w:rPr>
        <w:t xml:space="preserve">The mg/kg doses were calculated by dividing the dose administered by the patient’s weight. </w:t>
      </w:r>
      <w:r w:rsidR="002209A7" w:rsidRPr="005B6E4B">
        <w:rPr>
          <w:rFonts w:ascii="Times New Roman" w:hAnsi="Times New Roman" w:cs="Times New Roman"/>
          <w:color w:val="000000" w:themeColor="text1"/>
          <w:sz w:val="24"/>
          <w:szCs w:val="24"/>
        </w:rPr>
        <w:t>Transmucosal benzodiazepines, e.g.</w:t>
      </w:r>
      <w:r w:rsidR="00293737">
        <w:rPr>
          <w:rFonts w:ascii="Times New Roman" w:hAnsi="Times New Roman" w:cs="Times New Roman"/>
          <w:color w:val="000000" w:themeColor="text1"/>
          <w:sz w:val="24"/>
          <w:szCs w:val="24"/>
        </w:rPr>
        <w:t xml:space="preserve"> rectal</w:t>
      </w:r>
      <w:r w:rsidR="002209A7" w:rsidRPr="005B6E4B">
        <w:rPr>
          <w:rFonts w:ascii="Times New Roman" w:hAnsi="Times New Roman" w:cs="Times New Roman"/>
          <w:color w:val="000000" w:themeColor="text1"/>
          <w:sz w:val="24"/>
          <w:szCs w:val="24"/>
        </w:rPr>
        <w:t xml:space="preserve"> DZP or intranasal/buccal MDZ, given prior to EMS arrival are included in the calculation of cumulative benzodiazepine dose.</w:t>
      </w:r>
    </w:p>
    <w:p w14:paraId="45B22AA1" w14:textId="750478AF" w:rsidR="006C0578" w:rsidRPr="003A0246" w:rsidRDefault="005D78A3"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ESETT eligibility criteria required those enrolled to have been administered an adequate minimum dose of benzodiazepines without termination of SE, but </w:t>
      </w:r>
      <w:r w:rsidRPr="003A0246">
        <w:rPr>
          <w:rFonts w:ascii="Times New Roman" w:hAnsi="Times New Roman" w:cs="Times New Roman"/>
          <w:color w:val="000000" w:themeColor="text1"/>
          <w:sz w:val="24"/>
          <w:szCs w:val="24"/>
        </w:rPr>
        <w:t xml:space="preserve">there </w:t>
      </w:r>
      <w:r w:rsidR="006C0578" w:rsidRPr="003A0246">
        <w:rPr>
          <w:rFonts w:ascii="Times New Roman" w:hAnsi="Times New Roman" w:cs="Times New Roman"/>
          <w:color w:val="000000" w:themeColor="text1"/>
          <w:sz w:val="24"/>
          <w:szCs w:val="24"/>
        </w:rPr>
        <w:t xml:space="preserve">was no upper limit </w:t>
      </w:r>
      <w:r>
        <w:rPr>
          <w:rFonts w:ascii="Times New Roman" w:hAnsi="Times New Roman" w:cs="Times New Roman"/>
          <w:color w:val="000000" w:themeColor="text1"/>
          <w:sz w:val="24"/>
          <w:szCs w:val="24"/>
        </w:rPr>
        <w:t>on</w:t>
      </w:r>
      <w:r w:rsidRPr="003A0246">
        <w:rPr>
          <w:rFonts w:ascii="Times New Roman" w:hAnsi="Times New Roman" w:cs="Times New Roman"/>
          <w:color w:val="000000" w:themeColor="text1"/>
          <w:sz w:val="24"/>
          <w:szCs w:val="24"/>
        </w:rPr>
        <w:t xml:space="preserve"> </w:t>
      </w:r>
      <w:r w:rsidR="006C0578" w:rsidRPr="003A0246">
        <w:rPr>
          <w:rFonts w:ascii="Times New Roman" w:hAnsi="Times New Roman" w:cs="Times New Roman"/>
          <w:color w:val="000000" w:themeColor="text1"/>
          <w:sz w:val="24"/>
          <w:szCs w:val="24"/>
        </w:rPr>
        <w:t xml:space="preserve">the </w:t>
      </w:r>
      <w:r w:rsidR="006C0578">
        <w:rPr>
          <w:rFonts w:ascii="Times New Roman" w:hAnsi="Times New Roman" w:cs="Times New Roman"/>
          <w:color w:val="000000" w:themeColor="text1"/>
          <w:sz w:val="24"/>
          <w:szCs w:val="24"/>
        </w:rPr>
        <w:t xml:space="preserve">benzodiazepine </w:t>
      </w:r>
      <w:r w:rsidR="006C0578" w:rsidRPr="003A0246">
        <w:rPr>
          <w:rFonts w:ascii="Times New Roman" w:hAnsi="Times New Roman" w:cs="Times New Roman"/>
          <w:color w:val="000000" w:themeColor="text1"/>
          <w:sz w:val="24"/>
          <w:szCs w:val="24"/>
        </w:rPr>
        <w:t xml:space="preserve">dose </w:t>
      </w:r>
      <w:r>
        <w:rPr>
          <w:rFonts w:ascii="Times New Roman" w:hAnsi="Times New Roman" w:cs="Times New Roman"/>
          <w:color w:val="000000" w:themeColor="text1"/>
          <w:sz w:val="24"/>
          <w:szCs w:val="24"/>
        </w:rPr>
        <w:t xml:space="preserve">allowed prior to </w:t>
      </w:r>
      <w:r w:rsidR="006C0578" w:rsidRPr="003A0246">
        <w:rPr>
          <w:rFonts w:ascii="Times New Roman" w:hAnsi="Times New Roman" w:cs="Times New Roman"/>
          <w:color w:val="000000" w:themeColor="text1"/>
          <w:sz w:val="24"/>
          <w:szCs w:val="24"/>
        </w:rPr>
        <w:t xml:space="preserve">enrollment. </w:t>
      </w:r>
      <w:r>
        <w:rPr>
          <w:rFonts w:ascii="Times New Roman" w:hAnsi="Times New Roman" w:cs="Times New Roman"/>
          <w:color w:val="000000" w:themeColor="text1"/>
          <w:sz w:val="24"/>
          <w:szCs w:val="24"/>
        </w:rPr>
        <w:t>T</w:t>
      </w:r>
      <w:r w:rsidR="006C0578" w:rsidRPr="00340B0B">
        <w:rPr>
          <w:rFonts w:ascii="Times New Roman" w:hAnsi="Times New Roman" w:cs="Times New Roman"/>
          <w:color w:val="000000" w:themeColor="text1"/>
          <w:sz w:val="24"/>
          <w:szCs w:val="24"/>
        </w:rPr>
        <w:t>he minimum cumulative adequate dose for enrollment</w:t>
      </w:r>
      <w:r w:rsidR="00340B0B">
        <w:rPr>
          <w:rFonts w:ascii="Times New Roman" w:hAnsi="Times New Roman" w:cs="Times New Roman"/>
          <w:color w:val="000000" w:themeColor="text1"/>
          <w:sz w:val="24"/>
          <w:szCs w:val="24"/>
        </w:rPr>
        <w:t xml:space="preserve"> (4 mg LZP equivalents </w:t>
      </w:r>
      <w:r w:rsidR="008573D6">
        <w:rPr>
          <w:rFonts w:ascii="Times New Roman" w:hAnsi="Times New Roman" w:cs="Times New Roman"/>
          <w:color w:val="000000" w:themeColor="text1"/>
          <w:sz w:val="24"/>
          <w:szCs w:val="24"/>
        </w:rPr>
        <w:t xml:space="preserve">for </w:t>
      </w:r>
      <w:r w:rsidR="00340B0B">
        <w:rPr>
          <w:rFonts w:ascii="Times New Roman" w:hAnsi="Times New Roman" w:cs="Times New Roman"/>
          <w:color w:val="000000" w:themeColor="text1"/>
          <w:sz w:val="24"/>
          <w:szCs w:val="24"/>
        </w:rPr>
        <w:t>those ≥ 32 kg and 0.1 mg/kg LZP equivalents for &lt; 32 kg)</w:t>
      </w:r>
      <w:r w:rsidR="00297DE0">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{"citationItems":[{"id":"ITEM-1","itemData":{"DOI":"10.1111/acem.13811","ISSN":"15532712","author":[{"dropping-particle":"","family":"Sathe","given":"Abhishek G.","non-dropping-particle":"","parse-names":false,"suffix":""},{"dropping-particle":"","family":"Tillman","given":"Holly","non-dropping-particle":"","parse-names":false,"suffix":""},{"dropping-particle":"","family":"Coles","given":"Lisa D.","non-dropping-particle":"","parse-names":false,"suffix":""},{"dropping-particle":"","family":"Elm","given":"Jordan J.","non-dropping-particle":"","parse-names":false,"suffix":""},{"dropping-particle":"","family":"Silbergleit","given":"Robert","non-dropping-particle":"","parse-names":false,"suffix":""},{"dropping-particle":"","family":"Chamberlain","given":"James","non-dropping-particle":"","parse-names":false,"suffix":""},{"dropping-particle":"","family":"Kapur","given":"Jaideep","non-dropping-particle":"","parse-names":false,"suffix":""},{"dropping-particle":"","family":"Cock","given":"Hannah R.","non-dropping-particle":"","parse-names":false,"suffix":""},{"dropping-particle":"","family":"Fountain","given":"Nathan B.","non-dropping-particle":"","parse-names":false,"suffix":""},{"dropping-particle":"","family":"Shinnar","given":"Shlomo","non-dropping-particle":"","parse-names":false,"suffix":""},{"dropping-particle":"","family":"Lowenstein","given":"Daniel H.","non-dropping-particle":"","parse-names":false,"suffix":""},{"dropping-particle":"","family":"Conwit","given":"Robin A.","non-dropping-particle":"","parse-names":false,"suffix":""},{"dropping-particle":"","family":"Bleck","given":"Thomas P.","non-dropping-particle":"","parse-names":false,"suffix":""},{"dropping-particle":"","family":"Cloyd","given":"James C.","non-dropping-particle":"","parse-names":false,"suffix":""}],"container-title":"Academic Emergency Medicine","id":"ITEM-1","issue":"8","issued":{"date-parts":[["2019"]]},"page":"940-943","title":"Underdosing of Benzodiazepines in Patients with Status Epilepticus Enrolled in Established Status Epilepticus Treatment Trial","type":"article-journal","volume":"0"},"uris":["http://www.mendeley.com/documents/?uuid=2dd2c1f7-1421-472a-a160-6ed29072c222"]}],"mendeley":{"formattedCitation":"&lt;sup&gt;14&lt;/sup&gt;","plainTextFormattedCitation":"14","previouslyFormattedCitation":"&lt;sup&gt;14&lt;/sup&gt;"},"properties":{"noteIndex":0},"schema":"https://github.com/citation-style-language/schema/raw/master/csl-citation.json"}</w:instrText>
      </w:r>
      <w:r w:rsidR="00297DE0">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14</w:t>
      </w:r>
      <w:r w:rsidR="00297DE0">
        <w:rPr>
          <w:rFonts w:ascii="Times New Roman" w:hAnsi="Times New Roman" w:cs="Times New Roman"/>
          <w:color w:val="000000" w:themeColor="text1"/>
          <w:sz w:val="24"/>
          <w:szCs w:val="24"/>
        </w:rPr>
        <w:fldChar w:fldCharType="end"/>
      </w:r>
      <w:r w:rsidR="00297D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was intended to represent the lowest doses that might be given in standard practice.</w:t>
      </w:r>
      <w:r w:rsidR="002937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study protocol did not stipulate dose or </w:t>
      </w:r>
      <w:r w:rsidR="006C0578" w:rsidRPr="00340B0B">
        <w:rPr>
          <w:rFonts w:ascii="Times New Roman" w:hAnsi="Times New Roman" w:cs="Times New Roman"/>
          <w:color w:val="000000" w:themeColor="text1"/>
          <w:sz w:val="24"/>
          <w:szCs w:val="24"/>
        </w:rPr>
        <w:t xml:space="preserve">instructions on the rate and frequency of dosing </w:t>
      </w:r>
      <w:r>
        <w:rPr>
          <w:rFonts w:ascii="Times New Roman" w:hAnsi="Times New Roman" w:cs="Times New Roman"/>
          <w:color w:val="000000" w:themeColor="text1"/>
          <w:sz w:val="24"/>
          <w:szCs w:val="24"/>
        </w:rPr>
        <w:t>because benzodiazepine dosing occurred prior to study enrollment.</w:t>
      </w:r>
      <w:r w:rsidR="00293737">
        <w:rPr>
          <w:rFonts w:ascii="Times New Roman" w:hAnsi="Times New Roman" w:cs="Times New Roman"/>
          <w:color w:val="000000" w:themeColor="text1"/>
          <w:sz w:val="24"/>
          <w:szCs w:val="24"/>
        </w:rPr>
        <w:t xml:space="preserve"> </w:t>
      </w:r>
      <w:r w:rsidR="006C0578" w:rsidRPr="003A0246">
        <w:rPr>
          <w:rFonts w:ascii="Times New Roman" w:hAnsi="Times New Roman" w:cs="Times New Roman"/>
          <w:color w:val="000000" w:themeColor="text1"/>
          <w:sz w:val="24"/>
          <w:szCs w:val="24"/>
        </w:rPr>
        <w:t>ESETT sites dose</w:t>
      </w:r>
      <w:r w:rsidR="006F2163">
        <w:rPr>
          <w:rFonts w:ascii="Times New Roman" w:hAnsi="Times New Roman" w:cs="Times New Roman"/>
          <w:color w:val="000000" w:themeColor="text1"/>
          <w:sz w:val="24"/>
          <w:szCs w:val="24"/>
        </w:rPr>
        <w:t>d</w:t>
      </w:r>
      <w:r w:rsidR="006C0578" w:rsidRPr="003A0246">
        <w:rPr>
          <w:rFonts w:ascii="Times New Roman" w:hAnsi="Times New Roman" w:cs="Times New Roman"/>
          <w:color w:val="000000" w:themeColor="text1"/>
          <w:sz w:val="24"/>
          <w:szCs w:val="24"/>
        </w:rPr>
        <w:t xml:space="preserve"> </w:t>
      </w:r>
      <w:r w:rsidR="006C0578">
        <w:rPr>
          <w:rFonts w:ascii="Times New Roman" w:hAnsi="Times New Roman" w:cs="Times New Roman"/>
          <w:color w:val="000000" w:themeColor="text1"/>
          <w:sz w:val="24"/>
          <w:szCs w:val="24"/>
        </w:rPr>
        <w:t xml:space="preserve">benzodiazepines </w:t>
      </w:r>
      <w:r w:rsidR="006C0578" w:rsidRPr="003A0246">
        <w:rPr>
          <w:rFonts w:ascii="Times New Roman" w:hAnsi="Times New Roman" w:cs="Times New Roman"/>
          <w:color w:val="000000" w:themeColor="text1"/>
          <w:sz w:val="24"/>
          <w:szCs w:val="24"/>
        </w:rPr>
        <w:t>as per their local standard</w:t>
      </w:r>
      <w:r w:rsidR="006C0578">
        <w:rPr>
          <w:rFonts w:ascii="Times New Roman" w:hAnsi="Times New Roman" w:cs="Times New Roman"/>
          <w:color w:val="000000" w:themeColor="text1"/>
          <w:sz w:val="24"/>
          <w:szCs w:val="24"/>
        </w:rPr>
        <w:t>s</w:t>
      </w:r>
      <w:r w:rsidR="006C0578" w:rsidRPr="003A0246">
        <w:rPr>
          <w:rFonts w:ascii="Times New Roman" w:hAnsi="Times New Roman" w:cs="Times New Roman"/>
          <w:color w:val="000000" w:themeColor="text1"/>
          <w:sz w:val="24"/>
          <w:szCs w:val="24"/>
        </w:rPr>
        <w:t xml:space="preserve"> </w:t>
      </w:r>
      <w:r w:rsidR="006C0578">
        <w:rPr>
          <w:rFonts w:ascii="Times New Roman" w:hAnsi="Times New Roman" w:cs="Times New Roman"/>
          <w:color w:val="000000" w:themeColor="text1"/>
          <w:sz w:val="24"/>
          <w:szCs w:val="24"/>
        </w:rPr>
        <w:t xml:space="preserve">of </w:t>
      </w:r>
      <w:r w:rsidR="006C0578" w:rsidRPr="003A0246">
        <w:rPr>
          <w:rFonts w:ascii="Times New Roman" w:hAnsi="Times New Roman" w:cs="Times New Roman"/>
          <w:color w:val="000000" w:themeColor="text1"/>
          <w:sz w:val="24"/>
          <w:szCs w:val="24"/>
        </w:rPr>
        <w:t>car</w:t>
      </w:r>
      <w:r w:rsidR="006C0578">
        <w:rPr>
          <w:rFonts w:ascii="Times New Roman" w:hAnsi="Times New Roman" w:cs="Times New Roman"/>
          <w:color w:val="000000" w:themeColor="text1"/>
          <w:sz w:val="24"/>
          <w:szCs w:val="24"/>
        </w:rPr>
        <w:t>e</w:t>
      </w:r>
      <w:r w:rsidR="006F2163">
        <w:rPr>
          <w:rFonts w:ascii="Times New Roman" w:hAnsi="Times New Roman" w:cs="Times New Roman"/>
          <w:color w:val="000000" w:themeColor="text1"/>
          <w:sz w:val="24"/>
          <w:szCs w:val="24"/>
        </w:rPr>
        <w:t xml:space="preserve"> and established clinical guidelines</w:t>
      </w:r>
      <w:r w:rsidR="006C0578">
        <w:rPr>
          <w:rFonts w:ascii="Times New Roman" w:hAnsi="Times New Roman" w:cs="Times New Roman"/>
          <w:color w:val="000000" w:themeColor="text1"/>
          <w:sz w:val="24"/>
          <w:szCs w:val="24"/>
        </w:rPr>
        <w:t>.</w:t>
      </w:r>
      <w:r w:rsidR="0032012B">
        <w:rPr>
          <w:rFonts w:ascii="Times New Roman" w:hAnsi="Times New Roman" w:cs="Times New Roman"/>
          <w:color w:val="000000" w:themeColor="text1"/>
          <w:sz w:val="24"/>
          <w:szCs w:val="24"/>
        </w:rPr>
        <w:t xml:space="preserve"> </w:t>
      </w:r>
      <w:r w:rsidR="006F2163">
        <w:rPr>
          <w:rFonts w:ascii="Times New Roman" w:hAnsi="Times New Roman" w:cs="Times New Roman"/>
          <w:color w:val="000000" w:themeColor="text1"/>
          <w:sz w:val="24"/>
          <w:szCs w:val="24"/>
        </w:rPr>
        <w:t>Although benzodiazepine dosing was not dictated by the study protocol, best practices based on the guidelines were part of the study training, in part because of pre-existing published data about underdo</w:t>
      </w:r>
      <w:r w:rsidR="00293737">
        <w:rPr>
          <w:rFonts w:ascii="Times New Roman" w:hAnsi="Times New Roman" w:cs="Times New Roman"/>
          <w:color w:val="000000" w:themeColor="text1"/>
          <w:sz w:val="24"/>
          <w:szCs w:val="24"/>
        </w:rPr>
        <w:t>s</w:t>
      </w:r>
      <w:r w:rsidR="006F2163">
        <w:rPr>
          <w:rFonts w:ascii="Times New Roman" w:hAnsi="Times New Roman" w:cs="Times New Roman"/>
          <w:color w:val="000000" w:themeColor="text1"/>
          <w:sz w:val="24"/>
          <w:szCs w:val="24"/>
        </w:rPr>
        <w:t>ing in clinical practice.</w:t>
      </w:r>
      <w:r w:rsidR="00293737">
        <w:rPr>
          <w:rFonts w:ascii="Times New Roman" w:hAnsi="Times New Roman" w:cs="Times New Roman"/>
          <w:color w:val="000000" w:themeColor="text1"/>
          <w:sz w:val="24"/>
          <w:szCs w:val="24"/>
        </w:rPr>
        <w:t xml:space="preserve"> </w:t>
      </w:r>
      <w:r w:rsidR="006F2163">
        <w:rPr>
          <w:rFonts w:ascii="Times New Roman" w:hAnsi="Times New Roman" w:cs="Times New Roman"/>
          <w:color w:val="000000" w:themeColor="text1"/>
          <w:sz w:val="24"/>
          <w:szCs w:val="24"/>
        </w:rPr>
        <w:t xml:space="preserve">As </w:t>
      </w:r>
      <w:r w:rsidR="00480B9E">
        <w:rPr>
          <w:rFonts w:ascii="Times New Roman" w:hAnsi="Times New Roman" w:cs="Times New Roman"/>
          <w:color w:val="000000" w:themeColor="text1"/>
          <w:sz w:val="24"/>
          <w:szCs w:val="24"/>
        </w:rPr>
        <w:t xml:space="preserve">a component of </w:t>
      </w:r>
      <w:r w:rsidR="006F2163">
        <w:rPr>
          <w:rFonts w:ascii="Times New Roman" w:hAnsi="Times New Roman" w:cs="Times New Roman"/>
          <w:color w:val="000000" w:themeColor="text1"/>
          <w:sz w:val="24"/>
          <w:szCs w:val="24"/>
        </w:rPr>
        <w:t>ongoing quality improvements, we performed an analysis of pre-</w:t>
      </w:r>
      <w:r w:rsidR="006F2163">
        <w:rPr>
          <w:rFonts w:ascii="Times New Roman" w:hAnsi="Times New Roman" w:cs="Times New Roman"/>
          <w:color w:val="000000" w:themeColor="text1"/>
          <w:sz w:val="24"/>
          <w:szCs w:val="24"/>
        </w:rPr>
        <w:lastRenderedPageBreak/>
        <w:t xml:space="preserve">enrollment benzodiazepine dosing after </w:t>
      </w:r>
      <w:r w:rsidR="00FB3CDA">
        <w:rPr>
          <w:rFonts w:ascii="Times New Roman" w:hAnsi="Times New Roman" w:cs="Times New Roman"/>
          <w:color w:val="000000" w:themeColor="text1"/>
          <w:sz w:val="24"/>
          <w:szCs w:val="24"/>
        </w:rPr>
        <w:t>207 enrollments (</w:t>
      </w:r>
      <w:r w:rsidR="006F2163">
        <w:rPr>
          <w:rFonts w:ascii="Times New Roman" w:hAnsi="Times New Roman" w:cs="Times New Roman"/>
          <w:color w:val="000000" w:themeColor="text1"/>
          <w:sz w:val="24"/>
          <w:szCs w:val="24"/>
        </w:rPr>
        <w:t xml:space="preserve">200 </w:t>
      </w:r>
      <w:r w:rsidR="00CA5870">
        <w:rPr>
          <w:rFonts w:ascii="Times New Roman" w:hAnsi="Times New Roman" w:cs="Times New Roman"/>
          <w:color w:val="000000" w:themeColor="text1"/>
          <w:sz w:val="24"/>
          <w:szCs w:val="24"/>
        </w:rPr>
        <w:t>unique</w:t>
      </w:r>
      <w:r w:rsidR="00FB3CDA">
        <w:rPr>
          <w:rFonts w:ascii="Times New Roman" w:hAnsi="Times New Roman" w:cs="Times New Roman"/>
          <w:color w:val="000000" w:themeColor="text1"/>
          <w:sz w:val="24"/>
          <w:szCs w:val="24"/>
        </w:rPr>
        <w:t xml:space="preserve"> patients).</w:t>
      </w:r>
      <w:r w:rsidR="00FB3CDA">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{"citationItems":[{"id":"ITEM-1","itemData":{"DOI":"10.1111/acem.13811","ISSN":"15532712","author":[{"dropping-particle":"","family":"Sathe","given":"Abhishek G.","non-dropping-particle":"","parse-names":false,"suffix":""},{"dropping-particle":"","family":"Tillman","given":"Holly","non-dropping-particle":"","parse-names":false,"suffix":""},{"dropping-particle":"","family":"Coles","given":"Lisa D.","non-dropping-particle":"","parse-names":false,"suffix":""},{"dropping-particle":"","family":"Elm","given":"Jordan J.","non-dropping-particle":"","parse-names":false,"suffix":""},{"dropping-particle":"","family":"Silbergleit","given":"Robert","non-dropping-particle":"","parse-names":false,"suffix":""},{"dropping-particle":"","family":"Chamberlain","given":"James","non-dropping-particle":"","parse-names":false,"suffix":""},{"dropping-particle":"","family":"Kapur","given":"Jaideep","non-dropping-particle":"","parse-names":false,"suffix":""},{"dropping-particle":"","family":"Cock","given":"Hannah R.","non-dropping-particle":"","parse-names":false,"suffix":""},{"dropping-particle":"","family":"Fountain","given":"Nathan B.","non-dropping-particle":"","parse-names":false,"suffix":""},{"dropping-particle":"","family":"Shinnar","given":"Shlomo","non-dropping-particle":"","parse-names":false,"suffix":""},{"dropping-particle":"","family":"Lowenstein","given":"Daniel H.","non-dropping-particle":"","parse-names":false,"suffix":""},{"dropping-particle":"","family":"Conwit","given":"Robin A.","non-dropping-particle":"","parse-names":false,"suffix":""},{"dropping-particle":"","family":"Bleck","given":"Thomas P.","non-dropping-particle":"","parse-names":false,"suffix":""},{"dropping-particle":"","family":"Cloyd","given":"James C.","non-dropping-particle":"","parse-names":false,"suffix":""}],"container-title":"Academic Emergency Medicine","id":"ITEM-1","issue":"8","issued":{"date-parts":[["2019"]]},"page":"940-943","title":"Underdosing of Benzodiazepines in Patients with Status Epilepticus Enrolled in Established Status Epilepticus Treatment Trial","type":"article-journal","volume":"0"},"uris":["http://www.mendeley.com/documents/?uuid=2dd2c1f7-1421-472a-a160-6ed29072c222"]}],"mendeley":{"formattedCitation":"&lt;sup&gt;14&lt;/sup&gt;","plainTextFormattedCitation":"14","previouslyFormattedCitation":"&lt;sup&gt;14&lt;/sup&gt;"},"properties":{"noteIndex":0},"schema":"https://github.com/citation-style-language/schema/raw/master/csl-citation.json"}</w:instrText>
      </w:r>
      <w:r w:rsidR="00FB3CDA">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14</w:t>
      </w:r>
      <w:r w:rsidR="00FB3CDA">
        <w:rPr>
          <w:rFonts w:ascii="Times New Roman" w:hAnsi="Times New Roman" w:cs="Times New Roman"/>
          <w:color w:val="000000" w:themeColor="text1"/>
          <w:sz w:val="24"/>
          <w:szCs w:val="24"/>
        </w:rPr>
        <w:fldChar w:fldCharType="end"/>
      </w:r>
      <w:r w:rsidR="00D46FB1">
        <w:rPr>
          <w:rFonts w:ascii="Times New Roman" w:hAnsi="Times New Roman" w:cs="Times New Roman"/>
          <w:color w:val="000000" w:themeColor="text1"/>
          <w:sz w:val="24"/>
          <w:szCs w:val="24"/>
        </w:rPr>
        <w:t xml:space="preserve"> </w:t>
      </w:r>
      <w:r w:rsidR="005F4F78">
        <w:rPr>
          <w:rFonts w:ascii="Times New Roman" w:hAnsi="Times New Roman" w:cs="Times New Roman"/>
          <w:color w:val="000000" w:themeColor="text1"/>
          <w:sz w:val="24"/>
          <w:szCs w:val="24"/>
        </w:rPr>
        <w:t xml:space="preserve">When this analysis </w:t>
      </w:r>
      <w:r w:rsidR="00041737">
        <w:rPr>
          <w:rFonts w:ascii="Times New Roman" w:hAnsi="Times New Roman" w:cs="Times New Roman"/>
          <w:color w:val="000000" w:themeColor="text1"/>
          <w:sz w:val="24"/>
          <w:szCs w:val="24"/>
        </w:rPr>
        <w:t>indicated</w:t>
      </w:r>
      <w:r w:rsidR="005F4F78">
        <w:rPr>
          <w:rFonts w:ascii="Times New Roman" w:hAnsi="Times New Roman" w:cs="Times New Roman"/>
          <w:color w:val="000000" w:themeColor="text1"/>
          <w:sz w:val="24"/>
          <w:szCs w:val="24"/>
        </w:rPr>
        <w:t xml:space="preserve"> underdosing as compared to guidelines, the guidelines and their underlying evidence base were </w:t>
      </w:r>
      <w:r w:rsidR="009174B0">
        <w:rPr>
          <w:rFonts w:ascii="Times New Roman" w:hAnsi="Times New Roman" w:cs="Times New Roman"/>
          <w:color w:val="000000" w:themeColor="text1"/>
          <w:sz w:val="24"/>
          <w:szCs w:val="24"/>
        </w:rPr>
        <w:t>reemphasized,</w:t>
      </w:r>
      <w:r w:rsidR="005F4F78">
        <w:rPr>
          <w:rFonts w:ascii="Times New Roman" w:hAnsi="Times New Roman" w:cs="Times New Roman"/>
          <w:color w:val="000000" w:themeColor="text1"/>
          <w:sz w:val="24"/>
          <w:szCs w:val="24"/>
        </w:rPr>
        <w:t xml:space="preserve"> and supplemental educational tools and materials were provided to investigators to reinforce best practices at their sites</w:t>
      </w:r>
      <w:r w:rsidR="00FB3CDA">
        <w:rPr>
          <w:rFonts w:ascii="Times New Roman" w:hAnsi="Times New Roman" w:cs="Times New Roman"/>
          <w:color w:val="000000" w:themeColor="text1"/>
          <w:sz w:val="24"/>
          <w:szCs w:val="24"/>
        </w:rPr>
        <w:t>.</w:t>
      </w:r>
    </w:p>
    <w:p w14:paraId="4E99A647" w14:textId="373E873A" w:rsidR="00550D54" w:rsidRPr="00550D54" w:rsidRDefault="00D934D2"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3A0246">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w:t>
      </w:r>
      <w:r w:rsidRPr="003A0246">
        <w:rPr>
          <w:rFonts w:ascii="Times New Roman" w:hAnsi="Times New Roman" w:cs="Times New Roman"/>
          <w:color w:val="000000" w:themeColor="text1"/>
          <w:sz w:val="24"/>
          <w:szCs w:val="24"/>
        </w:rPr>
        <w:t xml:space="preserve"> analys</w:t>
      </w:r>
      <w:r>
        <w:rPr>
          <w:rFonts w:ascii="Times New Roman" w:hAnsi="Times New Roman" w:cs="Times New Roman"/>
          <w:color w:val="000000" w:themeColor="text1"/>
          <w:sz w:val="24"/>
          <w:szCs w:val="24"/>
        </w:rPr>
        <w:t xml:space="preserve">es </w:t>
      </w:r>
      <w:r w:rsidR="005F4F78">
        <w:rPr>
          <w:rFonts w:ascii="Times New Roman" w:hAnsi="Times New Roman" w:cs="Times New Roman"/>
          <w:color w:val="000000" w:themeColor="text1"/>
          <w:sz w:val="24"/>
          <w:szCs w:val="24"/>
        </w:rPr>
        <w:t xml:space="preserve">reported here </w:t>
      </w:r>
      <w:r>
        <w:rPr>
          <w:rFonts w:ascii="Times New Roman" w:hAnsi="Times New Roman" w:cs="Times New Roman"/>
          <w:color w:val="000000" w:themeColor="text1"/>
          <w:sz w:val="24"/>
          <w:szCs w:val="24"/>
        </w:rPr>
        <w:t>were conducted after completion of</w:t>
      </w:r>
      <w:r w:rsidRPr="003A0246">
        <w:rPr>
          <w:rFonts w:ascii="Times New Roman" w:hAnsi="Times New Roman" w:cs="Times New Roman"/>
          <w:color w:val="000000" w:themeColor="text1"/>
          <w:sz w:val="24"/>
          <w:szCs w:val="24"/>
        </w:rPr>
        <w:t xml:space="preserve"> ESETT</w:t>
      </w:r>
      <w:r w:rsidR="00BA7473">
        <w:rPr>
          <w:rFonts w:ascii="Times New Roman" w:hAnsi="Times New Roman" w:cs="Times New Roman"/>
          <w:color w:val="000000" w:themeColor="text1"/>
          <w:sz w:val="24"/>
          <w:szCs w:val="24"/>
        </w:rPr>
        <w:t>.</w:t>
      </w:r>
      <w:r w:rsidR="0032012B">
        <w:rPr>
          <w:rFonts w:ascii="Times New Roman" w:hAnsi="Times New Roman" w:cs="Times New Roman"/>
          <w:color w:val="000000" w:themeColor="text1"/>
          <w:sz w:val="24"/>
          <w:szCs w:val="24"/>
        </w:rPr>
        <w:t xml:space="preserve"> </w:t>
      </w:r>
      <w:r w:rsidR="00942B5C">
        <w:rPr>
          <w:rFonts w:ascii="Times New Roman" w:hAnsi="Times New Roman" w:cs="Times New Roman"/>
          <w:color w:val="000000" w:themeColor="text1"/>
          <w:sz w:val="24"/>
          <w:szCs w:val="24"/>
        </w:rPr>
        <w:t>The l</w:t>
      </w:r>
      <w:r w:rsidR="00BA7473">
        <w:rPr>
          <w:rFonts w:ascii="Times New Roman" w:hAnsi="Times New Roman" w:cs="Times New Roman"/>
          <w:color w:val="000000" w:themeColor="text1"/>
          <w:sz w:val="24"/>
          <w:szCs w:val="24"/>
        </w:rPr>
        <w:t xml:space="preserve">ast patient was enrolled </w:t>
      </w:r>
      <w:r w:rsidR="004E4B31">
        <w:rPr>
          <w:rFonts w:ascii="Times New Roman" w:hAnsi="Times New Roman" w:cs="Times New Roman"/>
          <w:color w:val="000000" w:themeColor="text1"/>
          <w:sz w:val="24"/>
          <w:szCs w:val="24"/>
        </w:rPr>
        <w:t>in</w:t>
      </w:r>
      <w:r w:rsidRPr="003A0246">
        <w:rPr>
          <w:rFonts w:ascii="Times New Roman" w:hAnsi="Times New Roman" w:cs="Times New Roman"/>
          <w:color w:val="000000" w:themeColor="text1"/>
          <w:sz w:val="24"/>
          <w:szCs w:val="24"/>
        </w:rPr>
        <w:t xml:space="preserve"> December 201</w:t>
      </w:r>
      <w:r>
        <w:rPr>
          <w:rFonts w:ascii="Times New Roman" w:hAnsi="Times New Roman" w:cs="Times New Roman"/>
          <w:color w:val="000000" w:themeColor="text1"/>
          <w:sz w:val="24"/>
          <w:szCs w:val="24"/>
        </w:rPr>
        <w:t>8</w:t>
      </w:r>
      <w:r w:rsidR="00BA7473">
        <w:rPr>
          <w:rFonts w:ascii="Times New Roman" w:hAnsi="Times New Roman" w:cs="Times New Roman"/>
          <w:color w:val="000000" w:themeColor="text1"/>
          <w:sz w:val="24"/>
          <w:szCs w:val="24"/>
        </w:rPr>
        <w:t xml:space="preserve"> and </w:t>
      </w:r>
      <w:r w:rsidR="00FA131D">
        <w:rPr>
          <w:rFonts w:ascii="Times New Roman" w:hAnsi="Times New Roman" w:cs="Times New Roman"/>
          <w:color w:val="000000" w:themeColor="text1"/>
          <w:sz w:val="24"/>
          <w:szCs w:val="24"/>
        </w:rPr>
        <w:t xml:space="preserve">the </w:t>
      </w:r>
      <w:r w:rsidR="00BA7473">
        <w:rPr>
          <w:rFonts w:ascii="Times New Roman" w:hAnsi="Times New Roman" w:cs="Times New Roman"/>
          <w:color w:val="000000" w:themeColor="text1"/>
          <w:sz w:val="24"/>
          <w:szCs w:val="24"/>
        </w:rPr>
        <w:t xml:space="preserve">database was locked for analysis </w:t>
      </w:r>
      <w:r w:rsidR="004E4B31">
        <w:rPr>
          <w:rFonts w:ascii="Times New Roman" w:hAnsi="Times New Roman" w:cs="Times New Roman"/>
          <w:color w:val="000000" w:themeColor="text1"/>
          <w:sz w:val="24"/>
          <w:szCs w:val="24"/>
        </w:rPr>
        <w:t>in</w:t>
      </w:r>
      <w:r w:rsidR="00BA7473">
        <w:rPr>
          <w:rFonts w:ascii="Times New Roman" w:hAnsi="Times New Roman" w:cs="Times New Roman"/>
          <w:color w:val="000000" w:themeColor="text1"/>
          <w:sz w:val="24"/>
          <w:szCs w:val="24"/>
        </w:rPr>
        <w:t xml:space="preserve"> April 2019</w:t>
      </w:r>
      <w:r>
        <w:rPr>
          <w:rFonts w:ascii="Times New Roman" w:hAnsi="Times New Roman" w:cs="Times New Roman"/>
          <w:color w:val="000000" w:themeColor="text1"/>
          <w:sz w:val="24"/>
          <w:szCs w:val="24"/>
        </w:rPr>
        <w:t>.</w:t>
      </w:r>
      <w:r w:rsidR="00C94B0A">
        <w:rPr>
          <w:rFonts w:ascii="Times New Roman" w:hAnsi="Times New Roman" w:cs="Times New Roman"/>
          <w:color w:val="000000" w:themeColor="text1"/>
          <w:sz w:val="24"/>
          <w:szCs w:val="24"/>
        </w:rPr>
        <w:t xml:space="preserve"> We </w:t>
      </w:r>
      <w:r w:rsidR="00413738">
        <w:rPr>
          <w:rFonts w:ascii="Times New Roman" w:hAnsi="Times New Roman" w:cs="Times New Roman"/>
          <w:color w:val="000000" w:themeColor="text1"/>
          <w:sz w:val="24"/>
          <w:szCs w:val="24"/>
        </w:rPr>
        <w:t>categorized the</w:t>
      </w:r>
      <w:r w:rsidR="00FB3CDA">
        <w:rPr>
          <w:rFonts w:ascii="Times New Roman" w:hAnsi="Times New Roman" w:cs="Times New Roman"/>
          <w:color w:val="000000" w:themeColor="text1"/>
          <w:sz w:val="24"/>
          <w:szCs w:val="24"/>
        </w:rPr>
        <w:t xml:space="preserve"> tim</w:t>
      </w:r>
      <w:r w:rsidR="00C26B32">
        <w:rPr>
          <w:rFonts w:ascii="Times New Roman" w:hAnsi="Times New Roman" w:cs="Times New Roman"/>
          <w:color w:val="000000" w:themeColor="text1"/>
          <w:sz w:val="24"/>
          <w:szCs w:val="24"/>
        </w:rPr>
        <w:t>ing</w:t>
      </w:r>
      <w:r w:rsidR="00FB3CDA">
        <w:rPr>
          <w:rFonts w:ascii="Times New Roman" w:hAnsi="Times New Roman" w:cs="Times New Roman"/>
          <w:color w:val="000000" w:themeColor="text1"/>
          <w:sz w:val="24"/>
          <w:szCs w:val="24"/>
        </w:rPr>
        <w:t xml:space="preserve"> of</w:t>
      </w:r>
      <w:r w:rsidR="00C26B32">
        <w:rPr>
          <w:rFonts w:ascii="Times New Roman" w:hAnsi="Times New Roman" w:cs="Times New Roman"/>
          <w:color w:val="000000" w:themeColor="text1"/>
          <w:sz w:val="24"/>
          <w:szCs w:val="24"/>
        </w:rPr>
        <w:t xml:space="preserve"> drug</w:t>
      </w:r>
      <w:r w:rsidR="00FB3CDA">
        <w:rPr>
          <w:rFonts w:ascii="Times New Roman" w:hAnsi="Times New Roman" w:cs="Times New Roman"/>
          <w:color w:val="000000" w:themeColor="text1"/>
          <w:sz w:val="24"/>
          <w:szCs w:val="24"/>
        </w:rPr>
        <w:t xml:space="preserve"> administration </w:t>
      </w:r>
      <w:r w:rsidR="00413738">
        <w:rPr>
          <w:rFonts w:ascii="Times New Roman" w:hAnsi="Times New Roman" w:cs="Times New Roman"/>
          <w:color w:val="000000" w:themeColor="text1"/>
          <w:sz w:val="24"/>
          <w:szCs w:val="24"/>
        </w:rPr>
        <w:t>as</w:t>
      </w:r>
      <w:r w:rsidR="00C26B32">
        <w:rPr>
          <w:rFonts w:ascii="Times New Roman" w:hAnsi="Times New Roman" w:cs="Times New Roman"/>
          <w:color w:val="000000" w:themeColor="text1"/>
          <w:sz w:val="24"/>
          <w:szCs w:val="24"/>
        </w:rPr>
        <w:t xml:space="preserve">: 1) </w:t>
      </w:r>
      <w:r w:rsidR="00480B9E">
        <w:rPr>
          <w:rFonts w:ascii="Times New Roman" w:hAnsi="Times New Roman" w:cs="Times New Roman"/>
          <w:color w:val="000000" w:themeColor="text1"/>
          <w:sz w:val="24"/>
          <w:szCs w:val="24"/>
        </w:rPr>
        <w:t>t</w:t>
      </w:r>
      <w:r w:rsidR="00C26B32">
        <w:rPr>
          <w:rFonts w:ascii="Times New Roman" w:hAnsi="Times New Roman" w:cs="Times New Roman"/>
          <w:color w:val="000000" w:themeColor="text1"/>
          <w:sz w:val="24"/>
          <w:szCs w:val="24"/>
        </w:rPr>
        <w:t xml:space="preserve">he </w:t>
      </w:r>
      <w:r w:rsidR="00C94B0A">
        <w:rPr>
          <w:rFonts w:ascii="Times New Roman" w:hAnsi="Times New Roman" w:cs="Times New Roman"/>
          <w:color w:val="000000" w:themeColor="text1"/>
          <w:sz w:val="24"/>
          <w:szCs w:val="24"/>
        </w:rPr>
        <w:t>first</w:t>
      </w:r>
      <w:r w:rsidR="00C26B32">
        <w:rPr>
          <w:rFonts w:ascii="Times New Roman" w:hAnsi="Times New Roman" w:cs="Times New Roman"/>
          <w:color w:val="000000" w:themeColor="text1"/>
          <w:sz w:val="24"/>
          <w:szCs w:val="24"/>
        </w:rPr>
        <w:t xml:space="preserve"> administration </w:t>
      </w:r>
      <w:r w:rsidR="00C94B0A">
        <w:rPr>
          <w:rFonts w:ascii="Times New Roman" w:hAnsi="Times New Roman" w:cs="Times New Roman"/>
          <w:color w:val="000000" w:themeColor="text1"/>
          <w:sz w:val="24"/>
          <w:szCs w:val="24"/>
        </w:rPr>
        <w:t>of the first benzodiazepine and</w:t>
      </w:r>
      <w:r w:rsidR="00C26B32">
        <w:rPr>
          <w:rFonts w:ascii="Times New Roman" w:hAnsi="Times New Roman" w:cs="Times New Roman"/>
          <w:color w:val="000000" w:themeColor="text1"/>
          <w:sz w:val="24"/>
          <w:szCs w:val="24"/>
        </w:rPr>
        <w:t xml:space="preserve"> 2) </w:t>
      </w:r>
      <w:r w:rsidR="00480B9E">
        <w:rPr>
          <w:rFonts w:ascii="Times New Roman" w:hAnsi="Times New Roman" w:cs="Times New Roman"/>
          <w:color w:val="000000" w:themeColor="text1"/>
          <w:sz w:val="24"/>
          <w:szCs w:val="24"/>
        </w:rPr>
        <w:t>a</w:t>
      </w:r>
      <w:r w:rsidR="00C94B0A">
        <w:rPr>
          <w:rFonts w:ascii="Times New Roman" w:hAnsi="Times New Roman" w:cs="Times New Roman"/>
          <w:color w:val="000000" w:themeColor="text1"/>
          <w:sz w:val="24"/>
          <w:szCs w:val="24"/>
        </w:rPr>
        <w:t>ll</w:t>
      </w:r>
      <w:r w:rsidR="00413738">
        <w:rPr>
          <w:rFonts w:ascii="Times New Roman" w:hAnsi="Times New Roman" w:cs="Times New Roman"/>
          <w:color w:val="000000" w:themeColor="text1"/>
          <w:sz w:val="24"/>
          <w:szCs w:val="24"/>
        </w:rPr>
        <w:t xml:space="preserve"> </w:t>
      </w:r>
      <w:r w:rsidR="003C5717">
        <w:rPr>
          <w:rFonts w:ascii="Times New Roman" w:hAnsi="Times New Roman" w:cs="Times New Roman"/>
          <w:color w:val="000000" w:themeColor="text1"/>
          <w:sz w:val="24"/>
          <w:szCs w:val="24"/>
        </w:rPr>
        <w:t>administ</w:t>
      </w:r>
      <w:r w:rsidR="00C26B32">
        <w:rPr>
          <w:rFonts w:ascii="Times New Roman" w:hAnsi="Times New Roman" w:cs="Times New Roman"/>
          <w:color w:val="000000" w:themeColor="text1"/>
          <w:sz w:val="24"/>
          <w:szCs w:val="24"/>
        </w:rPr>
        <w:t>rations of all benzodiazepines</w:t>
      </w:r>
      <w:r w:rsidR="00EE39C1">
        <w:rPr>
          <w:rFonts w:ascii="Times New Roman" w:hAnsi="Times New Roman" w:cs="Times New Roman"/>
          <w:color w:val="000000" w:themeColor="text1"/>
          <w:sz w:val="24"/>
          <w:szCs w:val="24"/>
        </w:rPr>
        <w:t xml:space="preserve"> prior to enrollment</w:t>
      </w:r>
      <w:r w:rsidR="003C5717">
        <w:rPr>
          <w:rFonts w:ascii="Times New Roman" w:hAnsi="Times New Roman" w:cs="Times New Roman"/>
          <w:color w:val="000000" w:themeColor="text1"/>
          <w:sz w:val="24"/>
          <w:szCs w:val="24"/>
        </w:rPr>
        <w:t xml:space="preserve"> including the</w:t>
      </w:r>
      <w:r w:rsidR="00C26B32">
        <w:rPr>
          <w:rFonts w:ascii="Times New Roman" w:hAnsi="Times New Roman" w:cs="Times New Roman"/>
          <w:color w:val="000000" w:themeColor="text1"/>
          <w:sz w:val="24"/>
          <w:szCs w:val="24"/>
        </w:rPr>
        <w:t xml:space="preserve"> first administration</w:t>
      </w:r>
      <w:r w:rsidR="00C94B0A">
        <w:rPr>
          <w:rFonts w:ascii="Times New Roman" w:hAnsi="Times New Roman" w:cs="Times New Roman"/>
          <w:color w:val="000000" w:themeColor="text1"/>
          <w:sz w:val="24"/>
          <w:szCs w:val="24"/>
        </w:rPr>
        <w:t>.</w:t>
      </w:r>
      <w:r w:rsidR="003C5717">
        <w:rPr>
          <w:rFonts w:ascii="Times New Roman" w:hAnsi="Times New Roman" w:cs="Times New Roman"/>
          <w:color w:val="000000" w:themeColor="text1"/>
          <w:sz w:val="24"/>
          <w:szCs w:val="24"/>
        </w:rPr>
        <w:t xml:space="preserve"> </w:t>
      </w:r>
      <w:r w:rsidR="005C58D6">
        <w:rPr>
          <w:rFonts w:ascii="Times New Roman" w:hAnsi="Times New Roman" w:cs="Times New Roman"/>
          <w:color w:val="000000" w:themeColor="text1"/>
          <w:sz w:val="24"/>
          <w:szCs w:val="24"/>
        </w:rPr>
        <w:t>Individual doses were compared with the guidelines to identify those</w:t>
      </w:r>
      <w:r w:rsidR="003C5717">
        <w:rPr>
          <w:rFonts w:ascii="Times New Roman" w:hAnsi="Times New Roman" w:cs="Times New Roman"/>
          <w:color w:val="000000" w:themeColor="text1"/>
          <w:sz w:val="24"/>
          <w:szCs w:val="24"/>
        </w:rPr>
        <w:t xml:space="preserve"> doses</w:t>
      </w:r>
      <w:r w:rsidR="005C58D6">
        <w:rPr>
          <w:rFonts w:ascii="Times New Roman" w:hAnsi="Times New Roman" w:cs="Times New Roman"/>
          <w:color w:val="000000" w:themeColor="text1"/>
          <w:sz w:val="24"/>
          <w:szCs w:val="24"/>
        </w:rPr>
        <w:t xml:space="preserve"> that</w:t>
      </w:r>
      <w:r w:rsidR="00C94B0A">
        <w:rPr>
          <w:rFonts w:ascii="Times New Roman" w:hAnsi="Times New Roman" w:cs="Times New Roman"/>
          <w:color w:val="000000" w:themeColor="text1"/>
          <w:sz w:val="24"/>
          <w:szCs w:val="24"/>
        </w:rPr>
        <w:t xml:space="preserve"> met recommendations.</w:t>
      </w:r>
      <w:r w:rsidR="00C24C12">
        <w:rPr>
          <w:rFonts w:ascii="Times New Roman" w:hAnsi="Times New Roman" w:cs="Times New Roman"/>
          <w:color w:val="000000" w:themeColor="text1"/>
          <w:sz w:val="24"/>
          <w:szCs w:val="24"/>
        </w:rPr>
        <w:t xml:space="preserve"> Furthermore, to account for approximation of patient weight and dose rounding at the time of administration, individual doses were also compared with 80% and 90% of the guideline-recommended dose. </w:t>
      </w:r>
      <w:r w:rsidR="006C0578" w:rsidRPr="003A0246">
        <w:rPr>
          <w:rFonts w:ascii="Times New Roman" w:hAnsi="Times New Roman" w:cs="Times New Roman"/>
          <w:color w:val="000000" w:themeColor="text1"/>
          <w:sz w:val="24"/>
          <w:szCs w:val="24"/>
        </w:rPr>
        <w:t>Data w</w:t>
      </w:r>
      <w:r w:rsidR="006C0578">
        <w:rPr>
          <w:rFonts w:ascii="Times New Roman" w:hAnsi="Times New Roman" w:cs="Times New Roman"/>
          <w:color w:val="000000" w:themeColor="text1"/>
          <w:sz w:val="24"/>
          <w:szCs w:val="24"/>
        </w:rPr>
        <w:t xml:space="preserve">ere </w:t>
      </w:r>
      <w:r w:rsidR="006C0578" w:rsidRPr="003A0246">
        <w:rPr>
          <w:rFonts w:ascii="Times New Roman" w:hAnsi="Times New Roman" w:cs="Times New Roman"/>
          <w:color w:val="000000" w:themeColor="text1"/>
          <w:sz w:val="24"/>
          <w:szCs w:val="24"/>
        </w:rPr>
        <w:t>collected from</w:t>
      </w:r>
      <w:r w:rsidR="005C58D6">
        <w:rPr>
          <w:rFonts w:ascii="Times New Roman" w:hAnsi="Times New Roman" w:cs="Times New Roman"/>
          <w:color w:val="000000" w:themeColor="text1"/>
          <w:sz w:val="24"/>
          <w:szCs w:val="24"/>
        </w:rPr>
        <w:t xml:space="preserve"> 478</w:t>
      </w:r>
      <w:r w:rsidR="006C0578" w:rsidRPr="003A0246">
        <w:rPr>
          <w:rFonts w:ascii="Times New Roman" w:hAnsi="Times New Roman" w:cs="Times New Roman"/>
          <w:color w:val="000000" w:themeColor="text1"/>
          <w:sz w:val="24"/>
          <w:szCs w:val="24"/>
        </w:rPr>
        <w:t xml:space="preserve"> </w:t>
      </w:r>
      <w:r w:rsidR="005F4F78">
        <w:rPr>
          <w:rFonts w:ascii="Times New Roman" w:hAnsi="Times New Roman" w:cs="Times New Roman"/>
          <w:color w:val="000000" w:themeColor="text1"/>
          <w:sz w:val="24"/>
          <w:szCs w:val="24"/>
        </w:rPr>
        <w:t>enrollments</w:t>
      </w:r>
      <w:r w:rsidR="006C0578" w:rsidRPr="003A0246">
        <w:rPr>
          <w:rFonts w:ascii="Times New Roman" w:hAnsi="Times New Roman" w:cs="Times New Roman"/>
          <w:color w:val="000000" w:themeColor="text1"/>
          <w:sz w:val="24"/>
          <w:szCs w:val="24"/>
        </w:rPr>
        <w:t xml:space="preserve"> </w:t>
      </w:r>
      <w:r w:rsidR="005C58D6">
        <w:rPr>
          <w:rFonts w:ascii="Times New Roman" w:hAnsi="Times New Roman" w:cs="Times New Roman"/>
          <w:color w:val="000000" w:themeColor="text1"/>
          <w:sz w:val="24"/>
          <w:szCs w:val="24"/>
        </w:rPr>
        <w:t xml:space="preserve">in ESETT </w:t>
      </w:r>
      <w:r w:rsidR="006C0578" w:rsidRPr="003A0246">
        <w:rPr>
          <w:rFonts w:ascii="Times New Roman" w:hAnsi="Times New Roman" w:cs="Times New Roman"/>
          <w:color w:val="000000" w:themeColor="text1"/>
          <w:sz w:val="24"/>
          <w:szCs w:val="24"/>
        </w:rPr>
        <w:t xml:space="preserve">at </w:t>
      </w:r>
      <w:r w:rsidR="005A1742">
        <w:rPr>
          <w:rFonts w:ascii="Times New Roman" w:hAnsi="Times New Roman" w:cs="Times New Roman"/>
          <w:color w:val="000000" w:themeColor="text1"/>
          <w:sz w:val="24"/>
          <w:szCs w:val="24"/>
        </w:rPr>
        <w:t>57</w:t>
      </w:r>
      <w:r w:rsidR="006C0578" w:rsidRPr="003A0246">
        <w:rPr>
          <w:rFonts w:ascii="Times New Roman" w:hAnsi="Times New Roman" w:cs="Times New Roman"/>
          <w:color w:val="000000" w:themeColor="text1"/>
          <w:sz w:val="24"/>
          <w:szCs w:val="24"/>
        </w:rPr>
        <w:t xml:space="preserve"> </w:t>
      </w:r>
      <w:r w:rsidR="006C0578">
        <w:rPr>
          <w:rFonts w:ascii="Times New Roman" w:hAnsi="Times New Roman" w:cs="Times New Roman"/>
          <w:color w:val="000000" w:themeColor="text1"/>
          <w:sz w:val="24"/>
          <w:szCs w:val="24"/>
        </w:rPr>
        <w:t xml:space="preserve">US </w:t>
      </w:r>
      <w:r w:rsidR="006C0578" w:rsidRPr="003A0246">
        <w:rPr>
          <w:rFonts w:ascii="Times New Roman" w:hAnsi="Times New Roman" w:cs="Times New Roman"/>
          <w:color w:val="000000" w:themeColor="text1"/>
          <w:sz w:val="24"/>
          <w:szCs w:val="24"/>
        </w:rPr>
        <w:t>academic and community hospitals</w:t>
      </w:r>
      <w:r w:rsidR="006C0578">
        <w:rPr>
          <w:rFonts w:ascii="Times New Roman" w:hAnsi="Times New Roman" w:cs="Times New Roman"/>
          <w:color w:val="000000" w:themeColor="text1"/>
          <w:sz w:val="24"/>
          <w:szCs w:val="24"/>
        </w:rPr>
        <w:t>.</w:t>
      </w:r>
      <w:r w:rsidR="005C58D6">
        <w:rPr>
          <w:rFonts w:ascii="Times New Roman" w:hAnsi="Times New Roman" w:cs="Times New Roman"/>
          <w:color w:val="000000" w:themeColor="text1"/>
          <w:sz w:val="24"/>
          <w:szCs w:val="24"/>
        </w:rPr>
        <w:t xml:space="preserve"> Among these,</w:t>
      </w:r>
      <w:r>
        <w:rPr>
          <w:rFonts w:ascii="Times New Roman" w:hAnsi="Times New Roman" w:cs="Times New Roman"/>
          <w:color w:val="000000" w:themeColor="text1"/>
          <w:sz w:val="24"/>
          <w:szCs w:val="24"/>
        </w:rPr>
        <w:t xml:space="preserve"> 16 </w:t>
      </w:r>
      <w:r w:rsidR="00A5697F">
        <w:rPr>
          <w:rFonts w:ascii="Times New Roman" w:hAnsi="Times New Roman" w:cs="Times New Roman"/>
          <w:color w:val="000000" w:themeColor="text1"/>
          <w:sz w:val="24"/>
          <w:szCs w:val="24"/>
        </w:rPr>
        <w:t xml:space="preserve">patients (12 adults, </w:t>
      </w:r>
      <w:r w:rsidR="00DC3F54">
        <w:rPr>
          <w:rFonts w:ascii="Times New Roman" w:hAnsi="Times New Roman" w:cs="Times New Roman"/>
          <w:color w:val="000000" w:themeColor="text1"/>
          <w:sz w:val="24"/>
          <w:szCs w:val="24"/>
        </w:rPr>
        <w:t>four</w:t>
      </w:r>
      <w:r w:rsidR="00A5697F">
        <w:rPr>
          <w:rFonts w:ascii="Times New Roman" w:hAnsi="Times New Roman" w:cs="Times New Roman"/>
          <w:color w:val="000000" w:themeColor="text1"/>
          <w:sz w:val="24"/>
          <w:szCs w:val="24"/>
        </w:rPr>
        <w:t xml:space="preserve"> </w:t>
      </w:r>
      <w:r w:rsidR="0032012B">
        <w:rPr>
          <w:rFonts w:ascii="Times New Roman" w:hAnsi="Times New Roman" w:cs="Times New Roman"/>
          <w:color w:val="000000" w:themeColor="text1"/>
          <w:sz w:val="24"/>
          <w:szCs w:val="24"/>
        </w:rPr>
        <w:t>children</w:t>
      </w:r>
      <w:r w:rsidR="00A5697F">
        <w:rPr>
          <w:rFonts w:ascii="Times New Roman" w:hAnsi="Times New Roman" w:cs="Times New Roman"/>
          <w:color w:val="000000" w:themeColor="text1"/>
          <w:sz w:val="24"/>
          <w:szCs w:val="24"/>
        </w:rPr>
        <w:t>) were enrolled more than once</w:t>
      </w:r>
      <w:r w:rsidR="005A1742">
        <w:rPr>
          <w:rFonts w:ascii="Times New Roman" w:hAnsi="Times New Roman" w:cs="Times New Roman"/>
          <w:color w:val="000000" w:themeColor="text1"/>
          <w:sz w:val="24"/>
          <w:szCs w:val="24"/>
        </w:rPr>
        <w:t xml:space="preserve"> (</w:t>
      </w:r>
      <w:r w:rsidR="00DC3F54">
        <w:rPr>
          <w:rFonts w:ascii="Times New Roman" w:hAnsi="Times New Roman" w:cs="Times New Roman"/>
          <w:color w:val="000000" w:themeColor="text1"/>
          <w:sz w:val="24"/>
          <w:szCs w:val="24"/>
        </w:rPr>
        <w:t>seven</w:t>
      </w:r>
      <w:r w:rsidR="005A1742">
        <w:rPr>
          <w:rFonts w:ascii="Times New Roman" w:hAnsi="Times New Roman" w:cs="Times New Roman"/>
          <w:color w:val="000000" w:themeColor="text1"/>
          <w:sz w:val="24"/>
          <w:szCs w:val="24"/>
        </w:rPr>
        <w:t xml:space="preserve"> in</w:t>
      </w:r>
      <w:r w:rsidR="00AB3F82">
        <w:rPr>
          <w:rFonts w:ascii="Times New Roman" w:hAnsi="Times New Roman" w:cs="Times New Roman"/>
          <w:color w:val="000000" w:themeColor="text1"/>
          <w:sz w:val="24"/>
          <w:szCs w:val="24"/>
        </w:rPr>
        <w:t xml:space="preserve"> </w:t>
      </w:r>
      <w:r w:rsidR="005A1742">
        <w:rPr>
          <w:rFonts w:ascii="Times New Roman" w:hAnsi="Times New Roman" w:cs="Times New Roman"/>
          <w:color w:val="000000" w:themeColor="text1"/>
          <w:sz w:val="24"/>
          <w:szCs w:val="24"/>
        </w:rPr>
        <w:t>cohort</w:t>
      </w:r>
      <w:r w:rsidR="00AB3F82">
        <w:rPr>
          <w:rFonts w:ascii="Times New Roman" w:hAnsi="Times New Roman" w:cs="Times New Roman"/>
          <w:color w:val="000000" w:themeColor="text1"/>
          <w:sz w:val="24"/>
          <w:szCs w:val="24"/>
        </w:rPr>
        <w:t xml:space="preserve"> 1</w:t>
      </w:r>
      <w:r w:rsidR="005A1742">
        <w:rPr>
          <w:rFonts w:ascii="Times New Roman" w:hAnsi="Times New Roman" w:cs="Times New Roman"/>
          <w:color w:val="000000" w:themeColor="text1"/>
          <w:sz w:val="24"/>
          <w:szCs w:val="24"/>
        </w:rPr>
        <w:t xml:space="preserve"> and </w:t>
      </w:r>
      <w:r w:rsidR="00DC3F54">
        <w:rPr>
          <w:rFonts w:ascii="Times New Roman" w:hAnsi="Times New Roman" w:cs="Times New Roman"/>
          <w:color w:val="000000" w:themeColor="text1"/>
          <w:sz w:val="24"/>
          <w:szCs w:val="24"/>
        </w:rPr>
        <w:t>nine</w:t>
      </w:r>
      <w:r w:rsidR="005A1742">
        <w:rPr>
          <w:rFonts w:ascii="Times New Roman" w:hAnsi="Times New Roman" w:cs="Times New Roman"/>
          <w:color w:val="000000" w:themeColor="text1"/>
          <w:sz w:val="24"/>
          <w:szCs w:val="24"/>
        </w:rPr>
        <w:t xml:space="preserve"> in cohort</w:t>
      </w:r>
      <w:r w:rsidR="00AB3F82">
        <w:rPr>
          <w:rFonts w:ascii="Times New Roman" w:hAnsi="Times New Roman" w:cs="Times New Roman"/>
          <w:color w:val="000000" w:themeColor="text1"/>
          <w:sz w:val="24"/>
          <w:szCs w:val="24"/>
        </w:rPr>
        <w:t xml:space="preserve"> 2</w:t>
      </w:r>
      <w:r w:rsidR="005A1742">
        <w:rPr>
          <w:rFonts w:ascii="Times New Roman" w:hAnsi="Times New Roman" w:cs="Times New Roman"/>
          <w:color w:val="000000" w:themeColor="text1"/>
          <w:sz w:val="24"/>
          <w:szCs w:val="24"/>
        </w:rPr>
        <w:t>)</w:t>
      </w:r>
      <w:r w:rsidR="00942B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but </w:t>
      </w:r>
      <w:r w:rsidR="00A5697F">
        <w:rPr>
          <w:rFonts w:ascii="Times New Roman" w:hAnsi="Times New Roman" w:cs="Times New Roman"/>
          <w:color w:val="000000" w:themeColor="text1"/>
          <w:sz w:val="24"/>
          <w:szCs w:val="24"/>
        </w:rPr>
        <w:t>only the data from their first enrollment</w:t>
      </w:r>
      <w:r w:rsidR="004E4B31">
        <w:rPr>
          <w:rFonts w:ascii="Times New Roman" w:hAnsi="Times New Roman" w:cs="Times New Roman"/>
          <w:color w:val="000000" w:themeColor="text1"/>
          <w:sz w:val="24"/>
          <w:szCs w:val="24"/>
        </w:rPr>
        <w:t>s</w:t>
      </w:r>
      <w:r w:rsidR="00A5697F">
        <w:rPr>
          <w:rFonts w:ascii="Times New Roman" w:hAnsi="Times New Roman" w:cs="Times New Roman"/>
          <w:color w:val="000000" w:themeColor="text1"/>
          <w:sz w:val="24"/>
          <w:szCs w:val="24"/>
        </w:rPr>
        <w:t xml:space="preserve"> w</w:t>
      </w:r>
      <w:r w:rsidR="0032012B">
        <w:rPr>
          <w:rFonts w:ascii="Times New Roman" w:hAnsi="Times New Roman" w:cs="Times New Roman"/>
          <w:color w:val="000000" w:themeColor="text1"/>
          <w:sz w:val="24"/>
          <w:szCs w:val="24"/>
        </w:rPr>
        <w:t>ere</w:t>
      </w:r>
      <w:r w:rsidR="00A5697F">
        <w:rPr>
          <w:rFonts w:ascii="Times New Roman" w:hAnsi="Times New Roman" w:cs="Times New Roman"/>
          <w:color w:val="000000" w:themeColor="text1"/>
          <w:sz w:val="24"/>
          <w:szCs w:val="24"/>
        </w:rPr>
        <w:t xml:space="preserve"> used</w:t>
      </w:r>
      <w:r>
        <w:rPr>
          <w:rFonts w:ascii="Times New Roman" w:hAnsi="Times New Roman" w:cs="Times New Roman"/>
          <w:color w:val="000000" w:themeColor="text1"/>
          <w:sz w:val="24"/>
          <w:szCs w:val="24"/>
        </w:rPr>
        <w:t xml:space="preserve"> for these analyses. </w:t>
      </w:r>
      <w:r w:rsidR="00A5697F">
        <w:rPr>
          <w:rFonts w:ascii="Times New Roman" w:hAnsi="Times New Roman" w:cs="Times New Roman"/>
          <w:color w:val="000000" w:themeColor="text1"/>
          <w:sz w:val="24"/>
          <w:szCs w:val="24"/>
        </w:rPr>
        <w:t>Of the remaining 462 patients, t</w:t>
      </w:r>
      <w:r>
        <w:rPr>
          <w:rFonts w:ascii="Times New Roman" w:hAnsi="Times New Roman" w:cs="Times New Roman"/>
          <w:color w:val="000000" w:themeColor="text1"/>
          <w:sz w:val="24"/>
          <w:szCs w:val="24"/>
        </w:rPr>
        <w:t xml:space="preserve">he first </w:t>
      </w:r>
      <w:r w:rsidR="00D47FD3">
        <w:rPr>
          <w:rFonts w:ascii="Times New Roman" w:hAnsi="Times New Roman" w:cs="Times New Roman"/>
          <w:color w:val="000000" w:themeColor="text1"/>
          <w:sz w:val="24"/>
          <w:szCs w:val="24"/>
        </w:rPr>
        <w:t>DZP</w:t>
      </w:r>
      <w:r w:rsidR="006341B2">
        <w:rPr>
          <w:rFonts w:ascii="Times New Roman" w:hAnsi="Times New Roman" w:cs="Times New Roman"/>
          <w:color w:val="000000" w:themeColor="text1"/>
          <w:sz w:val="24"/>
          <w:szCs w:val="24"/>
        </w:rPr>
        <w:t xml:space="preserve"> dose</w:t>
      </w:r>
      <w:r>
        <w:rPr>
          <w:rFonts w:ascii="Times New Roman" w:hAnsi="Times New Roman" w:cs="Times New Roman"/>
          <w:color w:val="000000" w:themeColor="text1"/>
          <w:sz w:val="24"/>
          <w:szCs w:val="24"/>
        </w:rPr>
        <w:t xml:space="preserve"> administered in </w:t>
      </w:r>
      <w:r w:rsidR="00DC3F54">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patients was unknown and these patients were excluded</w:t>
      </w:r>
      <w:r w:rsidR="006C0578" w:rsidRPr="003A0246">
        <w:rPr>
          <w:rFonts w:ascii="Times New Roman" w:hAnsi="Times New Roman" w:cs="Times New Roman"/>
          <w:color w:val="000000" w:themeColor="text1"/>
          <w:sz w:val="24"/>
          <w:szCs w:val="24"/>
        </w:rPr>
        <w:t>.</w:t>
      </w:r>
      <w:r w:rsidR="00747602">
        <w:rPr>
          <w:rFonts w:ascii="Times New Roman" w:hAnsi="Times New Roman" w:cs="Times New Roman"/>
          <w:color w:val="000000" w:themeColor="text1"/>
          <w:sz w:val="24"/>
          <w:szCs w:val="24"/>
        </w:rPr>
        <w:t xml:space="preserve"> Thus, data from 460 patients formed the basis for these analyses. </w:t>
      </w:r>
      <w:r w:rsidR="006C0578" w:rsidRPr="003A0246">
        <w:rPr>
          <w:rFonts w:ascii="Times New Roman" w:hAnsi="Times New Roman" w:cs="Times New Roman"/>
          <w:color w:val="000000" w:themeColor="text1"/>
          <w:sz w:val="24"/>
          <w:szCs w:val="24"/>
        </w:rPr>
        <w:t>Data were analyzed using</w:t>
      </w:r>
      <w:r w:rsidR="006C0578">
        <w:rPr>
          <w:rFonts w:ascii="Times New Roman" w:hAnsi="Times New Roman" w:cs="Times New Roman"/>
          <w:color w:val="000000" w:themeColor="text1"/>
          <w:sz w:val="24"/>
          <w:szCs w:val="24"/>
        </w:rPr>
        <w:t xml:space="preserve"> </w:t>
      </w:r>
      <w:r w:rsidR="006C0578" w:rsidRPr="00171E26">
        <w:rPr>
          <w:rFonts w:ascii="Times New Roman" w:hAnsi="Times New Roman" w:cs="Times New Roman"/>
          <w:color w:val="000000" w:themeColor="text1"/>
          <w:sz w:val="24"/>
          <w:szCs w:val="24"/>
        </w:rPr>
        <w:t>R (version 3.6.1)</w:t>
      </w:r>
      <w:r w:rsidR="005C58D6">
        <w:rPr>
          <w:rFonts w:ascii="Times New Roman" w:hAnsi="Times New Roman" w:cs="Times New Roman"/>
          <w:color w:val="000000" w:themeColor="text1"/>
          <w:sz w:val="24"/>
          <w:szCs w:val="24"/>
        </w:rPr>
        <w:t xml:space="preserve">, </w:t>
      </w:r>
      <w:r w:rsidR="006C0578" w:rsidRPr="00171E26">
        <w:rPr>
          <w:rFonts w:ascii="Times New Roman" w:hAnsi="Times New Roman" w:cs="Times New Roman"/>
          <w:color w:val="000000" w:themeColor="text1"/>
          <w:sz w:val="24"/>
          <w:szCs w:val="24"/>
        </w:rPr>
        <w:t>RStudio (version 1.2.5001)</w:t>
      </w:r>
      <w:r w:rsidR="005C58D6">
        <w:rPr>
          <w:rFonts w:ascii="Times New Roman" w:hAnsi="Times New Roman" w:cs="Times New Roman"/>
          <w:color w:val="000000" w:themeColor="text1"/>
          <w:sz w:val="24"/>
          <w:szCs w:val="24"/>
        </w:rPr>
        <w:t xml:space="preserve"> and SAS (version 9.4)</w:t>
      </w:r>
      <w:r w:rsidR="006C0578">
        <w:rPr>
          <w:rFonts w:ascii="Times New Roman" w:hAnsi="Times New Roman" w:cs="Times New Roman"/>
          <w:color w:val="000000" w:themeColor="text1"/>
          <w:sz w:val="24"/>
          <w:szCs w:val="24"/>
        </w:rPr>
        <w:t xml:space="preserve"> to compute descriptive statistics</w:t>
      </w:r>
      <w:r w:rsidR="006C0578" w:rsidRPr="00171E26">
        <w:rPr>
          <w:rFonts w:ascii="Times New Roman" w:hAnsi="Times New Roman" w:cs="Times New Roman"/>
          <w:color w:val="000000" w:themeColor="text1"/>
          <w:sz w:val="24"/>
          <w:szCs w:val="24"/>
        </w:rPr>
        <w:t>.</w:t>
      </w:r>
    </w:p>
    <w:p w14:paraId="64A77322" w14:textId="6CCDDA7F" w:rsidR="00256C99" w:rsidRDefault="00256C99"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Time from onset of SE to first benzodiazepine dose</w:t>
      </w:r>
      <w:r w:rsidR="00DD47CF">
        <w:rPr>
          <w:rFonts w:ascii="Times New Roman" w:hAnsi="Times New Roman" w:cs="Times New Roman"/>
          <w:color w:val="000000" w:themeColor="text1"/>
          <w:sz w:val="24"/>
          <w:szCs w:val="24"/>
          <w:u w:val="single"/>
        </w:rPr>
        <w:t xml:space="preserve"> and time</w:t>
      </w:r>
      <w:r w:rsidR="00731141">
        <w:rPr>
          <w:rFonts w:ascii="Times New Roman" w:hAnsi="Times New Roman" w:cs="Times New Roman"/>
          <w:color w:val="000000" w:themeColor="text1"/>
          <w:sz w:val="24"/>
          <w:szCs w:val="24"/>
          <w:u w:val="single"/>
        </w:rPr>
        <w:t xml:space="preserve"> from first dose</w:t>
      </w:r>
      <w:r w:rsidR="00DD47CF">
        <w:rPr>
          <w:rFonts w:ascii="Times New Roman" w:hAnsi="Times New Roman" w:cs="Times New Roman"/>
          <w:color w:val="000000" w:themeColor="text1"/>
          <w:sz w:val="24"/>
          <w:szCs w:val="24"/>
          <w:u w:val="single"/>
        </w:rPr>
        <w:t xml:space="preserve"> to cumulative adequate dose</w:t>
      </w:r>
    </w:p>
    <w:p w14:paraId="14D9B00F" w14:textId="69C7CEBC" w:rsidR="00CE7777" w:rsidRPr="00256C99" w:rsidRDefault="00BD2281"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difference </w:t>
      </w:r>
      <w:r w:rsidR="00976761">
        <w:rPr>
          <w:rFonts w:ascii="Times New Roman" w:hAnsi="Times New Roman" w:cs="Times New Roman"/>
          <w:color w:val="000000" w:themeColor="text1"/>
          <w:sz w:val="24"/>
          <w:szCs w:val="24"/>
        </w:rPr>
        <w:t>between</w:t>
      </w:r>
      <w:r>
        <w:rPr>
          <w:rFonts w:ascii="Times New Roman" w:hAnsi="Times New Roman" w:cs="Times New Roman"/>
          <w:color w:val="000000" w:themeColor="text1"/>
          <w:sz w:val="24"/>
          <w:szCs w:val="24"/>
        </w:rPr>
        <w:t xml:space="preserve"> the a</w:t>
      </w:r>
      <w:r w:rsidR="00256C99">
        <w:rPr>
          <w:rFonts w:ascii="Times New Roman" w:hAnsi="Times New Roman" w:cs="Times New Roman"/>
          <w:color w:val="000000" w:themeColor="text1"/>
          <w:sz w:val="24"/>
          <w:szCs w:val="24"/>
        </w:rPr>
        <w:t>djudicated time f</w:t>
      </w:r>
      <w:r w:rsidR="00976761">
        <w:rPr>
          <w:rFonts w:ascii="Times New Roman" w:hAnsi="Times New Roman" w:cs="Times New Roman"/>
          <w:color w:val="000000" w:themeColor="text1"/>
          <w:sz w:val="24"/>
          <w:szCs w:val="24"/>
        </w:rPr>
        <w:t>rom</w:t>
      </w:r>
      <w:r w:rsidR="00256C99">
        <w:rPr>
          <w:rFonts w:ascii="Times New Roman" w:hAnsi="Times New Roman" w:cs="Times New Roman"/>
          <w:color w:val="000000" w:themeColor="text1"/>
          <w:sz w:val="24"/>
          <w:szCs w:val="24"/>
        </w:rPr>
        <w:t xml:space="preserve"> the onset of SE</w:t>
      </w:r>
      <w:r w:rsidR="002163F7">
        <w:rPr>
          <w:rFonts w:ascii="Times New Roman" w:hAnsi="Times New Roman" w:cs="Times New Roman"/>
          <w:color w:val="000000" w:themeColor="text1"/>
          <w:sz w:val="24"/>
          <w:szCs w:val="24"/>
        </w:rPr>
        <w:t xml:space="preserve"> to ESETT study drug administration</w:t>
      </w:r>
      <w:r w:rsidR="00DD47CF">
        <w:rPr>
          <w:rFonts w:ascii="Times New Roman" w:hAnsi="Times New Roman" w:cs="Times New Roman"/>
          <w:color w:val="000000" w:themeColor="text1"/>
          <w:sz w:val="24"/>
          <w:szCs w:val="24"/>
        </w:rPr>
        <w:fldChar w:fldCharType="begin" w:fldLock="1"/>
      </w:r>
      <w:r w:rsidR="003E4D88">
        <w:rPr>
          <w:rFonts w:ascii="Times New Roman" w:hAnsi="Times New Roman" w:cs="Times New Roman"/>
          <w:color w:val="000000" w:themeColor="text1"/>
          <w:sz w:val="24"/>
          <w:szCs w:val="24"/>
        </w:rPr>
        <w:instrText>ADDIN CSL_CITATION {"citationItems":[{"id":"ITEM-1","itemData":{"DOI":"10.1056/NEJMoa1905795","abstract":"METHODS In a randomized, blinded, adaptive trial, we compared the efficacy and safety of three intravenous anticonvulsive agents — levetiracetam, fosphenytoin, and valproate — in children and adults with convulsive status epilepticus that was unresponsive to treat- ment with benzodiazepines. The primary outcome was absence of clinically evident seizures and improvement in the level of consciousness by 60 minutes after the start of drug infusion, without additional anticonvulsant medication. The posterior proba- bilities that each drug was the most or least effective were calculated. Safety outcomes included life-threatening hypotension or cardiac arrhythmia, endotracheal intubation, seizure recurrence, and death. RESULTS A total of 384 patients were enrolled and randomly assigned to receive levetiracetam (145 patients), fosphenytoin (118), or valproate (121). Reenrollment of patients with a second episode of status epilepticus accounted for 16 additional instances of random- ization. In accordance with a prespecified stopping rule for futility of finding one drug to be superior or inferior, a planned interim analysis led to the trial being stopped. Of the enrolled patients, 10% were determined to have had psychogenic seizures. The primary outcome of cessation of status epilepticus and improvement in the level of consciousness at 60 minutes occurred in 68 patients assigned to levetiracetam (47%; 95% credible interval, 39 to 55), 53 patients assigned to fosphenytoin (45%; 95% cred- ible interval, 36 to 54), and 56 patients assigned to valproate (46%; 95% credible inter- val, 38 to 55). The posterior probability that each drug was the most effective was 0.41, 0.24, and 0.35, respectively. Numerically more episodes of hypotension and intubation occurred in the fosphenytoin group and more deaths occurred in the levetiracetam group than in the other groups, but these differences were not significant. CONCLUSIONS In the context of benzodiazepine-refractory convulsive status epilepticus, the anticon- vulsant drugs levetiracetam, fosphenytoin, and valproate each led to seizure cessation and improved alertness by 60 minutes in approximately half the patients, and the three drugs were associated with similar incidences of adverse events. (Funded by the National Institute of Neurological Disorders and Stroke; ESETT ClinicalTrials.gov number,","author":[{"dropping-particle":"","family":"Kapur","given":"Jaideep","non-dropping-particle":"","parse-names":false,"suffix":""},{"dropping-particle":"","family":"Elm","given":"Jordan","non-dropping-particle":"","parse-names":false,"suffix":""},{"dropping-particle":"","family":"Chamberlain","given":"James M","non-dropping-particle":"","parse-names":false,"suffix":""},{"dropping-particle":"","family":"Barsan","given":"William","non-dropping-particle":"","parse-names":false,"suffix":""},{"dropping-particle":"","family":"Cloyd","given":"James","non-dropping-particle":"","parse-names":false,"suffix":""},{"dropping-particle":"","family":"Lowenstein","given":"Daniel","non-dropping-particle":"","parse-names":false,"suffix":""},{"dropping-particle":"","family":"Shinnar","given":"Shlomo","non-dropping-particle":"","parse-names":false,"suffix":""},{"dropping-particle":"","family":"Conwit","given":"Robin","non-dropping-particle":"","parse-names":false,"suffix":""},{"dropping-particle":"","family":"Meinzer","given":"Caitlyn","non-dropping-particle":"","parse-names":false,"suffix":""},{"dropping-particle":"","family":"Cock","given":"Hannah","non-dropping-particle":"","parse-names":false,"suffix":""},{"dropping-particle":"","family":"Fountain","given":"Nathan","non-dropping-particle":"","parse-names":false,"suffix":""},{"dropping-particle":"","family":"Connor","given":"Jason T","non-dropping-particle":"","parse-names":false,"suffix":""},{"dropping-particle":"","family":"Silbergleit","given":"Robert","non-dropping-particle":"","parse-names":false,"suffix":""}],"container-title":"New England Journal of Medicine","id":"ITEM-1","issue":"22","issued":{"date-parts":[["2019"]]},"page":"2103-2113","title":"Randomized Trial of Three Anticonvulsant Medications for Status Epilepticus","type":"article-journal","volume":"381"},"uris":["http://www.mendeley.com/documents/?uuid=9d4ab72b-6ead-408d-8a74-01b301bbc6a0"]}],"mendeley":{"formattedCitation":"&lt;sup&gt;4&lt;/sup&gt;","plainTextFormattedCitation":"4","previouslyFormattedCitation":"&lt;sup&gt;4&lt;/sup&gt;"},"properties":{"noteIndex":0},"schema":"https://github.com/citation-style-language/schema/raw/master/csl-citation.json"}</w:instrText>
      </w:r>
      <w:r w:rsidR="00DD47CF">
        <w:rPr>
          <w:rFonts w:ascii="Times New Roman" w:hAnsi="Times New Roman" w:cs="Times New Roman"/>
          <w:color w:val="000000" w:themeColor="text1"/>
          <w:sz w:val="24"/>
          <w:szCs w:val="24"/>
        </w:rPr>
        <w:fldChar w:fldCharType="separate"/>
      </w:r>
      <w:r w:rsidR="00DD47CF" w:rsidRPr="00DD47CF">
        <w:rPr>
          <w:rFonts w:ascii="Times New Roman" w:hAnsi="Times New Roman" w:cs="Times New Roman"/>
          <w:noProof/>
          <w:color w:val="000000" w:themeColor="text1"/>
          <w:sz w:val="24"/>
          <w:szCs w:val="24"/>
          <w:vertAlign w:val="superscript"/>
        </w:rPr>
        <w:t>4</w:t>
      </w:r>
      <w:r w:rsidR="00DD47CF">
        <w:rPr>
          <w:rFonts w:ascii="Times New Roman" w:hAnsi="Times New Roman" w:cs="Times New Roman"/>
          <w:color w:val="000000" w:themeColor="text1"/>
          <w:sz w:val="24"/>
          <w:szCs w:val="24"/>
        </w:rPr>
        <w:fldChar w:fldCharType="end"/>
      </w:r>
      <w:r w:rsidR="001D6A59">
        <w:rPr>
          <w:rFonts w:ascii="Times New Roman" w:hAnsi="Times New Roman" w:cs="Times New Roman"/>
          <w:color w:val="000000" w:themeColor="text1"/>
          <w:sz w:val="24"/>
          <w:szCs w:val="24"/>
        </w:rPr>
        <w:t xml:space="preserve"> (t1)</w:t>
      </w:r>
      <w:r w:rsidR="002163F7">
        <w:rPr>
          <w:rFonts w:ascii="Times New Roman" w:hAnsi="Times New Roman" w:cs="Times New Roman"/>
          <w:color w:val="000000" w:themeColor="text1"/>
          <w:sz w:val="24"/>
          <w:szCs w:val="24"/>
        </w:rPr>
        <w:t xml:space="preserve"> </w:t>
      </w:r>
      <w:r w:rsidR="00256C99">
        <w:rPr>
          <w:rFonts w:ascii="Times New Roman" w:hAnsi="Times New Roman" w:cs="Times New Roman"/>
          <w:color w:val="000000" w:themeColor="text1"/>
          <w:sz w:val="24"/>
          <w:szCs w:val="24"/>
        </w:rPr>
        <w:t xml:space="preserve">and </w:t>
      </w:r>
      <w:r w:rsidR="002163F7">
        <w:rPr>
          <w:rFonts w:ascii="Times New Roman" w:hAnsi="Times New Roman" w:cs="Times New Roman"/>
          <w:color w:val="000000" w:themeColor="text1"/>
          <w:sz w:val="24"/>
          <w:szCs w:val="24"/>
        </w:rPr>
        <w:t xml:space="preserve">the </w:t>
      </w:r>
      <w:r w:rsidR="00256C99">
        <w:rPr>
          <w:rFonts w:ascii="Times New Roman" w:hAnsi="Times New Roman" w:cs="Times New Roman"/>
          <w:color w:val="000000" w:themeColor="text1"/>
          <w:sz w:val="24"/>
          <w:szCs w:val="24"/>
        </w:rPr>
        <w:t>recorded time</w:t>
      </w:r>
      <w:r w:rsidR="00B50EA2">
        <w:rPr>
          <w:rFonts w:ascii="Times New Roman" w:hAnsi="Times New Roman" w:cs="Times New Roman"/>
          <w:color w:val="000000" w:themeColor="text1"/>
          <w:sz w:val="24"/>
          <w:szCs w:val="24"/>
        </w:rPr>
        <w:t xml:space="preserve"> f</w:t>
      </w:r>
      <w:r w:rsidR="002163F7">
        <w:rPr>
          <w:rFonts w:ascii="Times New Roman" w:hAnsi="Times New Roman" w:cs="Times New Roman"/>
          <w:color w:val="000000" w:themeColor="text1"/>
          <w:sz w:val="24"/>
          <w:szCs w:val="24"/>
        </w:rPr>
        <w:t>rom</w:t>
      </w:r>
      <w:r w:rsidR="00B50EA2">
        <w:rPr>
          <w:rFonts w:ascii="Times New Roman" w:hAnsi="Times New Roman" w:cs="Times New Roman"/>
          <w:color w:val="000000" w:themeColor="text1"/>
          <w:sz w:val="24"/>
          <w:szCs w:val="24"/>
        </w:rPr>
        <w:t xml:space="preserve"> the</w:t>
      </w:r>
      <w:r w:rsidR="00256C99">
        <w:rPr>
          <w:rFonts w:ascii="Times New Roman" w:hAnsi="Times New Roman" w:cs="Times New Roman"/>
          <w:color w:val="000000" w:themeColor="text1"/>
          <w:sz w:val="24"/>
          <w:szCs w:val="24"/>
        </w:rPr>
        <w:t xml:space="preserve"> first dose of the first benzodiazepine</w:t>
      </w:r>
      <w:r w:rsidR="002163F7">
        <w:rPr>
          <w:rFonts w:ascii="Times New Roman" w:hAnsi="Times New Roman" w:cs="Times New Roman"/>
          <w:color w:val="000000" w:themeColor="text1"/>
          <w:sz w:val="24"/>
          <w:szCs w:val="24"/>
        </w:rPr>
        <w:t xml:space="preserve"> to ESETT </w:t>
      </w:r>
      <w:r w:rsidR="002163F7">
        <w:rPr>
          <w:rFonts w:ascii="Times New Roman" w:hAnsi="Times New Roman" w:cs="Times New Roman"/>
          <w:color w:val="000000" w:themeColor="text1"/>
          <w:sz w:val="24"/>
          <w:szCs w:val="24"/>
        </w:rPr>
        <w:lastRenderedPageBreak/>
        <w:t>study drug administration</w:t>
      </w:r>
      <w:r w:rsidR="001D6A59">
        <w:rPr>
          <w:rFonts w:ascii="Times New Roman" w:hAnsi="Times New Roman" w:cs="Times New Roman"/>
          <w:color w:val="000000" w:themeColor="text1"/>
          <w:sz w:val="24"/>
          <w:szCs w:val="24"/>
        </w:rPr>
        <w:t xml:space="preserve"> (t2)</w:t>
      </w:r>
      <w:r w:rsidR="00256C99">
        <w:rPr>
          <w:rFonts w:ascii="Times New Roman" w:hAnsi="Times New Roman" w:cs="Times New Roman"/>
          <w:color w:val="000000" w:themeColor="text1"/>
          <w:sz w:val="24"/>
          <w:szCs w:val="24"/>
        </w:rPr>
        <w:t xml:space="preserve"> w</w:t>
      </w:r>
      <w:r w:rsidR="00976761">
        <w:rPr>
          <w:rFonts w:ascii="Times New Roman" w:hAnsi="Times New Roman" w:cs="Times New Roman"/>
          <w:color w:val="000000" w:themeColor="text1"/>
          <w:sz w:val="24"/>
          <w:szCs w:val="24"/>
        </w:rPr>
        <w:t>as</w:t>
      </w:r>
      <w:r w:rsidR="00256C99">
        <w:rPr>
          <w:rFonts w:ascii="Times New Roman" w:hAnsi="Times New Roman" w:cs="Times New Roman"/>
          <w:color w:val="000000" w:themeColor="text1"/>
          <w:sz w:val="24"/>
          <w:szCs w:val="24"/>
        </w:rPr>
        <w:t xml:space="preserve"> </w:t>
      </w:r>
      <w:r w:rsidR="00B50EA2">
        <w:rPr>
          <w:rFonts w:ascii="Times New Roman" w:hAnsi="Times New Roman" w:cs="Times New Roman"/>
          <w:color w:val="000000" w:themeColor="text1"/>
          <w:sz w:val="24"/>
          <w:szCs w:val="24"/>
        </w:rPr>
        <w:t>used to calculate the time</w:t>
      </w:r>
      <w:r w:rsidR="00480B9E">
        <w:rPr>
          <w:rFonts w:ascii="Times New Roman" w:hAnsi="Times New Roman" w:cs="Times New Roman"/>
          <w:color w:val="000000" w:themeColor="text1"/>
          <w:sz w:val="24"/>
          <w:szCs w:val="24"/>
        </w:rPr>
        <w:t>, in minutes,</w:t>
      </w:r>
      <w:r w:rsidR="00B50EA2">
        <w:rPr>
          <w:rFonts w:ascii="Times New Roman" w:hAnsi="Times New Roman" w:cs="Times New Roman"/>
          <w:color w:val="000000" w:themeColor="text1"/>
          <w:sz w:val="24"/>
          <w:szCs w:val="24"/>
        </w:rPr>
        <w:t xml:space="preserve"> from onset of SE to the first dose of benzodiazepine</w:t>
      </w:r>
      <w:r w:rsidR="001D6A59">
        <w:rPr>
          <w:rFonts w:ascii="Times New Roman" w:hAnsi="Times New Roman" w:cs="Times New Roman"/>
          <w:color w:val="000000" w:themeColor="text1"/>
          <w:sz w:val="24"/>
          <w:szCs w:val="24"/>
        </w:rPr>
        <w:t xml:space="preserve"> (t1-t2)</w:t>
      </w:r>
      <w:r w:rsidR="00B50EA2">
        <w:rPr>
          <w:rFonts w:ascii="Times New Roman" w:hAnsi="Times New Roman" w:cs="Times New Roman"/>
          <w:color w:val="000000" w:themeColor="text1"/>
          <w:sz w:val="24"/>
          <w:szCs w:val="24"/>
        </w:rPr>
        <w:t xml:space="preserve">. In cases where </w:t>
      </w:r>
      <w:r w:rsidR="001D6A59">
        <w:rPr>
          <w:rFonts w:ascii="Times New Roman" w:hAnsi="Times New Roman" w:cs="Times New Roman"/>
          <w:color w:val="000000" w:themeColor="text1"/>
          <w:sz w:val="24"/>
          <w:szCs w:val="24"/>
        </w:rPr>
        <w:t>t1</w:t>
      </w:r>
      <w:r w:rsidR="00B50EA2">
        <w:rPr>
          <w:rFonts w:ascii="Times New Roman" w:hAnsi="Times New Roman" w:cs="Times New Roman"/>
          <w:color w:val="000000" w:themeColor="text1"/>
          <w:sz w:val="24"/>
          <w:szCs w:val="24"/>
        </w:rPr>
        <w:t xml:space="preserve"> was adjudicated to be a range, the mean value was used</w:t>
      </w:r>
      <w:r w:rsidR="0038665E">
        <w:rPr>
          <w:rFonts w:ascii="Times New Roman" w:hAnsi="Times New Roman" w:cs="Times New Roman"/>
          <w:color w:val="000000" w:themeColor="text1"/>
          <w:sz w:val="24"/>
          <w:szCs w:val="24"/>
        </w:rPr>
        <w:t>. On one occasion,</w:t>
      </w:r>
      <w:r w:rsidR="00B50EA2">
        <w:rPr>
          <w:rFonts w:ascii="Times New Roman" w:hAnsi="Times New Roman" w:cs="Times New Roman"/>
          <w:color w:val="000000" w:themeColor="text1"/>
          <w:sz w:val="24"/>
          <w:szCs w:val="24"/>
        </w:rPr>
        <w:t xml:space="preserve"> when the</w:t>
      </w:r>
      <w:r w:rsidR="001D6A59">
        <w:rPr>
          <w:rFonts w:ascii="Times New Roman" w:hAnsi="Times New Roman" w:cs="Times New Roman"/>
          <w:color w:val="000000" w:themeColor="text1"/>
          <w:sz w:val="24"/>
          <w:szCs w:val="24"/>
        </w:rPr>
        <w:t xml:space="preserve"> mean value of the adjudicated t1 range was lower than t2</w:t>
      </w:r>
      <w:r w:rsidR="00B50EA2">
        <w:rPr>
          <w:rFonts w:ascii="Times New Roman" w:hAnsi="Times New Roman" w:cs="Times New Roman"/>
          <w:color w:val="000000" w:themeColor="text1"/>
          <w:sz w:val="24"/>
          <w:szCs w:val="24"/>
        </w:rPr>
        <w:t>,</w:t>
      </w:r>
      <w:r w:rsidR="0038665E">
        <w:rPr>
          <w:rFonts w:ascii="Times New Roman" w:hAnsi="Times New Roman" w:cs="Times New Roman"/>
          <w:color w:val="000000" w:themeColor="text1"/>
          <w:sz w:val="24"/>
          <w:szCs w:val="24"/>
        </w:rPr>
        <w:t xml:space="preserve"> </w:t>
      </w:r>
      <w:r w:rsidR="00B50EA2">
        <w:rPr>
          <w:rFonts w:ascii="Times New Roman" w:hAnsi="Times New Roman" w:cs="Times New Roman"/>
          <w:color w:val="000000" w:themeColor="text1"/>
          <w:sz w:val="24"/>
          <w:szCs w:val="24"/>
        </w:rPr>
        <w:t>the upper limit of the range was used.</w:t>
      </w:r>
      <w:r w:rsidR="00DD47CF">
        <w:rPr>
          <w:rFonts w:ascii="Times New Roman" w:hAnsi="Times New Roman" w:cs="Times New Roman"/>
          <w:color w:val="000000" w:themeColor="text1"/>
          <w:sz w:val="24"/>
          <w:szCs w:val="24"/>
        </w:rPr>
        <w:t xml:space="preserve"> The time to cumulative adequate dose after the first dose was calculated using the recorded time for </w:t>
      </w:r>
      <w:r w:rsidR="00DF0C30">
        <w:rPr>
          <w:rFonts w:ascii="Times New Roman" w:hAnsi="Times New Roman" w:cs="Times New Roman"/>
          <w:color w:val="000000" w:themeColor="text1"/>
          <w:sz w:val="24"/>
          <w:szCs w:val="24"/>
        </w:rPr>
        <w:t>the first</w:t>
      </w:r>
      <w:r w:rsidR="00DD47CF">
        <w:rPr>
          <w:rFonts w:ascii="Times New Roman" w:hAnsi="Times New Roman" w:cs="Times New Roman"/>
          <w:color w:val="000000" w:themeColor="text1"/>
          <w:sz w:val="24"/>
          <w:szCs w:val="24"/>
        </w:rPr>
        <w:t xml:space="preserve"> benzodiazepine</w:t>
      </w:r>
      <w:r w:rsidR="00DF0C30">
        <w:rPr>
          <w:rFonts w:ascii="Times New Roman" w:hAnsi="Times New Roman" w:cs="Times New Roman"/>
          <w:color w:val="000000" w:themeColor="text1"/>
          <w:sz w:val="24"/>
          <w:szCs w:val="24"/>
        </w:rPr>
        <w:t xml:space="preserve"> administration and the administration</w:t>
      </w:r>
      <w:r w:rsidR="00DD47CF">
        <w:rPr>
          <w:rFonts w:ascii="Times New Roman" w:hAnsi="Times New Roman" w:cs="Times New Roman"/>
          <w:color w:val="000000" w:themeColor="text1"/>
          <w:sz w:val="24"/>
          <w:szCs w:val="24"/>
        </w:rPr>
        <w:t xml:space="preserve"> to reach the cumulative adequate dose per the ESETT enrollment criteria.</w:t>
      </w:r>
    </w:p>
    <w:p w14:paraId="41E22DFC" w14:textId="77F70898" w:rsidR="006C0578" w:rsidRPr="006C0578" w:rsidRDefault="006C0578" w:rsidP="00923518">
      <w:pPr>
        <w:autoSpaceDE w:val="0"/>
        <w:autoSpaceDN w:val="0"/>
        <w:adjustRightInd w:val="0"/>
        <w:spacing w:line="480" w:lineRule="auto"/>
        <w:jc w:val="both"/>
        <w:rPr>
          <w:rFonts w:ascii="Times New Roman" w:hAnsi="Times New Roman" w:cs="Times New Roman"/>
          <w:color w:val="000000" w:themeColor="text1"/>
          <w:sz w:val="24"/>
          <w:szCs w:val="24"/>
          <w:u w:val="single"/>
        </w:rPr>
      </w:pPr>
      <w:r w:rsidRPr="006C0578">
        <w:rPr>
          <w:rFonts w:ascii="Times New Roman" w:hAnsi="Times New Roman" w:cs="Times New Roman"/>
          <w:color w:val="000000" w:themeColor="text1"/>
          <w:sz w:val="24"/>
          <w:szCs w:val="24"/>
          <w:u w:val="single"/>
        </w:rPr>
        <w:t xml:space="preserve">Comparison of </w:t>
      </w:r>
      <w:r w:rsidR="00D76FC4">
        <w:rPr>
          <w:rFonts w:ascii="Times New Roman" w:hAnsi="Times New Roman" w:cs="Times New Roman"/>
          <w:color w:val="000000" w:themeColor="text1"/>
          <w:sz w:val="24"/>
          <w:szCs w:val="24"/>
          <w:u w:val="single"/>
        </w:rPr>
        <w:t>c</w:t>
      </w:r>
      <w:r w:rsidRPr="006C0578">
        <w:rPr>
          <w:rFonts w:ascii="Times New Roman" w:hAnsi="Times New Roman" w:cs="Times New Roman"/>
          <w:color w:val="000000" w:themeColor="text1"/>
          <w:sz w:val="24"/>
          <w:szCs w:val="24"/>
          <w:u w:val="single"/>
        </w:rPr>
        <w:t xml:space="preserve">ohort 1 vs. </w:t>
      </w:r>
      <w:r w:rsidR="00D76FC4">
        <w:rPr>
          <w:rFonts w:ascii="Times New Roman" w:hAnsi="Times New Roman" w:cs="Times New Roman"/>
          <w:color w:val="000000" w:themeColor="text1"/>
          <w:sz w:val="24"/>
          <w:szCs w:val="24"/>
          <w:u w:val="single"/>
        </w:rPr>
        <w:t>c</w:t>
      </w:r>
      <w:r w:rsidRPr="006C0578">
        <w:rPr>
          <w:rFonts w:ascii="Times New Roman" w:hAnsi="Times New Roman" w:cs="Times New Roman"/>
          <w:color w:val="000000" w:themeColor="text1"/>
          <w:sz w:val="24"/>
          <w:szCs w:val="24"/>
          <w:u w:val="single"/>
        </w:rPr>
        <w:t>ohort 2</w:t>
      </w:r>
    </w:p>
    <w:p w14:paraId="6EEE6C99" w14:textId="3152DF95" w:rsidR="006C0578" w:rsidRDefault="00976761"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Following the analysis of</w:t>
      </w:r>
      <w:r w:rsidR="003C1E43">
        <w:rPr>
          <w:rFonts w:ascii="Times New Roman" w:hAnsi="Times New Roman" w:cs="Times New Roman"/>
          <w:color w:val="000000" w:themeColor="text1"/>
          <w:sz w:val="24"/>
          <w:szCs w:val="24"/>
        </w:rPr>
        <w:t xml:space="preserve"> the initial subset of ESETT patients</w:t>
      </w:r>
      <w:r w:rsidR="003C1E43">
        <w:rPr>
          <w:rFonts w:ascii="Times New Roman" w:hAnsi="Times New Roman" w:cs="Times New Roman"/>
          <w:color w:val="000000" w:themeColor="text1"/>
          <w:sz w:val="24"/>
          <w:szCs w:val="24"/>
        </w:rPr>
        <w:fldChar w:fldCharType="begin" w:fldLock="1"/>
      </w:r>
      <w:r w:rsidR="003C1E43">
        <w:rPr>
          <w:rFonts w:ascii="Times New Roman" w:hAnsi="Times New Roman" w:cs="Times New Roman"/>
          <w:color w:val="000000" w:themeColor="text1"/>
          <w:sz w:val="24"/>
          <w:szCs w:val="24"/>
        </w:rPr>
        <w:instrText>ADDIN CSL_CITATION {"citationItems":[{"id":"ITEM-1","itemData":{"DOI":"10.1111/acem.13811","ISSN":"15532712","author":[{"dropping-particle":"","family":"Sathe","given":"Abhishek G.","non-dropping-particle":"","parse-names":false,"suffix":""},{"dropping-particle":"","family":"Tillman","given":"Holly","non-dropping-particle":"","parse-names":false,"suffix":""},{"dropping-particle":"","family":"Coles","given":"Lisa D.","non-dropping-particle":"","parse-names":false,"suffix":""},{"dropping-particle":"","family":"Elm","given":"Jordan J.","non-dropping-particle":"","parse-names":false,"suffix":""},{"dropping-particle":"","family":"Silbergleit","given":"Robert","non-dropping-particle":"","parse-names":false,"suffix":""},{"dropping-particle":"","family":"Chamberlain","given":"James","non-dropping-particle":"","parse-names":false,"suffix":""},{"dropping-particle":"","family":"Kapur","given":"Jaideep","non-dropping-particle":"","parse-names":false,"suffix":""},{"dropping-particle":"","family":"Cock","given":"Hannah R.","non-dropping-particle":"","parse-names":false,"suffix":""},{"dropping-particle":"","family":"Fountain","given":"Nathan B.","non-dropping-particle":"","parse-names":false,"suffix":""},{"dropping-particle":"","family":"Shinnar","given":"Shlomo","non-dropping-particle":"","parse-names":false,"suffix":""},{"dropping-particle":"","family":"Lowenstein","given":"Daniel H.","non-dropping-particle":"","parse-names":false,"suffix":""},{"dropping-particle":"","family":"Conwit","given":"Robin A.","non-dropping-particle":"","parse-names":false,"suffix":""},{"dropping-particle":"","family":"Bleck","given":"Thomas P.","non-dropping-particle":"","parse-names":false,"suffix":""},{"dropping-particle":"","family":"Cloyd","given":"James C.","non-dropping-particle":"","parse-names":false,"suffix":""}],"container-title":"Academic Emergency Medicine","id":"ITEM-1","issue":"8","issued":{"date-parts":[["2019"]]},"page":"940-943","title":"Underdosing of Benzodiazepines in Patients with Status Epilepticus Enrolled in Established Status Epilepticus Treatment Trial","type":"article-journal","volume":"0"},"uris":["http://www.mendeley.com/documents/?uuid=2dd2c1f7-1421-472a-a160-6ed29072c222"]}],"mendeley":{"formattedCitation":"&lt;sup&gt;14&lt;/sup&gt;","plainTextFormattedCitation":"14","previouslyFormattedCitation":"&lt;sup&gt;14&lt;/sup&gt;"},"properties":{"noteIndex":0},"schema":"https://github.com/citation-style-language/schema/raw/master/csl-citation.json"}</w:instrText>
      </w:r>
      <w:r w:rsidR="003C1E43">
        <w:rPr>
          <w:rFonts w:ascii="Times New Roman" w:hAnsi="Times New Roman" w:cs="Times New Roman"/>
          <w:color w:val="000000" w:themeColor="text1"/>
          <w:sz w:val="24"/>
          <w:szCs w:val="24"/>
        </w:rPr>
        <w:fldChar w:fldCharType="separate"/>
      </w:r>
      <w:r w:rsidR="003C1E43" w:rsidRPr="003C1E43">
        <w:rPr>
          <w:rFonts w:ascii="Times New Roman" w:hAnsi="Times New Roman" w:cs="Times New Roman"/>
          <w:noProof/>
          <w:color w:val="000000" w:themeColor="text1"/>
          <w:sz w:val="24"/>
          <w:szCs w:val="24"/>
          <w:vertAlign w:val="superscript"/>
        </w:rPr>
        <w:t>14</w:t>
      </w:r>
      <w:r w:rsidR="003C1E43">
        <w:rPr>
          <w:rFonts w:ascii="Times New Roman" w:hAnsi="Times New Roman" w:cs="Times New Roman"/>
          <w:color w:val="000000" w:themeColor="text1"/>
          <w:sz w:val="24"/>
          <w:szCs w:val="24"/>
        </w:rPr>
        <w:fldChar w:fldCharType="end"/>
      </w:r>
      <w:r w:rsidR="003C1E43">
        <w:rPr>
          <w:rFonts w:ascii="Times New Roman" w:hAnsi="Times New Roman" w:cs="Times New Roman"/>
          <w:color w:val="000000" w:themeColor="text1"/>
          <w:sz w:val="24"/>
          <w:szCs w:val="24"/>
        </w:rPr>
        <w:t xml:space="preserve">, increased educational efforts to improve appropriate benzodiazepine use were implemented at investigator meetings. </w:t>
      </w:r>
      <w:r w:rsidR="006C0578">
        <w:rPr>
          <w:rFonts w:ascii="Times New Roman" w:hAnsi="Times New Roman" w:cs="Times New Roman"/>
          <w:color w:val="000000" w:themeColor="text1"/>
          <w:sz w:val="24"/>
          <w:szCs w:val="24"/>
        </w:rPr>
        <w:t xml:space="preserve">Dosing patterns for the first </w:t>
      </w:r>
      <w:r w:rsidR="00D42A50">
        <w:rPr>
          <w:rFonts w:ascii="Times New Roman" w:hAnsi="Times New Roman" w:cs="Times New Roman"/>
          <w:color w:val="000000" w:themeColor="text1"/>
          <w:sz w:val="24"/>
          <w:szCs w:val="24"/>
        </w:rPr>
        <w:t xml:space="preserve">dose </w:t>
      </w:r>
      <w:r w:rsidR="006C0578">
        <w:rPr>
          <w:rFonts w:ascii="Times New Roman" w:hAnsi="Times New Roman" w:cs="Times New Roman"/>
          <w:color w:val="000000" w:themeColor="text1"/>
          <w:sz w:val="24"/>
          <w:szCs w:val="24"/>
        </w:rPr>
        <w:t>of the first benzodiazepine administered were compared between th</w:t>
      </w:r>
      <w:r w:rsidR="003C1E43">
        <w:rPr>
          <w:rFonts w:ascii="Times New Roman" w:hAnsi="Times New Roman" w:cs="Times New Roman"/>
          <w:color w:val="000000" w:themeColor="text1"/>
          <w:sz w:val="24"/>
          <w:szCs w:val="24"/>
        </w:rPr>
        <w:t>is</w:t>
      </w:r>
      <w:r w:rsidR="006C0578">
        <w:rPr>
          <w:rFonts w:ascii="Times New Roman" w:hAnsi="Times New Roman" w:cs="Times New Roman"/>
          <w:color w:val="000000" w:themeColor="text1"/>
          <w:sz w:val="24"/>
          <w:szCs w:val="24"/>
        </w:rPr>
        <w:t xml:space="preserve"> first set of published data (</w:t>
      </w:r>
      <w:r w:rsidR="00C94B0A">
        <w:rPr>
          <w:rFonts w:ascii="Times New Roman" w:hAnsi="Times New Roman" w:cs="Times New Roman"/>
          <w:color w:val="000000" w:themeColor="text1"/>
          <w:sz w:val="24"/>
          <w:szCs w:val="24"/>
        </w:rPr>
        <w:t>n=20</w:t>
      </w:r>
      <w:r w:rsidR="00AE7E19">
        <w:rPr>
          <w:rFonts w:ascii="Times New Roman" w:hAnsi="Times New Roman" w:cs="Times New Roman"/>
          <w:color w:val="000000" w:themeColor="text1"/>
          <w:sz w:val="24"/>
          <w:szCs w:val="24"/>
        </w:rPr>
        <w:t>0</w:t>
      </w:r>
      <w:r w:rsidR="004E4B31">
        <w:rPr>
          <w:rFonts w:ascii="Times New Roman" w:hAnsi="Times New Roman" w:cs="Times New Roman"/>
          <w:color w:val="000000" w:themeColor="text1"/>
          <w:sz w:val="24"/>
          <w:szCs w:val="24"/>
        </w:rPr>
        <w:t xml:space="preserve"> patients</w:t>
      </w:r>
      <w:r w:rsidR="002B6E93">
        <w:rPr>
          <w:rFonts w:ascii="Times New Roman" w:hAnsi="Times New Roman" w:cs="Times New Roman"/>
          <w:color w:val="000000" w:themeColor="text1"/>
          <w:sz w:val="24"/>
          <w:szCs w:val="24"/>
        </w:rPr>
        <w:t>: 115 adults and 85 children</w:t>
      </w:r>
      <w:r w:rsidR="00C94B0A">
        <w:rPr>
          <w:rFonts w:ascii="Times New Roman" w:hAnsi="Times New Roman" w:cs="Times New Roman"/>
          <w:color w:val="000000" w:themeColor="text1"/>
          <w:sz w:val="24"/>
          <w:szCs w:val="24"/>
        </w:rPr>
        <w:t xml:space="preserve">, </w:t>
      </w:r>
      <w:r w:rsidR="00D42A50">
        <w:rPr>
          <w:rFonts w:ascii="Times New Roman" w:hAnsi="Times New Roman" w:cs="Times New Roman"/>
          <w:color w:val="000000" w:themeColor="text1"/>
          <w:sz w:val="24"/>
          <w:szCs w:val="24"/>
        </w:rPr>
        <w:t>cohort 1)</w:t>
      </w:r>
      <w:r w:rsidR="003C1E43">
        <w:rPr>
          <w:rFonts w:ascii="Times New Roman" w:hAnsi="Times New Roman" w:cs="Times New Roman"/>
          <w:color w:val="000000" w:themeColor="text1"/>
          <w:sz w:val="24"/>
          <w:szCs w:val="24"/>
        </w:rPr>
        <w:fldChar w:fldCharType="begin" w:fldLock="1"/>
      </w:r>
      <w:r w:rsidR="008056A1">
        <w:rPr>
          <w:rFonts w:ascii="Times New Roman" w:hAnsi="Times New Roman" w:cs="Times New Roman"/>
          <w:color w:val="000000" w:themeColor="text1"/>
          <w:sz w:val="24"/>
          <w:szCs w:val="24"/>
        </w:rPr>
        <w:instrText>ADDIN CSL_CITATION {"citationItems":[{"id":"ITEM-1","itemData":{"DOI":"10.1111/acem.13811","ISSN":"15532712","author":[{"dropping-particle":"","family":"Sathe","given":"Abhishek G.","non-dropping-particle":"","parse-names":false,"suffix":""},{"dropping-particle":"","family":"Tillman","given":"Holly","non-dropping-particle":"","parse-names":false,"suffix":""},{"dropping-particle":"","family":"Coles","given":"Lisa D.","non-dropping-particle":"","parse-names":false,"suffix":""},{"dropping-particle":"","family":"Elm","given":"Jordan J.","non-dropping-particle":"","parse-names":false,"suffix":""},{"dropping-particle":"","family":"Silbergleit","given":"Robert","non-dropping-particle":"","parse-names":false,"suffix":""},{"dropping-particle":"","family":"Chamberlain","given":"James","non-dropping-particle":"","parse-names":false,"suffix":""},{"dropping-particle":"","family":"Kapur","given":"Jaideep","non-dropping-particle":"","parse-names":false,"suffix":""},{"dropping-particle":"","family":"Cock","given":"Hannah R.","non-dropping-particle":"","parse-names":false,"suffix":""},{"dropping-particle":"","family":"Fountain","given":"Nathan B.","non-dropping-particle":"","parse-names":false,"suffix":""},{"dropping-particle":"","family":"Shinnar","given":"Shlomo","non-dropping-particle":"","parse-names":false,"suffix":""},{"dropping-particle":"","family":"Lowenstein","given":"Daniel H.","non-dropping-particle":"","parse-names":false,"suffix":""},{"dropping-particle":"","family":"Conwit","given":"Robin A.","non-dropping-particle":"","parse-names":false,"suffix":""},{"dropping-particle":"","family":"Bleck","given":"Thomas P.","non-dropping-particle":"","parse-names":false,"suffix":""},{"dropping-particle":"","family":"Cloyd","given":"James C.","non-dropping-particle":"","parse-names":false,"suffix":""}],"container-title":"Academic Emergency Medicine","id":"ITEM-1","issue":"8","issued":{"date-parts":[["2019"]]},"page":"940-943","title":"Underdosing of Benzodiazepines in Patients with Status Epilepticus Enrolled in Established Status Epilepticus Treatment Trial","type":"article-journal","volume":"0"},"uris":["http://www.mendeley.com/documents/?uuid=2dd2c1f7-1421-472a-a160-6ed29072c222"]}],"mendeley":{"formattedCitation":"&lt;sup&gt;14&lt;/sup&gt;","plainTextFormattedCitation":"14","previouslyFormattedCitation":"&lt;sup&gt;14&lt;/sup&gt;"},"properties":{"noteIndex":0},"schema":"https://github.com/citation-style-language/schema/raw/master/csl-citation.json"}</w:instrText>
      </w:r>
      <w:r w:rsidR="003C1E43">
        <w:rPr>
          <w:rFonts w:ascii="Times New Roman" w:hAnsi="Times New Roman" w:cs="Times New Roman"/>
          <w:color w:val="000000" w:themeColor="text1"/>
          <w:sz w:val="24"/>
          <w:szCs w:val="24"/>
        </w:rPr>
        <w:fldChar w:fldCharType="separate"/>
      </w:r>
      <w:r w:rsidR="003C1E43" w:rsidRPr="003C1E43">
        <w:rPr>
          <w:rFonts w:ascii="Times New Roman" w:hAnsi="Times New Roman" w:cs="Times New Roman"/>
          <w:noProof/>
          <w:color w:val="000000" w:themeColor="text1"/>
          <w:sz w:val="24"/>
          <w:szCs w:val="24"/>
          <w:vertAlign w:val="superscript"/>
        </w:rPr>
        <w:t>14</w:t>
      </w:r>
      <w:r w:rsidR="003C1E43">
        <w:rPr>
          <w:rFonts w:ascii="Times New Roman" w:hAnsi="Times New Roman" w:cs="Times New Roman"/>
          <w:color w:val="000000" w:themeColor="text1"/>
          <w:sz w:val="24"/>
          <w:szCs w:val="24"/>
        </w:rPr>
        <w:fldChar w:fldCharType="end"/>
      </w:r>
      <w:r w:rsidR="00D42A50">
        <w:rPr>
          <w:rFonts w:ascii="Times New Roman" w:hAnsi="Times New Roman" w:cs="Times New Roman"/>
          <w:color w:val="000000" w:themeColor="text1"/>
          <w:sz w:val="24"/>
          <w:szCs w:val="24"/>
        </w:rPr>
        <w:t xml:space="preserve"> versus the </w:t>
      </w:r>
      <w:r w:rsidR="00AF27EB">
        <w:rPr>
          <w:rFonts w:ascii="Times New Roman" w:hAnsi="Times New Roman" w:cs="Times New Roman"/>
          <w:color w:val="000000" w:themeColor="text1"/>
          <w:sz w:val="24"/>
          <w:szCs w:val="24"/>
        </w:rPr>
        <w:t xml:space="preserve">subsequent enrollments </w:t>
      </w:r>
      <w:r w:rsidR="00D42A50">
        <w:rPr>
          <w:rFonts w:ascii="Times New Roman" w:hAnsi="Times New Roman" w:cs="Times New Roman"/>
          <w:color w:val="000000" w:themeColor="text1"/>
          <w:sz w:val="24"/>
          <w:szCs w:val="24"/>
        </w:rPr>
        <w:t>(</w:t>
      </w:r>
      <w:r w:rsidR="00C94B0A">
        <w:rPr>
          <w:rFonts w:ascii="Times New Roman" w:hAnsi="Times New Roman" w:cs="Times New Roman"/>
          <w:color w:val="000000" w:themeColor="text1"/>
          <w:sz w:val="24"/>
          <w:szCs w:val="24"/>
        </w:rPr>
        <w:t>n=2</w:t>
      </w:r>
      <w:r w:rsidR="00AE7E19">
        <w:rPr>
          <w:rFonts w:ascii="Times New Roman" w:hAnsi="Times New Roman" w:cs="Times New Roman"/>
          <w:color w:val="000000" w:themeColor="text1"/>
          <w:sz w:val="24"/>
          <w:szCs w:val="24"/>
        </w:rPr>
        <w:t>60</w:t>
      </w:r>
      <w:r w:rsidR="00F54A20">
        <w:rPr>
          <w:rFonts w:ascii="Times New Roman" w:hAnsi="Times New Roman" w:cs="Times New Roman"/>
          <w:color w:val="000000" w:themeColor="text1"/>
          <w:sz w:val="24"/>
          <w:szCs w:val="24"/>
        </w:rPr>
        <w:t xml:space="preserve"> </w:t>
      </w:r>
      <w:r w:rsidR="004E4B31">
        <w:rPr>
          <w:rFonts w:ascii="Times New Roman" w:hAnsi="Times New Roman" w:cs="Times New Roman"/>
          <w:color w:val="000000" w:themeColor="text1"/>
          <w:sz w:val="24"/>
          <w:szCs w:val="24"/>
        </w:rPr>
        <w:t>patients</w:t>
      </w:r>
      <w:r w:rsidR="002B6E93">
        <w:rPr>
          <w:rFonts w:ascii="Times New Roman" w:hAnsi="Times New Roman" w:cs="Times New Roman"/>
          <w:color w:val="000000" w:themeColor="text1"/>
          <w:sz w:val="24"/>
          <w:szCs w:val="24"/>
        </w:rPr>
        <w:t>: 121 adults and 139 children</w:t>
      </w:r>
      <w:r w:rsidR="00C94B0A">
        <w:rPr>
          <w:rFonts w:ascii="Times New Roman" w:hAnsi="Times New Roman" w:cs="Times New Roman"/>
          <w:color w:val="000000" w:themeColor="text1"/>
          <w:sz w:val="24"/>
          <w:szCs w:val="24"/>
        </w:rPr>
        <w:t xml:space="preserve">, </w:t>
      </w:r>
      <w:r w:rsidR="00D42A50">
        <w:rPr>
          <w:rFonts w:ascii="Times New Roman" w:hAnsi="Times New Roman" w:cs="Times New Roman"/>
          <w:color w:val="000000" w:themeColor="text1"/>
          <w:sz w:val="24"/>
          <w:szCs w:val="24"/>
        </w:rPr>
        <w:t>cohort 2</w:t>
      </w:r>
      <w:r w:rsidR="009D3286">
        <w:rPr>
          <w:rFonts w:ascii="Times New Roman" w:hAnsi="Times New Roman" w:cs="Times New Roman"/>
          <w:color w:val="000000" w:themeColor="text1"/>
          <w:sz w:val="24"/>
          <w:szCs w:val="24"/>
        </w:rPr>
        <w:t>)</w:t>
      </w:r>
      <w:r w:rsidR="00C86314">
        <w:rPr>
          <w:rFonts w:ascii="Times New Roman" w:hAnsi="Times New Roman" w:cs="Times New Roman"/>
          <w:color w:val="000000" w:themeColor="text1"/>
          <w:sz w:val="24"/>
          <w:szCs w:val="24"/>
        </w:rPr>
        <w:t>. We also performed time</w:t>
      </w:r>
      <w:r w:rsidR="00E67566">
        <w:rPr>
          <w:rFonts w:ascii="Times New Roman" w:hAnsi="Times New Roman" w:cs="Times New Roman"/>
          <w:color w:val="000000" w:themeColor="text1"/>
          <w:sz w:val="24"/>
          <w:szCs w:val="24"/>
        </w:rPr>
        <w:t>-</w:t>
      </w:r>
      <w:r w:rsidR="00C86314">
        <w:rPr>
          <w:rFonts w:ascii="Times New Roman" w:hAnsi="Times New Roman" w:cs="Times New Roman"/>
          <w:color w:val="000000" w:themeColor="text1"/>
          <w:sz w:val="24"/>
          <w:szCs w:val="24"/>
        </w:rPr>
        <w:t xml:space="preserve">series trend analyses. </w:t>
      </w:r>
    </w:p>
    <w:p w14:paraId="47EC0D76" w14:textId="189C6F18" w:rsidR="00AE7E19" w:rsidRPr="00F57EF9" w:rsidRDefault="000E4DE5" w:rsidP="00923518">
      <w:pPr>
        <w:autoSpaceDE w:val="0"/>
        <w:autoSpaceDN w:val="0"/>
        <w:adjustRightInd w:val="0"/>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w:t>
      </w:r>
      <w:r w:rsidR="002A6957" w:rsidRPr="00F57EF9">
        <w:rPr>
          <w:rFonts w:ascii="Times New Roman" w:hAnsi="Times New Roman" w:cs="Times New Roman"/>
          <w:color w:val="000000" w:themeColor="text1"/>
          <w:sz w:val="24"/>
          <w:szCs w:val="24"/>
          <w:u w:val="single"/>
        </w:rPr>
        <w:t>ssociation of benzodiazepine dos</w:t>
      </w:r>
      <w:r w:rsidR="00461920">
        <w:rPr>
          <w:rFonts w:ascii="Times New Roman" w:hAnsi="Times New Roman" w:cs="Times New Roman"/>
          <w:color w:val="000000" w:themeColor="text1"/>
          <w:sz w:val="24"/>
          <w:szCs w:val="24"/>
          <w:u w:val="single"/>
        </w:rPr>
        <w:t>es</w:t>
      </w:r>
      <w:r w:rsidR="002A6957" w:rsidRPr="00F57EF9">
        <w:rPr>
          <w:rFonts w:ascii="Times New Roman" w:hAnsi="Times New Roman" w:cs="Times New Roman"/>
          <w:color w:val="000000" w:themeColor="text1"/>
          <w:sz w:val="24"/>
          <w:szCs w:val="24"/>
          <w:u w:val="single"/>
        </w:rPr>
        <w:t xml:space="preserve"> with </w:t>
      </w:r>
      <w:r w:rsidR="00E67566">
        <w:rPr>
          <w:rFonts w:ascii="Times New Roman" w:hAnsi="Times New Roman" w:cs="Times New Roman"/>
          <w:color w:val="000000" w:themeColor="text1"/>
          <w:sz w:val="24"/>
          <w:szCs w:val="24"/>
          <w:u w:val="single"/>
        </w:rPr>
        <w:t xml:space="preserve">the </w:t>
      </w:r>
      <w:r w:rsidR="00A17F24">
        <w:rPr>
          <w:rFonts w:ascii="Times New Roman" w:hAnsi="Times New Roman" w:cs="Times New Roman"/>
          <w:color w:val="000000" w:themeColor="text1"/>
          <w:sz w:val="24"/>
          <w:szCs w:val="24"/>
          <w:u w:val="single"/>
        </w:rPr>
        <w:t>response to subsequent second-line medications</w:t>
      </w:r>
    </w:p>
    <w:p w14:paraId="7FAF2520" w14:textId="19F8B20E" w:rsidR="00AE7E19" w:rsidRDefault="00964F4B" w:rsidP="00923518">
      <w:pPr>
        <w:autoSpaceDE w:val="0"/>
        <w:autoSpaceDN w:val="0"/>
        <w:adjustRightInd w:val="0"/>
        <w:spacing w:line="480" w:lineRule="auto"/>
        <w:jc w:val="both"/>
        <w:rPr>
          <w:rFonts w:ascii="Times New Roman" w:hAnsi="Times New Roman" w:cs="Times New Roman"/>
          <w:color w:val="000000" w:themeColor="text1"/>
          <w:sz w:val="24"/>
          <w:szCs w:val="24"/>
        </w:rPr>
      </w:pPr>
      <w:bookmarkStart w:id="0" w:name="_Hlk54535135"/>
      <w:r>
        <w:rPr>
          <w:rFonts w:ascii="Times New Roman" w:hAnsi="Times New Roman" w:cs="Times New Roman"/>
          <w:color w:val="000000" w:themeColor="text1"/>
          <w:sz w:val="24"/>
          <w:szCs w:val="24"/>
        </w:rPr>
        <w:t xml:space="preserve">The ESETT outcomes were designed to assess the safety and efficacy of second-line treatments. However, during the primary analyses, it was noted that </w:t>
      </w:r>
      <w:proofErr w:type="gramStart"/>
      <w:r>
        <w:rPr>
          <w:rFonts w:ascii="Times New Roman" w:hAnsi="Times New Roman" w:cs="Times New Roman"/>
          <w:color w:val="000000" w:themeColor="text1"/>
          <w:sz w:val="24"/>
          <w:szCs w:val="24"/>
        </w:rPr>
        <w:t>a large number of</w:t>
      </w:r>
      <w:proofErr w:type="gramEnd"/>
      <w:r>
        <w:rPr>
          <w:rFonts w:ascii="Times New Roman" w:hAnsi="Times New Roman" w:cs="Times New Roman"/>
          <w:color w:val="000000" w:themeColor="text1"/>
          <w:sz w:val="24"/>
          <w:szCs w:val="24"/>
        </w:rPr>
        <w:t xml:space="preserve"> patients received lower than recommended individual benzodiazepine doses. This provided us the opportunity to explore the association of benzodiazepine underdosing with outcomes after second-line treatment. </w:t>
      </w:r>
      <w:bookmarkEnd w:id="0"/>
      <w:r w:rsidR="00AE7E19">
        <w:rPr>
          <w:rFonts w:ascii="Times New Roman" w:hAnsi="Times New Roman" w:cs="Times New Roman"/>
          <w:color w:val="000000" w:themeColor="text1"/>
          <w:sz w:val="24"/>
          <w:szCs w:val="24"/>
        </w:rPr>
        <w:t xml:space="preserve">Logistic regression modeling was used to </w:t>
      </w:r>
      <w:r w:rsidR="00E76A7B">
        <w:rPr>
          <w:rFonts w:ascii="Times New Roman" w:hAnsi="Times New Roman" w:cs="Times New Roman"/>
          <w:color w:val="000000" w:themeColor="text1"/>
          <w:sz w:val="24"/>
          <w:szCs w:val="24"/>
        </w:rPr>
        <w:t>test</w:t>
      </w:r>
      <w:r w:rsidR="00AE7E19">
        <w:rPr>
          <w:rFonts w:ascii="Times New Roman" w:hAnsi="Times New Roman" w:cs="Times New Roman"/>
          <w:color w:val="000000" w:themeColor="text1"/>
          <w:sz w:val="24"/>
          <w:szCs w:val="24"/>
        </w:rPr>
        <w:t xml:space="preserve"> the association of</w:t>
      </w:r>
      <w:r w:rsidR="00E76A7B">
        <w:rPr>
          <w:rFonts w:ascii="Times New Roman" w:hAnsi="Times New Roman" w:cs="Times New Roman"/>
          <w:color w:val="000000" w:themeColor="text1"/>
          <w:sz w:val="24"/>
          <w:szCs w:val="24"/>
        </w:rPr>
        <w:t xml:space="preserve"> benzodiazepine doses with</w:t>
      </w:r>
      <w:r w:rsidR="00AE7E19">
        <w:rPr>
          <w:rFonts w:ascii="Times New Roman" w:hAnsi="Times New Roman" w:cs="Times New Roman"/>
          <w:color w:val="000000" w:themeColor="text1"/>
          <w:sz w:val="24"/>
          <w:szCs w:val="24"/>
        </w:rPr>
        <w:t xml:space="preserve"> </w:t>
      </w:r>
      <w:r w:rsidR="00E76A7B">
        <w:rPr>
          <w:rFonts w:ascii="Times New Roman" w:hAnsi="Times New Roman" w:cs="Times New Roman"/>
          <w:color w:val="000000" w:themeColor="text1"/>
          <w:sz w:val="24"/>
          <w:szCs w:val="24"/>
        </w:rPr>
        <w:t>ESETT primary outcome</w:t>
      </w:r>
      <w:r w:rsidR="00F162E0">
        <w:rPr>
          <w:rFonts w:ascii="Times New Roman" w:hAnsi="Times New Roman" w:cs="Times New Roman"/>
          <w:color w:val="000000" w:themeColor="text1"/>
          <w:sz w:val="24"/>
          <w:szCs w:val="24"/>
        </w:rPr>
        <w:t xml:space="preserve"> and clinical seizure cessation</w:t>
      </w:r>
      <w:r w:rsidR="00E76A7B">
        <w:rPr>
          <w:rFonts w:ascii="Times New Roman" w:hAnsi="Times New Roman" w:cs="Times New Roman"/>
          <w:color w:val="000000" w:themeColor="text1"/>
          <w:sz w:val="24"/>
          <w:szCs w:val="24"/>
        </w:rPr>
        <w:t>.</w:t>
      </w:r>
      <w:r w:rsidR="00AD7093">
        <w:rPr>
          <w:rFonts w:ascii="Times New Roman" w:hAnsi="Times New Roman" w:cs="Times New Roman"/>
          <w:color w:val="000000" w:themeColor="text1"/>
          <w:sz w:val="24"/>
          <w:szCs w:val="24"/>
        </w:rPr>
        <w:t xml:space="preserve"> </w:t>
      </w:r>
      <w:r w:rsidR="00AE7E19">
        <w:rPr>
          <w:rFonts w:ascii="Times New Roman" w:hAnsi="Times New Roman" w:cs="Times New Roman"/>
          <w:color w:val="000000" w:themeColor="text1"/>
          <w:sz w:val="24"/>
          <w:szCs w:val="24"/>
        </w:rPr>
        <w:t>The dependent variables</w:t>
      </w:r>
      <w:r w:rsidR="00C86314">
        <w:rPr>
          <w:rFonts w:ascii="Times New Roman" w:hAnsi="Times New Roman" w:cs="Times New Roman"/>
          <w:color w:val="000000" w:themeColor="text1"/>
          <w:sz w:val="24"/>
          <w:szCs w:val="24"/>
        </w:rPr>
        <w:t xml:space="preserve"> </w:t>
      </w:r>
      <w:r w:rsidR="00AE7E19">
        <w:rPr>
          <w:rFonts w:ascii="Times New Roman" w:hAnsi="Times New Roman" w:cs="Times New Roman"/>
          <w:color w:val="000000" w:themeColor="text1"/>
          <w:sz w:val="24"/>
          <w:szCs w:val="24"/>
        </w:rPr>
        <w:t>included:</w:t>
      </w:r>
    </w:p>
    <w:p w14:paraId="7937A783" w14:textId="7BF85F48" w:rsidR="00AE7E19" w:rsidRDefault="00AE7E19" w:rsidP="00923518">
      <w:pPr>
        <w:pStyle w:val="ListParagraph"/>
        <w:numPr>
          <w:ilvl w:val="0"/>
          <w:numId w:val="8"/>
        </w:num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ESETT primary outcome</w:t>
      </w:r>
      <w:r w:rsidR="00E76532" w:rsidRPr="00B90668">
        <w:rPr>
          <w:rFonts w:ascii="Times New Roman" w:hAnsi="Times New Roman" w:cs="Times New Roman"/>
          <w:color w:val="000000" w:themeColor="text1"/>
          <w:sz w:val="24"/>
          <w:szCs w:val="24"/>
        </w:rPr>
        <w:t xml:space="preserve"> was</w:t>
      </w:r>
      <w:r w:rsidR="00E76532">
        <w:rPr>
          <w:rFonts w:ascii="Times New Roman" w:hAnsi="Times New Roman" w:cs="Times New Roman"/>
          <w:color w:val="000000" w:themeColor="text1"/>
          <w:sz w:val="24"/>
          <w:szCs w:val="24"/>
        </w:rPr>
        <w:t xml:space="preserve"> defined as</w:t>
      </w:r>
      <w:r w:rsidR="00E76532" w:rsidRPr="00B90668">
        <w:rPr>
          <w:rFonts w:ascii="Times New Roman" w:hAnsi="Times New Roman" w:cs="Times New Roman"/>
          <w:color w:val="000000" w:themeColor="text1"/>
          <w:sz w:val="24"/>
          <w:szCs w:val="24"/>
        </w:rPr>
        <w:t xml:space="preserve"> </w:t>
      </w:r>
      <w:r w:rsidR="00E67566">
        <w:rPr>
          <w:rFonts w:ascii="Times New Roman" w:hAnsi="Times New Roman" w:cs="Times New Roman"/>
          <w:color w:val="000000" w:themeColor="text1"/>
          <w:sz w:val="24"/>
          <w:szCs w:val="24"/>
        </w:rPr>
        <w:t xml:space="preserve">the </w:t>
      </w:r>
      <w:r w:rsidR="00E76532" w:rsidRPr="00B90668">
        <w:rPr>
          <w:rFonts w:ascii="Times New Roman" w:hAnsi="Times New Roman" w:cs="Times New Roman"/>
          <w:color w:val="000000" w:themeColor="text1"/>
          <w:sz w:val="24"/>
          <w:szCs w:val="24"/>
        </w:rPr>
        <w:t xml:space="preserve">cessation of SE at 60 minutes after the start of </w:t>
      </w:r>
      <w:r w:rsidR="00E67566">
        <w:rPr>
          <w:rFonts w:ascii="Times New Roman" w:hAnsi="Times New Roman" w:cs="Times New Roman"/>
          <w:color w:val="000000" w:themeColor="text1"/>
          <w:sz w:val="24"/>
          <w:szCs w:val="24"/>
        </w:rPr>
        <w:t xml:space="preserve">the </w:t>
      </w:r>
      <w:r w:rsidR="00E76532" w:rsidRPr="00B90668">
        <w:rPr>
          <w:rFonts w:ascii="Times New Roman" w:hAnsi="Times New Roman" w:cs="Times New Roman"/>
          <w:color w:val="000000" w:themeColor="text1"/>
          <w:sz w:val="24"/>
          <w:szCs w:val="24"/>
        </w:rPr>
        <w:t xml:space="preserve">study drug infusion without additional anti-seizure medication, as determined by </w:t>
      </w:r>
      <w:r w:rsidR="00E76532" w:rsidRPr="00B90668">
        <w:rPr>
          <w:rFonts w:ascii="Times New Roman" w:hAnsi="Times New Roman" w:cs="Times New Roman"/>
          <w:color w:val="000000" w:themeColor="text1"/>
          <w:sz w:val="24"/>
          <w:szCs w:val="24"/>
        </w:rPr>
        <w:lastRenderedPageBreak/>
        <w:t xml:space="preserve">absence of clinically apparent seizures and improved </w:t>
      </w:r>
      <w:r w:rsidR="004E4B31">
        <w:rPr>
          <w:rFonts w:ascii="Times New Roman" w:hAnsi="Times New Roman" w:cs="Times New Roman"/>
          <w:color w:val="000000" w:themeColor="text1"/>
          <w:sz w:val="24"/>
          <w:szCs w:val="24"/>
        </w:rPr>
        <w:t>responsiveness</w:t>
      </w:r>
      <w:r w:rsidR="00681C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(1=treatment success, 0= treatment failure)</w:t>
      </w:r>
      <w:r w:rsidR="00681C10">
        <w:rPr>
          <w:rFonts w:ascii="Times New Roman" w:hAnsi="Times New Roman" w:cs="Times New Roman"/>
          <w:color w:val="000000" w:themeColor="text1"/>
          <w:sz w:val="24"/>
          <w:szCs w:val="24"/>
        </w:rPr>
        <w:t>.</w:t>
      </w:r>
    </w:p>
    <w:p w14:paraId="4946B0C6" w14:textId="026C41E6" w:rsidR="00AE7E19" w:rsidRDefault="00AE7E19" w:rsidP="00923518">
      <w:pPr>
        <w:pStyle w:val="ListParagraph"/>
        <w:numPr>
          <w:ilvl w:val="0"/>
          <w:numId w:val="8"/>
        </w:num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Clinical seizure-cessation at 60 minutes</w:t>
      </w:r>
      <w:r w:rsidR="0093451D">
        <w:rPr>
          <w:rFonts w:ascii="Times New Roman" w:hAnsi="Times New Roman" w:cs="Times New Roman"/>
          <w:color w:val="000000" w:themeColor="text1"/>
          <w:sz w:val="24"/>
          <w:szCs w:val="24"/>
        </w:rPr>
        <w:t xml:space="preserve"> after the start of study drug infusion</w:t>
      </w:r>
      <w:r>
        <w:rPr>
          <w:rFonts w:ascii="Times New Roman" w:hAnsi="Times New Roman" w:cs="Times New Roman"/>
          <w:color w:val="000000" w:themeColor="text1"/>
          <w:sz w:val="24"/>
          <w:szCs w:val="24"/>
        </w:rPr>
        <w:t xml:space="preserve"> </w:t>
      </w:r>
      <w:r w:rsidR="00E76A7B">
        <w:rPr>
          <w:rFonts w:ascii="Times New Roman" w:hAnsi="Times New Roman" w:cs="Times New Roman"/>
          <w:color w:val="000000" w:themeColor="text1"/>
          <w:sz w:val="24"/>
          <w:szCs w:val="24"/>
        </w:rPr>
        <w:t>without additional</w:t>
      </w:r>
      <w:r w:rsidR="0093451D">
        <w:rPr>
          <w:rFonts w:ascii="Times New Roman" w:hAnsi="Times New Roman" w:cs="Times New Roman"/>
          <w:color w:val="000000" w:themeColor="text1"/>
          <w:sz w:val="24"/>
          <w:szCs w:val="24"/>
        </w:rPr>
        <w:t xml:space="preserve"> use of additional</w:t>
      </w:r>
      <w:r w:rsidR="00E76A7B">
        <w:rPr>
          <w:rFonts w:ascii="Times New Roman" w:hAnsi="Times New Roman" w:cs="Times New Roman"/>
          <w:color w:val="000000" w:themeColor="text1"/>
          <w:sz w:val="24"/>
          <w:szCs w:val="24"/>
        </w:rPr>
        <w:t xml:space="preserve"> antiseizure medication</w:t>
      </w:r>
      <w:r w:rsidR="00681C10">
        <w:rPr>
          <w:rFonts w:ascii="Times New Roman" w:hAnsi="Times New Roman" w:cs="Times New Roman"/>
          <w:color w:val="000000" w:themeColor="text1"/>
          <w:sz w:val="24"/>
          <w:szCs w:val="24"/>
        </w:rPr>
        <w:t xml:space="preserve"> and with/without improved </w:t>
      </w:r>
      <w:r w:rsidR="004E4B31">
        <w:rPr>
          <w:rFonts w:ascii="Times New Roman" w:hAnsi="Times New Roman" w:cs="Times New Roman"/>
          <w:color w:val="000000" w:themeColor="text1"/>
          <w:sz w:val="24"/>
          <w:szCs w:val="24"/>
        </w:rPr>
        <w:t>responsiveness</w:t>
      </w:r>
      <w:r w:rsidR="00E76A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 success, 0= failure)</w:t>
      </w:r>
    </w:p>
    <w:p w14:paraId="78AF7353" w14:textId="5BFA8B77" w:rsidR="002A6957" w:rsidRPr="002A6957" w:rsidRDefault="002A6957"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following</w:t>
      </w:r>
      <w:r w:rsidR="00FD50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benzodiazepine dos</w:t>
      </w:r>
      <w:r w:rsidR="00AD7093">
        <w:rPr>
          <w:rFonts w:ascii="Times New Roman" w:hAnsi="Times New Roman" w:cs="Times New Roman"/>
          <w:color w:val="000000" w:themeColor="text1"/>
          <w:sz w:val="24"/>
          <w:szCs w:val="24"/>
        </w:rPr>
        <w:t>es</w:t>
      </w:r>
      <w:r w:rsidR="006E64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were used as primary predictors</w:t>
      </w:r>
      <w:r w:rsidR="00FD50EA">
        <w:rPr>
          <w:rFonts w:ascii="Times New Roman" w:hAnsi="Times New Roman" w:cs="Times New Roman"/>
          <w:color w:val="000000" w:themeColor="text1"/>
          <w:sz w:val="24"/>
          <w:szCs w:val="24"/>
        </w:rPr>
        <w:t>:</w:t>
      </w:r>
    </w:p>
    <w:p w14:paraId="466DCBBA" w14:textId="0E28C809" w:rsidR="00E76A7B" w:rsidRPr="00AD7093" w:rsidRDefault="00E67566" w:rsidP="00923518">
      <w:pPr>
        <w:pStyle w:val="ListParagraph"/>
        <w:numPr>
          <w:ilvl w:val="0"/>
          <w:numId w:val="9"/>
        </w:num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w:t>
      </w:r>
      <w:r w:rsidR="00E76A7B" w:rsidRPr="00AD7093">
        <w:rPr>
          <w:rFonts w:ascii="Times New Roman" w:hAnsi="Times New Roman" w:cs="Times New Roman"/>
          <w:color w:val="000000" w:themeColor="text1"/>
          <w:sz w:val="24"/>
          <w:szCs w:val="24"/>
        </w:rPr>
        <w:t>irst dose of</w:t>
      </w:r>
      <w:r>
        <w:rPr>
          <w:rFonts w:ascii="Times New Roman" w:hAnsi="Times New Roman" w:cs="Times New Roman"/>
          <w:color w:val="000000" w:themeColor="text1"/>
          <w:sz w:val="24"/>
          <w:szCs w:val="24"/>
        </w:rPr>
        <w:t xml:space="preserve"> the</w:t>
      </w:r>
      <w:r w:rsidR="00E76A7B" w:rsidRPr="00AD7093">
        <w:rPr>
          <w:rFonts w:ascii="Times New Roman" w:hAnsi="Times New Roman" w:cs="Times New Roman"/>
          <w:color w:val="000000" w:themeColor="text1"/>
          <w:sz w:val="24"/>
          <w:szCs w:val="24"/>
        </w:rPr>
        <w:t xml:space="preserve"> first benzodiazepine</w:t>
      </w:r>
    </w:p>
    <w:p w14:paraId="67B76E55" w14:textId="4D8EAC94" w:rsidR="00D84679" w:rsidRPr="00AD7093" w:rsidRDefault="00E67566" w:rsidP="00923518">
      <w:pPr>
        <w:pStyle w:val="ListParagraph"/>
        <w:numPr>
          <w:ilvl w:val="0"/>
          <w:numId w:val="9"/>
        </w:num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w:t>
      </w:r>
      <w:r w:rsidR="00D84679" w:rsidRPr="00AD7093">
        <w:rPr>
          <w:rFonts w:ascii="Times New Roman" w:hAnsi="Times New Roman" w:cs="Times New Roman"/>
          <w:color w:val="000000" w:themeColor="text1"/>
          <w:sz w:val="24"/>
          <w:szCs w:val="24"/>
        </w:rPr>
        <w:t>umulative dose of benzodiazepines</w:t>
      </w:r>
      <w:r w:rsidR="00AF27EB">
        <w:rPr>
          <w:rFonts w:ascii="Times New Roman" w:hAnsi="Times New Roman" w:cs="Times New Roman"/>
          <w:color w:val="000000" w:themeColor="text1"/>
          <w:sz w:val="24"/>
          <w:szCs w:val="24"/>
        </w:rPr>
        <w:t xml:space="preserve"> prior to enrollment</w:t>
      </w:r>
    </w:p>
    <w:p w14:paraId="1FB93B59" w14:textId="5B732F3C" w:rsidR="00FA1440" w:rsidRPr="00AA2835" w:rsidRDefault="006E64C6" w:rsidP="00923518">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allow adults and children to be included in the same model, both the first dose and the cumulative dose were calculated as mg/kg of LZP equivalents (continuous variable). </w:t>
      </w:r>
      <w:r w:rsidR="00F162E0">
        <w:rPr>
          <w:rFonts w:ascii="Times New Roman" w:hAnsi="Times New Roman" w:cs="Times New Roman"/>
          <w:color w:val="000000" w:themeColor="text1"/>
          <w:sz w:val="24"/>
          <w:szCs w:val="24"/>
        </w:rPr>
        <w:t>Four</w:t>
      </w:r>
      <w:r w:rsidR="00FD58CD">
        <w:rPr>
          <w:rFonts w:ascii="Times New Roman" w:hAnsi="Times New Roman" w:cs="Times New Roman"/>
          <w:color w:val="000000" w:themeColor="text1"/>
          <w:sz w:val="24"/>
          <w:szCs w:val="24"/>
        </w:rPr>
        <w:t xml:space="preserve"> </w:t>
      </w:r>
      <w:r w:rsidR="00AD7093">
        <w:rPr>
          <w:rFonts w:ascii="Times New Roman" w:hAnsi="Times New Roman" w:cs="Times New Roman"/>
          <w:color w:val="000000" w:themeColor="text1"/>
          <w:sz w:val="24"/>
          <w:szCs w:val="24"/>
        </w:rPr>
        <w:t>logistic models</w:t>
      </w:r>
      <w:r w:rsidR="00FD58CD">
        <w:rPr>
          <w:rFonts w:ascii="Times New Roman" w:hAnsi="Times New Roman" w:cs="Times New Roman"/>
          <w:color w:val="000000" w:themeColor="text1"/>
          <w:sz w:val="24"/>
          <w:szCs w:val="24"/>
        </w:rPr>
        <w:t xml:space="preserve"> were used</w:t>
      </w:r>
      <w:r w:rsidR="00AD7093">
        <w:rPr>
          <w:rFonts w:ascii="Times New Roman" w:hAnsi="Times New Roman" w:cs="Times New Roman"/>
          <w:color w:val="000000" w:themeColor="text1"/>
          <w:sz w:val="24"/>
          <w:szCs w:val="24"/>
        </w:rPr>
        <w:t xml:space="preserve"> </w:t>
      </w:r>
      <w:r w:rsidR="00F57EF9">
        <w:rPr>
          <w:rFonts w:ascii="Times New Roman" w:hAnsi="Times New Roman" w:cs="Times New Roman"/>
          <w:color w:val="000000" w:themeColor="text1"/>
          <w:sz w:val="24"/>
          <w:szCs w:val="24"/>
        </w:rPr>
        <w:t xml:space="preserve">to test the association of </w:t>
      </w:r>
      <w:r w:rsidR="0093451D">
        <w:rPr>
          <w:rFonts w:ascii="Times New Roman" w:hAnsi="Times New Roman" w:cs="Times New Roman"/>
          <w:color w:val="000000" w:themeColor="text1"/>
          <w:sz w:val="24"/>
          <w:szCs w:val="24"/>
        </w:rPr>
        <w:t>first dose of first benzodiazepine</w:t>
      </w:r>
      <w:r w:rsidR="004E4B31">
        <w:rPr>
          <w:rFonts w:ascii="Times New Roman" w:hAnsi="Times New Roman" w:cs="Times New Roman"/>
          <w:color w:val="000000" w:themeColor="text1"/>
          <w:sz w:val="24"/>
          <w:szCs w:val="24"/>
        </w:rPr>
        <w:t xml:space="preserve"> and cumulative dose of benzodiazepines</w:t>
      </w:r>
      <w:r w:rsidR="0093451D">
        <w:rPr>
          <w:rFonts w:ascii="Times New Roman" w:hAnsi="Times New Roman" w:cs="Times New Roman"/>
          <w:color w:val="000000" w:themeColor="text1"/>
          <w:sz w:val="24"/>
          <w:szCs w:val="24"/>
        </w:rPr>
        <w:t xml:space="preserve"> with</w:t>
      </w:r>
      <w:r w:rsidR="00F57EF9">
        <w:rPr>
          <w:rFonts w:ascii="Times New Roman" w:hAnsi="Times New Roman" w:cs="Times New Roman"/>
          <w:color w:val="000000" w:themeColor="text1"/>
          <w:sz w:val="24"/>
          <w:szCs w:val="24"/>
        </w:rPr>
        <w:t xml:space="preserve"> </w:t>
      </w:r>
      <w:r w:rsidR="004E4B31">
        <w:rPr>
          <w:rFonts w:ascii="Times New Roman" w:hAnsi="Times New Roman" w:cs="Times New Roman"/>
          <w:color w:val="000000" w:themeColor="text1"/>
          <w:sz w:val="24"/>
          <w:szCs w:val="24"/>
        </w:rPr>
        <w:t xml:space="preserve">each of </w:t>
      </w:r>
      <w:r w:rsidR="00F57EF9">
        <w:rPr>
          <w:rFonts w:ascii="Times New Roman" w:hAnsi="Times New Roman" w:cs="Times New Roman"/>
          <w:color w:val="000000" w:themeColor="text1"/>
          <w:sz w:val="24"/>
          <w:szCs w:val="24"/>
        </w:rPr>
        <w:t xml:space="preserve">the </w:t>
      </w:r>
      <w:r w:rsidR="00DC3F54">
        <w:rPr>
          <w:rFonts w:ascii="Times New Roman" w:hAnsi="Times New Roman" w:cs="Times New Roman"/>
          <w:color w:val="000000" w:themeColor="text1"/>
          <w:sz w:val="24"/>
          <w:szCs w:val="24"/>
        </w:rPr>
        <w:t>two</w:t>
      </w:r>
      <w:r w:rsidR="00F57EF9">
        <w:rPr>
          <w:rFonts w:ascii="Times New Roman" w:hAnsi="Times New Roman" w:cs="Times New Roman"/>
          <w:color w:val="000000" w:themeColor="text1"/>
          <w:sz w:val="24"/>
          <w:szCs w:val="24"/>
        </w:rPr>
        <w:t xml:space="preserve"> dependent variables</w:t>
      </w:r>
      <w:r>
        <w:rPr>
          <w:rFonts w:ascii="Times New Roman" w:hAnsi="Times New Roman" w:cs="Times New Roman"/>
          <w:color w:val="000000" w:themeColor="text1"/>
          <w:sz w:val="24"/>
          <w:szCs w:val="24"/>
        </w:rPr>
        <w:t xml:space="preserve"> of</w:t>
      </w:r>
      <w:r w:rsidR="0093451D">
        <w:rPr>
          <w:rFonts w:ascii="Times New Roman" w:hAnsi="Times New Roman" w:cs="Times New Roman"/>
          <w:color w:val="000000" w:themeColor="text1"/>
          <w:sz w:val="24"/>
          <w:szCs w:val="24"/>
        </w:rPr>
        <w:t xml:space="preserve"> primary outcome and clinical seizure cessation.</w:t>
      </w:r>
      <w:r w:rsidR="00F162E0">
        <w:rPr>
          <w:rFonts w:ascii="Times New Roman" w:hAnsi="Times New Roman" w:cs="Times New Roman"/>
          <w:color w:val="000000" w:themeColor="text1"/>
          <w:sz w:val="24"/>
          <w:szCs w:val="24"/>
        </w:rPr>
        <w:t xml:space="preserve"> </w:t>
      </w:r>
      <w:r w:rsidR="00AD7093" w:rsidRPr="008A35DB">
        <w:rPr>
          <w:rFonts w:ascii="Times New Roman" w:hAnsi="Times New Roman" w:cs="Times New Roman"/>
          <w:color w:val="000000" w:themeColor="text1"/>
          <w:sz w:val="24"/>
          <w:szCs w:val="24"/>
        </w:rPr>
        <w:t>O</w:t>
      </w:r>
      <w:r w:rsidR="00FD50EA" w:rsidRPr="008A35DB">
        <w:rPr>
          <w:rFonts w:ascii="Times New Roman" w:hAnsi="Times New Roman" w:cs="Times New Roman"/>
          <w:color w:val="000000" w:themeColor="text1"/>
          <w:sz w:val="24"/>
          <w:szCs w:val="24"/>
        </w:rPr>
        <w:t xml:space="preserve">ther </w:t>
      </w:r>
      <w:r w:rsidR="00BB7927" w:rsidRPr="008A35DB">
        <w:rPr>
          <w:rFonts w:ascii="Times New Roman" w:hAnsi="Times New Roman" w:cs="Times New Roman"/>
          <w:color w:val="000000" w:themeColor="text1"/>
          <w:sz w:val="24"/>
          <w:szCs w:val="24"/>
        </w:rPr>
        <w:t>predictors</w:t>
      </w:r>
      <w:r w:rsidR="00FD50EA" w:rsidRPr="008A35DB">
        <w:rPr>
          <w:rFonts w:ascii="Times New Roman" w:hAnsi="Times New Roman" w:cs="Times New Roman"/>
          <w:color w:val="000000" w:themeColor="text1"/>
          <w:sz w:val="24"/>
          <w:szCs w:val="24"/>
        </w:rPr>
        <w:t xml:space="preserve"> </w:t>
      </w:r>
      <w:r w:rsidR="00F57EF9" w:rsidRPr="008A35DB">
        <w:rPr>
          <w:rFonts w:ascii="Times New Roman" w:hAnsi="Times New Roman" w:cs="Times New Roman"/>
          <w:color w:val="000000" w:themeColor="text1"/>
          <w:sz w:val="24"/>
          <w:szCs w:val="24"/>
        </w:rPr>
        <w:t>included</w:t>
      </w:r>
      <w:r w:rsidR="00FD50EA" w:rsidRPr="008A35DB">
        <w:rPr>
          <w:rFonts w:ascii="Times New Roman" w:hAnsi="Times New Roman" w:cs="Times New Roman"/>
          <w:color w:val="000000" w:themeColor="text1"/>
          <w:sz w:val="24"/>
          <w:szCs w:val="24"/>
        </w:rPr>
        <w:t xml:space="preserve"> in all </w:t>
      </w:r>
      <w:r w:rsidR="00DC3F54">
        <w:rPr>
          <w:rFonts w:ascii="Times New Roman" w:hAnsi="Times New Roman" w:cs="Times New Roman"/>
          <w:color w:val="000000" w:themeColor="text1"/>
          <w:sz w:val="24"/>
          <w:szCs w:val="24"/>
        </w:rPr>
        <w:t>four</w:t>
      </w:r>
      <w:r w:rsidR="00AD7093" w:rsidRPr="008A35DB">
        <w:rPr>
          <w:rFonts w:ascii="Times New Roman" w:hAnsi="Times New Roman" w:cs="Times New Roman"/>
          <w:color w:val="000000" w:themeColor="text1"/>
          <w:sz w:val="24"/>
          <w:szCs w:val="24"/>
        </w:rPr>
        <w:t xml:space="preserve"> </w:t>
      </w:r>
      <w:r w:rsidR="00FD50EA" w:rsidRPr="008A35DB">
        <w:rPr>
          <w:rFonts w:ascii="Times New Roman" w:hAnsi="Times New Roman" w:cs="Times New Roman"/>
          <w:color w:val="000000" w:themeColor="text1"/>
          <w:sz w:val="24"/>
          <w:szCs w:val="24"/>
        </w:rPr>
        <w:t xml:space="preserve">models </w:t>
      </w:r>
      <w:r w:rsidR="00F57EF9" w:rsidRPr="008A35DB">
        <w:rPr>
          <w:rFonts w:ascii="Times New Roman" w:hAnsi="Times New Roman" w:cs="Times New Roman"/>
          <w:color w:val="000000" w:themeColor="text1"/>
          <w:sz w:val="24"/>
          <w:szCs w:val="24"/>
        </w:rPr>
        <w:t>were</w:t>
      </w:r>
      <w:r w:rsidR="00FD50EA" w:rsidRPr="008A35DB">
        <w:rPr>
          <w:rFonts w:ascii="Times New Roman" w:hAnsi="Times New Roman" w:cs="Times New Roman"/>
          <w:color w:val="000000" w:themeColor="text1"/>
          <w:sz w:val="24"/>
          <w:szCs w:val="24"/>
        </w:rPr>
        <w:t xml:space="preserve"> </w:t>
      </w:r>
      <w:r w:rsidR="00C7057A" w:rsidRPr="008A35DB">
        <w:rPr>
          <w:rFonts w:ascii="Times New Roman" w:hAnsi="Times New Roman" w:cs="Times New Roman"/>
          <w:color w:val="000000" w:themeColor="text1"/>
          <w:sz w:val="24"/>
          <w:szCs w:val="24"/>
        </w:rPr>
        <w:t>age (&lt; or ≥ 18 years)</w:t>
      </w:r>
      <w:r w:rsidR="00683A99" w:rsidRPr="008A35DB">
        <w:rPr>
          <w:rFonts w:ascii="Times New Roman" w:hAnsi="Times New Roman" w:cs="Times New Roman"/>
          <w:color w:val="000000" w:themeColor="text1"/>
          <w:sz w:val="24"/>
          <w:szCs w:val="24"/>
        </w:rPr>
        <w:t>, etiology (1= acute brain pathology including acute stroke/hemorrhage, central nervous system</w:t>
      </w:r>
      <w:r w:rsidR="007E7C9D" w:rsidRPr="008A35DB">
        <w:rPr>
          <w:rFonts w:ascii="Times New Roman" w:hAnsi="Times New Roman" w:cs="Times New Roman"/>
          <w:color w:val="000000" w:themeColor="text1"/>
          <w:sz w:val="24"/>
          <w:szCs w:val="24"/>
        </w:rPr>
        <w:t xml:space="preserve"> (CNS)</w:t>
      </w:r>
      <w:r w:rsidR="00683A99" w:rsidRPr="008A35DB">
        <w:rPr>
          <w:rFonts w:ascii="Times New Roman" w:hAnsi="Times New Roman" w:cs="Times New Roman"/>
          <w:color w:val="000000" w:themeColor="text1"/>
          <w:sz w:val="24"/>
          <w:szCs w:val="24"/>
        </w:rPr>
        <w:t xml:space="preserve"> tumor or</w:t>
      </w:r>
      <w:r w:rsidR="007E7C9D" w:rsidRPr="008A35DB">
        <w:rPr>
          <w:rFonts w:ascii="Times New Roman" w:hAnsi="Times New Roman" w:cs="Times New Roman"/>
          <w:color w:val="000000" w:themeColor="text1"/>
          <w:sz w:val="24"/>
          <w:szCs w:val="24"/>
        </w:rPr>
        <w:t xml:space="preserve"> CNS</w:t>
      </w:r>
      <w:r w:rsidR="00683A99" w:rsidRPr="008A35DB">
        <w:rPr>
          <w:rFonts w:ascii="Times New Roman" w:hAnsi="Times New Roman" w:cs="Times New Roman"/>
          <w:color w:val="000000" w:themeColor="text1"/>
          <w:sz w:val="24"/>
          <w:szCs w:val="24"/>
        </w:rPr>
        <w:t xml:space="preserve"> infection, 0= no acute brain pathology)</w:t>
      </w:r>
      <w:r w:rsidR="001149D7" w:rsidRPr="008A35DB">
        <w:rPr>
          <w:rFonts w:ascii="Times New Roman" w:hAnsi="Times New Roman" w:cs="Times New Roman"/>
          <w:color w:val="000000" w:themeColor="text1"/>
          <w:sz w:val="24"/>
          <w:szCs w:val="24"/>
        </w:rPr>
        <w:t>,</w:t>
      </w:r>
      <w:r w:rsidR="00FA131D" w:rsidRPr="008A35DB">
        <w:rPr>
          <w:rFonts w:ascii="Times New Roman" w:hAnsi="Times New Roman" w:cs="Times New Roman"/>
          <w:color w:val="000000" w:themeColor="text1"/>
          <w:sz w:val="24"/>
          <w:szCs w:val="24"/>
        </w:rPr>
        <w:t xml:space="preserve"> and </w:t>
      </w:r>
      <w:r w:rsidR="00B035D2" w:rsidRPr="008A35DB">
        <w:rPr>
          <w:rFonts w:ascii="Times New Roman" w:hAnsi="Times New Roman" w:cs="Times New Roman"/>
          <w:color w:val="000000" w:themeColor="text1"/>
          <w:sz w:val="24"/>
          <w:szCs w:val="24"/>
        </w:rPr>
        <w:t>ESETT</w:t>
      </w:r>
      <w:r w:rsidR="00C86314" w:rsidRPr="008A35DB">
        <w:rPr>
          <w:rFonts w:ascii="Times New Roman" w:hAnsi="Times New Roman" w:cs="Times New Roman"/>
          <w:color w:val="000000" w:themeColor="text1"/>
          <w:sz w:val="24"/>
          <w:szCs w:val="24"/>
        </w:rPr>
        <w:t xml:space="preserve"> study drug </w:t>
      </w:r>
      <w:r w:rsidR="00FD50EA" w:rsidRPr="008A35DB">
        <w:rPr>
          <w:rFonts w:ascii="Times New Roman" w:hAnsi="Times New Roman" w:cs="Times New Roman"/>
          <w:color w:val="000000" w:themeColor="text1"/>
          <w:sz w:val="24"/>
          <w:szCs w:val="24"/>
        </w:rPr>
        <w:t>(fosphenytoin, levetiracetam and valproic acid)</w:t>
      </w:r>
      <w:r w:rsidR="00FA131D" w:rsidRPr="008A35DB">
        <w:rPr>
          <w:rFonts w:ascii="Times New Roman" w:hAnsi="Times New Roman" w:cs="Times New Roman"/>
          <w:color w:val="000000" w:themeColor="text1"/>
          <w:sz w:val="24"/>
          <w:szCs w:val="24"/>
        </w:rPr>
        <w:t>.</w:t>
      </w:r>
    </w:p>
    <w:p w14:paraId="02034BB3" w14:textId="4AD01192" w:rsidR="00FA1440" w:rsidRDefault="00FA1440" w:rsidP="00923518">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RESULTS</w:t>
      </w:r>
    </w:p>
    <w:p w14:paraId="4B757C60" w14:textId="77777777" w:rsidR="002730F7" w:rsidRDefault="002730F7" w:rsidP="00923518">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7862D07B" w14:textId="27BBA0A7" w:rsidR="001F50C6" w:rsidRPr="00A303C7" w:rsidRDefault="001F50C6"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202D28">
        <w:rPr>
          <w:rFonts w:ascii="Times New Roman" w:hAnsi="Times New Roman" w:cs="Times New Roman"/>
          <w:color w:val="000000" w:themeColor="text1"/>
          <w:sz w:val="24"/>
          <w:szCs w:val="24"/>
        </w:rPr>
        <w:t xml:space="preserve">se results include </w:t>
      </w:r>
      <w:r>
        <w:rPr>
          <w:rFonts w:ascii="Times New Roman" w:hAnsi="Times New Roman" w:cs="Times New Roman"/>
          <w:color w:val="000000" w:themeColor="text1"/>
          <w:sz w:val="24"/>
          <w:szCs w:val="24"/>
        </w:rPr>
        <w:t>1</w:t>
      </w:r>
      <w:r w:rsidR="00A5697F">
        <w:rPr>
          <w:rFonts w:ascii="Times New Roman" w:hAnsi="Times New Roman" w:cs="Times New Roman"/>
          <w:color w:val="000000" w:themeColor="text1"/>
          <w:sz w:val="24"/>
          <w:szCs w:val="24"/>
        </w:rPr>
        <w:t>17</w:t>
      </w:r>
      <w:r w:rsidR="002F43CC">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benzodiazepine doses </w:t>
      </w:r>
      <w:r w:rsidR="00B035D2">
        <w:rPr>
          <w:rFonts w:ascii="Times New Roman" w:hAnsi="Times New Roman" w:cs="Times New Roman"/>
          <w:color w:val="000000" w:themeColor="text1"/>
          <w:sz w:val="24"/>
          <w:szCs w:val="24"/>
        </w:rPr>
        <w:t>administered to</w:t>
      </w:r>
      <w:r>
        <w:rPr>
          <w:rFonts w:ascii="Times New Roman" w:hAnsi="Times New Roman" w:cs="Times New Roman"/>
          <w:color w:val="000000" w:themeColor="text1"/>
          <w:sz w:val="24"/>
          <w:szCs w:val="24"/>
        </w:rPr>
        <w:t xml:space="preserve"> 4</w:t>
      </w:r>
      <w:r w:rsidR="00A5697F">
        <w:rPr>
          <w:rFonts w:ascii="Times New Roman" w:hAnsi="Times New Roman" w:cs="Times New Roman"/>
          <w:color w:val="000000" w:themeColor="text1"/>
          <w:sz w:val="24"/>
          <w:szCs w:val="24"/>
        </w:rPr>
        <w:t>6</w:t>
      </w:r>
      <w:r w:rsidR="00B8190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ESETT patients.</w:t>
      </w:r>
      <w:r w:rsidR="006A3AFC">
        <w:rPr>
          <w:rFonts w:ascii="Times New Roman" w:hAnsi="Times New Roman" w:cs="Times New Roman"/>
          <w:color w:val="000000" w:themeColor="text1"/>
          <w:sz w:val="24"/>
          <w:szCs w:val="24"/>
        </w:rPr>
        <w:t xml:space="preserve"> Of these, </w:t>
      </w:r>
      <w:r w:rsidR="00D47FD3">
        <w:rPr>
          <w:rFonts w:ascii="Times New Roman" w:hAnsi="Times New Roman" w:cs="Times New Roman"/>
          <w:color w:val="000000" w:themeColor="text1"/>
          <w:sz w:val="24"/>
          <w:szCs w:val="24"/>
        </w:rPr>
        <w:t>5</w:t>
      </w:r>
      <w:r w:rsidR="002F43CC">
        <w:rPr>
          <w:rFonts w:ascii="Times New Roman" w:hAnsi="Times New Roman" w:cs="Times New Roman"/>
          <w:color w:val="000000" w:themeColor="text1"/>
          <w:sz w:val="24"/>
          <w:szCs w:val="24"/>
        </w:rPr>
        <w:t>39</w:t>
      </w:r>
      <w:r w:rsidR="006A3AFC">
        <w:rPr>
          <w:rFonts w:ascii="Times New Roman" w:hAnsi="Times New Roman" w:cs="Times New Roman"/>
          <w:color w:val="000000" w:themeColor="text1"/>
          <w:sz w:val="24"/>
          <w:szCs w:val="24"/>
        </w:rPr>
        <w:t xml:space="preserve"> doses were administered </w:t>
      </w:r>
      <w:r w:rsidR="00F840FA">
        <w:rPr>
          <w:rFonts w:ascii="Times New Roman" w:hAnsi="Times New Roman" w:cs="Times New Roman"/>
          <w:color w:val="000000" w:themeColor="text1"/>
          <w:sz w:val="24"/>
          <w:szCs w:val="24"/>
        </w:rPr>
        <w:t xml:space="preserve">to </w:t>
      </w:r>
      <w:r w:rsidR="00D47FD3">
        <w:rPr>
          <w:rFonts w:ascii="Times New Roman" w:hAnsi="Times New Roman" w:cs="Times New Roman"/>
          <w:color w:val="000000" w:themeColor="text1"/>
          <w:sz w:val="24"/>
          <w:szCs w:val="24"/>
        </w:rPr>
        <w:t>2</w:t>
      </w:r>
      <w:r w:rsidR="00B8190E">
        <w:rPr>
          <w:rFonts w:ascii="Times New Roman" w:hAnsi="Times New Roman" w:cs="Times New Roman"/>
          <w:color w:val="000000" w:themeColor="text1"/>
          <w:sz w:val="24"/>
          <w:szCs w:val="24"/>
        </w:rPr>
        <w:t>24</w:t>
      </w:r>
      <w:r w:rsidR="006A3AFC">
        <w:rPr>
          <w:rFonts w:ascii="Times New Roman" w:hAnsi="Times New Roman" w:cs="Times New Roman"/>
          <w:color w:val="000000" w:themeColor="text1"/>
          <w:sz w:val="24"/>
          <w:szCs w:val="24"/>
        </w:rPr>
        <w:t xml:space="preserve"> </w:t>
      </w:r>
      <w:r w:rsidR="00A15209">
        <w:rPr>
          <w:rFonts w:ascii="Times New Roman" w:hAnsi="Times New Roman" w:cs="Times New Roman"/>
          <w:color w:val="000000" w:themeColor="text1"/>
          <w:sz w:val="24"/>
          <w:szCs w:val="24"/>
        </w:rPr>
        <w:t>children</w:t>
      </w:r>
      <w:r w:rsidR="00E67566">
        <w:rPr>
          <w:rFonts w:ascii="Times New Roman" w:hAnsi="Times New Roman" w:cs="Times New Roman"/>
          <w:color w:val="000000" w:themeColor="text1"/>
          <w:sz w:val="24"/>
          <w:szCs w:val="24"/>
        </w:rPr>
        <w:t>,</w:t>
      </w:r>
      <w:r w:rsidR="006A3AFC">
        <w:rPr>
          <w:rFonts w:ascii="Times New Roman" w:hAnsi="Times New Roman" w:cs="Times New Roman"/>
          <w:color w:val="000000" w:themeColor="text1"/>
          <w:sz w:val="24"/>
          <w:szCs w:val="24"/>
        </w:rPr>
        <w:t xml:space="preserve"> </w:t>
      </w:r>
      <w:r w:rsidR="00480B9E">
        <w:rPr>
          <w:rFonts w:ascii="Times New Roman" w:hAnsi="Times New Roman" w:cs="Times New Roman"/>
          <w:color w:val="000000" w:themeColor="text1"/>
          <w:sz w:val="24"/>
          <w:szCs w:val="24"/>
        </w:rPr>
        <w:t xml:space="preserve">while </w:t>
      </w:r>
      <w:r w:rsidR="000F0B48">
        <w:rPr>
          <w:rFonts w:ascii="Times New Roman" w:hAnsi="Times New Roman" w:cs="Times New Roman"/>
          <w:color w:val="000000" w:themeColor="text1"/>
          <w:sz w:val="24"/>
          <w:szCs w:val="24"/>
        </w:rPr>
        <w:t>6</w:t>
      </w:r>
      <w:r w:rsidR="00E01266">
        <w:rPr>
          <w:rFonts w:ascii="Times New Roman" w:hAnsi="Times New Roman" w:cs="Times New Roman"/>
          <w:color w:val="000000" w:themeColor="text1"/>
          <w:sz w:val="24"/>
          <w:szCs w:val="24"/>
        </w:rPr>
        <w:t>3</w:t>
      </w:r>
      <w:r w:rsidR="002F43CC">
        <w:rPr>
          <w:rFonts w:ascii="Times New Roman" w:hAnsi="Times New Roman" w:cs="Times New Roman"/>
          <w:color w:val="000000" w:themeColor="text1"/>
          <w:sz w:val="24"/>
          <w:szCs w:val="24"/>
        </w:rPr>
        <w:t>1</w:t>
      </w:r>
      <w:r w:rsidR="00B035D2">
        <w:rPr>
          <w:rFonts w:ascii="Times New Roman" w:hAnsi="Times New Roman" w:cs="Times New Roman"/>
          <w:color w:val="000000" w:themeColor="text1"/>
          <w:sz w:val="24"/>
          <w:szCs w:val="24"/>
        </w:rPr>
        <w:t xml:space="preserve"> doses</w:t>
      </w:r>
      <w:r w:rsidR="006A3AFC">
        <w:rPr>
          <w:rFonts w:ascii="Times New Roman" w:hAnsi="Times New Roman" w:cs="Times New Roman"/>
          <w:color w:val="000000" w:themeColor="text1"/>
          <w:sz w:val="24"/>
          <w:szCs w:val="24"/>
        </w:rPr>
        <w:t xml:space="preserve"> </w:t>
      </w:r>
      <w:r w:rsidR="00480B9E">
        <w:rPr>
          <w:rFonts w:ascii="Times New Roman" w:hAnsi="Times New Roman" w:cs="Times New Roman"/>
          <w:color w:val="000000" w:themeColor="text1"/>
          <w:sz w:val="24"/>
          <w:szCs w:val="24"/>
        </w:rPr>
        <w:t xml:space="preserve">were given </w:t>
      </w:r>
      <w:r w:rsidR="00F840FA">
        <w:rPr>
          <w:rFonts w:ascii="Times New Roman" w:hAnsi="Times New Roman" w:cs="Times New Roman"/>
          <w:color w:val="000000" w:themeColor="text1"/>
          <w:sz w:val="24"/>
          <w:szCs w:val="24"/>
        </w:rPr>
        <w:t>to</w:t>
      </w:r>
      <w:r w:rsidR="006A3AFC">
        <w:rPr>
          <w:rFonts w:ascii="Times New Roman" w:hAnsi="Times New Roman" w:cs="Times New Roman"/>
          <w:color w:val="000000" w:themeColor="text1"/>
          <w:sz w:val="24"/>
          <w:szCs w:val="24"/>
        </w:rPr>
        <w:t xml:space="preserve"> </w:t>
      </w:r>
      <w:r w:rsidR="000F0B48">
        <w:rPr>
          <w:rFonts w:ascii="Times New Roman" w:hAnsi="Times New Roman" w:cs="Times New Roman"/>
          <w:color w:val="000000" w:themeColor="text1"/>
          <w:sz w:val="24"/>
          <w:szCs w:val="24"/>
        </w:rPr>
        <w:t>2</w:t>
      </w:r>
      <w:r w:rsidR="00B8190E">
        <w:rPr>
          <w:rFonts w:ascii="Times New Roman" w:hAnsi="Times New Roman" w:cs="Times New Roman"/>
          <w:color w:val="000000" w:themeColor="text1"/>
          <w:sz w:val="24"/>
          <w:szCs w:val="24"/>
        </w:rPr>
        <w:t>36</w:t>
      </w:r>
      <w:r w:rsidR="006A3AFC">
        <w:rPr>
          <w:rFonts w:ascii="Times New Roman" w:hAnsi="Times New Roman" w:cs="Times New Roman"/>
          <w:color w:val="000000" w:themeColor="text1"/>
          <w:sz w:val="24"/>
          <w:szCs w:val="24"/>
        </w:rPr>
        <w:t xml:space="preserve"> adult</w:t>
      </w:r>
      <w:r w:rsidR="00A15209">
        <w:rPr>
          <w:rFonts w:ascii="Times New Roman" w:hAnsi="Times New Roman" w:cs="Times New Roman"/>
          <w:color w:val="000000" w:themeColor="text1"/>
          <w:sz w:val="24"/>
          <w:szCs w:val="24"/>
        </w:rPr>
        <w:t>s</w:t>
      </w:r>
      <w:r w:rsidR="004E375D">
        <w:rPr>
          <w:rFonts w:ascii="Times New Roman" w:hAnsi="Times New Roman" w:cs="Times New Roman"/>
          <w:color w:val="000000" w:themeColor="text1"/>
          <w:sz w:val="24"/>
          <w:szCs w:val="24"/>
        </w:rPr>
        <w:t>.</w:t>
      </w:r>
      <w:r w:rsidR="00A15209">
        <w:rPr>
          <w:rFonts w:ascii="Times New Roman" w:hAnsi="Times New Roman" w:cs="Times New Roman"/>
          <w:color w:val="000000" w:themeColor="text1"/>
          <w:sz w:val="24"/>
          <w:szCs w:val="24"/>
        </w:rPr>
        <w:t xml:space="preserve"> </w:t>
      </w:r>
      <w:r w:rsidR="00480B9E" w:rsidRPr="0093341E">
        <w:rPr>
          <w:rFonts w:ascii="Times New Roman" w:hAnsi="Times New Roman" w:cs="Times New Roman"/>
          <w:color w:val="000000" w:themeColor="text1"/>
          <w:sz w:val="24"/>
          <w:szCs w:val="24"/>
        </w:rPr>
        <w:t xml:space="preserve">Although </w:t>
      </w:r>
      <w:r w:rsidR="004F03E7" w:rsidRPr="0093341E">
        <w:rPr>
          <w:rFonts w:ascii="Times New Roman" w:hAnsi="Times New Roman" w:cs="Times New Roman"/>
          <w:color w:val="000000" w:themeColor="text1"/>
          <w:sz w:val="24"/>
          <w:szCs w:val="24"/>
        </w:rPr>
        <w:t xml:space="preserve">the number of benzodiazepine </w:t>
      </w:r>
      <w:r w:rsidR="00A81990" w:rsidRPr="0093341E">
        <w:rPr>
          <w:rFonts w:ascii="Times New Roman" w:hAnsi="Times New Roman" w:cs="Times New Roman"/>
          <w:color w:val="000000" w:themeColor="text1"/>
          <w:sz w:val="24"/>
          <w:szCs w:val="24"/>
        </w:rPr>
        <w:t>administrations</w:t>
      </w:r>
      <w:r w:rsidR="004F03E7" w:rsidRPr="0093341E">
        <w:rPr>
          <w:rFonts w:ascii="Times New Roman" w:hAnsi="Times New Roman" w:cs="Times New Roman"/>
          <w:color w:val="000000" w:themeColor="text1"/>
          <w:sz w:val="24"/>
          <w:szCs w:val="24"/>
        </w:rPr>
        <w:t xml:space="preserve"> </w:t>
      </w:r>
      <w:r w:rsidR="00480B9E" w:rsidRPr="0093341E">
        <w:rPr>
          <w:rFonts w:ascii="Times New Roman" w:hAnsi="Times New Roman" w:cs="Times New Roman"/>
          <w:color w:val="000000" w:themeColor="text1"/>
          <w:sz w:val="24"/>
          <w:szCs w:val="24"/>
        </w:rPr>
        <w:t>given t</w:t>
      </w:r>
      <w:r w:rsidR="00A0123E" w:rsidRPr="0093341E">
        <w:rPr>
          <w:rFonts w:ascii="Times New Roman" w:hAnsi="Times New Roman" w:cs="Times New Roman"/>
          <w:color w:val="000000" w:themeColor="text1"/>
          <w:sz w:val="24"/>
          <w:szCs w:val="24"/>
        </w:rPr>
        <w:t>o</w:t>
      </w:r>
      <w:r w:rsidR="004F03E7" w:rsidRPr="0093341E">
        <w:rPr>
          <w:rFonts w:ascii="Times New Roman" w:hAnsi="Times New Roman" w:cs="Times New Roman"/>
          <w:color w:val="000000" w:themeColor="text1"/>
          <w:sz w:val="24"/>
          <w:szCs w:val="24"/>
        </w:rPr>
        <w:t xml:space="preserve"> patients prior to ESETT enrollment ranged from </w:t>
      </w:r>
      <w:r w:rsidR="00DC3F54">
        <w:rPr>
          <w:rFonts w:ascii="Times New Roman" w:hAnsi="Times New Roman" w:cs="Times New Roman"/>
          <w:color w:val="000000" w:themeColor="text1"/>
          <w:sz w:val="24"/>
          <w:szCs w:val="24"/>
        </w:rPr>
        <w:t>one</w:t>
      </w:r>
      <w:r w:rsidR="004F03E7" w:rsidRPr="0093341E">
        <w:rPr>
          <w:rFonts w:ascii="Times New Roman" w:hAnsi="Times New Roman" w:cs="Times New Roman"/>
          <w:color w:val="000000" w:themeColor="text1"/>
          <w:sz w:val="24"/>
          <w:szCs w:val="24"/>
        </w:rPr>
        <w:t xml:space="preserve"> to </w:t>
      </w:r>
      <w:r w:rsidR="00DC3F54">
        <w:rPr>
          <w:rFonts w:ascii="Times New Roman" w:hAnsi="Times New Roman" w:cs="Times New Roman"/>
          <w:color w:val="000000" w:themeColor="text1"/>
          <w:sz w:val="24"/>
          <w:szCs w:val="24"/>
        </w:rPr>
        <w:t>nine</w:t>
      </w:r>
      <w:r w:rsidR="004F03E7" w:rsidRPr="0093341E">
        <w:rPr>
          <w:rFonts w:ascii="Times New Roman" w:hAnsi="Times New Roman" w:cs="Times New Roman"/>
          <w:color w:val="000000" w:themeColor="text1"/>
          <w:sz w:val="24"/>
          <w:szCs w:val="24"/>
        </w:rPr>
        <w:t xml:space="preserve">, most patients </w:t>
      </w:r>
      <w:r w:rsidR="00EF7BCA" w:rsidRPr="0093341E">
        <w:rPr>
          <w:rFonts w:ascii="Times New Roman" w:hAnsi="Times New Roman" w:cs="Times New Roman"/>
          <w:color w:val="000000" w:themeColor="text1"/>
          <w:sz w:val="24"/>
          <w:szCs w:val="24"/>
        </w:rPr>
        <w:t>(</w:t>
      </w:r>
      <w:r w:rsidR="004F03E7" w:rsidRPr="0093341E">
        <w:rPr>
          <w:rFonts w:ascii="Times New Roman" w:hAnsi="Times New Roman" w:cs="Times New Roman"/>
          <w:color w:val="000000" w:themeColor="text1"/>
          <w:sz w:val="24"/>
          <w:szCs w:val="24"/>
        </w:rPr>
        <w:t>74</w:t>
      </w:r>
      <w:r w:rsidR="00EF7BCA" w:rsidRPr="0093341E">
        <w:rPr>
          <w:rFonts w:ascii="Times New Roman" w:hAnsi="Times New Roman" w:cs="Times New Roman"/>
          <w:color w:val="000000" w:themeColor="text1"/>
          <w:sz w:val="24"/>
          <w:szCs w:val="24"/>
        </w:rPr>
        <w:t>.2</w:t>
      </w:r>
      <w:r w:rsidR="004F03E7" w:rsidRPr="0093341E">
        <w:rPr>
          <w:rFonts w:ascii="Times New Roman" w:hAnsi="Times New Roman" w:cs="Times New Roman"/>
          <w:color w:val="000000" w:themeColor="text1"/>
          <w:sz w:val="24"/>
          <w:szCs w:val="24"/>
        </w:rPr>
        <w:t>%) received 2-3 doses</w:t>
      </w:r>
      <w:r w:rsidR="009E2BA8" w:rsidRPr="0093341E">
        <w:rPr>
          <w:rFonts w:ascii="Times New Roman" w:hAnsi="Times New Roman" w:cs="Times New Roman"/>
          <w:color w:val="000000" w:themeColor="text1"/>
          <w:sz w:val="24"/>
          <w:szCs w:val="24"/>
        </w:rPr>
        <w:t xml:space="preserve"> each</w:t>
      </w:r>
      <w:r w:rsidR="004F03E7" w:rsidRPr="0093341E">
        <w:rPr>
          <w:rFonts w:ascii="Times New Roman" w:hAnsi="Times New Roman" w:cs="Times New Roman"/>
          <w:color w:val="000000" w:themeColor="text1"/>
          <w:sz w:val="24"/>
          <w:szCs w:val="24"/>
        </w:rPr>
        <w:t>.</w:t>
      </w:r>
      <w:r w:rsidR="004F03E7">
        <w:rPr>
          <w:rFonts w:ascii="Times New Roman" w:hAnsi="Times New Roman" w:cs="Times New Roman"/>
          <w:color w:val="000000" w:themeColor="text1"/>
          <w:sz w:val="24"/>
          <w:szCs w:val="24"/>
        </w:rPr>
        <w:t xml:space="preserve"> </w:t>
      </w:r>
      <w:r w:rsidR="003848D7">
        <w:rPr>
          <w:rFonts w:ascii="Times New Roman" w:hAnsi="Times New Roman" w:cs="Times New Roman"/>
          <w:color w:val="000000" w:themeColor="text1"/>
          <w:sz w:val="24"/>
          <w:szCs w:val="24"/>
        </w:rPr>
        <w:t xml:space="preserve">The distribution of the </w:t>
      </w:r>
      <w:r w:rsidR="003848D7">
        <w:rPr>
          <w:rFonts w:ascii="Times New Roman" w:hAnsi="Times New Roman" w:cs="Times New Roman"/>
          <w:color w:val="000000" w:themeColor="text1"/>
          <w:sz w:val="24"/>
          <w:szCs w:val="24"/>
        </w:rPr>
        <w:lastRenderedPageBreak/>
        <w:t>administrations by age group, drug, route</w:t>
      </w:r>
      <w:r w:rsidR="00E67566">
        <w:rPr>
          <w:rFonts w:ascii="Times New Roman" w:hAnsi="Times New Roman" w:cs="Times New Roman"/>
          <w:color w:val="000000" w:themeColor="text1"/>
          <w:sz w:val="24"/>
          <w:szCs w:val="24"/>
        </w:rPr>
        <w:t>,</w:t>
      </w:r>
      <w:r w:rsidR="003848D7">
        <w:rPr>
          <w:rFonts w:ascii="Times New Roman" w:hAnsi="Times New Roman" w:cs="Times New Roman"/>
          <w:color w:val="000000" w:themeColor="text1"/>
          <w:sz w:val="24"/>
          <w:szCs w:val="24"/>
        </w:rPr>
        <w:t xml:space="preserve"> and setting are summarized in </w:t>
      </w:r>
      <w:r w:rsidR="003848D7">
        <w:rPr>
          <w:rFonts w:ascii="Times New Roman" w:hAnsi="Times New Roman" w:cs="Times New Roman"/>
          <w:b/>
          <w:color w:val="000000" w:themeColor="text1"/>
          <w:sz w:val="24"/>
          <w:szCs w:val="24"/>
        </w:rPr>
        <w:t>T</w:t>
      </w:r>
      <w:r w:rsidR="003848D7" w:rsidRPr="003848D7">
        <w:rPr>
          <w:rFonts w:ascii="Times New Roman" w:hAnsi="Times New Roman" w:cs="Times New Roman"/>
          <w:b/>
          <w:color w:val="000000" w:themeColor="text1"/>
          <w:sz w:val="24"/>
          <w:szCs w:val="24"/>
        </w:rPr>
        <w:t xml:space="preserve">able </w:t>
      </w:r>
      <w:r w:rsidR="001B3D94">
        <w:rPr>
          <w:rFonts w:ascii="Times New Roman" w:hAnsi="Times New Roman" w:cs="Times New Roman"/>
          <w:b/>
          <w:color w:val="000000" w:themeColor="text1"/>
          <w:sz w:val="24"/>
          <w:szCs w:val="24"/>
        </w:rPr>
        <w:t>2</w:t>
      </w:r>
      <w:r w:rsidR="003848D7">
        <w:rPr>
          <w:rFonts w:ascii="Times New Roman" w:hAnsi="Times New Roman" w:cs="Times New Roman"/>
          <w:color w:val="000000" w:themeColor="text1"/>
          <w:sz w:val="24"/>
          <w:szCs w:val="24"/>
        </w:rPr>
        <w:t>.</w:t>
      </w:r>
      <w:r w:rsidR="000F0B48">
        <w:rPr>
          <w:rFonts w:ascii="Times New Roman" w:hAnsi="Times New Roman" w:cs="Times New Roman"/>
          <w:color w:val="000000" w:themeColor="text1"/>
          <w:sz w:val="24"/>
          <w:szCs w:val="24"/>
        </w:rPr>
        <w:t xml:space="preserve"> O</w:t>
      </w:r>
      <w:r w:rsidR="004E375D">
        <w:rPr>
          <w:rFonts w:ascii="Times New Roman" w:hAnsi="Times New Roman" w:cs="Times New Roman"/>
          <w:color w:val="000000" w:themeColor="text1"/>
          <w:sz w:val="24"/>
          <w:szCs w:val="24"/>
        </w:rPr>
        <w:t xml:space="preserve">f all DZP </w:t>
      </w:r>
      <w:r w:rsidR="009E2BA8">
        <w:rPr>
          <w:rFonts w:ascii="Times New Roman" w:hAnsi="Times New Roman" w:cs="Times New Roman"/>
          <w:color w:val="000000" w:themeColor="text1"/>
          <w:sz w:val="24"/>
          <w:szCs w:val="24"/>
        </w:rPr>
        <w:t>administrations</w:t>
      </w:r>
      <w:r w:rsidR="00601044">
        <w:rPr>
          <w:rFonts w:ascii="Times New Roman" w:hAnsi="Times New Roman" w:cs="Times New Roman"/>
          <w:color w:val="000000" w:themeColor="text1"/>
          <w:sz w:val="24"/>
          <w:szCs w:val="24"/>
        </w:rPr>
        <w:t xml:space="preserve"> (n=10</w:t>
      </w:r>
      <w:r w:rsidR="00EF7BCA">
        <w:rPr>
          <w:rFonts w:ascii="Times New Roman" w:hAnsi="Times New Roman" w:cs="Times New Roman"/>
          <w:color w:val="000000" w:themeColor="text1"/>
          <w:sz w:val="24"/>
          <w:szCs w:val="24"/>
        </w:rPr>
        <w:t>3</w:t>
      </w:r>
      <w:r w:rsidR="00601044">
        <w:rPr>
          <w:rFonts w:ascii="Times New Roman" w:hAnsi="Times New Roman" w:cs="Times New Roman"/>
          <w:color w:val="000000" w:themeColor="text1"/>
          <w:sz w:val="24"/>
          <w:szCs w:val="24"/>
        </w:rPr>
        <w:t>)</w:t>
      </w:r>
      <w:r w:rsidR="000F0B48">
        <w:rPr>
          <w:rFonts w:ascii="Times New Roman" w:hAnsi="Times New Roman" w:cs="Times New Roman"/>
          <w:color w:val="000000" w:themeColor="text1"/>
          <w:sz w:val="24"/>
          <w:szCs w:val="24"/>
        </w:rPr>
        <w:t>, 7</w:t>
      </w:r>
      <w:r w:rsidR="00886D2D">
        <w:rPr>
          <w:rFonts w:ascii="Times New Roman" w:hAnsi="Times New Roman" w:cs="Times New Roman"/>
          <w:color w:val="000000" w:themeColor="text1"/>
          <w:sz w:val="24"/>
          <w:szCs w:val="24"/>
        </w:rPr>
        <w:t>0</w:t>
      </w:r>
      <w:r w:rsidR="000F0B48">
        <w:rPr>
          <w:rFonts w:ascii="Times New Roman" w:hAnsi="Times New Roman" w:cs="Times New Roman"/>
          <w:color w:val="000000" w:themeColor="text1"/>
          <w:sz w:val="24"/>
          <w:szCs w:val="24"/>
        </w:rPr>
        <w:t>.</w:t>
      </w:r>
      <w:r w:rsidR="00886D2D">
        <w:rPr>
          <w:rFonts w:ascii="Times New Roman" w:hAnsi="Times New Roman" w:cs="Times New Roman"/>
          <w:color w:val="000000" w:themeColor="text1"/>
          <w:sz w:val="24"/>
          <w:szCs w:val="24"/>
        </w:rPr>
        <w:t>9</w:t>
      </w:r>
      <w:r w:rsidR="000F0B48">
        <w:rPr>
          <w:rFonts w:ascii="Times New Roman" w:hAnsi="Times New Roman" w:cs="Times New Roman"/>
          <w:color w:val="000000" w:themeColor="text1"/>
          <w:sz w:val="24"/>
          <w:szCs w:val="24"/>
        </w:rPr>
        <w:t>%</w:t>
      </w:r>
      <w:r w:rsidR="004E375D">
        <w:rPr>
          <w:rFonts w:ascii="Times New Roman" w:hAnsi="Times New Roman" w:cs="Times New Roman"/>
          <w:color w:val="000000" w:themeColor="text1"/>
          <w:sz w:val="24"/>
          <w:szCs w:val="24"/>
        </w:rPr>
        <w:t xml:space="preserve"> were </w:t>
      </w:r>
      <w:r w:rsidR="009E2BA8">
        <w:rPr>
          <w:rFonts w:ascii="Times New Roman" w:hAnsi="Times New Roman" w:cs="Times New Roman"/>
          <w:color w:val="000000" w:themeColor="text1"/>
          <w:sz w:val="24"/>
          <w:szCs w:val="24"/>
        </w:rPr>
        <w:t>given</w:t>
      </w:r>
      <w:r w:rsidR="004E375D">
        <w:rPr>
          <w:rFonts w:ascii="Times New Roman" w:hAnsi="Times New Roman" w:cs="Times New Roman"/>
          <w:color w:val="000000" w:themeColor="text1"/>
          <w:sz w:val="24"/>
          <w:szCs w:val="24"/>
        </w:rPr>
        <w:t xml:space="preserve"> prior to EMS</w:t>
      </w:r>
      <w:r w:rsidR="00942B5C">
        <w:rPr>
          <w:rFonts w:ascii="Times New Roman" w:hAnsi="Times New Roman" w:cs="Times New Roman"/>
          <w:color w:val="000000" w:themeColor="text1"/>
          <w:sz w:val="24"/>
          <w:szCs w:val="24"/>
        </w:rPr>
        <w:t>,</w:t>
      </w:r>
      <w:r w:rsidR="004E375D">
        <w:rPr>
          <w:rFonts w:ascii="Times New Roman" w:hAnsi="Times New Roman" w:cs="Times New Roman"/>
          <w:color w:val="000000" w:themeColor="text1"/>
          <w:sz w:val="24"/>
          <w:szCs w:val="24"/>
        </w:rPr>
        <w:t xml:space="preserve"> of which </w:t>
      </w:r>
      <w:r w:rsidR="000F0B48">
        <w:rPr>
          <w:rFonts w:ascii="Times New Roman" w:hAnsi="Times New Roman" w:cs="Times New Roman"/>
          <w:color w:val="000000" w:themeColor="text1"/>
          <w:sz w:val="24"/>
          <w:szCs w:val="24"/>
        </w:rPr>
        <w:t>9</w:t>
      </w:r>
      <w:r w:rsidR="00886D2D">
        <w:rPr>
          <w:rFonts w:ascii="Times New Roman" w:hAnsi="Times New Roman" w:cs="Times New Roman"/>
          <w:color w:val="000000" w:themeColor="text1"/>
          <w:sz w:val="24"/>
          <w:szCs w:val="24"/>
        </w:rPr>
        <w:t>1.9</w:t>
      </w:r>
      <w:r w:rsidR="004E375D">
        <w:rPr>
          <w:rFonts w:ascii="Times New Roman" w:hAnsi="Times New Roman" w:cs="Times New Roman"/>
          <w:color w:val="000000" w:themeColor="text1"/>
          <w:sz w:val="24"/>
          <w:szCs w:val="24"/>
        </w:rPr>
        <w:t>% were by the rectal route.</w:t>
      </w:r>
      <w:r w:rsidR="00601044">
        <w:rPr>
          <w:rFonts w:ascii="Times New Roman" w:hAnsi="Times New Roman" w:cs="Times New Roman"/>
          <w:color w:val="000000" w:themeColor="text1"/>
          <w:sz w:val="24"/>
          <w:szCs w:val="24"/>
        </w:rPr>
        <w:t xml:space="preserve"> Of the </w:t>
      </w:r>
      <w:r w:rsidR="00886D2D">
        <w:rPr>
          <w:rFonts w:ascii="Times New Roman" w:hAnsi="Times New Roman" w:cs="Times New Roman"/>
          <w:color w:val="000000" w:themeColor="text1"/>
          <w:sz w:val="24"/>
          <w:szCs w:val="24"/>
        </w:rPr>
        <w:t>39</w:t>
      </w:r>
      <w:r w:rsidR="00BA3922">
        <w:rPr>
          <w:rFonts w:ascii="Times New Roman" w:hAnsi="Times New Roman" w:cs="Times New Roman"/>
          <w:color w:val="000000" w:themeColor="text1"/>
          <w:sz w:val="24"/>
          <w:szCs w:val="24"/>
        </w:rPr>
        <w:t>8</w:t>
      </w:r>
      <w:r w:rsidR="00601044">
        <w:rPr>
          <w:rFonts w:ascii="Times New Roman" w:hAnsi="Times New Roman" w:cs="Times New Roman"/>
          <w:color w:val="000000" w:themeColor="text1"/>
          <w:sz w:val="24"/>
          <w:szCs w:val="24"/>
        </w:rPr>
        <w:t xml:space="preserve"> MDZ </w:t>
      </w:r>
      <w:r w:rsidR="009E2BA8">
        <w:rPr>
          <w:rFonts w:ascii="Times New Roman" w:hAnsi="Times New Roman" w:cs="Times New Roman"/>
          <w:color w:val="000000" w:themeColor="text1"/>
          <w:sz w:val="24"/>
          <w:szCs w:val="24"/>
        </w:rPr>
        <w:t>administrations</w:t>
      </w:r>
      <w:r w:rsidR="00601044">
        <w:rPr>
          <w:rFonts w:ascii="Times New Roman" w:hAnsi="Times New Roman" w:cs="Times New Roman"/>
          <w:color w:val="000000" w:themeColor="text1"/>
          <w:sz w:val="24"/>
          <w:szCs w:val="24"/>
        </w:rPr>
        <w:t>, 67.7%</w:t>
      </w:r>
      <w:r w:rsidR="004E375D">
        <w:rPr>
          <w:rFonts w:ascii="Times New Roman" w:hAnsi="Times New Roman" w:cs="Times New Roman"/>
          <w:color w:val="000000" w:themeColor="text1"/>
          <w:sz w:val="24"/>
          <w:szCs w:val="24"/>
        </w:rPr>
        <w:t xml:space="preserve"> were </w:t>
      </w:r>
      <w:r w:rsidR="009E2BA8">
        <w:rPr>
          <w:rFonts w:ascii="Times New Roman" w:hAnsi="Times New Roman" w:cs="Times New Roman"/>
          <w:color w:val="000000" w:themeColor="text1"/>
          <w:sz w:val="24"/>
          <w:szCs w:val="24"/>
        </w:rPr>
        <w:t>given</w:t>
      </w:r>
      <w:r w:rsidR="004E375D">
        <w:rPr>
          <w:rFonts w:ascii="Times New Roman" w:hAnsi="Times New Roman" w:cs="Times New Roman"/>
          <w:color w:val="000000" w:themeColor="text1"/>
          <w:sz w:val="24"/>
          <w:szCs w:val="24"/>
        </w:rPr>
        <w:t xml:space="preserve"> by </w:t>
      </w:r>
      <w:r w:rsidR="00B8190E">
        <w:rPr>
          <w:rFonts w:ascii="Times New Roman" w:hAnsi="Times New Roman" w:cs="Times New Roman"/>
          <w:color w:val="000000" w:themeColor="text1"/>
          <w:sz w:val="24"/>
          <w:szCs w:val="24"/>
        </w:rPr>
        <w:t xml:space="preserve">the </w:t>
      </w:r>
      <w:r w:rsidR="004E375D">
        <w:rPr>
          <w:rFonts w:ascii="Times New Roman" w:hAnsi="Times New Roman" w:cs="Times New Roman"/>
          <w:color w:val="000000" w:themeColor="text1"/>
          <w:sz w:val="24"/>
          <w:szCs w:val="24"/>
        </w:rPr>
        <w:t>EMS personne</w:t>
      </w:r>
      <w:r w:rsidR="00465C84">
        <w:rPr>
          <w:rFonts w:ascii="Times New Roman" w:hAnsi="Times New Roman" w:cs="Times New Roman"/>
          <w:color w:val="000000" w:themeColor="text1"/>
          <w:sz w:val="24"/>
          <w:szCs w:val="24"/>
        </w:rPr>
        <w:t>l mainly</w:t>
      </w:r>
      <w:r w:rsidR="004E375D">
        <w:rPr>
          <w:rFonts w:ascii="Times New Roman" w:hAnsi="Times New Roman" w:cs="Times New Roman"/>
          <w:color w:val="000000" w:themeColor="text1"/>
          <w:sz w:val="24"/>
          <w:szCs w:val="24"/>
        </w:rPr>
        <w:t xml:space="preserve"> by</w:t>
      </w:r>
      <w:r w:rsidR="003848D7">
        <w:rPr>
          <w:rFonts w:ascii="Times New Roman" w:hAnsi="Times New Roman" w:cs="Times New Roman"/>
          <w:color w:val="000000" w:themeColor="text1"/>
          <w:sz w:val="24"/>
          <w:szCs w:val="24"/>
        </w:rPr>
        <w:t xml:space="preserve"> </w:t>
      </w:r>
      <w:r w:rsidR="00601044">
        <w:rPr>
          <w:rFonts w:ascii="Times New Roman" w:hAnsi="Times New Roman" w:cs="Times New Roman"/>
          <w:color w:val="000000" w:themeColor="text1"/>
          <w:sz w:val="24"/>
          <w:szCs w:val="24"/>
        </w:rPr>
        <w:t>IM (40.</w:t>
      </w:r>
      <w:r w:rsidR="00886D2D">
        <w:rPr>
          <w:rFonts w:ascii="Times New Roman" w:hAnsi="Times New Roman" w:cs="Times New Roman"/>
          <w:color w:val="000000" w:themeColor="text1"/>
          <w:sz w:val="24"/>
          <w:szCs w:val="24"/>
        </w:rPr>
        <w:t>4</w:t>
      </w:r>
      <w:r w:rsidR="00601044">
        <w:rPr>
          <w:rFonts w:ascii="Times New Roman" w:hAnsi="Times New Roman" w:cs="Times New Roman"/>
          <w:color w:val="000000" w:themeColor="text1"/>
          <w:sz w:val="24"/>
          <w:szCs w:val="24"/>
        </w:rPr>
        <w:t xml:space="preserve">%) </w:t>
      </w:r>
      <w:r w:rsidR="003848D7">
        <w:rPr>
          <w:rFonts w:ascii="Times New Roman" w:hAnsi="Times New Roman" w:cs="Times New Roman"/>
          <w:color w:val="000000" w:themeColor="text1"/>
          <w:sz w:val="24"/>
          <w:szCs w:val="24"/>
        </w:rPr>
        <w:t>or</w:t>
      </w:r>
      <w:r w:rsidR="00601044">
        <w:rPr>
          <w:rFonts w:ascii="Times New Roman" w:hAnsi="Times New Roman" w:cs="Times New Roman"/>
          <w:color w:val="000000" w:themeColor="text1"/>
          <w:sz w:val="24"/>
          <w:szCs w:val="24"/>
        </w:rPr>
        <w:t xml:space="preserve"> </w:t>
      </w:r>
      <w:r w:rsidR="004E375D">
        <w:rPr>
          <w:rFonts w:ascii="Times New Roman" w:hAnsi="Times New Roman" w:cs="Times New Roman"/>
          <w:color w:val="000000" w:themeColor="text1"/>
          <w:sz w:val="24"/>
          <w:szCs w:val="24"/>
        </w:rPr>
        <w:t>IV</w:t>
      </w:r>
      <w:r w:rsidR="00465C84">
        <w:rPr>
          <w:rFonts w:ascii="Times New Roman" w:hAnsi="Times New Roman" w:cs="Times New Roman"/>
          <w:color w:val="000000" w:themeColor="text1"/>
          <w:sz w:val="24"/>
          <w:szCs w:val="24"/>
        </w:rPr>
        <w:t xml:space="preserve"> (</w:t>
      </w:r>
      <w:r w:rsidR="00601044">
        <w:rPr>
          <w:rFonts w:ascii="Times New Roman" w:hAnsi="Times New Roman" w:cs="Times New Roman"/>
          <w:color w:val="000000" w:themeColor="text1"/>
          <w:sz w:val="24"/>
          <w:szCs w:val="24"/>
        </w:rPr>
        <w:t>3</w:t>
      </w:r>
      <w:r w:rsidR="00886D2D">
        <w:rPr>
          <w:rFonts w:ascii="Times New Roman" w:hAnsi="Times New Roman" w:cs="Times New Roman"/>
          <w:color w:val="000000" w:themeColor="text1"/>
          <w:sz w:val="24"/>
          <w:szCs w:val="24"/>
        </w:rPr>
        <w:t>5</w:t>
      </w:r>
      <w:r w:rsidR="00601044">
        <w:rPr>
          <w:rFonts w:ascii="Times New Roman" w:hAnsi="Times New Roman" w:cs="Times New Roman"/>
          <w:color w:val="000000" w:themeColor="text1"/>
          <w:sz w:val="24"/>
          <w:szCs w:val="24"/>
        </w:rPr>
        <w:t>.</w:t>
      </w:r>
      <w:r w:rsidR="00886D2D">
        <w:rPr>
          <w:rFonts w:ascii="Times New Roman" w:hAnsi="Times New Roman" w:cs="Times New Roman"/>
          <w:color w:val="000000" w:themeColor="text1"/>
          <w:sz w:val="24"/>
          <w:szCs w:val="24"/>
        </w:rPr>
        <w:t>2</w:t>
      </w:r>
      <w:r w:rsidR="00465C84">
        <w:rPr>
          <w:rFonts w:ascii="Times New Roman" w:hAnsi="Times New Roman" w:cs="Times New Roman"/>
          <w:color w:val="000000" w:themeColor="text1"/>
          <w:sz w:val="24"/>
          <w:szCs w:val="24"/>
        </w:rPr>
        <w:t>%) route</w:t>
      </w:r>
      <w:r w:rsidR="00F840FA">
        <w:rPr>
          <w:rFonts w:ascii="Times New Roman" w:hAnsi="Times New Roman" w:cs="Times New Roman"/>
          <w:color w:val="000000" w:themeColor="text1"/>
          <w:sz w:val="24"/>
          <w:szCs w:val="24"/>
        </w:rPr>
        <w:t>s</w:t>
      </w:r>
      <w:r w:rsidR="004E375D">
        <w:rPr>
          <w:rFonts w:ascii="Times New Roman" w:hAnsi="Times New Roman" w:cs="Times New Roman"/>
          <w:color w:val="000000" w:themeColor="text1"/>
          <w:sz w:val="24"/>
          <w:szCs w:val="24"/>
        </w:rPr>
        <w:t xml:space="preserve">. </w:t>
      </w:r>
      <w:r w:rsidR="00F840FA">
        <w:rPr>
          <w:rFonts w:ascii="Times New Roman" w:hAnsi="Times New Roman" w:cs="Times New Roman"/>
          <w:color w:val="000000" w:themeColor="text1"/>
          <w:sz w:val="24"/>
          <w:szCs w:val="24"/>
        </w:rPr>
        <w:t xml:space="preserve">In contrast </w:t>
      </w:r>
      <w:r w:rsidR="00775073">
        <w:rPr>
          <w:rFonts w:ascii="Times New Roman" w:hAnsi="Times New Roman" w:cs="Times New Roman"/>
          <w:color w:val="000000" w:themeColor="text1"/>
          <w:sz w:val="24"/>
          <w:szCs w:val="24"/>
        </w:rPr>
        <w:t>90.</w:t>
      </w:r>
      <w:r w:rsidR="00886D2D">
        <w:rPr>
          <w:rFonts w:ascii="Times New Roman" w:hAnsi="Times New Roman" w:cs="Times New Roman"/>
          <w:color w:val="000000" w:themeColor="text1"/>
          <w:sz w:val="24"/>
          <w:szCs w:val="24"/>
        </w:rPr>
        <w:t>6</w:t>
      </w:r>
      <w:r w:rsidR="00775073">
        <w:rPr>
          <w:rFonts w:ascii="Times New Roman" w:hAnsi="Times New Roman" w:cs="Times New Roman"/>
          <w:color w:val="000000" w:themeColor="text1"/>
          <w:sz w:val="24"/>
          <w:szCs w:val="24"/>
        </w:rPr>
        <w:t>%</w:t>
      </w:r>
      <w:r w:rsidR="004E375D">
        <w:rPr>
          <w:rFonts w:ascii="Times New Roman" w:hAnsi="Times New Roman" w:cs="Times New Roman"/>
          <w:color w:val="000000" w:themeColor="text1"/>
          <w:sz w:val="24"/>
          <w:szCs w:val="24"/>
        </w:rPr>
        <w:t xml:space="preserve"> of </w:t>
      </w:r>
      <w:r w:rsidR="00775073">
        <w:rPr>
          <w:rFonts w:ascii="Times New Roman" w:hAnsi="Times New Roman" w:cs="Times New Roman"/>
          <w:color w:val="000000" w:themeColor="text1"/>
          <w:sz w:val="24"/>
          <w:szCs w:val="24"/>
        </w:rPr>
        <w:t xml:space="preserve">the </w:t>
      </w:r>
      <w:r w:rsidR="00441C7F">
        <w:rPr>
          <w:rFonts w:ascii="Times New Roman" w:hAnsi="Times New Roman" w:cs="Times New Roman"/>
          <w:color w:val="000000" w:themeColor="text1"/>
          <w:sz w:val="24"/>
          <w:szCs w:val="24"/>
        </w:rPr>
        <w:t>6</w:t>
      </w:r>
      <w:r w:rsidR="00BA3922">
        <w:rPr>
          <w:rFonts w:ascii="Times New Roman" w:hAnsi="Times New Roman" w:cs="Times New Roman"/>
          <w:color w:val="000000" w:themeColor="text1"/>
          <w:sz w:val="24"/>
          <w:szCs w:val="24"/>
        </w:rPr>
        <w:t>69</w:t>
      </w:r>
      <w:r w:rsidR="00441C7F">
        <w:rPr>
          <w:rFonts w:ascii="Times New Roman" w:hAnsi="Times New Roman" w:cs="Times New Roman"/>
          <w:color w:val="000000" w:themeColor="text1"/>
          <w:sz w:val="24"/>
          <w:szCs w:val="24"/>
        </w:rPr>
        <w:t xml:space="preserve"> LZP</w:t>
      </w:r>
      <w:r w:rsidR="004E375D">
        <w:rPr>
          <w:rFonts w:ascii="Times New Roman" w:hAnsi="Times New Roman" w:cs="Times New Roman"/>
          <w:color w:val="000000" w:themeColor="text1"/>
          <w:sz w:val="24"/>
          <w:szCs w:val="24"/>
        </w:rPr>
        <w:t xml:space="preserve"> </w:t>
      </w:r>
      <w:r w:rsidR="00FF2F1B">
        <w:rPr>
          <w:rFonts w:ascii="Times New Roman" w:hAnsi="Times New Roman" w:cs="Times New Roman"/>
          <w:color w:val="000000" w:themeColor="text1"/>
          <w:sz w:val="24"/>
          <w:szCs w:val="24"/>
        </w:rPr>
        <w:t>administrations</w:t>
      </w:r>
      <w:r w:rsidR="004E375D">
        <w:rPr>
          <w:rFonts w:ascii="Times New Roman" w:hAnsi="Times New Roman" w:cs="Times New Roman"/>
          <w:color w:val="000000" w:themeColor="text1"/>
          <w:sz w:val="24"/>
          <w:szCs w:val="24"/>
        </w:rPr>
        <w:t xml:space="preserve"> were in the ED</w:t>
      </w:r>
      <w:r w:rsidR="00F840FA">
        <w:rPr>
          <w:rFonts w:ascii="Times New Roman" w:hAnsi="Times New Roman" w:cs="Times New Roman"/>
          <w:color w:val="000000" w:themeColor="text1"/>
          <w:sz w:val="24"/>
          <w:szCs w:val="24"/>
        </w:rPr>
        <w:t>,</w:t>
      </w:r>
      <w:r w:rsidR="004E375D">
        <w:rPr>
          <w:rFonts w:ascii="Times New Roman" w:hAnsi="Times New Roman" w:cs="Times New Roman"/>
          <w:color w:val="000000" w:themeColor="text1"/>
          <w:sz w:val="24"/>
          <w:szCs w:val="24"/>
        </w:rPr>
        <w:t xml:space="preserve"> </w:t>
      </w:r>
      <w:r w:rsidR="00775073">
        <w:rPr>
          <w:rFonts w:ascii="Times New Roman" w:hAnsi="Times New Roman" w:cs="Times New Roman"/>
          <w:color w:val="000000" w:themeColor="text1"/>
          <w:sz w:val="24"/>
          <w:szCs w:val="24"/>
        </w:rPr>
        <w:t xml:space="preserve">primarily </w:t>
      </w:r>
      <w:r w:rsidR="003848D7">
        <w:rPr>
          <w:rFonts w:ascii="Times New Roman" w:hAnsi="Times New Roman" w:cs="Times New Roman"/>
          <w:color w:val="000000" w:themeColor="text1"/>
          <w:sz w:val="24"/>
          <w:szCs w:val="24"/>
        </w:rPr>
        <w:t>intravenously</w:t>
      </w:r>
      <w:r w:rsidR="004E375D">
        <w:rPr>
          <w:rFonts w:ascii="Times New Roman" w:hAnsi="Times New Roman" w:cs="Times New Roman"/>
          <w:color w:val="000000" w:themeColor="text1"/>
          <w:sz w:val="24"/>
          <w:szCs w:val="24"/>
        </w:rPr>
        <w:t xml:space="preserve"> (</w:t>
      </w:r>
      <w:r w:rsidR="00775073">
        <w:rPr>
          <w:rFonts w:ascii="Times New Roman" w:hAnsi="Times New Roman" w:cs="Times New Roman"/>
          <w:color w:val="000000" w:themeColor="text1"/>
          <w:sz w:val="24"/>
          <w:szCs w:val="24"/>
        </w:rPr>
        <w:t>97</w:t>
      </w:r>
      <w:r w:rsidR="00886D2D">
        <w:rPr>
          <w:rFonts w:ascii="Times New Roman" w:hAnsi="Times New Roman" w:cs="Times New Roman"/>
          <w:color w:val="000000" w:themeColor="text1"/>
          <w:sz w:val="24"/>
          <w:szCs w:val="24"/>
        </w:rPr>
        <w:t>.2</w:t>
      </w:r>
      <w:r w:rsidR="004E375D">
        <w:rPr>
          <w:rFonts w:ascii="Times New Roman" w:hAnsi="Times New Roman" w:cs="Times New Roman"/>
          <w:color w:val="000000" w:themeColor="text1"/>
          <w:sz w:val="24"/>
          <w:szCs w:val="24"/>
        </w:rPr>
        <w:t>%).</w:t>
      </w:r>
      <w:r w:rsidR="009840E9">
        <w:rPr>
          <w:rFonts w:ascii="Times New Roman" w:hAnsi="Times New Roman" w:cs="Times New Roman"/>
          <w:color w:val="000000" w:themeColor="text1"/>
          <w:sz w:val="24"/>
          <w:szCs w:val="24"/>
        </w:rPr>
        <w:t xml:space="preserve"> </w:t>
      </w:r>
      <w:r w:rsidR="005343E9">
        <w:rPr>
          <w:rFonts w:ascii="Times New Roman" w:hAnsi="Times New Roman" w:cs="Times New Roman"/>
          <w:color w:val="000000" w:themeColor="text1"/>
          <w:sz w:val="24"/>
          <w:szCs w:val="24"/>
        </w:rPr>
        <w:t>Twenty-</w:t>
      </w:r>
      <w:r w:rsidR="00886D2D">
        <w:rPr>
          <w:rFonts w:ascii="Times New Roman" w:hAnsi="Times New Roman" w:cs="Times New Roman"/>
          <w:color w:val="000000" w:themeColor="text1"/>
          <w:sz w:val="24"/>
          <w:szCs w:val="24"/>
        </w:rPr>
        <w:t>five</w:t>
      </w:r>
      <w:r w:rsidR="009124C0">
        <w:rPr>
          <w:rFonts w:ascii="Times New Roman" w:hAnsi="Times New Roman" w:cs="Times New Roman"/>
          <w:color w:val="000000" w:themeColor="text1"/>
          <w:sz w:val="24"/>
          <w:szCs w:val="24"/>
        </w:rPr>
        <w:t xml:space="preserve"> LZP administrations were via</w:t>
      </w:r>
      <w:r w:rsidR="00FE4D37">
        <w:rPr>
          <w:rFonts w:ascii="Times New Roman" w:hAnsi="Times New Roman" w:cs="Times New Roman"/>
          <w:color w:val="000000" w:themeColor="text1"/>
          <w:sz w:val="24"/>
          <w:szCs w:val="24"/>
        </w:rPr>
        <w:t xml:space="preserve"> the </w:t>
      </w:r>
      <w:r w:rsidR="00F11B12">
        <w:rPr>
          <w:rFonts w:ascii="Times New Roman" w:hAnsi="Times New Roman" w:cs="Times New Roman"/>
          <w:color w:val="000000" w:themeColor="text1"/>
          <w:sz w:val="24"/>
          <w:szCs w:val="24"/>
        </w:rPr>
        <w:t>IM</w:t>
      </w:r>
      <w:r w:rsidR="00FE4D37">
        <w:rPr>
          <w:rFonts w:ascii="Times New Roman" w:hAnsi="Times New Roman" w:cs="Times New Roman"/>
          <w:color w:val="000000" w:themeColor="text1"/>
          <w:sz w:val="24"/>
          <w:szCs w:val="24"/>
        </w:rPr>
        <w:t xml:space="preserve"> route</w:t>
      </w:r>
      <w:r w:rsidR="009D3392">
        <w:rPr>
          <w:rFonts w:ascii="Times New Roman" w:hAnsi="Times New Roman" w:cs="Times New Roman"/>
          <w:color w:val="000000" w:themeColor="text1"/>
          <w:sz w:val="24"/>
          <w:szCs w:val="24"/>
        </w:rPr>
        <w:t>,</w:t>
      </w:r>
      <w:r w:rsidR="00FE4D37">
        <w:rPr>
          <w:rFonts w:ascii="Times New Roman" w:hAnsi="Times New Roman" w:cs="Times New Roman"/>
          <w:color w:val="000000" w:themeColor="text1"/>
          <w:sz w:val="24"/>
          <w:szCs w:val="24"/>
        </w:rPr>
        <w:t xml:space="preserve"> and on </w:t>
      </w:r>
      <w:r w:rsidR="009D3392">
        <w:rPr>
          <w:rFonts w:ascii="Times New Roman" w:hAnsi="Times New Roman" w:cs="Times New Roman"/>
          <w:color w:val="000000" w:themeColor="text1"/>
          <w:sz w:val="24"/>
          <w:szCs w:val="24"/>
        </w:rPr>
        <w:t>four</w:t>
      </w:r>
      <w:r w:rsidR="00FE4D37">
        <w:rPr>
          <w:rFonts w:ascii="Times New Roman" w:hAnsi="Times New Roman" w:cs="Times New Roman"/>
          <w:color w:val="000000" w:themeColor="text1"/>
          <w:sz w:val="24"/>
          <w:szCs w:val="24"/>
        </w:rPr>
        <w:t xml:space="preserve"> occasions LZP was given by </w:t>
      </w:r>
      <w:r w:rsidR="009124C0">
        <w:rPr>
          <w:rFonts w:ascii="Times New Roman" w:hAnsi="Times New Roman" w:cs="Times New Roman"/>
          <w:color w:val="000000" w:themeColor="text1"/>
          <w:sz w:val="24"/>
          <w:szCs w:val="24"/>
        </w:rPr>
        <w:t>intranasal or buccal route</w:t>
      </w:r>
      <w:r w:rsidR="00012DA0">
        <w:rPr>
          <w:rFonts w:ascii="Times New Roman" w:hAnsi="Times New Roman" w:cs="Times New Roman"/>
          <w:color w:val="000000" w:themeColor="text1"/>
          <w:sz w:val="24"/>
          <w:szCs w:val="24"/>
        </w:rPr>
        <w:t>s</w:t>
      </w:r>
      <w:r w:rsidR="00F11B12">
        <w:rPr>
          <w:rFonts w:ascii="Times New Roman" w:hAnsi="Times New Roman" w:cs="Times New Roman"/>
          <w:color w:val="000000" w:themeColor="text1"/>
          <w:sz w:val="24"/>
          <w:szCs w:val="24"/>
        </w:rPr>
        <w:t>.</w:t>
      </w:r>
    </w:p>
    <w:p w14:paraId="49387A75" w14:textId="10794235" w:rsidR="001F50C6" w:rsidRDefault="009D3392"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The f</w:t>
      </w:r>
      <w:r w:rsidR="007B5579">
        <w:rPr>
          <w:rFonts w:ascii="Times New Roman" w:hAnsi="Times New Roman" w:cs="Times New Roman"/>
          <w:color w:val="000000" w:themeColor="text1"/>
          <w:sz w:val="24"/>
          <w:szCs w:val="24"/>
          <w:u w:val="single"/>
        </w:rPr>
        <w:t>irst dose</w:t>
      </w:r>
      <w:r w:rsidR="00950ACB">
        <w:rPr>
          <w:rFonts w:ascii="Times New Roman" w:hAnsi="Times New Roman" w:cs="Times New Roman"/>
          <w:color w:val="000000" w:themeColor="text1"/>
          <w:sz w:val="24"/>
          <w:szCs w:val="24"/>
          <w:u w:val="single"/>
        </w:rPr>
        <w:t xml:space="preserve"> of</w:t>
      </w:r>
      <w:r>
        <w:rPr>
          <w:rFonts w:ascii="Times New Roman" w:hAnsi="Times New Roman" w:cs="Times New Roman"/>
          <w:color w:val="000000" w:themeColor="text1"/>
          <w:sz w:val="24"/>
          <w:szCs w:val="24"/>
          <w:u w:val="single"/>
        </w:rPr>
        <w:t xml:space="preserve"> the</w:t>
      </w:r>
      <w:r w:rsidR="007B5579">
        <w:rPr>
          <w:rFonts w:ascii="Times New Roman" w:hAnsi="Times New Roman" w:cs="Times New Roman"/>
          <w:color w:val="000000" w:themeColor="text1"/>
          <w:sz w:val="24"/>
          <w:szCs w:val="24"/>
          <w:u w:val="single"/>
        </w:rPr>
        <w:t xml:space="preserve"> first benzodiazepine</w:t>
      </w:r>
    </w:p>
    <w:p w14:paraId="6E472E2C" w14:textId="67BCDAB1" w:rsidR="00B744C1" w:rsidRDefault="009D0039"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sidRPr="00A0123E">
        <w:rPr>
          <w:rFonts w:ascii="Times New Roman" w:hAnsi="Times New Roman" w:cs="Times New Roman"/>
          <w:color w:val="000000" w:themeColor="text1"/>
          <w:sz w:val="24"/>
          <w:szCs w:val="24"/>
        </w:rPr>
        <w:t>Among</w:t>
      </w:r>
      <w:r w:rsidR="007B5579" w:rsidRPr="00A0123E">
        <w:rPr>
          <w:rFonts w:ascii="Times New Roman" w:hAnsi="Times New Roman" w:cs="Times New Roman"/>
          <w:color w:val="000000" w:themeColor="text1"/>
          <w:sz w:val="24"/>
          <w:szCs w:val="24"/>
        </w:rPr>
        <w:t xml:space="preserve"> all first doses</w:t>
      </w:r>
      <w:r w:rsidR="00A0123E">
        <w:rPr>
          <w:rFonts w:ascii="Times New Roman" w:hAnsi="Times New Roman" w:cs="Times New Roman"/>
          <w:color w:val="000000" w:themeColor="text1"/>
          <w:sz w:val="24"/>
          <w:szCs w:val="24"/>
        </w:rPr>
        <w:t>,</w:t>
      </w:r>
      <w:r w:rsidR="007B5579">
        <w:rPr>
          <w:rFonts w:ascii="Times New Roman" w:hAnsi="Times New Roman" w:cs="Times New Roman"/>
          <w:color w:val="000000" w:themeColor="text1"/>
          <w:sz w:val="24"/>
          <w:szCs w:val="24"/>
        </w:rPr>
        <w:t xml:space="preserve"> 32.</w:t>
      </w:r>
      <w:r w:rsidR="00D51177">
        <w:rPr>
          <w:rFonts w:ascii="Times New Roman" w:hAnsi="Times New Roman" w:cs="Times New Roman"/>
          <w:color w:val="000000" w:themeColor="text1"/>
          <w:sz w:val="24"/>
          <w:szCs w:val="24"/>
        </w:rPr>
        <w:t>4</w:t>
      </w:r>
      <w:r w:rsidR="007B5579">
        <w:rPr>
          <w:rFonts w:ascii="Times New Roman" w:hAnsi="Times New Roman" w:cs="Times New Roman"/>
          <w:color w:val="000000" w:themeColor="text1"/>
          <w:sz w:val="24"/>
          <w:szCs w:val="24"/>
        </w:rPr>
        <w:t>% met</w:t>
      </w:r>
      <w:r w:rsidR="00D76FC4">
        <w:rPr>
          <w:rFonts w:ascii="Times New Roman" w:hAnsi="Times New Roman" w:cs="Times New Roman"/>
          <w:color w:val="000000" w:themeColor="text1"/>
          <w:sz w:val="24"/>
          <w:szCs w:val="24"/>
        </w:rPr>
        <w:t xml:space="preserve"> the</w:t>
      </w:r>
      <w:r w:rsidR="00950ACB">
        <w:rPr>
          <w:rFonts w:ascii="Times New Roman" w:hAnsi="Times New Roman" w:cs="Times New Roman"/>
          <w:color w:val="000000" w:themeColor="text1"/>
          <w:sz w:val="24"/>
          <w:szCs w:val="24"/>
        </w:rPr>
        <w:t xml:space="preserve"> minimum</w:t>
      </w:r>
      <w:r>
        <w:rPr>
          <w:rFonts w:ascii="Times New Roman" w:hAnsi="Times New Roman" w:cs="Times New Roman"/>
          <w:color w:val="000000" w:themeColor="text1"/>
          <w:sz w:val="24"/>
          <w:szCs w:val="24"/>
        </w:rPr>
        <w:t xml:space="preserve"> recommendations</w:t>
      </w:r>
      <w:r w:rsidR="00950ACB">
        <w:rPr>
          <w:rFonts w:ascii="Times New Roman" w:hAnsi="Times New Roman" w:cs="Times New Roman"/>
          <w:color w:val="000000" w:themeColor="text1"/>
          <w:sz w:val="24"/>
          <w:szCs w:val="24"/>
        </w:rPr>
        <w:t xml:space="preserve"> per guidelines</w:t>
      </w:r>
      <w:r>
        <w:rPr>
          <w:rFonts w:ascii="Times New Roman" w:hAnsi="Times New Roman" w:cs="Times New Roman"/>
          <w:color w:val="000000" w:themeColor="text1"/>
          <w:sz w:val="24"/>
          <w:szCs w:val="24"/>
        </w:rPr>
        <w:t xml:space="preserve">. </w:t>
      </w:r>
      <w:r w:rsidR="00066D79">
        <w:rPr>
          <w:rFonts w:ascii="Times New Roman" w:hAnsi="Times New Roman" w:cs="Times New Roman"/>
          <w:b/>
          <w:color w:val="000000" w:themeColor="text1"/>
          <w:sz w:val="24"/>
          <w:szCs w:val="24"/>
        </w:rPr>
        <w:t>Figure</w:t>
      </w:r>
      <w:r w:rsidR="00F12652">
        <w:rPr>
          <w:rFonts w:ascii="Times New Roman" w:hAnsi="Times New Roman" w:cs="Times New Roman"/>
          <w:b/>
          <w:color w:val="000000" w:themeColor="text1"/>
          <w:sz w:val="24"/>
          <w:szCs w:val="24"/>
        </w:rPr>
        <w:t xml:space="preserve"> </w:t>
      </w:r>
      <w:r w:rsidR="005A2649">
        <w:rPr>
          <w:rFonts w:ascii="Times New Roman" w:hAnsi="Times New Roman" w:cs="Times New Roman"/>
          <w:b/>
          <w:color w:val="000000" w:themeColor="text1"/>
          <w:sz w:val="24"/>
          <w:szCs w:val="24"/>
        </w:rPr>
        <w:t>1</w:t>
      </w:r>
      <w:r w:rsidR="00066D79">
        <w:rPr>
          <w:rFonts w:ascii="Times New Roman" w:hAnsi="Times New Roman" w:cs="Times New Roman"/>
          <w:color w:val="000000" w:themeColor="text1"/>
          <w:sz w:val="24"/>
          <w:szCs w:val="24"/>
        </w:rPr>
        <w:t xml:space="preserve"> shows the distribution of </w:t>
      </w:r>
      <w:r w:rsidR="009D3392">
        <w:rPr>
          <w:rFonts w:ascii="Times New Roman" w:hAnsi="Times New Roman" w:cs="Times New Roman"/>
          <w:color w:val="000000" w:themeColor="text1"/>
          <w:sz w:val="24"/>
          <w:szCs w:val="24"/>
        </w:rPr>
        <w:t xml:space="preserve">the </w:t>
      </w:r>
      <w:r w:rsidR="00066D79">
        <w:rPr>
          <w:rFonts w:ascii="Times New Roman" w:hAnsi="Times New Roman" w:cs="Times New Roman"/>
          <w:color w:val="000000" w:themeColor="text1"/>
          <w:sz w:val="24"/>
          <w:szCs w:val="24"/>
        </w:rPr>
        <w:t xml:space="preserve">first doses for each drug. </w:t>
      </w:r>
      <w:r w:rsidR="00F12652">
        <w:rPr>
          <w:rFonts w:ascii="Times New Roman" w:hAnsi="Times New Roman" w:cs="Times New Roman"/>
          <w:color w:val="000000" w:themeColor="text1"/>
          <w:sz w:val="24"/>
          <w:szCs w:val="24"/>
        </w:rPr>
        <w:t>For all patients,</w:t>
      </w:r>
      <w:r w:rsidR="009D3392">
        <w:rPr>
          <w:rFonts w:ascii="Times New Roman" w:hAnsi="Times New Roman" w:cs="Times New Roman"/>
          <w:color w:val="000000" w:themeColor="text1"/>
          <w:sz w:val="24"/>
          <w:szCs w:val="24"/>
        </w:rPr>
        <w:t xml:space="preserve"> 85.9% of DZP, 18.9% of MDZ and 24.1% of LZP</w:t>
      </w:r>
      <w:r w:rsidR="00F12652">
        <w:rPr>
          <w:rFonts w:ascii="Times New Roman" w:hAnsi="Times New Roman" w:cs="Times New Roman"/>
          <w:color w:val="000000" w:themeColor="text1"/>
          <w:sz w:val="24"/>
          <w:szCs w:val="24"/>
        </w:rPr>
        <w:t xml:space="preserve"> </w:t>
      </w:r>
      <w:r w:rsidR="00066D79">
        <w:rPr>
          <w:rFonts w:ascii="Times New Roman" w:hAnsi="Times New Roman" w:cs="Times New Roman"/>
          <w:color w:val="000000" w:themeColor="text1"/>
          <w:sz w:val="24"/>
          <w:szCs w:val="24"/>
        </w:rPr>
        <w:t>first doses met guideline recommendations</w:t>
      </w:r>
      <w:r w:rsidR="009D3392">
        <w:rPr>
          <w:rFonts w:ascii="Times New Roman" w:hAnsi="Times New Roman" w:cs="Times New Roman"/>
          <w:color w:val="000000" w:themeColor="text1"/>
          <w:sz w:val="24"/>
          <w:szCs w:val="24"/>
        </w:rPr>
        <w:t>.</w:t>
      </w:r>
      <w:r w:rsidR="00F05706">
        <w:rPr>
          <w:rFonts w:ascii="Times New Roman" w:hAnsi="Times New Roman" w:cs="Times New Roman"/>
          <w:color w:val="000000" w:themeColor="text1"/>
          <w:sz w:val="24"/>
          <w:szCs w:val="24"/>
        </w:rPr>
        <w:t xml:space="preserve"> </w:t>
      </w:r>
      <w:r w:rsidR="004B0B58">
        <w:rPr>
          <w:rFonts w:ascii="Times New Roman" w:hAnsi="Times New Roman" w:cs="Times New Roman"/>
          <w:color w:val="000000" w:themeColor="text1"/>
          <w:sz w:val="24"/>
          <w:szCs w:val="24"/>
        </w:rPr>
        <w:t>For those weighing &gt; 40 kg,</w:t>
      </w:r>
      <w:r w:rsidR="00F05706">
        <w:rPr>
          <w:rFonts w:ascii="Times New Roman" w:hAnsi="Times New Roman" w:cs="Times New Roman"/>
          <w:color w:val="000000" w:themeColor="text1"/>
          <w:sz w:val="24"/>
          <w:szCs w:val="24"/>
        </w:rPr>
        <w:t xml:space="preserve"> </w:t>
      </w:r>
      <w:r w:rsidR="004B0B58">
        <w:rPr>
          <w:rFonts w:ascii="Times New Roman" w:hAnsi="Times New Roman" w:cs="Times New Roman"/>
          <w:color w:val="000000" w:themeColor="text1"/>
          <w:sz w:val="24"/>
          <w:szCs w:val="24"/>
        </w:rPr>
        <w:t>the</w:t>
      </w:r>
      <w:r w:rsidR="00F05706">
        <w:rPr>
          <w:rFonts w:ascii="Times New Roman" w:hAnsi="Times New Roman" w:cs="Times New Roman"/>
          <w:color w:val="000000" w:themeColor="text1"/>
          <w:sz w:val="24"/>
          <w:szCs w:val="24"/>
        </w:rPr>
        <w:t xml:space="preserve"> guideline recommended</w:t>
      </w:r>
      <w:r w:rsidR="004B0B58">
        <w:rPr>
          <w:rFonts w:ascii="Times New Roman" w:hAnsi="Times New Roman" w:cs="Times New Roman"/>
          <w:color w:val="000000" w:themeColor="text1"/>
          <w:sz w:val="24"/>
          <w:szCs w:val="24"/>
        </w:rPr>
        <w:t xml:space="preserve"> MDZ dose of ≥ 10 mg</w:t>
      </w:r>
      <w:r w:rsidR="009840E9">
        <w:rPr>
          <w:rFonts w:ascii="Times New Roman" w:hAnsi="Times New Roman" w:cs="Times New Roman"/>
          <w:color w:val="000000" w:themeColor="text1"/>
          <w:sz w:val="24"/>
          <w:szCs w:val="24"/>
        </w:rPr>
        <w:t xml:space="preserve"> was administered in 17.9% of the cases</w:t>
      </w:r>
      <w:r w:rsidR="004B0B58">
        <w:rPr>
          <w:rFonts w:ascii="Times New Roman" w:hAnsi="Times New Roman" w:cs="Times New Roman"/>
          <w:color w:val="000000" w:themeColor="text1"/>
          <w:sz w:val="24"/>
          <w:szCs w:val="24"/>
        </w:rPr>
        <w:t xml:space="preserve"> and LZP dose of ≥ 4 mg was </w:t>
      </w:r>
      <w:r w:rsidR="00F12652">
        <w:rPr>
          <w:rFonts w:ascii="Times New Roman" w:hAnsi="Times New Roman" w:cs="Times New Roman"/>
          <w:color w:val="000000" w:themeColor="text1"/>
          <w:sz w:val="24"/>
          <w:szCs w:val="24"/>
        </w:rPr>
        <w:t>administered</w:t>
      </w:r>
      <w:r w:rsidR="004B0B58">
        <w:rPr>
          <w:rFonts w:ascii="Times New Roman" w:hAnsi="Times New Roman" w:cs="Times New Roman"/>
          <w:color w:val="000000" w:themeColor="text1"/>
          <w:sz w:val="24"/>
          <w:szCs w:val="24"/>
        </w:rPr>
        <w:t xml:space="preserve"> in 1</w:t>
      </w:r>
      <w:r w:rsidR="00A114A0">
        <w:rPr>
          <w:rFonts w:ascii="Times New Roman" w:hAnsi="Times New Roman" w:cs="Times New Roman"/>
          <w:color w:val="000000" w:themeColor="text1"/>
          <w:sz w:val="24"/>
          <w:szCs w:val="24"/>
        </w:rPr>
        <w:t>3</w:t>
      </w:r>
      <w:r w:rsidR="004B0B58">
        <w:rPr>
          <w:rFonts w:ascii="Times New Roman" w:hAnsi="Times New Roman" w:cs="Times New Roman"/>
          <w:color w:val="000000" w:themeColor="text1"/>
          <w:sz w:val="24"/>
          <w:szCs w:val="24"/>
        </w:rPr>
        <w:t>.</w:t>
      </w:r>
      <w:r w:rsidR="00A114A0">
        <w:rPr>
          <w:rFonts w:ascii="Times New Roman" w:hAnsi="Times New Roman" w:cs="Times New Roman"/>
          <w:color w:val="000000" w:themeColor="text1"/>
          <w:sz w:val="24"/>
          <w:szCs w:val="24"/>
        </w:rPr>
        <w:t>3</w:t>
      </w:r>
      <w:r w:rsidR="004B0B58">
        <w:rPr>
          <w:rFonts w:ascii="Times New Roman" w:hAnsi="Times New Roman" w:cs="Times New Roman"/>
          <w:color w:val="000000" w:themeColor="text1"/>
          <w:sz w:val="24"/>
          <w:szCs w:val="24"/>
        </w:rPr>
        <w:t xml:space="preserve">% of </w:t>
      </w:r>
      <w:r w:rsidR="009840E9">
        <w:rPr>
          <w:rFonts w:ascii="Times New Roman" w:hAnsi="Times New Roman" w:cs="Times New Roman"/>
          <w:color w:val="000000" w:themeColor="text1"/>
          <w:sz w:val="24"/>
          <w:szCs w:val="24"/>
        </w:rPr>
        <w:t xml:space="preserve">the </w:t>
      </w:r>
      <w:r w:rsidR="004B0B58">
        <w:rPr>
          <w:rFonts w:ascii="Times New Roman" w:hAnsi="Times New Roman" w:cs="Times New Roman"/>
          <w:color w:val="000000" w:themeColor="text1"/>
          <w:sz w:val="24"/>
          <w:szCs w:val="24"/>
        </w:rPr>
        <w:t xml:space="preserve">cases. </w:t>
      </w:r>
      <w:r w:rsidR="00D76FC4">
        <w:rPr>
          <w:rFonts w:ascii="Times New Roman" w:hAnsi="Times New Roman" w:cs="Times New Roman"/>
          <w:color w:val="000000" w:themeColor="text1"/>
          <w:sz w:val="24"/>
          <w:szCs w:val="24"/>
        </w:rPr>
        <w:t xml:space="preserve">For </w:t>
      </w:r>
      <w:r w:rsidR="004B0B58">
        <w:rPr>
          <w:rFonts w:ascii="Times New Roman" w:hAnsi="Times New Roman" w:cs="Times New Roman"/>
          <w:color w:val="000000" w:themeColor="text1"/>
          <w:sz w:val="24"/>
          <w:szCs w:val="24"/>
        </w:rPr>
        <w:t>patients</w:t>
      </w:r>
      <w:r w:rsidR="00D76FC4">
        <w:rPr>
          <w:rFonts w:ascii="Times New Roman" w:hAnsi="Times New Roman" w:cs="Times New Roman"/>
          <w:color w:val="000000" w:themeColor="text1"/>
          <w:sz w:val="24"/>
          <w:szCs w:val="24"/>
        </w:rPr>
        <w:t xml:space="preserve"> weighing</w:t>
      </w:r>
      <w:r w:rsidR="004B0B58">
        <w:rPr>
          <w:rFonts w:ascii="Times New Roman" w:hAnsi="Times New Roman" w:cs="Times New Roman"/>
          <w:color w:val="000000" w:themeColor="text1"/>
          <w:sz w:val="24"/>
          <w:szCs w:val="24"/>
        </w:rPr>
        <w:t xml:space="preserve"> ≤ 40 kg, </w:t>
      </w:r>
      <w:r w:rsidR="007B5579">
        <w:rPr>
          <w:rFonts w:ascii="Times New Roman" w:hAnsi="Times New Roman" w:cs="Times New Roman"/>
          <w:color w:val="000000" w:themeColor="text1"/>
          <w:sz w:val="24"/>
          <w:szCs w:val="24"/>
        </w:rPr>
        <w:t>the</w:t>
      </w:r>
      <w:r w:rsidR="00B30833">
        <w:rPr>
          <w:rFonts w:ascii="Times New Roman" w:hAnsi="Times New Roman" w:cs="Times New Roman"/>
          <w:color w:val="000000" w:themeColor="text1"/>
          <w:sz w:val="24"/>
          <w:szCs w:val="24"/>
        </w:rPr>
        <w:t xml:space="preserve"> recommended MDZ </w:t>
      </w:r>
      <w:r w:rsidR="004B0B58">
        <w:rPr>
          <w:rFonts w:ascii="Times New Roman" w:hAnsi="Times New Roman" w:cs="Times New Roman"/>
          <w:color w:val="000000" w:themeColor="text1"/>
          <w:sz w:val="24"/>
          <w:szCs w:val="24"/>
        </w:rPr>
        <w:t xml:space="preserve">dose </w:t>
      </w:r>
      <w:r w:rsidR="00B30833">
        <w:rPr>
          <w:rFonts w:ascii="Times New Roman" w:hAnsi="Times New Roman" w:cs="Times New Roman"/>
          <w:color w:val="000000" w:themeColor="text1"/>
          <w:sz w:val="24"/>
          <w:szCs w:val="24"/>
        </w:rPr>
        <w:t xml:space="preserve">of </w:t>
      </w:r>
      <w:r w:rsidR="00D76FC4">
        <w:rPr>
          <w:rFonts w:ascii="Times New Roman" w:hAnsi="Times New Roman" w:cs="Times New Roman"/>
          <w:color w:val="000000" w:themeColor="text1"/>
          <w:sz w:val="24"/>
          <w:szCs w:val="24"/>
        </w:rPr>
        <w:t>≥</w:t>
      </w:r>
      <w:r w:rsidR="004B0B58">
        <w:rPr>
          <w:rFonts w:ascii="Times New Roman" w:hAnsi="Times New Roman" w:cs="Times New Roman"/>
          <w:color w:val="000000" w:themeColor="text1"/>
          <w:sz w:val="24"/>
          <w:szCs w:val="24"/>
        </w:rPr>
        <w:t xml:space="preserve"> </w:t>
      </w:r>
      <w:r w:rsidR="00B30833">
        <w:rPr>
          <w:rFonts w:ascii="Times New Roman" w:hAnsi="Times New Roman" w:cs="Times New Roman"/>
          <w:color w:val="000000" w:themeColor="text1"/>
          <w:sz w:val="24"/>
          <w:szCs w:val="24"/>
        </w:rPr>
        <w:t>5</w:t>
      </w:r>
      <w:r w:rsidR="004B0B58">
        <w:rPr>
          <w:rFonts w:ascii="Times New Roman" w:hAnsi="Times New Roman" w:cs="Times New Roman"/>
          <w:color w:val="000000" w:themeColor="text1"/>
          <w:sz w:val="24"/>
          <w:szCs w:val="24"/>
        </w:rPr>
        <w:t xml:space="preserve"> </w:t>
      </w:r>
      <w:r w:rsidR="00B30833">
        <w:rPr>
          <w:rFonts w:ascii="Times New Roman" w:hAnsi="Times New Roman" w:cs="Times New Roman"/>
          <w:color w:val="000000" w:themeColor="text1"/>
          <w:sz w:val="24"/>
          <w:szCs w:val="24"/>
        </w:rPr>
        <w:t>mg</w:t>
      </w:r>
      <w:r w:rsidR="006A3729">
        <w:rPr>
          <w:rFonts w:ascii="Times New Roman" w:hAnsi="Times New Roman" w:cs="Times New Roman"/>
          <w:color w:val="000000" w:themeColor="text1"/>
          <w:sz w:val="24"/>
          <w:szCs w:val="24"/>
        </w:rPr>
        <w:t xml:space="preserve"> was used in 20.3% of the cases and</w:t>
      </w:r>
      <w:r w:rsidR="004B0B58">
        <w:rPr>
          <w:rFonts w:ascii="Times New Roman" w:hAnsi="Times New Roman" w:cs="Times New Roman"/>
          <w:color w:val="000000" w:themeColor="text1"/>
          <w:sz w:val="24"/>
          <w:szCs w:val="24"/>
        </w:rPr>
        <w:t xml:space="preserve"> LZP dose of ≥ 0.1 mg/kg was </w:t>
      </w:r>
      <w:r w:rsidR="00F12652">
        <w:rPr>
          <w:rFonts w:ascii="Times New Roman" w:hAnsi="Times New Roman" w:cs="Times New Roman"/>
          <w:color w:val="000000" w:themeColor="text1"/>
          <w:sz w:val="24"/>
          <w:szCs w:val="24"/>
        </w:rPr>
        <w:t>used</w:t>
      </w:r>
      <w:r w:rsidR="004B0B58">
        <w:rPr>
          <w:rFonts w:ascii="Times New Roman" w:hAnsi="Times New Roman" w:cs="Times New Roman"/>
          <w:color w:val="000000" w:themeColor="text1"/>
          <w:sz w:val="24"/>
          <w:szCs w:val="24"/>
        </w:rPr>
        <w:t xml:space="preserve"> in 4</w:t>
      </w:r>
      <w:r w:rsidR="00A114A0">
        <w:rPr>
          <w:rFonts w:ascii="Times New Roman" w:hAnsi="Times New Roman" w:cs="Times New Roman"/>
          <w:color w:val="000000" w:themeColor="text1"/>
          <w:sz w:val="24"/>
          <w:szCs w:val="24"/>
        </w:rPr>
        <w:t>6</w:t>
      </w:r>
      <w:r w:rsidR="004B0B58">
        <w:rPr>
          <w:rFonts w:ascii="Times New Roman" w:hAnsi="Times New Roman" w:cs="Times New Roman"/>
          <w:color w:val="000000" w:themeColor="text1"/>
          <w:sz w:val="24"/>
          <w:szCs w:val="24"/>
        </w:rPr>
        <w:t>%</w:t>
      </w:r>
      <w:r w:rsidR="006A3729">
        <w:rPr>
          <w:rFonts w:ascii="Times New Roman" w:hAnsi="Times New Roman" w:cs="Times New Roman"/>
          <w:color w:val="000000" w:themeColor="text1"/>
          <w:sz w:val="24"/>
          <w:szCs w:val="24"/>
        </w:rPr>
        <w:t xml:space="preserve"> of the</w:t>
      </w:r>
      <w:r w:rsidR="004B0B58">
        <w:rPr>
          <w:rFonts w:ascii="Times New Roman" w:hAnsi="Times New Roman" w:cs="Times New Roman"/>
          <w:color w:val="000000" w:themeColor="text1"/>
          <w:sz w:val="24"/>
          <w:szCs w:val="24"/>
        </w:rPr>
        <w:t xml:space="preserve"> cases</w:t>
      </w:r>
      <w:r w:rsidR="006A3729">
        <w:rPr>
          <w:rFonts w:ascii="Times New Roman" w:hAnsi="Times New Roman" w:cs="Times New Roman"/>
          <w:color w:val="000000" w:themeColor="text1"/>
          <w:sz w:val="24"/>
          <w:szCs w:val="24"/>
        </w:rPr>
        <w:t xml:space="preserve">. </w:t>
      </w:r>
      <w:r w:rsidR="00872D2A">
        <w:rPr>
          <w:rFonts w:ascii="Times New Roman" w:hAnsi="Times New Roman" w:cs="Times New Roman"/>
          <w:color w:val="000000" w:themeColor="text1"/>
          <w:sz w:val="24"/>
          <w:szCs w:val="24"/>
        </w:rPr>
        <w:t>For DZP, patients weighing ≥ 66.7 kg received the recommended dose of ≥ 10 mg in 4</w:t>
      </w:r>
      <w:r w:rsidR="00A114A0">
        <w:rPr>
          <w:rFonts w:ascii="Times New Roman" w:hAnsi="Times New Roman" w:cs="Times New Roman"/>
          <w:color w:val="000000" w:themeColor="text1"/>
          <w:sz w:val="24"/>
          <w:szCs w:val="24"/>
        </w:rPr>
        <w:t>1</w:t>
      </w:r>
      <w:r w:rsidR="00872D2A">
        <w:rPr>
          <w:rFonts w:ascii="Times New Roman" w:hAnsi="Times New Roman" w:cs="Times New Roman"/>
          <w:color w:val="000000" w:themeColor="text1"/>
          <w:sz w:val="24"/>
          <w:szCs w:val="24"/>
        </w:rPr>
        <w:t>.</w:t>
      </w:r>
      <w:r w:rsidR="00A114A0">
        <w:rPr>
          <w:rFonts w:ascii="Times New Roman" w:hAnsi="Times New Roman" w:cs="Times New Roman"/>
          <w:color w:val="000000" w:themeColor="text1"/>
          <w:sz w:val="24"/>
          <w:szCs w:val="24"/>
        </w:rPr>
        <w:t>6</w:t>
      </w:r>
      <w:r w:rsidR="00872D2A">
        <w:rPr>
          <w:rFonts w:ascii="Times New Roman" w:hAnsi="Times New Roman" w:cs="Times New Roman"/>
          <w:color w:val="000000" w:themeColor="text1"/>
          <w:sz w:val="24"/>
          <w:szCs w:val="24"/>
        </w:rPr>
        <w:t>% cases</w:t>
      </w:r>
      <w:r w:rsidR="00D76FC4">
        <w:rPr>
          <w:rFonts w:ascii="Times New Roman" w:hAnsi="Times New Roman" w:cs="Times New Roman"/>
          <w:color w:val="000000" w:themeColor="text1"/>
          <w:sz w:val="24"/>
          <w:szCs w:val="24"/>
        </w:rPr>
        <w:t>,</w:t>
      </w:r>
      <w:r w:rsidR="001141B5">
        <w:rPr>
          <w:rFonts w:ascii="Times New Roman" w:hAnsi="Times New Roman" w:cs="Times New Roman"/>
          <w:color w:val="000000" w:themeColor="text1"/>
          <w:sz w:val="24"/>
          <w:szCs w:val="24"/>
        </w:rPr>
        <w:t xml:space="preserve"> and</w:t>
      </w:r>
      <w:r w:rsidR="00872D2A">
        <w:rPr>
          <w:rFonts w:ascii="Times New Roman" w:hAnsi="Times New Roman" w:cs="Times New Roman"/>
          <w:color w:val="000000" w:themeColor="text1"/>
          <w:sz w:val="24"/>
          <w:szCs w:val="24"/>
        </w:rPr>
        <w:t xml:space="preserve"> 9</w:t>
      </w:r>
      <w:r w:rsidR="00A114A0">
        <w:rPr>
          <w:rFonts w:ascii="Times New Roman" w:hAnsi="Times New Roman" w:cs="Times New Roman"/>
          <w:color w:val="000000" w:themeColor="text1"/>
          <w:sz w:val="24"/>
          <w:szCs w:val="24"/>
        </w:rPr>
        <w:t>3</w:t>
      </w:r>
      <w:r w:rsidR="00872D2A">
        <w:rPr>
          <w:rFonts w:ascii="Times New Roman" w:hAnsi="Times New Roman" w:cs="Times New Roman"/>
          <w:color w:val="000000" w:themeColor="text1"/>
          <w:sz w:val="24"/>
          <w:szCs w:val="24"/>
        </w:rPr>
        <w:t>.</w:t>
      </w:r>
      <w:r w:rsidR="00A114A0">
        <w:rPr>
          <w:rFonts w:ascii="Times New Roman" w:hAnsi="Times New Roman" w:cs="Times New Roman"/>
          <w:color w:val="000000" w:themeColor="text1"/>
          <w:sz w:val="24"/>
          <w:szCs w:val="24"/>
        </w:rPr>
        <w:t>9</w:t>
      </w:r>
      <w:r w:rsidR="00872D2A">
        <w:rPr>
          <w:rFonts w:ascii="Times New Roman" w:hAnsi="Times New Roman" w:cs="Times New Roman"/>
          <w:color w:val="000000" w:themeColor="text1"/>
          <w:sz w:val="24"/>
          <w:szCs w:val="24"/>
        </w:rPr>
        <w:t>% of those weighing &lt; 66.7 kg received the recommended DZP dose of</w:t>
      </w:r>
      <w:r w:rsidR="00F12652">
        <w:rPr>
          <w:rFonts w:ascii="Times New Roman" w:hAnsi="Times New Roman" w:cs="Times New Roman"/>
          <w:color w:val="000000" w:themeColor="text1"/>
          <w:sz w:val="24"/>
          <w:szCs w:val="24"/>
        </w:rPr>
        <w:t xml:space="preserve"> </w:t>
      </w:r>
      <w:r w:rsidR="00872D2A">
        <w:rPr>
          <w:rFonts w:ascii="Times New Roman" w:hAnsi="Times New Roman" w:cs="Times New Roman"/>
          <w:color w:val="000000" w:themeColor="text1"/>
          <w:sz w:val="24"/>
          <w:szCs w:val="24"/>
        </w:rPr>
        <w:t>≥ 0.15 mg/kg.</w:t>
      </w:r>
    </w:p>
    <w:p w14:paraId="0E04D74F" w14:textId="7103F810" w:rsidR="00B744C1" w:rsidRPr="00A303C7" w:rsidRDefault="009D3392"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DF1DED">
        <w:rPr>
          <w:rFonts w:ascii="Times New Roman" w:hAnsi="Times New Roman" w:cs="Times New Roman"/>
          <w:color w:val="000000" w:themeColor="text1"/>
          <w:sz w:val="24"/>
          <w:szCs w:val="24"/>
        </w:rPr>
        <w:t xml:space="preserve">he </w:t>
      </w:r>
      <w:r w:rsidR="006A3729">
        <w:rPr>
          <w:rFonts w:ascii="Times New Roman" w:hAnsi="Times New Roman" w:cs="Times New Roman"/>
          <w:color w:val="000000" w:themeColor="text1"/>
          <w:sz w:val="24"/>
          <w:szCs w:val="24"/>
        </w:rPr>
        <w:t>first</w:t>
      </w:r>
      <w:r w:rsidR="00B744C1">
        <w:rPr>
          <w:rFonts w:ascii="Times New Roman" w:hAnsi="Times New Roman" w:cs="Times New Roman"/>
          <w:color w:val="000000" w:themeColor="text1"/>
          <w:sz w:val="24"/>
          <w:szCs w:val="24"/>
        </w:rPr>
        <w:t xml:space="preserve"> doses</w:t>
      </w:r>
      <w:r w:rsidR="00B0106C">
        <w:rPr>
          <w:rFonts w:ascii="Times New Roman" w:hAnsi="Times New Roman" w:cs="Times New Roman"/>
          <w:color w:val="000000" w:themeColor="text1"/>
          <w:sz w:val="24"/>
          <w:szCs w:val="24"/>
        </w:rPr>
        <w:t xml:space="preserve"> were</w:t>
      </w:r>
      <w:r w:rsidR="00DF1DED">
        <w:rPr>
          <w:rFonts w:ascii="Times New Roman" w:hAnsi="Times New Roman" w:cs="Times New Roman"/>
          <w:color w:val="000000" w:themeColor="text1"/>
          <w:sz w:val="24"/>
          <w:szCs w:val="24"/>
        </w:rPr>
        <w:t xml:space="preserve"> also</w:t>
      </w:r>
      <w:r w:rsidR="00B0106C">
        <w:rPr>
          <w:rFonts w:ascii="Times New Roman" w:hAnsi="Times New Roman" w:cs="Times New Roman"/>
          <w:color w:val="000000" w:themeColor="text1"/>
          <w:sz w:val="24"/>
          <w:szCs w:val="24"/>
        </w:rPr>
        <w:t xml:space="preserve"> compared</w:t>
      </w:r>
      <w:r w:rsidR="00B744C1">
        <w:rPr>
          <w:rFonts w:ascii="Times New Roman" w:hAnsi="Times New Roman" w:cs="Times New Roman"/>
          <w:color w:val="000000" w:themeColor="text1"/>
          <w:sz w:val="24"/>
          <w:szCs w:val="24"/>
        </w:rPr>
        <w:t xml:space="preserve"> with </w:t>
      </w:r>
      <w:r w:rsidR="006A3729">
        <w:rPr>
          <w:rFonts w:ascii="Times New Roman" w:hAnsi="Times New Roman" w:cs="Times New Roman"/>
          <w:color w:val="000000" w:themeColor="text1"/>
          <w:sz w:val="24"/>
          <w:szCs w:val="24"/>
        </w:rPr>
        <w:t>8</w:t>
      </w:r>
      <w:r w:rsidR="00B744C1">
        <w:rPr>
          <w:rFonts w:ascii="Times New Roman" w:hAnsi="Times New Roman" w:cs="Times New Roman"/>
          <w:color w:val="000000" w:themeColor="text1"/>
          <w:sz w:val="24"/>
          <w:szCs w:val="24"/>
        </w:rPr>
        <w:t>0%</w:t>
      </w:r>
      <w:r w:rsidR="00B0106C">
        <w:rPr>
          <w:rFonts w:ascii="Times New Roman" w:hAnsi="Times New Roman" w:cs="Times New Roman"/>
          <w:color w:val="000000" w:themeColor="text1"/>
          <w:sz w:val="24"/>
          <w:szCs w:val="24"/>
        </w:rPr>
        <w:t xml:space="preserve"> and </w:t>
      </w:r>
      <w:r w:rsidR="006A3729">
        <w:rPr>
          <w:rFonts w:ascii="Times New Roman" w:hAnsi="Times New Roman" w:cs="Times New Roman"/>
          <w:color w:val="000000" w:themeColor="text1"/>
          <w:sz w:val="24"/>
          <w:szCs w:val="24"/>
        </w:rPr>
        <w:t>9</w:t>
      </w:r>
      <w:r w:rsidR="00B0106C">
        <w:rPr>
          <w:rFonts w:ascii="Times New Roman" w:hAnsi="Times New Roman" w:cs="Times New Roman"/>
          <w:color w:val="000000" w:themeColor="text1"/>
          <w:sz w:val="24"/>
          <w:szCs w:val="24"/>
        </w:rPr>
        <w:t>0%</w:t>
      </w:r>
      <w:r w:rsidR="00B744C1">
        <w:rPr>
          <w:rFonts w:ascii="Times New Roman" w:hAnsi="Times New Roman" w:cs="Times New Roman"/>
          <w:color w:val="000000" w:themeColor="text1"/>
          <w:sz w:val="24"/>
          <w:szCs w:val="24"/>
        </w:rPr>
        <w:t xml:space="preserve"> of </w:t>
      </w:r>
      <w:r w:rsidR="00B0106C">
        <w:rPr>
          <w:rFonts w:ascii="Times New Roman" w:hAnsi="Times New Roman" w:cs="Times New Roman"/>
          <w:color w:val="000000" w:themeColor="text1"/>
          <w:sz w:val="24"/>
          <w:szCs w:val="24"/>
        </w:rPr>
        <w:t xml:space="preserve">the </w:t>
      </w:r>
      <w:r w:rsidR="00B744C1">
        <w:rPr>
          <w:rFonts w:ascii="Times New Roman" w:hAnsi="Times New Roman" w:cs="Times New Roman"/>
          <w:color w:val="000000" w:themeColor="text1"/>
          <w:sz w:val="24"/>
          <w:szCs w:val="24"/>
        </w:rPr>
        <w:t>guideline</w:t>
      </w:r>
      <w:r>
        <w:rPr>
          <w:rFonts w:ascii="Times New Roman" w:hAnsi="Times New Roman" w:cs="Times New Roman"/>
          <w:color w:val="000000" w:themeColor="text1"/>
          <w:sz w:val="24"/>
          <w:szCs w:val="24"/>
        </w:rPr>
        <w:t>-</w:t>
      </w:r>
      <w:r w:rsidR="00B744C1">
        <w:rPr>
          <w:rFonts w:ascii="Times New Roman" w:hAnsi="Times New Roman" w:cs="Times New Roman"/>
          <w:color w:val="000000" w:themeColor="text1"/>
          <w:sz w:val="24"/>
          <w:szCs w:val="24"/>
        </w:rPr>
        <w:t>recommended dos</w:t>
      </w:r>
      <w:r w:rsidR="006A3729">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to approximate patient weight and dose rounding</w:t>
      </w:r>
      <w:r w:rsidR="00B0106C">
        <w:rPr>
          <w:rFonts w:ascii="Times New Roman" w:hAnsi="Times New Roman" w:cs="Times New Roman"/>
          <w:color w:val="000000" w:themeColor="text1"/>
          <w:sz w:val="24"/>
          <w:szCs w:val="24"/>
        </w:rPr>
        <w:t xml:space="preserve">. </w:t>
      </w:r>
      <w:r w:rsidR="006A3729">
        <w:rPr>
          <w:rFonts w:ascii="Times New Roman" w:hAnsi="Times New Roman" w:cs="Times New Roman"/>
          <w:color w:val="000000" w:themeColor="text1"/>
          <w:sz w:val="24"/>
          <w:szCs w:val="24"/>
        </w:rPr>
        <w:t>Eighty</w:t>
      </w:r>
      <w:r w:rsidR="00F308F4">
        <w:rPr>
          <w:rFonts w:ascii="Times New Roman" w:hAnsi="Times New Roman" w:cs="Times New Roman"/>
          <w:color w:val="000000" w:themeColor="text1"/>
          <w:sz w:val="24"/>
          <w:szCs w:val="24"/>
        </w:rPr>
        <w:t>-</w:t>
      </w:r>
      <w:r w:rsidR="006A3729">
        <w:rPr>
          <w:rFonts w:ascii="Times New Roman" w:hAnsi="Times New Roman" w:cs="Times New Roman"/>
          <w:color w:val="000000" w:themeColor="text1"/>
          <w:sz w:val="24"/>
          <w:szCs w:val="24"/>
        </w:rPr>
        <w:t>nine percent of DZP, 23% of MDZ and 33% of LZP doses were ≥ 80% of the guideline-recommended dose</w:t>
      </w:r>
      <w:r w:rsidR="00732172">
        <w:rPr>
          <w:rFonts w:ascii="Times New Roman" w:hAnsi="Times New Roman" w:cs="Times New Roman"/>
          <w:color w:val="000000" w:themeColor="text1"/>
          <w:sz w:val="24"/>
          <w:szCs w:val="24"/>
        </w:rPr>
        <w:t>;</w:t>
      </w:r>
      <w:r w:rsidR="006A3729">
        <w:rPr>
          <w:rFonts w:ascii="Times New Roman" w:hAnsi="Times New Roman" w:cs="Times New Roman"/>
          <w:color w:val="000000" w:themeColor="text1"/>
          <w:sz w:val="24"/>
          <w:szCs w:val="24"/>
        </w:rPr>
        <w:t xml:space="preserve"> whereas</w:t>
      </w:r>
      <w:r w:rsidR="00732172">
        <w:rPr>
          <w:rFonts w:ascii="Times New Roman" w:hAnsi="Times New Roman" w:cs="Times New Roman"/>
          <w:color w:val="000000" w:themeColor="text1"/>
          <w:sz w:val="24"/>
          <w:szCs w:val="24"/>
        </w:rPr>
        <w:t>,</w:t>
      </w:r>
      <w:r w:rsidR="006A3729">
        <w:rPr>
          <w:rFonts w:ascii="Times New Roman" w:hAnsi="Times New Roman" w:cs="Times New Roman"/>
          <w:color w:val="000000" w:themeColor="text1"/>
          <w:sz w:val="24"/>
          <w:szCs w:val="24"/>
        </w:rPr>
        <w:t xml:space="preserve"> 86%</w:t>
      </w:r>
      <w:r w:rsidR="00B0106C">
        <w:rPr>
          <w:rFonts w:ascii="Times New Roman" w:hAnsi="Times New Roman" w:cs="Times New Roman"/>
          <w:color w:val="000000" w:themeColor="text1"/>
          <w:sz w:val="24"/>
          <w:szCs w:val="24"/>
        </w:rPr>
        <w:t xml:space="preserve"> percent of DZP, 19% of MDZ and 31% of LZP doses were </w:t>
      </w:r>
      <w:r w:rsidR="006A3729">
        <w:rPr>
          <w:rFonts w:ascii="Times New Roman" w:hAnsi="Times New Roman" w:cs="Times New Roman"/>
          <w:color w:val="000000" w:themeColor="text1"/>
          <w:sz w:val="24"/>
          <w:szCs w:val="24"/>
        </w:rPr>
        <w:t>≥</w:t>
      </w:r>
      <w:r w:rsidR="00B0106C">
        <w:rPr>
          <w:rFonts w:ascii="Times New Roman" w:hAnsi="Times New Roman" w:cs="Times New Roman"/>
          <w:color w:val="000000" w:themeColor="text1"/>
          <w:sz w:val="24"/>
          <w:szCs w:val="24"/>
        </w:rPr>
        <w:t xml:space="preserve"> 90% of </w:t>
      </w:r>
      <w:r>
        <w:rPr>
          <w:rFonts w:ascii="Times New Roman" w:hAnsi="Times New Roman" w:cs="Times New Roman"/>
          <w:color w:val="000000" w:themeColor="text1"/>
          <w:sz w:val="24"/>
          <w:szCs w:val="24"/>
        </w:rPr>
        <w:t xml:space="preserve">the </w:t>
      </w:r>
      <w:r w:rsidR="00B0106C">
        <w:rPr>
          <w:rFonts w:ascii="Times New Roman" w:hAnsi="Times New Roman" w:cs="Times New Roman"/>
          <w:color w:val="000000" w:themeColor="text1"/>
          <w:sz w:val="24"/>
          <w:szCs w:val="24"/>
        </w:rPr>
        <w:t>guideline-recommended dose</w:t>
      </w:r>
      <w:r w:rsidR="006A3729">
        <w:rPr>
          <w:rFonts w:ascii="Times New Roman" w:hAnsi="Times New Roman" w:cs="Times New Roman"/>
          <w:color w:val="000000" w:themeColor="text1"/>
          <w:sz w:val="24"/>
          <w:szCs w:val="24"/>
        </w:rPr>
        <w:t>.</w:t>
      </w:r>
    </w:p>
    <w:p w14:paraId="73F70D2D" w14:textId="3069D03D" w:rsidR="00797C3F" w:rsidRDefault="006C2C12"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Doses of a</w:t>
      </w:r>
      <w:r w:rsidR="00797C3F">
        <w:rPr>
          <w:rFonts w:ascii="Times New Roman" w:hAnsi="Times New Roman" w:cs="Times New Roman"/>
          <w:color w:val="000000" w:themeColor="text1"/>
          <w:sz w:val="24"/>
          <w:szCs w:val="24"/>
          <w:u w:val="single"/>
        </w:rPr>
        <w:t>ll benzodiazepine</w:t>
      </w:r>
      <w:r>
        <w:rPr>
          <w:rFonts w:ascii="Times New Roman" w:hAnsi="Times New Roman" w:cs="Times New Roman"/>
          <w:color w:val="000000" w:themeColor="text1"/>
          <w:sz w:val="24"/>
          <w:szCs w:val="24"/>
          <w:u w:val="single"/>
        </w:rPr>
        <w:t xml:space="preserve"> administrations</w:t>
      </w:r>
    </w:p>
    <w:p w14:paraId="5FC068B5" w14:textId="681A26D9" w:rsidR="005C58D1" w:rsidRDefault="00267C74"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including all</w:t>
      </w:r>
      <w:r w:rsidR="00DA436A">
        <w:rPr>
          <w:rFonts w:ascii="Times New Roman" w:hAnsi="Times New Roman" w:cs="Times New Roman"/>
          <w:color w:val="000000" w:themeColor="text1"/>
          <w:sz w:val="24"/>
          <w:szCs w:val="24"/>
        </w:rPr>
        <w:t xml:space="preserve"> benzodiazepine</w:t>
      </w:r>
      <w:r>
        <w:rPr>
          <w:rFonts w:ascii="Times New Roman" w:hAnsi="Times New Roman" w:cs="Times New Roman"/>
          <w:color w:val="000000" w:themeColor="text1"/>
          <w:sz w:val="24"/>
          <w:szCs w:val="24"/>
        </w:rPr>
        <w:t xml:space="preserve"> administrations (N=1170),</w:t>
      </w:r>
      <w:r w:rsidR="00F20632">
        <w:rPr>
          <w:rFonts w:ascii="Times New Roman" w:hAnsi="Times New Roman" w:cs="Times New Roman"/>
          <w:color w:val="000000" w:themeColor="text1"/>
          <w:sz w:val="24"/>
          <w:szCs w:val="24"/>
        </w:rPr>
        <w:t xml:space="preserve"> </w:t>
      </w:r>
      <w:r w:rsidR="00DA436A">
        <w:rPr>
          <w:rFonts w:ascii="Times New Roman" w:hAnsi="Times New Roman" w:cs="Times New Roman"/>
          <w:color w:val="000000" w:themeColor="text1"/>
          <w:sz w:val="24"/>
          <w:szCs w:val="24"/>
        </w:rPr>
        <w:t>7</w:t>
      </w:r>
      <w:r w:rsidR="00235761">
        <w:rPr>
          <w:rFonts w:ascii="Times New Roman" w:hAnsi="Times New Roman" w:cs="Times New Roman"/>
          <w:color w:val="000000" w:themeColor="text1"/>
          <w:sz w:val="24"/>
          <w:szCs w:val="24"/>
        </w:rPr>
        <w:t>8.6</w:t>
      </w:r>
      <w:r w:rsidR="00DA43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of DZP</w:t>
      </w:r>
      <w:r w:rsidR="00DA43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A436A">
        <w:rPr>
          <w:rFonts w:ascii="Times New Roman" w:hAnsi="Times New Roman" w:cs="Times New Roman"/>
          <w:color w:val="000000" w:themeColor="text1"/>
          <w:sz w:val="24"/>
          <w:szCs w:val="24"/>
        </w:rPr>
        <w:t>1</w:t>
      </w:r>
      <w:r w:rsidR="00235761">
        <w:rPr>
          <w:rFonts w:ascii="Times New Roman" w:hAnsi="Times New Roman" w:cs="Times New Roman"/>
          <w:color w:val="000000" w:themeColor="text1"/>
          <w:sz w:val="24"/>
          <w:szCs w:val="24"/>
        </w:rPr>
        <w:t>4.3</w:t>
      </w:r>
      <w:r w:rsidR="00DA43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of MDZ</w:t>
      </w:r>
      <w:r w:rsidR="00DA436A">
        <w:rPr>
          <w:rFonts w:ascii="Times New Roman" w:hAnsi="Times New Roman" w:cs="Times New Roman"/>
          <w:color w:val="000000" w:themeColor="text1"/>
          <w:sz w:val="24"/>
          <w:szCs w:val="24"/>
        </w:rPr>
        <w:t xml:space="preserve"> an</w:t>
      </w:r>
      <w:r w:rsidR="00F20632">
        <w:rPr>
          <w:rFonts w:ascii="Times New Roman" w:hAnsi="Times New Roman" w:cs="Times New Roman"/>
          <w:color w:val="000000" w:themeColor="text1"/>
          <w:sz w:val="24"/>
          <w:szCs w:val="24"/>
        </w:rPr>
        <w:t xml:space="preserve">d </w:t>
      </w:r>
      <w:r w:rsidR="00DA436A">
        <w:rPr>
          <w:rFonts w:ascii="Times New Roman" w:hAnsi="Times New Roman" w:cs="Times New Roman"/>
          <w:color w:val="000000" w:themeColor="text1"/>
          <w:sz w:val="24"/>
          <w:szCs w:val="24"/>
        </w:rPr>
        <w:lastRenderedPageBreak/>
        <w:t>2</w:t>
      </w:r>
      <w:r w:rsidR="008F5561">
        <w:rPr>
          <w:rFonts w:ascii="Times New Roman" w:hAnsi="Times New Roman" w:cs="Times New Roman"/>
          <w:color w:val="000000" w:themeColor="text1"/>
          <w:sz w:val="24"/>
          <w:szCs w:val="24"/>
        </w:rPr>
        <w:t>3.9</w:t>
      </w:r>
      <w:r w:rsidR="00DA43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of LZP doses met guideline recommendations</w:t>
      </w:r>
      <w:r w:rsidR="00DA436A">
        <w:rPr>
          <w:rFonts w:ascii="Times New Roman" w:hAnsi="Times New Roman" w:cs="Times New Roman"/>
          <w:color w:val="000000" w:themeColor="text1"/>
          <w:sz w:val="24"/>
          <w:szCs w:val="24"/>
        </w:rPr>
        <w:t xml:space="preserve"> </w:t>
      </w:r>
      <w:r w:rsidR="00235761">
        <w:rPr>
          <w:rFonts w:ascii="Times New Roman" w:hAnsi="Times New Roman" w:cs="Times New Roman"/>
          <w:color w:val="000000" w:themeColor="text1"/>
          <w:sz w:val="24"/>
          <w:szCs w:val="24"/>
        </w:rPr>
        <w:t>(</w:t>
      </w:r>
      <w:r w:rsidR="00235761">
        <w:rPr>
          <w:rFonts w:ascii="Times New Roman" w:hAnsi="Times New Roman" w:cs="Times New Roman"/>
          <w:b/>
          <w:color w:val="000000" w:themeColor="text1"/>
          <w:sz w:val="24"/>
          <w:szCs w:val="24"/>
        </w:rPr>
        <w:t xml:space="preserve">Figure </w:t>
      </w:r>
      <w:r w:rsidR="005A2649">
        <w:rPr>
          <w:rFonts w:ascii="Times New Roman" w:hAnsi="Times New Roman" w:cs="Times New Roman"/>
          <w:b/>
          <w:color w:val="000000" w:themeColor="text1"/>
          <w:sz w:val="24"/>
          <w:szCs w:val="24"/>
        </w:rPr>
        <w:t>2</w:t>
      </w:r>
      <w:r w:rsidR="00235761">
        <w:rPr>
          <w:rFonts w:ascii="Times New Roman" w:hAnsi="Times New Roman" w:cs="Times New Roman"/>
          <w:bCs/>
          <w:color w:val="000000" w:themeColor="text1"/>
          <w:sz w:val="24"/>
          <w:szCs w:val="24"/>
        </w:rPr>
        <w:t>)</w:t>
      </w:r>
      <w:r w:rsidR="00DA436A">
        <w:rPr>
          <w:rFonts w:ascii="Times New Roman" w:hAnsi="Times New Roman" w:cs="Times New Roman"/>
          <w:color w:val="000000" w:themeColor="text1"/>
          <w:sz w:val="24"/>
          <w:szCs w:val="24"/>
        </w:rPr>
        <w:t>.</w:t>
      </w:r>
    </w:p>
    <w:p w14:paraId="3E21CBBB" w14:textId="6534D609" w:rsidR="005C58D1" w:rsidRPr="00FA60C6" w:rsidRDefault="00FA60C6"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u w:val="single"/>
        </w:rPr>
      </w:pPr>
      <w:r w:rsidRPr="00FA60C6">
        <w:rPr>
          <w:rFonts w:ascii="Times New Roman" w:hAnsi="Times New Roman" w:cs="Times New Roman"/>
          <w:color w:val="000000" w:themeColor="text1"/>
          <w:sz w:val="24"/>
          <w:szCs w:val="24"/>
          <w:u w:val="single"/>
        </w:rPr>
        <w:t>Cumulative benzodiazepine doses</w:t>
      </w:r>
    </w:p>
    <w:p w14:paraId="4C453055" w14:textId="1B8C5BC2" w:rsidR="00F63BE2" w:rsidRDefault="00FA60C6"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Distribution of cumulative benzodiazepines dose</w:t>
      </w:r>
      <w:r w:rsidR="00D70A91">
        <w:rPr>
          <w:rFonts w:ascii="Times New Roman" w:hAnsi="Times New Roman" w:cs="Times New Roman"/>
          <w:color w:val="000000" w:themeColor="text1"/>
          <w:sz w:val="24"/>
          <w:szCs w:val="24"/>
        </w:rPr>
        <w:t>s</w:t>
      </w:r>
      <w:r w:rsidR="00726E38">
        <w:rPr>
          <w:rFonts w:ascii="Times New Roman" w:hAnsi="Times New Roman" w:cs="Times New Roman"/>
          <w:color w:val="000000" w:themeColor="text1"/>
          <w:sz w:val="24"/>
          <w:szCs w:val="24"/>
        </w:rPr>
        <w:t xml:space="preserve"> received prior to ESETT enrollment calculated</w:t>
      </w:r>
      <w:r>
        <w:rPr>
          <w:rFonts w:ascii="Times New Roman" w:hAnsi="Times New Roman" w:cs="Times New Roman"/>
          <w:color w:val="000000" w:themeColor="text1"/>
          <w:sz w:val="24"/>
          <w:szCs w:val="24"/>
        </w:rPr>
        <w:t xml:space="preserve"> in lorazepam equivalents shows that patients weighing </w:t>
      </w:r>
      <w:r w:rsidR="00F63B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32 kg received </w:t>
      </w:r>
      <w:r w:rsidR="00F63BE2">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cumulative dose</w:t>
      </w:r>
      <w:r w:rsidR="00726E38">
        <w:rPr>
          <w:rFonts w:ascii="Times New Roman" w:hAnsi="Times New Roman" w:cs="Times New Roman"/>
          <w:color w:val="000000" w:themeColor="text1"/>
          <w:sz w:val="24"/>
          <w:szCs w:val="24"/>
        </w:rPr>
        <w:t xml:space="preserve"> (median, interquartile range</w:t>
      </w:r>
      <w:r w:rsidR="001141B5">
        <w:rPr>
          <w:rFonts w:ascii="Times New Roman" w:hAnsi="Times New Roman" w:cs="Times New Roman"/>
          <w:color w:val="000000" w:themeColor="text1"/>
          <w:sz w:val="24"/>
          <w:szCs w:val="24"/>
        </w:rPr>
        <w:t xml:space="preserve"> (IQR)</w:t>
      </w:r>
      <w:r w:rsidR="00726E38">
        <w:rPr>
          <w:rFonts w:ascii="Times New Roman" w:hAnsi="Times New Roman" w:cs="Times New Roman"/>
          <w:color w:val="000000" w:themeColor="text1"/>
          <w:sz w:val="24"/>
          <w:szCs w:val="24"/>
        </w:rPr>
        <w:t>) of 4.8 mg (4, 6.5 mg)</w:t>
      </w:r>
      <w:r w:rsidR="00A1455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whereas those</w:t>
      </w:r>
      <w:r w:rsidR="00161413">
        <w:rPr>
          <w:rFonts w:ascii="Times New Roman" w:hAnsi="Times New Roman" w:cs="Times New Roman"/>
          <w:color w:val="000000" w:themeColor="text1"/>
          <w:sz w:val="24"/>
          <w:szCs w:val="24"/>
        </w:rPr>
        <w:t xml:space="preserve"> who were</w:t>
      </w:r>
      <w:r>
        <w:rPr>
          <w:rFonts w:ascii="Times New Roman" w:hAnsi="Times New Roman" w:cs="Times New Roman"/>
          <w:color w:val="000000" w:themeColor="text1"/>
          <w:sz w:val="24"/>
          <w:szCs w:val="24"/>
        </w:rPr>
        <w:t xml:space="preserve"> </w:t>
      </w:r>
      <w:r w:rsidR="00F63BE2">
        <w:rPr>
          <w:rFonts w:ascii="Times New Roman" w:hAnsi="Times New Roman" w:cs="Times New Roman"/>
          <w:color w:val="000000" w:themeColor="text1"/>
          <w:sz w:val="24"/>
          <w:szCs w:val="24"/>
        </w:rPr>
        <w:t>&lt; 32kg</w:t>
      </w:r>
      <w:r w:rsidR="00726E38">
        <w:rPr>
          <w:rFonts w:ascii="Times New Roman" w:hAnsi="Times New Roman" w:cs="Times New Roman"/>
          <w:color w:val="000000" w:themeColor="text1"/>
          <w:sz w:val="24"/>
          <w:szCs w:val="24"/>
        </w:rPr>
        <w:t xml:space="preserve"> received </w:t>
      </w:r>
      <w:r w:rsidR="00F63BE2">
        <w:rPr>
          <w:rFonts w:ascii="Times New Roman" w:hAnsi="Times New Roman" w:cs="Times New Roman"/>
          <w:color w:val="000000" w:themeColor="text1"/>
          <w:sz w:val="24"/>
          <w:szCs w:val="24"/>
        </w:rPr>
        <w:t>0.</w:t>
      </w:r>
      <w:r w:rsidR="00726E38">
        <w:rPr>
          <w:rFonts w:ascii="Times New Roman" w:hAnsi="Times New Roman" w:cs="Times New Roman"/>
          <w:color w:val="000000" w:themeColor="text1"/>
          <w:sz w:val="24"/>
          <w:szCs w:val="24"/>
        </w:rPr>
        <w:t>19</w:t>
      </w:r>
      <w:r w:rsidR="00F63BE2">
        <w:rPr>
          <w:rFonts w:ascii="Times New Roman" w:hAnsi="Times New Roman" w:cs="Times New Roman"/>
          <w:color w:val="000000" w:themeColor="text1"/>
          <w:sz w:val="24"/>
          <w:szCs w:val="24"/>
        </w:rPr>
        <w:t xml:space="preserve"> mg/kg</w:t>
      </w:r>
      <w:r w:rsidR="00726E38">
        <w:rPr>
          <w:rFonts w:ascii="Times New Roman" w:hAnsi="Times New Roman" w:cs="Times New Roman"/>
          <w:color w:val="000000" w:themeColor="text1"/>
          <w:sz w:val="24"/>
          <w:szCs w:val="24"/>
        </w:rPr>
        <w:t xml:space="preserve"> (</w:t>
      </w:r>
      <w:r w:rsidR="00AB01A0">
        <w:rPr>
          <w:rFonts w:ascii="Times New Roman" w:hAnsi="Times New Roman" w:cs="Times New Roman"/>
          <w:color w:val="000000" w:themeColor="text1"/>
          <w:sz w:val="24"/>
          <w:szCs w:val="24"/>
        </w:rPr>
        <w:t xml:space="preserve">IQR: </w:t>
      </w:r>
      <w:r w:rsidR="00726E38">
        <w:rPr>
          <w:rFonts w:ascii="Times New Roman" w:hAnsi="Times New Roman" w:cs="Times New Roman"/>
          <w:color w:val="000000" w:themeColor="text1"/>
          <w:sz w:val="24"/>
          <w:szCs w:val="24"/>
        </w:rPr>
        <w:t>0.14, 0.24 mg/kg)</w:t>
      </w:r>
      <w:r w:rsidR="00F63BE2">
        <w:rPr>
          <w:rFonts w:ascii="Times New Roman" w:hAnsi="Times New Roman" w:cs="Times New Roman"/>
          <w:color w:val="000000" w:themeColor="text1"/>
          <w:sz w:val="24"/>
          <w:szCs w:val="24"/>
        </w:rPr>
        <w:t xml:space="preserve"> (</w:t>
      </w:r>
      <w:r w:rsidR="00F63BE2">
        <w:rPr>
          <w:rFonts w:ascii="Times New Roman" w:hAnsi="Times New Roman" w:cs="Times New Roman"/>
          <w:b/>
          <w:color w:val="000000" w:themeColor="text1"/>
          <w:sz w:val="24"/>
          <w:szCs w:val="24"/>
        </w:rPr>
        <w:t xml:space="preserve">Figure </w:t>
      </w:r>
      <w:r w:rsidR="005A2649">
        <w:rPr>
          <w:rFonts w:ascii="Times New Roman" w:hAnsi="Times New Roman" w:cs="Times New Roman"/>
          <w:b/>
          <w:color w:val="000000" w:themeColor="text1"/>
          <w:sz w:val="24"/>
          <w:szCs w:val="24"/>
        </w:rPr>
        <w:t>3</w:t>
      </w:r>
      <w:r w:rsidR="00F63BE2">
        <w:rPr>
          <w:rFonts w:ascii="Times New Roman" w:hAnsi="Times New Roman" w:cs="Times New Roman"/>
          <w:color w:val="000000" w:themeColor="text1"/>
          <w:sz w:val="24"/>
          <w:szCs w:val="24"/>
        </w:rPr>
        <w:t>).</w:t>
      </w:r>
    </w:p>
    <w:p w14:paraId="3C329A2A" w14:textId="4A85B140" w:rsidR="000C3346" w:rsidRDefault="000C3346"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Time from onset of SE to the first dose of benzodiazepine</w:t>
      </w:r>
    </w:p>
    <w:p w14:paraId="270CB0CC" w14:textId="07DF7645" w:rsidR="000C3346" w:rsidRPr="00B65E7E" w:rsidRDefault="000C3346" w:rsidP="00923518">
      <w:pPr>
        <w:widowControl w:val="0"/>
        <w:suppressLineNumber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The median</w:t>
      </w:r>
      <w:r w:rsidR="00D70A91">
        <w:rPr>
          <w:rFonts w:ascii="Times New Roman" w:hAnsi="Times New Roman" w:cs="Times New Roman"/>
          <w:color w:val="000000" w:themeColor="text1"/>
          <w:sz w:val="24"/>
          <w:szCs w:val="24"/>
        </w:rPr>
        <w:t xml:space="preserve"> estimated</w:t>
      </w:r>
      <w:r>
        <w:rPr>
          <w:rFonts w:ascii="Times New Roman" w:hAnsi="Times New Roman" w:cs="Times New Roman"/>
          <w:color w:val="000000" w:themeColor="text1"/>
          <w:sz w:val="24"/>
          <w:szCs w:val="24"/>
        </w:rPr>
        <w:t xml:space="preserve"> </w:t>
      </w:r>
      <w:r w:rsidR="008A35DB">
        <w:rPr>
          <w:rFonts w:ascii="Times New Roman" w:hAnsi="Times New Roman" w:cs="Times New Roman"/>
          <w:color w:val="000000" w:themeColor="text1"/>
          <w:sz w:val="24"/>
          <w:szCs w:val="24"/>
        </w:rPr>
        <w:t>delay</w:t>
      </w:r>
      <w:r>
        <w:rPr>
          <w:rFonts w:ascii="Times New Roman" w:hAnsi="Times New Roman" w:cs="Times New Roman"/>
          <w:color w:val="000000" w:themeColor="text1"/>
          <w:sz w:val="24"/>
          <w:szCs w:val="24"/>
        </w:rPr>
        <w:t xml:space="preserve"> from the onset of SE to the first dose of the first benzodiazepine was 2</w:t>
      </w:r>
      <w:r w:rsidR="00D8347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minutes (IQR: </w:t>
      </w:r>
      <w:r w:rsidR="008D452B">
        <w:rPr>
          <w:rFonts w:ascii="Times New Roman" w:hAnsi="Times New Roman" w:cs="Times New Roman"/>
          <w:color w:val="000000" w:themeColor="text1"/>
          <w:sz w:val="24"/>
          <w:szCs w:val="24"/>
        </w:rPr>
        <w:t>11</w:t>
      </w:r>
      <w:r w:rsidR="00F41E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00D83474">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minutes)</w:t>
      </w:r>
      <w:r w:rsidR="00F162E0">
        <w:rPr>
          <w:rFonts w:ascii="Times New Roman" w:hAnsi="Times New Roman" w:cs="Times New Roman"/>
          <w:color w:val="000000" w:themeColor="text1"/>
          <w:sz w:val="24"/>
          <w:szCs w:val="24"/>
        </w:rPr>
        <w:t xml:space="preserve"> (N=3</w:t>
      </w:r>
      <w:r w:rsidR="00D83474">
        <w:rPr>
          <w:rFonts w:ascii="Times New Roman" w:hAnsi="Times New Roman" w:cs="Times New Roman"/>
          <w:color w:val="000000" w:themeColor="text1"/>
          <w:sz w:val="24"/>
          <w:szCs w:val="24"/>
        </w:rPr>
        <w:t>54</w:t>
      </w:r>
      <w:r w:rsidR="008D452B">
        <w:rPr>
          <w:rFonts w:ascii="Times New Roman" w:hAnsi="Times New Roman" w:cs="Times New Roman"/>
          <w:color w:val="000000" w:themeColor="text1"/>
          <w:sz w:val="24"/>
          <w:szCs w:val="24"/>
        </w:rPr>
        <w:t>)</w:t>
      </w:r>
      <w:r w:rsidR="00F41E29">
        <w:rPr>
          <w:rFonts w:ascii="Times New Roman" w:hAnsi="Times New Roman" w:cs="Times New Roman"/>
          <w:color w:val="000000" w:themeColor="text1"/>
          <w:sz w:val="24"/>
          <w:szCs w:val="24"/>
        </w:rPr>
        <w:t>.</w:t>
      </w:r>
    </w:p>
    <w:p w14:paraId="245653AC" w14:textId="49B99B29" w:rsidR="00F37BF0" w:rsidRDefault="00F37BF0"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Time to cumulative adequate</w:t>
      </w:r>
      <w:r w:rsidR="00176243">
        <w:rPr>
          <w:rFonts w:ascii="Times New Roman" w:hAnsi="Times New Roman" w:cs="Times New Roman"/>
          <w:color w:val="000000" w:themeColor="text1"/>
          <w:sz w:val="24"/>
          <w:szCs w:val="24"/>
          <w:u w:val="single"/>
        </w:rPr>
        <w:t xml:space="preserve"> benzodiazepine</w:t>
      </w:r>
      <w:r>
        <w:rPr>
          <w:rFonts w:ascii="Times New Roman" w:hAnsi="Times New Roman" w:cs="Times New Roman"/>
          <w:color w:val="000000" w:themeColor="text1"/>
          <w:sz w:val="24"/>
          <w:szCs w:val="24"/>
          <w:u w:val="single"/>
        </w:rPr>
        <w:t xml:space="preserve"> dose after the first dose</w:t>
      </w:r>
    </w:p>
    <w:p w14:paraId="032956EA" w14:textId="18F50D9F" w:rsidR="00F37BF0" w:rsidRPr="00F37BF0" w:rsidRDefault="00F37BF0"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sidRPr="003A0246">
        <w:rPr>
          <w:rFonts w:ascii="Times New Roman" w:hAnsi="Times New Roman" w:cs="Times New Roman"/>
          <w:color w:val="000000" w:themeColor="text1"/>
          <w:sz w:val="24"/>
          <w:szCs w:val="24"/>
        </w:rPr>
        <w:t>The median</w:t>
      </w:r>
      <w:r w:rsidR="00747602">
        <w:rPr>
          <w:rFonts w:ascii="Times New Roman" w:hAnsi="Times New Roman" w:cs="Times New Roman"/>
          <w:color w:val="000000" w:themeColor="text1"/>
          <w:sz w:val="24"/>
          <w:szCs w:val="24"/>
        </w:rPr>
        <w:t xml:space="preserve"> </w:t>
      </w:r>
      <w:r w:rsidR="008A35DB">
        <w:rPr>
          <w:rFonts w:ascii="Times New Roman" w:hAnsi="Times New Roman" w:cs="Times New Roman"/>
          <w:color w:val="000000" w:themeColor="text1"/>
          <w:sz w:val="24"/>
          <w:szCs w:val="24"/>
        </w:rPr>
        <w:t>delay</w:t>
      </w:r>
      <w:r w:rsidR="00525773">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from the first dose</w:t>
      </w:r>
      <w:r w:rsidR="008A35DB">
        <w:rPr>
          <w:rFonts w:ascii="Times New Roman" w:hAnsi="Times New Roman" w:cs="Times New Roman"/>
          <w:color w:val="000000" w:themeColor="text1"/>
          <w:sz w:val="24"/>
          <w:szCs w:val="24"/>
        </w:rPr>
        <w:t xml:space="preserve"> of benzodiazepine</w:t>
      </w:r>
      <w:r w:rsidRPr="003A0246">
        <w:rPr>
          <w:rFonts w:ascii="Times New Roman" w:hAnsi="Times New Roman" w:cs="Times New Roman"/>
          <w:color w:val="000000" w:themeColor="text1"/>
          <w:sz w:val="24"/>
          <w:szCs w:val="24"/>
        </w:rPr>
        <w:t xml:space="preserve"> to adequate cumulative dose</w:t>
      </w:r>
      <w:r w:rsidR="008D452B">
        <w:rPr>
          <w:rFonts w:ascii="Times New Roman" w:hAnsi="Times New Roman" w:cs="Times New Roman"/>
          <w:color w:val="000000" w:themeColor="text1"/>
          <w:sz w:val="24"/>
          <w:szCs w:val="24"/>
        </w:rPr>
        <w:t xml:space="preserve"> (N=423)</w:t>
      </w:r>
      <w:r w:rsidRPr="003A0246">
        <w:rPr>
          <w:rFonts w:ascii="Times New Roman" w:hAnsi="Times New Roman" w:cs="Times New Roman"/>
          <w:color w:val="000000" w:themeColor="text1"/>
          <w:sz w:val="24"/>
          <w:szCs w:val="24"/>
        </w:rPr>
        <w:t xml:space="preserve"> was </w:t>
      </w:r>
      <w:r w:rsidR="00DC3F54">
        <w:rPr>
          <w:rFonts w:ascii="Times New Roman" w:hAnsi="Times New Roman" w:cs="Times New Roman"/>
          <w:color w:val="000000" w:themeColor="text1"/>
          <w:sz w:val="24"/>
          <w:szCs w:val="24"/>
        </w:rPr>
        <w:t>six</w:t>
      </w:r>
      <w:r w:rsidRPr="003A0246">
        <w:rPr>
          <w:rFonts w:ascii="Times New Roman" w:hAnsi="Times New Roman" w:cs="Times New Roman"/>
          <w:color w:val="000000" w:themeColor="text1"/>
          <w:sz w:val="24"/>
          <w:szCs w:val="24"/>
        </w:rPr>
        <w:t xml:space="preserve"> minutes</w:t>
      </w:r>
      <w:r w:rsidR="001141B5">
        <w:rPr>
          <w:rFonts w:ascii="Times New Roman" w:hAnsi="Times New Roman" w:cs="Times New Roman"/>
          <w:color w:val="000000" w:themeColor="text1"/>
          <w:sz w:val="24"/>
          <w:szCs w:val="24"/>
        </w:rPr>
        <w:t xml:space="preserve"> (</w:t>
      </w:r>
      <w:r w:rsidR="00525773">
        <w:rPr>
          <w:rFonts w:ascii="Times New Roman" w:hAnsi="Times New Roman" w:cs="Times New Roman"/>
          <w:color w:val="000000" w:themeColor="text1"/>
          <w:sz w:val="24"/>
          <w:szCs w:val="24"/>
        </w:rPr>
        <w:t xml:space="preserve">IQR: </w:t>
      </w:r>
      <w:r w:rsidRPr="003A0246">
        <w:rPr>
          <w:rFonts w:ascii="Times New Roman" w:hAnsi="Times New Roman" w:cs="Times New Roman"/>
          <w:color w:val="000000" w:themeColor="text1"/>
          <w:sz w:val="24"/>
          <w:szCs w:val="24"/>
        </w:rPr>
        <w:t>0</w:t>
      </w:r>
      <w:r w:rsidR="00F41E29">
        <w:rPr>
          <w:rFonts w:ascii="Times New Roman" w:hAnsi="Times New Roman" w:cs="Times New Roman"/>
          <w:color w:val="000000" w:themeColor="text1"/>
          <w:sz w:val="24"/>
          <w:szCs w:val="24"/>
        </w:rPr>
        <w:t xml:space="preserve">, </w:t>
      </w:r>
      <w:r w:rsidR="00292B00">
        <w:rPr>
          <w:rFonts w:ascii="Times New Roman" w:hAnsi="Times New Roman" w:cs="Times New Roman"/>
          <w:color w:val="000000" w:themeColor="text1"/>
          <w:sz w:val="24"/>
          <w:szCs w:val="24"/>
        </w:rPr>
        <w:t>20</w:t>
      </w:r>
      <w:r w:rsidRPr="003A0246">
        <w:rPr>
          <w:rFonts w:ascii="Times New Roman" w:hAnsi="Times New Roman" w:cs="Times New Roman"/>
          <w:color w:val="000000" w:themeColor="text1"/>
          <w:sz w:val="24"/>
          <w:szCs w:val="24"/>
        </w:rPr>
        <w:t xml:space="preserve"> minutes</w:t>
      </w:r>
      <w:r w:rsidR="001141B5">
        <w:rPr>
          <w:rFonts w:ascii="Times New Roman" w:hAnsi="Times New Roman" w:cs="Times New Roman"/>
          <w:color w:val="000000" w:themeColor="text1"/>
          <w:sz w:val="24"/>
          <w:szCs w:val="24"/>
        </w:rPr>
        <w:t>)</w:t>
      </w:r>
      <w:r w:rsidRPr="003A0246">
        <w:rPr>
          <w:rFonts w:ascii="Times New Roman" w:hAnsi="Times New Roman" w:cs="Times New Roman"/>
          <w:color w:val="000000" w:themeColor="text1"/>
          <w:sz w:val="24"/>
          <w:szCs w:val="24"/>
        </w:rPr>
        <w:t>. When analyzed by weight group, the m</w:t>
      </w:r>
      <w:r w:rsidR="008A35DB">
        <w:rPr>
          <w:rFonts w:ascii="Times New Roman" w:hAnsi="Times New Roman" w:cs="Times New Roman"/>
          <w:color w:val="000000" w:themeColor="text1"/>
          <w:sz w:val="24"/>
          <w:szCs w:val="24"/>
        </w:rPr>
        <w:t xml:space="preserve">edian delay </w:t>
      </w:r>
      <w:r w:rsidR="008A35DB" w:rsidRPr="003A0246">
        <w:rPr>
          <w:rFonts w:ascii="Times New Roman" w:hAnsi="Times New Roman" w:cs="Times New Roman"/>
          <w:color w:val="000000" w:themeColor="text1"/>
          <w:sz w:val="24"/>
          <w:szCs w:val="24"/>
        </w:rPr>
        <w:t xml:space="preserve">was </w:t>
      </w:r>
      <w:r w:rsidR="00DC3F54">
        <w:rPr>
          <w:rFonts w:ascii="Times New Roman" w:hAnsi="Times New Roman" w:cs="Times New Roman"/>
          <w:color w:val="000000" w:themeColor="text1"/>
          <w:sz w:val="24"/>
          <w:szCs w:val="24"/>
        </w:rPr>
        <w:t>eight</w:t>
      </w:r>
      <w:r w:rsidR="008A35DB" w:rsidRPr="003A0246">
        <w:rPr>
          <w:rFonts w:ascii="Times New Roman" w:hAnsi="Times New Roman" w:cs="Times New Roman"/>
          <w:color w:val="000000" w:themeColor="text1"/>
          <w:sz w:val="24"/>
          <w:szCs w:val="24"/>
        </w:rPr>
        <w:t xml:space="preserve"> minutes (</w:t>
      </w:r>
      <w:r w:rsidR="008A35DB">
        <w:rPr>
          <w:rFonts w:ascii="Times New Roman" w:hAnsi="Times New Roman" w:cs="Times New Roman"/>
          <w:color w:val="000000" w:themeColor="text1"/>
          <w:sz w:val="24"/>
          <w:szCs w:val="24"/>
        </w:rPr>
        <w:t xml:space="preserve">IQR: </w:t>
      </w:r>
      <w:r w:rsidR="00DC3F54">
        <w:rPr>
          <w:rFonts w:ascii="Times New Roman" w:hAnsi="Times New Roman" w:cs="Times New Roman"/>
          <w:color w:val="000000" w:themeColor="text1"/>
          <w:sz w:val="24"/>
          <w:szCs w:val="24"/>
        </w:rPr>
        <w:t>1</w:t>
      </w:r>
      <w:r w:rsidR="008A35DB">
        <w:rPr>
          <w:rFonts w:ascii="Times New Roman" w:hAnsi="Times New Roman" w:cs="Times New Roman"/>
          <w:color w:val="000000" w:themeColor="text1"/>
          <w:sz w:val="24"/>
          <w:szCs w:val="24"/>
        </w:rPr>
        <w:t xml:space="preserve">, </w:t>
      </w:r>
      <w:r w:rsidR="008A35DB" w:rsidRPr="003A0246">
        <w:rPr>
          <w:rFonts w:ascii="Times New Roman" w:hAnsi="Times New Roman" w:cs="Times New Roman"/>
          <w:color w:val="000000" w:themeColor="text1"/>
          <w:sz w:val="24"/>
          <w:szCs w:val="24"/>
        </w:rPr>
        <w:t>21</w:t>
      </w:r>
      <w:r w:rsidR="008A35DB">
        <w:rPr>
          <w:rFonts w:ascii="Times New Roman" w:hAnsi="Times New Roman" w:cs="Times New Roman"/>
          <w:color w:val="000000" w:themeColor="text1"/>
          <w:sz w:val="24"/>
          <w:szCs w:val="24"/>
        </w:rPr>
        <w:t xml:space="preserve"> minutes</w:t>
      </w:r>
      <w:r w:rsidR="008A35DB" w:rsidRPr="003A0246">
        <w:rPr>
          <w:rFonts w:ascii="Times New Roman" w:hAnsi="Times New Roman" w:cs="Times New Roman"/>
          <w:color w:val="000000" w:themeColor="text1"/>
          <w:sz w:val="24"/>
          <w:szCs w:val="24"/>
        </w:rPr>
        <w:t>)</w:t>
      </w:r>
      <w:r w:rsidRPr="003A0246">
        <w:rPr>
          <w:rFonts w:ascii="Times New Roman" w:hAnsi="Times New Roman" w:cs="Times New Roman"/>
          <w:color w:val="000000" w:themeColor="text1"/>
          <w:sz w:val="24"/>
          <w:szCs w:val="24"/>
        </w:rPr>
        <w:t xml:space="preserve"> in those weighing ≥ 32 kg</w:t>
      </w:r>
      <w:r w:rsidR="00383C9C">
        <w:rPr>
          <w:rFonts w:ascii="Times New Roman" w:hAnsi="Times New Roman" w:cs="Times New Roman"/>
          <w:color w:val="000000" w:themeColor="text1"/>
          <w:sz w:val="24"/>
          <w:szCs w:val="24"/>
        </w:rPr>
        <w:t xml:space="preserve"> (N=258)</w:t>
      </w:r>
      <w:r w:rsidRPr="003A0246">
        <w:rPr>
          <w:rFonts w:ascii="Times New Roman" w:hAnsi="Times New Roman" w:cs="Times New Roman"/>
          <w:color w:val="000000" w:themeColor="text1"/>
          <w:sz w:val="24"/>
          <w:szCs w:val="24"/>
        </w:rPr>
        <w:t xml:space="preserve">, which was </w:t>
      </w:r>
      <w:r w:rsidR="008A35DB">
        <w:rPr>
          <w:rFonts w:ascii="Times New Roman" w:hAnsi="Times New Roman" w:cs="Times New Roman"/>
          <w:color w:val="000000" w:themeColor="text1"/>
          <w:sz w:val="24"/>
          <w:szCs w:val="24"/>
        </w:rPr>
        <w:t>longer</w:t>
      </w:r>
      <w:r w:rsidRPr="003A0246">
        <w:rPr>
          <w:rFonts w:ascii="Times New Roman" w:hAnsi="Times New Roman" w:cs="Times New Roman"/>
          <w:color w:val="000000" w:themeColor="text1"/>
          <w:sz w:val="24"/>
          <w:szCs w:val="24"/>
        </w:rPr>
        <w:t xml:space="preserve"> and more </w:t>
      </w:r>
      <w:r w:rsidR="00D70A91">
        <w:rPr>
          <w:rFonts w:ascii="Times New Roman" w:hAnsi="Times New Roman" w:cs="Times New Roman"/>
          <w:color w:val="000000" w:themeColor="text1"/>
          <w:sz w:val="24"/>
          <w:szCs w:val="24"/>
        </w:rPr>
        <w:t>va</w:t>
      </w:r>
      <w:r w:rsidRPr="003A0246">
        <w:rPr>
          <w:rFonts w:ascii="Times New Roman" w:hAnsi="Times New Roman" w:cs="Times New Roman"/>
          <w:color w:val="000000" w:themeColor="text1"/>
          <w:sz w:val="24"/>
          <w:szCs w:val="24"/>
        </w:rPr>
        <w:t xml:space="preserve">riable </w:t>
      </w:r>
      <w:r w:rsidR="00D70A91">
        <w:rPr>
          <w:rFonts w:ascii="Times New Roman" w:hAnsi="Times New Roman" w:cs="Times New Roman"/>
          <w:color w:val="000000" w:themeColor="text1"/>
          <w:sz w:val="24"/>
          <w:szCs w:val="24"/>
        </w:rPr>
        <w:t>than</w:t>
      </w:r>
      <w:r w:rsidR="008A35DB">
        <w:rPr>
          <w:rFonts w:ascii="Times New Roman" w:hAnsi="Times New Roman" w:cs="Times New Roman"/>
          <w:color w:val="000000" w:themeColor="text1"/>
          <w:sz w:val="24"/>
          <w:szCs w:val="24"/>
        </w:rPr>
        <w:t xml:space="preserve"> </w:t>
      </w:r>
      <w:r w:rsidR="00DC3F54">
        <w:rPr>
          <w:rFonts w:ascii="Times New Roman" w:hAnsi="Times New Roman" w:cs="Times New Roman"/>
          <w:color w:val="000000" w:themeColor="text1"/>
          <w:sz w:val="24"/>
          <w:szCs w:val="24"/>
        </w:rPr>
        <w:t>two</w:t>
      </w:r>
      <w:r w:rsidR="008A35DB" w:rsidRPr="003A0246">
        <w:rPr>
          <w:rFonts w:ascii="Times New Roman" w:hAnsi="Times New Roman" w:cs="Times New Roman"/>
          <w:color w:val="000000" w:themeColor="text1"/>
          <w:sz w:val="24"/>
          <w:szCs w:val="24"/>
        </w:rPr>
        <w:t xml:space="preserve"> minutes (</w:t>
      </w:r>
      <w:r w:rsidR="008A35DB">
        <w:rPr>
          <w:rFonts w:ascii="Times New Roman" w:hAnsi="Times New Roman" w:cs="Times New Roman"/>
          <w:color w:val="000000" w:themeColor="text1"/>
          <w:sz w:val="24"/>
          <w:szCs w:val="24"/>
        </w:rPr>
        <w:t xml:space="preserve">IQR: </w:t>
      </w:r>
      <w:r w:rsidR="008A35DB" w:rsidRPr="003A0246">
        <w:rPr>
          <w:rFonts w:ascii="Times New Roman" w:hAnsi="Times New Roman" w:cs="Times New Roman"/>
          <w:color w:val="000000" w:themeColor="text1"/>
          <w:sz w:val="24"/>
          <w:szCs w:val="24"/>
        </w:rPr>
        <w:t>0</w:t>
      </w:r>
      <w:r w:rsidR="008A35DB">
        <w:rPr>
          <w:rFonts w:ascii="Times New Roman" w:hAnsi="Times New Roman" w:cs="Times New Roman"/>
          <w:color w:val="000000" w:themeColor="text1"/>
          <w:sz w:val="24"/>
          <w:szCs w:val="24"/>
        </w:rPr>
        <w:t xml:space="preserve">, </w:t>
      </w:r>
      <w:r w:rsidR="008A35DB" w:rsidRPr="003A0246">
        <w:rPr>
          <w:rFonts w:ascii="Times New Roman" w:hAnsi="Times New Roman" w:cs="Times New Roman"/>
          <w:color w:val="000000" w:themeColor="text1"/>
          <w:sz w:val="24"/>
          <w:szCs w:val="24"/>
        </w:rPr>
        <w:t>1</w:t>
      </w:r>
      <w:r w:rsidR="008A35DB">
        <w:rPr>
          <w:rFonts w:ascii="Times New Roman" w:hAnsi="Times New Roman" w:cs="Times New Roman"/>
          <w:color w:val="000000" w:themeColor="text1"/>
          <w:sz w:val="24"/>
          <w:szCs w:val="24"/>
        </w:rPr>
        <w:t>8 minutes</w:t>
      </w:r>
      <w:r w:rsidR="008A35DB" w:rsidRPr="003A0246">
        <w:rPr>
          <w:rFonts w:ascii="Times New Roman" w:hAnsi="Times New Roman" w:cs="Times New Roman"/>
          <w:color w:val="000000" w:themeColor="text1"/>
          <w:sz w:val="24"/>
          <w:szCs w:val="24"/>
        </w:rPr>
        <w:t>)</w:t>
      </w:r>
      <w:r w:rsidR="008A35DB">
        <w:rPr>
          <w:rFonts w:ascii="Times New Roman" w:hAnsi="Times New Roman" w:cs="Times New Roman"/>
          <w:color w:val="000000" w:themeColor="text1"/>
          <w:sz w:val="24"/>
          <w:szCs w:val="24"/>
        </w:rPr>
        <w:t xml:space="preserve"> in</w:t>
      </w:r>
      <w:r w:rsidRPr="003A0246">
        <w:rPr>
          <w:rFonts w:ascii="Times New Roman" w:hAnsi="Times New Roman" w:cs="Times New Roman"/>
          <w:color w:val="000000" w:themeColor="text1"/>
          <w:sz w:val="24"/>
          <w:szCs w:val="24"/>
        </w:rPr>
        <w:t xml:space="preserve"> subjects weighing &lt; 32 kg</w:t>
      </w:r>
      <w:r w:rsidR="00383C9C">
        <w:rPr>
          <w:rFonts w:ascii="Times New Roman" w:hAnsi="Times New Roman" w:cs="Times New Roman"/>
          <w:color w:val="000000" w:themeColor="text1"/>
          <w:sz w:val="24"/>
          <w:szCs w:val="24"/>
        </w:rPr>
        <w:t xml:space="preserve"> (N=165)</w:t>
      </w:r>
      <w:r w:rsidR="008A35DB">
        <w:rPr>
          <w:rFonts w:ascii="Times New Roman" w:hAnsi="Times New Roman" w:cs="Times New Roman"/>
          <w:color w:val="000000" w:themeColor="text1"/>
          <w:sz w:val="24"/>
          <w:szCs w:val="24"/>
        </w:rPr>
        <w:t>.</w:t>
      </w:r>
      <w:r w:rsidR="00D70A91">
        <w:rPr>
          <w:rFonts w:ascii="Times New Roman" w:hAnsi="Times New Roman" w:cs="Times New Roman"/>
          <w:color w:val="000000" w:themeColor="text1"/>
          <w:sz w:val="24"/>
          <w:szCs w:val="24"/>
        </w:rPr>
        <w:t xml:space="preserve"> </w:t>
      </w:r>
    </w:p>
    <w:p w14:paraId="047249ED" w14:textId="459FE321" w:rsidR="00F63BE2" w:rsidRDefault="00F63BE2"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Time trend of first doses</w:t>
      </w:r>
    </w:p>
    <w:p w14:paraId="642F678F" w14:textId="383D9260" w:rsidR="00517DCD" w:rsidRDefault="00F63BE2"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w:t>
      </w:r>
      <w:r w:rsidR="005A2649">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shows th</w:t>
      </w:r>
      <w:r w:rsidR="00A1455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00F46D61">
        <w:rPr>
          <w:rFonts w:ascii="Times New Roman" w:hAnsi="Times New Roman" w:cs="Times New Roman"/>
          <w:color w:val="000000" w:themeColor="text1"/>
          <w:sz w:val="24"/>
          <w:szCs w:val="24"/>
        </w:rPr>
        <w:t>proportion</w:t>
      </w:r>
      <w:r>
        <w:rPr>
          <w:rFonts w:ascii="Times New Roman" w:hAnsi="Times New Roman" w:cs="Times New Roman"/>
          <w:color w:val="000000" w:themeColor="text1"/>
          <w:sz w:val="24"/>
          <w:szCs w:val="24"/>
        </w:rPr>
        <w:t xml:space="preserve"> of first doses</w:t>
      </w:r>
      <w:r w:rsidR="00964F4B">
        <w:rPr>
          <w:rFonts w:ascii="Times New Roman" w:hAnsi="Times New Roman" w:cs="Times New Roman"/>
          <w:color w:val="000000" w:themeColor="text1"/>
          <w:sz w:val="24"/>
          <w:szCs w:val="24"/>
        </w:rPr>
        <w:t xml:space="preserve"> given to adults and children that met guideline recommendations during ESETT in all settings and only in the ED.</w:t>
      </w:r>
      <w:r w:rsidR="00F46D61">
        <w:rPr>
          <w:rFonts w:ascii="Times New Roman" w:hAnsi="Times New Roman" w:cs="Times New Roman"/>
          <w:color w:val="000000" w:themeColor="text1"/>
          <w:sz w:val="24"/>
          <w:szCs w:val="24"/>
        </w:rPr>
        <w:t xml:space="preserve"> </w:t>
      </w:r>
      <w:r w:rsidR="00964F4B">
        <w:rPr>
          <w:rFonts w:ascii="Times New Roman" w:hAnsi="Times New Roman" w:cs="Times New Roman"/>
          <w:color w:val="000000" w:themeColor="text1"/>
          <w:sz w:val="24"/>
          <w:szCs w:val="24"/>
        </w:rPr>
        <w:t>In children, t</w:t>
      </w:r>
      <w:r>
        <w:rPr>
          <w:rFonts w:ascii="Times New Roman" w:hAnsi="Times New Roman" w:cs="Times New Roman"/>
          <w:color w:val="000000" w:themeColor="text1"/>
          <w:sz w:val="24"/>
          <w:szCs w:val="24"/>
        </w:rPr>
        <w:t>he p</w:t>
      </w:r>
      <w:r w:rsidR="00F46D61">
        <w:rPr>
          <w:rFonts w:ascii="Times New Roman" w:hAnsi="Times New Roman" w:cs="Times New Roman"/>
          <w:color w:val="000000" w:themeColor="text1"/>
          <w:sz w:val="24"/>
          <w:szCs w:val="24"/>
        </w:rPr>
        <w:t>roportion</w:t>
      </w:r>
      <w:r>
        <w:rPr>
          <w:rFonts w:ascii="Times New Roman" w:hAnsi="Times New Roman" w:cs="Times New Roman"/>
          <w:color w:val="000000" w:themeColor="text1"/>
          <w:sz w:val="24"/>
          <w:szCs w:val="24"/>
        </w:rPr>
        <w:t xml:space="preserve"> of first doses meeting guidelines was</w:t>
      </w:r>
      <w:r w:rsidR="00964F4B">
        <w:rPr>
          <w:rFonts w:ascii="Times New Roman" w:hAnsi="Times New Roman" w:cs="Times New Roman"/>
          <w:color w:val="000000" w:themeColor="text1"/>
          <w:sz w:val="24"/>
          <w:szCs w:val="24"/>
        </w:rPr>
        <w:t xml:space="preserve"> 110 out of 124 or 49% (95% confidence interval (CI) [43%, 56%]) in all settings and 38 out of 80 or 48% (95% CI [37%,58%])</w:t>
      </w:r>
      <w:r w:rsidR="00A07F83">
        <w:rPr>
          <w:rFonts w:ascii="Times New Roman" w:hAnsi="Times New Roman" w:cs="Times New Roman"/>
          <w:color w:val="000000" w:themeColor="text1"/>
          <w:sz w:val="24"/>
          <w:szCs w:val="24"/>
        </w:rPr>
        <w:t xml:space="preserve"> </w:t>
      </w:r>
      <w:r w:rsidR="00F46D61">
        <w:rPr>
          <w:rFonts w:ascii="Times New Roman" w:hAnsi="Times New Roman" w:cs="Times New Roman"/>
          <w:color w:val="000000" w:themeColor="text1"/>
          <w:sz w:val="24"/>
          <w:szCs w:val="24"/>
        </w:rPr>
        <w:t>in the ED</w:t>
      </w:r>
      <w:r w:rsidR="008930CA">
        <w:rPr>
          <w:rFonts w:ascii="Times New Roman" w:hAnsi="Times New Roman" w:cs="Times New Roman"/>
          <w:color w:val="000000" w:themeColor="text1"/>
          <w:sz w:val="24"/>
          <w:szCs w:val="24"/>
        </w:rPr>
        <w:t>.</w:t>
      </w:r>
      <w:r w:rsidR="00871343">
        <w:rPr>
          <w:rFonts w:ascii="Times New Roman" w:hAnsi="Times New Roman" w:cs="Times New Roman"/>
          <w:color w:val="000000" w:themeColor="text1"/>
          <w:sz w:val="24"/>
          <w:szCs w:val="24"/>
        </w:rPr>
        <w:t xml:space="preserve"> </w:t>
      </w:r>
      <w:r w:rsidR="00720D03">
        <w:rPr>
          <w:rFonts w:ascii="Times New Roman" w:hAnsi="Times New Roman" w:cs="Times New Roman"/>
          <w:color w:val="000000" w:themeColor="text1"/>
          <w:sz w:val="24"/>
          <w:szCs w:val="24"/>
        </w:rPr>
        <w:t>Similarly,</w:t>
      </w:r>
      <w:r w:rsidR="00871343">
        <w:rPr>
          <w:rFonts w:ascii="Times New Roman" w:hAnsi="Times New Roman" w:cs="Times New Roman"/>
          <w:color w:val="000000" w:themeColor="text1"/>
          <w:sz w:val="24"/>
          <w:szCs w:val="24"/>
        </w:rPr>
        <w:t xml:space="preserve"> for</w:t>
      </w:r>
      <w:r w:rsidR="00EA238A">
        <w:rPr>
          <w:rFonts w:ascii="Times New Roman" w:hAnsi="Times New Roman" w:cs="Times New Roman"/>
          <w:color w:val="000000" w:themeColor="text1"/>
          <w:sz w:val="24"/>
          <w:szCs w:val="24"/>
        </w:rPr>
        <w:t xml:space="preserve"> </w:t>
      </w:r>
      <w:r w:rsidR="00F46D61">
        <w:rPr>
          <w:rFonts w:ascii="Times New Roman" w:hAnsi="Times New Roman" w:cs="Times New Roman"/>
          <w:color w:val="000000" w:themeColor="text1"/>
          <w:sz w:val="24"/>
          <w:szCs w:val="24"/>
        </w:rPr>
        <w:t>adults,</w:t>
      </w:r>
      <w:r w:rsidR="00871343">
        <w:rPr>
          <w:rFonts w:ascii="Times New Roman" w:hAnsi="Times New Roman" w:cs="Times New Roman"/>
          <w:color w:val="000000" w:themeColor="text1"/>
          <w:sz w:val="24"/>
          <w:szCs w:val="24"/>
        </w:rPr>
        <w:t xml:space="preserve"> the proportion of first doses meeting guidelines 39 out of 236 or 17% (95% CI [12%, 21%]) in all </w:t>
      </w:r>
      <w:r w:rsidR="00871343">
        <w:rPr>
          <w:rFonts w:ascii="Times New Roman" w:hAnsi="Times New Roman" w:cs="Times New Roman"/>
          <w:color w:val="000000" w:themeColor="text1"/>
          <w:sz w:val="24"/>
          <w:szCs w:val="24"/>
        </w:rPr>
        <w:lastRenderedPageBreak/>
        <w:t>settings and 17 out of 115 or 15% (95% CI [8%, 21%]</w:t>
      </w:r>
      <w:r w:rsidR="00A61786">
        <w:rPr>
          <w:rFonts w:ascii="Times New Roman" w:hAnsi="Times New Roman" w:cs="Times New Roman"/>
          <w:color w:val="000000" w:themeColor="text1"/>
          <w:sz w:val="24"/>
          <w:szCs w:val="24"/>
        </w:rPr>
        <w:t>in the ED.</w:t>
      </w:r>
    </w:p>
    <w:p w14:paraId="54876D96" w14:textId="75EA7154" w:rsidR="00797C3F" w:rsidRDefault="004E76C3"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Comparing cohort 1 and cohort 2</w:t>
      </w:r>
    </w:p>
    <w:p w14:paraId="057055D5" w14:textId="12D26474" w:rsidR="00FA1440" w:rsidRPr="00A303C7" w:rsidRDefault="00282B35"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Supporting information </w:t>
      </w:r>
      <w:r w:rsidR="004E76C3">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S1</w:t>
      </w:r>
      <w:r w:rsidR="004E76C3">
        <w:rPr>
          <w:rFonts w:ascii="Times New Roman" w:hAnsi="Times New Roman" w:cs="Times New Roman"/>
          <w:color w:val="000000" w:themeColor="text1"/>
          <w:sz w:val="24"/>
          <w:szCs w:val="24"/>
        </w:rPr>
        <w:t xml:space="preserve"> shows the distribution of first doses</w:t>
      </w:r>
      <w:r w:rsidR="00D51371">
        <w:rPr>
          <w:rFonts w:ascii="Times New Roman" w:hAnsi="Times New Roman" w:cs="Times New Roman"/>
          <w:color w:val="000000" w:themeColor="text1"/>
          <w:sz w:val="24"/>
          <w:szCs w:val="24"/>
        </w:rPr>
        <w:t xml:space="preserve"> of DZP, MDZ and LZP </w:t>
      </w:r>
      <w:r w:rsidR="004E76C3">
        <w:rPr>
          <w:rFonts w:ascii="Times New Roman" w:hAnsi="Times New Roman" w:cs="Times New Roman"/>
          <w:color w:val="000000" w:themeColor="text1"/>
          <w:sz w:val="24"/>
          <w:szCs w:val="24"/>
        </w:rPr>
        <w:t xml:space="preserve">in adults and </w:t>
      </w:r>
      <w:r w:rsidR="00CD0B1E">
        <w:rPr>
          <w:rFonts w:ascii="Times New Roman" w:hAnsi="Times New Roman" w:cs="Times New Roman"/>
          <w:color w:val="000000" w:themeColor="text1"/>
          <w:sz w:val="24"/>
          <w:szCs w:val="24"/>
        </w:rPr>
        <w:t>children</w:t>
      </w:r>
      <w:r w:rsidR="004E76C3">
        <w:rPr>
          <w:rFonts w:ascii="Times New Roman" w:hAnsi="Times New Roman" w:cs="Times New Roman"/>
          <w:color w:val="000000" w:themeColor="text1"/>
          <w:sz w:val="24"/>
          <w:szCs w:val="24"/>
        </w:rPr>
        <w:t xml:space="preserve"> across the </w:t>
      </w:r>
      <w:r w:rsidR="00161413">
        <w:rPr>
          <w:rFonts w:ascii="Times New Roman" w:hAnsi="Times New Roman" w:cs="Times New Roman"/>
          <w:color w:val="000000" w:themeColor="text1"/>
          <w:sz w:val="24"/>
          <w:szCs w:val="24"/>
        </w:rPr>
        <w:t>two</w:t>
      </w:r>
      <w:r w:rsidR="004E76C3">
        <w:rPr>
          <w:rFonts w:ascii="Times New Roman" w:hAnsi="Times New Roman" w:cs="Times New Roman"/>
          <w:color w:val="000000" w:themeColor="text1"/>
          <w:sz w:val="24"/>
          <w:szCs w:val="24"/>
        </w:rPr>
        <w:t xml:space="preserve"> cohorts. </w:t>
      </w:r>
      <w:r w:rsidR="00740E51">
        <w:rPr>
          <w:rFonts w:ascii="Times New Roman" w:hAnsi="Times New Roman" w:cs="Times New Roman"/>
          <w:color w:val="000000" w:themeColor="text1"/>
          <w:sz w:val="24"/>
          <w:szCs w:val="24"/>
        </w:rPr>
        <w:t>T</w:t>
      </w:r>
      <w:r w:rsidR="00740E51" w:rsidRPr="002E5929">
        <w:rPr>
          <w:rFonts w:ascii="Times New Roman" w:hAnsi="Times New Roman" w:cs="Times New Roman"/>
          <w:sz w:val="24"/>
          <w:szCs w:val="24"/>
          <w:shd w:val="clear" w:color="auto" w:fill="FFFFFF"/>
        </w:rPr>
        <w:t>he p</w:t>
      </w:r>
      <w:r w:rsidR="00740E51">
        <w:rPr>
          <w:rFonts w:ascii="Times New Roman" w:hAnsi="Times New Roman" w:cs="Times New Roman"/>
          <w:sz w:val="24"/>
          <w:szCs w:val="24"/>
          <w:shd w:val="clear" w:color="auto" w:fill="FFFFFF"/>
        </w:rPr>
        <w:t>roportion</w:t>
      </w:r>
      <w:r w:rsidR="00740E51" w:rsidRPr="002E5929">
        <w:rPr>
          <w:rFonts w:ascii="Times New Roman" w:hAnsi="Times New Roman" w:cs="Times New Roman"/>
          <w:sz w:val="24"/>
          <w:szCs w:val="24"/>
          <w:shd w:val="clear" w:color="auto" w:fill="FFFFFF"/>
        </w:rPr>
        <w:t xml:space="preserve"> of first doses meeting guidelines was similar between cohort</w:t>
      </w:r>
      <w:r w:rsidR="00740E51">
        <w:rPr>
          <w:rFonts w:ascii="Times New Roman" w:hAnsi="Times New Roman" w:cs="Times New Roman"/>
          <w:sz w:val="24"/>
          <w:szCs w:val="24"/>
          <w:shd w:val="clear" w:color="auto" w:fill="FFFFFF"/>
        </w:rPr>
        <w:t xml:space="preserve"> </w:t>
      </w:r>
      <w:r w:rsidR="00740E51" w:rsidRPr="002E5929">
        <w:rPr>
          <w:rFonts w:ascii="Times New Roman" w:hAnsi="Times New Roman" w:cs="Times New Roman"/>
          <w:sz w:val="24"/>
          <w:szCs w:val="24"/>
          <w:shd w:val="clear" w:color="auto" w:fill="FFFFFF"/>
        </w:rPr>
        <w:t>1</w:t>
      </w:r>
      <w:r w:rsidR="00740E51">
        <w:rPr>
          <w:rFonts w:ascii="Times New Roman" w:hAnsi="Times New Roman" w:cs="Times New Roman"/>
          <w:sz w:val="24"/>
          <w:szCs w:val="24"/>
          <w:shd w:val="clear" w:color="auto" w:fill="FFFFFF"/>
        </w:rPr>
        <w:t>, 56 out of 200 or</w:t>
      </w:r>
      <w:r w:rsidR="00740E51" w:rsidRPr="002E5929">
        <w:rPr>
          <w:rFonts w:ascii="Times New Roman" w:hAnsi="Times New Roman" w:cs="Times New Roman"/>
          <w:sz w:val="24"/>
          <w:szCs w:val="24"/>
          <w:shd w:val="clear" w:color="auto" w:fill="FFFFFF"/>
        </w:rPr>
        <w:t xml:space="preserve"> 28% </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95% </w:t>
      </w:r>
      <w:r w:rsidR="00740E51">
        <w:rPr>
          <w:rFonts w:ascii="Times New Roman" w:hAnsi="Times New Roman" w:cs="Times New Roman"/>
          <w:sz w:val="24"/>
          <w:szCs w:val="24"/>
          <w:shd w:val="clear" w:color="auto" w:fill="FFFFFF"/>
        </w:rPr>
        <w:t>CI [</w:t>
      </w:r>
      <w:r w:rsidR="00740E51" w:rsidRPr="002E5929">
        <w:rPr>
          <w:rFonts w:ascii="Times New Roman" w:hAnsi="Times New Roman" w:cs="Times New Roman"/>
          <w:sz w:val="24"/>
          <w:szCs w:val="24"/>
          <w:shd w:val="clear" w:color="auto" w:fill="FFFFFF"/>
        </w:rPr>
        <w:t>22%, 34%</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 and cohort 2</w:t>
      </w:r>
      <w:r w:rsidR="00740E51">
        <w:rPr>
          <w:rFonts w:ascii="Times New Roman" w:hAnsi="Times New Roman" w:cs="Times New Roman"/>
          <w:sz w:val="24"/>
          <w:szCs w:val="24"/>
          <w:shd w:val="clear" w:color="auto" w:fill="FFFFFF"/>
        </w:rPr>
        <w:t xml:space="preserve">, 93 out of 260 or </w:t>
      </w:r>
      <w:r w:rsidR="00740E51" w:rsidRPr="002E5929">
        <w:rPr>
          <w:rFonts w:ascii="Times New Roman" w:hAnsi="Times New Roman" w:cs="Times New Roman"/>
          <w:sz w:val="24"/>
          <w:szCs w:val="24"/>
          <w:shd w:val="clear" w:color="auto" w:fill="FFFFFF"/>
        </w:rPr>
        <w:t xml:space="preserve">35% </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95% CI </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30%, 42%</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 </w:t>
      </w:r>
      <w:r w:rsidR="00740E51">
        <w:rPr>
          <w:rFonts w:ascii="Times New Roman" w:hAnsi="Times New Roman" w:cs="Times New Roman"/>
          <w:sz w:val="24"/>
          <w:szCs w:val="24"/>
          <w:shd w:val="clear" w:color="auto" w:fill="FFFFFF"/>
        </w:rPr>
        <w:t xml:space="preserve">For </w:t>
      </w:r>
      <w:r w:rsidR="00740E51" w:rsidRPr="002E5929">
        <w:rPr>
          <w:rFonts w:ascii="Times New Roman" w:hAnsi="Times New Roman" w:cs="Times New Roman"/>
          <w:sz w:val="24"/>
          <w:szCs w:val="24"/>
          <w:shd w:val="clear" w:color="auto" w:fill="FFFFFF"/>
        </w:rPr>
        <w:t>adults</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 the proportion of MDZ first doses was higher</w:t>
      </w:r>
      <w:r w:rsidR="00740E51">
        <w:rPr>
          <w:rFonts w:ascii="Times New Roman" w:hAnsi="Times New Roman" w:cs="Times New Roman"/>
          <w:sz w:val="24"/>
          <w:szCs w:val="24"/>
          <w:shd w:val="clear" w:color="auto" w:fill="FFFFFF"/>
        </w:rPr>
        <w:t xml:space="preserve"> </w:t>
      </w:r>
      <w:r w:rsidR="00740E51" w:rsidRPr="002E5929">
        <w:rPr>
          <w:rFonts w:ascii="Times New Roman" w:hAnsi="Times New Roman" w:cs="Times New Roman"/>
          <w:sz w:val="24"/>
          <w:szCs w:val="24"/>
          <w:shd w:val="clear" w:color="auto" w:fill="FFFFFF"/>
        </w:rPr>
        <w:t xml:space="preserve">23.6% </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95% CI </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12.4%, 34.9%</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 in cohort 2 vs. 11.1% </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95% CI </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1.9%, 20.3%</w:t>
      </w:r>
      <w:r w:rsidR="00740E51">
        <w:rPr>
          <w:rFonts w:ascii="Times New Roman" w:hAnsi="Times New Roman" w:cs="Times New Roman"/>
          <w:sz w:val="24"/>
          <w:szCs w:val="24"/>
          <w:shd w:val="clear" w:color="auto" w:fill="FFFFFF"/>
        </w:rPr>
        <w:t>])</w:t>
      </w:r>
      <w:r w:rsidR="00740E51" w:rsidRPr="002E5929">
        <w:rPr>
          <w:rFonts w:ascii="Times New Roman" w:hAnsi="Times New Roman" w:cs="Times New Roman"/>
          <w:sz w:val="24"/>
          <w:szCs w:val="24"/>
          <w:shd w:val="clear" w:color="auto" w:fill="FFFFFF"/>
        </w:rPr>
        <w:t xml:space="preserve"> in cohort </w:t>
      </w:r>
      <w:r w:rsidR="00740E51">
        <w:rPr>
          <w:rFonts w:ascii="Times New Roman" w:hAnsi="Times New Roman" w:cs="Times New Roman"/>
          <w:sz w:val="24"/>
          <w:szCs w:val="24"/>
          <w:shd w:val="clear" w:color="auto" w:fill="FFFFFF"/>
        </w:rPr>
        <w:t>1.</w:t>
      </w:r>
    </w:p>
    <w:p w14:paraId="74C9D05D" w14:textId="7E23FC32" w:rsidR="0028625F" w:rsidRDefault="000E4DE5" w:rsidP="00923518">
      <w:pPr>
        <w:autoSpaceDE w:val="0"/>
        <w:autoSpaceDN w:val="0"/>
        <w:adjustRightInd w:val="0"/>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w:t>
      </w:r>
      <w:r w:rsidR="0028625F" w:rsidRPr="00F57EF9">
        <w:rPr>
          <w:rFonts w:ascii="Times New Roman" w:hAnsi="Times New Roman" w:cs="Times New Roman"/>
          <w:color w:val="000000" w:themeColor="text1"/>
          <w:sz w:val="24"/>
          <w:szCs w:val="24"/>
          <w:u w:val="single"/>
        </w:rPr>
        <w:t>ssociation of benzodiazepine dos</w:t>
      </w:r>
      <w:r w:rsidR="0028625F">
        <w:rPr>
          <w:rFonts w:ascii="Times New Roman" w:hAnsi="Times New Roman" w:cs="Times New Roman"/>
          <w:color w:val="000000" w:themeColor="text1"/>
          <w:sz w:val="24"/>
          <w:szCs w:val="24"/>
          <w:u w:val="single"/>
        </w:rPr>
        <w:t>es</w:t>
      </w:r>
      <w:r w:rsidR="0028625F" w:rsidRPr="00F57EF9">
        <w:rPr>
          <w:rFonts w:ascii="Times New Roman" w:hAnsi="Times New Roman" w:cs="Times New Roman"/>
          <w:color w:val="000000" w:themeColor="text1"/>
          <w:sz w:val="24"/>
          <w:szCs w:val="24"/>
          <w:u w:val="single"/>
        </w:rPr>
        <w:t xml:space="preserve"> </w:t>
      </w:r>
      <w:r w:rsidR="002F4B58">
        <w:rPr>
          <w:rFonts w:ascii="Times New Roman" w:hAnsi="Times New Roman" w:cs="Times New Roman"/>
          <w:color w:val="000000" w:themeColor="text1"/>
          <w:sz w:val="24"/>
          <w:szCs w:val="24"/>
          <w:u w:val="single"/>
        </w:rPr>
        <w:t xml:space="preserve">and other predictors </w:t>
      </w:r>
      <w:r w:rsidR="0028625F" w:rsidRPr="00F57EF9">
        <w:rPr>
          <w:rFonts w:ascii="Times New Roman" w:hAnsi="Times New Roman" w:cs="Times New Roman"/>
          <w:color w:val="000000" w:themeColor="text1"/>
          <w:sz w:val="24"/>
          <w:szCs w:val="24"/>
          <w:u w:val="single"/>
        </w:rPr>
        <w:t xml:space="preserve">with </w:t>
      </w:r>
      <w:r w:rsidR="0028625F">
        <w:rPr>
          <w:rFonts w:ascii="Times New Roman" w:hAnsi="Times New Roman" w:cs="Times New Roman"/>
          <w:color w:val="000000" w:themeColor="text1"/>
          <w:sz w:val="24"/>
          <w:szCs w:val="24"/>
          <w:u w:val="single"/>
        </w:rPr>
        <w:t xml:space="preserve">ESETT </w:t>
      </w:r>
      <w:r w:rsidR="0028625F" w:rsidRPr="00F57EF9">
        <w:rPr>
          <w:rFonts w:ascii="Times New Roman" w:hAnsi="Times New Roman" w:cs="Times New Roman"/>
          <w:color w:val="000000" w:themeColor="text1"/>
          <w:sz w:val="24"/>
          <w:szCs w:val="24"/>
          <w:u w:val="single"/>
        </w:rPr>
        <w:t>outcomes</w:t>
      </w:r>
    </w:p>
    <w:p w14:paraId="727891EF" w14:textId="31CB3C3D" w:rsidR="00C7057A" w:rsidRPr="002F4B58" w:rsidRDefault="004E6106" w:rsidP="00923518">
      <w:pPr>
        <w:widowControl w:val="0"/>
        <w:suppressLineNumbers/>
        <w:autoSpaceDE w:val="0"/>
        <w:autoSpaceDN w:val="0"/>
        <w:adjustRightInd w:val="0"/>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Higher first or cumulative benzodiazepine doses were not associated with better outcomes or seizure cessation after subsequent second</w:t>
      </w:r>
      <w:r w:rsidR="0016141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line medications in these benzodiazepine-refractory seizures.</w:t>
      </w:r>
    </w:p>
    <w:p w14:paraId="6DA02057" w14:textId="236E217C" w:rsidR="00807870" w:rsidRPr="002F4B58" w:rsidRDefault="00161413" w:rsidP="00923518">
      <w:pPr>
        <w:widowControl w:val="0"/>
        <w:suppressLineNumbers/>
        <w:autoSpaceDE w:val="0"/>
        <w:autoSpaceDN w:val="0"/>
        <w:adjustRightInd w:val="0"/>
        <w:spacing w:line="480" w:lineRule="auto"/>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The f</w:t>
      </w:r>
      <w:r w:rsidR="00807870" w:rsidRPr="002F4B58">
        <w:rPr>
          <w:rFonts w:ascii="Times New Roman" w:hAnsi="Times New Roman" w:cs="Times New Roman"/>
          <w:bCs/>
          <w:i/>
          <w:iCs/>
          <w:color w:val="000000" w:themeColor="text1"/>
          <w:sz w:val="24"/>
          <w:szCs w:val="24"/>
        </w:rPr>
        <w:t>irst dose of the first benzodiazepine</w:t>
      </w:r>
      <w:r w:rsidR="00011524" w:rsidRPr="002F4B58">
        <w:rPr>
          <w:rFonts w:ascii="Times New Roman" w:hAnsi="Times New Roman" w:cs="Times New Roman"/>
          <w:bCs/>
          <w:color w:val="000000" w:themeColor="text1"/>
          <w:sz w:val="24"/>
          <w:szCs w:val="24"/>
        </w:rPr>
        <w:t>:</w:t>
      </w:r>
      <w:r w:rsidR="00011524" w:rsidRPr="002F4B58">
        <w:rPr>
          <w:rFonts w:ascii="Times New Roman" w:hAnsi="Times New Roman" w:cs="Times New Roman"/>
          <w:bCs/>
          <w:i/>
          <w:iCs/>
          <w:color w:val="000000" w:themeColor="text1"/>
          <w:sz w:val="24"/>
          <w:szCs w:val="24"/>
        </w:rPr>
        <w:t xml:space="preserve"> </w:t>
      </w:r>
      <w:r w:rsidR="00C15AED" w:rsidRPr="002F4B58">
        <w:rPr>
          <w:rFonts w:ascii="Times New Roman" w:hAnsi="Times New Roman" w:cs="Times New Roman"/>
          <w:bCs/>
          <w:color w:val="000000" w:themeColor="text1"/>
          <w:sz w:val="24"/>
          <w:szCs w:val="24"/>
        </w:rPr>
        <w:t>There was no a</w:t>
      </w:r>
      <w:r w:rsidR="00807870" w:rsidRPr="002F4B58">
        <w:rPr>
          <w:rFonts w:ascii="Times New Roman" w:hAnsi="Times New Roman" w:cs="Times New Roman"/>
          <w:bCs/>
          <w:color w:val="000000" w:themeColor="text1"/>
          <w:sz w:val="24"/>
          <w:szCs w:val="24"/>
        </w:rPr>
        <w:t xml:space="preserve">ssociation of </w:t>
      </w:r>
      <w:r w:rsidR="00C7057A" w:rsidRPr="002F4B58">
        <w:rPr>
          <w:rFonts w:ascii="Times New Roman" w:hAnsi="Times New Roman" w:cs="Times New Roman"/>
          <w:bCs/>
          <w:color w:val="000000" w:themeColor="text1"/>
          <w:sz w:val="24"/>
          <w:szCs w:val="24"/>
        </w:rPr>
        <w:t xml:space="preserve">a 0.1 mg/kg increase in </w:t>
      </w:r>
      <w:r>
        <w:rPr>
          <w:rFonts w:ascii="Times New Roman" w:hAnsi="Times New Roman" w:cs="Times New Roman"/>
          <w:bCs/>
          <w:color w:val="000000" w:themeColor="text1"/>
          <w:sz w:val="24"/>
          <w:szCs w:val="24"/>
        </w:rPr>
        <w:t xml:space="preserve">the </w:t>
      </w:r>
      <w:r w:rsidR="00807870" w:rsidRPr="002F4B58">
        <w:rPr>
          <w:rFonts w:ascii="Times New Roman" w:hAnsi="Times New Roman" w:cs="Times New Roman"/>
          <w:bCs/>
          <w:color w:val="000000" w:themeColor="text1"/>
          <w:sz w:val="24"/>
          <w:szCs w:val="24"/>
        </w:rPr>
        <w:t>first dose of the first benzodiazepin</w:t>
      </w:r>
      <w:r w:rsidR="00ED2FC9" w:rsidRPr="002F4B58">
        <w:rPr>
          <w:rFonts w:ascii="Times New Roman" w:hAnsi="Times New Roman" w:cs="Times New Roman"/>
          <w:bCs/>
          <w:color w:val="000000" w:themeColor="text1"/>
          <w:sz w:val="24"/>
          <w:szCs w:val="24"/>
        </w:rPr>
        <w:t>e</w:t>
      </w:r>
      <w:r w:rsidR="00C15AED" w:rsidRPr="002F4B58">
        <w:rPr>
          <w:rFonts w:ascii="Times New Roman" w:hAnsi="Times New Roman" w:cs="Times New Roman"/>
          <w:bCs/>
          <w:color w:val="000000" w:themeColor="text1"/>
          <w:sz w:val="24"/>
          <w:szCs w:val="24"/>
        </w:rPr>
        <w:t xml:space="preserve"> with</w:t>
      </w:r>
      <w:r w:rsidR="00C7057A" w:rsidRPr="002F4B58">
        <w:rPr>
          <w:rFonts w:ascii="Times New Roman" w:hAnsi="Times New Roman" w:cs="Times New Roman"/>
          <w:bCs/>
          <w:color w:val="000000" w:themeColor="text1"/>
          <w:sz w:val="24"/>
          <w:szCs w:val="24"/>
        </w:rPr>
        <w:t xml:space="preserve"> the</w:t>
      </w:r>
      <w:r w:rsidR="00C15AED" w:rsidRPr="002F4B58">
        <w:rPr>
          <w:rFonts w:ascii="Times New Roman" w:hAnsi="Times New Roman" w:cs="Times New Roman"/>
          <w:bCs/>
          <w:color w:val="000000" w:themeColor="text1"/>
          <w:sz w:val="24"/>
          <w:szCs w:val="24"/>
        </w:rPr>
        <w:t xml:space="preserve"> </w:t>
      </w:r>
      <w:r w:rsidR="00ED2FC9" w:rsidRPr="002F4B58">
        <w:rPr>
          <w:rFonts w:ascii="Times New Roman" w:hAnsi="Times New Roman" w:cs="Times New Roman"/>
          <w:bCs/>
          <w:color w:val="000000" w:themeColor="text1"/>
          <w:sz w:val="24"/>
          <w:szCs w:val="24"/>
        </w:rPr>
        <w:t>primary outcom</w:t>
      </w:r>
      <w:r w:rsidR="00C7057A" w:rsidRPr="002F4B58">
        <w:rPr>
          <w:rFonts w:ascii="Times New Roman" w:hAnsi="Times New Roman" w:cs="Times New Roman"/>
          <w:bCs/>
          <w:color w:val="000000" w:themeColor="text1"/>
          <w:sz w:val="24"/>
          <w:szCs w:val="24"/>
        </w:rPr>
        <w:t>e</w:t>
      </w:r>
      <w:r w:rsidR="00ED2FC9" w:rsidRPr="002F4B58">
        <w:rPr>
          <w:rFonts w:ascii="Times New Roman" w:hAnsi="Times New Roman" w:cs="Times New Roman"/>
          <w:bCs/>
          <w:color w:val="000000" w:themeColor="text1"/>
          <w:sz w:val="24"/>
          <w:szCs w:val="24"/>
        </w:rPr>
        <w:t xml:space="preserve"> (adjusted odds ratio (</w:t>
      </w:r>
      <w:proofErr w:type="spellStart"/>
      <w:r w:rsidR="00ED2FC9" w:rsidRPr="002F4B58">
        <w:rPr>
          <w:rFonts w:ascii="Times New Roman" w:hAnsi="Times New Roman" w:cs="Times New Roman"/>
          <w:bCs/>
          <w:color w:val="000000" w:themeColor="text1"/>
          <w:sz w:val="24"/>
          <w:szCs w:val="24"/>
        </w:rPr>
        <w:t>aOR</w:t>
      </w:r>
      <w:proofErr w:type="spellEnd"/>
      <w:r w:rsidR="00ED2FC9" w:rsidRPr="002F4B58">
        <w:rPr>
          <w:rFonts w:ascii="Times New Roman" w:hAnsi="Times New Roman" w:cs="Times New Roman"/>
          <w:bCs/>
          <w:color w:val="000000" w:themeColor="text1"/>
          <w:sz w:val="24"/>
          <w:szCs w:val="24"/>
        </w:rPr>
        <w:t>) 1.07, 95 % CI [0.63, 1.85]) or clinical seizure cessation (</w:t>
      </w:r>
      <w:proofErr w:type="spellStart"/>
      <w:r w:rsidR="00ED2FC9" w:rsidRPr="002F4B58">
        <w:rPr>
          <w:rFonts w:ascii="Times New Roman" w:hAnsi="Times New Roman" w:cs="Times New Roman"/>
          <w:bCs/>
          <w:color w:val="000000" w:themeColor="text1"/>
          <w:sz w:val="24"/>
          <w:szCs w:val="24"/>
        </w:rPr>
        <w:t>aOR</w:t>
      </w:r>
      <w:proofErr w:type="spellEnd"/>
      <w:r w:rsidR="00AB1AA9" w:rsidRPr="002F4B58">
        <w:rPr>
          <w:rFonts w:ascii="Times New Roman" w:hAnsi="Times New Roman" w:cs="Times New Roman"/>
          <w:bCs/>
          <w:color w:val="000000" w:themeColor="text1"/>
          <w:sz w:val="24"/>
          <w:szCs w:val="24"/>
        </w:rPr>
        <w:t xml:space="preserve"> 1.0</w:t>
      </w:r>
      <w:r w:rsidR="004D173C" w:rsidRPr="002F4B58">
        <w:rPr>
          <w:rFonts w:ascii="Times New Roman" w:hAnsi="Times New Roman" w:cs="Times New Roman"/>
          <w:bCs/>
          <w:color w:val="000000" w:themeColor="text1"/>
          <w:sz w:val="24"/>
          <w:szCs w:val="24"/>
        </w:rPr>
        <w:t>5</w:t>
      </w:r>
      <w:r w:rsidR="00AB1AA9" w:rsidRPr="002F4B58">
        <w:rPr>
          <w:rFonts w:ascii="Times New Roman" w:hAnsi="Times New Roman" w:cs="Times New Roman"/>
          <w:bCs/>
          <w:color w:val="000000" w:themeColor="text1"/>
          <w:sz w:val="24"/>
          <w:szCs w:val="24"/>
        </w:rPr>
        <w:t xml:space="preserve"> [0.61, 1.85])</w:t>
      </w:r>
      <w:r w:rsidR="00C7057A" w:rsidRPr="002F4B58">
        <w:rPr>
          <w:rFonts w:ascii="Times New Roman" w:hAnsi="Times New Roman" w:cs="Times New Roman"/>
          <w:bCs/>
          <w:color w:val="000000" w:themeColor="text1"/>
          <w:sz w:val="24"/>
          <w:szCs w:val="24"/>
        </w:rPr>
        <w:t>.</w:t>
      </w:r>
    </w:p>
    <w:p w14:paraId="4F975042" w14:textId="425AFC81" w:rsidR="007E7C9D" w:rsidRPr="002F4B58" w:rsidRDefault="0028625F" w:rsidP="00923518">
      <w:pPr>
        <w:widowControl w:val="0"/>
        <w:suppressLineNumbers/>
        <w:autoSpaceDE w:val="0"/>
        <w:autoSpaceDN w:val="0"/>
        <w:adjustRightInd w:val="0"/>
        <w:spacing w:line="480" w:lineRule="auto"/>
        <w:jc w:val="both"/>
        <w:rPr>
          <w:rFonts w:ascii="Times New Roman" w:hAnsi="Times New Roman" w:cs="Times New Roman"/>
          <w:bCs/>
          <w:i/>
          <w:iCs/>
          <w:color w:val="000000" w:themeColor="text1"/>
          <w:sz w:val="24"/>
          <w:szCs w:val="24"/>
        </w:rPr>
      </w:pPr>
      <w:r w:rsidRPr="002F4B58">
        <w:rPr>
          <w:rFonts w:ascii="Times New Roman" w:hAnsi="Times New Roman" w:cs="Times New Roman"/>
          <w:bCs/>
          <w:i/>
          <w:iCs/>
          <w:color w:val="000000" w:themeColor="text1"/>
          <w:sz w:val="24"/>
          <w:szCs w:val="24"/>
        </w:rPr>
        <w:t>Cumulative benzodiazepine dose</w:t>
      </w:r>
      <w:r w:rsidR="00011524" w:rsidRPr="002F4B58">
        <w:rPr>
          <w:rFonts w:ascii="Times New Roman" w:hAnsi="Times New Roman" w:cs="Times New Roman"/>
          <w:bCs/>
          <w:color w:val="000000" w:themeColor="text1"/>
          <w:sz w:val="24"/>
          <w:szCs w:val="24"/>
        </w:rPr>
        <w:t>:</w:t>
      </w:r>
      <w:r w:rsidR="004E6106" w:rsidRPr="002F4B58">
        <w:rPr>
          <w:rFonts w:ascii="Times New Roman" w:hAnsi="Times New Roman" w:cs="Times New Roman"/>
          <w:bCs/>
          <w:color w:val="000000" w:themeColor="text1"/>
          <w:sz w:val="24"/>
          <w:szCs w:val="24"/>
        </w:rPr>
        <w:t xml:space="preserve"> </w:t>
      </w:r>
      <w:r w:rsidR="004E6106">
        <w:rPr>
          <w:rFonts w:ascii="Times New Roman" w:hAnsi="Times New Roman" w:cs="Times New Roman"/>
          <w:bCs/>
          <w:color w:val="000000" w:themeColor="text1"/>
          <w:sz w:val="24"/>
          <w:szCs w:val="24"/>
        </w:rPr>
        <w:t>In this cohort of patients with benzodiazepine</w:t>
      </w:r>
      <w:r w:rsidR="006773E4">
        <w:rPr>
          <w:rFonts w:ascii="Times New Roman" w:hAnsi="Times New Roman" w:cs="Times New Roman"/>
          <w:bCs/>
          <w:color w:val="000000" w:themeColor="text1"/>
          <w:sz w:val="24"/>
          <w:szCs w:val="24"/>
        </w:rPr>
        <w:t>-</w:t>
      </w:r>
      <w:r w:rsidR="004E6106">
        <w:rPr>
          <w:rFonts w:ascii="Times New Roman" w:hAnsi="Times New Roman" w:cs="Times New Roman"/>
          <w:bCs/>
          <w:color w:val="000000" w:themeColor="text1"/>
          <w:sz w:val="24"/>
          <w:szCs w:val="24"/>
        </w:rPr>
        <w:t xml:space="preserve">refractory </w:t>
      </w:r>
      <w:r w:rsidR="006773E4">
        <w:rPr>
          <w:rFonts w:ascii="Times New Roman" w:hAnsi="Times New Roman" w:cs="Times New Roman"/>
          <w:bCs/>
          <w:color w:val="000000" w:themeColor="text1"/>
          <w:sz w:val="24"/>
          <w:szCs w:val="24"/>
        </w:rPr>
        <w:t>SE</w:t>
      </w:r>
      <w:r w:rsidR="004E6106">
        <w:rPr>
          <w:rFonts w:ascii="Times New Roman" w:hAnsi="Times New Roman" w:cs="Times New Roman"/>
          <w:bCs/>
          <w:color w:val="000000" w:themeColor="text1"/>
          <w:sz w:val="24"/>
          <w:szCs w:val="24"/>
        </w:rPr>
        <w:t>, not achieving the primary outcome of clinical seizure cessation and improved responsiveness after treatment with levetiracetam, fosphenytoin, or valpro</w:t>
      </w:r>
      <w:r w:rsidR="006773E4">
        <w:rPr>
          <w:rFonts w:ascii="Times New Roman" w:hAnsi="Times New Roman" w:cs="Times New Roman"/>
          <w:bCs/>
          <w:color w:val="000000" w:themeColor="text1"/>
          <w:sz w:val="24"/>
          <w:szCs w:val="24"/>
        </w:rPr>
        <w:t>ic acid</w:t>
      </w:r>
      <w:r w:rsidR="004E6106">
        <w:rPr>
          <w:rFonts w:ascii="Times New Roman" w:hAnsi="Times New Roman" w:cs="Times New Roman"/>
          <w:bCs/>
          <w:color w:val="000000" w:themeColor="text1"/>
          <w:sz w:val="24"/>
          <w:szCs w:val="24"/>
        </w:rPr>
        <w:t xml:space="preserve"> was associated with higher cumulative doses of benzodiazepines given prior to the second</w:t>
      </w:r>
      <w:r w:rsidR="006773E4">
        <w:rPr>
          <w:rFonts w:ascii="Times New Roman" w:hAnsi="Times New Roman" w:cs="Times New Roman"/>
          <w:bCs/>
          <w:color w:val="000000" w:themeColor="text1"/>
          <w:sz w:val="24"/>
          <w:szCs w:val="24"/>
        </w:rPr>
        <w:t>-</w:t>
      </w:r>
      <w:r w:rsidR="004E6106">
        <w:rPr>
          <w:rFonts w:ascii="Times New Roman" w:hAnsi="Times New Roman" w:cs="Times New Roman"/>
          <w:bCs/>
          <w:color w:val="000000" w:themeColor="text1"/>
          <w:sz w:val="24"/>
          <w:szCs w:val="24"/>
        </w:rPr>
        <w:t xml:space="preserve">line drug. </w:t>
      </w:r>
      <w:r w:rsidR="007F3DBB" w:rsidRPr="002F4B58">
        <w:rPr>
          <w:rFonts w:ascii="Times New Roman" w:hAnsi="Times New Roman" w:cs="Times New Roman"/>
          <w:bCs/>
          <w:color w:val="000000" w:themeColor="text1"/>
          <w:sz w:val="24"/>
          <w:szCs w:val="24"/>
        </w:rPr>
        <w:t>A 0.1 mg/kg increase in the cumulative benzodiazepine dose was</w:t>
      </w:r>
      <w:r w:rsidR="00C15AED" w:rsidRPr="002F4B58">
        <w:rPr>
          <w:rFonts w:ascii="Times New Roman" w:hAnsi="Times New Roman" w:cs="Times New Roman"/>
          <w:bCs/>
          <w:color w:val="000000" w:themeColor="text1"/>
          <w:sz w:val="24"/>
          <w:szCs w:val="24"/>
        </w:rPr>
        <w:t xml:space="preserve"> associated with a decrease in the likelihood of treatment success for</w:t>
      </w:r>
      <w:r w:rsidR="007F3DBB" w:rsidRPr="002F4B58">
        <w:rPr>
          <w:rFonts w:ascii="Times New Roman" w:hAnsi="Times New Roman" w:cs="Times New Roman"/>
          <w:bCs/>
          <w:color w:val="000000" w:themeColor="text1"/>
          <w:sz w:val="24"/>
          <w:szCs w:val="24"/>
        </w:rPr>
        <w:t xml:space="preserve"> </w:t>
      </w:r>
      <w:r w:rsidR="00F20632" w:rsidRPr="002F4B58">
        <w:rPr>
          <w:rFonts w:ascii="Times New Roman" w:hAnsi="Times New Roman" w:cs="Times New Roman"/>
          <w:bCs/>
          <w:color w:val="000000" w:themeColor="text1"/>
          <w:sz w:val="24"/>
          <w:szCs w:val="24"/>
        </w:rPr>
        <w:t xml:space="preserve">the </w:t>
      </w:r>
      <w:r w:rsidR="007F3DBB" w:rsidRPr="002F4B58">
        <w:rPr>
          <w:rFonts w:ascii="Times New Roman" w:hAnsi="Times New Roman" w:cs="Times New Roman"/>
          <w:bCs/>
          <w:color w:val="000000" w:themeColor="text1"/>
          <w:sz w:val="24"/>
          <w:szCs w:val="24"/>
        </w:rPr>
        <w:t xml:space="preserve">primary outcome </w:t>
      </w:r>
      <w:r w:rsidR="00ED2FC9" w:rsidRPr="002F4B58">
        <w:rPr>
          <w:rFonts w:ascii="Times New Roman" w:hAnsi="Times New Roman" w:cs="Times New Roman"/>
          <w:bCs/>
          <w:color w:val="000000" w:themeColor="text1"/>
          <w:sz w:val="24"/>
          <w:szCs w:val="24"/>
        </w:rPr>
        <w:t>(</w:t>
      </w:r>
      <w:proofErr w:type="spellStart"/>
      <w:r w:rsidR="00C15AED" w:rsidRPr="002F4B58">
        <w:rPr>
          <w:rFonts w:ascii="Times New Roman" w:hAnsi="Times New Roman" w:cs="Times New Roman"/>
          <w:bCs/>
          <w:color w:val="000000" w:themeColor="text1"/>
          <w:sz w:val="24"/>
          <w:szCs w:val="24"/>
        </w:rPr>
        <w:t>aOR</w:t>
      </w:r>
      <w:proofErr w:type="spellEnd"/>
      <w:r w:rsidR="00C15AED" w:rsidRPr="002F4B58">
        <w:rPr>
          <w:rFonts w:ascii="Times New Roman" w:hAnsi="Times New Roman" w:cs="Times New Roman"/>
          <w:bCs/>
          <w:color w:val="000000" w:themeColor="text1"/>
          <w:sz w:val="24"/>
          <w:szCs w:val="24"/>
        </w:rPr>
        <w:t xml:space="preserve"> 0.7</w:t>
      </w:r>
      <w:r w:rsidR="00DF6AB8" w:rsidRPr="002F4B58">
        <w:rPr>
          <w:rFonts w:ascii="Times New Roman" w:hAnsi="Times New Roman" w:cs="Times New Roman"/>
          <w:bCs/>
          <w:color w:val="000000" w:themeColor="text1"/>
          <w:sz w:val="24"/>
          <w:szCs w:val="24"/>
        </w:rPr>
        <w:t>1</w:t>
      </w:r>
      <w:r w:rsidR="00ED2FC9" w:rsidRPr="002F4B58">
        <w:rPr>
          <w:rFonts w:ascii="Times New Roman" w:hAnsi="Times New Roman" w:cs="Times New Roman"/>
          <w:bCs/>
          <w:color w:val="000000" w:themeColor="text1"/>
          <w:sz w:val="24"/>
          <w:szCs w:val="24"/>
        </w:rPr>
        <w:t xml:space="preserve"> </w:t>
      </w:r>
      <w:r w:rsidR="00C15AED" w:rsidRPr="002F4B58">
        <w:rPr>
          <w:rFonts w:ascii="Times New Roman" w:hAnsi="Times New Roman" w:cs="Times New Roman"/>
          <w:bCs/>
          <w:color w:val="000000" w:themeColor="text1"/>
          <w:sz w:val="24"/>
          <w:szCs w:val="24"/>
        </w:rPr>
        <w:t>[</w:t>
      </w:r>
      <w:r w:rsidR="007F3DBB" w:rsidRPr="002F4B58">
        <w:rPr>
          <w:rFonts w:ascii="Times New Roman" w:hAnsi="Times New Roman" w:cs="Times New Roman"/>
          <w:bCs/>
          <w:color w:val="000000" w:themeColor="text1"/>
          <w:sz w:val="24"/>
          <w:szCs w:val="24"/>
        </w:rPr>
        <w:t>0.5</w:t>
      </w:r>
      <w:r w:rsidR="00DF6AB8" w:rsidRPr="002F4B58">
        <w:rPr>
          <w:rFonts w:ascii="Times New Roman" w:hAnsi="Times New Roman" w:cs="Times New Roman"/>
          <w:bCs/>
          <w:color w:val="000000" w:themeColor="text1"/>
          <w:sz w:val="24"/>
          <w:szCs w:val="24"/>
        </w:rPr>
        <w:t>3</w:t>
      </w:r>
      <w:r w:rsidR="007F3DBB" w:rsidRPr="002F4B58">
        <w:rPr>
          <w:rFonts w:ascii="Times New Roman" w:hAnsi="Times New Roman" w:cs="Times New Roman"/>
          <w:bCs/>
          <w:color w:val="000000" w:themeColor="text1"/>
          <w:sz w:val="24"/>
          <w:szCs w:val="24"/>
        </w:rPr>
        <w:t>, 0.9</w:t>
      </w:r>
      <w:r w:rsidR="00DF6AB8" w:rsidRPr="002F4B58">
        <w:rPr>
          <w:rFonts w:ascii="Times New Roman" w:hAnsi="Times New Roman" w:cs="Times New Roman"/>
          <w:bCs/>
          <w:color w:val="000000" w:themeColor="text1"/>
          <w:sz w:val="24"/>
          <w:szCs w:val="24"/>
        </w:rPr>
        <w:t>2</w:t>
      </w:r>
      <w:r w:rsidR="007F3DBB" w:rsidRPr="002F4B58">
        <w:rPr>
          <w:rFonts w:ascii="Times New Roman" w:hAnsi="Times New Roman" w:cs="Times New Roman"/>
          <w:bCs/>
          <w:color w:val="000000" w:themeColor="text1"/>
          <w:sz w:val="24"/>
          <w:szCs w:val="24"/>
        </w:rPr>
        <w:t>]</w:t>
      </w:r>
      <w:r w:rsidR="00ED2FC9" w:rsidRPr="002F4B58">
        <w:rPr>
          <w:rFonts w:ascii="Times New Roman" w:hAnsi="Times New Roman" w:cs="Times New Roman"/>
          <w:bCs/>
          <w:color w:val="000000" w:themeColor="text1"/>
          <w:sz w:val="24"/>
          <w:szCs w:val="24"/>
        </w:rPr>
        <w:t>)</w:t>
      </w:r>
      <w:r w:rsidR="00C15AED" w:rsidRPr="002F4B58">
        <w:rPr>
          <w:rFonts w:ascii="Times New Roman" w:hAnsi="Times New Roman" w:cs="Times New Roman"/>
          <w:bCs/>
          <w:color w:val="000000" w:themeColor="text1"/>
          <w:sz w:val="24"/>
          <w:szCs w:val="24"/>
        </w:rPr>
        <w:t>.</w:t>
      </w:r>
      <w:r w:rsidR="00705467" w:rsidRPr="002F4B58">
        <w:rPr>
          <w:rFonts w:ascii="Times New Roman" w:hAnsi="Times New Roman" w:cs="Times New Roman"/>
          <w:bCs/>
          <w:color w:val="000000" w:themeColor="text1"/>
          <w:sz w:val="24"/>
          <w:szCs w:val="24"/>
        </w:rPr>
        <w:t xml:space="preserve"> </w:t>
      </w:r>
      <w:r w:rsidR="006773E4">
        <w:rPr>
          <w:rFonts w:ascii="Times New Roman" w:hAnsi="Times New Roman" w:cs="Times New Roman"/>
          <w:bCs/>
          <w:color w:val="000000" w:themeColor="text1"/>
          <w:sz w:val="24"/>
          <w:szCs w:val="24"/>
        </w:rPr>
        <w:t xml:space="preserve">However, </w:t>
      </w:r>
      <w:r w:rsidR="006773E4" w:rsidRPr="002F4B58">
        <w:rPr>
          <w:rFonts w:ascii="Times New Roman" w:hAnsi="Times New Roman" w:cs="Times New Roman"/>
          <w:bCs/>
          <w:color w:val="000000" w:themeColor="text1"/>
          <w:sz w:val="24"/>
          <w:szCs w:val="24"/>
        </w:rPr>
        <w:t xml:space="preserve">there was no association of cumulative benzodiazepine dose with </w:t>
      </w:r>
      <w:r w:rsidR="007B39C1">
        <w:rPr>
          <w:rFonts w:ascii="Times New Roman" w:hAnsi="Times New Roman" w:cs="Times New Roman"/>
          <w:bCs/>
          <w:color w:val="000000" w:themeColor="text1"/>
          <w:sz w:val="24"/>
          <w:szCs w:val="24"/>
        </w:rPr>
        <w:t xml:space="preserve">the </w:t>
      </w:r>
      <w:r w:rsidR="006773E4">
        <w:rPr>
          <w:rFonts w:ascii="Times New Roman" w:hAnsi="Times New Roman" w:cs="Times New Roman"/>
          <w:bCs/>
          <w:color w:val="000000" w:themeColor="text1"/>
          <w:sz w:val="24"/>
          <w:szCs w:val="24"/>
        </w:rPr>
        <w:t xml:space="preserve">response to </w:t>
      </w:r>
      <w:proofErr w:type="gramStart"/>
      <w:r w:rsidR="006773E4">
        <w:rPr>
          <w:rFonts w:ascii="Times New Roman" w:hAnsi="Times New Roman" w:cs="Times New Roman"/>
          <w:bCs/>
          <w:color w:val="000000" w:themeColor="text1"/>
          <w:sz w:val="24"/>
          <w:szCs w:val="24"/>
        </w:rPr>
        <w:t>second-line</w:t>
      </w:r>
      <w:proofErr w:type="gramEnd"/>
      <w:r w:rsidR="006773E4">
        <w:rPr>
          <w:rFonts w:ascii="Times New Roman" w:hAnsi="Times New Roman" w:cs="Times New Roman"/>
          <w:bCs/>
          <w:color w:val="000000" w:themeColor="text1"/>
          <w:sz w:val="24"/>
          <w:szCs w:val="24"/>
        </w:rPr>
        <w:t xml:space="preserve"> antiseizure drugs as determined </w:t>
      </w:r>
      <w:r w:rsidR="006773E4">
        <w:rPr>
          <w:rFonts w:ascii="Times New Roman" w:hAnsi="Times New Roman" w:cs="Times New Roman"/>
          <w:bCs/>
          <w:color w:val="000000" w:themeColor="text1"/>
          <w:sz w:val="24"/>
          <w:szCs w:val="24"/>
        </w:rPr>
        <w:lastRenderedPageBreak/>
        <w:t xml:space="preserve">by clinical seizure cessation alone </w:t>
      </w:r>
      <w:r w:rsidR="006773E4" w:rsidRPr="002F4B58">
        <w:rPr>
          <w:rFonts w:ascii="Times New Roman" w:hAnsi="Times New Roman" w:cs="Times New Roman"/>
          <w:bCs/>
          <w:color w:val="000000" w:themeColor="text1"/>
          <w:sz w:val="24"/>
          <w:szCs w:val="24"/>
        </w:rPr>
        <w:t>(</w:t>
      </w:r>
      <w:proofErr w:type="spellStart"/>
      <w:r w:rsidR="006773E4" w:rsidRPr="002F4B58">
        <w:rPr>
          <w:rFonts w:ascii="Times New Roman" w:hAnsi="Times New Roman" w:cs="Times New Roman"/>
          <w:bCs/>
          <w:color w:val="000000" w:themeColor="text1"/>
          <w:sz w:val="24"/>
          <w:szCs w:val="24"/>
        </w:rPr>
        <w:t>aOR</w:t>
      </w:r>
      <w:proofErr w:type="spellEnd"/>
      <w:r w:rsidR="006773E4" w:rsidRPr="002F4B58">
        <w:rPr>
          <w:rFonts w:ascii="Times New Roman" w:hAnsi="Times New Roman" w:cs="Times New Roman"/>
          <w:bCs/>
          <w:color w:val="000000" w:themeColor="text1"/>
          <w:sz w:val="24"/>
          <w:szCs w:val="24"/>
        </w:rPr>
        <w:t xml:space="preserve"> 0.8 [0.62, 1.04]).</w:t>
      </w:r>
    </w:p>
    <w:p w14:paraId="145BFF2B" w14:textId="1F3E597C" w:rsidR="007E7C9D" w:rsidRDefault="004E6106" w:rsidP="00923518">
      <w:pPr>
        <w:widowControl w:val="0"/>
        <w:suppressLineNumbers/>
        <w:autoSpaceDE w:val="0"/>
        <w:autoSpaceDN w:val="0"/>
        <w:adjustRightInd w:val="0"/>
        <w:spacing w:line="480" w:lineRule="auto"/>
        <w:jc w:val="both"/>
        <w:rPr>
          <w:rFonts w:ascii="Times New Roman" w:hAnsi="Times New Roman" w:cs="Times New Roman"/>
          <w:bCs/>
          <w:color w:val="000000" w:themeColor="text1"/>
          <w:sz w:val="24"/>
          <w:szCs w:val="24"/>
        </w:rPr>
      </w:pPr>
      <w:r w:rsidRPr="00D64E94">
        <w:rPr>
          <w:rFonts w:ascii="Times New Roman" w:hAnsi="Times New Roman" w:cs="Times New Roman"/>
          <w:bCs/>
          <w:i/>
          <w:iCs/>
          <w:color w:val="000000" w:themeColor="text1"/>
          <w:sz w:val="24"/>
          <w:szCs w:val="24"/>
        </w:rPr>
        <w:t>Interaction of benzodiazepine dose with o</w:t>
      </w:r>
      <w:r w:rsidR="002F4B58" w:rsidRPr="00D64E94">
        <w:rPr>
          <w:rFonts w:ascii="Times New Roman" w:hAnsi="Times New Roman" w:cs="Times New Roman"/>
          <w:bCs/>
          <w:i/>
          <w:iCs/>
          <w:color w:val="000000" w:themeColor="text1"/>
          <w:sz w:val="24"/>
          <w:szCs w:val="24"/>
        </w:rPr>
        <w:t>ther predictors:</w:t>
      </w:r>
      <w:r w:rsidR="007D07CE" w:rsidRPr="00D64E94">
        <w:rPr>
          <w:rFonts w:ascii="Times New Roman" w:hAnsi="Times New Roman" w:cs="Times New Roman"/>
          <w:bCs/>
          <w:color w:val="000000" w:themeColor="text1"/>
          <w:sz w:val="24"/>
          <w:szCs w:val="24"/>
        </w:rPr>
        <w:t xml:space="preserve"> The association of</w:t>
      </w:r>
      <w:r w:rsidR="007D07CE" w:rsidRPr="00D64E94">
        <w:rPr>
          <w:rFonts w:ascii="Times New Roman" w:hAnsi="Times New Roman" w:cs="Times New Roman"/>
          <w:bCs/>
          <w:i/>
          <w:iCs/>
          <w:color w:val="000000" w:themeColor="text1"/>
          <w:sz w:val="24"/>
          <w:szCs w:val="24"/>
        </w:rPr>
        <w:t xml:space="preserve"> </w:t>
      </w:r>
      <w:r w:rsidR="007D07CE" w:rsidRPr="00D64E94">
        <w:rPr>
          <w:rFonts w:ascii="Times New Roman" w:hAnsi="Times New Roman" w:cs="Times New Roman"/>
          <w:bCs/>
          <w:color w:val="000000" w:themeColor="text1"/>
          <w:sz w:val="24"/>
          <w:szCs w:val="24"/>
        </w:rPr>
        <w:t>a</w:t>
      </w:r>
      <w:r w:rsidR="007E7C9D" w:rsidRPr="00D64E94">
        <w:rPr>
          <w:rFonts w:ascii="Times New Roman" w:hAnsi="Times New Roman" w:cs="Times New Roman"/>
          <w:bCs/>
          <w:color w:val="000000" w:themeColor="text1"/>
          <w:sz w:val="24"/>
          <w:szCs w:val="24"/>
        </w:rPr>
        <w:t xml:space="preserve">ge and etiology </w:t>
      </w:r>
      <w:r w:rsidR="00A9703E" w:rsidRPr="00D64E94">
        <w:rPr>
          <w:rFonts w:ascii="Times New Roman" w:hAnsi="Times New Roman" w:cs="Times New Roman"/>
          <w:bCs/>
          <w:color w:val="000000" w:themeColor="text1"/>
          <w:sz w:val="24"/>
          <w:szCs w:val="24"/>
        </w:rPr>
        <w:t>with</w:t>
      </w:r>
      <w:r w:rsidR="00F32F11">
        <w:rPr>
          <w:rFonts w:ascii="Times New Roman" w:hAnsi="Times New Roman" w:cs="Times New Roman"/>
          <w:bCs/>
          <w:color w:val="000000" w:themeColor="text1"/>
          <w:sz w:val="24"/>
          <w:szCs w:val="24"/>
        </w:rPr>
        <w:t xml:space="preserve"> </w:t>
      </w:r>
      <w:r w:rsidR="007E7C9D" w:rsidRPr="00D64E94">
        <w:rPr>
          <w:rFonts w:ascii="Times New Roman" w:hAnsi="Times New Roman" w:cs="Times New Roman"/>
          <w:bCs/>
          <w:color w:val="000000" w:themeColor="text1"/>
          <w:sz w:val="24"/>
          <w:szCs w:val="24"/>
        </w:rPr>
        <w:t>primary outcome</w:t>
      </w:r>
      <w:r w:rsidR="00A9703E" w:rsidRPr="00D64E94">
        <w:rPr>
          <w:rFonts w:ascii="Times New Roman" w:hAnsi="Times New Roman" w:cs="Times New Roman"/>
          <w:bCs/>
          <w:color w:val="000000" w:themeColor="text1"/>
          <w:sz w:val="24"/>
          <w:szCs w:val="24"/>
        </w:rPr>
        <w:t xml:space="preserve"> was significant and was unaffected by corrections for</w:t>
      </w:r>
      <w:r w:rsidR="00CB4E71">
        <w:rPr>
          <w:rFonts w:ascii="Times New Roman" w:hAnsi="Times New Roman" w:cs="Times New Roman"/>
          <w:bCs/>
          <w:color w:val="000000" w:themeColor="text1"/>
          <w:sz w:val="24"/>
          <w:szCs w:val="24"/>
        </w:rPr>
        <w:t xml:space="preserve"> cumulative</w:t>
      </w:r>
      <w:r w:rsidR="00A9703E" w:rsidRPr="00D64E94">
        <w:rPr>
          <w:rFonts w:ascii="Times New Roman" w:hAnsi="Times New Roman" w:cs="Times New Roman"/>
          <w:bCs/>
          <w:color w:val="000000" w:themeColor="text1"/>
          <w:sz w:val="24"/>
          <w:szCs w:val="24"/>
        </w:rPr>
        <w:t xml:space="preserve"> benzodiazepine dose</w:t>
      </w:r>
      <w:r w:rsidR="007E7C9D" w:rsidRPr="00D64E94">
        <w:rPr>
          <w:rFonts w:ascii="Times New Roman" w:hAnsi="Times New Roman" w:cs="Times New Roman"/>
          <w:bCs/>
          <w:color w:val="000000" w:themeColor="text1"/>
          <w:sz w:val="24"/>
          <w:szCs w:val="24"/>
        </w:rPr>
        <w:t>.</w:t>
      </w:r>
      <w:r w:rsidR="00762EEF" w:rsidRPr="00D64E94">
        <w:rPr>
          <w:rFonts w:ascii="Times New Roman" w:hAnsi="Times New Roman" w:cs="Times New Roman"/>
          <w:bCs/>
          <w:color w:val="000000" w:themeColor="text1"/>
          <w:sz w:val="24"/>
          <w:szCs w:val="24"/>
        </w:rPr>
        <w:t xml:space="preserve"> </w:t>
      </w:r>
      <w:r w:rsidR="007E7C9D" w:rsidRPr="00D64E94">
        <w:rPr>
          <w:rFonts w:ascii="Times New Roman" w:hAnsi="Times New Roman" w:cs="Times New Roman"/>
          <w:bCs/>
          <w:color w:val="000000" w:themeColor="text1"/>
          <w:sz w:val="24"/>
          <w:szCs w:val="24"/>
        </w:rPr>
        <w:t>Age ≥ 18 years was associated with a decrease in the likelihood of treatment success (</w:t>
      </w:r>
      <w:proofErr w:type="spellStart"/>
      <w:r w:rsidR="007E7C9D" w:rsidRPr="00D64E94">
        <w:rPr>
          <w:rFonts w:ascii="Times New Roman" w:hAnsi="Times New Roman" w:cs="Times New Roman"/>
          <w:bCs/>
          <w:color w:val="000000" w:themeColor="text1"/>
          <w:sz w:val="24"/>
          <w:szCs w:val="24"/>
        </w:rPr>
        <w:t>aOR</w:t>
      </w:r>
      <w:proofErr w:type="spellEnd"/>
      <w:r w:rsidR="007E7C9D" w:rsidRPr="00D64E94">
        <w:rPr>
          <w:rFonts w:ascii="Times New Roman" w:hAnsi="Times New Roman" w:cs="Times New Roman"/>
          <w:bCs/>
          <w:color w:val="000000" w:themeColor="text1"/>
          <w:sz w:val="24"/>
          <w:szCs w:val="24"/>
        </w:rPr>
        <w:t xml:space="preserve"> 0.54 [0.33, 0.87]) </w:t>
      </w:r>
      <w:r w:rsidR="004E3EC1" w:rsidRPr="00D64E94">
        <w:rPr>
          <w:rFonts w:ascii="Times New Roman" w:hAnsi="Times New Roman" w:cs="Times New Roman"/>
          <w:bCs/>
          <w:color w:val="000000" w:themeColor="text1"/>
          <w:sz w:val="24"/>
          <w:szCs w:val="24"/>
        </w:rPr>
        <w:t>after adjusting for cumulative benzodiazepine dose, etiology and ESETT study drug.</w:t>
      </w:r>
      <w:r w:rsidR="007E7C9D" w:rsidRPr="00D64E94">
        <w:rPr>
          <w:rFonts w:ascii="Times New Roman" w:hAnsi="Times New Roman" w:cs="Times New Roman"/>
          <w:bCs/>
          <w:color w:val="000000" w:themeColor="text1"/>
          <w:sz w:val="24"/>
          <w:szCs w:val="24"/>
        </w:rPr>
        <w:t xml:space="preserve"> </w:t>
      </w:r>
      <w:r w:rsidR="004E3EC1" w:rsidRPr="00D64E94">
        <w:rPr>
          <w:rFonts w:ascii="Times New Roman" w:hAnsi="Times New Roman" w:cs="Times New Roman"/>
          <w:bCs/>
          <w:color w:val="000000" w:themeColor="text1"/>
          <w:sz w:val="24"/>
          <w:szCs w:val="24"/>
        </w:rPr>
        <w:t>E</w:t>
      </w:r>
      <w:r w:rsidR="007E7C9D" w:rsidRPr="00D64E94">
        <w:rPr>
          <w:rFonts w:ascii="Times New Roman" w:hAnsi="Times New Roman" w:cs="Times New Roman"/>
          <w:bCs/>
          <w:color w:val="000000" w:themeColor="text1"/>
          <w:sz w:val="24"/>
          <w:szCs w:val="24"/>
        </w:rPr>
        <w:t xml:space="preserve">tiology of acute stroke/hemorrhage, CNS tumor or CNS infection was associated </w:t>
      </w:r>
      <w:r w:rsidR="004E3EC1" w:rsidRPr="00D64E94">
        <w:rPr>
          <w:rFonts w:ascii="Times New Roman" w:hAnsi="Times New Roman" w:cs="Times New Roman"/>
          <w:bCs/>
          <w:color w:val="000000" w:themeColor="text1"/>
          <w:sz w:val="24"/>
          <w:szCs w:val="24"/>
        </w:rPr>
        <w:t>with a decrease in the likelihood of treatment success (</w:t>
      </w:r>
      <w:proofErr w:type="spellStart"/>
      <w:r w:rsidR="004E3EC1" w:rsidRPr="00D64E94">
        <w:rPr>
          <w:rFonts w:ascii="Times New Roman" w:hAnsi="Times New Roman" w:cs="Times New Roman"/>
          <w:bCs/>
          <w:color w:val="000000" w:themeColor="text1"/>
          <w:sz w:val="24"/>
          <w:szCs w:val="24"/>
        </w:rPr>
        <w:t>aOR</w:t>
      </w:r>
      <w:proofErr w:type="spellEnd"/>
      <w:r w:rsidR="004E3EC1" w:rsidRPr="00D64E94">
        <w:rPr>
          <w:rFonts w:ascii="Times New Roman" w:hAnsi="Times New Roman" w:cs="Times New Roman"/>
          <w:bCs/>
          <w:color w:val="000000" w:themeColor="text1"/>
          <w:sz w:val="24"/>
          <w:szCs w:val="24"/>
        </w:rPr>
        <w:t xml:space="preserve"> 0.42 [0.18, 0.92]) after adjusting for cumulative benzodiazepine dose, age and ESETT study drug.</w:t>
      </w:r>
    </w:p>
    <w:p w14:paraId="1D1122D7" w14:textId="77777777" w:rsidR="005257D0" w:rsidRDefault="005257D0" w:rsidP="00923518">
      <w:pPr>
        <w:widowControl w:val="0"/>
        <w:suppressLineNumbers/>
        <w:autoSpaceDE w:val="0"/>
        <w:autoSpaceDN w:val="0"/>
        <w:adjustRightInd w:val="0"/>
        <w:spacing w:line="480" w:lineRule="auto"/>
        <w:jc w:val="both"/>
        <w:rPr>
          <w:rFonts w:ascii="Times New Roman" w:hAnsi="Times New Roman" w:cs="Times New Roman"/>
          <w:b/>
          <w:color w:val="000000" w:themeColor="text1"/>
          <w:sz w:val="24"/>
          <w:szCs w:val="24"/>
        </w:rPr>
      </w:pPr>
    </w:p>
    <w:p w14:paraId="025F827B" w14:textId="622ABFE8" w:rsidR="00FA1440" w:rsidRDefault="00FA1440" w:rsidP="00923518">
      <w:pPr>
        <w:widowControl w:val="0"/>
        <w:suppressLineNumbers/>
        <w:autoSpaceDE w:val="0"/>
        <w:autoSpaceDN w:val="0"/>
        <w:adjustRightInd w:val="0"/>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14:paraId="757B7813" w14:textId="4E800566" w:rsidR="00C30DF2" w:rsidRPr="007E298D" w:rsidRDefault="00DA0304"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4</w:t>
      </w:r>
      <w:r w:rsidR="00EE4E05">
        <w:rPr>
          <w:rFonts w:ascii="Times New Roman" w:hAnsi="Times New Roman" w:cs="Times New Roman"/>
          <w:color w:val="000000" w:themeColor="text1"/>
          <w:sz w:val="24"/>
          <w:szCs w:val="24"/>
        </w:rPr>
        <w:t>6</w:t>
      </w:r>
      <w:r w:rsidR="006341B2">
        <w:rPr>
          <w:rFonts w:ascii="Times New Roman" w:hAnsi="Times New Roman" w:cs="Times New Roman"/>
          <w:color w:val="000000" w:themeColor="text1"/>
          <w:sz w:val="24"/>
          <w:szCs w:val="24"/>
        </w:rPr>
        <w:t>0</w:t>
      </w:r>
      <w:r w:rsidR="00EE4E05">
        <w:rPr>
          <w:rFonts w:ascii="Times New Roman" w:hAnsi="Times New Roman" w:cs="Times New Roman"/>
          <w:color w:val="000000" w:themeColor="text1"/>
          <w:sz w:val="24"/>
          <w:szCs w:val="24"/>
        </w:rPr>
        <w:t xml:space="preserve"> </w:t>
      </w:r>
      <w:r w:rsidR="00747602">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atients ultimately enrolled in ESETT, o</w:t>
      </w:r>
      <w:r w:rsidR="001F50C6">
        <w:rPr>
          <w:rFonts w:ascii="Times New Roman" w:hAnsi="Times New Roman" w:cs="Times New Roman"/>
          <w:color w:val="000000" w:themeColor="text1"/>
          <w:sz w:val="24"/>
          <w:szCs w:val="24"/>
        </w:rPr>
        <w:t>ur results show that</w:t>
      </w:r>
      <w:r w:rsidR="000E4DE5">
        <w:rPr>
          <w:rFonts w:ascii="Times New Roman" w:hAnsi="Times New Roman" w:cs="Times New Roman"/>
          <w:color w:val="000000" w:themeColor="text1"/>
          <w:sz w:val="24"/>
          <w:szCs w:val="24"/>
        </w:rPr>
        <w:t xml:space="preserve"> the first dose of the first</w:t>
      </w:r>
      <w:r w:rsidR="001F50C6">
        <w:rPr>
          <w:rFonts w:ascii="Times New Roman" w:hAnsi="Times New Roman" w:cs="Times New Roman"/>
          <w:color w:val="000000" w:themeColor="text1"/>
          <w:sz w:val="24"/>
          <w:szCs w:val="24"/>
        </w:rPr>
        <w:t xml:space="preserve"> </w:t>
      </w:r>
      <w:r w:rsidR="00BF0C05">
        <w:rPr>
          <w:rFonts w:ascii="Times New Roman" w:hAnsi="Times New Roman" w:cs="Times New Roman"/>
          <w:color w:val="000000" w:themeColor="text1"/>
          <w:sz w:val="24"/>
          <w:szCs w:val="24"/>
        </w:rPr>
        <w:t>benzodiazepine as first</w:t>
      </w:r>
      <w:r w:rsidR="00C72904">
        <w:rPr>
          <w:rFonts w:ascii="Times New Roman" w:hAnsi="Times New Roman" w:cs="Times New Roman"/>
          <w:color w:val="000000" w:themeColor="text1"/>
          <w:sz w:val="24"/>
          <w:szCs w:val="24"/>
        </w:rPr>
        <w:t>-</w:t>
      </w:r>
      <w:r w:rsidR="00BF0C05">
        <w:rPr>
          <w:rFonts w:ascii="Times New Roman" w:hAnsi="Times New Roman" w:cs="Times New Roman"/>
          <w:color w:val="000000" w:themeColor="text1"/>
          <w:sz w:val="24"/>
          <w:szCs w:val="24"/>
        </w:rPr>
        <w:t xml:space="preserve">line treatment of SE </w:t>
      </w:r>
      <w:r w:rsidR="00395C1C">
        <w:rPr>
          <w:rFonts w:ascii="Times New Roman" w:hAnsi="Times New Roman" w:cs="Times New Roman"/>
          <w:color w:val="000000" w:themeColor="text1"/>
          <w:sz w:val="24"/>
          <w:szCs w:val="24"/>
        </w:rPr>
        <w:t>was lower than</w:t>
      </w:r>
      <w:r w:rsidR="00BF7200">
        <w:rPr>
          <w:rFonts w:ascii="Times New Roman" w:hAnsi="Times New Roman" w:cs="Times New Roman"/>
          <w:color w:val="000000" w:themeColor="text1"/>
          <w:sz w:val="24"/>
          <w:szCs w:val="24"/>
        </w:rPr>
        <w:t xml:space="preserve"> guideline recommendations in</w:t>
      </w:r>
      <w:r w:rsidR="00BF7200" w:rsidDel="00BF7200">
        <w:rPr>
          <w:rFonts w:ascii="Times New Roman" w:hAnsi="Times New Roman" w:cs="Times New Roman"/>
          <w:color w:val="000000" w:themeColor="text1"/>
          <w:sz w:val="24"/>
          <w:szCs w:val="24"/>
        </w:rPr>
        <w:t xml:space="preserve"> </w:t>
      </w:r>
      <w:r w:rsidR="00BF0C05">
        <w:rPr>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rPr>
        <w:t xml:space="preserve"> </w:t>
      </w:r>
      <w:r w:rsidR="00BF0C05">
        <w:rPr>
          <w:rFonts w:ascii="Times New Roman" w:hAnsi="Times New Roman" w:cs="Times New Roman"/>
          <w:color w:val="000000" w:themeColor="text1"/>
          <w:sz w:val="24"/>
          <w:szCs w:val="24"/>
        </w:rPr>
        <w:t>8</w:t>
      </w:r>
      <w:r w:rsidR="008B0C53">
        <w:rPr>
          <w:rFonts w:ascii="Times New Roman" w:hAnsi="Times New Roman" w:cs="Times New Roman"/>
          <w:color w:val="000000" w:themeColor="text1"/>
          <w:sz w:val="24"/>
          <w:szCs w:val="24"/>
        </w:rPr>
        <w:t>0</w:t>
      </w:r>
      <w:r w:rsidR="00BF0C05">
        <w:rPr>
          <w:rFonts w:ascii="Times New Roman" w:hAnsi="Times New Roman" w:cs="Times New Roman"/>
          <w:color w:val="000000" w:themeColor="text1"/>
          <w:sz w:val="24"/>
          <w:szCs w:val="24"/>
        </w:rPr>
        <w:t xml:space="preserve">% of all MDZ </w:t>
      </w:r>
      <w:r w:rsidR="00BF7200">
        <w:rPr>
          <w:rFonts w:ascii="Times New Roman" w:hAnsi="Times New Roman" w:cs="Times New Roman"/>
          <w:color w:val="000000" w:themeColor="text1"/>
          <w:sz w:val="24"/>
          <w:szCs w:val="24"/>
        </w:rPr>
        <w:t xml:space="preserve">cases </w:t>
      </w:r>
      <w:r w:rsidR="00BF0C05">
        <w:rPr>
          <w:rFonts w:ascii="Times New Roman" w:hAnsi="Times New Roman" w:cs="Times New Roman"/>
          <w:color w:val="000000" w:themeColor="text1"/>
          <w:sz w:val="24"/>
          <w:szCs w:val="24"/>
        </w:rPr>
        <w:t>and &gt; 75% of all LZP</w:t>
      </w:r>
      <w:r w:rsidR="00511ACB">
        <w:rPr>
          <w:rFonts w:ascii="Times New Roman" w:hAnsi="Times New Roman" w:cs="Times New Roman"/>
          <w:color w:val="000000" w:themeColor="text1"/>
          <w:sz w:val="24"/>
          <w:szCs w:val="24"/>
        </w:rPr>
        <w:t xml:space="preserve"> </w:t>
      </w:r>
      <w:r w:rsidR="00BF7200">
        <w:rPr>
          <w:rFonts w:ascii="Times New Roman" w:hAnsi="Times New Roman" w:cs="Times New Roman"/>
          <w:color w:val="000000" w:themeColor="text1"/>
          <w:sz w:val="24"/>
          <w:szCs w:val="24"/>
        </w:rPr>
        <w:t>cases</w:t>
      </w:r>
      <w:r w:rsidR="009E6577">
        <w:rPr>
          <w:rFonts w:ascii="Times New Roman" w:hAnsi="Times New Roman" w:cs="Times New Roman"/>
          <w:color w:val="000000" w:themeColor="text1"/>
          <w:sz w:val="24"/>
          <w:szCs w:val="24"/>
        </w:rPr>
        <w:t>.</w:t>
      </w:r>
      <w:r w:rsidR="007B6594">
        <w:rPr>
          <w:rFonts w:ascii="Times New Roman" w:hAnsi="Times New Roman" w:cs="Times New Roman"/>
          <w:color w:val="000000" w:themeColor="text1"/>
          <w:sz w:val="24"/>
          <w:szCs w:val="24"/>
        </w:rPr>
        <w:t xml:space="preserve"> Reducing the guideline</w:t>
      </w:r>
      <w:r w:rsidR="007B39C1">
        <w:rPr>
          <w:rFonts w:ascii="Times New Roman" w:hAnsi="Times New Roman" w:cs="Times New Roman"/>
          <w:color w:val="000000" w:themeColor="text1"/>
          <w:sz w:val="24"/>
          <w:szCs w:val="24"/>
        </w:rPr>
        <w:t>-</w:t>
      </w:r>
      <w:r w:rsidR="007B6594">
        <w:rPr>
          <w:rFonts w:ascii="Times New Roman" w:hAnsi="Times New Roman" w:cs="Times New Roman"/>
          <w:color w:val="000000" w:themeColor="text1"/>
          <w:sz w:val="24"/>
          <w:szCs w:val="24"/>
        </w:rPr>
        <w:t xml:space="preserve">recommended doses by 20% to account for </w:t>
      </w:r>
      <w:r w:rsidR="007B39C1">
        <w:rPr>
          <w:rFonts w:ascii="Times New Roman" w:hAnsi="Times New Roman" w:cs="Times New Roman"/>
          <w:color w:val="000000" w:themeColor="text1"/>
          <w:sz w:val="24"/>
          <w:szCs w:val="24"/>
        </w:rPr>
        <w:t xml:space="preserve">the </w:t>
      </w:r>
      <w:r w:rsidR="007B6594">
        <w:rPr>
          <w:rFonts w:ascii="Times New Roman" w:hAnsi="Times New Roman" w:cs="Times New Roman"/>
          <w:color w:val="000000" w:themeColor="text1"/>
          <w:sz w:val="24"/>
          <w:szCs w:val="24"/>
        </w:rPr>
        <w:t>approximation of patient weight</w:t>
      </w:r>
      <w:r w:rsidR="007B39C1">
        <w:rPr>
          <w:rFonts w:ascii="Times New Roman" w:hAnsi="Times New Roman" w:cs="Times New Roman"/>
          <w:color w:val="000000" w:themeColor="text1"/>
          <w:sz w:val="24"/>
          <w:szCs w:val="24"/>
        </w:rPr>
        <w:t>,</w:t>
      </w:r>
      <w:r w:rsidR="007B6594">
        <w:rPr>
          <w:rFonts w:ascii="Times New Roman" w:hAnsi="Times New Roman" w:cs="Times New Roman"/>
          <w:color w:val="000000" w:themeColor="text1"/>
          <w:sz w:val="24"/>
          <w:szCs w:val="24"/>
        </w:rPr>
        <w:t xml:space="preserve"> and rounding did not meaningfully change the pattern of underdosing.</w:t>
      </w:r>
      <w:r w:rsidR="004B4198">
        <w:rPr>
          <w:rFonts w:ascii="Times New Roman" w:hAnsi="Times New Roman" w:cs="Times New Roman"/>
          <w:color w:val="000000" w:themeColor="text1"/>
          <w:sz w:val="24"/>
          <w:szCs w:val="24"/>
        </w:rPr>
        <w:t xml:space="preserve"> </w:t>
      </w:r>
      <w:r w:rsidR="004B4198" w:rsidRPr="003A0246">
        <w:rPr>
          <w:rFonts w:ascii="Times New Roman" w:hAnsi="Times New Roman" w:cs="Times New Roman"/>
          <w:color w:val="000000" w:themeColor="text1"/>
          <w:sz w:val="24"/>
          <w:szCs w:val="24"/>
        </w:rPr>
        <w:t>Although underdosing was pervasive</w:t>
      </w:r>
      <w:r w:rsidR="004B4198">
        <w:rPr>
          <w:rFonts w:ascii="Times New Roman" w:hAnsi="Times New Roman" w:cs="Times New Roman"/>
          <w:color w:val="000000" w:themeColor="text1"/>
          <w:sz w:val="24"/>
          <w:szCs w:val="24"/>
        </w:rPr>
        <w:t xml:space="preserve"> across the age spectrum</w:t>
      </w:r>
      <w:r w:rsidR="004B4198" w:rsidRPr="003A0246">
        <w:rPr>
          <w:rFonts w:ascii="Times New Roman" w:hAnsi="Times New Roman" w:cs="Times New Roman"/>
          <w:color w:val="000000" w:themeColor="text1"/>
          <w:sz w:val="24"/>
          <w:szCs w:val="24"/>
        </w:rPr>
        <w:t>,</w:t>
      </w:r>
      <w:r w:rsidR="004B4198">
        <w:rPr>
          <w:rFonts w:ascii="Times New Roman" w:hAnsi="Times New Roman" w:cs="Times New Roman"/>
          <w:color w:val="000000" w:themeColor="text1"/>
          <w:sz w:val="24"/>
          <w:szCs w:val="24"/>
        </w:rPr>
        <w:t xml:space="preserve"> </w:t>
      </w:r>
      <w:r w:rsidR="004B4198" w:rsidRPr="003A0246">
        <w:rPr>
          <w:rFonts w:ascii="Times New Roman" w:hAnsi="Times New Roman" w:cs="Times New Roman"/>
          <w:color w:val="000000" w:themeColor="text1"/>
          <w:sz w:val="24"/>
          <w:szCs w:val="24"/>
        </w:rPr>
        <w:t xml:space="preserve">children received recommended doses </w:t>
      </w:r>
      <w:r w:rsidR="006A6869">
        <w:rPr>
          <w:rFonts w:ascii="Times New Roman" w:hAnsi="Times New Roman" w:cs="Times New Roman"/>
          <w:color w:val="000000" w:themeColor="text1"/>
          <w:sz w:val="24"/>
          <w:szCs w:val="24"/>
        </w:rPr>
        <w:t>more often than</w:t>
      </w:r>
      <w:r w:rsidR="004B4198" w:rsidRPr="003A0246">
        <w:rPr>
          <w:rFonts w:ascii="Times New Roman" w:hAnsi="Times New Roman" w:cs="Times New Roman"/>
          <w:color w:val="000000" w:themeColor="text1"/>
          <w:sz w:val="24"/>
          <w:szCs w:val="24"/>
        </w:rPr>
        <w:t xml:space="preserve"> adults.</w:t>
      </w:r>
      <w:r w:rsidR="000D19E4">
        <w:rPr>
          <w:rFonts w:ascii="Times New Roman" w:hAnsi="Times New Roman" w:cs="Times New Roman"/>
          <w:color w:val="000000" w:themeColor="text1"/>
          <w:sz w:val="24"/>
          <w:szCs w:val="24"/>
        </w:rPr>
        <w:t xml:space="preserve"> </w:t>
      </w:r>
      <w:r w:rsidR="002260A5">
        <w:rPr>
          <w:rFonts w:ascii="Times New Roman" w:hAnsi="Times New Roman" w:cs="Times New Roman"/>
          <w:color w:val="000000" w:themeColor="text1"/>
          <w:sz w:val="24"/>
          <w:szCs w:val="24"/>
        </w:rPr>
        <w:t xml:space="preserve">The exception was DZP, mainly </w:t>
      </w:r>
      <w:r w:rsidR="00FF12DE">
        <w:rPr>
          <w:rFonts w:ascii="Times New Roman" w:hAnsi="Times New Roman" w:cs="Times New Roman"/>
          <w:color w:val="000000" w:themeColor="text1"/>
          <w:sz w:val="24"/>
          <w:szCs w:val="24"/>
        </w:rPr>
        <w:t>administered</w:t>
      </w:r>
      <w:r w:rsidR="0095040A">
        <w:rPr>
          <w:rFonts w:ascii="Times New Roman" w:hAnsi="Times New Roman" w:cs="Times New Roman"/>
          <w:color w:val="000000" w:themeColor="text1"/>
          <w:sz w:val="24"/>
          <w:szCs w:val="24"/>
        </w:rPr>
        <w:t xml:space="preserve"> </w:t>
      </w:r>
      <w:r w:rsidR="00FF12DE">
        <w:rPr>
          <w:rFonts w:ascii="Times New Roman" w:hAnsi="Times New Roman" w:cs="Times New Roman"/>
          <w:color w:val="000000" w:themeColor="text1"/>
          <w:sz w:val="24"/>
          <w:szCs w:val="24"/>
        </w:rPr>
        <w:t xml:space="preserve">rectally to children </w:t>
      </w:r>
      <w:r w:rsidR="0095040A">
        <w:rPr>
          <w:rFonts w:ascii="Times New Roman" w:hAnsi="Times New Roman" w:cs="Times New Roman"/>
          <w:color w:val="000000" w:themeColor="text1"/>
          <w:sz w:val="24"/>
          <w:szCs w:val="24"/>
        </w:rPr>
        <w:t>by caregivers</w:t>
      </w:r>
      <w:r w:rsidR="002260A5">
        <w:rPr>
          <w:rFonts w:ascii="Times New Roman" w:hAnsi="Times New Roman" w:cs="Times New Roman"/>
          <w:color w:val="000000" w:themeColor="text1"/>
          <w:sz w:val="24"/>
          <w:szCs w:val="24"/>
        </w:rPr>
        <w:t xml:space="preserve"> prior to EMS, for which most doses met guidelines.</w:t>
      </w:r>
      <w:r w:rsidR="00747602">
        <w:rPr>
          <w:rFonts w:ascii="Times New Roman" w:hAnsi="Times New Roman" w:cs="Times New Roman"/>
          <w:color w:val="000000" w:themeColor="text1"/>
          <w:sz w:val="24"/>
          <w:szCs w:val="24"/>
        </w:rPr>
        <w:t xml:space="preserve"> </w:t>
      </w:r>
      <w:r w:rsidR="000B25D4">
        <w:rPr>
          <w:rFonts w:ascii="Times New Roman" w:hAnsi="Times New Roman" w:cs="Times New Roman"/>
          <w:color w:val="000000" w:themeColor="text1"/>
          <w:sz w:val="24"/>
          <w:szCs w:val="24"/>
        </w:rPr>
        <w:t xml:space="preserve">The </w:t>
      </w:r>
      <w:r w:rsidR="0095040A">
        <w:rPr>
          <w:rFonts w:ascii="Times New Roman" w:hAnsi="Times New Roman" w:cs="Times New Roman"/>
          <w:color w:val="000000" w:themeColor="text1"/>
          <w:sz w:val="24"/>
          <w:szCs w:val="24"/>
        </w:rPr>
        <w:t>high rates of guideline</w:t>
      </w:r>
      <w:r w:rsidR="001B0114">
        <w:rPr>
          <w:rFonts w:ascii="Times New Roman" w:hAnsi="Times New Roman" w:cs="Times New Roman"/>
          <w:color w:val="000000" w:themeColor="text1"/>
          <w:sz w:val="24"/>
          <w:szCs w:val="24"/>
        </w:rPr>
        <w:t xml:space="preserve"> adherence</w:t>
      </w:r>
      <w:r w:rsidR="000B25D4">
        <w:rPr>
          <w:rFonts w:ascii="Times New Roman" w:hAnsi="Times New Roman" w:cs="Times New Roman"/>
          <w:color w:val="000000" w:themeColor="text1"/>
          <w:sz w:val="24"/>
          <w:szCs w:val="24"/>
        </w:rPr>
        <w:t xml:space="preserve"> </w:t>
      </w:r>
      <w:r w:rsidR="0095040A">
        <w:rPr>
          <w:rFonts w:ascii="Times New Roman" w:hAnsi="Times New Roman" w:cs="Times New Roman"/>
          <w:color w:val="000000" w:themeColor="text1"/>
          <w:sz w:val="24"/>
          <w:szCs w:val="24"/>
        </w:rPr>
        <w:t>for</w:t>
      </w:r>
      <w:r w:rsidR="000B25D4">
        <w:rPr>
          <w:rFonts w:ascii="Times New Roman" w:hAnsi="Times New Roman" w:cs="Times New Roman"/>
          <w:color w:val="000000" w:themeColor="text1"/>
          <w:sz w:val="24"/>
          <w:szCs w:val="24"/>
        </w:rPr>
        <w:t xml:space="preserve"> DZP </w:t>
      </w:r>
      <w:r w:rsidR="00A3081B">
        <w:rPr>
          <w:rFonts w:ascii="Times New Roman" w:hAnsi="Times New Roman" w:cs="Times New Roman"/>
          <w:color w:val="000000" w:themeColor="text1"/>
          <w:sz w:val="24"/>
          <w:szCs w:val="24"/>
        </w:rPr>
        <w:t>may be</w:t>
      </w:r>
      <w:r w:rsidR="0095040A">
        <w:rPr>
          <w:rFonts w:ascii="Times New Roman" w:hAnsi="Times New Roman" w:cs="Times New Roman"/>
          <w:color w:val="000000" w:themeColor="text1"/>
          <w:sz w:val="24"/>
          <w:szCs w:val="24"/>
        </w:rPr>
        <w:t xml:space="preserve"> due</w:t>
      </w:r>
      <w:r w:rsidR="000B25D4">
        <w:rPr>
          <w:rFonts w:ascii="Times New Roman" w:hAnsi="Times New Roman" w:cs="Times New Roman"/>
          <w:color w:val="000000" w:themeColor="text1"/>
          <w:sz w:val="24"/>
          <w:szCs w:val="24"/>
        </w:rPr>
        <w:t xml:space="preserve"> to the availability of </w:t>
      </w:r>
      <w:r w:rsidR="006A6869">
        <w:rPr>
          <w:rFonts w:ascii="Times New Roman" w:hAnsi="Times New Roman" w:cs="Times New Roman"/>
          <w:color w:val="000000" w:themeColor="text1"/>
          <w:sz w:val="24"/>
          <w:szCs w:val="24"/>
        </w:rPr>
        <w:t xml:space="preserve">a </w:t>
      </w:r>
      <w:r w:rsidR="000B25D4">
        <w:rPr>
          <w:rFonts w:ascii="Times New Roman" w:hAnsi="Times New Roman" w:cs="Times New Roman"/>
          <w:color w:val="000000" w:themeColor="text1"/>
          <w:sz w:val="24"/>
          <w:szCs w:val="24"/>
        </w:rPr>
        <w:t>pre-packaged, easy-to-use product with</w:t>
      </w:r>
      <w:r w:rsidR="0095040A">
        <w:rPr>
          <w:rFonts w:ascii="Times New Roman" w:hAnsi="Times New Roman" w:cs="Times New Roman"/>
          <w:color w:val="000000" w:themeColor="text1"/>
          <w:sz w:val="24"/>
          <w:szCs w:val="24"/>
        </w:rPr>
        <w:t xml:space="preserve"> preset doses </w:t>
      </w:r>
      <w:r w:rsidR="006A6869">
        <w:rPr>
          <w:rFonts w:ascii="Times New Roman" w:hAnsi="Times New Roman" w:cs="Times New Roman"/>
          <w:color w:val="000000" w:themeColor="text1"/>
          <w:sz w:val="24"/>
          <w:szCs w:val="24"/>
        </w:rPr>
        <w:t xml:space="preserve">based on </w:t>
      </w:r>
      <w:r w:rsidR="0095040A">
        <w:rPr>
          <w:rFonts w:ascii="Times New Roman" w:hAnsi="Times New Roman" w:cs="Times New Roman"/>
          <w:color w:val="000000" w:themeColor="text1"/>
          <w:sz w:val="24"/>
          <w:szCs w:val="24"/>
        </w:rPr>
        <w:t xml:space="preserve">weight </w:t>
      </w:r>
      <w:r w:rsidR="006A6869">
        <w:rPr>
          <w:rFonts w:ascii="Times New Roman" w:hAnsi="Times New Roman" w:cs="Times New Roman"/>
          <w:color w:val="000000" w:themeColor="text1"/>
          <w:sz w:val="24"/>
          <w:szCs w:val="24"/>
        </w:rPr>
        <w:t>and age.</w:t>
      </w:r>
      <w:r w:rsidR="00747602">
        <w:rPr>
          <w:rFonts w:ascii="Times New Roman" w:hAnsi="Times New Roman" w:cs="Times New Roman"/>
          <w:color w:val="000000" w:themeColor="text1"/>
          <w:sz w:val="24"/>
          <w:szCs w:val="24"/>
        </w:rPr>
        <w:t xml:space="preserve"> </w:t>
      </w:r>
      <w:r w:rsidR="00FC06CB">
        <w:rPr>
          <w:rFonts w:ascii="Times New Roman" w:hAnsi="Times New Roman" w:cs="Times New Roman"/>
          <w:color w:val="000000" w:themeColor="text1"/>
          <w:sz w:val="24"/>
          <w:szCs w:val="24"/>
        </w:rPr>
        <w:t>Similar results were obtained when all benzodiazepine doses were evaluated.</w:t>
      </w:r>
      <w:r w:rsidR="009A7D57">
        <w:rPr>
          <w:rFonts w:ascii="Times New Roman" w:hAnsi="Times New Roman" w:cs="Times New Roman"/>
          <w:color w:val="000000" w:themeColor="text1"/>
          <w:sz w:val="24"/>
          <w:szCs w:val="24"/>
        </w:rPr>
        <w:t xml:space="preserve"> </w:t>
      </w:r>
      <w:r w:rsidR="00A766BF">
        <w:rPr>
          <w:rFonts w:ascii="Times New Roman" w:hAnsi="Times New Roman" w:cs="Times New Roman"/>
          <w:color w:val="000000" w:themeColor="text1"/>
          <w:sz w:val="24"/>
          <w:szCs w:val="24"/>
        </w:rPr>
        <w:t>When analyzing results from all 460 patients</w:t>
      </w:r>
      <w:r w:rsidR="00A051BA">
        <w:rPr>
          <w:rFonts w:ascii="Times New Roman" w:hAnsi="Times New Roman" w:cs="Times New Roman"/>
          <w:color w:val="000000" w:themeColor="text1"/>
          <w:sz w:val="24"/>
          <w:szCs w:val="24"/>
        </w:rPr>
        <w:t xml:space="preserve"> who failed first-line therapy</w:t>
      </w:r>
      <w:r w:rsidR="00A766BF">
        <w:rPr>
          <w:rFonts w:ascii="Times New Roman" w:hAnsi="Times New Roman" w:cs="Times New Roman"/>
          <w:color w:val="000000" w:themeColor="text1"/>
          <w:sz w:val="24"/>
          <w:szCs w:val="24"/>
        </w:rPr>
        <w:t xml:space="preserve">, we </w:t>
      </w:r>
      <w:r w:rsidR="001A3784">
        <w:rPr>
          <w:rFonts w:ascii="Times New Roman" w:hAnsi="Times New Roman" w:cs="Times New Roman"/>
          <w:color w:val="000000" w:themeColor="text1"/>
          <w:sz w:val="24"/>
          <w:szCs w:val="24"/>
        </w:rPr>
        <w:t>observed</w:t>
      </w:r>
      <w:r w:rsidR="00D53199" w:rsidRPr="003A0246">
        <w:rPr>
          <w:rFonts w:ascii="Times New Roman" w:hAnsi="Times New Roman" w:cs="Times New Roman"/>
          <w:color w:val="000000" w:themeColor="text1"/>
          <w:sz w:val="24"/>
          <w:szCs w:val="24"/>
        </w:rPr>
        <w:t xml:space="preserve"> a pattern of administering multiple, smaller than recommended</w:t>
      </w:r>
      <w:r w:rsidR="00D53199">
        <w:rPr>
          <w:rFonts w:ascii="Times New Roman" w:hAnsi="Times New Roman" w:cs="Times New Roman"/>
          <w:color w:val="000000" w:themeColor="text1"/>
          <w:sz w:val="24"/>
          <w:szCs w:val="24"/>
        </w:rPr>
        <w:t xml:space="preserve"> benzodiazepine</w:t>
      </w:r>
      <w:r w:rsidR="001A3784">
        <w:rPr>
          <w:rFonts w:ascii="Times New Roman" w:hAnsi="Times New Roman" w:cs="Times New Roman"/>
          <w:color w:val="000000" w:themeColor="text1"/>
          <w:sz w:val="24"/>
          <w:szCs w:val="24"/>
        </w:rPr>
        <w:t xml:space="preserve"> doses</w:t>
      </w:r>
      <w:r w:rsidR="002260A5">
        <w:rPr>
          <w:rFonts w:ascii="Times New Roman" w:hAnsi="Times New Roman" w:cs="Times New Roman"/>
          <w:color w:val="000000" w:themeColor="text1"/>
          <w:sz w:val="24"/>
          <w:szCs w:val="24"/>
        </w:rPr>
        <w:t xml:space="preserve"> in the EMS and ED</w:t>
      </w:r>
      <w:r w:rsidR="007E298D">
        <w:rPr>
          <w:rFonts w:ascii="Times New Roman" w:hAnsi="Times New Roman" w:cs="Times New Roman"/>
          <w:color w:val="000000" w:themeColor="text1"/>
          <w:sz w:val="24"/>
          <w:szCs w:val="24"/>
        </w:rPr>
        <w:t xml:space="preserve"> settings</w:t>
      </w:r>
      <w:r w:rsidR="009A7D57">
        <w:rPr>
          <w:rFonts w:ascii="Times New Roman" w:hAnsi="Times New Roman" w:cs="Times New Roman"/>
          <w:color w:val="000000" w:themeColor="text1"/>
          <w:sz w:val="24"/>
          <w:szCs w:val="24"/>
        </w:rPr>
        <w:t xml:space="preserve"> which confirm and extend the findings from </w:t>
      </w:r>
      <w:r w:rsidR="009A7D57">
        <w:rPr>
          <w:rFonts w:ascii="Times New Roman" w:hAnsi="Times New Roman" w:cs="Times New Roman"/>
          <w:color w:val="000000" w:themeColor="text1"/>
          <w:sz w:val="24"/>
          <w:szCs w:val="24"/>
        </w:rPr>
        <w:lastRenderedPageBreak/>
        <w:t>our previous analysis of the first 200 unique enrollments</w:t>
      </w:r>
      <w:r w:rsidR="00B45BE5">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{"citationItems":[{"id":"ITEM-1","itemData":{"DOI":"10.1111/acem.13811","ISSN":"15532712","author":[{"dropping-particle":"","family":"Sathe","given":"Abhishek G.","non-dropping-particle":"","parse-names":false,"suffix":""},{"dropping-particle":"","family":"Tillman","given":"Holly","non-dropping-particle":"","parse-names":false,"suffix":""},{"dropping-particle":"","family":"Coles","given":"Lisa D.","non-dropping-particle":"","parse-names":false,"suffix":""},{"dropping-particle":"","family":"Elm","given":"Jordan J.","non-dropping-particle":"","parse-names":false,"suffix":""},{"dropping-particle":"","family":"Silbergleit","given":"Robert","non-dropping-particle":"","parse-names":false,"suffix":""},{"dropping-particle":"","family":"Chamberlain","given":"James","non-dropping-particle":"","parse-names":false,"suffix":""},{"dropping-particle":"","family":"Kapur","given":"Jaideep","non-dropping-particle":"","parse-names":false,"suffix":""},{"dropping-particle":"","family":"Cock","given":"Hannah R.","non-dropping-particle":"","parse-names":false,"suffix":""},{"dropping-particle":"","family":"Fountain","given":"Nathan B.","non-dropping-particle":"","parse-names":false,"suffix":""},{"dropping-particle":"","family":"Shinnar","given":"Shlomo","non-dropping-particle":"","parse-names":false,"suffix":""},{"dropping-particle":"","family":"Lowenstein","given":"Daniel H.","non-dropping-particle":"","parse-names":false,"suffix":""},{"dropping-particle":"","family":"Conwit","given":"Robin A.","non-dropping-particle":"","parse-names":false,"suffix":""},{"dropping-particle":"","family":"Bleck","given":"Thomas P.","non-dropping-particle":"","parse-names":false,"suffix":""},{"dropping-particle":"","family":"Cloyd","given":"James C.","non-dropping-particle":"","parse-names":false,"suffix":""}],"container-title":"Academic Emergency Medicine","id":"ITEM-1","issue":"8","issued":{"date-parts":[["2019"]]},"page":"940-943","title":"Underdosing of Benzodiazepines in Patients with Status Epilepticus Enrolled in Established Status Epilepticus Treatment Trial","type":"article-journal","volume":"0"},"uris":["http://www.mendeley.com/documents/?uuid=2dd2c1f7-1421-472a-a160-6ed29072c222"]}],"mendeley":{"formattedCitation":"&lt;sup&gt;14&lt;/sup&gt;","plainTextFormattedCitation":"14","previouslyFormattedCitation":"&lt;sup&gt;14&lt;/sup&gt;"},"properties":{"noteIndex":0},"schema":"https://github.com/citation-style-language/schema/raw/master/csl-citation.json"}</w:instrText>
      </w:r>
      <w:r w:rsidR="00B45BE5">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14</w:t>
      </w:r>
      <w:r w:rsidR="00B45BE5">
        <w:rPr>
          <w:rFonts w:ascii="Times New Roman" w:hAnsi="Times New Roman" w:cs="Times New Roman"/>
          <w:color w:val="000000" w:themeColor="text1"/>
          <w:sz w:val="24"/>
          <w:szCs w:val="24"/>
        </w:rPr>
        <w:fldChar w:fldCharType="end"/>
      </w:r>
      <w:r w:rsidR="009A7D57">
        <w:rPr>
          <w:rFonts w:ascii="Times New Roman" w:hAnsi="Times New Roman" w:cs="Times New Roman"/>
          <w:color w:val="000000" w:themeColor="text1"/>
          <w:sz w:val="24"/>
          <w:szCs w:val="24"/>
        </w:rPr>
        <w:t xml:space="preserve"> and are consistent with other reports.</w:t>
      </w:r>
      <w:r w:rsidR="006B33B6">
        <w:rPr>
          <w:rFonts w:ascii="Times New Roman" w:hAnsi="Times New Roman" w:cs="Times New Roman"/>
          <w:color w:val="000000" w:themeColor="text1"/>
          <w:sz w:val="24"/>
          <w:szCs w:val="24"/>
        </w:rPr>
        <w:fldChar w:fldCharType="begin" w:fldLock="1"/>
      </w:r>
      <w:r w:rsidR="008056A1">
        <w:rPr>
          <w:rFonts w:ascii="Times New Roman" w:hAnsi="Times New Roman" w:cs="Times New Roman"/>
          <w:color w:val="000000" w:themeColor="text1"/>
          <w:sz w:val="24"/>
          <w:szCs w:val="24"/>
        </w:rPr>
        <w:instrText>ADDIN CSL_CITATION {"citationItems":[{"id":"ITEM-1","itemData":{"DOI":"10.1016/j.yebeh.2014.06.008","ISSN":"15255069","abstract":"Objectives: This study aimed at determining the current state of practice of treatment for acute generalized convulsive status epilepticus (GCSE) and responsiveness to therapy. Methods: This observational study was performed by retrospectively identifying patients with GCSE presenting to an emergency room setting. The primary outcome was seizure cessation following medication administration. Secondary outcomes were rates of intubation and mortality. Results: One hundred seventy-seven episodes of GCSE were identified. All patients, except 1, received a benzodiazepine for first-line treatment. Only 11% of these patients, all children, were treated with at least 0.1 mg/kg of lorazepam or an equivalent dose of an alternative benzodiazepine. A first-line treatment was effective in 56% of the patients, a second-line treatment in an additional 28%, and a third-line treatment in 12%. Phenytoin was the most prescribed second-line treatment (41%) but statistically significantly least effective (22% versus 86% seizure cessation, p &lt; 0.0001) compared with all other second-line agents together. Propofol was the most prescribed third-line treatment. Conclusions: Results emphasize that, in clinical practice, approximately half of GCSE patients respond to first-line therapy and, among nonresponders, approximately two-thirds respond to second-line and approximately three-quarters respond to third-line therapies. The variations in treatment selection reflect that there are no randomized controlled trials to guide treatment beyond use of benzodiazepines for first-line treatment. The observation that phenytoin is statistically substantially worse than other second-line treatments raises the possibility that the most commonly selected second-line treatment is the least effective and provides equipoise for a large randomized controlled trial of second-line therapies. © 2014 Elsevier Inc.","author":[{"dropping-particle":"","family":"Langer","given":"Jennifer E.","non-dropping-particle":"","parse-names":false,"suffix":""},{"dropping-particle":"","family":"Fountain","given":"Nathan B.","non-dropping-particle":"","parse-names":false,"suffix":""}],"container-title":"Epilepsy and Behavior","id":"ITEM-1","issue":"2014","issued":{"date-parts":[["2014"]]},"page":"95-99","publisher":"Elsevier Inc.","title":"A retrospective observational study of current treatment for generalized convulsive status epilepticus","type":"article-journal","volume":"37"},"uris":["http://www.mendeley.com/documents/?uuid=23b7b791-0668-46da-a6d9-63b73694094d"]},{"id":"ITEM-2","itemData":{"DOI":"10.1111/epi.13056","ISBN":"0013-9580","ISSN":"15281167","PMID":"26140660","abstract":"OBJECTIVE: Benzodiazepines (BZD) are recommended as first-line treatment for status epilepticus (SE), with lorazepam (LZP) and midazolam (MDZ) being the most widely used drugs and part of current treatment guidelines. Clonazepam (CLZ) is also utilized in many countries; however, there is no systematic comparison of these agents for treatment of SE to date. METHODS: We identified all patients treated with CLZ, LZP, or MDZ as a first-line agent from a prospectively collected observational cohort of adult patients treated for SE in four tertiary care centers. Relative efficacies of CLZ, LZP, and MDZ were compared by assessing the risk of developing refractory SE and the number of antiseizure drugs (ASDs) required to control SE. RESULTS: Among 177 patients, 72 patients (40.62%) received CLZ, 82 patients (46.33%) LZP, and 23 (12.99%) MDZ; groups were similar in demographics and SE characteristics. Loading dose was considered insufficient in the majority of cases for LZP, with a similar rate (84%, 95%, and 87.5%) in the centers involved, and CLZ was used as recommended in 52% of patients. After adjustment for relevant variables, LZP was associated with an increased risk of refractoriness as compared to CLZ (odds ratio [OR] 6.4, 95% confidence interval [CI] 2.66-15.5) and with an increased number of ASDs needed for SE control (OR 4.35, 95% CI 1.8-10.49). SIGNIFICANCE: CLZ seems to be an effective alternative to LZP and MDZ. LZP is frequently underdosed in this setting. These findings are highly relevant, since they may impact daily practice.","author":[{"dropping-particle":"","family":"Alvarez","given":"Vincent","non-dropping-particle":"","parse-names":false,"suffix":""},{"dropping-particle":"","family":"Lee","given":"Jong Woo","non-dropping-particle":"","parse-names":false,"suffix":""},{"dropping-particle":"","family":"Drislane","given":"Frank W.","non-dropping-particle":"","parse-names":false,"suffix":""},{"dropping-particle":"","family":"Westover","given":"M. Brandon","non-dropping-particle":"","parse-names":false,"suffix":""},{"dropping-particle":"","family":"Novy","given":"Jan","non-dropping-particle":"","parse-names":false,"suffix":""},{"dropping-particle":"","family":"Dworetzky","given":"Barbara A.","non-dropping-particle":"","parse-names":false,"suffix":""},{"dropping-particle":"","family":"Rossetti","given":"Andrea O.","non-dropping-particle":"","parse-names":false,"suffix":""}],"container-title":"Epilepsia","id":"ITEM-2","issue":"8","issued":{"date-parts":[["2015"]]},"page":"1275-1285","title":"Practice variability and efficacy of clonazepam, lorazepam, and midazolam in status epilepticus: A multicenter comparison","type":"article-journal","volume":"56"},"uris":["http://www.mendeley.com/documents/?uuid=a5b12e5e-6112-4467-a047-005d286bdab0"]},{"id":"ITEM-3","itemData":{"DOI":"10.1016/j.jns.2017.09.031","ISSN":"0022-510X","author":[{"dropping-particle":"","family":"Braun","given":"James","non-dropping-particle":"","parse-names":false,"suffix":""},{"dropping-particle":"","family":"Gau","given":"Elizabeth","non-dropping-particle":"","parse-names":false,"suffix":""},{"dropping-particle":"","family":"Revelle","given":"Stacy","non-dropping-particle":"","parse-names":false,"suffix":""},{"dropping-particle":"","family":"Byrne","given":"Laurie","non-dropping-particle":"","parse-names":false,"suffix":""},{"dropping-particle":"","family":"Kumar","given":"Abhay","non-dropping-particle":"","parse-names":false,"suffix":""}],"container-title":"Journal of the Neurological Sciences","id":"ITEM-3","issue":"April","issued":{"date-parts":[["2017"]]},"page":"126-130","publisher":"Elsevier","title":"Impact of non-guideline-based treatment of status epilepticus","type":"article-journal","volume":"382"},"uris":["http://www.mendeley.com/documents/?uuid=cf4366ea-157a-40b5-a075-f9e263bc91ec"]},{"id":"ITEM-4","itemData":{"DOI":"10.1684/epd.2018.0987","ISSN":"19506945","PMID":"30113012","author":[{"dropping-particle":"","family":"Rao","given":"Shishir Keekana","non-dropping-particle":"","parse-names":false,"suffix":""},{"dropping-particle":"","family":"Mahulikar","given":"Advait","non-dropping-particle":"","parse-names":false,"suffix":""},{"dropping-particle":"","family":"Ibrahim","given":"Mohammad","non-dropping-particle":"","parse-names":false,"suffix":""},{"dropping-particle":"","family":"Shah","given":"Aashit","non-dropping-particle":"","parse-names":false,"suffix":""},{"dropping-particle":"","family":"Seraji-Bozorgzad","given":"Navin","non-dropping-particle":"","parse-names":false,"suffix":""},{"dropping-particle":"","family":"Wazim","given":"Mohamed","non-dropping-particle":"","parse-names":false,"suffix":""}],"container-title":"Epileptic Disord","id":"ITEM-4","issue":"4","issued":{"date-parts":[["2018"]]},"page":"265-269","title":"Inadequate benzodiazepine dosing may result in progression to refractory and non-convulsive status epilepticus","type":"article-journal","volume":"20"},"uris":["http://www.mendeley.com/documents/?uuid=04107cbe-c8e8-426a-a1b9-5ae1e4c2d417"]},{"id":"ITEM-5","itemData":{"DOI":"10.1002/ana.25416","ISSN":"15318249","abstract":"Objective: To investigate the initial termination rate of status epilepticus (SE) in a large observational study and explore associated variables. Methods: Data of adults treated for SE were collected prospectively in centers in Germany, Austria, and Switzerland, during 4.5 years. Incident episodes of 1,049 patients were analyzed using uni- and multivariate statistics to determine factors predicting cessation of SE within 1 hour (for generalized convulsive SE [GCSE]) and 12 hours (for non-GCSE) of initiating treatment. Results: Median age at SE onset was 70 years; most frequent etiologies were remote (32%) and acute (31%). GCSE was documented in 43%. Median latency between SE onset and first treatment was 30 minutes in GCSE and 150 minutes in non-GCSE. The first intravenous compound was a benzodiazepine in 86% in GCSE and 73% in non-GCSE. Bolus doses of the first treatment step were lower than recommended by current guidelines in 76% of GCSE patients and 78% of non-GCSE patients. In 319 GCSE patients (70%), SE was ongoing 1 hour after initiating treatment and in 342 non-GCSE patients (58%) 12 hours after initiating treatment. Multivariate Cox regression demonstrated that use of benzodiazepines as first treatment step and a higher cumulative dose of anticonvulsants within the first period of treatment were associated with shorter time to cessation of SE for both groups. Interpretation: In clinical practice, treatment guidelines were not followed in a substantial proportion of patients. This underdosing correlated with lack of cessation of SE. Our data suggest that sufficiently dosed benzodiazepines should be used as a first treatment step. ANN NEUROL 2019;85:421–432.","author":[{"dropping-particle":"","family":"Kellinghaus","given":"Christoph","non-dropping-particle":"","parse-names":false,"suffix":""},{"dropping-particle":"","family":"Rossetti","given":"Andrea O.","non-dropping-particle":"","parse-names":false,"suffix":""},{"dropping-particle":"","family":"Trinka","given":"Eugen","non-dropping-particle":"","parse-names":false,"suffix":""},{"dropping-particle":"","family":"Lang","given":"Nicolas","non-dropping-particle":"","parse-names":false,"suffix":""},{"dropping-particle":"","family":"May","given":"Theodor W.","non-dropping-particle":"","parse-names":false,"suffix":""},{"dropping-particle":"","family":"Unterberger","given":"Iris","non-dropping-particle":"","parse-names":false,"suffix":""},{"dropping-particle":"","family":"Rüegg","given":"Stephan","non-dropping-particle":"","parse-names":false,"suffix":""},{"dropping-particle":"","family":"Sutter","given":"Raoul","non-dropping-particle":"","parse-names":false,"suffix":""},{"dropping-particle":"","family":"Strzelczyk","given":"Adam","non-dropping-particle":"","parse-names":false,"suffix":""},{"dropping-particle":"","family":"Tilz","given":"Christian","non-dropping-particle":"","parse-names":false,"suffix":""},{"dropping-particle":"","family":"Uzelac","given":"Zeljko","non-dropping-particle":"","parse-names":false,"suffix":""},{"dropping-particle":"","family":"Rosenow","given":"Felix","non-dropping-particle":"","parse-names":false,"suffix":""}],"container-title":"Annals of Neurology","id":"ITEM-5","issue":"3","issued":{"date-parts":[["2019"]]},"page":"421-432","title":"Factors predicting cessation of status epilepticus in clinical practice: Data from a prospective observational registry (SENSE)","type":"article-journal","volume":"85"},"uris":["http://www.mendeley.com/documents/?uuid=8a91dcfc-9475-4d43-b844-5c99a628e336"]},{"id":"ITEM-6","itemData":{"DOI":"10.1016/j.seizure.2020.08.011","ISSN":"15322688","abstract":"Purpose: Convulsive status epilepticus (CSE) is a medical emergency associated with high rates of morbidity and mortality. Although guidelines for CSE management recommend rapid treatment of seizures, prior studies show that compliance with these guidelines is low. In this study, we assessed if implementation of a paper-based clinical pathway for the treatment of CSE improves the timeliness and appropriate dosing of first and second line anti-seizure medications (ASM). Methods: A non-digital CSE treatment protocol was implemented as part of a quality improvement initiative in 2016. A retrospective analysis was subsequently conducted on cases of CSE originating in the pediatric emergency department (ED) from 2012-2019. Standard descriptive statistics were used to assess patient demographics as well as the timing and dosing of the first and second line ASMs used in our protocol (lorazepam [LZP] and fosphenytoin [FOS]). Statistical process control charts (XmR charts) were used to assess the variation in time to drug administration before and after implementation of the protocol. Results: 153 cases of CSE were identified (72 prior to and 81 after protocol implementation). Among patients who were actively having seizures on arrival to the ED (n = 44), the median time from arrival to ASM administration decreased from 15 to 11 minutes for the first LZP dose (p = 0.23), 23 to 10 minutes for the second LZP dose (p = 0.06), and 40 to 25 minutes for the PHE dose (p = 0.04). There was no improvement in time to LZP administration after seizure onset among those with seizure onset after hospital arrival (5 minutes before/after implementation for the first LZP dose and 15 to 14 minutes for second LZP dose); however, the time to FOS decreased from 42 to 22 minutes (p = 0.86). Statistical process control charts showed a universal decrease in variation for time to each drug administration after protocol implementation. Whereas FOS dosing was largely appropriate before and after protocol implementation, appropriate dosing of LZP did not improve, with only about half of patients receiving the recommended dose. Conclusion: The implementation of a paper-based treatment protocol for CSE was associated with a decreased time to ASM administration among patients who arrived to the ED, particularly for the second-line ASM. Approaches for improving appropriate benzodiazepine dosing are needed.","author":[{"dropping-particle":"","family":"Trau","given":"Steven P.","non-dropping-particle":"","parse-names":false,"suffix":""},{"dropping-particle":"","family":"Sterrett","given":"Emily C.","non-dropping-particle":"","parse-names":false,"suffix":""},{"dropping-particle":"","family":"Feinstein","given":"Lydia","non-dropping-particle":"","parse-names":false,"suffix":""},{"dropping-particle":"","family":"Tran","given":"Linh","non-dropping-particle":"","parse-names":false,"suffix":""},{"dropping-particle":"","family":"Gallentine","given":"William B.","non-dropping-particle":"","parse-names":false,"suffix":""},{"dropping-particle":"","family":"Tchapyjnikov","given":"Dmitry","non-dropping-particle":"","parse-names":false,"suffix":""}],"container-title":"Seizure","id":"ITEM-6","issue":"August","issued":{"date-parts":[["2020"]]},"page":"263-268","publisher":"Elsevier","title":"Institutional Pediatric Convulsive Status Epilepticus Protocol Decreases Time to First and Second Line Anti-Seizure Medication Administration","type":"article-journal","volume":"81"},"uris":["http://www.mendeley.com/documents/?uuid=b009e8c7-e280-4b03-8dc9-6f973e3d83a3"]},{"id":"ITEM-7","itemData":{"DOI":"10.1212/WNL.0000000000010828","ISBN":"0000000000","author":[{"dropping-particle":"","family":"Vasquez","given":"Alejandra","non-dropping-particle":"","parse-names":false,"suffix":""},{"dropping-particle":"","family":"Gaínza-Lein","given":"Marina","non-dropping-particle":"","parse-names":false,"suffix":""},{"dropping-particle":"","family":"Abend","given":"Nicholas S.","non-dropping-particle":"","parse-names":false,"suffix":""},{"dropping-particle":"","family":"Amengual-Gual","given":"Marta","non-dropping-particle":"","parse-names":false,"suffix":""},{"dropping-particle":"","family":"Anderson","given":"Anne","non-dropping-particle":"","parse-names":false,"suffix":""},{"dropping-particle":"","family":"Arya","given":"Ravindra","non-dropping-particle":"","parse-names":false,"suffix":""},{"dropping-particle":"","family":"Nicholas Brenton","given":"J.","non-dropping-particle":"","parse-names":false,"suffix":""},{"dropping-particle":"","family":"Carpenter","given":"Jessica L.","non-dropping-particle":"","parse-names":false,"suffix":""},{"dropping-particle":"","family":"Chapman","given":"Kevin","non-dropping-particle":"","parse-names":false,"suffix":""},{"dropping-particle":"","family":"Clark","given":"Justice","non-dropping-particle":"","parse-names":false,"suffix":""},{"dropping-particle":"","family":"Farias-Moeller","given":"Raquel","non-dropping-particle":"","parse-names":false,"suffix":""},{"dropping-particle":"","family":"Gaillard","given":"William D.","non-dropping-particle":"","parse-names":false,"suffix":""},{"dropping-particle":"","family":"Glauser","given":"Tracy","non-dropping-particle":"","parse-names":false,"suffix":""},{"dropping-particle":"","family":"Goldstein","given":"Joshua L.","non-dropping-particle":"","parse-names":false,"suffix":""},{"dropping-particle":"","family":"Goodwin","given":"Howard P.","non-dropping-particle":"","parse-names":false,"suffix":""},{"dropping-particle":"","family":"Guerriero","given":"Rejean M","non-dropping-particle":"","parse-names":false,"suffix":""},{"dropping-particle":"","family":"Kapur","given":"Kush","non-dropping-particle":"","parse-names":false,"suffix":""},{"dropping-particle":"","family":"Lai","given":"Yi-Chen","non-dropping-particle":"","parse-names":false,"suffix":""},{"dropping-particle":"","family":"McDonough","given":"Tiffani L.","non-dropping-particle":"","parse-names":false,"suffix":""},{"dropping-particle":"","family":"Mikati","given":"Mohamad A.","non-dropping-particle":"","parse-names":false,"suffix":""},{"dropping-particle":"","family":"Morgan","given":"Lindsey A.","non-dropping-particle":"","parse-names":false,"suffix":""},{"dropping-particle":"","family":"Novotny","given":"Edward J.","non-dropping-particle":"","parse-names":false,"suffix":""},{"dropping-particle":"","family":"Ostendorf","given":"Adam P.","non-dropping-particle":"","parse-names":false,"suffix":""},{"dropping-particle":"","family":"Payne","given":"Eric T.","non-dropping-particle":"","parse-names":false,"suffix":""},{"dropping-particle":"","family":"Peariso","given":"Katrina","non-dropping-particle":"","parse-names":false,"suffix":""},{"dropping-particle":"","family":"Piantino","given":"Juan","non-dropping-particle":"","parse-names":false,"suffix":""},{"dropping-particle":"","family":"Riviello","given":"James J.","non-dropping-particle":"","parse-names":false,"suffix":""},{"dropping-particle":"","family":"Sannagowdara","given":"Kumar","non-dropping-particle":"","parse-names":false,"suffix":""},{"dropping-particle":"","family":"Tasker","given":"Robert C.","non-dropping-particle":"","parse-names":false,"suffix":""},{"dropping-particle":"","family":"Tchapyjnikov","given":"Dmitry","non-dropping-particle":"","parse-names":false,"suffix":""},{"dropping-particle":"","family":"Topjian","given":"Alexis","non-dropping-particle":"","parse-names":false,"suffix":""},{"dropping-particle":"","family":"Wainwright","given":"Mark S.","non-dropping-particle":"","parse-names":false,"suffix":""},{"dropping-particle":"","family":"Wilfong","given":"Angus","non-dropping-particle":"","parse-names":false,"suffix":""},{"dropping-particle":"","family":"Williams","given":"Korwyn","non-dropping-particle":"","parse-names":false,"suffix":""},{"dropping-particle":"","family":"Loddenkemper","given":"Tobias","non-dropping-particle":"","parse-names":false,"suffix":""}],"container-title":"Neurology","id":"ITEM-7","issue":"19","issued":{"date-parts":[["2020"]]},"page":"e2683-e2696","title":"First-line medication dosing in pediatric refractory status epilepticus","type":"article-journal","volume":"95"},"uris":["http://www.mendeley.com/documents/?uuid=66aa6b03-f9ed-4a6e-8165-1ef7802c0a4a"]},{"id":"ITEM-8","itemData":{"DOI":"10.1212/WNL.0000000000010913","ISBN":"0000000000","ISSN":"0028-3878","author":[{"dropping-particle":"","family":"Guterman","given":"Elan L.","non-dropping-particle":"","parse-names":false,"suffix":""},{"dropping-particle":"","family":"Sanford","given":"Joseph K.","non-dropping-particle":"","parse-names":false,"suffix":""},{"dropping-particle":"","family":"Betjemann","given":"John P.","non-dropping-particle":"","parse-names":false,"suffix":""},{"dropping-particle":"","family":"Zhang","given":"Li","non-dropping-particle":"","parse-names":false,"suffix":""},{"dropping-particle":"","family":"Burke","given":"James F.","non-dropping-particle":"","parse-names":false,"suffix":""},{"dropping-particle":"","family":"Lowenstein","given":"Daniel H.","non-dropping-particle":"","parse-names":false,"suffix":""},{"dropping-particle":"","family":"Josephson","given":"S. Andrew","non-dropping-particle":"","parse-names":false,"suffix":""},{"dropping-particle":"","family":"Sporer","given":"Karl A.","non-dropping-particle":"","parse-names":false,"suffix":""}],"container-title":"Neurology","id":"ITEM-8","issue":"24","issued":{"date-parts":[["2020","12","15"]]},"page":"e3203-e3212","title":"Prehospital midazolam use and outcomes among patients with out-of-hospital status epilepticus","type":"article-journal","volume":"95"},"uris":["http://www.mendeley.com/documents/?uuid=aed61f92-fbf8-4f89-a8c5-cc4f830129c5"]}],"mendeley":{"formattedCitation":"&lt;sup&gt;6–13&lt;/sup&gt;","plainTextFormattedCitation":"6–13","previouslyFormattedCitation":"&lt;sup&gt;6–13&lt;/sup&gt;"},"properties":{"noteIndex":0},"schema":"https://github.com/citation-style-language/schema/raw/master/csl-citation.json"}</w:instrText>
      </w:r>
      <w:r w:rsidR="006B33B6">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6–13</w:t>
      </w:r>
      <w:r w:rsidR="006B33B6">
        <w:rPr>
          <w:rFonts w:ascii="Times New Roman" w:hAnsi="Times New Roman" w:cs="Times New Roman"/>
          <w:color w:val="000000" w:themeColor="text1"/>
          <w:sz w:val="24"/>
          <w:szCs w:val="24"/>
        </w:rPr>
        <w:fldChar w:fldCharType="end"/>
      </w:r>
      <w:r w:rsidR="00FD3357">
        <w:rPr>
          <w:rFonts w:ascii="Times New Roman" w:hAnsi="Times New Roman" w:cs="Times New Roman"/>
          <w:color w:val="000000" w:themeColor="text1"/>
          <w:sz w:val="24"/>
          <w:szCs w:val="24"/>
        </w:rPr>
        <w:t xml:space="preserve"> </w:t>
      </w:r>
      <w:r w:rsidR="009A7D57">
        <w:rPr>
          <w:rFonts w:ascii="Times New Roman" w:hAnsi="Times New Roman" w:cs="Times New Roman"/>
          <w:color w:val="000000" w:themeColor="text1"/>
          <w:sz w:val="24"/>
          <w:szCs w:val="24"/>
        </w:rPr>
        <w:t xml:space="preserve">With regard to route of administration and setting, </w:t>
      </w:r>
      <w:r w:rsidR="00C72F1D">
        <w:rPr>
          <w:rFonts w:ascii="Times New Roman" w:hAnsi="Times New Roman" w:cs="Times New Roman"/>
          <w:color w:val="000000" w:themeColor="text1"/>
          <w:sz w:val="24"/>
          <w:szCs w:val="24"/>
        </w:rPr>
        <w:t>MDZ was</w:t>
      </w:r>
      <w:r w:rsidR="00ED3089">
        <w:rPr>
          <w:rFonts w:ascii="Times New Roman" w:hAnsi="Times New Roman" w:cs="Times New Roman"/>
          <w:color w:val="000000" w:themeColor="text1"/>
          <w:sz w:val="24"/>
          <w:szCs w:val="24"/>
        </w:rPr>
        <w:t xml:space="preserve"> primarily</w:t>
      </w:r>
      <w:r w:rsidR="00C72F1D">
        <w:rPr>
          <w:rFonts w:ascii="Times New Roman" w:hAnsi="Times New Roman" w:cs="Times New Roman"/>
          <w:color w:val="000000" w:themeColor="text1"/>
          <w:sz w:val="24"/>
          <w:szCs w:val="24"/>
        </w:rPr>
        <w:t xml:space="preserve"> administered as IM or IV by EMS personnel</w:t>
      </w:r>
      <w:r w:rsidR="00ED3089">
        <w:rPr>
          <w:rFonts w:ascii="Times New Roman" w:hAnsi="Times New Roman" w:cs="Times New Roman"/>
          <w:color w:val="000000" w:themeColor="text1"/>
          <w:sz w:val="24"/>
          <w:szCs w:val="24"/>
        </w:rPr>
        <w:t>,</w:t>
      </w:r>
      <w:r w:rsidR="00C72F1D">
        <w:rPr>
          <w:rFonts w:ascii="Times New Roman" w:hAnsi="Times New Roman" w:cs="Times New Roman"/>
          <w:color w:val="000000" w:themeColor="text1"/>
          <w:sz w:val="24"/>
          <w:szCs w:val="24"/>
        </w:rPr>
        <w:t xml:space="preserve"> while LZP</w:t>
      </w:r>
      <w:r w:rsidR="004940F4">
        <w:rPr>
          <w:rFonts w:ascii="Times New Roman" w:hAnsi="Times New Roman" w:cs="Times New Roman"/>
          <w:color w:val="000000" w:themeColor="text1"/>
          <w:sz w:val="24"/>
          <w:szCs w:val="24"/>
        </w:rPr>
        <w:t xml:space="preserve"> was</w:t>
      </w:r>
      <w:r w:rsidR="00C72F1D">
        <w:rPr>
          <w:rFonts w:ascii="Times New Roman" w:hAnsi="Times New Roman" w:cs="Times New Roman"/>
          <w:color w:val="000000" w:themeColor="text1"/>
          <w:sz w:val="24"/>
          <w:szCs w:val="24"/>
        </w:rPr>
        <w:t xml:space="preserve"> </w:t>
      </w:r>
      <w:r w:rsidR="00ED3089">
        <w:rPr>
          <w:rFonts w:ascii="Times New Roman" w:hAnsi="Times New Roman" w:cs="Times New Roman"/>
          <w:color w:val="000000" w:themeColor="text1"/>
          <w:sz w:val="24"/>
          <w:szCs w:val="24"/>
        </w:rPr>
        <w:t xml:space="preserve">almost exclusively </w:t>
      </w:r>
      <w:r w:rsidR="004940F4">
        <w:rPr>
          <w:rFonts w:ascii="Times New Roman" w:hAnsi="Times New Roman" w:cs="Times New Roman"/>
          <w:color w:val="000000" w:themeColor="text1"/>
          <w:sz w:val="24"/>
          <w:szCs w:val="24"/>
        </w:rPr>
        <w:t>dosed</w:t>
      </w:r>
      <w:r w:rsidR="00C72F1D">
        <w:rPr>
          <w:rFonts w:ascii="Times New Roman" w:hAnsi="Times New Roman" w:cs="Times New Roman"/>
          <w:color w:val="000000" w:themeColor="text1"/>
          <w:sz w:val="24"/>
          <w:szCs w:val="24"/>
        </w:rPr>
        <w:t xml:space="preserve"> IV in the ED</w:t>
      </w:r>
      <w:r w:rsidR="00FF12DE">
        <w:rPr>
          <w:rFonts w:ascii="Times New Roman" w:hAnsi="Times New Roman" w:cs="Times New Roman"/>
          <w:color w:val="000000" w:themeColor="text1"/>
          <w:sz w:val="24"/>
          <w:szCs w:val="24"/>
        </w:rPr>
        <w:t>. These patterns are in general</w:t>
      </w:r>
      <w:r w:rsidR="00C72F1D">
        <w:rPr>
          <w:rFonts w:ascii="Times New Roman" w:hAnsi="Times New Roman" w:cs="Times New Roman"/>
          <w:color w:val="000000" w:themeColor="text1"/>
          <w:sz w:val="24"/>
          <w:szCs w:val="24"/>
        </w:rPr>
        <w:t xml:space="preserve"> agreement with published literature</w:t>
      </w:r>
      <w:r w:rsidR="00CB1CF4">
        <w:rPr>
          <w:rFonts w:ascii="Times New Roman" w:hAnsi="Times New Roman" w:cs="Times New Roman"/>
          <w:color w:val="000000" w:themeColor="text1"/>
          <w:sz w:val="24"/>
          <w:szCs w:val="24"/>
        </w:rPr>
        <w:t>.</w:t>
      </w:r>
      <w:r w:rsidR="00DC4259">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{"citationItems":[{"id":"ITEM-1","itemData":{"DOI":"10.1007/s12028-012-9695-z","ISBN":"1556-0961 (Electronic)\\r1541-6933 (Linking)","ISSN":"15416933","PMID":"22528274","abstract":"Status epilepticus (SE) treatment strategies vary substantially from one institution to another due to the lack of data to support one treatment over another. To provide guidance for the acute treatment of SE in critically ill patients, the Neurocritical Care Society organized a writing committee to evaluate the literature and develop an evidence-based and expert consensus practice guideline. Literature searches were conducted using PubMed and studies meeting the criteria established by the writing committee were evaluated. Recommendations were developed based on the literature using standardized assessment methods from the American Heart Association and Grading of Recommendations Assessment, Development, and Evaluation systems, as well as expert opinion when sufficient data were lacking.","author":[{"dropping-particle":"","family":"Brophy","given":"Gretchen M.","non-dropping-particle":"","parse-names":false,"suffix":""},{"dropping-particle":"","family":"Bell","given":"Rodney","non-dropping-particle":"","parse-names":false,"suffix":""},{"dropping-particle":"","family":"Claassen","given":"Jan","non-dropping-particle":"","parse-names":false,"suffix":""},{"dropping-particle":"","family":"Alldredge","given":"Brian","non-dropping-particle":"","parse-names":false,"suffix":""},{"dropping-particle":"","family":"Bleck","given":"Thomas P.","non-dropping-particle":"","parse-names":false,"suffix":""},{"dropping-particle":"","family":"Glauser","given":"Tracy","non-dropping-particle":"","parse-names":false,"suffix":""},{"dropping-particle":"","family":"Laroche","given":"Suzette M.","non-dropping-particle":"","parse-names":false,"suffix":""},{"dropping-particle":"","family":"Riviello","given":"James J.","non-dropping-particle":"","parse-names":false,"suffix":""},{"dropping-particle":"","family":"Shutter","given":"Lori","non-dropping-particle":"","parse-names":false,"suffix":""},{"dropping-particle":"","family":"Sperling","given":"Michael R.","non-dropping-particle":"","parse-names":false,"suffix":""},{"dropping-particle":"","family":"Treiman","given":"David M.","non-dropping-particle":"","parse-names":false,"suffix":""},{"dropping-particle":"","family":"Vespa","given":"Paul M.","non-dropping-particle":"","parse-names":false,"suffix":""}],"container-title":"Neurocritical Care","id":"ITEM-1","issue":"1","issued":{"date-parts":[["2012"]]},"page":"3-23","title":"Guidelines for the evaluation and management of status epilepticus","type":"article-journal","volume":"17"},"uris":["http://www.mendeley.com/documents/?uuid=34d032cb-f29f-42f2-a718-d50be0271cf0"]},{"id":"ITEM-2","itemData":{"DOI":"10.5698/1535-7597-16.1.48","ISBN":"i1535-7511-16-1-48","ISSN":"15357511","PMID":"26900382","author":[{"dropping-particle":"","family":"Glauser","given":"Tracy","non-dropping-particle":"","parse-names":false,"suffix":""},{"dropping-particle":"","family":"Shinnar","given":"Shlomo","non-dropping-particle":"","parse-names":false,"suffix":""},{"dropping-particle":"","family":"Gloss","given":"David","non-dropping-particle":"","parse-names":false,"suffix":""},{"dropping-particle":"","family":"Alldredge","given":"Brian","non-dropping-particle":"","parse-names":false,"suffix":""},{"dropping-particle":"","family":"Arya","given":"Ravindra","non-dropping-particle":"","parse-names":false,"suffix":""},{"dropping-particle":"","family":"Bainbridge","given":"Jacquelyn","non-dropping-particle":"","parse-names":false,"suffix":""},{"dropping-particle":"","family":"Bare","given":"Mary","non-dropping-particle":"","parse-names":false,"suffix":""},{"dropping-particle":"","family":"Bleck","given":"Thomas","non-dropping-particle":"","parse-names":false,"suffix":""},{"dropping-particle":"","family":"Dodson","given":"W Edwin","non-dropping-particle":"","parse-names":false,"suffix":""},{"dropping-particle":"","family":"Garrity","given":"Lisa","non-dropping-particle":"","parse-names":false,"suffix":""},{"dropping-particle":"","family":"Jagoda","given":"Andy","non-dropping-particle":"","parse-names":false,"suffix":""},{"dropping-particle":"","family":"Lowenstein","given":"Daniel","non-dropping-particle":"","parse-names":false,"suffix":""},{"dropping-particle":"","family":"Pellock","given":"John","non-dropping-particle":"","parse-names":false,"suffix":""},{"dropping-particle":"","family":"Riviello","given":"James","non-dropping-particle":"","parse-names":false,"suffix":""},{"dropping-particle":"","family":"Sloan","given":"Edward","non-dropping-particle":"","parse-names":false,"suffix":""},{"dropping-particle":"","family":"Treiman","given":"David M","non-dropping-particle":"","parse-names":false,"suffix":""}],"container-title":"Epilepsy Currents","id":"ITEM-2","issue":"1","issued":{"date-parts":[["2016"]]},"page":"48-61","title":"Evidence-Based Guideline : Treatment of Convulsive Status Epilepticus in Children and Adults : Report of the Guideline Committee of the American Epilepsy Society","type":"article-journal","volume":"16"},"uris":["http://www.mendeley.com/documents/?uuid=7039894f-ebaf-4488-9528-0a9cf23d36d9"]},{"id":"ITEM-3","itemData":{"author":[{"dropping-particle":"","family":"Alldredge","given":"Brian K.","non-dropping-particle":"","parse-names":false,"suffix":""},{"dropping-particle":"","family":"Gelb","given":"Alan M.","non-dropping-particle":"","parse-names":false,"suffix":""},{"dropping-particle":"","family":"Isaacs","given":"S. Marshal","non-dropping-particle":"","parse-names":false,"suffix":""},{"dropping-particle":"","family":"Corry","given":"Megan D.","non-dropping-particle":"","parse-names":false,"suffix":""},{"dropping-particle":"","family":"Allen","given":"Faith","non-dropping-particle":"","parse-names":false,"suffix":""},{"dropping-particle":"","family":"Ulrich","given":"Suekay","non-dropping-particle":"","parse-names":false,"suffix":""},{"dropping-particle":"","family":"Gottwald","given":"Mildred D.","non-dropping-particle":"","parse-names":false,"suffix":""},{"dropping-particle":"","family":"O’neil","given":"Nelda","non-dropping-particle":"","parse-names":false,"suffix":""},{"dropping-particle":"","family":"Neuhaus","given":"John M.","non-dropping-particle":"","parse-names":false,"suffix":""},{"dropping-particle":"","family":"Segal","given":"Mark R.","non-dropping-particle":"","parse-names":false,"suffix":""},{"dropping-particle":"","family":"Lowenstein","given":"Daniel H.","non-dropping-particle":"","parse-names":false,"suffix":""}],"container-title":"The New England Journal of Medicine","id":"ITEM-3","issue":"9","issued":{"date-parts":[["2001"]]},"page":"631-637","title":"A comparison of lorazepam, diazepam, and placebo for the treatment of out-of-hospital status epilepticus","type":"article-journal","volume":"345"},"uris":["http://www.mendeley.com/documents/?uuid=4412ab67-6ead-4a5c-be5e-73db239e98f8"]},{"id":"ITEM-4","itemData":{"author":[{"dropping-particle":"","family":"Silbergleit","given":"Robert","non-dropping-particle":"","parse-names":false,"suffix":""},{"dropping-particle":"","family":"Durkalski","given":"Valerie","non-dropping-particle":"","parse-names":false,"suffix":""},{"dropping-particle":"","family":"Lowenstein","given":"Daniel","non-dropping-particle":"","parse-names":false,"suffix":""},{"dropping-particle":"","family":"Conwit","given":"Robin","non-dropping-particle":"","parse-names":false,"suffix":""},{"dropping-particle":"","family":"Pancioli","given":"Arthur","non-dropping-particle":"","parse-names":false,"suffix":""},{"dropping-particle":"","family":"Palesch","given":"Yuko","non-dropping-particle":"","parse-names":false,"suffix":""},{"dropping-particle":"","family":"Barsan","given":"William","non-dropping-particle":"","parse-names":false,"suffix":""}],"container-title":"The New England Journal of Medicine","id":"ITEM-4","issue":"7","issued":{"date-parts":[["2012"]]},"page":"591-600","title":"Intramuscular versus Intravenous Therapy for Prehospital Status","type":"article-journal","volume":"366"},"uris":["http://www.mendeley.com/documents/?uuid=fd1dc799-944e-4d48-b8d2-b84441c99a5b"]}],"mendeley":{"formattedCitation":"&lt;sup&gt;2,3,15,16&lt;/sup&gt;","plainTextFormattedCitation":"2,3,15,16","previouslyFormattedCitation":"&lt;sup&gt;2,3,15,16&lt;/sup&gt;"},"properties":{"noteIndex":0},"schema":"https://github.com/citation-style-language/schema/raw/master/csl-citation.json"}</w:instrText>
      </w:r>
      <w:r w:rsidR="00DC4259">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2,3,15,16</w:t>
      </w:r>
      <w:r w:rsidR="00DC4259">
        <w:rPr>
          <w:rFonts w:ascii="Times New Roman" w:hAnsi="Times New Roman" w:cs="Times New Roman"/>
          <w:color w:val="000000" w:themeColor="text1"/>
          <w:sz w:val="24"/>
          <w:szCs w:val="24"/>
        </w:rPr>
        <w:fldChar w:fldCharType="end"/>
      </w:r>
      <w:r w:rsidR="00DC4259" w:rsidRPr="007E298D">
        <w:rPr>
          <w:rFonts w:ascii="Times New Roman" w:hAnsi="Times New Roman" w:cs="Times New Roman"/>
          <w:color w:val="000000" w:themeColor="text1"/>
          <w:sz w:val="24"/>
          <w:szCs w:val="24"/>
        </w:rPr>
        <w:t xml:space="preserve"> </w:t>
      </w:r>
    </w:p>
    <w:p w14:paraId="29C45558" w14:textId="1776EBE2" w:rsidR="00C30DF2" w:rsidRPr="00C30DF2" w:rsidRDefault="004D5EB4"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Following our preliminary analyses </w:t>
      </w:r>
      <w:r w:rsidR="00FC06CB">
        <w:rPr>
          <w:rFonts w:ascii="Times New Roman" w:hAnsi="Times New Roman" w:cs="Times New Roman"/>
          <w:color w:val="000000" w:themeColor="text1"/>
          <w:sz w:val="24"/>
          <w:szCs w:val="24"/>
        </w:rPr>
        <w:t>of</w:t>
      </w:r>
      <w:r w:rsidR="00001760">
        <w:rPr>
          <w:rFonts w:ascii="Times New Roman" w:hAnsi="Times New Roman" w:cs="Times New Roman"/>
          <w:color w:val="000000" w:themeColor="text1"/>
          <w:sz w:val="24"/>
          <w:szCs w:val="24"/>
        </w:rPr>
        <w:t xml:space="preserve"> the first</w:t>
      </w:r>
      <w:r>
        <w:rPr>
          <w:rFonts w:ascii="Times New Roman" w:hAnsi="Times New Roman" w:cs="Times New Roman"/>
          <w:color w:val="000000" w:themeColor="text1"/>
          <w:sz w:val="24"/>
          <w:szCs w:val="24"/>
        </w:rPr>
        <w:t xml:space="preserve"> 200 </w:t>
      </w:r>
      <w:r w:rsidR="00FF12DE">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atients, increased educational efforts were implemented at investigator meetings and participating clinical sites.</w:t>
      </w:r>
      <w:r w:rsidR="002A3968">
        <w:rPr>
          <w:rFonts w:ascii="Times New Roman" w:hAnsi="Times New Roman" w:cs="Times New Roman"/>
          <w:color w:val="000000" w:themeColor="text1"/>
          <w:sz w:val="24"/>
          <w:szCs w:val="24"/>
        </w:rPr>
        <w:t xml:space="preserve"> While the proportion of MDZ first doses in adults that met guidelines showed a modest improvement, the overall trend of underdosing continued through the course of the study with only a small fraction of MDZ and LZP first doses meeting guideline recommendations.</w:t>
      </w:r>
    </w:p>
    <w:p w14:paraId="78ABBC6D" w14:textId="4A9A434E" w:rsidR="00B5783E" w:rsidRPr="00B5783E" w:rsidRDefault="001A3784" w:rsidP="00923518">
      <w:pPr>
        <w:spacing w:line="480" w:lineRule="auto"/>
        <w:jc w:val="both"/>
        <w:rPr>
          <w:rFonts w:ascii="Times New Roman" w:hAnsi="Times New Roman" w:cs="Times New Roman"/>
          <w:color w:val="000000" w:themeColor="text1"/>
          <w:sz w:val="24"/>
          <w:szCs w:val="24"/>
        </w:rPr>
      </w:pPr>
      <w:r w:rsidRPr="003A0246">
        <w:rPr>
          <w:rFonts w:ascii="Times New Roman" w:hAnsi="Times New Roman" w:cs="Times New Roman"/>
          <w:color w:val="000000" w:themeColor="text1"/>
          <w:sz w:val="24"/>
          <w:szCs w:val="24"/>
        </w:rPr>
        <w:t>Delay in administering appropriate therapy is thought to place patients at risk for longer seizures and poor outcomes.</w:t>
      </w:r>
      <w:r w:rsidR="00CC1DDE">
        <w:rPr>
          <w:rFonts w:ascii="Times New Roman" w:hAnsi="Times New Roman" w:cs="Times New Roman"/>
          <w:color w:val="000000" w:themeColor="text1"/>
          <w:sz w:val="24"/>
          <w:szCs w:val="24"/>
        </w:rPr>
        <w:fldChar w:fldCharType="begin" w:fldLock="1"/>
      </w:r>
      <w:r w:rsidR="008056A1">
        <w:rPr>
          <w:rFonts w:ascii="Times New Roman" w:hAnsi="Times New Roman" w:cs="Times New Roman"/>
          <w:color w:val="000000" w:themeColor="text1"/>
          <w:sz w:val="24"/>
          <w:szCs w:val="24"/>
        </w:rPr>
        <w:instrText>ADDIN CSL_CITATION {"citationItems":[{"id":"ITEM-1","itemData":{"DOI":"10.1016/j.seizure.2018.05.021","ISSN":"15322688","abstract":"Objective: Describe basic science, animal models and clinical data related to timing of treatment in status epilepticus (SE). Methods: We summarized the results of 15 studies that reported time to treatment in SE, and reviewed basic and clinical literature. Results: SE is a life-threatening and time-sensitive emergency that requires immediate treatment. Current guidelines recommend escalation of anti-seizure medications (ASM) within specified time frames. Prolonged seizures may lead to changes in the composition and location of gamma-aminobutyric acid A receptors (GABAAR) and N-Methyl-D-aspartic acid receptors (NMDAR), leading to loss of inhibition and increased excitation. These biochemical changes are apparent in specific animal models having progressive resistance to benzodiazepines (BZD) with longer seizures. Later treatments lead to decreased response to BZD, longer seizures, greater need of continuous infusions, potential brain injury and increased in-hospital mortality. Despite mounting evidence that early treatment of SE is more effective and safer, treatment and ASM escalation is often delayed compared to protocols. Literature review of 2212 patients with SE showed an average time to treatment of 42.4 min and time to hospital arrival of 56 min. Also, only 51.8% of patients received treatment by emergency medical services and 12.8% by their families, including patients with a previous diagnosis of epilepsy or with prior SE. Conclusions: Morbidity and mortality may be avoided with rapid, effective treatment of SE. Treatment application and escalation remains delayed especially in outpatient settings, potentially leading to suboptimal outcomes. Implementation techniques and quality improvement methodologies may provide avenues for improving outcomes in SE.","author":[{"dropping-particle":"","family":"Gaínza-Lein","given":"Marina","non-dropping-particle":"","parse-names":false,"suffix":""},{"dropping-particle":"","family":"Fernández","given":"Iván Sánchez","non-dropping-particle":"","parse-names":false,"suffix":""},{"dropping-particle":"","family":"Ulate-Campos","given":"Adriana","non-dropping-particle":"","parse-names":false,"suffix":""},{"dropping-particle":"","family":"Loddenkemper","given":"Tobias","non-dropping-particle":"","parse-names":false,"suffix":""},{"dropping-particle":"","family":"Ostendorf","given":"Adam P.","non-dropping-particle":"","parse-names":false,"suffix":""}],"container-title":"Seizure: European Journal of Epilepsy","id":"ITEM-1","issued":{"date-parts":[["2018"]]},"page":"22-30","title":"Timing in the treatment of status epilepticus: From basics to the clinic","type":"article-journal","volume":"68"},"uris":["http://www.mendeley.com/documents/?uuid=132e47b4-5057-4fcf-a286-0ec7a5ee865c"]},{"id":"ITEM-2","itemData":{"DOI":"10.1016/j.pediatrneurol.2018.05.012","ISSN":"18735150","abstract":"Background: Rapid, effective treatment for status epilepticus reduces associated morbidity and mortality, yet medication delivery remains slow in many hospitalized patients. We utilized quality improvement (QI) methodology to improve treatment times for hospitalized children with status epilepticus. We hypothesized rapid initial seizure treatment would decrease seizure morbidity. Methods: We utilized QI and statistical process control analysis in a nonintensive care setting within a tertiary care pediatric hospital. We performed Plan-Do-Study-Act cycles including (1) revising the nursing process for responding to seizures, (2) emphasizing intranasal midazolam over intravenous lorazepam, (3) relocating medications and supplies, (4) developing documentation tools and reinforcing correct processes, (5) developing and disseminating an online education module for residents and nurse practitioners, and (6) completing standardization to intranasal midazolam. Results: Seventeen months after starting the project, 66 seizures had been treated with a benzodiazepine in a median (p25-p75) time of 7.5 minutes (5 to 10), decreased from a baseline of 14 minutes (8-30) (P = 0.01). The proportion of patients receiving a benzodiazepine in 10 minutes or less improved from 39% to 79%. The proportion of patients transferred to intensive care decreased from a baseline of 39% to 9% (P &lt; 0.005), resulting in an estimated $2.1 million in mitigated hospital charges. Significant harm did not occur during the implementation of these interventions. Conclusions: Children with status epilepticus were treated with benzodiazepines more rapidly and effectively following implementation of QI methodology. These interventions reduced utilization of critical care and mitigated hospital charges.","author":[{"dropping-particle":"","family":"Ostendorf","given":"Adam P.","non-dropping-particle":"","parse-names":false,"suffix":""},{"dropping-particle":"","family":"Merison","given":"Kelsey","non-dropping-particle":"","parse-names":false,"suffix":""},{"dropping-particle":"","family":"Wheeler","given":"T. Arthur","non-dropping-particle":"","parse-names":false,"suffix":""},{"dropping-particle":"","family":"Patel","given":"Anup D.","non-dropping-particle":"","parse-names":false,"suffix":""}],"container-title":"Pediatric Neurology","id":"ITEM-2","issued":{"date-parts":[["2018"]]},"page":"58-66","publisher":"Elsevier Inc.","title":"Decreasing Seizure Treatment Time Through Quality Improvement Reduces Critical Care Utilization","type":"article-journal","volume":"85"},"uris":["http://www.mendeley.com/documents/?uuid=e64d8072-3123-4baa-bc49-51b3ecfc1c25"]},{"id":"ITEM-3","itemData":{"DOI":"10.1001/jamaneurol.2017.4382","ISSN":"21686149","PMID":"29356811","abstract":"&lt;h3&gt;Importance&lt;/h3&gt;&lt;p&gt;Treatment delay for seizures can lead to longer seizure duration. Whether treatment delay is associated with major adverse outcomes, such as death, remains unknown.&lt;/p&gt;&lt;h3&gt;Objective&lt;/h3&gt;&lt;p&gt;To evaluate whether untimely first-line benzodiazepine treatment is associated with unfavorable short-term outcomes.&lt;/p&gt;&lt;h3&gt;Design, Setting, and Participants&lt;/h3&gt;&lt;p&gt;This multicenter, observational, prospective cohort study included 218 pediatric patients admitted between June 1, 2011, and July 7, 2016, into the 11 tertiary hospitals in the United States within the Pediatric Status Epilepticus Research Group. Patients, ranging in age from 1 month to 21 years, with refractory convulsive status epilepticus (RCSE) that did not stop after the administration of at least 2 antiseizure medications were included. Patients were divided into 2 cohorts: those who received the first-line benzodiazepine treatment in less than 10 minutes and those who received it 10 or more minutes after seizure onset (untimely). Data were collected and analyzed from June 1, 2011, to July 7, 2016.&lt;/p&gt;&lt;h3&gt;Main Outcomes and Measures&lt;/h3&gt;&lt;p&gt;The primary outcome was death during the related hospital admission. The secondary outcome was the need for continuous infusion for seizure termination. Multivariate analysis of mortality controlled for structural cause, febrile RCSE, age, and previous neurological history (including previous RCSE events). Use of continuous infusions was additionally adjusted for generalized RCSE, continuous RCSE, and 5 or more administrations of antiseizure medication.&lt;/p&gt;&lt;h3&gt;Results&lt;/h3&gt;&lt;p&gt;A total of 218 patients were included, among whom 116 (53.2%) were male and the median (interquartile range) age was 4.0 (1.2-9.6) years. The RCSE started in the prehospital setting for 139 patients (63.8%). Seventy-four patients (33.9%) received their first-line benzodiazepine treatment in less than 10 minutes, and 144 (66.1%) received untimely first-line benzodiazepine treatment. Multivariate analysis showed that patients who received untimely first-line benzodiazepine treatment had higher odds of death (adjusted odds ratio [AOR], 11.0; 95% CI, 1.43 to ∞;&lt;i&gt;P&lt;/i&gt; = .02), had greater odds of receiving continuous infusion (AOR, 1.8; 95% CI, 1.01-3.36;&lt;i&gt;P&lt;/i&gt; = .047), had longer convulsive seizure duration (AOR, 2.6; 95% CI, 1.38-4.88;&lt;i&gt;P&lt;/i&gt; = .003), and had more frequent hypotension (AOR 2.3; 95% CI, 1.16-4.63;&lt;i&gt;P&lt;/i&gt; = .02). In addition, the timing of the first-line be…","author":[{"dropping-particle":"","family":"Gaínza-Lein","given":"Marina","non-dropping-particle":"","parse-names":false,"suffix":""},{"dropping-particle":"","family":"Fernández","given":"Iván Sánchez","non-dropping-particle":"","parse-names":false,"suffix":""},{"dropping-particle":"","family":"Jackson","given":"Michele","non-dropping-particle":"","parse-names":false,"suffix":""},{"dropping-particle":"","family":"Abend","given":"Nicholas S.","non-dropping-particle":"","parse-names":false,"suffix":""},{"dropping-particle":"","family":"Arya","given":"Ravindra","non-dropping-particle":"","parse-names":false,"suffix":""},{"dropping-particle":"","family":"Nicholas Brenton","given":"J.","non-dropping-particle":"","parse-names":false,"suffix":""},{"dropping-particle":"","family":"Carpenter","given":"Jessica L.","non-dropping-particle":"","parse-names":false,"suffix":""},{"dropping-particle":"","family":"Chapman","given":"Kevin E.","non-dropping-particle":"","parse-names":false,"suffix":""},{"dropping-particle":"","family":"Gaillard","given":"William D.","non-dropping-particle":"","parse-names":false,"suffix":""},{"dropping-particle":"","family":"Glauser","given":"Tracy A.","non-dropping-particle":"","parse-names":false,"suffix":""},{"dropping-particle":"","family":"Goldstein","given":"Joshua L.","non-dropping-particle":"","parse-names":false,"suffix":""},{"dropping-particle":"","family":"Goodkin","given":"Howard P.","non-dropping-particle":"","parse-names":false,"suffix":""},{"dropping-particle":"","family":"Kapur","given":"Kush","non-dropping-particle":"","parse-names":false,"suffix":""},{"dropping-particle":"","family":"Mikati","given":"Mohamad A.","non-dropping-particle":"","parse-names":false,"suffix":""},{"dropping-particle":"","family":"Peariso","given":"Katrina","non-dropping-particle":"","parse-names":false,"suffix":""},{"dropping-particle":"","family":"Tasker","given":"Robert C.","non-dropping-particle":"","parse-names":false,"suffix":""},{"dropping-particle":"","family":"Tchapyjnikov","given":"Dmitry","non-dropping-particle":"","parse-names":false,"suffix":""},{"dropping-particle":"","family":"Topjian","given":"Alexis A.","non-dropping-particle":"","parse-names":false,"suffix":""},{"dropping-particle":"","family":"Wainwright","given":"Mark S.","non-dropping-particle":"","parse-names":false,"suffix":""},{"dropping-particle":"","family":"Wilfong","given":"Angus","non-dropping-particle":"","parse-names":false,"suffix":""},{"dropping-particle":"","family":"Williams","given":"Korwyn","non-dropping-particle":"","parse-names":false,"suffix":""},{"dropping-particle":"","family":"Loddenkemper","given":"Tobias","non-dropping-particle":"","parse-names":false,"suffix":""},{"dropping-particle":"","family":"Loddenkemper","given":"Tobias","non-dropping-particle":"","parse-names":false,"suffix":""},{"dropping-particle":"","family":"Gaínza-Lein","given":"Marina","non-dropping-particle":"","parse-names":false,"suffix":""},{"dropping-particle":"","family":"Tasker","given":"Robert C.","non-dropping-particle":"","parse-names":false,"suffix":""},{"dropping-particle":"","family":"Sánchez Fernández","given":"Iván","non-dropping-particle":"","parse-names":false,"suffix":""},{"dropping-particle":"","family":"Clark","given":"Justice","non-dropping-particle":"","parse-names":false,"suffix":""},{"dropping-particle":"","family":"Jackson","given":"Michele","non-dropping-particle":"","parse-names":false,"suffix":""},{"dropping-particle":"","family":"Kapur","given":"Kush","non-dropping-particle":"","parse-names":false,"suffix":""},{"dropping-particle":"","family":"Abend","given":"Nicolas S.","non-dropping-particle":"","parse-names":false,"suffix":""},{"dropping-particle":"","family":"Topjian","given":"Alexis A.","non-dropping-particle":"","parse-names":false,"suffix":""},{"dropping-particle":"","family":"Gaillard","given":"William D.","non-dropping-particle":"","parse-names":false,"suffix":""},{"dropping-particle":"","family":"Carpenter","given":"Jessica","non-dropping-particle":"","parse-names":false,"suffix":""},{"dropping-particle":"","family":"Wainstein","given":"Steven","non-dropping-particle":"","parse-names":false,"suffix":""},{"dropping-particle":"","family":"Dean","given":"Nathan","non-dropping-particle":"","parse-names":false,"suffix":""},{"dropping-particle":"","family":"Sperberg","given":"Katherine","non-dropping-particle":"","parse-names":false,"suffix":""},{"dropping-particle":"","family":"Glauser","given":"Tracy A.","non-dropping-particle":"","parse-names":false,"suffix":""},{"dropping-particle":"","family":"Peariso","given":"Katrina","non-dropping-particle":"","parse-names":false,"suffix":""},{"dropping-particle":"","family":"Arya","given":"Ravindra","non-dropping-particle":"","parse-names":false,"suffix":""},{"dropping-particle":"","family":"Clark","given":"Peggy","non-dropping-particle":"","parse-names":false,"suffix":""},{"dropping-particle":"","family":"Chapman","given":"Kevin E.","non-dropping-particle":"","parse-names":false,"suffix":""},{"dropping-particle":"","family":"Mikati","given":"Mohamad A.","non-dropping-particle":"","parse-names":false,"suffix":""},{"dropping-particle":"","family":"Tchapyjnikov","given":"Dmrity","non-dropping-particle":"","parse-names":false,"suffix":""},{"dropping-particle":"","family":"Helseth","given":"Ashley","non-dropping-particle":"","parse-names":false,"suffix":""},{"dropping-particle":"","family":"Cornet","given":"Karen","non-dropping-particle":"","parse-names":false,"suffix":""},{"dropping-particle":"","family":"Turner","given":"David","non-dropping-particle":"","parse-names":false,"suffix":""},{"dropping-particle":"","family":"Wainwright","given":"Mark S.","non-dropping-particle":"","parse-names":false,"suffix":""},{"dropping-particle":"","family":"Goldstein","given":"Joshua L.","non-dropping-particle":"","parse-names":false,"suffix":""},{"dropping-particle":"","family":"Rusie","given":"Allison","non-dropping-particle":"","parse-names":false,"suffix":""},{"dropping-particle":"","family":"Payne","given":"Eric","non-dropping-particle":"","parse-names":false,"suffix":""},{"dropping-particle":"","family":"Williams","given":"Korwyn","non-dropping-particle":"","parse-names":false,"suffix":""},{"dropping-particle":"","family":"Wilfong","given":"Angus","non-dropping-particle":"","parse-names":false,"suffix":""},{"dropping-particle":"","family":"Burrows","given":"Brian","non-dropping-particle":"","parse-names":false,"suffix":""},{"dropping-particle":"","family":"Anderson","given":"Anne","non-dropping-particle":"","parse-names":false,"suffix":""},{"dropping-particle":"","family":"Lai","given":"Yi Chen","non-dropping-particle":"","parse-names":false,"suffix":""},{"dropping-particle":"","family":"Nayak","given":"Anuranjita","non-dropping-particle":"","parse-names":false,"suffix":""},{"dropping-particle":"","family":"Goodkin","given":"Howard P.","non-dropping-particle":"","parse-names":false,"suffix":""},{"dropping-particle":"","family":"Sacco","given":"Melissa","non-dropping-particle":"","parse-names":false,"suffix":""},{"dropping-particle":"","family":"Zhu","given":"Hong","non-dropping-particle":"","parse-names":false,"suffix":""},{"dropping-particle":"","family":"Nicholas Brenton","given":"J.","non-dropping-particle":"","parse-names":false,"suffix":""}],"container-title":"JAMA Neurology","id":"ITEM-3","issue":"4","issued":{"date-parts":[["2018"]]},"page":"410-418","title":"Association of time to treatment with short-term outcomes for pediatric patients with refractory convulsive status epilepticus","type":"article-journal","volume":"75"},"uris":["http://www.mendeley.com/documents/?uuid=1e4cb653-5085-4932-8974-cf509cc6c81b"]},{"id":"ITEM-4","itemData":{"DOI":"10.1111/j.1742-6723.2006.00807.x","ISBN":"1742-6731","ISSN":"17426731","PMID":"16454774","abstract":"OBJECTIVES: To define the characteristics and management of children presenting to the ED of a major tertiary paediatric hospital with convulsive status epilepticus (CSE). To determine the timing and efficacy of therapeutic interventions in this group and to identify factors that influence the effectiveness of treatment. METHOD: A retrospective audit of all children who presented to an ED of a tertiary paediatric hospital in CSE over a 3 year period. RESULTS: Thirty-seven cases were identified. Prehospital treatment had been administered in 51%. Uncomplicated seizure control was achieved in 30% with the combination of first and second line therapy. Rapid sequence induction (RSI) of anaesthesia was required in 70% for the control of ongoing seizure activity (21 cases) or to support severe respiratory depression (five cases). This requirement for RSI was increased to 85% in those with seizure duration in excess of 30 min and 89% of those who received prehospital treatment. Of those who required RSI, 35% were treated for periods in excess of 60 min before this intervention was performed. CONCLUSIONS: Standard second line anticonvulsant treatment was relatively ineffective in terminating seizures in children who presented in CSE not responsive to benzodiazepines. Failure to respond to prehospital treatment and prolonged seizure duration at presentation both predict poor therapeutic response. Third line treatment with RSI of anaesthesia is often delayed while waiting for second line treatment to work.","author":[{"dropping-particle":"","family":"Lewena","given":"Stuart","non-dropping-particle":"","parse-names":false,"suffix":""},{"dropping-particle":"","family":"Young","given":"Simon","non-dropping-particle":"","parse-names":false,"suffix":""}],"container-title":"Emergency Medicine Australasia","id":"ITEM-4","issue":"1","issued":{"date-parts":[["2006"]]},"page":"45-50","title":"When benzodiazepines fail: How effective is second line therapy for status epilepticus in children?","type":"article-journal","volume":"18"},"uris":["http://www.mendeley.com/documents/?uuid=685dbe98-24da-4bb9-965b-8d803d9bc2d1"]},{"id":"ITEM-5","itemData":{"DOI":"10.1016/S1474-4422(15)00042-3","ISBN":"9780444528995","ISSN":"14744465","PMID":"1975048","abstract":"Status epilepticus is a common neurological emergency with considerable associated health-care costs, morbidity, and mortality. The definition of status epilepticus as a prolonged seizure or a series of seizures with incomplete return to baseline is under reconsideration in an effort to establish a more practical definition to guide management. Clinical research has focused on early seizure termination in the prehospital setting. The approach of early escalation to anaesthetic agents for refractory generalised convulsive status epilepticus, rather than additional trials of second-line anti-epileptic drugs, to avoid neuronal injury and pharmaco-resistance associated with prolonged seizures is gaining momentum. Status epilepticus is also increasingly identified in the inpatient setting as the use of extended electroencephalography monitoring becomes more commonplace. Substantial further research to enable early identification of status epilepticus and efficacy of anti-epileptic drugs will be important to improve outcomes.","author":[{"dropping-particle":"","family":"Betjemann","given":"John P.","non-dropping-particle":"","parse-names":false,"suffix":""},{"dropping-particle":"","family":"Lowenstein","given":"Daniel H.","non-dropping-particle":"","parse-names":false,"suffix":""}],"container-title":"The Lancet Neurology","id":"ITEM-5","issue":"6","issued":{"date-parts":[["2015"]]},"page":"615-624","title":"Status epilepticus in adults","type":"article-journal","volume":"14"},"uris":["http://www.mendeley.com/documents/?uuid=e679858b-ed79-417f-bc78-2bbad3eb8013"]},{"id":"ITEM-6","itemData":{"DOI":"10.1136/jnnp.2003.032797","ISBN":"0022-3050 (Print)\r0022-3050 (Linking)","ISSN":"00223050","PMID":"15489391","abstract":"OBJECTIVES: To characterise the clinical features, emergency pre-paediatric intensive care (PIC) treatment, and course of status epilepticus (SE) in children admitted to PIC. This may provide insight into reasons for admission to PIC and provide a framework for the development of strategies that decrease the requirement for intensive care. DESIGN: Cross sectional, retrospective study. SETTING: A tertiary paediatric institution's intensive care unit. PARTICIPANTS: The admission database and all discharge summaries of each admission to a tertiary paediatric institution's PIC over a three year period were searched for children aged between 29 days and 15 years with a diagnosis of SE or related diagnoses. The case notes of potential cases of SE were systematically reviewed, and clinical and demographic data extracted using a standard data collection form. RESULTS: Most children with SE admitted to PIC are aged less than 5 years, male to female ratio 1:1, and most (77%) will have had no previous episodes of SE. Prolonged febrile convulsions, SE related to central nervous system infection, and SE associated with epilepsy occur in similar proportions. Contrary to the Advanced Paediatric Life Support guidelines many children admitted to PIC for SE receive over two doses, or inadequate doses, of benzodiazepine. There is a risk of respiratory depression following administration of over two doses of benzodiazepine (chi2 = 3.4, p = 0.066). Children with SE admitted to PIC who had prehospital emergency treatment are more likely to receive over two doses of benzodiazepines (chi2 = 11.5, p = 0.001), and to subsequently develop respiratory insufficiency (chi2 = 6.2, p = 0.01). Mortality is low. Further study is required to determine the morbidity associated with SE in childhood requiring intensive care. CONCLUSIONS: As the risk of respiratory depression is greater with more than two doses of benzodiazepines, clinicians should not disregard prehospital treatment of SE. As pre-PIC treatment of SE is inadequate in many cases, appropriate audit and modifications of standard guidelines are required.","author":[{"dropping-particle":"","family":"Chin","given":"R. F.M.","non-dropping-particle":"","parse-names":false,"suffix":""},{"dropping-particle":"","family":"Verhulst","given":"L.","non-dropping-particle":"","parse-names":false,"suffix":""},{"dropping-particle":"","family":"Neville","given":"B. G.R.","non-dropping-particle":"","parse-names":false,"suffix":""},{"dropping-particle":"","family":"Peters","given":"M. J.","non-dropping-particle":"","parse-names":false,"suffix":""},{"dropping-particle":"","family":"Scott","given":"R. C.","non-dropping-particle":"","parse-names":false,"suffix":""}],"container-title":"Journal of Neurology, Neurosurgery and Psychiatry","id":"ITEM-6","issue":"11","issued":{"date-parts":[["2004"]]},"page":"1584-1588","title":"Inappropriate emergency management of status epilepticus in children contributes to need for intensive care","type":"article-journal","volume":"75"},"uris":["http://www.mendeley.com/documents/?uuid=3638af5c-933a-4a1c-bd06-75c5d49fc980"]},{"id":"ITEM-7","itemData":{"DOI":"10.1016/S1474-4422(08)70141-8","ISBN":"1474-4422","ISSN":"14744422","PMID":"18602345","abstract":"Background: Episodes of childhood convulsive status epilepticus (CSE) commonly start in the community. Treatment of CSE aims to minimise the length of seizures, treat the causes, and reduce adverse outcomes; however, there is a paucity of data on the treatment of childhood CSE. We report the findings from a systematic, population-based study on the treatment of community-onset childhood CSE. Methods: We collected data prospectively on children in north London, UK, who had episodes of CSE (ascertainment 62-84%). The factors associated with seizure termination after first-line and second-line therapies, episodes of CSE lasting for longer than 60 min, and respiratory depression were analysed with logistic regression. Analysis was per protocol, and adjustment was made for repeat episodes in individuals. Results: 182 children of median age 3·24 years (range 0·16-15·98 years) were included in the North London Convulsive Status Epilepticus in Childhood Surveillance Study (NLSTEPSS) between May, 2002, and April, 2004. 61% (147) of 240 episodes were treated prehospital, of which 32 (22%) episodes were terminated. Analysis with multivariable models showed that treatment with intravenous lorazepam (n=107) in the accident and emergency department was associated with a 3·7 times (95% CI 1·7-7·9) greater likelihood of seizure termination than was treatment with rectal diazepam (n=80). Treatment with intravenous phenytoin (n=32) as a second-line therapy was associated with a 9 times (95% CI 3-27) greater likelihood of seizure termination than was treatment with rectal paraldehyde (n=42). No treatment prehospital (odds ratio [OR] 2·4, 95% CI 1·2-4·5) and more than two doses of benzodiazepines (OR 3·6, 1·9-6·7) were associated with episodes that lasted for more than 60 min. Treatment with more than two doses of benzodiazepines was associated with respiratory depression (OR 2·9, 1·4-6·1). Children with intermittent CSE arrived at the accident and emergency department later after seizure onset than children with continuous CSE did (median 45 min [range 11-514 min] vs 30 min [5-90 min]; p&lt;0·0001, Mann-Whitney U test); for each minute delay from onset of CSE to arrival at the accident and emergency department there was a 5% cumulative increase in the risk of the episode lasting more than 60 min. Interpretation: These data add to the debate on optimum emergency treatment of childhood CSE and suggest that the current guidelines could be updated. Funding: An anonymous donor to…","author":[{"dropping-particle":"","family":"Chin","given":"Richard FM","non-dropping-particle":"","parse-names":false,"suffix":""},{"dropping-particle":"","family":"Neville","given":"Brian GR","non-dropping-particle":"","parse-names":false,"suffix":""},{"dropping-particle":"","family":"Peckham","given":"Catherine","non-dropping-particle":"","parse-names":false,"suffix":""},{"dropping-particle":"","family":"Wade","given":"Angie","non-dropping-particle":"","parse-names":false,"suffix":""},{"dropping-particle":"","family":"Bedford","given":"Helen","non-dropping-particle":"","parse-names":false,"suffix":""},{"dropping-particle":"","family":"Scott","given":"Rod C.","non-dropping-particle":"","parse-names":false,"suffix":""}],"container-title":"The Lancet Neurology","id":"ITEM-7","issue":"8","issued":{"date-parts":[["2008"]]},"page":"696-703","title":"Treatment of community-onset, childhood convulsive status epilepticus: a prospective, population-based study","type":"article-journal","volume":"7"},"uris":["http://www.mendeley.com/documents/?uuid=2b91cdb6-c6b1-4e33-96ac-f3c8e04d602c"]},{"id":"ITEM-8","itemData":{"DOI":"10.1007/s00415-015-7992-0","ISSN":"14321459","abstract":"The aim of the study was to identify factors influencing long-term outcome and to evaluate the prognostic power of the Status Epilepticus Severity Score (STESS) in refractory status epilepticus (RSE). We retrospectively extracted data on baseline characteristics, RSE details, and hospital course including complications from all patients treated for RSE in our institution between January 2001 and January 2013. Functional outcome was assessed using the modified Rankin Scale (mRS) and was defined as good when either RSE did not lead to functional decline or when the resulting mRS score was 2 or below. Seventy-one episodes in 65 patients were analyzed. The median follow-up time was 12 weeks (IQR 6–35), two patients were lost to follow-up. Poor functional long-term outcome was observed in 42/69 (60.9 %) episodes. In-hospital mortality occurred in 13/71 (18.3 %) episodes. Multivariable analysis revealed that STESS ≥ 3, longer RSE duration, and sepsis were independently related to poor functional long-term outcome. Receiver operating characteristics (ROC) curve analyses confirmed the cut-off dichotomization into STESS ≥ 3 and STESS &lt; 3 for optimal discrimination between good and poor outcome (AUC = 0.671, p = 0.002, YI = 0.368, NPV = 0.607, PPV = 0.756) and revealed an RSE duration of 10 days as a significant cut-off point associated with outcome (AUC = 0.712, p = 0.012, YI = 0.310; NPV = 0.545, PPV = 0.750). In conclusion, STESS and RSE duration represent relevant scores and parameters impacting long-term outcome after RSE. A shorter RSE duration is associated with better outcome and, therefore, rapid and adequate treatment for seizure termination should be enforced.","author":[{"dropping-particle":"","family":"Madžar","given":"Dominik","non-dropping-particle":"","parse-names":false,"suffix":""},{"dropping-particle":"","family":"Geyer","given":"Anna","non-dropping-particle":"","parse-names":false,"suffix":""},{"dropping-particle":"","family":"Knappe","given":"Ruben U.","non-dropping-particle":"","parse-names":false,"suffix":""},{"dropping-particle":"","family":"Gollwitzer","given":"Stephanie","non-dropping-particle":"","parse-names":false,"suffix":""},{"dropping-particle":"","family":"Kuramatsu","given":"Joji B.","non-dropping-particle":"","parse-names":false,"suffix":""},{"dropping-particle":"","family":"Gerner","given":"Stefan T.","non-dropping-particle":"","parse-names":false,"suffix":""},{"dropping-particle":"","family":"Hamer","given":"Hajo M.","non-dropping-particle":"","parse-names":false,"suffix":""},{"dropping-particle":"","family":"Huttner","given":"Hagen B.","non-dropping-particle":"","parse-names":false,"suffix":""}],"container-title":"Journal of Neurology","id":"ITEM-8","issue":"3","issued":{"date-parts":[["2016"]]},"page":"485-491","title":"Association of seizure duration and outcome in refractory status epilepticus","type":"article-journal","volume":"263"},"uris":["http://www.mendeley.com/documents/?uuid=c33a5024-a9b8-427b-a64e-1930533d78c2"]},{"id":"ITEM-9","itemData":{"DOI":"10.1016/j.seizure.2018.04.005","ISSN":"15322688","PMID":"29705433","abstract":"Objective: Due to a gap between published clinical guidelines on status epilepticus SE and clinician management of SE, a systematic review was performed to investigate treatment adherence to SE guidelines and its impact on patient outcomes. Methods: Medline and Embase searches were conducted for studies appraising adherence to SE guidelines (from 1970 and 1st April 2018). The quality of eligible studies was assessed by QUADAS- 2 criteria. Comparison was made between patients where guidelines were followed and not followed. Various patient outcomes including intubation, ICU admission, morbidity and mortality were compared. A Forest plot was used to investigate the effect of adherence on outcome. Results: A total of 3424 titles and abstracts were screened from the initial search after removal of duplicates. A total of 441 full text articles were reviewed in detail, and 22 articles were included in this study. The proportion of deviations ranged from 10.7% to 66.1%. Four studies were descriptive. Eighteen studies looked at the adverse effects of non-adherence. Eight studies showed respiratory depression and intubation were associated with excessive benzodiazepine use. A subset analysis showed 5.79 times higher odds of respiratory depression and intubation], if excessive benzodiazepines were given. The next most common variations were delayed management and insufficient treatment. These variations from the guidelines were associated with prolonged seizures. Conclusions: This review provides preliminary evidence that non-adherence to SE guidelines negatively impacts on patient outcomes. Appropriate and timely treatment is imperative for rapid seizure termination and improving outcomes.","author":[{"dropping-particle":"","family":"Uppal","given":"Preena","non-dropping-particle":"","parse-names":false,"suffix":""},{"dropping-particle":"","family":"Cardamone","given":"Michael","non-dropping-particle":"","parse-names":false,"suffix":""},{"dropping-particle":"","family":"Lawson","given":"John A.","non-dropping-particle":"","parse-names":false,"suffix":""}],"container-title":"Seizure","id":"ITEM-9","issued":{"date-parts":[["2018"]]},"page":"147-153","publisher":"BEA Trading Ltd","title":"Outcomes of deviation from treatment guidelines in status epilepticus: A systematic review","type":"article-journal","volume":"58"},"uris":["http://www.mendeley.com/documents/?uuid=6b1f59fc-9764-4af0-9bc6-3acc95cda764"]},{"id":"ITEM-10","itemData":{"DOI":"10.1212/01.wnl.0000180959.31355.92","ISBN":"1526-632X (Electronic)\\n0028-3878 (Linking)","ISSN":"00283878","PMID":"16247069","abstract":"Factors contributing to the duration of a single convulsive seizure &gt; 5 minutes were analyzed in 157 children. The medically treated episodes were compared with seizure episodes resolving without treatment (n = 27). Major differences were in age (p = 0.016) and etiology (p = 0.003), and the association between treatment delay and response became significant after 30 minutes when this was analyzed as a single variable (p = 0.003) in Cox regression analysis.","author":[{"dropping-particle":"","family":"Eriksson","given":"K.","non-dropping-particle":"","parse-names":false,"suffix":""},{"dropping-particle":"","family":"Metsäranta","given":"P.","non-dropping-particle":"","parse-names":false,"suffix":""},{"dropping-particle":"","family":"Huhtala","given":"H.","non-dropping-particle":"","parse-names":false,"suffix":""},{"dropping-particle":"","family":"Auvinen","given":"A.","non-dropping-particle":"","parse-names":false,"suffix":""},{"dropping-particle":"","family":"Kuusela","given":"A. L.","non-dropping-particle":"","parse-names":false,"suffix":""},{"dropping-particle":"","family":"Koivikko","given":"M.","non-dropping-particle":"","parse-names":false,"suffix":""}],"container-title":"Neurology","id":"ITEM-10","issue":"65","issued":{"date-parts":[["2005"]]},"page":"1316-1318","title":"Treatment delay and the risk of prolonged status epilepticus","type":"article-journal"},"uris":["http://www.mendeley.com/documents/?uuid=de5bd571-1965-40c3-be13-121b75b290be"]}],"mendeley":{"formattedCitation":"&lt;sup&gt;17–26&lt;/sup&gt;","plainTextFormattedCitation":"17–26","previouslyFormattedCitation":"&lt;sup&gt;17–26&lt;/sup&gt;"},"properties":{"noteIndex":0},"schema":"https://github.com/citation-style-language/schema/raw/master/csl-citation.json"}</w:instrText>
      </w:r>
      <w:r w:rsidR="00CC1DDE">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17–26</w:t>
      </w:r>
      <w:r w:rsidR="00CC1DDE">
        <w:rPr>
          <w:rFonts w:ascii="Times New Roman" w:hAnsi="Times New Roman" w:cs="Times New Roman"/>
          <w:color w:val="000000" w:themeColor="text1"/>
          <w:sz w:val="24"/>
          <w:szCs w:val="24"/>
        </w:rPr>
        <w:fldChar w:fldCharType="end"/>
      </w:r>
      <w:r w:rsidRPr="003A0246">
        <w:rPr>
          <w:rFonts w:ascii="Times New Roman" w:hAnsi="Times New Roman" w:cs="Times New Roman"/>
          <w:color w:val="000000" w:themeColor="text1"/>
          <w:sz w:val="24"/>
          <w:szCs w:val="24"/>
        </w:rPr>
        <w:t xml:space="preserve"> </w:t>
      </w:r>
      <w:r w:rsidR="002A3968">
        <w:rPr>
          <w:rFonts w:ascii="Times New Roman" w:hAnsi="Times New Roman" w:cs="Times New Roman"/>
          <w:sz w:val="24"/>
          <w:szCs w:val="24"/>
        </w:rPr>
        <w:t>A multicenter, observational, prospective cohort study of 218 pediatric patients with refractory convulsive</w:t>
      </w:r>
      <w:r w:rsidR="0045223F">
        <w:rPr>
          <w:rFonts w:ascii="Times New Roman" w:hAnsi="Times New Roman" w:cs="Times New Roman"/>
          <w:sz w:val="24"/>
          <w:szCs w:val="24"/>
        </w:rPr>
        <w:t xml:space="preserve"> SE </w:t>
      </w:r>
      <w:r w:rsidR="002A3968">
        <w:rPr>
          <w:rFonts w:ascii="Times New Roman" w:hAnsi="Times New Roman" w:cs="Times New Roman"/>
          <w:sz w:val="24"/>
          <w:szCs w:val="24"/>
        </w:rPr>
        <w:t>found that a delay of &gt; 10 minutes between the onset of</w:t>
      </w:r>
      <w:r w:rsidR="00AF4990">
        <w:rPr>
          <w:rFonts w:ascii="Times New Roman" w:hAnsi="Times New Roman" w:cs="Times New Roman"/>
          <w:sz w:val="24"/>
          <w:szCs w:val="24"/>
        </w:rPr>
        <w:t xml:space="preserve"> a</w:t>
      </w:r>
      <w:r w:rsidR="002A3968">
        <w:rPr>
          <w:rFonts w:ascii="Times New Roman" w:hAnsi="Times New Roman" w:cs="Times New Roman"/>
          <w:sz w:val="24"/>
          <w:szCs w:val="24"/>
        </w:rPr>
        <w:t xml:space="preserve"> seizure and the administration of benzodiazepine treatment was significantly associated with increased odds of death, longer duration of convulsive seizures and more frequent hypotension.</w:t>
      </w:r>
      <w:r w:rsidR="002A3968">
        <w:rPr>
          <w:rFonts w:ascii="Times New Roman" w:hAnsi="Times New Roman" w:cs="Times New Roman"/>
          <w:sz w:val="24"/>
          <w:szCs w:val="24"/>
        </w:rPr>
        <w:fldChar w:fldCharType="begin" w:fldLock="1"/>
      </w:r>
      <w:r w:rsidR="006B33B6">
        <w:rPr>
          <w:rFonts w:ascii="Times New Roman" w:hAnsi="Times New Roman" w:cs="Times New Roman"/>
          <w:sz w:val="24"/>
          <w:szCs w:val="24"/>
        </w:rPr>
        <w:instrText>ADDIN CSL_CITATION {"citationItems":[{"id":"ITEM-1","itemData":{"DOI":"10.1001/jamaneurol.2017.4382","ISSN":"21686149","PMID":"29356811","abstract":"&lt;h3&gt;Importance&lt;/h3&gt;&lt;p&gt;Treatment delay for seizures can lead to longer seizure duration. Whether treatment delay is associated with major adverse outcomes, such as death, remains unknown.&lt;/p&gt;&lt;h3&gt;Objective&lt;/h3&gt;&lt;p&gt;To evaluate whether untimely first-line benzodiazepine treatment is associated with unfavorable short-term outcomes.&lt;/p&gt;&lt;h3&gt;Design, Setting, and Participants&lt;/h3&gt;&lt;p&gt;This multicenter, observational, prospective cohort study included 218 pediatric patients admitted between June 1, 2011, and July 7, 2016, into the 11 tertiary hospitals in the United States within the Pediatric Status Epilepticus Research Group. Patients, ranging in age from 1 month to 21 years, with refractory convulsive status epilepticus (RCSE) that did not stop after the administration of at least 2 antiseizure medications were included. Patients were divided into 2 cohorts: those who received the first-line benzodiazepine treatment in less than 10 minutes and those who received it 10 or more minutes after seizure onset (untimely). Data were collected and analyzed from June 1, 2011, to July 7, 2016.&lt;/p&gt;&lt;h3&gt;Main Outcomes and Measures&lt;/h3&gt;&lt;p&gt;The primary outcome was death during the related hospital admission. The secondary outcome was the need for continuous infusion for seizure termination. Multivariate analysis of mortality controlled for structural cause, febrile RCSE, age, and previous neurological history (including previous RCSE events). Use of continuous infusions was additionally adjusted for generalized RCSE, continuous RCSE, and 5 or more administrations of antiseizure medication.&lt;/p&gt;&lt;h3&gt;Results&lt;/h3&gt;&lt;p&gt;A total of 218 patients were included, among whom 116 (53.2%) were male and the median (interquartile range) age was 4.0 (1.2-9.6) years. The RCSE started in the prehospital setting for 139 patients (63.8%). Seventy-four patients (33.9%) received their first-line benzodiazepine treatment in less than 10 minutes, and 144 (66.1%) received untimely first-line benzodiazepine treatment. Multivariate analysis showed that patients who received untimely first-line benzodiazepine treatment had higher odds of death (adjusted odds ratio [AOR], 11.0; 95% CI, 1.43 to ∞;&lt;i&gt;P&lt;/i&gt; = .02), had greater odds of receiving continuous infusion (AOR, 1.8; 95% CI, 1.01-3.36;&lt;i&gt;P&lt;/i&gt; = .047), had longer convulsive seizure duration (AOR, 2.6; 95% CI, 1.38-4.88;&lt;i&gt;P&lt;/i&gt; = .003), and had more frequent hypotension (AOR 2.3; 95% CI, 1.16-4.63;&lt;i&gt;P&lt;/i&gt; = .02). In addition, the timing of the first-line be…","author":[{"dropping-particle":"","family":"Gaínza-Lein","given":"Marina","non-dropping-particle":"","parse-names":false,"suffix":""},{"dropping-particle":"","family":"Fernández","given":"Iván Sánchez","non-dropping-particle":"","parse-names":false,"suffix":""},{"dropping-particle":"","family":"Jackson","given":"Michele","non-dropping-particle":"","parse-names":false,"suffix":""},{"dropping-particle":"","family":"Abend","given":"Nicholas S.","non-dropping-particle":"","parse-names":false,"suffix":""},{"dropping-particle":"","family":"Arya","given":"Ravindra","non-dropping-particle":"","parse-names":false,"suffix":""},{"dropping-particle":"","family":"Nicholas Brenton","given":"J.","non-dropping-particle":"","parse-names":false,"suffix":""},{"dropping-particle":"","family":"Carpenter","given":"Jessica L.","non-dropping-particle":"","parse-names":false,"suffix":""},{"dropping-particle":"","family":"Chapman","given":"Kevin E.","non-dropping-particle":"","parse-names":false,"suffix":""},{"dropping-particle":"","family":"Gaillard","given":"William D.","non-dropping-particle":"","parse-names":false,"suffix":""},{"dropping-particle":"","family":"Glauser","given":"Tracy A.","non-dropping-particle":"","parse-names":false,"suffix":""},{"dropping-particle":"","family":"Goldstein","given":"Joshua L.","non-dropping-particle":"","parse-names":false,"suffix":""},{"dropping-particle":"","family":"Goodkin","given":"Howard P.","non-dropping-particle":"","parse-names":false,"suffix":""},{"dropping-particle":"","family":"Kapur","given":"Kush","non-dropping-particle":"","parse-names":false,"suffix":""},{"dropping-particle":"","family":"Mikati","given":"Mohamad A.","non-dropping-particle":"","parse-names":false,"suffix":""},{"dropping-particle":"","family":"Peariso","given":"Katrina","non-dropping-particle":"","parse-names":false,"suffix":""},{"dropping-particle":"","family":"Tasker","given":"Robert C.","non-dropping-particle":"","parse-names":false,"suffix":""},{"dropping-particle":"","family":"Tchapyjnikov","given":"Dmitry","non-dropping-particle":"","parse-names":false,"suffix":""},{"dropping-particle":"","family":"Topjian","given":"Alexis A.","non-dropping-particle":"","parse-names":false,"suffix":""},{"dropping-particle":"","family":"Wainwright","given":"Mark S.","non-dropping-particle":"","parse-names":false,"suffix":""},{"dropping-particle":"","family":"Wilfong","given":"Angus","non-dropping-particle":"","parse-names":false,"suffix":""},{"dropping-particle":"","family":"Williams","given":"Korwyn","non-dropping-particle":"","parse-names":false,"suffix":""},{"dropping-particle":"","family":"Loddenkemper","given":"Tobias","non-dropping-particle":"","parse-names":false,"suffix":""},{"dropping-particle":"","family":"Loddenkemper","given":"Tobias","non-dropping-particle":"","parse-names":false,"suffix":""},{"dropping-particle":"","family":"Gaínza-Lein","given":"Marina","non-dropping-particle":"","parse-names":false,"suffix":""},{"dropping-particle":"","family":"Tasker","given":"Robert C.","non-dropping-particle":"","parse-names":false,"suffix":""},{"dropping-particle":"","family":"Sánchez Fernández","given":"Iván","non-dropping-particle":"","parse-names":false,"suffix":""},{"dropping-particle":"","family":"Clark","given":"Justice","non-dropping-particle":"","parse-names":false,"suffix":""},{"dropping-particle":"","family":"Jackson","given":"Michele","non-dropping-particle":"","parse-names":false,"suffix":""},{"dropping-particle":"","family":"Kapur","given":"Kush","non-dropping-particle":"","parse-names":false,"suffix":""},{"dropping-particle":"","family":"Abend","given":"Nicolas S.","non-dropping-particle":"","parse-names":false,"suffix":""},{"dropping-particle":"","family":"Topjian","given":"Alexis A.","non-dropping-particle":"","parse-names":false,"suffix":""},{"dropping-particle":"","family":"Gaillard","given":"William D.","non-dropping-particle":"","parse-names":false,"suffix":""},{"dropping-particle":"","family":"Carpenter","given":"Jessica","non-dropping-particle":"","parse-names":false,"suffix":""},{"dropping-particle":"","family":"Wainstein","given":"Steven","non-dropping-particle":"","parse-names":false,"suffix":""},{"dropping-particle":"","family":"Dean","given":"Nathan","non-dropping-particle":"","parse-names":false,"suffix":""},{"dropping-particle":"","family":"Sperberg","given":"Katherine","non-dropping-particle":"","parse-names":false,"suffix":""},{"dropping-particle":"","family":"Glauser","given":"Tracy A.","non-dropping-particle":"","parse-names":false,"suffix":""},{"dropping-particle":"","family":"Peariso","given":"Katrina","non-dropping-particle":"","parse-names":false,"suffix":""},{"dropping-particle":"","family":"Arya","given":"Ravindra","non-dropping-particle":"","parse-names":false,"suffix":""},{"dropping-particle":"","family":"Clark","given":"Peggy","non-dropping-particle":"","parse-names":false,"suffix":""},{"dropping-particle":"","family":"Chapman","given":"Kevin E.","non-dropping-particle":"","parse-names":false,"suffix":""},{"dropping-particle":"","family":"Mikati","given":"Mohamad A.","non-dropping-particle":"","parse-names":false,"suffix":""},{"dropping-particle":"","family":"Tchapyjnikov","given":"Dmrity","non-dropping-particle":"","parse-names":false,"suffix":""},{"dropping-particle":"","family":"Helseth","given":"Ashley","non-dropping-particle":"","parse-names":false,"suffix":""},{"dropping-particle":"","family":"Cornet","given":"Karen","non-dropping-particle":"","parse-names":false,"suffix":""},{"dropping-particle":"","family":"Turner","given":"David","non-dropping-particle":"","parse-names":false,"suffix":""},{"dropping-particle":"","family":"Wainwright","given":"Mark S.","non-dropping-particle":"","parse-names":false,"suffix":""},{"dropping-particle":"","family":"Goldstein","given":"Joshua L.","non-dropping-particle":"","parse-names":false,"suffix":""},{"dropping-particle":"","family":"Rusie","given":"Allison","non-dropping-particle":"","parse-names":false,"suffix":""},{"dropping-particle":"","family":"Payne","given":"Eric","non-dropping-particle":"","parse-names":false,"suffix":""},{"dropping-particle":"","family":"Williams","given":"Korwyn","non-dropping-particle":"","parse-names":false,"suffix":""},{"dropping-particle":"","family":"Wilfong","given":"Angus","non-dropping-particle":"","parse-names":false,"suffix":""},{"dropping-particle":"","family":"Burrows","given":"Brian","non-dropping-particle":"","parse-names":false,"suffix":""},{"dropping-particle":"","family":"Anderson","given":"Anne","non-dropping-particle":"","parse-names":false,"suffix":""},{"dropping-particle":"","family":"Lai","given":"Yi Chen","non-dropping-particle":"","parse-names":false,"suffix":""},{"dropping-particle":"","family":"Nayak","given":"Anuranjita","non-dropping-particle":"","parse-names":false,"suffix":""},{"dropping-particle":"","family":"Goodkin","given":"Howard P.","non-dropping-particle":"","parse-names":false,"suffix":""},{"dropping-particle":"","family":"Sacco","given":"Melissa","non-dropping-particle":"","parse-names":false,"suffix":""},{"dropping-particle":"","family":"Zhu","given":"Hong","non-dropping-particle":"","parse-names":false,"suffix":""},{"dropping-particle":"","family":"Nicholas Brenton","given":"J.","non-dropping-particle":"","parse-names":false,"suffix":""}],"container-title":"JAMA Neurology","id":"ITEM-1","issue":"4","issued":{"date-parts":[["2018"]]},"page":"410-418","title":"Association of time to treatment with short-term outcomes for pediatric patients with refractory convulsive status epilepticus","type":"article-journal","volume":"75"},"uris":["http://www.mendeley.com/documents/?uuid=1e4cb653-5085-4932-8974-cf509cc6c81b"]}],"mendeley":{"formattedCitation":"&lt;sup&gt;19&lt;/sup&gt;","plainTextFormattedCitation":"19","previouslyFormattedCitation":"&lt;sup&gt;19&lt;/sup&gt;"},"properties":{"noteIndex":0},"schema":"https://github.com/citation-style-language/schema/raw/master/csl-citation.json"}</w:instrText>
      </w:r>
      <w:r w:rsidR="002A3968">
        <w:rPr>
          <w:rFonts w:ascii="Times New Roman" w:hAnsi="Times New Roman" w:cs="Times New Roman"/>
          <w:sz w:val="24"/>
          <w:szCs w:val="24"/>
        </w:rPr>
        <w:fldChar w:fldCharType="separate"/>
      </w:r>
      <w:r w:rsidR="006B33B6" w:rsidRPr="006B33B6">
        <w:rPr>
          <w:rFonts w:ascii="Times New Roman" w:hAnsi="Times New Roman" w:cs="Times New Roman"/>
          <w:noProof/>
          <w:sz w:val="24"/>
          <w:szCs w:val="24"/>
          <w:vertAlign w:val="superscript"/>
        </w:rPr>
        <w:t>19</w:t>
      </w:r>
      <w:r w:rsidR="002A3968">
        <w:rPr>
          <w:rFonts w:ascii="Times New Roman" w:hAnsi="Times New Roman" w:cs="Times New Roman"/>
          <w:sz w:val="24"/>
          <w:szCs w:val="24"/>
        </w:rPr>
        <w:fldChar w:fldCharType="end"/>
      </w:r>
      <w:r w:rsidR="002A3968">
        <w:rPr>
          <w:rFonts w:ascii="Times New Roman" w:hAnsi="Times New Roman" w:cs="Times New Roman"/>
          <w:sz w:val="24"/>
          <w:szCs w:val="24"/>
        </w:rPr>
        <w:t xml:space="preserve"> </w:t>
      </w:r>
      <w:r w:rsidRPr="003A0246">
        <w:rPr>
          <w:rFonts w:ascii="Times New Roman" w:hAnsi="Times New Roman" w:cs="Times New Roman"/>
          <w:color w:val="000000" w:themeColor="text1"/>
          <w:sz w:val="24"/>
          <w:szCs w:val="24"/>
        </w:rPr>
        <w:t xml:space="preserve">If an initial </w:t>
      </w:r>
      <w:r>
        <w:rPr>
          <w:rFonts w:ascii="Times New Roman" w:hAnsi="Times New Roman" w:cs="Times New Roman"/>
          <w:color w:val="000000" w:themeColor="text1"/>
          <w:sz w:val="24"/>
          <w:szCs w:val="24"/>
        </w:rPr>
        <w:t>benzodiazepine</w:t>
      </w:r>
      <w:r w:rsidRPr="003A0246">
        <w:rPr>
          <w:rFonts w:ascii="Times New Roman" w:hAnsi="Times New Roman" w:cs="Times New Roman"/>
          <w:color w:val="000000" w:themeColor="text1"/>
          <w:sz w:val="24"/>
          <w:szCs w:val="24"/>
        </w:rPr>
        <w:t xml:space="preserve"> dose does not terminate a prolonged seizure</w:t>
      </w:r>
      <w:r w:rsidR="0002308F">
        <w:rPr>
          <w:rFonts w:ascii="Times New Roman" w:hAnsi="Times New Roman" w:cs="Times New Roman"/>
          <w:color w:val="000000" w:themeColor="text1"/>
          <w:sz w:val="24"/>
          <w:szCs w:val="24"/>
        </w:rPr>
        <w:t xml:space="preserve">, </w:t>
      </w:r>
      <w:r w:rsidR="00BF7200">
        <w:rPr>
          <w:rFonts w:ascii="Times New Roman" w:hAnsi="Times New Roman" w:cs="Times New Roman"/>
          <w:color w:val="000000" w:themeColor="text1"/>
          <w:sz w:val="24"/>
          <w:szCs w:val="24"/>
        </w:rPr>
        <w:t xml:space="preserve">preclinical evidence suggests that </w:t>
      </w:r>
      <w:r w:rsidRPr="003A0246">
        <w:rPr>
          <w:rFonts w:ascii="Times New Roman" w:hAnsi="Times New Roman" w:cs="Times New Roman"/>
          <w:color w:val="000000" w:themeColor="text1"/>
          <w:sz w:val="24"/>
          <w:szCs w:val="24"/>
        </w:rPr>
        <w:t>higher subsequent doses may be required.</w:t>
      </w:r>
      <w:r w:rsidR="00C04721">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{"citationItems":[{"id":"ITEM-1","itemData":{"ISBN":"0270-6474 (Print)\\r0270-6474 (Linking)","ISSN":"0270-6474","PMID":"9295398","abstract":"Fast synaptic inhibition in the forebrain is mediated primarily by GABA acting on GABAA receptors (GABARs). GABARs are regulated by numerous positive (barbiturates, benzodiazepines, and neurosteroids) and negative (picrotoxin, bicuculline, and Zn2+) allosteric modulators. The sensitivity of GABARs to GABA and to allosteric modulators changes gradually during normal development, during development of chronic epilepsy, and after prolonged exposure to GABAR agonists. Here we report the development of rapid functional plasticity of GABARs occurring over 45 min of continuous seizures (status epilepticus) in rats. Seizures induced in rats by administration of lithium followed by pilocarpine were readily terminated by the benzodiazepine diazepam when administered early during the seizures (after 10 min of seizures). However, during status epilepticus, there was a substantial reduction of diazepam potency for termination of the seizures. To determine whether the loss of sensitivity of the animals to diazepam was caused by an alteration of GABAR functional properties, we obtained whole-cell GABAR currents from hippocampal dentate granule cells isolated acutely from control rats and from rats undergoing status epilepticus. GABAR properties were characterized by determining GABA sensitivity and the sensitivity of GABARs to regulation by benzodiazepines, barbiturates, and Zn2+. When compared with those from naive controls, GABAR currents from rats undergoing status epilepticus were less sensitive to diazepam and Zn2+ but retained their sensitivity to GABA and pentobarbital. We conclude that the prolonged seizures of status epilepticus rapidly altered the functional properties of hippocampal dentate granule cell GABARs.","author":[{"dropping-particle":"","family":"Kapur","given":"Jaideep","non-dropping-particle":"","parse-names":false,"suffix":""},{"dropping-particle":"","family":"Macdonald","given":"Robert L.","non-dropping-particle":"","parse-names":false,"suffix":""}],"container-title":"The Journal of Neuroscience","id":"ITEM-1","issue":"19","issued":{"date-parts":[["1997"]]},"page":"7532-40","title":"Rapid seizure-induced reduction of benzodiazepine and Zn2+ sensitivity of hippocampal dentate granule cell GABAA receptors","type":"article-journal","volume":"17"},"uris":["http://www.mendeley.com/documents/?uuid=b3bf166b-b7ce-4da8-b5d8-0f7642ac938e"]},{"id":"ITEM-2","itemData":{"DOI":"10.1016/S0006-8993(98)01080-4","ISBN":"0006-8993 (Print)\\n0006-8993 (Linking)","ISSN":"00068993","PMID":"9838100","abstract":"An animal model of self-sustaining status epilepticus (SSSE) induced in rats by brief intermittent perforant path stimulation (PPS) was examined with regard to the effects of two conventional antiepileptic drugs, diazepam and phenytoin. Thirty or sixty minutes PPS induced SSSE characterized by continuous behavioral and electrographic seizures lasting for hours. Both diazepam (10 mg/kg i.v.) and phenytoin (50 mg//kg i.v.) prevented the establishment of SSSE when administered 10 min prior to PPS. The injection of diazepam to seizing animals, 10 min after the end of 30 min PPS, was significantly less effective than pretreatment in attenuating SSSE. Administration of diazepam after 60 min PPS was characterized by a further decrease of its efficacy. Phenytoin was effective in aborting SSSE when injected 10 min after 30 min PPS. However, its efficacy was vastly decreased if injected 40 min after 30 min PPS, or 10 min after 60 min PPS. It is concluded that antiepileptic drugs, while highly effective in blocking the induction of SSSE, failed to affect its maintenance. SSSE induced by PPS is an advantageous animal model of refractory status epilepticus, which may be used in preclinical studies of novel antiepileptic drugs.","author":[{"dropping-particle":"","family":"Mazarati","given":"Andrey M.","non-dropping-particle":"","parse-names":false,"suffix":""},{"dropping-particle":"","family":"Baldwin","given":"Roger A.","non-dropping-particle":"","parse-names":false,"suffix":""},{"dropping-particle":"","family":"Sankar","given":"Raman","non-dropping-particle":"","parse-names":false,"suffix":""},{"dropping-particle":"","family":"Wasterlain","given":"Claude G.","non-dropping-particle":"","parse-names":false,"suffix":""}],"container-title":"Brain Research","id":"ITEM-2","issue":"1-2","issued":{"date-parts":[["1998"]]},"page":"179-185","title":"Time-dependent decrease in the effectiveness of antiepileptic drugs during the course of self-sustaining status epilepticus","type":"article-journal","volume":"814"},"uris":["http://www.mendeley.com/documents/?uuid=bce32d48-252b-4747-950e-12a4b74fbf27"]},{"id":"ITEM-3","itemData":{"DOI":"10.1523/JNEUROSCI.4944-04.2005","ISBN":"1529-2401 (Electronic)\\n0270-6474 (Linking)","ISSN":"0270-6474","PMID":"16120773","abstract":"During status epilepticus (SE), GABAergic mechanisms fail and seizures become self-sustaining and pharmacoresistant. During lithiumpilocarpine-induced SE, our studies of postsynaptic GABA(A) receptors in dentate gyrus granule cells show a reduction in the amplitude of miniature IPSCs (mIPSCs). Anatomical studies show a reduction in the colocalization of the beta2/beta3 and gamma2 subunits of GABA(A) receptors with the presynaptic marker synaptophysin and an increase in the proportion of those subunits in the interior of dentate granule cells and other hippocampal neurons with SE. Unlike synaptic mIPSCs, the amplitude of extrasynaptic GABA(A) tonic currents is augmented during SE. Mathematical modeling suggests that the change of mIPSCs with SE reflects a decrease in the number of functional postsynaptic GABA(A) receptors. It also suggests that increases in extracellular [GABA] during SE can account for the tonic current changes and can affect postsynaptic receptor kinetics with a loss of paired-pulse inhibition. GABA exposure mimics the effects of SE on mIPSC and tonic GABA(A) current amplitudes in granule cells, consistent with the model predictions. These results provide a potential mechanism for the inhibitory loss that characterizes initiation of SE and for the pharmacoresistance to benzodiazepines, as a reduction of available functional GABA(A) postsynaptic receptors. Novel therapies for SE might be directed toward prevention or reversal of these losses.","author":[{"dropping-particle":"","family":"Naylor","given":"David E.","non-dropping-particle":"","parse-names":false,"suffix":""},{"dropping-particle":"","family":"Liu","given":"Hantao","non-dropping-particle":"","parse-names":false,"suffix":""},{"dropping-particle":"","family":"Wasterlain","given":"Claude G.","non-dropping-particle":"","parse-names":false,"suffix":""}],"container-title":"Journal of Neuroscience","id":"ITEM-3","issue":"34","issued":{"date-parts":[["2005"]]},"page":"7724-7733","title":"Trafficking of GABAA receptors, loss of inhibition, and a mechanism for pharmacoresistance in status epilepticus","type":"article-journal","volume":"25"},"uris":["http://www.mendeley.com/documents/?uuid=b9341ecf-b60c-4e5e-85bd-f1c66ce14699"]},{"id":"ITEM-4","itemData":{"DOI":"10.1523/JNEUROSCI.3426-07.2008","author":[{"dropping-particle":"","family":"Goodkin","given":"Howard P","non-dropping-particle":"","parse-names":false,"suffix":""},{"dropping-particle":"","family":"Joshi","given":"Suchitra","non-dropping-particle":"","parse-names":false,"suffix":""},{"dropping-particle":"","family":"Mtchedlishvili","given":"Zakaria","non-dropping-particle":"","parse-names":false,"suffix":""},{"dropping-particle":"","family":"Brar","given":"Jasmit","non-dropping-particle":"","parse-names":false,"suffix":""},{"dropping-particle":"","family":"Kapur","given":"Jaideep","non-dropping-particle":"","parse-names":false,"suffix":""}],"container-title":"The Journal of Neuroscience","id":"ITEM-4","issue":"10","issued":{"date-parts":[["2008"]]},"page":"2527-2538","title":"Subunit-specific trafficking of GABAA receptors during status epilepticus","type":"article-journal","volume":"28"},"uris":["http://www.mendeley.com/documents/?uuid=08fb52b8-1726-4d19-b6bd-db165121f3d6"]},{"id":"ITEM-5","itemData":{"DOI":"10.1111/j.1528-1167.2009.02257.x","author":[{"dropping-particle":"","family":"Goodkin","given":"Howard P","non-dropping-particle":"","parse-names":false,"suffix":""},{"dropping-particle":"","family":"Kapur","given":"Jaideep","non-dropping-particle":"","parse-names":false,"suffix":""}],"container-title":"Epilepsia","id":"ITEM-5","issue":"9","issued":{"date-parts":[["2009"]]},"page":"2011-2018","title":"The impact of diazepam’s discovery on the treatment and understanding of status epilepticus","type":"article-journal","volume":"50"},"uris":["http://www.mendeley.com/documents/?uuid=4d0fe489-e18e-4da6-a7f9-81df6b233c7a"]},{"id":"ITEM-6","itemData":{"DOI":"10.1523/JNEUROSCI.0900-05.2005","ISBN":"2122633255","ISSN":"0270-6474","PMID":"15944379","abstract":"Status epilepticus is a neurological emergency that results in mortality and neurological morbidity. It has been postulated that the reduction of inhibitory transmission during status epilepticus results from a rapid modification of GABA(A) receptors. However, the mechanism(s) that contributes to this modification has not been elucidated. We report, using an in vitro model of status epilepticus combined with electrophysiological and cellular imaging techniques, that prolonged epileptiform bursting results in a reduction of GABA-mediated synaptic inhibition. Furthermore, we found that constitutive internalization of GABA(A) receptors is rapid and accelerated by the increased neuronal activity associated with seizures. Inhibition of neuronal activity reduced the rate of internalization. These findings suggest that the rate of GABA(A) receptor internalization is regulated by neuronal activity and its acceleration contributes to the reduction of inhibitory transmission observed during prolonged seizures.","author":[{"dropping-particle":"","family":"Goodkin","given":"Howard P.","non-dropping-particle":"","parse-names":false,"suffix":""},{"dropping-particle":"","family":"Yeh","given":"Jwu-Lai","non-dropping-particle":"","parse-names":false,"suffix":""},{"dropping-particle":"","family":"Kapur","given":"Jaideep","non-dropping-particle":"","parse-names":false,"suffix":""}],"container-title":"Journal of Neuroscience","id":"ITEM-6","issue":"23","issued":{"date-parts":[["2005"]]},"page":"5511-5520","title":"Status epilepticus increases the intracellular accumulation of GABAA receptors","type":"article-journal","volume":"25"},"uris":["http://www.mendeley.com/documents/?uuid=7bf6c100-73dd-43c4-8e8b-88848a7de119"]}],"mendeley":{"formattedCitation":"&lt;sup&gt;27–32&lt;/sup&gt;","plainTextFormattedCitation":"27–32","previouslyFormattedCitation":"&lt;sup&gt;27–32&lt;/sup&gt;"},"properties":{"noteIndex":0},"schema":"https://github.com/citation-style-language/schema/raw/master/csl-citation.json"}</w:instrText>
      </w:r>
      <w:r w:rsidR="00C04721">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27–32</w:t>
      </w:r>
      <w:r w:rsidR="00C04721">
        <w:rPr>
          <w:rFonts w:ascii="Times New Roman" w:hAnsi="Times New Roman" w:cs="Times New Roman"/>
          <w:color w:val="000000" w:themeColor="text1"/>
          <w:sz w:val="24"/>
          <w:szCs w:val="24"/>
        </w:rPr>
        <w:fldChar w:fldCharType="end"/>
      </w:r>
      <w:r w:rsidR="0029778C">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could</w:t>
      </w:r>
      <w:r w:rsidRPr="003A0246">
        <w:rPr>
          <w:rFonts w:ascii="Times New Roman" w:hAnsi="Times New Roman" w:cs="Times New Roman"/>
          <w:color w:val="000000" w:themeColor="text1"/>
          <w:sz w:val="24"/>
          <w:szCs w:val="24"/>
        </w:rPr>
        <w:t xml:space="preserve"> be due to changes in </w:t>
      </w:r>
      <w:r>
        <w:rPr>
          <w:rFonts w:ascii="Times New Roman" w:hAnsi="Times New Roman" w:cs="Times New Roman"/>
          <w:color w:val="000000" w:themeColor="text1"/>
          <w:sz w:val="24"/>
          <w:szCs w:val="24"/>
        </w:rPr>
        <w:t xml:space="preserve">benzodiazepine </w:t>
      </w:r>
      <w:r w:rsidRPr="003A0246">
        <w:rPr>
          <w:rFonts w:ascii="Times New Roman" w:hAnsi="Times New Roman" w:cs="Times New Roman"/>
          <w:color w:val="000000" w:themeColor="text1"/>
          <w:sz w:val="24"/>
          <w:szCs w:val="24"/>
        </w:rPr>
        <w:t>pharmacodynamics.</w:t>
      </w:r>
      <w:r w:rsidR="00B227F0">
        <w:rPr>
          <w:rFonts w:ascii="Times New Roman" w:hAnsi="Times New Roman" w:cs="Times New Roman"/>
          <w:color w:val="000000" w:themeColor="text1"/>
          <w:sz w:val="24"/>
          <w:szCs w:val="24"/>
        </w:rPr>
        <w:t xml:space="preserve"> P</w:t>
      </w:r>
      <w:r w:rsidRPr="003A0246">
        <w:rPr>
          <w:rFonts w:ascii="Times New Roman" w:hAnsi="Times New Roman" w:cs="Times New Roman"/>
          <w:color w:val="000000" w:themeColor="text1"/>
          <w:sz w:val="24"/>
          <w:szCs w:val="24"/>
        </w:rPr>
        <w:t>rolonged seizures result in enhanced endocytosis of synaptic GABA</w:t>
      </w:r>
      <w:r w:rsidRPr="003A0246">
        <w:rPr>
          <w:rFonts w:ascii="Times New Roman" w:hAnsi="Times New Roman" w:cs="Times New Roman"/>
          <w:color w:val="000000" w:themeColor="text1"/>
          <w:sz w:val="24"/>
          <w:szCs w:val="24"/>
          <w:vertAlign w:val="subscript"/>
        </w:rPr>
        <w:t>A</w:t>
      </w:r>
      <w:r w:rsidRPr="003A0246">
        <w:rPr>
          <w:rFonts w:ascii="Times New Roman" w:hAnsi="Times New Roman" w:cs="Times New Roman"/>
          <w:color w:val="000000" w:themeColor="text1"/>
          <w:sz w:val="24"/>
          <w:szCs w:val="24"/>
        </w:rPr>
        <w:t xml:space="preserve"> receptors, thus reducing </w:t>
      </w:r>
      <w:r>
        <w:rPr>
          <w:rFonts w:ascii="Times New Roman" w:hAnsi="Times New Roman" w:cs="Times New Roman"/>
          <w:color w:val="000000" w:themeColor="text1"/>
          <w:sz w:val="24"/>
          <w:szCs w:val="24"/>
        </w:rPr>
        <w:t xml:space="preserve">benzodiazepine </w:t>
      </w:r>
      <w:r w:rsidRPr="003A0246">
        <w:rPr>
          <w:rFonts w:ascii="Times New Roman" w:hAnsi="Times New Roman" w:cs="Times New Roman"/>
          <w:color w:val="000000" w:themeColor="text1"/>
          <w:sz w:val="24"/>
          <w:szCs w:val="24"/>
        </w:rPr>
        <w:t>potency.</w:t>
      </w:r>
      <w:r w:rsidRPr="003A0246">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{"citationItems":[{"id":"ITEM-1","itemData":{"DOI":"10.1523/JNEUROSCI.4944-04.2005","ISBN":"1529-2401 (Electronic)\\n0270-6474 (Linking)","ISSN":"0270-6474","PMID":"16120773","abstract":"During status epilepticus (SE), GABAergic mechanisms fail and seizures become self-sustaining and pharmacoresistant. During lithiumpilocarpine-induced SE, our studies of postsynaptic GABA(A) receptors in dentate gyrus granule cells show a reduction in the amplitude of miniature IPSCs (mIPSCs). Anatomical studies show a reduction in the colocalization of the beta2/beta3 and gamma2 subunits of GABA(A) receptors with the presynaptic marker synaptophysin and an increase in the proportion of those subunits in the interior of dentate granule cells and other hippocampal neurons with SE. Unlike synaptic mIPSCs, the amplitude of extrasynaptic GABA(A) tonic currents is augmented during SE. Mathematical modeling suggests that the change of mIPSCs with SE reflects a decrease in the number of functional postsynaptic GABA(A) receptors. It also suggests that increases in extracellular [GABA] during SE can account for the tonic current changes and can affect postsynaptic receptor kinetics with a loss of paired-pulse inhibition. GABA exposure mimics the effects of SE on mIPSC and tonic GABA(A) current amplitudes in granule cells, consistent with the model predictions. These results provide a potential mechanism for the inhibitory loss that characterizes initiation of SE and for the pharmacoresistance to benzodiazepines, as a reduction of available functional GABA(A) postsynaptic receptors. Novel therapies for SE might be directed toward prevention or reversal of these losses.","author":[{"dropping-particle":"","family":"Naylor","given":"David E.","non-dropping-particle":"","parse-names":false,"suffix":""},{"dropping-particle":"","family":"Liu","given":"Hantao","non-dropping-particle":"","parse-names":false,"suffix":""},{"dropping-particle":"","family":"Wasterlain","given":"Claude G.","non-dropping-particle":"","parse-names":false,"suffix":""}],"container-title":"Journal of Neuroscience","id":"ITEM-1","issue":"34","issued":{"date-parts":[["2005"]]},"page":"7724-7733","title":"Trafficking of GABAA receptors, loss of inhibition, and a mechanism for pharmacoresistance in status epilepticus","type":"article-journal","volume":"25"},"uris":["http://www.mendeley.com/documents/?uuid=b9341ecf-b60c-4e5e-85bd-f1c66ce14699"]},{"id":"ITEM-2","itemData":{"DOI":"10.1523/JNEUROSCI.3426-07.2008","author":[{"dropping-particle":"","family":"Goodkin","given":"Howard P","non-dropping-particle":"","parse-names":false,"suffix":""},{"dropping-particle":"","family":"Joshi","given":"Suchitra","non-dropping-particle":"","parse-names":false,"suffix":""},{"dropping-particle":"","family":"Mtchedlishvili","given":"Zakaria","non-dropping-particle":"","parse-names":false,"suffix":""},{"dropping-particle":"","family":"Brar","given":"Jasmit","non-dropping-particle":"","parse-names":false,"suffix":""},{"dropping-particle":"","family":"Kapur","given":"Jaideep","non-dropping-particle":"","parse-names":false,"suffix":""}],"container-title":"The Journal of Neuroscience","id":"ITEM-2","issue":"10","issued":{"date-parts":[["2008"]]},"page":"2527-2538","title":"Subunit-specific trafficking of GABAA receptors during status epilepticus","type":"article-journal","volume":"28"},"uris":["http://www.mendeley.com/documents/?uuid=08fb52b8-1726-4d19-b6bd-db165121f3d6"]},{"id":"ITEM-3","itemData":{"DOI":"10.1111/j.1528-1167.2009.02257.x","author":[{"dropping-particle":"","family":"Goodkin","given":"Howard P","non-dropping-particle":"","parse-names":false,"suffix":""},{"dropping-particle":"","family":"Kapur","given":"Jaideep","non-dropping-particle":"","parse-names":false,"suffix":""}],"container-title":"Epilepsia","id":"ITEM-3","issue":"9","issued":{"date-parts":[["2009"]]},"page":"2011-2018","title":"The impact of diazepam’s discovery on the treatment and understanding of status epilepticus","type":"article-journal","volume":"50"},"uris":["http://www.mendeley.com/documents/?uuid=4d0fe489-e18e-4da6-a7f9-81df6b233c7a"]},{"id":"ITEM-4","itemData":{"DOI":"10.1523/JNEUROSCI.0900-05.2005","ISBN":"2122633255","ISSN":"0270-6474","PMID":"15944379","abstract":"Status epilepticus is a neurological emergency that results in mortality and neurological morbidity. It has been postulated that the reduction of inhibitory transmission during status epilepticus results from a rapid modification of GABA(A) receptors. However, the mechanism(s) that contributes to this modification has not been elucidated. We report, using an in vitro model of status epilepticus combined with electrophysiological and cellular imaging techniques, that prolonged epileptiform bursting results in a reduction of GABA-mediated synaptic inhibition. Furthermore, we found that constitutive internalization of GABA(A) receptors is rapid and accelerated by the increased neuronal activity associated with seizures. Inhibition of neuronal activity reduced the rate of internalization. These findings suggest that the rate of GABA(A) receptor internalization is regulated by neuronal activity and its acceleration contributes to the reduction of inhibitory transmission observed during prolonged seizures.","author":[{"dropping-particle":"","family":"Goodkin","given":"Howard P.","non-dropping-particle":"","parse-names":false,"suffix":""},{"dropping-particle":"","family":"Yeh","given":"Jwu-Lai","non-dropping-particle":"","parse-names":false,"suffix":""},{"dropping-particle":"","family":"Kapur","given":"Jaideep","non-dropping-particle":"","parse-names":false,"suffix":""}],"container-title":"Journal of Neuroscience","id":"ITEM-4","issue":"23","issued":{"date-parts":[["2005"]]},"page":"5511-5520","title":"Status epilepticus increases the intracellular accumulation of GABAA receptors","type":"article-journal","volume":"25"},"uris":["http://www.mendeley.com/documents/?uuid=7bf6c100-73dd-43c4-8e8b-88848a7de119"]}],"mendeley":{"formattedCitation":"&lt;sup&gt;29–32&lt;/sup&gt;","plainTextFormattedCitation":"29–32","previouslyFormattedCitation":"&lt;sup&gt;29–32&lt;/sup&gt;"},"properties":{"noteIndex":0},"schema":"https://github.com/citation-style-language/schema/raw/master/csl-citation.json"}</w:instrText>
      </w:r>
      <w:r w:rsidRPr="003A0246">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29–32</w:t>
      </w:r>
      <w:r w:rsidRPr="003A0246">
        <w:rPr>
          <w:rFonts w:ascii="Times New Roman" w:hAnsi="Times New Roman" w:cs="Times New Roman"/>
          <w:color w:val="000000" w:themeColor="text1"/>
          <w:sz w:val="24"/>
          <w:szCs w:val="24"/>
        </w:rPr>
        <w:fldChar w:fldCharType="end"/>
      </w:r>
      <w:r w:rsidRPr="003A0246">
        <w:rPr>
          <w:rFonts w:ascii="Times New Roman" w:hAnsi="Times New Roman" w:cs="Times New Roman"/>
          <w:color w:val="000000" w:themeColor="text1"/>
          <w:sz w:val="24"/>
          <w:szCs w:val="24"/>
        </w:rPr>
        <w:t xml:space="preserve"> This internalization is associated with decreased effectiveness of DZP and, presumably, other </w:t>
      </w:r>
      <w:r>
        <w:rPr>
          <w:rFonts w:ascii="Times New Roman" w:hAnsi="Times New Roman" w:cs="Times New Roman"/>
          <w:color w:val="000000" w:themeColor="text1"/>
          <w:sz w:val="24"/>
          <w:szCs w:val="24"/>
        </w:rPr>
        <w:t>benzodiazepines</w:t>
      </w:r>
      <w:r w:rsidRPr="003A0246">
        <w:rPr>
          <w:rFonts w:ascii="Times New Roman" w:hAnsi="Times New Roman" w:cs="Times New Roman"/>
          <w:color w:val="000000" w:themeColor="text1"/>
          <w:sz w:val="24"/>
          <w:szCs w:val="24"/>
        </w:rPr>
        <w:t>.</w:t>
      </w:r>
      <w:r w:rsidRPr="003A0246">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{"citationItems":[{"id":"ITEM-1","itemData":{"ISBN":"0270-6474 (Print)\\r0270-6474 (Linking)","ISSN":"0270-6474","PMID":"9295398","abstract":"Fast synaptic inhibition in the forebrain is mediated primarily by GABA acting on GABAA receptors (GABARs). GABARs are regulated by numerous positive (barbiturates, benzodiazepines, and neurosteroids) and negative (picrotoxin, bicuculline, and Zn2+) allosteric modulators. The sensitivity of GABARs to GABA and to allosteric modulators changes gradually during normal development, during development of chronic epilepsy, and after prolonged exposure to GABAR agonists. Here we report the development of rapid functional plasticity of GABARs occurring over 45 min of continuous seizures (status epilepticus) in rats. Seizures induced in rats by administration of lithium followed by pilocarpine were readily terminated by the benzodiazepine diazepam when administered early during the seizures (after 10 min of seizures). However, during status epilepticus, there was a substantial reduction of diazepam potency for termination of the seizures. To determine whether the loss of sensitivity of the animals to diazepam was caused by an alteration of GABAR functional properties, we obtained whole-cell GABAR currents from hippocampal dentate granule cells isolated acutely from control rats and from rats undergoing status epilepticus. GABAR properties were characterized by determining GABA sensitivity and the sensitivity of GABARs to regulation by benzodiazepines, barbiturates, and Zn2+. When compared with those from naive controls, GABAR currents from rats undergoing status epilepticus were less sensitive to diazepam and Zn2+ but retained their sensitivity to GABA and pentobarbital. We conclude that the prolonged seizures of status epilepticus rapidly altered the functional properties of hippocampal dentate granule cell GABARs.","author":[{"dropping-particle":"","family":"Kapur","given":"Jaideep","non-dropping-particle":"","parse-names":false,"suffix":""},{"dropping-particle":"","family":"Macdonald","given":"Robert L.","non-dropping-particle":"","parse-names":false,"suffix":""}],"container-title":"The Journal of Neuroscience","id":"ITEM-1","issue":"19","issued":{"date-parts":[["1997"]]},"page":"7532-40","title":"Rapid seizure-induced reduction of benzodiazepine and Zn2+ sensitivity of hippocampal dentate granule cell GABAA receptors","type":"article-journal","volume":"17"},"uris":["http://www.mendeley.com/documents/?uuid=b3bf166b-b7ce-4da8-b5d8-0f7642ac938e"]},{"id":"ITEM-2","itemData":{"DOI":"10.1016/S0006-8993(98)01080-4","ISBN":"0006-8993 (Print)\\n0006-8993 (Linking)","ISSN":"00068993","PMID":"9838100","abstract":"An animal model of self-sustaining status epilepticus (SSSE) induced in rats by brief intermittent perforant path stimulation (PPS) was examined with regard to the effects of two conventional antiepileptic drugs, diazepam and phenytoin. Thirty or sixty minutes PPS induced SSSE characterized by continuous behavioral and electrographic seizures lasting for hours. Both diazepam (10 mg/kg i.v.) and phenytoin (50 mg//kg i.v.) prevented the establishment of SSSE when administered 10 min prior to PPS. The injection of diazepam to seizing animals, 10 min after the end of 30 min PPS, was significantly less effective than pretreatment in attenuating SSSE. Administration of diazepam after 60 min PPS was characterized by a further decrease of its efficacy. Phenytoin was effective in aborting SSSE when injected 10 min after 30 min PPS. However, its efficacy was vastly decreased if injected 40 min after 30 min PPS, or 10 min after 60 min PPS. It is concluded that antiepileptic drugs, while highly effective in blocking the induction of SSSE, failed to affect its maintenance. SSSE induced by PPS is an advantageous animal model of refractory status epilepticus, which may be used in preclinical studies of novel antiepileptic drugs.","author":[{"dropping-particle":"","family":"Mazarati","given":"Andrey M.","non-dropping-particle":"","parse-names":false,"suffix":""},{"dropping-particle":"","family":"Baldwin","given":"Roger A.","non-dropping-particle":"","parse-names":false,"suffix":""},{"dropping-particle":"","family":"Sankar","given":"Raman","non-dropping-particle":"","parse-names":false,"suffix":""},{"dropping-particle":"","family":"Wasterlain","given":"Claude G.","non-dropping-particle":"","parse-names":false,"suffix":""}],"container-title":"Brain Research","id":"ITEM-2","issue":"1-2","issued":{"date-parts":[["1998"]]},"page":"179-185","title":"Time-dependent decrease in the effectiveness of antiepileptic drugs during the course of self-sustaining status epilepticus","type":"article-journal","volume":"814"},"uris":["http://www.mendeley.com/documents/?uuid=bce32d48-252b-4747-950e-12a4b74fbf27"]}],"mendeley":{"formattedCitation":"&lt;sup&gt;27,28&lt;/sup&gt;","plainTextFormattedCitation":"27,28","previouslyFormattedCitation":"&lt;sup&gt;27,28&lt;/sup&gt;"},"properties":{"noteIndex":0},"schema":"https://github.com/citation-style-language/schema/raw/master/csl-citation.json"}</w:instrText>
      </w:r>
      <w:r w:rsidRPr="003A0246">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27,28</w:t>
      </w:r>
      <w:r w:rsidRPr="003A0246">
        <w:rPr>
          <w:rFonts w:ascii="Times New Roman" w:hAnsi="Times New Roman" w:cs="Times New Roman"/>
          <w:color w:val="000000" w:themeColor="text1"/>
          <w:sz w:val="24"/>
          <w:szCs w:val="24"/>
        </w:rPr>
        <w:fldChar w:fldCharType="end"/>
      </w:r>
      <w:r w:rsidRPr="003A0246">
        <w:rPr>
          <w:rFonts w:ascii="Times New Roman" w:hAnsi="Times New Roman" w:cs="Times New Roman"/>
          <w:color w:val="000000" w:themeColor="text1"/>
          <w:sz w:val="24"/>
          <w:szCs w:val="24"/>
        </w:rPr>
        <w:t xml:space="preserve"> For example, in a rat model</w:t>
      </w:r>
      <w:r w:rsidR="002A3968">
        <w:rPr>
          <w:rFonts w:ascii="Times New Roman" w:hAnsi="Times New Roman" w:cs="Times New Roman"/>
          <w:color w:val="000000" w:themeColor="text1"/>
          <w:sz w:val="24"/>
          <w:szCs w:val="24"/>
        </w:rPr>
        <w:t xml:space="preserve"> where SE was induced using lithium chloride-pilocarpine,</w:t>
      </w:r>
      <w:r w:rsidRPr="003A0246">
        <w:rPr>
          <w:rFonts w:ascii="Times New Roman" w:hAnsi="Times New Roman" w:cs="Times New Roman"/>
          <w:color w:val="000000" w:themeColor="text1"/>
          <w:sz w:val="24"/>
          <w:szCs w:val="24"/>
        </w:rPr>
        <w:t xml:space="preserve"> the DZP ED</w:t>
      </w:r>
      <w:r w:rsidRPr="003A0246">
        <w:rPr>
          <w:rFonts w:ascii="Times New Roman" w:hAnsi="Times New Roman" w:cs="Times New Roman"/>
          <w:color w:val="000000" w:themeColor="text1"/>
          <w:sz w:val="24"/>
          <w:szCs w:val="24"/>
          <w:vertAlign w:val="subscript"/>
        </w:rPr>
        <w:t>50</w:t>
      </w:r>
      <w:r w:rsidRPr="003A0246">
        <w:rPr>
          <w:rFonts w:ascii="Times New Roman" w:hAnsi="Times New Roman" w:cs="Times New Roman"/>
          <w:color w:val="000000" w:themeColor="text1"/>
          <w:sz w:val="24"/>
          <w:szCs w:val="24"/>
        </w:rPr>
        <w:t xml:space="preserve"> for terminating seizures was 10-fold higher, 40 mg/kg vs. 4.2 mg/kg, when administered after 45 minutes  as compared to 10 minutes</w:t>
      </w:r>
      <w:r w:rsidR="00AF4990">
        <w:rPr>
          <w:rFonts w:ascii="Times New Roman" w:hAnsi="Times New Roman" w:cs="Times New Roman"/>
          <w:color w:val="000000" w:themeColor="text1"/>
          <w:sz w:val="24"/>
          <w:szCs w:val="24"/>
        </w:rPr>
        <w:t xml:space="preserve"> after </w:t>
      </w:r>
      <w:r w:rsidR="00F05706">
        <w:rPr>
          <w:rFonts w:ascii="Times New Roman" w:hAnsi="Times New Roman" w:cs="Times New Roman"/>
          <w:color w:val="000000" w:themeColor="text1"/>
          <w:sz w:val="24"/>
          <w:szCs w:val="24"/>
        </w:rPr>
        <w:t xml:space="preserve">the </w:t>
      </w:r>
      <w:r w:rsidR="00AF4990">
        <w:rPr>
          <w:rFonts w:ascii="Times New Roman" w:hAnsi="Times New Roman" w:cs="Times New Roman"/>
          <w:color w:val="000000" w:themeColor="text1"/>
          <w:sz w:val="24"/>
          <w:szCs w:val="24"/>
        </w:rPr>
        <w:t>onset of SE</w:t>
      </w:r>
      <w:r w:rsidRPr="003A0246">
        <w:rPr>
          <w:rFonts w:ascii="Times New Roman" w:hAnsi="Times New Roman" w:cs="Times New Roman"/>
          <w:color w:val="000000" w:themeColor="text1"/>
          <w:sz w:val="24"/>
          <w:szCs w:val="24"/>
        </w:rPr>
        <w:t>.</w:t>
      </w:r>
      <w:r w:rsidR="00C04721">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{"citationItems":[{"id":"ITEM-1","itemData":{"ISBN":"0270-6474 (Print)\\r0270-6474 (Linking)","ISSN":"0270-6474","PMID":"9295398","abstract":"Fast synaptic inhibition in the forebrain is mediated primarily by GABA acting on GABAA receptors (GABARs). GABARs are regulated by numerous positive (barbiturates, benzodiazepines, and neurosteroids) and negative (picrotoxin, bicuculline, and Zn2+) allosteric modulators. The sensitivity of GABARs to GABA and to allosteric modulators changes gradually during normal development, during development of chronic epilepsy, and after prolonged exposure to GABAR agonists. Here we report the development of rapid functional plasticity of GABARs occurring over 45 min of continuous seizures (status epilepticus) in rats. Seizures induced in rats by administration of lithium followed by pilocarpine were readily terminated by the benzodiazepine diazepam when administered early during the seizures (after 10 min of seizures). However, during status epilepticus, there was a substantial reduction of diazepam potency for termination of the seizures. To determine whether the loss of sensitivity of the animals to diazepam was caused by an alteration of GABAR functional properties, we obtained whole-cell GABAR currents from hippocampal dentate granule cells isolated acutely from control rats and from rats undergoing status epilepticus. GABAR properties were characterized by determining GABA sensitivity and the sensitivity of GABARs to regulation by benzodiazepines, barbiturates, and Zn2+. When compared with those from naive controls, GABAR currents from rats undergoing status epilepticus were less sensitive to diazepam and Zn2+ but retained their sensitivity to GABA and pentobarbital. We conclude that the prolonged seizures of status epilepticus rapidly altered the functional properties of hippocampal dentate granule cell GABARs.","author":[{"dropping-particle":"","family":"Kapur","given":"Jaideep","non-dropping-particle":"","parse-names":false,"suffix":""},{"dropping-particle":"","family":"Macdonald","given":"Robert L.","non-dropping-particle":"","parse-names":false,"suffix":""}],"container-title":"The Journal of Neuroscience","id":"ITEM-1","issue":"19","issued":{"date-parts":[["1997"]]},"page":"7532-40","title":"Rapid seizure-induced reduction of benzodiazepine and Zn2+ sensitivity of hippocampal dentate granule cell GABAA receptors","type":"article-journal","volume":"17"},"uris":["http://www.mendeley.com/documents/?uuid=b3bf166b-b7ce-4da8-b5d8-0f7642ac938e"]}],"mendeley":{"formattedCitation":"&lt;sup&gt;27&lt;/sup&gt;","plainTextFormattedCitation":"27","previouslyFormattedCitation":"&lt;sup&gt;27&lt;/sup&gt;"},"properties":{"noteIndex":0},"schema":"https://github.com/citation-style-language/schema/raw/master/csl-citation.json"}</w:instrText>
      </w:r>
      <w:r w:rsidR="00C04721">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27</w:t>
      </w:r>
      <w:r w:rsidR="00C04721">
        <w:rPr>
          <w:rFonts w:ascii="Times New Roman" w:hAnsi="Times New Roman" w:cs="Times New Roman"/>
          <w:color w:val="000000" w:themeColor="text1"/>
          <w:sz w:val="24"/>
          <w:szCs w:val="24"/>
        </w:rPr>
        <w:fldChar w:fldCharType="end"/>
      </w:r>
      <w:r w:rsidR="00C04721">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 xml:space="preserve">Furthermore, rapid receptor plasticity has been attributed to </w:t>
      </w:r>
      <w:r w:rsidR="00AF4990">
        <w:rPr>
          <w:rFonts w:ascii="Times New Roman" w:hAnsi="Times New Roman" w:cs="Times New Roman"/>
          <w:color w:val="000000" w:themeColor="text1"/>
          <w:sz w:val="24"/>
          <w:szCs w:val="24"/>
        </w:rPr>
        <w:t xml:space="preserve">the </w:t>
      </w:r>
      <w:r w:rsidRPr="003A0246">
        <w:rPr>
          <w:rFonts w:ascii="Times New Roman" w:hAnsi="Times New Roman" w:cs="Times New Roman"/>
          <w:color w:val="000000" w:themeColor="text1"/>
          <w:sz w:val="24"/>
          <w:szCs w:val="24"/>
        </w:rPr>
        <w:t>activation of some second messengers during prolonged seizures.</w:t>
      </w:r>
      <w:r w:rsidRPr="003A0246">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10.1054/ceca.2001.0236","author":[{"dropping-particle":"","family":"Pal","given":"S","non-dropping-particle":"","parse-names":false,"suffix":""},{"dropping-particle":"","family":"Sun","given":"D","non-dropping-particle":"","parse-names":false,"suffix":""},{"dropping-particle":"","family":"Limbrick","given":"D","non-dropping-particle":"","parse-names":false,"suffix":""},{"dropping-particle":"","family":"Rafiq","given":"A","non-dropping-particle":"","parse-names":false,"suffix":""},{"dropping-particle":"","family":"Delorenzo","given":"R J","non-dropping-particle":"","parse-names":false,"suffix":""}],"container-title":"Cell Calcium","id":"ITEM-1","issued":{"date-parts":[["2001"]]},"page":"285-296","title":"Epileptogenesis induces long-term alterations in intracellular calcium release and sequestration mechanisms in the hippocampal neuronal culture model of epilepsy","type":"article-journal","volume":"30"},"uris":["http://www.mendeley.com/documents/?uuid=d36f4c70-1fcd-4045-bdfc-d9a9ecf7982a"]}],"mendeley":{"formattedCitation":"&lt;sup&gt;33&lt;/sup&gt;","plainTextFormattedCitation":"33","previouslyFormattedCitation":"&lt;sup&gt;33&lt;/sup&gt;"},"properties":{"noteIndex":0},"schema":"https://github.com/citation-style-language/schema/raw/master/csl-citation.json"}</w:instrText>
      </w:r>
      <w:r w:rsidRPr="003A0246">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33</w:t>
      </w:r>
      <w:r w:rsidRPr="003A0246">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3A0246">
        <w:rPr>
          <w:rFonts w:ascii="Times New Roman" w:hAnsi="Times New Roman" w:cs="Times New Roman"/>
          <w:color w:val="000000" w:themeColor="text1"/>
          <w:sz w:val="24"/>
          <w:szCs w:val="24"/>
        </w:rPr>
        <w:t xml:space="preserve">As </w:t>
      </w:r>
      <w:r w:rsidR="00B227F0">
        <w:rPr>
          <w:rFonts w:ascii="Times New Roman" w:hAnsi="Times New Roman" w:cs="Times New Roman"/>
          <w:color w:val="000000" w:themeColor="text1"/>
          <w:sz w:val="24"/>
          <w:szCs w:val="24"/>
        </w:rPr>
        <w:lastRenderedPageBreak/>
        <w:t>SE</w:t>
      </w:r>
      <w:r w:rsidRPr="003A0246">
        <w:rPr>
          <w:rFonts w:ascii="Times New Roman" w:hAnsi="Times New Roman" w:cs="Times New Roman"/>
          <w:color w:val="000000" w:themeColor="text1"/>
          <w:sz w:val="24"/>
          <w:szCs w:val="24"/>
        </w:rPr>
        <w:t xml:space="preserve"> continues,</w:t>
      </w:r>
      <w:r>
        <w:rPr>
          <w:rFonts w:ascii="Times New Roman" w:hAnsi="Times New Roman" w:cs="Times New Roman"/>
          <w:color w:val="000000" w:themeColor="text1"/>
          <w:sz w:val="24"/>
          <w:szCs w:val="24"/>
        </w:rPr>
        <w:t xml:space="preserve"> the</w:t>
      </w:r>
      <w:r w:rsidRPr="003A0246">
        <w:rPr>
          <w:rFonts w:ascii="Times New Roman" w:hAnsi="Times New Roman" w:cs="Times New Roman"/>
          <w:color w:val="000000" w:themeColor="text1"/>
          <w:sz w:val="24"/>
          <w:szCs w:val="24"/>
        </w:rPr>
        <w:t xml:space="preserve"> </w:t>
      </w:r>
      <w:r w:rsidRPr="003A0246">
        <w:rPr>
          <w:rFonts w:ascii="Times New Roman" w:hAnsi="Times New Roman" w:cs="Times New Roman"/>
          <w:sz w:val="24"/>
          <w:szCs w:val="24"/>
        </w:rPr>
        <w:t>activity and number of N-methyl-D-aspartate (NMDA) receptors and excitatory amino-acid synaptic concentrations</w:t>
      </w:r>
      <w:r w:rsidR="00554F85">
        <w:rPr>
          <w:rFonts w:ascii="Times New Roman" w:hAnsi="Times New Roman" w:cs="Times New Roman"/>
          <w:sz w:val="24"/>
          <w:szCs w:val="24"/>
        </w:rPr>
        <w:t xml:space="preserve"> increase</w:t>
      </w:r>
      <w:r w:rsidR="00B227F0">
        <w:rPr>
          <w:rFonts w:ascii="Times New Roman" w:hAnsi="Times New Roman" w:cs="Times New Roman"/>
          <w:sz w:val="24"/>
          <w:szCs w:val="24"/>
        </w:rPr>
        <w:t>.</w:t>
      </w:r>
      <w:r w:rsidR="00554F85">
        <w:rPr>
          <w:rFonts w:ascii="Times New Roman" w:hAnsi="Times New Roman" w:cs="Times New Roman"/>
          <w:sz w:val="24"/>
          <w:szCs w:val="24"/>
        </w:rPr>
        <w:t xml:space="preserve"> </w:t>
      </w:r>
      <w:r w:rsidR="00B227F0">
        <w:rPr>
          <w:rFonts w:ascii="Times New Roman" w:hAnsi="Times New Roman" w:cs="Times New Roman"/>
          <w:sz w:val="24"/>
          <w:szCs w:val="24"/>
        </w:rPr>
        <w:t xml:space="preserve">Hence, </w:t>
      </w:r>
      <w:r w:rsidR="00AF4990">
        <w:rPr>
          <w:rFonts w:ascii="Times New Roman" w:hAnsi="Times New Roman" w:cs="Times New Roman"/>
          <w:sz w:val="24"/>
          <w:szCs w:val="24"/>
        </w:rPr>
        <w:t xml:space="preserve">the </w:t>
      </w:r>
      <w:r w:rsidR="00B227F0">
        <w:rPr>
          <w:rFonts w:ascii="Times New Roman" w:hAnsi="Times New Roman" w:cs="Times New Roman"/>
          <w:sz w:val="24"/>
          <w:szCs w:val="24"/>
        </w:rPr>
        <w:t xml:space="preserve">administration of an adequate dose of benzodiazepines as soon as possible is recommended to terminate SE and avoid </w:t>
      </w:r>
      <w:r w:rsidRPr="003A0246">
        <w:rPr>
          <w:rFonts w:ascii="Times New Roman" w:hAnsi="Times New Roman" w:cs="Times New Roman"/>
          <w:sz w:val="24"/>
          <w:szCs w:val="24"/>
        </w:rPr>
        <w:t xml:space="preserve">established </w:t>
      </w:r>
      <w:r w:rsidR="00B227F0">
        <w:rPr>
          <w:rFonts w:ascii="Times New Roman" w:hAnsi="Times New Roman" w:cs="Times New Roman"/>
          <w:sz w:val="24"/>
          <w:szCs w:val="24"/>
        </w:rPr>
        <w:t>SE</w:t>
      </w:r>
      <w:r w:rsidRPr="003A0246">
        <w:rPr>
          <w:rFonts w:ascii="Times New Roman" w:hAnsi="Times New Roman" w:cs="Times New Roman"/>
          <w:sz w:val="24"/>
          <w:szCs w:val="24"/>
        </w:rPr>
        <w:t>.</w:t>
      </w:r>
      <w:r w:rsidRPr="003A0246">
        <w:rPr>
          <w:rFonts w:ascii="Times New Roman" w:hAnsi="Times New Roman" w:cs="Times New Roman"/>
          <w:sz w:val="24"/>
          <w:szCs w:val="24"/>
        </w:rPr>
        <w:fldChar w:fldCharType="begin" w:fldLock="1"/>
      </w:r>
      <w:r w:rsidR="006B33B6">
        <w:rPr>
          <w:rFonts w:ascii="Times New Roman" w:hAnsi="Times New Roman" w:cs="Times New Roman"/>
          <w:sz w:val="24"/>
          <w:szCs w:val="24"/>
        </w:rPr>
        <w:instrText>ADDIN CSL_CITATION {"citationItems":[{"id":"ITEM-1","itemData":{"DOI":"10.1111/epi.12285","ISBN":"1528-1167 (Electronic) 0013-9580 (Linking)","ISSN":"00139580","PMID":"24001081","abstract":"We used two models of status epilepticus (SE) to study trafficking of N-methyl-d-aspartate (NMDA) receptors. SE is associated with increased surface expression of NR1 subunits of NMDA receptors, and with an increase of NMDA synaptic and extrasynaptic currents suggesting an increase in number of functional NMDA receptors on dentate granule cells. The therapeutic implications of these results are discussed.","author":[{"dropping-particle":"","family":"Wasterlain","given":"Claude G.","non-dropping-particle":"","parse-names":false,"suffix":""},{"dropping-particle":"","family":"Naylor","given":"David E.","non-dropping-particle":"","parse-names":false,"suffix":""},{"dropping-particle":"","family":"Liu","given":"Hantao","non-dropping-particle":"","parse-names":false,"suffix":""},{"dropping-particle":"","family":"Niquet","given":"Jerome","non-dropping-particle":"","parse-names":false,"suffix":""},{"dropping-particle":"","family":"Baldwin","given":"Roger","non-dropping-particle":"","parse-names":false,"suffix":""}],"container-title":"Epilepsia","id":"ITEM-1","issued":{"date-parts":[["2013"]]},"page":"78-80","title":"Trafficking of NMDA receptors during status epilepticus: Therapeutic implications","type":"article-journal","volume":"54"},"uris":["http://www.mendeley.com/documents/?uuid=2ba538c1-e799-4cb1-9f70-6b5242ee09d7"]},{"id":"ITEM-2","itemData":{"DOI":"10.1016/S0920-1211(00)00175-3","ISBN":"1191001202","ISSN":"09201211","PMID":"11074184","abstract":"New treatments are needed to control prolonged status epilepticus given the high failure rate of current therapies. In an animal model of status epilepticus based on electrical stimulation of the hippocampus, rats demonstrate at least 5 five-hours of seizure activity following stimulation. Phenobarbital (70 mg/kg) administered 15 min after stimulation effectively controlled seizures in 66% of animals (n = 6). When phenobarbital (70 mg/kg) was administered 60 min after stimulation, seizures were controlled in 25% of animals (n = 4). Ketamine (100 mg/kg) administered 15 min after stimulation did not control seizures in any animal (n = 4). But when ketamine was administered one hour after stimulation it effectively controlled seizures in all animals (n = 4). Increasing doses of ketamine were administered 60 min after stimulation to generate a dose-response curve. The ketamine dose response (fraction of seizure free rats) data were fit to a sigmoid curve to derive an ED50of 58 mg/kg. These findings suggest that prolonged status epilepticus becomes refractory to phenobarbital but can be effectively controlled by ketamine. For patients experiencing prolonged status epilepticus that is refractory to phenobarbital, ketamine may be an alternative to general anesthesia. (C) 2000 Elsevier Science B.V.","author":[{"dropping-particle":"","family":"Borris","given":"Douglas J.","non-dropping-particle":"","parse-names":false,"suffix":""},{"dropping-particle":"","family":"Bertram","given":"Edward H.","non-dropping-particle":"","parse-names":false,"suffix":""},{"dropping-particle":"","family":"Kapur","given":"Jaideep","non-dropping-particle":"","parse-names":false,"suffix":""}],"container-title":"Epilepsy Research","id":"ITEM-2","issue":"2-3","issued":{"date-parts":[["2000"]]},"page":"117-122","title":"Ketamine controls prolonged status epilepticus","type":"article-journal","volume":"42"},"uris":["http://www.mendeley.com/documents/?uuid=05d61a40-d26c-45c3-9841-86623ccbdadf"]}],"mendeley":{"formattedCitation":"&lt;sup&gt;34,35&lt;/sup&gt;","plainTextFormattedCitation":"34,35","previouslyFormattedCitation":"&lt;sup&gt;34,35&lt;/sup&gt;"},"properties":{"noteIndex":0},"schema":"https://github.com/citation-style-language/schema/raw/master/csl-citation.json"}</w:instrText>
      </w:r>
      <w:r w:rsidRPr="003A0246">
        <w:rPr>
          <w:rFonts w:ascii="Times New Roman" w:hAnsi="Times New Roman" w:cs="Times New Roman"/>
          <w:sz w:val="24"/>
          <w:szCs w:val="24"/>
        </w:rPr>
        <w:fldChar w:fldCharType="separate"/>
      </w:r>
      <w:r w:rsidR="006B33B6" w:rsidRPr="006B33B6">
        <w:rPr>
          <w:rFonts w:ascii="Times New Roman" w:hAnsi="Times New Roman" w:cs="Times New Roman"/>
          <w:noProof/>
          <w:sz w:val="24"/>
          <w:szCs w:val="24"/>
          <w:vertAlign w:val="superscript"/>
        </w:rPr>
        <w:t>34,35</w:t>
      </w:r>
      <w:r w:rsidRPr="003A0246">
        <w:rPr>
          <w:rFonts w:ascii="Times New Roman" w:hAnsi="Times New Roman" w:cs="Times New Roman"/>
          <w:sz w:val="24"/>
          <w:szCs w:val="24"/>
        </w:rPr>
        <w:fldChar w:fldCharType="end"/>
      </w:r>
      <w:r w:rsidR="00CD4B0D">
        <w:rPr>
          <w:rFonts w:ascii="Times New Roman" w:hAnsi="Times New Roman" w:cs="Times New Roman"/>
          <w:color w:val="000000" w:themeColor="text1"/>
          <w:sz w:val="24"/>
          <w:szCs w:val="24"/>
        </w:rPr>
        <w:t xml:space="preserve"> </w:t>
      </w:r>
      <w:r w:rsidR="00601EED">
        <w:rPr>
          <w:rFonts w:ascii="Times New Roman" w:hAnsi="Times New Roman" w:cs="Times New Roman"/>
          <w:color w:val="000000" w:themeColor="text1"/>
          <w:sz w:val="24"/>
          <w:szCs w:val="24"/>
        </w:rPr>
        <w:t>In our study,</w:t>
      </w:r>
      <w:r w:rsidR="00F8073C">
        <w:rPr>
          <w:rFonts w:ascii="Times New Roman" w:hAnsi="Times New Roman" w:cs="Times New Roman"/>
          <w:color w:val="000000" w:themeColor="text1"/>
          <w:sz w:val="24"/>
          <w:szCs w:val="24"/>
        </w:rPr>
        <w:t xml:space="preserve"> </w:t>
      </w:r>
      <w:r w:rsidR="00601EED">
        <w:rPr>
          <w:rFonts w:ascii="Times New Roman" w:hAnsi="Times New Roman" w:cs="Times New Roman"/>
          <w:color w:val="000000" w:themeColor="text1"/>
          <w:sz w:val="24"/>
          <w:szCs w:val="24"/>
        </w:rPr>
        <w:t>a</w:t>
      </w:r>
      <w:r w:rsidR="00C716F8" w:rsidRPr="003A0246">
        <w:rPr>
          <w:rFonts w:ascii="Times New Roman" w:hAnsi="Times New Roman" w:cs="Times New Roman"/>
          <w:color w:val="000000" w:themeColor="text1"/>
          <w:sz w:val="24"/>
          <w:szCs w:val="24"/>
        </w:rPr>
        <w:t>ttainment of</w:t>
      </w:r>
      <w:r w:rsidR="00F8073C">
        <w:rPr>
          <w:rFonts w:ascii="Times New Roman" w:hAnsi="Times New Roman" w:cs="Times New Roman"/>
          <w:color w:val="000000" w:themeColor="text1"/>
          <w:sz w:val="24"/>
          <w:szCs w:val="24"/>
        </w:rPr>
        <w:t xml:space="preserve"> adequate </w:t>
      </w:r>
      <w:r w:rsidR="00C716F8" w:rsidRPr="003A0246">
        <w:rPr>
          <w:rFonts w:ascii="Times New Roman" w:hAnsi="Times New Roman" w:cs="Times New Roman"/>
          <w:color w:val="000000" w:themeColor="text1"/>
          <w:sz w:val="24"/>
          <w:szCs w:val="24"/>
        </w:rPr>
        <w:t>cumulative</w:t>
      </w:r>
      <w:r w:rsidR="00C716F8">
        <w:rPr>
          <w:rFonts w:ascii="Times New Roman" w:hAnsi="Times New Roman" w:cs="Times New Roman"/>
          <w:color w:val="000000" w:themeColor="text1"/>
          <w:sz w:val="24"/>
          <w:szCs w:val="24"/>
        </w:rPr>
        <w:t xml:space="preserve"> benzodiazepine</w:t>
      </w:r>
      <w:r w:rsidR="00C716F8" w:rsidRPr="003A0246">
        <w:rPr>
          <w:rFonts w:ascii="Times New Roman" w:hAnsi="Times New Roman" w:cs="Times New Roman"/>
          <w:color w:val="000000" w:themeColor="text1"/>
          <w:sz w:val="24"/>
          <w:szCs w:val="24"/>
        </w:rPr>
        <w:t xml:space="preserve"> dose took</w:t>
      </w:r>
      <w:r w:rsidR="00C716F8">
        <w:rPr>
          <w:rFonts w:ascii="Times New Roman" w:hAnsi="Times New Roman" w:cs="Times New Roman"/>
          <w:color w:val="000000" w:themeColor="text1"/>
          <w:sz w:val="24"/>
          <w:szCs w:val="24"/>
        </w:rPr>
        <w:t xml:space="preserve"> at least</w:t>
      </w:r>
      <w:r w:rsidR="00C716F8" w:rsidRPr="003A0246">
        <w:rPr>
          <w:rFonts w:ascii="Times New Roman" w:hAnsi="Times New Roman" w:cs="Times New Roman"/>
          <w:color w:val="000000" w:themeColor="text1"/>
          <w:sz w:val="24"/>
          <w:szCs w:val="24"/>
        </w:rPr>
        <w:t xml:space="preserve"> </w:t>
      </w:r>
      <w:r w:rsidR="00C716F8">
        <w:rPr>
          <w:rFonts w:ascii="Times New Roman" w:hAnsi="Times New Roman" w:cs="Times New Roman"/>
          <w:color w:val="000000" w:themeColor="text1"/>
          <w:sz w:val="24"/>
          <w:szCs w:val="24"/>
        </w:rPr>
        <w:t>20</w:t>
      </w:r>
      <w:r w:rsidR="00C716F8" w:rsidRPr="003A0246">
        <w:rPr>
          <w:rFonts w:ascii="Times New Roman" w:hAnsi="Times New Roman" w:cs="Times New Roman"/>
          <w:color w:val="000000" w:themeColor="text1"/>
          <w:sz w:val="24"/>
          <w:szCs w:val="24"/>
        </w:rPr>
        <w:t xml:space="preserve"> minutes</w:t>
      </w:r>
      <w:r w:rsidR="00C716F8">
        <w:rPr>
          <w:rFonts w:ascii="Times New Roman" w:hAnsi="Times New Roman" w:cs="Times New Roman"/>
          <w:color w:val="000000" w:themeColor="text1"/>
          <w:sz w:val="24"/>
          <w:szCs w:val="24"/>
        </w:rPr>
        <w:t xml:space="preserve"> </w:t>
      </w:r>
      <w:r w:rsidR="00C716F8" w:rsidRPr="003A0246">
        <w:rPr>
          <w:rFonts w:ascii="Times New Roman" w:hAnsi="Times New Roman" w:cs="Times New Roman"/>
          <w:color w:val="000000" w:themeColor="text1"/>
          <w:sz w:val="24"/>
          <w:szCs w:val="24"/>
        </w:rPr>
        <w:t xml:space="preserve">after the first </w:t>
      </w:r>
      <w:r w:rsidR="00F8073C">
        <w:rPr>
          <w:rFonts w:ascii="Times New Roman" w:hAnsi="Times New Roman" w:cs="Times New Roman"/>
          <w:color w:val="000000" w:themeColor="text1"/>
          <w:sz w:val="24"/>
          <w:szCs w:val="24"/>
        </w:rPr>
        <w:t>administration</w:t>
      </w:r>
      <w:r w:rsidR="00C716F8" w:rsidRPr="003A0246">
        <w:rPr>
          <w:rFonts w:ascii="Times New Roman" w:hAnsi="Times New Roman" w:cs="Times New Roman"/>
          <w:color w:val="000000" w:themeColor="text1"/>
          <w:sz w:val="24"/>
          <w:szCs w:val="24"/>
        </w:rPr>
        <w:t xml:space="preserve"> in approximately 25% of adults and children</w:t>
      </w:r>
      <w:r w:rsidR="008305D4">
        <w:rPr>
          <w:rFonts w:ascii="Times New Roman" w:hAnsi="Times New Roman" w:cs="Times New Roman"/>
          <w:color w:val="000000" w:themeColor="text1"/>
          <w:sz w:val="24"/>
          <w:szCs w:val="24"/>
        </w:rPr>
        <w:t>.</w:t>
      </w:r>
      <w:r w:rsidR="000D19E4">
        <w:rPr>
          <w:rFonts w:ascii="Times New Roman" w:hAnsi="Times New Roman" w:cs="Times New Roman"/>
          <w:color w:val="000000" w:themeColor="text1"/>
          <w:sz w:val="24"/>
          <w:szCs w:val="24"/>
        </w:rPr>
        <w:t xml:space="preserve"> </w:t>
      </w:r>
      <w:r w:rsidR="00F8073C">
        <w:rPr>
          <w:rFonts w:ascii="Times New Roman" w:hAnsi="Times New Roman" w:cs="Times New Roman"/>
          <w:color w:val="000000" w:themeColor="text1"/>
          <w:sz w:val="24"/>
          <w:szCs w:val="24"/>
        </w:rPr>
        <w:t>Combining this time</w:t>
      </w:r>
      <w:r w:rsidR="006A6869">
        <w:rPr>
          <w:rFonts w:ascii="Times New Roman" w:hAnsi="Times New Roman" w:cs="Times New Roman"/>
          <w:color w:val="000000" w:themeColor="text1"/>
          <w:sz w:val="24"/>
          <w:szCs w:val="24"/>
        </w:rPr>
        <w:t xml:space="preserve"> interval</w:t>
      </w:r>
      <w:r w:rsidR="00F8073C">
        <w:rPr>
          <w:rFonts w:ascii="Times New Roman" w:hAnsi="Times New Roman" w:cs="Times New Roman"/>
          <w:color w:val="000000" w:themeColor="text1"/>
          <w:sz w:val="24"/>
          <w:szCs w:val="24"/>
        </w:rPr>
        <w:t xml:space="preserve"> with the elapsed time from seizure onset to first dose</w:t>
      </w:r>
      <w:r w:rsidR="00FD3357">
        <w:rPr>
          <w:rFonts w:ascii="Times New Roman" w:hAnsi="Times New Roman" w:cs="Times New Roman"/>
          <w:color w:val="000000" w:themeColor="text1"/>
          <w:sz w:val="24"/>
          <w:szCs w:val="24"/>
        </w:rPr>
        <w:t xml:space="preserve"> (median of 27 minutes)</w:t>
      </w:r>
      <w:r w:rsidR="008305D4" w:rsidRPr="003A0246">
        <w:rPr>
          <w:rFonts w:ascii="Times New Roman" w:hAnsi="Times New Roman" w:cs="Times New Roman"/>
          <w:color w:val="000000" w:themeColor="text1"/>
          <w:sz w:val="24"/>
          <w:szCs w:val="24"/>
        </w:rPr>
        <w:t xml:space="preserve"> potentially reduced </w:t>
      </w:r>
      <w:r w:rsidR="008305D4">
        <w:rPr>
          <w:rFonts w:ascii="Times New Roman" w:hAnsi="Times New Roman" w:cs="Times New Roman"/>
          <w:color w:val="000000" w:themeColor="text1"/>
          <w:sz w:val="24"/>
          <w:szCs w:val="24"/>
        </w:rPr>
        <w:t xml:space="preserve">the </w:t>
      </w:r>
      <w:r w:rsidR="008305D4" w:rsidRPr="003A0246">
        <w:rPr>
          <w:rFonts w:ascii="Times New Roman" w:hAnsi="Times New Roman" w:cs="Times New Roman"/>
          <w:color w:val="000000" w:themeColor="text1"/>
          <w:sz w:val="24"/>
          <w:szCs w:val="24"/>
        </w:rPr>
        <w:t>response to BZDs</w:t>
      </w:r>
      <w:r w:rsidR="008305D4">
        <w:rPr>
          <w:rFonts w:ascii="Times New Roman" w:hAnsi="Times New Roman" w:cs="Times New Roman"/>
          <w:color w:val="000000" w:themeColor="text1"/>
          <w:sz w:val="24"/>
          <w:szCs w:val="24"/>
        </w:rPr>
        <w:t xml:space="preserve"> and</w:t>
      </w:r>
      <w:r w:rsidR="00F8073C">
        <w:rPr>
          <w:rFonts w:ascii="Times New Roman" w:hAnsi="Times New Roman" w:cs="Times New Roman"/>
          <w:color w:val="000000" w:themeColor="text1"/>
          <w:sz w:val="24"/>
          <w:szCs w:val="24"/>
        </w:rPr>
        <w:t xml:space="preserve"> highlights the importance of administering an adequate dose as soon as possible following the onset of SE.</w:t>
      </w:r>
    </w:p>
    <w:p w14:paraId="576C1279" w14:textId="4342FE68" w:rsidR="008E06B7" w:rsidRDefault="004E6106" w:rsidP="00923518">
      <w:pPr>
        <w:widowControl w:val="0"/>
        <w:suppressLineNumber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not surprising,</w:t>
      </w:r>
      <w:r w:rsidRPr="001E2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this cohort, that responsiveness of seizures to second</w:t>
      </w:r>
      <w:r w:rsidR="005305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line agents was not enhanced by higher doses of benzodiazepines, since the study population was, by design, those whose SE was benzodiazepine refractory. </w:t>
      </w:r>
      <w:r w:rsidR="008E06B7">
        <w:rPr>
          <w:rFonts w:ascii="Times New Roman" w:hAnsi="Times New Roman" w:cs="Times New Roman"/>
          <w:color w:val="000000" w:themeColor="text1"/>
          <w:sz w:val="24"/>
          <w:szCs w:val="24"/>
        </w:rPr>
        <w:t xml:space="preserve">The </w:t>
      </w:r>
      <w:r w:rsidR="002F31E5">
        <w:rPr>
          <w:rFonts w:ascii="Times New Roman" w:hAnsi="Times New Roman" w:cs="Times New Roman"/>
          <w:color w:val="000000" w:themeColor="text1"/>
          <w:sz w:val="24"/>
          <w:szCs w:val="24"/>
        </w:rPr>
        <w:t xml:space="preserve">ESETT </w:t>
      </w:r>
      <w:r w:rsidR="008E06B7">
        <w:rPr>
          <w:rFonts w:ascii="Times New Roman" w:hAnsi="Times New Roman" w:cs="Times New Roman"/>
          <w:color w:val="000000" w:themeColor="text1"/>
          <w:sz w:val="24"/>
          <w:szCs w:val="24"/>
        </w:rPr>
        <w:t>primary outcom</w:t>
      </w:r>
      <w:r w:rsidR="002F31E5">
        <w:rPr>
          <w:rFonts w:ascii="Times New Roman" w:hAnsi="Times New Roman" w:cs="Times New Roman"/>
          <w:color w:val="000000" w:themeColor="text1"/>
          <w:sz w:val="24"/>
          <w:szCs w:val="24"/>
        </w:rPr>
        <w:t>e</w:t>
      </w:r>
      <w:r w:rsidR="008E06B7">
        <w:rPr>
          <w:rFonts w:ascii="Times New Roman" w:hAnsi="Times New Roman" w:cs="Times New Roman"/>
          <w:color w:val="000000" w:themeColor="text1"/>
          <w:sz w:val="24"/>
          <w:szCs w:val="24"/>
        </w:rPr>
        <w:t xml:space="preserve"> was </w:t>
      </w:r>
      <w:r w:rsidR="002F31E5">
        <w:rPr>
          <w:rFonts w:ascii="Times New Roman" w:hAnsi="Times New Roman" w:cs="Times New Roman"/>
          <w:color w:val="000000" w:themeColor="text1"/>
          <w:sz w:val="24"/>
          <w:szCs w:val="24"/>
        </w:rPr>
        <w:t>a composite</w:t>
      </w:r>
      <w:r w:rsidR="006A0446">
        <w:rPr>
          <w:rFonts w:ascii="Times New Roman" w:hAnsi="Times New Roman" w:cs="Times New Roman"/>
          <w:color w:val="000000" w:themeColor="text1"/>
          <w:sz w:val="24"/>
          <w:szCs w:val="24"/>
        </w:rPr>
        <w:t>,</w:t>
      </w:r>
      <w:r w:rsidR="002F31E5">
        <w:rPr>
          <w:rFonts w:ascii="Times New Roman" w:hAnsi="Times New Roman" w:cs="Times New Roman"/>
          <w:color w:val="000000" w:themeColor="text1"/>
          <w:sz w:val="24"/>
          <w:szCs w:val="24"/>
        </w:rPr>
        <w:t xml:space="preserve"> </w:t>
      </w:r>
      <w:r w:rsidR="006A0446">
        <w:rPr>
          <w:rFonts w:ascii="Times New Roman" w:hAnsi="Times New Roman" w:cs="Times New Roman"/>
          <w:color w:val="000000" w:themeColor="text1"/>
          <w:sz w:val="24"/>
          <w:szCs w:val="24"/>
        </w:rPr>
        <w:t>which</w:t>
      </w:r>
      <w:r w:rsidR="002F31E5">
        <w:rPr>
          <w:rFonts w:ascii="Times New Roman" w:hAnsi="Times New Roman" w:cs="Times New Roman"/>
          <w:color w:val="000000" w:themeColor="text1"/>
          <w:sz w:val="24"/>
          <w:szCs w:val="24"/>
        </w:rPr>
        <w:t xml:space="preserve"> consisted of </w:t>
      </w:r>
      <w:r w:rsidR="008E06B7">
        <w:rPr>
          <w:rFonts w:ascii="Times New Roman" w:hAnsi="Times New Roman" w:cs="Times New Roman"/>
          <w:color w:val="000000" w:themeColor="text1"/>
          <w:sz w:val="24"/>
          <w:szCs w:val="24"/>
        </w:rPr>
        <w:t>clinical seizure</w:t>
      </w:r>
      <w:r w:rsidR="002F31E5">
        <w:rPr>
          <w:rFonts w:ascii="Times New Roman" w:hAnsi="Times New Roman" w:cs="Times New Roman"/>
          <w:color w:val="000000" w:themeColor="text1"/>
          <w:sz w:val="24"/>
          <w:szCs w:val="24"/>
        </w:rPr>
        <w:t xml:space="preserve"> cessation</w:t>
      </w:r>
      <w:r w:rsidR="008E06B7">
        <w:rPr>
          <w:rFonts w:ascii="Times New Roman" w:hAnsi="Times New Roman" w:cs="Times New Roman"/>
          <w:color w:val="000000" w:themeColor="text1"/>
          <w:sz w:val="24"/>
          <w:szCs w:val="24"/>
        </w:rPr>
        <w:t xml:space="preserve"> </w:t>
      </w:r>
      <w:r w:rsidR="002F31E5">
        <w:rPr>
          <w:rFonts w:ascii="Times New Roman" w:hAnsi="Times New Roman" w:cs="Times New Roman"/>
          <w:color w:val="000000" w:themeColor="text1"/>
          <w:sz w:val="24"/>
          <w:szCs w:val="24"/>
        </w:rPr>
        <w:t xml:space="preserve">and </w:t>
      </w:r>
      <w:r w:rsidR="008E06B7">
        <w:rPr>
          <w:rFonts w:ascii="Times New Roman" w:hAnsi="Times New Roman" w:cs="Times New Roman"/>
          <w:color w:val="000000" w:themeColor="text1"/>
          <w:sz w:val="24"/>
          <w:szCs w:val="24"/>
        </w:rPr>
        <w:t>improv</w:t>
      </w:r>
      <w:r w:rsidR="002F31E5">
        <w:rPr>
          <w:rFonts w:ascii="Times New Roman" w:hAnsi="Times New Roman" w:cs="Times New Roman"/>
          <w:color w:val="000000" w:themeColor="text1"/>
          <w:sz w:val="24"/>
          <w:szCs w:val="24"/>
        </w:rPr>
        <w:t>ed</w:t>
      </w:r>
      <w:r w:rsidR="008E06B7">
        <w:rPr>
          <w:rFonts w:ascii="Times New Roman" w:hAnsi="Times New Roman" w:cs="Times New Roman"/>
          <w:color w:val="000000" w:themeColor="text1"/>
          <w:sz w:val="24"/>
          <w:szCs w:val="24"/>
        </w:rPr>
        <w:t xml:space="preserve"> responsiveness</w:t>
      </w:r>
      <w:r w:rsidR="002F31E5">
        <w:rPr>
          <w:rFonts w:ascii="Times New Roman" w:hAnsi="Times New Roman" w:cs="Times New Roman"/>
          <w:color w:val="000000" w:themeColor="text1"/>
          <w:sz w:val="24"/>
          <w:szCs w:val="24"/>
        </w:rPr>
        <w:t xml:space="preserve"> at 60 minutes after the start of</w:t>
      </w:r>
      <w:r w:rsidR="00AF4990">
        <w:rPr>
          <w:rFonts w:ascii="Times New Roman" w:hAnsi="Times New Roman" w:cs="Times New Roman"/>
          <w:color w:val="000000" w:themeColor="text1"/>
          <w:sz w:val="24"/>
          <w:szCs w:val="24"/>
        </w:rPr>
        <w:t xml:space="preserve"> the</w:t>
      </w:r>
      <w:r w:rsidR="002F31E5">
        <w:rPr>
          <w:rFonts w:ascii="Times New Roman" w:hAnsi="Times New Roman" w:cs="Times New Roman"/>
          <w:color w:val="000000" w:themeColor="text1"/>
          <w:sz w:val="24"/>
          <w:szCs w:val="24"/>
        </w:rPr>
        <w:t xml:space="preserve"> study drug infusion</w:t>
      </w:r>
      <w:r w:rsidR="002F31E5" w:rsidRPr="008A35DB">
        <w:rPr>
          <w:rFonts w:ascii="Times New Roman" w:hAnsi="Times New Roman" w:cs="Times New Roman"/>
          <w:color w:val="000000" w:themeColor="text1"/>
          <w:sz w:val="24"/>
          <w:szCs w:val="24"/>
        </w:rPr>
        <w:t>.</w:t>
      </w:r>
      <w:r w:rsidR="007D35BA" w:rsidRPr="008A35DB">
        <w:rPr>
          <w:rFonts w:ascii="Times New Roman" w:hAnsi="Times New Roman" w:cs="Times New Roman"/>
          <w:color w:val="000000" w:themeColor="text1"/>
          <w:sz w:val="24"/>
          <w:szCs w:val="24"/>
        </w:rPr>
        <w:t xml:space="preserve"> </w:t>
      </w:r>
      <w:r w:rsidR="002F31E5" w:rsidRPr="008A35DB">
        <w:rPr>
          <w:rFonts w:ascii="Times New Roman" w:hAnsi="Times New Roman" w:cs="Times New Roman"/>
          <w:color w:val="000000" w:themeColor="text1"/>
          <w:sz w:val="24"/>
          <w:szCs w:val="24"/>
        </w:rPr>
        <w:t>W</w:t>
      </w:r>
      <w:r w:rsidR="008E06B7" w:rsidRPr="008A35DB">
        <w:rPr>
          <w:rFonts w:ascii="Times New Roman" w:hAnsi="Times New Roman" w:cs="Times New Roman"/>
          <w:color w:val="000000" w:themeColor="text1"/>
          <w:sz w:val="24"/>
          <w:szCs w:val="24"/>
        </w:rPr>
        <w:t>e found that</w:t>
      </w:r>
      <w:r w:rsidR="007D35BA" w:rsidRPr="008A35DB">
        <w:rPr>
          <w:rFonts w:ascii="Times New Roman" w:hAnsi="Times New Roman" w:cs="Times New Roman"/>
          <w:color w:val="000000" w:themeColor="text1"/>
          <w:sz w:val="24"/>
          <w:szCs w:val="24"/>
        </w:rPr>
        <w:t xml:space="preserve"> even after </w:t>
      </w:r>
      <w:r w:rsidR="00AF4990" w:rsidRPr="008A35DB">
        <w:rPr>
          <w:rFonts w:ascii="Times New Roman" w:hAnsi="Times New Roman" w:cs="Times New Roman"/>
          <w:color w:val="000000" w:themeColor="text1"/>
          <w:sz w:val="24"/>
          <w:szCs w:val="24"/>
        </w:rPr>
        <w:t>considering</w:t>
      </w:r>
      <w:r w:rsidR="007D35BA" w:rsidRPr="008A35DB">
        <w:rPr>
          <w:rFonts w:ascii="Times New Roman" w:hAnsi="Times New Roman" w:cs="Times New Roman"/>
          <w:color w:val="000000" w:themeColor="text1"/>
          <w:sz w:val="24"/>
          <w:szCs w:val="24"/>
        </w:rPr>
        <w:t xml:space="preserve"> the underlying brain pathology responsible for SE,</w:t>
      </w:r>
      <w:r w:rsidR="008E06B7" w:rsidRPr="008A35DB">
        <w:rPr>
          <w:rFonts w:ascii="Times New Roman" w:hAnsi="Times New Roman" w:cs="Times New Roman"/>
          <w:color w:val="000000" w:themeColor="text1"/>
          <w:sz w:val="24"/>
          <w:szCs w:val="24"/>
        </w:rPr>
        <w:t xml:space="preserve"> higher</w:t>
      </w:r>
      <w:r w:rsidR="008E06B7">
        <w:rPr>
          <w:rFonts w:ascii="Times New Roman" w:hAnsi="Times New Roman" w:cs="Times New Roman"/>
          <w:color w:val="000000" w:themeColor="text1"/>
          <w:sz w:val="24"/>
          <w:szCs w:val="24"/>
        </w:rPr>
        <w:t xml:space="preserve"> cumulative benzodiazepine doses we</w:t>
      </w:r>
      <w:r w:rsidR="00FF67BB">
        <w:rPr>
          <w:rFonts w:ascii="Times New Roman" w:hAnsi="Times New Roman" w:cs="Times New Roman"/>
          <w:color w:val="000000" w:themeColor="text1"/>
          <w:sz w:val="24"/>
          <w:szCs w:val="24"/>
        </w:rPr>
        <w:t xml:space="preserve">re </w:t>
      </w:r>
      <w:r w:rsidR="00FF67BB" w:rsidRPr="00FF67BB">
        <w:rPr>
          <w:rFonts w:ascii="Times New Roman" w:hAnsi="Times New Roman" w:cs="Times New Roman"/>
          <w:color w:val="000000" w:themeColor="text1"/>
          <w:sz w:val="24"/>
          <w:szCs w:val="24"/>
        </w:rPr>
        <w:t xml:space="preserve">significantly associated with decreased </w:t>
      </w:r>
      <w:r w:rsidR="00FF67BB">
        <w:rPr>
          <w:rFonts w:ascii="Times New Roman" w:hAnsi="Times New Roman" w:cs="Times New Roman"/>
          <w:color w:val="000000" w:themeColor="text1"/>
          <w:sz w:val="24"/>
          <w:szCs w:val="24"/>
        </w:rPr>
        <w:t>odds of primary outcome succes</w:t>
      </w:r>
      <w:r w:rsidR="002F31E5">
        <w:rPr>
          <w:rFonts w:ascii="Times New Roman" w:hAnsi="Times New Roman" w:cs="Times New Roman"/>
          <w:color w:val="000000" w:themeColor="text1"/>
          <w:sz w:val="24"/>
          <w:szCs w:val="24"/>
        </w:rPr>
        <w:t>s</w:t>
      </w:r>
      <w:r w:rsidR="00C57A95">
        <w:rPr>
          <w:rFonts w:ascii="Times New Roman" w:hAnsi="Times New Roman" w:cs="Times New Roman"/>
          <w:color w:val="000000" w:themeColor="text1"/>
          <w:sz w:val="24"/>
          <w:szCs w:val="24"/>
        </w:rPr>
        <w:t>, but not with clinical seizure cessation</w:t>
      </w:r>
      <w:r w:rsidR="00FF67BB">
        <w:rPr>
          <w:rFonts w:ascii="Times New Roman" w:hAnsi="Times New Roman" w:cs="Times New Roman"/>
          <w:color w:val="000000" w:themeColor="text1"/>
          <w:sz w:val="24"/>
          <w:szCs w:val="24"/>
        </w:rPr>
        <w:t xml:space="preserve">. </w:t>
      </w:r>
      <w:r w:rsidR="006A0446">
        <w:rPr>
          <w:rFonts w:ascii="Times New Roman" w:hAnsi="Times New Roman" w:cs="Times New Roman"/>
          <w:color w:val="000000" w:themeColor="text1"/>
          <w:sz w:val="24"/>
          <w:szCs w:val="24"/>
        </w:rPr>
        <w:t>Among the</w:t>
      </w:r>
      <w:r w:rsidR="00AA4D13">
        <w:rPr>
          <w:rFonts w:ascii="Times New Roman" w:hAnsi="Times New Roman" w:cs="Times New Roman"/>
          <w:color w:val="000000" w:themeColor="text1"/>
          <w:sz w:val="24"/>
          <w:szCs w:val="24"/>
        </w:rPr>
        <w:t xml:space="preserve"> potential explanations for this association</w:t>
      </w:r>
      <w:r w:rsidR="006A0446">
        <w:rPr>
          <w:rFonts w:ascii="Times New Roman" w:hAnsi="Times New Roman" w:cs="Times New Roman"/>
          <w:color w:val="000000" w:themeColor="text1"/>
          <w:sz w:val="24"/>
          <w:szCs w:val="24"/>
        </w:rPr>
        <w:t xml:space="preserve"> is that</w:t>
      </w:r>
      <w:r w:rsidR="00AA4D13">
        <w:rPr>
          <w:rFonts w:ascii="Times New Roman" w:hAnsi="Times New Roman" w:cs="Times New Roman"/>
          <w:color w:val="000000" w:themeColor="text1"/>
          <w:sz w:val="24"/>
          <w:szCs w:val="24"/>
        </w:rPr>
        <w:t xml:space="preserve"> </w:t>
      </w:r>
      <w:r w:rsidR="0013591C">
        <w:rPr>
          <w:rFonts w:ascii="Times New Roman" w:hAnsi="Times New Roman" w:cs="Times New Roman"/>
          <w:color w:val="000000" w:themeColor="text1"/>
          <w:sz w:val="24"/>
          <w:szCs w:val="24"/>
        </w:rPr>
        <w:t xml:space="preserve">patients with </w:t>
      </w:r>
      <w:r w:rsidR="00F707CB">
        <w:rPr>
          <w:rFonts w:ascii="Times New Roman" w:hAnsi="Times New Roman" w:cs="Times New Roman"/>
          <w:color w:val="000000" w:themeColor="text1"/>
          <w:sz w:val="24"/>
          <w:szCs w:val="24"/>
        </w:rPr>
        <w:t xml:space="preserve">more severe </w:t>
      </w:r>
      <w:r w:rsidR="008E0FF3">
        <w:rPr>
          <w:rFonts w:ascii="Times New Roman" w:hAnsi="Times New Roman" w:cs="Times New Roman"/>
          <w:color w:val="000000" w:themeColor="text1"/>
          <w:sz w:val="24"/>
          <w:szCs w:val="24"/>
        </w:rPr>
        <w:t>or persistent seizures</w:t>
      </w:r>
      <w:r w:rsidR="007C3575">
        <w:rPr>
          <w:rFonts w:ascii="Times New Roman" w:hAnsi="Times New Roman" w:cs="Times New Roman"/>
          <w:color w:val="000000" w:themeColor="text1"/>
          <w:sz w:val="24"/>
          <w:szCs w:val="24"/>
        </w:rPr>
        <w:t xml:space="preserve"> likely required higher doses of benzodiazepines</w:t>
      </w:r>
      <w:r w:rsidR="003A5C55">
        <w:rPr>
          <w:rFonts w:ascii="Times New Roman" w:hAnsi="Times New Roman" w:cs="Times New Roman"/>
          <w:color w:val="000000" w:themeColor="text1"/>
          <w:sz w:val="24"/>
          <w:szCs w:val="24"/>
        </w:rPr>
        <w:t>.</w:t>
      </w:r>
      <w:r w:rsidR="00C57A95">
        <w:rPr>
          <w:rFonts w:ascii="Times New Roman" w:hAnsi="Times New Roman" w:cs="Times New Roman"/>
          <w:color w:val="000000" w:themeColor="text1"/>
          <w:sz w:val="24"/>
          <w:szCs w:val="24"/>
        </w:rPr>
        <w:t xml:space="preserve"> Alternatively, the lack of association with clinical seizure cessation suggests that those with higher cumulative doses failed the primary outcome due to </w:t>
      </w:r>
      <w:r w:rsidR="00AF4990">
        <w:rPr>
          <w:rFonts w:ascii="Times New Roman" w:hAnsi="Times New Roman" w:cs="Times New Roman"/>
          <w:color w:val="000000" w:themeColor="text1"/>
          <w:sz w:val="24"/>
          <w:szCs w:val="24"/>
        </w:rPr>
        <w:t xml:space="preserve">the </w:t>
      </w:r>
      <w:r w:rsidR="00C57A95">
        <w:rPr>
          <w:rFonts w:ascii="Times New Roman" w:hAnsi="Times New Roman" w:cs="Times New Roman"/>
          <w:color w:val="000000" w:themeColor="text1"/>
          <w:sz w:val="24"/>
          <w:szCs w:val="24"/>
        </w:rPr>
        <w:t>lack of improved responsiveness.</w:t>
      </w:r>
      <w:r>
        <w:rPr>
          <w:rFonts w:ascii="Times New Roman" w:hAnsi="Times New Roman" w:cs="Times New Roman"/>
          <w:color w:val="000000" w:themeColor="text1"/>
          <w:sz w:val="24"/>
          <w:szCs w:val="24"/>
        </w:rPr>
        <w:t xml:space="preserve"> It is </w:t>
      </w:r>
      <w:r w:rsidR="001563B0">
        <w:rPr>
          <w:rFonts w:ascii="Times New Roman" w:hAnsi="Times New Roman" w:cs="Times New Roman"/>
          <w:color w:val="000000" w:themeColor="text1"/>
          <w:sz w:val="24"/>
          <w:szCs w:val="24"/>
        </w:rPr>
        <w:t>possible</w:t>
      </w:r>
      <w:r>
        <w:rPr>
          <w:rFonts w:ascii="Times New Roman" w:hAnsi="Times New Roman" w:cs="Times New Roman"/>
          <w:color w:val="000000" w:themeColor="text1"/>
          <w:sz w:val="24"/>
          <w:szCs w:val="24"/>
        </w:rPr>
        <w:t xml:space="preserve"> that many patients given higher doses of benzodiazepines did respond better to those higher doses, and thus were excluded from enrollment in ESETT and this analysis.  </w:t>
      </w:r>
      <w:bookmarkStart w:id="1" w:name="_Hlk54533750"/>
      <w:r w:rsidR="001563B0">
        <w:rPr>
          <w:rFonts w:ascii="Times New Roman" w:hAnsi="Times New Roman" w:cs="Times New Roman"/>
          <w:color w:val="000000" w:themeColor="text1"/>
          <w:sz w:val="24"/>
          <w:szCs w:val="24"/>
        </w:rPr>
        <w:t>The design of the study was to enroll participants who failed benzodiazepine therapy.</w:t>
      </w:r>
      <w:bookmarkEnd w:id="1"/>
      <w:r>
        <w:rPr>
          <w:rFonts w:ascii="Times New Roman" w:hAnsi="Times New Roman" w:cs="Times New Roman"/>
          <w:color w:val="000000" w:themeColor="text1"/>
          <w:sz w:val="24"/>
          <w:szCs w:val="24"/>
        </w:rPr>
        <w:t xml:space="preserve"> Expectedly, they did not have more seizure cessation from the benzodiazepines but did have more sedation after their seizures were terminated with the second</w:t>
      </w:r>
      <w:r w:rsidR="00AF49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lastRenderedPageBreak/>
        <w:t>line medication</w:t>
      </w:r>
      <w:r w:rsidR="00AF49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05706">
        <w:rPr>
          <w:rFonts w:ascii="Times New Roman" w:hAnsi="Times New Roman" w:cs="Times New Roman"/>
          <w:color w:val="000000" w:themeColor="text1"/>
          <w:sz w:val="24"/>
          <w:szCs w:val="24"/>
        </w:rPr>
        <w:t>Thus,</w:t>
      </w:r>
      <w:r>
        <w:rPr>
          <w:rFonts w:ascii="Times New Roman" w:hAnsi="Times New Roman" w:cs="Times New Roman"/>
          <w:color w:val="000000" w:themeColor="text1"/>
          <w:sz w:val="24"/>
          <w:szCs w:val="24"/>
        </w:rPr>
        <w:t xml:space="preserve"> they likely woke up slow</w:t>
      </w:r>
      <w:r w:rsidR="00AF4990">
        <w:rPr>
          <w:rFonts w:ascii="Times New Roman" w:hAnsi="Times New Roman" w:cs="Times New Roman"/>
          <w:color w:val="000000" w:themeColor="text1"/>
          <w:sz w:val="24"/>
          <w:szCs w:val="24"/>
        </w:rPr>
        <w:t>ly</w:t>
      </w:r>
      <w:r>
        <w:rPr>
          <w:rFonts w:ascii="Times New Roman" w:hAnsi="Times New Roman" w:cs="Times New Roman"/>
          <w:color w:val="000000" w:themeColor="text1"/>
          <w:sz w:val="24"/>
          <w:szCs w:val="24"/>
        </w:rPr>
        <w:t xml:space="preserve"> and did not achieve the primary outcome as often.</w:t>
      </w:r>
      <w:r w:rsidR="003A5C55">
        <w:rPr>
          <w:rFonts w:ascii="Times New Roman" w:hAnsi="Times New Roman" w:cs="Times New Roman"/>
          <w:color w:val="000000" w:themeColor="text1"/>
          <w:sz w:val="24"/>
          <w:szCs w:val="24"/>
        </w:rPr>
        <w:t xml:space="preserve"> </w:t>
      </w:r>
      <w:r w:rsidR="00FF67BB" w:rsidRPr="00856226">
        <w:rPr>
          <w:rFonts w:ascii="Times New Roman" w:hAnsi="Times New Roman" w:cs="Times New Roman"/>
          <w:color w:val="000000" w:themeColor="text1"/>
          <w:sz w:val="24"/>
          <w:szCs w:val="24"/>
        </w:rPr>
        <w:t>Further</w:t>
      </w:r>
      <w:r w:rsidR="00A97A7F">
        <w:rPr>
          <w:rFonts w:ascii="Times New Roman" w:hAnsi="Times New Roman" w:cs="Times New Roman"/>
          <w:color w:val="000000" w:themeColor="text1"/>
          <w:sz w:val="24"/>
          <w:szCs w:val="24"/>
        </w:rPr>
        <w:t>more</w:t>
      </w:r>
      <w:r w:rsidR="00FF67BB" w:rsidRPr="00856226">
        <w:rPr>
          <w:rFonts w:ascii="Times New Roman" w:hAnsi="Times New Roman" w:cs="Times New Roman"/>
          <w:color w:val="000000" w:themeColor="text1"/>
          <w:sz w:val="24"/>
          <w:szCs w:val="24"/>
        </w:rPr>
        <w:t>, there may be confounding factors that influence th</w:t>
      </w:r>
      <w:r w:rsidR="006A0446">
        <w:rPr>
          <w:rFonts w:ascii="Times New Roman" w:hAnsi="Times New Roman" w:cs="Times New Roman"/>
          <w:color w:val="000000" w:themeColor="text1"/>
          <w:sz w:val="24"/>
          <w:szCs w:val="24"/>
        </w:rPr>
        <w:t>is</w:t>
      </w:r>
      <w:r w:rsidR="00FF67BB" w:rsidRPr="00856226">
        <w:rPr>
          <w:rFonts w:ascii="Times New Roman" w:hAnsi="Times New Roman" w:cs="Times New Roman"/>
          <w:color w:val="000000" w:themeColor="text1"/>
          <w:sz w:val="24"/>
          <w:szCs w:val="24"/>
        </w:rPr>
        <w:t xml:space="preserve"> finding</w:t>
      </w:r>
      <w:r w:rsidR="00AF4990">
        <w:rPr>
          <w:rFonts w:ascii="Times New Roman" w:hAnsi="Times New Roman" w:cs="Times New Roman"/>
          <w:color w:val="000000" w:themeColor="text1"/>
          <w:sz w:val="24"/>
          <w:szCs w:val="24"/>
        </w:rPr>
        <w:t>,</w:t>
      </w:r>
      <w:r w:rsidR="00FF67BB" w:rsidRPr="00856226">
        <w:rPr>
          <w:rFonts w:ascii="Times New Roman" w:hAnsi="Times New Roman" w:cs="Times New Roman"/>
          <w:color w:val="000000" w:themeColor="text1"/>
          <w:sz w:val="24"/>
          <w:szCs w:val="24"/>
        </w:rPr>
        <w:t xml:space="preserve"> including the elapsed time over which the cumulative doses were administered.</w:t>
      </w:r>
    </w:p>
    <w:p w14:paraId="0C2839A8" w14:textId="1002B7E1" w:rsidR="00595789" w:rsidRPr="00630557" w:rsidRDefault="006007FD" w:rsidP="00923518">
      <w:pPr>
        <w:widowControl w:val="0"/>
        <w:suppressLineNumbers/>
        <w:autoSpaceDE w:val="0"/>
        <w:autoSpaceDN w:val="0"/>
        <w:adjustRightInd w:val="0"/>
        <w:spacing w:line="480" w:lineRule="auto"/>
        <w:jc w:val="both"/>
        <w:rPr>
          <w:rFonts w:ascii="Times New Roman" w:hAnsi="Times New Roman" w:cs="Times New Roman"/>
          <w:b/>
          <w:bCs/>
          <w:color w:val="000000" w:themeColor="text1"/>
          <w:sz w:val="24"/>
          <w:szCs w:val="24"/>
        </w:rPr>
      </w:pPr>
      <w:r w:rsidRPr="008E7522">
        <w:rPr>
          <w:rFonts w:ascii="Times New Roman" w:hAnsi="Times New Roman" w:cs="Times New Roman"/>
          <w:color w:val="000000" w:themeColor="text1"/>
          <w:sz w:val="24"/>
          <w:szCs w:val="24"/>
        </w:rPr>
        <w:t>There are several possible reasons for this wide-spread underdosing</w:t>
      </w:r>
      <w:r>
        <w:rPr>
          <w:rFonts w:ascii="Times New Roman" w:hAnsi="Times New Roman" w:cs="Times New Roman"/>
          <w:b/>
          <w:bCs/>
          <w:color w:val="000000" w:themeColor="text1"/>
          <w:sz w:val="24"/>
          <w:szCs w:val="24"/>
        </w:rPr>
        <w:t xml:space="preserve">. </w:t>
      </w:r>
      <w:proofErr w:type="spellStart"/>
      <w:r w:rsidR="00D5351B" w:rsidRPr="00630557">
        <w:rPr>
          <w:rFonts w:ascii="Times New Roman" w:hAnsi="Times New Roman" w:cs="Times New Roman"/>
          <w:color w:val="000000" w:themeColor="text1"/>
          <w:sz w:val="24"/>
          <w:szCs w:val="24"/>
        </w:rPr>
        <w:t>Betjemann</w:t>
      </w:r>
      <w:proofErr w:type="spellEnd"/>
      <w:r w:rsidR="00D5351B" w:rsidRPr="00630557">
        <w:rPr>
          <w:rFonts w:ascii="Times New Roman" w:hAnsi="Times New Roman" w:cs="Times New Roman"/>
          <w:color w:val="000000" w:themeColor="text1"/>
          <w:sz w:val="24"/>
          <w:szCs w:val="24"/>
        </w:rPr>
        <w:t xml:space="preserve"> et al. found that many of the emergency medical services protocols in California did not follow evidence</w:t>
      </w:r>
      <w:r w:rsidR="00A766BF" w:rsidRPr="00630557">
        <w:rPr>
          <w:rFonts w:ascii="Times New Roman" w:hAnsi="Times New Roman" w:cs="Times New Roman"/>
          <w:color w:val="000000" w:themeColor="text1"/>
          <w:sz w:val="24"/>
          <w:szCs w:val="24"/>
        </w:rPr>
        <w:t>-</w:t>
      </w:r>
      <w:r w:rsidR="00D5351B" w:rsidRPr="00630557">
        <w:rPr>
          <w:rFonts w:ascii="Times New Roman" w:hAnsi="Times New Roman" w:cs="Times New Roman"/>
          <w:color w:val="000000" w:themeColor="text1"/>
          <w:sz w:val="24"/>
          <w:szCs w:val="24"/>
        </w:rPr>
        <w:t>based guidelines</w:t>
      </w:r>
      <w:r w:rsidR="00AF4990">
        <w:rPr>
          <w:rFonts w:ascii="Times New Roman" w:hAnsi="Times New Roman" w:cs="Times New Roman"/>
          <w:color w:val="000000" w:themeColor="text1"/>
          <w:sz w:val="24"/>
          <w:szCs w:val="24"/>
        </w:rPr>
        <w:t>,</w:t>
      </w:r>
      <w:r w:rsidR="00D5351B" w:rsidRPr="00630557">
        <w:rPr>
          <w:rFonts w:ascii="Times New Roman" w:hAnsi="Times New Roman" w:cs="Times New Roman"/>
          <w:color w:val="000000" w:themeColor="text1"/>
          <w:sz w:val="24"/>
          <w:szCs w:val="24"/>
        </w:rPr>
        <w:t xml:space="preserve"> and MDZ</w:t>
      </w:r>
      <w:r w:rsidR="00AF4990">
        <w:rPr>
          <w:rFonts w:ascii="Times New Roman" w:hAnsi="Times New Roman" w:cs="Times New Roman"/>
          <w:color w:val="000000" w:themeColor="text1"/>
          <w:sz w:val="24"/>
          <w:szCs w:val="24"/>
        </w:rPr>
        <w:t>’s</w:t>
      </w:r>
      <w:r w:rsidR="00D5351B" w:rsidRPr="00630557">
        <w:rPr>
          <w:rFonts w:ascii="Times New Roman" w:hAnsi="Times New Roman" w:cs="Times New Roman"/>
          <w:color w:val="000000" w:themeColor="text1"/>
          <w:sz w:val="24"/>
          <w:szCs w:val="24"/>
        </w:rPr>
        <w:t xml:space="preserve"> initial dose was lower than guideline-recommendations in most protocols.</w:t>
      </w:r>
      <w:r w:rsidR="00D5351B" w:rsidRPr="00630557">
        <w:rPr>
          <w:rFonts w:ascii="Times New Roman" w:hAnsi="Times New Roman" w:cs="Times New Roman"/>
          <w:color w:val="000000" w:themeColor="text1"/>
          <w:sz w:val="24"/>
          <w:szCs w:val="24"/>
        </w:rPr>
        <w:fldChar w:fldCharType="begin" w:fldLock="1"/>
      </w:r>
      <w:r w:rsidR="006B33B6">
        <w:rPr>
          <w:rFonts w:ascii="Times New Roman" w:hAnsi="Times New Roman" w:cs="Times New Roman"/>
          <w:color w:val="000000" w:themeColor="text1"/>
          <w:sz w:val="24"/>
          <w:szCs w:val="24"/>
        </w:rPr>
        <w:instrText>ADDIN CSL_CITATION {"citationItems":[{"id":"ITEM-1","itemData":{"DOI":"10.1001/jama.2019.0441","ISSN":"0098-7484","abstract":"Multiple forms of status epilepticus exist (absence, focal, nonconvulsive) but generalized convulsive status epilepticus is most common and represents a neurological emergency. Two double-blind, randomized clinical trials (published 2001 and 2012) demonstrated the efficacy of benzodiazepines for the prehospital treatment of generalized convulsive status epilepticus.A 2016 evidence-based guideline that incorporated the findings from these trials cited level A evidence for intramuscular midazolam, intravenous lorazepam, or intravenous diazepam as initial treatment options in adults. We determined whether evidence-based recommendations have been incorporated into current emergency medical services (EMS) system protocols.","author":[{"dropping-particle":"","family":"Betjemann","given":"John P","non-dropping-particle":"","parse-names":false,"suffix":""},{"dropping-particle":"","family":"Josephson","given":"S Andrew","non-dropping-particle":"","parse-names":false,"suffix":""},{"dropping-particle":"","family":"Lowenstein","given":"Daniel H","non-dropping-particle":"","parse-names":false,"suffix":""},{"dropping-particle":"","family":"Guterman","given":"Elan L","non-dropping-particle":"","parse-names":false,"suffix":""}],"container-title":"JAMA","id":"ITEM-1","issue":"12","issued":{"date-parts":[["2019","3","26"]]},"page":"1216-1217","title":"Emergency Medical Services Protocols for Generalized Convulsive Status Epilepticus","type":"article-journal","volume":"321"},"uris":["http://www.mendeley.com/documents/?uuid=ca093d8b-e058-4bef-a2d2-236c27a1a8c4"]}],"mendeley":{"formattedCitation":"&lt;sup&gt;36&lt;/sup&gt;","plainTextFormattedCitation":"36","previouslyFormattedCitation":"&lt;sup&gt;36&lt;/sup&gt;"},"properties":{"noteIndex":0},"schema":"https://github.com/citation-style-language/schema/raw/master/csl-citation.json"}</w:instrText>
      </w:r>
      <w:r w:rsidR="00D5351B" w:rsidRPr="00630557">
        <w:rPr>
          <w:rFonts w:ascii="Times New Roman" w:hAnsi="Times New Roman" w:cs="Times New Roman"/>
          <w:color w:val="000000" w:themeColor="text1"/>
          <w:sz w:val="24"/>
          <w:szCs w:val="24"/>
        </w:rPr>
        <w:fldChar w:fldCharType="separate"/>
      </w:r>
      <w:r w:rsidR="006B33B6" w:rsidRPr="006B33B6">
        <w:rPr>
          <w:rFonts w:ascii="Times New Roman" w:hAnsi="Times New Roman" w:cs="Times New Roman"/>
          <w:noProof/>
          <w:color w:val="000000" w:themeColor="text1"/>
          <w:sz w:val="24"/>
          <w:szCs w:val="24"/>
          <w:vertAlign w:val="superscript"/>
        </w:rPr>
        <w:t>36</w:t>
      </w:r>
      <w:r w:rsidR="00D5351B" w:rsidRPr="00630557">
        <w:rPr>
          <w:rFonts w:ascii="Times New Roman" w:hAnsi="Times New Roman" w:cs="Times New Roman"/>
          <w:color w:val="000000" w:themeColor="text1"/>
          <w:sz w:val="24"/>
          <w:szCs w:val="24"/>
        </w:rPr>
        <w:fldChar w:fldCharType="end"/>
      </w:r>
      <w:r w:rsidR="00A97A7F">
        <w:rPr>
          <w:rFonts w:ascii="Times New Roman" w:hAnsi="Times New Roman" w:cs="Times New Roman"/>
          <w:color w:val="000000" w:themeColor="text1"/>
          <w:sz w:val="24"/>
          <w:szCs w:val="24"/>
        </w:rPr>
        <w:t xml:space="preserve"> </w:t>
      </w:r>
      <w:bookmarkStart w:id="2" w:name="_Hlk60327945"/>
      <w:r w:rsidR="00455C18">
        <w:rPr>
          <w:rFonts w:ascii="Times New Roman" w:hAnsi="Times New Roman" w:cs="Times New Roman"/>
          <w:color w:val="000000" w:themeColor="text1"/>
          <w:sz w:val="24"/>
          <w:szCs w:val="24"/>
        </w:rPr>
        <w:t xml:space="preserve">As another explanation, </w:t>
      </w:r>
      <w:r w:rsidR="00976761">
        <w:rPr>
          <w:rFonts w:ascii="Times New Roman" w:hAnsi="Times New Roman" w:cs="Times New Roman"/>
          <w:color w:val="000000" w:themeColor="text1"/>
          <w:sz w:val="24"/>
          <w:szCs w:val="24"/>
        </w:rPr>
        <w:t>emergency</w:t>
      </w:r>
      <w:r w:rsidR="00FF67BB">
        <w:rPr>
          <w:rFonts w:ascii="Times New Roman" w:hAnsi="Times New Roman" w:cs="Times New Roman"/>
          <w:color w:val="000000" w:themeColor="text1"/>
          <w:sz w:val="24"/>
          <w:szCs w:val="24"/>
        </w:rPr>
        <w:t xml:space="preserve"> physicians may start treating seizure emergencies with lower doses of benzodiazepines because</w:t>
      </w:r>
      <w:r w:rsidR="00AF4990">
        <w:rPr>
          <w:rFonts w:ascii="Times New Roman" w:hAnsi="Times New Roman" w:cs="Times New Roman"/>
          <w:color w:val="000000" w:themeColor="text1"/>
          <w:sz w:val="24"/>
          <w:szCs w:val="24"/>
        </w:rPr>
        <w:t>,</w:t>
      </w:r>
      <w:r w:rsidR="00FF67BB">
        <w:rPr>
          <w:rFonts w:ascii="Times New Roman" w:hAnsi="Times New Roman" w:cs="Times New Roman"/>
          <w:color w:val="000000" w:themeColor="text1"/>
          <w:sz w:val="24"/>
          <w:szCs w:val="24"/>
        </w:rPr>
        <w:t xml:space="preserve"> at </w:t>
      </w:r>
      <w:r w:rsidR="00AF4990">
        <w:rPr>
          <w:rFonts w:ascii="Times New Roman" w:hAnsi="Times New Roman" w:cs="Times New Roman"/>
          <w:color w:val="000000" w:themeColor="text1"/>
          <w:sz w:val="24"/>
          <w:szCs w:val="24"/>
        </w:rPr>
        <w:t xml:space="preserve">the </w:t>
      </w:r>
      <w:r w:rsidR="00FF67BB">
        <w:rPr>
          <w:rFonts w:ascii="Times New Roman" w:hAnsi="Times New Roman" w:cs="Times New Roman"/>
          <w:color w:val="000000" w:themeColor="text1"/>
          <w:sz w:val="24"/>
          <w:szCs w:val="24"/>
        </w:rPr>
        <w:t xml:space="preserve">presentation </w:t>
      </w:r>
      <w:r w:rsidR="006A6869">
        <w:rPr>
          <w:rFonts w:ascii="Times New Roman" w:hAnsi="Times New Roman" w:cs="Times New Roman"/>
          <w:color w:val="000000" w:themeColor="text1"/>
          <w:sz w:val="24"/>
          <w:szCs w:val="24"/>
        </w:rPr>
        <w:t xml:space="preserve">in </w:t>
      </w:r>
      <w:r w:rsidR="00FF67BB">
        <w:rPr>
          <w:rFonts w:ascii="Times New Roman" w:hAnsi="Times New Roman" w:cs="Times New Roman"/>
          <w:color w:val="000000" w:themeColor="text1"/>
          <w:sz w:val="24"/>
          <w:szCs w:val="24"/>
        </w:rPr>
        <w:t>the E</w:t>
      </w:r>
      <w:r w:rsidR="00A97A7F">
        <w:rPr>
          <w:rFonts w:ascii="Times New Roman" w:hAnsi="Times New Roman" w:cs="Times New Roman"/>
          <w:color w:val="000000" w:themeColor="text1"/>
          <w:sz w:val="24"/>
          <w:szCs w:val="24"/>
        </w:rPr>
        <w:t>D,</w:t>
      </w:r>
      <w:r w:rsidR="00FF67BB">
        <w:rPr>
          <w:rFonts w:ascii="Times New Roman" w:hAnsi="Times New Roman" w:cs="Times New Roman"/>
          <w:color w:val="000000" w:themeColor="text1"/>
          <w:sz w:val="24"/>
          <w:szCs w:val="24"/>
        </w:rPr>
        <w:t xml:space="preserve"> they </w:t>
      </w:r>
      <w:r w:rsidR="00A97A7F">
        <w:rPr>
          <w:rFonts w:ascii="Times New Roman" w:hAnsi="Times New Roman" w:cs="Times New Roman"/>
          <w:color w:val="000000" w:themeColor="text1"/>
          <w:sz w:val="24"/>
          <w:szCs w:val="24"/>
        </w:rPr>
        <w:t>may</w:t>
      </w:r>
      <w:r w:rsidR="00FF67BB">
        <w:rPr>
          <w:rFonts w:ascii="Times New Roman" w:hAnsi="Times New Roman" w:cs="Times New Roman"/>
          <w:color w:val="000000" w:themeColor="text1"/>
          <w:sz w:val="24"/>
          <w:szCs w:val="24"/>
        </w:rPr>
        <w:t xml:space="preserve"> not</w:t>
      </w:r>
      <w:r w:rsidR="00A97A7F">
        <w:rPr>
          <w:rFonts w:ascii="Times New Roman" w:hAnsi="Times New Roman" w:cs="Times New Roman"/>
          <w:color w:val="000000" w:themeColor="text1"/>
          <w:sz w:val="24"/>
          <w:szCs w:val="24"/>
        </w:rPr>
        <w:t xml:space="preserve"> have</w:t>
      </w:r>
      <w:r w:rsidR="00FF67BB">
        <w:rPr>
          <w:rFonts w:ascii="Times New Roman" w:hAnsi="Times New Roman" w:cs="Times New Roman"/>
          <w:color w:val="000000" w:themeColor="text1"/>
          <w:sz w:val="24"/>
          <w:szCs w:val="24"/>
        </w:rPr>
        <w:t xml:space="preserve"> yet established whether the patient is in </w:t>
      </w:r>
      <w:r>
        <w:rPr>
          <w:rFonts w:ascii="Times New Roman" w:hAnsi="Times New Roman" w:cs="Times New Roman"/>
          <w:color w:val="000000" w:themeColor="text1"/>
          <w:sz w:val="24"/>
          <w:szCs w:val="24"/>
        </w:rPr>
        <w:t>SE</w:t>
      </w:r>
      <w:r w:rsidR="00FF67BB">
        <w:rPr>
          <w:rFonts w:ascii="Times New Roman" w:hAnsi="Times New Roman" w:cs="Times New Roman"/>
          <w:color w:val="000000" w:themeColor="text1"/>
          <w:sz w:val="24"/>
          <w:szCs w:val="24"/>
        </w:rPr>
        <w:t xml:space="preserve"> or </w:t>
      </w:r>
      <w:r>
        <w:rPr>
          <w:rFonts w:ascii="Times New Roman" w:hAnsi="Times New Roman" w:cs="Times New Roman"/>
          <w:color w:val="000000" w:themeColor="text1"/>
          <w:sz w:val="24"/>
          <w:szCs w:val="24"/>
        </w:rPr>
        <w:t>has</w:t>
      </w:r>
      <w:r w:rsidR="00FF67BB">
        <w:rPr>
          <w:rFonts w:ascii="Times New Roman" w:hAnsi="Times New Roman" w:cs="Times New Roman"/>
          <w:color w:val="000000" w:themeColor="text1"/>
          <w:sz w:val="24"/>
          <w:szCs w:val="24"/>
        </w:rPr>
        <w:t xml:space="preserve"> not yet recovered from a recent seizure.</w:t>
      </w:r>
      <w:r w:rsidR="00117675">
        <w:rPr>
          <w:rFonts w:ascii="Times New Roman" w:hAnsi="Times New Roman" w:cs="Times New Roman"/>
          <w:color w:val="000000" w:themeColor="text1"/>
          <w:sz w:val="24"/>
          <w:szCs w:val="24"/>
        </w:rPr>
        <w:t xml:space="preserve"> </w:t>
      </w:r>
      <w:bookmarkEnd w:id="2"/>
      <w:r w:rsidR="00FF67BB">
        <w:rPr>
          <w:rFonts w:ascii="Times New Roman" w:hAnsi="Times New Roman" w:cs="Times New Roman"/>
          <w:color w:val="000000" w:themeColor="text1"/>
          <w:sz w:val="24"/>
          <w:szCs w:val="24"/>
        </w:rPr>
        <w:t xml:space="preserve">ESETT only examined benzodiazepine dosing in patients </w:t>
      </w:r>
      <w:r w:rsidR="008C2001">
        <w:rPr>
          <w:rFonts w:ascii="Times New Roman" w:hAnsi="Times New Roman" w:cs="Times New Roman"/>
          <w:color w:val="000000" w:themeColor="text1"/>
          <w:sz w:val="24"/>
          <w:szCs w:val="24"/>
        </w:rPr>
        <w:t>with</w:t>
      </w:r>
      <w:r w:rsidR="00FF67BB">
        <w:rPr>
          <w:rFonts w:ascii="Times New Roman" w:hAnsi="Times New Roman" w:cs="Times New Roman"/>
          <w:color w:val="000000" w:themeColor="text1"/>
          <w:sz w:val="24"/>
          <w:szCs w:val="24"/>
        </w:rPr>
        <w:t xml:space="preserve"> </w:t>
      </w:r>
      <w:r w:rsidR="002C196A">
        <w:rPr>
          <w:rFonts w:ascii="Times New Roman" w:hAnsi="Times New Roman" w:cs="Times New Roman"/>
          <w:color w:val="000000" w:themeColor="text1"/>
          <w:sz w:val="24"/>
          <w:szCs w:val="24"/>
        </w:rPr>
        <w:t>SE</w:t>
      </w:r>
      <w:r w:rsidR="00C85074">
        <w:rPr>
          <w:rFonts w:ascii="Times New Roman" w:hAnsi="Times New Roman" w:cs="Times New Roman"/>
          <w:color w:val="000000" w:themeColor="text1"/>
          <w:sz w:val="24"/>
          <w:szCs w:val="24"/>
        </w:rPr>
        <w:t xml:space="preserve"> who did not respond to benzodiazepines</w:t>
      </w:r>
      <w:r w:rsidR="00AF4990">
        <w:rPr>
          <w:rFonts w:ascii="Times New Roman" w:hAnsi="Times New Roman" w:cs="Times New Roman"/>
          <w:color w:val="000000" w:themeColor="text1"/>
          <w:sz w:val="24"/>
          <w:szCs w:val="24"/>
        </w:rPr>
        <w:t>,</w:t>
      </w:r>
      <w:r w:rsidR="00FF67BB">
        <w:rPr>
          <w:rFonts w:ascii="Times New Roman" w:hAnsi="Times New Roman" w:cs="Times New Roman"/>
          <w:color w:val="000000" w:themeColor="text1"/>
          <w:sz w:val="24"/>
          <w:szCs w:val="24"/>
        </w:rPr>
        <w:t xml:space="preserve"> so</w:t>
      </w:r>
      <w:r w:rsidR="00C15AED">
        <w:rPr>
          <w:rFonts w:ascii="Times New Roman" w:hAnsi="Times New Roman" w:cs="Times New Roman"/>
          <w:color w:val="000000" w:themeColor="text1"/>
          <w:sz w:val="24"/>
          <w:szCs w:val="24"/>
        </w:rPr>
        <w:t xml:space="preserve"> it was not possible to</w:t>
      </w:r>
      <w:r w:rsidR="00FF67BB">
        <w:rPr>
          <w:rFonts w:ascii="Times New Roman" w:hAnsi="Times New Roman" w:cs="Times New Roman"/>
          <w:color w:val="000000" w:themeColor="text1"/>
          <w:sz w:val="24"/>
          <w:szCs w:val="24"/>
        </w:rPr>
        <w:t xml:space="preserve"> compare the dosing or outcome in patients whose seizures stopped to determine if higher benzodiazepine</w:t>
      </w:r>
      <w:r w:rsidR="000342F9">
        <w:rPr>
          <w:rFonts w:ascii="Times New Roman" w:hAnsi="Times New Roman" w:cs="Times New Roman"/>
          <w:color w:val="000000" w:themeColor="text1"/>
          <w:sz w:val="24"/>
          <w:szCs w:val="24"/>
        </w:rPr>
        <w:t xml:space="preserve"> doses</w:t>
      </w:r>
      <w:r w:rsidR="00FF67BB">
        <w:rPr>
          <w:rFonts w:ascii="Times New Roman" w:hAnsi="Times New Roman" w:cs="Times New Roman"/>
          <w:color w:val="000000" w:themeColor="text1"/>
          <w:sz w:val="24"/>
          <w:szCs w:val="24"/>
        </w:rPr>
        <w:t xml:space="preserve"> would have been helpful. N</w:t>
      </w:r>
      <w:r w:rsidR="00C15AED">
        <w:rPr>
          <w:rFonts w:ascii="Times New Roman" w:hAnsi="Times New Roman" w:cs="Times New Roman"/>
          <w:color w:val="000000" w:themeColor="text1"/>
          <w:sz w:val="24"/>
          <w:szCs w:val="24"/>
        </w:rPr>
        <w:t>ever</w:t>
      </w:r>
      <w:r w:rsidR="00FF67BB">
        <w:rPr>
          <w:rFonts w:ascii="Times New Roman" w:hAnsi="Times New Roman" w:cs="Times New Roman"/>
          <w:color w:val="000000" w:themeColor="text1"/>
          <w:sz w:val="24"/>
          <w:szCs w:val="24"/>
        </w:rPr>
        <w:t xml:space="preserve">theless, once </w:t>
      </w:r>
      <w:r w:rsidR="005826AA">
        <w:rPr>
          <w:rFonts w:ascii="Times New Roman" w:hAnsi="Times New Roman" w:cs="Times New Roman"/>
          <w:color w:val="000000" w:themeColor="text1"/>
          <w:sz w:val="24"/>
          <w:szCs w:val="24"/>
        </w:rPr>
        <w:t xml:space="preserve">the diagnosis of </w:t>
      </w:r>
      <w:r w:rsidR="002C196A">
        <w:rPr>
          <w:rFonts w:ascii="Times New Roman" w:hAnsi="Times New Roman" w:cs="Times New Roman"/>
          <w:color w:val="000000" w:themeColor="text1"/>
          <w:sz w:val="24"/>
          <w:szCs w:val="24"/>
        </w:rPr>
        <w:t>SE</w:t>
      </w:r>
      <w:r w:rsidR="00FF67BB">
        <w:rPr>
          <w:rFonts w:ascii="Times New Roman" w:hAnsi="Times New Roman" w:cs="Times New Roman"/>
          <w:color w:val="000000" w:themeColor="text1"/>
          <w:sz w:val="24"/>
          <w:szCs w:val="24"/>
        </w:rPr>
        <w:t xml:space="preserve"> is established, </w:t>
      </w:r>
      <w:r w:rsidR="006A6869">
        <w:rPr>
          <w:rFonts w:ascii="Times New Roman" w:hAnsi="Times New Roman" w:cs="Times New Roman"/>
          <w:color w:val="000000" w:themeColor="text1"/>
          <w:sz w:val="24"/>
          <w:szCs w:val="24"/>
        </w:rPr>
        <w:t xml:space="preserve">randomized clinical trials make clear what </w:t>
      </w:r>
      <w:r w:rsidR="00FF67BB">
        <w:rPr>
          <w:rFonts w:ascii="Times New Roman" w:hAnsi="Times New Roman" w:cs="Times New Roman"/>
          <w:color w:val="000000" w:themeColor="text1"/>
          <w:sz w:val="24"/>
          <w:szCs w:val="24"/>
        </w:rPr>
        <w:t>dosing of benzodiazepines</w:t>
      </w:r>
      <w:r w:rsidR="006A6869">
        <w:rPr>
          <w:rFonts w:ascii="Times New Roman" w:hAnsi="Times New Roman" w:cs="Times New Roman"/>
          <w:color w:val="000000" w:themeColor="text1"/>
          <w:sz w:val="24"/>
          <w:szCs w:val="24"/>
        </w:rPr>
        <w:t xml:space="preserve"> should be</w:t>
      </w:r>
      <w:r w:rsidR="00FF67BB">
        <w:rPr>
          <w:rFonts w:ascii="Times New Roman" w:hAnsi="Times New Roman" w:cs="Times New Roman"/>
          <w:color w:val="000000" w:themeColor="text1"/>
          <w:sz w:val="24"/>
          <w:szCs w:val="24"/>
        </w:rPr>
        <w:t xml:space="preserve"> </w:t>
      </w:r>
      <w:r w:rsidR="005826AA">
        <w:rPr>
          <w:rFonts w:ascii="Times New Roman" w:hAnsi="Times New Roman" w:cs="Times New Roman"/>
          <w:color w:val="000000" w:themeColor="text1"/>
          <w:sz w:val="24"/>
          <w:szCs w:val="24"/>
        </w:rPr>
        <w:t xml:space="preserve">and </w:t>
      </w:r>
      <w:r w:rsidR="00976761">
        <w:rPr>
          <w:rFonts w:ascii="Times New Roman" w:hAnsi="Times New Roman" w:cs="Times New Roman"/>
          <w:color w:val="000000" w:themeColor="text1"/>
          <w:sz w:val="24"/>
          <w:szCs w:val="24"/>
        </w:rPr>
        <w:t>emergency</w:t>
      </w:r>
      <w:r w:rsidR="005826AA">
        <w:rPr>
          <w:rFonts w:ascii="Times New Roman" w:hAnsi="Times New Roman" w:cs="Times New Roman"/>
          <w:color w:val="000000" w:themeColor="text1"/>
          <w:sz w:val="24"/>
          <w:szCs w:val="24"/>
        </w:rPr>
        <w:t xml:space="preserve"> physicians should move with haste to </w:t>
      </w:r>
      <w:r w:rsidR="00C15AED">
        <w:rPr>
          <w:rFonts w:ascii="Times New Roman" w:hAnsi="Times New Roman" w:cs="Times New Roman"/>
          <w:color w:val="000000" w:themeColor="text1"/>
          <w:sz w:val="24"/>
          <w:szCs w:val="24"/>
        </w:rPr>
        <w:t>administer</w:t>
      </w:r>
      <w:r w:rsidR="005826AA">
        <w:rPr>
          <w:rFonts w:ascii="Times New Roman" w:hAnsi="Times New Roman" w:cs="Times New Roman"/>
          <w:color w:val="000000" w:themeColor="text1"/>
          <w:sz w:val="24"/>
          <w:szCs w:val="24"/>
        </w:rPr>
        <w:t xml:space="preserve"> adequate doses</w:t>
      </w:r>
      <w:r w:rsidR="00FF67BB">
        <w:rPr>
          <w:rFonts w:ascii="Times New Roman" w:hAnsi="Times New Roman" w:cs="Times New Roman"/>
          <w:color w:val="000000" w:themeColor="text1"/>
          <w:sz w:val="24"/>
          <w:szCs w:val="24"/>
        </w:rPr>
        <w:t>.</w:t>
      </w:r>
      <w:r w:rsidR="00C85074">
        <w:rPr>
          <w:rFonts w:ascii="Times New Roman" w:hAnsi="Times New Roman" w:cs="Times New Roman"/>
          <w:color w:val="000000" w:themeColor="text1"/>
          <w:sz w:val="24"/>
          <w:szCs w:val="24"/>
        </w:rPr>
        <w:t xml:space="preserve"> </w:t>
      </w:r>
      <w:r w:rsidR="00C85074">
        <w:rPr>
          <w:rFonts w:ascii="Times New Roman" w:hAnsi="Times New Roman" w:cs="Times New Roman"/>
          <w:sz w:val="24"/>
          <w:szCs w:val="24"/>
        </w:rPr>
        <w:t>Another</w:t>
      </w:r>
      <w:r w:rsidR="00C85074" w:rsidRPr="003A0246">
        <w:rPr>
          <w:rFonts w:ascii="Times New Roman" w:hAnsi="Times New Roman" w:cs="Times New Roman"/>
          <w:sz w:val="24"/>
          <w:szCs w:val="24"/>
        </w:rPr>
        <w:t xml:space="preserve"> factor</w:t>
      </w:r>
      <w:r w:rsidR="00C85074">
        <w:rPr>
          <w:rFonts w:ascii="Times New Roman" w:hAnsi="Times New Roman" w:cs="Times New Roman"/>
          <w:sz w:val="24"/>
          <w:szCs w:val="24"/>
        </w:rPr>
        <w:t xml:space="preserve"> that may be responsible for underdosing</w:t>
      </w:r>
      <w:r w:rsidR="00C85074" w:rsidRPr="003A0246">
        <w:rPr>
          <w:rFonts w:ascii="Times New Roman" w:hAnsi="Times New Roman" w:cs="Times New Roman"/>
          <w:sz w:val="24"/>
          <w:szCs w:val="24"/>
        </w:rPr>
        <w:t xml:space="preserve"> is the perceived risk of cardio-respiratory compromise associated with </w:t>
      </w:r>
      <w:r w:rsidR="00C85074">
        <w:rPr>
          <w:rFonts w:ascii="Times New Roman" w:hAnsi="Times New Roman" w:cs="Times New Roman"/>
          <w:sz w:val="24"/>
          <w:szCs w:val="24"/>
        </w:rPr>
        <w:t>benzodiazepines</w:t>
      </w:r>
      <w:r w:rsidR="00C85074" w:rsidRPr="003A0246">
        <w:rPr>
          <w:rFonts w:ascii="Times New Roman" w:hAnsi="Times New Roman" w:cs="Times New Roman"/>
          <w:sz w:val="24"/>
          <w:szCs w:val="24"/>
        </w:rPr>
        <w:t>.</w:t>
      </w:r>
      <w:r w:rsidR="00C85074" w:rsidRPr="003A0246">
        <w:rPr>
          <w:rFonts w:ascii="Times New Roman" w:hAnsi="Times New Roman" w:cs="Times New Roman"/>
          <w:sz w:val="24"/>
          <w:szCs w:val="24"/>
        </w:rPr>
        <w:fldChar w:fldCharType="begin" w:fldLock="1"/>
      </w:r>
      <w:r w:rsidR="00C85074">
        <w:rPr>
          <w:rFonts w:ascii="Times New Roman" w:hAnsi="Times New Roman" w:cs="Times New Roman"/>
          <w:sz w:val="24"/>
          <w:szCs w:val="24"/>
        </w:rPr>
        <w:instrText>ADDIN CSL_CITATION {"citationItems":[{"id":"ITEM-1","itemData":{"DOI":"10.1111/epi.12235","ISBN":"1528-1167","ISSN":"00139580","PMID":"23718687","abstract":"Benzodiazepine (BDZ), a widely recognized first-line status epilepticus (SE) treatment, may lead to respiratory depression. This cohort study investigates the effect of BDZ doses in SE patients in terms of morbidity and mortality. It considers incident SE episodes from a prospective registry (2009-2012), comparing patients receiving standard BDZ dose to those receiving exceeding doses (&gt;30% above recommended dose), in terms of likelihood to receive intubation, morbidity, and mortality. Duration of hospitalization was assessed for subjects needing intubation for airways protection (not for refractory SE treatment) versus matched subjects not admitted to the intensive care unit (ICU). We identified 29 subjects receiving \"excessive\" and 173 \"standard\" BDZ dose; 45% of the overtreated patients were intubated for airways protection, but only 8% in the standard-dose group (p &lt; 0.001). However, both groups presented similar clinical outcomes: 50% returned to baseline, 40% acquired a new handicap, and 10% died. Orotracheal intubation due to airways protection was associated with significantly longer hospitalization (mean 2 weeks vs. 1 week, p = 0.008). In conclusion, although administration of excessive BDZ doses in SE treatment does not seem to influence outcome, it is related to higher respiratory depression risk and longer hospitalization, potentially exposing patients to additional complications and costs.","author":[{"dropping-particle":"","family":"Spatola","given":"Marianna","non-dropping-particle":"","parse-names":false,"suffix":""},{"dropping-particle":"","family":"Alvarez","given":"Vincent","non-dropping-particle":"","parse-names":false,"suffix":""},{"dropping-particle":"","family":"Rossetti","given":"Andrea O.","non-dropping-particle":"","parse-names":false,"suffix":""}],"container-title":"Epilepsia","id":"ITEM-1","issue":"8","issued":{"date-parts":[["2013"]]},"page":"99-102","title":"Benzodiazepine overtreatment in status epilepticus is related to higher need of intubation and longer hospitalization","type":"article-journal","volume":"54"},"uris":["http://www.mendeley.com/documents/?uuid=43400ad4-63ba-4879-8024-467ba7b0cb3e"]},{"id":"ITEM-2","itemData":{"DOI":"10.1016/j.seizure.2018.04.005","ISSN":"15322688","PMID":"29705433","abstract":"Objective: Due to a gap between published clinical guidelines on status epilepticus SE and clinician management of SE, a systematic review was performed to investigate treatment adherence to SE guidelines and its impact on patient outcomes. Methods: Medline and Embase searches were conducted for studies appraising adherence to SE guidelines (from 1970 and 1st April 2018). The quality of eligible studies was assessed by QUADAS- 2 criteria. Comparison was made between patients where guidelines were followed and not followed. Various patient outcomes including intubation, ICU admission, morbidity and mortality were compared. A Forest plot was used to investigate the effect of adherence on outcome. Results: A total of 3424 titles and abstracts were screened from the initial search after removal of duplicates. A total of 441 full text articles were reviewed in detail, and 22 articles were included in this study. The proportion of deviations ranged from 10.7% to 66.1%. Four studies were descriptive. Eighteen studies looked at the adverse effects of non-adherence. Eight studies showed respiratory depression and intubation were associated with excessive benzodiazepine use. A subset analysis showed 5.79 times higher odds of respiratory depression and intubation], if excessive benzodiazepines were given. The next most common variations were delayed management and insufficient treatment. These variations from the guidelines were associated with prolonged seizures. Conclusions: This review provides preliminary evidence that non-adherence to SE guidelines negatively impacts on patient outcomes. Appropriate and timely treatment is imperative for rapid seizure termination and improving outcomes.","author":[{"dropping-particle":"","family":"Uppal","given":"Preena","non-dropping-particle":"","parse-names":false,"suffix":""},{"dropping-particle":"","family":"Cardamone","given":"Michael","non-dropping-particle":"","parse-names":false,"suffix":""},{"dropping-particle":"","family":"Lawson","given":"John A.","non-dropping-particle":"","parse-names":false,"suffix":""}],"container-title":"Seizure","id":"ITEM-2","issued":{"date-parts":[["2018"]]},"page":"147-153","publisher":"BEA Trading Ltd","title":"Outcomes of deviation from treatment guidelines in status epilepticus: A systematic review","type":"article-journal","volume":"58"},"uris":["http://www.mendeley.com/documents/?uuid=6b1f59fc-9764-4af0-9bc6-3acc95cda764"]},{"id":"ITEM-3","itemData":{"DOI":"10.1136/adc.87.3.225","ISBN":"0003-9888","ISSN":"00039888","PMID":"12193434","abstract":"The incidence of respiratory depression following treatment of prolonged seizures with benzodiazepines is variable in the literature. We retrospectively reviewed the charts of children treated for prolonged seizure over a one year period. Of the 56 seizures treated, 30 received lorazepam, 19 diazepam, and seven both drugs. Twenty two episodes (39%) of prolonged seizure were treated with multiple doses of benzodiazepines. In eight events (14%), there was documented respiratory depression following the administration of one or more doses of benzodiazepine; in six of these, multiple doses were given. The doses used were often at the low end or less than the recommended dose for treatment of status epilepticus. These data support suggestions that multiple doses of benzodiazepines increase the risk of respiratory depression.","author":[{"dropping-particle":"","family":"Stewart","given":"W. A.","non-dropping-particle":"","parse-names":false,"suffix":""},{"dropping-particle":"","family":"Harrison","given":"R.","non-dropping-particle":"","parse-names":false,"suffix":""},{"dropping-particle":"","family":"Dooley","given":"J. M.","non-dropping-particle":"","parse-names":false,"suffix":""}],"container-title":"Archives of Disease in Childhood","id":"ITEM-3","issue":"3","issued":{"date-parts":[["2002"]]},"page":"225-226","title":"Respiratory depression in the acute management of seizures","type":"article-journal","volume":"87"},"uris":["http://www.mendeley.com/documents/?uuid=8df70d27-8e80-4b84-b20c-462bd68f07ef"]}],"mendeley":{"formattedCitation":"&lt;sup&gt;25,37,38&lt;/sup&gt;","plainTextFormattedCitation":"25,37,38","previouslyFormattedCitation":"&lt;sup&gt;25,37,38&lt;/sup&gt;"},"properties":{"noteIndex":0},"schema":"https://github.com/citation-style-language/schema/raw/master/csl-citation.json"}</w:instrText>
      </w:r>
      <w:r w:rsidR="00C85074" w:rsidRPr="003A0246">
        <w:rPr>
          <w:rFonts w:ascii="Times New Roman" w:hAnsi="Times New Roman" w:cs="Times New Roman"/>
          <w:sz w:val="24"/>
          <w:szCs w:val="24"/>
        </w:rPr>
        <w:fldChar w:fldCharType="separate"/>
      </w:r>
      <w:r w:rsidR="00C85074" w:rsidRPr="00324706">
        <w:rPr>
          <w:rFonts w:ascii="Times New Roman" w:hAnsi="Times New Roman" w:cs="Times New Roman"/>
          <w:noProof/>
          <w:sz w:val="24"/>
          <w:szCs w:val="24"/>
          <w:vertAlign w:val="superscript"/>
        </w:rPr>
        <w:t>25,37,38</w:t>
      </w:r>
      <w:r w:rsidR="00C85074" w:rsidRPr="003A0246">
        <w:rPr>
          <w:rFonts w:ascii="Times New Roman" w:hAnsi="Times New Roman" w:cs="Times New Roman"/>
          <w:sz w:val="24"/>
          <w:szCs w:val="24"/>
        </w:rPr>
        <w:fldChar w:fldCharType="end"/>
      </w:r>
      <w:r w:rsidR="00C85074" w:rsidRPr="003A0246">
        <w:rPr>
          <w:rFonts w:ascii="Times New Roman" w:hAnsi="Times New Roman" w:cs="Times New Roman"/>
          <w:sz w:val="24"/>
          <w:szCs w:val="24"/>
        </w:rPr>
        <w:t xml:space="preserve"> However, </w:t>
      </w:r>
      <w:proofErr w:type="spellStart"/>
      <w:r w:rsidR="00C85074" w:rsidRPr="003A0246">
        <w:rPr>
          <w:rFonts w:ascii="Times New Roman" w:hAnsi="Times New Roman" w:cs="Times New Roman"/>
          <w:sz w:val="24"/>
          <w:szCs w:val="24"/>
        </w:rPr>
        <w:t>Alldredge</w:t>
      </w:r>
      <w:proofErr w:type="spellEnd"/>
      <w:r w:rsidR="00C85074" w:rsidRPr="003A0246">
        <w:rPr>
          <w:rFonts w:ascii="Times New Roman" w:hAnsi="Times New Roman" w:cs="Times New Roman"/>
          <w:sz w:val="24"/>
          <w:szCs w:val="24"/>
        </w:rPr>
        <w:t xml:space="preserve"> </w:t>
      </w:r>
      <w:r w:rsidR="00C85074" w:rsidRPr="00CE58FC">
        <w:rPr>
          <w:rFonts w:ascii="Times New Roman" w:hAnsi="Times New Roman" w:cs="Times New Roman"/>
          <w:iCs/>
          <w:sz w:val="24"/>
          <w:szCs w:val="24"/>
        </w:rPr>
        <w:t>et al</w:t>
      </w:r>
      <w:r w:rsidR="00CE58FC">
        <w:rPr>
          <w:rFonts w:ascii="Times New Roman" w:hAnsi="Times New Roman" w:cs="Times New Roman"/>
          <w:iCs/>
          <w:sz w:val="24"/>
          <w:szCs w:val="24"/>
        </w:rPr>
        <w:t>.</w:t>
      </w:r>
      <w:r w:rsidR="00C85074" w:rsidRPr="003A0246">
        <w:rPr>
          <w:rFonts w:ascii="Times New Roman" w:hAnsi="Times New Roman" w:cs="Times New Roman"/>
          <w:sz w:val="24"/>
          <w:szCs w:val="24"/>
        </w:rPr>
        <w:t xml:space="preserve"> </w:t>
      </w:r>
      <w:r w:rsidR="00C85074">
        <w:rPr>
          <w:rFonts w:ascii="Times New Roman" w:hAnsi="Times New Roman" w:cs="Times New Roman"/>
          <w:sz w:val="24"/>
          <w:szCs w:val="24"/>
        </w:rPr>
        <w:t>reported</w:t>
      </w:r>
      <w:r w:rsidR="00C85074" w:rsidRPr="003A0246">
        <w:rPr>
          <w:rFonts w:ascii="Times New Roman" w:hAnsi="Times New Roman" w:cs="Times New Roman"/>
          <w:sz w:val="24"/>
          <w:szCs w:val="24"/>
        </w:rPr>
        <w:t xml:space="preserve"> that the rate of respiratory or circulatory complications in </w:t>
      </w:r>
      <w:r w:rsidR="00C85074">
        <w:rPr>
          <w:rFonts w:ascii="Times New Roman" w:hAnsi="Times New Roman" w:cs="Times New Roman"/>
          <w:sz w:val="24"/>
          <w:szCs w:val="24"/>
        </w:rPr>
        <w:t xml:space="preserve">SE </w:t>
      </w:r>
      <w:r w:rsidR="00C85074" w:rsidRPr="003A0246">
        <w:rPr>
          <w:rFonts w:ascii="Times New Roman" w:hAnsi="Times New Roman" w:cs="Times New Roman"/>
          <w:sz w:val="24"/>
          <w:szCs w:val="24"/>
        </w:rPr>
        <w:t xml:space="preserve">patients </w:t>
      </w:r>
      <w:r w:rsidR="00C85074">
        <w:rPr>
          <w:rFonts w:ascii="Times New Roman" w:hAnsi="Times New Roman" w:cs="Times New Roman"/>
          <w:sz w:val="24"/>
          <w:szCs w:val="24"/>
        </w:rPr>
        <w:t xml:space="preserve">given placebo </w:t>
      </w:r>
      <w:r w:rsidR="00C85074" w:rsidRPr="003A0246">
        <w:rPr>
          <w:rFonts w:ascii="Times New Roman" w:hAnsi="Times New Roman" w:cs="Times New Roman"/>
          <w:sz w:val="24"/>
          <w:szCs w:val="24"/>
        </w:rPr>
        <w:t xml:space="preserve">was </w:t>
      </w:r>
      <w:r w:rsidR="00C85074">
        <w:rPr>
          <w:rFonts w:ascii="Times New Roman" w:hAnsi="Times New Roman" w:cs="Times New Roman"/>
          <w:sz w:val="24"/>
          <w:szCs w:val="24"/>
        </w:rPr>
        <w:t>nearly two-fold higher</w:t>
      </w:r>
      <w:r w:rsidR="00C85074" w:rsidRPr="003A0246">
        <w:rPr>
          <w:rFonts w:ascii="Times New Roman" w:hAnsi="Times New Roman" w:cs="Times New Roman"/>
          <w:sz w:val="24"/>
          <w:szCs w:val="24"/>
        </w:rPr>
        <w:t xml:space="preserve"> (p=0.08)</w:t>
      </w:r>
      <w:r w:rsidR="00C85074">
        <w:rPr>
          <w:rFonts w:ascii="Times New Roman" w:hAnsi="Times New Roman" w:cs="Times New Roman"/>
          <w:sz w:val="24"/>
          <w:szCs w:val="24"/>
        </w:rPr>
        <w:t xml:space="preserve"> than</w:t>
      </w:r>
      <w:r w:rsidR="00C85074" w:rsidRPr="003A0246">
        <w:rPr>
          <w:rFonts w:ascii="Times New Roman" w:hAnsi="Times New Roman" w:cs="Times New Roman"/>
          <w:sz w:val="24"/>
          <w:szCs w:val="24"/>
        </w:rPr>
        <w:t xml:space="preserve"> those treated with</w:t>
      </w:r>
      <w:r w:rsidR="00C85074">
        <w:rPr>
          <w:rFonts w:ascii="Times New Roman" w:hAnsi="Times New Roman" w:cs="Times New Roman"/>
          <w:sz w:val="24"/>
          <w:szCs w:val="24"/>
        </w:rPr>
        <w:t xml:space="preserve"> benzodiazepines</w:t>
      </w:r>
      <w:r w:rsidR="00C85074" w:rsidRPr="003A0246">
        <w:rPr>
          <w:rFonts w:ascii="Times New Roman" w:hAnsi="Times New Roman" w:cs="Times New Roman"/>
          <w:sz w:val="24"/>
          <w:szCs w:val="24"/>
        </w:rPr>
        <w:t>.</w:t>
      </w:r>
      <w:r w:rsidR="00C85074" w:rsidRPr="003A0246">
        <w:rPr>
          <w:rFonts w:ascii="Times New Roman" w:hAnsi="Times New Roman" w:cs="Times New Roman"/>
          <w:sz w:val="24"/>
          <w:szCs w:val="24"/>
        </w:rPr>
        <w:fldChar w:fldCharType="begin" w:fldLock="1"/>
      </w:r>
      <w:r w:rsidR="00C85074">
        <w:rPr>
          <w:rFonts w:ascii="Times New Roman" w:hAnsi="Times New Roman" w:cs="Times New Roman"/>
          <w:sz w:val="24"/>
          <w:szCs w:val="24"/>
        </w:rPr>
        <w:instrText>ADDIN CSL_CITATION {"citationItems":[{"id":"ITEM-1","itemData":{"author":[{"dropping-particle":"","family":"Alldredge","given":"Brian K.","non-dropping-particle":"","parse-names":false,"suffix":""},{"dropping-particle":"","family":"Gelb","given":"Alan M.","non-dropping-particle":"","parse-names":false,"suffix":""},{"dropping-particle":"","family":"Isaacs","given":"S. Marshal","non-dropping-particle":"","parse-names":false,"suffix":""},{"dropping-particle":"","family":"Corry","given":"Megan D.","non-dropping-particle":"","parse-names":false,"suffix":""},{"dropping-particle":"","family":"Allen","given":"Faith","non-dropping-particle":"","parse-names":false,"suffix":""},{"dropping-particle":"","family":"Ulrich","given":"Suekay","non-dropping-particle":"","parse-names":false,"suffix":""},{"dropping-particle":"","family":"Gottwald","given":"Mildred D.","non-dropping-particle":"","parse-names":false,"suffix":""},{"dropping-particle":"","family":"O’neil","given":"Nelda","non-dropping-particle":"","parse-names":false,"suffix":""},{"dropping-particle":"","family":"Neuhaus","given":"John M.","non-dropping-particle":"","parse-names":false,"suffix":""},{"dropping-particle":"","family":"Segal","given":"Mark R.","non-dropping-particle":"","parse-names":false,"suffix":""},{"dropping-particle":"","family":"Lowenstein","given":"Daniel H.","non-dropping-particle":"","parse-names":false,"suffix":""}],"container-title":"The New England Journal of Medicine","id":"ITEM-1","issue":"9","issued":{"date-parts":[["2001"]]},"page":"631-637","title":"A comparison of lorazepam, diazepam, and placebo for the treatment of out-of-hospital status epilepticus","type":"article-journal","volume":"345"},"uris":["http://www.mendeley.com/documents/?uuid=4412ab67-6ead-4a5c-be5e-73db239e98f8"]}],"mendeley":{"formattedCitation":"&lt;sup&gt;15&lt;/sup&gt;","plainTextFormattedCitation":"15","previouslyFormattedCitation":"&lt;sup&gt;15&lt;/sup&gt;"},"properties":{"noteIndex":0},"schema":"https://github.com/citation-style-language/schema/raw/master/csl-citation.json"}</w:instrText>
      </w:r>
      <w:r w:rsidR="00C85074" w:rsidRPr="003A0246">
        <w:rPr>
          <w:rFonts w:ascii="Times New Roman" w:hAnsi="Times New Roman" w:cs="Times New Roman"/>
          <w:sz w:val="24"/>
          <w:szCs w:val="24"/>
        </w:rPr>
        <w:fldChar w:fldCharType="separate"/>
      </w:r>
      <w:r w:rsidR="00C85074" w:rsidRPr="00324706">
        <w:rPr>
          <w:rFonts w:ascii="Times New Roman" w:hAnsi="Times New Roman" w:cs="Times New Roman"/>
          <w:noProof/>
          <w:sz w:val="24"/>
          <w:szCs w:val="24"/>
          <w:vertAlign w:val="superscript"/>
        </w:rPr>
        <w:t>15</w:t>
      </w:r>
      <w:r w:rsidR="00C85074" w:rsidRPr="003A0246">
        <w:rPr>
          <w:rFonts w:ascii="Times New Roman" w:hAnsi="Times New Roman" w:cs="Times New Roman"/>
          <w:sz w:val="24"/>
          <w:szCs w:val="24"/>
        </w:rPr>
        <w:fldChar w:fldCharType="end"/>
      </w:r>
      <w:r w:rsidR="00C85074">
        <w:rPr>
          <w:rFonts w:ascii="Times New Roman" w:hAnsi="Times New Roman" w:cs="Times New Roman"/>
          <w:sz w:val="24"/>
          <w:szCs w:val="24"/>
        </w:rPr>
        <w:t xml:space="preserve"> Similarly, </w:t>
      </w:r>
      <w:proofErr w:type="spellStart"/>
      <w:r w:rsidR="00C85074">
        <w:rPr>
          <w:rFonts w:ascii="Times New Roman" w:hAnsi="Times New Roman" w:cs="Times New Roman"/>
          <w:sz w:val="24"/>
          <w:szCs w:val="24"/>
        </w:rPr>
        <w:t>Guterman</w:t>
      </w:r>
      <w:proofErr w:type="spellEnd"/>
      <w:r w:rsidR="00C85074">
        <w:rPr>
          <w:rFonts w:ascii="Times New Roman" w:hAnsi="Times New Roman" w:cs="Times New Roman"/>
          <w:sz w:val="24"/>
          <w:szCs w:val="24"/>
        </w:rPr>
        <w:t xml:space="preserve"> et al. found that higher doses of MDZ used by EMS personnel for the treatment of adult SE patients were not associated with increased need for respiratory support.</w:t>
      </w:r>
      <w:r w:rsidR="00C85074">
        <w:rPr>
          <w:rFonts w:ascii="Times New Roman" w:hAnsi="Times New Roman" w:cs="Times New Roman"/>
          <w:sz w:val="24"/>
          <w:szCs w:val="24"/>
        </w:rPr>
        <w:fldChar w:fldCharType="begin" w:fldLock="1"/>
      </w:r>
      <w:r w:rsidR="008056A1">
        <w:rPr>
          <w:rFonts w:ascii="Times New Roman" w:hAnsi="Times New Roman" w:cs="Times New Roman"/>
          <w:sz w:val="24"/>
          <w:szCs w:val="24"/>
        </w:rPr>
        <w:instrText>ADDIN CSL_CITATION {"citationItems":[{"id":"ITEM-1","itemData":{"DOI":"10.1212/WNL.0000000000010913","ISBN":"0000000000","ISSN":"0028-3878","author":[{"dropping-particle":"","family":"Guterman","given":"Elan L.","non-dropping-particle":"","parse-names":false,"suffix":""},{"dropping-particle":"","family":"Sanford","given":"Joseph K.","non-dropping-particle":"","parse-names":false,"suffix":""},{"dropping-particle":"","family":"Betjemann","given":"John P.","non-dropping-particle":"","parse-names":false,"suffix":""},{"dropping-particle":"","family":"Zhang","given":"Li","non-dropping-particle":"","parse-names":false,"suffix":""},{"dropping-particle":"","family":"Burke","given":"James F.","non-dropping-particle":"","parse-names":false,"suffix":""},{"dropping-particle":"","family":"Lowenstein","given":"Daniel H.","non-dropping-particle":"","parse-names":false,"suffix":""},{"dropping-particle":"","family":"Josephson","given":"S. Andrew","non-dropping-particle":"","parse-names":false,"suffix":""},{"dropping-particle":"","family":"Sporer","given":"Karl A.","non-dropping-particle":"","parse-names":false,"suffix":""}],"container-title":"Neurology","id":"ITEM-1","issue":"24","issued":{"date-parts":[["2020","12","15"]]},"page":"e3203-e3212","title":"Prehospital midazolam use and outcomes among patients with out-of-hospital status epilepticus","type":"article-journal","volume":"95"},"uris":["http://www.mendeley.com/documents/?uuid=aed61f92-fbf8-4f89-a8c5-cc4f830129c5"]}],"mendeley":{"formattedCitation":"&lt;sup&gt;13&lt;/sup&gt;","plainTextFormattedCitation":"13","previouslyFormattedCitation":"&lt;sup&gt;13&lt;/sup&gt;"},"properties":{"noteIndex":0},"schema":"https://github.com/citation-style-language/schema/raw/master/csl-citation.json"}</w:instrText>
      </w:r>
      <w:r w:rsidR="00C85074">
        <w:rPr>
          <w:rFonts w:ascii="Times New Roman" w:hAnsi="Times New Roman" w:cs="Times New Roman"/>
          <w:sz w:val="24"/>
          <w:szCs w:val="24"/>
        </w:rPr>
        <w:fldChar w:fldCharType="separate"/>
      </w:r>
      <w:r w:rsidR="00C85074" w:rsidRPr="00C336A0">
        <w:rPr>
          <w:rFonts w:ascii="Times New Roman" w:hAnsi="Times New Roman" w:cs="Times New Roman"/>
          <w:noProof/>
          <w:sz w:val="24"/>
          <w:szCs w:val="24"/>
          <w:vertAlign w:val="superscript"/>
        </w:rPr>
        <w:t>13</w:t>
      </w:r>
      <w:r w:rsidR="00C85074">
        <w:rPr>
          <w:rFonts w:ascii="Times New Roman" w:hAnsi="Times New Roman" w:cs="Times New Roman"/>
          <w:sz w:val="24"/>
          <w:szCs w:val="24"/>
        </w:rPr>
        <w:fldChar w:fldCharType="end"/>
      </w:r>
    </w:p>
    <w:p w14:paraId="627F6021" w14:textId="689AE5DA" w:rsidR="004B6E02" w:rsidRPr="003A0246" w:rsidRDefault="00975CD2" w:rsidP="0092351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deviations from best guideline</w:t>
      </w:r>
      <w:r w:rsidR="00AF49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recommended practices were also observed.</w:t>
      </w:r>
      <w:r w:rsidR="00395C1C">
        <w:rPr>
          <w:rFonts w:ascii="Times New Roman" w:hAnsi="Times New Roman" w:cs="Times New Roman"/>
          <w:color w:val="000000" w:themeColor="text1"/>
          <w:sz w:val="24"/>
          <w:szCs w:val="24"/>
        </w:rPr>
        <w:t xml:space="preserve"> </w:t>
      </w:r>
      <w:r w:rsidR="007D422E">
        <w:rPr>
          <w:rFonts w:ascii="Times New Roman" w:hAnsi="Times New Roman" w:cs="Times New Roman"/>
          <w:color w:val="000000" w:themeColor="text1"/>
          <w:sz w:val="24"/>
          <w:szCs w:val="24"/>
        </w:rPr>
        <w:t>O</w:t>
      </w:r>
      <w:r w:rsidR="004B6E02" w:rsidRPr="003A0246">
        <w:rPr>
          <w:rFonts w:ascii="Times New Roman" w:hAnsi="Times New Roman" w:cs="Times New Roman"/>
          <w:color w:val="000000" w:themeColor="text1"/>
          <w:sz w:val="24"/>
          <w:szCs w:val="24"/>
        </w:rPr>
        <w:t xml:space="preserve">n </w:t>
      </w:r>
      <w:r w:rsidR="004B6E02">
        <w:rPr>
          <w:rFonts w:ascii="Times New Roman" w:hAnsi="Times New Roman" w:cs="Times New Roman"/>
          <w:color w:val="000000" w:themeColor="text1"/>
          <w:sz w:val="24"/>
          <w:szCs w:val="24"/>
        </w:rPr>
        <w:t>29</w:t>
      </w:r>
      <w:r w:rsidR="004B6E02" w:rsidRPr="003A0246">
        <w:rPr>
          <w:rFonts w:ascii="Times New Roman" w:hAnsi="Times New Roman" w:cs="Times New Roman"/>
          <w:color w:val="000000" w:themeColor="text1"/>
          <w:sz w:val="24"/>
          <w:szCs w:val="24"/>
        </w:rPr>
        <w:t xml:space="preserve"> occasions</w:t>
      </w:r>
      <w:r w:rsidR="00AF4990">
        <w:rPr>
          <w:rFonts w:ascii="Times New Roman" w:hAnsi="Times New Roman" w:cs="Times New Roman"/>
          <w:color w:val="000000" w:themeColor="text1"/>
          <w:sz w:val="24"/>
          <w:szCs w:val="24"/>
        </w:rPr>
        <w:t>,</w:t>
      </w:r>
      <w:r w:rsidR="004B6E02" w:rsidRPr="003A0246">
        <w:rPr>
          <w:rFonts w:ascii="Times New Roman" w:hAnsi="Times New Roman" w:cs="Times New Roman"/>
          <w:color w:val="000000" w:themeColor="text1"/>
          <w:sz w:val="24"/>
          <w:szCs w:val="24"/>
        </w:rPr>
        <w:t xml:space="preserve"> LZP was administered by IM, IN, or buccal routes.</w:t>
      </w:r>
      <w:r w:rsidR="00395C1C">
        <w:rPr>
          <w:rFonts w:ascii="Times New Roman" w:hAnsi="Times New Roman" w:cs="Times New Roman"/>
          <w:color w:val="000000" w:themeColor="text1"/>
          <w:sz w:val="24"/>
          <w:szCs w:val="24"/>
        </w:rPr>
        <w:t xml:space="preserve"> </w:t>
      </w:r>
      <w:r w:rsidR="00102F57">
        <w:rPr>
          <w:rFonts w:ascii="Times New Roman" w:hAnsi="Times New Roman" w:cs="Times New Roman"/>
          <w:color w:val="000000" w:themeColor="text1"/>
          <w:sz w:val="24"/>
          <w:szCs w:val="24"/>
        </w:rPr>
        <w:t>T</w:t>
      </w:r>
      <w:r w:rsidR="007D422E">
        <w:rPr>
          <w:rFonts w:ascii="Times New Roman" w:hAnsi="Times New Roman" w:cs="Times New Roman"/>
          <w:color w:val="000000" w:themeColor="text1"/>
          <w:sz w:val="24"/>
          <w:szCs w:val="24"/>
        </w:rPr>
        <w:t>he pharmacokinetics of LZP following administration by</w:t>
      </w:r>
      <w:r w:rsidR="004B6E02" w:rsidRPr="003A0246">
        <w:rPr>
          <w:rFonts w:ascii="Times New Roman" w:hAnsi="Times New Roman" w:cs="Times New Roman"/>
          <w:color w:val="000000" w:themeColor="text1"/>
          <w:sz w:val="24"/>
          <w:szCs w:val="24"/>
        </w:rPr>
        <w:t xml:space="preserve"> </w:t>
      </w:r>
      <w:r w:rsidR="007D422E">
        <w:rPr>
          <w:rFonts w:ascii="Times New Roman" w:hAnsi="Times New Roman" w:cs="Times New Roman"/>
          <w:color w:val="000000" w:themeColor="text1"/>
          <w:sz w:val="24"/>
          <w:szCs w:val="24"/>
        </w:rPr>
        <w:t>t</w:t>
      </w:r>
      <w:r w:rsidR="004B6E02" w:rsidRPr="003A0246">
        <w:rPr>
          <w:rFonts w:ascii="Times New Roman" w:hAnsi="Times New Roman" w:cs="Times New Roman"/>
          <w:color w:val="000000" w:themeColor="text1"/>
          <w:sz w:val="24"/>
          <w:szCs w:val="24"/>
        </w:rPr>
        <w:t>hese routes do not support rapi</w:t>
      </w:r>
      <w:r w:rsidR="007D422E">
        <w:rPr>
          <w:rFonts w:ascii="Times New Roman" w:hAnsi="Times New Roman" w:cs="Times New Roman"/>
          <w:color w:val="000000" w:themeColor="text1"/>
          <w:sz w:val="24"/>
          <w:szCs w:val="24"/>
        </w:rPr>
        <w:t>d</w:t>
      </w:r>
      <w:r w:rsidR="004B6E02" w:rsidRPr="003A0246">
        <w:rPr>
          <w:rFonts w:ascii="Times New Roman" w:hAnsi="Times New Roman" w:cs="Times New Roman"/>
          <w:color w:val="000000" w:themeColor="text1"/>
          <w:sz w:val="24"/>
          <w:szCs w:val="24"/>
        </w:rPr>
        <w:t xml:space="preserve"> absorption and</w:t>
      </w:r>
      <w:r w:rsidR="003161B0">
        <w:rPr>
          <w:rFonts w:ascii="Times New Roman" w:hAnsi="Times New Roman" w:cs="Times New Roman"/>
          <w:color w:val="000000" w:themeColor="text1"/>
          <w:sz w:val="24"/>
          <w:szCs w:val="24"/>
        </w:rPr>
        <w:t xml:space="preserve">, therefore </w:t>
      </w:r>
      <w:r w:rsidR="004B6E02" w:rsidRPr="003A0246">
        <w:rPr>
          <w:rFonts w:ascii="Times New Roman" w:hAnsi="Times New Roman" w:cs="Times New Roman"/>
          <w:color w:val="000000" w:themeColor="text1"/>
          <w:sz w:val="24"/>
          <w:szCs w:val="24"/>
        </w:rPr>
        <w:t xml:space="preserve">are not </w:t>
      </w:r>
      <w:r w:rsidR="004B6E02" w:rsidRPr="003A0246">
        <w:rPr>
          <w:rFonts w:ascii="Times New Roman" w:hAnsi="Times New Roman" w:cs="Times New Roman"/>
          <w:color w:val="000000" w:themeColor="text1"/>
          <w:sz w:val="24"/>
          <w:szCs w:val="24"/>
        </w:rPr>
        <w:lastRenderedPageBreak/>
        <w:t>appropriate for SE therapy.</w:t>
      </w:r>
      <w:r w:rsidR="004B6E02" w:rsidRPr="003A0246">
        <w:rPr>
          <w:rFonts w:ascii="Times New Roman" w:hAnsi="Times New Roman" w:cs="Times New Roman"/>
          <w:color w:val="000000" w:themeColor="text1"/>
          <w:sz w:val="24"/>
          <w:szCs w:val="24"/>
        </w:rPr>
        <w:fldChar w:fldCharType="begin" w:fldLock="1"/>
      </w:r>
      <w:r w:rsidR="00AE7814">
        <w:rPr>
          <w:rFonts w:ascii="Times New Roman" w:hAnsi="Times New Roman" w:cs="Times New Roman"/>
          <w:color w:val="000000" w:themeColor="text1"/>
          <w:sz w:val="24"/>
          <w:szCs w:val="24"/>
        </w:rPr>
        <w:instrText>ADDIN CSL_CITATION {"citationItems":[{"id":"ITEM-1","itemData":{"DOI":"10.1002/jps.2600710227","ISBN":"0022-3549 (Print)\\r0022-3549 (Linking)","ISSN":"15206017","PMID":"6121043","abstract":"Ten healthy volunteers received single 2-mg doses of lorazepam on five occasions in random sequence. Modes of administration were: A, intravenous injection; B, deltoid intramuscular injection; C, oral tablets in the fasting state; D, sublingual dosage of oral tablets in the fasting state; and E, sublingual dosage of specially formulated tablets in the fasting state. Kinetic variables were determined from multiple plasma lorazepam concentrations measured during 48 hr postdose. After intravenous lorazepam, mean (+/- SE) values were: elimination half-life (t 1/2 beta), 12.9 (+/- 0.8) hr; volume of distribution, 1.3 (+/- 0.07) liters/kg; total clearance, 1.21 (+/- 0.1) ml/min/kg. Absorption of intramuscular lorazepam was rapid. Peak plasma levels were reached at 1.15 hr after dosage, with absorption half-life averaging 14.2 (+/- 4.7) min. Absorption or oral and sublingual lorazepam tended to be less rapid than intramuscular injection, although differences were not significant. Times of peak concentration were 2.37, 2.35, and 2.25 hr postdose for trials C,D, and E, respectively; values of absorption half-life were 32.5, 28.5, and 28.7 min. Absolute systemic availability for trials B, C, D, and E averaged 95.9, 99.8, 94.1, and 98.2%, respectively; none of these differed significantly from 100%. Values of t1/2 beta were highly replicable within individuals regardless of the administration route. Thus, sublingual lorazepam is completely absorbed and is a suitable administration route in clinical practice.","author":[{"dropping-particle":"","family":"Greenblatt","given":"David J.","non-dropping-particle":"","parse-names":false,"suffix":""},{"dropping-particle":"","family":"Divoll","given":"Marcia","non-dropping-particle":"","parse-names":false,"suffix":""},{"dropping-particle":"","family":"Harmatz","given":"Jerold S.","non-dropping-particle":"","parse-names":false,"suffix":""},{"dropping-particle":"","family":"Shader","given":"Richard I.","non-dropping-particle":"","parse-names":false,"suffix":""}],"container-title":"Journal of Pharmaceutical Sciences","id":"ITEM-1","issue":"2","issued":{"date-parts":[["1982"]]},"page":"248-252","title":"Pharmacokinetic comparison of sublingual lorazepam with intravenous, intramuscular, and oral lorazepam","type":"article-journal","volume":"71"},"uris":["http://www.mendeley.com/documents/?uuid=274cce5a-a219-4891-8e19-73fb33c8273d"]},{"id":"ITEM-2","itemData":{"author":[{"dropping-particle":"","family":"Lau","given":"S W J","non-dropping-particle":"","parse-names":false,"suffix":""},{"dropping-particle":"","family":"Slattery","given":"John T","non-dropping-particle":"","parse-names":false,"suffix":""}],"container-title":"International Journal of Pharmaceutics","id":"ITEM-2","issued":{"date-parts":[["1989"]]},"page":"171-174","title":"Absorption of diazepam and lorazepam following intranasal administration","type":"article-journal","volume":"54"},"uris":["http://www.mendeley.com/documents/?uuid=128a01cc-b5bf-451b-93c7-53b42f6a3430"]},{"id":"ITEM-3","itemData":{"DOI":"10.1007/s00228-011-1109-1","ISBN":"0022801111","author":[{"dropping-particle":"","family":"Anderson","given":"Mark","non-dropping-particle":"","parse-names":false,"suffix":""},{"dropping-particle":"","family":"Tambe","given":"Parag","non-dropping-particle":"","parse-names":false,"suffix":""},{"dropping-particle":"","family":"Sammons","given":"Helen","non-dropping-particle":"","parse-names":false,"suffix":""},{"dropping-particle":"","family":"Mulla","given":"Hussain","non-dropping-particle":"","parse-names":false,"suffix":""},{"dropping-particle":"","family":"Cole","given":"Richard","non-dropping-particle":"","parse-names":false,"suffix":""},{"dropping-particle":"","family":"Choonara","given":"Imti","non-dropping-particle":"","parse-names":false,"suffix":""}],"id":"ITEM-3","issued":{"date-parts":[["2012"]]},"page":"155-159","title":"Pharmacokinetics of buccal and intranasal lorazepam in healthy adult volunteers","type":"article-journal"},"uris":["http://www.mendeley.com/documents/?uuid=90784d3f-7f7d-45d8-a27d-fb183b503d9b"]},{"id":"ITEM-4","itemData":{"author":[{"dropping-particle":"","family":"Wermeling","given":"Daniel Paul H","non-dropping-particle":"","parse-names":false,"suffix":""},{"dropping-particle":"","family":"Miller","given":"Jodi Lynn","non-dropping-particle":"","parse-names":false,"suffix":""},{"dropping-particle":"","family":"Archer","given":"Sanford Mitchell","non-dropping-particle":"","parse-names":false,"suffix":""},{"dropping-particle":"","family":"Manaligod","given":"Jose M","non-dropping-particle":"","parse-names":false,"suffix":""},{"dropping-particle":"","family":"Rudy","given":"Anita C","non-dropping-particle":"","parse-names":false,"suffix":""}],"container-title":"The Journal of Clinical Pharmacology","id":"ITEM-4","issued":{"date-parts":[["2001"]]},"page":"1225-1231","title":"Bioavailability and Pharmacokinetics of Lorazepam after Intranasal , Intravenous , and Intramuscular Administration","type":"article-journal","volume":"41"},"uris":["http://www.mendeley.com/documents/?uuid=6bf444df-a91f-4a46-8d4a-5a2767e39f7f"]}],"mendeley":{"formattedCitation":"&lt;sup&gt;39–42&lt;/sup&gt;","plainTextFormattedCitation":"39–42","previouslyFormattedCitation":"&lt;sup&gt;39–42&lt;/sup&gt;"},"properties":{"noteIndex":0},"schema":"https://github.com/citation-style-language/schema/raw/master/csl-citation.json"}</w:instrText>
      </w:r>
      <w:r w:rsidR="004B6E02" w:rsidRPr="003A0246">
        <w:rPr>
          <w:rFonts w:ascii="Times New Roman" w:hAnsi="Times New Roman" w:cs="Times New Roman"/>
          <w:color w:val="000000" w:themeColor="text1"/>
          <w:sz w:val="24"/>
          <w:szCs w:val="24"/>
        </w:rPr>
        <w:fldChar w:fldCharType="separate"/>
      </w:r>
      <w:r w:rsidR="00B9600D" w:rsidRPr="00B9600D">
        <w:rPr>
          <w:rFonts w:ascii="Times New Roman" w:hAnsi="Times New Roman" w:cs="Times New Roman"/>
          <w:noProof/>
          <w:color w:val="000000" w:themeColor="text1"/>
          <w:sz w:val="24"/>
          <w:szCs w:val="24"/>
          <w:vertAlign w:val="superscript"/>
        </w:rPr>
        <w:t>39–42</w:t>
      </w:r>
      <w:r w:rsidR="004B6E02" w:rsidRPr="003A0246">
        <w:rPr>
          <w:rFonts w:ascii="Times New Roman" w:hAnsi="Times New Roman" w:cs="Times New Roman"/>
          <w:color w:val="000000" w:themeColor="text1"/>
          <w:sz w:val="24"/>
          <w:szCs w:val="24"/>
        </w:rPr>
        <w:fldChar w:fldCharType="end"/>
      </w:r>
      <w:r w:rsidR="004B6E02" w:rsidRPr="003A0246">
        <w:rPr>
          <w:rFonts w:ascii="Times New Roman" w:hAnsi="Times New Roman" w:cs="Times New Roman"/>
          <w:color w:val="000000" w:themeColor="text1"/>
          <w:sz w:val="24"/>
          <w:szCs w:val="24"/>
        </w:rPr>
        <w:t xml:space="preserve"> </w:t>
      </w:r>
      <w:r w:rsidR="000F2915">
        <w:rPr>
          <w:rFonts w:ascii="Times New Roman" w:hAnsi="Times New Roman" w:cs="Times New Roman"/>
          <w:color w:val="000000" w:themeColor="text1"/>
          <w:sz w:val="24"/>
          <w:szCs w:val="24"/>
        </w:rPr>
        <w:t xml:space="preserve">Given the high rate of appropriate dosing of rectal DZP by caregivers, the recently approved IN DZP and IN MDZ products intended for </w:t>
      </w:r>
      <w:r w:rsidR="00AF4990">
        <w:rPr>
          <w:rFonts w:ascii="Times New Roman" w:hAnsi="Times New Roman" w:cs="Times New Roman"/>
          <w:color w:val="000000" w:themeColor="text1"/>
          <w:sz w:val="24"/>
          <w:szCs w:val="24"/>
        </w:rPr>
        <w:t xml:space="preserve">the </w:t>
      </w:r>
      <w:r w:rsidR="000F2915" w:rsidRPr="003A0246">
        <w:rPr>
          <w:rFonts w:ascii="Times New Roman" w:hAnsi="Times New Roman" w:cs="Times New Roman"/>
          <w:color w:val="000000" w:themeColor="text1"/>
          <w:sz w:val="24"/>
          <w:szCs w:val="24"/>
        </w:rPr>
        <w:t>treatment of seizure emergencies</w:t>
      </w:r>
      <w:r w:rsidR="000F2915">
        <w:rPr>
          <w:rFonts w:ascii="Times New Roman" w:hAnsi="Times New Roman" w:cs="Times New Roman"/>
          <w:color w:val="000000" w:themeColor="text1"/>
          <w:sz w:val="24"/>
          <w:szCs w:val="24"/>
        </w:rPr>
        <w:t xml:space="preserve"> may</w:t>
      </w:r>
      <w:r w:rsidR="000F2915" w:rsidRPr="003A0246">
        <w:rPr>
          <w:rFonts w:ascii="Times New Roman" w:hAnsi="Times New Roman" w:cs="Times New Roman"/>
          <w:color w:val="000000" w:themeColor="text1"/>
          <w:sz w:val="24"/>
          <w:szCs w:val="24"/>
        </w:rPr>
        <w:t xml:space="preserve"> facilitate early</w:t>
      </w:r>
      <w:r w:rsidR="000F2915">
        <w:rPr>
          <w:rFonts w:ascii="Times New Roman" w:hAnsi="Times New Roman" w:cs="Times New Roman"/>
          <w:color w:val="000000" w:themeColor="text1"/>
          <w:sz w:val="24"/>
          <w:szCs w:val="24"/>
        </w:rPr>
        <w:t xml:space="preserve"> </w:t>
      </w:r>
      <w:r w:rsidR="000F2915" w:rsidRPr="003A0246">
        <w:rPr>
          <w:rFonts w:ascii="Times New Roman" w:hAnsi="Times New Roman" w:cs="Times New Roman"/>
          <w:color w:val="000000" w:themeColor="text1"/>
          <w:sz w:val="24"/>
          <w:szCs w:val="24"/>
        </w:rPr>
        <w:t xml:space="preserve">administration of recommended </w:t>
      </w:r>
      <w:r w:rsidR="000F2915">
        <w:rPr>
          <w:rFonts w:ascii="Times New Roman" w:hAnsi="Times New Roman" w:cs="Times New Roman"/>
          <w:color w:val="000000" w:themeColor="text1"/>
          <w:sz w:val="24"/>
          <w:szCs w:val="24"/>
        </w:rPr>
        <w:t xml:space="preserve">benzodiazepine </w:t>
      </w:r>
      <w:r w:rsidR="000F2915" w:rsidRPr="003A0246">
        <w:rPr>
          <w:rFonts w:ascii="Times New Roman" w:hAnsi="Times New Roman" w:cs="Times New Roman"/>
          <w:color w:val="000000" w:themeColor="text1"/>
          <w:sz w:val="24"/>
          <w:szCs w:val="24"/>
        </w:rPr>
        <w:t>doses</w:t>
      </w:r>
      <w:r w:rsidR="000F2915">
        <w:rPr>
          <w:rFonts w:ascii="Times New Roman" w:hAnsi="Times New Roman" w:cs="Times New Roman"/>
          <w:color w:val="000000" w:themeColor="text1"/>
          <w:sz w:val="24"/>
          <w:szCs w:val="24"/>
        </w:rPr>
        <w:t>, particularly in adults</w:t>
      </w:r>
      <w:r w:rsidR="004B6E02" w:rsidRPr="003A0246">
        <w:rPr>
          <w:rFonts w:ascii="Times New Roman" w:hAnsi="Times New Roman" w:cs="Times New Roman"/>
          <w:color w:val="000000" w:themeColor="text1"/>
          <w:sz w:val="24"/>
          <w:szCs w:val="24"/>
        </w:rPr>
        <w:t>.</w:t>
      </w:r>
      <w:r w:rsidR="004B6E02" w:rsidRPr="003A0246">
        <w:rPr>
          <w:rFonts w:ascii="Times New Roman" w:hAnsi="Times New Roman" w:cs="Times New Roman"/>
          <w:color w:val="000000" w:themeColor="text1"/>
          <w:sz w:val="24"/>
          <w:szCs w:val="24"/>
        </w:rPr>
        <w:fldChar w:fldCharType="begin" w:fldLock="1"/>
      </w:r>
      <w:r w:rsidR="00AE7814">
        <w:rPr>
          <w:rFonts w:ascii="Times New Roman" w:hAnsi="Times New Roman" w:cs="Times New Roman"/>
          <w:color w:val="000000" w:themeColor="text1"/>
          <w:sz w:val="24"/>
          <w:szCs w:val="24"/>
        </w:rPr>
        <w:instrText>ADDIN CSL_CITATION {"citationItems":[{"id":"ITEM-1","itemData":{"DOI":"10.1111/epi.14479","ISSN":"00139580","author":[{"dropping-particle":"","family":"Maglalang","given":"Patricia D.","non-dropping-particle":"","parse-names":false,"suffix":""},{"dropping-particle":"","family":"Rautiola","given":"Davin","non-dropping-particle":"","parse-names":false,"suffix":""},{"dropping-particle":"","family":"Siegel","given":"Ronald A.","non-dropping-particle":"","parse-names":false,"suffix":""},{"dropping-particle":"","family":"Fine","given":"Jared M.","non-dropping-particle":"","parse-names":false,"suffix":""},{"dropping-particle":"","family":"Hanson","given":"Leah R.","non-dropping-particle":"","parse-names":false,"suffix":""},{"dropping-particle":"","family":"Coles","given":"Lisa D.","non-dropping-particle":"","parse-names":false,"suffix":""},{"dropping-particle":"","family":"Cloyd","given":"James C.","non-dropping-particle":"","parse-names":false,"suffix":""}],"container-title":"Epilepsia","id":"ITEM-1","issue":"Suppl 2","issued":{"date-parts":[["2018"]]},"page":"207-215","title":"Rescue therapies for seizure emergencies: New modes of administration","type":"article-journal","volume":"59"},"uris":["http://www.mendeley.com/documents/?uuid=1b4c1571-4781-4620-b914-52b884410560"]}],"mendeley":{"formattedCitation":"&lt;sup&gt;43&lt;/sup&gt;","plainTextFormattedCitation":"43","previouslyFormattedCitation":"&lt;sup&gt;43&lt;/sup&gt;"},"properties":{"noteIndex":0},"schema":"https://github.com/citation-style-language/schema/raw/master/csl-citation.json"}</w:instrText>
      </w:r>
      <w:r w:rsidR="004B6E02" w:rsidRPr="003A0246">
        <w:rPr>
          <w:rFonts w:ascii="Times New Roman" w:hAnsi="Times New Roman" w:cs="Times New Roman"/>
          <w:color w:val="000000" w:themeColor="text1"/>
          <w:sz w:val="24"/>
          <w:szCs w:val="24"/>
        </w:rPr>
        <w:fldChar w:fldCharType="separate"/>
      </w:r>
      <w:r w:rsidR="00B9600D" w:rsidRPr="00B9600D">
        <w:rPr>
          <w:rFonts w:ascii="Times New Roman" w:hAnsi="Times New Roman" w:cs="Times New Roman"/>
          <w:noProof/>
          <w:color w:val="000000" w:themeColor="text1"/>
          <w:sz w:val="24"/>
          <w:szCs w:val="24"/>
          <w:vertAlign w:val="superscript"/>
        </w:rPr>
        <w:t>43</w:t>
      </w:r>
      <w:r w:rsidR="004B6E02" w:rsidRPr="003A0246">
        <w:rPr>
          <w:rFonts w:ascii="Times New Roman" w:hAnsi="Times New Roman" w:cs="Times New Roman"/>
          <w:color w:val="000000" w:themeColor="text1"/>
          <w:sz w:val="24"/>
          <w:szCs w:val="24"/>
        </w:rPr>
        <w:fldChar w:fldCharType="end"/>
      </w:r>
    </w:p>
    <w:p w14:paraId="7FE6FB97" w14:textId="491B3E25" w:rsidR="00F6615B" w:rsidRDefault="00C039D4" w:rsidP="00923518">
      <w:pPr>
        <w:spacing w:line="480" w:lineRule="auto"/>
        <w:jc w:val="both"/>
        <w:rPr>
          <w:rFonts w:ascii="Times New Roman" w:hAnsi="Times New Roman" w:cs="Times New Roman"/>
          <w:color w:val="000000" w:themeColor="text1"/>
          <w:sz w:val="24"/>
          <w:szCs w:val="24"/>
        </w:rPr>
      </w:pPr>
      <w:r w:rsidRPr="00F05706">
        <w:rPr>
          <w:rFonts w:ascii="Times New Roman" w:hAnsi="Times New Roman" w:cs="Times New Roman"/>
          <w:color w:val="000000" w:themeColor="text1"/>
          <w:sz w:val="24"/>
          <w:szCs w:val="24"/>
        </w:rPr>
        <w:t xml:space="preserve">There are several limitations that affect generalizing our findings to a broader population. Our analysis is limited to SE patients who continued to have seizures despite benzodiazepine treatment. Since initial benzodiazepine underdosing is associated with treatment failure, our study population may overestimate the rate of underdosing among all patients for SE. </w:t>
      </w:r>
      <w:r w:rsidR="00117675" w:rsidRPr="00F05706">
        <w:rPr>
          <w:rFonts w:ascii="Times New Roman" w:hAnsi="Times New Roman" w:cs="Times New Roman"/>
          <w:color w:val="000000" w:themeColor="text1"/>
          <w:sz w:val="24"/>
          <w:szCs w:val="24"/>
        </w:rPr>
        <w:t>Additionally, w</w:t>
      </w:r>
      <w:r w:rsidRPr="00F05706">
        <w:rPr>
          <w:rFonts w:ascii="Times New Roman" w:hAnsi="Times New Roman" w:cs="Times New Roman"/>
          <w:color w:val="000000" w:themeColor="text1"/>
          <w:sz w:val="24"/>
          <w:szCs w:val="24"/>
        </w:rPr>
        <w:t xml:space="preserve">e were not able to </w:t>
      </w:r>
      <w:r w:rsidR="00117675" w:rsidRPr="00F05706">
        <w:rPr>
          <w:rFonts w:ascii="Times New Roman" w:hAnsi="Times New Roman" w:cs="Times New Roman"/>
          <w:color w:val="000000" w:themeColor="text1"/>
          <w:sz w:val="24"/>
          <w:szCs w:val="24"/>
        </w:rPr>
        <w:t xml:space="preserve">precisely </w:t>
      </w:r>
      <w:r w:rsidRPr="00F05706">
        <w:rPr>
          <w:rFonts w:ascii="Times New Roman" w:hAnsi="Times New Roman" w:cs="Times New Roman"/>
          <w:color w:val="000000" w:themeColor="text1"/>
          <w:sz w:val="24"/>
          <w:szCs w:val="24"/>
        </w:rPr>
        <w:t>determine the latency between the onset of SE and initial benzodiazepine dose, a factor that affects treatment response rates. It may be that the latency for the ESETT patients was different from those who respond to initial benzodiazepine treatment. Nonetheless, benzodiazepine underdosing is particularly important in this subpopulation in whom seizures continue and may progress to refractory SE with attendant high rates of morbidity and mortality.</w:t>
      </w:r>
      <w:r w:rsidR="00F05706">
        <w:rPr>
          <w:rFonts w:ascii="Times New Roman" w:hAnsi="Times New Roman" w:cs="Times New Roman"/>
          <w:color w:val="000000" w:themeColor="text1"/>
          <w:sz w:val="24"/>
          <w:szCs w:val="24"/>
        </w:rPr>
        <w:t xml:space="preserve"> </w:t>
      </w:r>
      <w:r w:rsidRPr="00C039D4">
        <w:rPr>
          <w:rFonts w:ascii="Times New Roman" w:hAnsi="Times New Roman" w:cs="Times New Roman"/>
          <w:color w:val="000000" w:themeColor="text1"/>
          <w:sz w:val="24"/>
          <w:szCs w:val="24"/>
        </w:rPr>
        <w:t>Conversely, our analysis may underestimate the rate of underdosing because only those given an adequate cumulative benzodiazepine dose were eligible for ESETT enrollment. It is possible that eagerness to enroll subjects could bias toward lower cumulative benzodiazepine doses, but that would not be expected to impact the first dose. However, in this scenario, ESETT participating EDs would be more likely to administer larger individual doses in order to meet the minimum adequate dose sooner and should not affect EMS practice.</w:t>
      </w:r>
      <w:r w:rsidR="00683A99">
        <w:rPr>
          <w:rFonts w:ascii="Times New Roman" w:hAnsi="Times New Roman" w:cs="Times New Roman"/>
          <w:color w:val="000000" w:themeColor="text1"/>
          <w:sz w:val="24"/>
          <w:szCs w:val="24"/>
        </w:rPr>
        <w:t xml:space="preserve"> </w:t>
      </w:r>
      <w:r w:rsidR="00694412">
        <w:rPr>
          <w:rFonts w:ascii="Times New Roman" w:hAnsi="Times New Roman" w:cs="Times New Roman"/>
          <w:color w:val="000000" w:themeColor="text1"/>
          <w:sz w:val="24"/>
          <w:szCs w:val="24"/>
        </w:rPr>
        <w:t>Another minor limitation is that d</w:t>
      </w:r>
      <w:r w:rsidRPr="00C039D4">
        <w:rPr>
          <w:rFonts w:ascii="Times New Roman" w:hAnsi="Times New Roman" w:cs="Times New Roman"/>
          <w:color w:val="000000" w:themeColor="text1"/>
          <w:sz w:val="24"/>
          <w:szCs w:val="24"/>
        </w:rPr>
        <w:t xml:space="preserve">ifferent routes of administration of benzodiazepines </w:t>
      </w:r>
      <w:r w:rsidR="00694412">
        <w:rPr>
          <w:rFonts w:ascii="Times New Roman" w:hAnsi="Times New Roman" w:cs="Times New Roman"/>
          <w:color w:val="000000" w:themeColor="text1"/>
          <w:sz w:val="24"/>
          <w:szCs w:val="24"/>
        </w:rPr>
        <w:t xml:space="preserve">were </w:t>
      </w:r>
      <w:r w:rsidR="00C17957">
        <w:rPr>
          <w:rFonts w:ascii="Times New Roman" w:hAnsi="Times New Roman" w:cs="Times New Roman"/>
          <w:color w:val="000000" w:themeColor="text1"/>
          <w:sz w:val="24"/>
          <w:szCs w:val="24"/>
        </w:rPr>
        <w:t>assumed</w:t>
      </w:r>
      <w:r w:rsidRPr="00C039D4">
        <w:rPr>
          <w:rFonts w:ascii="Times New Roman" w:hAnsi="Times New Roman" w:cs="Times New Roman"/>
          <w:color w:val="000000" w:themeColor="text1"/>
          <w:sz w:val="24"/>
          <w:szCs w:val="24"/>
        </w:rPr>
        <w:t xml:space="preserve"> to be equivalent </w:t>
      </w:r>
      <w:r w:rsidR="00AF4990">
        <w:rPr>
          <w:rFonts w:ascii="Times New Roman" w:hAnsi="Times New Roman" w:cs="Times New Roman"/>
          <w:color w:val="000000" w:themeColor="text1"/>
          <w:sz w:val="24"/>
          <w:szCs w:val="24"/>
        </w:rPr>
        <w:t>in</w:t>
      </w:r>
      <w:r w:rsidR="00694412">
        <w:rPr>
          <w:rFonts w:ascii="Times New Roman" w:hAnsi="Times New Roman" w:cs="Times New Roman"/>
          <w:color w:val="000000" w:themeColor="text1"/>
          <w:sz w:val="24"/>
          <w:szCs w:val="24"/>
        </w:rPr>
        <w:t xml:space="preserve"> the</w:t>
      </w:r>
      <w:r w:rsidRPr="00C039D4">
        <w:rPr>
          <w:rFonts w:ascii="Times New Roman" w:hAnsi="Times New Roman" w:cs="Times New Roman"/>
          <w:color w:val="000000" w:themeColor="text1"/>
          <w:sz w:val="24"/>
          <w:szCs w:val="24"/>
        </w:rPr>
        <w:t xml:space="preserve"> calculation of cumulative dose</w:t>
      </w:r>
      <w:r w:rsidR="00694412">
        <w:rPr>
          <w:rFonts w:ascii="Times New Roman" w:hAnsi="Times New Roman" w:cs="Times New Roman"/>
          <w:color w:val="000000" w:themeColor="text1"/>
          <w:sz w:val="24"/>
          <w:szCs w:val="24"/>
        </w:rPr>
        <w:t xml:space="preserve"> in LZP equivalents</w:t>
      </w:r>
      <w:r w:rsidRPr="00C039D4">
        <w:rPr>
          <w:rFonts w:ascii="Times New Roman" w:hAnsi="Times New Roman" w:cs="Times New Roman"/>
          <w:color w:val="000000" w:themeColor="text1"/>
          <w:sz w:val="24"/>
          <w:szCs w:val="24"/>
        </w:rPr>
        <w:t>.</w:t>
      </w:r>
    </w:p>
    <w:p w14:paraId="080523DD" w14:textId="77777777" w:rsidR="00F172BB" w:rsidRDefault="00F172BB" w:rsidP="00923518">
      <w:pPr>
        <w:spacing w:line="480" w:lineRule="auto"/>
        <w:jc w:val="both"/>
        <w:rPr>
          <w:rFonts w:ascii="Times New Roman" w:hAnsi="Times New Roman" w:cs="Times New Roman"/>
          <w:b/>
          <w:bCs/>
          <w:color w:val="000000" w:themeColor="text1"/>
          <w:sz w:val="24"/>
          <w:szCs w:val="24"/>
        </w:rPr>
      </w:pPr>
    </w:p>
    <w:p w14:paraId="352BEB6E" w14:textId="4C057277" w:rsidR="00F172BB" w:rsidRPr="00F172BB" w:rsidRDefault="00F172BB" w:rsidP="00923518">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CONCLUSION</w:t>
      </w:r>
    </w:p>
    <w:p w14:paraId="219D1CED" w14:textId="5354DD72" w:rsidR="002209A7" w:rsidRPr="00E8538C" w:rsidRDefault="00E8538C" w:rsidP="00923518">
      <w:pPr>
        <w:widowControl w:val="0"/>
        <w:suppressLineNumbers/>
        <w:autoSpaceDE w:val="0"/>
        <w:autoSpaceDN w:val="0"/>
        <w:adjustRightInd w:val="0"/>
        <w:spacing w:line="480" w:lineRule="auto"/>
        <w:jc w:val="both"/>
        <w:rPr>
          <w:rFonts w:ascii="Times New Roman" w:hAnsi="Times New Roman" w:cs="Times New Roman"/>
          <w:bCs/>
          <w:color w:val="000000" w:themeColor="text1"/>
          <w:sz w:val="24"/>
          <w:szCs w:val="24"/>
        </w:rPr>
      </w:pPr>
      <w:r w:rsidRPr="00E8538C">
        <w:rPr>
          <w:rFonts w:ascii="Times New Roman" w:hAnsi="Times New Roman" w:cs="Times New Roman"/>
          <w:bCs/>
          <w:color w:val="000000" w:themeColor="text1"/>
          <w:sz w:val="24"/>
          <w:szCs w:val="24"/>
        </w:rPr>
        <w:t xml:space="preserve">Benzodiazepines as first-line therapy for status epilepticus appear to be </w:t>
      </w:r>
      <w:r w:rsidR="00813C7D">
        <w:rPr>
          <w:rFonts w:ascii="Times New Roman" w:hAnsi="Times New Roman" w:cs="Times New Roman"/>
          <w:bCs/>
          <w:color w:val="000000" w:themeColor="text1"/>
          <w:sz w:val="24"/>
          <w:szCs w:val="24"/>
        </w:rPr>
        <w:t>frequently</w:t>
      </w:r>
      <w:r w:rsidRPr="00E8538C">
        <w:rPr>
          <w:rFonts w:ascii="Times New Roman" w:hAnsi="Times New Roman" w:cs="Times New Roman"/>
          <w:bCs/>
          <w:color w:val="000000" w:themeColor="text1"/>
          <w:sz w:val="24"/>
          <w:szCs w:val="24"/>
        </w:rPr>
        <w:t xml:space="preserve"> underdosed in the EMS and ED settings regardless of drug, route of administration, or </w:t>
      </w:r>
      <w:r>
        <w:rPr>
          <w:rFonts w:ascii="Times New Roman" w:hAnsi="Times New Roman" w:cs="Times New Roman"/>
          <w:bCs/>
          <w:color w:val="000000" w:themeColor="text1"/>
          <w:sz w:val="24"/>
          <w:szCs w:val="24"/>
        </w:rPr>
        <w:t>patient weight</w:t>
      </w:r>
      <w:r w:rsidR="00FD1D37">
        <w:rPr>
          <w:rFonts w:ascii="Times New Roman" w:hAnsi="Times New Roman" w:cs="Times New Roman"/>
          <w:bCs/>
          <w:color w:val="000000" w:themeColor="text1"/>
          <w:sz w:val="24"/>
          <w:szCs w:val="24"/>
        </w:rPr>
        <w:t>. The frequency of underdosing was far greater in adults than children.</w:t>
      </w:r>
      <w:r>
        <w:rPr>
          <w:rFonts w:ascii="Times New Roman" w:hAnsi="Times New Roman" w:cs="Times New Roman"/>
          <w:bCs/>
          <w:color w:val="000000" w:themeColor="text1"/>
          <w:sz w:val="24"/>
          <w:szCs w:val="24"/>
        </w:rPr>
        <w:t xml:space="preserve"> </w:t>
      </w:r>
      <w:r w:rsidR="004E6106" w:rsidRPr="00E8538C">
        <w:rPr>
          <w:rFonts w:ascii="Times New Roman" w:hAnsi="Times New Roman" w:cs="Times New Roman"/>
          <w:bCs/>
          <w:color w:val="000000" w:themeColor="text1"/>
          <w:sz w:val="24"/>
          <w:szCs w:val="24"/>
        </w:rPr>
        <w:t xml:space="preserve">This pattern may contribute to poorer responses. </w:t>
      </w:r>
      <w:r w:rsidR="004E6106">
        <w:rPr>
          <w:rFonts w:ascii="Times New Roman" w:hAnsi="Times New Roman" w:cs="Times New Roman"/>
          <w:bCs/>
          <w:color w:val="000000" w:themeColor="text1"/>
          <w:sz w:val="24"/>
          <w:szCs w:val="24"/>
        </w:rPr>
        <w:t xml:space="preserve">This broad and generalizable cohort confirms prior single site reports that underdosing is both pervasive and difficult to remediate.  </w:t>
      </w:r>
      <w:r w:rsidR="004E6106" w:rsidRPr="00E8538C">
        <w:rPr>
          <w:rFonts w:ascii="Times New Roman" w:hAnsi="Times New Roman" w:cs="Times New Roman"/>
          <w:bCs/>
          <w:color w:val="000000" w:themeColor="text1"/>
          <w:sz w:val="24"/>
          <w:szCs w:val="24"/>
        </w:rPr>
        <w:t>Although there are published guidelines for</w:t>
      </w:r>
      <w:r w:rsidR="004E6106">
        <w:rPr>
          <w:rFonts w:ascii="Times New Roman" w:hAnsi="Times New Roman" w:cs="Times New Roman"/>
          <w:bCs/>
          <w:color w:val="000000" w:themeColor="text1"/>
          <w:sz w:val="24"/>
          <w:szCs w:val="24"/>
        </w:rPr>
        <w:t xml:space="preserve"> the</w:t>
      </w:r>
      <w:r w:rsidR="004E6106" w:rsidRPr="00E8538C">
        <w:rPr>
          <w:rFonts w:ascii="Times New Roman" w:hAnsi="Times New Roman" w:cs="Times New Roman"/>
          <w:bCs/>
          <w:color w:val="000000" w:themeColor="text1"/>
          <w:sz w:val="24"/>
          <w:szCs w:val="24"/>
        </w:rPr>
        <w:t xml:space="preserve"> initial treatment of status epilepticus, additional efforts are needed to change</w:t>
      </w:r>
      <w:r w:rsidR="004E6106">
        <w:rPr>
          <w:rFonts w:ascii="Times New Roman" w:hAnsi="Times New Roman" w:cs="Times New Roman"/>
          <w:bCs/>
          <w:color w:val="000000" w:themeColor="text1"/>
          <w:sz w:val="24"/>
          <w:szCs w:val="24"/>
        </w:rPr>
        <w:t xml:space="preserve"> </w:t>
      </w:r>
      <w:r w:rsidR="004E6106" w:rsidRPr="00E8538C">
        <w:rPr>
          <w:rFonts w:ascii="Times New Roman" w:hAnsi="Times New Roman" w:cs="Times New Roman"/>
          <w:bCs/>
          <w:color w:val="000000" w:themeColor="text1"/>
          <w:sz w:val="24"/>
          <w:szCs w:val="24"/>
        </w:rPr>
        <w:t>clinical practice.</w:t>
      </w:r>
    </w:p>
    <w:p w14:paraId="7B6190D0" w14:textId="18C38D0D" w:rsidR="00A61786" w:rsidRDefault="00A61786"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2106E3B2" w14:textId="77777777" w:rsidR="00336FD2" w:rsidRDefault="00336FD2"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09D20919" w14:textId="77777777" w:rsidR="005C6836" w:rsidRDefault="005C6836"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24D697F8" w14:textId="77777777" w:rsidR="00255BAB" w:rsidRDefault="00255BAB" w:rsidP="00255BAB">
      <w:pPr>
        <w:suppressLineNumber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14:paraId="213D4492" w14:textId="1012F277" w:rsidR="00255BAB" w:rsidRDefault="00255BAB" w:rsidP="00255BAB">
      <w:pPr>
        <w:suppressLineNumbers/>
        <w:spacing w:after="0" w:line="480" w:lineRule="auto"/>
        <w:jc w:val="both"/>
        <w:rPr>
          <w:rFonts w:ascii="Times New Roman" w:hAnsi="Times New Roman" w:cs="Times New Roman"/>
          <w:color w:val="000000" w:themeColor="text1"/>
          <w:sz w:val="24"/>
          <w:szCs w:val="24"/>
        </w:rPr>
      </w:pPr>
      <w:r w:rsidRPr="00B90668">
        <w:rPr>
          <w:rFonts w:ascii="Times New Roman" w:hAnsi="Times New Roman" w:cs="Times New Roman"/>
          <w:color w:val="000000" w:themeColor="text1"/>
          <w:sz w:val="24"/>
          <w:szCs w:val="24"/>
        </w:rPr>
        <w:t>Research reported in this publication was supported by National Institutes of Health, National Institutes of Neurological Disorders and Stroke under Awards U01NS088034, U01NS088023, U01NS056975, U01NS059041, and R01NS099653. (Clinical trials.gov identifier NCT01960075).</w:t>
      </w:r>
      <w:r>
        <w:rPr>
          <w:rFonts w:ascii="Times New Roman" w:hAnsi="Times New Roman" w:cs="Times New Roman"/>
          <w:color w:val="000000" w:themeColor="text1"/>
          <w:sz w:val="24"/>
          <w:szCs w:val="24"/>
        </w:rPr>
        <w:t xml:space="preserve"> </w:t>
      </w:r>
      <w:r w:rsidRPr="00B90668">
        <w:rPr>
          <w:rFonts w:ascii="Times New Roman" w:hAnsi="Times New Roman" w:cs="Times New Roman"/>
          <w:color w:val="000000" w:themeColor="text1"/>
          <w:sz w:val="24"/>
          <w:szCs w:val="24"/>
        </w:rPr>
        <w:t>We would like to acknowledge the ESETT Data and Safety Monitoring Board. The content of this article is solely the responsibility of the authors and does not necessarily represent the official views of the National Institute of Neurological Disorders and Stroke, National Institutes of Health, or the United States Government.</w:t>
      </w:r>
    </w:p>
    <w:p w14:paraId="41EC7D6C" w14:textId="289468EF" w:rsidR="00255BAB" w:rsidRDefault="00255BAB" w:rsidP="00255BAB">
      <w:pPr>
        <w:suppressLineNumbers/>
        <w:spacing w:after="0" w:line="480" w:lineRule="auto"/>
        <w:jc w:val="both"/>
        <w:rPr>
          <w:rFonts w:ascii="Times New Roman" w:hAnsi="Times New Roman" w:cs="Times New Roman"/>
          <w:color w:val="000000" w:themeColor="text1"/>
          <w:sz w:val="24"/>
          <w:szCs w:val="24"/>
        </w:rPr>
      </w:pPr>
    </w:p>
    <w:p w14:paraId="608A645A" w14:textId="0F667464" w:rsidR="00255BAB" w:rsidRDefault="00255BAB" w:rsidP="00255BAB">
      <w:pPr>
        <w:suppressLineNumbers/>
        <w:spacing w:after="0" w:line="480" w:lineRule="auto"/>
        <w:jc w:val="both"/>
        <w:rPr>
          <w:rFonts w:ascii="Times New Roman" w:hAnsi="Times New Roman" w:cs="Times New Roman"/>
          <w:b/>
          <w:bCs/>
          <w:color w:val="000000" w:themeColor="text1"/>
          <w:sz w:val="24"/>
          <w:szCs w:val="24"/>
        </w:rPr>
      </w:pPr>
      <w:r w:rsidRPr="00255BAB">
        <w:rPr>
          <w:rFonts w:ascii="Times New Roman" w:hAnsi="Times New Roman" w:cs="Times New Roman"/>
          <w:b/>
          <w:bCs/>
          <w:color w:val="000000" w:themeColor="text1"/>
          <w:sz w:val="24"/>
          <w:szCs w:val="24"/>
        </w:rPr>
        <w:t>CONFLICTS OF INTEREST</w:t>
      </w:r>
    </w:p>
    <w:p w14:paraId="688BE57C" w14:textId="3B774FFC" w:rsidR="00255BAB" w:rsidRPr="00255BAB" w:rsidRDefault="00255BAB" w:rsidP="00255BAB">
      <w:pPr>
        <w:suppressLineNumbers/>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sz w:val="24"/>
          <w:szCs w:val="24"/>
        </w:rPr>
        <w:t>All authors were supported by the ESETT study grant from NIH/NINDS (</w:t>
      </w:r>
      <w:r w:rsidRPr="001654F8">
        <w:rPr>
          <w:rFonts w:ascii="Times New Roman" w:hAnsi="Times New Roman" w:cs="Times New Roman"/>
          <w:color w:val="000000" w:themeColor="text1"/>
          <w:sz w:val="24"/>
          <w:szCs w:val="24"/>
        </w:rPr>
        <w:t>U01NS088034</w:t>
      </w:r>
      <w:r>
        <w:rPr>
          <w:rFonts w:ascii="Times New Roman" w:hAnsi="Times New Roman" w:cs="Times New Roman"/>
          <w:color w:val="000000" w:themeColor="text1"/>
          <w:sz w:val="24"/>
          <w:szCs w:val="24"/>
        </w:rPr>
        <w:t>).</w:t>
      </w:r>
      <w:r w:rsidRPr="00104B68">
        <w:rPr>
          <w:rFonts w:ascii="Times New Roman" w:hAnsi="Times New Roman" w:cs="Times New Roman"/>
          <w:sz w:val="24"/>
          <w:szCs w:val="24"/>
        </w:rPr>
        <w:t xml:space="preserve"> </w:t>
      </w:r>
      <w:r>
        <w:rPr>
          <w:rFonts w:ascii="Times New Roman" w:hAnsi="Times New Roman" w:cs="Times New Roman"/>
          <w:sz w:val="24"/>
          <w:szCs w:val="24"/>
        </w:rPr>
        <w:t>L.D.</w:t>
      </w:r>
      <w:r w:rsidRPr="00104B68">
        <w:rPr>
          <w:rFonts w:ascii="Times New Roman" w:hAnsi="Times New Roman" w:cs="Times New Roman"/>
          <w:sz w:val="24"/>
          <w:szCs w:val="24"/>
        </w:rPr>
        <w:t xml:space="preserve"> Coles reports grants from NIH/NINDS,</w:t>
      </w:r>
      <w:r>
        <w:rPr>
          <w:rFonts w:ascii="Times New Roman" w:hAnsi="Times New Roman" w:cs="Times New Roman"/>
          <w:sz w:val="24"/>
          <w:szCs w:val="24"/>
        </w:rPr>
        <w:t xml:space="preserve"> </w:t>
      </w:r>
      <w:r w:rsidRPr="00104B68">
        <w:rPr>
          <w:rFonts w:ascii="Times New Roman" w:hAnsi="Times New Roman" w:cs="Times New Roman"/>
          <w:sz w:val="24"/>
          <w:szCs w:val="24"/>
        </w:rPr>
        <w:t xml:space="preserve">during the conduct of the study; personal fees from </w:t>
      </w:r>
      <w:proofErr w:type="spellStart"/>
      <w:r w:rsidRPr="00104B68">
        <w:rPr>
          <w:rFonts w:ascii="Times New Roman" w:hAnsi="Times New Roman" w:cs="Times New Roman"/>
          <w:sz w:val="24"/>
          <w:szCs w:val="24"/>
        </w:rPr>
        <w:t>Neurelis</w:t>
      </w:r>
      <w:proofErr w:type="spellEnd"/>
      <w:r w:rsidRPr="00104B68">
        <w:rPr>
          <w:rFonts w:ascii="Times New Roman" w:hAnsi="Times New Roman" w:cs="Times New Roman"/>
          <w:sz w:val="24"/>
          <w:szCs w:val="24"/>
        </w:rPr>
        <w:t xml:space="preserve"> Pharmaceuticals, grants from </w:t>
      </w:r>
      <w:proofErr w:type="spellStart"/>
      <w:r w:rsidRPr="00104B68">
        <w:rPr>
          <w:rFonts w:ascii="Times New Roman" w:hAnsi="Times New Roman" w:cs="Times New Roman"/>
          <w:sz w:val="24"/>
          <w:szCs w:val="24"/>
        </w:rPr>
        <w:t>Sollievo</w:t>
      </w:r>
      <w:proofErr w:type="spellEnd"/>
      <w:r w:rsidRPr="00104B68">
        <w:rPr>
          <w:rFonts w:ascii="Times New Roman" w:hAnsi="Times New Roman" w:cs="Times New Roman"/>
          <w:sz w:val="24"/>
          <w:szCs w:val="24"/>
        </w:rPr>
        <w:t>,</w:t>
      </w:r>
      <w:r>
        <w:rPr>
          <w:rFonts w:ascii="Times New Roman" w:hAnsi="Times New Roman" w:cs="Times New Roman"/>
          <w:sz w:val="24"/>
          <w:szCs w:val="24"/>
        </w:rPr>
        <w:t xml:space="preserve"> </w:t>
      </w:r>
      <w:r w:rsidRPr="00104B68">
        <w:rPr>
          <w:rFonts w:ascii="Times New Roman" w:hAnsi="Times New Roman" w:cs="Times New Roman"/>
          <w:sz w:val="24"/>
          <w:szCs w:val="24"/>
        </w:rPr>
        <w:t>outside the submitted work;</w:t>
      </w:r>
      <w:r>
        <w:rPr>
          <w:rFonts w:ascii="Times New Roman" w:hAnsi="Times New Roman" w:cs="Times New Roman"/>
          <w:sz w:val="24"/>
          <w:szCs w:val="24"/>
        </w:rPr>
        <w:t xml:space="preserve"> H.R.</w:t>
      </w:r>
      <w:r w:rsidRPr="001654F8">
        <w:rPr>
          <w:rFonts w:ascii="Times New Roman" w:hAnsi="Times New Roman" w:cs="Times New Roman"/>
          <w:sz w:val="24"/>
          <w:szCs w:val="24"/>
        </w:rPr>
        <w:t xml:space="preserve"> Cock reports </w:t>
      </w:r>
      <w:r w:rsidRPr="001654F8">
        <w:rPr>
          <w:rFonts w:ascii="Times New Roman" w:hAnsi="Times New Roman" w:cs="Times New Roman"/>
          <w:sz w:val="24"/>
          <w:szCs w:val="24"/>
        </w:rPr>
        <w:lastRenderedPageBreak/>
        <w:t>grants from NINDS,</w:t>
      </w:r>
      <w:r>
        <w:rPr>
          <w:rFonts w:ascii="Times New Roman" w:hAnsi="Times New Roman" w:cs="Times New Roman"/>
          <w:sz w:val="24"/>
          <w:szCs w:val="24"/>
        </w:rPr>
        <w:t xml:space="preserve"> </w:t>
      </w:r>
      <w:r w:rsidRPr="001654F8">
        <w:rPr>
          <w:rFonts w:ascii="Times New Roman" w:hAnsi="Times New Roman" w:cs="Times New Roman"/>
          <w:sz w:val="24"/>
          <w:szCs w:val="24"/>
        </w:rPr>
        <w:t>during the conduct of the study; personal fees from Sage Pharmaceuticals Ltd,</w:t>
      </w:r>
      <w:r>
        <w:rPr>
          <w:rFonts w:ascii="Times New Roman" w:hAnsi="Times New Roman" w:cs="Times New Roman"/>
          <w:sz w:val="24"/>
          <w:szCs w:val="24"/>
        </w:rPr>
        <w:t xml:space="preserve"> </w:t>
      </w:r>
      <w:r w:rsidRPr="001654F8">
        <w:rPr>
          <w:rFonts w:ascii="Times New Roman" w:hAnsi="Times New Roman" w:cs="Times New Roman"/>
          <w:sz w:val="24"/>
          <w:szCs w:val="24"/>
        </w:rPr>
        <w:t>Eisai Europe Ltd,</w:t>
      </w:r>
      <w:r>
        <w:rPr>
          <w:rFonts w:ascii="Times New Roman" w:hAnsi="Times New Roman" w:cs="Times New Roman"/>
          <w:sz w:val="24"/>
          <w:szCs w:val="24"/>
        </w:rPr>
        <w:t xml:space="preserve"> </w:t>
      </w:r>
      <w:r w:rsidRPr="001654F8">
        <w:rPr>
          <w:rFonts w:ascii="Times New Roman" w:hAnsi="Times New Roman" w:cs="Times New Roman"/>
          <w:sz w:val="24"/>
          <w:szCs w:val="24"/>
        </w:rPr>
        <w:t>UCB Pharma Ltd,</w:t>
      </w:r>
      <w:r>
        <w:rPr>
          <w:rFonts w:ascii="Times New Roman" w:hAnsi="Times New Roman" w:cs="Times New Roman"/>
          <w:sz w:val="24"/>
          <w:szCs w:val="24"/>
        </w:rPr>
        <w:t xml:space="preserve"> </w:t>
      </w:r>
      <w:r w:rsidRPr="001654F8">
        <w:rPr>
          <w:rFonts w:ascii="Times New Roman" w:hAnsi="Times New Roman" w:cs="Times New Roman"/>
          <w:sz w:val="24"/>
          <w:szCs w:val="24"/>
        </w:rPr>
        <w:t>UK Epilepsy Nurse Specialist Association, non-financial support from Special Products Ltd,</w:t>
      </w:r>
      <w:r>
        <w:rPr>
          <w:rFonts w:ascii="Times New Roman" w:hAnsi="Times New Roman" w:cs="Times New Roman"/>
          <w:sz w:val="24"/>
          <w:szCs w:val="24"/>
        </w:rPr>
        <w:t xml:space="preserve"> </w:t>
      </w:r>
      <w:r w:rsidRPr="001654F8">
        <w:rPr>
          <w:rFonts w:ascii="Times New Roman" w:hAnsi="Times New Roman" w:cs="Times New Roman"/>
          <w:sz w:val="24"/>
          <w:szCs w:val="24"/>
        </w:rPr>
        <w:t>International League Against Epilepsy, Epilepsy Certification (education) Task Force,</w:t>
      </w:r>
      <w:r>
        <w:rPr>
          <w:rFonts w:ascii="Times New Roman" w:hAnsi="Times New Roman" w:cs="Times New Roman"/>
          <w:sz w:val="24"/>
          <w:szCs w:val="24"/>
        </w:rPr>
        <w:t xml:space="preserve"> </w:t>
      </w:r>
      <w:r w:rsidRPr="001654F8">
        <w:rPr>
          <w:rFonts w:ascii="Times New Roman" w:hAnsi="Times New Roman" w:cs="Times New Roman"/>
          <w:sz w:val="24"/>
          <w:szCs w:val="24"/>
        </w:rPr>
        <w:t xml:space="preserve">European Academy of Neurology, personal fees from </w:t>
      </w:r>
      <w:proofErr w:type="spellStart"/>
      <w:r w:rsidRPr="001654F8">
        <w:rPr>
          <w:rFonts w:ascii="Times New Roman" w:hAnsi="Times New Roman" w:cs="Times New Roman"/>
          <w:sz w:val="24"/>
          <w:szCs w:val="24"/>
        </w:rPr>
        <w:t>Bial</w:t>
      </w:r>
      <w:proofErr w:type="spellEnd"/>
      <w:r w:rsidRPr="001654F8">
        <w:rPr>
          <w:rFonts w:ascii="Times New Roman" w:hAnsi="Times New Roman" w:cs="Times New Roman"/>
          <w:sz w:val="24"/>
          <w:szCs w:val="24"/>
        </w:rPr>
        <w:t xml:space="preserve"> and Eisai, outside the submitted work; </w:t>
      </w:r>
      <w:r>
        <w:rPr>
          <w:rFonts w:ascii="Times New Roman" w:hAnsi="Times New Roman" w:cs="Times New Roman"/>
          <w:sz w:val="24"/>
          <w:szCs w:val="24"/>
        </w:rPr>
        <w:t>N.B.</w:t>
      </w:r>
      <w:r w:rsidRPr="001654F8">
        <w:rPr>
          <w:rFonts w:ascii="Times New Roman" w:hAnsi="Times New Roman" w:cs="Times New Roman"/>
          <w:sz w:val="24"/>
          <w:szCs w:val="24"/>
        </w:rPr>
        <w:t xml:space="preserve"> Fountain reports grants from NINDS</w:t>
      </w:r>
      <w:r>
        <w:rPr>
          <w:rFonts w:ascii="Times New Roman" w:hAnsi="Times New Roman" w:cs="Times New Roman"/>
          <w:sz w:val="24"/>
          <w:szCs w:val="24"/>
        </w:rPr>
        <w:t xml:space="preserve"> </w:t>
      </w:r>
      <w:r w:rsidRPr="001654F8">
        <w:rPr>
          <w:rFonts w:ascii="Times New Roman" w:hAnsi="Times New Roman" w:cs="Times New Roman"/>
          <w:sz w:val="24"/>
          <w:szCs w:val="24"/>
        </w:rPr>
        <w:t xml:space="preserve">during the conduct of the study; grants from SK Lifesciences, </w:t>
      </w:r>
      <w:proofErr w:type="spellStart"/>
      <w:r w:rsidRPr="001654F8">
        <w:rPr>
          <w:rFonts w:ascii="Times New Roman" w:hAnsi="Times New Roman" w:cs="Times New Roman"/>
          <w:sz w:val="24"/>
          <w:szCs w:val="24"/>
        </w:rPr>
        <w:t>Neurelis</w:t>
      </w:r>
      <w:proofErr w:type="spellEnd"/>
      <w:r w:rsidRPr="001654F8">
        <w:rPr>
          <w:rFonts w:ascii="Times New Roman" w:hAnsi="Times New Roman" w:cs="Times New Roman"/>
          <w:sz w:val="24"/>
          <w:szCs w:val="24"/>
        </w:rPr>
        <w:t xml:space="preserve">, Takeda, GW Pharma, Biogen, </w:t>
      </w:r>
      <w:r>
        <w:rPr>
          <w:rFonts w:ascii="Times New Roman" w:hAnsi="Times New Roman" w:cs="Times New Roman"/>
          <w:sz w:val="24"/>
          <w:szCs w:val="24"/>
        </w:rPr>
        <w:t xml:space="preserve">and </w:t>
      </w:r>
      <w:r w:rsidRPr="001654F8">
        <w:rPr>
          <w:rFonts w:ascii="Times New Roman" w:hAnsi="Times New Roman" w:cs="Times New Roman"/>
          <w:sz w:val="24"/>
          <w:szCs w:val="24"/>
        </w:rPr>
        <w:t>UCB outside the submitted work</w:t>
      </w:r>
      <w:r>
        <w:rPr>
          <w:rFonts w:ascii="Times New Roman" w:hAnsi="Times New Roman" w:cs="Times New Roman"/>
          <w:sz w:val="24"/>
          <w:szCs w:val="24"/>
        </w:rPr>
        <w:t xml:space="preserve">. S. </w:t>
      </w:r>
      <w:proofErr w:type="spellStart"/>
      <w:r w:rsidRPr="001654F8">
        <w:rPr>
          <w:rFonts w:ascii="Times New Roman" w:hAnsi="Times New Roman" w:cs="Times New Roman"/>
          <w:sz w:val="24"/>
          <w:szCs w:val="24"/>
        </w:rPr>
        <w:t>Shinnar</w:t>
      </w:r>
      <w:proofErr w:type="spellEnd"/>
      <w:r w:rsidRPr="001654F8">
        <w:rPr>
          <w:rFonts w:ascii="Times New Roman" w:hAnsi="Times New Roman" w:cs="Times New Roman"/>
          <w:sz w:val="24"/>
          <w:szCs w:val="24"/>
        </w:rPr>
        <w:t xml:space="preserve"> reports grants from NINDS</w:t>
      </w:r>
      <w:r>
        <w:rPr>
          <w:rFonts w:ascii="Times New Roman" w:hAnsi="Times New Roman" w:cs="Times New Roman"/>
          <w:sz w:val="24"/>
          <w:szCs w:val="24"/>
        </w:rPr>
        <w:t xml:space="preserve"> </w:t>
      </w:r>
      <w:r w:rsidRPr="001654F8">
        <w:rPr>
          <w:rFonts w:ascii="Times New Roman" w:hAnsi="Times New Roman" w:cs="Times New Roman"/>
          <w:sz w:val="24"/>
          <w:szCs w:val="24"/>
        </w:rPr>
        <w:t>during the conduct of the study; personal fees from UCB Pharma,</w:t>
      </w:r>
      <w:r>
        <w:rPr>
          <w:rFonts w:ascii="Times New Roman" w:hAnsi="Times New Roman" w:cs="Times New Roman"/>
          <w:sz w:val="24"/>
          <w:szCs w:val="24"/>
        </w:rPr>
        <w:t xml:space="preserve"> </w:t>
      </w:r>
      <w:r w:rsidRPr="001654F8">
        <w:rPr>
          <w:rFonts w:ascii="Times New Roman" w:hAnsi="Times New Roman" w:cs="Times New Roman"/>
          <w:sz w:val="24"/>
          <w:szCs w:val="24"/>
        </w:rPr>
        <w:t>Eisai</w:t>
      </w:r>
      <w:r>
        <w:rPr>
          <w:rFonts w:ascii="Times New Roman" w:hAnsi="Times New Roman" w:cs="Times New Roman"/>
          <w:sz w:val="24"/>
          <w:szCs w:val="24"/>
        </w:rPr>
        <w:t xml:space="preserve"> and</w:t>
      </w:r>
      <w:r w:rsidRPr="001654F8">
        <w:rPr>
          <w:rFonts w:ascii="Times New Roman" w:hAnsi="Times New Roman" w:cs="Times New Roman"/>
          <w:sz w:val="24"/>
          <w:szCs w:val="24"/>
        </w:rPr>
        <w:t xml:space="preserve"> </w:t>
      </w:r>
      <w:proofErr w:type="spellStart"/>
      <w:r w:rsidRPr="001654F8">
        <w:rPr>
          <w:rFonts w:ascii="Times New Roman" w:hAnsi="Times New Roman" w:cs="Times New Roman"/>
          <w:sz w:val="24"/>
          <w:szCs w:val="24"/>
        </w:rPr>
        <w:t>Insys</w:t>
      </w:r>
      <w:proofErr w:type="spellEnd"/>
      <w:r w:rsidRPr="001654F8">
        <w:rPr>
          <w:rFonts w:ascii="Times New Roman" w:hAnsi="Times New Roman" w:cs="Times New Roman"/>
          <w:sz w:val="24"/>
          <w:szCs w:val="24"/>
        </w:rPr>
        <w:t>, outside the submitted work</w:t>
      </w:r>
      <w:r>
        <w:rPr>
          <w:rFonts w:ascii="Times New Roman" w:hAnsi="Times New Roman" w:cs="Times New Roman"/>
          <w:sz w:val="24"/>
          <w:szCs w:val="24"/>
        </w:rPr>
        <w:t xml:space="preserve">; E.S. Rosenthal reports grants from NIH/NINDS and the Department of Defense during the conduct of the study; personal fees from UCB Pharma and </w:t>
      </w:r>
      <w:proofErr w:type="spellStart"/>
      <w:r>
        <w:rPr>
          <w:rFonts w:ascii="Times New Roman" w:hAnsi="Times New Roman" w:cs="Times New Roman"/>
          <w:sz w:val="24"/>
          <w:szCs w:val="24"/>
        </w:rPr>
        <w:t>Ceribell</w:t>
      </w:r>
      <w:proofErr w:type="spellEnd"/>
      <w:r>
        <w:rPr>
          <w:rFonts w:ascii="Times New Roman" w:hAnsi="Times New Roman" w:cs="Times New Roman"/>
          <w:sz w:val="24"/>
          <w:szCs w:val="24"/>
        </w:rPr>
        <w:t>, Inc., during the conduct of the study.</w:t>
      </w:r>
      <w:r w:rsidR="00923518">
        <w:rPr>
          <w:rFonts w:ascii="Times New Roman" w:hAnsi="Times New Roman" w:cs="Times New Roman"/>
          <w:sz w:val="24"/>
          <w:szCs w:val="24"/>
        </w:rPr>
        <w:t xml:space="preserve"> </w:t>
      </w:r>
      <w:r>
        <w:rPr>
          <w:rFonts w:ascii="Times New Roman" w:hAnsi="Times New Roman" w:cs="Times New Roman"/>
          <w:sz w:val="24"/>
          <w:szCs w:val="24"/>
        </w:rPr>
        <w:t>J.C.</w:t>
      </w:r>
      <w:r w:rsidRPr="001654F8">
        <w:rPr>
          <w:rFonts w:ascii="Times New Roman" w:hAnsi="Times New Roman" w:cs="Times New Roman"/>
          <w:sz w:val="24"/>
          <w:szCs w:val="24"/>
        </w:rPr>
        <w:t xml:space="preserve"> </w:t>
      </w:r>
      <w:proofErr w:type="spellStart"/>
      <w:r w:rsidRPr="001654F8">
        <w:rPr>
          <w:rFonts w:ascii="Times New Roman" w:hAnsi="Times New Roman" w:cs="Times New Roman"/>
          <w:sz w:val="24"/>
          <w:szCs w:val="24"/>
        </w:rPr>
        <w:t>Cloyd</w:t>
      </w:r>
      <w:proofErr w:type="spellEnd"/>
      <w:r w:rsidRPr="001654F8">
        <w:rPr>
          <w:rFonts w:ascii="Times New Roman" w:hAnsi="Times New Roman" w:cs="Times New Roman"/>
          <w:sz w:val="24"/>
          <w:szCs w:val="24"/>
        </w:rPr>
        <w:t xml:space="preserve"> reports a grant from National Institute of Neurological Disorders and Stroke during the conduct of the study</w:t>
      </w:r>
      <w:r>
        <w:rPr>
          <w:rFonts w:ascii="Times New Roman" w:hAnsi="Times New Roman" w:cs="Times New Roman"/>
          <w:sz w:val="24"/>
          <w:szCs w:val="24"/>
        </w:rPr>
        <w:t xml:space="preserve"> and </w:t>
      </w:r>
      <w:r w:rsidRPr="001654F8">
        <w:rPr>
          <w:rFonts w:ascii="Times New Roman" w:hAnsi="Times New Roman" w:cs="Times New Roman"/>
          <w:sz w:val="24"/>
          <w:szCs w:val="24"/>
        </w:rPr>
        <w:t xml:space="preserve">personal fees from </w:t>
      </w:r>
      <w:proofErr w:type="spellStart"/>
      <w:r w:rsidRPr="001654F8">
        <w:rPr>
          <w:rFonts w:ascii="Times New Roman" w:hAnsi="Times New Roman" w:cs="Times New Roman"/>
          <w:sz w:val="24"/>
          <w:szCs w:val="24"/>
        </w:rPr>
        <w:t>Neurelis</w:t>
      </w:r>
      <w:proofErr w:type="spellEnd"/>
      <w:r w:rsidRPr="001654F8">
        <w:rPr>
          <w:rFonts w:ascii="Times New Roman" w:hAnsi="Times New Roman" w:cs="Times New Roman"/>
          <w:sz w:val="24"/>
          <w:szCs w:val="24"/>
        </w:rPr>
        <w:t xml:space="preserve"> Pharmaceuticals, grants from </w:t>
      </w:r>
      <w:proofErr w:type="spellStart"/>
      <w:r w:rsidRPr="001654F8">
        <w:rPr>
          <w:rFonts w:ascii="Times New Roman" w:hAnsi="Times New Roman" w:cs="Times New Roman"/>
          <w:sz w:val="24"/>
          <w:szCs w:val="24"/>
        </w:rPr>
        <w:t>Sollievo</w:t>
      </w:r>
      <w:proofErr w:type="spellEnd"/>
      <w:r w:rsidRPr="001654F8">
        <w:rPr>
          <w:rFonts w:ascii="Times New Roman" w:hAnsi="Times New Roman" w:cs="Times New Roman"/>
          <w:sz w:val="24"/>
          <w:szCs w:val="24"/>
        </w:rPr>
        <w:t>, outside the submitted work</w:t>
      </w:r>
      <w:r>
        <w:rPr>
          <w:rFonts w:ascii="Times New Roman" w:hAnsi="Times New Roman" w:cs="Times New Roman"/>
          <w:sz w:val="24"/>
          <w:szCs w:val="24"/>
        </w:rPr>
        <w:t>; J.C.</w:t>
      </w:r>
      <w:r w:rsidRPr="001654F8">
        <w:rPr>
          <w:rFonts w:ascii="Times New Roman" w:hAnsi="Times New Roman" w:cs="Times New Roman"/>
          <w:sz w:val="24"/>
          <w:szCs w:val="24"/>
        </w:rPr>
        <w:t xml:space="preserve"> </w:t>
      </w:r>
      <w:proofErr w:type="spellStart"/>
      <w:r w:rsidRPr="001654F8">
        <w:rPr>
          <w:rFonts w:ascii="Times New Roman" w:hAnsi="Times New Roman" w:cs="Times New Roman"/>
          <w:sz w:val="24"/>
          <w:szCs w:val="24"/>
        </w:rPr>
        <w:t>Cloyd</w:t>
      </w:r>
      <w:proofErr w:type="spellEnd"/>
      <w:r w:rsidRPr="001654F8">
        <w:rPr>
          <w:rFonts w:ascii="Times New Roman" w:hAnsi="Times New Roman" w:cs="Times New Roman"/>
          <w:sz w:val="24"/>
          <w:szCs w:val="24"/>
        </w:rPr>
        <w:t xml:space="preserve"> has a patent entitled "Intranasal Drug Delivery".</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The remaining authors have no conflicts of interest. </w:t>
      </w:r>
      <w:r w:rsidRPr="0091107A">
        <w:rPr>
          <w:rFonts w:ascii="Times New Roman" w:hAnsi="Times New Roman" w:cs="Times New Roman"/>
          <w:sz w:val="24"/>
          <w:szCs w:val="24"/>
        </w:rPr>
        <w:t>We confirm that we have read the Journal’s position on issues involved in ethical publication and affirm that this report is consistent with those guidelines.</w:t>
      </w:r>
    </w:p>
    <w:p w14:paraId="2DA28BD4" w14:textId="77777777" w:rsidR="00255BAB" w:rsidRDefault="00255BAB"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20101A88" w14:textId="77777777" w:rsidR="00255BAB" w:rsidRDefault="00255BAB"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6FC6D9B5" w14:textId="4FDB0308" w:rsidR="00207F18" w:rsidRDefault="00961BAC" w:rsidP="00923518">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KEY POINTS</w:t>
      </w:r>
    </w:p>
    <w:p w14:paraId="22A321AA" w14:textId="674F4535" w:rsidR="00961BAC" w:rsidRDefault="00961BAC" w:rsidP="00923518">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33475932" w14:textId="400E5AE7" w:rsidR="00961BAC" w:rsidRPr="00F05706" w:rsidRDefault="00CB62C3" w:rsidP="00923518">
      <w:pPr>
        <w:pStyle w:val="ListParagraph"/>
        <w:widowControl w:val="0"/>
        <w:numPr>
          <w:ilvl w:val="0"/>
          <w:numId w:val="11"/>
        </w:numPr>
        <w:suppressLineNumbers/>
        <w:autoSpaceDE w:val="0"/>
        <w:autoSpaceDN w:val="0"/>
        <w:adjustRightInd w:val="0"/>
        <w:spacing w:after="0" w:line="480" w:lineRule="auto"/>
        <w:jc w:val="both"/>
        <w:rPr>
          <w:rFonts w:ascii="Times New Roman" w:hAnsi="Times New Roman" w:cs="Times New Roman"/>
          <w:bCs/>
          <w:color w:val="000000" w:themeColor="text1"/>
          <w:sz w:val="24"/>
          <w:szCs w:val="24"/>
        </w:rPr>
      </w:pPr>
      <w:r w:rsidRPr="00F05706">
        <w:rPr>
          <w:rFonts w:ascii="Times New Roman" w:hAnsi="Times New Roman" w:cs="Times New Roman"/>
          <w:bCs/>
          <w:color w:val="000000" w:themeColor="text1"/>
          <w:sz w:val="24"/>
          <w:szCs w:val="24"/>
        </w:rPr>
        <w:t>Benzodiazepine dosing patterns as first-line treatment of status epilepticus (SE) were characterized in</w:t>
      </w:r>
      <w:r w:rsidR="00961BAC" w:rsidRPr="00F05706">
        <w:rPr>
          <w:rFonts w:ascii="Times New Roman" w:hAnsi="Times New Roman" w:cs="Times New Roman"/>
          <w:bCs/>
          <w:color w:val="000000" w:themeColor="text1"/>
          <w:sz w:val="24"/>
          <w:szCs w:val="24"/>
        </w:rPr>
        <w:t xml:space="preserve"> </w:t>
      </w:r>
      <w:r w:rsidR="00E46930" w:rsidRPr="00F05706">
        <w:rPr>
          <w:rFonts w:ascii="Times New Roman" w:hAnsi="Times New Roman" w:cs="Times New Roman"/>
          <w:bCs/>
          <w:color w:val="000000" w:themeColor="text1"/>
          <w:sz w:val="24"/>
          <w:szCs w:val="24"/>
        </w:rPr>
        <w:t xml:space="preserve">478 </w:t>
      </w:r>
      <w:r w:rsidR="008173C3" w:rsidRPr="00F05706">
        <w:rPr>
          <w:rFonts w:ascii="Times New Roman" w:hAnsi="Times New Roman" w:cs="Times New Roman"/>
          <w:bCs/>
          <w:color w:val="000000" w:themeColor="text1"/>
          <w:sz w:val="24"/>
          <w:szCs w:val="24"/>
        </w:rPr>
        <w:t xml:space="preserve">patients </w:t>
      </w:r>
      <w:r w:rsidR="00961BAC" w:rsidRPr="00F05706">
        <w:rPr>
          <w:rFonts w:ascii="Times New Roman" w:hAnsi="Times New Roman" w:cs="Times New Roman"/>
          <w:bCs/>
          <w:color w:val="000000" w:themeColor="text1"/>
          <w:sz w:val="24"/>
          <w:szCs w:val="24"/>
        </w:rPr>
        <w:t>enrolled in the Established Status Epilepticus Treatment Trial (ESETT)</w:t>
      </w:r>
    </w:p>
    <w:p w14:paraId="50EFECED" w14:textId="77B81A6D" w:rsidR="00961BAC" w:rsidRPr="00F05706" w:rsidRDefault="00CB62C3" w:rsidP="00923518">
      <w:pPr>
        <w:pStyle w:val="ListParagraph"/>
        <w:widowControl w:val="0"/>
        <w:numPr>
          <w:ilvl w:val="0"/>
          <w:numId w:val="11"/>
        </w:numPr>
        <w:suppressLineNumbers/>
        <w:autoSpaceDE w:val="0"/>
        <w:autoSpaceDN w:val="0"/>
        <w:adjustRightInd w:val="0"/>
        <w:spacing w:after="0" w:line="480" w:lineRule="auto"/>
        <w:jc w:val="both"/>
        <w:rPr>
          <w:rFonts w:ascii="Times New Roman" w:hAnsi="Times New Roman" w:cs="Times New Roman"/>
          <w:bCs/>
          <w:color w:val="000000" w:themeColor="text1"/>
          <w:sz w:val="24"/>
          <w:szCs w:val="24"/>
        </w:rPr>
      </w:pPr>
      <w:r w:rsidRPr="00F05706">
        <w:rPr>
          <w:rFonts w:ascii="Times New Roman" w:hAnsi="Times New Roman" w:cs="Times New Roman"/>
          <w:bCs/>
          <w:color w:val="000000" w:themeColor="text1"/>
          <w:sz w:val="24"/>
          <w:szCs w:val="24"/>
        </w:rPr>
        <w:t>Greater than</w:t>
      </w:r>
      <w:r w:rsidR="00961BAC" w:rsidRPr="00F05706">
        <w:rPr>
          <w:rFonts w:ascii="Times New Roman" w:hAnsi="Times New Roman" w:cs="Times New Roman"/>
          <w:bCs/>
          <w:color w:val="000000" w:themeColor="text1"/>
          <w:sz w:val="24"/>
          <w:szCs w:val="24"/>
        </w:rPr>
        <w:t xml:space="preserve"> 75% of midazolam and lorazepam </w:t>
      </w:r>
      <w:r w:rsidRPr="00F05706">
        <w:rPr>
          <w:rFonts w:ascii="Times New Roman" w:hAnsi="Times New Roman" w:cs="Times New Roman"/>
          <w:bCs/>
          <w:color w:val="000000" w:themeColor="text1"/>
          <w:sz w:val="24"/>
          <w:szCs w:val="24"/>
        </w:rPr>
        <w:t xml:space="preserve">first </w:t>
      </w:r>
      <w:r w:rsidR="00961BAC" w:rsidRPr="00F05706">
        <w:rPr>
          <w:rFonts w:ascii="Times New Roman" w:hAnsi="Times New Roman" w:cs="Times New Roman"/>
          <w:bCs/>
          <w:color w:val="000000" w:themeColor="text1"/>
          <w:sz w:val="24"/>
          <w:szCs w:val="24"/>
        </w:rPr>
        <w:t>doses</w:t>
      </w:r>
      <w:r w:rsidRPr="00F05706">
        <w:rPr>
          <w:rFonts w:ascii="Times New Roman" w:hAnsi="Times New Roman" w:cs="Times New Roman"/>
          <w:bCs/>
          <w:color w:val="000000" w:themeColor="text1"/>
          <w:sz w:val="24"/>
          <w:szCs w:val="24"/>
        </w:rPr>
        <w:t>, administered mainly</w:t>
      </w:r>
      <w:r w:rsidR="00961BAC" w:rsidRPr="00F05706">
        <w:rPr>
          <w:rFonts w:ascii="Times New Roman" w:hAnsi="Times New Roman" w:cs="Times New Roman"/>
          <w:bCs/>
          <w:color w:val="000000" w:themeColor="text1"/>
          <w:sz w:val="24"/>
          <w:szCs w:val="24"/>
        </w:rPr>
        <w:t xml:space="preserve"> </w:t>
      </w:r>
      <w:r w:rsidRPr="00F05706">
        <w:rPr>
          <w:rFonts w:ascii="Times New Roman" w:hAnsi="Times New Roman" w:cs="Times New Roman"/>
          <w:bCs/>
          <w:color w:val="000000" w:themeColor="text1"/>
          <w:sz w:val="24"/>
          <w:szCs w:val="24"/>
        </w:rPr>
        <w:t>by the paramedics</w:t>
      </w:r>
      <w:r w:rsidR="00961BAC" w:rsidRPr="00F05706">
        <w:rPr>
          <w:rFonts w:ascii="Times New Roman" w:hAnsi="Times New Roman" w:cs="Times New Roman"/>
          <w:bCs/>
          <w:color w:val="000000" w:themeColor="text1"/>
          <w:sz w:val="24"/>
          <w:szCs w:val="24"/>
        </w:rPr>
        <w:t xml:space="preserve"> and</w:t>
      </w:r>
      <w:r w:rsidRPr="00F05706">
        <w:rPr>
          <w:rFonts w:ascii="Times New Roman" w:hAnsi="Times New Roman" w:cs="Times New Roman"/>
          <w:bCs/>
          <w:color w:val="000000" w:themeColor="text1"/>
          <w:sz w:val="24"/>
          <w:szCs w:val="24"/>
        </w:rPr>
        <w:t xml:space="preserve"> in the</w:t>
      </w:r>
      <w:r w:rsidR="00961BAC" w:rsidRPr="00F05706">
        <w:rPr>
          <w:rFonts w:ascii="Times New Roman" w:hAnsi="Times New Roman" w:cs="Times New Roman"/>
          <w:bCs/>
          <w:color w:val="000000" w:themeColor="text1"/>
          <w:sz w:val="24"/>
          <w:szCs w:val="24"/>
        </w:rPr>
        <w:t xml:space="preserve"> emergency departments</w:t>
      </w:r>
      <w:r w:rsidR="00E46930" w:rsidRPr="00F05706">
        <w:rPr>
          <w:rFonts w:ascii="Times New Roman" w:hAnsi="Times New Roman" w:cs="Times New Roman"/>
          <w:bCs/>
          <w:color w:val="000000" w:themeColor="text1"/>
          <w:sz w:val="24"/>
          <w:szCs w:val="24"/>
        </w:rPr>
        <w:t>, respectively,</w:t>
      </w:r>
      <w:r w:rsidRPr="00F05706">
        <w:rPr>
          <w:rFonts w:ascii="Times New Roman" w:hAnsi="Times New Roman" w:cs="Times New Roman"/>
          <w:bCs/>
          <w:color w:val="000000" w:themeColor="text1"/>
          <w:sz w:val="24"/>
          <w:szCs w:val="24"/>
        </w:rPr>
        <w:t xml:space="preserve"> were lower than guideline</w:t>
      </w:r>
      <w:r w:rsidR="00FD3357" w:rsidRPr="00F05706">
        <w:rPr>
          <w:rFonts w:ascii="Times New Roman" w:hAnsi="Times New Roman" w:cs="Times New Roman"/>
          <w:bCs/>
          <w:color w:val="000000" w:themeColor="text1"/>
          <w:sz w:val="24"/>
          <w:szCs w:val="24"/>
        </w:rPr>
        <w:t xml:space="preserve"> </w:t>
      </w:r>
      <w:r w:rsidRPr="00F05706">
        <w:rPr>
          <w:rFonts w:ascii="Times New Roman" w:hAnsi="Times New Roman" w:cs="Times New Roman"/>
          <w:bCs/>
          <w:color w:val="000000" w:themeColor="text1"/>
          <w:sz w:val="24"/>
          <w:szCs w:val="24"/>
        </w:rPr>
        <w:lastRenderedPageBreak/>
        <w:t>recommendations</w:t>
      </w:r>
    </w:p>
    <w:p w14:paraId="4E9E7644" w14:textId="48B61F78" w:rsidR="008C5954" w:rsidRPr="00F05706" w:rsidRDefault="008C5954" w:rsidP="00923518">
      <w:pPr>
        <w:pStyle w:val="ListParagraph"/>
        <w:widowControl w:val="0"/>
        <w:numPr>
          <w:ilvl w:val="0"/>
          <w:numId w:val="11"/>
        </w:numPr>
        <w:suppressLineNumbers/>
        <w:autoSpaceDE w:val="0"/>
        <w:autoSpaceDN w:val="0"/>
        <w:adjustRightInd w:val="0"/>
        <w:spacing w:after="0" w:line="480" w:lineRule="auto"/>
        <w:jc w:val="both"/>
        <w:rPr>
          <w:rFonts w:ascii="Times New Roman" w:hAnsi="Times New Roman" w:cs="Times New Roman"/>
          <w:bCs/>
          <w:color w:val="000000" w:themeColor="text1"/>
          <w:sz w:val="24"/>
          <w:szCs w:val="24"/>
        </w:rPr>
      </w:pPr>
      <w:r w:rsidRPr="00F05706">
        <w:rPr>
          <w:rFonts w:ascii="Times New Roman" w:hAnsi="Times New Roman" w:cs="Times New Roman"/>
          <w:bCs/>
          <w:color w:val="000000" w:themeColor="text1"/>
          <w:sz w:val="24"/>
          <w:szCs w:val="24"/>
        </w:rPr>
        <w:t>Subsequent doses of midazolam and lorazepam were also lower than recommendations</w:t>
      </w:r>
    </w:p>
    <w:p w14:paraId="1FC9432C" w14:textId="265B4E91" w:rsidR="00961BAC" w:rsidRPr="00F05706" w:rsidRDefault="00961BAC" w:rsidP="00923518">
      <w:pPr>
        <w:pStyle w:val="ListParagraph"/>
        <w:widowControl w:val="0"/>
        <w:numPr>
          <w:ilvl w:val="0"/>
          <w:numId w:val="11"/>
        </w:numPr>
        <w:suppressLineNumbers/>
        <w:autoSpaceDE w:val="0"/>
        <w:autoSpaceDN w:val="0"/>
        <w:adjustRightInd w:val="0"/>
        <w:spacing w:after="0" w:line="480" w:lineRule="auto"/>
        <w:jc w:val="both"/>
        <w:rPr>
          <w:rFonts w:ascii="Times New Roman" w:hAnsi="Times New Roman" w:cs="Times New Roman"/>
          <w:bCs/>
          <w:color w:val="000000" w:themeColor="text1"/>
          <w:sz w:val="24"/>
          <w:szCs w:val="24"/>
        </w:rPr>
      </w:pPr>
      <w:r w:rsidRPr="00F05706">
        <w:rPr>
          <w:rFonts w:ascii="Times New Roman" w:hAnsi="Times New Roman" w:cs="Times New Roman"/>
          <w:bCs/>
          <w:color w:val="000000" w:themeColor="text1"/>
          <w:sz w:val="24"/>
          <w:szCs w:val="24"/>
        </w:rPr>
        <w:t>It took a median of 27 minutes to receive the</w:t>
      </w:r>
      <w:r w:rsidR="00CB62C3" w:rsidRPr="00F05706">
        <w:rPr>
          <w:rFonts w:ascii="Times New Roman" w:hAnsi="Times New Roman" w:cs="Times New Roman"/>
          <w:bCs/>
          <w:color w:val="000000" w:themeColor="text1"/>
          <w:sz w:val="24"/>
          <w:szCs w:val="24"/>
        </w:rPr>
        <w:t xml:space="preserve"> first benzodiazepine dose after the onset of SE</w:t>
      </w:r>
      <w:r w:rsidR="00E46930" w:rsidRPr="00F05706">
        <w:rPr>
          <w:rFonts w:ascii="Times New Roman" w:hAnsi="Times New Roman" w:cs="Times New Roman"/>
          <w:bCs/>
          <w:color w:val="000000" w:themeColor="text1"/>
          <w:sz w:val="24"/>
          <w:szCs w:val="24"/>
        </w:rPr>
        <w:t xml:space="preserve"> and an additional </w:t>
      </w:r>
      <w:r w:rsidR="008C5954" w:rsidRPr="00F05706">
        <w:rPr>
          <w:rFonts w:ascii="Times New Roman" w:hAnsi="Times New Roman" w:cs="Times New Roman"/>
          <w:bCs/>
          <w:color w:val="000000" w:themeColor="text1"/>
          <w:sz w:val="24"/>
          <w:szCs w:val="24"/>
        </w:rPr>
        <w:t>six</w:t>
      </w:r>
      <w:r w:rsidR="00E46930" w:rsidRPr="00F05706">
        <w:rPr>
          <w:rFonts w:ascii="Times New Roman" w:hAnsi="Times New Roman" w:cs="Times New Roman"/>
          <w:bCs/>
          <w:color w:val="000000" w:themeColor="text1"/>
          <w:sz w:val="24"/>
          <w:szCs w:val="24"/>
        </w:rPr>
        <w:t xml:space="preserve"> minutes to receive the cumulative adequate dose</w:t>
      </w:r>
    </w:p>
    <w:p w14:paraId="318E2779" w14:textId="5E5F7AF7" w:rsidR="00CB62C3" w:rsidRPr="00F05706" w:rsidRDefault="00CB62C3" w:rsidP="00923518">
      <w:pPr>
        <w:pStyle w:val="ListParagraph"/>
        <w:widowControl w:val="0"/>
        <w:numPr>
          <w:ilvl w:val="0"/>
          <w:numId w:val="11"/>
        </w:numPr>
        <w:suppressLineNumbers/>
        <w:autoSpaceDE w:val="0"/>
        <w:autoSpaceDN w:val="0"/>
        <w:adjustRightInd w:val="0"/>
        <w:spacing w:after="0" w:line="480" w:lineRule="auto"/>
        <w:jc w:val="both"/>
        <w:rPr>
          <w:rFonts w:ascii="Times New Roman" w:hAnsi="Times New Roman" w:cs="Times New Roman"/>
          <w:bCs/>
          <w:color w:val="000000" w:themeColor="text1"/>
          <w:sz w:val="24"/>
          <w:szCs w:val="24"/>
        </w:rPr>
      </w:pPr>
      <w:r w:rsidRPr="00F05706">
        <w:rPr>
          <w:rFonts w:ascii="Times New Roman" w:hAnsi="Times New Roman" w:cs="Times New Roman"/>
          <w:bCs/>
          <w:color w:val="000000" w:themeColor="text1"/>
          <w:sz w:val="24"/>
          <w:szCs w:val="24"/>
        </w:rPr>
        <w:t>Higher cumulative doses of benzodiazepines as first-line treatment were not associated with increased likelihood of seizure cessation after second-line therapy</w:t>
      </w:r>
    </w:p>
    <w:p w14:paraId="654131EC" w14:textId="77777777" w:rsidR="00207F18" w:rsidRDefault="00207F18"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2E3BA4A9" w14:textId="77777777" w:rsidR="00A14389" w:rsidRDefault="00A14389"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1C85FCB6" w14:textId="77777777" w:rsidR="00207F18" w:rsidRDefault="00207F18" w:rsidP="00207F18">
      <w:pPr>
        <w:suppressLineNumbers/>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ORCID</w:t>
      </w:r>
    </w:p>
    <w:p w14:paraId="5B3C80B9" w14:textId="77777777" w:rsidR="00207F18" w:rsidRPr="0091107A" w:rsidRDefault="00207F18" w:rsidP="00207F18">
      <w:pPr>
        <w:suppressLineNumbers/>
        <w:spacing w:line="240" w:lineRule="auto"/>
        <w:jc w:val="both"/>
        <w:rPr>
          <w:rStyle w:val="orcid-id-https"/>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Abhishek G. Sathe: </w:t>
      </w:r>
      <w:hyperlink r:id="rId16" w:history="1">
        <w:r w:rsidRPr="0091107A">
          <w:rPr>
            <w:rStyle w:val="Hyperlink"/>
            <w:rFonts w:ascii="Times New Roman" w:hAnsi="Times New Roman" w:cs="Times New Roman"/>
            <w:color w:val="auto"/>
            <w:sz w:val="24"/>
            <w:szCs w:val="24"/>
            <w:u w:val="none"/>
            <w:shd w:val="clear" w:color="auto" w:fill="FFFFFF"/>
          </w:rPr>
          <w:t>https://orcid.org/0000-0002-7348-4208</w:t>
        </w:r>
      </w:hyperlink>
    </w:p>
    <w:p w14:paraId="3B23124C" w14:textId="77777777" w:rsidR="00207F18" w:rsidRPr="0091107A" w:rsidRDefault="00207F18" w:rsidP="00207F18">
      <w:pPr>
        <w:suppressLineNumbers/>
        <w:spacing w:line="240" w:lineRule="auto"/>
        <w:jc w:val="both"/>
        <w:rPr>
          <w:rStyle w:val="orcid-id-https"/>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James C. </w:t>
      </w:r>
      <w:proofErr w:type="spellStart"/>
      <w:r w:rsidRPr="0091107A">
        <w:rPr>
          <w:rFonts w:ascii="Times New Roman" w:hAnsi="Times New Roman" w:cs="Times New Roman"/>
          <w:sz w:val="24"/>
          <w:szCs w:val="24"/>
        </w:rPr>
        <w:t>Cloyd</w:t>
      </w:r>
      <w:proofErr w:type="spellEnd"/>
      <w:r w:rsidRPr="0091107A">
        <w:rPr>
          <w:rFonts w:ascii="Times New Roman" w:hAnsi="Times New Roman" w:cs="Times New Roman"/>
          <w:sz w:val="24"/>
          <w:szCs w:val="24"/>
        </w:rPr>
        <w:t xml:space="preserve">: </w:t>
      </w:r>
      <w:hyperlink r:id="rId17" w:history="1">
        <w:r w:rsidRPr="0091107A">
          <w:rPr>
            <w:rStyle w:val="Hyperlink"/>
            <w:rFonts w:ascii="Times New Roman" w:hAnsi="Times New Roman" w:cs="Times New Roman"/>
            <w:color w:val="auto"/>
            <w:sz w:val="24"/>
            <w:szCs w:val="24"/>
            <w:u w:val="none"/>
            <w:shd w:val="clear" w:color="auto" w:fill="FFFFFF"/>
          </w:rPr>
          <w:t>https://orcid.org/0000-0002-3607-6619</w:t>
        </w:r>
      </w:hyperlink>
    </w:p>
    <w:p w14:paraId="4B81C653" w14:textId="77777777" w:rsidR="00207F18" w:rsidRPr="0091107A" w:rsidRDefault="00207F18" w:rsidP="00207F18">
      <w:pPr>
        <w:suppressLineNumbers/>
        <w:spacing w:line="240" w:lineRule="auto"/>
        <w:jc w:val="both"/>
        <w:rPr>
          <w:rFonts w:ascii="Times New Roman" w:hAnsi="Times New Roman" w:cs="Times New Roman"/>
          <w:sz w:val="24"/>
          <w:szCs w:val="24"/>
        </w:rPr>
      </w:pPr>
      <w:r w:rsidRPr="0091107A">
        <w:rPr>
          <w:rFonts w:ascii="Times New Roman" w:hAnsi="Times New Roman" w:cs="Times New Roman"/>
          <w:sz w:val="24"/>
          <w:szCs w:val="24"/>
        </w:rPr>
        <w:t xml:space="preserve">Robert </w:t>
      </w:r>
      <w:proofErr w:type="spellStart"/>
      <w:r w:rsidRPr="0091107A">
        <w:rPr>
          <w:rFonts w:ascii="Times New Roman" w:hAnsi="Times New Roman" w:cs="Times New Roman"/>
          <w:sz w:val="24"/>
          <w:szCs w:val="24"/>
        </w:rPr>
        <w:t>Silbergleit</w:t>
      </w:r>
      <w:proofErr w:type="spellEnd"/>
      <w:r w:rsidRPr="0091107A">
        <w:rPr>
          <w:rFonts w:ascii="Times New Roman" w:hAnsi="Times New Roman" w:cs="Times New Roman"/>
          <w:sz w:val="24"/>
          <w:szCs w:val="24"/>
        </w:rPr>
        <w:t xml:space="preserve">: </w:t>
      </w:r>
      <w:r w:rsidRPr="0091107A">
        <w:rPr>
          <w:rStyle w:val="orcid-id-https"/>
          <w:rFonts w:ascii="Times New Roman" w:hAnsi="Times New Roman" w:cs="Times New Roman"/>
          <w:sz w:val="24"/>
          <w:szCs w:val="24"/>
          <w:shd w:val="clear" w:color="auto" w:fill="FFFFFF"/>
        </w:rPr>
        <w:t>https://orcid.org/0000-0003-4101-2430</w:t>
      </w:r>
    </w:p>
    <w:p w14:paraId="4CA23A63" w14:textId="77777777" w:rsidR="00207F18" w:rsidRPr="0091107A" w:rsidRDefault="00207F18" w:rsidP="00207F18">
      <w:pPr>
        <w:suppressLineNumbers/>
        <w:spacing w:line="240" w:lineRule="auto"/>
        <w:jc w:val="both"/>
        <w:rPr>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Jaideep </w:t>
      </w:r>
      <w:proofErr w:type="spellStart"/>
      <w:r w:rsidRPr="0091107A">
        <w:rPr>
          <w:rFonts w:ascii="Times New Roman" w:hAnsi="Times New Roman" w:cs="Times New Roman"/>
          <w:sz w:val="24"/>
          <w:szCs w:val="24"/>
        </w:rPr>
        <w:t>Kapur</w:t>
      </w:r>
      <w:proofErr w:type="spellEnd"/>
      <w:r w:rsidRPr="0091107A">
        <w:rPr>
          <w:rFonts w:ascii="Times New Roman" w:hAnsi="Times New Roman" w:cs="Times New Roman"/>
          <w:sz w:val="24"/>
          <w:szCs w:val="24"/>
        </w:rPr>
        <w:t xml:space="preserve">: </w:t>
      </w:r>
      <w:hyperlink r:id="rId18" w:history="1">
        <w:r w:rsidRPr="0091107A">
          <w:rPr>
            <w:rStyle w:val="Hyperlink"/>
            <w:rFonts w:ascii="Times New Roman" w:hAnsi="Times New Roman" w:cs="Times New Roman"/>
            <w:color w:val="auto"/>
            <w:sz w:val="24"/>
            <w:szCs w:val="24"/>
            <w:u w:val="none"/>
            <w:shd w:val="clear" w:color="auto" w:fill="FFFFFF"/>
          </w:rPr>
          <w:t>https://orcid.org/0000-0002-8608-1352</w:t>
        </w:r>
      </w:hyperlink>
    </w:p>
    <w:p w14:paraId="06A6D8D0" w14:textId="77777777" w:rsidR="00207F18" w:rsidRPr="0091107A" w:rsidRDefault="00207F18" w:rsidP="00207F18">
      <w:pPr>
        <w:suppressLineNumbers/>
        <w:spacing w:line="240" w:lineRule="auto"/>
        <w:jc w:val="both"/>
        <w:rPr>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Hannah R. Cock: </w:t>
      </w:r>
      <w:hyperlink r:id="rId19" w:history="1">
        <w:r w:rsidRPr="0091107A">
          <w:rPr>
            <w:rStyle w:val="Hyperlink"/>
            <w:rFonts w:ascii="Times New Roman" w:hAnsi="Times New Roman" w:cs="Times New Roman"/>
            <w:color w:val="auto"/>
            <w:sz w:val="24"/>
            <w:szCs w:val="24"/>
            <w:u w:val="none"/>
            <w:shd w:val="clear" w:color="auto" w:fill="FFFFFF"/>
          </w:rPr>
          <w:t>https://orcid.org/0000-0002-5656-0141</w:t>
        </w:r>
      </w:hyperlink>
    </w:p>
    <w:p w14:paraId="49D845CE" w14:textId="77777777" w:rsidR="00207F18" w:rsidRPr="0091107A" w:rsidRDefault="00207F18" w:rsidP="00207F18">
      <w:pPr>
        <w:suppressLineNumbers/>
        <w:spacing w:line="240" w:lineRule="auto"/>
        <w:jc w:val="both"/>
        <w:rPr>
          <w:rFonts w:ascii="Times New Roman" w:hAnsi="Times New Roman" w:cs="Times New Roman"/>
          <w:sz w:val="24"/>
          <w:szCs w:val="24"/>
        </w:rPr>
      </w:pPr>
      <w:r w:rsidRPr="0091107A">
        <w:rPr>
          <w:rFonts w:ascii="Times New Roman" w:hAnsi="Times New Roman" w:cs="Times New Roman"/>
          <w:sz w:val="24"/>
          <w:szCs w:val="24"/>
        </w:rPr>
        <w:t>Nathan B. Fountain: https://orcid.org/</w:t>
      </w:r>
      <w:r w:rsidRPr="0091107A">
        <w:rPr>
          <w:rFonts w:ascii="Times New Roman" w:hAnsi="Times New Roman" w:cs="Times New Roman"/>
          <w:sz w:val="24"/>
          <w:szCs w:val="24"/>
          <w:shd w:val="clear" w:color="auto" w:fill="FFFFFF"/>
        </w:rPr>
        <w:t xml:space="preserve"> 0000-0003-2058-0308</w:t>
      </w:r>
    </w:p>
    <w:p w14:paraId="08FACA0E" w14:textId="77777777" w:rsidR="00207F18" w:rsidRPr="0091107A" w:rsidRDefault="00207F18" w:rsidP="00207F18">
      <w:pPr>
        <w:suppressLineNumbers/>
        <w:spacing w:line="240" w:lineRule="auto"/>
        <w:jc w:val="both"/>
        <w:rPr>
          <w:rFonts w:ascii="Times New Roman" w:hAnsi="Times New Roman" w:cs="Times New Roman"/>
          <w:sz w:val="24"/>
          <w:szCs w:val="24"/>
        </w:rPr>
      </w:pPr>
      <w:proofErr w:type="spellStart"/>
      <w:r w:rsidRPr="0091107A">
        <w:rPr>
          <w:rFonts w:ascii="Times New Roman" w:hAnsi="Times New Roman" w:cs="Times New Roman"/>
          <w:sz w:val="24"/>
          <w:szCs w:val="24"/>
        </w:rPr>
        <w:t>Shlomo</w:t>
      </w:r>
      <w:proofErr w:type="spellEnd"/>
      <w:r w:rsidRPr="0091107A">
        <w:rPr>
          <w:rFonts w:ascii="Times New Roman" w:hAnsi="Times New Roman" w:cs="Times New Roman"/>
          <w:sz w:val="24"/>
          <w:szCs w:val="24"/>
        </w:rPr>
        <w:t xml:space="preserve"> </w:t>
      </w:r>
      <w:proofErr w:type="spellStart"/>
      <w:r w:rsidRPr="0091107A">
        <w:rPr>
          <w:rFonts w:ascii="Times New Roman" w:hAnsi="Times New Roman" w:cs="Times New Roman"/>
          <w:sz w:val="24"/>
          <w:szCs w:val="24"/>
        </w:rPr>
        <w:t>Shinnar</w:t>
      </w:r>
      <w:proofErr w:type="spellEnd"/>
      <w:r w:rsidRPr="0091107A">
        <w:rPr>
          <w:rFonts w:ascii="Times New Roman" w:hAnsi="Times New Roman" w:cs="Times New Roman"/>
          <w:sz w:val="24"/>
          <w:szCs w:val="24"/>
        </w:rPr>
        <w:t xml:space="preserve">: </w:t>
      </w:r>
      <w:r w:rsidRPr="0091107A">
        <w:rPr>
          <w:rStyle w:val="orcid-id-https"/>
          <w:rFonts w:ascii="Times New Roman" w:hAnsi="Times New Roman" w:cs="Times New Roman"/>
          <w:sz w:val="24"/>
          <w:szCs w:val="24"/>
          <w:shd w:val="clear" w:color="auto" w:fill="FFFFFF"/>
        </w:rPr>
        <w:t>https://orcid.org/0000-0001-6714-3960</w:t>
      </w:r>
    </w:p>
    <w:p w14:paraId="182622E0" w14:textId="77777777" w:rsidR="00207F18" w:rsidRPr="0091107A" w:rsidRDefault="00207F18" w:rsidP="00207F18">
      <w:pPr>
        <w:suppressLineNumbers/>
        <w:spacing w:line="240" w:lineRule="auto"/>
        <w:jc w:val="both"/>
        <w:rPr>
          <w:rStyle w:val="orcid-id-https"/>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Daniel H. Lowenstein: </w:t>
      </w:r>
      <w:r w:rsidRPr="0091107A">
        <w:rPr>
          <w:rStyle w:val="orcid-id-https"/>
          <w:rFonts w:ascii="Times New Roman" w:hAnsi="Times New Roman" w:cs="Times New Roman"/>
          <w:sz w:val="24"/>
          <w:szCs w:val="24"/>
          <w:shd w:val="clear" w:color="auto" w:fill="FFFFFF"/>
        </w:rPr>
        <w:t>https://orcid.org/0000-0002-5869-4020</w:t>
      </w:r>
    </w:p>
    <w:p w14:paraId="0A14B02A" w14:textId="2001C406" w:rsidR="00207F18" w:rsidRDefault="00207F18" w:rsidP="00207F18">
      <w:pPr>
        <w:suppressLineNumbers/>
        <w:spacing w:line="240" w:lineRule="auto"/>
        <w:jc w:val="both"/>
        <w:rPr>
          <w:rFonts w:ascii="Times New Roman" w:hAnsi="Times New Roman" w:cs="Times New Roman"/>
          <w:sz w:val="24"/>
          <w:szCs w:val="24"/>
          <w:shd w:val="clear" w:color="auto" w:fill="FFFFFF"/>
        </w:rPr>
      </w:pPr>
      <w:r w:rsidRPr="0091107A">
        <w:rPr>
          <w:rFonts w:ascii="Times New Roman" w:hAnsi="Times New Roman" w:cs="Times New Roman"/>
          <w:sz w:val="24"/>
          <w:szCs w:val="24"/>
        </w:rPr>
        <w:t xml:space="preserve">Thomas P. </w:t>
      </w:r>
      <w:proofErr w:type="spellStart"/>
      <w:r w:rsidRPr="0091107A">
        <w:rPr>
          <w:rFonts w:ascii="Times New Roman" w:hAnsi="Times New Roman" w:cs="Times New Roman"/>
          <w:sz w:val="24"/>
          <w:szCs w:val="24"/>
        </w:rPr>
        <w:t>Bleck</w:t>
      </w:r>
      <w:proofErr w:type="spellEnd"/>
      <w:r w:rsidRPr="0091107A">
        <w:rPr>
          <w:rFonts w:ascii="Times New Roman" w:hAnsi="Times New Roman" w:cs="Times New Roman"/>
          <w:sz w:val="24"/>
          <w:szCs w:val="24"/>
        </w:rPr>
        <w:t xml:space="preserve">: </w:t>
      </w:r>
      <w:r w:rsidRPr="00207F18">
        <w:rPr>
          <w:rFonts w:ascii="Times New Roman" w:hAnsi="Times New Roman" w:cs="Times New Roman"/>
          <w:sz w:val="24"/>
          <w:szCs w:val="24"/>
        </w:rPr>
        <w:t>https://orcid.org/</w:t>
      </w:r>
      <w:r w:rsidRPr="00207F18">
        <w:rPr>
          <w:rFonts w:ascii="Times New Roman" w:hAnsi="Times New Roman" w:cs="Times New Roman"/>
          <w:sz w:val="24"/>
          <w:szCs w:val="24"/>
          <w:shd w:val="clear" w:color="auto" w:fill="FFFFFF"/>
        </w:rPr>
        <w:t>0000-0002-8267-9787</w:t>
      </w:r>
    </w:p>
    <w:p w14:paraId="5A760AE9" w14:textId="275D81D6" w:rsidR="00207F18" w:rsidRPr="001E3303" w:rsidRDefault="00207F18" w:rsidP="00207F18">
      <w:pPr>
        <w:suppressLineNumbers/>
        <w:spacing w:line="240" w:lineRule="auto"/>
        <w:jc w:val="both"/>
        <w:rPr>
          <w:rFonts w:ascii="Times New Roman" w:hAnsi="Times New Roman" w:cs="Times New Roman"/>
          <w:sz w:val="24"/>
          <w:szCs w:val="24"/>
        </w:rPr>
      </w:pPr>
      <w:r w:rsidRPr="001E3303">
        <w:rPr>
          <w:rFonts w:ascii="Times New Roman" w:hAnsi="Times New Roman" w:cs="Times New Roman"/>
          <w:sz w:val="24"/>
          <w:szCs w:val="24"/>
          <w:shd w:val="clear" w:color="auto" w:fill="FFFFFF"/>
        </w:rPr>
        <w:t xml:space="preserve">Eric S. Rosenthal: </w:t>
      </w:r>
      <w:r w:rsidRPr="001E3303">
        <w:rPr>
          <w:rStyle w:val="orcid-id-https"/>
          <w:rFonts w:ascii="Times New Roman" w:hAnsi="Times New Roman" w:cs="Times New Roman"/>
          <w:sz w:val="24"/>
          <w:szCs w:val="24"/>
          <w:shd w:val="clear" w:color="auto" w:fill="FFFFFF"/>
        </w:rPr>
        <w:t>https://orcid.org/0000-0003-3900-356X</w:t>
      </w:r>
    </w:p>
    <w:p w14:paraId="4FADD24B" w14:textId="56B6E4FE" w:rsidR="00E56229" w:rsidRDefault="00207F18" w:rsidP="00207F18">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r w:rsidRPr="0091107A">
        <w:rPr>
          <w:rFonts w:ascii="Times New Roman" w:hAnsi="Times New Roman" w:cs="Times New Roman"/>
          <w:sz w:val="24"/>
          <w:szCs w:val="24"/>
        </w:rPr>
        <w:t xml:space="preserve">Lisa D. Coles: </w:t>
      </w:r>
      <w:r w:rsidRPr="0091107A">
        <w:rPr>
          <w:rStyle w:val="orcid-id-https"/>
          <w:rFonts w:ascii="Times New Roman" w:hAnsi="Times New Roman" w:cs="Times New Roman"/>
          <w:sz w:val="24"/>
          <w:szCs w:val="24"/>
          <w:shd w:val="clear" w:color="auto" w:fill="FFFFFF"/>
        </w:rPr>
        <w:t>https://orcid.org/0000-0003-3613-9904</w:t>
      </w:r>
    </w:p>
    <w:p w14:paraId="29B95863" w14:textId="77777777" w:rsidR="00E56229" w:rsidRDefault="00E56229"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319A9599" w14:textId="77777777" w:rsidR="00E56229" w:rsidRDefault="00E56229" w:rsidP="00A303C7">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70FD0474" w14:textId="77777777" w:rsidR="00B9600D" w:rsidRDefault="00B9600D" w:rsidP="00F172BB">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4801CAEB" w14:textId="77777777" w:rsidR="00060F15" w:rsidRDefault="00060F15" w:rsidP="00F172BB">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311BDEF6" w14:textId="77777777" w:rsidR="00060F15" w:rsidRDefault="00060F15" w:rsidP="00F172BB">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1EBFA6D4" w14:textId="77777777" w:rsidR="00060F15" w:rsidRDefault="00060F15" w:rsidP="00F172BB">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12074B77" w14:textId="77777777" w:rsidR="00060F15" w:rsidRDefault="00060F15" w:rsidP="00F172BB">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6FC4C0D4" w14:textId="396FD33B" w:rsidR="00FA1440" w:rsidRDefault="00FA1440" w:rsidP="00F172BB">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bookmarkStart w:id="3" w:name="_GoBack"/>
      <w:bookmarkEnd w:id="3"/>
      <w:r>
        <w:rPr>
          <w:rFonts w:ascii="Times New Roman" w:hAnsi="Times New Roman" w:cs="Times New Roman"/>
          <w:b/>
          <w:color w:val="000000" w:themeColor="text1"/>
          <w:sz w:val="24"/>
          <w:szCs w:val="24"/>
        </w:rPr>
        <w:lastRenderedPageBreak/>
        <w:t>REFERENCES</w:t>
      </w:r>
    </w:p>
    <w:p w14:paraId="6735B4FF" w14:textId="18150BC7" w:rsidR="00FA1440" w:rsidRDefault="00FA1440" w:rsidP="00F172BB">
      <w:pPr>
        <w:widowControl w:val="0"/>
        <w:suppressLineNumbers/>
        <w:autoSpaceDE w:val="0"/>
        <w:autoSpaceDN w:val="0"/>
        <w:adjustRightInd w:val="0"/>
        <w:spacing w:after="0" w:line="480" w:lineRule="auto"/>
        <w:ind w:left="640" w:hanging="640"/>
        <w:jc w:val="both"/>
        <w:rPr>
          <w:rFonts w:ascii="Times New Roman" w:hAnsi="Times New Roman" w:cs="Times New Roman"/>
          <w:b/>
          <w:color w:val="000000" w:themeColor="text1"/>
          <w:sz w:val="24"/>
          <w:szCs w:val="24"/>
        </w:rPr>
      </w:pPr>
    </w:p>
    <w:p w14:paraId="325A3EC6" w14:textId="1A831963" w:rsidR="008056A1" w:rsidRPr="008056A1" w:rsidRDefault="00FA1440"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hAnsi="Times New Roman" w:cs="Times New Roman"/>
          <w:b/>
          <w:color w:val="000000" w:themeColor="text1"/>
          <w:sz w:val="24"/>
          <w:szCs w:val="24"/>
        </w:rPr>
        <w:fldChar w:fldCharType="begin" w:fldLock="1"/>
      </w:r>
      <w:r>
        <w:rPr>
          <w:rFonts w:ascii="Times New Roman" w:hAnsi="Times New Roman" w:cs="Times New Roman"/>
          <w:b/>
          <w:color w:val="000000" w:themeColor="text1"/>
          <w:sz w:val="24"/>
          <w:szCs w:val="24"/>
        </w:rPr>
        <w:instrText xml:space="preserve">ADDIN Mendeley Bibliography CSL_BIBLIOGRAPHY </w:instrText>
      </w:r>
      <w:r>
        <w:rPr>
          <w:rFonts w:ascii="Times New Roman" w:hAnsi="Times New Roman" w:cs="Times New Roman"/>
          <w:b/>
          <w:color w:val="000000" w:themeColor="text1"/>
          <w:sz w:val="24"/>
          <w:szCs w:val="24"/>
        </w:rPr>
        <w:fldChar w:fldCharType="separate"/>
      </w:r>
      <w:r w:rsidR="008056A1" w:rsidRPr="008056A1">
        <w:rPr>
          <w:rFonts w:ascii="Times New Roman" w:hAnsi="Times New Roman" w:cs="Times New Roman"/>
          <w:noProof/>
          <w:sz w:val="24"/>
          <w:szCs w:val="24"/>
        </w:rPr>
        <w:t xml:space="preserve">1. </w:t>
      </w:r>
      <w:r w:rsidR="008056A1" w:rsidRPr="008056A1">
        <w:rPr>
          <w:rFonts w:ascii="Times New Roman" w:hAnsi="Times New Roman" w:cs="Times New Roman"/>
          <w:noProof/>
          <w:sz w:val="24"/>
          <w:szCs w:val="24"/>
        </w:rPr>
        <w:tab/>
        <w:t xml:space="preserve">Meierkord H, Boon P, Engelsen B, et al. EFNS guideline on the management of status epilepticus. Eur J Neurol. 2006; 13(5):445–50. </w:t>
      </w:r>
    </w:p>
    <w:p w14:paraId="4B26F24B"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 </w:t>
      </w:r>
      <w:r w:rsidRPr="008056A1">
        <w:rPr>
          <w:rFonts w:ascii="Times New Roman" w:hAnsi="Times New Roman" w:cs="Times New Roman"/>
          <w:noProof/>
          <w:sz w:val="24"/>
          <w:szCs w:val="24"/>
        </w:rPr>
        <w:tab/>
        <w:t xml:space="preserve">Brophy GM, Bell R, Claassen J, et al. Guidelines for the evaluation and management of status epilepticus. Neurocrit Care. 2012; 17(1):3–23. </w:t>
      </w:r>
    </w:p>
    <w:p w14:paraId="302A0236"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 </w:t>
      </w:r>
      <w:r w:rsidRPr="008056A1">
        <w:rPr>
          <w:rFonts w:ascii="Times New Roman" w:hAnsi="Times New Roman" w:cs="Times New Roman"/>
          <w:noProof/>
          <w:sz w:val="24"/>
          <w:szCs w:val="24"/>
        </w:rPr>
        <w:tab/>
        <w:t xml:space="preserve">Glauser T, Shinnar S, Gloss D, et al. Evidence-Based Guideline : Treatment of Convulsive Status Epilepticus in Children and Adults : Report of the Guideline Committee of the American Epilepsy Society. Epilepsy Curr. 2016; 16(1):48–61. </w:t>
      </w:r>
    </w:p>
    <w:p w14:paraId="56A398B9"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4. </w:t>
      </w:r>
      <w:r w:rsidRPr="008056A1">
        <w:rPr>
          <w:rFonts w:ascii="Times New Roman" w:hAnsi="Times New Roman" w:cs="Times New Roman"/>
          <w:noProof/>
          <w:sz w:val="24"/>
          <w:szCs w:val="24"/>
        </w:rPr>
        <w:tab/>
        <w:t xml:space="preserve">Kapur J, Elm J, Chamberlain JM, et al. Randomized Trial of Three Anticonvulsant Medications for Status Epilepticus. N Engl J Med. 2019; 381(22):2103–13. </w:t>
      </w:r>
    </w:p>
    <w:p w14:paraId="5D26D981"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5. </w:t>
      </w:r>
      <w:r w:rsidRPr="008056A1">
        <w:rPr>
          <w:rFonts w:ascii="Times New Roman" w:hAnsi="Times New Roman" w:cs="Times New Roman"/>
          <w:noProof/>
          <w:sz w:val="24"/>
          <w:szCs w:val="24"/>
        </w:rPr>
        <w:tab/>
        <w:t xml:space="preserve">Chamberlain JM, Kapur J, Shinnar S, et al. Efficacy of levetiracetam, fosphenytoin, and valproate for established status epilepticus by age group (ESETT): a double-blind, responsive-adaptive, randomised controlled trial. Lancet. 2020; :1217–24. </w:t>
      </w:r>
    </w:p>
    <w:p w14:paraId="36732412"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6. </w:t>
      </w:r>
      <w:r w:rsidRPr="008056A1">
        <w:rPr>
          <w:rFonts w:ascii="Times New Roman" w:hAnsi="Times New Roman" w:cs="Times New Roman"/>
          <w:noProof/>
          <w:sz w:val="24"/>
          <w:szCs w:val="24"/>
        </w:rPr>
        <w:tab/>
        <w:t xml:space="preserve">Langer JE, Fountain NB. A retrospective observational study of current treatment for generalized convulsive status epilepticus. Epilepsy Behav. 2014; 37(2014):95–9. </w:t>
      </w:r>
    </w:p>
    <w:p w14:paraId="7A3BAA31"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7. </w:t>
      </w:r>
      <w:r w:rsidRPr="008056A1">
        <w:rPr>
          <w:rFonts w:ascii="Times New Roman" w:hAnsi="Times New Roman" w:cs="Times New Roman"/>
          <w:noProof/>
          <w:sz w:val="24"/>
          <w:szCs w:val="24"/>
        </w:rPr>
        <w:tab/>
        <w:t xml:space="preserve">Alvarez V, Lee JW, Drislane FW, et al. Practice variability and efficacy of clonazepam, lorazepam, and midazolam in status epilepticus: A multicenter comparison. Epilepsia. 2015; 56(8):1275–85. </w:t>
      </w:r>
    </w:p>
    <w:p w14:paraId="5DFD09F8"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8. </w:t>
      </w:r>
      <w:r w:rsidRPr="008056A1">
        <w:rPr>
          <w:rFonts w:ascii="Times New Roman" w:hAnsi="Times New Roman" w:cs="Times New Roman"/>
          <w:noProof/>
          <w:sz w:val="24"/>
          <w:szCs w:val="24"/>
        </w:rPr>
        <w:tab/>
        <w:t xml:space="preserve">Braun J, Gau E, Revelle S, et al. Impact of non-guideline-based treatment of status epilepticus. J Neurol Sci. 2017; 382(April):126–30. </w:t>
      </w:r>
    </w:p>
    <w:p w14:paraId="4F7445C9"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9. </w:t>
      </w:r>
      <w:r w:rsidRPr="008056A1">
        <w:rPr>
          <w:rFonts w:ascii="Times New Roman" w:hAnsi="Times New Roman" w:cs="Times New Roman"/>
          <w:noProof/>
          <w:sz w:val="24"/>
          <w:szCs w:val="24"/>
        </w:rPr>
        <w:tab/>
        <w:t xml:space="preserve">Rao SK, Mahulikar A, Ibrahim M, et al. Inadequate benzodiazepine dosing may result in progression to refractory and non-convulsive status epilepticus. Epileptic Disord. 2018; </w:t>
      </w:r>
      <w:r w:rsidRPr="008056A1">
        <w:rPr>
          <w:rFonts w:ascii="Times New Roman" w:hAnsi="Times New Roman" w:cs="Times New Roman"/>
          <w:noProof/>
          <w:sz w:val="24"/>
          <w:szCs w:val="24"/>
        </w:rPr>
        <w:lastRenderedPageBreak/>
        <w:t xml:space="preserve">20(4):265–9. </w:t>
      </w:r>
    </w:p>
    <w:p w14:paraId="3AA60FEE"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10. </w:t>
      </w:r>
      <w:r w:rsidRPr="008056A1">
        <w:rPr>
          <w:rFonts w:ascii="Times New Roman" w:hAnsi="Times New Roman" w:cs="Times New Roman"/>
          <w:noProof/>
          <w:sz w:val="24"/>
          <w:szCs w:val="24"/>
        </w:rPr>
        <w:tab/>
        <w:t xml:space="preserve">Kellinghaus C, Rossetti AO, Trinka E, et al. Factors predicting cessation of status epilepticus in clinical practice: Data from a prospective observational registry (SENSE). Ann Neurol. 2019; 85(3):421–32. </w:t>
      </w:r>
    </w:p>
    <w:p w14:paraId="0FBDE41F"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11. </w:t>
      </w:r>
      <w:r w:rsidRPr="008056A1">
        <w:rPr>
          <w:rFonts w:ascii="Times New Roman" w:hAnsi="Times New Roman" w:cs="Times New Roman"/>
          <w:noProof/>
          <w:sz w:val="24"/>
          <w:szCs w:val="24"/>
        </w:rPr>
        <w:tab/>
        <w:t xml:space="preserve">Trau SP, Sterrett EC, Feinstein L, et al. Institutional Pediatric Convulsive Status Epilepticus Protocol Decreases Time to First and Second Line Anti-Seizure Medication Administration. Seizure. 2020; 81(August):263–8. </w:t>
      </w:r>
    </w:p>
    <w:p w14:paraId="02E537C2"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12. </w:t>
      </w:r>
      <w:r w:rsidRPr="008056A1">
        <w:rPr>
          <w:rFonts w:ascii="Times New Roman" w:hAnsi="Times New Roman" w:cs="Times New Roman"/>
          <w:noProof/>
          <w:sz w:val="24"/>
          <w:szCs w:val="24"/>
        </w:rPr>
        <w:tab/>
        <w:t xml:space="preserve">Vasquez A, Gaínza-Lein M, Abend NS, et al. First-line medication dosing in pediatric refractory status epilepticus. Neurology. 2020; 95(19):e2683–96. </w:t>
      </w:r>
    </w:p>
    <w:p w14:paraId="2E98AD53"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13. </w:t>
      </w:r>
      <w:r w:rsidRPr="008056A1">
        <w:rPr>
          <w:rFonts w:ascii="Times New Roman" w:hAnsi="Times New Roman" w:cs="Times New Roman"/>
          <w:noProof/>
          <w:sz w:val="24"/>
          <w:szCs w:val="24"/>
        </w:rPr>
        <w:tab/>
        <w:t xml:space="preserve">Guterman EL, Sanford JK, Betjemann JP, et al. Prehospital midazolam use and outcomes among patients with out-of-hospital status epilepticus. Neurology. 2020; 95(24):e3203–12. </w:t>
      </w:r>
    </w:p>
    <w:p w14:paraId="323E0433"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14. </w:t>
      </w:r>
      <w:r w:rsidRPr="008056A1">
        <w:rPr>
          <w:rFonts w:ascii="Times New Roman" w:hAnsi="Times New Roman" w:cs="Times New Roman"/>
          <w:noProof/>
          <w:sz w:val="24"/>
          <w:szCs w:val="24"/>
        </w:rPr>
        <w:tab/>
        <w:t xml:space="preserve">Sathe AG, Tillman H, Coles LD, et al. Underdosing of Benzodiazepines in Patients with Status Epilepticus Enrolled in Established Status Epilepticus Treatment Trial. Acad Emerg Med. 2019; 0(8):940–3. </w:t>
      </w:r>
    </w:p>
    <w:p w14:paraId="1033E81B"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15. </w:t>
      </w:r>
      <w:r w:rsidRPr="008056A1">
        <w:rPr>
          <w:rFonts w:ascii="Times New Roman" w:hAnsi="Times New Roman" w:cs="Times New Roman"/>
          <w:noProof/>
          <w:sz w:val="24"/>
          <w:szCs w:val="24"/>
        </w:rPr>
        <w:tab/>
        <w:t xml:space="preserve">Alldredge BK, Gelb AM, Isaacs SM, et al. A comparison of lorazepam, diazepam, and placebo for the treatment of out-of-hospital status epilepticus. N Engl J Med. 2001; 345(9):631–7. </w:t>
      </w:r>
    </w:p>
    <w:p w14:paraId="325C038A"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16. </w:t>
      </w:r>
      <w:r w:rsidRPr="008056A1">
        <w:rPr>
          <w:rFonts w:ascii="Times New Roman" w:hAnsi="Times New Roman" w:cs="Times New Roman"/>
          <w:noProof/>
          <w:sz w:val="24"/>
          <w:szCs w:val="24"/>
        </w:rPr>
        <w:tab/>
        <w:t xml:space="preserve">Silbergleit R, Durkalski V, Lowenstein D, et al. Intramuscular versus Intravenous Therapy for Prehospital Status. N Engl J Med. 2012; 366(7):591–600. </w:t>
      </w:r>
    </w:p>
    <w:p w14:paraId="0F0093A9"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17. </w:t>
      </w:r>
      <w:r w:rsidRPr="008056A1">
        <w:rPr>
          <w:rFonts w:ascii="Times New Roman" w:hAnsi="Times New Roman" w:cs="Times New Roman"/>
          <w:noProof/>
          <w:sz w:val="24"/>
          <w:szCs w:val="24"/>
        </w:rPr>
        <w:tab/>
        <w:t xml:space="preserve">Gaínza-Lein M, Fernández IS, Ulate-Campos A, et al. Timing in the treatment of status epilepticus: From basics to the clinic. Seizure Eur J Epilepsy. 2018; 68:22–30. </w:t>
      </w:r>
    </w:p>
    <w:p w14:paraId="242D7BA9"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18. </w:t>
      </w:r>
      <w:r w:rsidRPr="008056A1">
        <w:rPr>
          <w:rFonts w:ascii="Times New Roman" w:hAnsi="Times New Roman" w:cs="Times New Roman"/>
          <w:noProof/>
          <w:sz w:val="24"/>
          <w:szCs w:val="24"/>
        </w:rPr>
        <w:tab/>
        <w:t xml:space="preserve">Ostendorf AP, Merison K, Wheeler TA, et al. Decreasing Seizure Treatment Time </w:t>
      </w:r>
      <w:r w:rsidRPr="008056A1">
        <w:rPr>
          <w:rFonts w:ascii="Times New Roman" w:hAnsi="Times New Roman" w:cs="Times New Roman"/>
          <w:noProof/>
          <w:sz w:val="24"/>
          <w:szCs w:val="24"/>
        </w:rPr>
        <w:lastRenderedPageBreak/>
        <w:t xml:space="preserve">Through Quality Improvement Reduces Critical Care Utilization. Pediatr Neurol. 2018; 85:58–66. </w:t>
      </w:r>
    </w:p>
    <w:p w14:paraId="7FEDBDE2"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19. </w:t>
      </w:r>
      <w:r w:rsidRPr="008056A1">
        <w:rPr>
          <w:rFonts w:ascii="Times New Roman" w:hAnsi="Times New Roman" w:cs="Times New Roman"/>
          <w:noProof/>
          <w:sz w:val="24"/>
          <w:szCs w:val="24"/>
        </w:rPr>
        <w:tab/>
        <w:t xml:space="preserve">Gaínza-Lein M, Fernández IS, Jackson M, et al. Association of time to treatment with short-term outcomes for pediatric patients with refractory convulsive status epilepticus. JAMA Neurol. 2018; 75(4):410–8. </w:t>
      </w:r>
    </w:p>
    <w:p w14:paraId="5E9A8FD8"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20. </w:t>
      </w:r>
      <w:r w:rsidRPr="008056A1">
        <w:rPr>
          <w:rFonts w:ascii="Times New Roman" w:hAnsi="Times New Roman" w:cs="Times New Roman"/>
          <w:noProof/>
          <w:sz w:val="24"/>
          <w:szCs w:val="24"/>
        </w:rPr>
        <w:tab/>
        <w:t xml:space="preserve">Lewena S, Young S. When benzodiazepines fail: How effective is second line therapy for status epilepticus in children? Emerg Med Australas. 2006; 18(1):45–50. </w:t>
      </w:r>
    </w:p>
    <w:p w14:paraId="6A8D3E56"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21. </w:t>
      </w:r>
      <w:r w:rsidRPr="008056A1">
        <w:rPr>
          <w:rFonts w:ascii="Times New Roman" w:hAnsi="Times New Roman" w:cs="Times New Roman"/>
          <w:noProof/>
          <w:sz w:val="24"/>
          <w:szCs w:val="24"/>
        </w:rPr>
        <w:tab/>
        <w:t xml:space="preserve">Betjemann JP, Lowenstein DH. Status epilepticus in adults. Lancet Neurol. 2015; 14(6):615–24. </w:t>
      </w:r>
    </w:p>
    <w:p w14:paraId="479D6686"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22. </w:t>
      </w:r>
      <w:r w:rsidRPr="008056A1">
        <w:rPr>
          <w:rFonts w:ascii="Times New Roman" w:hAnsi="Times New Roman" w:cs="Times New Roman"/>
          <w:noProof/>
          <w:sz w:val="24"/>
          <w:szCs w:val="24"/>
        </w:rPr>
        <w:tab/>
        <w:t xml:space="preserve">Chin RFM, Verhulst L, Neville BGR, et al. Inappropriate emergency management of status epilepticus in children contributes to need for intensive care. J Neurol Neurosurg Psychiatry. 2004; 75(11):1584–8. </w:t>
      </w:r>
    </w:p>
    <w:p w14:paraId="7C72F120"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23. </w:t>
      </w:r>
      <w:r w:rsidRPr="008056A1">
        <w:rPr>
          <w:rFonts w:ascii="Times New Roman" w:hAnsi="Times New Roman" w:cs="Times New Roman"/>
          <w:noProof/>
          <w:sz w:val="24"/>
          <w:szCs w:val="24"/>
        </w:rPr>
        <w:tab/>
        <w:t xml:space="preserve">Chin RF, Neville BG, Peckham C, et al. Treatment of community-onset, childhood convulsive status epilepticus: a prospective, population-based study. Lancet Neurol. 2008; 7(8):696–703. </w:t>
      </w:r>
    </w:p>
    <w:p w14:paraId="60995FA5"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24. </w:t>
      </w:r>
      <w:r w:rsidRPr="008056A1">
        <w:rPr>
          <w:rFonts w:ascii="Times New Roman" w:hAnsi="Times New Roman" w:cs="Times New Roman"/>
          <w:noProof/>
          <w:sz w:val="24"/>
          <w:szCs w:val="24"/>
        </w:rPr>
        <w:tab/>
        <w:t xml:space="preserve">Madžar D, Geyer A, Knappe RU, et al. Association of seizure duration and outcome in refractory status epilepticus. J Neurol. 2016; 263(3):485–91. </w:t>
      </w:r>
    </w:p>
    <w:p w14:paraId="76F72311"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25. </w:t>
      </w:r>
      <w:r w:rsidRPr="008056A1">
        <w:rPr>
          <w:rFonts w:ascii="Times New Roman" w:hAnsi="Times New Roman" w:cs="Times New Roman"/>
          <w:noProof/>
          <w:sz w:val="24"/>
          <w:szCs w:val="24"/>
        </w:rPr>
        <w:tab/>
        <w:t xml:space="preserve">Uppal P, Cardamone M, Lawson JA. Outcomes of deviation from treatment guidelines in status epilepticus: A systematic review. Seizure. 2018; 58:147–53. </w:t>
      </w:r>
    </w:p>
    <w:p w14:paraId="0209331F"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26. </w:t>
      </w:r>
      <w:r w:rsidRPr="008056A1">
        <w:rPr>
          <w:rFonts w:ascii="Times New Roman" w:hAnsi="Times New Roman" w:cs="Times New Roman"/>
          <w:noProof/>
          <w:sz w:val="24"/>
          <w:szCs w:val="24"/>
        </w:rPr>
        <w:tab/>
        <w:t xml:space="preserve">Eriksson K, Metsäranta P, Huhtala H, et al. Treatment delay and the risk of prolonged status epilepticus. Neurology. 2005; (65):1316–8. </w:t>
      </w:r>
    </w:p>
    <w:p w14:paraId="35FAEE20"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27. </w:t>
      </w:r>
      <w:r w:rsidRPr="008056A1">
        <w:rPr>
          <w:rFonts w:ascii="Times New Roman" w:hAnsi="Times New Roman" w:cs="Times New Roman"/>
          <w:noProof/>
          <w:sz w:val="24"/>
          <w:szCs w:val="24"/>
        </w:rPr>
        <w:tab/>
        <w:t xml:space="preserve">Kapur J, Macdonald RL. Rapid seizure-induced reduction of benzodiazepine and Zn2+ sensitivity of hippocampal dentate granule cell GABAA receptors. J Neurosci. 1997; </w:t>
      </w:r>
      <w:r w:rsidRPr="008056A1">
        <w:rPr>
          <w:rFonts w:ascii="Times New Roman" w:hAnsi="Times New Roman" w:cs="Times New Roman"/>
          <w:noProof/>
          <w:sz w:val="24"/>
          <w:szCs w:val="24"/>
        </w:rPr>
        <w:lastRenderedPageBreak/>
        <w:t xml:space="preserve">17(19):7532–40. </w:t>
      </w:r>
    </w:p>
    <w:p w14:paraId="768E0E80"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28. </w:t>
      </w:r>
      <w:r w:rsidRPr="008056A1">
        <w:rPr>
          <w:rFonts w:ascii="Times New Roman" w:hAnsi="Times New Roman" w:cs="Times New Roman"/>
          <w:noProof/>
          <w:sz w:val="24"/>
          <w:szCs w:val="24"/>
        </w:rPr>
        <w:tab/>
        <w:t xml:space="preserve">Mazarati AM, Baldwin RA, Sankar R, et al. Time-dependent decrease in the effectiveness of antiepileptic drugs during the course of self-sustaining status epilepticus. Brain Res. 1998; 814(1–2):179–85. </w:t>
      </w:r>
    </w:p>
    <w:p w14:paraId="42CF4347"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29. </w:t>
      </w:r>
      <w:r w:rsidRPr="008056A1">
        <w:rPr>
          <w:rFonts w:ascii="Times New Roman" w:hAnsi="Times New Roman" w:cs="Times New Roman"/>
          <w:noProof/>
          <w:sz w:val="24"/>
          <w:szCs w:val="24"/>
        </w:rPr>
        <w:tab/>
        <w:t xml:space="preserve">Naylor DE, Liu H, Wasterlain CG. Trafficking of GABAA receptors, loss of inhibition, and a mechanism for pharmacoresistance in status epilepticus. J Neurosci. 2005; 25(34):7724–33. </w:t>
      </w:r>
    </w:p>
    <w:p w14:paraId="2454E186"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30. </w:t>
      </w:r>
      <w:r w:rsidRPr="008056A1">
        <w:rPr>
          <w:rFonts w:ascii="Times New Roman" w:hAnsi="Times New Roman" w:cs="Times New Roman"/>
          <w:noProof/>
          <w:sz w:val="24"/>
          <w:szCs w:val="24"/>
        </w:rPr>
        <w:tab/>
        <w:t xml:space="preserve">Goodkin HP, Joshi S, Mtchedlishvili Z, et al. Subunit-specific trafficking of GABAA receptors during status epilepticus. J Neurosci. 2008; 28(10):2527–38. </w:t>
      </w:r>
    </w:p>
    <w:p w14:paraId="675C8647"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31. </w:t>
      </w:r>
      <w:r w:rsidRPr="008056A1">
        <w:rPr>
          <w:rFonts w:ascii="Times New Roman" w:hAnsi="Times New Roman" w:cs="Times New Roman"/>
          <w:noProof/>
          <w:sz w:val="24"/>
          <w:szCs w:val="24"/>
        </w:rPr>
        <w:tab/>
        <w:t xml:space="preserve">Goodkin HP, Kapur J. The impact of diazepam’s discovery on the treatment and understanding of status epilepticus. Epilepsia. 2009; 50(9):2011–8. </w:t>
      </w:r>
    </w:p>
    <w:p w14:paraId="63983F43"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32. </w:t>
      </w:r>
      <w:r w:rsidRPr="008056A1">
        <w:rPr>
          <w:rFonts w:ascii="Times New Roman" w:hAnsi="Times New Roman" w:cs="Times New Roman"/>
          <w:noProof/>
          <w:sz w:val="24"/>
          <w:szCs w:val="24"/>
        </w:rPr>
        <w:tab/>
        <w:t xml:space="preserve">Goodkin HP, Yeh J-L, Kapur J. Status epilepticus increases the intracellular accumulation of GABAA receptors. J Neurosci. 2005; 25(23):5511–20. </w:t>
      </w:r>
    </w:p>
    <w:p w14:paraId="62BFD5A3"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33. </w:t>
      </w:r>
      <w:r w:rsidRPr="008056A1">
        <w:rPr>
          <w:rFonts w:ascii="Times New Roman" w:hAnsi="Times New Roman" w:cs="Times New Roman"/>
          <w:noProof/>
          <w:sz w:val="24"/>
          <w:szCs w:val="24"/>
        </w:rPr>
        <w:tab/>
        <w:t xml:space="preserve">Pal S, Sun D, Limbrick D, et al. Epileptogenesis induces long-term alterations in intracellular calcium release and sequestration mechanisms in the hippocampal neuronal culture model of epilepsy. Cell Calcium. 2001; 30:285–96. </w:t>
      </w:r>
    </w:p>
    <w:p w14:paraId="7473C86C"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34. </w:t>
      </w:r>
      <w:r w:rsidRPr="008056A1">
        <w:rPr>
          <w:rFonts w:ascii="Times New Roman" w:hAnsi="Times New Roman" w:cs="Times New Roman"/>
          <w:noProof/>
          <w:sz w:val="24"/>
          <w:szCs w:val="24"/>
        </w:rPr>
        <w:tab/>
        <w:t xml:space="preserve">Wasterlain CG, Naylor DE, Liu H, et al. Trafficking of NMDA receptors during status epilepticus: Therapeutic implications. Epilepsia. 2013; 54:78–80. </w:t>
      </w:r>
    </w:p>
    <w:p w14:paraId="18DCBAE4"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35. </w:t>
      </w:r>
      <w:r w:rsidRPr="008056A1">
        <w:rPr>
          <w:rFonts w:ascii="Times New Roman" w:hAnsi="Times New Roman" w:cs="Times New Roman"/>
          <w:noProof/>
          <w:sz w:val="24"/>
          <w:szCs w:val="24"/>
        </w:rPr>
        <w:tab/>
        <w:t xml:space="preserve">Borris DJ, Bertram EH, Kapur J. Ketamine controls prolonged status epilepticus. Epilepsy Res. 2000; 42(2–3):117–22. </w:t>
      </w:r>
    </w:p>
    <w:p w14:paraId="66FA86C8"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36. </w:t>
      </w:r>
      <w:r w:rsidRPr="008056A1">
        <w:rPr>
          <w:rFonts w:ascii="Times New Roman" w:hAnsi="Times New Roman" w:cs="Times New Roman"/>
          <w:noProof/>
          <w:sz w:val="24"/>
          <w:szCs w:val="24"/>
        </w:rPr>
        <w:tab/>
        <w:t xml:space="preserve">Betjemann JP, Josephson SA, Lowenstein DH, et al. Emergency Medical Services Protocols for Generalized Convulsive Status Epilepticus. JAMA. 2019; 321(12):1216–7. </w:t>
      </w:r>
    </w:p>
    <w:p w14:paraId="34118B36"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37. </w:t>
      </w:r>
      <w:r w:rsidRPr="008056A1">
        <w:rPr>
          <w:rFonts w:ascii="Times New Roman" w:hAnsi="Times New Roman" w:cs="Times New Roman"/>
          <w:noProof/>
          <w:sz w:val="24"/>
          <w:szCs w:val="24"/>
        </w:rPr>
        <w:tab/>
        <w:t xml:space="preserve">Spatola M, Alvarez V, Rossetti AO. Benzodiazepine overtreatment in status epilepticus is </w:t>
      </w:r>
      <w:r w:rsidRPr="008056A1">
        <w:rPr>
          <w:rFonts w:ascii="Times New Roman" w:hAnsi="Times New Roman" w:cs="Times New Roman"/>
          <w:noProof/>
          <w:sz w:val="24"/>
          <w:szCs w:val="24"/>
        </w:rPr>
        <w:lastRenderedPageBreak/>
        <w:t xml:space="preserve">related to higher need of intubation and longer hospitalization. Epilepsia. 2013; 54(8):99–102. </w:t>
      </w:r>
    </w:p>
    <w:p w14:paraId="20166751"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38. </w:t>
      </w:r>
      <w:r w:rsidRPr="008056A1">
        <w:rPr>
          <w:rFonts w:ascii="Times New Roman" w:hAnsi="Times New Roman" w:cs="Times New Roman"/>
          <w:noProof/>
          <w:sz w:val="24"/>
          <w:szCs w:val="24"/>
        </w:rPr>
        <w:tab/>
        <w:t xml:space="preserve">Stewart WA, Harrison R, Dooley JM. Respiratory depression in the acute management of seizures. Arch Dis Child. 2002; 87(3):225–6. </w:t>
      </w:r>
    </w:p>
    <w:p w14:paraId="168659F5"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39. </w:t>
      </w:r>
      <w:r w:rsidRPr="008056A1">
        <w:rPr>
          <w:rFonts w:ascii="Times New Roman" w:hAnsi="Times New Roman" w:cs="Times New Roman"/>
          <w:noProof/>
          <w:sz w:val="24"/>
          <w:szCs w:val="24"/>
        </w:rPr>
        <w:tab/>
        <w:t xml:space="preserve">Greenblatt DJ, Divoll M, Harmatz JS, et al. Pharmacokinetic comparison of sublingual lorazepam with intravenous, intramuscular, and oral lorazepam. J Pharm Sci. 1982; 71(2):248–52. </w:t>
      </w:r>
    </w:p>
    <w:p w14:paraId="3B35C314"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40. </w:t>
      </w:r>
      <w:r w:rsidRPr="008056A1">
        <w:rPr>
          <w:rFonts w:ascii="Times New Roman" w:hAnsi="Times New Roman" w:cs="Times New Roman"/>
          <w:noProof/>
          <w:sz w:val="24"/>
          <w:szCs w:val="24"/>
        </w:rPr>
        <w:tab/>
        <w:t xml:space="preserve">Lau SWJ, Slattery JT. Absorption of diazepam and lorazepam following intranasal administration. Int J Pharm. 1989; 54:171–4. </w:t>
      </w:r>
    </w:p>
    <w:p w14:paraId="18899D27"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41. </w:t>
      </w:r>
      <w:r w:rsidRPr="008056A1">
        <w:rPr>
          <w:rFonts w:ascii="Times New Roman" w:hAnsi="Times New Roman" w:cs="Times New Roman"/>
          <w:noProof/>
          <w:sz w:val="24"/>
          <w:szCs w:val="24"/>
        </w:rPr>
        <w:tab/>
        <w:t xml:space="preserve">Anderson M, Tambe P, Sammons H, et al. Pharmacokinetics of buccal and intranasal lorazepam in healthy adult volunteers. 2012; :155–9. </w:t>
      </w:r>
    </w:p>
    <w:p w14:paraId="725E8E32"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8056A1">
        <w:rPr>
          <w:rFonts w:ascii="Times New Roman" w:hAnsi="Times New Roman" w:cs="Times New Roman"/>
          <w:noProof/>
          <w:sz w:val="24"/>
          <w:szCs w:val="24"/>
        </w:rPr>
        <w:t xml:space="preserve">42. </w:t>
      </w:r>
      <w:r w:rsidRPr="008056A1">
        <w:rPr>
          <w:rFonts w:ascii="Times New Roman" w:hAnsi="Times New Roman" w:cs="Times New Roman"/>
          <w:noProof/>
          <w:sz w:val="24"/>
          <w:szCs w:val="24"/>
        </w:rPr>
        <w:tab/>
        <w:t xml:space="preserve">Wermeling DPH, Miller JL, Archer SM, et al. Bioavailability and Pharmacokinetics of Lorazepam after Intranasal , Intravenous , and Intramuscular Administration. J Clin Pharmacol. 2001; 41:1225–31. </w:t>
      </w:r>
    </w:p>
    <w:p w14:paraId="30821ABD" w14:textId="77777777" w:rsidR="008056A1" w:rsidRPr="008056A1" w:rsidRDefault="008056A1" w:rsidP="008056A1">
      <w:pPr>
        <w:widowControl w:val="0"/>
        <w:autoSpaceDE w:val="0"/>
        <w:autoSpaceDN w:val="0"/>
        <w:adjustRightInd w:val="0"/>
        <w:spacing w:after="0" w:line="480" w:lineRule="auto"/>
        <w:ind w:left="640" w:hanging="640"/>
        <w:rPr>
          <w:rFonts w:ascii="Times New Roman" w:hAnsi="Times New Roman" w:cs="Times New Roman"/>
          <w:noProof/>
          <w:sz w:val="24"/>
        </w:rPr>
      </w:pPr>
      <w:r w:rsidRPr="008056A1">
        <w:rPr>
          <w:rFonts w:ascii="Times New Roman" w:hAnsi="Times New Roman" w:cs="Times New Roman"/>
          <w:noProof/>
          <w:sz w:val="24"/>
          <w:szCs w:val="24"/>
        </w:rPr>
        <w:t xml:space="preserve">43. </w:t>
      </w:r>
      <w:r w:rsidRPr="008056A1">
        <w:rPr>
          <w:rFonts w:ascii="Times New Roman" w:hAnsi="Times New Roman" w:cs="Times New Roman"/>
          <w:noProof/>
          <w:sz w:val="24"/>
          <w:szCs w:val="24"/>
        </w:rPr>
        <w:tab/>
        <w:t xml:space="preserve">Maglalang PD, Rautiola D, Siegel RA, et al. Rescue therapies for seizure emergencies: New modes of administration. Epilepsia. 2018; 59(Suppl 2):207–15. </w:t>
      </w:r>
    </w:p>
    <w:p w14:paraId="7A71A296" w14:textId="254C8392" w:rsidR="00FA1440" w:rsidRPr="00FA1440" w:rsidRDefault="00FA1440" w:rsidP="00F172BB">
      <w:pPr>
        <w:widowControl w:val="0"/>
        <w:suppressLineNumbers/>
        <w:autoSpaceDE w:val="0"/>
        <w:autoSpaceDN w:val="0"/>
        <w:adjustRightInd w:val="0"/>
        <w:spacing w:after="0" w:line="480" w:lineRule="auto"/>
        <w:ind w:left="640" w:hanging="6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fldChar w:fldCharType="end"/>
      </w:r>
    </w:p>
    <w:p w14:paraId="73456603" w14:textId="23529D95" w:rsidR="003C5B5C" w:rsidRDefault="003C5B5C" w:rsidP="00B25050">
      <w:pPr>
        <w:widowControl w:val="0"/>
        <w:suppressLineNumbers/>
        <w:autoSpaceDE w:val="0"/>
        <w:autoSpaceDN w:val="0"/>
        <w:adjustRightInd w:val="0"/>
        <w:spacing w:after="0" w:line="240" w:lineRule="auto"/>
        <w:ind w:left="640" w:hanging="640"/>
        <w:jc w:val="center"/>
        <w:rPr>
          <w:rFonts w:ascii="Times New Roman" w:hAnsi="Times New Roman" w:cs="Times New Roman"/>
          <w:b/>
          <w:color w:val="000000" w:themeColor="text1"/>
          <w:sz w:val="24"/>
          <w:szCs w:val="24"/>
        </w:rPr>
      </w:pPr>
    </w:p>
    <w:p w14:paraId="43C9E396" w14:textId="18132381" w:rsidR="003C5B5C" w:rsidRDefault="003C5B5C" w:rsidP="00B25050">
      <w:pPr>
        <w:widowControl w:val="0"/>
        <w:suppressLineNumbers/>
        <w:autoSpaceDE w:val="0"/>
        <w:autoSpaceDN w:val="0"/>
        <w:adjustRightInd w:val="0"/>
        <w:spacing w:after="0" w:line="240" w:lineRule="auto"/>
        <w:ind w:left="640" w:hanging="640"/>
        <w:jc w:val="center"/>
        <w:rPr>
          <w:rFonts w:ascii="Times New Roman" w:hAnsi="Times New Roman" w:cs="Times New Roman"/>
          <w:b/>
          <w:color w:val="000000" w:themeColor="text1"/>
          <w:sz w:val="24"/>
          <w:szCs w:val="24"/>
        </w:rPr>
      </w:pPr>
    </w:p>
    <w:p w14:paraId="3145BAD8" w14:textId="5B1DC609" w:rsidR="003C5B5C" w:rsidRDefault="003C5B5C" w:rsidP="00B25050">
      <w:pPr>
        <w:widowControl w:val="0"/>
        <w:suppressLineNumbers/>
        <w:autoSpaceDE w:val="0"/>
        <w:autoSpaceDN w:val="0"/>
        <w:adjustRightInd w:val="0"/>
        <w:spacing w:after="0" w:line="240" w:lineRule="auto"/>
        <w:ind w:left="640" w:hanging="640"/>
        <w:jc w:val="center"/>
        <w:rPr>
          <w:rFonts w:ascii="Times New Roman" w:hAnsi="Times New Roman" w:cs="Times New Roman"/>
          <w:b/>
          <w:color w:val="000000" w:themeColor="text1"/>
          <w:sz w:val="24"/>
          <w:szCs w:val="24"/>
        </w:rPr>
      </w:pPr>
    </w:p>
    <w:p w14:paraId="203A10C0" w14:textId="77777777" w:rsidR="00412498" w:rsidRDefault="00412498" w:rsidP="00B25050">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3E1295C4" w14:textId="77777777" w:rsidR="00412498" w:rsidRDefault="00412498" w:rsidP="00B25050">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5DC965C9" w14:textId="77777777" w:rsidR="00412498" w:rsidRDefault="00412498" w:rsidP="00B25050">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pPr>
    </w:p>
    <w:p w14:paraId="3FED5B1E" w14:textId="77777777" w:rsidR="00BA7D73" w:rsidRDefault="00BA7D73" w:rsidP="00B25050">
      <w:pPr>
        <w:widowControl w:val="0"/>
        <w:suppressLineNumbers/>
        <w:autoSpaceDE w:val="0"/>
        <w:autoSpaceDN w:val="0"/>
        <w:adjustRightInd w:val="0"/>
        <w:spacing w:after="0" w:line="240" w:lineRule="auto"/>
        <w:rPr>
          <w:rFonts w:ascii="Times New Roman" w:hAnsi="Times New Roman" w:cs="Times New Roman"/>
          <w:b/>
          <w:color w:val="000000" w:themeColor="text1"/>
          <w:sz w:val="24"/>
          <w:szCs w:val="24"/>
        </w:rPr>
        <w:sectPr w:rsidR="00BA7D73" w:rsidSect="008B62F1">
          <w:footerReference w:type="even" r:id="rId20"/>
          <w:footerReference w:type="default" r:id="rId21"/>
          <w:pgSz w:w="12240" w:h="15840"/>
          <w:pgMar w:top="1440" w:right="1440" w:bottom="1440" w:left="1440" w:header="720" w:footer="720" w:gutter="0"/>
          <w:cols w:space="720"/>
          <w:docGrid w:linePitch="360"/>
        </w:sectPr>
      </w:pPr>
    </w:p>
    <w:p w14:paraId="2F8771FA" w14:textId="77777777" w:rsidR="00A564F9" w:rsidRDefault="00A564F9" w:rsidP="00A564F9">
      <w:pPr>
        <w:suppressLineNumbers/>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SUPPORTING INFORMATION</w:t>
      </w:r>
    </w:p>
    <w:p w14:paraId="7A2C4BD3" w14:textId="77777777" w:rsidR="00A564F9" w:rsidRPr="003C604A" w:rsidRDefault="00A564F9" w:rsidP="00A564F9">
      <w:pPr>
        <w:suppressLineNumber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supporting information may be found online in the Supporting Information section.</w:t>
      </w:r>
    </w:p>
    <w:p w14:paraId="70538AD9" w14:textId="77777777" w:rsidR="00A564F9" w:rsidRDefault="00A564F9" w:rsidP="00DB0B07">
      <w:pPr>
        <w:widowControl w:val="0"/>
        <w:suppressLineNumbers/>
        <w:autoSpaceDE w:val="0"/>
        <w:autoSpaceDN w:val="0"/>
        <w:adjustRightInd w:val="0"/>
        <w:spacing w:after="0" w:line="480" w:lineRule="auto"/>
        <w:rPr>
          <w:rFonts w:ascii="Times New Roman" w:hAnsi="Times New Roman" w:cs="Times New Roman"/>
          <w:b/>
          <w:color w:val="000000" w:themeColor="text1"/>
          <w:sz w:val="24"/>
          <w:szCs w:val="24"/>
        </w:rPr>
      </w:pPr>
    </w:p>
    <w:p w14:paraId="3E83FA1C" w14:textId="04EE59EC" w:rsidR="00DB0B07" w:rsidRPr="00A564F9" w:rsidRDefault="00DB0B07" w:rsidP="00DB0B07">
      <w:pPr>
        <w:widowControl w:val="0"/>
        <w:suppressLineNumbers/>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w:t>
      </w:r>
      <w:r w:rsidR="00F5339C">
        <w:rPr>
          <w:rFonts w:ascii="Times New Roman" w:hAnsi="Times New Roman" w:cs="Times New Roman"/>
          <w:b/>
          <w:color w:val="000000" w:themeColor="text1"/>
          <w:sz w:val="24"/>
          <w:szCs w:val="24"/>
        </w:rPr>
        <w:t xml:space="preserve"> LEGEND</w:t>
      </w:r>
    </w:p>
    <w:p w14:paraId="48333434" w14:textId="0DC6B8F0" w:rsidR="00DB0B07" w:rsidRDefault="00DB0B07" w:rsidP="00F5339C">
      <w:pPr>
        <w:widowControl w:val="0"/>
        <w:suppressLineNumber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1 legend:</w:t>
      </w:r>
      <w:r w:rsidR="00F5339C">
        <w:rPr>
          <w:rFonts w:ascii="Times New Roman" w:hAnsi="Times New Roman" w:cs="Times New Roman"/>
          <w:b/>
          <w:color w:val="000000" w:themeColor="text1"/>
          <w:sz w:val="24"/>
          <w:szCs w:val="24"/>
        </w:rPr>
        <w:t xml:space="preserve"> </w:t>
      </w:r>
      <w:r w:rsidR="00F5339C" w:rsidRPr="00412498">
        <w:rPr>
          <w:rFonts w:ascii="Times New Roman" w:hAnsi="Times New Roman" w:cs="Times New Roman"/>
          <w:color w:val="000000" w:themeColor="text1"/>
          <w:sz w:val="24"/>
          <w:szCs w:val="24"/>
        </w:rPr>
        <w:t>Distribution of first dose of the first administered benzodiazepine (DZP, MDZ or LZP)</w:t>
      </w:r>
      <w:r w:rsidR="00F5339C">
        <w:rPr>
          <w:rFonts w:ascii="Times New Roman" w:hAnsi="Times New Roman" w:cs="Times New Roman"/>
          <w:color w:val="000000" w:themeColor="text1"/>
          <w:sz w:val="24"/>
          <w:szCs w:val="24"/>
        </w:rPr>
        <w:t xml:space="preserve"> (n=460)</w:t>
      </w:r>
      <w:r w:rsidR="00F5339C" w:rsidRPr="00412498">
        <w:rPr>
          <w:rFonts w:ascii="Times New Roman" w:hAnsi="Times New Roman" w:cs="Times New Roman"/>
          <w:color w:val="000000" w:themeColor="text1"/>
          <w:sz w:val="24"/>
          <w:szCs w:val="24"/>
        </w:rPr>
        <w:t>. Top panel: fixed dosing, bottom panel: weight-based dosing. A: DZP doses for those ≥ 66.7kg (IV) or ≥ 50 kg (rectal); B: MDZ doses for those &gt; 40 kg; C: LZP doses for those ≥ 40 kg; D: DZP doses for those &lt; 66.7 kg (IV) or &lt; 50 kg (rectal); E: MDZ doses for those ≤ 40 kg; F: LZP doses for those &lt; 40 kg . Categorized as met (blue) or did not meet (red) guidelines.</w:t>
      </w:r>
    </w:p>
    <w:p w14:paraId="1BB18956" w14:textId="77777777" w:rsidR="00A564F9" w:rsidRPr="00A564F9" w:rsidRDefault="00A564F9" w:rsidP="00F5339C">
      <w:pPr>
        <w:widowControl w:val="0"/>
        <w:suppressLineNumbers/>
        <w:autoSpaceDE w:val="0"/>
        <w:autoSpaceDN w:val="0"/>
        <w:adjustRightInd w:val="0"/>
        <w:spacing w:after="0" w:line="480" w:lineRule="auto"/>
        <w:jc w:val="both"/>
        <w:rPr>
          <w:rFonts w:ascii="Times New Roman" w:hAnsi="Times New Roman" w:cs="Times New Roman"/>
          <w:color w:val="000000" w:themeColor="text1"/>
          <w:sz w:val="24"/>
          <w:szCs w:val="24"/>
        </w:rPr>
      </w:pPr>
    </w:p>
    <w:p w14:paraId="6F668355" w14:textId="64CBEFC6" w:rsidR="00DB0B07" w:rsidRDefault="00DB0B07" w:rsidP="00F5339C">
      <w:pPr>
        <w:widowControl w:val="0"/>
        <w:suppressLineNumber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w:t>
      </w:r>
      <w:r w:rsidR="00F5339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w:t>
      </w:r>
      <w:r w:rsidR="00F5339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legend:</w:t>
      </w:r>
      <w:r w:rsidR="00F5339C">
        <w:rPr>
          <w:rFonts w:ascii="Times New Roman" w:hAnsi="Times New Roman" w:cs="Times New Roman"/>
          <w:b/>
          <w:color w:val="000000" w:themeColor="text1"/>
          <w:sz w:val="24"/>
          <w:szCs w:val="24"/>
        </w:rPr>
        <w:t xml:space="preserve"> </w:t>
      </w:r>
      <w:r w:rsidR="00F5339C">
        <w:rPr>
          <w:rFonts w:ascii="Times New Roman" w:hAnsi="Times New Roman" w:cs="Times New Roman"/>
          <w:color w:val="000000" w:themeColor="text1"/>
          <w:sz w:val="24"/>
          <w:szCs w:val="24"/>
        </w:rPr>
        <w:t>A</w:t>
      </w:r>
      <w:r w:rsidR="00F5339C" w:rsidRPr="003A0246">
        <w:rPr>
          <w:rFonts w:ascii="Times New Roman" w:hAnsi="Times New Roman" w:cs="Times New Roman"/>
          <w:color w:val="000000" w:themeColor="text1"/>
          <w:sz w:val="24"/>
          <w:szCs w:val="24"/>
        </w:rPr>
        <w:t>dministrations that met (blue) and did not meet (red) guideline</w:t>
      </w:r>
      <w:r w:rsidR="00F5339C">
        <w:rPr>
          <w:rFonts w:ascii="Times New Roman" w:hAnsi="Times New Roman" w:cs="Times New Roman"/>
          <w:color w:val="000000" w:themeColor="text1"/>
          <w:sz w:val="24"/>
          <w:szCs w:val="24"/>
        </w:rPr>
        <w:t xml:space="preserve"> </w:t>
      </w:r>
      <w:r w:rsidR="00F5339C" w:rsidRPr="003A0246">
        <w:rPr>
          <w:rFonts w:ascii="Times New Roman" w:hAnsi="Times New Roman" w:cs="Times New Roman"/>
          <w:color w:val="000000" w:themeColor="text1"/>
          <w:sz w:val="24"/>
          <w:szCs w:val="24"/>
        </w:rPr>
        <w:t xml:space="preserve">recommendations </w:t>
      </w:r>
      <w:r w:rsidR="00F5339C">
        <w:rPr>
          <w:rFonts w:ascii="Times New Roman" w:hAnsi="Times New Roman" w:cs="Times New Roman"/>
          <w:color w:val="000000" w:themeColor="text1"/>
          <w:sz w:val="24"/>
          <w:szCs w:val="24"/>
        </w:rPr>
        <w:t>among</w:t>
      </w:r>
      <w:r w:rsidR="00F5339C" w:rsidRPr="003A0246">
        <w:rPr>
          <w:rFonts w:ascii="Times New Roman" w:hAnsi="Times New Roman" w:cs="Times New Roman"/>
          <w:color w:val="000000" w:themeColor="text1"/>
          <w:sz w:val="24"/>
          <w:szCs w:val="24"/>
        </w:rPr>
        <w:t xml:space="preserve"> </w:t>
      </w:r>
      <w:r w:rsidR="00F5339C">
        <w:rPr>
          <w:rFonts w:ascii="Times New Roman" w:hAnsi="Times New Roman" w:cs="Times New Roman"/>
          <w:color w:val="000000" w:themeColor="text1"/>
          <w:sz w:val="24"/>
          <w:szCs w:val="24"/>
        </w:rPr>
        <w:t xml:space="preserve">all administrations for </w:t>
      </w:r>
      <w:r w:rsidR="00F5339C" w:rsidRPr="003A0246">
        <w:rPr>
          <w:rFonts w:ascii="Times New Roman" w:hAnsi="Times New Roman" w:cs="Times New Roman"/>
          <w:color w:val="000000" w:themeColor="text1"/>
          <w:sz w:val="24"/>
          <w:szCs w:val="24"/>
        </w:rPr>
        <w:t>DZP, MDZ and LZP (N=</w:t>
      </w:r>
      <w:r w:rsidR="00F5339C">
        <w:rPr>
          <w:rFonts w:ascii="Times New Roman" w:hAnsi="Times New Roman" w:cs="Times New Roman"/>
          <w:color w:val="000000" w:themeColor="text1"/>
          <w:sz w:val="24"/>
          <w:szCs w:val="24"/>
        </w:rPr>
        <w:t>1170</w:t>
      </w:r>
      <w:r w:rsidR="00F5339C" w:rsidRPr="003A0246">
        <w:rPr>
          <w:rFonts w:ascii="Times New Roman" w:hAnsi="Times New Roman" w:cs="Times New Roman"/>
          <w:color w:val="000000" w:themeColor="text1"/>
          <w:sz w:val="24"/>
          <w:szCs w:val="24"/>
        </w:rPr>
        <w:t>)</w:t>
      </w:r>
      <w:r w:rsidR="00F5339C">
        <w:rPr>
          <w:rFonts w:ascii="Times New Roman" w:hAnsi="Times New Roman" w:cs="Times New Roman"/>
          <w:color w:val="000000" w:themeColor="text1"/>
          <w:sz w:val="24"/>
          <w:szCs w:val="24"/>
        </w:rPr>
        <w:t>.</w:t>
      </w:r>
    </w:p>
    <w:p w14:paraId="59C7562A" w14:textId="77777777" w:rsidR="00A94062" w:rsidRDefault="00A94062" w:rsidP="00F5339C">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26FF2EB9" w14:textId="6B1958FE" w:rsidR="00DB0B07" w:rsidRDefault="00DB0B07" w:rsidP="00F5339C">
      <w:pPr>
        <w:widowControl w:val="0"/>
        <w:suppressLineNumber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w:t>
      </w:r>
      <w:r w:rsidR="00F5339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3</w:t>
      </w:r>
      <w:r w:rsidR="00F5339C">
        <w:rPr>
          <w:rFonts w:ascii="Times New Roman" w:hAnsi="Times New Roman" w:cs="Times New Roman"/>
          <w:b/>
          <w:color w:val="000000" w:themeColor="text1"/>
          <w:sz w:val="24"/>
          <w:szCs w:val="24"/>
        </w:rPr>
        <w:t xml:space="preserve"> legend</w:t>
      </w:r>
      <w:r>
        <w:rPr>
          <w:rFonts w:ascii="Times New Roman" w:hAnsi="Times New Roman" w:cs="Times New Roman"/>
          <w:b/>
          <w:color w:val="000000" w:themeColor="text1"/>
          <w:sz w:val="24"/>
          <w:szCs w:val="24"/>
        </w:rPr>
        <w:t xml:space="preserve">: </w:t>
      </w:r>
      <w:r w:rsidR="00F5339C" w:rsidRPr="003A0246">
        <w:rPr>
          <w:rFonts w:ascii="Times New Roman" w:hAnsi="Times New Roman" w:cs="Times New Roman"/>
          <w:color w:val="000000" w:themeColor="text1"/>
          <w:sz w:val="24"/>
          <w:szCs w:val="24"/>
        </w:rPr>
        <w:t xml:space="preserve">Distribution of the cumulative </w:t>
      </w:r>
      <w:r w:rsidR="00F5339C">
        <w:rPr>
          <w:rFonts w:ascii="Times New Roman" w:hAnsi="Times New Roman" w:cs="Times New Roman"/>
          <w:color w:val="000000" w:themeColor="text1"/>
          <w:sz w:val="24"/>
          <w:szCs w:val="24"/>
        </w:rPr>
        <w:t>benzodiazepine</w:t>
      </w:r>
      <w:r w:rsidR="00F5339C" w:rsidRPr="003A0246">
        <w:rPr>
          <w:rFonts w:ascii="Times New Roman" w:hAnsi="Times New Roman" w:cs="Times New Roman"/>
          <w:color w:val="000000" w:themeColor="text1"/>
          <w:sz w:val="24"/>
          <w:szCs w:val="24"/>
        </w:rPr>
        <w:t xml:space="preserve"> dose in lorazepam equivalents for subjects weighing ≥ 32 kg (top panel) and &lt; 32 kg (bottom panel)</w:t>
      </w:r>
      <w:r w:rsidR="00F5339C">
        <w:rPr>
          <w:rFonts w:ascii="Times New Roman" w:hAnsi="Times New Roman" w:cs="Times New Roman"/>
          <w:color w:val="000000" w:themeColor="text1"/>
          <w:sz w:val="24"/>
          <w:szCs w:val="24"/>
        </w:rPr>
        <w:t xml:space="preserve"> as primary outcome failure (orange) or success (blue)</w:t>
      </w:r>
    </w:p>
    <w:p w14:paraId="17576BAB" w14:textId="77777777" w:rsidR="008C5954" w:rsidRDefault="008C5954" w:rsidP="00F5339C">
      <w:pPr>
        <w:widowControl w:val="0"/>
        <w:suppressLineNumbers/>
        <w:autoSpaceDE w:val="0"/>
        <w:autoSpaceDN w:val="0"/>
        <w:adjustRightInd w:val="0"/>
        <w:spacing w:after="0" w:line="480" w:lineRule="auto"/>
        <w:jc w:val="both"/>
        <w:rPr>
          <w:rFonts w:ascii="Times New Roman" w:hAnsi="Times New Roman" w:cs="Times New Roman"/>
          <w:b/>
          <w:color w:val="000000" w:themeColor="text1"/>
          <w:sz w:val="24"/>
          <w:szCs w:val="24"/>
        </w:rPr>
      </w:pPr>
    </w:p>
    <w:p w14:paraId="1749C1ED" w14:textId="46FC769F" w:rsidR="00141477" w:rsidRPr="00A564F9" w:rsidRDefault="00DB0B07" w:rsidP="00A564F9">
      <w:pPr>
        <w:widowControl w:val="0"/>
        <w:suppressLineNumber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4 legend:</w:t>
      </w:r>
      <w:r>
        <w:rPr>
          <w:rFonts w:ascii="Times New Roman" w:hAnsi="Times New Roman" w:cs="Times New Roman"/>
          <w:bCs/>
          <w:color w:val="000000" w:themeColor="text1"/>
          <w:sz w:val="24"/>
          <w:szCs w:val="24"/>
        </w:rPr>
        <w:t xml:space="preserve"> </w:t>
      </w:r>
      <w:r w:rsidR="00F5339C">
        <w:rPr>
          <w:rFonts w:ascii="Times New Roman" w:hAnsi="Times New Roman" w:cs="Times New Roman"/>
          <w:color w:val="000000" w:themeColor="text1"/>
          <w:sz w:val="24"/>
          <w:szCs w:val="24"/>
        </w:rPr>
        <w:t xml:space="preserve">Time trend of the proportion of first doses that met guidelines over the course of ESETT for children (orange) and adults (blue) for all first doses (top panel) and first doses administered in the emergency department (ED) (bottom panel). </w:t>
      </w:r>
      <w:r w:rsidR="00F5339C" w:rsidRPr="00F5339C">
        <w:rPr>
          <w:rFonts w:ascii="Times New Roman" w:hAnsi="Times New Roman" w:cs="Times New Roman"/>
          <w:color w:val="000000" w:themeColor="text1"/>
          <w:sz w:val="24"/>
          <w:szCs w:val="24"/>
        </w:rPr>
        <w:t>The red arrows indicate the total number of adult and children included (115 adults, 85 children) in the first cohort (top panel) and number of first doses administered in the ED (61 in adults, 38 in children) in the first cohort (bottom panel).</w:t>
      </w:r>
    </w:p>
    <w:sectPr w:rsidR="00141477" w:rsidRPr="00A564F9" w:rsidSect="008B62F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ED183" w16cex:dateUtc="2020-04-25T22:10:00Z"/>
  <w16cex:commentExtensible w16cex:durableId="224ED34F" w16cex:dateUtc="2020-04-25T22:18:00Z"/>
  <w16cex:commentExtensible w16cex:durableId="224FEF95" w16cex:dateUtc="2020-04-26T1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94FA" w14:textId="77777777" w:rsidR="0043420B" w:rsidRDefault="0043420B" w:rsidP="00FC20ED">
      <w:pPr>
        <w:spacing w:after="0" w:line="240" w:lineRule="auto"/>
      </w:pPr>
      <w:r>
        <w:separator/>
      </w:r>
    </w:p>
  </w:endnote>
  <w:endnote w:type="continuationSeparator" w:id="0">
    <w:p w14:paraId="5A1F7DDF" w14:textId="77777777" w:rsidR="0043420B" w:rsidRDefault="0043420B" w:rsidP="00FC20ED">
      <w:pPr>
        <w:spacing w:after="0" w:line="240" w:lineRule="auto"/>
      </w:pPr>
      <w:r>
        <w:continuationSeparator/>
      </w:r>
    </w:p>
  </w:endnote>
  <w:endnote w:type="continuationNotice" w:id="1">
    <w:p w14:paraId="1EB74EA1" w14:textId="77777777" w:rsidR="0043420B" w:rsidRDefault="00434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741679"/>
      <w:docPartObj>
        <w:docPartGallery w:val="Page Numbers (Bottom of Page)"/>
        <w:docPartUnique/>
      </w:docPartObj>
    </w:sdtPr>
    <w:sdtEndPr>
      <w:rPr>
        <w:rStyle w:val="PageNumber"/>
      </w:rPr>
    </w:sdtEndPr>
    <w:sdtContent>
      <w:p w14:paraId="6E478055" w14:textId="77777777" w:rsidR="00B45BE5" w:rsidRDefault="00B45BE5" w:rsidP="00CF58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328DA" w14:textId="77777777" w:rsidR="00B45BE5" w:rsidRDefault="00B45BE5">
    <w:pPr>
      <w:pStyle w:val="Footer"/>
    </w:pPr>
  </w:p>
  <w:p w14:paraId="2213034C" w14:textId="77777777" w:rsidR="00B45BE5" w:rsidRDefault="00B45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CA6A" w14:textId="77777777" w:rsidR="00B45BE5" w:rsidRDefault="00B45BE5">
    <w:pPr>
      <w:pStyle w:val="Footer"/>
    </w:pPr>
  </w:p>
  <w:p w14:paraId="3C133414" w14:textId="77777777" w:rsidR="00B45BE5" w:rsidRDefault="00B45B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314740"/>
      <w:docPartObj>
        <w:docPartGallery w:val="Page Numbers (Bottom of Page)"/>
        <w:docPartUnique/>
      </w:docPartObj>
    </w:sdtPr>
    <w:sdtEndPr>
      <w:rPr>
        <w:rStyle w:val="PageNumber"/>
      </w:rPr>
    </w:sdtEndPr>
    <w:sdtContent>
      <w:p w14:paraId="3783F952" w14:textId="77777777" w:rsidR="00B45BE5" w:rsidRDefault="00B45BE5" w:rsidP="00CF58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07D6D" w14:textId="77777777" w:rsidR="00B45BE5" w:rsidRDefault="00B45BE5">
    <w:pPr>
      <w:pStyle w:val="Footer"/>
    </w:pPr>
  </w:p>
  <w:p w14:paraId="76D8B91A" w14:textId="77777777" w:rsidR="00B45BE5" w:rsidRDefault="00B45B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260184"/>
      <w:docPartObj>
        <w:docPartGallery w:val="Page Numbers (Bottom of Page)"/>
        <w:docPartUnique/>
      </w:docPartObj>
    </w:sdtPr>
    <w:sdtEndPr>
      <w:rPr>
        <w:rStyle w:val="PageNumber"/>
      </w:rPr>
    </w:sdtEndPr>
    <w:sdtContent>
      <w:p w14:paraId="49EB454A" w14:textId="77777777" w:rsidR="00B45BE5" w:rsidRDefault="00B45BE5" w:rsidP="00CF58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61CE0E02" w14:textId="77777777" w:rsidR="00B45BE5" w:rsidRDefault="00B45BE5">
    <w:pPr>
      <w:pStyle w:val="Footer"/>
    </w:pPr>
  </w:p>
  <w:p w14:paraId="38FC52AC" w14:textId="77777777" w:rsidR="00B45BE5" w:rsidRDefault="00B45B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D380" w14:textId="77777777" w:rsidR="0043420B" w:rsidRDefault="0043420B" w:rsidP="00FC20ED">
      <w:pPr>
        <w:spacing w:after="0" w:line="240" w:lineRule="auto"/>
      </w:pPr>
      <w:r>
        <w:separator/>
      </w:r>
    </w:p>
  </w:footnote>
  <w:footnote w:type="continuationSeparator" w:id="0">
    <w:p w14:paraId="4234AC78" w14:textId="77777777" w:rsidR="0043420B" w:rsidRDefault="0043420B" w:rsidP="00FC20ED">
      <w:pPr>
        <w:spacing w:after="0" w:line="240" w:lineRule="auto"/>
      </w:pPr>
      <w:r>
        <w:continuationSeparator/>
      </w:r>
    </w:p>
  </w:footnote>
  <w:footnote w:type="continuationNotice" w:id="1">
    <w:p w14:paraId="384F0324" w14:textId="77777777" w:rsidR="0043420B" w:rsidRDefault="00434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04927"/>
      <w:docPartObj>
        <w:docPartGallery w:val="Page Numbers (Top of Page)"/>
        <w:docPartUnique/>
      </w:docPartObj>
    </w:sdtPr>
    <w:sdtEndPr>
      <w:rPr>
        <w:noProof/>
      </w:rPr>
    </w:sdtEndPr>
    <w:sdtContent>
      <w:p w14:paraId="1B2655D8" w14:textId="7FBCA91B" w:rsidR="00331379" w:rsidRDefault="00331379">
        <w:pPr>
          <w:pStyle w:val="Header"/>
          <w:jc w:val="right"/>
        </w:pPr>
        <w:r>
          <w:t xml:space="preserve">Abhishek G. Sathe </w:t>
        </w:r>
        <w:r>
          <w:fldChar w:fldCharType="begin"/>
        </w:r>
        <w:r>
          <w:instrText xml:space="preserve"> PAGE   \* MERGEFORMAT </w:instrText>
        </w:r>
        <w:r>
          <w:fldChar w:fldCharType="separate"/>
        </w:r>
        <w:r>
          <w:rPr>
            <w:noProof/>
          </w:rPr>
          <w:t>2</w:t>
        </w:r>
        <w:r>
          <w:rPr>
            <w:noProof/>
          </w:rPr>
          <w:fldChar w:fldCharType="end"/>
        </w:r>
      </w:p>
    </w:sdtContent>
  </w:sdt>
  <w:p w14:paraId="79AED301" w14:textId="7CDD003D" w:rsidR="00715007" w:rsidRDefault="0071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50F"/>
    <w:multiLevelType w:val="hybridMultilevel"/>
    <w:tmpl w:val="9DFA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2D9F"/>
    <w:multiLevelType w:val="hybridMultilevel"/>
    <w:tmpl w:val="D9E6D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E2981"/>
    <w:multiLevelType w:val="hybridMultilevel"/>
    <w:tmpl w:val="0B6E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3767B"/>
    <w:multiLevelType w:val="hybridMultilevel"/>
    <w:tmpl w:val="534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C09EF"/>
    <w:multiLevelType w:val="hybridMultilevel"/>
    <w:tmpl w:val="AB1CCC82"/>
    <w:lvl w:ilvl="0" w:tplc="3D6252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9E4B0F"/>
    <w:multiLevelType w:val="hybridMultilevel"/>
    <w:tmpl w:val="76E6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B1E87"/>
    <w:multiLevelType w:val="hybridMultilevel"/>
    <w:tmpl w:val="E81E7A3E"/>
    <w:lvl w:ilvl="0" w:tplc="FB9E6B6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2439"/>
    <w:multiLevelType w:val="hybridMultilevel"/>
    <w:tmpl w:val="D9E6D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F7F7E"/>
    <w:multiLevelType w:val="hybridMultilevel"/>
    <w:tmpl w:val="36F23B9A"/>
    <w:lvl w:ilvl="0" w:tplc="915E4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75267"/>
    <w:multiLevelType w:val="hybridMultilevel"/>
    <w:tmpl w:val="D1702A96"/>
    <w:lvl w:ilvl="0" w:tplc="ADFC2BA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E21C2"/>
    <w:multiLevelType w:val="hybridMultilevel"/>
    <w:tmpl w:val="D288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2"/>
  </w:num>
  <w:num w:numId="5">
    <w:abstractNumId w:val="0"/>
  </w:num>
  <w:num w:numId="6">
    <w:abstractNumId w:val="1"/>
  </w:num>
  <w:num w:numId="7">
    <w:abstractNumId w:val="7"/>
  </w:num>
  <w:num w:numId="8">
    <w:abstractNumId w:val="1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29"/>
    <w:rsid w:val="000001A9"/>
    <w:rsid w:val="00000607"/>
    <w:rsid w:val="00000DF8"/>
    <w:rsid w:val="00001760"/>
    <w:rsid w:val="00001B7D"/>
    <w:rsid w:val="000028DD"/>
    <w:rsid w:val="00003C8A"/>
    <w:rsid w:val="0000510A"/>
    <w:rsid w:val="00007D35"/>
    <w:rsid w:val="0001045E"/>
    <w:rsid w:val="00011524"/>
    <w:rsid w:val="000119C6"/>
    <w:rsid w:val="00012DA0"/>
    <w:rsid w:val="000133E7"/>
    <w:rsid w:val="000138E8"/>
    <w:rsid w:val="00013A84"/>
    <w:rsid w:val="0001401A"/>
    <w:rsid w:val="00015458"/>
    <w:rsid w:val="0001586A"/>
    <w:rsid w:val="0001596F"/>
    <w:rsid w:val="00016561"/>
    <w:rsid w:val="00017FE9"/>
    <w:rsid w:val="00021AAA"/>
    <w:rsid w:val="0002271C"/>
    <w:rsid w:val="0002283B"/>
    <w:rsid w:val="00023086"/>
    <w:rsid w:val="0002308F"/>
    <w:rsid w:val="0002335C"/>
    <w:rsid w:val="0002343A"/>
    <w:rsid w:val="000235AF"/>
    <w:rsid w:val="0002465F"/>
    <w:rsid w:val="00025826"/>
    <w:rsid w:val="000265F1"/>
    <w:rsid w:val="0002799A"/>
    <w:rsid w:val="00027A08"/>
    <w:rsid w:val="0003099E"/>
    <w:rsid w:val="00031F76"/>
    <w:rsid w:val="00032203"/>
    <w:rsid w:val="00032B6F"/>
    <w:rsid w:val="00033932"/>
    <w:rsid w:val="000342F9"/>
    <w:rsid w:val="00034F8A"/>
    <w:rsid w:val="0003588A"/>
    <w:rsid w:val="00035D16"/>
    <w:rsid w:val="00035E60"/>
    <w:rsid w:val="000366B7"/>
    <w:rsid w:val="00040A85"/>
    <w:rsid w:val="00041737"/>
    <w:rsid w:val="0004536A"/>
    <w:rsid w:val="000454E6"/>
    <w:rsid w:val="00045A5B"/>
    <w:rsid w:val="0004607C"/>
    <w:rsid w:val="00046E1E"/>
    <w:rsid w:val="0005051E"/>
    <w:rsid w:val="000518F5"/>
    <w:rsid w:val="00052717"/>
    <w:rsid w:val="0005352B"/>
    <w:rsid w:val="00053EA2"/>
    <w:rsid w:val="0005458D"/>
    <w:rsid w:val="00054714"/>
    <w:rsid w:val="00057105"/>
    <w:rsid w:val="000601DE"/>
    <w:rsid w:val="00060F15"/>
    <w:rsid w:val="00061F12"/>
    <w:rsid w:val="00062640"/>
    <w:rsid w:val="00062F50"/>
    <w:rsid w:val="000644CD"/>
    <w:rsid w:val="00064AEA"/>
    <w:rsid w:val="00064B02"/>
    <w:rsid w:val="00065782"/>
    <w:rsid w:val="000660DC"/>
    <w:rsid w:val="000669BA"/>
    <w:rsid w:val="00066D79"/>
    <w:rsid w:val="00066FCB"/>
    <w:rsid w:val="00070654"/>
    <w:rsid w:val="0007302D"/>
    <w:rsid w:val="00073092"/>
    <w:rsid w:val="000731D0"/>
    <w:rsid w:val="0007392A"/>
    <w:rsid w:val="00075683"/>
    <w:rsid w:val="00075C3E"/>
    <w:rsid w:val="00077BFD"/>
    <w:rsid w:val="000801FD"/>
    <w:rsid w:val="000809C7"/>
    <w:rsid w:val="000811A9"/>
    <w:rsid w:val="00082298"/>
    <w:rsid w:val="00082A1D"/>
    <w:rsid w:val="00084309"/>
    <w:rsid w:val="000845BE"/>
    <w:rsid w:val="00085A65"/>
    <w:rsid w:val="000872EA"/>
    <w:rsid w:val="000900AD"/>
    <w:rsid w:val="00090771"/>
    <w:rsid w:val="0009185D"/>
    <w:rsid w:val="00092C5F"/>
    <w:rsid w:val="000931DB"/>
    <w:rsid w:val="00093535"/>
    <w:rsid w:val="000938F0"/>
    <w:rsid w:val="0009495C"/>
    <w:rsid w:val="00095711"/>
    <w:rsid w:val="000968E2"/>
    <w:rsid w:val="0009782B"/>
    <w:rsid w:val="00097A91"/>
    <w:rsid w:val="000A04A8"/>
    <w:rsid w:val="000A1A7B"/>
    <w:rsid w:val="000A2525"/>
    <w:rsid w:val="000A3AFD"/>
    <w:rsid w:val="000A407E"/>
    <w:rsid w:val="000A5C1E"/>
    <w:rsid w:val="000A76D2"/>
    <w:rsid w:val="000A7D0F"/>
    <w:rsid w:val="000B05D9"/>
    <w:rsid w:val="000B0D8B"/>
    <w:rsid w:val="000B1964"/>
    <w:rsid w:val="000B25D4"/>
    <w:rsid w:val="000B3495"/>
    <w:rsid w:val="000B5835"/>
    <w:rsid w:val="000B59D2"/>
    <w:rsid w:val="000B618B"/>
    <w:rsid w:val="000B66A1"/>
    <w:rsid w:val="000B6764"/>
    <w:rsid w:val="000B7030"/>
    <w:rsid w:val="000C0EF6"/>
    <w:rsid w:val="000C2D21"/>
    <w:rsid w:val="000C3346"/>
    <w:rsid w:val="000C3B1F"/>
    <w:rsid w:val="000C5A9E"/>
    <w:rsid w:val="000C5B7D"/>
    <w:rsid w:val="000C5F50"/>
    <w:rsid w:val="000C7C5C"/>
    <w:rsid w:val="000C7F05"/>
    <w:rsid w:val="000D000F"/>
    <w:rsid w:val="000D19E4"/>
    <w:rsid w:val="000D3BB3"/>
    <w:rsid w:val="000D58CD"/>
    <w:rsid w:val="000D5DD6"/>
    <w:rsid w:val="000D6630"/>
    <w:rsid w:val="000D66CF"/>
    <w:rsid w:val="000E015C"/>
    <w:rsid w:val="000E1CC2"/>
    <w:rsid w:val="000E2254"/>
    <w:rsid w:val="000E2CA2"/>
    <w:rsid w:val="000E41C2"/>
    <w:rsid w:val="000E4DE5"/>
    <w:rsid w:val="000E4EA6"/>
    <w:rsid w:val="000E6EF5"/>
    <w:rsid w:val="000E6F11"/>
    <w:rsid w:val="000E7000"/>
    <w:rsid w:val="000E75A3"/>
    <w:rsid w:val="000F02DF"/>
    <w:rsid w:val="000F09E5"/>
    <w:rsid w:val="000F0AC2"/>
    <w:rsid w:val="000F0B48"/>
    <w:rsid w:val="000F0C47"/>
    <w:rsid w:val="000F17C6"/>
    <w:rsid w:val="000F271B"/>
    <w:rsid w:val="000F28DC"/>
    <w:rsid w:val="000F2915"/>
    <w:rsid w:val="000F2A11"/>
    <w:rsid w:val="000F2A54"/>
    <w:rsid w:val="000F4D85"/>
    <w:rsid w:val="000F5B6A"/>
    <w:rsid w:val="000F7A1F"/>
    <w:rsid w:val="000F7B8B"/>
    <w:rsid w:val="001016D0"/>
    <w:rsid w:val="001017CF"/>
    <w:rsid w:val="001029E1"/>
    <w:rsid w:val="00102F57"/>
    <w:rsid w:val="00103221"/>
    <w:rsid w:val="0010376B"/>
    <w:rsid w:val="00104338"/>
    <w:rsid w:val="00104750"/>
    <w:rsid w:val="00105EB1"/>
    <w:rsid w:val="00106283"/>
    <w:rsid w:val="00110EBC"/>
    <w:rsid w:val="0011154B"/>
    <w:rsid w:val="001136F0"/>
    <w:rsid w:val="001141B5"/>
    <w:rsid w:val="001149D7"/>
    <w:rsid w:val="00114E44"/>
    <w:rsid w:val="001153FD"/>
    <w:rsid w:val="00116571"/>
    <w:rsid w:val="0011760F"/>
    <w:rsid w:val="00117675"/>
    <w:rsid w:val="00117753"/>
    <w:rsid w:val="00117C9E"/>
    <w:rsid w:val="00117E0D"/>
    <w:rsid w:val="0012066F"/>
    <w:rsid w:val="00120835"/>
    <w:rsid w:val="00120AED"/>
    <w:rsid w:val="00120D87"/>
    <w:rsid w:val="00121082"/>
    <w:rsid w:val="001237F1"/>
    <w:rsid w:val="001245D0"/>
    <w:rsid w:val="00124A55"/>
    <w:rsid w:val="00126551"/>
    <w:rsid w:val="00131AF3"/>
    <w:rsid w:val="001323F6"/>
    <w:rsid w:val="00133D2F"/>
    <w:rsid w:val="00134A35"/>
    <w:rsid w:val="0013591C"/>
    <w:rsid w:val="00135D92"/>
    <w:rsid w:val="00137370"/>
    <w:rsid w:val="001378F1"/>
    <w:rsid w:val="00141477"/>
    <w:rsid w:val="00141CAD"/>
    <w:rsid w:val="001424D4"/>
    <w:rsid w:val="00144EDF"/>
    <w:rsid w:val="00145B75"/>
    <w:rsid w:val="00147A03"/>
    <w:rsid w:val="00150A34"/>
    <w:rsid w:val="00150F6A"/>
    <w:rsid w:val="001511E0"/>
    <w:rsid w:val="001514FF"/>
    <w:rsid w:val="00154179"/>
    <w:rsid w:val="00154311"/>
    <w:rsid w:val="001562EE"/>
    <w:rsid w:val="0015631B"/>
    <w:rsid w:val="001563B0"/>
    <w:rsid w:val="0015682D"/>
    <w:rsid w:val="001602CC"/>
    <w:rsid w:val="00160528"/>
    <w:rsid w:val="00161413"/>
    <w:rsid w:val="001614FE"/>
    <w:rsid w:val="00161C14"/>
    <w:rsid w:val="00163781"/>
    <w:rsid w:val="00163C90"/>
    <w:rsid w:val="00166757"/>
    <w:rsid w:val="00167355"/>
    <w:rsid w:val="00167ADB"/>
    <w:rsid w:val="00167E9E"/>
    <w:rsid w:val="00167EE1"/>
    <w:rsid w:val="0017012A"/>
    <w:rsid w:val="00171144"/>
    <w:rsid w:val="0017327F"/>
    <w:rsid w:val="00173E12"/>
    <w:rsid w:val="001747A1"/>
    <w:rsid w:val="00175392"/>
    <w:rsid w:val="00175CEA"/>
    <w:rsid w:val="00176243"/>
    <w:rsid w:val="0017667C"/>
    <w:rsid w:val="00176A34"/>
    <w:rsid w:val="00177AF4"/>
    <w:rsid w:val="00180610"/>
    <w:rsid w:val="00183622"/>
    <w:rsid w:val="00183B4C"/>
    <w:rsid w:val="00184D8D"/>
    <w:rsid w:val="00185B2E"/>
    <w:rsid w:val="001867D9"/>
    <w:rsid w:val="001879F9"/>
    <w:rsid w:val="00187D84"/>
    <w:rsid w:val="00190921"/>
    <w:rsid w:val="00190A7E"/>
    <w:rsid w:val="00190F99"/>
    <w:rsid w:val="00192583"/>
    <w:rsid w:val="001933BE"/>
    <w:rsid w:val="001943DC"/>
    <w:rsid w:val="00194D58"/>
    <w:rsid w:val="001968B2"/>
    <w:rsid w:val="0019717C"/>
    <w:rsid w:val="001A0789"/>
    <w:rsid w:val="001A0D27"/>
    <w:rsid w:val="001A0D55"/>
    <w:rsid w:val="001A1467"/>
    <w:rsid w:val="001A3128"/>
    <w:rsid w:val="001A3784"/>
    <w:rsid w:val="001A47F9"/>
    <w:rsid w:val="001A61D1"/>
    <w:rsid w:val="001A79F1"/>
    <w:rsid w:val="001A7A08"/>
    <w:rsid w:val="001B0114"/>
    <w:rsid w:val="001B12C7"/>
    <w:rsid w:val="001B1778"/>
    <w:rsid w:val="001B183E"/>
    <w:rsid w:val="001B240D"/>
    <w:rsid w:val="001B2E9B"/>
    <w:rsid w:val="001B35BC"/>
    <w:rsid w:val="001B3D94"/>
    <w:rsid w:val="001B42CF"/>
    <w:rsid w:val="001B4743"/>
    <w:rsid w:val="001B5027"/>
    <w:rsid w:val="001B5A01"/>
    <w:rsid w:val="001B70EA"/>
    <w:rsid w:val="001B7D5D"/>
    <w:rsid w:val="001C0A84"/>
    <w:rsid w:val="001C0C7B"/>
    <w:rsid w:val="001C1E38"/>
    <w:rsid w:val="001C23C9"/>
    <w:rsid w:val="001C2775"/>
    <w:rsid w:val="001C346B"/>
    <w:rsid w:val="001C42F0"/>
    <w:rsid w:val="001C46FB"/>
    <w:rsid w:val="001C5A83"/>
    <w:rsid w:val="001D0FEC"/>
    <w:rsid w:val="001D1568"/>
    <w:rsid w:val="001D1CBD"/>
    <w:rsid w:val="001D2228"/>
    <w:rsid w:val="001D3926"/>
    <w:rsid w:val="001D3BE4"/>
    <w:rsid w:val="001D403F"/>
    <w:rsid w:val="001D4A79"/>
    <w:rsid w:val="001D4CE0"/>
    <w:rsid w:val="001D53CF"/>
    <w:rsid w:val="001D54E4"/>
    <w:rsid w:val="001D5B84"/>
    <w:rsid w:val="001D6A59"/>
    <w:rsid w:val="001D7185"/>
    <w:rsid w:val="001D7B59"/>
    <w:rsid w:val="001D7C7F"/>
    <w:rsid w:val="001D7D38"/>
    <w:rsid w:val="001E0913"/>
    <w:rsid w:val="001E209F"/>
    <w:rsid w:val="001E2373"/>
    <w:rsid w:val="001E3303"/>
    <w:rsid w:val="001E36A8"/>
    <w:rsid w:val="001E3A85"/>
    <w:rsid w:val="001E4C1D"/>
    <w:rsid w:val="001E7DDA"/>
    <w:rsid w:val="001F1748"/>
    <w:rsid w:val="001F19BB"/>
    <w:rsid w:val="001F1CDA"/>
    <w:rsid w:val="001F2C7A"/>
    <w:rsid w:val="001F320A"/>
    <w:rsid w:val="001F331F"/>
    <w:rsid w:val="001F370E"/>
    <w:rsid w:val="001F41BF"/>
    <w:rsid w:val="001F47C9"/>
    <w:rsid w:val="001F50C6"/>
    <w:rsid w:val="001F5868"/>
    <w:rsid w:val="001F5BDA"/>
    <w:rsid w:val="001F5C5B"/>
    <w:rsid w:val="001F6E36"/>
    <w:rsid w:val="001F72C1"/>
    <w:rsid w:val="0020186D"/>
    <w:rsid w:val="0020286F"/>
    <w:rsid w:val="00202D28"/>
    <w:rsid w:val="00205303"/>
    <w:rsid w:val="00205FEC"/>
    <w:rsid w:val="00206815"/>
    <w:rsid w:val="00207F18"/>
    <w:rsid w:val="00211A4C"/>
    <w:rsid w:val="00211CC5"/>
    <w:rsid w:val="00212A1C"/>
    <w:rsid w:val="00213132"/>
    <w:rsid w:val="00213221"/>
    <w:rsid w:val="00213983"/>
    <w:rsid w:val="00213A73"/>
    <w:rsid w:val="00214BE7"/>
    <w:rsid w:val="00214BFD"/>
    <w:rsid w:val="00215544"/>
    <w:rsid w:val="00215B22"/>
    <w:rsid w:val="002163F7"/>
    <w:rsid w:val="00217048"/>
    <w:rsid w:val="00217CD8"/>
    <w:rsid w:val="00220615"/>
    <w:rsid w:val="002209A7"/>
    <w:rsid w:val="00220C71"/>
    <w:rsid w:val="00221BB2"/>
    <w:rsid w:val="00221CD6"/>
    <w:rsid w:val="002229F7"/>
    <w:rsid w:val="00223092"/>
    <w:rsid w:val="002246F2"/>
    <w:rsid w:val="00225168"/>
    <w:rsid w:val="002260A5"/>
    <w:rsid w:val="00226119"/>
    <w:rsid w:val="00226908"/>
    <w:rsid w:val="00226D61"/>
    <w:rsid w:val="00227389"/>
    <w:rsid w:val="0023007F"/>
    <w:rsid w:val="0023218A"/>
    <w:rsid w:val="00232444"/>
    <w:rsid w:val="00233180"/>
    <w:rsid w:val="00235761"/>
    <w:rsid w:val="00235EA0"/>
    <w:rsid w:val="00240D39"/>
    <w:rsid w:val="00240EAB"/>
    <w:rsid w:val="00243E76"/>
    <w:rsid w:val="00245C47"/>
    <w:rsid w:val="00246E46"/>
    <w:rsid w:val="00251C1D"/>
    <w:rsid w:val="0025227C"/>
    <w:rsid w:val="00253342"/>
    <w:rsid w:val="00253639"/>
    <w:rsid w:val="0025378C"/>
    <w:rsid w:val="00253CF1"/>
    <w:rsid w:val="00254507"/>
    <w:rsid w:val="002549BC"/>
    <w:rsid w:val="00254A62"/>
    <w:rsid w:val="00254B06"/>
    <w:rsid w:val="00254B3E"/>
    <w:rsid w:val="00255437"/>
    <w:rsid w:val="00255B62"/>
    <w:rsid w:val="00255BAB"/>
    <w:rsid w:val="00255BB5"/>
    <w:rsid w:val="00256C99"/>
    <w:rsid w:val="00257275"/>
    <w:rsid w:val="002601CE"/>
    <w:rsid w:val="00260930"/>
    <w:rsid w:val="0026123C"/>
    <w:rsid w:val="00261965"/>
    <w:rsid w:val="00261BBC"/>
    <w:rsid w:val="00264403"/>
    <w:rsid w:val="00264F81"/>
    <w:rsid w:val="0026542A"/>
    <w:rsid w:val="00265E16"/>
    <w:rsid w:val="00267A39"/>
    <w:rsid w:val="00267A92"/>
    <w:rsid w:val="00267C74"/>
    <w:rsid w:val="00267CF7"/>
    <w:rsid w:val="00270235"/>
    <w:rsid w:val="00270B10"/>
    <w:rsid w:val="00270CA2"/>
    <w:rsid w:val="0027126F"/>
    <w:rsid w:val="00272418"/>
    <w:rsid w:val="00272DE2"/>
    <w:rsid w:val="00272F5D"/>
    <w:rsid w:val="002730F7"/>
    <w:rsid w:val="00274739"/>
    <w:rsid w:val="00274750"/>
    <w:rsid w:val="00275741"/>
    <w:rsid w:val="00275831"/>
    <w:rsid w:val="00276A7D"/>
    <w:rsid w:val="00277767"/>
    <w:rsid w:val="002778FF"/>
    <w:rsid w:val="00280B50"/>
    <w:rsid w:val="00281649"/>
    <w:rsid w:val="00281770"/>
    <w:rsid w:val="002827EF"/>
    <w:rsid w:val="00282B35"/>
    <w:rsid w:val="00282BCC"/>
    <w:rsid w:val="00283E3A"/>
    <w:rsid w:val="002840BE"/>
    <w:rsid w:val="0028625F"/>
    <w:rsid w:val="0028645B"/>
    <w:rsid w:val="002873CE"/>
    <w:rsid w:val="00287B5A"/>
    <w:rsid w:val="0029029F"/>
    <w:rsid w:val="00290392"/>
    <w:rsid w:val="00290E5B"/>
    <w:rsid w:val="00291426"/>
    <w:rsid w:val="00291694"/>
    <w:rsid w:val="0029243C"/>
    <w:rsid w:val="00292B00"/>
    <w:rsid w:val="00293737"/>
    <w:rsid w:val="00293C33"/>
    <w:rsid w:val="00293E6C"/>
    <w:rsid w:val="0029481B"/>
    <w:rsid w:val="002951EE"/>
    <w:rsid w:val="00295445"/>
    <w:rsid w:val="002959D5"/>
    <w:rsid w:val="00296B88"/>
    <w:rsid w:val="0029778C"/>
    <w:rsid w:val="00297DE0"/>
    <w:rsid w:val="002A0876"/>
    <w:rsid w:val="002A0D6A"/>
    <w:rsid w:val="002A18A0"/>
    <w:rsid w:val="002A334F"/>
    <w:rsid w:val="002A3918"/>
    <w:rsid w:val="002A3968"/>
    <w:rsid w:val="002A3C62"/>
    <w:rsid w:val="002A4B4A"/>
    <w:rsid w:val="002A4E2B"/>
    <w:rsid w:val="002A6957"/>
    <w:rsid w:val="002A6CF5"/>
    <w:rsid w:val="002B0666"/>
    <w:rsid w:val="002B0872"/>
    <w:rsid w:val="002B0D52"/>
    <w:rsid w:val="002B191C"/>
    <w:rsid w:val="002B2F0A"/>
    <w:rsid w:val="002B2F12"/>
    <w:rsid w:val="002B2F94"/>
    <w:rsid w:val="002B3134"/>
    <w:rsid w:val="002B397C"/>
    <w:rsid w:val="002B3C3D"/>
    <w:rsid w:val="002B4FD7"/>
    <w:rsid w:val="002B54D5"/>
    <w:rsid w:val="002B5DF7"/>
    <w:rsid w:val="002B65D2"/>
    <w:rsid w:val="002B67BF"/>
    <w:rsid w:val="002B6E93"/>
    <w:rsid w:val="002C196A"/>
    <w:rsid w:val="002C351D"/>
    <w:rsid w:val="002C4397"/>
    <w:rsid w:val="002C71EC"/>
    <w:rsid w:val="002C7390"/>
    <w:rsid w:val="002C7435"/>
    <w:rsid w:val="002C7F00"/>
    <w:rsid w:val="002D0F0A"/>
    <w:rsid w:val="002D0FD9"/>
    <w:rsid w:val="002D1E5A"/>
    <w:rsid w:val="002D3A54"/>
    <w:rsid w:val="002D3BC6"/>
    <w:rsid w:val="002D401A"/>
    <w:rsid w:val="002D693F"/>
    <w:rsid w:val="002E0945"/>
    <w:rsid w:val="002E123C"/>
    <w:rsid w:val="002E1260"/>
    <w:rsid w:val="002E1AD6"/>
    <w:rsid w:val="002E2116"/>
    <w:rsid w:val="002E4382"/>
    <w:rsid w:val="002E4F80"/>
    <w:rsid w:val="002E5C08"/>
    <w:rsid w:val="002E6F44"/>
    <w:rsid w:val="002E74C6"/>
    <w:rsid w:val="002E75F1"/>
    <w:rsid w:val="002F31E5"/>
    <w:rsid w:val="002F43CC"/>
    <w:rsid w:val="002F4B58"/>
    <w:rsid w:val="002F6C39"/>
    <w:rsid w:val="002F794C"/>
    <w:rsid w:val="002F7D20"/>
    <w:rsid w:val="0030041D"/>
    <w:rsid w:val="00300652"/>
    <w:rsid w:val="003006B9"/>
    <w:rsid w:val="003006BC"/>
    <w:rsid w:val="003010AE"/>
    <w:rsid w:val="0030192F"/>
    <w:rsid w:val="0030247E"/>
    <w:rsid w:val="00302657"/>
    <w:rsid w:val="00303290"/>
    <w:rsid w:val="00303716"/>
    <w:rsid w:val="0030410B"/>
    <w:rsid w:val="00305778"/>
    <w:rsid w:val="003057A2"/>
    <w:rsid w:val="0030586F"/>
    <w:rsid w:val="0030675D"/>
    <w:rsid w:val="003068D1"/>
    <w:rsid w:val="003071DF"/>
    <w:rsid w:val="00307CC9"/>
    <w:rsid w:val="003109AE"/>
    <w:rsid w:val="0031139D"/>
    <w:rsid w:val="003118DB"/>
    <w:rsid w:val="003131D8"/>
    <w:rsid w:val="00314E2F"/>
    <w:rsid w:val="003155DA"/>
    <w:rsid w:val="0031579E"/>
    <w:rsid w:val="00315D69"/>
    <w:rsid w:val="003161B0"/>
    <w:rsid w:val="00316A62"/>
    <w:rsid w:val="00316B84"/>
    <w:rsid w:val="003170BA"/>
    <w:rsid w:val="00317727"/>
    <w:rsid w:val="0032012B"/>
    <w:rsid w:val="00320759"/>
    <w:rsid w:val="003217E3"/>
    <w:rsid w:val="0032223F"/>
    <w:rsid w:val="00322813"/>
    <w:rsid w:val="00322E7E"/>
    <w:rsid w:val="003242C9"/>
    <w:rsid w:val="0032460E"/>
    <w:rsid w:val="00324CFC"/>
    <w:rsid w:val="00325CCC"/>
    <w:rsid w:val="003271DD"/>
    <w:rsid w:val="00327F29"/>
    <w:rsid w:val="003300B1"/>
    <w:rsid w:val="003300C1"/>
    <w:rsid w:val="003309D6"/>
    <w:rsid w:val="00330B50"/>
    <w:rsid w:val="00330CAC"/>
    <w:rsid w:val="00331379"/>
    <w:rsid w:val="0033156D"/>
    <w:rsid w:val="003323C7"/>
    <w:rsid w:val="003342BA"/>
    <w:rsid w:val="003343D8"/>
    <w:rsid w:val="00334919"/>
    <w:rsid w:val="0033496B"/>
    <w:rsid w:val="0033542B"/>
    <w:rsid w:val="00335A49"/>
    <w:rsid w:val="00336B29"/>
    <w:rsid w:val="00336FD2"/>
    <w:rsid w:val="00337887"/>
    <w:rsid w:val="003400C1"/>
    <w:rsid w:val="00340B0B"/>
    <w:rsid w:val="00340BA6"/>
    <w:rsid w:val="003413A6"/>
    <w:rsid w:val="0034440A"/>
    <w:rsid w:val="00344D15"/>
    <w:rsid w:val="00345E86"/>
    <w:rsid w:val="00346C0A"/>
    <w:rsid w:val="00347094"/>
    <w:rsid w:val="003516B0"/>
    <w:rsid w:val="00351F28"/>
    <w:rsid w:val="00352FA7"/>
    <w:rsid w:val="00353A03"/>
    <w:rsid w:val="00353A5F"/>
    <w:rsid w:val="00353DE4"/>
    <w:rsid w:val="00354169"/>
    <w:rsid w:val="003554C6"/>
    <w:rsid w:val="00356D36"/>
    <w:rsid w:val="00364EA4"/>
    <w:rsid w:val="003657FD"/>
    <w:rsid w:val="00365BDB"/>
    <w:rsid w:val="00367606"/>
    <w:rsid w:val="003723A2"/>
    <w:rsid w:val="00372407"/>
    <w:rsid w:val="00372B00"/>
    <w:rsid w:val="003767BD"/>
    <w:rsid w:val="00377F46"/>
    <w:rsid w:val="003830FC"/>
    <w:rsid w:val="00383C9C"/>
    <w:rsid w:val="00383E81"/>
    <w:rsid w:val="0038404E"/>
    <w:rsid w:val="003846EB"/>
    <w:rsid w:val="00384882"/>
    <w:rsid w:val="003848D7"/>
    <w:rsid w:val="00384BFB"/>
    <w:rsid w:val="0038665E"/>
    <w:rsid w:val="003870F2"/>
    <w:rsid w:val="00387F80"/>
    <w:rsid w:val="003901EF"/>
    <w:rsid w:val="00390519"/>
    <w:rsid w:val="0039067B"/>
    <w:rsid w:val="00390AD2"/>
    <w:rsid w:val="00392635"/>
    <w:rsid w:val="00392685"/>
    <w:rsid w:val="00393CE3"/>
    <w:rsid w:val="003946E9"/>
    <w:rsid w:val="00394B33"/>
    <w:rsid w:val="00395506"/>
    <w:rsid w:val="0039555D"/>
    <w:rsid w:val="003957CF"/>
    <w:rsid w:val="00395C1C"/>
    <w:rsid w:val="00395F4D"/>
    <w:rsid w:val="00396818"/>
    <w:rsid w:val="00397B71"/>
    <w:rsid w:val="003A0246"/>
    <w:rsid w:val="003A1206"/>
    <w:rsid w:val="003A1318"/>
    <w:rsid w:val="003A1926"/>
    <w:rsid w:val="003A1C37"/>
    <w:rsid w:val="003A207B"/>
    <w:rsid w:val="003A20E5"/>
    <w:rsid w:val="003A228F"/>
    <w:rsid w:val="003A2972"/>
    <w:rsid w:val="003A41C7"/>
    <w:rsid w:val="003A5C55"/>
    <w:rsid w:val="003A6D1E"/>
    <w:rsid w:val="003A7388"/>
    <w:rsid w:val="003A7E09"/>
    <w:rsid w:val="003B02D0"/>
    <w:rsid w:val="003B1394"/>
    <w:rsid w:val="003B1AF2"/>
    <w:rsid w:val="003B1E53"/>
    <w:rsid w:val="003B21E3"/>
    <w:rsid w:val="003B3AC9"/>
    <w:rsid w:val="003B3BC2"/>
    <w:rsid w:val="003B3DB4"/>
    <w:rsid w:val="003B3F8E"/>
    <w:rsid w:val="003B4327"/>
    <w:rsid w:val="003B51D4"/>
    <w:rsid w:val="003B63BE"/>
    <w:rsid w:val="003B69B3"/>
    <w:rsid w:val="003C1E43"/>
    <w:rsid w:val="003C2E39"/>
    <w:rsid w:val="003C3FD7"/>
    <w:rsid w:val="003C40C0"/>
    <w:rsid w:val="003C4EF4"/>
    <w:rsid w:val="003C5717"/>
    <w:rsid w:val="003C5B5C"/>
    <w:rsid w:val="003C6ADC"/>
    <w:rsid w:val="003C7995"/>
    <w:rsid w:val="003C7A32"/>
    <w:rsid w:val="003D07B7"/>
    <w:rsid w:val="003D17C9"/>
    <w:rsid w:val="003D5B7F"/>
    <w:rsid w:val="003D5D70"/>
    <w:rsid w:val="003D686D"/>
    <w:rsid w:val="003D72A9"/>
    <w:rsid w:val="003E0DE6"/>
    <w:rsid w:val="003E13AE"/>
    <w:rsid w:val="003E16CF"/>
    <w:rsid w:val="003E1A9E"/>
    <w:rsid w:val="003E1D3C"/>
    <w:rsid w:val="003E21C4"/>
    <w:rsid w:val="003E2955"/>
    <w:rsid w:val="003E2E4D"/>
    <w:rsid w:val="003E4D88"/>
    <w:rsid w:val="003E4FA3"/>
    <w:rsid w:val="003E58D0"/>
    <w:rsid w:val="003E5D2F"/>
    <w:rsid w:val="003E5EFB"/>
    <w:rsid w:val="003E642D"/>
    <w:rsid w:val="003E6C89"/>
    <w:rsid w:val="003F0457"/>
    <w:rsid w:val="003F0742"/>
    <w:rsid w:val="003F1DE5"/>
    <w:rsid w:val="003F1E98"/>
    <w:rsid w:val="003F1EFB"/>
    <w:rsid w:val="003F26BF"/>
    <w:rsid w:val="003F3D80"/>
    <w:rsid w:val="003F4387"/>
    <w:rsid w:val="003F5026"/>
    <w:rsid w:val="003F5490"/>
    <w:rsid w:val="003F5745"/>
    <w:rsid w:val="003F5C24"/>
    <w:rsid w:val="003F63EA"/>
    <w:rsid w:val="003F6C11"/>
    <w:rsid w:val="003F71E6"/>
    <w:rsid w:val="003F73EC"/>
    <w:rsid w:val="003F740E"/>
    <w:rsid w:val="003F7CD3"/>
    <w:rsid w:val="00400463"/>
    <w:rsid w:val="0040167A"/>
    <w:rsid w:val="00402D74"/>
    <w:rsid w:val="004031AC"/>
    <w:rsid w:val="00403C9A"/>
    <w:rsid w:val="004040AC"/>
    <w:rsid w:val="0040432C"/>
    <w:rsid w:val="004046B0"/>
    <w:rsid w:val="00404DD9"/>
    <w:rsid w:val="00406561"/>
    <w:rsid w:val="00406832"/>
    <w:rsid w:val="00406D16"/>
    <w:rsid w:val="00410FEF"/>
    <w:rsid w:val="00411608"/>
    <w:rsid w:val="00412498"/>
    <w:rsid w:val="00413738"/>
    <w:rsid w:val="00414759"/>
    <w:rsid w:val="0042059F"/>
    <w:rsid w:val="00420E80"/>
    <w:rsid w:val="00421354"/>
    <w:rsid w:val="004225A8"/>
    <w:rsid w:val="00422CDC"/>
    <w:rsid w:val="0042410D"/>
    <w:rsid w:val="00424973"/>
    <w:rsid w:val="00424B89"/>
    <w:rsid w:val="00424BE0"/>
    <w:rsid w:val="004251AF"/>
    <w:rsid w:val="0043062C"/>
    <w:rsid w:val="004317A4"/>
    <w:rsid w:val="00432568"/>
    <w:rsid w:val="00432CBE"/>
    <w:rsid w:val="0043320F"/>
    <w:rsid w:val="004337B9"/>
    <w:rsid w:val="00433A8E"/>
    <w:rsid w:val="0043420B"/>
    <w:rsid w:val="0043456B"/>
    <w:rsid w:val="00434BD8"/>
    <w:rsid w:val="00434D3B"/>
    <w:rsid w:val="00435758"/>
    <w:rsid w:val="004360BF"/>
    <w:rsid w:val="004367CD"/>
    <w:rsid w:val="00437B0A"/>
    <w:rsid w:val="004405E5"/>
    <w:rsid w:val="00440AEE"/>
    <w:rsid w:val="00441962"/>
    <w:rsid w:val="00441C7F"/>
    <w:rsid w:val="00442288"/>
    <w:rsid w:val="0044250B"/>
    <w:rsid w:val="00443AF7"/>
    <w:rsid w:val="0044414D"/>
    <w:rsid w:val="0044437C"/>
    <w:rsid w:val="00445282"/>
    <w:rsid w:val="004459D4"/>
    <w:rsid w:val="00446AF8"/>
    <w:rsid w:val="0044708D"/>
    <w:rsid w:val="00447407"/>
    <w:rsid w:val="004500BD"/>
    <w:rsid w:val="0045096E"/>
    <w:rsid w:val="004515B8"/>
    <w:rsid w:val="0045223F"/>
    <w:rsid w:val="00453477"/>
    <w:rsid w:val="004537F8"/>
    <w:rsid w:val="004541A2"/>
    <w:rsid w:val="00455C18"/>
    <w:rsid w:val="00455DDF"/>
    <w:rsid w:val="00456877"/>
    <w:rsid w:val="00456AA6"/>
    <w:rsid w:val="00456F50"/>
    <w:rsid w:val="00457655"/>
    <w:rsid w:val="00461920"/>
    <w:rsid w:val="004625A5"/>
    <w:rsid w:val="00462787"/>
    <w:rsid w:val="004628CE"/>
    <w:rsid w:val="00463144"/>
    <w:rsid w:val="004643A8"/>
    <w:rsid w:val="00465262"/>
    <w:rsid w:val="004655DE"/>
    <w:rsid w:val="00465B07"/>
    <w:rsid w:val="00465C84"/>
    <w:rsid w:val="004663A8"/>
    <w:rsid w:val="00466D6D"/>
    <w:rsid w:val="00467167"/>
    <w:rsid w:val="00473331"/>
    <w:rsid w:val="00473CB9"/>
    <w:rsid w:val="004747BF"/>
    <w:rsid w:val="00474C0C"/>
    <w:rsid w:val="0047581E"/>
    <w:rsid w:val="00475EC7"/>
    <w:rsid w:val="00476BC4"/>
    <w:rsid w:val="00477E3C"/>
    <w:rsid w:val="004802DF"/>
    <w:rsid w:val="0048064F"/>
    <w:rsid w:val="00480B9E"/>
    <w:rsid w:val="004814B1"/>
    <w:rsid w:val="004826E9"/>
    <w:rsid w:val="00483093"/>
    <w:rsid w:val="004832A4"/>
    <w:rsid w:val="004835C2"/>
    <w:rsid w:val="00484724"/>
    <w:rsid w:val="00484AD2"/>
    <w:rsid w:val="00484B2E"/>
    <w:rsid w:val="00485446"/>
    <w:rsid w:val="00485F95"/>
    <w:rsid w:val="00486CCB"/>
    <w:rsid w:val="004870C8"/>
    <w:rsid w:val="004875A3"/>
    <w:rsid w:val="004905B4"/>
    <w:rsid w:val="004940F4"/>
    <w:rsid w:val="004943EC"/>
    <w:rsid w:val="00494801"/>
    <w:rsid w:val="00495DAB"/>
    <w:rsid w:val="00495F47"/>
    <w:rsid w:val="00497580"/>
    <w:rsid w:val="004978B6"/>
    <w:rsid w:val="00497BA8"/>
    <w:rsid w:val="004A0D94"/>
    <w:rsid w:val="004A2AE4"/>
    <w:rsid w:val="004A2F40"/>
    <w:rsid w:val="004A40CE"/>
    <w:rsid w:val="004A4805"/>
    <w:rsid w:val="004A52C9"/>
    <w:rsid w:val="004A5A5B"/>
    <w:rsid w:val="004A5D09"/>
    <w:rsid w:val="004A5EF7"/>
    <w:rsid w:val="004A651C"/>
    <w:rsid w:val="004A69AE"/>
    <w:rsid w:val="004A6F24"/>
    <w:rsid w:val="004B0B58"/>
    <w:rsid w:val="004B10BF"/>
    <w:rsid w:val="004B12CC"/>
    <w:rsid w:val="004B27A4"/>
    <w:rsid w:val="004B3D51"/>
    <w:rsid w:val="004B4198"/>
    <w:rsid w:val="004B44EF"/>
    <w:rsid w:val="004B4A92"/>
    <w:rsid w:val="004B4B2C"/>
    <w:rsid w:val="004B4B4B"/>
    <w:rsid w:val="004B4F53"/>
    <w:rsid w:val="004B5227"/>
    <w:rsid w:val="004B5345"/>
    <w:rsid w:val="004B56BF"/>
    <w:rsid w:val="004B5B39"/>
    <w:rsid w:val="004B5C88"/>
    <w:rsid w:val="004B682A"/>
    <w:rsid w:val="004B6E02"/>
    <w:rsid w:val="004B778B"/>
    <w:rsid w:val="004B78E7"/>
    <w:rsid w:val="004C0E1E"/>
    <w:rsid w:val="004C108E"/>
    <w:rsid w:val="004C169D"/>
    <w:rsid w:val="004C1B31"/>
    <w:rsid w:val="004C24D3"/>
    <w:rsid w:val="004C2756"/>
    <w:rsid w:val="004C2900"/>
    <w:rsid w:val="004C5218"/>
    <w:rsid w:val="004C68CB"/>
    <w:rsid w:val="004C753D"/>
    <w:rsid w:val="004C7C54"/>
    <w:rsid w:val="004D064A"/>
    <w:rsid w:val="004D173C"/>
    <w:rsid w:val="004D1A73"/>
    <w:rsid w:val="004D1F23"/>
    <w:rsid w:val="004D21CD"/>
    <w:rsid w:val="004D2565"/>
    <w:rsid w:val="004D56B8"/>
    <w:rsid w:val="004D5EB4"/>
    <w:rsid w:val="004D5EBF"/>
    <w:rsid w:val="004D6C44"/>
    <w:rsid w:val="004D765D"/>
    <w:rsid w:val="004E114D"/>
    <w:rsid w:val="004E25D0"/>
    <w:rsid w:val="004E2D59"/>
    <w:rsid w:val="004E375D"/>
    <w:rsid w:val="004E3EC1"/>
    <w:rsid w:val="004E4B31"/>
    <w:rsid w:val="004E5054"/>
    <w:rsid w:val="004E6106"/>
    <w:rsid w:val="004E6D16"/>
    <w:rsid w:val="004E71F2"/>
    <w:rsid w:val="004E7382"/>
    <w:rsid w:val="004E76C3"/>
    <w:rsid w:val="004E7C76"/>
    <w:rsid w:val="004E7F18"/>
    <w:rsid w:val="004F03E7"/>
    <w:rsid w:val="004F077F"/>
    <w:rsid w:val="004F11F8"/>
    <w:rsid w:val="004F37D6"/>
    <w:rsid w:val="004F3A44"/>
    <w:rsid w:val="004F3A53"/>
    <w:rsid w:val="004F50E7"/>
    <w:rsid w:val="00501602"/>
    <w:rsid w:val="005016CC"/>
    <w:rsid w:val="005026ED"/>
    <w:rsid w:val="00503032"/>
    <w:rsid w:val="00503164"/>
    <w:rsid w:val="005050CA"/>
    <w:rsid w:val="00505176"/>
    <w:rsid w:val="00506EAC"/>
    <w:rsid w:val="005101C6"/>
    <w:rsid w:val="005105F9"/>
    <w:rsid w:val="00510B16"/>
    <w:rsid w:val="00511066"/>
    <w:rsid w:val="005117D0"/>
    <w:rsid w:val="00511ACB"/>
    <w:rsid w:val="00511FD9"/>
    <w:rsid w:val="00512348"/>
    <w:rsid w:val="00516503"/>
    <w:rsid w:val="005165FD"/>
    <w:rsid w:val="005169E0"/>
    <w:rsid w:val="0051768E"/>
    <w:rsid w:val="00517DCD"/>
    <w:rsid w:val="00517E2C"/>
    <w:rsid w:val="00520AB9"/>
    <w:rsid w:val="00520CA3"/>
    <w:rsid w:val="005212BA"/>
    <w:rsid w:val="00521477"/>
    <w:rsid w:val="00521FAE"/>
    <w:rsid w:val="00522193"/>
    <w:rsid w:val="005222AE"/>
    <w:rsid w:val="00522E3E"/>
    <w:rsid w:val="00523A04"/>
    <w:rsid w:val="005243BF"/>
    <w:rsid w:val="0052524F"/>
    <w:rsid w:val="005253A1"/>
    <w:rsid w:val="00525773"/>
    <w:rsid w:val="005257D0"/>
    <w:rsid w:val="00525B21"/>
    <w:rsid w:val="00527A35"/>
    <w:rsid w:val="00530236"/>
    <w:rsid w:val="0053056A"/>
    <w:rsid w:val="00531B95"/>
    <w:rsid w:val="00531E02"/>
    <w:rsid w:val="00532072"/>
    <w:rsid w:val="005325FB"/>
    <w:rsid w:val="00534165"/>
    <w:rsid w:val="005343E9"/>
    <w:rsid w:val="005353AA"/>
    <w:rsid w:val="005355B7"/>
    <w:rsid w:val="00537092"/>
    <w:rsid w:val="00537B12"/>
    <w:rsid w:val="00540026"/>
    <w:rsid w:val="005410B6"/>
    <w:rsid w:val="00541B84"/>
    <w:rsid w:val="00541DA8"/>
    <w:rsid w:val="00542D3A"/>
    <w:rsid w:val="005460AC"/>
    <w:rsid w:val="00546EDF"/>
    <w:rsid w:val="005472EB"/>
    <w:rsid w:val="005504E0"/>
    <w:rsid w:val="005509BB"/>
    <w:rsid w:val="00550D4E"/>
    <w:rsid w:val="00550D54"/>
    <w:rsid w:val="005518D1"/>
    <w:rsid w:val="00551F12"/>
    <w:rsid w:val="005521B8"/>
    <w:rsid w:val="00552C7D"/>
    <w:rsid w:val="00553127"/>
    <w:rsid w:val="0055351C"/>
    <w:rsid w:val="00554366"/>
    <w:rsid w:val="00554930"/>
    <w:rsid w:val="00554F85"/>
    <w:rsid w:val="00555C01"/>
    <w:rsid w:val="00557BE1"/>
    <w:rsid w:val="00560A27"/>
    <w:rsid w:val="00560BC6"/>
    <w:rsid w:val="00560E7E"/>
    <w:rsid w:val="00561AAA"/>
    <w:rsid w:val="00563451"/>
    <w:rsid w:val="00563DA4"/>
    <w:rsid w:val="00565570"/>
    <w:rsid w:val="005657B8"/>
    <w:rsid w:val="00565B5A"/>
    <w:rsid w:val="005664BD"/>
    <w:rsid w:val="00567E66"/>
    <w:rsid w:val="005702E1"/>
    <w:rsid w:val="00572CD4"/>
    <w:rsid w:val="00572DD4"/>
    <w:rsid w:val="0057309D"/>
    <w:rsid w:val="005755B0"/>
    <w:rsid w:val="005763B4"/>
    <w:rsid w:val="005769A9"/>
    <w:rsid w:val="00577EA6"/>
    <w:rsid w:val="0058110E"/>
    <w:rsid w:val="005826AA"/>
    <w:rsid w:val="0058348E"/>
    <w:rsid w:val="005845C3"/>
    <w:rsid w:val="00584862"/>
    <w:rsid w:val="00585388"/>
    <w:rsid w:val="005854F1"/>
    <w:rsid w:val="00586938"/>
    <w:rsid w:val="0058748E"/>
    <w:rsid w:val="00587667"/>
    <w:rsid w:val="00591C82"/>
    <w:rsid w:val="005936A4"/>
    <w:rsid w:val="00594169"/>
    <w:rsid w:val="00594A69"/>
    <w:rsid w:val="00594B46"/>
    <w:rsid w:val="00595789"/>
    <w:rsid w:val="005A094F"/>
    <w:rsid w:val="005A13D7"/>
    <w:rsid w:val="005A1742"/>
    <w:rsid w:val="005A2086"/>
    <w:rsid w:val="005A2649"/>
    <w:rsid w:val="005A40A7"/>
    <w:rsid w:val="005A4263"/>
    <w:rsid w:val="005A4B6B"/>
    <w:rsid w:val="005A5452"/>
    <w:rsid w:val="005A62EA"/>
    <w:rsid w:val="005A68CA"/>
    <w:rsid w:val="005B0EE6"/>
    <w:rsid w:val="005B1E91"/>
    <w:rsid w:val="005B3312"/>
    <w:rsid w:val="005B381B"/>
    <w:rsid w:val="005B38BE"/>
    <w:rsid w:val="005B39D2"/>
    <w:rsid w:val="005B4C6A"/>
    <w:rsid w:val="005B5925"/>
    <w:rsid w:val="005B65B5"/>
    <w:rsid w:val="005B6A40"/>
    <w:rsid w:val="005B6E4B"/>
    <w:rsid w:val="005C0226"/>
    <w:rsid w:val="005C0D8B"/>
    <w:rsid w:val="005C1278"/>
    <w:rsid w:val="005C1BC9"/>
    <w:rsid w:val="005C2972"/>
    <w:rsid w:val="005C4F43"/>
    <w:rsid w:val="005C58D1"/>
    <w:rsid w:val="005C58D6"/>
    <w:rsid w:val="005C6020"/>
    <w:rsid w:val="005C6836"/>
    <w:rsid w:val="005C6C4D"/>
    <w:rsid w:val="005C6CEC"/>
    <w:rsid w:val="005C7CDC"/>
    <w:rsid w:val="005D111D"/>
    <w:rsid w:val="005D1A41"/>
    <w:rsid w:val="005D1E73"/>
    <w:rsid w:val="005D33C2"/>
    <w:rsid w:val="005D392D"/>
    <w:rsid w:val="005D47E0"/>
    <w:rsid w:val="005D67DB"/>
    <w:rsid w:val="005D7512"/>
    <w:rsid w:val="005D78A3"/>
    <w:rsid w:val="005E038D"/>
    <w:rsid w:val="005E132A"/>
    <w:rsid w:val="005E20B4"/>
    <w:rsid w:val="005E3D01"/>
    <w:rsid w:val="005E4F92"/>
    <w:rsid w:val="005E59AF"/>
    <w:rsid w:val="005E632B"/>
    <w:rsid w:val="005E6651"/>
    <w:rsid w:val="005E70E7"/>
    <w:rsid w:val="005E7313"/>
    <w:rsid w:val="005F1221"/>
    <w:rsid w:val="005F1DC5"/>
    <w:rsid w:val="005F26F7"/>
    <w:rsid w:val="005F2C6D"/>
    <w:rsid w:val="005F2F92"/>
    <w:rsid w:val="005F3090"/>
    <w:rsid w:val="005F474D"/>
    <w:rsid w:val="005F4F78"/>
    <w:rsid w:val="005F5A41"/>
    <w:rsid w:val="005F6173"/>
    <w:rsid w:val="005F7BD7"/>
    <w:rsid w:val="006007FD"/>
    <w:rsid w:val="00601044"/>
    <w:rsid w:val="0060166C"/>
    <w:rsid w:val="00601EED"/>
    <w:rsid w:val="00602138"/>
    <w:rsid w:val="00602EEE"/>
    <w:rsid w:val="00603014"/>
    <w:rsid w:val="006036F8"/>
    <w:rsid w:val="00603800"/>
    <w:rsid w:val="00604238"/>
    <w:rsid w:val="0060584C"/>
    <w:rsid w:val="00606096"/>
    <w:rsid w:val="00613512"/>
    <w:rsid w:val="006136AF"/>
    <w:rsid w:val="00613E60"/>
    <w:rsid w:val="0061441B"/>
    <w:rsid w:val="00617B5F"/>
    <w:rsid w:val="00621781"/>
    <w:rsid w:val="006220ED"/>
    <w:rsid w:val="0062231C"/>
    <w:rsid w:val="00622A30"/>
    <w:rsid w:val="006239DE"/>
    <w:rsid w:val="006244BB"/>
    <w:rsid w:val="00627BE4"/>
    <w:rsid w:val="00627D5D"/>
    <w:rsid w:val="0063033A"/>
    <w:rsid w:val="00630557"/>
    <w:rsid w:val="006308F6"/>
    <w:rsid w:val="00631489"/>
    <w:rsid w:val="00633AAE"/>
    <w:rsid w:val="00633EDD"/>
    <w:rsid w:val="006341B2"/>
    <w:rsid w:val="0063522E"/>
    <w:rsid w:val="00635C49"/>
    <w:rsid w:val="00636B53"/>
    <w:rsid w:val="0063759E"/>
    <w:rsid w:val="0063791F"/>
    <w:rsid w:val="00641628"/>
    <w:rsid w:val="00642AB2"/>
    <w:rsid w:val="00642D53"/>
    <w:rsid w:val="00644258"/>
    <w:rsid w:val="00644975"/>
    <w:rsid w:val="0064544D"/>
    <w:rsid w:val="0064570B"/>
    <w:rsid w:val="006470B5"/>
    <w:rsid w:val="00647B01"/>
    <w:rsid w:val="006500F9"/>
    <w:rsid w:val="00651C09"/>
    <w:rsid w:val="00651E54"/>
    <w:rsid w:val="00652370"/>
    <w:rsid w:val="006528C3"/>
    <w:rsid w:val="0065330E"/>
    <w:rsid w:val="00655058"/>
    <w:rsid w:val="0065514F"/>
    <w:rsid w:val="0065617C"/>
    <w:rsid w:val="006561C9"/>
    <w:rsid w:val="00656353"/>
    <w:rsid w:val="006606BB"/>
    <w:rsid w:val="006613AC"/>
    <w:rsid w:val="00661F21"/>
    <w:rsid w:val="00662A07"/>
    <w:rsid w:val="00664B45"/>
    <w:rsid w:val="00664DAE"/>
    <w:rsid w:val="006656F7"/>
    <w:rsid w:val="00666A80"/>
    <w:rsid w:val="00667E3C"/>
    <w:rsid w:val="00670768"/>
    <w:rsid w:val="00671AAE"/>
    <w:rsid w:val="00671C24"/>
    <w:rsid w:val="00672A32"/>
    <w:rsid w:val="0067390E"/>
    <w:rsid w:val="0067398B"/>
    <w:rsid w:val="006744D4"/>
    <w:rsid w:val="00674719"/>
    <w:rsid w:val="00674D69"/>
    <w:rsid w:val="00675CFB"/>
    <w:rsid w:val="006762CE"/>
    <w:rsid w:val="006773E4"/>
    <w:rsid w:val="006775E7"/>
    <w:rsid w:val="00677C14"/>
    <w:rsid w:val="00677EB0"/>
    <w:rsid w:val="006804D7"/>
    <w:rsid w:val="006805B3"/>
    <w:rsid w:val="0068061C"/>
    <w:rsid w:val="00681004"/>
    <w:rsid w:val="00681C10"/>
    <w:rsid w:val="006837B9"/>
    <w:rsid w:val="006838CE"/>
    <w:rsid w:val="00683A99"/>
    <w:rsid w:val="00684736"/>
    <w:rsid w:val="00684CC1"/>
    <w:rsid w:val="00684D89"/>
    <w:rsid w:val="00684F85"/>
    <w:rsid w:val="0068520C"/>
    <w:rsid w:val="00685342"/>
    <w:rsid w:val="00691019"/>
    <w:rsid w:val="0069203A"/>
    <w:rsid w:val="00694412"/>
    <w:rsid w:val="006949CF"/>
    <w:rsid w:val="00695903"/>
    <w:rsid w:val="00695C82"/>
    <w:rsid w:val="0069600C"/>
    <w:rsid w:val="006962D3"/>
    <w:rsid w:val="00697A8D"/>
    <w:rsid w:val="00697C30"/>
    <w:rsid w:val="006A014D"/>
    <w:rsid w:val="006A034C"/>
    <w:rsid w:val="006A0446"/>
    <w:rsid w:val="006A082E"/>
    <w:rsid w:val="006A0E15"/>
    <w:rsid w:val="006A0F65"/>
    <w:rsid w:val="006A1C86"/>
    <w:rsid w:val="006A2099"/>
    <w:rsid w:val="006A238D"/>
    <w:rsid w:val="006A3729"/>
    <w:rsid w:val="006A3865"/>
    <w:rsid w:val="006A3AFC"/>
    <w:rsid w:val="006A3D87"/>
    <w:rsid w:val="006A3E18"/>
    <w:rsid w:val="006A5B72"/>
    <w:rsid w:val="006A6869"/>
    <w:rsid w:val="006A74DA"/>
    <w:rsid w:val="006B102E"/>
    <w:rsid w:val="006B21FD"/>
    <w:rsid w:val="006B33B6"/>
    <w:rsid w:val="006B35E4"/>
    <w:rsid w:val="006B367D"/>
    <w:rsid w:val="006B4AC4"/>
    <w:rsid w:val="006B5208"/>
    <w:rsid w:val="006B53D6"/>
    <w:rsid w:val="006B5933"/>
    <w:rsid w:val="006B6FCD"/>
    <w:rsid w:val="006B7DA7"/>
    <w:rsid w:val="006C0578"/>
    <w:rsid w:val="006C1CCE"/>
    <w:rsid w:val="006C1D1E"/>
    <w:rsid w:val="006C2C12"/>
    <w:rsid w:val="006C3650"/>
    <w:rsid w:val="006C38C8"/>
    <w:rsid w:val="006C38FE"/>
    <w:rsid w:val="006C3D52"/>
    <w:rsid w:val="006C3F4D"/>
    <w:rsid w:val="006C4954"/>
    <w:rsid w:val="006C4C14"/>
    <w:rsid w:val="006C61D9"/>
    <w:rsid w:val="006C7894"/>
    <w:rsid w:val="006D081A"/>
    <w:rsid w:val="006D11F7"/>
    <w:rsid w:val="006D1417"/>
    <w:rsid w:val="006D1914"/>
    <w:rsid w:val="006D39EC"/>
    <w:rsid w:val="006D5A76"/>
    <w:rsid w:val="006E0061"/>
    <w:rsid w:val="006E1C8B"/>
    <w:rsid w:val="006E350B"/>
    <w:rsid w:val="006E4520"/>
    <w:rsid w:val="006E5C85"/>
    <w:rsid w:val="006E6334"/>
    <w:rsid w:val="006E64C6"/>
    <w:rsid w:val="006F1339"/>
    <w:rsid w:val="006F2163"/>
    <w:rsid w:val="006F3949"/>
    <w:rsid w:val="006F4154"/>
    <w:rsid w:val="006F533C"/>
    <w:rsid w:val="006F682C"/>
    <w:rsid w:val="006F68CA"/>
    <w:rsid w:val="006F769E"/>
    <w:rsid w:val="006F7B6B"/>
    <w:rsid w:val="00700130"/>
    <w:rsid w:val="0070061D"/>
    <w:rsid w:val="0070079B"/>
    <w:rsid w:val="00701413"/>
    <w:rsid w:val="007029C1"/>
    <w:rsid w:val="00704A4C"/>
    <w:rsid w:val="00704C96"/>
    <w:rsid w:val="00705467"/>
    <w:rsid w:val="00706197"/>
    <w:rsid w:val="00706B07"/>
    <w:rsid w:val="00711154"/>
    <w:rsid w:val="00711AAC"/>
    <w:rsid w:val="00711D7E"/>
    <w:rsid w:val="00712689"/>
    <w:rsid w:val="00713BD2"/>
    <w:rsid w:val="00715007"/>
    <w:rsid w:val="00715BA3"/>
    <w:rsid w:val="00716698"/>
    <w:rsid w:val="00716DE8"/>
    <w:rsid w:val="007201B4"/>
    <w:rsid w:val="0072068D"/>
    <w:rsid w:val="00720D03"/>
    <w:rsid w:val="007212EF"/>
    <w:rsid w:val="007216B0"/>
    <w:rsid w:val="0072195F"/>
    <w:rsid w:val="00721CBA"/>
    <w:rsid w:val="00721E41"/>
    <w:rsid w:val="00723003"/>
    <w:rsid w:val="00723281"/>
    <w:rsid w:val="00724486"/>
    <w:rsid w:val="00724858"/>
    <w:rsid w:val="00725556"/>
    <w:rsid w:val="007258AC"/>
    <w:rsid w:val="00725CED"/>
    <w:rsid w:val="00725DEE"/>
    <w:rsid w:val="00726E38"/>
    <w:rsid w:val="0073077B"/>
    <w:rsid w:val="00730803"/>
    <w:rsid w:val="00730FB3"/>
    <w:rsid w:val="00731141"/>
    <w:rsid w:val="00732172"/>
    <w:rsid w:val="0073293B"/>
    <w:rsid w:val="00733B9C"/>
    <w:rsid w:val="00734442"/>
    <w:rsid w:val="00734D59"/>
    <w:rsid w:val="007353D9"/>
    <w:rsid w:val="00735A2F"/>
    <w:rsid w:val="00735DB3"/>
    <w:rsid w:val="00736E0B"/>
    <w:rsid w:val="0073792F"/>
    <w:rsid w:val="00740148"/>
    <w:rsid w:val="00740A9B"/>
    <w:rsid w:val="00740DFB"/>
    <w:rsid w:val="00740E51"/>
    <w:rsid w:val="007416F5"/>
    <w:rsid w:val="00742333"/>
    <w:rsid w:val="00742C5D"/>
    <w:rsid w:val="00743EE1"/>
    <w:rsid w:val="00744197"/>
    <w:rsid w:val="00744F4C"/>
    <w:rsid w:val="0074554E"/>
    <w:rsid w:val="0074717E"/>
    <w:rsid w:val="00747602"/>
    <w:rsid w:val="007479A7"/>
    <w:rsid w:val="00751115"/>
    <w:rsid w:val="007514F0"/>
    <w:rsid w:val="0075194E"/>
    <w:rsid w:val="00751C4B"/>
    <w:rsid w:val="00752BA0"/>
    <w:rsid w:val="00753207"/>
    <w:rsid w:val="00753277"/>
    <w:rsid w:val="00753C4B"/>
    <w:rsid w:val="0075487F"/>
    <w:rsid w:val="00755540"/>
    <w:rsid w:val="007559B0"/>
    <w:rsid w:val="0075645D"/>
    <w:rsid w:val="00757651"/>
    <w:rsid w:val="00757A80"/>
    <w:rsid w:val="00757F08"/>
    <w:rsid w:val="00761FFC"/>
    <w:rsid w:val="0076238B"/>
    <w:rsid w:val="00762EEF"/>
    <w:rsid w:val="00764253"/>
    <w:rsid w:val="00764944"/>
    <w:rsid w:val="00764EB5"/>
    <w:rsid w:val="0076596A"/>
    <w:rsid w:val="007705E3"/>
    <w:rsid w:val="00770D68"/>
    <w:rsid w:val="0077157D"/>
    <w:rsid w:val="00772302"/>
    <w:rsid w:val="00772FC6"/>
    <w:rsid w:val="00775073"/>
    <w:rsid w:val="007755BF"/>
    <w:rsid w:val="00776110"/>
    <w:rsid w:val="0077660C"/>
    <w:rsid w:val="007767B3"/>
    <w:rsid w:val="00780F3E"/>
    <w:rsid w:val="00781304"/>
    <w:rsid w:val="00782294"/>
    <w:rsid w:val="00783DC2"/>
    <w:rsid w:val="00784445"/>
    <w:rsid w:val="007845DC"/>
    <w:rsid w:val="00785F5A"/>
    <w:rsid w:val="00786CBB"/>
    <w:rsid w:val="00790CCF"/>
    <w:rsid w:val="00790E6F"/>
    <w:rsid w:val="00791A31"/>
    <w:rsid w:val="007928BA"/>
    <w:rsid w:val="00793225"/>
    <w:rsid w:val="00793355"/>
    <w:rsid w:val="007946DF"/>
    <w:rsid w:val="007954BA"/>
    <w:rsid w:val="00796748"/>
    <w:rsid w:val="00796FD6"/>
    <w:rsid w:val="00797167"/>
    <w:rsid w:val="007972F6"/>
    <w:rsid w:val="00797C3F"/>
    <w:rsid w:val="00797C4E"/>
    <w:rsid w:val="007A018A"/>
    <w:rsid w:val="007A163C"/>
    <w:rsid w:val="007A1880"/>
    <w:rsid w:val="007A1D59"/>
    <w:rsid w:val="007A208B"/>
    <w:rsid w:val="007A25C8"/>
    <w:rsid w:val="007A2A13"/>
    <w:rsid w:val="007A2C16"/>
    <w:rsid w:val="007A584A"/>
    <w:rsid w:val="007A5F65"/>
    <w:rsid w:val="007A6055"/>
    <w:rsid w:val="007A686A"/>
    <w:rsid w:val="007A7130"/>
    <w:rsid w:val="007B05D1"/>
    <w:rsid w:val="007B0924"/>
    <w:rsid w:val="007B0D0C"/>
    <w:rsid w:val="007B1435"/>
    <w:rsid w:val="007B22B1"/>
    <w:rsid w:val="007B2F6F"/>
    <w:rsid w:val="007B30B1"/>
    <w:rsid w:val="007B313A"/>
    <w:rsid w:val="007B39C1"/>
    <w:rsid w:val="007B45F6"/>
    <w:rsid w:val="007B5579"/>
    <w:rsid w:val="007B6594"/>
    <w:rsid w:val="007B7749"/>
    <w:rsid w:val="007B7A10"/>
    <w:rsid w:val="007C0E84"/>
    <w:rsid w:val="007C2DEE"/>
    <w:rsid w:val="007C3575"/>
    <w:rsid w:val="007C61CA"/>
    <w:rsid w:val="007C6701"/>
    <w:rsid w:val="007C686E"/>
    <w:rsid w:val="007C7EC8"/>
    <w:rsid w:val="007D07CE"/>
    <w:rsid w:val="007D1DF3"/>
    <w:rsid w:val="007D21F1"/>
    <w:rsid w:val="007D35BA"/>
    <w:rsid w:val="007D3A94"/>
    <w:rsid w:val="007D40C6"/>
    <w:rsid w:val="007D422E"/>
    <w:rsid w:val="007D4DF4"/>
    <w:rsid w:val="007D5394"/>
    <w:rsid w:val="007D59DD"/>
    <w:rsid w:val="007D5AFB"/>
    <w:rsid w:val="007D65BF"/>
    <w:rsid w:val="007D755E"/>
    <w:rsid w:val="007D7A9B"/>
    <w:rsid w:val="007E0D59"/>
    <w:rsid w:val="007E18D6"/>
    <w:rsid w:val="007E1AD3"/>
    <w:rsid w:val="007E2391"/>
    <w:rsid w:val="007E298D"/>
    <w:rsid w:val="007E3717"/>
    <w:rsid w:val="007E4D2B"/>
    <w:rsid w:val="007E546F"/>
    <w:rsid w:val="007E6A98"/>
    <w:rsid w:val="007E6DFC"/>
    <w:rsid w:val="007E7864"/>
    <w:rsid w:val="007E79ED"/>
    <w:rsid w:val="007E7B78"/>
    <w:rsid w:val="007E7C9D"/>
    <w:rsid w:val="007F0E54"/>
    <w:rsid w:val="007F1BBA"/>
    <w:rsid w:val="007F20C6"/>
    <w:rsid w:val="007F259C"/>
    <w:rsid w:val="007F2DDE"/>
    <w:rsid w:val="007F363B"/>
    <w:rsid w:val="007F3DBB"/>
    <w:rsid w:val="007F43C0"/>
    <w:rsid w:val="007F6AC2"/>
    <w:rsid w:val="007F7785"/>
    <w:rsid w:val="008003C2"/>
    <w:rsid w:val="00801BD8"/>
    <w:rsid w:val="00801C2A"/>
    <w:rsid w:val="00802AEB"/>
    <w:rsid w:val="0080329E"/>
    <w:rsid w:val="008036C5"/>
    <w:rsid w:val="008037F1"/>
    <w:rsid w:val="00804151"/>
    <w:rsid w:val="00804C80"/>
    <w:rsid w:val="0080511E"/>
    <w:rsid w:val="008056A1"/>
    <w:rsid w:val="00806C8B"/>
    <w:rsid w:val="00807870"/>
    <w:rsid w:val="00812231"/>
    <w:rsid w:val="0081281A"/>
    <w:rsid w:val="008136A4"/>
    <w:rsid w:val="00813C7D"/>
    <w:rsid w:val="00815424"/>
    <w:rsid w:val="008173C3"/>
    <w:rsid w:val="00817E36"/>
    <w:rsid w:val="00817F1A"/>
    <w:rsid w:val="008210F3"/>
    <w:rsid w:val="00823401"/>
    <w:rsid w:val="0082371F"/>
    <w:rsid w:val="00823BBD"/>
    <w:rsid w:val="008246D4"/>
    <w:rsid w:val="008251E9"/>
    <w:rsid w:val="0082685E"/>
    <w:rsid w:val="00826AC0"/>
    <w:rsid w:val="00827F0C"/>
    <w:rsid w:val="0083058A"/>
    <w:rsid w:val="008305D4"/>
    <w:rsid w:val="008319EE"/>
    <w:rsid w:val="0083211D"/>
    <w:rsid w:val="008321A6"/>
    <w:rsid w:val="008321EF"/>
    <w:rsid w:val="00832586"/>
    <w:rsid w:val="00832679"/>
    <w:rsid w:val="00832EC9"/>
    <w:rsid w:val="0083361D"/>
    <w:rsid w:val="0083412D"/>
    <w:rsid w:val="008342FA"/>
    <w:rsid w:val="00835FBE"/>
    <w:rsid w:val="008364A8"/>
    <w:rsid w:val="00837E86"/>
    <w:rsid w:val="008414AF"/>
    <w:rsid w:val="0084202D"/>
    <w:rsid w:val="00843F99"/>
    <w:rsid w:val="00844209"/>
    <w:rsid w:val="00845C74"/>
    <w:rsid w:val="00847760"/>
    <w:rsid w:val="008478B7"/>
    <w:rsid w:val="0085018E"/>
    <w:rsid w:val="0085136F"/>
    <w:rsid w:val="008518EF"/>
    <w:rsid w:val="00851A17"/>
    <w:rsid w:val="0085242A"/>
    <w:rsid w:val="00853239"/>
    <w:rsid w:val="0085426D"/>
    <w:rsid w:val="008542C0"/>
    <w:rsid w:val="00855663"/>
    <w:rsid w:val="008560AC"/>
    <w:rsid w:val="00856226"/>
    <w:rsid w:val="0085649F"/>
    <w:rsid w:val="008573D6"/>
    <w:rsid w:val="00860593"/>
    <w:rsid w:val="00860C0C"/>
    <w:rsid w:val="00861276"/>
    <w:rsid w:val="008618B3"/>
    <w:rsid w:val="00861C37"/>
    <w:rsid w:val="00862D96"/>
    <w:rsid w:val="00862E19"/>
    <w:rsid w:val="00863200"/>
    <w:rsid w:val="008633D6"/>
    <w:rsid w:val="00863F13"/>
    <w:rsid w:val="00865596"/>
    <w:rsid w:val="00866CF1"/>
    <w:rsid w:val="00866ECE"/>
    <w:rsid w:val="00866F2A"/>
    <w:rsid w:val="00867CC1"/>
    <w:rsid w:val="00867E6E"/>
    <w:rsid w:val="008700D9"/>
    <w:rsid w:val="008701D1"/>
    <w:rsid w:val="00870E8C"/>
    <w:rsid w:val="00871343"/>
    <w:rsid w:val="00872D2A"/>
    <w:rsid w:val="0087328F"/>
    <w:rsid w:val="00873E39"/>
    <w:rsid w:val="00873F12"/>
    <w:rsid w:val="00874544"/>
    <w:rsid w:val="00875564"/>
    <w:rsid w:val="00876AE9"/>
    <w:rsid w:val="0087750D"/>
    <w:rsid w:val="00877B1E"/>
    <w:rsid w:val="00877D77"/>
    <w:rsid w:val="00880E47"/>
    <w:rsid w:val="00881005"/>
    <w:rsid w:val="00881718"/>
    <w:rsid w:val="00881876"/>
    <w:rsid w:val="0088248F"/>
    <w:rsid w:val="00882BB5"/>
    <w:rsid w:val="0088323F"/>
    <w:rsid w:val="00883394"/>
    <w:rsid w:val="00883EC4"/>
    <w:rsid w:val="00884D14"/>
    <w:rsid w:val="008854FF"/>
    <w:rsid w:val="0088568D"/>
    <w:rsid w:val="00885856"/>
    <w:rsid w:val="00885CEB"/>
    <w:rsid w:val="00886D2D"/>
    <w:rsid w:val="00887C65"/>
    <w:rsid w:val="008901C8"/>
    <w:rsid w:val="008901E1"/>
    <w:rsid w:val="00890303"/>
    <w:rsid w:val="0089044B"/>
    <w:rsid w:val="00891A0C"/>
    <w:rsid w:val="00892D11"/>
    <w:rsid w:val="008930CA"/>
    <w:rsid w:val="008935BB"/>
    <w:rsid w:val="00893C2E"/>
    <w:rsid w:val="00893E9D"/>
    <w:rsid w:val="008950CF"/>
    <w:rsid w:val="00895231"/>
    <w:rsid w:val="008A143C"/>
    <w:rsid w:val="008A1D53"/>
    <w:rsid w:val="008A22DB"/>
    <w:rsid w:val="008A35DB"/>
    <w:rsid w:val="008A4063"/>
    <w:rsid w:val="008A592E"/>
    <w:rsid w:val="008A5ED2"/>
    <w:rsid w:val="008A60D7"/>
    <w:rsid w:val="008A64CD"/>
    <w:rsid w:val="008A6E15"/>
    <w:rsid w:val="008A6E19"/>
    <w:rsid w:val="008A753A"/>
    <w:rsid w:val="008A798D"/>
    <w:rsid w:val="008A7DF1"/>
    <w:rsid w:val="008B0C53"/>
    <w:rsid w:val="008B0F55"/>
    <w:rsid w:val="008B1401"/>
    <w:rsid w:val="008B1656"/>
    <w:rsid w:val="008B260F"/>
    <w:rsid w:val="008B2C4B"/>
    <w:rsid w:val="008B304E"/>
    <w:rsid w:val="008B307E"/>
    <w:rsid w:val="008B3362"/>
    <w:rsid w:val="008B4822"/>
    <w:rsid w:val="008B4968"/>
    <w:rsid w:val="008B5181"/>
    <w:rsid w:val="008B5259"/>
    <w:rsid w:val="008B5FAB"/>
    <w:rsid w:val="008B62F1"/>
    <w:rsid w:val="008B6629"/>
    <w:rsid w:val="008B6E77"/>
    <w:rsid w:val="008C0ED8"/>
    <w:rsid w:val="008C168B"/>
    <w:rsid w:val="008C17CB"/>
    <w:rsid w:val="008C2001"/>
    <w:rsid w:val="008C29AC"/>
    <w:rsid w:val="008C3043"/>
    <w:rsid w:val="008C357A"/>
    <w:rsid w:val="008C3A72"/>
    <w:rsid w:val="008C3B26"/>
    <w:rsid w:val="008C504E"/>
    <w:rsid w:val="008C5091"/>
    <w:rsid w:val="008C5954"/>
    <w:rsid w:val="008C5E24"/>
    <w:rsid w:val="008C6509"/>
    <w:rsid w:val="008C69DA"/>
    <w:rsid w:val="008D1D19"/>
    <w:rsid w:val="008D2EEF"/>
    <w:rsid w:val="008D30DC"/>
    <w:rsid w:val="008D3546"/>
    <w:rsid w:val="008D3D5F"/>
    <w:rsid w:val="008D452B"/>
    <w:rsid w:val="008D4A0E"/>
    <w:rsid w:val="008D5B6D"/>
    <w:rsid w:val="008D5C44"/>
    <w:rsid w:val="008D65D8"/>
    <w:rsid w:val="008D71A1"/>
    <w:rsid w:val="008D7444"/>
    <w:rsid w:val="008D79D8"/>
    <w:rsid w:val="008E0699"/>
    <w:rsid w:val="008E06B7"/>
    <w:rsid w:val="008E0FF3"/>
    <w:rsid w:val="008E1BB5"/>
    <w:rsid w:val="008E2299"/>
    <w:rsid w:val="008E2407"/>
    <w:rsid w:val="008E5D4A"/>
    <w:rsid w:val="008E61E6"/>
    <w:rsid w:val="008E6506"/>
    <w:rsid w:val="008E6D4A"/>
    <w:rsid w:val="008E7522"/>
    <w:rsid w:val="008E7B53"/>
    <w:rsid w:val="008E7B73"/>
    <w:rsid w:val="008F222A"/>
    <w:rsid w:val="008F25A9"/>
    <w:rsid w:val="008F4995"/>
    <w:rsid w:val="008F49B2"/>
    <w:rsid w:val="008F52A8"/>
    <w:rsid w:val="008F5319"/>
    <w:rsid w:val="008F5561"/>
    <w:rsid w:val="008F6A95"/>
    <w:rsid w:val="008F7ABF"/>
    <w:rsid w:val="009002B1"/>
    <w:rsid w:val="009004A0"/>
    <w:rsid w:val="00900F8D"/>
    <w:rsid w:val="0090477F"/>
    <w:rsid w:val="0090514B"/>
    <w:rsid w:val="00905BCE"/>
    <w:rsid w:val="00906408"/>
    <w:rsid w:val="009075A1"/>
    <w:rsid w:val="00907C5E"/>
    <w:rsid w:val="00911799"/>
    <w:rsid w:val="009117B8"/>
    <w:rsid w:val="009124C0"/>
    <w:rsid w:val="009126F1"/>
    <w:rsid w:val="00912DB3"/>
    <w:rsid w:val="00913C62"/>
    <w:rsid w:val="00913F8A"/>
    <w:rsid w:val="00914D0F"/>
    <w:rsid w:val="00916EC5"/>
    <w:rsid w:val="00917201"/>
    <w:rsid w:val="00917259"/>
    <w:rsid w:val="009173D1"/>
    <w:rsid w:val="009174B0"/>
    <w:rsid w:val="009203B2"/>
    <w:rsid w:val="009208BF"/>
    <w:rsid w:val="00921452"/>
    <w:rsid w:val="00921B0F"/>
    <w:rsid w:val="00921E4B"/>
    <w:rsid w:val="00922C79"/>
    <w:rsid w:val="00923518"/>
    <w:rsid w:val="00924ECD"/>
    <w:rsid w:val="00925331"/>
    <w:rsid w:val="00926931"/>
    <w:rsid w:val="00926C23"/>
    <w:rsid w:val="00926FE9"/>
    <w:rsid w:val="00927936"/>
    <w:rsid w:val="009301B2"/>
    <w:rsid w:val="009302D8"/>
    <w:rsid w:val="00931113"/>
    <w:rsid w:val="009318D9"/>
    <w:rsid w:val="00931934"/>
    <w:rsid w:val="00931B78"/>
    <w:rsid w:val="009326E7"/>
    <w:rsid w:val="00932A35"/>
    <w:rsid w:val="00932AAC"/>
    <w:rsid w:val="00932C30"/>
    <w:rsid w:val="0093341E"/>
    <w:rsid w:val="009336F4"/>
    <w:rsid w:val="00933948"/>
    <w:rsid w:val="00933B57"/>
    <w:rsid w:val="0093451D"/>
    <w:rsid w:val="00935668"/>
    <w:rsid w:val="00936892"/>
    <w:rsid w:val="009370E2"/>
    <w:rsid w:val="00937540"/>
    <w:rsid w:val="0094146A"/>
    <w:rsid w:val="00942174"/>
    <w:rsid w:val="00942A92"/>
    <w:rsid w:val="00942B5C"/>
    <w:rsid w:val="00944B3D"/>
    <w:rsid w:val="009450DD"/>
    <w:rsid w:val="00945384"/>
    <w:rsid w:val="00945C66"/>
    <w:rsid w:val="0094614E"/>
    <w:rsid w:val="00947B39"/>
    <w:rsid w:val="0095040A"/>
    <w:rsid w:val="00950774"/>
    <w:rsid w:val="00950ACB"/>
    <w:rsid w:val="00950C40"/>
    <w:rsid w:val="00950DA8"/>
    <w:rsid w:val="00951F18"/>
    <w:rsid w:val="009520DD"/>
    <w:rsid w:val="00952CFB"/>
    <w:rsid w:val="00952FD2"/>
    <w:rsid w:val="00954EEC"/>
    <w:rsid w:val="00955AFA"/>
    <w:rsid w:val="0095611F"/>
    <w:rsid w:val="00956664"/>
    <w:rsid w:val="009603DE"/>
    <w:rsid w:val="00961A6D"/>
    <w:rsid w:val="00961BAC"/>
    <w:rsid w:val="009621D5"/>
    <w:rsid w:val="0096249D"/>
    <w:rsid w:val="00962A70"/>
    <w:rsid w:val="009637B9"/>
    <w:rsid w:val="00963804"/>
    <w:rsid w:val="0096384A"/>
    <w:rsid w:val="00963F55"/>
    <w:rsid w:val="00963F8B"/>
    <w:rsid w:val="00964F4B"/>
    <w:rsid w:val="00966FC6"/>
    <w:rsid w:val="0096725B"/>
    <w:rsid w:val="00967465"/>
    <w:rsid w:val="00971EAC"/>
    <w:rsid w:val="0097202F"/>
    <w:rsid w:val="0097294D"/>
    <w:rsid w:val="009742EB"/>
    <w:rsid w:val="00974D1C"/>
    <w:rsid w:val="00975052"/>
    <w:rsid w:val="00975117"/>
    <w:rsid w:val="00975CD2"/>
    <w:rsid w:val="00976761"/>
    <w:rsid w:val="0097702D"/>
    <w:rsid w:val="00977BB9"/>
    <w:rsid w:val="009803B4"/>
    <w:rsid w:val="00981793"/>
    <w:rsid w:val="00982A24"/>
    <w:rsid w:val="00982BCB"/>
    <w:rsid w:val="009840E9"/>
    <w:rsid w:val="00984928"/>
    <w:rsid w:val="00985131"/>
    <w:rsid w:val="009857B1"/>
    <w:rsid w:val="009922F7"/>
    <w:rsid w:val="00992A42"/>
    <w:rsid w:val="00993897"/>
    <w:rsid w:val="00993E9B"/>
    <w:rsid w:val="00994CB1"/>
    <w:rsid w:val="0099555D"/>
    <w:rsid w:val="009959B2"/>
    <w:rsid w:val="009968AA"/>
    <w:rsid w:val="0099702A"/>
    <w:rsid w:val="00997DD4"/>
    <w:rsid w:val="009A064F"/>
    <w:rsid w:val="009A1237"/>
    <w:rsid w:val="009A23B1"/>
    <w:rsid w:val="009A3005"/>
    <w:rsid w:val="009A4B15"/>
    <w:rsid w:val="009A5451"/>
    <w:rsid w:val="009A597D"/>
    <w:rsid w:val="009A5CAD"/>
    <w:rsid w:val="009A75FB"/>
    <w:rsid w:val="009A7CF7"/>
    <w:rsid w:val="009A7D57"/>
    <w:rsid w:val="009B05D5"/>
    <w:rsid w:val="009B0DE7"/>
    <w:rsid w:val="009B1C76"/>
    <w:rsid w:val="009B3023"/>
    <w:rsid w:val="009B3783"/>
    <w:rsid w:val="009B3E75"/>
    <w:rsid w:val="009B44AA"/>
    <w:rsid w:val="009B478D"/>
    <w:rsid w:val="009B5144"/>
    <w:rsid w:val="009B5290"/>
    <w:rsid w:val="009B7021"/>
    <w:rsid w:val="009B7210"/>
    <w:rsid w:val="009B7CB7"/>
    <w:rsid w:val="009C005B"/>
    <w:rsid w:val="009C1443"/>
    <w:rsid w:val="009C1DEC"/>
    <w:rsid w:val="009C22FF"/>
    <w:rsid w:val="009C2333"/>
    <w:rsid w:val="009C27CD"/>
    <w:rsid w:val="009C4E67"/>
    <w:rsid w:val="009C5010"/>
    <w:rsid w:val="009C740E"/>
    <w:rsid w:val="009C7D41"/>
    <w:rsid w:val="009D0039"/>
    <w:rsid w:val="009D1F08"/>
    <w:rsid w:val="009D280C"/>
    <w:rsid w:val="009D2FD7"/>
    <w:rsid w:val="009D3286"/>
    <w:rsid w:val="009D3392"/>
    <w:rsid w:val="009D5343"/>
    <w:rsid w:val="009D5948"/>
    <w:rsid w:val="009D7983"/>
    <w:rsid w:val="009E0F26"/>
    <w:rsid w:val="009E125E"/>
    <w:rsid w:val="009E1640"/>
    <w:rsid w:val="009E16E7"/>
    <w:rsid w:val="009E23FF"/>
    <w:rsid w:val="009E2BA8"/>
    <w:rsid w:val="009E2C25"/>
    <w:rsid w:val="009E3524"/>
    <w:rsid w:val="009E39BF"/>
    <w:rsid w:val="009E3A36"/>
    <w:rsid w:val="009E3D8F"/>
    <w:rsid w:val="009E48FE"/>
    <w:rsid w:val="009E50A7"/>
    <w:rsid w:val="009E5D78"/>
    <w:rsid w:val="009E6577"/>
    <w:rsid w:val="009F05DF"/>
    <w:rsid w:val="009F1835"/>
    <w:rsid w:val="009F1D4B"/>
    <w:rsid w:val="009F4810"/>
    <w:rsid w:val="009F534E"/>
    <w:rsid w:val="009F7096"/>
    <w:rsid w:val="00A0069E"/>
    <w:rsid w:val="00A01119"/>
    <w:rsid w:val="00A0123E"/>
    <w:rsid w:val="00A02185"/>
    <w:rsid w:val="00A02B35"/>
    <w:rsid w:val="00A033BC"/>
    <w:rsid w:val="00A03828"/>
    <w:rsid w:val="00A03CD9"/>
    <w:rsid w:val="00A04BD5"/>
    <w:rsid w:val="00A05185"/>
    <w:rsid w:val="00A051BA"/>
    <w:rsid w:val="00A0598C"/>
    <w:rsid w:val="00A06CD6"/>
    <w:rsid w:val="00A06F9F"/>
    <w:rsid w:val="00A076CB"/>
    <w:rsid w:val="00A07F83"/>
    <w:rsid w:val="00A10458"/>
    <w:rsid w:val="00A114A0"/>
    <w:rsid w:val="00A12005"/>
    <w:rsid w:val="00A120A0"/>
    <w:rsid w:val="00A120DD"/>
    <w:rsid w:val="00A126C8"/>
    <w:rsid w:val="00A12720"/>
    <w:rsid w:val="00A12897"/>
    <w:rsid w:val="00A12BF7"/>
    <w:rsid w:val="00A14389"/>
    <w:rsid w:val="00A14552"/>
    <w:rsid w:val="00A14929"/>
    <w:rsid w:val="00A15209"/>
    <w:rsid w:val="00A15547"/>
    <w:rsid w:val="00A1625B"/>
    <w:rsid w:val="00A16833"/>
    <w:rsid w:val="00A17691"/>
    <w:rsid w:val="00A1785D"/>
    <w:rsid w:val="00A17F24"/>
    <w:rsid w:val="00A20E5D"/>
    <w:rsid w:val="00A22FFD"/>
    <w:rsid w:val="00A24284"/>
    <w:rsid w:val="00A2489C"/>
    <w:rsid w:val="00A258F7"/>
    <w:rsid w:val="00A2621C"/>
    <w:rsid w:val="00A265B2"/>
    <w:rsid w:val="00A2775C"/>
    <w:rsid w:val="00A278C5"/>
    <w:rsid w:val="00A27CCE"/>
    <w:rsid w:val="00A303C7"/>
    <w:rsid w:val="00A3081B"/>
    <w:rsid w:val="00A30F94"/>
    <w:rsid w:val="00A3109B"/>
    <w:rsid w:val="00A32078"/>
    <w:rsid w:val="00A32783"/>
    <w:rsid w:val="00A32C52"/>
    <w:rsid w:val="00A34392"/>
    <w:rsid w:val="00A3448B"/>
    <w:rsid w:val="00A34D8C"/>
    <w:rsid w:val="00A359C2"/>
    <w:rsid w:val="00A35C8E"/>
    <w:rsid w:val="00A35EDD"/>
    <w:rsid w:val="00A35FB9"/>
    <w:rsid w:val="00A36D24"/>
    <w:rsid w:val="00A37E67"/>
    <w:rsid w:val="00A411AE"/>
    <w:rsid w:val="00A412E2"/>
    <w:rsid w:val="00A423D6"/>
    <w:rsid w:val="00A44B3B"/>
    <w:rsid w:val="00A44BA4"/>
    <w:rsid w:val="00A451EF"/>
    <w:rsid w:val="00A46519"/>
    <w:rsid w:val="00A46BF9"/>
    <w:rsid w:val="00A46F42"/>
    <w:rsid w:val="00A50163"/>
    <w:rsid w:val="00A5077A"/>
    <w:rsid w:val="00A512AE"/>
    <w:rsid w:val="00A512B8"/>
    <w:rsid w:val="00A51D26"/>
    <w:rsid w:val="00A521D6"/>
    <w:rsid w:val="00A52811"/>
    <w:rsid w:val="00A53ECA"/>
    <w:rsid w:val="00A53F73"/>
    <w:rsid w:val="00A564F9"/>
    <w:rsid w:val="00A5697F"/>
    <w:rsid w:val="00A569D4"/>
    <w:rsid w:val="00A56E43"/>
    <w:rsid w:val="00A5750A"/>
    <w:rsid w:val="00A57D0F"/>
    <w:rsid w:val="00A57D34"/>
    <w:rsid w:val="00A60193"/>
    <w:rsid w:val="00A60E81"/>
    <w:rsid w:val="00A60F73"/>
    <w:rsid w:val="00A61786"/>
    <w:rsid w:val="00A63A6B"/>
    <w:rsid w:val="00A64191"/>
    <w:rsid w:val="00A643BB"/>
    <w:rsid w:val="00A6442F"/>
    <w:rsid w:val="00A64D54"/>
    <w:rsid w:val="00A653D0"/>
    <w:rsid w:val="00A663B7"/>
    <w:rsid w:val="00A66602"/>
    <w:rsid w:val="00A66933"/>
    <w:rsid w:val="00A67191"/>
    <w:rsid w:val="00A702DC"/>
    <w:rsid w:val="00A70CF7"/>
    <w:rsid w:val="00A71966"/>
    <w:rsid w:val="00A71B00"/>
    <w:rsid w:val="00A720A5"/>
    <w:rsid w:val="00A72B0E"/>
    <w:rsid w:val="00A7413B"/>
    <w:rsid w:val="00A74BC7"/>
    <w:rsid w:val="00A74C82"/>
    <w:rsid w:val="00A75228"/>
    <w:rsid w:val="00A75512"/>
    <w:rsid w:val="00A762DF"/>
    <w:rsid w:val="00A766BF"/>
    <w:rsid w:val="00A777AC"/>
    <w:rsid w:val="00A8175D"/>
    <w:rsid w:val="00A81990"/>
    <w:rsid w:val="00A839FF"/>
    <w:rsid w:val="00A83CC2"/>
    <w:rsid w:val="00A84028"/>
    <w:rsid w:val="00A8419E"/>
    <w:rsid w:val="00A84D70"/>
    <w:rsid w:val="00A8515F"/>
    <w:rsid w:val="00A85B74"/>
    <w:rsid w:val="00A87D7F"/>
    <w:rsid w:val="00A910A7"/>
    <w:rsid w:val="00A9110D"/>
    <w:rsid w:val="00A912AC"/>
    <w:rsid w:val="00A92304"/>
    <w:rsid w:val="00A927E4"/>
    <w:rsid w:val="00A936F4"/>
    <w:rsid w:val="00A94062"/>
    <w:rsid w:val="00A94859"/>
    <w:rsid w:val="00A95342"/>
    <w:rsid w:val="00A95F98"/>
    <w:rsid w:val="00A96CF2"/>
    <w:rsid w:val="00A9703E"/>
    <w:rsid w:val="00A9729C"/>
    <w:rsid w:val="00A97A7F"/>
    <w:rsid w:val="00A97F44"/>
    <w:rsid w:val="00AA146C"/>
    <w:rsid w:val="00AA2572"/>
    <w:rsid w:val="00AA2835"/>
    <w:rsid w:val="00AA35C6"/>
    <w:rsid w:val="00AA3671"/>
    <w:rsid w:val="00AA36E2"/>
    <w:rsid w:val="00AA48A5"/>
    <w:rsid w:val="00AA4D13"/>
    <w:rsid w:val="00AA4DEE"/>
    <w:rsid w:val="00AA6114"/>
    <w:rsid w:val="00AA773F"/>
    <w:rsid w:val="00AA79A3"/>
    <w:rsid w:val="00AA7F18"/>
    <w:rsid w:val="00AB01A0"/>
    <w:rsid w:val="00AB0877"/>
    <w:rsid w:val="00AB0A8A"/>
    <w:rsid w:val="00AB0CFD"/>
    <w:rsid w:val="00AB1735"/>
    <w:rsid w:val="00AB175A"/>
    <w:rsid w:val="00AB185E"/>
    <w:rsid w:val="00AB1AA9"/>
    <w:rsid w:val="00AB2618"/>
    <w:rsid w:val="00AB35FF"/>
    <w:rsid w:val="00AB3B66"/>
    <w:rsid w:val="00AB3F82"/>
    <w:rsid w:val="00AB688C"/>
    <w:rsid w:val="00AB76B5"/>
    <w:rsid w:val="00AB7E26"/>
    <w:rsid w:val="00AC213D"/>
    <w:rsid w:val="00AC272F"/>
    <w:rsid w:val="00AC3EBF"/>
    <w:rsid w:val="00AC4F9A"/>
    <w:rsid w:val="00AC6BF0"/>
    <w:rsid w:val="00AC75FF"/>
    <w:rsid w:val="00AD0409"/>
    <w:rsid w:val="00AD0E39"/>
    <w:rsid w:val="00AD2959"/>
    <w:rsid w:val="00AD2F95"/>
    <w:rsid w:val="00AD3F3B"/>
    <w:rsid w:val="00AD54BC"/>
    <w:rsid w:val="00AD563F"/>
    <w:rsid w:val="00AD574B"/>
    <w:rsid w:val="00AD5F1F"/>
    <w:rsid w:val="00AD660D"/>
    <w:rsid w:val="00AD7035"/>
    <w:rsid w:val="00AD7093"/>
    <w:rsid w:val="00AD7769"/>
    <w:rsid w:val="00AD7D09"/>
    <w:rsid w:val="00AE12DF"/>
    <w:rsid w:val="00AE1546"/>
    <w:rsid w:val="00AE2455"/>
    <w:rsid w:val="00AE26CD"/>
    <w:rsid w:val="00AE2964"/>
    <w:rsid w:val="00AE439D"/>
    <w:rsid w:val="00AE539B"/>
    <w:rsid w:val="00AE5D17"/>
    <w:rsid w:val="00AE7487"/>
    <w:rsid w:val="00AE75B6"/>
    <w:rsid w:val="00AE7671"/>
    <w:rsid w:val="00AE7814"/>
    <w:rsid w:val="00AE7D53"/>
    <w:rsid w:val="00AE7E19"/>
    <w:rsid w:val="00AF10D6"/>
    <w:rsid w:val="00AF16A6"/>
    <w:rsid w:val="00AF1F0A"/>
    <w:rsid w:val="00AF21B3"/>
    <w:rsid w:val="00AF27EB"/>
    <w:rsid w:val="00AF3D2D"/>
    <w:rsid w:val="00AF47CE"/>
    <w:rsid w:val="00AF4990"/>
    <w:rsid w:val="00AF4B9C"/>
    <w:rsid w:val="00AF5436"/>
    <w:rsid w:val="00AF5FE8"/>
    <w:rsid w:val="00AF6E6F"/>
    <w:rsid w:val="00AF7EE4"/>
    <w:rsid w:val="00AF7FA8"/>
    <w:rsid w:val="00B005C2"/>
    <w:rsid w:val="00B007D3"/>
    <w:rsid w:val="00B0106C"/>
    <w:rsid w:val="00B01ED2"/>
    <w:rsid w:val="00B03490"/>
    <w:rsid w:val="00B035D2"/>
    <w:rsid w:val="00B0368D"/>
    <w:rsid w:val="00B03B39"/>
    <w:rsid w:val="00B05E5C"/>
    <w:rsid w:val="00B05FF8"/>
    <w:rsid w:val="00B064C0"/>
    <w:rsid w:val="00B0799B"/>
    <w:rsid w:val="00B10A77"/>
    <w:rsid w:val="00B10C22"/>
    <w:rsid w:val="00B10C85"/>
    <w:rsid w:val="00B111E6"/>
    <w:rsid w:val="00B11C96"/>
    <w:rsid w:val="00B11DDD"/>
    <w:rsid w:val="00B12053"/>
    <w:rsid w:val="00B121FD"/>
    <w:rsid w:val="00B12389"/>
    <w:rsid w:val="00B1382E"/>
    <w:rsid w:val="00B14B1D"/>
    <w:rsid w:val="00B1574B"/>
    <w:rsid w:val="00B16A65"/>
    <w:rsid w:val="00B16AAC"/>
    <w:rsid w:val="00B16EB5"/>
    <w:rsid w:val="00B20441"/>
    <w:rsid w:val="00B20F63"/>
    <w:rsid w:val="00B2148C"/>
    <w:rsid w:val="00B21CE8"/>
    <w:rsid w:val="00B2263F"/>
    <w:rsid w:val="00B227F0"/>
    <w:rsid w:val="00B23270"/>
    <w:rsid w:val="00B244C8"/>
    <w:rsid w:val="00B24D61"/>
    <w:rsid w:val="00B25050"/>
    <w:rsid w:val="00B2654C"/>
    <w:rsid w:val="00B30587"/>
    <w:rsid w:val="00B30833"/>
    <w:rsid w:val="00B312E4"/>
    <w:rsid w:val="00B318D1"/>
    <w:rsid w:val="00B31977"/>
    <w:rsid w:val="00B31B02"/>
    <w:rsid w:val="00B31D1C"/>
    <w:rsid w:val="00B31E78"/>
    <w:rsid w:val="00B31ECB"/>
    <w:rsid w:val="00B36AFE"/>
    <w:rsid w:val="00B36E67"/>
    <w:rsid w:val="00B37AB5"/>
    <w:rsid w:val="00B414A4"/>
    <w:rsid w:val="00B41AC8"/>
    <w:rsid w:val="00B41D70"/>
    <w:rsid w:val="00B41E5E"/>
    <w:rsid w:val="00B42044"/>
    <w:rsid w:val="00B4228D"/>
    <w:rsid w:val="00B43A04"/>
    <w:rsid w:val="00B45157"/>
    <w:rsid w:val="00B45312"/>
    <w:rsid w:val="00B45737"/>
    <w:rsid w:val="00B45BE5"/>
    <w:rsid w:val="00B46574"/>
    <w:rsid w:val="00B46A61"/>
    <w:rsid w:val="00B46ABB"/>
    <w:rsid w:val="00B477D6"/>
    <w:rsid w:val="00B50EA2"/>
    <w:rsid w:val="00B5113F"/>
    <w:rsid w:val="00B5130B"/>
    <w:rsid w:val="00B51F5E"/>
    <w:rsid w:val="00B52BAE"/>
    <w:rsid w:val="00B54D3A"/>
    <w:rsid w:val="00B559E3"/>
    <w:rsid w:val="00B57473"/>
    <w:rsid w:val="00B5767A"/>
    <w:rsid w:val="00B5783E"/>
    <w:rsid w:val="00B57B09"/>
    <w:rsid w:val="00B600AC"/>
    <w:rsid w:val="00B60702"/>
    <w:rsid w:val="00B61692"/>
    <w:rsid w:val="00B625BB"/>
    <w:rsid w:val="00B62902"/>
    <w:rsid w:val="00B62B93"/>
    <w:rsid w:val="00B63905"/>
    <w:rsid w:val="00B65225"/>
    <w:rsid w:val="00B65E7E"/>
    <w:rsid w:val="00B6634B"/>
    <w:rsid w:val="00B67077"/>
    <w:rsid w:val="00B67A21"/>
    <w:rsid w:val="00B67B5E"/>
    <w:rsid w:val="00B67E83"/>
    <w:rsid w:val="00B70F48"/>
    <w:rsid w:val="00B72ABD"/>
    <w:rsid w:val="00B73196"/>
    <w:rsid w:val="00B734FD"/>
    <w:rsid w:val="00B73C1C"/>
    <w:rsid w:val="00B73D26"/>
    <w:rsid w:val="00B74065"/>
    <w:rsid w:val="00B744C1"/>
    <w:rsid w:val="00B75944"/>
    <w:rsid w:val="00B76C2B"/>
    <w:rsid w:val="00B779BD"/>
    <w:rsid w:val="00B77E00"/>
    <w:rsid w:val="00B8190E"/>
    <w:rsid w:val="00B826D6"/>
    <w:rsid w:val="00B8282F"/>
    <w:rsid w:val="00B82DED"/>
    <w:rsid w:val="00B82F93"/>
    <w:rsid w:val="00B831D7"/>
    <w:rsid w:val="00B8394C"/>
    <w:rsid w:val="00B84281"/>
    <w:rsid w:val="00B8477D"/>
    <w:rsid w:val="00B8510D"/>
    <w:rsid w:val="00B86082"/>
    <w:rsid w:val="00B86686"/>
    <w:rsid w:val="00B86B46"/>
    <w:rsid w:val="00B871CA"/>
    <w:rsid w:val="00B919EF"/>
    <w:rsid w:val="00B91BBD"/>
    <w:rsid w:val="00B91C2A"/>
    <w:rsid w:val="00B929C6"/>
    <w:rsid w:val="00B92C8E"/>
    <w:rsid w:val="00B9357E"/>
    <w:rsid w:val="00B93C64"/>
    <w:rsid w:val="00B941A1"/>
    <w:rsid w:val="00B942F1"/>
    <w:rsid w:val="00B95CB0"/>
    <w:rsid w:val="00B9600D"/>
    <w:rsid w:val="00B97BE4"/>
    <w:rsid w:val="00BA0898"/>
    <w:rsid w:val="00BA3922"/>
    <w:rsid w:val="00BA3ED4"/>
    <w:rsid w:val="00BA5C25"/>
    <w:rsid w:val="00BA654E"/>
    <w:rsid w:val="00BA7473"/>
    <w:rsid w:val="00BA79DB"/>
    <w:rsid w:val="00BA7C8C"/>
    <w:rsid w:val="00BA7D73"/>
    <w:rsid w:val="00BA7F39"/>
    <w:rsid w:val="00BB1357"/>
    <w:rsid w:val="00BB1481"/>
    <w:rsid w:val="00BB2022"/>
    <w:rsid w:val="00BB4A0E"/>
    <w:rsid w:val="00BB4E2A"/>
    <w:rsid w:val="00BB64EB"/>
    <w:rsid w:val="00BB702C"/>
    <w:rsid w:val="00BB72E8"/>
    <w:rsid w:val="00BB7927"/>
    <w:rsid w:val="00BC080F"/>
    <w:rsid w:val="00BC0891"/>
    <w:rsid w:val="00BC08C9"/>
    <w:rsid w:val="00BC0CA9"/>
    <w:rsid w:val="00BC16C4"/>
    <w:rsid w:val="00BC1D56"/>
    <w:rsid w:val="00BC28BD"/>
    <w:rsid w:val="00BC2E45"/>
    <w:rsid w:val="00BC2EBE"/>
    <w:rsid w:val="00BC33E3"/>
    <w:rsid w:val="00BC3449"/>
    <w:rsid w:val="00BC4DC6"/>
    <w:rsid w:val="00BC5377"/>
    <w:rsid w:val="00BC67A5"/>
    <w:rsid w:val="00BC79F5"/>
    <w:rsid w:val="00BD2281"/>
    <w:rsid w:val="00BD2318"/>
    <w:rsid w:val="00BD2BF2"/>
    <w:rsid w:val="00BD3298"/>
    <w:rsid w:val="00BD3842"/>
    <w:rsid w:val="00BD4F18"/>
    <w:rsid w:val="00BD536E"/>
    <w:rsid w:val="00BD6570"/>
    <w:rsid w:val="00BD6E8A"/>
    <w:rsid w:val="00BD6F6C"/>
    <w:rsid w:val="00BD7461"/>
    <w:rsid w:val="00BD7CC3"/>
    <w:rsid w:val="00BE00E9"/>
    <w:rsid w:val="00BE0253"/>
    <w:rsid w:val="00BE20D9"/>
    <w:rsid w:val="00BE2475"/>
    <w:rsid w:val="00BE3480"/>
    <w:rsid w:val="00BE34D6"/>
    <w:rsid w:val="00BE57E2"/>
    <w:rsid w:val="00BE60F4"/>
    <w:rsid w:val="00BE6D57"/>
    <w:rsid w:val="00BF086A"/>
    <w:rsid w:val="00BF0C05"/>
    <w:rsid w:val="00BF0CDF"/>
    <w:rsid w:val="00BF10ED"/>
    <w:rsid w:val="00BF3AB0"/>
    <w:rsid w:val="00BF464B"/>
    <w:rsid w:val="00BF53DE"/>
    <w:rsid w:val="00BF5455"/>
    <w:rsid w:val="00BF6673"/>
    <w:rsid w:val="00BF7200"/>
    <w:rsid w:val="00BF733A"/>
    <w:rsid w:val="00BF77D5"/>
    <w:rsid w:val="00BF78A1"/>
    <w:rsid w:val="00BF7AA0"/>
    <w:rsid w:val="00C000A9"/>
    <w:rsid w:val="00C00341"/>
    <w:rsid w:val="00C02585"/>
    <w:rsid w:val="00C028E6"/>
    <w:rsid w:val="00C02EF9"/>
    <w:rsid w:val="00C039D4"/>
    <w:rsid w:val="00C0428A"/>
    <w:rsid w:val="00C04721"/>
    <w:rsid w:val="00C04E92"/>
    <w:rsid w:val="00C06B25"/>
    <w:rsid w:val="00C06B32"/>
    <w:rsid w:val="00C06E83"/>
    <w:rsid w:val="00C07459"/>
    <w:rsid w:val="00C13A2E"/>
    <w:rsid w:val="00C13B66"/>
    <w:rsid w:val="00C13B82"/>
    <w:rsid w:val="00C13D7F"/>
    <w:rsid w:val="00C14CE9"/>
    <w:rsid w:val="00C15573"/>
    <w:rsid w:val="00C15773"/>
    <w:rsid w:val="00C15912"/>
    <w:rsid w:val="00C15AED"/>
    <w:rsid w:val="00C16BCA"/>
    <w:rsid w:val="00C16CA3"/>
    <w:rsid w:val="00C17957"/>
    <w:rsid w:val="00C179E4"/>
    <w:rsid w:val="00C17FD8"/>
    <w:rsid w:val="00C205CA"/>
    <w:rsid w:val="00C20623"/>
    <w:rsid w:val="00C23AAA"/>
    <w:rsid w:val="00C24C12"/>
    <w:rsid w:val="00C24D1A"/>
    <w:rsid w:val="00C25039"/>
    <w:rsid w:val="00C26B32"/>
    <w:rsid w:val="00C27C8B"/>
    <w:rsid w:val="00C3069E"/>
    <w:rsid w:val="00C308EA"/>
    <w:rsid w:val="00C30C5B"/>
    <w:rsid w:val="00C30DF2"/>
    <w:rsid w:val="00C3135A"/>
    <w:rsid w:val="00C3144B"/>
    <w:rsid w:val="00C32FEE"/>
    <w:rsid w:val="00C3516C"/>
    <w:rsid w:val="00C354AC"/>
    <w:rsid w:val="00C35EF4"/>
    <w:rsid w:val="00C3688E"/>
    <w:rsid w:val="00C40085"/>
    <w:rsid w:val="00C423AD"/>
    <w:rsid w:val="00C42547"/>
    <w:rsid w:val="00C42A26"/>
    <w:rsid w:val="00C42D80"/>
    <w:rsid w:val="00C43094"/>
    <w:rsid w:val="00C468E2"/>
    <w:rsid w:val="00C46E99"/>
    <w:rsid w:val="00C475B5"/>
    <w:rsid w:val="00C50A36"/>
    <w:rsid w:val="00C51130"/>
    <w:rsid w:val="00C514C4"/>
    <w:rsid w:val="00C51717"/>
    <w:rsid w:val="00C51A62"/>
    <w:rsid w:val="00C52BD0"/>
    <w:rsid w:val="00C544F7"/>
    <w:rsid w:val="00C546EE"/>
    <w:rsid w:val="00C55386"/>
    <w:rsid w:val="00C556B7"/>
    <w:rsid w:val="00C56D2C"/>
    <w:rsid w:val="00C56F29"/>
    <w:rsid w:val="00C57A95"/>
    <w:rsid w:val="00C57B29"/>
    <w:rsid w:val="00C60CD3"/>
    <w:rsid w:val="00C61151"/>
    <w:rsid w:val="00C6147A"/>
    <w:rsid w:val="00C61B3E"/>
    <w:rsid w:val="00C61C4C"/>
    <w:rsid w:val="00C664A9"/>
    <w:rsid w:val="00C703B1"/>
    <w:rsid w:val="00C7057A"/>
    <w:rsid w:val="00C716F8"/>
    <w:rsid w:val="00C71F6C"/>
    <w:rsid w:val="00C720A9"/>
    <w:rsid w:val="00C72397"/>
    <w:rsid w:val="00C724D4"/>
    <w:rsid w:val="00C72904"/>
    <w:rsid w:val="00C72F1D"/>
    <w:rsid w:val="00C73869"/>
    <w:rsid w:val="00C73908"/>
    <w:rsid w:val="00C75878"/>
    <w:rsid w:val="00C75D6E"/>
    <w:rsid w:val="00C7672E"/>
    <w:rsid w:val="00C80B2F"/>
    <w:rsid w:val="00C80BA2"/>
    <w:rsid w:val="00C81C93"/>
    <w:rsid w:val="00C825CA"/>
    <w:rsid w:val="00C8322A"/>
    <w:rsid w:val="00C84EF4"/>
    <w:rsid w:val="00C85074"/>
    <w:rsid w:val="00C85BFE"/>
    <w:rsid w:val="00C8613E"/>
    <w:rsid w:val="00C86314"/>
    <w:rsid w:val="00C90163"/>
    <w:rsid w:val="00C90D36"/>
    <w:rsid w:val="00C91289"/>
    <w:rsid w:val="00C91833"/>
    <w:rsid w:val="00C92A67"/>
    <w:rsid w:val="00C92D41"/>
    <w:rsid w:val="00C92DD5"/>
    <w:rsid w:val="00C9307A"/>
    <w:rsid w:val="00C930EE"/>
    <w:rsid w:val="00C94B0A"/>
    <w:rsid w:val="00C952EA"/>
    <w:rsid w:val="00C96DB0"/>
    <w:rsid w:val="00C96DD9"/>
    <w:rsid w:val="00C9771B"/>
    <w:rsid w:val="00C97C32"/>
    <w:rsid w:val="00C97F61"/>
    <w:rsid w:val="00C97F98"/>
    <w:rsid w:val="00CA04E7"/>
    <w:rsid w:val="00CA0AC6"/>
    <w:rsid w:val="00CA1AA2"/>
    <w:rsid w:val="00CA25CF"/>
    <w:rsid w:val="00CA39EF"/>
    <w:rsid w:val="00CA5870"/>
    <w:rsid w:val="00CA5972"/>
    <w:rsid w:val="00CA640A"/>
    <w:rsid w:val="00CA71D8"/>
    <w:rsid w:val="00CA74A3"/>
    <w:rsid w:val="00CA76FD"/>
    <w:rsid w:val="00CA7CC3"/>
    <w:rsid w:val="00CB0975"/>
    <w:rsid w:val="00CB1CF4"/>
    <w:rsid w:val="00CB2B8A"/>
    <w:rsid w:val="00CB42A1"/>
    <w:rsid w:val="00CB45DD"/>
    <w:rsid w:val="00CB4A6A"/>
    <w:rsid w:val="00CB4E71"/>
    <w:rsid w:val="00CB59B9"/>
    <w:rsid w:val="00CB62C3"/>
    <w:rsid w:val="00CC0A04"/>
    <w:rsid w:val="00CC1B4E"/>
    <w:rsid w:val="00CC1DDE"/>
    <w:rsid w:val="00CC23F2"/>
    <w:rsid w:val="00CC355D"/>
    <w:rsid w:val="00CC6503"/>
    <w:rsid w:val="00CC6B7C"/>
    <w:rsid w:val="00CD00AE"/>
    <w:rsid w:val="00CD0B1E"/>
    <w:rsid w:val="00CD1CBA"/>
    <w:rsid w:val="00CD2150"/>
    <w:rsid w:val="00CD2947"/>
    <w:rsid w:val="00CD29C2"/>
    <w:rsid w:val="00CD2A93"/>
    <w:rsid w:val="00CD42E1"/>
    <w:rsid w:val="00CD4656"/>
    <w:rsid w:val="00CD4B0D"/>
    <w:rsid w:val="00CD77C1"/>
    <w:rsid w:val="00CD7AA5"/>
    <w:rsid w:val="00CD7CDB"/>
    <w:rsid w:val="00CE145D"/>
    <w:rsid w:val="00CE1C81"/>
    <w:rsid w:val="00CE3CE5"/>
    <w:rsid w:val="00CE4714"/>
    <w:rsid w:val="00CE4ADF"/>
    <w:rsid w:val="00CE58FC"/>
    <w:rsid w:val="00CE724D"/>
    <w:rsid w:val="00CE754C"/>
    <w:rsid w:val="00CE7777"/>
    <w:rsid w:val="00CE781A"/>
    <w:rsid w:val="00CF377F"/>
    <w:rsid w:val="00CF48BE"/>
    <w:rsid w:val="00CF5885"/>
    <w:rsid w:val="00CF5ED6"/>
    <w:rsid w:val="00CF68F1"/>
    <w:rsid w:val="00CF6AD1"/>
    <w:rsid w:val="00CF7963"/>
    <w:rsid w:val="00CF7B65"/>
    <w:rsid w:val="00CF7E88"/>
    <w:rsid w:val="00CF7F35"/>
    <w:rsid w:val="00CF7FC2"/>
    <w:rsid w:val="00D01286"/>
    <w:rsid w:val="00D012E0"/>
    <w:rsid w:val="00D0175E"/>
    <w:rsid w:val="00D01858"/>
    <w:rsid w:val="00D01E68"/>
    <w:rsid w:val="00D01FC3"/>
    <w:rsid w:val="00D035EC"/>
    <w:rsid w:val="00D03AF7"/>
    <w:rsid w:val="00D03BA9"/>
    <w:rsid w:val="00D044FF"/>
    <w:rsid w:val="00D046F4"/>
    <w:rsid w:val="00D05BE2"/>
    <w:rsid w:val="00D06A1B"/>
    <w:rsid w:val="00D06BFB"/>
    <w:rsid w:val="00D06EB0"/>
    <w:rsid w:val="00D07E1A"/>
    <w:rsid w:val="00D1088C"/>
    <w:rsid w:val="00D124E8"/>
    <w:rsid w:val="00D127A5"/>
    <w:rsid w:val="00D12B4F"/>
    <w:rsid w:val="00D14F63"/>
    <w:rsid w:val="00D15432"/>
    <w:rsid w:val="00D17218"/>
    <w:rsid w:val="00D17EEB"/>
    <w:rsid w:val="00D2113C"/>
    <w:rsid w:val="00D21996"/>
    <w:rsid w:val="00D224AB"/>
    <w:rsid w:val="00D228CA"/>
    <w:rsid w:val="00D22B7D"/>
    <w:rsid w:val="00D23345"/>
    <w:rsid w:val="00D236D6"/>
    <w:rsid w:val="00D259D8"/>
    <w:rsid w:val="00D275CB"/>
    <w:rsid w:val="00D27EB6"/>
    <w:rsid w:val="00D30CD0"/>
    <w:rsid w:val="00D30D92"/>
    <w:rsid w:val="00D3115B"/>
    <w:rsid w:val="00D32B22"/>
    <w:rsid w:val="00D33B3D"/>
    <w:rsid w:val="00D34720"/>
    <w:rsid w:val="00D34F4E"/>
    <w:rsid w:val="00D3648B"/>
    <w:rsid w:val="00D36F57"/>
    <w:rsid w:val="00D3774F"/>
    <w:rsid w:val="00D37D29"/>
    <w:rsid w:val="00D41117"/>
    <w:rsid w:val="00D42A50"/>
    <w:rsid w:val="00D43154"/>
    <w:rsid w:val="00D43C43"/>
    <w:rsid w:val="00D4402A"/>
    <w:rsid w:val="00D4468A"/>
    <w:rsid w:val="00D44C47"/>
    <w:rsid w:val="00D44FFA"/>
    <w:rsid w:val="00D461BE"/>
    <w:rsid w:val="00D461EE"/>
    <w:rsid w:val="00D46481"/>
    <w:rsid w:val="00D46FB1"/>
    <w:rsid w:val="00D472BD"/>
    <w:rsid w:val="00D47438"/>
    <w:rsid w:val="00D47FD3"/>
    <w:rsid w:val="00D50A37"/>
    <w:rsid w:val="00D51177"/>
    <w:rsid w:val="00D51371"/>
    <w:rsid w:val="00D514C7"/>
    <w:rsid w:val="00D514C9"/>
    <w:rsid w:val="00D5215B"/>
    <w:rsid w:val="00D52DF2"/>
    <w:rsid w:val="00D52E3B"/>
    <w:rsid w:val="00D53199"/>
    <w:rsid w:val="00D5351B"/>
    <w:rsid w:val="00D53773"/>
    <w:rsid w:val="00D54CB0"/>
    <w:rsid w:val="00D54DAE"/>
    <w:rsid w:val="00D55F57"/>
    <w:rsid w:val="00D57F3E"/>
    <w:rsid w:val="00D60DE3"/>
    <w:rsid w:val="00D62187"/>
    <w:rsid w:val="00D62DB0"/>
    <w:rsid w:val="00D63F46"/>
    <w:rsid w:val="00D64E94"/>
    <w:rsid w:val="00D659B9"/>
    <w:rsid w:val="00D66529"/>
    <w:rsid w:val="00D678CA"/>
    <w:rsid w:val="00D70A91"/>
    <w:rsid w:val="00D70C8E"/>
    <w:rsid w:val="00D71079"/>
    <w:rsid w:val="00D7114F"/>
    <w:rsid w:val="00D717C1"/>
    <w:rsid w:val="00D71B34"/>
    <w:rsid w:val="00D71C8A"/>
    <w:rsid w:val="00D71FC4"/>
    <w:rsid w:val="00D7225A"/>
    <w:rsid w:val="00D72DD2"/>
    <w:rsid w:val="00D739FF"/>
    <w:rsid w:val="00D74E7E"/>
    <w:rsid w:val="00D74F5A"/>
    <w:rsid w:val="00D76FC4"/>
    <w:rsid w:val="00D7702A"/>
    <w:rsid w:val="00D77614"/>
    <w:rsid w:val="00D7794B"/>
    <w:rsid w:val="00D80815"/>
    <w:rsid w:val="00D81B18"/>
    <w:rsid w:val="00D82741"/>
    <w:rsid w:val="00D83474"/>
    <w:rsid w:val="00D83B6A"/>
    <w:rsid w:val="00D84679"/>
    <w:rsid w:val="00D8496B"/>
    <w:rsid w:val="00D84E47"/>
    <w:rsid w:val="00D85329"/>
    <w:rsid w:val="00D85DCD"/>
    <w:rsid w:val="00D86114"/>
    <w:rsid w:val="00D86390"/>
    <w:rsid w:val="00D8679A"/>
    <w:rsid w:val="00D86FE8"/>
    <w:rsid w:val="00D90C1F"/>
    <w:rsid w:val="00D917EE"/>
    <w:rsid w:val="00D91F29"/>
    <w:rsid w:val="00D92684"/>
    <w:rsid w:val="00D934D2"/>
    <w:rsid w:val="00D94170"/>
    <w:rsid w:val="00D9474E"/>
    <w:rsid w:val="00D948CB"/>
    <w:rsid w:val="00D949F3"/>
    <w:rsid w:val="00D94CB6"/>
    <w:rsid w:val="00D94CF2"/>
    <w:rsid w:val="00D954BA"/>
    <w:rsid w:val="00D961CD"/>
    <w:rsid w:val="00D962F5"/>
    <w:rsid w:val="00D969DC"/>
    <w:rsid w:val="00D96F10"/>
    <w:rsid w:val="00D97944"/>
    <w:rsid w:val="00D97A00"/>
    <w:rsid w:val="00DA0025"/>
    <w:rsid w:val="00DA0304"/>
    <w:rsid w:val="00DA1306"/>
    <w:rsid w:val="00DA1BD8"/>
    <w:rsid w:val="00DA1E25"/>
    <w:rsid w:val="00DA24FA"/>
    <w:rsid w:val="00DA3FD5"/>
    <w:rsid w:val="00DA436A"/>
    <w:rsid w:val="00DA6155"/>
    <w:rsid w:val="00DA780A"/>
    <w:rsid w:val="00DB0B07"/>
    <w:rsid w:val="00DB13F7"/>
    <w:rsid w:val="00DB164F"/>
    <w:rsid w:val="00DB1D46"/>
    <w:rsid w:val="00DB241D"/>
    <w:rsid w:val="00DB2474"/>
    <w:rsid w:val="00DB29F1"/>
    <w:rsid w:val="00DB3897"/>
    <w:rsid w:val="00DB4FBC"/>
    <w:rsid w:val="00DB637E"/>
    <w:rsid w:val="00DB6DBC"/>
    <w:rsid w:val="00DB7137"/>
    <w:rsid w:val="00DB7151"/>
    <w:rsid w:val="00DB749D"/>
    <w:rsid w:val="00DC0B0E"/>
    <w:rsid w:val="00DC247F"/>
    <w:rsid w:val="00DC2753"/>
    <w:rsid w:val="00DC3F54"/>
    <w:rsid w:val="00DC4050"/>
    <w:rsid w:val="00DC4259"/>
    <w:rsid w:val="00DC52C3"/>
    <w:rsid w:val="00DC6B2D"/>
    <w:rsid w:val="00DC718F"/>
    <w:rsid w:val="00DC7BD0"/>
    <w:rsid w:val="00DD13BE"/>
    <w:rsid w:val="00DD1702"/>
    <w:rsid w:val="00DD1DBA"/>
    <w:rsid w:val="00DD1E55"/>
    <w:rsid w:val="00DD221E"/>
    <w:rsid w:val="00DD222B"/>
    <w:rsid w:val="00DD328E"/>
    <w:rsid w:val="00DD418D"/>
    <w:rsid w:val="00DD47CF"/>
    <w:rsid w:val="00DD598C"/>
    <w:rsid w:val="00DD654C"/>
    <w:rsid w:val="00DD68FB"/>
    <w:rsid w:val="00DD6935"/>
    <w:rsid w:val="00DD6CA8"/>
    <w:rsid w:val="00DD6EFD"/>
    <w:rsid w:val="00DE26BF"/>
    <w:rsid w:val="00DE6876"/>
    <w:rsid w:val="00DE6918"/>
    <w:rsid w:val="00DE6CB9"/>
    <w:rsid w:val="00DE70F5"/>
    <w:rsid w:val="00DF0B07"/>
    <w:rsid w:val="00DF0C30"/>
    <w:rsid w:val="00DF1DED"/>
    <w:rsid w:val="00DF2764"/>
    <w:rsid w:val="00DF3AFA"/>
    <w:rsid w:val="00DF3F68"/>
    <w:rsid w:val="00DF464E"/>
    <w:rsid w:val="00DF48DD"/>
    <w:rsid w:val="00DF54F6"/>
    <w:rsid w:val="00DF5980"/>
    <w:rsid w:val="00DF5AF7"/>
    <w:rsid w:val="00DF6AB8"/>
    <w:rsid w:val="00DF6C21"/>
    <w:rsid w:val="00DF70A1"/>
    <w:rsid w:val="00DF72C8"/>
    <w:rsid w:val="00E00EF8"/>
    <w:rsid w:val="00E01266"/>
    <w:rsid w:val="00E01B9D"/>
    <w:rsid w:val="00E01DB8"/>
    <w:rsid w:val="00E02360"/>
    <w:rsid w:val="00E029A1"/>
    <w:rsid w:val="00E02F4D"/>
    <w:rsid w:val="00E05748"/>
    <w:rsid w:val="00E057DA"/>
    <w:rsid w:val="00E069EB"/>
    <w:rsid w:val="00E06B40"/>
    <w:rsid w:val="00E074D4"/>
    <w:rsid w:val="00E07742"/>
    <w:rsid w:val="00E1206C"/>
    <w:rsid w:val="00E12646"/>
    <w:rsid w:val="00E129DD"/>
    <w:rsid w:val="00E130B6"/>
    <w:rsid w:val="00E13710"/>
    <w:rsid w:val="00E15D6A"/>
    <w:rsid w:val="00E216FB"/>
    <w:rsid w:val="00E22BC2"/>
    <w:rsid w:val="00E23458"/>
    <w:rsid w:val="00E23D62"/>
    <w:rsid w:val="00E26550"/>
    <w:rsid w:val="00E27946"/>
    <w:rsid w:val="00E30303"/>
    <w:rsid w:val="00E306A3"/>
    <w:rsid w:val="00E31D74"/>
    <w:rsid w:val="00E33063"/>
    <w:rsid w:val="00E33FBC"/>
    <w:rsid w:val="00E344EC"/>
    <w:rsid w:val="00E366B5"/>
    <w:rsid w:val="00E36DE8"/>
    <w:rsid w:val="00E37D66"/>
    <w:rsid w:val="00E403C2"/>
    <w:rsid w:val="00E421FA"/>
    <w:rsid w:val="00E42F58"/>
    <w:rsid w:val="00E449EC"/>
    <w:rsid w:val="00E44F77"/>
    <w:rsid w:val="00E46930"/>
    <w:rsid w:val="00E51F43"/>
    <w:rsid w:val="00E54FED"/>
    <w:rsid w:val="00E556E0"/>
    <w:rsid w:val="00E56147"/>
    <w:rsid w:val="00E56229"/>
    <w:rsid w:val="00E56A6C"/>
    <w:rsid w:val="00E5717D"/>
    <w:rsid w:val="00E571C6"/>
    <w:rsid w:val="00E575D3"/>
    <w:rsid w:val="00E57652"/>
    <w:rsid w:val="00E61F21"/>
    <w:rsid w:val="00E6236C"/>
    <w:rsid w:val="00E62BA4"/>
    <w:rsid w:val="00E6506B"/>
    <w:rsid w:val="00E653AB"/>
    <w:rsid w:val="00E66621"/>
    <w:rsid w:val="00E66F2D"/>
    <w:rsid w:val="00E6737F"/>
    <w:rsid w:val="00E67566"/>
    <w:rsid w:val="00E6766F"/>
    <w:rsid w:val="00E67AD4"/>
    <w:rsid w:val="00E707FB"/>
    <w:rsid w:val="00E70A45"/>
    <w:rsid w:val="00E71B5B"/>
    <w:rsid w:val="00E71D7E"/>
    <w:rsid w:val="00E72BA1"/>
    <w:rsid w:val="00E746BD"/>
    <w:rsid w:val="00E74DAB"/>
    <w:rsid w:val="00E76532"/>
    <w:rsid w:val="00E76A7B"/>
    <w:rsid w:val="00E779CA"/>
    <w:rsid w:val="00E77B19"/>
    <w:rsid w:val="00E80634"/>
    <w:rsid w:val="00E806A7"/>
    <w:rsid w:val="00E8109E"/>
    <w:rsid w:val="00E83428"/>
    <w:rsid w:val="00E84AD5"/>
    <w:rsid w:val="00E84E13"/>
    <w:rsid w:val="00E8538C"/>
    <w:rsid w:val="00E8541F"/>
    <w:rsid w:val="00E87E19"/>
    <w:rsid w:val="00E91E78"/>
    <w:rsid w:val="00E91EF5"/>
    <w:rsid w:val="00E9212F"/>
    <w:rsid w:val="00E9264B"/>
    <w:rsid w:val="00E9293D"/>
    <w:rsid w:val="00E93B5F"/>
    <w:rsid w:val="00E94126"/>
    <w:rsid w:val="00E942B4"/>
    <w:rsid w:val="00E948EA"/>
    <w:rsid w:val="00E9555F"/>
    <w:rsid w:val="00E957D7"/>
    <w:rsid w:val="00E95CA5"/>
    <w:rsid w:val="00E96B0B"/>
    <w:rsid w:val="00E97316"/>
    <w:rsid w:val="00E976C8"/>
    <w:rsid w:val="00EA04F5"/>
    <w:rsid w:val="00EA11B6"/>
    <w:rsid w:val="00EA238A"/>
    <w:rsid w:val="00EA2AFB"/>
    <w:rsid w:val="00EA4F31"/>
    <w:rsid w:val="00EA6076"/>
    <w:rsid w:val="00EA787C"/>
    <w:rsid w:val="00EA7939"/>
    <w:rsid w:val="00EA7C49"/>
    <w:rsid w:val="00EB01D0"/>
    <w:rsid w:val="00EB0FD2"/>
    <w:rsid w:val="00EB19E3"/>
    <w:rsid w:val="00EB1C52"/>
    <w:rsid w:val="00EB3371"/>
    <w:rsid w:val="00EB52AB"/>
    <w:rsid w:val="00EB5C19"/>
    <w:rsid w:val="00EB6831"/>
    <w:rsid w:val="00EB6AE5"/>
    <w:rsid w:val="00EB6BA5"/>
    <w:rsid w:val="00EB72DC"/>
    <w:rsid w:val="00EC0B4B"/>
    <w:rsid w:val="00EC17D4"/>
    <w:rsid w:val="00EC2259"/>
    <w:rsid w:val="00EC3829"/>
    <w:rsid w:val="00EC61EF"/>
    <w:rsid w:val="00EC69EF"/>
    <w:rsid w:val="00EC7C58"/>
    <w:rsid w:val="00ED08A9"/>
    <w:rsid w:val="00ED164E"/>
    <w:rsid w:val="00ED17AB"/>
    <w:rsid w:val="00ED22F3"/>
    <w:rsid w:val="00ED28B3"/>
    <w:rsid w:val="00ED2FC9"/>
    <w:rsid w:val="00ED3089"/>
    <w:rsid w:val="00ED5798"/>
    <w:rsid w:val="00EE042F"/>
    <w:rsid w:val="00EE10BB"/>
    <w:rsid w:val="00EE1AC2"/>
    <w:rsid w:val="00EE1DBA"/>
    <w:rsid w:val="00EE39C1"/>
    <w:rsid w:val="00EE3AB2"/>
    <w:rsid w:val="00EE3C65"/>
    <w:rsid w:val="00EE4086"/>
    <w:rsid w:val="00EE4E05"/>
    <w:rsid w:val="00EE4EB0"/>
    <w:rsid w:val="00EE5E1A"/>
    <w:rsid w:val="00EE7B05"/>
    <w:rsid w:val="00EF02BD"/>
    <w:rsid w:val="00EF0890"/>
    <w:rsid w:val="00EF0BCA"/>
    <w:rsid w:val="00EF1957"/>
    <w:rsid w:val="00EF265E"/>
    <w:rsid w:val="00EF34CF"/>
    <w:rsid w:val="00EF3BC3"/>
    <w:rsid w:val="00EF4003"/>
    <w:rsid w:val="00EF50BB"/>
    <w:rsid w:val="00EF5CDF"/>
    <w:rsid w:val="00EF65BC"/>
    <w:rsid w:val="00EF671E"/>
    <w:rsid w:val="00EF6865"/>
    <w:rsid w:val="00EF711D"/>
    <w:rsid w:val="00EF7B9F"/>
    <w:rsid w:val="00EF7BCA"/>
    <w:rsid w:val="00EF7C5E"/>
    <w:rsid w:val="00F00C50"/>
    <w:rsid w:val="00F00D3C"/>
    <w:rsid w:val="00F00D76"/>
    <w:rsid w:val="00F0102C"/>
    <w:rsid w:val="00F03A96"/>
    <w:rsid w:val="00F04AA3"/>
    <w:rsid w:val="00F05706"/>
    <w:rsid w:val="00F069EF"/>
    <w:rsid w:val="00F071B8"/>
    <w:rsid w:val="00F07B7C"/>
    <w:rsid w:val="00F07DAC"/>
    <w:rsid w:val="00F10782"/>
    <w:rsid w:val="00F111C7"/>
    <w:rsid w:val="00F11B12"/>
    <w:rsid w:val="00F12503"/>
    <w:rsid w:val="00F12652"/>
    <w:rsid w:val="00F12B05"/>
    <w:rsid w:val="00F133BC"/>
    <w:rsid w:val="00F135E8"/>
    <w:rsid w:val="00F138D6"/>
    <w:rsid w:val="00F13912"/>
    <w:rsid w:val="00F13F16"/>
    <w:rsid w:val="00F140EB"/>
    <w:rsid w:val="00F149A6"/>
    <w:rsid w:val="00F15026"/>
    <w:rsid w:val="00F16166"/>
    <w:rsid w:val="00F162E0"/>
    <w:rsid w:val="00F172BB"/>
    <w:rsid w:val="00F17406"/>
    <w:rsid w:val="00F17AFA"/>
    <w:rsid w:val="00F20632"/>
    <w:rsid w:val="00F22E1A"/>
    <w:rsid w:val="00F2367E"/>
    <w:rsid w:val="00F24371"/>
    <w:rsid w:val="00F260F9"/>
    <w:rsid w:val="00F26824"/>
    <w:rsid w:val="00F27FF7"/>
    <w:rsid w:val="00F308F4"/>
    <w:rsid w:val="00F31C8B"/>
    <w:rsid w:val="00F32445"/>
    <w:rsid w:val="00F32F11"/>
    <w:rsid w:val="00F3358E"/>
    <w:rsid w:val="00F341CD"/>
    <w:rsid w:val="00F3544A"/>
    <w:rsid w:val="00F37BF0"/>
    <w:rsid w:val="00F37ED6"/>
    <w:rsid w:val="00F41A06"/>
    <w:rsid w:val="00F41E29"/>
    <w:rsid w:val="00F42D05"/>
    <w:rsid w:val="00F4331E"/>
    <w:rsid w:val="00F45141"/>
    <w:rsid w:val="00F45AD5"/>
    <w:rsid w:val="00F46D61"/>
    <w:rsid w:val="00F47EDF"/>
    <w:rsid w:val="00F515D2"/>
    <w:rsid w:val="00F5339C"/>
    <w:rsid w:val="00F533D0"/>
    <w:rsid w:val="00F54A20"/>
    <w:rsid w:val="00F55EDE"/>
    <w:rsid w:val="00F5693A"/>
    <w:rsid w:val="00F57BC9"/>
    <w:rsid w:val="00F57EF9"/>
    <w:rsid w:val="00F60A49"/>
    <w:rsid w:val="00F60CEB"/>
    <w:rsid w:val="00F616A4"/>
    <w:rsid w:val="00F61C4E"/>
    <w:rsid w:val="00F6352F"/>
    <w:rsid w:val="00F63BE2"/>
    <w:rsid w:val="00F64119"/>
    <w:rsid w:val="00F6550D"/>
    <w:rsid w:val="00F65DAA"/>
    <w:rsid w:val="00F6615B"/>
    <w:rsid w:val="00F668A4"/>
    <w:rsid w:val="00F66CC0"/>
    <w:rsid w:val="00F67050"/>
    <w:rsid w:val="00F67AC0"/>
    <w:rsid w:val="00F707CB"/>
    <w:rsid w:val="00F70E7B"/>
    <w:rsid w:val="00F718E5"/>
    <w:rsid w:val="00F72B7D"/>
    <w:rsid w:val="00F72F53"/>
    <w:rsid w:val="00F73A7A"/>
    <w:rsid w:val="00F73F5A"/>
    <w:rsid w:val="00F73FCA"/>
    <w:rsid w:val="00F75446"/>
    <w:rsid w:val="00F7740E"/>
    <w:rsid w:val="00F8073C"/>
    <w:rsid w:val="00F832BD"/>
    <w:rsid w:val="00F840FA"/>
    <w:rsid w:val="00F8566C"/>
    <w:rsid w:val="00F85B83"/>
    <w:rsid w:val="00F866E5"/>
    <w:rsid w:val="00F87054"/>
    <w:rsid w:val="00F90798"/>
    <w:rsid w:val="00F90879"/>
    <w:rsid w:val="00F92057"/>
    <w:rsid w:val="00F92400"/>
    <w:rsid w:val="00F94FB3"/>
    <w:rsid w:val="00F958FB"/>
    <w:rsid w:val="00F96482"/>
    <w:rsid w:val="00F978BF"/>
    <w:rsid w:val="00F97B0D"/>
    <w:rsid w:val="00FA131D"/>
    <w:rsid w:val="00FA1440"/>
    <w:rsid w:val="00FA1B66"/>
    <w:rsid w:val="00FA2954"/>
    <w:rsid w:val="00FA29B8"/>
    <w:rsid w:val="00FA4159"/>
    <w:rsid w:val="00FA4486"/>
    <w:rsid w:val="00FA4685"/>
    <w:rsid w:val="00FA60C6"/>
    <w:rsid w:val="00FA69B1"/>
    <w:rsid w:val="00FA7E7E"/>
    <w:rsid w:val="00FA7E8A"/>
    <w:rsid w:val="00FB146C"/>
    <w:rsid w:val="00FB1576"/>
    <w:rsid w:val="00FB2994"/>
    <w:rsid w:val="00FB3B7D"/>
    <w:rsid w:val="00FB3CDA"/>
    <w:rsid w:val="00FB4345"/>
    <w:rsid w:val="00FB4AC2"/>
    <w:rsid w:val="00FB5F6B"/>
    <w:rsid w:val="00FC06BB"/>
    <w:rsid w:val="00FC06CB"/>
    <w:rsid w:val="00FC1CD3"/>
    <w:rsid w:val="00FC1EE3"/>
    <w:rsid w:val="00FC20ED"/>
    <w:rsid w:val="00FC2615"/>
    <w:rsid w:val="00FC3241"/>
    <w:rsid w:val="00FC3725"/>
    <w:rsid w:val="00FC4925"/>
    <w:rsid w:val="00FC50D1"/>
    <w:rsid w:val="00FC542D"/>
    <w:rsid w:val="00FC66C1"/>
    <w:rsid w:val="00FC6A0E"/>
    <w:rsid w:val="00FD0872"/>
    <w:rsid w:val="00FD1D37"/>
    <w:rsid w:val="00FD1F33"/>
    <w:rsid w:val="00FD3357"/>
    <w:rsid w:val="00FD3D96"/>
    <w:rsid w:val="00FD4E31"/>
    <w:rsid w:val="00FD50EA"/>
    <w:rsid w:val="00FD555C"/>
    <w:rsid w:val="00FD58CD"/>
    <w:rsid w:val="00FD5D15"/>
    <w:rsid w:val="00FD68A4"/>
    <w:rsid w:val="00FD6C1B"/>
    <w:rsid w:val="00FD6E0A"/>
    <w:rsid w:val="00FD6E24"/>
    <w:rsid w:val="00FD7AA7"/>
    <w:rsid w:val="00FE077C"/>
    <w:rsid w:val="00FE1992"/>
    <w:rsid w:val="00FE3B51"/>
    <w:rsid w:val="00FE4232"/>
    <w:rsid w:val="00FE43A0"/>
    <w:rsid w:val="00FE4D37"/>
    <w:rsid w:val="00FE5038"/>
    <w:rsid w:val="00FE5AC9"/>
    <w:rsid w:val="00FE74C9"/>
    <w:rsid w:val="00FF00C6"/>
    <w:rsid w:val="00FF02D0"/>
    <w:rsid w:val="00FF0D6A"/>
    <w:rsid w:val="00FF12DE"/>
    <w:rsid w:val="00FF1814"/>
    <w:rsid w:val="00FF28F2"/>
    <w:rsid w:val="00FF2F1B"/>
    <w:rsid w:val="00FF448A"/>
    <w:rsid w:val="00FF55A7"/>
    <w:rsid w:val="00FF67BB"/>
    <w:rsid w:val="00FF7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D85"/>
  <w15:docId w15:val="{67226152-636A-4442-9CBA-ABDBA7E8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4DA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5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47"/>
    <w:rPr>
      <w:rFonts w:ascii="Tahoma" w:hAnsi="Tahoma" w:cs="Tahoma"/>
      <w:sz w:val="16"/>
      <w:szCs w:val="16"/>
    </w:rPr>
  </w:style>
  <w:style w:type="paragraph" w:styleId="ListParagraph">
    <w:name w:val="List Paragraph"/>
    <w:basedOn w:val="Normal"/>
    <w:uiPriority w:val="34"/>
    <w:qFormat/>
    <w:rsid w:val="00F3358E"/>
    <w:pPr>
      <w:ind w:left="720"/>
      <w:contextualSpacing/>
    </w:pPr>
  </w:style>
  <w:style w:type="paragraph" w:customStyle="1" w:styleId="p1">
    <w:name w:val="p1"/>
    <w:basedOn w:val="Normal"/>
    <w:rsid w:val="0030675D"/>
    <w:pPr>
      <w:spacing w:after="0" w:line="240" w:lineRule="auto"/>
    </w:pPr>
    <w:rPr>
      <w:rFonts w:ascii="Times" w:hAnsi="Times" w:cs="Times New Roman"/>
      <w:sz w:val="12"/>
      <w:szCs w:val="12"/>
    </w:rPr>
  </w:style>
  <w:style w:type="character" w:styleId="CommentReference">
    <w:name w:val="annotation reference"/>
    <w:basedOn w:val="DefaultParagraphFont"/>
    <w:uiPriority w:val="99"/>
    <w:semiHidden/>
    <w:unhideWhenUsed/>
    <w:rsid w:val="00947B39"/>
    <w:rPr>
      <w:sz w:val="16"/>
      <w:szCs w:val="16"/>
    </w:rPr>
  </w:style>
  <w:style w:type="paragraph" w:styleId="CommentText">
    <w:name w:val="annotation text"/>
    <w:basedOn w:val="Normal"/>
    <w:link w:val="CommentTextChar"/>
    <w:uiPriority w:val="99"/>
    <w:unhideWhenUsed/>
    <w:rsid w:val="00947B39"/>
    <w:pPr>
      <w:spacing w:line="240" w:lineRule="auto"/>
    </w:pPr>
    <w:rPr>
      <w:sz w:val="20"/>
      <w:szCs w:val="20"/>
    </w:rPr>
  </w:style>
  <w:style w:type="character" w:customStyle="1" w:styleId="CommentTextChar">
    <w:name w:val="Comment Text Char"/>
    <w:basedOn w:val="DefaultParagraphFont"/>
    <w:link w:val="CommentText"/>
    <w:uiPriority w:val="99"/>
    <w:rsid w:val="00947B39"/>
    <w:rPr>
      <w:sz w:val="20"/>
      <w:szCs w:val="20"/>
    </w:rPr>
  </w:style>
  <w:style w:type="paragraph" w:styleId="CommentSubject">
    <w:name w:val="annotation subject"/>
    <w:basedOn w:val="CommentText"/>
    <w:next w:val="CommentText"/>
    <w:link w:val="CommentSubjectChar"/>
    <w:uiPriority w:val="99"/>
    <w:semiHidden/>
    <w:unhideWhenUsed/>
    <w:rsid w:val="005F5A41"/>
    <w:rPr>
      <w:b/>
      <w:bCs/>
    </w:rPr>
  </w:style>
  <w:style w:type="character" w:customStyle="1" w:styleId="CommentSubjectChar">
    <w:name w:val="Comment Subject Char"/>
    <w:basedOn w:val="CommentTextChar"/>
    <w:link w:val="CommentSubject"/>
    <w:uiPriority w:val="99"/>
    <w:semiHidden/>
    <w:rsid w:val="005F5A41"/>
    <w:rPr>
      <w:b/>
      <w:bCs/>
      <w:sz w:val="20"/>
      <w:szCs w:val="20"/>
    </w:rPr>
  </w:style>
  <w:style w:type="paragraph" w:styleId="Header">
    <w:name w:val="header"/>
    <w:basedOn w:val="Normal"/>
    <w:link w:val="HeaderChar"/>
    <w:uiPriority w:val="99"/>
    <w:unhideWhenUsed/>
    <w:rsid w:val="00C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F1"/>
  </w:style>
  <w:style w:type="paragraph" w:styleId="Footer">
    <w:name w:val="footer"/>
    <w:basedOn w:val="Normal"/>
    <w:link w:val="FooterChar"/>
    <w:uiPriority w:val="99"/>
    <w:unhideWhenUsed/>
    <w:rsid w:val="00C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F1"/>
  </w:style>
  <w:style w:type="character" w:styleId="Hyperlink">
    <w:name w:val="Hyperlink"/>
    <w:basedOn w:val="DefaultParagraphFont"/>
    <w:uiPriority w:val="99"/>
    <w:unhideWhenUsed/>
    <w:rsid w:val="008F25A9"/>
    <w:rPr>
      <w:color w:val="0000FF" w:themeColor="hyperlink"/>
      <w:u w:val="single"/>
    </w:rPr>
  </w:style>
  <w:style w:type="character" w:customStyle="1" w:styleId="UnresolvedMention1">
    <w:name w:val="Unresolved Mention1"/>
    <w:basedOn w:val="DefaultParagraphFont"/>
    <w:uiPriority w:val="99"/>
    <w:semiHidden/>
    <w:unhideWhenUsed/>
    <w:rsid w:val="008F25A9"/>
    <w:rPr>
      <w:color w:val="808080"/>
      <w:shd w:val="clear" w:color="auto" w:fill="E6E6E6"/>
    </w:rPr>
  </w:style>
  <w:style w:type="paragraph" w:customStyle="1" w:styleId="Title1">
    <w:name w:val="Title1"/>
    <w:basedOn w:val="Normal"/>
    <w:rsid w:val="001B7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B7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B7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B7D5D"/>
  </w:style>
  <w:style w:type="paragraph" w:customStyle="1" w:styleId="links">
    <w:name w:val="links"/>
    <w:basedOn w:val="Normal"/>
    <w:rsid w:val="001B7D5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01286"/>
    <w:pPr>
      <w:spacing w:after="0" w:line="240" w:lineRule="auto"/>
    </w:pPr>
  </w:style>
  <w:style w:type="character" w:styleId="PageNumber">
    <w:name w:val="page number"/>
    <w:basedOn w:val="DefaultParagraphFont"/>
    <w:uiPriority w:val="99"/>
    <w:semiHidden/>
    <w:unhideWhenUsed/>
    <w:rsid w:val="00D23345"/>
  </w:style>
  <w:style w:type="character" w:styleId="PlaceholderText">
    <w:name w:val="Placeholder Text"/>
    <w:basedOn w:val="DefaultParagraphFont"/>
    <w:uiPriority w:val="99"/>
    <w:semiHidden/>
    <w:rsid w:val="002E74C6"/>
    <w:rPr>
      <w:color w:val="808080"/>
    </w:rPr>
  </w:style>
  <w:style w:type="character" w:styleId="LineNumber">
    <w:name w:val="line number"/>
    <w:basedOn w:val="DefaultParagraphFont"/>
    <w:semiHidden/>
    <w:unhideWhenUsed/>
    <w:rsid w:val="00F6352F"/>
  </w:style>
  <w:style w:type="paragraph" w:styleId="NormalWeb">
    <w:name w:val="Normal (Web)"/>
    <w:basedOn w:val="Normal"/>
    <w:uiPriority w:val="99"/>
    <w:semiHidden/>
    <w:unhideWhenUsed/>
    <w:rsid w:val="00062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cid-id-https">
    <w:name w:val="orcid-id-https"/>
    <w:basedOn w:val="DefaultParagraphFont"/>
    <w:rsid w:val="00207F18"/>
  </w:style>
  <w:style w:type="character" w:styleId="UnresolvedMention">
    <w:name w:val="Unresolved Mention"/>
    <w:basedOn w:val="DefaultParagraphFont"/>
    <w:uiPriority w:val="99"/>
    <w:semiHidden/>
    <w:unhideWhenUsed/>
    <w:rsid w:val="00207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3018">
      <w:bodyDiv w:val="1"/>
      <w:marLeft w:val="0"/>
      <w:marRight w:val="0"/>
      <w:marTop w:val="0"/>
      <w:marBottom w:val="0"/>
      <w:divBdr>
        <w:top w:val="none" w:sz="0" w:space="0" w:color="auto"/>
        <w:left w:val="none" w:sz="0" w:space="0" w:color="auto"/>
        <w:bottom w:val="none" w:sz="0" w:space="0" w:color="auto"/>
        <w:right w:val="none" w:sz="0" w:space="0" w:color="auto"/>
      </w:divBdr>
    </w:div>
    <w:div w:id="147594541">
      <w:bodyDiv w:val="1"/>
      <w:marLeft w:val="0"/>
      <w:marRight w:val="0"/>
      <w:marTop w:val="0"/>
      <w:marBottom w:val="0"/>
      <w:divBdr>
        <w:top w:val="none" w:sz="0" w:space="0" w:color="auto"/>
        <w:left w:val="none" w:sz="0" w:space="0" w:color="auto"/>
        <w:bottom w:val="none" w:sz="0" w:space="0" w:color="auto"/>
        <w:right w:val="none" w:sz="0" w:space="0" w:color="auto"/>
      </w:divBdr>
    </w:div>
    <w:div w:id="171998314">
      <w:bodyDiv w:val="1"/>
      <w:marLeft w:val="0"/>
      <w:marRight w:val="0"/>
      <w:marTop w:val="0"/>
      <w:marBottom w:val="0"/>
      <w:divBdr>
        <w:top w:val="none" w:sz="0" w:space="0" w:color="auto"/>
        <w:left w:val="none" w:sz="0" w:space="0" w:color="auto"/>
        <w:bottom w:val="none" w:sz="0" w:space="0" w:color="auto"/>
        <w:right w:val="none" w:sz="0" w:space="0" w:color="auto"/>
      </w:divBdr>
    </w:div>
    <w:div w:id="287321897">
      <w:bodyDiv w:val="1"/>
      <w:marLeft w:val="0"/>
      <w:marRight w:val="0"/>
      <w:marTop w:val="0"/>
      <w:marBottom w:val="0"/>
      <w:divBdr>
        <w:top w:val="none" w:sz="0" w:space="0" w:color="auto"/>
        <w:left w:val="none" w:sz="0" w:space="0" w:color="auto"/>
        <w:bottom w:val="none" w:sz="0" w:space="0" w:color="auto"/>
        <w:right w:val="none" w:sz="0" w:space="0" w:color="auto"/>
      </w:divBdr>
    </w:div>
    <w:div w:id="336738490">
      <w:bodyDiv w:val="1"/>
      <w:marLeft w:val="0"/>
      <w:marRight w:val="0"/>
      <w:marTop w:val="0"/>
      <w:marBottom w:val="0"/>
      <w:divBdr>
        <w:top w:val="none" w:sz="0" w:space="0" w:color="auto"/>
        <w:left w:val="none" w:sz="0" w:space="0" w:color="auto"/>
        <w:bottom w:val="none" w:sz="0" w:space="0" w:color="auto"/>
        <w:right w:val="none" w:sz="0" w:space="0" w:color="auto"/>
      </w:divBdr>
    </w:div>
    <w:div w:id="399519415">
      <w:bodyDiv w:val="1"/>
      <w:marLeft w:val="0"/>
      <w:marRight w:val="0"/>
      <w:marTop w:val="0"/>
      <w:marBottom w:val="0"/>
      <w:divBdr>
        <w:top w:val="none" w:sz="0" w:space="0" w:color="auto"/>
        <w:left w:val="none" w:sz="0" w:space="0" w:color="auto"/>
        <w:bottom w:val="none" w:sz="0" w:space="0" w:color="auto"/>
        <w:right w:val="none" w:sz="0" w:space="0" w:color="auto"/>
      </w:divBdr>
    </w:div>
    <w:div w:id="543752890">
      <w:bodyDiv w:val="1"/>
      <w:marLeft w:val="0"/>
      <w:marRight w:val="0"/>
      <w:marTop w:val="0"/>
      <w:marBottom w:val="0"/>
      <w:divBdr>
        <w:top w:val="none" w:sz="0" w:space="0" w:color="auto"/>
        <w:left w:val="none" w:sz="0" w:space="0" w:color="auto"/>
        <w:bottom w:val="none" w:sz="0" w:space="0" w:color="auto"/>
        <w:right w:val="none" w:sz="0" w:space="0" w:color="auto"/>
      </w:divBdr>
    </w:div>
    <w:div w:id="580870433">
      <w:bodyDiv w:val="1"/>
      <w:marLeft w:val="0"/>
      <w:marRight w:val="0"/>
      <w:marTop w:val="0"/>
      <w:marBottom w:val="0"/>
      <w:divBdr>
        <w:top w:val="none" w:sz="0" w:space="0" w:color="auto"/>
        <w:left w:val="none" w:sz="0" w:space="0" w:color="auto"/>
        <w:bottom w:val="none" w:sz="0" w:space="0" w:color="auto"/>
        <w:right w:val="none" w:sz="0" w:space="0" w:color="auto"/>
      </w:divBdr>
    </w:div>
    <w:div w:id="596836745">
      <w:bodyDiv w:val="1"/>
      <w:marLeft w:val="0"/>
      <w:marRight w:val="0"/>
      <w:marTop w:val="0"/>
      <w:marBottom w:val="0"/>
      <w:divBdr>
        <w:top w:val="none" w:sz="0" w:space="0" w:color="auto"/>
        <w:left w:val="none" w:sz="0" w:space="0" w:color="auto"/>
        <w:bottom w:val="none" w:sz="0" w:space="0" w:color="auto"/>
        <w:right w:val="none" w:sz="0" w:space="0" w:color="auto"/>
      </w:divBdr>
    </w:div>
    <w:div w:id="618495446">
      <w:bodyDiv w:val="1"/>
      <w:marLeft w:val="0"/>
      <w:marRight w:val="0"/>
      <w:marTop w:val="0"/>
      <w:marBottom w:val="0"/>
      <w:divBdr>
        <w:top w:val="none" w:sz="0" w:space="0" w:color="auto"/>
        <w:left w:val="none" w:sz="0" w:space="0" w:color="auto"/>
        <w:bottom w:val="none" w:sz="0" w:space="0" w:color="auto"/>
        <w:right w:val="none" w:sz="0" w:space="0" w:color="auto"/>
      </w:divBdr>
    </w:div>
    <w:div w:id="637150808">
      <w:bodyDiv w:val="1"/>
      <w:marLeft w:val="0"/>
      <w:marRight w:val="0"/>
      <w:marTop w:val="0"/>
      <w:marBottom w:val="0"/>
      <w:divBdr>
        <w:top w:val="none" w:sz="0" w:space="0" w:color="auto"/>
        <w:left w:val="none" w:sz="0" w:space="0" w:color="auto"/>
        <w:bottom w:val="none" w:sz="0" w:space="0" w:color="auto"/>
        <w:right w:val="none" w:sz="0" w:space="0" w:color="auto"/>
      </w:divBdr>
    </w:div>
    <w:div w:id="639923951">
      <w:bodyDiv w:val="1"/>
      <w:marLeft w:val="0"/>
      <w:marRight w:val="0"/>
      <w:marTop w:val="0"/>
      <w:marBottom w:val="0"/>
      <w:divBdr>
        <w:top w:val="none" w:sz="0" w:space="0" w:color="auto"/>
        <w:left w:val="none" w:sz="0" w:space="0" w:color="auto"/>
        <w:bottom w:val="none" w:sz="0" w:space="0" w:color="auto"/>
        <w:right w:val="none" w:sz="0" w:space="0" w:color="auto"/>
      </w:divBdr>
    </w:div>
    <w:div w:id="689717631">
      <w:bodyDiv w:val="1"/>
      <w:marLeft w:val="0"/>
      <w:marRight w:val="0"/>
      <w:marTop w:val="0"/>
      <w:marBottom w:val="0"/>
      <w:divBdr>
        <w:top w:val="none" w:sz="0" w:space="0" w:color="auto"/>
        <w:left w:val="none" w:sz="0" w:space="0" w:color="auto"/>
        <w:bottom w:val="none" w:sz="0" w:space="0" w:color="auto"/>
        <w:right w:val="none" w:sz="0" w:space="0" w:color="auto"/>
      </w:divBdr>
    </w:div>
    <w:div w:id="761489926">
      <w:bodyDiv w:val="1"/>
      <w:marLeft w:val="0"/>
      <w:marRight w:val="0"/>
      <w:marTop w:val="0"/>
      <w:marBottom w:val="0"/>
      <w:divBdr>
        <w:top w:val="none" w:sz="0" w:space="0" w:color="auto"/>
        <w:left w:val="none" w:sz="0" w:space="0" w:color="auto"/>
        <w:bottom w:val="none" w:sz="0" w:space="0" w:color="auto"/>
        <w:right w:val="none" w:sz="0" w:space="0" w:color="auto"/>
      </w:divBdr>
    </w:div>
    <w:div w:id="828331408">
      <w:bodyDiv w:val="1"/>
      <w:marLeft w:val="0"/>
      <w:marRight w:val="0"/>
      <w:marTop w:val="0"/>
      <w:marBottom w:val="0"/>
      <w:divBdr>
        <w:top w:val="none" w:sz="0" w:space="0" w:color="auto"/>
        <w:left w:val="none" w:sz="0" w:space="0" w:color="auto"/>
        <w:bottom w:val="none" w:sz="0" w:space="0" w:color="auto"/>
        <w:right w:val="none" w:sz="0" w:space="0" w:color="auto"/>
      </w:divBdr>
    </w:div>
    <w:div w:id="893590611">
      <w:bodyDiv w:val="1"/>
      <w:marLeft w:val="0"/>
      <w:marRight w:val="0"/>
      <w:marTop w:val="0"/>
      <w:marBottom w:val="0"/>
      <w:divBdr>
        <w:top w:val="none" w:sz="0" w:space="0" w:color="auto"/>
        <w:left w:val="none" w:sz="0" w:space="0" w:color="auto"/>
        <w:bottom w:val="none" w:sz="0" w:space="0" w:color="auto"/>
        <w:right w:val="none" w:sz="0" w:space="0" w:color="auto"/>
      </w:divBdr>
      <w:divsChild>
        <w:div w:id="1250231213">
          <w:marLeft w:val="0"/>
          <w:marRight w:val="0"/>
          <w:marTop w:val="34"/>
          <w:marBottom w:val="34"/>
          <w:divBdr>
            <w:top w:val="none" w:sz="0" w:space="0" w:color="auto"/>
            <w:left w:val="none" w:sz="0" w:space="0" w:color="auto"/>
            <w:bottom w:val="none" w:sz="0" w:space="0" w:color="auto"/>
            <w:right w:val="none" w:sz="0" w:space="0" w:color="auto"/>
          </w:divBdr>
        </w:div>
        <w:div w:id="1712922164">
          <w:marLeft w:val="0"/>
          <w:marRight w:val="0"/>
          <w:marTop w:val="0"/>
          <w:marBottom w:val="0"/>
          <w:divBdr>
            <w:top w:val="none" w:sz="0" w:space="0" w:color="auto"/>
            <w:left w:val="none" w:sz="0" w:space="0" w:color="auto"/>
            <w:bottom w:val="none" w:sz="0" w:space="0" w:color="auto"/>
            <w:right w:val="none" w:sz="0" w:space="0" w:color="auto"/>
          </w:divBdr>
          <w:divsChild>
            <w:div w:id="935676138">
              <w:marLeft w:val="75"/>
              <w:marRight w:val="0"/>
              <w:marTop w:val="0"/>
              <w:marBottom w:val="0"/>
              <w:divBdr>
                <w:top w:val="none" w:sz="0" w:space="0" w:color="auto"/>
                <w:left w:val="none" w:sz="0" w:space="0" w:color="auto"/>
                <w:bottom w:val="none" w:sz="0" w:space="0" w:color="auto"/>
                <w:right w:val="none" w:sz="0" w:space="0" w:color="auto"/>
              </w:divBdr>
              <w:divsChild>
                <w:div w:id="2133553098">
                  <w:marLeft w:val="0"/>
                  <w:marRight w:val="0"/>
                  <w:marTop w:val="0"/>
                  <w:marBottom w:val="0"/>
                  <w:divBdr>
                    <w:top w:val="single" w:sz="6" w:space="0" w:color="B3B3B3"/>
                    <w:left w:val="single" w:sz="6" w:space="0" w:color="B3B3B3"/>
                    <w:bottom w:val="single" w:sz="6" w:space="0" w:color="B3B3B3"/>
                    <w:right w:val="single" w:sz="6" w:space="6" w:color="B3B3B3"/>
                  </w:divBdr>
                </w:div>
              </w:divsChild>
            </w:div>
          </w:divsChild>
        </w:div>
      </w:divsChild>
    </w:div>
    <w:div w:id="948052381">
      <w:bodyDiv w:val="1"/>
      <w:marLeft w:val="0"/>
      <w:marRight w:val="0"/>
      <w:marTop w:val="0"/>
      <w:marBottom w:val="0"/>
      <w:divBdr>
        <w:top w:val="none" w:sz="0" w:space="0" w:color="auto"/>
        <w:left w:val="none" w:sz="0" w:space="0" w:color="auto"/>
        <w:bottom w:val="none" w:sz="0" w:space="0" w:color="auto"/>
        <w:right w:val="none" w:sz="0" w:space="0" w:color="auto"/>
      </w:divBdr>
    </w:div>
    <w:div w:id="1000810820">
      <w:bodyDiv w:val="1"/>
      <w:marLeft w:val="0"/>
      <w:marRight w:val="0"/>
      <w:marTop w:val="0"/>
      <w:marBottom w:val="0"/>
      <w:divBdr>
        <w:top w:val="none" w:sz="0" w:space="0" w:color="auto"/>
        <w:left w:val="none" w:sz="0" w:space="0" w:color="auto"/>
        <w:bottom w:val="none" w:sz="0" w:space="0" w:color="auto"/>
        <w:right w:val="none" w:sz="0" w:space="0" w:color="auto"/>
      </w:divBdr>
    </w:div>
    <w:div w:id="1018195183">
      <w:bodyDiv w:val="1"/>
      <w:marLeft w:val="0"/>
      <w:marRight w:val="0"/>
      <w:marTop w:val="0"/>
      <w:marBottom w:val="0"/>
      <w:divBdr>
        <w:top w:val="none" w:sz="0" w:space="0" w:color="auto"/>
        <w:left w:val="none" w:sz="0" w:space="0" w:color="auto"/>
        <w:bottom w:val="none" w:sz="0" w:space="0" w:color="auto"/>
        <w:right w:val="none" w:sz="0" w:space="0" w:color="auto"/>
      </w:divBdr>
    </w:div>
    <w:div w:id="1256014931">
      <w:bodyDiv w:val="1"/>
      <w:marLeft w:val="0"/>
      <w:marRight w:val="0"/>
      <w:marTop w:val="0"/>
      <w:marBottom w:val="0"/>
      <w:divBdr>
        <w:top w:val="none" w:sz="0" w:space="0" w:color="auto"/>
        <w:left w:val="none" w:sz="0" w:space="0" w:color="auto"/>
        <w:bottom w:val="none" w:sz="0" w:space="0" w:color="auto"/>
        <w:right w:val="none" w:sz="0" w:space="0" w:color="auto"/>
      </w:divBdr>
    </w:div>
    <w:div w:id="1261376564">
      <w:bodyDiv w:val="1"/>
      <w:marLeft w:val="0"/>
      <w:marRight w:val="0"/>
      <w:marTop w:val="0"/>
      <w:marBottom w:val="0"/>
      <w:divBdr>
        <w:top w:val="none" w:sz="0" w:space="0" w:color="auto"/>
        <w:left w:val="none" w:sz="0" w:space="0" w:color="auto"/>
        <w:bottom w:val="none" w:sz="0" w:space="0" w:color="auto"/>
        <w:right w:val="none" w:sz="0" w:space="0" w:color="auto"/>
      </w:divBdr>
    </w:div>
    <w:div w:id="1335959916">
      <w:bodyDiv w:val="1"/>
      <w:marLeft w:val="0"/>
      <w:marRight w:val="0"/>
      <w:marTop w:val="0"/>
      <w:marBottom w:val="0"/>
      <w:divBdr>
        <w:top w:val="none" w:sz="0" w:space="0" w:color="auto"/>
        <w:left w:val="none" w:sz="0" w:space="0" w:color="auto"/>
        <w:bottom w:val="none" w:sz="0" w:space="0" w:color="auto"/>
        <w:right w:val="none" w:sz="0" w:space="0" w:color="auto"/>
      </w:divBdr>
    </w:div>
    <w:div w:id="1626934602">
      <w:bodyDiv w:val="1"/>
      <w:marLeft w:val="0"/>
      <w:marRight w:val="0"/>
      <w:marTop w:val="0"/>
      <w:marBottom w:val="0"/>
      <w:divBdr>
        <w:top w:val="none" w:sz="0" w:space="0" w:color="auto"/>
        <w:left w:val="none" w:sz="0" w:space="0" w:color="auto"/>
        <w:bottom w:val="none" w:sz="0" w:space="0" w:color="auto"/>
        <w:right w:val="none" w:sz="0" w:space="0" w:color="auto"/>
      </w:divBdr>
    </w:div>
    <w:div w:id="1663922204">
      <w:bodyDiv w:val="1"/>
      <w:marLeft w:val="0"/>
      <w:marRight w:val="0"/>
      <w:marTop w:val="0"/>
      <w:marBottom w:val="0"/>
      <w:divBdr>
        <w:top w:val="none" w:sz="0" w:space="0" w:color="auto"/>
        <w:left w:val="none" w:sz="0" w:space="0" w:color="auto"/>
        <w:bottom w:val="none" w:sz="0" w:space="0" w:color="auto"/>
        <w:right w:val="none" w:sz="0" w:space="0" w:color="auto"/>
      </w:divBdr>
    </w:div>
    <w:div w:id="1675842811">
      <w:bodyDiv w:val="1"/>
      <w:marLeft w:val="0"/>
      <w:marRight w:val="0"/>
      <w:marTop w:val="0"/>
      <w:marBottom w:val="0"/>
      <w:divBdr>
        <w:top w:val="none" w:sz="0" w:space="0" w:color="auto"/>
        <w:left w:val="none" w:sz="0" w:space="0" w:color="auto"/>
        <w:bottom w:val="none" w:sz="0" w:space="0" w:color="auto"/>
        <w:right w:val="none" w:sz="0" w:space="0" w:color="auto"/>
      </w:divBdr>
    </w:div>
    <w:div w:id="1878467925">
      <w:bodyDiv w:val="1"/>
      <w:marLeft w:val="0"/>
      <w:marRight w:val="0"/>
      <w:marTop w:val="0"/>
      <w:marBottom w:val="0"/>
      <w:divBdr>
        <w:top w:val="none" w:sz="0" w:space="0" w:color="auto"/>
        <w:left w:val="none" w:sz="0" w:space="0" w:color="auto"/>
        <w:bottom w:val="none" w:sz="0" w:space="0" w:color="auto"/>
        <w:right w:val="none" w:sz="0" w:space="0" w:color="auto"/>
      </w:divBdr>
    </w:div>
    <w:div w:id="1898391007">
      <w:bodyDiv w:val="1"/>
      <w:marLeft w:val="0"/>
      <w:marRight w:val="0"/>
      <w:marTop w:val="0"/>
      <w:marBottom w:val="0"/>
      <w:divBdr>
        <w:top w:val="none" w:sz="0" w:space="0" w:color="auto"/>
        <w:left w:val="none" w:sz="0" w:space="0" w:color="auto"/>
        <w:bottom w:val="none" w:sz="0" w:space="0" w:color="auto"/>
        <w:right w:val="none" w:sz="0" w:space="0" w:color="auto"/>
      </w:divBdr>
    </w:div>
    <w:div w:id="19212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orcid.org/0000-0002-8608-1352"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sathe134@umn.edu" TargetMode="External"/><Relationship Id="rId17" Type="http://schemas.openxmlformats.org/officeDocument/2006/relationships/hyperlink" Target="https://orcid.org/0000-0002-3607-6619" TargetMode="External"/><Relationship Id="rId2" Type="http://schemas.openxmlformats.org/officeDocument/2006/relationships/customXml" Target="../customXml/item2.xml"/><Relationship Id="rId16" Type="http://schemas.openxmlformats.org/officeDocument/2006/relationships/hyperlink" Target="https://orcid.org/0000-0002-7348-420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orcid.org/0000-0002-5656-01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S i m c y p D a t a   x m l n s = " h t t p : / / w w w . s i m c y p . c o m / " >  
     < P r o f i l e C h a r t s / >  
     < R e s u l t s T a b l e s / >  
     < S t a t i s t i c s C h a r t s / >  
     < R e g i o n a l F r a c t i o n C h a r t s / >  
     < I n p u t T a b l e s / >  
 < / S i m c y p 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C4BB827C38384A92F2DCE55B3DDA4D" ma:contentTypeVersion="13" ma:contentTypeDescription="Create a new document." ma:contentTypeScope="" ma:versionID="efe7925cbbb638d08a2fa72023875c1d">
  <xsd:schema xmlns:xsd="http://www.w3.org/2001/XMLSchema" xmlns:xs="http://www.w3.org/2001/XMLSchema" xmlns:p="http://schemas.microsoft.com/office/2006/metadata/properties" xmlns:ns3="913e2a4f-863c-4df5-ac5d-cbba6dcf4c7f" xmlns:ns4="b8cabcf7-6c51-4d2b-8e55-187347f8d571" targetNamespace="http://schemas.microsoft.com/office/2006/metadata/properties" ma:root="true" ma:fieldsID="094fc5bab5b7e63536d12d5fb6a50b88" ns3:_="" ns4:_="">
    <xsd:import namespace="913e2a4f-863c-4df5-ac5d-cbba6dcf4c7f"/>
    <xsd:import namespace="b8cabcf7-6c51-4d2b-8e55-187347f8d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e2a4f-863c-4df5-ac5d-cbba6dcf4c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abcf7-6c51-4d2b-8e55-187347f8d57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67869-87EC-4D18-AF34-FC4009C1F3C3}">
  <ds:schemaRefs>
    <ds:schemaRef ds:uri="http://www.simcyp.com/"/>
  </ds:schemaRefs>
</ds:datastoreItem>
</file>

<file path=customXml/itemProps2.xml><?xml version="1.0" encoding="utf-8"?>
<ds:datastoreItem xmlns:ds="http://schemas.openxmlformats.org/officeDocument/2006/customXml" ds:itemID="{470DCA2C-77EA-42E5-A3E6-98DDA2D56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1BE02-DFA6-46CC-BBA5-E0A4FCAF0057}">
  <ds:schemaRefs>
    <ds:schemaRef ds:uri="http://schemas.microsoft.com/sharepoint/v3/contenttype/forms"/>
  </ds:schemaRefs>
</ds:datastoreItem>
</file>

<file path=customXml/itemProps4.xml><?xml version="1.0" encoding="utf-8"?>
<ds:datastoreItem xmlns:ds="http://schemas.openxmlformats.org/officeDocument/2006/customXml" ds:itemID="{0F69F7BC-3956-4C17-88F8-FF313A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e2a4f-863c-4df5-ac5d-cbba6dcf4c7f"/>
    <ds:schemaRef ds:uri="b8cabcf7-6c51-4d2b-8e55-187347f8d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D3F5CC-BEAB-4DF5-A1D7-18C66205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46400</Words>
  <Characters>264484</Characters>
  <Application>Microsoft Office Word</Application>
  <DocSecurity>0</DocSecurity>
  <Lines>2204</Lines>
  <Paragraphs>620</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310264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dc:creator>
  <cp:lastModifiedBy>abhishek sathe</cp:lastModifiedBy>
  <cp:revision>3</cp:revision>
  <cp:lastPrinted>2018-12-11T20:01:00Z</cp:lastPrinted>
  <dcterms:created xsi:type="dcterms:W3CDTF">2020-12-31T23:57:00Z</dcterms:created>
  <dcterms:modified xsi:type="dcterms:W3CDTF">2021-01-01T00:00:00Z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http://www.zotero.org/styles/clinical-pharmacokinetics</vt:lpwstr>
  </property>
  <property fmtid="{D5CDD505-2E9C-101B-9397-08002B2CF9AE}" pid="9" name="Mendeley Recent Style Name 3_1">
    <vt:lpwstr>Clinical Pharmacokinetics</vt:lpwstr>
  </property>
  <property fmtid="{D5CDD505-2E9C-101B-9397-08002B2CF9AE}" pid="10" name="Mendeley Recent Style Id 4_1">
    <vt:lpwstr>http://www.zotero.org/styles/epilepsia</vt:lpwstr>
  </property>
  <property fmtid="{D5CDD505-2E9C-101B-9397-08002B2CF9AE}" pid="11" name="Mendeley Recent Style Name 4_1">
    <vt:lpwstr>Epilepsia</vt:lpwstr>
  </property>
  <property fmtid="{D5CDD505-2E9C-101B-9397-08002B2CF9AE}" pid="12" name="Mendeley Recent Style Id 5_1">
    <vt:lpwstr>http://www.zotero.org/styles/journal-of-pharmaceutical-sciences</vt:lpwstr>
  </property>
  <property fmtid="{D5CDD505-2E9C-101B-9397-08002B2CF9AE}" pid="13" name="Mendeley Recent Style Name 5_1">
    <vt:lpwstr>Journal of Pharmaceutical Sciences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http://www.zotero.org/styles/neurology</vt:lpwstr>
  </property>
  <property fmtid="{D5CDD505-2E9C-101B-9397-08002B2CF9AE}" pid="19" name="Mendeley Recent Style Name 8_1">
    <vt:lpwstr>Neurology</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1bd324ce-6d16-3267-945c-c8d5b1c54d5d</vt:lpwstr>
  </property>
  <property fmtid="{D5CDD505-2E9C-101B-9397-08002B2CF9AE}" pid="24" name="Mendeley Citation Style_1">
    <vt:lpwstr>http://www.zotero.org/styles/epilepsia</vt:lpwstr>
  </property>
  <property fmtid="{D5CDD505-2E9C-101B-9397-08002B2CF9AE}" pid="25" name="ContentTypeId">
    <vt:lpwstr>0x010100A8C4BB827C38384A92F2DCE55B3DDA4D</vt:lpwstr>
  </property>
</Properties>
</file>