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A40AC" w14:textId="77777777" w:rsidR="00ED7C40" w:rsidRPr="00432DD9" w:rsidRDefault="00ED7C40" w:rsidP="00ED7C40">
      <w:pPr>
        <w:rPr>
          <w:rFonts w:ascii="Arial" w:hAnsi="Arial" w:cs="Arial"/>
          <w:b/>
        </w:rPr>
      </w:pPr>
      <w:r w:rsidRPr="00432DD9">
        <w:rPr>
          <w:rFonts w:ascii="Arial" w:hAnsi="Arial" w:cs="Arial"/>
          <w:b/>
        </w:rPr>
        <w:t xml:space="preserve">Association of empiric antibiotic regimen discordance with 30-day mortality in neonatal and paediatric bloodstream infection – a global retrospective cohort study. </w:t>
      </w:r>
    </w:p>
    <w:p w14:paraId="440FDFE0" w14:textId="77A407E8" w:rsidR="00ED7C40" w:rsidRPr="00432DD9" w:rsidRDefault="00ED7C40" w:rsidP="00ED7C40">
      <w:pPr>
        <w:rPr>
          <w:rFonts w:ascii="Arial" w:hAnsi="Arial" w:cs="Arial"/>
          <w:b/>
          <w:sz w:val="20"/>
        </w:rPr>
      </w:pPr>
      <w:r w:rsidRPr="00432DD9">
        <w:rPr>
          <w:rFonts w:ascii="Arial" w:hAnsi="Arial" w:cs="Arial"/>
          <w:b/>
          <w:sz w:val="20"/>
        </w:rPr>
        <w:t xml:space="preserve">Authors: </w:t>
      </w:r>
      <w:r w:rsidRPr="00432DD9">
        <w:rPr>
          <w:rFonts w:ascii="Arial" w:hAnsi="Arial" w:cs="Arial"/>
          <w:sz w:val="20"/>
        </w:rPr>
        <w:t>Aislinn Cook</w:t>
      </w:r>
      <w:r w:rsidR="0090096B" w:rsidRPr="00432DD9">
        <w:rPr>
          <w:rFonts w:ascii="Arial" w:hAnsi="Arial" w:cs="Arial"/>
          <w:sz w:val="20"/>
        </w:rPr>
        <w:t xml:space="preserve"> MSc</w:t>
      </w:r>
      <w:r w:rsidRPr="00432DD9">
        <w:rPr>
          <w:rFonts w:ascii="Arial" w:hAnsi="Arial" w:cs="Arial"/>
          <w:sz w:val="20"/>
          <w:vertAlign w:val="superscript"/>
        </w:rPr>
        <w:t>1</w:t>
      </w:r>
      <w:r w:rsidRPr="00432DD9">
        <w:rPr>
          <w:rFonts w:ascii="Arial" w:hAnsi="Arial" w:cs="Arial"/>
          <w:sz w:val="20"/>
        </w:rPr>
        <w:t>,</w:t>
      </w:r>
      <w:r w:rsidRPr="00432DD9">
        <w:rPr>
          <w:rFonts w:ascii="Arial" w:hAnsi="Arial" w:cs="Arial"/>
          <w:b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Yingfen</w:t>
      </w:r>
      <w:proofErr w:type="spellEnd"/>
      <w:r w:rsidRPr="00432DD9">
        <w:rPr>
          <w:rFonts w:ascii="Arial" w:hAnsi="Arial" w:cs="Arial"/>
          <w:sz w:val="20"/>
        </w:rPr>
        <w:t xml:space="preserve"> Hsia</w:t>
      </w:r>
      <w:r w:rsidR="0090096B" w:rsidRPr="00432DD9">
        <w:rPr>
          <w:rFonts w:ascii="Arial" w:hAnsi="Arial" w:cs="Arial"/>
          <w:sz w:val="20"/>
        </w:rPr>
        <w:t xml:space="preserve"> PhD</w:t>
      </w:r>
      <w:r w:rsidRPr="00432DD9">
        <w:rPr>
          <w:rFonts w:ascii="Arial" w:hAnsi="Arial" w:cs="Arial"/>
          <w:sz w:val="20"/>
          <w:vertAlign w:val="superscript"/>
        </w:rPr>
        <w:t>1</w:t>
      </w:r>
      <w:r w:rsidRPr="00432DD9">
        <w:rPr>
          <w:rFonts w:ascii="Arial" w:hAnsi="Arial" w:cs="Arial"/>
          <w:sz w:val="20"/>
        </w:rPr>
        <w:t>, Neal Russell</w:t>
      </w:r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</w:t>
      </w:r>
      <w:r w:rsidRPr="00432DD9">
        <w:rPr>
          <w:rFonts w:ascii="Arial" w:hAnsi="Arial" w:cs="Arial"/>
          <w:sz w:val="20"/>
        </w:rPr>
        <w:t xml:space="preserve">, Mike </w:t>
      </w:r>
      <w:proofErr w:type="spellStart"/>
      <w:r w:rsidRPr="00432DD9">
        <w:rPr>
          <w:rFonts w:ascii="Arial" w:hAnsi="Arial" w:cs="Arial"/>
          <w:sz w:val="20"/>
        </w:rPr>
        <w:t>Sharland</w:t>
      </w:r>
      <w:proofErr w:type="spellEnd"/>
      <w:r w:rsidR="0090096B" w:rsidRPr="00432DD9">
        <w:rPr>
          <w:rFonts w:ascii="Arial" w:hAnsi="Arial" w:cs="Arial"/>
          <w:sz w:val="20"/>
        </w:rPr>
        <w:t xml:space="preserve"> MD</w:t>
      </w:r>
      <w:r w:rsidR="004417FA" w:rsidRPr="00432DD9">
        <w:rPr>
          <w:rFonts w:ascii="Arial" w:hAnsi="Arial" w:cs="Arial"/>
          <w:sz w:val="20"/>
        </w:rPr>
        <w:t xml:space="preserve"> PhD</w:t>
      </w:r>
      <w:r w:rsidRPr="00432DD9">
        <w:rPr>
          <w:rFonts w:ascii="Arial" w:hAnsi="Arial" w:cs="Arial"/>
          <w:sz w:val="20"/>
          <w:vertAlign w:val="superscript"/>
        </w:rPr>
        <w:t>1</w:t>
      </w:r>
      <w:r w:rsidRPr="00432DD9">
        <w:rPr>
          <w:rFonts w:ascii="Arial" w:hAnsi="Arial" w:cs="Arial"/>
          <w:sz w:val="20"/>
        </w:rPr>
        <w:t>, Kaman Cheung</w:t>
      </w:r>
      <w:r w:rsidRPr="00432DD9">
        <w:rPr>
          <w:rFonts w:ascii="Arial" w:hAnsi="Arial" w:cs="Arial"/>
          <w:sz w:val="20"/>
          <w:vertAlign w:val="superscript"/>
        </w:rPr>
        <w:t>2</w:t>
      </w:r>
      <w:r w:rsidRPr="00432DD9">
        <w:rPr>
          <w:rFonts w:ascii="Arial" w:hAnsi="Arial" w:cs="Arial"/>
          <w:sz w:val="20"/>
        </w:rPr>
        <w:t xml:space="preserve">, Keith </w:t>
      </w:r>
      <w:proofErr w:type="spellStart"/>
      <w:r w:rsidRPr="00432DD9">
        <w:rPr>
          <w:rFonts w:ascii="Arial" w:hAnsi="Arial" w:cs="Arial"/>
          <w:sz w:val="20"/>
        </w:rPr>
        <w:t>Grimwood</w:t>
      </w:r>
      <w:proofErr w:type="spellEnd"/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3,4</w:t>
      </w:r>
      <w:r w:rsidRPr="00432DD9">
        <w:rPr>
          <w:rFonts w:ascii="Arial" w:hAnsi="Arial" w:cs="Arial"/>
          <w:sz w:val="20"/>
        </w:rPr>
        <w:t>, Jack Cross</w:t>
      </w:r>
      <w:r w:rsidRPr="00432DD9">
        <w:rPr>
          <w:rFonts w:ascii="Arial" w:hAnsi="Arial" w:cs="Arial"/>
          <w:sz w:val="20"/>
          <w:vertAlign w:val="superscript"/>
        </w:rPr>
        <w:t>3</w:t>
      </w:r>
      <w:r w:rsidRPr="00432DD9">
        <w:rPr>
          <w:rFonts w:ascii="Arial" w:hAnsi="Arial" w:cs="Arial"/>
          <w:sz w:val="20"/>
        </w:rPr>
        <w:t xml:space="preserve">, Denise </w:t>
      </w:r>
      <w:proofErr w:type="spellStart"/>
      <w:r w:rsidRPr="00432DD9">
        <w:rPr>
          <w:rFonts w:ascii="Arial" w:hAnsi="Arial" w:cs="Arial"/>
          <w:sz w:val="20"/>
        </w:rPr>
        <w:t>Cotrim</w:t>
      </w:r>
      <w:proofErr w:type="spellEnd"/>
      <w:r w:rsidRPr="00432DD9">
        <w:rPr>
          <w:rFonts w:ascii="Arial" w:hAnsi="Arial" w:cs="Arial"/>
          <w:sz w:val="20"/>
        </w:rPr>
        <w:t xml:space="preserve"> da Cunha</w:t>
      </w:r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5</w:t>
      </w:r>
      <w:r w:rsidRPr="00432DD9">
        <w:rPr>
          <w:rFonts w:ascii="Arial" w:hAnsi="Arial" w:cs="Arial"/>
          <w:sz w:val="20"/>
        </w:rPr>
        <w:t xml:space="preserve">, Gloria Regina </w:t>
      </w:r>
      <w:proofErr w:type="spellStart"/>
      <w:r w:rsidRPr="00432DD9">
        <w:rPr>
          <w:rFonts w:ascii="Arial" w:hAnsi="Arial" w:cs="Arial"/>
          <w:sz w:val="20"/>
        </w:rPr>
        <w:t>Magalhães</w:t>
      </w:r>
      <w:proofErr w:type="spellEnd"/>
      <w:r w:rsidR="00971DFC" w:rsidRPr="00432DD9">
        <w:rPr>
          <w:rFonts w:ascii="Arial" w:hAnsi="Arial" w:cs="Arial"/>
          <w:sz w:val="20"/>
        </w:rPr>
        <w:t xml:space="preserve"> RN</w:t>
      </w:r>
      <w:r w:rsidRPr="00432DD9">
        <w:rPr>
          <w:rFonts w:ascii="Arial" w:hAnsi="Arial" w:cs="Arial"/>
          <w:sz w:val="20"/>
          <w:vertAlign w:val="superscript"/>
        </w:rPr>
        <w:t>5</w:t>
      </w:r>
      <w:r w:rsidRPr="00432DD9">
        <w:rPr>
          <w:rFonts w:ascii="Arial" w:hAnsi="Arial" w:cs="Arial"/>
          <w:sz w:val="20"/>
        </w:rPr>
        <w:t xml:space="preserve">, Hanna </w:t>
      </w:r>
      <w:proofErr w:type="spellStart"/>
      <w:r w:rsidRPr="00432DD9">
        <w:rPr>
          <w:rFonts w:ascii="Arial" w:hAnsi="Arial" w:cs="Arial"/>
          <w:sz w:val="20"/>
        </w:rPr>
        <w:t>Renk</w:t>
      </w:r>
      <w:proofErr w:type="spellEnd"/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6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Avni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Hindocha</w:t>
      </w:r>
      <w:proofErr w:type="spellEnd"/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7</w:t>
      </w:r>
      <w:r w:rsidRPr="00432DD9">
        <w:rPr>
          <w:rFonts w:ascii="Arial" w:hAnsi="Arial" w:cs="Arial"/>
          <w:sz w:val="20"/>
        </w:rPr>
        <w:t>, Paddy McMaster</w:t>
      </w:r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7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Uduak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Okomo</w:t>
      </w:r>
      <w:proofErr w:type="spellEnd"/>
      <w:r w:rsidR="0090096B" w:rsidRPr="00432DD9">
        <w:rPr>
          <w:rFonts w:ascii="Arial" w:hAnsi="Arial" w:cs="Arial"/>
          <w:sz w:val="20"/>
        </w:rPr>
        <w:t xml:space="preserve"> </w:t>
      </w:r>
      <w:r w:rsidR="004417FA" w:rsidRPr="00432DD9">
        <w:rPr>
          <w:rFonts w:ascii="Arial" w:hAnsi="Arial" w:cs="Arial"/>
          <w:sz w:val="20"/>
        </w:rPr>
        <w:t xml:space="preserve">MD </w:t>
      </w:r>
      <w:r w:rsidR="0090096B" w:rsidRPr="00432DD9">
        <w:rPr>
          <w:rFonts w:ascii="Arial" w:hAnsi="Arial" w:cs="Arial"/>
          <w:sz w:val="20"/>
        </w:rPr>
        <w:t>PhD</w:t>
      </w:r>
      <w:r w:rsidRPr="00432DD9">
        <w:rPr>
          <w:rFonts w:ascii="Arial" w:hAnsi="Arial" w:cs="Arial"/>
          <w:sz w:val="20"/>
          <w:vertAlign w:val="superscript"/>
        </w:rPr>
        <w:t>8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Saffiatou</w:t>
      </w:r>
      <w:proofErr w:type="spellEnd"/>
      <w:r w:rsidRPr="00432DD9">
        <w:rPr>
          <w:rFonts w:ascii="Arial" w:hAnsi="Arial" w:cs="Arial"/>
          <w:sz w:val="20"/>
        </w:rPr>
        <w:t xml:space="preserve"> Darboe</w:t>
      </w:r>
      <w:r w:rsidR="00D74B20" w:rsidRPr="00432DD9">
        <w:rPr>
          <w:rFonts w:ascii="Arial" w:hAnsi="Arial" w:cs="Arial"/>
          <w:sz w:val="20"/>
        </w:rPr>
        <w:t xml:space="preserve"> </w:t>
      </w:r>
      <w:r w:rsidR="00440BAA">
        <w:rPr>
          <w:rFonts w:ascii="Arial" w:hAnsi="Arial" w:cs="Arial"/>
          <w:sz w:val="20"/>
        </w:rPr>
        <w:t>M</w:t>
      </w:r>
      <w:r w:rsidR="00D74B20" w:rsidRPr="00432DD9">
        <w:rPr>
          <w:rFonts w:ascii="Arial" w:hAnsi="Arial" w:cs="Arial"/>
          <w:sz w:val="20"/>
        </w:rPr>
        <w:t>Sc</w:t>
      </w:r>
      <w:r w:rsidRPr="00432DD9">
        <w:rPr>
          <w:rFonts w:ascii="Arial" w:hAnsi="Arial" w:cs="Arial"/>
          <w:sz w:val="20"/>
          <w:vertAlign w:val="superscript"/>
        </w:rPr>
        <w:t>8</w:t>
      </w:r>
      <w:r w:rsidRPr="00432DD9">
        <w:rPr>
          <w:rFonts w:ascii="Arial" w:hAnsi="Arial" w:cs="Arial"/>
          <w:sz w:val="20"/>
        </w:rPr>
        <w:t>, Gerardo Alvarez-</w:t>
      </w:r>
      <w:proofErr w:type="spellStart"/>
      <w:r w:rsidRPr="00432DD9">
        <w:rPr>
          <w:rFonts w:ascii="Arial" w:hAnsi="Arial" w:cs="Arial"/>
          <w:sz w:val="20"/>
        </w:rPr>
        <w:t>Uria</w:t>
      </w:r>
      <w:proofErr w:type="spellEnd"/>
      <w:r w:rsidR="004417FA" w:rsidRPr="00432DD9">
        <w:rPr>
          <w:rFonts w:ascii="Arial" w:hAnsi="Arial" w:cs="Arial"/>
          <w:sz w:val="20"/>
        </w:rPr>
        <w:t xml:space="preserve"> MD</w:t>
      </w:r>
      <w:r w:rsidR="0090096B" w:rsidRPr="00432DD9">
        <w:rPr>
          <w:rFonts w:ascii="Arial" w:hAnsi="Arial" w:cs="Arial"/>
          <w:sz w:val="20"/>
        </w:rPr>
        <w:t xml:space="preserve"> PhD</w:t>
      </w:r>
      <w:r w:rsidRPr="00432DD9">
        <w:rPr>
          <w:rFonts w:ascii="Arial" w:hAnsi="Arial" w:cs="Arial"/>
          <w:sz w:val="20"/>
          <w:vertAlign w:val="superscript"/>
        </w:rPr>
        <w:t>9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Dasaratha</w:t>
      </w:r>
      <w:proofErr w:type="spellEnd"/>
      <w:r w:rsidRPr="00432DD9">
        <w:rPr>
          <w:rFonts w:ascii="Arial" w:hAnsi="Arial" w:cs="Arial"/>
          <w:sz w:val="20"/>
        </w:rPr>
        <w:t xml:space="preserve"> R </w:t>
      </w:r>
      <w:proofErr w:type="spellStart"/>
      <w:r w:rsidRPr="00432DD9">
        <w:rPr>
          <w:rFonts w:ascii="Arial" w:hAnsi="Arial" w:cs="Arial"/>
          <w:sz w:val="20"/>
        </w:rPr>
        <w:t>Jinka</w:t>
      </w:r>
      <w:proofErr w:type="spellEnd"/>
      <w:r w:rsidR="0090096B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9</w:t>
      </w:r>
      <w:r w:rsidRPr="00432DD9">
        <w:rPr>
          <w:rFonts w:ascii="Arial" w:hAnsi="Arial" w:cs="Arial"/>
          <w:sz w:val="20"/>
        </w:rPr>
        <w:t xml:space="preserve">, Srinivas </w:t>
      </w:r>
      <w:proofErr w:type="spellStart"/>
      <w:r w:rsidRPr="00432DD9">
        <w:rPr>
          <w:rFonts w:ascii="Arial" w:hAnsi="Arial" w:cs="Arial"/>
          <w:sz w:val="20"/>
        </w:rPr>
        <w:t>Murki</w:t>
      </w:r>
      <w:proofErr w:type="spellEnd"/>
      <w:r w:rsidR="00922A04" w:rsidRPr="00432DD9">
        <w:rPr>
          <w:rFonts w:ascii="Arial" w:hAnsi="Arial" w:cs="Arial"/>
          <w:sz w:val="20"/>
        </w:rPr>
        <w:t xml:space="preserve"> </w:t>
      </w:r>
      <w:r w:rsidR="004417FA" w:rsidRPr="00432DD9">
        <w:rPr>
          <w:rFonts w:ascii="Arial" w:hAnsi="Arial" w:cs="Arial"/>
          <w:sz w:val="20"/>
        </w:rPr>
        <w:t xml:space="preserve">DM </w:t>
      </w:r>
      <w:r w:rsidR="00922A04" w:rsidRPr="00432DD9">
        <w:rPr>
          <w:rFonts w:ascii="Arial" w:hAnsi="Arial" w:cs="Arial"/>
          <w:sz w:val="20"/>
        </w:rPr>
        <w:t>MD</w:t>
      </w:r>
      <w:r w:rsidRPr="00432DD9">
        <w:rPr>
          <w:rFonts w:ascii="Arial" w:hAnsi="Arial" w:cs="Arial"/>
          <w:sz w:val="20"/>
          <w:vertAlign w:val="superscript"/>
        </w:rPr>
        <w:t>10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Hemasree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Kandraju</w:t>
      </w:r>
      <w:proofErr w:type="spellEnd"/>
      <w:r w:rsidR="00922A04" w:rsidRPr="00432DD9">
        <w:rPr>
          <w:rFonts w:ascii="Arial" w:hAnsi="Arial" w:cs="Arial"/>
          <w:sz w:val="20"/>
        </w:rPr>
        <w:t xml:space="preserve"> </w:t>
      </w:r>
      <w:r w:rsidR="004417FA" w:rsidRPr="00432DD9">
        <w:rPr>
          <w:rFonts w:ascii="Arial" w:hAnsi="Arial" w:cs="Arial"/>
          <w:sz w:val="20"/>
        </w:rPr>
        <w:t xml:space="preserve">DNB </w:t>
      </w:r>
      <w:r w:rsidR="00922A04" w:rsidRPr="00432DD9">
        <w:rPr>
          <w:rFonts w:ascii="Arial" w:hAnsi="Arial" w:cs="Arial"/>
          <w:sz w:val="20"/>
        </w:rPr>
        <w:t>MD</w:t>
      </w:r>
      <w:r w:rsidRPr="00432DD9">
        <w:rPr>
          <w:rFonts w:ascii="Arial" w:hAnsi="Arial" w:cs="Arial"/>
          <w:sz w:val="20"/>
          <w:vertAlign w:val="superscript"/>
        </w:rPr>
        <w:t>10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Dhanya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Dharmapalan</w:t>
      </w:r>
      <w:proofErr w:type="spellEnd"/>
      <w:r w:rsidR="00922A04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11</w:t>
      </w:r>
      <w:r w:rsidRPr="00432DD9">
        <w:rPr>
          <w:rFonts w:ascii="Arial" w:hAnsi="Arial" w:cs="Arial"/>
          <w:sz w:val="20"/>
        </w:rPr>
        <w:t>, Susanna Esposito</w:t>
      </w:r>
      <w:r w:rsidR="00922A04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12</w:t>
      </w:r>
      <w:r w:rsidRPr="00432DD9">
        <w:rPr>
          <w:rFonts w:ascii="Arial" w:hAnsi="Arial" w:cs="Arial"/>
          <w:sz w:val="20"/>
        </w:rPr>
        <w:t xml:space="preserve">, Sonia </w:t>
      </w:r>
      <w:proofErr w:type="spellStart"/>
      <w:r w:rsidRPr="00432DD9">
        <w:rPr>
          <w:rFonts w:ascii="Arial" w:hAnsi="Arial" w:cs="Arial"/>
          <w:sz w:val="20"/>
        </w:rPr>
        <w:t>Bianchini</w:t>
      </w:r>
      <w:proofErr w:type="spellEnd"/>
      <w:r w:rsidR="00922A04" w:rsidRPr="00432DD9">
        <w:rPr>
          <w:rFonts w:ascii="Arial" w:hAnsi="Arial" w:cs="Arial"/>
          <w:sz w:val="20"/>
        </w:rPr>
        <w:t xml:space="preserve"> </w:t>
      </w:r>
      <w:r w:rsidR="004417FA" w:rsidRPr="00432DD9">
        <w:rPr>
          <w:rFonts w:ascii="Arial" w:hAnsi="Arial" w:cs="Arial"/>
          <w:sz w:val="20"/>
        </w:rPr>
        <w:t xml:space="preserve">MD </w:t>
      </w:r>
      <w:r w:rsidR="00922A04" w:rsidRPr="00432DD9">
        <w:rPr>
          <w:rFonts w:ascii="Arial" w:hAnsi="Arial" w:cs="Arial"/>
          <w:sz w:val="20"/>
        </w:rPr>
        <w:t>PhD</w:t>
      </w:r>
      <w:r w:rsidRPr="00432DD9">
        <w:rPr>
          <w:rFonts w:ascii="Arial" w:hAnsi="Arial" w:cs="Arial"/>
          <w:sz w:val="20"/>
          <w:vertAlign w:val="superscript"/>
        </w:rPr>
        <w:t>12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Kahoru</w:t>
      </w:r>
      <w:proofErr w:type="spellEnd"/>
      <w:r w:rsidRPr="00432DD9">
        <w:rPr>
          <w:rFonts w:ascii="Arial" w:hAnsi="Arial" w:cs="Arial"/>
          <w:sz w:val="20"/>
        </w:rPr>
        <w:t xml:space="preserve"> Fukuoka</w:t>
      </w:r>
      <w:r w:rsidR="00971DFC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13</w:t>
      </w:r>
      <w:r w:rsidRPr="00432DD9">
        <w:rPr>
          <w:rFonts w:ascii="Arial" w:hAnsi="Arial" w:cs="Arial"/>
          <w:sz w:val="20"/>
        </w:rPr>
        <w:t xml:space="preserve">, Yuta </w:t>
      </w:r>
      <w:proofErr w:type="spellStart"/>
      <w:r w:rsidRPr="00432DD9">
        <w:rPr>
          <w:rFonts w:ascii="Arial" w:hAnsi="Arial" w:cs="Arial"/>
          <w:sz w:val="20"/>
        </w:rPr>
        <w:t>Aizawa</w:t>
      </w:r>
      <w:proofErr w:type="spellEnd"/>
      <w:r w:rsidR="00971DFC" w:rsidRPr="00432DD9">
        <w:rPr>
          <w:rFonts w:ascii="Arial" w:hAnsi="Arial" w:cs="Arial"/>
          <w:sz w:val="20"/>
        </w:rPr>
        <w:t xml:space="preserve"> </w:t>
      </w:r>
      <w:r w:rsidR="004417FA" w:rsidRPr="00432DD9">
        <w:rPr>
          <w:rFonts w:ascii="Arial" w:hAnsi="Arial" w:cs="Arial"/>
          <w:sz w:val="20"/>
        </w:rPr>
        <w:t xml:space="preserve">MD </w:t>
      </w:r>
      <w:r w:rsidR="00971DFC" w:rsidRPr="00432DD9">
        <w:rPr>
          <w:rFonts w:ascii="Arial" w:hAnsi="Arial" w:cs="Arial"/>
          <w:sz w:val="20"/>
        </w:rPr>
        <w:t>PhD</w:t>
      </w:r>
      <w:r w:rsidRPr="00432DD9">
        <w:rPr>
          <w:rFonts w:ascii="Arial" w:hAnsi="Arial" w:cs="Arial"/>
          <w:sz w:val="20"/>
          <w:vertAlign w:val="superscript"/>
        </w:rPr>
        <w:t>13</w:t>
      </w:r>
      <w:r w:rsidRPr="00432DD9">
        <w:rPr>
          <w:rFonts w:ascii="Arial" w:hAnsi="Arial" w:cs="Arial"/>
          <w:sz w:val="20"/>
        </w:rPr>
        <w:t>, Rodolfo Norberto Jimenez-Juarez</w:t>
      </w:r>
      <w:r w:rsidR="00971DFC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14, 15</w:t>
      </w:r>
      <w:r w:rsidRPr="00432DD9">
        <w:rPr>
          <w:rFonts w:ascii="Arial" w:hAnsi="Arial" w:cs="Arial"/>
          <w:sz w:val="20"/>
        </w:rPr>
        <w:t xml:space="preserve">, Karla </w:t>
      </w:r>
      <w:r w:rsidR="00257DE2" w:rsidRPr="00257DE2">
        <w:rPr>
          <w:rFonts w:ascii="Arial" w:hAnsi="Arial" w:cs="Arial"/>
          <w:sz w:val="20"/>
        </w:rPr>
        <w:t>Ojeda-</w:t>
      </w:r>
      <w:proofErr w:type="spellStart"/>
      <w:r w:rsidR="00257DE2" w:rsidRPr="00257DE2">
        <w:rPr>
          <w:rFonts w:ascii="Arial" w:hAnsi="Arial" w:cs="Arial"/>
          <w:sz w:val="20"/>
        </w:rPr>
        <w:t>Diezbarroso</w:t>
      </w:r>
      <w:proofErr w:type="spellEnd"/>
      <w:r w:rsidR="00971DFC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14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Mateja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Pirš</w:t>
      </w:r>
      <w:proofErr w:type="spellEnd"/>
      <w:r w:rsidR="00971DFC" w:rsidRPr="00432DD9">
        <w:rPr>
          <w:rFonts w:ascii="Arial" w:hAnsi="Arial" w:cs="Arial"/>
          <w:sz w:val="20"/>
        </w:rPr>
        <w:t xml:space="preserve"> PhD</w:t>
      </w:r>
      <w:r w:rsidRPr="00432DD9">
        <w:rPr>
          <w:rFonts w:ascii="Arial" w:hAnsi="Arial" w:cs="Arial"/>
          <w:sz w:val="20"/>
          <w:vertAlign w:val="superscript"/>
        </w:rPr>
        <w:t>16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Mojca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Rožič</w:t>
      </w:r>
      <w:proofErr w:type="spellEnd"/>
      <w:r w:rsidR="00971DFC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17, 18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Suvaporn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Anugulruengkitt</w:t>
      </w:r>
      <w:proofErr w:type="spellEnd"/>
      <w:r w:rsidR="00971DFC" w:rsidRPr="00432DD9">
        <w:rPr>
          <w:rFonts w:ascii="Arial" w:hAnsi="Arial" w:cs="Arial"/>
          <w:sz w:val="20"/>
        </w:rPr>
        <w:t xml:space="preserve"> MD PhD</w:t>
      </w:r>
      <w:r w:rsidRPr="00432DD9">
        <w:rPr>
          <w:rFonts w:ascii="Arial" w:hAnsi="Arial" w:cs="Arial"/>
          <w:sz w:val="20"/>
          <w:vertAlign w:val="superscript"/>
        </w:rPr>
        <w:t>19, 20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Watsamon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Jantarabenjakul</w:t>
      </w:r>
      <w:proofErr w:type="spellEnd"/>
      <w:r w:rsidR="00971DFC" w:rsidRPr="00432DD9">
        <w:rPr>
          <w:rFonts w:ascii="Arial" w:hAnsi="Arial" w:cs="Arial"/>
          <w:sz w:val="20"/>
        </w:rPr>
        <w:t xml:space="preserve"> MD PhD</w:t>
      </w:r>
      <w:r w:rsidRPr="00432DD9">
        <w:rPr>
          <w:rFonts w:ascii="Arial" w:hAnsi="Arial" w:cs="Arial"/>
          <w:sz w:val="20"/>
          <w:vertAlign w:val="superscript"/>
        </w:rPr>
        <w:t>19, 20, 21</w:t>
      </w:r>
      <w:r w:rsidRPr="00432DD9">
        <w:rPr>
          <w:rFonts w:ascii="Arial" w:hAnsi="Arial" w:cs="Arial"/>
          <w:sz w:val="20"/>
        </w:rPr>
        <w:t>, Ching-Lan Cheng</w:t>
      </w:r>
      <w:r w:rsidR="00971DFC" w:rsidRPr="00432DD9">
        <w:rPr>
          <w:rFonts w:ascii="Arial" w:hAnsi="Arial" w:cs="Arial"/>
          <w:sz w:val="20"/>
        </w:rPr>
        <w:t xml:space="preserve"> PhD</w:t>
      </w:r>
      <w:r w:rsidRPr="00432DD9">
        <w:rPr>
          <w:rFonts w:ascii="Arial" w:hAnsi="Arial" w:cs="Arial"/>
          <w:sz w:val="20"/>
          <w:vertAlign w:val="superscript"/>
        </w:rPr>
        <w:t>22, 23</w:t>
      </w:r>
      <w:r w:rsidRPr="00432DD9">
        <w:rPr>
          <w:rFonts w:ascii="Arial" w:hAnsi="Arial" w:cs="Arial"/>
          <w:sz w:val="20"/>
        </w:rPr>
        <w:t>, Bai-</w:t>
      </w:r>
      <w:proofErr w:type="spellStart"/>
      <w:r w:rsidRPr="00432DD9">
        <w:rPr>
          <w:rFonts w:ascii="Arial" w:hAnsi="Arial" w:cs="Arial"/>
          <w:sz w:val="20"/>
        </w:rPr>
        <w:t>Xiu</w:t>
      </w:r>
      <w:proofErr w:type="spellEnd"/>
      <w:r w:rsidRPr="00432DD9">
        <w:rPr>
          <w:rFonts w:ascii="Arial" w:hAnsi="Arial" w:cs="Arial"/>
          <w:sz w:val="20"/>
        </w:rPr>
        <w:t xml:space="preserve"> Jian</w:t>
      </w:r>
      <w:r w:rsidR="00971DFC" w:rsidRPr="00432DD9">
        <w:rPr>
          <w:rFonts w:ascii="Arial" w:hAnsi="Arial" w:cs="Arial"/>
          <w:sz w:val="20"/>
        </w:rPr>
        <w:t xml:space="preserve"> MSc</w:t>
      </w:r>
      <w:r w:rsidRPr="00432DD9">
        <w:rPr>
          <w:rFonts w:ascii="Arial" w:hAnsi="Arial" w:cs="Arial"/>
          <w:sz w:val="20"/>
          <w:vertAlign w:val="superscript"/>
        </w:rPr>
        <w:t>22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Evangelos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Spyridakis</w:t>
      </w:r>
      <w:proofErr w:type="spellEnd"/>
      <w:r w:rsidR="00971DFC" w:rsidRPr="00432DD9">
        <w:rPr>
          <w:rFonts w:ascii="Arial" w:hAnsi="Arial" w:cs="Arial"/>
          <w:sz w:val="20"/>
        </w:rPr>
        <w:t xml:space="preserve"> MD</w:t>
      </w:r>
      <w:r w:rsidRPr="00432DD9">
        <w:rPr>
          <w:rFonts w:ascii="Arial" w:hAnsi="Arial" w:cs="Arial"/>
          <w:sz w:val="20"/>
          <w:vertAlign w:val="superscript"/>
        </w:rPr>
        <w:t>24, 25</w:t>
      </w:r>
      <w:r w:rsidRPr="00432DD9">
        <w:rPr>
          <w:rFonts w:ascii="Arial" w:hAnsi="Arial" w:cs="Arial"/>
          <w:sz w:val="20"/>
        </w:rPr>
        <w:t xml:space="preserve">, </w:t>
      </w:r>
      <w:proofErr w:type="spellStart"/>
      <w:r w:rsidRPr="00432DD9">
        <w:rPr>
          <w:rFonts w:ascii="Arial" w:hAnsi="Arial" w:cs="Arial"/>
          <w:sz w:val="20"/>
        </w:rPr>
        <w:t>Theoklis</w:t>
      </w:r>
      <w:proofErr w:type="spellEnd"/>
      <w:r w:rsidRPr="00432DD9">
        <w:rPr>
          <w:rFonts w:ascii="Arial" w:hAnsi="Arial" w:cs="Arial"/>
          <w:sz w:val="20"/>
        </w:rPr>
        <w:t xml:space="preserve"> </w:t>
      </w:r>
      <w:proofErr w:type="spellStart"/>
      <w:r w:rsidRPr="00432DD9">
        <w:rPr>
          <w:rFonts w:ascii="Arial" w:hAnsi="Arial" w:cs="Arial"/>
          <w:sz w:val="20"/>
        </w:rPr>
        <w:t>Zaoutis</w:t>
      </w:r>
      <w:proofErr w:type="spellEnd"/>
      <w:r w:rsidR="00971DFC" w:rsidRPr="00432DD9">
        <w:rPr>
          <w:rFonts w:ascii="Arial" w:hAnsi="Arial" w:cs="Arial"/>
          <w:sz w:val="20"/>
        </w:rPr>
        <w:t xml:space="preserve"> MD MSCE</w:t>
      </w:r>
      <w:r w:rsidRPr="00432DD9">
        <w:rPr>
          <w:rFonts w:ascii="Arial" w:hAnsi="Arial" w:cs="Arial"/>
          <w:sz w:val="20"/>
          <w:vertAlign w:val="superscript"/>
        </w:rPr>
        <w:t>26, 27</w:t>
      </w:r>
      <w:r w:rsidRPr="00432DD9">
        <w:rPr>
          <w:rFonts w:ascii="Arial" w:hAnsi="Arial" w:cs="Arial"/>
          <w:sz w:val="20"/>
        </w:rPr>
        <w:t xml:space="preserve">, Julia </w:t>
      </w:r>
      <w:proofErr w:type="spellStart"/>
      <w:r w:rsidRPr="00432DD9">
        <w:rPr>
          <w:rFonts w:ascii="Arial" w:hAnsi="Arial" w:cs="Arial"/>
          <w:sz w:val="20"/>
        </w:rPr>
        <w:t>Bielicki</w:t>
      </w:r>
      <w:proofErr w:type="spellEnd"/>
      <w:r w:rsidR="00971DFC" w:rsidRPr="00432DD9">
        <w:rPr>
          <w:rFonts w:ascii="Arial" w:hAnsi="Arial" w:cs="Arial"/>
          <w:sz w:val="20"/>
        </w:rPr>
        <w:t xml:space="preserve"> MD, </w:t>
      </w:r>
      <w:r w:rsidR="00432DD9" w:rsidRPr="00432DD9">
        <w:rPr>
          <w:rFonts w:ascii="Arial" w:hAnsi="Arial" w:cs="Arial"/>
          <w:sz w:val="20"/>
        </w:rPr>
        <w:t>PhD</w:t>
      </w:r>
      <w:r w:rsidRPr="00432DD9">
        <w:rPr>
          <w:rFonts w:ascii="Arial" w:hAnsi="Arial" w:cs="Arial"/>
          <w:sz w:val="20"/>
          <w:vertAlign w:val="superscript"/>
        </w:rPr>
        <w:t>1</w:t>
      </w:r>
    </w:p>
    <w:p w14:paraId="300C629A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</w:t>
      </w:r>
      <w:r w:rsidRPr="00432DD9">
        <w:rPr>
          <w:rFonts w:ascii="Arial" w:hAnsi="Arial" w:cs="Arial"/>
          <w:sz w:val="20"/>
        </w:rPr>
        <w:t>Paediatric Infectious Diseases Research Group, St. George’s University of London, London, United Kingdom</w:t>
      </w:r>
    </w:p>
    <w:p w14:paraId="662F79B2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bCs/>
          <w:sz w:val="20"/>
          <w:vertAlign w:val="superscript"/>
        </w:rPr>
        <w:t>2</w:t>
      </w:r>
      <w:r w:rsidRPr="00432DD9">
        <w:rPr>
          <w:rFonts w:ascii="Arial" w:hAnsi="Arial" w:cs="Arial"/>
          <w:sz w:val="20"/>
        </w:rPr>
        <w:t>Monash Health, Australia</w:t>
      </w:r>
    </w:p>
    <w:p w14:paraId="465C9401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3</w:t>
      </w:r>
      <w:r w:rsidRPr="00432DD9">
        <w:rPr>
          <w:rFonts w:ascii="Arial" w:hAnsi="Arial" w:cs="Arial"/>
          <w:sz w:val="20"/>
        </w:rPr>
        <w:t>Gold Coast Health, Gold Coast, Queensland, Australia</w:t>
      </w:r>
    </w:p>
    <w:p w14:paraId="68A6CB3E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4</w:t>
      </w:r>
      <w:r w:rsidRPr="00432DD9">
        <w:rPr>
          <w:rFonts w:ascii="Arial" w:hAnsi="Arial" w:cs="Arial"/>
          <w:sz w:val="20"/>
        </w:rPr>
        <w:t xml:space="preserve"> Griffith University, Queensland, Australia</w:t>
      </w:r>
    </w:p>
    <w:p w14:paraId="61D0046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5</w:t>
      </w:r>
      <w:r w:rsidRPr="00432DD9">
        <w:rPr>
          <w:rFonts w:ascii="Arial" w:hAnsi="Arial" w:cs="Arial"/>
          <w:sz w:val="20"/>
        </w:rPr>
        <w:t xml:space="preserve">Hospital Infection Control Service of Hospital Federal dos </w:t>
      </w:r>
      <w:proofErr w:type="spellStart"/>
      <w:r w:rsidRPr="00432DD9">
        <w:rPr>
          <w:rFonts w:ascii="Arial" w:hAnsi="Arial" w:cs="Arial"/>
          <w:sz w:val="20"/>
        </w:rPr>
        <w:t>Servidores</w:t>
      </w:r>
      <w:proofErr w:type="spellEnd"/>
      <w:r w:rsidRPr="00432DD9">
        <w:rPr>
          <w:rFonts w:ascii="Arial" w:hAnsi="Arial" w:cs="Arial"/>
          <w:sz w:val="20"/>
        </w:rPr>
        <w:t xml:space="preserve"> do Estado, Rio de Janeiro, Brazil</w:t>
      </w:r>
    </w:p>
    <w:p w14:paraId="0445DF6E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6</w:t>
      </w:r>
      <w:r w:rsidRPr="00432DD9">
        <w:rPr>
          <w:rFonts w:ascii="Arial" w:hAnsi="Arial" w:cs="Arial"/>
          <w:sz w:val="20"/>
        </w:rPr>
        <w:t>University Children’s Hospital Tübingen, Department of Paediatric Cardiology, Pulmonology and Intensive Care Medicine, Tübingen, Germany</w:t>
      </w:r>
    </w:p>
    <w:p w14:paraId="079923AE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7</w:t>
      </w:r>
      <w:r w:rsidRPr="00432DD9">
        <w:rPr>
          <w:rFonts w:ascii="Arial" w:hAnsi="Arial" w:cs="Arial"/>
          <w:sz w:val="20"/>
        </w:rPr>
        <w:t>North Manchester General Hospital, Manchester, United Kingdom</w:t>
      </w:r>
    </w:p>
    <w:p w14:paraId="18FA7DD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8</w:t>
      </w:r>
      <w:r w:rsidRPr="00432DD9">
        <w:rPr>
          <w:rFonts w:ascii="Arial" w:hAnsi="Arial" w:cs="Arial"/>
          <w:sz w:val="20"/>
        </w:rPr>
        <w:t>London School of Hygiene and Tropical Medicine</w:t>
      </w:r>
    </w:p>
    <w:p w14:paraId="5CBA5A59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9</w:t>
      </w:r>
      <w:r w:rsidRPr="00432DD9">
        <w:rPr>
          <w:rFonts w:ascii="Arial" w:hAnsi="Arial" w:cs="Arial"/>
          <w:sz w:val="20"/>
        </w:rPr>
        <w:t>Department of Infectious Diseases, RDT Hospital, Andhra Pradesh, India</w:t>
      </w:r>
    </w:p>
    <w:p w14:paraId="7428FFD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10</w:t>
      </w:r>
      <w:r w:rsidRPr="00432DD9">
        <w:rPr>
          <w:rFonts w:ascii="Arial" w:hAnsi="Arial" w:cs="Arial"/>
          <w:sz w:val="20"/>
        </w:rPr>
        <w:t>Department of Neonatology, Fernandez Hospital, Hyderabad, India</w:t>
      </w:r>
    </w:p>
    <w:p w14:paraId="63EBD071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11</w:t>
      </w:r>
      <w:r w:rsidRPr="00432DD9">
        <w:rPr>
          <w:rFonts w:ascii="Arial" w:hAnsi="Arial" w:cs="Arial"/>
          <w:sz w:val="20"/>
        </w:rPr>
        <w:t xml:space="preserve">Dr. </w:t>
      </w:r>
      <w:proofErr w:type="spellStart"/>
      <w:r w:rsidRPr="00432DD9">
        <w:rPr>
          <w:rFonts w:ascii="Arial" w:hAnsi="Arial" w:cs="Arial"/>
          <w:sz w:val="20"/>
        </w:rPr>
        <w:t>Yewale’s</w:t>
      </w:r>
      <w:proofErr w:type="spellEnd"/>
      <w:r w:rsidRPr="00432DD9">
        <w:rPr>
          <w:rFonts w:ascii="Arial" w:hAnsi="Arial" w:cs="Arial"/>
          <w:sz w:val="20"/>
        </w:rPr>
        <w:t xml:space="preserve"> Multispecialty Hospital for Children, Vashi, Navi Mumbai, India</w:t>
      </w:r>
    </w:p>
    <w:p w14:paraId="68A86A45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12</w:t>
      </w:r>
      <w:r w:rsidRPr="00432DD9">
        <w:rPr>
          <w:rFonts w:ascii="Arial" w:hAnsi="Arial" w:cs="Arial"/>
          <w:sz w:val="20"/>
        </w:rPr>
        <w:t>Pediatric Clinic, Pietro Barilla Children’s Hospital, University of Parma, Parma, Italy</w:t>
      </w:r>
    </w:p>
    <w:p w14:paraId="2001D680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13</w:t>
      </w:r>
      <w:r w:rsidRPr="00432DD9">
        <w:rPr>
          <w:rFonts w:ascii="Arial" w:hAnsi="Arial" w:cs="Arial"/>
          <w:sz w:val="20"/>
        </w:rPr>
        <w:t xml:space="preserve">Division of Infectious Diseases, Department of Paediatrics, Tokyo Metropolitan Children’s Medical </w:t>
      </w:r>
      <w:proofErr w:type="spellStart"/>
      <w:r w:rsidRPr="00432DD9">
        <w:rPr>
          <w:rFonts w:ascii="Arial" w:hAnsi="Arial" w:cs="Arial"/>
          <w:sz w:val="20"/>
        </w:rPr>
        <w:t>Center</w:t>
      </w:r>
      <w:proofErr w:type="spellEnd"/>
      <w:r w:rsidRPr="00432DD9">
        <w:rPr>
          <w:rFonts w:ascii="Arial" w:hAnsi="Arial" w:cs="Arial"/>
          <w:sz w:val="20"/>
        </w:rPr>
        <w:t>, Tokyo, Japan</w:t>
      </w:r>
    </w:p>
    <w:p w14:paraId="018EA28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14</w:t>
      </w:r>
      <w:r w:rsidRPr="00432DD9">
        <w:rPr>
          <w:rFonts w:ascii="Arial" w:hAnsi="Arial" w:cs="Arial"/>
          <w:sz w:val="20"/>
        </w:rPr>
        <w:t>Infectious Diseases Department, Federico Gómez Children’s Hospital of Mexico, Mexico City, Mexico</w:t>
      </w:r>
    </w:p>
    <w:p w14:paraId="57FDC718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15</w:t>
      </w:r>
      <w:r w:rsidRPr="00432DD9">
        <w:rPr>
          <w:rFonts w:ascii="Arial" w:hAnsi="Arial" w:cs="Arial"/>
          <w:sz w:val="20"/>
        </w:rPr>
        <w:t xml:space="preserve">Department of </w:t>
      </w:r>
      <w:proofErr w:type="spellStart"/>
      <w:r w:rsidRPr="00432DD9">
        <w:rPr>
          <w:rFonts w:ascii="Arial" w:hAnsi="Arial" w:cs="Arial"/>
          <w:sz w:val="20"/>
        </w:rPr>
        <w:t>Pediatrics</w:t>
      </w:r>
      <w:proofErr w:type="spellEnd"/>
      <w:r w:rsidRPr="00432DD9">
        <w:rPr>
          <w:rFonts w:ascii="Arial" w:hAnsi="Arial" w:cs="Arial"/>
          <w:sz w:val="20"/>
        </w:rPr>
        <w:t xml:space="preserve">, Infectious Diseases Hospital, national Medical </w:t>
      </w:r>
      <w:proofErr w:type="spellStart"/>
      <w:r w:rsidRPr="00432DD9">
        <w:rPr>
          <w:rFonts w:ascii="Arial" w:hAnsi="Arial" w:cs="Arial"/>
          <w:sz w:val="20"/>
        </w:rPr>
        <w:t>Center</w:t>
      </w:r>
      <w:proofErr w:type="spellEnd"/>
      <w:r w:rsidRPr="00432DD9">
        <w:rPr>
          <w:rFonts w:ascii="Arial" w:hAnsi="Arial" w:cs="Arial"/>
          <w:sz w:val="20"/>
        </w:rPr>
        <w:t xml:space="preserve"> “La Raza”, Mexican Institute of Social Security, Mexico City, Mexico </w:t>
      </w:r>
    </w:p>
    <w:p w14:paraId="3DCBCA72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16</w:t>
      </w:r>
      <w:r w:rsidRPr="00432DD9">
        <w:rPr>
          <w:rFonts w:ascii="Arial" w:hAnsi="Arial" w:cs="Arial"/>
          <w:sz w:val="20"/>
        </w:rPr>
        <w:t>Institute of Microbiology and Immunology, Faculty of Medicine, University of Ljubljana, Ljubljana, Slovenia</w:t>
      </w:r>
    </w:p>
    <w:p w14:paraId="4E225DD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17</w:t>
      </w:r>
      <w:r w:rsidRPr="00432DD9">
        <w:rPr>
          <w:rFonts w:ascii="Arial" w:hAnsi="Arial" w:cs="Arial"/>
          <w:sz w:val="20"/>
        </w:rPr>
        <w:t>Department of Infectious Diseases and Epidemiology, Faculty of Medicine, University of Ljubljana, Ljubljana, Slovenia</w:t>
      </w:r>
    </w:p>
    <w:p w14:paraId="1776E690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18</w:t>
      </w:r>
      <w:r w:rsidRPr="00432DD9">
        <w:rPr>
          <w:rFonts w:ascii="Arial" w:hAnsi="Arial" w:cs="Arial"/>
          <w:sz w:val="20"/>
        </w:rPr>
        <w:t xml:space="preserve">Department of Infectious Diseases, University Medical Centre Ljubljana, Ljubljana, Slovenia </w:t>
      </w:r>
    </w:p>
    <w:p w14:paraId="4777D38A" w14:textId="2D91E42C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19</w:t>
      </w:r>
      <w:r w:rsidRPr="00432DD9">
        <w:rPr>
          <w:rFonts w:ascii="Arial" w:hAnsi="Arial" w:cs="Arial"/>
          <w:sz w:val="20"/>
        </w:rPr>
        <w:t xml:space="preserve">Division of Infectious Diseases, Department of </w:t>
      </w:r>
      <w:proofErr w:type="spellStart"/>
      <w:r w:rsidRPr="00432DD9">
        <w:rPr>
          <w:rFonts w:ascii="Arial" w:hAnsi="Arial" w:cs="Arial"/>
          <w:sz w:val="20"/>
        </w:rPr>
        <w:t>Pediatrics</w:t>
      </w:r>
      <w:proofErr w:type="spellEnd"/>
      <w:r w:rsidRPr="00432DD9">
        <w:rPr>
          <w:rFonts w:ascii="Arial" w:hAnsi="Arial" w:cs="Arial"/>
          <w:sz w:val="20"/>
        </w:rPr>
        <w:t>, Faculty of Medicine, Chulalongkorn University, Bangkok, Thailand</w:t>
      </w:r>
    </w:p>
    <w:p w14:paraId="5AFB3BEF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20</w:t>
      </w:r>
      <w:r w:rsidRPr="00432DD9">
        <w:rPr>
          <w:rFonts w:ascii="Arial" w:hAnsi="Arial" w:cs="Arial"/>
          <w:sz w:val="20"/>
        </w:rPr>
        <w:t xml:space="preserve">Center of Excellence in </w:t>
      </w:r>
      <w:proofErr w:type="spellStart"/>
      <w:r w:rsidRPr="00432DD9">
        <w:rPr>
          <w:rFonts w:ascii="Arial" w:hAnsi="Arial" w:cs="Arial"/>
          <w:sz w:val="20"/>
        </w:rPr>
        <w:t>Pediatric</w:t>
      </w:r>
      <w:proofErr w:type="spellEnd"/>
      <w:r w:rsidRPr="00432DD9">
        <w:rPr>
          <w:rFonts w:ascii="Arial" w:hAnsi="Arial" w:cs="Arial"/>
          <w:sz w:val="20"/>
        </w:rPr>
        <w:t xml:space="preserve"> Infectious Diseases and Vaccines, Chulalongkorn University, Bangkok, Thailand</w:t>
      </w:r>
    </w:p>
    <w:p w14:paraId="733721C1" w14:textId="50EB40E1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21</w:t>
      </w:r>
      <w:r w:rsidRPr="00432DD9">
        <w:rPr>
          <w:rFonts w:ascii="Arial" w:hAnsi="Arial" w:cs="Arial"/>
          <w:sz w:val="20"/>
        </w:rPr>
        <w:t xml:space="preserve">Thai Red Cross Emerging Infectious Diseases Clinical </w:t>
      </w:r>
      <w:proofErr w:type="spellStart"/>
      <w:r w:rsidRPr="00432DD9">
        <w:rPr>
          <w:rFonts w:ascii="Arial" w:hAnsi="Arial" w:cs="Arial"/>
          <w:sz w:val="20"/>
        </w:rPr>
        <w:t>Center</w:t>
      </w:r>
      <w:proofErr w:type="spellEnd"/>
      <w:r w:rsidRPr="00432DD9">
        <w:rPr>
          <w:rFonts w:ascii="Arial" w:hAnsi="Arial" w:cs="Arial"/>
          <w:sz w:val="20"/>
        </w:rPr>
        <w:t>, King Chulalongkorn Memor</w:t>
      </w:r>
      <w:r w:rsidR="008045E0">
        <w:rPr>
          <w:rFonts w:ascii="Arial" w:hAnsi="Arial" w:cs="Arial"/>
          <w:sz w:val="20"/>
        </w:rPr>
        <w:t>i</w:t>
      </w:r>
      <w:r w:rsidRPr="00432DD9">
        <w:rPr>
          <w:rFonts w:ascii="Arial" w:hAnsi="Arial" w:cs="Arial"/>
          <w:sz w:val="20"/>
        </w:rPr>
        <w:t>al Hospital, Bangkok Thailand</w:t>
      </w:r>
    </w:p>
    <w:p w14:paraId="2516D277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22</w:t>
      </w:r>
      <w:r w:rsidRPr="00432DD9">
        <w:rPr>
          <w:rFonts w:ascii="Arial" w:hAnsi="Arial" w:cs="Arial"/>
          <w:sz w:val="20"/>
        </w:rPr>
        <w:t>Institute of Clinical Pharmacy and Pharmaceutical Sciences, College of Medicine, National Cheng Kung University, Tainan City, Taiwan</w:t>
      </w:r>
    </w:p>
    <w:p w14:paraId="7794E1B0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23</w:t>
      </w:r>
      <w:r w:rsidRPr="00432DD9">
        <w:rPr>
          <w:rFonts w:ascii="Arial" w:hAnsi="Arial" w:cs="Arial"/>
          <w:sz w:val="20"/>
        </w:rPr>
        <w:t>Department of Pharmacy, National Cheng Kung University Hospital, Tainan City, Taiwan</w:t>
      </w:r>
    </w:p>
    <w:p w14:paraId="25A32190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24</w:t>
      </w:r>
      <w:r w:rsidRPr="00432DD9">
        <w:rPr>
          <w:rFonts w:ascii="Arial" w:hAnsi="Arial" w:cs="Arial"/>
          <w:sz w:val="20"/>
        </w:rPr>
        <w:t>University of Florida College of Medicine, Gainesville, FL, USA</w:t>
      </w:r>
    </w:p>
    <w:p w14:paraId="7E4B5844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25</w:t>
      </w:r>
      <w:r w:rsidRPr="00432DD9">
        <w:rPr>
          <w:rFonts w:ascii="Arial" w:hAnsi="Arial" w:cs="Arial"/>
          <w:sz w:val="20"/>
        </w:rPr>
        <w:t>The Studer Family Children’s Hospital at Ascension Sacred Heart, Pensacola, FL, USA</w:t>
      </w:r>
    </w:p>
    <w:p w14:paraId="2B86296E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26</w:t>
      </w:r>
      <w:r w:rsidRPr="00432DD9">
        <w:rPr>
          <w:rFonts w:ascii="Arial" w:hAnsi="Arial" w:cs="Arial"/>
          <w:sz w:val="20"/>
        </w:rPr>
        <w:t>Perelman School of Medicine at the University of Pennsylvania, Philadelphia, PA, USA</w:t>
      </w:r>
    </w:p>
    <w:p w14:paraId="54F03D32" w14:textId="77777777" w:rsidR="00ED7C40" w:rsidRPr="00432DD9" w:rsidRDefault="00ED7C40" w:rsidP="00ED7C40">
      <w:pPr>
        <w:spacing w:after="0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  <w:vertAlign w:val="superscript"/>
        </w:rPr>
        <w:t>27</w:t>
      </w:r>
      <w:r w:rsidRPr="00432DD9">
        <w:rPr>
          <w:rFonts w:ascii="Arial" w:hAnsi="Arial" w:cs="Arial"/>
          <w:sz w:val="20"/>
        </w:rPr>
        <w:t>Division of Infectious Diseases, Children’s Hospital of Philadelphia, Philadelphia, PA, USA</w:t>
      </w:r>
    </w:p>
    <w:p w14:paraId="1F689802" w14:textId="77777777" w:rsidR="00ED7C40" w:rsidRPr="00432DD9" w:rsidRDefault="00ED7C40" w:rsidP="00ED7C40">
      <w:pPr>
        <w:spacing w:after="0"/>
        <w:rPr>
          <w:rFonts w:ascii="Arial" w:hAnsi="Arial" w:cs="Arial"/>
          <w:b/>
          <w:sz w:val="20"/>
        </w:rPr>
      </w:pPr>
      <w:r w:rsidRPr="00432DD9">
        <w:rPr>
          <w:rFonts w:ascii="Arial" w:hAnsi="Arial" w:cs="Arial"/>
          <w:b/>
          <w:sz w:val="20"/>
        </w:rPr>
        <w:t>Corresponding author: Aislinn Cook</w:t>
      </w:r>
    </w:p>
    <w:p w14:paraId="0A9C4D56" w14:textId="77777777" w:rsidR="00ED7C40" w:rsidRPr="00432DD9" w:rsidRDefault="00ED7C40" w:rsidP="00ED7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>Paediatric Infectious Diseases Research Group</w:t>
      </w:r>
    </w:p>
    <w:p w14:paraId="294F9018" w14:textId="77777777" w:rsidR="00ED7C40" w:rsidRPr="00432DD9" w:rsidRDefault="00ED7C40" w:rsidP="00ED7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>St George's University of London</w:t>
      </w:r>
    </w:p>
    <w:p w14:paraId="7C0F4DCB" w14:textId="77777777" w:rsidR="00ED7C40" w:rsidRPr="00432DD9" w:rsidRDefault="00ED7C40" w:rsidP="00ED7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>Cranmer Terrace</w:t>
      </w:r>
    </w:p>
    <w:p w14:paraId="72285B5B" w14:textId="77777777" w:rsidR="00ED7C40" w:rsidRPr="00432DD9" w:rsidRDefault="00ED7C40" w:rsidP="00ED7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>London | United Kingdom | SW17 0RE</w:t>
      </w:r>
    </w:p>
    <w:p w14:paraId="1145A095" w14:textId="77777777" w:rsidR="00ED7C40" w:rsidRPr="00432DD9" w:rsidRDefault="00ED7C40" w:rsidP="00ED7C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>Tel: +44 (0)2087252780</w:t>
      </w:r>
    </w:p>
    <w:p w14:paraId="7D774384" w14:textId="15CACD37" w:rsidR="003475B6" w:rsidRPr="00432DD9" w:rsidRDefault="00ED7C40">
      <w:pPr>
        <w:rPr>
          <w:rStyle w:val="Hyperlink"/>
          <w:rFonts w:ascii="Arial" w:hAnsi="Arial" w:cs="Arial"/>
          <w:sz w:val="20"/>
        </w:rPr>
      </w:pPr>
      <w:r w:rsidRPr="00432DD9">
        <w:rPr>
          <w:rFonts w:ascii="Arial" w:hAnsi="Arial" w:cs="Arial"/>
          <w:sz w:val="20"/>
        </w:rPr>
        <w:t xml:space="preserve">email: </w:t>
      </w:r>
      <w:hyperlink r:id="rId7" w:history="1">
        <w:r w:rsidRPr="00432DD9">
          <w:rPr>
            <w:rStyle w:val="Hyperlink"/>
            <w:rFonts w:ascii="Arial" w:hAnsi="Arial" w:cs="Arial"/>
            <w:sz w:val="20"/>
          </w:rPr>
          <w:t>aicook@sgul.ac.uk</w:t>
        </w:r>
      </w:hyperlink>
    </w:p>
    <w:p w14:paraId="3C96D547" w14:textId="2A760158" w:rsidR="00A4664E" w:rsidRPr="00432DD9" w:rsidRDefault="00A4664E" w:rsidP="00B0353F">
      <w:pPr>
        <w:spacing w:after="0" w:line="240" w:lineRule="auto"/>
        <w:rPr>
          <w:rStyle w:val="Hyperlink"/>
          <w:rFonts w:ascii="Arial" w:hAnsi="Arial" w:cs="Arial"/>
          <w:color w:val="000000" w:themeColor="text1"/>
          <w:sz w:val="20"/>
          <w:u w:val="none"/>
        </w:rPr>
      </w:pPr>
    </w:p>
    <w:p w14:paraId="48B1511B" w14:textId="57DBE741" w:rsidR="00A4664E" w:rsidRPr="00376C1F" w:rsidRDefault="00A0339E" w:rsidP="00B0353F">
      <w:pPr>
        <w:spacing w:after="0" w:line="240" w:lineRule="auto"/>
        <w:rPr>
          <w:rStyle w:val="Hyperlink"/>
          <w:rFonts w:ascii="Arial" w:eastAsia="Times New Roman" w:hAnsi="Arial" w:cs="Arial"/>
          <w:color w:val="000000" w:themeColor="text1"/>
          <w:sz w:val="20"/>
          <w:szCs w:val="20"/>
          <w:u w:val="none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Conflicts of Interest and Source of </w:t>
      </w:r>
      <w:r w:rsidR="00A4664E" w:rsidRPr="00376C1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Funding</w:t>
      </w:r>
      <w:r w:rsidR="00A4664E" w:rsidRPr="00376C1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: 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authors have no conflicts of interest to declare. </w:t>
      </w:r>
      <w:r w:rsidR="00A4664E" w:rsidRPr="00376C1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GARPEC was funded by the Penta Foundation, Padua, Italy. The funder had no role in study design, conduct or write up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465B570B" w14:textId="6B88EA38" w:rsidR="00A4664E" w:rsidRPr="00376C1F" w:rsidRDefault="00B0353F" w:rsidP="00A4664E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376C1F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  <w:u w:val="none"/>
        </w:rPr>
        <w:t>Keywords</w:t>
      </w:r>
      <w:r w:rsidRPr="00376C1F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: </w:t>
      </w:r>
      <w:r w:rsidRPr="00376C1F">
        <w:rPr>
          <w:rFonts w:ascii="Arial" w:hAnsi="Arial" w:cs="Arial"/>
          <w:color w:val="000000" w:themeColor="text1"/>
          <w:sz w:val="20"/>
          <w:szCs w:val="20"/>
        </w:rPr>
        <w:t>Bloodstream infections, empiric antibiotic therapy, antimicrobial resistance, paediatrics</w:t>
      </w:r>
    </w:p>
    <w:p w14:paraId="65AEC8DF" w14:textId="77777777" w:rsidR="00376C1F" w:rsidRDefault="00B0353F" w:rsidP="00376C1F">
      <w:pPr>
        <w:rPr>
          <w:rFonts w:ascii="Arial" w:hAnsi="Arial" w:cs="Arial"/>
          <w:color w:val="000000" w:themeColor="text1"/>
          <w:sz w:val="20"/>
          <w:szCs w:val="20"/>
        </w:rPr>
      </w:pPr>
      <w:r w:rsidRPr="00376C1F">
        <w:rPr>
          <w:rFonts w:ascii="Arial" w:hAnsi="Arial" w:cs="Arial"/>
          <w:b/>
          <w:bCs/>
          <w:color w:val="000000" w:themeColor="text1"/>
          <w:sz w:val="20"/>
          <w:szCs w:val="20"/>
        </w:rPr>
        <w:t>Ab</w:t>
      </w:r>
      <w:r w:rsidR="00376C1F">
        <w:rPr>
          <w:rFonts w:ascii="Arial" w:hAnsi="Arial" w:cs="Arial"/>
          <w:b/>
          <w:bCs/>
          <w:color w:val="000000" w:themeColor="text1"/>
          <w:sz w:val="20"/>
          <w:szCs w:val="20"/>
        </w:rPr>
        <w:t>b</w:t>
      </w:r>
      <w:r w:rsidRPr="00376C1F">
        <w:rPr>
          <w:rFonts w:ascii="Arial" w:hAnsi="Arial" w:cs="Arial"/>
          <w:b/>
          <w:bCs/>
          <w:color w:val="000000" w:themeColor="text1"/>
          <w:sz w:val="20"/>
          <w:szCs w:val="20"/>
        </w:rPr>
        <w:t>reviated title:</w:t>
      </w:r>
      <w:r w:rsidRPr="00376C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64E" w:rsidRPr="00376C1F">
        <w:rPr>
          <w:rFonts w:ascii="Arial" w:hAnsi="Arial" w:cs="Arial"/>
          <w:color w:val="000000" w:themeColor="text1"/>
          <w:sz w:val="20"/>
          <w:szCs w:val="20"/>
        </w:rPr>
        <w:t>Paediatric BSI e</w:t>
      </w:r>
      <w:r w:rsidR="00F276AD" w:rsidRPr="00376C1F">
        <w:rPr>
          <w:rFonts w:ascii="Arial" w:hAnsi="Arial" w:cs="Arial"/>
          <w:color w:val="000000" w:themeColor="text1"/>
          <w:sz w:val="20"/>
          <w:szCs w:val="20"/>
        </w:rPr>
        <w:t>mpiric antibiotics</w:t>
      </w:r>
      <w:r w:rsidR="00A4664E" w:rsidRPr="00376C1F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="00F276AD" w:rsidRPr="00376C1F">
        <w:rPr>
          <w:rFonts w:ascii="Arial" w:hAnsi="Arial" w:cs="Arial"/>
          <w:color w:val="000000" w:themeColor="text1"/>
          <w:sz w:val="20"/>
          <w:szCs w:val="20"/>
        </w:rPr>
        <w:t xml:space="preserve"> mortality</w:t>
      </w:r>
      <w:r w:rsidR="00A4664E" w:rsidRPr="00376C1F">
        <w:rPr>
          <w:rFonts w:ascii="Arial" w:hAnsi="Arial" w:cs="Arial"/>
          <w:color w:val="000000" w:themeColor="text1"/>
          <w:sz w:val="20"/>
          <w:szCs w:val="20"/>
        </w:rPr>
        <w:t>: global study</w:t>
      </w:r>
    </w:p>
    <w:p w14:paraId="34631B9F" w14:textId="65CF885A" w:rsidR="00B0353F" w:rsidRPr="00376C1F" w:rsidRDefault="00B0353F" w:rsidP="00376C1F">
      <w:pPr>
        <w:rPr>
          <w:rFonts w:ascii="Arial" w:hAnsi="Arial" w:cs="Arial"/>
          <w:color w:val="000000" w:themeColor="text1"/>
          <w:sz w:val="20"/>
          <w:szCs w:val="20"/>
        </w:rPr>
      </w:pPr>
      <w:r w:rsidRPr="00376C1F">
        <w:rPr>
          <w:rFonts w:ascii="Arial" w:hAnsi="Arial" w:cs="Arial"/>
          <w:b/>
          <w:bCs/>
          <w:color w:val="000000" w:themeColor="text1"/>
          <w:sz w:val="20"/>
          <w:szCs w:val="20"/>
        </w:rPr>
        <w:t>Running head title:</w:t>
      </w:r>
      <w:r w:rsidRPr="00376C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664E" w:rsidRPr="00376C1F">
        <w:rPr>
          <w:rFonts w:ascii="Arial" w:hAnsi="Arial" w:cs="Arial"/>
          <w:color w:val="000000" w:themeColor="text1"/>
          <w:sz w:val="20"/>
          <w:szCs w:val="20"/>
        </w:rPr>
        <w:t>Empiric antibiotics in paediatric BSI and mortality</w:t>
      </w:r>
    </w:p>
    <w:sectPr w:rsidR="00B0353F" w:rsidRPr="00376C1F" w:rsidSect="00ED7C40">
      <w:pgSz w:w="11900" w:h="16840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F2314" w14:textId="77777777" w:rsidR="0017284F" w:rsidRDefault="0017284F" w:rsidP="00ED7C40">
      <w:pPr>
        <w:spacing w:after="0" w:line="240" w:lineRule="auto"/>
      </w:pPr>
      <w:r>
        <w:separator/>
      </w:r>
    </w:p>
  </w:endnote>
  <w:endnote w:type="continuationSeparator" w:id="0">
    <w:p w14:paraId="29EDCE12" w14:textId="77777777" w:rsidR="0017284F" w:rsidRDefault="0017284F" w:rsidP="00ED7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5E6C9" w14:textId="77777777" w:rsidR="0017284F" w:rsidRDefault="0017284F" w:rsidP="00ED7C40">
      <w:pPr>
        <w:spacing w:after="0" w:line="240" w:lineRule="auto"/>
      </w:pPr>
      <w:r>
        <w:separator/>
      </w:r>
    </w:p>
  </w:footnote>
  <w:footnote w:type="continuationSeparator" w:id="0">
    <w:p w14:paraId="4C54C751" w14:textId="77777777" w:rsidR="0017284F" w:rsidRDefault="0017284F" w:rsidP="00ED7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40"/>
    <w:rsid w:val="0017284F"/>
    <w:rsid w:val="00257DE2"/>
    <w:rsid w:val="003475B6"/>
    <w:rsid w:val="00376C1F"/>
    <w:rsid w:val="00432DD9"/>
    <w:rsid w:val="00440BAA"/>
    <w:rsid w:val="004417FA"/>
    <w:rsid w:val="00601E7F"/>
    <w:rsid w:val="00794562"/>
    <w:rsid w:val="008045E0"/>
    <w:rsid w:val="00851B76"/>
    <w:rsid w:val="0090096B"/>
    <w:rsid w:val="00922A04"/>
    <w:rsid w:val="009608A2"/>
    <w:rsid w:val="00971DFC"/>
    <w:rsid w:val="00A0339E"/>
    <w:rsid w:val="00A4664E"/>
    <w:rsid w:val="00AD488D"/>
    <w:rsid w:val="00AF36CF"/>
    <w:rsid w:val="00B0353F"/>
    <w:rsid w:val="00D74B20"/>
    <w:rsid w:val="00ED7C40"/>
    <w:rsid w:val="00F276AD"/>
    <w:rsid w:val="00F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8CECE2"/>
  <w15:chartTrackingRefBased/>
  <w15:docId w15:val="{8067BF23-2F4E-7343-AAFF-3E9F6EE6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C4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C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C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D7C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C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53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bielick@sgul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495776-7B74-7142-B9C4-2DF51950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Cook</dc:creator>
  <cp:keywords/>
  <dc:description/>
  <cp:lastModifiedBy>Aislinn Cook</cp:lastModifiedBy>
  <cp:revision>10</cp:revision>
  <dcterms:created xsi:type="dcterms:W3CDTF">2020-04-03T16:08:00Z</dcterms:created>
  <dcterms:modified xsi:type="dcterms:W3CDTF">2020-05-22T16:49:00Z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