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5DC0" w14:textId="3E01C869" w:rsidR="00FF6F56" w:rsidRPr="006B3437" w:rsidRDefault="006410C8" w:rsidP="00CA3736">
      <w:pPr>
        <w:spacing w:line="480" w:lineRule="auto"/>
        <w:jc w:val="both"/>
        <w:rPr>
          <w:rFonts w:asciiTheme="minorHAnsi" w:hAnsiTheme="minorHAnsi" w:cstheme="minorHAnsi"/>
          <w:b/>
        </w:rPr>
      </w:pPr>
      <w:r w:rsidRPr="006B3437">
        <w:rPr>
          <w:rFonts w:asciiTheme="minorHAnsi" w:hAnsiTheme="minorHAnsi" w:cstheme="minorHAnsi"/>
          <w:b/>
        </w:rPr>
        <w:t>Potential c</w:t>
      </w:r>
      <w:r w:rsidR="00FF6F56" w:rsidRPr="006B3437">
        <w:rPr>
          <w:rFonts w:asciiTheme="minorHAnsi" w:hAnsiTheme="minorHAnsi" w:cstheme="minorHAnsi"/>
          <w:b/>
        </w:rPr>
        <w:t xml:space="preserve">ost-effectiveness of a maternal Group B streptococcal vaccine in </w:t>
      </w:r>
      <w:r w:rsidR="00262C3D" w:rsidRPr="006B3437">
        <w:rPr>
          <w:rFonts w:asciiTheme="minorHAnsi" w:hAnsiTheme="minorHAnsi" w:cstheme="minorHAnsi"/>
          <w:b/>
        </w:rPr>
        <w:t>T</w:t>
      </w:r>
      <w:r w:rsidR="00FF6F56" w:rsidRPr="006B3437">
        <w:rPr>
          <w:rFonts w:asciiTheme="minorHAnsi" w:hAnsiTheme="minorHAnsi" w:cstheme="minorHAnsi"/>
          <w:b/>
        </w:rPr>
        <w:t>he Gambia</w:t>
      </w:r>
    </w:p>
    <w:p w14:paraId="16045509" w14:textId="04FB91D8" w:rsidR="00FF6F56" w:rsidRPr="006B3437" w:rsidRDefault="00FF6F56" w:rsidP="00CA3736">
      <w:pPr>
        <w:spacing w:line="480" w:lineRule="auto"/>
        <w:jc w:val="both"/>
        <w:rPr>
          <w:rFonts w:asciiTheme="minorHAnsi" w:hAnsiTheme="minorHAnsi" w:cstheme="minorHAnsi"/>
          <w:b/>
        </w:rPr>
      </w:pPr>
      <w:r w:rsidRPr="006B3437">
        <w:rPr>
          <w:rFonts w:asciiTheme="minorHAnsi" w:hAnsiTheme="minorHAnsi" w:cstheme="minorHAnsi"/>
          <w:b/>
        </w:rPr>
        <w:t xml:space="preserve">Ahmed </w:t>
      </w:r>
      <w:r w:rsidR="00761DD6" w:rsidRPr="006B3437">
        <w:rPr>
          <w:rFonts w:asciiTheme="minorHAnsi" w:hAnsiTheme="minorHAnsi" w:cstheme="minorHAnsi"/>
          <w:b/>
        </w:rPr>
        <w:t>N</w:t>
      </w:r>
      <w:r w:rsidRPr="006B3437">
        <w:rPr>
          <w:rFonts w:asciiTheme="minorHAnsi" w:hAnsiTheme="minorHAnsi" w:cstheme="minorHAnsi"/>
          <w:b/>
          <w:vertAlign w:val="superscript"/>
        </w:rPr>
        <w:t>a</w:t>
      </w:r>
      <w:r w:rsidRPr="006B3437">
        <w:rPr>
          <w:rFonts w:asciiTheme="minorHAnsi" w:hAnsiTheme="minorHAnsi" w:cstheme="minorHAnsi"/>
          <w:b/>
        </w:rPr>
        <w:t xml:space="preserve">, </w:t>
      </w:r>
      <w:proofErr w:type="spellStart"/>
      <w:r w:rsidRPr="006B3437">
        <w:rPr>
          <w:rFonts w:asciiTheme="minorHAnsi" w:hAnsiTheme="minorHAnsi" w:cstheme="minorHAnsi"/>
          <w:b/>
        </w:rPr>
        <w:t>Giorgakoudi</w:t>
      </w:r>
      <w:proofErr w:type="spellEnd"/>
      <w:r w:rsidRPr="006B3437">
        <w:rPr>
          <w:rFonts w:asciiTheme="minorHAnsi" w:hAnsiTheme="minorHAnsi" w:cstheme="minorHAnsi"/>
          <w:b/>
        </w:rPr>
        <w:t xml:space="preserve"> </w:t>
      </w:r>
      <w:proofErr w:type="spellStart"/>
      <w:proofErr w:type="gramStart"/>
      <w:r w:rsidRPr="006B3437">
        <w:rPr>
          <w:rFonts w:asciiTheme="minorHAnsi" w:hAnsiTheme="minorHAnsi" w:cstheme="minorHAnsi"/>
          <w:b/>
        </w:rPr>
        <w:t>K</w:t>
      </w:r>
      <w:r w:rsidRPr="006B3437">
        <w:rPr>
          <w:rFonts w:asciiTheme="minorHAnsi" w:hAnsiTheme="minorHAnsi" w:cstheme="minorHAnsi"/>
          <w:b/>
          <w:vertAlign w:val="superscript"/>
        </w:rPr>
        <w:t>b</w:t>
      </w:r>
      <w:r w:rsidR="006F7171">
        <w:rPr>
          <w:rFonts w:asciiTheme="minorHAnsi" w:hAnsiTheme="minorHAnsi" w:cstheme="minorHAnsi"/>
          <w:b/>
          <w:vertAlign w:val="superscript"/>
        </w:rPr>
        <w:t>,c</w:t>
      </w:r>
      <w:proofErr w:type="spellEnd"/>
      <w:proofErr w:type="gramEnd"/>
      <w:r w:rsidR="00804A05">
        <w:rPr>
          <w:rFonts w:asciiTheme="minorHAnsi" w:hAnsiTheme="minorHAnsi" w:cstheme="minorHAnsi"/>
          <w:b/>
          <w:vertAlign w:val="superscript"/>
        </w:rPr>
        <w:t>+</w:t>
      </w:r>
      <w:r w:rsidRPr="006B3437">
        <w:rPr>
          <w:rFonts w:asciiTheme="minorHAnsi" w:hAnsiTheme="minorHAnsi" w:cstheme="minorHAnsi"/>
          <w:b/>
        </w:rPr>
        <w:t>,</w:t>
      </w:r>
      <w:r w:rsidR="00582C98" w:rsidRPr="006B3437">
        <w:rPr>
          <w:rFonts w:asciiTheme="minorHAnsi" w:hAnsiTheme="minorHAnsi" w:cstheme="minorHAnsi"/>
          <w:b/>
        </w:rPr>
        <w:t xml:space="preserve"> </w:t>
      </w:r>
      <w:proofErr w:type="spellStart"/>
      <w:r w:rsidR="00CC6D9F" w:rsidRPr="006B3437">
        <w:rPr>
          <w:rFonts w:asciiTheme="minorHAnsi" w:hAnsiTheme="minorHAnsi" w:cstheme="minorHAnsi"/>
          <w:b/>
        </w:rPr>
        <w:t>Usuf</w:t>
      </w:r>
      <w:proofErr w:type="spellEnd"/>
      <w:r w:rsidR="00CC6D9F" w:rsidRPr="006B3437">
        <w:rPr>
          <w:rFonts w:asciiTheme="minorHAnsi" w:hAnsiTheme="minorHAnsi" w:cstheme="minorHAnsi"/>
          <w:b/>
        </w:rPr>
        <w:t xml:space="preserve"> E</w:t>
      </w:r>
      <w:r w:rsidR="006F7171">
        <w:rPr>
          <w:rFonts w:asciiTheme="minorHAnsi" w:hAnsiTheme="minorHAnsi" w:cstheme="minorHAnsi"/>
          <w:b/>
          <w:vertAlign w:val="superscript"/>
        </w:rPr>
        <w:t>d</w:t>
      </w:r>
      <w:r w:rsidR="00CC6D9F" w:rsidRPr="006B3437">
        <w:rPr>
          <w:rFonts w:asciiTheme="minorHAnsi" w:hAnsiTheme="minorHAnsi" w:cstheme="minorHAnsi"/>
          <w:b/>
        </w:rPr>
        <w:t xml:space="preserve">, </w:t>
      </w:r>
      <w:proofErr w:type="spellStart"/>
      <w:r w:rsidR="00CC6D9F" w:rsidRPr="006B3437">
        <w:rPr>
          <w:rFonts w:asciiTheme="minorHAnsi" w:hAnsiTheme="minorHAnsi" w:cstheme="minorHAnsi"/>
          <w:b/>
        </w:rPr>
        <w:t>Okomo</w:t>
      </w:r>
      <w:proofErr w:type="spellEnd"/>
      <w:r w:rsidR="00CC6D9F" w:rsidRPr="006B3437">
        <w:rPr>
          <w:rFonts w:asciiTheme="minorHAnsi" w:hAnsiTheme="minorHAnsi" w:cstheme="minorHAnsi"/>
          <w:b/>
        </w:rPr>
        <w:t xml:space="preserve"> </w:t>
      </w:r>
      <w:proofErr w:type="spellStart"/>
      <w:r w:rsidR="00CC6D9F" w:rsidRPr="006B3437">
        <w:rPr>
          <w:rFonts w:asciiTheme="minorHAnsi" w:hAnsiTheme="minorHAnsi" w:cstheme="minorHAnsi"/>
          <w:b/>
        </w:rPr>
        <w:t>U</w:t>
      </w:r>
      <w:r w:rsidR="006F7171">
        <w:rPr>
          <w:rFonts w:asciiTheme="minorHAnsi" w:hAnsiTheme="minorHAnsi" w:cstheme="minorHAnsi"/>
          <w:b/>
          <w:vertAlign w:val="superscript"/>
        </w:rPr>
        <w:t>d</w:t>
      </w:r>
      <w:proofErr w:type="spellEnd"/>
      <w:r w:rsidR="00CC6D9F" w:rsidRPr="006B3437">
        <w:rPr>
          <w:rFonts w:asciiTheme="minorHAnsi" w:hAnsiTheme="minorHAnsi" w:cstheme="minorHAnsi"/>
          <w:b/>
        </w:rPr>
        <w:t xml:space="preserve">, </w:t>
      </w:r>
      <w:r w:rsidR="00582C98" w:rsidRPr="006B3437">
        <w:rPr>
          <w:rFonts w:asciiTheme="minorHAnsi" w:hAnsiTheme="minorHAnsi" w:cstheme="minorHAnsi"/>
          <w:b/>
        </w:rPr>
        <w:t>Clarke E</w:t>
      </w:r>
      <w:r w:rsidR="006F7171">
        <w:rPr>
          <w:rFonts w:asciiTheme="minorHAnsi" w:hAnsiTheme="minorHAnsi" w:cstheme="minorHAnsi"/>
          <w:b/>
          <w:vertAlign w:val="superscript"/>
        </w:rPr>
        <w:t>d</w:t>
      </w:r>
      <w:r w:rsidR="00582C98" w:rsidRPr="006B3437">
        <w:rPr>
          <w:rFonts w:asciiTheme="minorHAnsi" w:hAnsiTheme="minorHAnsi" w:cstheme="minorHAnsi"/>
          <w:b/>
        </w:rPr>
        <w:t xml:space="preserve">, </w:t>
      </w:r>
      <w:proofErr w:type="spellStart"/>
      <w:r w:rsidR="003D336D" w:rsidRPr="006B3437">
        <w:rPr>
          <w:rFonts w:asciiTheme="minorHAnsi" w:hAnsiTheme="minorHAnsi" w:cstheme="minorHAnsi"/>
          <w:b/>
        </w:rPr>
        <w:t>Kampmann</w:t>
      </w:r>
      <w:proofErr w:type="spellEnd"/>
      <w:r w:rsidR="003D336D" w:rsidRPr="006B3437">
        <w:rPr>
          <w:rFonts w:asciiTheme="minorHAnsi" w:hAnsiTheme="minorHAnsi" w:cstheme="minorHAnsi"/>
          <w:b/>
        </w:rPr>
        <w:t>, B</w:t>
      </w:r>
      <w:r w:rsidR="006F7171">
        <w:rPr>
          <w:rFonts w:asciiTheme="minorHAnsi" w:hAnsiTheme="minorHAnsi" w:cstheme="minorHAnsi"/>
          <w:b/>
          <w:vertAlign w:val="superscript"/>
        </w:rPr>
        <w:t>d</w:t>
      </w:r>
      <w:r w:rsidR="003D336D" w:rsidRPr="006B3437">
        <w:rPr>
          <w:rFonts w:asciiTheme="minorHAnsi" w:hAnsiTheme="minorHAnsi" w:cstheme="minorHAnsi"/>
          <w:b/>
        </w:rPr>
        <w:t xml:space="preserve">, </w:t>
      </w:r>
      <w:r w:rsidR="00A23327" w:rsidRPr="006B3437">
        <w:rPr>
          <w:rFonts w:asciiTheme="minorHAnsi" w:hAnsiTheme="minorHAnsi" w:cstheme="minorHAnsi"/>
          <w:b/>
        </w:rPr>
        <w:t xml:space="preserve">Le </w:t>
      </w:r>
      <w:proofErr w:type="spellStart"/>
      <w:r w:rsidR="00A23327" w:rsidRPr="006B3437">
        <w:rPr>
          <w:rFonts w:asciiTheme="minorHAnsi" w:hAnsiTheme="minorHAnsi" w:cstheme="minorHAnsi"/>
          <w:b/>
        </w:rPr>
        <w:t>Doare</w:t>
      </w:r>
      <w:proofErr w:type="spellEnd"/>
      <w:r w:rsidR="00A23327" w:rsidRPr="006B3437">
        <w:rPr>
          <w:rFonts w:asciiTheme="minorHAnsi" w:hAnsiTheme="minorHAnsi" w:cstheme="minorHAnsi"/>
          <w:b/>
        </w:rPr>
        <w:t xml:space="preserve"> K</w:t>
      </w:r>
      <w:r w:rsidR="00A23327" w:rsidRPr="006B3437">
        <w:rPr>
          <w:rFonts w:asciiTheme="minorHAnsi" w:hAnsiTheme="minorHAnsi" w:cstheme="minorHAnsi"/>
          <w:b/>
          <w:vertAlign w:val="superscript"/>
        </w:rPr>
        <w:t xml:space="preserve"> </w:t>
      </w:r>
      <w:r w:rsidR="006F7171">
        <w:rPr>
          <w:rFonts w:asciiTheme="minorHAnsi" w:hAnsiTheme="minorHAnsi" w:cstheme="minorHAnsi"/>
          <w:b/>
          <w:vertAlign w:val="superscript"/>
        </w:rPr>
        <w:t>f</w:t>
      </w:r>
      <w:r w:rsidR="00A23327" w:rsidRPr="006B3437">
        <w:rPr>
          <w:rFonts w:asciiTheme="minorHAnsi" w:hAnsiTheme="minorHAnsi" w:cstheme="minorHAnsi"/>
          <w:b/>
          <w:vertAlign w:val="superscript"/>
        </w:rPr>
        <w:t>,</w:t>
      </w:r>
      <w:r w:rsidR="00384729" w:rsidRPr="006B3437">
        <w:rPr>
          <w:rFonts w:asciiTheme="minorHAnsi" w:hAnsiTheme="minorHAnsi" w:cstheme="minorHAnsi"/>
          <w:b/>
          <w:vertAlign w:val="superscript"/>
        </w:rPr>
        <w:t xml:space="preserve"> </w:t>
      </w:r>
      <w:r w:rsidR="006F7171">
        <w:rPr>
          <w:rFonts w:asciiTheme="minorHAnsi" w:hAnsiTheme="minorHAnsi" w:cstheme="minorHAnsi"/>
          <w:b/>
          <w:vertAlign w:val="superscript"/>
        </w:rPr>
        <w:t>g</w:t>
      </w:r>
      <w:r w:rsidR="00804A05">
        <w:rPr>
          <w:rFonts w:asciiTheme="minorHAnsi" w:hAnsiTheme="minorHAnsi" w:cstheme="minorHAnsi"/>
          <w:b/>
          <w:vertAlign w:val="superscript"/>
        </w:rPr>
        <w:t>*</w:t>
      </w:r>
      <w:r w:rsidR="00A23327" w:rsidRPr="006B3437">
        <w:rPr>
          <w:rFonts w:asciiTheme="minorHAnsi" w:hAnsiTheme="minorHAnsi" w:cstheme="minorHAnsi"/>
          <w:b/>
        </w:rPr>
        <w:t xml:space="preserve"> and </w:t>
      </w:r>
      <w:r w:rsidR="003D336D" w:rsidRPr="006B3437">
        <w:rPr>
          <w:rFonts w:asciiTheme="minorHAnsi" w:hAnsiTheme="minorHAnsi" w:cstheme="minorHAnsi"/>
          <w:b/>
        </w:rPr>
        <w:t>T</w:t>
      </w:r>
      <w:r w:rsidRPr="006B3437">
        <w:rPr>
          <w:rFonts w:asciiTheme="minorHAnsi" w:hAnsiTheme="minorHAnsi" w:cstheme="minorHAnsi"/>
          <w:b/>
        </w:rPr>
        <w:t>rotter C</w:t>
      </w:r>
      <w:r w:rsidR="006F7171">
        <w:rPr>
          <w:rFonts w:asciiTheme="minorHAnsi" w:hAnsiTheme="minorHAnsi" w:cstheme="minorHAnsi"/>
          <w:b/>
          <w:vertAlign w:val="superscript"/>
        </w:rPr>
        <w:t>e</w:t>
      </w:r>
      <w:r w:rsidRPr="006B3437">
        <w:rPr>
          <w:rFonts w:asciiTheme="minorHAnsi" w:hAnsiTheme="minorHAnsi" w:cstheme="minorHAnsi"/>
          <w:b/>
          <w:vertAlign w:val="superscript"/>
        </w:rPr>
        <w:t>*</w:t>
      </w:r>
      <w:r w:rsidRPr="006B3437">
        <w:rPr>
          <w:rFonts w:asciiTheme="minorHAnsi" w:hAnsiTheme="minorHAnsi" w:cstheme="minorHAnsi"/>
          <w:b/>
        </w:rPr>
        <w:t xml:space="preserve"> </w:t>
      </w:r>
    </w:p>
    <w:p w14:paraId="3F3EFC48" w14:textId="17D153B3" w:rsidR="00FF6F56" w:rsidRPr="006B3437" w:rsidRDefault="00FF6F56" w:rsidP="00CA3736">
      <w:pPr>
        <w:pStyle w:val="ListParagraph"/>
        <w:numPr>
          <w:ilvl w:val="0"/>
          <w:numId w:val="2"/>
        </w:numPr>
        <w:spacing w:after="0" w:line="480" w:lineRule="auto"/>
        <w:jc w:val="both"/>
        <w:rPr>
          <w:rFonts w:cstheme="minorHAnsi"/>
          <w:sz w:val="24"/>
          <w:szCs w:val="24"/>
        </w:rPr>
      </w:pPr>
      <w:r w:rsidRPr="006B3437">
        <w:rPr>
          <w:rFonts w:cstheme="minorHAnsi"/>
          <w:sz w:val="24"/>
          <w:szCs w:val="24"/>
        </w:rPr>
        <w:t>Imperial College London</w:t>
      </w:r>
      <w:r w:rsidR="00700364" w:rsidRPr="006B3437">
        <w:rPr>
          <w:rFonts w:cstheme="minorHAnsi"/>
          <w:sz w:val="24"/>
          <w:szCs w:val="24"/>
        </w:rPr>
        <w:t>, London, UK</w:t>
      </w:r>
    </w:p>
    <w:p w14:paraId="45AD3B15" w14:textId="77777777" w:rsidR="006F7171" w:rsidRDefault="001C1ACF" w:rsidP="00CA3736">
      <w:pPr>
        <w:pStyle w:val="ListParagraph"/>
        <w:numPr>
          <w:ilvl w:val="0"/>
          <w:numId w:val="2"/>
        </w:numPr>
        <w:spacing w:after="0" w:line="480" w:lineRule="auto"/>
        <w:jc w:val="both"/>
        <w:rPr>
          <w:rFonts w:cstheme="minorHAnsi"/>
          <w:sz w:val="24"/>
          <w:szCs w:val="24"/>
        </w:rPr>
      </w:pPr>
      <w:r>
        <w:rPr>
          <w:rFonts w:cstheme="minorHAnsi"/>
          <w:sz w:val="24"/>
          <w:szCs w:val="24"/>
        </w:rPr>
        <w:t xml:space="preserve">School of health Sciences, City, University of London, </w:t>
      </w:r>
      <w:r w:rsidR="006F7171">
        <w:rPr>
          <w:rFonts w:cstheme="minorHAnsi"/>
          <w:sz w:val="24"/>
          <w:szCs w:val="24"/>
        </w:rPr>
        <w:t>London, UK</w:t>
      </w:r>
    </w:p>
    <w:p w14:paraId="6E6130F8" w14:textId="0103731C" w:rsidR="00FF6F56" w:rsidRPr="006B3437" w:rsidRDefault="006F7171" w:rsidP="00CA3736">
      <w:pPr>
        <w:pStyle w:val="ListParagraph"/>
        <w:numPr>
          <w:ilvl w:val="0"/>
          <w:numId w:val="2"/>
        </w:numPr>
        <w:spacing w:after="0" w:line="480" w:lineRule="auto"/>
        <w:jc w:val="both"/>
        <w:rPr>
          <w:rFonts w:cstheme="minorHAnsi"/>
          <w:sz w:val="24"/>
          <w:szCs w:val="24"/>
        </w:rPr>
      </w:pPr>
      <w:r>
        <w:rPr>
          <w:rFonts w:cstheme="minorHAnsi"/>
          <w:sz w:val="24"/>
          <w:szCs w:val="24"/>
        </w:rPr>
        <w:t xml:space="preserve">NIHR Biomedical Research Centre, Royal Marsden NHS Foundation Trust, </w:t>
      </w:r>
      <w:proofErr w:type="spellStart"/>
      <w:r>
        <w:rPr>
          <w:rFonts w:cstheme="minorHAnsi"/>
          <w:sz w:val="24"/>
          <w:szCs w:val="24"/>
        </w:rPr>
        <w:t>Insititute</w:t>
      </w:r>
      <w:proofErr w:type="spellEnd"/>
      <w:r>
        <w:rPr>
          <w:rFonts w:cstheme="minorHAnsi"/>
          <w:sz w:val="24"/>
          <w:szCs w:val="24"/>
        </w:rPr>
        <w:t xml:space="preserve"> of Cancer Research, London, UK</w:t>
      </w:r>
    </w:p>
    <w:p w14:paraId="05A78774" w14:textId="2D42F41D" w:rsidR="00582C98" w:rsidRPr="006B3437" w:rsidRDefault="00B4729E" w:rsidP="00CA3736">
      <w:pPr>
        <w:pStyle w:val="ListParagraph"/>
        <w:numPr>
          <w:ilvl w:val="0"/>
          <w:numId w:val="2"/>
        </w:numPr>
        <w:spacing w:after="0" w:line="480" w:lineRule="auto"/>
        <w:jc w:val="both"/>
        <w:rPr>
          <w:rFonts w:cstheme="minorHAnsi"/>
          <w:sz w:val="24"/>
          <w:szCs w:val="24"/>
        </w:rPr>
      </w:pPr>
      <w:r w:rsidRPr="006B3437">
        <w:rPr>
          <w:rFonts w:cstheme="minorHAnsi"/>
          <w:sz w:val="24"/>
          <w:szCs w:val="24"/>
        </w:rPr>
        <w:t>Medical Research Council Unit</w:t>
      </w:r>
      <w:r w:rsidR="00CA3736" w:rsidRPr="006B3437">
        <w:rPr>
          <w:rFonts w:cstheme="minorHAnsi"/>
          <w:sz w:val="24"/>
          <w:szCs w:val="24"/>
        </w:rPr>
        <w:t xml:space="preserve"> </w:t>
      </w:r>
      <w:proofErr w:type="gramStart"/>
      <w:r w:rsidRPr="006B3437">
        <w:rPr>
          <w:rFonts w:cstheme="minorHAnsi"/>
          <w:sz w:val="24"/>
          <w:szCs w:val="24"/>
        </w:rPr>
        <w:t>The</w:t>
      </w:r>
      <w:proofErr w:type="gramEnd"/>
      <w:r w:rsidRPr="006B3437">
        <w:rPr>
          <w:rFonts w:cstheme="minorHAnsi"/>
          <w:sz w:val="24"/>
          <w:szCs w:val="24"/>
        </w:rPr>
        <w:t xml:space="preserve"> Gambia (</w:t>
      </w:r>
      <w:r w:rsidR="00582C98" w:rsidRPr="006B3437">
        <w:rPr>
          <w:rFonts w:cstheme="minorHAnsi"/>
          <w:sz w:val="24"/>
          <w:szCs w:val="24"/>
        </w:rPr>
        <w:t>MRC</w:t>
      </w:r>
      <w:r w:rsidR="006A1E00" w:rsidRPr="006B3437">
        <w:rPr>
          <w:rFonts w:cstheme="minorHAnsi"/>
          <w:sz w:val="24"/>
          <w:szCs w:val="24"/>
        </w:rPr>
        <w:t>G</w:t>
      </w:r>
      <w:r w:rsidRPr="006B3437">
        <w:rPr>
          <w:rFonts w:cstheme="minorHAnsi"/>
          <w:sz w:val="24"/>
          <w:szCs w:val="24"/>
        </w:rPr>
        <w:t>)</w:t>
      </w:r>
      <w:r w:rsidR="00582C98" w:rsidRPr="006B3437">
        <w:rPr>
          <w:rFonts w:cstheme="minorHAnsi"/>
          <w:sz w:val="24"/>
          <w:szCs w:val="24"/>
        </w:rPr>
        <w:t xml:space="preserve"> </w:t>
      </w:r>
      <w:r w:rsidR="00CC6D9F" w:rsidRPr="006B3437">
        <w:rPr>
          <w:rFonts w:cstheme="minorHAnsi"/>
          <w:sz w:val="24"/>
          <w:szCs w:val="24"/>
        </w:rPr>
        <w:t>@LSHTM</w:t>
      </w:r>
      <w:r w:rsidR="00700364" w:rsidRPr="006B3437">
        <w:rPr>
          <w:rFonts w:cstheme="minorHAnsi"/>
          <w:sz w:val="24"/>
          <w:szCs w:val="24"/>
        </w:rPr>
        <w:t xml:space="preserve">, </w:t>
      </w:r>
      <w:proofErr w:type="spellStart"/>
      <w:r w:rsidR="00700364" w:rsidRPr="006B3437">
        <w:rPr>
          <w:rFonts w:cstheme="minorHAnsi"/>
          <w:sz w:val="24"/>
          <w:szCs w:val="24"/>
        </w:rPr>
        <w:t>Fajara</w:t>
      </w:r>
      <w:proofErr w:type="spellEnd"/>
      <w:r w:rsidR="00700364" w:rsidRPr="006B3437">
        <w:rPr>
          <w:rFonts w:cstheme="minorHAnsi"/>
          <w:sz w:val="24"/>
          <w:szCs w:val="24"/>
        </w:rPr>
        <w:t>, The Gambia</w:t>
      </w:r>
    </w:p>
    <w:p w14:paraId="21A079A1" w14:textId="3303ED3D" w:rsidR="00FF6F56" w:rsidRPr="006B3437" w:rsidRDefault="0083555E" w:rsidP="00CA3736">
      <w:pPr>
        <w:pStyle w:val="ListParagraph"/>
        <w:numPr>
          <w:ilvl w:val="0"/>
          <w:numId w:val="2"/>
        </w:numPr>
        <w:spacing w:after="0" w:line="480" w:lineRule="auto"/>
        <w:jc w:val="both"/>
        <w:rPr>
          <w:rFonts w:cstheme="minorHAnsi"/>
          <w:sz w:val="24"/>
          <w:szCs w:val="24"/>
        </w:rPr>
      </w:pPr>
      <w:r w:rsidRPr="006B3437">
        <w:rPr>
          <w:rFonts w:cstheme="minorHAnsi"/>
          <w:sz w:val="24"/>
          <w:szCs w:val="24"/>
        </w:rPr>
        <w:t xml:space="preserve">University of </w:t>
      </w:r>
      <w:r w:rsidR="00FF6F56" w:rsidRPr="006B3437">
        <w:rPr>
          <w:rFonts w:cstheme="minorHAnsi"/>
          <w:sz w:val="24"/>
          <w:szCs w:val="24"/>
        </w:rPr>
        <w:t>Cambridge</w:t>
      </w:r>
      <w:r w:rsidR="00700364" w:rsidRPr="006B3437">
        <w:rPr>
          <w:rFonts w:cstheme="minorHAnsi"/>
          <w:sz w:val="24"/>
          <w:szCs w:val="24"/>
        </w:rPr>
        <w:t>, Cambridge, UK</w:t>
      </w:r>
    </w:p>
    <w:p w14:paraId="2466DFBF" w14:textId="2FD3600E" w:rsidR="00FF6F56" w:rsidRPr="006B3437" w:rsidRDefault="00FF6F56" w:rsidP="00CA3736">
      <w:pPr>
        <w:pStyle w:val="ListParagraph"/>
        <w:numPr>
          <w:ilvl w:val="0"/>
          <w:numId w:val="2"/>
        </w:numPr>
        <w:spacing w:after="0" w:line="480" w:lineRule="auto"/>
        <w:jc w:val="both"/>
        <w:rPr>
          <w:rFonts w:cstheme="minorHAnsi"/>
          <w:sz w:val="24"/>
          <w:szCs w:val="24"/>
        </w:rPr>
      </w:pPr>
      <w:r w:rsidRPr="006B3437">
        <w:rPr>
          <w:rFonts w:cstheme="minorHAnsi"/>
          <w:sz w:val="24"/>
          <w:szCs w:val="24"/>
        </w:rPr>
        <w:t>St George’s University of London</w:t>
      </w:r>
      <w:r w:rsidR="00700364" w:rsidRPr="006B3437">
        <w:rPr>
          <w:rFonts w:cstheme="minorHAnsi"/>
          <w:sz w:val="24"/>
          <w:szCs w:val="24"/>
        </w:rPr>
        <w:t>, London, UK</w:t>
      </w:r>
    </w:p>
    <w:p w14:paraId="19A25617" w14:textId="3ED2842D" w:rsidR="00FF6F56" w:rsidRPr="006B3437" w:rsidRDefault="00FF6F56" w:rsidP="00CA3736">
      <w:pPr>
        <w:pStyle w:val="ListParagraph"/>
        <w:numPr>
          <w:ilvl w:val="0"/>
          <w:numId w:val="2"/>
        </w:numPr>
        <w:spacing w:after="0" w:line="480" w:lineRule="auto"/>
        <w:jc w:val="both"/>
        <w:rPr>
          <w:rFonts w:cstheme="minorHAnsi"/>
          <w:sz w:val="24"/>
          <w:szCs w:val="24"/>
        </w:rPr>
      </w:pPr>
      <w:r w:rsidRPr="006B3437">
        <w:rPr>
          <w:rFonts w:cstheme="minorHAnsi"/>
          <w:sz w:val="24"/>
          <w:szCs w:val="24"/>
        </w:rPr>
        <w:t xml:space="preserve">West African </w:t>
      </w:r>
      <w:r w:rsidR="00CC6D9F" w:rsidRPr="006B3437">
        <w:rPr>
          <w:rFonts w:cstheme="minorHAnsi"/>
          <w:sz w:val="24"/>
          <w:szCs w:val="24"/>
        </w:rPr>
        <w:t xml:space="preserve">Global Health </w:t>
      </w:r>
      <w:r w:rsidRPr="006B3437">
        <w:rPr>
          <w:rFonts w:cstheme="minorHAnsi"/>
          <w:sz w:val="24"/>
          <w:szCs w:val="24"/>
        </w:rPr>
        <w:t>Alliance</w:t>
      </w:r>
      <w:r w:rsidR="00700364" w:rsidRPr="006B3437">
        <w:rPr>
          <w:rFonts w:cstheme="minorHAnsi"/>
          <w:sz w:val="24"/>
          <w:szCs w:val="24"/>
        </w:rPr>
        <w:t>, Dakar, Senegal</w:t>
      </w:r>
    </w:p>
    <w:p w14:paraId="23D63689" w14:textId="53C743A9" w:rsidR="00700364" w:rsidRPr="006B3437" w:rsidRDefault="00FF6F56" w:rsidP="00CA3736">
      <w:pPr>
        <w:spacing w:line="480" w:lineRule="auto"/>
        <w:jc w:val="both"/>
        <w:rPr>
          <w:rFonts w:asciiTheme="minorHAnsi" w:hAnsiTheme="minorHAnsi" w:cstheme="minorHAnsi"/>
        </w:rPr>
      </w:pPr>
      <w:r w:rsidRPr="006B3437">
        <w:rPr>
          <w:rFonts w:asciiTheme="minorHAnsi" w:hAnsiTheme="minorHAnsi" w:cstheme="minorHAnsi"/>
        </w:rPr>
        <w:t>Corresponding Author</w:t>
      </w:r>
      <w:r w:rsidR="00700364" w:rsidRPr="006B3437">
        <w:rPr>
          <w:rFonts w:asciiTheme="minorHAnsi" w:hAnsiTheme="minorHAnsi" w:cstheme="minorHAnsi"/>
        </w:rPr>
        <w:t>:</w:t>
      </w:r>
      <w:r w:rsidRPr="006B3437">
        <w:rPr>
          <w:rFonts w:asciiTheme="minorHAnsi" w:hAnsiTheme="minorHAnsi" w:cstheme="minorHAnsi"/>
        </w:rPr>
        <w:t xml:space="preserve"> </w:t>
      </w:r>
      <w:r w:rsidR="00700364" w:rsidRPr="006B3437">
        <w:rPr>
          <w:rFonts w:asciiTheme="minorHAnsi" w:hAnsiTheme="minorHAnsi" w:cstheme="minorHAnsi"/>
        </w:rPr>
        <w:t xml:space="preserve">Caroline L. Trotter, Disease Dynamics Unit, Department of Veterinary Medicine, University of Cambridge, </w:t>
      </w:r>
      <w:proofErr w:type="spellStart"/>
      <w:r w:rsidR="00700364" w:rsidRPr="006B3437">
        <w:rPr>
          <w:rFonts w:asciiTheme="minorHAnsi" w:hAnsiTheme="minorHAnsi" w:cstheme="minorHAnsi"/>
        </w:rPr>
        <w:t>Madingley</w:t>
      </w:r>
      <w:proofErr w:type="spellEnd"/>
      <w:r w:rsidR="00700364" w:rsidRPr="006B3437">
        <w:rPr>
          <w:rFonts w:asciiTheme="minorHAnsi" w:hAnsiTheme="minorHAnsi" w:cstheme="minorHAnsi"/>
        </w:rPr>
        <w:t xml:space="preserve"> Road, Cambridge CB3 0ES, UK (</w:t>
      </w:r>
      <w:r w:rsidR="00F96ACC" w:rsidRPr="006B3437">
        <w:rPr>
          <w:rFonts w:asciiTheme="minorHAnsi" w:hAnsiTheme="minorHAnsi" w:cstheme="minorHAnsi"/>
        </w:rPr>
        <w:t>clt56@cam.ac.uk)</w:t>
      </w:r>
    </w:p>
    <w:p w14:paraId="03CD7093" w14:textId="0F46212F" w:rsidR="00FF6F56" w:rsidRDefault="00700364" w:rsidP="00CA3736">
      <w:pPr>
        <w:spacing w:line="480" w:lineRule="auto"/>
        <w:jc w:val="both"/>
        <w:rPr>
          <w:rFonts w:asciiTheme="minorHAnsi" w:hAnsiTheme="minorHAnsi" w:cstheme="minorHAnsi"/>
        </w:rPr>
      </w:pPr>
      <w:r w:rsidRPr="006B3437" w:rsidDel="00700364">
        <w:rPr>
          <w:rFonts w:asciiTheme="minorHAnsi" w:hAnsiTheme="minorHAnsi" w:cstheme="minorHAnsi"/>
        </w:rPr>
        <w:t xml:space="preserve"> </w:t>
      </w:r>
      <w:r w:rsidR="00FF6F56" w:rsidRPr="006B3437">
        <w:rPr>
          <w:rFonts w:asciiTheme="minorHAnsi" w:hAnsiTheme="minorHAnsi" w:cstheme="minorHAnsi"/>
        </w:rPr>
        <w:t xml:space="preserve">* C. Trotter and K. Le </w:t>
      </w:r>
      <w:proofErr w:type="spellStart"/>
      <w:r w:rsidR="00FF6F56" w:rsidRPr="006B3437">
        <w:rPr>
          <w:rFonts w:asciiTheme="minorHAnsi" w:hAnsiTheme="minorHAnsi" w:cstheme="minorHAnsi"/>
        </w:rPr>
        <w:t>Doare</w:t>
      </w:r>
      <w:proofErr w:type="spellEnd"/>
      <w:r w:rsidR="00FF6F56" w:rsidRPr="006B3437">
        <w:rPr>
          <w:rFonts w:asciiTheme="minorHAnsi" w:hAnsiTheme="minorHAnsi" w:cstheme="minorHAnsi"/>
        </w:rPr>
        <w:t xml:space="preserve"> are joint senior authors.</w:t>
      </w:r>
    </w:p>
    <w:p w14:paraId="1073B735" w14:textId="1DD87311" w:rsidR="00C13120" w:rsidRPr="006B3437" w:rsidRDefault="00C13120" w:rsidP="00C13120">
      <w:pPr>
        <w:spacing w:line="480" w:lineRule="auto"/>
        <w:jc w:val="both"/>
        <w:rPr>
          <w:rFonts w:asciiTheme="minorHAnsi" w:hAnsiTheme="minorHAnsi" w:cstheme="minorHAnsi"/>
        </w:rPr>
      </w:pPr>
      <w:r>
        <w:rPr>
          <w:rFonts w:asciiTheme="minorHAnsi" w:hAnsiTheme="minorHAnsi" w:cstheme="minorHAnsi"/>
        </w:rPr>
        <w:t xml:space="preserve">+ Current affiliations for K. </w:t>
      </w:r>
      <w:proofErr w:type="spellStart"/>
      <w:r>
        <w:rPr>
          <w:rFonts w:asciiTheme="minorHAnsi" w:hAnsiTheme="minorHAnsi" w:cstheme="minorHAnsi"/>
        </w:rPr>
        <w:t>Giorgakoudi</w:t>
      </w:r>
      <w:proofErr w:type="spellEnd"/>
      <w:r>
        <w:rPr>
          <w:rFonts w:asciiTheme="minorHAnsi" w:hAnsiTheme="minorHAnsi" w:cstheme="minorHAnsi"/>
        </w:rPr>
        <w:t xml:space="preserve">: </w:t>
      </w:r>
      <w:r w:rsidRPr="00C13120">
        <w:rPr>
          <w:rFonts w:asciiTheme="minorHAnsi" w:hAnsiTheme="minorHAnsi" w:cstheme="minorHAnsi"/>
        </w:rPr>
        <w:t xml:space="preserve">School of Health Sciences, City, University of London, Northampton Square, EC1V 0HB London UK </w:t>
      </w:r>
      <w:r>
        <w:rPr>
          <w:rFonts w:asciiTheme="minorHAnsi" w:hAnsiTheme="minorHAnsi" w:cstheme="minorHAnsi"/>
        </w:rPr>
        <w:t xml:space="preserve">and </w:t>
      </w:r>
      <w:r w:rsidRPr="00C13120">
        <w:rPr>
          <w:rFonts w:asciiTheme="minorHAnsi" w:hAnsiTheme="minorHAnsi" w:cstheme="minorHAnsi"/>
        </w:rPr>
        <w:t>NIHR Biomedical Research Centre at the Royal Marsden NHS Foundation Trust and the Institute of Cancer Research, London</w:t>
      </w:r>
      <w:r>
        <w:rPr>
          <w:rFonts w:asciiTheme="minorHAnsi" w:hAnsiTheme="minorHAnsi" w:cstheme="minorHAnsi"/>
        </w:rPr>
        <w:t>.</w:t>
      </w:r>
    </w:p>
    <w:p w14:paraId="7B645E10" w14:textId="74824FF9" w:rsidR="00FF6F56" w:rsidRPr="006B3437" w:rsidRDefault="00FF6F56" w:rsidP="00CA3736">
      <w:pPr>
        <w:pStyle w:val="Default"/>
        <w:spacing w:line="480" w:lineRule="auto"/>
        <w:jc w:val="both"/>
        <w:rPr>
          <w:rFonts w:asciiTheme="minorHAnsi" w:hAnsiTheme="minorHAnsi" w:cstheme="minorHAnsi"/>
          <w:i/>
          <w:color w:val="auto"/>
        </w:rPr>
      </w:pPr>
      <w:r w:rsidRPr="006B3437">
        <w:rPr>
          <w:rFonts w:asciiTheme="minorHAnsi" w:hAnsiTheme="minorHAnsi" w:cstheme="minorHAnsi"/>
          <w:b/>
          <w:color w:val="auto"/>
        </w:rPr>
        <w:t>Key words:</w:t>
      </w:r>
      <w:r w:rsidRPr="006B3437">
        <w:rPr>
          <w:rFonts w:asciiTheme="minorHAnsi" w:hAnsiTheme="minorHAnsi" w:cstheme="minorHAnsi"/>
          <w:color w:val="auto"/>
        </w:rPr>
        <w:t xml:space="preserve"> </w:t>
      </w:r>
      <w:r w:rsidRPr="006B3437">
        <w:rPr>
          <w:rFonts w:asciiTheme="minorHAnsi" w:hAnsiTheme="minorHAnsi" w:cstheme="minorHAnsi"/>
          <w:i/>
          <w:color w:val="auto"/>
        </w:rPr>
        <w:t>cost-effectiveness, vaccine, Group B streptococcus, Streptococcus agalactiae, neonatal</w:t>
      </w:r>
      <w:r w:rsidR="00E21FE3" w:rsidRPr="006B3437">
        <w:rPr>
          <w:rFonts w:asciiTheme="minorHAnsi" w:hAnsiTheme="minorHAnsi" w:cstheme="minorHAnsi"/>
          <w:i/>
          <w:color w:val="auto"/>
        </w:rPr>
        <w:t xml:space="preserve"> infection</w:t>
      </w:r>
    </w:p>
    <w:p w14:paraId="5CD38C8C" w14:textId="77777777" w:rsidR="00700364" w:rsidRPr="006B3437" w:rsidRDefault="00700364" w:rsidP="00CA3736">
      <w:pPr>
        <w:spacing w:line="480" w:lineRule="auto"/>
        <w:jc w:val="both"/>
        <w:rPr>
          <w:rFonts w:asciiTheme="minorHAnsi" w:hAnsiTheme="minorHAnsi" w:cstheme="minorHAnsi"/>
          <w:b/>
        </w:rPr>
      </w:pPr>
      <w:bookmarkStart w:id="0" w:name="_Hlk17052550"/>
    </w:p>
    <w:p w14:paraId="4A43E632" w14:textId="12E70333" w:rsidR="00700364" w:rsidRPr="006B3437" w:rsidRDefault="00D267BA" w:rsidP="007F652D">
      <w:pPr>
        <w:spacing w:line="480" w:lineRule="auto"/>
        <w:ind w:left="142" w:hanging="142"/>
        <w:jc w:val="both"/>
        <w:rPr>
          <w:rFonts w:asciiTheme="minorHAnsi" w:hAnsiTheme="minorHAnsi" w:cstheme="minorHAnsi"/>
          <w:b/>
        </w:rPr>
      </w:pPr>
      <w:r w:rsidRPr="006B3437">
        <w:rPr>
          <w:rFonts w:asciiTheme="minorHAnsi" w:hAnsiTheme="minorHAnsi" w:cstheme="minorHAnsi"/>
          <w:b/>
        </w:rPr>
        <w:t>Highlights</w:t>
      </w:r>
    </w:p>
    <w:p w14:paraId="1BFC2C17" w14:textId="300D19F8" w:rsidR="00D267BA" w:rsidRPr="006B3437" w:rsidRDefault="00D267BA" w:rsidP="007F652D">
      <w:pPr>
        <w:pStyle w:val="ListParagraph"/>
        <w:numPr>
          <w:ilvl w:val="0"/>
          <w:numId w:val="4"/>
        </w:numPr>
        <w:spacing w:line="480" w:lineRule="auto"/>
        <w:ind w:left="142" w:hanging="142"/>
        <w:jc w:val="both"/>
        <w:rPr>
          <w:rFonts w:cstheme="minorHAnsi"/>
          <w:bCs/>
          <w:sz w:val="24"/>
          <w:szCs w:val="24"/>
        </w:rPr>
      </w:pPr>
      <w:r w:rsidRPr="006B3437">
        <w:rPr>
          <w:rFonts w:cstheme="minorHAnsi"/>
          <w:bCs/>
          <w:sz w:val="24"/>
          <w:szCs w:val="24"/>
        </w:rPr>
        <w:t xml:space="preserve">First </w:t>
      </w:r>
      <w:r w:rsidR="007F652D">
        <w:rPr>
          <w:rFonts w:cstheme="minorHAnsi"/>
          <w:bCs/>
          <w:sz w:val="24"/>
          <w:szCs w:val="24"/>
        </w:rPr>
        <w:t>cost-</w:t>
      </w:r>
      <w:r w:rsidR="00700364" w:rsidRPr="006B3437">
        <w:rPr>
          <w:rFonts w:cstheme="minorHAnsi"/>
          <w:bCs/>
          <w:sz w:val="24"/>
          <w:szCs w:val="24"/>
        </w:rPr>
        <w:t xml:space="preserve">effectiveness </w:t>
      </w:r>
      <w:r w:rsidRPr="006B3437">
        <w:rPr>
          <w:rFonts w:cstheme="minorHAnsi"/>
          <w:bCs/>
          <w:sz w:val="24"/>
          <w:szCs w:val="24"/>
        </w:rPr>
        <w:t xml:space="preserve">analysis of a potential </w:t>
      </w:r>
      <w:r w:rsidR="00700364" w:rsidRPr="006B3437">
        <w:rPr>
          <w:rFonts w:cstheme="minorHAnsi"/>
          <w:bCs/>
          <w:sz w:val="24"/>
          <w:szCs w:val="24"/>
        </w:rPr>
        <w:t>hexavalent GBS vaccine in a low</w:t>
      </w:r>
      <w:r w:rsidR="00CA3736" w:rsidRPr="006B3437">
        <w:rPr>
          <w:rFonts w:cstheme="minorHAnsi"/>
          <w:bCs/>
          <w:sz w:val="24"/>
          <w:szCs w:val="24"/>
        </w:rPr>
        <w:t>-</w:t>
      </w:r>
      <w:r w:rsidR="00700364" w:rsidRPr="006B3437">
        <w:rPr>
          <w:rFonts w:cstheme="minorHAnsi"/>
          <w:bCs/>
          <w:sz w:val="24"/>
          <w:szCs w:val="24"/>
        </w:rPr>
        <w:t>resource setting</w:t>
      </w:r>
    </w:p>
    <w:p w14:paraId="73E4E6CC" w14:textId="40B2E2DD" w:rsidR="00D267BA" w:rsidRPr="006B3437" w:rsidRDefault="007F652D" w:rsidP="007F652D">
      <w:pPr>
        <w:pStyle w:val="ListParagraph"/>
        <w:numPr>
          <w:ilvl w:val="0"/>
          <w:numId w:val="4"/>
        </w:numPr>
        <w:spacing w:line="480" w:lineRule="auto"/>
        <w:ind w:left="142" w:hanging="142"/>
        <w:jc w:val="both"/>
        <w:rPr>
          <w:rFonts w:cstheme="minorHAnsi"/>
          <w:bCs/>
          <w:sz w:val="24"/>
          <w:szCs w:val="24"/>
        </w:rPr>
      </w:pPr>
      <w:r>
        <w:rPr>
          <w:rFonts w:cstheme="minorHAnsi"/>
          <w:bCs/>
          <w:sz w:val="24"/>
          <w:szCs w:val="24"/>
        </w:rPr>
        <w:t>A hexavalent GBS vaccine c</w:t>
      </w:r>
      <w:r w:rsidR="00D267BA" w:rsidRPr="006B3437">
        <w:rPr>
          <w:rFonts w:cstheme="minorHAnsi"/>
          <w:bCs/>
          <w:sz w:val="24"/>
          <w:szCs w:val="24"/>
        </w:rPr>
        <w:t xml:space="preserve">ould </w:t>
      </w:r>
      <w:r w:rsidR="00D267BA" w:rsidRPr="006B3437">
        <w:rPr>
          <w:rFonts w:cstheme="minorHAnsi"/>
          <w:sz w:val="24"/>
          <w:szCs w:val="24"/>
        </w:rPr>
        <w:t>avert 55% of Gambian cases and 768 disability adjusted life years</w:t>
      </w:r>
      <w:r>
        <w:rPr>
          <w:rFonts w:cstheme="minorHAnsi"/>
          <w:sz w:val="24"/>
          <w:szCs w:val="24"/>
        </w:rPr>
        <w:t xml:space="preserve"> per year</w:t>
      </w:r>
      <w:r w:rsidR="00D267BA" w:rsidRPr="006B3437">
        <w:rPr>
          <w:rFonts w:cstheme="minorHAnsi"/>
          <w:sz w:val="24"/>
          <w:szCs w:val="24"/>
        </w:rPr>
        <w:t xml:space="preserve"> </w:t>
      </w:r>
    </w:p>
    <w:p w14:paraId="596A9FD1" w14:textId="257C03BB" w:rsidR="00D267BA" w:rsidRPr="006B3437" w:rsidRDefault="00D267BA" w:rsidP="007F652D">
      <w:pPr>
        <w:pStyle w:val="ListParagraph"/>
        <w:numPr>
          <w:ilvl w:val="0"/>
          <w:numId w:val="4"/>
        </w:numPr>
        <w:spacing w:line="480" w:lineRule="auto"/>
        <w:ind w:left="142" w:hanging="142"/>
        <w:jc w:val="both"/>
        <w:rPr>
          <w:rFonts w:cstheme="minorHAnsi"/>
          <w:bCs/>
          <w:sz w:val="24"/>
          <w:szCs w:val="24"/>
        </w:rPr>
      </w:pPr>
      <w:r w:rsidRPr="006B3437">
        <w:rPr>
          <w:rFonts w:cstheme="minorHAnsi"/>
          <w:sz w:val="24"/>
          <w:szCs w:val="24"/>
        </w:rPr>
        <w:lastRenderedPageBreak/>
        <w:t>Maximum cost-effective price per dose would be 12 US$ (2016 US$)</w:t>
      </w:r>
    </w:p>
    <w:p w14:paraId="2F1F2E14" w14:textId="29E8EEA7" w:rsidR="007F652D" w:rsidRPr="007F652D" w:rsidRDefault="00D267BA" w:rsidP="00F928E0">
      <w:pPr>
        <w:pStyle w:val="ListParagraph"/>
        <w:numPr>
          <w:ilvl w:val="0"/>
          <w:numId w:val="4"/>
        </w:numPr>
        <w:ind w:left="142" w:hanging="142"/>
        <w:jc w:val="both"/>
        <w:rPr>
          <w:rFonts w:cstheme="minorHAnsi"/>
          <w:b/>
        </w:rPr>
      </w:pPr>
      <w:r w:rsidRPr="007F652D">
        <w:rPr>
          <w:rFonts w:cstheme="minorHAnsi"/>
          <w:sz w:val="24"/>
          <w:szCs w:val="24"/>
        </w:rPr>
        <w:t xml:space="preserve">GBS incidence was the most influential parameter on the cost effectiveness ratio. </w:t>
      </w:r>
      <w:bookmarkStart w:id="1" w:name="_Hlk1982130"/>
      <w:bookmarkEnd w:id="0"/>
      <w:r w:rsidR="007F652D" w:rsidRPr="007F652D">
        <w:rPr>
          <w:rFonts w:cstheme="minorHAnsi"/>
          <w:b/>
        </w:rPr>
        <w:br w:type="page"/>
      </w:r>
    </w:p>
    <w:p w14:paraId="546AD94E" w14:textId="3B510AFC" w:rsidR="00FF6F56" w:rsidRPr="006B3437" w:rsidRDefault="00FF6F56" w:rsidP="00CA3736">
      <w:pPr>
        <w:pStyle w:val="Default"/>
        <w:spacing w:line="480" w:lineRule="auto"/>
        <w:jc w:val="both"/>
        <w:rPr>
          <w:rFonts w:asciiTheme="minorHAnsi" w:hAnsiTheme="minorHAnsi" w:cstheme="minorHAnsi"/>
          <w:b/>
          <w:color w:val="auto"/>
        </w:rPr>
      </w:pPr>
      <w:r w:rsidRPr="006B3437">
        <w:rPr>
          <w:rFonts w:asciiTheme="minorHAnsi" w:hAnsiTheme="minorHAnsi" w:cstheme="minorHAnsi"/>
          <w:b/>
          <w:color w:val="auto"/>
        </w:rPr>
        <w:lastRenderedPageBreak/>
        <w:t>ABSTRACT</w:t>
      </w:r>
    </w:p>
    <w:p w14:paraId="221F6732" w14:textId="412D11DE" w:rsidR="00FF6F56" w:rsidRPr="006B3437" w:rsidRDefault="00FF6F56" w:rsidP="00CA3736">
      <w:pPr>
        <w:pStyle w:val="Default"/>
        <w:spacing w:line="480" w:lineRule="auto"/>
        <w:jc w:val="both"/>
        <w:rPr>
          <w:rFonts w:asciiTheme="minorHAnsi" w:hAnsiTheme="minorHAnsi" w:cstheme="minorHAnsi"/>
          <w:color w:val="auto"/>
        </w:rPr>
      </w:pPr>
      <w:r w:rsidRPr="006B3437">
        <w:rPr>
          <w:rFonts w:asciiTheme="minorHAnsi" w:hAnsiTheme="minorHAnsi" w:cstheme="minorHAnsi"/>
          <w:b/>
          <w:color w:val="auto"/>
        </w:rPr>
        <w:t>Objective:</w:t>
      </w:r>
      <w:r w:rsidRPr="006B3437">
        <w:rPr>
          <w:rFonts w:asciiTheme="minorHAnsi" w:hAnsiTheme="minorHAnsi" w:cstheme="minorHAnsi"/>
          <w:color w:val="auto"/>
        </w:rPr>
        <w:t xml:space="preserve"> To </w:t>
      </w:r>
      <w:r w:rsidR="00582C98" w:rsidRPr="006B3437">
        <w:rPr>
          <w:rFonts w:asciiTheme="minorHAnsi" w:hAnsiTheme="minorHAnsi" w:cstheme="minorHAnsi"/>
          <w:color w:val="auto"/>
        </w:rPr>
        <w:t xml:space="preserve">estimate </w:t>
      </w:r>
      <w:r w:rsidRPr="006B3437">
        <w:rPr>
          <w:rFonts w:asciiTheme="minorHAnsi" w:hAnsiTheme="minorHAnsi" w:cstheme="minorHAnsi"/>
          <w:color w:val="auto"/>
        </w:rPr>
        <w:t xml:space="preserve">neonatal health benefits and healthcare provider </w:t>
      </w:r>
      <w:r w:rsidR="00F96ACC" w:rsidRPr="006B3437">
        <w:rPr>
          <w:rFonts w:asciiTheme="minorHAnsi" w:hAnsiTheme="minorHAnsi" w:cstheme="minorHAnsi"/>
          <w:color w:val="auto"/>
        </w:rPr>
        <w:t xml:space="preserve">costs </w:t>
      </w:r>
      <w:r w:rsidRPr="006B3437">
        <w:rPr>
          <w:rFonts w:asciiTheme="minorHAnsi" w:hAnsiTheme="minorHAnsi" w:cstheme="minorHAnsi"/>
          <w:color w:val="auto"/>
        </w:rPr>
        <w:t xml:space="preserve">of </w:t>
      </w:r>
      <w:r w:rsidR="00F96ACC" w:rsidRPr="006B3437">
        <w:rPr>
          <w:rFonts w:asciiTheme="minorHAnsi" w:hAnsiTheme="minorHAnsi" w:cstheme="minorHAnsi"/>
          <w:color w:val="auto"/>
        </w:rPr>
        <w:t xml:space="preserve">a theoretical </w:t>
      </w:r>
      <w:r w:rsidRPr="006B3437">
        <w:rPr>
          <w:rFonts w:asciiTheme="minorHAnsi" w:hAnsiTheme="minorHAnsi" w:cstheme="minorHAnsi"/>
          <w:color w:val="auto"/>
        </w:rPr>
        <w:t xml:space="preserve">Group B streptococcal (GBS) </w:t>
      </w:r>
      <w:r w:rsidR="00CC6D9F" w:rsidRPr="006B3437">
        <w:rPr>
          <w:rFonts w:asciiTheme="minorHAnsi" w:hAnsiTheme="minorHAnsi" w:cstheme="minorHAnsi"/>
          <w:color w:val="auto"/>
        </w:rPr>
        <w:t xml:space="preserve">hexavalent maternal </w:t>
      </w:r>
      <w:r w:rsidRPr="006B3437">
        <w:rPr>
          <w:rFonts w:asciiTheme="minorHAnsi" w:hAnsiTheme="minorHAnsi" w:cstheme="minorHAnsi"/>
          <w:color w:val="auto"/>
        </w:rPr>
        <w:t xml:space="preserve">vaccination programme in </w:t>
      </w:r>
      <w:r w:rsidR="00262C3D" w:rsidRPr="006B3437">
        <w:rPr>
          <w:rFonts w:asciiTheme="minorHAnsi" w:hAnsiTheme="minorHAnsi" w:cstheme="minorHAnsi"/>
          <w:color w:val="auto"/>
        </w:rPr>
        <w:t>T</w:t>
      </w:r>
      <w:r w:rsidRPr="006B3437">
        <w:rPr>
          <w:rFonts w:asciiTheme="minorHAnsi" w:hAnsiTheme="minorHAnsi" w:cstheme="minorHAnsi"/>
          <w:color w:val="auto"/>
        </w:rPr>
        <w:t>he Gambia</w:t>
      </w:r>
      <w:r w:rsidR="00CC6D9F" w:rsidRPr="006B3437">
        <w:rPr>
          <w:rFonts w:asciiTheme="minorHAnsi" w:hAnsiTheme="minorHAnsi" w:cstheme="minorHAnsi"/>
          <w:color w:val="auto"/>
        </w:rPr>
        <w:t>, a low</w:t>
      </w:r>
      <w:r w:rsidR="00F96ACC" w:rsidRPr="006B3437">
        <w:rPr>
          <w:rFonts w:asciiTheme="minorHAnsi" w:hAnsiTheme="minorHAnsi" w:cstheme="minorHAnsi"/>
          <w:color w:val="auto"/>
        </w:rPr>
        <w:t>-</w:t>
      </w:r>
      <w:r w:rsidR="00CC6D9F" w:rsidRPr="006B3437">
        <w:rPr>
          <w:rFonts w:asciiTheme="minorHAnsi" w:hAnsiTheme="minorHAnsi" w:cstheme="minorHAnsi"/>
          <w:color w:val="auto"/>
        </w:rPr>
        <w:t>income setting in West Africa</w:t>
      </w:r>
      <w:r w:rsidR="00914341" w:rsidRPr="006B3437">
        <w:rPr>
          <w:rFonts w:asciiTheme="minorHAnsi" w:hAnsiTheme="minorHAnsi" w:cstheme="minorHAnsi"/>
          <w:color w:val="auto"/>
        </w:rPr>
        <w:t>.</w:t>
      </w:r>
    </w:p>
    <w:p w14:paraId="29C6A52F" w14:textId="2D0F414A" w:rsidR="00FF6F56" w:rsidRPr="006B3437" w:rsidRDefault="00FF6F56" w:rsidP="00CA3736">
      <w:pPr>
        <w:pStyle w:val="Default"/>
        <w:spacing w:line="480" w:lineRule="auto"/>
        <w:jc w:val="both"/>
        <w:rPr>
          <w:rFonts w:asciiTheme="minorHAnsi" w:hAnsiTheme="minorHAnsi" w:cstheme="minorHAnsi"/>
          <w:color w:val="auto"/>
        </w:rPr>
      </w:pPr>
      <w:r w:rsidRPr="006B3437">
        <w:rPr>
          <w:rFonts w:asciiTheme="minorHAnsi" w:hAnsiTheme="minorHAnsi" w:cstheme="minorHAnsi"/>
          <w:b/>
          <w:color w:val="auto"/>
        </w:rPr>
        <w:t>Methods:</w:t>
      </w:r>
      <w:r w:rsidRPr="006B3437">
        <w:rPr>
          <w:rFonts w:asciiTheme="minorHAnsi" w:hAnsiTheme="minorHAnsi" w:cstheme="minorHAnsi"/>
          <w:color w:val="auto"/>
        </w:rPr>
        <w:t xml:space="preserve">  A</w:t>
      </w:r>
      <w:r w:rsidR="00B2380C" w:rsidRPr="006B3437">
        <w:rPr>
          <w:rFonts w:asciiTheme="minorHAnsi" w:hAnsiTheme="minorHAnsi" w:cstheme="minorHAnsi"/>
          <w:color w:val="auto"/>
        </w:rPr>
        <w:t xml:space="preserve"> static decision analytic</w:t>
      </w:r>
      <w:r w:rsidRPr="006B3437">
        <w:rPr>
          <w:rFonts w:asciiTheme="minorHAnsi" w:hAnsiTheme="minorHAnsi" w:cstheme="minorHAnsi"/>
          <w:color w:val="auto"/>
        </w:rPr>
        <w:t xml:space="preserve"> cost-effectiveness model was developed</w:t>
      </w:r>
      <w:r w:rsidR="00F54BC8" w:rsidRPr="006B3437">
        <w:rPr>
          <w:rFonts w:asciiTheme="minorHAnsi" w:hAnsiTheme="minorHAnsi" w:cstheme="minorHAnsi"/>
          <w:color w:val="auto"/>
        </w:rPr>
        <w:t xml:space="preserve"> </w:t>
      </w:r>
      <w:r w:rsidR="00F54BC8" w:rsidRPr="00790494">
        <w:rPr>
          <w:rFonts w:asciiTheme="minorHAnsi" w:hAnsiTheme="minorHAnsi" w:cstheme="minorHAnsi"/>
          <w:color w:val="auto"/>
        </w:rPr>
        <w:t>f</w:t>
      </w:r>
      <w:r w:rsidR="00F54BC8" w:rsidRPr="006B3437">
        <w:rPr>
          <w:rFonts w:asciiTheme="minorHAnsi" w:hAnsiTheme="minorHAnsi" w:cstheme="minorHAnsi"/>
          <w:color w:val="auto"/>
        </w:rPr>
        <w:t>rom the healthcare provider perspective</w:t>
      </w:r>
      <w:r w:rsidRPr="006B3437">
        <w:rPr>
          <w:rFonts w:asciiTheme="minorHAnsi" w:hAnsiTheme="minorHAnsi" w:cstheme="minorHAnsi"/>
          <w:color w:val="auto"/>
        </w:rPr>
        <w:t xml:space="preserve">. </w:t>
      </w:r>
      <w:r w:rsidR="00F96ACC" w:rsidRPr="006B3437">
        <w:rPr>
          <w:rFonts w:asciiTheme="minorHAnsi" w:hAnsiTheme="minorHAnsi" w:cstheme="minorHAnsi"/>
          <w:color w:val="auto"/>
        </w:rPr>
        <w:t>Demographic</w:t>
      </w:r>
      <w:r w:rsidR="00C927BF" w:rsidRPr="006B3437">
        <w:rPr>
          <w:rFonts w:asciiTheme="minorHAnsi" w:hAnsiTheme="minorHAnsi" w:cstheme="minorHAnsi"/>
          <w:color w:val="auto"/>
        </w:rPr>
        <w:t xml:space="preserve"> data</w:t>
      </w:r>
      <w:r w:rsidR="00F96ACC" w:rsidRPr="006B3437">
        <w:rPr>
          <w:rFonts w:asciiTheme="minorHAnsi" w:hAnsiTheme="minorHAnsi" w:cstheme="minorHAnsi"/>
          <w:color w:val="auto"/>
        </w:rPr>
        <w:t xml:space="preserve"> </w:t>
      </w:r>
      <w:r w:rsidR="00C927BF" w:rsidRPr="006B3437">
        <w:rPr>
          <w:rFonts w:asciiTheme="minorHAnsi" w:hAnsiTheme="minorHAnsi" w:cstheme="minorHAnsi"/>
          <w:color w:val="auto"/>
        </w:rPr>
        <w:t xml:space="preserve">and </w:t>
      </w:r>
      <w:r w:rsidR="00CC6D9F" w:rsidRPr="006B3437">
        <w:rPr>
          <w:rFonts w:asciiTheme="minorHAnsi" w:hAnsiTheme="minorHAnsi" w:cstheme="minorHAnsi"/>
          <w:color w:val="auto"/>
        </w:rPr>
        <w:t>acute care costs w</w:t>
      </w:r>
      <w:r w:rsidR="001A0E26" w:rsidRPr="006B3437">
        <w:rPr>
          <w:rFonts w:asciiTheme="minorHAnsi" w:hAnsiTheme="minorHAnsi" w:cstheme="minorHAnsi"/>
          <w:color w:val="auto"/>
        </w:rPr>
        <w:t>ere</w:t>
      </w:r>
      <w:r w:rsidR="00CC6D9F" w:rsidRPr="006B3437">
        <w:rPr>
          <w:rFonts w:asciiTheme="minorHAnsi" w:hAnsiTheme="minorHAnsi" w:cstheme="minorHAnsi"/>
          <w:color w:val="auto"/>
        </w:rPr>
        <w:t xml:space="preserve"> available from studies in the Gambia undertaken in 2012-2015. </w:t>
      </w:r>
      <w:r w:rsidR="006410C8" w:rsidRPr="006B3437">
        <w:rPr>
          <w:rFonts w:asciiTheme="minorHAnsi" w:hAnsiTheme="minorHAnsi" w:cstheme="minorHAnsi"/>
          <w:color w:val="auto"/>
        </w:rPr>
        <w:t xml:space="preserve">Further model parameters were taken from </w:t>
      </w:r>
      <w:r w:rsidR="00882001" w:rsidRPr="006B3437">
        <w:rPr>
          <w:rFonts w:asciiTheme="minorHAnsi" w:hAnsiTheme="minorHAnsi" w:cstheme="minorHAnsi"/>
          <w:color w:val="auto"/>
        </w:rPr>
        <w:t>U</w:t>
      </w:r>
      <w:r w:rsidR="003D0BB8" w:rsidRPr="006B3437">
        <w:rPr>
          <w:rFonts w:asciiTheme="minorHAnsi" w:hAnsiTheme="minorHAnsi" w:cstheme="minorHAnsi"/>
          <w:color w:val="auto"/>
        </w:rPr>
        <w:t xml:space="preserve">nited </w:t>
      </w:r>
      <w:r w:rsidR="00882001" w:rsidRPr="006B3437">
        <w:rPr>
          <w:rFonts w:asciiTheme="minorHAnsi" w:hAnsiTheme="minorHAnsi" w:cstheme="minorHAnsi"/>
          <w:color w:val="auto"/>
        </w:rPr>
        <w:t>N</w:t>
      </w:r>
      <w:r w:rsidR="003D0BB8" w:rsidRPr="006B3437">
        <w:rPr>
          <w:rFonts w:asciiTheme="minorHAnsi" w:hAnsiTheme="minorHAnsi" w:cstheme="minorHAnsi"/>
          <w:color w:val="auto"/>
        </w:rPr>
        <w:t>ations</w:t>
      </w:r>
      <w:r w:rsidR="00882001" w:rsidRPr="006B3437">
        <w:rPr>
          <w:rFonts w:asciiTheme="minorHAnsi" w:hAnsiTheme="minorHAnsi" w:cstheme="minorHAnsi"/>
          <w:color w:val="auto"/>
        </w:rPr>
        <w:t xml:space="preserve"> and </w:t>
      </w:r>
      <w:r w:rsidR="00F96ACC" w:rsidRPr="006B3437">
        <w:rPr>
          <w:rFonts w:asciiTheme="minorHAnsi" w:hAnsiTheme="minorHAnsi" w:cstheme="minorHAnsi"/>
          <w:color w:val="auto"/>
        </w:rPr>
        <w:t>W</w:t>
      </w:r>
      <w:r w:rsidR="003D0BB8" w:rsidRPr="006B3437">
        <w:rPr>
          <w:rFonts w:asciiTheme="minorHAnsi" w:hAnsiTheme="minorHAnsi" w:cstheme="minorHAnsi"/>
          <w:color w:val="auto"/>
        </w:rPr>
        <w:t xml:space="preserve">orld </w:t>
      </w:r>
      <w:r w:rsidR="00F96ACC" w:rsidRPr="006B3437">
        <w:rPr>
          <w:rFonts w:asciiTheme="minorHAnsi" w:hAnsiTheme="minorHAnsi" w:cstheme="minorHAnsi"/>
          <w:color w:val="auto"/>
        </w:rPr>
        <w:t>H</w:t>
      </w:r>
      <w:r w:rsidR="003D0BB8" w:rsidRPr="006B3437">
        <w:rPr>
          <w:rFonts w:asciiTheme="minorHAnsi" w:hAnsiTheme="minorHAnsi" w:cstheme="minorHAnsi"/>
          <w:color w:val="auto"/>
        </w:rPr>
        <w:t xml:space="preserve">ealth </w:t>
      </w:r>
      <w:r w:rsidR="00F96ACC" w:rsidRPr="006B3437">
        <w:rPr>
          <w:rFonts w:asciiTheme="minorHAnsi" w:hAnsiTheme="minorHAnsi" w:cstheme="minorHAnsi"/>
          <w:color w:val="auto"/>
        </w:rPr>
        <w:t>O</w:t>
      </w:r>
      <w:r w:rsidR="003D0BB8" w:rsidRPr="006B3437">
        <w:rPr>
          <w:rFonts w:asciiTheme="minorHAnsi" w:hAnsiTheme="minorHAnsi" w:cstheme="minorHAnsi"/>
          <w:color w:val="auto"/>
        </w:rPr>
        <w:t>rganisation</w:t>
      </w:r>
      <w:r w:rsidR="00CC6D9F" w:rsidRPr="006B3437">
        <w:rPr>
          <w:rFonts w:asciiTheme="minorHAnsi" w:hAnsiTheme="minorHAnsi" w:cstheme="minorHAnsi"/>
          <w:color w:val="auto"/>
        </w:rPr>
        <w:t xml:space="preserve"> </w:t>
      </w:r>
      <w:r w:rsidR="006410C8" w:rsidRPr="006B3437">
        <w:rPr>
          <w:rFonts w:asciiTheme="minorHAnsi" w:hAnsiTheme="minorHAnsi" w:cstheme="minorHAnsi"/>
          <w:color w:val="auto"/>
        </w:rPr>
        <w:t xml:space="preserve">sources, supplemented </w:t>
      </w:r>
      <w:r w:rsidR="00262C3D" w:rsidRPr="006B3437">
        <w:rPr>
          <w:rFonts w:asciiTheme="minorHAnsi" w:hAnsiTheme="minorHAnsi" w:cstheme="minorHAnsi"/>
          <w:color w:val="auto"/>
        </w:rPr>
        <w:t xml:space="preserve">by data from a </w:t>
      </w:r>
      <w:r w:rsidR="00CC6D9F" w:rsidRPr="006B3437">
        <w:rPr>
          <w:rFonts w:asciiTheme="minorHAnsi" w:hAnsiTheme="minorHAnsi" w:cstheme="minorHAnsi"/>
          <w:color w:val="auto"/>
        </w:rPr>
        <w:t>global systematic review of GBS</w:t>
      </w:r>
      <w:r w:rsidR="006410C8" w:rsidRPr="006B3437">
        <w:rPr>
          <w:rFonts w:asciiTheme="minorHAnsi" w:hAnsiTheme="minorHAnsi" w:cstheme="minorHAnsi"/>
          <w:color w:val="auto"/>
        </w:rPr>
        <w:t xml:space="preserve"> and literature searches</w:t>
      </w:r>
      <w:r w:rsidR="00CC6D9F" w:rsidRPr="006B3437">
        <w:rPr>
          <w:rFonts w:asciiTheme="minorHAnsi" w:hAnsiTheme="minorHAnsi" w:cstheme="minorHAnsi"/>
          <w:color w:val="auto"/>
        </w:rPr>
        <w:t xml:space="preserve">. As vaccine efficacy is not </w:t>
      </w:r>
      <w:r w:rsidR="00262C3D" w:rsidRPr="006B3437">
        <w:rPr>
          <w:rFonts w:asciiTheme="minorHAnsi" w:hAnsiTheme="minorHAnsi" w:cstheme="minorHAnsi"/>
          <w:color w:val="auto"/>
        </w:rPr>
        <w:t>known</w:t>
      </w:r>
      <w:r w:rsidR="00CC6D9F" w:rsidRPr="006B3437">
        <w:rPr>
          <w:rFonts w:asciiTheme="minorHAnsi" w:hAnsiTheme="minorHAnsi" w:cstheme="minorHAnsi"/>
          <w:color w:val="auto"/>
        </w:rPr>
        <w:t>,</w:t>
      </w:r>
      <w:r w:rsidR="00F34AD0" w:rsidRPr="006B3437">
        <w:rPr>
          <w:rFonts w:asciiTheme="minorHAnsi" w:hAnsiTheme="minorHAnsi" w:cstheme="minorHAnsi"/>
          <w:color w:val="auto"/>
        </w:rPr>
        <w:t xml:space="preserve"> </w:t>
      </w:r>
      <w:r w:rsidR="00262C3D" w:rsidRPr="006B3437">
        <w:rPr>
          <w:rFonts w:asciiTheme="minorHAnsi" w:hAnsiTheme="minorHAnsi" w:cstheme="minorHAnsi"/>
          <w:color w:val="auto"/>
        </w:rPr>
        <w:t xml:space="preserve">we simulated </w:t>
      </w:r>
      <w:r w:rsidRPr="006B3437">
        <w:rPr>
          <w:rFonts w:asciiTheme="minorHAnsi" w:hAnsiTheme="minorHAnsi" w:cstheme="minorHAnsi"/>
          <w:color w:val="auto"/>
        </w:rPr>
        <w:t>vaccine efficac</w:t>
      </w:r>
      <w:r w:rsidR="00ED2406" w:rsidRPr="006B3437">
        <w:rPr>
          <w:rFonts w:asciiTheme="minorHAnsi" w:hAnsiTheme="minorHAnsi" w:cstheme="minorHAnsi"/>
          <w:color w:val="auto"/>
        </w:rPr>
        <w:t>y estimates</w:t>
      </w:r>
      <w:r w:rsidRPr="006B3437">
        <w:rPr>
          <w:rFonts w:asciiTheme="minorHAnsi" w:hAnsiTheme="minorHAnsi" w:cstheme="minorHAnsi"/>
          <w:color w:val="auto"/>
        </w:rPr>
        <w:t xml:space="preserve"> of 50-90%.  </w:t>
      </w:r>
      <w:r w:rsidR="00F54BC8" w:rsidRPr="006B3437">
        <w:rPr>
          <w:rFonts w:asciiTheme="minorHAnsi" w:hAnsiTheme="minorHAnsi" w:cstheme="minorHAnsi"/>
          <w:color w:val="auto"/>
        </w:rPr>
        <w:t xml:space="preserve">Costs are reported un US dollars. </w:t>
      </w:r>
      <w:r w:rsidR="006410C8" w:rsidRPr="006B3437">
        <w:rPr>
          <w:rFonts w:asciiTheme="minorHAnsi" w:hAnsiTheme="minorHAnsi" w:cstheme="minorHAnsi"/>
          <w:color w:val="auto"/>
        </w:rPr>
        <w:t>C</w:t>
      </w:r>
      <w:r w:rsidRPr="006B3437">
        <w:rPr>
          <w:rFonts w:asciiTheme="minorHAnsi" w:hAnsiTheme="minorHAnsi" w:cstheme="minorHAnsi"/>
          <w:color w:val="auto"/>
        </w:rPr>
        <w:t>ost-effectiveness threshold</w:t>
      </w:r>
      <w:r w:rsidR="006410C8" w:rsidRPr="006B3437">
        <w:rPr>
          <w:rFonts w:asciiTheme="minorHAnsi" w:hAnsiTheme="minorHAnsi" w:cstheme="minorHAnsi"/>
          <w:color w:val="auto"/>
        </w:rPr>
        <w:t>s of one (US$47</w:t>
      </w:r>
      <w:r w:rsidR="00876539" w:rsidRPr="006B3437">
        <w:rPr>
          <w:rFonts w:asciiTheme="minorHAnsi" w:hAnsiTheme="minorHAnsi" w:cstheme="minorHAnsi"/>
          <w:color w:val="auto"/>
        </w:rPr>
        <w:t>3</w:t>
      </w:r>
      <w:r w:rsidR="00F96ACC" w:rsidRPr="006B3437">
        <w:rPr>
          <w:rFonts w:asciiTheme="minorHAnsi" w:hAnsiTheme="minorHAnsi" w:cstheme="minorHAnsi"/>
          <w:color w:val="auto"/>
        </w:rPr>
        <w:t>, very cost effective</w:t>
      </w:r>
      <w:r w:rsidR="006410C8" w:rsidRPr="006B3437">
        <w:rPr>
          <w:rFonts w:asciiTheme="minorHAnsi" w:hAnsiTheme="minorHAnsi" w:cstheme="minorHAnsi"/>
          <w:color w:val="auto"/>
        </w:rPr>
        <w:t>) and three (US$1420</w:t>
      </w:r>
      <w:r w:rsidR="00F96ACC" w:rsidRPr="006B3437">
        <w:rPr>
          <w:rFonts w:asciiTheme="minorHAnsi" w:hAnsiTheme="minorHAnsi" w:cstheme="minorHAnsi"/>
          <w:color w:val="auto"/>
        </w:rPr>
        <w:t>, cost effective</w:t>
      </w:r>
      <w:r w:rsidR="006410C8" w:rsidRPr="006B3437">
        <w:rPr>
          <w:rFonts w:asciiTheme="minorHAnsi" w:hAnsiTheme="minorHAnsi" w:cstheme="minorHAnsi"/>
          <w:color w:val="auto"/>
        </w:rPr>
        <w:t>) times Gambian GDP were used</w:t>
      </w:r>
      <w:r w:rsidRPr="006B3437">
        <w:rPr>
          <w:rFonts w:asciiTheme="minorHAnsi" w:hAnsiTheme="minorHAnsi" w:cstheme="minorHAnsi"/>
          <w:color w:val="auto"/>
        </w:rPr>
        <w:t>.</w:t>
      </w:r>
      <w:r w:rsidR="00CC6D9F" w:rsidRPr="006B3437">
        <w:rPr>
          <w:rFonts w:asciiTheme="minorHAnsi" w:hAnsiTheme="minorHAnsi" w:cstheme="minorHAnsi"/>
          <w:color w:val="auto"/>
        </w:rPr>
        <w:t xml:space="preserve"> </w:t>
      </w:r>
    </w:p>
    <w:p w14:paraId="44BBC282" w14:textId="7F3E46D8" w:rsidR="00FF6F56" w:rsidRPr="006B3437" w:rsidRDefault="00FF6F56" w:rsidP="00CA3736">
      <w:pPr>
        <w:pStyle w:val="Default"/>
        <w:spacing w:line="480" w:lineRule="auto"/>
        <w:jc w:val="both"/>
        <w:rPr>
          <w:rFonts w:asciiTheme="minorHAnsi" w:hAnsiTheme="minorHAnsi" w:cstheme="minorHAnsi"/>
          <w:color w:val="auto"/>
        </w:rPr>
      </w:pPr>
      <w:r w:rsidRPr="006B3437">
        <w:rPr>
          <w:rFonts w:asciiTheme="minorHAnsi" w:hAnsiTheme="minorHAnsi" w:cstheme="minorHAnsi"/>
          <w:b/>
          <w:color w:val="auto"/>
        </w:rPr>
        <w:t>Results</w:t>
      </w:r>
      <w:r w:rsidRPr="006B3437">
        <w:rPr>
          <w:rFonts w:asciiTheme="minorHAnsi" w:hAnsiTheme="minorHAnsi" w:cstheme="minorHAnsi"/>
          <w:color w:val="auto"/>
        </w:rPr>
        <w:t xml:space="preserve">: Vaccination with a hexavalent vaccine </w:t>
      </w:r>
      <w:r w:rsidR="00ED2406" w:rsidRPr="006B3437">
        <w:rPr>
          <w:rFonts w:asciiTheme="minorHAnsi" w:hAnsiTheme="minorHAnsi" w:cstheme="minorHAnsi"/>
          <w:color w:val="auto"/>
        </w:rPr>
        <w:t xml:space="preserve">would </w:t>
      </w:r>
      <w:r w:rsidRPr="006B3437">
        <w:rPr>
          <w:rFonts w:asciiTheme="minorHAnsi" w:hAnsiTheme="minorHAnsi" w:cstheme="minorHAnsi"/>
          <w:color w:val="auto"/>
        </w:rPr>
        <w:t xml:space="preserve">avert </w:t>
      </w:r>
      <w:r w:rsidR="00636C58" w:rsidRPr="006B3437">
        <w:rPr>
          <w:rFonts w:asciiTheme="minorHAnsi" w:hAnsiTheme="minorHAnsi" w:cstheme="minorHAnsi"/>
          <w:color w:val="auto"/>
        </w:rPr>
        <w:t xml:space="preserve">24 </w:t>
      </w:r>
      <w:r w:rsidR="00F96ACC" w:rsidRPr="006B3437">
        <w:rPr>
          <w:rFonts w:asciiTheme="minorHAnsi" w:hAnsiTheme="minorHAnsi" w:cstheme="minorHAnsi"/>
          <w:color w:val="auto"/>
        </w:rPr>
        <w:t xml:space="preserve">GBS disease </w:t>
      </w:r>
      <w:r w:rsidR="006410C8" w:rsidRPr="006B3437">
        <w:rPr>
          <w:rFonts w:asciiTheme="minorHAnsi" w:hAnsiTheme="minorHAnsi" w:cstheme="minorHAnsi"/>
          <w:color w:val="auto"/>
        </w:rPr>
        <w:t xml:space="preserve">cases </w:t>
      </w:r>
      <w:r w:rsidR="00636C58" w:rsidRPr="006B3437">
        <w:rPr>
          <w:rFonts w:asciiTheme="minorHAnsi" w:hAnsiTheme="minorHAnsi" w:cstheme="minorHAnsi"/>
          <w:color w:val="auto"/>
        </w:rPr>
        <w:t xml:space="preserve">(55%) </w:t>
      </w:r>
      <w:r w:rsidR="006410C8" w:rsidRPr="006B3437">
        <w:rPr>
          <w:rFonts w:asciiTheme="minorHAnsi" w:hAnsiTheme="minorHAnsi" w:cstheme="minorHAnsi"/>
          <w:color w:val="auto"/>
        </w:rPr>
        <w:t xml:space="preserve">and </w:t>
      </w:r>
      <w:r w:rsidR="00A67FC2" w:rsidRPr="006B3437">
        <w:rPr>
          <w:rFonts w:asciiTheme="minorHAnsi" w:hAnsiTheme="minorHAnsi" w:cstheme="minorHAnsi"/>
          <w:color w:val="auto"/>
        </w:rPr>
        <w:t xml:space="preserve">768 </w:t>
      </w:r>
      <w:r w:rsidR="00CC6D9F" w:rsidRPr="006B3437">
        <w:rPr>
          <w:rFonts w:asciiTheme="minorHAnsi" w:hAnsiTheme="minorHAnsi" w:cstheme="minorHAnsi"/>
          <w:color w:val="auto"/>
        </w:rPr>
        <w:t>disability adjusted life year</w:t>
      </w:r>
      <w:r w:rsidR="00F96ACC" w:rsidRPr="006B3437">
        <w:rPr>
          <w:rFonts w:asciiTheme="minorHAnsi" w:hAnsiTheme="minorHAnsi" w:cstheme="minorHAnsi"/>
          <w:color w:val="auto"/>
        </w:rPr>
        <w:t>s</w:t>
      </w:r>
      <w:r w:rsidR="009E1F8D" w:rsidRPr="006B3437">
        <w:rPr>
          <w:rFonts w:asciiTheme="minorHAnsi" w:hAnsiTheme="minorHAnsi" w:cstheme="minorHAnsi"/>
          <w:color w:val="auto"/>
        </w:rPr>
        <w:t xml:space="preserve"> c</w:t>
      </w:r>
      <w:r w:rsidR="00F72FA2" w:rsidRPr="006B3437">
        <w:rPr>
          <w:rFonts w:asciiTheme="minorHAnsi" w:hAnsiTheme="minorHAnsi" w:cstheme="minorHAnsi"/>
          <w:color w:val="auto"/>
        </w:rPr>
        <w:t xml:space="preserve">ompared </w:t>
      </w:r>
      <w:r w:rsidRPr="006B3437">
        <w:rPr>
          <w:rFonts w:asciiTheme="minorHAnsi" w:hAnsiTheme="minorHAnsi" w:cstheme="minorHAnsi"/>
          <w:color w:val="auto"/>
        </w:rPr>
        <w:t>to current standard of care (no interventions to prevent GBS disease)</w:t>
      </w:r>
      <w:r w:rsidR="00F96ACC" w:rsidRPr="006B3437">
        <w:rPr>
          <w:rFonts w:asciiTheme="minorHAnsi" w:hAnsiTheme="minorHAnsi" w:cstheme="minorHAnsi"/>
          <w:color w:val="auto"/>
        </w:rPr>
        <w:t>.</w:t>
      </w:r>
      <w:r w:rsidR="00262C3D" w:rsidRPr="006B3437">
        <w:rPr>
          <w:rFonts w:asciiTheme="minorHAnsi" w:hAnsiTheme="minorHAnsi" w:cstheme="minorHAnsi"/>
          <w:color w:val="auto"/>
        </w:rPr>
        <w:t xml:space="preserve"> </w:t>
      </w:r>
      <w:r w:rsidRPr="006B3437">
        <w:rPr>
          <w:rFonts w:asciiTheme="minorHAnsi" w:hAnsiTheme="minorHAnsi" w:cstheme="minorHAnsi"/>
          <w:color w:val="auto"/>
        </w:rPr>
        <w:t>At vaccine efficacy of 70%, the programme is cost-effective</w:t>
      </w:r>
      <w:r w:rsidR="006410C8" w:rsidRPr="006B3437">
        <w:rPr>
          <w:rFonts w:asciiTheme="minorHAnsi" w:hAnsiTheme="minorHAnsi" w:cstheme="minorHAnsi"/>
          <w:color w:val="auto"/>
        </w:rPr>
        <w:t xml:space="preserve"> </w:t>
      </w:r>
      <w:r w:rsidRPr="006B3437">
        <w:rPr>
          <w:rFonts w:asciiTheme="minorHAnsi" w:hAnsiTheme="minorHAnsi" w:cstheme="minorHAnsi"/>
          <w:color w:val="auto"/>
        </w:rPr>
        <w:t>at a maximum vaccine price per dose of 1</w:t>
      </w:r>
      <w:r w:rsidR="001614F3" w:rsidRPr="006B3437">
        <w:rPr>
          <w:rFonts w:asciiTheme="minorHAnsi" w:hAnsiTheme="minorHAnsi" w:cstheme="minorHAnsi"/>
          <w:color w:val="auto"/>
        </w:rPr>
        <w:t>2</w:t>
      </w:r>
      <w:r w:rsidRPr="006B3437">
        <w:rPr>
          <w:rFonts w:asciiTheme="minorHAnsi" w:hAnsiTheme="minorHAnsi" w:cstheme="minorHAnsi"/>
          <w:color w:val="auto"/>
        </w:rPr>
        <w:t xml:space="preserve"> US$ (201</w:t>
      </w:r>
      <w:r w:rsidR="004D621B" w:rsidRPr="006B3437">
        <w:rPr>
          <w:rFonts w:asciiTheme="minorHAnsi" w:hAnsiTheme="minorHAnsi" w:cstheme="minorHAnsi"/>
          <w:color w:val="auto"/>
        </w:rPr>
        <w:t>6</w:t>
      </w:r>
      <w:r w:rsidRPr="006B3437">
        <w:rPr>
          <w:rFonts w:asciiTheme="minorHAnsi" w:hAnsiTheme="minorHAnsi" w:cstheme="minorHAnsi"/>
          <w:color w:val="auto"/>
        </w:rPr>
        <w:t xml:space="preserve"> US$), and very cost-effective at a maximum of $</w:t>
      </w:r>
      <w:r w:rsidR="00F72FA2" w:rsidRPr="006B3437">
        <w:rPr>
          <w:rFonts w:asciiTheme="minorHAnsi" w:hAnsiTheme="minorHAnsi" w:cstheme="minorHAnsi"/>
          <w:color w:val="auto"/>
        </w:rPr>
        <w:t>3</w:t>
      </w:r>
      <w:r w:rsidRPr="006B3437">
        <w:rPr>
          <w:rFonts w:asciiTheme="minorHAnsi" w:hAnsiTheme="minorHAnsi" w:cstheme="minorHAnsi"/>
          <w:color w:val="auto"/>
        </w:rPr>
        <w:t xml:space="preserve">/dose. The </w:t>
      </w:r>
      <w:r w:rsidR="00594D2B" w:rsidRPr="006B3437">
        <w:rPr>
          <w:rFonts w:asciiTheme="minorHAnsi" w:hAnsiTheme="minorHAnsi" w:cstheme="minorHAnsi"/>
          <w:color w:val="auto"/>
        </w:rPr>
        <w:t xml:space="preserve">total </w:t>
      </w:r>
      <w:r w:rsidRPr="006B3437">
        <w:rPr>
          <w:rFonts w:asciiTheme="minorHAnsi" w:hAnsiTheme="minorHAnsi" w:cstheme="minorHAnsi"/>
          <w:color w:val="auto"/>
        </w:rPr>
        <w:t>costs of vaccination at $</w:t>
      </w:r>
      <w:r w:rsidR="001614F3" w:rsidRPr="006B3437">
        <w:rPr>
          <w:rFonts w:asciiTheme="minorHAnsi" w:hAnsiTheme="minorHAnsi" w:cstheme="minorHAnsi"/>
          <w:color w:val="auto"/>
        </w:rPr>
        <w:t>12</w:t>
      </w:r>
      <w:r w:rsidRPr="006B3437">
        <w:rPr>
          <w:rFonts w:asciiTheme="minorHAnsi" w:hAnsiTheme="minorHAnsi" w:cstheme="minorHAnsi"/>
          <w:color w:val="auto"/>
        </w:rPr>
        <w:t xml:space="preserve"> is $</w:t>
      </w:r>
      <w:r w:rsidR="00594D2B" w:rsidRPr="006B3437">
        <w:rPr>
          <w:rFonts w:asciiTheme="minorHAnsi" w:hAnsiTheme="minorHAnsi" w:cstheme="minorHAnsi"/>
          <w:color w:val="auto"/>
        </w:rPr>
        <w:t>1</w:t>
      </w:r>
      <w:r w:rsidR="00DE0540" w:rsidRPr="006B3437">
        <w:rPr>
          <w:rFonts w:asciiTheme="minorHAnsi" w:hAnsiTheme="minorHAnsi" w:cstheme="minorHAnsi"/>
          <w:color w:val="auto"/>
        </w:rPr>
        <w:t xml:space="preserve">,056,962 </w:t>
      </w:r>
      <w:r w:rsidR="00594D2B" w:rsidRPr="006B3437">
        <w:rPr>
          <w:rFonts w:asciiTheme="minorHAnsi" w:hAnsiTheme="minorHAnsi" w:cstheme="minorHAnsi"/>
          <w:color w:val="auto"/>
        </w:rPr>
        <w:t xml:space="preserve">for one annual cohort of </w:t>
      </w:r>
      <w:r w:rsidR="00F96ACC" w:rsidRPr="006B3437">
        <w:rPr>
          <w:rFonts w:asciiTheme="minorHAnsi" w:hAnsiTheme="minorHAnsi" w:cstheme="minorHAnsi"/>
          <w:color w:val="auto"/>
        </w:rPr>
        <w:t xml:space="preserve">Gambian </w:t>
      </w:r>
      <w:r w:rsidR="00594D2B" w:rsidRPr="006B3437">
        <w:rPr>
          <w:rFonts w:asciiTheme="minorHAnsi" w:hAnsiTheme="minorHAnsi" w:cstheme="minorHAnsi"/>
          <w:color w:val="auto"/>
        </w:rPr>
        <w:t>pregnant women</w:t>
      </w:r>
      <w:r w:rsidR="0033253C" w:rsidRPr="006B3437">
        <w:rPr>
          <w:rFonts w:asciiTheme="minorHAnsi" w:hAnsiTheme="minorHAnsi" w:cstheme="minorHAnsi"/>
          <w:color w:val="auto"/>
        </w:rPr>
        <w:t xml:space="preserve">. </w:t>
      </w:r>
      <w:r w:rsidRPr="006B3437">
        <w:rPr>
          <w:rFonts w:asciiTheme="minorHAnsi" w:hAnsiTheme="minorHAnsi" w:cstheme="minorHAnsi"/>
          <w:color w:val="auto"/>
        </w:rPr>
        <w:t xml:space="preserve">One-way sensitivity analysis showed that GBS incidence was the most influential parameter on the cost effectiveness ratio. </w:t>
      </w:r>
    </w:p>
    <w:p w14:paraId="7221C52C" w14:textId="56EE5DBB" w:rsidR="00FF6F56" w:rsidRPr="006B3437" w:rsidRDefault="00FF6F56" w:rsidP="00CA3736">
      <w:pPr>
        <w:spacing w:line="480" w:lineRule="auto"/>
        <w:jc w:val="both"/>
        <w:rPr>
          <w:rFonts w:asciiTheme="minorHAnsi" w:hAnsiTheme="minorHAnsi" w:cstheme="minorHAnsi"/>
        </w:rPr>
      </w:pPr>
      <w:r w:rsidRPr="006B3437">
        <w:rPr>
          <w:rFonts w:asciiTheme="minorHAnsi" w:hAnsiTheme="minorHAnsi" w:cstheme="minorHAnsi"/>
          <w:b/>
        </w:rPr>
        <w:t xml:space="preserve">Conclusion: </w:t>
      </w:r>
      <w:r w:rsidR="009E13E2" w:rsidRPr="006B3437">
        <w:rPr>
          <w:rFonts w:asciiTheme="minorHAnsi" w:hAnsiTheme="minorHAnsi" w:cstheme="minorHAnsi"/>
        </w:rPr>
        <w:t>T</w:t>
      </w:r>
      <w:r w:rsidR="001237B2" w:rsidRPr="006B3437">
        <w:rPr>
          <w:rFonts w:asciiTheme="minorHAnsi" w:hAnsiTheme="minorHAnsi" w:cstheme="minorHAnsi"/>
        </w:rPr>
        <w:t>he</w:t>
      </w:r>
      <w:r w:rsidRPr="006B3437">
        <w:rPr>
          <w:rFonts w:asciiTheme="minorHAnsi" w:hAnsiTheme="minorHAnsi" w:cstheme="minorHAnsi"/>
        </w:rPr>
        <w:t xml:space="preserve"> introduction of a hexavalent vaccine would considerably reduce the current burden of</w:t>
      </w:r>
      <w:r w:rsidR="001237B2" w:rsidRPr="006B3437">
        <w:rPr>
          <w:rFonts w:asciiTheme="minorHAnsi" w:hAnsiTheme="minorHAnsi" w:cstheme="minorHAnsi"/>
        </w:rPr>
        <w:t xml:space="preserve"> GBS</w:t>
      </w:r>
      <w:r w:rsidRPr="006B3437">
        <w:rPr>
          <w:rFonts w:asciiTheme="minorHAnsi" w:hAnsiTheme="minorHAnsi" w:cstheme="minorHAnsi"/>
        </w:rPr>
        <w:t xml:space="preserve"> disease</w:t>
      </w:r>
      <w:r w:rsidR="001237B2" w:rsidRPr="006B3437">
        <w:rPr>
          <w:rFonts w:asciiTheme="minorHAnsi" w:hAnsiTheme="minorHAnsi" w:cstheme="minorHAnsi"/>
        </w:rPr>
        <w:t xml:space="preserve"> in </w:t>
      </w:r>
      <w:r w:rsidR="00262C3D" w:rsidRPr="006B3437">
        <w:rPr>
          <w:rFonts w:asciiTheme="minorHAnsi" w:hAnsiTheme="minorHAnsi" w:cstheme="minorHAnsi"/>
        </w:rPr>
        <w:t>T</w:t>
      </w:r>
      <w:r w:rsidR="001237B2" w:rsidRPr="006B3437">
        <w:rPr>
          <w:rFonts w:asciiTheme="minorHAnsi" w:hAnsiTheme="minorHAnsi" w:cstheme="minorHAnsi"/>
        </w:rPr>
        <w:t>he Gambia</w:t>
      </w:r>
      <w:r w:rsidR="009E13E2" w:rsidRPr="006B3437">
        <w:rPr>
          <w:rFonts w:asciiTheme="minorHAnsi" w:hAnsiTheme="minorHAnsi" w:cstheme="minorHAnsi"/>
        </w:rPr>
        <w:t xml:space="preserve"> </w:t>
      </w:r>
      <w:r w:rsidR="009E1F8D" w:rsidRPr="006B3437">
        <w:rPr>
          <w:rFonts w:asciiTheme="minorHAnsi" w:hAnsiTheme="minorHAnsi" w:cstheme="minorHAnsi"/>
        </w:rPr>
        <w:t>but to be cost-effective, the vaccine price per dose would need to be $12/dose</w:t>
      </w:r>
      <w:r w:rsidR="00636C58" w:rsidRPr="006B3437">
        <w:rPr>
          <w:rFonts w:asciiTheme="minorHAnsi" w:hAnsiTheme="minorHAnsi" w:cstheme="minorHAnsi"/>
        </w:rPr>
        <w:t xml:space="preserve"> or less</w:t>
      </w:r>
      <w:r w:rsidR="00B77F42" w:rsidRPr="006B3437">
        <w:rPr>
          <w:rFonts w:asciiTheme="minorHAnsi" w:hAnsiTheme="minorHAnsi" w:cstheme="minorHAnsi"/>
        </w:rPr>
        <w:t>.</w:t>
      </w:r>
    </w:p>
    <w:bookmarkEnd w:id="1"/>
    <w:p w14:paraId="74922AB9" w14:textId="0EE25519" w:rsidR="001B25AC" w:rsidRPr="006B3437" w:rsidRDefault="001B25AC" w:rsidP="00CA3736">
      <w:pPr>
        <w:pStyle w:val="Default"/>
        <w:spacing w:line="480" w:lineRule="auto"/>
        <w:jc w:val="both"/>
        <w:rPr>
          <w:rFonts w:asciiTheme="minorHAnsi" w:hAnsiTheme="minorHAnsi" w:cstheme="minorHAnsi"/>
          <w:color w:val="auto"/>
        </w:rPr>
      </w:pPr>
    </w:p>
    <w:p w14:paraId="3AFA3959" w14:textId="77777777" w:rsidR="00E84253" w:rsidRPr="006B3437" w:rsidRDefault="00E84253" w:rsidP="00CA3736">
      <w:pPr>
        <w:pStyle w:val="Default"/>
        <w:spacing w:line="480" w:lineRule="auto"/>
        <w:jc w:val="both"/>
        <w:rPr>
          <w:rFonts w:asciiTheme="minorHAnsi" w:hAnsiTheme="minorHAnsi" w:cstheme="minorHAnsi"/>
          <w:b/>
          <w:color w:val="auto"/>
        </w:rPr>
        <w:sectPr w:rsidR="00E84253" w:rsidRPr="006B3437" w:rsidSect="006F7171">
          <w:footerReference w:type="even" r:id="rId8"/>
          <w:footerReference w:type="default" r:id="rId9"/>
          <w:pgSz w:w="11906" w:h="16838"/>
          <w:pgMar w:top="1440" w:right="1080" w:bottom="1440" w:left="1080" w:header="709" w:footer="709" w:gutter="0"/>
          <w:lnNumType w:countBy="1" w:restart="continuous"/>
          <w:cols w:space="708"/>
          <w:docGrid w:linePitch="360"/>
        </w:sectPr>
      </w:pPr>
    </w:p>
    <w:p w14:paraId="457A242C" w14:textId="3E4AF3E9" w:rsidR="00FF6F56" w:rsidRPr="006B3437" w:rsidRDefault="00FF6F56" w:rsidP="00CA3736">
      <w:pPr>
        <w:spacing w:line="480" w:lineRule="auto"/>
        <w:jc w:val="both"/>
        <w:rPr>
          <w:rFonts w:asciiTheme="minorHAnsi" w:hAnsiTheme="minorHAnsi" w:cstheme="minorHAnsi"/>
          <w:b/>
        </w:rPr>
      </w:pPr>
      <w:r w:rsidRPr="006B3437">
        <w:rPr>
          <w:rFonts w:asciiTheme="minorHAnsi" w:hAnsiTheme="minorHAnsi" w:cstheme="minorHAnsi"/>
          <w:b/>
        </w:rPr>
        <w:br w:type="page"/>
      </w:r>
    </w:p>
    <w:p w14:paraId="75E530AE" w14:textId="77777777" w:rsidR="00E84253" w:rsidRPr="006B3437" w:rsidRDefault="00E84253" w:rsidP="00CA3736">
      <w:pPr>
        <w:pStyle w:val="Default"/>
        <w:spacing w:line="480" w:lineRule="auto"/>
        <w:jc w:val="both"/>
        <w:rPr>
          <w:rFonts w:asciiTheme="minorHAnsi" w:hAnsiTheme="minorHAnsi" w:cstheme="minorHAnsi"/>
          <w:b/>
          <w:color w:val="auto"/>
        </w:rPr>
        <w:sectPr w:rsidR="00E84253" w:rsidRPr="006B3437" w:rsidSect="006F7171">
          <w:type w:val="continuous"/>
          <w:pgSz w:w="11906" w:h="16838"/>
          <w:pgMar w:top="1440" w:right="1080" w:bottom="1440" w:left="1080" w:header="709" w:footer="709" w:gutter="0"/>
          <w:lnNumType w:countBy="1" w:restart="continuous"/>
          <w:cols w:num="2" w:space="708"/>
          <w:docGrid w:linePitch="360"/>
        </w:sectPr>
      </w:pPr>
    </w:p>
    <w:p w14:paraId="3431A995" w14:textId="1F5A52A3" w:rsidR="00C23C28" w:rsidRPr="006B3437" w:rsidRDefault="00C23C28" w:rsidP="00CA3736">
      <w:pPr>
        <w:pStyle w:val="Default"/>
        <w:spacing w:line="480" w:lineRule="auto"/>
        <w:jc w:val="both"/>
        <w:rPr>
          <w:rFonts w:asciiTheme="minorHAnsi" w:hAnsiTheme="minorHAnsi" w:cstheme="minorHAnsi"/>
        </w:rPr>
      </w:pPr>
      <w:r w:rsidRPr="006B3437">
        <w:rPr>
          <w:rFonts w:asciiTheme="minorHAnsi" w:hAnsiTheme="minorHAnsi" w:cstheme="minorHAnsi"/>
          <w:b/>
        </w:rPr>
        <w:lastRenderedPageBreak/>
        <w:t>INTRODUCTION</w:t>
      </w:r>
    </w:p>
    <w:p w14:paraId="0512CA39" w14:textId="2D45C1E3" w:rsidR="00BA1CA6" w:rsidRPr="00790494" w:rsidRDefault="004D4BCB" w:rsidP="00CA3736">
      <w:pPr>
        <w:pStyle w:val="NoSpacing"/>
        <w:spacing w:line="480" w:lineRule="auto"/>
        <w:jc w:val="both"/>
        <w:rPr>
          <w:rFonts w:cstheme="minorHAnsi"/>
          <w:sz w:val="24"/>
          <w:szCs w:val="24"/>
        </w:rPr>
      </w:pPr>
      <w:r w:rsidRPr="006B3437">
        <w:rPr>
          <w:rFonts w:cstheme="minorHAnsi"/>
          <w:sz w:val="24"/>
          <w:szCs w:val="24"/>
        </w:rPr>
        <w:t>Group B streptococcus</w:t>
      </w:r>
      <w:r w:rsidR="007C3253" w:rsidRPr="006B3437">
        <w:rPr>
          <w:rFonts w:cstheme="minorHAnsi"/>
          <w:sz w:val="24"/>
          <w:szCs w:val="24"/>
        </w:rPr>
        <w:t xml:space="preserve"> (GBS)</w:t>
      </w:r>
      <w:r w:rsidRPr="006B3437">
        <w:rPr>
          <w:rFonts w:cstheme="minorHAnsi"/>
          <w:sz w:val="24"/>
          <w:szCs w:val="24"/>
        </w:rPr>
        <w:t xml:space="preserve"> </w:t>
      </w:r>
      <w:r w:rsidR="00C57B61" w:rsidRPr="006B3437">
        <w:rPr>
          <w:rFonts w:cstheme="minorHAnsi"/>
          <w:sz w:val="24"/>
          <w:szCs w:val="24"/>
        </w:rPr>
        <w:t>is</w:t>
      </w:r>
      <w:r w:rsidRPr="006B3437">
        <w:rPr>
          <w:rFonts w:cstheme="minorHAnsi"/>
          <w:sz w:val="24"/>
          <w:szCs w:val="24"/>
        </w:rPr>
        <w:t xml:space="preserve"> a leading cause of neonatal sepsis and meningitis worldwide</w:t>
      </w:r>
      <w:r w:rsidR="008779AD" w:rsidRPr="006B3437">
        <w:rPr>
          <w:rFonts w:cstheme="minorHAnsi"/>
          <w:sz w:val="24"/>
          <w:szCs w:val="24"/>
        </w:rPr>
        <w:t xml:space="preserve"> and can</w:t>
      </w:r>
      <w:r w:rsidR="00C57B61" w:rsidRPr="006B3437">
        <w:rPr>
          <w:rFonts w:cstheme="minorHAnsi"/>
          <w:sz w:val="24"/>
          <w:szCs w:val="24"/>
        </w:rPr>
        <w:t xml:space="preserve"> </w:t>
      </w:r>
      <w:r w:rsidR="00B46370" w:rsidRPr="006B3437">
        <w:rPr>
          <w:rFonts w:cstheme="minorHAnsi"/>
          <w:sz w:val="24"/>
          <w:szCs w:val="24"/>
        </w:rPr>
        <w:t>lead to</w:t>
      </w:r>
      <w:r w:rsidR="00EF20B1" w:rsidRPr="006B3437">
        <w:rPr>
          <w:rFonts w:cstheme="minorHAnsi"/>
          <w:sz w:val="24"/>
          <w:szCs w:val="24"/>
        </w:rPr>
        <w:t xml:space="preserve"> disabling</w:t>
      </w:r>
      <w:r w:rsidR="007D063F" w:rsidRPr="006B3437">
        <w:rPr>
          <w:rFonts w:cstheme="minorHAnsi"/>
          <w:sz w:val="24"/>
          <w:szCs w:val="24"/>
        </w:rPr>
        <w:t xml:space="preserve"> long-term sequelae in </w:t>
      </w:r>
      <w:r w:rsidR="00123D28" w:rsidRPr="006B3437">
        <w:rPr>
          <w:rFonts w:cstheme="minorHAnsi"/>
          <w:sz w:val="24"/>
          <w:szCs w:val="24"/>
        </w:rPr>
        <w:t xml:space="preserve">up to 50% of meningitis </w:t>
      </w:r>
      <w:r w:rsidR="007D063F" w:rsidRPr="006B3437">
        <w:rPr>
          <w:rFonts w:cstheme="minorHAnsi"/>
          <w:sz w:val="24"/>
          <w:szCs w:val="24"/>
        </w:rPr>
        <w:t>survivors</w:t>
      </w:r>
      <w:r w:rsidR="004A5D98" w:rsidRPr="006B3437">
        <w:rPr>
          <w:rFonts w:cstheme="minorHAnsi"/>
          <w:sz w:val="24"/>
          <w:szCs w:val="24"/>
        </w:rPr>
        <w:t xml:space="preserve"> </w:t>
      </w:r>
      <w:r w:rsidR="00614EE0" w:rsidRPr="00790494">
        <w:rPr>
          <w:rFonts w:cstheme="minorHAnsi"/>
          <w:sz w:val="24"/>
          <w:szCs w:val="24"/>
        </w:rPr>
        <w:fldChar w:fldCharType="begin" w:fldLock="1"/>
      </w:r>
      <w:r w:rsidR="00061907" w:rsidRPr="006B3437">
        <w:rPr>
          <w:rFonts w:cstheme="minorHAnsi"/>
          <w:sz w:val="24"/>
          <w:szCs w:val="24"/>
        </w:rPr>
        <w:instrText>ADDIN CSL_CITATION {"citationItems":[{"id":"ITEM-1","itemData":{"DOI":"10.1177/2051013615579869","abstract":"Introduction Lancefield group B Streptococcus (GBS), also referred as Streptococcus agalactiae, is a Gram-positive pathogen representing one of the most common causes of life-threatening bacterial infections in neonates and infants. Neonatal infections can result in pneumonia, sepsis, meningitis and in some cases death [Gibbs et al. 2004; Heath and Schuchat, 2007]. GBS has also been associated with high rates of invasive diseases in adults, especially in patients &gt;65 years of age, black race, and with underlying medical conditions such as diabetes , cancer, cirrhosis and HIV infection [Blancas et al. 2004; Edwards and Baker, 2005; Skoff et al. 2009]. However, GBS is also a commensal organism able to primarily colonize the urogenital and gastrointestinal tracts of more than 30% of the healthy population and, in particular, 25-40% of healthy women are asymptomatically colonized. It was estimated that, if 20-30% of pregnant women are colonized with GBS, approximately 50% of their infants become colonized and approximately 1% of these infants develop disease [Hansen et al.","author":[{"dropping-particle":"","family":"Nuccitelli","given":"Annalisa","non-dropping-particle":"","parse-names":false,"suffix":""},{"dropping-particle":"","family":"Rinaudo","given":"CD","non-dropping-particle":"","parse-names":false,"suffix":""},{"dropping-particle":"","family":"Maione","given":"Domenico","non-dropping-particle":"","parse-names":false,"suffix":""}],"container-title":"Therapeutic Advances in Vaccines","id":"ITEM-1","issue":"3","issued":{"date-parts":[["2015"]]},"page":"79-90","title":"Group B Streptococcus vaccine: state of the art","type":"article-journal","volume":"3"},"uris":["http://www.mendeley.com/documents/?uuid=8d3c9a43-aff2-3c99-99a3-39f8bcbe488d"]}],"mendeley":{"formattedCitation":"(1)","plainTextFormattedCitation":"(1)","previouslyFormattedCitation":"(1)"},"properties":{"noteIndex":0},"schema":"https://github.com/citation-style-language/schema/raw/master/csl-citation.json"}</w:instrText>
      </w:r>
      <w:r w:rsidR="00614EE0" w:rsidRPr="00790494">
        <w:rPr>
          <w:rFonts w:cstheme="minorHAnsi"/>
          <w:sz w:val="24"/>
          <w:szCs w:val="24"/>
        </w:rPr>
        <w:fldChar w:fldCharType="separate"/>
      </w:r>
      <w:r w:rsidR="00614EE0" w:rsidRPr="00790494">
        <w:rPr>
          <w:rFonts w:cstheme="minorHAnsi"/>
          <w:noProof/>
          <w:sz w:val="24"/>
          <w:szCs w:val="24"/>
        </w:rPr>
        <w:t>(1)</w:t>
      </w:r>
      <w:r w:rsidR="00614EE0" w:rsidRPr="00790494">
        <w:rPr>
          <w:rFonts w:cstheme="minorHAnsi"/>
          <w:sz w:val="24"/>
          <w:szCs w:val="24"/>
        </w:rPr>
        <w:fldChar w:fldCharType="end"/>
      </w:r>
      <w:r w:rsidR="00B77054" w:rsidRPr="006B3437">
        <w:rPr>
          <w:rFonts w:cstheme="minorHAnsi"/>
          <w:sz w:val="24"/>
          <w:szCs w:val="24"/>
        </w:rPr>
        <w:t>.</w:t>
      </w:r>
      <w:r w:rsidR="00CE660A" w:rsidRPr="00790494">
        <w:rPr>
          <w:rFonts w:cstheme="minorHAnsi"/>
          <w:sz w:val="24"/>
          <w:szCs w:val="24"/>
        </w:rPr>
        <w:t xml:space="preserve"> </w:t>
      </w:r>
      <w:r w:rsidR="000A0BE7" w:rsidRPr="00790494">
        <w:rPr>
          <w:rFonts w:cstheme="minorHAnsi"/>
          <w:sz w:val="24"/>
          <w:szCs w:val="24"/>
        </w:rPr>
        <w:t>A key f</w:t>
      </w:r>
      <w:r w:rsidR="000A0BE7" w:rsidRPr="006B3437">
        <w:rPr>
          <w:rFonts w:cstheme="minorHAnsi"/>
          <w:sz w:val="24"/>
          <w:szCs w:val="24"/>
        </w:rPr>
        <w:t>ocus for the 2030 sustainable development goals (SDGs) is to reduce the neonatal mortality rate (NMR) to 12/1000 livebirths in every country</w:t>
      </w:r>
      <w:r w:rsidR="00123D28" w:rsidRPr="006B3437">
        <w:rPr>
          <w:rFonts w:cstheme="minorHAnsi"/>
          <w:sz w:val="24"/>
          <w:szCs w:val="24"/>
        </w:rPr>
        <w:t xml:space="preserve"> globally</w:t>
      </w:r>
      <w:r w:rsidR="00914341" w:rsidRPr="006B3437">
        <w:rPr>
          <w:rFonts w:cstheme="minorHAnsi"/>
          <w:sz w:val="24"/>
          <w:szCs w:val="24"/>
        </w:rPr>
        <w:t xml:space="preserve"> </w:t>
      </w:r>
      <w:r w:rsidR="000A0BE7" w:rsidRPr="00790494">
        <w:rPr>
          <w:rFonts w:cstheme="minorHAnsi"/>
          <w:sz w:val="24"/>
          <w:szCs w:val="24"/>
        </w:rPr>
        <w:fldChar w:fldCharType="begin" w:fldLock="1"/>
      </w:r>
      <w:r w:rsidR="00061907" w:rsidRPr="006B3437">
        <w:rPr>
          <w:rFonts w:cstheme="minorHAnsi"/>
          <w:sz w:val="24"/>
          <w:szCs w:val="24"/>
        </w:rPr>
        <w:instrText>ADDIN CSL_CITATION {"citationItems":[{"id":"ITEM-1","itemData":{"DOI":"10.1136/BMJ.H4255","ISSN":"1756-1833","PMID":"26371222","abstract":"Doris Chou and colleagues discuss the strategic priorities needed to prevent maternal and newborn deaths and stillbirths and promote maternal and newborn health and wellbeing\n\nDespite remarkable achievements to improve maternal and child survival, 800 women and 7700 newborns still die each day from complications during pregnancy, childbirth, and in the postnatal period; an additional 7300 women experience a stillbirth.1 2 3 Some countries have been able to improve health outcomes for women and children, even with relatively low health expenditures.4 The key to their success can be found in context specific, evidence informed strategies to improve and integrate care, supported by strong guiding principles and good governance.5 \n\nThis paper builds upon two strategic plans—Every Newborn: An Action Plan to End Preventable Deaths (ENAP) and the Strategies toward Ending Preventable Maternal Mortality (EPMM)6 7—that aim to catalyse global action to eliminate wide disparities in the risk of death and end preventable maternal and newborn mortality and stillbirths within a generation (box 1). We discuss the strategic priorities and essential interventions needed to prevent maternal and newborn deaths and stillbirths and promote maternal and newborn health and wellbeing. \n\n#### Box 1: Global targets for ending preventable maternal and newborn mortality\n\nA complete review and mapping of the elements of ENAP and EPMM …","author":[{"dropping-particle":"","family":"Chou","given":"Doris","non-dropping-particle":"","parse-names":false,"suffix":""},{"dropping-particle":"","family":"Daelmans","given":"Bernadette","non-dropping-particle":"","parse-names":false,"suffix":""},{"dropping-particle":"","family":"Jolivet","given":"R Rima","non-dropping-particle":"","parse-names":false,"suffix":""},{"dropping-particle":"","family":"Kinney","given":"Mary","non-dropping-particle":"","parse-names":false,"suffix":""},{"dropping-particle":"","family":"Say","given":"Lale","non-dropping-particle":"","parse-names":false,"suffix":""},{"dropping-particle":"","family":"Every Newborn Action Plan (ENAP) and Ending Preventable Maternal Mortality (EPMM) working groups","given":"","non-dropping-particle":"","parse-names":false,"suffix":""}],"container-title":"BMJ (Clinical research ed.)","id":"ITEM-1","issued":{"date-parts":[["2015","9","14"]]},"page":"h4255","publisher":"British Medical Journal Publishing Group","title":"Ending preventable maternal and newborn mortality and stillbirths.","type":"article-journal","volume":"351"},"uris":["http://www.mendeley.com/documents/?uuid=e4e10e4a-f3ef-3adb-8450-56c23fba3edd"]}],"mendeley":{"formattedCitation":"(2)","plainTextFormattedCitation":"(2)","previouslyFormattedCitation":"(2)"},"properties":{"noteIndex":0},"schema":"https://github.com/citation-style-language/schema/raw/master/csl-citation.json"}</w:instrText>
      </w:r>
      <w:r w:rsidR="000A0BE7" w:rsidRPr="00790494">
        <w:rPr>
          <w:rFonts w:cstheme="minorHAnsi"/>
          <w:sz w:val="24"/>
          <w:szCs w:val="24"/>
        </w:rPr>
        <w:fldChar w:fldCharType="separate"/>
      </w:r>
      <w:r w:rsidR="00614EE0" w:rsidRPr="00790494">
        <w:rPr>
          <w:rFonts w:cstheme="minorHAnsi"/>
          <w:noProof/>
          <w:sz w:val="24"/>
          <w:szCs w:val="24"/>
        </w:rPr>
        <w:t>(2)</w:t>
      </w:r>
      <w:r w:rsidR="000A0BE7" w:rsidRPr="00790494">
        <w:rPr>
          <w:rFonts w:cstheme="minorHAnsi"/>
          <w:sz w:val="24"/>
          <w:szCs w:val="24"/>
        </w:rPr>
        <w:fldChar w:fldCharType="end"/>
      </w:r>
      <w:r w:rsidR="00B77054" w:rsidRPr="006B3437">
        <w:rPr>
          <w:rFonts w:cstheme="minorHAnsi"/>
          <w:sz w:val="24"/>
          <w:szCs w:val="24"/>
        </w:rPr>
        <w:t>.</w:t>
      </w:r>
      <w:r w:rsidR="000A0BE7" w:rsidRPr="00790494">
        <w:rPr>
          <w:rFonts w:cstheme="minorHAnsi"/>
          <w:sz w:val="24"/>
          <w:szCs w:val="24"/>
        </w:rPr>
        <w:t xml:space="preserve"> </w:t>
      </w:r>
      <w:r w:rsidR="00BA1CA6" w:rsidRPr="00790494">
        <w:rPr>
          <w:rFonts w:cstheme="minorHAnsi"/>
          <w:sz w:val="24"/>
          <w:szCs w:val="24"/>
        </w:rPr>
        <w:t xml:space="preserve">The NMR in </w:t>
      </w:r>
      <w:r w:rsidR="00E5196F" w:rsidRPr="006B3437">
        <w:rPr>
          <w:rFonts w:cstheme="minorHAnsi"/>
          <w:sz w:val="24"/>
          <w:szCs w:val="24"/>
        </w:rPr>
        <w:t>T</w:t>
      </w:r>
      <w:r w:rsidR="00BA1CA6" w:rsidRPr="006B3437">
        <w:rPr>
          <w:rFonts w:cstheme="minorHAnsi"/>
          <w:sz w:val="24"/>
          <w:szCs w:val="24"/>
        </w:rPr>
        <w:t xml:space="preserve">he Gambia, a low-income </w:t>
      </w:r>
      <w:r w:rsidR="00EC19A3" w:rsidRPr="006B3437">
        <w:rPr>
          <w:rFonts w:cstheme="minorHAnsi"/>
          <w:sz w:val="24"/>
          <w:szCs w:val="24"/>
        </w:rPr>
        <w:t xml:space="preserve">West-African </w:t>
      </w:r>
      <w:r w:rsidR="00BA1CA6" w:rsidRPr="006B3437">
        <w:rPr>
          <w:rFonts w:cstheme="minorHAnsi"/>
          <w:sz w:val="24"/>
          <w:szCs w:val="24"/>
        </w:rPr>
        <w:t>country, has remained static over the past 10 years at 28</w:t>
      </w:r>
      <w:r w:rsidR="00061907" w:rsidRPr="006B3437">
        <w:rPr>
          <w:rFonts w:cstheme="minorHAnsi"/>
          <w:sz w:val="24"/>
          <w:szCs w:val="24"/>
        </w:rPr>
        <w:t>/</w:t>
      </w:r>
      <w:r w:rsidR="00BA1CA6" w:rsidRPr="006B3437">
        <w:rPr>
          <w:rFonts w:cstheme="minorHAnsi"/>
          <w:sz w:val="24"/>
          <w:szCs w:val="24"/>
        </w:rPr>
        <w:t xml:space="preserve">1000 livebirths. </w:t>
      </w:r>
      <w:r w:rsidR="009E4310" w:rsidRPr="00790494">
        <w:rPr>
          <w:rFonts w:cstheme="minorHAnsi"/>
          <w:sz w:val="24"/>
          <w:szCs w:val="24"/>
        </w:rPr>
        <w:fldChar w:fldCharType="begin" w:fldLock="1"/>
      </w:r>
      <w:r w:rsidR="001D2FC5" w:rsidRPr="006B3437">
        <w:rPr>
          <w:rFonts w:cstheme="minorHAnsi"/>
          <w:sz w:val="24"/>
          <w:szCs w:val="24"/>
        </w:rPr>
        <w:instrText>ADDIN CSL_CITATION {"citationItems":[{"id":"ITEM-1","itemData":{"URL":"https://www.unicef.org/infobycountry/gambia_statistics.html","accessed":{"date-parts":[["2018","5","7"]]},"author":[{"dropping-particle":"","family":"UNICEF","given":"","non-dropping-particle":"","parse-names":false,"suffix":""}],"id":"ITEM-1","issued":{"date-parts":[["2015"]]},"title":"Statistics | At a glance: Gambia | UNICEF","type":"webpage"},"uris":["http://www.mendeley.com/documents/?uuid=c183c84c-2890-3e3f-9de0-8c5582299578"]}],"mendeley":{"formattedCitation":"(3)","plainTextFormattedCitation":"(3)","previouslyFormattedCitation":"(3)"},"properties":{"noteIndex":0},"schema":"https://github.com/citation-style-language/schema/raw/master/csl-citation.json"}</w:instrText>
      </w:r>
      <w:r w:rsidR="009E4310" w:rsidRPr="00790494">
        <w:rPr>
          <w:rFonts w:cstheme="minorHAnsi"/>
          <w:sz w:val="24"/>
          <w:szCs w:val="24"/>
        </w:rPr>
        <w:fldChar w:fldCharType="separate"/>
      </w:r>
      <w:r w:rsidR="009E4310" w:rsidRPr="00790494">
        <w:rPr>
          <w:rFonts w:cstheme="minorHAnsi"/>
          <w:noProof/>
          <w:sz w:val="24"/>
          <w:szCs w:val="24"/>
        </w:rPr>
        <w:t>(3)</w:t>
      </w:r>
      <w:r w:rsidR="009E4310" w:rsidRPr="00790494">
        <w:rPr>
          <w:rFonts w:cstheme="minorHAnsi"/>
          <w:sz w:val="24"/>
          <w:szCs w:val="24"/>
        </w:rPr>
        <w:fldChar w:fldCharType="end"/>
      </w:r>
      <w:r w:rsidR="001D1DF1" w:rsidRPr="006B3437">
        <w:rPr>
          <w:rFonts w:cstheme="minorHAnsi"/>
          <w:sz w:val="24"/>
          <w:szCs w:val="24"/>
        </w:rPr>
        <w:t xml:space="preserve"> </w:t>
      </w:r>
      <w:r w:rsidRPr="00790494">
        <w:rPr>
          <w:rFonts w:cstheme="minorHAnsi"/>
          <w:sz w:val="24"/>
          <w:szCs w:val="24"/>
        </w:rPr>
        <w:t>Since 44% of under-five deaths</w:t>
      </w:r>
      <w:r w:rsidR="00ED2406" w:rsidRPr="00790494">
        <w:rPr>
          <w:rFonts w:cstheme="minorHAnsi"/>
          <w:sz w:val="24"/>
          <w:szCs w:val="24"/>
        </w:rPr>
        <w:t xml:space="preserve"> occur</w:t>
      </w:r>
      <w:r w:rsidRPr="006B3437">
        <w:rPr>
          <w:rFonts w:cstheme="minorHAnsi"/>
          <w:sz w:val="24"/>
          <w:szCs w:val="24"/>
        </w:rPr>
        <w:t xml:space="preserve"> during the neonatal peri</w:t>
      </w:r>
      <w:r w:rsidRPr="006B3437">
        <w:rPr>
          <w:rFonts w:cstheme="minorHAnsi"/>
          <w:sz w:val="24"/>
          <w:szCs w:val="24"/>
        </w:rPr>
        <w:softHyphen/>
        <w:t xml:space="preserve">od (first 28 days of life), </w:t>
      </w:r>
      <w:r w:rsidR="00123D28" w:rsidRPr="006B3437">
        <w:rPr>
          <w:rFonts w:cstheme="minorHAnsi"/>
          <w:sz w:val="24"/>
          <w:szCs w:val="24"/>
        </w:rPr>
        <w:t xml:space="preserve">and infection causes 51.8% of under-five mortality worldwide, tackling neonatal </w:t>
      </w:r>
      <w:r w:rsidR="00F23320" w:rsidRPr="006B3437">
        <w:rPr>
          <w:rFonts w:cstheme="minorHAnsi"/>
          <w:sz w:val="24"/>
          <w:szCs w:val="24"/>
        </w:rPr>
        <w:t xml:space="preserve">GBS </w:t>
      </w:r>
      <w:r w:rsidR="00123D28" w:rsidRPr="006B3437">
        <w:rPr>
          <w:rFonts w:cstheme="minorHAnsi"/>
          <w:sz w:val="24"/>
          <w:szCs w:val="24"/>
        </w:rPr>
        <w:t>infection</w:t>
      </w:r>
      <w:r w:rsidR="00BA1CA6" w:rsidRPr="006B3437">
        <w:rPr>
          <w:rFonts w:cstheme="minorHAnsi"/>
          <w:sz w:val="24"/>
          <w:szCs w:val="24"/>
        </w:rPr>
        <w:t xml:space="preserve"> </w:t>
      </w:r>
      <w:r w:rsidR="00C57B61" w:rsidRPr="006B3437">
        <w:rPr>
          <w:rFonts w:cstheme="minorHAnsi"/>
          <w:sz w:val="24"/>
          <w:szCs w:val="24"/>
        </w:rPr>
        <w:t xml:space="preserve">could significantly reduce </w:t>
      </w:r>
      <w:r w:rsidR="00123D28" w:rsidRPr="006B3437">
        <w:rPr>
          <w:rFonts w:cstheme="minorHAnsi"/>
          <w:sz w:val="24"/>
          <w:szCs w:val="24"/>
        </w:rPr>
        <w:t xml:space="preserve">neonatal </w:t>
      </w:r>
      <w:r w:rsidR="00F85E1D" w:rsidRPr="006B3437">
        <w:rPr>
          <w:rFonts w:cstheme="minorHAnsi"/>
          <w:sz w:val="24"/>
          <w:szCs w:val="24"/>
        </w:rPr>
        <w:t>mortality</w:t>
      </w:r>
      <w:r w:rsidR="00ED2406" w:rsidRPr="006B3437">
        <w:rPr>
          <w:rFonts w:cstheme="minorHAnsi"/>
          <w:sz w:val="24"/>
          <w:szCs w:val="24"/>
        </w:rPr>
        <w:t xml:space="preserve"> </w:t>
      </w:r>
      <w:r w:rsidR="00B6311A" w:rsidRPr="00790494">
        <w:rPr>
          <w:rFonts w:cstheme="minorHAnsi"/>
          <w:sz w:val="24"/>
          <w:szCs w:val="24"/>
        </w:rPr>
        <w:fldChar w:fldCharType="begin" w:fldLock="1"/>
      </w:r>
      <w:r w:rsidR="001D2FC5" w:rsidRPr="006B3437">
        <w:rPr>
          <w:rFonts w:cstheme="minorHAnsi"/>
          <w:sz w:val="24"/>
          <w:szCs w:val="24"/>
        </w:rPr>
        <w:instrText>ADDIN CSL_CITATION {"citationItems":[{"id":"ITEM-1","itemData":{"DOI":"10.1093/cid/cix662","ISSN":"1058-4838","author":[{"dropping-particle":"","family":"Tann","given":"Cally J","non-dropping-particle":"","parse-names":false,"suffix":""},{"dropping-particle":"","family":"Martinello","given":"Kathryn A","non-dropping-particle":"","parse-names":false,"suffix":""},{"dropping-particle":"","family":"Sadoo","given":"Samantha","non-dropping-particle":"","parse-names":false,"suffix":""},{"dropping-particle":"","family":"Lawn","given":"Joy E","non-dropping-particle":"","parse-names":false,"suffix":""},{"dropping-particle":"","family":"Seale","given":"Anna C","non-dropping-particle":"","parse-names":false,"suffix":""},{"dropping-particle":"","family":"Vega-Poblete","given":"Maira","non-dropping-particle":"","parse-names":false,"suffix":""},{"dropping-particle":"","family":"Russell","given":"Neal J","non-dropping-particle":"","parse-names":false,"suffix":""},{"dropping-particle":"","family":"Baker","given":"Carol J","non-dropping-particle":"","parse-names":false,"suffix":""},{"dropping-particle":"","family":"Bartlett","given":"Linda","non-dropping-particle":"","parse-names":false,"suffix":""},{"dropping-particle":"","family":"Cutland","given":"Clare","non-dropping-particle":"","parse-names":false,"suffix":""},{"dropping-particle":"","family":"Gravett","given":"Michael G","non-dropping-particle":"","parse-names":false,"suffix":""},{"dropping-particle":"","family":"Ip","given":"Margaret","non-dropping-particle":"","parse-names":false,"suffix":""},{"dropping-particle":"","family":"Doare","given":"Kirsty","non-dropping-particle":"Le","parse-names":false,"suffix":""},{"dropping-particle":"","family":"Madhi","given":"Shabir A","non-dropping-particle":"","parse-names":false,"suffix":""},{"dropping-particle":"","family":"Rubens","given":"Craig E","non-dropping-particle":"","parse-names":false,"suffix":""},{"dropping-particle":"","family":"Saha","given":"Samir K","non-dropping-particle":"","parse-names":false,"suffix":""},{"dropping-particle":"","family":"Schrag","given":"Stephanie","non-dropping-particle":"","parse-names":false,"suffix":""},{"dropping-particle":"","family":"Sobanjo-ter Meulen","given":"Ajoke","non-dropping-particle":"","parse-names":false,"suffix":""},{"dropping-particle":"","family":"Vekemans","given":"Johan","non-dropping-particle":"","parse-names":false,"suffix":""},{"dropping-particle":"","family":"Heath","given":"Paul T","non-dropping-particle":"","parse-names":false,"suffix":""},{"dropping-particle":"","family":"Garcia-Alix","given":"Alfredo","non-dropping-particle":"","parse-names":false,"suffix":""},{"dropping-particle":"","family":"Boo","given":"Nem-Yun","non-dropping-particle":"","parse-names":false,"suffix":""},{"dropping-particle":"","family":"Martinez-Biarge","given":"Miriam","non-dropping-particle":"","parse-names":false,"suffix":""},{"dropping-particle":"","family":"Cheong","given":"Jeanie","non-dropping-particle":"","parse-names":false,"suffix":""},{"dropping-particle":"","family":"Cowan","given":"Frances","non-dropping-particle":"","parse-names":false,"suffix":""},{"dropping-particle":"","family":"Vries","given":"Linda S","non-dropping-particle":"de","parse-names":false,"suffix":""},{"dropping-particle":"","family":"Arca-Diaz","given":"Gemma","non-dropping-particle":"","parse-names":false,"suffix":""},{"dropping-particle":"","family":"Edwards","given":"A David","non-dropping-particle":"","parse-names":false,"suffix":""},{"dropping-particle":"","family":"Ellis","given":"Matthew","non-dropping-particle":"","parse-names":false,"suffix":""},{"dropping-particle":"","family":"Gale","given":"Christopher","non-dropping-particle":"","parse-names":false,"suffix":""},{"dropping-particle":"","family":"Glass","given":"Hannah C","non-dropping-particle":"","parse-names":false,"suffix":""},{"dropping-particle":"","family":"Groenendaal","given":"Floris","non-dropping-particle":"","parse-names":false,"suffix":""},{"dropping-particle":"","family":"Gunn","given":"Alistair","non-dropping-particle":"","parse-names":false,"suffix":""},{"dropping-particle":"","family":"Hayes","given":"Breda","non-dropping-particle":"","parse-names":false,"suffix":""},{"dropping-particle":"","family":"Jacobs","given":"Susan E","non-dropping-particle":"","parse-names":false,"suffix":""},{"dropping-particle":"","family":"Johnson","given":"Clark T","non-dropping-particle":"","parse-names":false,"suffix":""},{"dropping-particle":"","family":"Kali","given":"Gugu","non-dropping-particle":"","parse-names":false,"suffix":""},{"dropping-particle":"","family":"Manne","given":"Manogna","non-dropping-particle":"","parse-names":false,"suffix":""},{"dropping-particle":"","family":"Massaro","given":"An N","non-dropping-particle":"","parse-names":false,"suffix":""},{"dropping-particle":"","family":"Robertson","given":"Nicola J","non-dropping-particle":"","parse-names":false,"suffix":""},{"dropping-particle":"","family":"Shah","given":"Prakeshkumar","non-dropping-particle":"","parse-names":false,"suffix":""},{"dropping-particle":"","family":"Shankaran","given":"Seetha","non-dropping-particle":"","parse-names":false,"suffix":""},{"dropping-particle":"","family":"Tann","given":"Cally J","non-dropping-particle":"","parse-names":false,"suffix":""},{"dropping-particle":"","family":"Thayyil","given":"Sudhin","non-dropping-particle":"","parse-names":false,"suffix":""},{"dropping-particle":"","family":"Thoresen","given":"Marianne","non-dropping-particle":"","parse-names":false,"suffix":""},{"dropping-particle":"","family":"Walsh","given":"Brian H","non-dropping-particle":"","parse-names":false,"suffix":""},{"dropping-particle":"","family":"Wintermark","given":"Pia","non-dropping-particle":"","parse-names":false,"suffix":""},{"dropping-particle":"","family":"Lee","given":"Anne C C","non-dropping-particle":"","parse-names":false,"suffix":""}],"container-title":"Clinical Infectious Diseases","id":"ITEM-1","issue":"suppl_2","issued":{"date-parts":[["2017","11","6"]]},"page":"S173-S189","publisher":"Oxford University Press","title":"Neonatal Encephalopathy With Group B Streptococcal Disease Worldwide: Systematic Review, Investigator Group Datasets, and Meta-analysis","type":"article-journal","volume":"65"},"uris":["http://www.mendeley.com/documents/?uuid=9c297ece-f3ee-3d9c-9eb0-98b2058d184d"]},{"id":"ITEM-2","itemData":{"DOI":"10.1016/S0140-6736(14)61698-6","ISSN":"0140-6736","abstract":"BACKGROUND\nTrend data for causes of child death are crucial to inform priorities for improving child survival by and beyond 2015. We report child mortality by cause estimates in 2000–13, and cause-specific mortality scenarios to 2030 and 2035. \n\nMETHODS\nWe estimated the distributions of causes of child mortality separately for neonates and children aged 1–59 months. To generate cause-specific mortality fractions, we included new vital registration and verbal autopsy data. We used vital registration data in countries with adequate registration systems. We applied vital registration-based multicause models for countries with low under-5 mortality but inadequate vital registration, and updated verbal autopsy-based multicause models for high mortality countries. We used updated numbers of child deaths to derive numbers of deaths by causes. We applied two scenarios to derive cause-specific mortality in 2030 and 2035. \n\nFINDINGS\nOf the 6·3 million children who died before age 5 years in 2013, 51·8% (3·257 million) died of infectious causes and 44% (2·761 million) died in the neonatal period. The three leading causes are preterm birth complications (0·965 million [15·4%, uncertainty range (UR) 9·8−24·5]; UR 0·615–1·537 million), pneumonia (0·935 million [14·9%, 13·0–16·8]; 0·817–1·057 million), and intrapartum-related complications (0·662 million [10·5%, 6·7–16·8]; 0·421–1·054 million). Reductions in pneumonia, diarrhoea, and measles collectively were responsible for half of the 3·6 million fewer deaths recorded in 2013 versus 2000. Causes with the slowest progress were congenital, preterm, neonatal sepsis, injury, and other causes. If present trends continue, 4·4 million children younger than 5 years will still die in 2030. Furthermore, sub-Saharan Africa will have 33% of the births and 60% of the deaths in 2030, compared with 25% and 50% in 2013, respectively. \n\nINTERPRETATION\nOur projection results provide concrete examples of how the distribution of child causes of deaths could look in 15–20 years to inform priority setting in the post-2015 era. More evidence is needed about shifts in timing, causes, and places of under-5 deaths to inform child survival agendas by and beyond 2015, to end preventable child deaths in a generation, and to count and account for every newborn and every child. \n\nFUNDING\nBill &amp; Melinda Gates Foundation.","author":[{"dropping-particle":"","family":"Liu","given":"Li","non-dropping-particle":"","parse-names":false,"suffix":""},{"dropping-particle":"","family":"Oza","given":"Shefali","non-dropping-particle":"","parse-names":false,"suffix":""},{"dropping-particle":"","family":"Hogan","given":"Daniel","non-dropping-particle":"","parse-names":false,"suffix":""},{"dropping-particle":"","family":"Perin","given":"Jamie","non-dropping-particle":"","parse-names":false,"suffix":""},{"dropping-particle":"","family":"Rudan","given":"Igor","non-dropping-particle":"","parse-names":false,"suffix":""},{"dropping-particle":"","family":"Lawn","given":"Joy E","non-dropping-particle":"","parse-names":false,"suffix":""},{"dropping-particle":"","family":"Cousens","given":"Simon","non-dropping-particle":"","parse-names":false,"suffix":""},{"dropping-particle":"","family":"Mathers","given":"Colin","non-dropping-particle":"","parse-names":false,"suffix":""},{"dropping-particle":"","family":"Black","given":"Robert E","non-dropping-particle":"","parse-names":false,"suffix":""}],"container-title":"The Lancet","id":"ITEM-2","issue":"9966","issued":{"date-parts":[["2015","1","31"]]},"page":"430-440","publisher":"Elsevier","title":"Global, regional, and national causes of child mortality in 2000–13, with projections to inform post-2015 priorities: an updated systematic analysis","type":"article-journal","volume":"385"},"uris":["http://www.mendeley.com/documents/?uuid=9130d82d-62d6-3073-bc13-63a6488c6914"]}],"mendeley":{"formattedCitation":"(4,5)","plainTextFormattedCitation":"(4,5)","previouslyFormattedCitation":"(4,5)"},"properties":{"noteIndex":0},"schema":"https://github.com/citation-style-language/schema/raw/master/csl-citation.json"}</w:instrText>
      </w:r>
      <w:r w:rsidR="00B6311A" w:rsidRPr="00790494">
        <w:rPr>
          <w:rFonts w:cstheme="minorHAnsi"/>
          <w:sz w:val="24"/>
          <w:szCs w:val="24"/>
        </w:rPr>
        <w:fldChar w:fldCharType="separate"/>
      </w:r>
      <w:r w:rsidR="009E4310" w:rsidRPr="00790494">
        <w:rPr>
          <w:rFonts w:cstheme="minorHAnsi"/>
          <w:noProof/>
          <w:sz w:val="24"/>
          <w:szCs w:val="24"/>
        </w:rPr>
        <w:t>(4,5)</w:t>
      </w:r>
      <w:r w:rsidR="00B6311A" w:rsidRPr="00790494">
        <w:rPr>
          <w:rFonts w:cstheme="minorHAnsi"/>
          <w:sz w:val="24"/>
          <w:szCs w:val="24"/>
        </w:rPr>
        <w:fldChar w:fldCharType="end"/>
      </w:r>
      <w:r w:rsidR="00ED2406" w:rsidRPr="006B3437">
        <w:rPr>
          <w:rFonts w:cstheme="minorHAnsi"/>
          <w:sz w:val="24"/>
          <w:szCs w:val="24"/>
        </w:rPr>
        <w:t>.</w:t>
      </w:r>
      <w:r w:rsidR="00B6311A" w:rsidRPr="00790494">
        <w:rPr>
          <w:rFonts w:cstheme="minorHAnsi"/>
          <w:sz w:val="24"/>
          <w:szCs w:val="24"/>
        </w:rPr>
        <w:t xml:space="preserve"> </w:t>
      </w:r>
    </w:p>
    <w:p w14:paraId="315A0E45" w14:textId="26B2B999" w:rsidR="00C0180D" w:rsidRPr="00790494" w:rsidRDefault="00B2380C" w:rsidP="00F23320">
      <w:pPr>
        <w:spacing w:line="480" w:lineRule="auto"/>
        <w:ind w:firstLine="720"/>
        <w:jc w:val="both"/>
        <w:rPr>
          <w:rFonts w:asciiTheme="minorHAnsi" w:hAnsiTheme="minorHAnsi" w:cstheme="minorHAnsi"/>
        </w:rPr>
      </w:pPr>
      <w:r w:rsidRPr="006B3437">
        <w:rPr>
          <w:rFonts w:asciiTheme="minorHAnsi" w:hAnsiTheme="minorHAnsi" w:cstheme="minorHAnsi"/>
        </w:rPr>
        <w:t xml:space="preserve">Maternal vaccination against GBS is a </w:t>
      </w:r>
      <w:r w:rsidR="00F23320" w:rsidRPr="006B3437">
        <w:rPr>
          <w:rFonts w:asciiTheme="minorHAnsi" w:hAnsiTheme="minorHAnsi" w:cstheme="minorHAnsi"/>
        </w:rPr>
        <w:t xml:space="preserve">global </w:t>
      </w:r>
      <w:r w:rsidRPr="006B3437">
        <w:rPr>
          <w:rFonts w:asciiTheme="minorHAnsi" w:hAnsiTheme="minorHAnsi" w:cstheme="minorHAnsi"/>
        </w:rPr>
        <w:t xml:space="preserve">priority identified by the World Health Organisation (WHO) </w:t>
      </w:r>
      <w:r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{"citationItems":[{"id":"ITEM-1","itemData":{"author":[{"dropping-particle":"","family":"WHO","given":"","non-dropping-particle":"","parse-names":false,"suffix":""}],"container-title":"WHO","id":"ITEM-1","issued":{"date-parts":[["2017"]]},"publisher":"World Health Organization","title":"WHO | GBS vaccine research and development technical roadmap and WHO Preferred Product Characteristics","type":"article-journal"},"uris":["http://www.mendeley.com/documents/?uuid=4b604a66-7e31-37f3-8ea5-88d30742d4f7"]}],"mendeley":{"formattedCitation":"(6)","plainTextFormattedCitation":"(6)","previouslyFormattedCitation":"(6)"},"properties":{"noteIndex":0},"schema":"https://github.com/citation-style-language/schema/raw/master/csl-citation.json"}</w:instrText>
      </w:r>
      <w:r w:rsidRPr="00790494">
        <w:rPr>
          <w:rFonts w:asciiTheme="minorHAnsi" w:hAnsiTheme="minorHAnsi" w:cstheme="minorHAnsi"/>
        </w:rPr>
        <w:fldChar w:fldCharType="separate"/>
      </w:r>
      <w:r w:rsidR="003B61A9" w:rsidRPr="00790494">
        <w:rPr>
          <w:rFonts w:asciiTheme="minorHAnsi" w:hAnsiTheme="minorHAnsi" w:cstheme="minorHAnsi"/>
          <w:noProof/>
        </w:rPr>
        <w:t>(6)</w:t>
      </w:r>
      <w:r w:rsidRPr="00790494">
        <w:rPr>
          <w:rFonts w:asciiTheme="minorHAnsi" w:hAnsiTheme="minorHAnsi" w:cstheme="minorHAnsi"/>
        </w:rPr>
        <w:fldChar w:fldCharType="end"/>
      </w:r>
      <w:r w:rsidRPr="006B3437">
        <w:rPr>
          <w:rFonts w:asciiTheme="minorHAnsi" w:hAnsiTheme="minorHAnsi" w:cstheme="minorHAnsi"/>
        </w:rPr>
        <w:t xml:space="preserve">. </w:t>
      </w:r>
      <w:r w:rsidR="009E1F8D" w:rsidRPr="00790494">
        <w:rPr>
          <w:rFonts w:asciiTheme="minorHAnsi" w:hAnsiTheme="minorHAnsi" w:cstheme="minorHAnsi"/>
        </w:rPr>
        <w:t>Several</w:t>
      </w:r>
      <w:r w:rsidR="004D4BCB" w:rsidRPr="00790494">
        <w:rPr>
          <w:rFonts w:asciiTheme="minorHAnsi" w:hAnsiTheme="minorHAnsi" w:cstheme="minorHAnsi"/>
        </w:rPr>
        <w:t xml:space="preserve"> maternal </w:t>
      </w:r>
      <w:r w:rsidR="009E1F8D" w:rsidRPr="006B3437">
        <w:rPr>
          <w:rFonts w:asciiTheme="minorHAnsi" w:hAnsiTheme="minorHAnsi" w:cstheme="minorHAnsi"/>
        </w:rPr>
        <w:t xml:space="preserve">multivalent </w:t>
      </w:r>
      <w:r w:rsidR="004D4BCB" w:rsidRPr="006B3437">
        <w:rPr>
          <w:rFonts w:asciiTheme="minorHAnsi" w:hAnsiTheme="minorHAnsi" w:cstheme="minorHAnsi"/>
        </w:rPr>
        <w:t>GBS capsular polysaccharide (CPS) protein-conjugate vaccine</w:t>
      </w:r>
      <w:r w:rsidR="00F23320" w:rsidRPr="006B3437">
        <w:rPr>
          <w:rFonts w:asciiTheme="minorHAnsi" w:hAnsiTheme="minorHAnsi" w:cstheme="minorHAnsi"/>
        </w:rPr>
        <w:t>s</w:t>
      </w:r>
      <w:r w:rsidR="004D4BCB" w:rsidRPr="006B3437">
        <w:rPr>
          <w:rFonts w:asciiTheme="minorHAnsi" w:hAnsiTheme="minorHAnsi" w:cstheme="minorHAnsi"/>
        </w:rPr>
        <w:t xml:space="preserve"> </w:t>
      </w:r>
      <w:r w:rsidR="009E1F8D" w:rsidRPr="006B3437">
        <w:rPr>
          <w:rFonts w:asciiTheme="minorHAnsi" w:hAnsiTheme="minorHAnsi" w:cstheme="minorHAnsi"/>
        </w:rPr>
        <w:t>are</w:t>
      </w:r>
      <w:r w:rsidR="002130A2" w:rsidRPr="006B3437">
        <w:rPr>
          <w:rFonts w:asciiTheme="minorHAnsi" w:hAnsiTheme="minorHAnsi" w:cstheme="minorHAnsi"/>
        </w:rPr>
        <w:t xml:space="preserve"> </w:t>
      </w:r>
      <w:r w:rsidR="00DC34F1" w:rsidRPr="006B3437">
        <w:rPr>
          <w:rFonts w:asciiTheme="minorHAnsi" w:hAnsiTheme="minorHAnsi" w:cstheme="minorHAnsi"/>
        </w:rPr>
        <w:t xml:space="preserve">currently undergoing </w:t>
      </w:r>
      <w:r w:rsidR="004D4BCB" w:rsidRPr="006B3437">
        <w:rPr>
          <w:rFonts w:asciiTheme="minorHAnsi" w:hAnsiTheme="minorHAnsi" w:cstheme="minorHAnsi"/>
        </w:rPr>
        <w:t xml:space="preserve">Phase </w:t>
      </w:r>
      <w:r w:rsidR="009E1F8D" w:rsidRPr="006B3437">
        <w:rPr>
          <w:rFonts w:asciiTheme="minorHAnsi" w:hAnsiTheme="minorHAnsi" w:cstheme="minorHAnsi"/>
        </w:rPr>
        <w:t>I/</w:t>
      </w:r>
      <w:r w:rsidR="004D4BCB" w:rsidRPr="006B3437">
        <w:rPr>
          <w:rFonts w:asciiTheme="minorHAnsi" w:hAnsiTheme="minorHAnsi" w:cstheme="minorHAnsi"/>
        </w:rPr>
        <w:t>II randomised control trials (RCTs)</w:t>
      </w:r>
      <w:r w:rsidR="009E1F8D" w:rsidRPr="006B3437">
        <w:rPr>
          <w:rFonts w:asciiTheme="minorHAnsi" w:hAnsiTheme="minorHAnsi" w:cstheme="minorHAnsi"/>
        </w:rPr>
        <w:t xml:space="preserve"> in Europe, the USA and South Africa</w:t>
      </w:r>
      <w:r w:rsidR="004D4BCB" w:rsidRPr="006B3437">
        <w:rPr>
          <w:rFonts w:asciiTheme="minorHAnsi" w:hAnsiTheme="minorHAnsi" w:cstheme="minorHAnsi"/>
        </w:rPr>
        <w:t xml:space="preserve"> </w:t>
      </w:r>
      <w:r w:rsidR="00C82B1A"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{"citationItems":[{"id":"ITEM-1","itemData":{"DOI":"10.1016/S1473-3099(18)30659-5","ISSN":"1473-3099","container-title":"The Lancet Infectious Diseases","id":"ITEM-1","issue":"5","issued":{"date-parts":[["2019","5","1"]]},"page":"e162-e171","publisher":"Elsevier","title":"Serocorrelates of protection against infant group B streptococcus disease","type":"article-journal","volume":"19"},"uris":["http://www.mendeley.com/documents/?uuid=6eda67b6-4283-39be-bc56-d81aa3ba7989"]}],"mendeley":{"formattedCitation":"(7)","plainTextFormattedCitation":"(7)","previouslyFormattedCitation":"(7)"},"properties":{"noteIndex":0},"schema":"https://github.com/citation-style-language/schema/raw/master/csl-citation.json"}</w:instrText>
      </w:r>
      <w:r w:rsidR="00C82B1A" w:rsidRPr="00790494">
        <w:rPr>
          <w:rFonts w:asciiTheme="minorHAnsi" w:hAnsiTheme="minorHAnsi" w:cstheme="minorHAnsi"/>
        </w:rPr>
        <w:fldChar w:fldCharType="separate"/>
      </w:r>
      <w:r w:rsidR="003B61A9" w:rsidRPr="00790494">
        <w:rPr>
          <w:rFonts w:asciiTheme="minorHAnsi" w:hAnsiTheme="minorHAnsi" w:cstheme="minorHAnsi"/>
          <w:noProof/>
        </w:rPr>
        <w:t>(7)</w:t>
      </w:r>
      <w:r w:rsidR="00C82B1A" w:rsidRPr="00790494">
        <w:rPr>
          <w:rFonts w:asciiTheme="minorHAnsi" w:hAnsiTheme="minorHAnsi" w:cstheme="minorHAnsi"/>
        </w:rPr>
        <w:fldChar w:fldCharType="end"/>
      </w:r>
      <w:r w:rsidR="00305269" w:rsidRPr="006B3437">
        <w:rPr>
          <w:rFonts w:asciiTheme="minorHAnsi" w:hAnsiTheme="minorHAnsi" w:cstheme="minorHAnsi"/>
        </w:rPr>
        <w:t>.</w:t>
      </w:r>
      <w:r w:rsidR="006F4E4B" w:rsidRPr="00790494">
        <w:rPr>
          <w:rFonts w:asciiTheme="minorHAnsi" w:hAnsiTheme="minorHAnsi" w:cstheme="minorHAnsi"/>
        </w:rPr>
        <w:t xml:space="preserve"> </w:t>
      </w:r>
      <w:r w:rsidR="00EE2BD7" w:rsidRPr="00790494">
        <w:rPr>
          <w:rFonts w:asciiTheme="minorHAnsi" w:hAnsiTheme="minorHAnsi" w:cstheme="minorHAnsi"/>
        </w:rPr>
        <w:t>A mult</w:t>
      </w:r>
      <w:r w:rsidR="00EE2BD7" w:rsidRPr="006B3437">
        <w:rPr>
          <w:rFonts w:asciiTheme="minorHAnsi" w:hAnsiTheme="minorHAnsi" w:cstheme="minorHAnsi"/>
        </w:rPr>
        <w:t xml:space="preserve">ivalent protein-based vaccine is also undergoing phase </w:t>
      </w:r>
      <w:r w:rsidR="009E1F8D" w:rsidRPr="006B3437">
        <w:rPr>
          <w:rFonts w:asciiTheme="minorHAnsi" w:hAnsiTheme="minorHAnsi" w:cstheme="minorHAnsi"/>
        </w:rPr>
        <w:t>I/</w:t>
      </w:r>
      <w:r w:rsidR="007D08BD" w:rsidRPr="006B3437">
        <w:rPr>
          <w:rFonts w:asciiTheme="minorHAnsi" w:hAnsiTheme="minorHAnsi" w:cstheme="minorHAnsi"/>
        </w:rPr>
        <w:t>I</w:t>
      </w:r>
      <w:r w:rsidR="00EE2BD7" w:rsidRPr="006B3437">
        <w:rPr>
          <w:rFonts w:asciiTheme="minorHAnsi" w:hAnsiTheme="minorHAnsi" w:cstheme="minorHAnsi"/>
        </w:rPr>
        <w:t xml:space="preserve">I trials </w:t>
      </w:r>
      <w:r w:rsidR="009E1F8D" w:rsidRPr="006B3437">
        <w:rPr>
          <w:rFonts w:asciiTheme="minorHAnsi" w:hAnsiTheme="minorHAnsi" w:cstheme="minorHAnsi"/>
        </w:rPr>
        <w:t xml:space="preserve">in Europe. </w:t>
      </w:r>
      <w:r w:rsidR="003B61A9"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URL":"http://minervax.com/","accessed":{"date-parts":[["2019","8","18"]]},"author":[{"dropping-particle":"","family":"Minervax","given":"","non-dropping-particle":"","parse-names":false,"suffix":""}],"id":"ITEM-1","issued":{"date-parts":[["0"]]},"title":"Minervax - Frontpage","type":"webpage"},"uris":["http://www.mendeley.com/documents/?uuid=92deaa74-d258-3709-850f-df28c7f37d3f"]}],"mendeley":{"formattedCitation":"(8)","plainTextFormattedCitation":"(8)","previouslyFormattedCitation":"(8)"},"properties":{"noteIndex":0},"schema":"https://github.com/citation-style-language/schema/raw/master/csl-citation.json"}</w:instrText>
      </w:r>
      <w:r w:rsidR="003B61A9" w:rsidRPr="00790494">
        <w:rPr>
          <w:rFonts w:asciiTheme="minorHAnsi" w:hAnsiTheme="minorHAnsi" w:cstheme="minorHAnsi"/>
        </w:rPr>
        <w:fldChar w:fldCharType="separate"/>
      </w:r>
      <w:r w:rsidR="003B61A9" w:rsidRPr="00790494">
        <w:rPr>
          <w:rFonts w:asciiTheme="minorHAnsi" w:hAnsiTheme="minorHAnsi" w:cstheme="minorHAnsi"/>
          <w:noProof/>
        </w:rPr>
        <w:t>(8)</w:t>
      </w:r>
      <w:r w:rsidR="003B61A9" w:rsidRPr="00790494">
        <w:rPr>
          <w:rFonts w:asciiTheme="minorHAnsi" w:hAnsiTheme="minorHAnsi" w:cstheme="minorHAnsi"/>
        </w:rPr>
        <w:fldChar w:fldCharType="end"/>
      </w:r>
      <w:r w:rsidR="003B61A9" w:rsidRPr="006B3437">
        <w:rPr>
          <w:rFonts w:asciiTheme="minorHAnsi" w:hAnsiTheme="minorHAnsi" w:cstheme="minorHAnsi"/>
        </w:rPr>
        <w:t xml:space="preserve"> </w:t>
      </w:r>
      <w:r w:rsidR="00225CA9" w:rsidRPr="00790494">
        <w:rPr>
          <w:rFonts w:asciiTheme="minorHAnsi" w:hAnsiTheme="minorHAnsi" w:cstheme="minorHAnsi"/>
        </w:rPr>
        <w:t>V</w:t>
      </w:r>
      <w:r w:rsidR="009E1F8D" w:rsidRPr="00790494">
        <w:rPr>
          <w:rFonts w:asciiTheme="minorHAnsi" w:hAnsiTheme="minorHAnsi" w:cstheme="minorHAnsi"/>
        </w:rPr>
        <w:t>acc</w:t>
      </w:r>
      <w:r w:rsidR="009E1F8D" w:rsidRPr="006B3437">
        <w:rPr>
          <w:rFonts w:asciiTheme="minorHAnsi" w:hAnsiTheme="minorHAnsi" w:cstheme="minorHAnsi"/>
        </w:rPr>
        <w:t>ines</w:t>
      </w:r>
      <w:r w:rsidR="0039001B" w:rsidRPr="006B3437">
        <w:rPr>
          <w:rFonts w:asciiTheme="minorHAnsi" w:hAnsiTheme="minorHAnsi" w:cstheme="minorHAnsi"/>
        </w:rPr>
        <w:t xml:space="preserve"> specifically for </w:t>
      </w:r>
      <w:r w:rsidR="003B61A9" w:rsidRPr="006B3437">
        <w:rPr>
          <w:rFonts w:asciiTheme="minorHAnsi" w:hAnsiTheme="minorHAnsi" w:cstheme="minorHAnsi"/>
        </w:rPr>
        <w:t>low- and middle-income</w:t>
      </w:r>
      <w:r w:rsidR="00225CA9" w:rsidRPr="006B3437">
        <w:rPr>
          <w:rFonts w:asciiTheme="minorHAnsi" w:hAnsiTheme="minorHAnsi" w:cstheme="minorHAnsi"/>
        </w:rPr>
        <w:t xml:space="preserve"> countries </w:t>
      </w:r>
      <w:r w:rsidR="00777A38" w:rsidRPr="006B3437">
        <w:rPr>
          <w:rFonts w:asciiTheme="minorHAnsi" w:hAnsiTheme="minorHAnsi" w:cstheme="minorHAnsi"/>
        </w:rPr>
        <w:t xml:space="preserve">(LMIC) </w:t>
      </w:r>
      <w:r w:rsidR="009E1F8D" w:rsidRPr="006B3437">
        <w:rPr>
          <w:rFonts w:asciiTheme="minorHAnsi" w:hAnsiTheme="minorHAnsi" w:cstheme="minorHAnsi"/>
        </w:rPr>
        <w:t xml:space="preserve">are being developed </w:t>
      </w:r>
      <w:r w:rsidR="00225CA9" w:rsidRPr="006B3437">
        <w:rPr>
          <w:rFonts w:asciiTheme="minorHAnsi" w:hAnsiTheme="minorHAnsi" w:cstheme="minorHAnsi"/>
        </w:rPr>
        <w:t>using</w:t>
      </w:r>
      <w:r w:rsidR="009E1F8D" w:rsidRPr="006B3437">
        <w:rPr>
          <w:rFonts w:asciiTheme="minorHAnsi" w:hAnsiTheme="minorHAnsi" w:cstheme="minorHAnsi"/>
        </w:rPr>
        <w:t xml:space="preserve"> tetanus toxoid (TT) conjugate</w:t>
      </w:r>
      <w:r w:rsidR="00225CA9" w:rsidRPr="006B3437">
        <w:rPr>
          <w:rFonts w:asciiTheme="minorHAnsi" w:hAnsiTheme="minorHAnsi" w:cstheme="minorHAnsi"/>
        </w:rPr>
        <w:t>s</w:t>
      </w:r>
      <w:r w:rsidR="00A2273E" w:rsidRPr="006B3437">
        <w:rPr>
          <w:rFonts w:asciiTheme="minorHAnsi" w:hAnsiTheme="minorHAnsi" w:cstheme="minorHAnsi"/>
        </w:rPr>
        <w:t xml:space="preserve"> which </w:t>
      </w:r>
      <w:r w:rsidR="009E1F8D" w:rsidRPr="006B3437">
        <w:rPr>
          <w:rFonts w:asciiTheme="minorHAnsi" w:hAnsiTheme="minorHAnsi" w:cstheme="minorHAnsi"/>
        </w:rPr>
        <w:t xml:space="preserve">could </w:t>
      </w:r>
      <w:r w:rsidR="00A2273E" w:rsidRPr="006B3437">
        <w:rPr>
          <w:rFonts w:asciiTheme="minorHAnsi" w:hAnsiTheme="minorHAnsi" w:cstheme="minorHAnsi"/>
        </w:rPr>
        <w:t xml:space="preserve">potentially </w:t>
      </w:r>
      <w:r w:rsidR="009E1F8D" w:rsidRPr="006B3437">
        <w:rPr>
          <w:rFonts w:asciiTheme="minorHAnsi" w:hAnsiTheme="minorHAnsi" w:cstheme="minorHAnsi"/>
        </w:rPr>
        <w:t>replace one of the tetanus doses given in pregnancy</w:t>
      </w:r>
      <w:r w:rsidR="00777A38" w:rsidRPr="006B3437">
        <w:rPr>
          <w:rFonts w:asciiTheme="minorHAnsi" w:hAnsiTheme="minorHAnsi" w:cstheme="minorHAnsi"/>
        </w:rPr>
        <w:t xml:space="preserve"> in LMIC</w:t>
      </w:r>
      <w:r w:rsidR="00F23320" w:rsidRPr="006B3437">
        <w:rPr>
          <w:rFonts w:asciiTheme="minorHAnsi" w:hAnsiTheme="minorHAnsi" w:cstheme="minorHAnsi"/>
        </w:rPr>
        <w:t>s</w:t>
      </w:r>
      <w:r w:rsidR="0039001B" w:rsidRPr="006B3437">
        <w:rPr>
          <w:rFonts w:asciiTheme="minorHAnsi" w:hAnsiTheme="minorHAnsi" w:cstheme="minorHAnsi"/>
        </w:rPr>
        <w:t xml:space="preserve"> </w:t>
      </w:r>
      <w:r w:rsidR="0039001B"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{"citationItems":[{"id":"ITEM-1","itemData":{"DOI":"10.1016/S1473-3099(18)30659-5","ISSN":"1473-3099","container-title":"The Lancet Infectious Diseases","id":"ITEM-1","issue":"5","issued":{"date-parts":[["2019","5","1"]]},"page":"e162-e171","publisher":"Elsevier","title":"Serocorrelates of protection against infant group B streptococcus disease","type":"article-journal","volume":"19"},"uris":["http://www.mendeley.com/documents/?uuid=6eda67b6-4283-39be-bc56-d81aa3ba7989"]}],"mendeley":{"formattedCitation":"(7)","plainTextFormattedCitation":"(7)","previouslyFormattedCitation":"(7)"},"properties":{"noteIndex":0},"schema":"https://github.com/citation-style-language/schema/raw/master/csl-citation.json"}</w:instrText>
      </w:r>
      <w:r w:rsidR="0039001B" w:rsidRPr="00790494">
        <w:rPr>
          <w:rFonts w:asciiTheme="minorHAnsi" w:hAnsiTheme="minorHAnsi" w:cstheme="minorHAnsi"/>
        </w:rPr>
        <w:fldChar w:fldCharType="separate"/>
      </w:r>
      <w:r w:rsidR="003B61A9" w:rsidRPr="00790494">
        <w:rPr>
          <w:rFonts w:asciiTheme="minorHAnsi" w:hAnsiTheme="minorHAnsi" w:cstheme="minorHAnsi"/>
          <w:noProof/>
        </w:rPr>
        <w:t>(7)</w:t>
      </w:r>
      <w:r w:rsidR="0039001B" w:rsidRPr="00790494">
        <w:rPr>
          <w:rFonts w:asciiTheme="minorHAnsi" w:hAnsiTheme="minorHAnsi" w:cstheme="minorHAnsi"/>
        </w:rPr>
        <w:fldChar w:fldCharType="end"/>
      </w:r>
      <w:r w:rsidR="009E1F8D" w:rsidRPr="006B3437">
        <w:rPr>
          <w:rFonts w:asciiTheme="minorHAnsi" w:hAnsiTheme="minorHAnsi" w:cstheme="minorHAnsi"/>
        </w:rPr>
        <w:t xml:space="preserve">. </w:t>
      </w:r>
      <w:r w:rsidR="001148BE" w:rsidRPr="00790494">
        <w:rPr>
          <w:rFonts w:asciiTheme="minorHAnsi" w:hAnsiTheme="minorHAnsi" w:cstheme="minorHAnsi"/>
        </w:rPr>
        <w:t xml:space="preserve">Nevertheless, </w:t>
      </w:r>
      <w:r w:rsidR="004D4BCB" w:rsidRPr="006B3437">
        <w:rPr>
          <w:rFonts w:asciiTheme="minorHAnsi" w:hAnsiTheme="minorHAnsi" w:cstheme="minorHAnsi"/>
        </w:rPr>
        <w:t>there is little information for healthcare provider</w:t>
      </w:r>
      <w:r w:rsidR="00061907" w:rsidRPr="006B3437">
        <w:rPr>
          <w:rFonts w:asciiTheme="minorHAnsi" w:hAnsiTheme="minorHAnsi" w:cstheme="minorHAnsi"/>
        </w:rPr>
        <w:t>s</w:t>
      </w:r>
      <w:r w:rsidR="004D4BCB" w:rsidRPr="006B3437">
        <w:rPr>
          <w:rFonts w:asciiTheme="minorHAnsi" w:hAnsiTheme="minorHAnsi" w:cstheme="minorHAnsi"/>
        </w:rPr>
        <w:t xml:space="preserve"> about </w:t>
      </w:r>
      <w:r w:rsidR="001148BE" w:rsidRPr="006B3437">
        <w:rPr>
          <w:rFonts w:asciiTheme="minorHAnsi" w:hAnsiTheme="minorHAnsi" w:cstheme="minorHAnsi"/>
        </w:rPr>
        <w:t>the</w:t>
      </w:r>
      <w:r w:rsidR="004D4BCB" w:rsidRPr="006B3437">
        <w:rPr>
          <w:rFonts w:asciiTheme="minorHAnsi" w:hAnsiTheme="minorHAnsi" w:cstheme="minorHAnsi"/>
        </w:rPr>
        <w:t xml:space="preserve"> vaccine’s </w:t>
      </w:r>
      <w:r w:rsidR="00ED2406" w:rsidRPr="006B3437">
        <w:rPr>
          <w:rFonts w:asciiTheme="minorHAnsi" w:hAnsiTheme="minorHAnsi" w:cstheme="minorHAnsi"/>
        </w:rPr>
        <w:t xml:space="preserve">potential </w:t>
      </w:r>
      <w:r w:rsidR="004D4BCB" w:rsidRPr="006B3437">
        <w:rPr>
          <w:rFonts w:asciiTheme="minorHAnsi" w:hAnsiTheme="minorHAnsi" w:cstheme="minorHAnsi"/>
        </w:rPr>
        <w:t xml:space="preserve">cost-effectiveness </w:t>
      </w:r>
      <w:r w:rsidR="00C57B61" w:rsidRPr="006B3437">
        <w:rPr>
          <w:rFonts w:asciiTheme="minorHAnsi" w:hAnsiTheme="minorHAnsi" w:cstheme="minorHAnsi"/>
        </w:rPr>
        <w:t xml:space="preserve">in </w:t>
      </w:r>
      <w:r w:rsidR="008D50BD" w:rsidRPr="006B3437">
        <w:rPr>
          <w:rFonts w:asciiTheme="minorHAnsi" w:hAnsiTheme="minorHAnsi" w:cstheme="minorHAnsi"/>
        </w:rPr>
        <w:t>low</w:t>
      </w:r>
      <w:r w:rsidR="001148BE" w:rsidRPr="006B3437">
        <w:rPr>
          <w:rFonts w:asciiTheme="minorHAnsi" w:hAnsiTheme="minorHAnsi" w:cstheme="minorHAnsi"/>
        </w:rPr>
        <w:t>-</w:t>
      </w:r>
      <w:r w:rsidR="008D50BD" w:rsidRPr="006B3437">
        <w:rPr>
          <w:rFonts w:asciiTheme="minorHAnsi" w:hAnsiTheme="minorHAnsi" w:cstheme="minorHAnsi"/>
        </w:rPr>
        <w:t>income countrie</w:t>
      </w:r>
      <w:r w:rsidR="004D4BCB" w:rsidRPr="006B3437">
        <w:rPr>
          <w:rFonts w:asciiTheme="minorHAnsi" w:hAnsiTheme="minorHAnsi" w:cstheme="minorHAnsi"/>
        </w:rPr>
        <w:t xml:space="preserve">s. </w:t>
      </w:r>
      <w:r w:rsidR="00E21FE3" w:rsidRPr="006B3437">
        <w:rPr>
          <w:rFonts w:asciiTheme="minorHAnsi" w:hAnsiTheme="minorHAnsi" w:cstheme="minorHAnsi"/>
        </w:rPr>
        <w:t>An important criteria for a</w:t>
      </w:r>
      <w:r w:rsidR="00ED2406" w:rsidRPr="006B3437">
        <w:rPr>
          <w:rFonts w:asciiTheme="minorHAnsi" w:hAnsiTheme="minorHAnsi" w:cstheme="minorHAnsi"/>
        </w:rPr>
        <w:t xml:space="preserve"> licensed</w:t>
      </w:r>
      <w:r w:rsidR="004D4BCB" w:rsidRPr="006B3437">
        <w:rPr>
          <w:rFonts w:asciiTheme="minorHAnsi" w:hAnsiTheme="minorHAnsi" w:cstheme="minorHAnsi"/>
        </w:rPr>
        <w:t xml:space="preserve"> GBS vaccine</w:t>
      </w:r>
      <w:r w:rsidR="00E21FE3" w:rsidRPr="006B3437">
        <w:rPr>
          <w:rFonts w:asciiTheme="minorHAnsi" w:hAnsiTheme="minorHAnsi" w:cstheme="minorHAnsi"/>
        </w:rPr>
        <w:t xml:space="preserve">’s adoption </w:t>
      </w:r>
      <w:r w:rsidR="004D4BCB" w:rsidRPr="006B3437">
        <w:rPr>
          <w:rFonts w:asciiTheme="minorHAnsi" w:hAnsiTheme="minorHAnsi" w:cstheme="minorHAnsi"/>
        </w:rPr>
        <w:t xml:space="preserve">into </w:t>
      </w:r>
      <w:r w:rsidR="0047281F" w:rsidRPr="006B3437">
        <w:rPr>
          <w:rFonts w:asciiTheme="minorHAnsi" w:hAnsiTheme="minorHAnsi" w:cstheme="minorHAnsi"/>
        </w:rPr>
        <w:t>Gavi,</w:t>
      </w:r>
      <w:r w:rsidRPr="006B3437">
        <w:rPr>
          <w:rFonts w:asciiTheme="minorHAnsi" w:hAnsiTheme="minorHAnsi" w:cstheme="minorHAnsi"/>
        </w:rPr>
        <w:t xml:space="preserve"> the Vaccine</w:t>
      </w:r>
      <w:r w:rsidR="004D4BCB" w:rsidRPr="006B3437">
        <w:rPr>
          <w:rFonts w:asciiTheme="minorHAnsi" w:hAnsiTheme="minorHAnsi" w:cstheme="minorHAnsi"/>
        </w:rPr>
        <w:t xml:space="preserve"> Alliance</w:t>
      </w:r>
      <w:r w:rsidRPr="006B3437">
        <w:rPr>
          <w:rFonts w:asciiTheme="minorHAnsi" w:hAnsiTheme="minorHAnsi" w:cstheme="minorHAnsi"/>
        </w:rPr>
        <w:t xml:space="preserve">’s </w:t>
      </w:r>
      <w:r w:rsidR="004D4BCB" w:rsidRPr="006B3437">
        <w:rPr>
          <w:rFonts w:asciiTheme="minorHAnsi" w:hAnsiTheme="minorHAnsi" w:cstheme="minorHAnsi"/>
        </w:rPr>
        <w:t>portfolio</w:t>
      </w:r>
      <w:r w:rsidR="009E1F8D" w:rsidRPr="006B3437">
        <w:rPr>
          <w:rFonts w:asciiTheme="minorHAnsi" w:hAnsiTheme="minorHAnsi" w:cstheme="minorHAnsi"/>
        </w:rPr>
        <w:t>,</w:t>
      </w:r>
      <w:r w:rsidR="004D4BCB" w:rsidRPr="006B3437">
        <w:rPr>
          <w:rFonts w:asciiTheme="minorHAnsi" w:hAnsiTheme="minorHAnsi" w:cstheme="minorHAnsi"/>
        </w:rPr>
        <w:t xml:space="preserve"> </w:t>
      </w:r>
      <w:r w:rsidR="00E21FE3" w:rsidRPr="006B3437">
        <w:rPr>
          <w:rFonts w:asciiTheme="minorHAnsi" w:hAnsiTheme="minorHAnsi" w:cstheme="minorHAnsi"/>
        </w:rPr>
        <w:t>would be to demonstrate</w:t>
      </w:r>
      <w:r w:rsidR="004D4BCB" w:rsidRPr="006B3437">
        <w:rPr>
          <w:rFonts w:asciiTheme="minorHAnsi" w:hAnsiTheme="minorHAnsi" w:cstheme="minorHAnsi"/>
        </w:rPr>
        <w:t xml:space="preserve"> cost-effective</w:t>
      </w:r>
      <w:r w:rsidR="00AE0D6B" w:rsidRPr="006B3437">
        <w:rPr>
          <w:rFonts w:asciiTheme="minorHAnsi" w:hAnsiTheme="minorHAnsi" w:cstheme="minorHAnsi"/>
        </w:rPr>
        <w:t>ness</w:t>
      </w:r>
      <w:r w:rsidR="004D4BCB" w:rsidRPr="006B3437">
        <w:rPr>
          <w:rFonts w:asciiTheme="minorHAnsi" w:hAnsiTheme="minorHAnsi" w:cstheme="minorHAnsi"/>
        </w:rPr>
        <w:t xml:space="preserve"> in </w:t>
      </w:r>
      <w:r w:rsidR="008D50BD" w:rsidRPr="006B3437">
        <w:rPr>
          <w:rFonts w:asciiTheme="minorHAnsi" w:hAnsiTheme="minorHAnsi" w:cstheme="minorHAnsi"/>
        </w:rPr>
        <w:t>low</w:t>
      </w:r>
      <w:r w:rsidR="001148BE" w:rsidRPr="006B3437">
        <w:rPr>
          <w:rFonts w:asciiTheme="minorHAnsi" w:hAnsiTheme="minorHAnsi" w:cstheme="minorHAnsi"/>
        </w:rPr>
        <w:t>-</w:t>
      </w:r>
      <w:r w:rsidR="008D50BD" w:rsidRPr="006B3437">
        <w:rPr>
          <w:rFonts w:asciiTheme="minorHAnsi" w:hAnsiTheme="minorHAnsi" w:cstheme="minorHAnsi"/>
        </w:rPr>
        <w:t>income countries</w:t>
      </w:r>
      <w:r w:rsidR="001148BE" w:rsidRPr="006B3437">
        <w:rPr>
          <w:rFonts w:asciiTheme="minorHAnsi" w:hAnsiTheme="minorHAnsi" w:cstheme="minorHAnsi"/>
        </w:rPr>
        <w:t xml:space="preserve"> </w:t>
      </w:r>
      <w:r w:rsidR="00227597"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{"citationItems":[{"id":"ITEM-1","itemData":{"author":[{"dropping-particle":"","family":"Kallenberg","given":"Judith","non-dropping-particle":"","parse-names":false,"suffix":""}],"id":"ITEM-1","issued":{"date-parts":[["0"]]},"title":"Gavi's Vaccine Investment Strategy","type":"report"},"uris":["http://www.mendeley.com/documents/?uuid=45964e6f-86e6-3173-bb56-8ebb86d76df4"]}],"mendeley":{"formattedCitation":"(9)","plainTextFormattedCitation":"(9)","previouslyFormattedCitation":"(9)"},"properties":{"noteIndex":0},"schema":"https://github.com/citation-style-language/schema/raw/master/csl-citation.json"}</w:instrText>
      </w:r>
      <w:r w:rsidR="00227597" w:rsidRPr="00790494">
        <w:rPr>
          <w:rFonts w:asciiTheme="minorHAnsi" w:hAnsiTheme="minorHAnsi" w:cstheme="minorHAnsi"/>
        </w:rPr>
        <w:fldChar w:fldCharType="separate"/>
      </w:r>
      <w:r w:rsidR="003B61A9" w:rsidRPr="00790494">
        <w:rPr>
          <w:rFonts w:asciiTheme="minorHAnsi" w:hAnsiTheme="minorHAnsi" w:cstheme="minorHAnsi"/>
          <w:noProof/>
        </w:rPr>
        <w:t>(9)</w:t>
      </w:r>
      <w:r w:rsidR="00227597" w:rsidRPr="00790494">
        <w:rPr>
          <w:rFonts w:asciiTheme="minorHAnsi" w:hAnsiTheme="minorHAnsi" w:cstheme="minorHAnsi"/>
        </w:rPr>
        <w:fldChar w:fldCharType="end"/>
      </w:r>
      <w:r w:rsidR="001D2FC5" w:rsidRPr="006B3437">
        <w:rPr>
          <w:rFonts w:asciiTheme="minorHAnsi" w:hAnsiTheme="minorHAnsi" w:cstheme="minorHAnsi"/>
        </w:rPr>
        <w:t>.</w:t>
      </w:r>
    </w:p>
    <w:p w14:paraId="7D82B788" w14:textId="0DD968D7" w:rsidR="00D71D88" w:rsidRPr="006B3437" w:rsidRDefault="001D2FC5" w:rsidP="00CA3736">
      <w:pPr>
        <w:pStyle w:val="NoSpacing"/>
        <w:spacing w:line="480" w:lineRule="auto"/>
        <w:ind w:firstLine="720"/>
        <w:jc w:val="both"/>
        <w:rPr>
          <w:rFonts w:cstheme="minorHAnsi"/>
          <w:sz w:val="24"/>
          <w:szCs w:val="24"/>
        </w:rPr>
      </w:pPr>
      <w:r w:rsidRPr="00790494">
        <w:rPr>
          <w:rFonts w:cstheme="minorHAnsi"/>
          <w:sz w:val="24"/>
          <w:szCs w:val="24"/>
        </w:rPr>
        <w:t>P</w:t>
      </w:r>
      <w:r w:rsidR="00582C98" w:rsidRPr="006B3437">
        <w:rPr>
          <w:rFonts w:cstheme="minorHAnsi"/>
          <w:sz w:val="24"/>
          <w:szCs w:val="24"/>
        </w:rPr>
        <w:t>revious cost-effectiveness studies</w:t>
      </w:r>
      <w:r w:rsidR="00E5196F" w:rsidRPr="006B3437">
        <w:rPr>
          <w:rFonts w:cstheme="minorHAnsi"/>
          <w:sz w:val="24"/>
          <w:szCs w:val="24"/>
        </w:rPr>
        <w:t xml:space="preserve"> of GBS vaccines</w:t>
      </w:r>
      <w:r w:rsidR="00A002E4" w:rsidRPr="006B3437">
        <w:rPr>
          <w:rFonts w:cstheme="minorHAnsi"/>
          <w:sz w:val="24"/>
          <w:szCs w:val="24"/>
        </w:rPr>
        <w:t xml:space="preserve"> </w:t>
      </w:r>
      <w:r w:rsidR="00DA7437" w:rsidRPr="00790494">
        <w:rPr>
          <w:rFonts w:cstheme="minorHAnsi"/>
          <w:sz w:val="24"/>
          <w:szCs w:val="24"/>
        </w:rPr>
        <w:fldChar w:fldCharType="begin" w:fldLock="1"/>
      </w:r>
      <w:r w:rsidR="002510CB" w:rsidRPr="006B3437">
        <w:rPr>
          <w:rFonts w:cstheme="minorHAnsi"/>
          <w:sz w:val="24"/>
          <w:szCs w:val="24"/>
        </w:rPr>
        <w:instrText>ADDIN CSL_CITATION {"citationItems":[{"id":"ITEM-1","itemData":{"DOI":"10.1016/J.VACCINE.2014.01.062","ISSN":"0264-410X","abstract":"BACKGROUND\nIn low- and middle-income countries neonatal infections are important causes of infant mortality. Group B streptococcus (GBS) is a major pathogen. A GBS polysaccharide–protein conjugate vaccine, the only option that has the potential to prevent both early- and late-onset GBS disease, has completed Phase II trials. Screening-based intrapartum antibiotic prophylaxis (IAP) for pregnant women, an effective strategy in high-income countries, is often not practical in these settings. Risk factor-based IAP (RFB-IAP) for women with risk factors at delivery has had limited success in preventing neonatal infection. We evaluated the cost and health impacts of maternal GBS vaccination in South Africa. \n\nMETHODS AND FINDINGS\nWe developed a decision-analytic model for an annual cohort of pregnant women that simulates the natural history of GBS disease in their infants. We compared four strategies: doing nothing, maternal GBS vaccination, RFB-IAP, and vaccination plus RFB-IAP. Assuming vaccine efficacy varies from 50% to 90% against covered serotypes and 75% of pregnant women are vaccinated, GBS vaccination alone prevents 30–54% of infant GBS cases compared to doing nothing. For vaccine prices between $10 and $30, and mid-range efficacy, its cost ranges from $676 to $2390 per disability-adjusted life-year (DALY) averted ($US 2010), compared to doing nothing. RFB-IAP alone, compared to doing nothing, prevents 10% of infant GBS cases at a cost of $240/DALY. Vaccine plus RFB-IAP prevents 48% of cases at a cost of $664–2128/DALY. \n\nCONCLUSIONS\nVaccination would substantially reduce the burden of infant GBS disease in South Africa and would be very cost-effective by WHO guidelines. RFB-IAP is also very cost-effective, but prevents only 10% of cases. Vaccination plus RFB-IAP is more effective and more costly than vaccination alone, and consistently very cost-effective.","author":[{"dropping-particle":"","family":"Kim","given":"Sun-Young","non-dropping-particle":"","parse-names":false,"suffix":""},{"dropping-particle":"","family":"Russell","given":"Louise B.","non-dropping-particle":"","parse-names":false,"suffix":""},{"dropping-particle":"","family":"Park","given":"Jeehyun","non-dropping-particle":"","parse-names":false,"suffix":""},{"dropping-particle":"","family":"Verani","given":"Jennifer R.","non-dropping-particle":"","parse-names":false,"suffix":""},{"dropping-particle":"","family":"Madhi","given":"Shabir A.","non-dropping-particle":"","parse-names":false,"suffix":""},{"dropping-particle":"","family":"Cutland","given":"Clare L.","non-dropping-particle":"","parse-names":false,"suffix":""},{"dropping-particle":"","family":"Schrag","given":"Stephanie J.","non-dropping-particle":"","parse-names":false,"suffix":""},{"dropping-particle":"","family":"Sinha","given":"Anushua","non-dropping-particle":"","parse-names":false,"suffix":""}],"container-title":"Vaccine","id":"ITEM-1","issue":"17","issued":{"date-parts":[["2014","4","7"]]},"page":"1954-1963","publisher":"Elsevier","title":"Cost-effectiveness of a potential group B streptococcal vaccine program for pregnant women in South Africa","type":"article-journal","volume":"32"},"uris":["http://www.mendeley.com/documents/?uuid=02ec3cd7-b946-3b6a-be2e-d798df1a9331"]}],"mendeley":{"formattedCitation":"(10)","plainTextFormattedCitation":"(10)","previouslyFormattedCitation":"(10)"},"properties":{"noteIndex":0},"schema":"https://github.com/citation-style-language/schema/raw/master/csl-citation.json"}</w:instrText>
      </w:r>
      <w:r w:rsidR="00DA7437" w:rsidRPr="00790494">
        <w:rPr>
          <w:rFonts w:cstheme="minorHAnsi"/>
          <w:sz w:val="24"/>
          <w:szCs w:val="24"/>
        </w:rPr>
        <w:fldChar w:fldCharType="separate"/>
      </w:r>
      <w:r w:rsidR="003B61A9" w:rsidRPr="00790494">
        <w:rPr>
          <w:rFonts w:cstheme="minorHAnsi"/>
          <w:noProof/>
          <w:sz w:val="24"/>
          <w:szCs w:val="24"/>
        </w:rPr>
        <w:t>(10)</w:t>
      </w:r>
      <w:r w:rsidR="00DA7437" w:rsidRPr="00790494">
        <w:rPr>
          <w:rFonts w:cstheme="minorHAnsi"/>
          <w:sz w:val="24"/>
          <w:szCs w:val="24"/>
        </w:rPr>
        <w:fldChar w:fldCharType="end"/>
      </w:r>
      <w:r w:rsidR="00C2199E" w:rsidRPr="006B3437">
        <w:rPr>
          <w:rFonts w:cstheme="minorHAnsi"/>
          <w:sz w:val="24"/>
          <w:szCs w:val="24"/>
        </w:rPr>
        <w:t xml:space="preserve"> </w:t>
      </w:r>
      <w:r w:rsidR="008413BA" w:rsidRPr="00790494">
        <w:rPr>
          <w:rFonts w:cstheme="minorHAnsi"/>
          <w:sz w:val="24"/>
          <w:szCs w:val="24"/>
        </w:rPr>
        <w:t xml:space="preserve"> </w:t>
      </w:r>
      <w:r w:rsidR="00C2199E" w:rsidRPr="00790494">
        <w:rPr>
          <w:rFonts w:cstheme="minorHAnsi"/>
          <w:sz w:val="24"/>
          <w:szCs w:val="24"/>
        </w:rPr>
        <w:t>i</w:t>
      </w:r>
      <w:r w:rsidR="00E5196F" w:rsidRPr="006B3437">
        <w:rPr>
          <w:rFonts w:cstheme="minorHAnsi"/>
          <w:sz w:val="24"/>
          <w:szCs w:val="24"/>
        </w:rPr>
        <w:t xml:space="preserve">n </w:t>
      </w:r>
      <w:r w:rsidR="001148BE" w:rsidRPr="006B3437">
        <w:rPr>
          <w:rFonts w:cstheme="minorHAnsi"/>
          <w:sz w:val="24"/>
          <w:szCs w:val="24"/>
        </w:rPr>
        <w:t xml:space="preserve">low-income </w:t>
      </w:r>
      <w:r w:rsidR="00E5196F" w:rsidRPr="006B3437">
        <w:rPr>
          <w:rFonts w:cstheme="minorHAnsi"/>
          <w:sz w:val="24"/>
          <w:szCs w:val="24"/>
        </w:rPr>
        <w:t>Africa</w:t>
      </w:r>
      <w:r w:rsidR="001148BE" w:rsidRPr="006B3437">
        <w:rPr>
          <w:rFonts w:cstheme="minorHAnsi"/>
          <w:sz w:val="24"/>
          <w:szCs w:val="24"/>
        </w:rPr>
        <w:t>n countries such as Ghana exist</w:t>
      </w:r>
      <w:r w:rsidR="00584DC7" w:rsidRPr="006B3437">
        <w:rPr>
          <w:rFonts w:cstheme="minorHAnsi"/>
          <w:sz w:val="24"/>
          <w:szCs w:val="24"/>
        </w:rPr>
        <w:t xml:space="preserve"> but</w:t>
      </w:r>
      <w:r w:rsidR="00777A38" w:rsidRPr="006B3437">
        <w:rPr>
          <w:rFonts w:cstheme="minorHAnsi"/>
          <w:sz w:val="24"/>
          <w:szCs w:val="24"/>
        </w:rPr>
        <w:t xml:space="preserve"> t</w:t>
      </w:r>
      <w:r w:rsidRPr="006B3437">
        <w:rPr>
          <w:rFonts w:cstheme="minorHAnsi"/>
          <w:sz w:val="24"/>
          <w:szCs w:val="24"/>
        </w:rPr>
        <w:t xml:space="preserve">hese </w:t>
      </w:r>
      <w:r w:rsidR="00E21FE3" w:rsidRPr="006B3437">
        <w:rPr>
          <w:rFonts w:cstheme="minorHAnsi"/>
          <w:sz w:val="24"/>
          <w:szCs w:val="24"/>
        </w:rPr>
        <w:t xml:space="preserve">models </w:t>
      </w:r>
      <w:r w:rsidR="009E1F8D" w:rsidRPr="006B3437">
        <w:rPr>
          <w:rFonts w:cstheme="minorHAnsi"/>
          <w:sz w:val="24"/>
          <w:szCs w:val="24"/>
        </w:rPr>
        <w:t>exclu</w:t>
      </w:r>
      <w:r w:rsidRPr="006B3437">
        <w:rPr>
          <w:rFonts w:cstheme="minorHAnsi"/>
          <w:sz w:val="24"/>
          <w:szCs w:val="24"/>
        </w:rPr>
        <w:t>de</w:t>
      </w:r>
      <w:r w:rsidR="00E21FE3" w:rsidRPr="006B3437">
        <w:rPr>
          <w:rFonts w:cstheme="minorHAnsi"/>
          <w:sz w:val="24"/>
          <w:szCs w:val="24"/>
        </w:rPr>
        <w:t xml:space="preserve"> countries such as t</w:t>
      </w:r>
      <w:r w:rsidR="00E5196F" w:rsidRPr="006B3437">
        <w:rPr>
          <w:rFonts w:cstheme="minorHAnsi"/>
          <w:sz w:val="24"/>
          <w:szCs w:val="24"/>
        </w:rPr>
        <w:t>he Gambia</w:t>
      </w:r>
      <w:r w:rsidR="00E21FE3" w:rsidRPr="006B3437">
        <w:rPr>
          <w:rFonts w:cstheme="minorHAnsi"/>
          <w:sz w:val="24"/>
          <w:szCs w:val="24"/>
        </w:rPr>
        <w:t>, which have far lower Gross Domestic Product</w:t>
      </w:r>
      <w:r w:rsidR="00A002E4" w:rsidRPr="006B3437">
        <w:rPr>
          <w:rFonts w:cstheme="minorHAnsi"/>
          <w:sz w:val="24"/>
          <w:szCs w:val="24"/>
        </w:rPr>
        <w:t xml:space="preserve"> (GDP)</w:t>
      </w:r>
      <w:r w:rsidR="00E21FE3" w:rsidRPr="006B3437">
        <w:rPr>
          <w:rFonts w:cstheme="minorHAnsi"/>
          <w:sz w:val="24"/>
          <w:szCs w:val="24"/>
        </w:rPr>
        <w:t xml:space="preserve">, health spending and access to care than Ghana (which </w:t>
      </w:r>
      <w:bookmarkStart w:id="2" w:name="_Hlk13388310"/>
      <w:r w:rsidR="009E1F8D" w:rsidRPr="006B3437">
        <w:rPr>
          <w:rFonts w:cstheme="minorHAnsi"/>
          <w:sz w:val="24"/>
          <w:szCs w:val="24"/>
        </w:rPr>
        <w:t>achieved middle income status in 2012</w:t>
      </w:r>
      <w:bookmarkEnd w:id="2"/>
      <w:r w:rsidR="00E21FE3" w:rsidRPr="006B3437">
        <w:rPr>
          <w:rFonts w:cstheme="minorHAnsi"/>
          <w:sz w:val="24"/>
          <w:szCs w:val="24"/>
        </w:rPr>
        <w:t>)</w:t>
      </w:r>
      <w:r w:rsidR="00C82B1A" w:rsidRPr="006B3437">
        <w:rPr>
          <w:rFonts w:cstheme="minorHAnsi"/>
          <w:sz w:val="24"/>
          <w:szCs w:val="24"/>
        </w:rPr>
        <w:t xml:space="preserve"> </w:t>
      </w:r>
      <w:r w:rsidR="00C2199E" w:rsidRPr="00790494">
        <w:rPr>
          <w:rFonts w:cstheme="minorHAnsi"/>
          <w:sz w:val="24"/>
          <w:szCs w:val="24"/>
        </w:rPr>
        <w:fldChar w:fldCharType="begin" w:fldLock="1"/>
      </w:r>
      <w:r w:rsidR="002510CB" w:rsidRPr="006B3437">
        <w:rPr>
          <w:rFonts w:cstheme="minorHAnsi"/>
          <w:sz w:val="24"/>
          <w:szCs w:val="24"/>
        </w:rPr>
        <w:instrText>ADDIN CSL_CITATION {"citationItems":[{"id":"ITEM-1","itemData":{"URL":"https://www.worldbank.org/en/country/ghana/overview","accessed":{"date-parts":[["2019","7","7"]]},"author":[{"dropping-particle":"","family":"The World Bank","given":"","non-dropping-particle":"","parse-names":false,"suffix":""}],"id":"ITEM-1","issued":{"date-parts":[["0"]]},"title":"Ghana Overview","type":"webpage"},"uris":["http://www.mendeley.com/documents/?uuid=51d99c92-5e86-3068-847f-8bcfb68fef99"]}],"mendeley":{"formattedCitation":"(11)","plainTextFormattedCitation":"(11)","previouslyFormattedCitation":"(11)"},"properties":{"noteIndex":0},"schema":"https://github.com/citation-style-language/schema/raw/master/csl-citation.json"}</w:instrText>
      </w:r>
      <w:r w:rsidR="00C2199E" w:rsidRPr="00790494">
        <w:rPr>
          <w:rFonts w:cstheme="minorHAnsi"/>
          <w:sz w:val="24"/>
          <w:szCs w:val="24"/>
        </w:rPr>
        <w:fldChar w:fldCharType="separate"/>
      </w:r>
      <w:r w:rsidR="003B61A9" w:rsidRPr="00790494">
        <w:rPr>
          <w:rFonts w:cstheme="minorHAnsi"/>
          <w:noProof/>
          <w:sz w:val="24"/>
          <w:szCs w:val="24"/>
        </w:rPr>
        <w:t>(11)</w:t>
      </w:r>
      <w:r w:rsidR="00C2199E" w:rsidRPr="00790494">
        <w:rPr>
          <w:rFonts w:cstheme="minorHAnsi"/>
          <w:sz w:val="24"/>
          <w:szCs w:val="24"/>
        </w:rPr>
        <w:fldChar w:fldCharType="end"/>
      </w:r>
      <w:r w:rsidR="00C82B1A" w:rsidRPr="006B3437">
        <w:rPr>
          <w:rFonts w:cstheme="minorHAnsi"/>
          <w:sz w:val="24"/>
          <w:szCs w:val="24"/>
        </w:rPr>
        <w:t xml:space="preserve">. </w:t>
      </w:r>
      <w:r w:rsidR="00E21FE3" w:rsidRPr="00790494">
        <w:rPr>
          <w:rFonts w:cstheme="minorHAnsi"/>
          <w:sz w:val="24"/>
          <w:szCs w:val="24"/>
        </w:rPr>
        <w:t>The Gambia has</w:t>
      </w:r>
      <w:r w:rsidR="00E5196F" w:rsidRPr="00790494">
        <w:rPr>
          <w:rFonts w:cstheme="minorHAnsi"/>
          <w:sz w:val="24"/>
          <w:szCs w:val="24"/>
        </w:rPr>
        <w:t xml:space="preserve"> relatively good </w:t>
      </w:r>
      <w:r w:rsidR="00E5196F" w:rsidRPr="006B3437">
        <w:rPr>
          <w:rFonts w:cstheme="minorHAnsi"/>
          <w:sz w:val="24"/>
          <w:szCs w:val="24"/>
        </w:rPr>
        <w:t>health and cost information</w:t>
      </w:r>
      <w:r w:rsidR="00E86184" w:rsidRPr="006B3437">
        <w:rPr>
          <w:rFonts w:cstheme="minorHAnsi"/>
          <w:sz w:val="24"/>
          <w:szCs w:val="24"/>
        </w:rPr>
        <w:t xml:space="preserve"> that allows the potential impact of a GBS vaccine to be evaluated</w:t>
      </w:r>
      <w:r w:rsidR="00584DC7" w:rsidRPr="006B3437">
        <w:rPr>
          <w:rFonts w:cstheme="minorHAnsi"/>
          <w:sz w:val="24"/>
          <w:szCs w:val="24"/>
        </w:rPr>
        <w:t xml:space="preserve"> </w:t>
      </w:r>
      <w:r w:rsidR="00C82B1A" w:rsidRPr="00790494">
        <w:rPr>
          <w:rFonts w:cstheme="minorHAnsi"/>
          <w:sz w:val="24"/>
          <w:szCs w:val="24"/>
        </w:rPr>
        <w:fldChar w:fldCharType="begin" w:fldLock="1"/>
      </w:r>
      <w:r w:rsidR="004A2828" w:rsidRPr="006B3437">
        <w:rPr>
          <w:rFonts w:cstheme="minorHAnsi"/>
          <w:sz w:val="24"/>
          <w:szCs w:val="24"/>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infants","type":"article-journal","volume":"72"},"uris":["http://www.mendeley.com/documents/?uuid=1530f36d-fafe-3de5-b1b9-fe499ad98dd2"]},{"id":"ITEM-2","itemData":{"DOI":"10.1179/2046905515Y.0000000036","ISSN":"2046-9047","abstract":"AbstractBackground:National facility-based neonatal mortality audits are an important source of data to identify areas for improvement of service delivery and outcome of care.Objectives:To examine admissions to the neonatal unit, Edward Francis Small Teaching Hospital, Banjul, The Gambia and make recommendations for programme action to reduce mortality through improvements in the quality of care, particularly with respect to suspected neonatal infections.Methods:Case notes were reviewed for all neonates admitted to the neonatal unit during a 5-year period (1 January 2009 to 31 December 2013) to assess outcome and quality of care. Data for 2009 were subsequently excluded because of the low proportion of records retrieved.Results:Of the 4944 admissions between 1 January 2010 and 31 December 2013, 1734 infants (35%) died, with 57% of all deaths occurring within the first 48 hours of admission. There were 1267 early neonatal deaths (deaths occurring during the first 7 days of life), 67% of which occurred duri...","author":[{"dropping-particle":"","family":"Okomo","given":"Uduak A.","non-dropping-particle":"","parse-names":false,"suffix":""},{"dropping-particle":"","family":"Dibbasey","given":"Tida","non-dropping-particle":"","parse-names":false,"suffix":""},{"dropping-particle":"","family":"Kassama","given":"Kalipha","non-dropping-particle":"","parse-names":false,"suffix":""},{"dropping-particle":"","family":"Lawn","given":"Joy E.","non-dropping-particle":"","parse-names":false,"suffix":""},{"dropping-particle":"","family":"Zaman","given":"Syed M. A.","non-dropping-particle":"","parse-names":false,"suffix":""},{"dropping-particle":"","family":"Kampmann","given":"Beate","non-dropping-particle":"","parse-names":false,"suffix":""},{"dropping-particle":"","family":"Howie","given":"Stephen R. C.","non-dropping-particle":"","parse-names":false,"suffix":""},{"dropping-particle":"","family":"Bojang","given":"Kalifa","non-dropping-particle":"","parse-names":false,"suffix":""}],"container-title":"Paediatrics and International Child Health","id":"ITEM-2","issue":"3","issued":{"date-parts":[["2015","8","8"]]},"page":"252-264","publisher":"Taylor &amp; Francis","title":"Neonatal admissions, quality of care and outcome: 4 years of inpatient audit data from The Gambia's teaching hospital","type":"article-journal","volume":"35"},"uris":["http://www.mendeley.com/documents/?uuid=1a43bc7b-574b-3700-b440-38321d4892d8"]}],"mendeley":{"formattedCitation":"(12,13)","plainTextFormattedCitation":"(12,13)","previouslyFormattedCitation":"(12,13)"},"properties":{"noteIndex":0},"schema":"https://github.com/citation-style-language/schema/raw/master/csl-citation.json"}</w:instrText>
      </w:r>
      <w:r w:rsidR="00C82B1A" w:rsidRPr="00790494">
        <w:rPr>
          <w:rFonts w:cstheme="minorHAnsi"/>
          <w:sz w:val="24"/>
          <w:szCs w:val="24"/>
        </w:rPr>
        <w:fldChar w:fldCharType="separate"/>
      </w:r>
      <w:r w:rsidR="00584DC7" w:rsidRPr="00790494">
        <w:rPr>
          <w:rFonts w:cstheme="minorHAnsi"/>
          <w:noProof/>
          <w:sz w:val="24"/>
          <w:szCs w:val="24"/>
        </w:rPr>
        <w:t>(12,13)</w:t>
      </w:r>
      <w:r w:rsidR="00C82B1A" w:rsidRPr="00790494">
        <w:rPr>
          <w:rFonts w:cstheme="minorHAnsi"/>
          <w:sz w:val="24"/>
          <w:szCs w:val="24"/>
        </w:rPr>
        <w:fldChar w:fldCharType="end"/>
      </w:r>
      <w:r w:rsidR="00C82B1A" w:rsidRPr="006B3437">
        <w:rPr>
          <w:rFonts w:cstheme="minorHAnsi"/>
          <w:sz w:val="24"/>
          <w:szCs w:val="24"/>
        </w:rPr>
        <w:t>.</w:t>
      </w:r>
      <w:r w:rsidR="00E86184" w:rsidRPr="00790494">
        <w:rPr>
          <w:rFonts w:cstheme="minorHAnsi"/>
          <w:sz w:val="24"/>
          <w:szCs w:val="24"/>
        </w:rPr>
        <w:t xml:space="preserve"> </w:t>
      </w:r>
      <w:r w:rsidR="00DC34F1" w:rsidRPr="00790494">
        <w:rPr>
          <w:rFonts w:cstheme="minorHAnsi"/>
          <w:sz w:val="24"/>
          <w:szCs w:val="24"/>
        </w:rPr>
        <w:t>T</w:t>
      </w:r>
      <w:r w:rsidR="00C0180D" w:rsidRPr="006B3437">
        <w:rPr>
          <w:rFonts w:cstheme="minorHAnsi"/>
          <w:sz w:val="24"/>
          <w:szCs w:val="24"/>
        </w:rPr>
        <w:t xml:space="preserve">his </w:t>
      </w:r>
      <w:r w:rsidR="00BA1CA6" w:rsidRPr="006B3437">
        <w:rPr>
          <w:rFonts w:cstheme="minorHAnsi"/>
          <w:sz w:val="24"/>
          <w:szCs w:val="24"/>
        </w:rPr>
        <w:t>study</w:t>
      </w:r>
      <w:r w:rsidR="00DC34F1" w:rsidRPr="006B3437">
        <w:rPr>
          <w:rFonts w:cstheme="minorHAnsi"/>
          <w:sz w:val="24"/>
          <w:szCs w:val="24"/>
        </w:rPr>
        <w:t xml:space="preserve"> </w:t>
      </w:r>
      <w:r w:rsidR="00C0180D" w:rsidRPr="006B3437">
        <w:rPr>
          <w:rFonts w:cstheme="minorHAnsi"/>
          <w:sz w:val="24"/>
          <w:szCs w:val="24"/>
        </w:rPr>
        <w:t xml:space="preserve">aims to </w:t>
      </w:r>
      <w:r w:rsidR="004B1012" w:rsidRPr="006B3437">
        <w:rPr>
          <w:rFonts w:cstheme="minorHAnsi"/>
          <w:sz w:val="24"/>
          <w:szCs w:val="24"/>
        </w:rPr>
        <w:t xml:space="preserve">more accurately </w:t>
      </w:r>
      <w:r w:rsidR="00C0180D" w:rsidRPr="006B3437">
        <w:rPr>
          <w:rFonts w:cstheme="minorHAnsi"/>
          <w:sz w:val="24"/>
          <w:szCs w:val="24"/>
        </w:rPr>
        <w:lastRenderedPageBreak/>
        <w:t>inform policymakers on the potential</w:t>
      </w:r>
      <w:r w:rsidR="00267FB6" w:rsidRPr="006B3437">
        <w:rPr>
          <w:rFonts w:cstheme="minorHAnsi"/>
          <w:sz w:val="24"/>
          <w:szCs w:val="24"/>
        </w:rPr>
        <w:t xml:space="preserve"> economic impacts and</w:t>
      </w:r>
      <w:r w:rsidR="00C0180D" w:rsidRPr="006B3437">
        <w:rPr>
          <w:rFonts w:cstheme="minorHAnsi"/>
          <w:sz w:val="24"/>
          <w:szCs w:val="24"/>
        </w:rPr>
        <w:t xml:space="preserve"> neonatal health benefits </w:t>
      </w:r>
      <w:r w:rsidR="009E1F8D" w:rsidRPr="006B3437">
        <w:rPr>
          <w:rFonts w:cstheme="minorHAnsi"/>
          <w:sz w:val="24"/>
          <w:szCs w:val="24"/>
        </w:rPr>
        <w:t>o</w:t>
      </w:r>
      <w:r w:rsidR="00C0180D" w:rsidRPr="006B3437">
        <w:rPr>
          <w:rFonts w:cstheme="minorHAnsi"/>
          <w:sz w:val="24"/>
          <w:szCs w:val="24"/>
        </w:rPr>
        <w:t xml:space="preserve">f a maternal </w:t>
      </w:r>
      <w:r w:rsidR="009E1F8D" w:rsidRPr="006B3437">
        <w:rPr>
          <w:rFonts w:cstheme="minorHAnsi"/>
          <w:sz w:val="24"/>
          <w:szCs w:val="24"/>
        </w:rPr>
        <w:t xml:space="preserve">multivalent </w:t>
      </w:r>
      <w:r w:rsidR="00C0180D" w:rsidRPr="006B3437">
        <w:rPr>
          <w:rFonts w:cstheme="minorHAnsi"/>
          <w:sz w:val="24"/>
          <w:szCs w:val="24"/>
        </w:rPr>
        <w:t>GBS vaccination programme in the Gambia</w:t>
      </w:r>
      <w:r w:rsidR="006F4E4B" w:rsidRPr="006B3437">
        <w:rPr>
          <w:rFonts w:cstheme="minorHAnsi"/>
          <w:sz w:val="24"/>
          <w:szCs w:val="24"/>
        </w:rPr>
        <w:t>,</w:t>
      </w:r>
      <w:r w:rsidR="00996633" w:rsidRPr="006B3437">
        <w:rPr>
          <w:rFonts w:cstheme="minorHAnsi"/>
          <w:sz w:val="24"/>
          <w:szCs w:val="24"/>
        </w:rPr>
        <w:t xml:space="preserve"> </w:t>
      </w:r>
      <w:r w:rsidR="00EE2BD7" w:rsidRPr="006B3437">
        <w:rPr>
          <w:rFonts w:cstheme="minorHAnsi"/>
          <w:sz w:val="24"/>
          <w:szCs w:val="24"/>
        </w:rPr>
        <w:t xml:space="preserve">an example of </w:t>
      </w:r>
      <w:r w:rsidR="006F4E4B" w:rsidRPr="006B3437">
        <w:rPr>
          <w:rFonts w:cstheme="minorHAnsi"/>
          <w:sz w:val="24"/>
          <w:szCs w:val="24"/>
        </w:rPr>
        <w:t>a low-income West-African country</w:t>
      </w:r>
      <w:r w:rsidR="00C0180D" w:rsidRPr="006B3437">
        <w:rPr>
          <w:rFonts w:cstheme="minorHAnsi"/>
          <w:sz w:val="24"/>
          <w:szCs w:val="24"/>
        </w:rPr>
        <w:t>.</w:t>
      </w:r>
    </w:p>
    <w:p w14:paraId="5D4F7181" w14:textId="6E04B55C" w:rsidR="00CA3736" w:rsidRPr="006B3437" w:rsidRDefault="00CA3736">
      <w:pPr>
        <w:spacing w:after="160" w:line="259" w:lineRule="auto"/>
        <w:rPr>
          <w:rFonts w:asciiTheme="minorHAnsi" w:hAnsiTheme="minorHAnsi" w:cstheme="minorHAnsi"/>
          <w:b/>
        </w:rPr>
      </w:pPr>
    </w:p>
    <w:p w14:paraId="0A65EF4A" w14:textId="7B03D6AC" w:rsidR="00C23C28" w:rsidRPr="006B3437" w:rsidRDefault="00C23C28" w:rsidP="00CA3736">
      <w:pPr>
        <w:spacing w:line="480" w:lineRule="auto"/>
        <w:jc w:val="both"/>
        <w:rPr>
          <w:rFonts w:asciiTheme="minorHAnsi" w:hAnsiTheme="minorHAnsi" w:cstheme="minorHAnsi"/>
          <w:b/>
        </w:rPr>
      </w:pPr>
      <w:r w:rsidRPr="006B3437">
        <w:rPr>
          <w:rFonts w:asciiTheme="minorHAnsi" w:hAnsiTheme="minorHAnsi" w:cstheme="minorHAnsi"/>
          <w:b/>
        </w:rPr>
        <w:t>METHODS</w:t>
      </w:r>
    </w:p>
    <w:p w14:paraId="75B1A184" w14:textId="77777777" w:rsidR="004452E6" w:rsidRPr="006B3437" w:rsidRDefault="008E59D4" w:rsidP="00CA3736">
      <w:pPr>
        <w:spacing w:line="480" w:lineRule="auto"/>
        <w:jc w:val="both"/>
        <w:rPr>
          <w:rFonts w:asciiTheme="minorHAnsi" w:hAnsiTheme="minorHAnsi" w:cstheme="minorHAnsi"/>
          <w:b/>
        </w:rPr>
      </w:pPr>
      <w:r w:rsidRPr="006B3437">
        <w:rPr>
          <w:rFonts w:asciiTheme="minorHAnsi" w:hAnsiTheme="minorHAnsi" w:cstheme="minorHAnsi"/>
          <w:b/>
        </w:rPr>
        <w:t xml:space="preserve">Target population, subgroups, setting </w:t>
      </w:r>
    </w:p>
    <w:p w14:paraId="5880E5BC" w14:textId="23C0973F" w:rsidR="009778D3" w:rsidRPr="00790494" w:rsidRDefault="009778D3" w:rsidP="00CA3736">
      <w:pPr>
        <w:spacing w:line="480" w:lineRule="auto"/>
        <w:jc w:val="both"/>
        <w:rPr>
          <w:rFonts w:asciiTheme="minorHAnsi" w:hAnsiTheme="minorHAnsi" w:cstheme="minorHAnsi"/>
        </w:rPr>
      </w:pPr>
      <w:r w:rsidRPr="006B3437">
        <w:rPr>
          <w:rFonts w:asciiTheme="minorHAnsi" w:hAnsiTheme="minorHAnsi" w:cstheme="minorHAnsi"/>
        </w:rPr>
        <w:t>Demographic data from a previously conducted prospective study of 750 mother-infant pairs from two government health centres in urban Western Gambia</w:t>
      </w:r>
      <w:r w:rsidR="00890AB4" w:rsidRPr="006B3437">
        <w:rPr>
          <w:rFonts w:asciiTheme="minorHAnsi" w:hAnsiTheme="minorHAnsi" w:cstheme="minorHAnsi"/>
        </w:rPr>
        <w:t xml:space="preserve"> in 2014</w:t>
      </w:r>
      <w:r w:rsidRPr="006B3437">
        <w:rPr>
          <w:rFonts w:asciiTheme="minorHAnsi" w:hAnsiTheme="minorHAnsi" w:cstheme="minorHAnsi"/>
        </w:rPr>
        <w:t xml:space="preserve"> (12,500 livebirths annually)</w:t>
      </w:r>
      <w:r w:rsidR="001D2FC5" w:rsidRPr="006B3437">
        <w:rPr>
          <w:rFonts w:asciiTheme="minorHAnsi" w:hAnsiTheme="minorHAnsi" w:cstheme="minorHAnsi"/>
        </w:rPr>
        <w:t xml:space="preserve"> </w:t>
      </w:r>
      <w:r w:rsidRPr="006B3437">
        <w:rPr>
          <w:rFonts w:asciiTheme="minorHAnsi" w:hAnsiTheme="minorHAnsi" w:cstheme="minorHAnsi"/>
        </w:rPr>
        <w:t>identif</w:t>
      </w:r>
      <w:r w:rsidR="001D2FC5" w:rsidRPr="006B3437">
        <w:rPr>
          <w:rFonts w:asciiTheme="minorHAnsi" w:hAnsiTheme="minorHAnsi" w:cstheme="minorHAnsi"/>
        </w:rPr>
        <w:t>ied</w:t>
      </w:r>
      <w:r w:rsidRPr="006B3437">
        <w:rPr>
          <w:rFonts w:asciiTheme="minorHAnsi" w:hAnsiTheme="minorHAnsi" w:cstheme="minorHAnsi"/>
        </w:rPr>
        <w:t xml:space="preserve"> risk factors for GBS colonisation, transmission to neonates and GBS disease. </w:t>
      </w:r>
      <w:r w:rsidR="003B61A9" w:rsidRPr="006B3437">
        <w:rPr>
          <w:rFonts w:asciiTheme="minorHAnsi" w:hAnsiTheme="minorHAnsi" w:cstheme="minorHAnsi"/>
        </w:rPr>
        <w:t>New-borns</w:t>
      </w:r>
      <w:r w:rsidRPr="006B3437">
        <w:rPr>
          <w:rFonts w:asciiTheme="minorHAnsi" w:hAnsiTheme="minorHAnsi" w:cstheme="minorHAnsi"/>
        </w:rPr>
        <w:t xml:space="preserve"> were followed until 90</w:t>
      </w:r>
      <w:r w:rsidR="00777A38" w:rsidRPr="006B3437">
        <w:rPr>
          <w:rFonts w:asciiTheme="minorHAnsi" w:hAnsiTheme="minorHAnsi" w:cstheme="minorHAnsi"/>
        </w:rPr>
        <w:t>-</w:t>
      </w:r>
      <w:r w:rsidRPr="006B3437">
        <w:rPr>
          <w:rFonts w:asciiTheme="minorHAnsi" w:hAnsiTheme="minorHAnsi" w:cstheme="minorHAnsi"/>
        </w:rPr>
        <w:t xml:space="preserve">days of age for disease, mortality and disability outcomes. </w:t>
      </w:r>
      <w:r w:rsidR="00777A38" w:rsidRPr="006B3437">
        <w:rPr>
          <w:rFonts w:asciiTheme="minorHAnsi" w:hAnsiTheme="minorHAnsi" w:cstheme="minorHAnsi"/>
        </w:rPr>
        <w:t>T</w:t>
      </w:r>
      <w:r w:rsidRPr="006B3437">
        <w:rPr>
          <w:rFonts w:asciiTheme="minorHAnsi" w:hAnsiTheme="minorHAnsi" w:cstheme="minorHAnsi"/>
        </w:rPr>
        <w:t xml:space="preserve">here was </w:t>
      </w:r>
      <w:r w:rsidR="00777A38" w:rsidRPr="006B3437">
        <w:rPr>
          <w:rFonts w:asciiTheme="minorHAnsi" w:hAnsiTheme="minorHAnsi" w:cstheme="minorHAnsi"/>
        </w:rPr>
        <w:t>one</w:t>
      </w:r>
      <w:r w:rsidRPr="006B3437">
        <w:rPr>
          <w:rFonts w:asciiTheme="minorHAnsi" w:hAnsiTheme="minorHAnsi" w:cstheme="minorHAnsi"/>
        </w:rPr>
        <w:t xml:space="preserve"> case of culture</w:t>
      </w:r>
      <w:r w:rsidR="00777A38" w:rsidRPr="006B3437">
        <w:rPr>
          <w:rFonts w:asciiTheme="minorHAnsi" w:hAnsiTheme="minorHAnsi" w:cstheme="minorHAnsi"/>
        </w:rPr>
        <w:t>-</w:t>
      </w:r>
      <w:r w:rsidRPr="006B3437">
        <w:rPr>
          <w:rFonts w:asciiTheme="minorHAnsi" w:hAnsiTheme="minorHAnsi" w:cstheme="minorHAnsi"/>
        </w:rPr>
        <w:t xml:space="preserve">positive GBS disease, giving an incidence of 1.3/1000 livebirths </w:t>
      </w:r>
      <w:r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plainTextFormattedCitation":"(12)","previouslyFormattedCitation":"(12)"},"properties":{"noteIndex":0},"schema":"https://github.com/citation-style-language/schema/raw/master/csl-citation.json"}</w:instrText>
      </w:r>
      <w:r w:rsidRPr="00790494">
        <w:rPr>
          <w:rFonts w:asciiTheme="minorHAnsi" w:hAnsiTheme="minorHAnsi" w:cstheme="minorHAnsi"/>
        </w:rPr>
        <w:fldChar w:fldCharType="separate"/>
      </w:r>
      <w:r w:rsidR="003B61A9" w:rsidRPr="00790494">
        <w:rPr>
          <w:rFonts w:asciiTheme="minorHAnsi" w:hAnsiTheme="minorHAnsi" w:cstheme="minorHAnsi"/>
          <w:noProof/>
        </w:rPr>
        <w:t>(12)</w:t>
      </w:r>
      <w:r w:rsidRPr="00790494">
        <w:rPr>
          <w:rFonts w:asciiTheme="minorHAnsi" w:hAnsiTheme="minorHAnsi" w:cstheme="minorHAnsi"/>
        </w:rPr>
        <w:fldChar w:fldCharType="end"/>
      </w:r>
      <w:r w:rsidR="004866F2" w:rsidRPr="006B3437">
        <w:rPr>
          <w:rFonts w:asciiTheme="minorHAnsi" w:hAnsiTheme="minorHAnsi" w:cstheme="minorHAnsi"/>
        </w:rPr>
        <w:t xml:space="preserve">. </w:t>
      </w:r>
      <w:r w:rsidRPr="00790494">
        <w:rPr>
          <w:rFonts w:asciiTheme="minorHAnsi" w:hAnsiTheme="minorHAnsi" w:cstheme="minorHAnsi"/>
        </w:rPr>
        <w:t xml:space="preserve">This data represents a sample of convenience </w:t>
      </w:r>
      <w:r w:rsidR="001D2FC5" w:rsidRPr="00790494">
        <w:rPr>
          <w:rFonts w:asciiTheme="minorHAnsi" w:hAnsiTheme="minorHAnsi" w:cstheme="minorHAnsi"/>
        </w:rPr>
        <w:t>and t</w:t>
      </w:r>
      <w:r w:rsidRPr="006B3437">
        <w:rPr>
          <w:rFonts w:asciiTheme="minorHAnsi" w:hAnsiTheme="minorHAnsi" w:cstheme="minorHAnsi"/>
        </w:rPr>
        <w:t>he government hospitals selected represent the standard of care available to Gambian women</w:t>
      </w:r>
      <w:r w:rsidR="00F54BC8" w:rsidRPr="006B3437">
        <w:rPr>
          <w:rFonts w:asciiTheme="minorHAnsi" w:hAnsiTheme="minorHAnsi" w:cstheme="minorHAnsi"/>
        </w:rPr>
        <w:t xml:space="preserve"> and is thus representative of neonatal care in the Gambia</w:t>
      </w:r>
      <w:r w:rsidRPr="006B3437">
        <w:rPr>
          <w:rFonts w:asciiTheme="minorHAnsi" w:hAnsiTheme="minorHAnsi" w:cstheme="minorHAnsi"/>
        </w:rPr>
        <w:t xml:space="preserve"> </w:t>
      </w:r>
      <w:r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{"citationItems":[{"id":"ITEM-1","itemData":{"URL":"https://esa.un.org/unpd/wpp/Download/Standard/Fertility/","accessed":{"date-parts":[["2018","4","12"]]},"author":[{"dropping-particle":"","family":"United Nations Population Division","given":"","non-dropping-particle":"","parse-names":false,"suffix":""}],"id":"ITEM-1","issued":{"date-parts":[["2018"]]},"title":"World Population Prospects - Population Division - United Nations","type":"webpage"},"uris":["http://www.mendeley.com/documents/?uuid=98baecb6-cc50-39cf-a04c-3e95d6bdd709"]},{"id":"ITEM-2","itemData":{"DOI":"10.1179/2046905515Y.0000000036","ISSN":"2046-9047","abstract":"AbstractBackground:National facility-based neonatal mortality audits are an important source of data to identify areas for improvement of service delivery and outcome of care.Objectives:To examine admissions to the neonatal unit, Edward Francis Small Teaching Hospital, Banjul, The Gambia and make recommendations for programme action to reduce mortality through improvements in the quality of care, particularly with respect to suspected neonatal infections.Methods:Case notes were reviewed for all neonates admitted to the neonatal unit during a 5-year period (1 January 2009 to 31 December 2013) to assess outcome and quality of care. Data for 2009 were subsequently excluded because of the low proportion of records retrieved.Results:Of the 4944 admissions between 1 January 2010 and 31 December 2013, 1734 infants (35%) died, with 57% of all deaths occurring within the first 48 hours of admission. There were 1267 early neonatal deaths (deaths occurring during the first 7 days of life), 67% of which occurred duri...","author":[{"dropping-particle":"","family":"Okomo","given":"Uduak A.","non-dropping-particle":"","parse-names":false,"suffix":""},{"dropping-particle":"","family":"Dibbasey","given":"Tida","non-dropping-particle":"","parse-names":false,"suffix":""},{"dropping-particle":"","family":"Kassama","given":"Kalipha","non-dropping-particle":"","parse-names":false,"suffix":""},{"dropping-particle":"","family":"Lawn","given":"Joy E.","non-dropping-particle":"","parse-names":false,"suffix":""},{"dropping-particle":"","family":"Zaman","given":"Syed M. A.","non-dropping-particle":"","parse-names":false,"suffix":""},{"dropping-particle":"","family":"Kampmann","given":"Beate","non-dropping-particle":"","parse-names":false,"suffix":""},{"dropping-particle":"","family":"Howie","given":"Stephen R. C.","non-dropping-particle":"","parse-names":false,"suffix":""},{"dropping-particle":"","family":"Bojang","given":"Kalifa","non-dropping-particle":"","parse-names":false,"suffix":""}],"container-title":"Paediatrics and International Child Health","id":"ITEM-2","issue":"3","issued":{"date-parts":[["2015","8","8"]]},"page":"252-264","publisher":"Taylor &amp; Francis","title":"Neonatal admissions, quality of care and outcome: 4 years of inpatient audit data from The Gambia's teaching hospital","type":"article-journal","volume":"35"},"uris":["http://www.mendeley.com/documents/?uuid=1a43bc7b-574b-3700-b440-38321d4892d8"]}],"mendeley":{"formattedCitation":"(13,14)","plainTextFormattedCitation":"(13,14)","previouslyFormattedCitation":"(13,14)"},"properties":{"noteIndex":0},"schema":"https://github.com/citation-style-language/schema/raw/master/csl-citation.json"}</w:instrText>
      </w:r>
      <w:r w:rsidRPr="00790494">
        <w:rPr>
          <w:rFonts w:asciiTheme="minorHAnsi" w:hAnsiTheme="minorHAnsi" w:cstheme="minorHAnsi"/>
        </w:rPr>
        <w:fldChar w:fldCharType="separate"/>
      </w:r>
      <w:r w:rsidR="003B61A9" w:rsidRPr="00790494">
        <w:rPr>
          <w:rFonts w:asciiTheme="minorHAnsi" w:hAnsiTheme="minorHAnsi" w:cstheme="minorHAnsi"/>
          <w:noProof/>
        </w:rPr>
        <w:t>(13,14)</w:t>
      </w:r>
      <w:r w:rsidRPr="00790494">
        <w:rPr>
          <w:rFonts w:asciiTheme="minorHAnsi" w:hAnsiTheme="minorHAnsi" w:cstheme="minorHAnsi"/>
        </w:rPr>
        <w:fldChar w:fldCharType="end"/>
      </w:r>
      <w:r w:rsidR="004866F2" w:rsidRPr="006B3437">
        <w:rPr>
          <w:rFonts w:asciiTheme="minorHAnsi" w:hAnsiTheme="minorHAnsi" w:cstheme="minorHAnsi"/>
        </w:rPr>
        <w:t>.</w:t>
      </w:r>
      <w:r w:rsidR="00724C99" w:rsidRPr="00790494">
        <w:rPr>
          <w:rFonts w:asciiTheme="minorHAnsi" w:hAnsiTheme="minorHAnsi" w:cstheme="minorHAnsi"/>
        </w:rPr>
        <w:t xml:space="preserve"> </w:t>
      </w:r>
    </w:p>
    <w:p w14:paraId="5E020906" w14:textId="77777777" w:rsidR="009778D3" w:rsidRPr="006B3437" w:rsidRDefault="009778D3" w:rsidP="00CA3736">
      <w:pPr>
        <w:pStyle w:val="Default"/>
        <w:spacing w:line="480" w:lineRule="auto"/>
        <w:jc w:val="both"/>
        <w:rPr>
          <w:rFonts w:asciiTheme="minorHAnsi" w:hAnsiTheme="minorHAnsi" w:cstheme="minorHAnsi"/>
          <w:color w:val="auto"/>
        </w:rPr>
      </w:pPr>
    </w:p>
    <w:p w14:paraId="63FA40E0" w14:textId="2C6B9DE0" w:rsidR="009778D3" w:rsidRPr="006B3437" w:rsidRDefault="009778D3" w:rsidP="00CA3736">
      <w:pPr>
        <w:pStyle w:val="Default"/>
        <w:spacing w:line="480" w:lineRule="auto"/>
        <w:jc w:val="both"/>
        <w:rPr>
          <w:rFonts w:asciiTheme="minorHAnsi" w:hAnsiTheme="minorHAnsi" w:cstheme="minorHAnsi"/>
          <w:b/>
          <w:color w:val="auto"/>
        </w:rPr>
      </w:pPr>
      <w:r w:rsidRPr="006B3437">
        <w:rPr>
          <w:rFonts w:asciiTheme="minorHAnsi" w:hAnsiTheme="minorHAnsi" w:cstheme="minorHAnsi"/>
          <w:color w:val="auto"/>
        </w:rPr>
        <w:t xml:space="preserve">Where </w:t>
      </w:r>
      <w:r w:rsidR="009E1F8D" w:rsidRPr="006B3437">
        <w:rPr>
          <w:rFonts w:asciiTheme="minorHAnsi" w:hAnsiTheme="minorHAnsi" w:cstheme="minorHAnsi"/>
          <w:color w:val="auto"/>
        </w:rPr>
        <w:t xml:space="preserve">GBS </w:t>
      </w:r>
      <w:r w:rsidRPr="006B3437">
        <w:rPr>
          <w:rFonts w:asciiTheme="minorHAnsi" w:hAnsiTheme="minorHAnsi" w:cstheme="minorHAnsi"/>
          <w:color w:val="auto"/>
        </w:rPr>
        <w:t>data</w:t>
      </w:r>
      <w:r w:rsidR="009E1F8D" w:rsidRPr="006B3437">
        <w:rPr>
          <w:rFonts w:asciiTheme="minorHAnsi" w:hAnsiTheme="minorHAnsi" w:cstheme="minorHAnsi"/>
          <w:color w:val="auto"/>
        </w:rPr>
        <w:t xml:space="preserve"> from this cohort</w:t>
      </w:r>
      <w:r w:rsidRPr="006B3437">
        <w:rPr>
          <w:rFonts w:asciiTheme="minorHAnsi" w:hAnsiTheme="minorHAnsi" w:cstheme="minorHAnsi"/>
          <w:color w:val="auto"/>
        </w:rPr>
        <w:t xml:space="preserve"> was unavailable</w:t>
      </w:r>
      <w:r w:rsidR="00A272D8" w:rsidRPr="006B3437">
        <w:rPr>
          <w:rFonts w:asciiTheme="minorHAnsi" w:hAnsiTheme="minorHAnsi" w:cstheme="minorHAnsi"/>
          <w:color w:val="auto"/>
        </w:rPr>
        <w:t>,</w:t>
      </w:r>
      <w:r w:rsidRPr="006B3437">
        <w:rPr>
          <w:rFonts w:asciiTheme="minorHAnsi" w:hAnsiTheme="minorHAnsi" w:cstheme="minorHAnsi"/>
          <w:color w:val="auto"/>
        </w:rPr>
        <w:t xml:space="preserve"> the following hierarchy of data were selected: </w:t>
      </w:r>
      <w:r w:rsidR="00022F06" w:rsidRPr="006B3437">
        <w:rPr>
          <w:rFonts w:asciiTheme="minorHAnsi" w:hAnsiTheme="minorHAnsi" w:cstheme="minorHAnsi"/>
          <w:color w:val="auto"/>
        </w:rPr>
        <w:t>local</w:t>
      </w:r>
      <w:r w:rsidRPr="006B3437">
        <w:rPr>
          <w:rFonts w:asciiTheme="minorHAnsi" w:hAnsiTheme="minorHAnsi" w:cstheme="minorHAnsi"/>
          <w:color w:val="auto"/>
        </w:rPr>
        <w:t xml:space="preserve"> data from a neonatal infection study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{"citationItems":[{"id":"ITEM-1","itemData":{"DOI":"10.1179/2046905515Y.0000000036","ISSN":"2046-9047","abstract":"AbstractBackground:National facility-based neonatal mortality audits are an important source of data to identify areas for improvement of service delivery and outcome of care.Objectives:To examine admissions to the neonatal unit, Edward Francis Small Teaching Hospital, Banjul, The Gambia and make recommendations for programme action to reduce mortality through improvements in the quality of care, particularly with respect to suspected neonatal infections.Methods:Case notes were reviewed for all neonates admitted to the neonatal unit during a 5-year period (1 January 2009 to 31 December 2013) to assess outcome and quality of care. Data for 2009 were subsequently excluded because of the low proportion of records retrieved.Results:Of the 4944 admissions between 1 January 2010 and 31 December 2013, 1734 infants (35%) died, with 57% of all deaths occurring within the first 48 hours of admission. There were 1267 early neonatal deaths (deaths occurring during the first 7 days of life), 67% of which occurred duri...","author":[{"dropping-particle":"","family":"Okomo","given":"Uduak A.","non-dropping-particle":"","parse-names":false,"suffix":""},{"dropping-particle":"","family":"Dibbasey","given":"Tida","non-dropping-particle":"","parse-names":false,"suffix":""},{"dropping-particle":"","family":"Kassama","given":"Kalipha","non-dropping-particle":"","parse-names":false,"suffix":""},{"dropping-particle":"","family":"Lawn","given":"Joy E.","non-dropping-particle":"","parse-names":false,"suffix":""},{"dropping-particle":"","family":"Zaman","given":"Syed M. A.","non-dropping-particle":"","parse-names":false,"suffix":""},{"dropping-particle":"","family":"Kampmann","given":"Beate","non-dropping-particle":"","parse-names":false,"suffix":""},{"dropping-particle":"","family":"Howie","given":"Stephen R. C.","non-dropping-particle":"","parse-names":false,"suffix":""},{"dropping-particle":"","family":"Bojang","given":"Kalifa","non-dropping-particle":"","parse-names":false,"suffix":""}],"container-title":"Paediatrics and International Child Health","id":"ITEM-1","issue":"3","issued":{"date-parts":[["2015","8","8"]]},"page":"252-264","publisher":"Taylor &amp; Francis","title":"Neonatal admissions, quality of care and outcome: 4 years of inpatient audit data from The Gambia's teaching hospital","type":"article-journal","volume":"35"},"uris":["http://www.mendeley.com/documents/?uuid=1a43bc7b-574b-3700-b440-38321d4892d8"]}],"mendeley":{"formattedCitation":"(13)","plainTextFormattedCitation":"(13)","previouslyFormattedCitation":"(13)"},"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(13)</w:t>
      </w:r>
      <w:r w:rsidRPr="00790494">
        <w:rPr>
          <w:rFonts w:asciiTheme="minorHAnsi" w:hAnsiTheme="minorHAnsi" w:cstheme="minorHAnsi"/>
          <w:color w:val="auto"/>
        </w:rPr>
        <w:fldChar w:fldCharType="end"/>
      </w:r>
      <w:r w:rsidR="00257FB6" w:rsidRPr="006B3437">
        <w:rPr>
          <w:rFonts w:asciiTheme="minorHAnsi" w:hAnsiTheme="minorHAnsi" w:cstheme="minorHAnsi"/>
          <w:color w:val="auto"/>
        </w:rPr>
        <w:t xml:space="preserve"> and a </w:t>
      </w:r>
      <w:r w:rsidRPr="00790494">
        <w:rPr>
          <w:rFonts w:asciiTheme="minorHAnsi" w:hAnsiTheme="minorHAnsi" w:cstheme="minorHAnsi"/>
          <w:color w:val="auto"/>
        </w:rPr>
        <w:t>cost</w:t>
      </w:r>
      <w:r w:rsidR="009E1F8D" w:rsidRPr="00790494">
        <w:rPr>
          <w:rFonts w:asciiTheme="minorHAnsi" w:hAnsiTheme="minorHAnsi" w:cstheme="minorHAnsi"/>
          <w:color w:val="auto"/>
        </w:rPr>
        <w:t xml:space="preserve"> </w:t>
      </w:r>
      <w:r w:rsidRPr="00790494">
        <w:rPr>
          <w:rFonts w:asciiTheme="minorHAnsi" w:hAnsiTheme="minorHAnsi" w:cstheme="minorHAnsi"/>
          <w:color w:val="auto"/>
        </w:rPr>
        <w:t xml:space="preserve">analysis of </w:t>
      </w:r>
      <w:r w:rsidR="009E1F8D" w:rsidRPr="00790494">
        <w:rPr>
          <w:rFonts w:asciiTheme="minorHAnsi" w:hAnsiTheme="minorHAnsi" w:cstheme="minorHAnsi"/>
          <w:color w:val="auto"/>
        </w:rPr>
        <w:t>pneumococcal disease treatm</w:t>
      </w:r>
      <w:r w:rsidR="009E1F8D" w:rsidRPr="006B3437">
        <w:rPr>
          <w:rFonts w:asciiTheme="minorHAnsi" w:hAnsiTheme="minorHAnsi" w:cstheme="minorHAnsi"/>
          <w:color w:val="auto"/>
        </w:rPr>
        <w:t>ent</w:t>
      </w:r>
      <w:r w:rsidRPr="006B3437">
        <w:rPr>
          <w:rFonts w:asciiTheme="minorHAnsi" w:hAnsiTheme="minorHAnsi" w:cstheme="minorHAnsi"/>
          <w:color w:val="auto"/>
        </w:rPr>
        <w:t xml:space="preserve">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(15)</w:t>
      </w:r>
      <w:r w:rsidRPr="00790494">
        <w:rPr>
          <w:rFonts w:asciiTheme="minorHAnsi" w:hAnsiTheme="minorHAnsi" w:cstheme="minorHAnsi"/>
          <w:color w:val="auto"/>
        </w:rPr>
        <w:fldChar w:fldCharType="end"/>
      </w:r>
      <w:r w:rsidR="00AD777F" w:rsidRPr="006B3437">
        <w:rPr>
          <w:rFonts w:asciiTheme="minorHAnsi" w:hAnsiTheme="minorHAnsi" w:cstheme="minorHAnsi"/>
          <w:color w:val="auto"/>
        </w:rPr>
        <w:t xml:space="preserve">, </w:t>
      </w:r>
      <w:r w:rsidRPr="00790494">
        <w:rPr>
          <w:rFonts w:asciiTheme="minorHAnsi" w:hAnsiTheme="minorHAnsi" w:cstheme="minorHAnsi"/>
          <w:color w:val="auto"/>
        </w:rPr>
        <w:t>country-specific data from the Institute for Health M</w:t>
      </w:r>
      <w:r w:rsidRPr="006B3437">
        <w:rPr>
          <w:rFonts w:asciiTheme="minorHAnsi" w:hAnsiTheme="minorHAnsi" w:cstheme="minorHAnsi"/>
          <w:color w:val="auto"/>
        </w:rPr>
        <w:t xml:space="preserve">etrics Evaluation (IHME), UN International Children’s Emergency Fund (UNICEF) and WHO global health observatory (GHO)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{"citationItems":[{"id":"ITEM-1","itemData":{"URL":"https://esa.un.org/unpd/wpp/Download/Standard/Fertility/","accessed":{"date-parts":[["2018","4","12"]]},"author":[{"dropping-particle":"","family":"United Nations Population Division","given":"","non-dropping-particle":"","parse-names":false,"suffix":""}],"id":"ITEM-1","issued":{"date-parts":[["2018"]]},"title":"World Population Prospects - Population Division - United Nations","type":"webpage"},"uris":["http://www.mendeley.com/documents/?uuid=98baecb6-cc50-39cf-a04c-3e95d6bdd709"]},{"id":"ITEM-2","itemData":{"URL":"https://www.unicef.org/infobycountry/gambia_statistics.html","accessed":{"date-parts":[["2018","5","7"]]},"author":[{"dropping-particle":"","family":"UNICEF","given":"","non-dropping-particle":"","parse-names":false,"suffix":""}],"id":"ITEM-2","issued":{"date-parts":[["2015"]]},"title":"Statistics | At a glance: Gambia | UNICEF","type":"webpage"},"uris":["http://www.mendeley.com/documents/?uuid=c183c84c-2890-3e3f-9de0-8c5582299578"]},{"id":"ITEM-3","itemData":{"DOI":"10.1016/S0140-6736(14)61698-6","ISSN":"0140-6736","abstract":"BACKGROUND\nTrend data for causes of child death are crucial to inform priorities for improving child survival by and beyond 2015. We report child mortality by cause estimates in 2000–13, and cause-specific mortality scenarios to 2030 and 2035. \n\nMETHODS\nWe estimated the distributions of causes of child mortality separately for neonates and children aged 1–59 months. To generate cause-specific mortality fractions, we included new vital registration and verbal autopsy data. We used vital registration data in countries with adequate registration systems. We applied vital registration-based multicause models for countries with low under-5 mortality but inadequate vital registration, and updated verbal autopsy-based multicause models for high mortality countries. We used updated numbers of child deaths to derive numbers of deaths by causes. We applied two scenarios to derive cause-specific mortality in 2030 and 2035. \n\nFINDINGS\nOf the 6·3 million children who died before age 5 years in 2013, 51·8% (3·257 million) died of infectious causes and 44% (2·761 million) died in the neonatal period. The three leading causes are preterm birth complications (0·965 million [15·4%, uncertainty range (UR) 9·8−24·5]; UR 0·615–1·537 million), pneumonia (0·935 million [14·9%, 13·0–16·8]; 0·817–1·057 million), and intrapartum-related complications (0·662 million [10·5%, 6·7–16·8]; 0·421–1·054 million). Reductions in pneumonia, diarrhoea, and measles collectively were responsible for half of the 3·6 million fewer deaths recorded in 2013 versus 2000. Causes with the slowest progress were congenital, preterm, neonatal sepsis, injury, and other causes. If present trends continue, 4·4 million children younger than 5 years will still die in 2030. Furthermore, sub-Saharan Africa will have 33% of the births and 60% of the deaths in 2030, compared with 25% and 50% in 2013, respectively. \n\nINTERPRETATION\nOur projection results provide concrete examples of how the distribution of child causes of deaths could look in 15–20 years to inform priority setting in the post-2015 era. More evidence is needed about shifts in timing, causes, and places of under-5 deaths to inform child survival agendas by and beyond 2015, to end preventable child deaths in a generation, and to count and account for every newborn and every child. \n\nFUNDING\nBill &amp; Melinda Gates Foundation.","author":[{"dropping-particle":"","family":"Liu","given":"Li","non-dropping-particle":"","parse-names":false,"suffix":""},{"dropping-particle":"","family":"Oza","given":"Shefali","non-dropping-particle":"","parse-names":false,"suffix":""},{"dropping-particle":"","family":"Hogan","given":"Daniel","non-dropping-particle":"","parse-names":false,"suffix":""},{"dropping-particle":"","family":"Perin","given":"Jamie","non-dropping-particle":"","parse-names":false,"suffix":""},{"dropping-particle":"","family":"Rudan","given":"Igor","non-dropping-particle":"","parse-names":false,"suffix":""},{"dropping-particle":"","family":"Lawn","given":"Joy E","non-dropping-particle":"","parse-names":false,"suffix":""},{"dropping-particle":"","family":"Cousens","given":"Simon","non-dropping-particle":"","parse-names":false,"suffix":""},{"dropping-particle":"","family":"Mathers","given":"Colin","non-dropping-particle":"","parse-names":false,"suffix":""},{"dropping-particle":"","family":"Black","given":"Robert E","non-dropping-particle":"","parse-names":false,"suffix":""}],"container-title":"The Lancet","id":"ITEM-3","issue":"9966","issued":{"date-parts":[["2015","1","31"]]},"page":"430-440","publisher":"Elsevier","title":"Global, regional, and national causes of child mortality in 2000–13, with projections to inform post-2015 priorities: an updated systematic analysis","type":"article-journal","volume":"385"},"uris":["http://www.mendeley.com/documents/?uuid=9130d82d-62d6-3073-bc13-63a6488c6914"]}],"mendeley":{"formattedCitation":"(3,5,14)","plainTextFormattedCitation":"(3,5,14)","previouslyFormattedCitation":"(3,5,14)"},"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(3,5,14)</w:t>
      </w:r>
      <w:r w:rsidRPr="00790494">
        <w:rPr>
          <w:rFonts w:asciiTheme="minorHAnsi" w:hAnsiTheme="minorHAnsi" w:cstheme="minorHAnsi"/>
          <w:color w:val="auto"/>
        </w:rPr>
        <w:fldChar w:fldCharType="end"/>
      </w:r>
      <w:r w:rsidRPr="006B3437">
        <w:rPr>
          <w:rFonts w:asciiTheme="minorHAnsi" w:hAnsiTheme="minorHAnsi" w:cstheme="minorHAnsi"/>
          <w:color w:val="auto"/>
        </w:rPr>
        <w:t xml:space="preserve"> (Table 1). For the remaining parameters, a literature review on PubMed was conducted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Gambia","type":"article-journal","volume":"14"},"uris":["http://www.mendeley.com/documents/?uuid=3916f47c-9297-43bf-8fa8-8a93a679bd30"]},{"id":"ITEM-2","itemData":{"DOI":"10.1136/bmjgh-2017-000347","ISSN":"2059-7908","abstract":"Background and significance The third Sustainable Development Goal for child health, which aims to end preventable deaths of newborns and children less than 5 years of age by 2030, cannot be met without substantial reduction of infection-specific neonatal mortality in the developing world. Neonatal infections are estimated to account for 26% of annual neonatal deaths, with mortality rates highest in sub-Saharan Africa (SSA). Reliable and comprehensive estimates of the incidence and aetiology surrounding neonatal sepsis in SSA remain incompletely available. We estimate the economic burden of neonatal sepsis in SSA.\n\nMethods Data available through global health agencies and in the medical literature were used to determine population demographics in SSA, as well as to determine the incidence, disease burden, mortality and resulting disabilities associated with neonatal sepsis. The disability-adjusted life years (DALY) associated with successful treatment or prevention of neonatal sepsis in SSA for 1 year were calculated. The value of a statistical life (VSL) methodology was estimated to evaluate the economic burden of untreated neonatal sepsis in SSA.\n\nResults We conservatively estimate that 5.29–8.73 million DALYs are lost annually in SSA due to neonatal sepsis. Corresponding VSL estimates predict an annual economic burden ranging from $10 billion to $469 billion.\n\nConclusions Our results highlight and quantify the scope of the public health and economic burden posed by neonatal sepsis in SSA. We quantify the substantial potential impact of more successful treatment and prevention strategies, and we highlight the need for greater investment in strategies to characterise, diagnose, prevent and manage neonatal sepsis and its long-term sequelae in SSA.","author":[{"dropping-particle":"","family":"Ranjeva","given":"Sylvia L","non-dropping-particle":"","parse-names":false,"suffix":""},{"dropping-particle":"","family":"Warf","given":"Benjamin C","non-dropping-particle":"","parse-names":false,"suffix":""},{"dropping-particle":"","family":"Schiff","given":"Steven J","non-dropping-particle":"","parse-names":false,"suffix":""}],"container-title":"BMJ Global Health","id":"ITEM-2","issue":"1","issued":{"date-parts":[["2018","1","12"]]},"page":"e000347","publisher":"BMJ Specialist Journals","title":"Economic burden of neonatal sepsis in sub-Saharan Africa","type":"article-journal","volume":"3"},"uris":["http://www.mendeley.com/documents/?uuid=d1bcdb7d-adfc-3f00-b759-b4ce51b3e203"]},{"id":"ITEM-3","itemData":{"DOI":"10.1016/J.VACCINE.2017.07.108","ISSN":"0264-410X","abstract":"BACKGROUND\nA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-3","issue":"49","issued":{"date-parts":[["2017","12","14"]]},"page":"6905-6914","publisher":"Elsevier","title":"Cost-effectiveness of maternal GBS immunization in low-income sub-Saharan Africa","type":"article-journal","volume":"35"},"uris":["http://www.mendeley.com/documents/?uuid=f0546625-c06d-3cc4-afdf-728759725fd1"]},{"id":"ITEM-4","itemData":{"DOI":"10.1371/journal.pone.0188595","ISBN":"1111111111","ISSN":"19326203","PMID":"29190699","abstract":"Background Neisseria meningitidis constitutes a major public health problem among countries in the African meningitis belt. Following regional vaccination campaigns for serogroup A and subsequent increases in protection against this serogroup, non-A serogroups such as C and W now pose significant epidemic threats, particularly in young children.   Objective To evaluate the cost-effectiveness of broadening coverage from conjugate serogroup A to quadrivalent ACWY vaccination.   Methods We developed a 40-year Markov state transition model with annual cycles to simulate costs and clinical outcomes in children aged 1 to 10 in the 26 countries of the African meningitis belt. The incidence of CWY meningitis cases among an unvaccinated population was held constant at inter-epidemic rates of 50 per 100,000/year and 150 per 100,000/year. The country-specific cost and probability of access to meningitis care, vaccine efficacy, the mortality risk among treated and untreated meningitis cases, the risk of clinical sequelae and their respective disability weights were based on published sources. Vaccination cost was based on international prices lists, presented in 2014 US$.   Results At an incidence rate of 50 per 100,000/year, routine conjugate vaccination is highly cost-effective in 14 out of 26 countries with a cost/DALY averted ranging from US$555-US$787. At the higher incidence rate of 150 per 100,000/year, quadrivalent vaccination is cost-effective in all 26 countries with a cost/DALY averted ranging from US$105-US$250. The annual incidence rate at which routine conjugate quadrivalent vaccination is expected to be economically justifiable ranges from 13 per 100,000/year in Nigeria to 142 per 100,000/year in Burundi.   Conclusion Routine quadrivalent conjugate vaccination against Neisseria meningitidis is cost-effective at incidence rates well below the epidemic threshold among children living in the African meningitis belt.","author":[{"dropping-particle":"","family":"Kuznik","given":"Andreas","non-dropping-particle":"","parse-names":false,"suffix":""},{"dropping-particle":"","family":"Iliyasu","given":"Garba","non-dropping-particle":"","parse-names":false,"suffix":""},{"dropping-particle":"","family":"Lamorde","given":"Mohammed","non-dropping-particle":"","parse-names":false,"suffix":""},{"dropping-particle":"","family":"Mahmud","given":"Mustapha","non-dropping-particle":"","parse-names":false,"suffix":""},{"dropping-particle":"","family":"Musa","given":"Baba M.","non-dropping-particle":"","parse-names":false,"suffix":""},{"dropping-particle":"","family":"Nashabaru","given":"Ibrahim","non-dropping-particle":"","parse-names":false,"suffix":""},{"dropping-particle":"","family":"Obaro","given":"Stephen","non-dropping-particle":"","parse-names":false,"suffix":""},{"dropping-particle":"","family":"Mohammed","given":"Idris","non-dropping-particle":"","parse-names":false,"suffix":""},{"dropping-particle":"","family":"Habib","given":"Abdulrazaq G.","non-dropping-particle":"","parse-names":false,"suffix":""}],"container-title":"PLoS ONE","id":"ITEM-4","issue":"11","issued":{"date-parts":[["2017"]]},"title":"Cost-effectiveness of expanding childhood routine immunization against Neisseria meningitidis serogroups C, W and Y with a quadrivalent conjugate vaccine in the African meningitis belt","type":"article-journal","volume":"12"},"uris":["http://www.mendeley.com/documents/?uuid=abcfc764-0e6d-455f-9914-0a47bb00e11c"]},{"id":"ITEM-5","itemData":{"DOI":"10.1093/cid/cix663","ISSN":"1058-4838","author":[{"dropping-particle":"","family":"Kohli-Lynch","given":"Maya","non-dropping-particle":"","parse-names":false,"suffix":""},{"dropping-particle":"","family":"Russell","given":"Neal J","non-dropping-particle":"","parse-names":false,"suffix":""},{"dropping-particle":"","family":"Seale","given":"Anna C","non-dropping-particle":"","parse-names":false,"suffix":""},{"dropping-particle":"","family":"Dangor","given":"Ziyaad","non-dropping-particle":"","parse-names":false,"suffix":""},{"dropping-particle":"","family":"Tann","given":"Cally J","non-dropping-particle":"","parse-names":false,"suffix":""},{"dropping-particle":"","family":"Baker","given":"Carol J","non-dropping-particle":"","parse-names":false,"suffix":""},{"dropping-particle":"","family":"Bartlett","given":"Linda","non-dropping-particle":"","parse-names":false,"suffix":""},{"dropping-particle":"","family":"Cutland","given":"Clare","non-dropping-particle":"","parse-names":false,"suffix":""},{"dropping-particle":"","family":"Gravett","given":"Michael G","non-dropping-particle":"","parse-names":false,"suffix":""},{"dropping-particle":"","family":"Heath","given":"Paul T","non-dropping-particle":"","parse-names":false,"suffix":""},{"dropping-particle":"","family":"Ip","given":"Margaret","non-dropping-particle":"","parse-names":false,"suffix":""},{"dropping-particle":"","family":"Doare","given":"Kirsty","non-dropping-particle":"Le","parse-names":false,"suffix":""},{"dropping-particle":"","family":"Madhi","given":"Shabir A","non-dropping-particle":"","parse-names":false,"suffix":""},{"dropping-particle":"","family":"Rubens","given":"Craig E","non-dropping-particle":"","parse-names":false,"suffix":""},{"dropping-particle":"","family":"Saha","given":"Samir K","non-dropping-particle":"","parse-names":false,"suffix":""},{"dropping-particle":"","family":"Schrag","given":"Stephanie","non-dropping-particle":"","parse-names":false,"suffix":""},{"dropping-particle":"","family":"Sobanjo-ter Meulen","given":"Ajoke","non-dropping-particle":"","parse-names":false,"suffix":""},{"dropping-particle":"","family":"Vekemans","given":"Johan","non-dropping-particle":"","parse-names":false,"suffix":""},{"dropping-particle":"","family":"O’Sullivan","given":"Catherine","non-dropping-particle":"","parse-names":false,"suffix":""},{"dropping-particle":"","family":"Nakwa","given":"Firdose","non-dropping-particle":"","parse-names":false,"suffix":""},{"dropping-particle":"","family":"Hamouda","given":"Hechmi","non-dropping-particle":"Ben","parse-names":false,"suffix":""},{"dropping-particle":"","family":"Soua","given":"Habib","non-dropping-particle":"","parse-names":false,"suffix":""},{"dropping-particle":"","family":"Giorgakoudi","given":"Kyriaki","non-dropping-particle":"","parse-names":false,"suffix":""},{"dropping-particle":"","family":"Ladhani","given":"Shamez","non-dropping-particle":"","parse-names":false,"suffix":""},{"dropping-particle":"","family":"Lamagni","given":"Theresa","non-dropping-particle":"","parse-names":false,"suffix":""},{"dropping-particle":"","family":"Rattue","given":"Hilary","non-dropping-particle":"","parse-names":false,"suffix":""},{"dropping-particle":"","family":"Trotter","given":"Caroline","non-dropping-particle":"","parse-names":false,"suffix":""},{"dropping-particle":"","family":"Lawn","given":"Joy E","non-dropping-particle":"","parse-names":false,"suffix":""}],"container-title":"Clinical Infectious Diseases","id":"ITEM-5","issue":"suppl_2","issued":{"date-parts":[["2017","11","6"]]},"page":"S190-S199","publisher":"Oxford University Press","title":"Neurodevelopmental Impairment in Children After Group B Streptococcal Disease Worldwide: Systematic Review and Meta-analyses","type":"article-journal","volume":"65"},"uris":["http://www.mendeley.com/documents/?uuid=b7163a20-90d7-349c-a49c-178215ece1a8"]}],"mendeley":{"formattedCitation":"(15–19)","plainTextFormattedCitation":"(15–19)","previouslyFormattedCitation":"(15–19)"},"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(15–19)</w:t>
      </w:r>
      <w:r w:rsidRPr="00790494">
        <w:rPr>
          <w:rFonts w:asciiTheme="minorHAnsi" w:hAnsiTheme="minorHAnsi" w:cstheme="minorHAnsi"/>
          <w:color w:val="auto"/>
        </w:rPr>
        <w:fldChar w:fldCharType="end"/>
      </w:r>
      <w:r w:rsidRPr="006B3437">
        <w:rPr>
          <w:rFonts w:asciiTheme="minorHAnsi" w:hAnsiTheme="minorHAnsi" w:cstheme="minorHAnsi"/>
          <w:color w:val="auto"/>
        </w:rPr>
        <w:t>.</w:t>
      </w:r>
      <w:r w:rsidRPr="00790494">
        <w:rPr>
          <w:rFonts w:asciiTheme="minorHAnsi" w:hAnsiTheme="minorHAnsi" w:cstheme="minorHAnsi"/>
          <w:b/>
          <w:color w:val="auto"/>
        </w:rPr>
        <w:t xml:space="preserve"> [Appendix 1</w:t>
      </w:r>
      <w:r w:rsidR="00724C99" w:rsidRPr="00790494">
        <w:rPr>
          <w:rFonts w:asciiTheme="minorHAnsi" w:hAnsiTheme="minorHAnsi" w:cstheme="minorHAnsi"/>
          <w:b/>
          <w:color w:val="auto"/>
        </w:rPr>
        <w:t xml:space="preserve"> and 2</w:t>
      </w:r>
      <w:r w:rsidRPr="006B3437">
        <w:rPr>
          <w:rFonts w:asciiTheme="minorHAnsi" w:hAnsiTheme="minorHAnsi" w:cstheme="minorHAnsi"/>
          <w:b/>
          <w:color w:val="auto"/>
        </w:rPr>
        <w:t>]</w:t>
      </w:r>
    </w:p>
    <w:p w14:paraId="32FB6A10" w14:textId="77777777" w:rsidR="009778D3" w:rsidRPr="006B3437" w:rsidRDefault="009778D3" w:rsidP="00CA3736">
      <w:pPr>
        <w:pStyle w:val="Default"/>
        <w:spacing w:line="480" w:lineRule="auto"/>
        <w:jc w:val="both"/>
        <w:rPr>
          <w:rFonts w:asciiTheme="minorHAnsi" w:hAnsiTheme="minorHAnsi" w:cstheme="minorHAnsi"/>
          <w:color w:val="auto"/>
        </w:rPr>
      </w:pPr>
    </w:p>
    <w:p w14:paraId="7143760D" w14:textId="12044FDD" w:rsidR="004452E6" w:rsidRPr="006B3437" w:rsidRDefault="00890AB4" w:rsidP="00CA3736">
      <w:pPr>
        <w:pStyle w:val="Default"/>
        <w:spacing w:line="480" w:lineRule="auto"/>
        <w:jc w:val="both"/>
        <w:rPr>
          <w:rFonts w:asciiTheme="minorHAnsi" w:hAnsiTheme="minorHAnsi" w:cstheme="minorHAnsi"/>
          <w:color w:val="auto"/>
        </w:rPr>
      </w:pPr>
      <w:r w:rsidRPr="006B3437">
        <w:rPr>
          <w:rFonts w:asciiTheme="minorHAnsi" w:hAnsiTheme="minorHAnsi" w:cstheme="minorHAnsi"/>
          <w:b/>
          <w:bCs/>
          <w:color w:val="auto"/>
        </w:rPr>
        <w:t xml:space="preserve">Disability </w:t>
      </w:r>
      <w:r w:rsidR="00777A38" w:rsidRPr="006B3437">
        <w:rPr>
          <w:rFonts w:asciiTheme="minorHAnsi" w:hAnsiTheme="minorHAnsi" w:cstheme="minorHAnsi"/>
          <w:b/>
          <w:bCs/>
          <w:color w:val="auto"/>
        </w:rPr>
        <w:t xml:space="preserve">adjusted life year (DALY) </w:t>
      </w:r>
      <w:r w:rsidRPr="006B3437">
        <w:rPr>
          <w:rFonts w:asciiTheme="minorHAnsi" w:hAnsiTheme="minorHAnsi" w:cstheme="minorHAnsi"/>
          <w:b/>
          <w:bCs/>
          <w:color w:val="auto"/>
        </w:rPr>
        <w:t>measures</w:t>
      </w:r>
      <w:r w:rsidRPr="006B3437">
        <w:rPr>
          <w:rFonts w:asciiTheme="minorHAnsi" w:hAnsiTheme="minorHAnsi" w:cstheme="minorHAnsi"/>
          <w:color w:val="auto"/>
        </w:rPr>
        <w:t xml:space="preserve"> </w:t>
      </w:r>
    </w:p>
    <w:p w14:paraId="354147E5" w14:textId="1B0B7A53" w:rsidR="009778D3" w:rsidRPr="00790494" w:rsidRDefault="009778D3" w:rsidP="00CA3736">
      <w:pPr>
        <w:pStyle w:val="Default"/>
        <w:spacing w:line="480" w:lineRule="auto"/>
        <w:jc w:val="both"/>
        <w:rPr>
          <w:rFonts w:asciiTheme="minorHAnsi" w:hAnsiTheme="minorHAnsi" w:cstheme="minorHAnsi"/>
          <w:b/>
          <w:color w:val="auto"/>
        </w:rPr>
      </w:pPr>
      <w:r w:rsidRPr="006B3437">
        <w:rPr>
          <w:rFonts w:asciiTheme="minorHAnsi" w:hAnsiTheme="minorHAnsi" w:cstheme="minorHAnsi"/>
          <w:color w:val="auto"/>
        </w:rPr>
        <w:t xml:space="preserve">DALYs associated with each disease sequalae were calculated using disability weights from The Global Burden of disease (GBD) study 2016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{"citationItems":[{"id":"ITEM-1","itemData":{"URL":"http://ghdx.healthdata.org/record/global-burden-disease-study-2016-gbd-2016-disability-weights","accessed":{"date-parts":[["2018","5","7"]]},"author":[{"dropping-particle":"","family":"Global Burden of Disease Collaborative Netowrk","given":"","non-dropping-particle":"","parse-names":false,"suffix":""}],"container-title":"Seattle, United States","id":"ITEM-1","issued":{"date-parts":[["2017"]]},"title":"Global Burden of Disease Study 2016 (GBD 2016) Disability Weights | GHDx","type":"webpage"},"uris":["http://www.mendeley.com/documents/?uuid=c7bf9bc9-8eeb-3184-97fb-e35e5a98be7e"]}],"mendeley":{"formattedCitation":"(20)","plainTextFormattedCitation":"(20)","previouslyFormattedCitation":"(20)"},"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(20)</w:t>
      </w:r>
      <w:r w:rsidRPr="00790494">
        <w:rPr>
          <w:rFonts w:asciiTheme="minorHAnsi" w:hAnsiTheme="minorHAnsi" w:cstheme="minorHAnsi"/>
          <w:color w:val="auto"/>
        </w:rPr>
        <w:fldChar w:fldCharType="end"/>
      </w:r>
      <w:r w:rsidRPr="006B3437">
        <w:rPr>
          <w:rFonts w:asciiTheme="minorHAnsi" w:hAnsiTheme="minorHAnsi" w:cstheme="minorHAnsi"/>
          <w:color w:val="auto"/>
        </w:rPr>
        <w:t>. GBS</w:t>
      </w:r>
      <w:r w:rsidR="00A272D8" w:rsidRPr="00790494">
        <w:rPr>
          <w:rFonts w:asciiTheme="minorHAnsi" w:hAnsiTheme="minorHAnsi" w:cstheme="minorHAnsi"/>
          <w:color w:val="auto"/>
        </w:rPr>
        <w:t>-specific weights</w:t>
      </w:r>
      <w:r w:rsidRPr="00790494">
        <w:rPr>
          <w:rFonts w:asciiTheme="minorHAnsi" w:hAnsiTheme="minorHAnsi" w:cstheme="minorHAnsi"/>
          <w:color w:val="auto"/>
        </w:rPr>
        <w:t xml:space="preserve"> are unavailable so</w:t>
      </w:r>
      <w:r w:rsidR="00584DC7" w:rsidRPr="00790494">
        <w:rPr>
          <w:rFonts w:asciiTheme="minorHAnsi" w:hAnsiTheme="minorHAnsi" w:cstheme="minorHAnsi"/>
          <w:color w:val="auto"/>
        </w:rPr>
        <w:t xml:space="preserve"> non-specific</w:t>
      </w:r>
      <w:r w:rsidRPr="006B3437">
        <w:rPr>
          <w:rFonts w:asciiTheme="minorHAnsi" w:hAnsiTheme="minorHAnsi" w:cstheme="minorHAnsi"/>
          <w:color w:val="auto"/>
        </w:rPr>
        <w:t xml:space="preserve"> proxies </w:t>
      </w:r>
      <w:r w:rsidRPr="006B3437">
        <w:rPr>
          <w:rFonts w:asciiTheme="minorHAnsi" w:hAnsiTheme="minorHAnsi" w:cstheme="minorHAnsi"/>
          <w:color w:val="auto"/>
        </w:rPr>
        <w:lastRenderedPageBreak/>
        <w:t>were used for each disease presentation</w:t>
      </w:r>
      <w:r w:rsidR="00584DC7" w:rsidRPr="006B3437">
        <w:rPr>
          <w:rFonts w:asciiTheme="minorHAnsi" w:hAnsiTheme="minorHAnsi" w:cstheme="minorHAnsi"/>
          <w:color w:val="auto"/>
        </w:rPr>
        <w:t xml:space="preserve">.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{"citationItems":[{"id":"ITEM-1","itemData":{"URL":"http://ghdx.healthdata.org/record/global-burden-disease-study-2016-gbd-2016-disability-weights","accessed":{"date-parts":[["2018","5","7"]]},"author":[{"dropping-particle":"","family":"Global Burden of Disease Collaborative Netowrk","given":"","non-dropping-particle":"","parse-names":false,"suffix":""}],"container-title":"Seattle, United States","id":"ITEM-1","issued":{"date-parts":[["2017"]]},"title":"Global Burden of Disease Study 2016 (GBD 2016) Disability Weights | GHDx","type":"webpage"},"uris":["http://www.mendeley.com/documents/?uuid=c7bf9bc9-8eeb-3184-97fb-e35e5a98be7e"]},{"id":"ITEM-2","itemData":{"URL":"http://www.healthdata.org/gambia","accessed":{"date-parts":[["2018","4","12"]]},"author":[{"dropping-particle":"","family":"Institute for Health Metrics and Evaluation","given":"","non-dropping-particle":"","parse-names":false,"suffix":""}],"id":"ITEM-2","issued":{"date-parts":[["2018"]]},"title":"The Gambia | Institute for Health Metrics and Evaluation","type":"webpage"},"uris":["http://www.mendeley.com/documents/?uuid=227d58d7-fbdc-3dd5-871f-51ca8e770b13"]}],"mendeley":{"formattedCitation":"(20,21)","plainTextFormattedCitation":"(20,21)","previouslyFormattedCitation":"(20,21)"},"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(20,21)</w:t>
      </w:r>
      <w:r w:rsidRPr="00790494">
        <w:rPr>
          <w:rFonts w:asciiTheme="minorHAnsi" w:hAnsiTheme="minorHAnsi" w:cstheme="minorHAnsi"/>
          <w:color w:val="auto"/>
        </w:rPr>
        <w:fldChar w:fldCharType="end"/>
      </w:r>
      <w:r w:rsidRPr="006B3437">
        <w:rPr>
          <w:rFonts w:asciiTheme="minorHAnsi" w:hAnsiTheme="minorHAnsi" w:cstheme="minorHAnsi"/>
          <w:color w:val="auto"/>
        </w:rPr>
        <w:t xml:space="preserve"> </w:t>
      </w:r>
      <w:r w:rsidRPr="00790494">
        <w:rPr>
          <w:rFonts w:asciiTheme="minorHAnsi" w:hAnsiTheme="minorHAnsi" w:cstheme="minorHAnsi"/>
          <w:b/>
          <w:color w:val="auto"/>
        </w:rPr>
        <w:t>[Table 1]</w:t>
      </w:r>
      <w:r w:rsidRPr="00790494">
        <w:rPr>
          <w:rFonts w:asciiTheme="minorHAnsi" w:hAnsiTheme="minorHAnsi" w:cstheme="minorHAnsi"/>
          <w:color w:val="auto"/>
        </w:rPr>
        <w:t xml:space="preserve">. Life expectancy for those with disability was assumed to be 30 years based on neighbouring Senegal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{"citationItems":[{"id":"ITEM-1","itemData":{"DOI":"10.1097/INF.0b013e3182615297","ISSN":"0891-3668","author":[{"dropping-particle":"","family":"Griffiths","given":"Ulla K.","non-dropping-particle":"","parse-names":false,"suffix":""},{"dropping-particle":"","family":"Dieye","given":"Yakou","non-dropping-particle":"","parse-names":false,"suffix":""},{"dropping-particle":"","family":"Fleming","given":"Jessica","non-dropping-particle":"","parse-names":false,"suffix":""},{"dropping-particle":"","family":"Hajjeh","given":"Rana","non-dropping-particle":"","parse-names":false,"suffix":""},{"dropping-particle":"","family":"Edmond","given":"Karen","non-dropping-particle":"","parse-names":false,"suffix":""}],"container-title":"The Pediatric Infectious Disease Journal","id":"ITEM-1","issue":"11","issued":{"date-parts":[["2012","11"]]},"page":"e189-e195","title":"Costs of Meningitis Sequelae in Children in Dakar, Senegal","type":"article-journal","volume":"31"},"uris":["http://www.mendeley.com/documents/?uuid=c60daca3-20f7-3e5c-89c3-12b27bfb513a"]}],"mendeley":{"formattedCitation":"(22)","plainTextFormattedCitation":"(22)","previouslyFormattedCitation":"(22)"},"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(22)</w:t>
      </w:r>
      <w:r w:rsidRPr="00790494">
        <w:rPr>
          <w:rFonts w:asciiTheme="minorHAnsi" w:hAnsiTheme="minorHAnsi" w:cstheme="minorHAnsi"/>
          <w:color w:val="auto"/>
        </w:rPr>
        <w:fldChar w:fldCharType="end"/>
      </w:r>
      <w:r w:rsidR="004866F2" w:rsidRPr="006B3437">
        <w:rPr>
          <w:rFonts w:asciiTheme="minorHAnsi" w:hAnsiTheme="minorHAnsi" w:cstheme="minorHAnsi"/>
          <w:color w:val="auto"/>
        </w:rPr>
        <w:t>.</w:t>
      </w:r>
      <w:r w:rsidRPr="00790494">
        <w:rPr>
          <w:rFonts w:asciiTheme="minorHAnsi" w:hAnsiTheme="minorHAnsi" w:cstheme="minorHAnsi"/>
          <w:color w:val="auto"/>
        </w:rPr>
        <w:t xml:space="preserve"> The rates of GBS sequelae </w:t>
      </w:r>
      <w:r w:rsidR="00777A38" w:rsidRPr="00790494">
        <w:rPr>
          <w:rFonts w:asciiTheme="minorHAnsi" w:hAnsiTheme="minorHAnsi" w:cstheme="minorHAnsi"/>
          <w:color w:val="auto"/>
        </w:rPr>
        <w:t xml:space="preserve">including from meningitis </w:t>
      </w:r>
      <w:r w:rsidRPr="00790494">
        <w:rPr>
          <w:rFonts w:asciiTheme="minorHAnsi" w:hAnsiTheme="minorHAnsi" w:cstheme="minorHAnsi"/>
          <w:color w:val="auto"/>
        </w:rPr>
        <w:t xml:space="preserve">were sourced from other studies </w:t>
      </w:r>
      <w:r w:rsidR="00777A38" w:rsidRPr="006B3437">
        <w:rPr>
          <w:rFonts w:asciiTheme="minorHAnsi" w:hAnsiTheme="minorHAnsi" w:cstheme="minorHAnsi"/>
          <w:color w:val="auto"/>
        </w:rPr>
        <w:t xml:space="preserve">as long-term sequelae were unavailable </w:t>
      </w:r>
      <w:r w:rsidRPr="006B3437">
        <w:rPr>
          <w:rFonts w:asciiTheme="minorHAnsi" w:hAnsiTheme="minorHAnsi" w:cstheme="minorHAnsi"/>
          <w:color w:val="auto"/>
        </w:rPr>
        <w:t>in the Gambia</w:t>
      </w:r>
      <w:r w:rsidRPr="006B3437">
        <w:rPr>
          <w:rFonts w:asciiTheme="minorHAnsi" w:hAnsiTheme="minorHAnsi" w:cstheme="minorHAnsi"/>
          <w:b/>
          <w:color w:val="auto"/>
        </w:rPr>
        <w:t xml:space="preserve"> </w:t>
      </w:r>
      <w:r w:rsidRPr="00790494">
        <w:rPr>
          <w:rFonts w:asciiTheme="minorHAnsi" w:hAnsiTheme="minorHAnsi" w:cstheme="minorHAnsi"/>
        </w:rPr>
        <w:fldChar w:fldCharType="begin" w:fldLock="1"/>
      </w:r>
      <w:r w:rsidR="00F432DC" w:rsidRPr="006B3437">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id":"ITEM-2","itemData":{"DOI":"10.1093/cid/cix663","ISSN":"1058-4838","author":[{"dropping-particle":"","family":"Kohli-Lynch","given":"Maya","non-dropping-particle":"","parse-names":false,"suffix":""},{"dropping-particle":"","family":"Russell","given":"Neal J","non-dropping-particle":"","parse-names":false,"suffix":""},{"dropping-particle":"","family":"Seale","given":"Anna C","non-dropping-particle":"","parse-names":false,"suffix":""},{"dropping-particle":"","family":"Dangor","given":"Ziyaad","non-dropping-particle":"","parse-names":false,"suffix":""},{"dropping-particle":"","family":"Tann","given":"Cally J","non-dropping-particle":"","parse-names":false,"suffix":""},{"dropping-particle":"","family":"Baker","given":"Carol J","non-dropping-particle":"","parse-names":false,"suffix":""},{"dropping-particle":"","family":"Bartlett","given":"Linda","non-dropping-particle":"","parse-names":false,"suffix":""},{"dropping-particle":"","family":"Cutland","given":"Clare","non-dropping-particle":"","parse-names":false,"suffix":""},{"dropping-particle":"","family":"Gravett","given":"Michael G","non-dropping-particle":"","parse-names":false,"suffix":""},{"dropping-particle":"","family":"Heath","given":"Paul T","non-dropping-particle":"","parse-names":false,"suffix":""},{"dropping-particle":"","family":"Ip","given":"Margaret","non-dropping-particle":"","parse-names":false,"suffix":""},{"dropping-particle":"","family":"Doare","given":"Kirsty","non-dropping-particle":"Le","parse-names":false,"suffix":""},{"dropping-particle":"","family":"Madhi","given":"Shabir A","non-dropping-particle":"","parse-names":false,"suffix":""},{"dropping-particle":"","family":"Rubens","given":"Craig E","non-dropping-particle":"","parse-names":false,"suffix":""},{"dropping-particle":"","family":"Saha","given":"Samir K","non-dropping-particle":"","parse-names":false,"suffix":""},{"dropping-particle":"","family":"Schrag","given":"Stephanie","non-dropping-particle":"","parse-names":false,"suffix":""},{"dropping-particle":"","family":"Sobanjo-ter Meulen","given":"Ajoke","non-dropping-particle":"","parse-names":false,"suffix":""},{"dropping-particle":"","family":"Vekemans","given":"Johan","non-dropping-particle":"","parse-names":false,"suffix":""},{"dropping-particle":"","family":"O’Sullivan","given":"Catherine","non-dropping-particle":"","parse-names":false,"suffix":""},{"dropping-particle":"","family":"Nakwa","given":"Firdose","non-dropping-particle":"","parse-names":false,"suffix":""},{"dropping-particle":"","family":"Hamouda","given":"Hechmi","non-dropping-particle":"Ben","parse-names":false,"suffix":""},{"dropping-particle":"","family":"Soua","given":"Habib","non-dropping-particle":"","parse-names":false,"suffix":""},{"dropping-particle":"","family":"Giorgakoudi","given":"Kyriaki","non-dropping-particle":"","parse-names":false,"suffix":""},{"dropping-particle":"","family":"Ladhani","given":"Shamez","non-dropping-particle":"","parse-names":false,"suffix":""},{"dropping-particle":"","family":"Lamagni","given":"Theresa","non-dropping-particle":"","parse-names":false,"suffix":""},{"dropping-particle":"","family":"Rattue","given":"Hilary","non-dropping-particle":"","parse-names":false,"suffix":""},{"dropping-particle":"","family":"Trotter","given":"Caroline","non-dropping-particle":"","parse-names":false,"suffix":""},{"dropping-particle":"","family":"Lawn","given":"Joy E","non-dropping-particle":"","parse-names":false,"suffix":""}],"container-title":"Clinical Infectious Diseases","id":"ITEM-2","issue":"suppl_2","issued":{"date-parts":[["2017","11","6"]]},"page":"S190-S199","publisher":"Oxford University Press","title":"Neurodevelopmental Impairment in Children After Group B Streptococcal Disease Worldwide: Systematic Review and Meta-analyses","type":"article-journal","volume":"65"},"uris":["http://www.mendeley.com/documents/?uuid=b7163a20-90d7-349c-a49c-178215ece1a8"]},{"id":"ITEM-3","itemData":{"DOI":"10.1371/journal.pone.0175024","ISSN":"1932-6203","abstract":"Background We undertook a systematic review and meta-analysis to address the question “what is the impact of meningitis on IQ and development.”   Methods Search: conducted using standardized search terms across Medline, PsychInfo and EMBASE to 06/2014. Eligibility: human studies of any infectious aetiology of meningitis reporting IQ or infant developmental age or stage outcomes. Quality: Centre for Evidence Based Medicine, Oxford, quality tools. Analysis: random effects meta-analysis by organism.   Results 39 studies were included in the review, 34 providing data on IQ (2015 subjects) and 12 on developmental delay (382 subjects). Across all bacterial organisms, meningitis survivors had a mean IQ 5.50 (95% CI: -7.19, -3.80; I2 = 47%, p = 0.02) points lower than controls. IQ was significantly lower than controls for Neisseria meningitides (NM: 5 points) and Haemophilus influenzae b (Hib: 6 points) but not in viral meningitis, with only single studies included for Streptococcus pneumoniae (SP) and group B streptococcus (GBS). The pooled relative risk (RR) for low IQ (IQ&lt;70) in survivors of bacterial meningitis compared with controls was 4.99 (95% CI: 3.17, 7.86) with no significant heterogeneity (I2 = 49%, p = 0.07). Developmental delay of approximately 0.5SD was reported in studies of bacterial meningitis but no delay in the only study of viral meningitis.   Conclusions We found moderate evidence that surviving bacterial meningitis has a deleterious impact on IQ and development but no evidence that viral meningitis had meaningful cognitive impacts. Survivors of bacterial meningitis should be routinely offered screening for cognitive deficits and developmental delay in addition to hearing loss.","author":[{"dropping-particle":"","family":"Christie","given":"Deborah","non-dropping-particle":"","parse-names":false,"suffix":""},{"dropping-particle":"","family":"Rashid","given":"Harunor","non-dropping-particle":"","parse-names":false,"suffix":""},{"dropping-particle":"","family":"El-Bashir","given":"Haitham","non-dropping-particle":"","parse-names":false,"suffix":""},{"dropping-particle":"","family":"Sweeney","given":"Faye","non-dropping-particle":"","parse-names":false,"suffix":""},{"dropping-particle":"","family":"Shore","given":"Tim","non-dropping-particle":"","parse-names":false,"suffix":""},{"dropping-particle":"","family":"Booy","given":"Robert","non-dropping-particle":"","parse-names":false,"suffix":""},{"dropping-particle":"","family":"Viner","given":"Russell M.","non-dropping-particle":"","parse-names":false,"suffix":""}],"container-title":"PLOS ONE","editor":[{"dropping-particle":"","family":"Lidzba","given":"Karen","non-dropping-particle":"","parse-names":false,"suffix":""}],"id":"ITEM-3","issue":"8","issued":{"date-parts":[["2017","8","24"]]},"page":"e0175024","publisher":"Public Library of Science","title":"Impact of meningitis on intelligence and development: A systematic review and meta-analysis","type":"article-journal","volume":"12"},"uris":["http://www.mendeley.com/documents/?uuid=372fe037-f130-376c-95dc-b9c599e2399e"]}],"mendeley":{"formattedCitation":"(17,19,23)","plainTextFormattedCitation":"(17,19,23)","previouslyFormattedCitation":"(17,19,23)"},"properties":{"noteIndex":0},"schema":"https://github.com/citation-style-language/schema/raw/master/csl-citation.json"}</w:instrText>
      </w:r>
      <w:r w:rsidRPr="00790494">
        <w:rPr>
          <w:rFonts w:asciiTheme="minorHAnsi" w:hAnsiTheme="minorHAnsi" w:cstheme="minorHAnsi"/>
        </w:rPr>
        <w:fldChar w:fldCharType="separate"/>
      </w:r>
      <w:r w:rsidR="00724C99" w:rsidRPr="00790494">
        <w:rPr>
          <w:rFonts w:asciiTheme="minorHAnsi" w:hAnsiTheme="minorHAnsi" w:cstheme="minorHAnsi"/>
          <w:noProof/>
        </w:rPr>
        <w:t>(17,19,23)</w:t>
      </w:r>
      <w:r w:rsidRPr="00790494">
        <w:rPr>
          <w:rFonts w:asciiTheme="minorHAnsi" w:hAnsiTheme="minorHAnsi" w:cstheme="minorHAnsi"/>
        </w:rPr>
        <w:fldChar w:fldCharType="end"/>
      </w:r>
      <w:r w:rsidR="004866F2" w:rsidRPr="006B3437">
        <w:rPr>
          <w:rFonts w:asciiTheme="minorHAnsi" w:hAnsiTheme="minorHAnsi" w:cstheme="minorHAnsi"/>
        </w:rPr>
        <w:t>.</w:t>
      </w:r>
    </w:p>
    <w:p w14:paraId="48AF502B" w14:textId="73C1B58A" w:rsidR="008E59D4" w:rsidRPr="006B3437" w:rsidRDefault="008E59D4" w:rsidP="00CA3736">
      <w:pPr>
        <w:spacing w:line="480" w:lineRule="auto"/>
        <w:jc w:val="both"/>
        <w:rPr>
          <w:rFonts w:asciiTheme="minorHAnsi" w:hAnsiTheme="minorHAnsi" w:cstheme="minorHAnsi"/>
          <w:bCs/>
        </w:rPr>
      </w:pPr>
    </w:p>
    <w:p w14:paraId="7C122324" w14:textId="77777777" w:rsidR="00584DC7" w:rsidRPr="006B3437" w:rsidRDefault="00890AB4" w:rsidP="00CA3736">
      <w:pPr>
        <w:pStyle w:val="Default"/>
        <w:spacing w:line="480" w:lineRule="auto"/>
        <w:jc w:val="both"/>
        <w:rPr>
          <w:rFonts w:asciiTheme="minorHAnsi" w:hAnsiTheme="minorHAnsi" w:cstheme="minorHAnsi"/>
          <w:color w:val="auto"/>
        </w:rPr>
      </w:pPr>
      <w:r w:rsidRPr="006B3437">
        <w:rPr>
          <w:rFonts w:asciiTheme="minorHAnsi" w:hAnsiTheme="minorHAnsi" w:cstheme="minorHAnsi"/>
          <w:b/>
          <w:color w:val="auto"/>
        </w:rPr>
        <w:t>Costs of disease treatment</w:t>
      </w:r>
    </w:p>
    <w:p w14:paraId="1B83B162" w14:textId="0614DDAC" w:rsidR="00890AB4" w:rsidRPr="00790494" w:rsidRDefault="00890AB4" w:rsidP="00CA3736">
      <w:pPr>
        <w:pStyle w:val="Default"/>
        <w:spacing w:line="480" w:lineRule="auto"/>
        <w:jc w:val="both"/>
        <w:rPr>
          <w:rFonts w:asciiTheme="minorHAnsi" w:hAnsiTheme="minorHAnsi" w:cstheme="minorHAnsi"/>
          <w:color w:val="auto"/>
        </w:rPr>
      </w:pPr>
      <w:r w:rsidRPr="006B3437">
        <w:rPr>
          <w:rFonts w:asciiTheme="minorHAnsi" w:hAnsiTheme="minorHAnsi" w:cstheme="minorHAnsi"/>
          <w:color w:val="auto"/>
        </w:rPr>
        <w:t>Costs of treating neonatal patients w</w:t>
      </w:r>
      <w:r w:rsidR="0039001B" w:rsidRPr="006B3437">
        <w:rPr>
          <w:rFonts w:asciiTheme="minorHAnsi" w:hAnsiTheme="minorHAnsi" w:cstheme="minorHAnsi"/>
          <w:color w:val="auto"/>
        </w:rPr>
        <w:t>ere</w:t>
      </w:r>
      <w:r w:rsidRPr="006B3437">
        <w:rPr>
          <w:rFonts w:asciiTheme="minorHAnsi" w:hAnsiTheme="minorHAnsi" w:cstheme="minorHAnsi"/>
          <w:color w:val="auto"/>
        </w:rPr>
        <w:t xml:space="preserve"> taken from a cohort study </w:t>
      </w:r>
      <w:r w:rsidR="0057244F" w:rsidRPr="006B3437">
        <w:rPr>
          <w:rFonts w:asciiTheme="minorHAnsi" w:hAnsiTheme="minorHAnsi" w:cstheme="minorHAnsi"/>
          <w:color w:val="auto"/>
        </w:rPr>
        <w:t xml:space="preserve">of neonatal sepsis </w:t>
      </w:r>
      <w:r w:rsidRPr="006B3437">
        <w:rPr>
          <w:rFonts w:asciiTheme="minorHAnsi" w:hAnsiTheme="minorHAnsi" w:cstheme="minorHAnsi"/>
          <w:color w:val="auto"/>
        </w:rPr>
        <w:t xml:space="preserve">at the Edward Frances Small Teaching Hospital </w:t>
      </w:r>
      <w:r w:rsidR="00642B38" w:rsidRPr="006B3437">
        <w:rPr>
          <w:rFonts w:asciiTheme="minorHAnsi" w:hAnsiTheme="minorHAnsi" w:cstheme="minorHAnsi"/>
          <w:color w:val="auto"/>
        </w:rPr>
        <w:t>from</w:t>
      </w:r>
      <w:r w:rsidR="00777A38" w:rsidRPr="006B3437">
        <w:rPr>
          <w:rFonts w:asciiTheme="minorHAnsi" w:hAnsiTheme="minorHAnsi" w:cstheme="minorHAnsi"/>
          <w:color w:val="auto"/>
        </w:rPr>
        <w:t xml:space="preserve"> 2014</w:t>
      </w:r>
      <w:r w:rsidRPr="006B3437">
        <w:rPr>
          <w:rFonts w:asciiTheme="minorHAnsi" w:hAnsiTheme="minorHAnsi" w:cstheme="minorHAnsi"/>
          <w:color w:val="auto"/>
        </w:rPr>
        <w:t xml:space="preserve"> </w:t>
      </w:r>
      <w:r w:rsidR="00A435EE"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{"citationItems":[{"id":"ITEM-1","itemData":{"DOI":"10.1179/2046905515Y.0000000036","ISSN":"2046-9047","abstract":"AbstractBackground:National facility-based neonatal mortality audits are an important source of data to identify areas for improvement of service delivery and outcome of care.Objectives:To examine admissions to the neonatal unit, Edward Francis Small Teaching Hospital, Banjul, The Gambia and make recommendations for programme action to reduce mortality through improvements in the quality of care, particularly with respect to suspected neonatal infections.Methods:Case notes were reviewed for all neonates admitted to the neonatal unit during a 5-year period (1 January 2009 to 31 December 2013) to assess outcome and quality of care. Data for 2009 were subsequently excluded because of the low proportion of records retrieved.Results:Of the 4944 admissions between 1 January 2010 and 31 December 2013, 1734 infants (35%) died, with 57% of all deaths occurring within the first 48 hours of admission. There were 1267 early neonatal deaths (deaths occurring during the first 7 days of life), 67% of which occurred duri...","author":[{"dropping-particle":"","family":"Okomo","given":"Uduak A.","non-dropping-particle":"","parse-names":false,"suffix":""},{"dropping-particle":"","family":"Dibbasey","given":"Tida","non-dropping-particle":"","parse-names":false,"suffix":""},{"dropping-particle":"","family":"Kassama","given":"Kalipha","non-dropping-particle":"","parse-names":false,"suffix":""},{"dropping-particle":"","family":"Lawn","given":"Joy E.","non-dropping-particle":"","parse-names":false,"suffix":""},{"dropping-particle":"","family":"Zaman","given":"Syed M. A.","non-dropping-particle":"","parse-names":false,"suffix":""},{"dropping-particle":"","family":"Kampmann","given":"Beate","non-dropping-particle":"","parse-names":false,"suffix":""},{"dropping-particle":"","family":"Howie","given":"Stephen R. C.","non-dropping-particle":"","parse-names":false,"suffix":""},{"dropping-particle":"","family":"Bojang","given":"Kalifa","non-dropping-particle":"","parse-names":false,"suffix":""}],"container-title":"Paediatrics and International Child Health","id":"ITEM-1","issue":"3","issued":{"date-parts":[["2015","8","8"]]},"page":"252-264","publisher":"Taylor &amp; Francis","title":"Neonatal admissions, quality of care and outcome: 4 years of inpatient audit data from The Gambia's teaching hospital","type":"article-journal","volume":"35"},"uris":["http://www.mendeley.com/documents/?uuid=1a43bc7b-574b-3700-b440-38321d4892d8"]}],"mendeley":{"formattedCitation":"(13)","plainTextFormattedCitation":"(13)","previouslyFormattedCitation":"(13)"},"properties":{"noteIndex":0},"schema":"https://github.com/citation-style-language/schema/raw/master/csl-citation.json"}</w:instrText>
      </w:r>
      <w:r w:rsidR="00A435EE"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(13)</w:t>
      </w:r>
      <w:r w:rsidR="00A435EE" w:rsidRPr="00790494">
        <w:rPr>
          <w:rFonts w:asciiTheme="minorHAnsi" w:hAnsiTheme="minorHAnsi" w:cstheme="minorHAnsi"/>
          <w:color w:val="auto"/>
        </w:rPr>
        <w:fldChar w:fldCharType="end"/>
      </w:r>
      <w:r w:rsidR="0057244F" w:rsidRPr="006B3437">
        <w:rPr>
          <w:rFonts w:asciiTheme="minorHAnsi" w:hAnsiTheme="minorHAnsi" w:cstheme="minorHAnsi"/>
          <w:color w:val="auto"/>
        </w:rPr>
        <w:t>.</w:t>
      </w:r>
      <w:r w:rsidR="0057244F" w:rsidRPr="00790494">
        <w:rPr>
          <w:rFonts w:asciiTheme="minorHAnsi" w:hAnsiTheme="minorHAnsi" w:cstheme="minorHAnsi"/>
          <w:color w:val="auto"/>
        </w:rPr>
        <w:t xml:space="preserve"> As </w:t>
      </w:r>
      <w:r w:rsidR="0057244F" w:rsidRPr="006B3437">
        <w:rPr>
          <w:rFonts w:asciiTheme="minorHAnsi" w:hAnsiTheme="minorHAnsi" w:cstheme="minorHAnsi"/>
          <w:color w:val="auto"/>
        </w:rPr>
        <w:t>no separate costs for the treatment of pneumonia or meningitis or costs of sequelae of meningitis were available from this study, costs were taken from</w:t>
      </w:r>
      <w:r w:rsidRPr="006B3437">
        <w:rPr>
          <w:rFonts w:asciiTheme="minorHAnsi" w:hAnsiTheme="minorHAnsi" w:cstheme="minorHAnsi"/>
          <w:color w:val="auto"/>
        </w:rPr>
        <w:t xml:space="preserve"> cost</w:t>
      </w:r>
      <w:r w:rsidR="00584DC7" w:rsidRPr="006B3437">
        <w:rPr>
          <w:rFonts w:asciiTheme="minorHAnsi" w:hAnsiTheme="minorHAnsi" w:cstheme="minorHAnsi"/>
          <w:color w:val="auto"/>
        </w:rPr>
        <w:t>-</w:t>
      </w:r>
      <w:r w:rsidRPr="006B3437">
        <w:rPr>
          <w:rFonts w:asciiTheme="minorHAnsi" w:hAnsiTheme="minorHAnsi" w:cstheme="minorHAnsi"/>
          <w:color w:val="auto"/>
        </w:rPr>
        <w:t xml:space="preserve">effectiveness analysis of treating </w:t>
      </w:r>
      <w:r w:rsidR="0057244F" w:rsidRPr="006B3437">
        <w:rPr>
          <w:rFonts w:asciiTheme="minorHAnsi" w:hAnsiTheme="minorHAnsi" w:cstheme="minorHAnsi"/>
          <w:color w:val="auto"/>
        </w:rPr>
        <w:t xml:space="preserve">young infant and </w:t>
      </w:r>
      <w:r w:rsidRPr="006B3437">
        <w:rPr>
          <w:rFonts w:asciiTheme="minorHAnsi" w:hAnsiTheme="minorHAnsi" w:cstheme="minorHAnsi"/>
          <w:color w:val="auto"/>
        </w:rPr>
        <w:t>paediatric patients aged 4-24 months with pneumococcal disease in the Gambia</w:t>
      </w:r>
      <w:r w:rsidR="009E1F8D" w:rsidRPr="006B3437">
        <w:rPr>
          <w:rFonts w:asciiTheme="minorHAnsi" w:hAnsiTheme="minorHAnsi" w:cstheme="minorHAnsi"/>
          <w:color w:val="auto"/>
        </w:rPr>
        <w:t>,</w:t>
      </w:r>
      <w:r w:rsidRPr="006B3437">
        <w:rPr>
          <w:rFonts w:asciiTheme="minorHAnsi" w:hAnsiTheme="minorHAnsi" w:cstheme="minorHAnsi"/>
          <w:color w:val="auto"/>
        </w:rPr>
        <w:t xml:space="preserve"> as the costs of treating GBS disease in neonates</w:t>
      </w:r>
      <w:r w:rsidR="0057244F" w:rsidRPr="006B3437">
        <w:rPr>
          <w:rFonts w:asciiTheme="minorHAnsi" w:hAnsiTheme="minorHAnsi" w:cstheme="minorHAnsi"/>
          <w:color w:val="auto"/>
        </w:rPr>
        <w:t xml:space="preserve"> and young infants</w:t>
      </w:r>
      <w:r w:rsidRPr="006B3437">
        <w:rPr>
          <w:rFonts w:asciiTheme="minorHAnsi" w:hAnsiTheme="minorHAnsi" w:cstheme="minorHAnsi"/>
          <w:color w:val="auto"/>
        </w:rPr>
        <w:t xml:space="preserve"> was deemed to be similar</w:t>
      </w:r>
      <w:r w:rsidR="0057244F" w:rsidRPr="006B3437">
        <w:rPr>
          <w:rFonts w:asciiTheme="minorHAnsi" w:hAnsiTheme="minorHAnsi" w:cstheme="minorHAnsi"/>
          <w:color w:val="auto"/>
        </w:rPr>
        <w:t xml:space="preserve">, based on similar length of treatment and cost of sequelae other than death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(15)</w:t>
      </w:r>
      <w:r w:rsidRPr="00790494">
        <w:rPr>
          <w:rFonts w:asciiTheme="minorHAnsi" w:hAnsiTheme="minorHAnsi" w:cstheme="minorHAnsi"/>
          <w:color w:val="auto"/>
        </w:rPr>
        <w:fldChar w:fldCharType="end"/>
      </w:r>
      <w:r w:rsidRPr="006B3437">
        <w:rPr>
          <w:rFonts w:asciiTheme="minorHAnsi" w:hAnsiTheme="minorHAnsi" w:cstheme="minorHAnsi"/>
          <w:color w:val="auto"/>
        </w:rPr>
        <w:t xml:space="preserve">. Family out-of-pocket costs for the care of GBS survivors were also sourced from </w:t>
      </w:r>
      <w:r w:rsidRPr="00790494">
        <w:rPr>
          <w:rFonts w:asciiTheme="minorHAnsi" w:hAnsiTheme="minorHAnsi" w:cstheme="minorHAnsi"/>
          <w:color w:val="auto"/>
        </w:rPr>
        <w:t>th</w:t>
      </w:r>
      <w:r w:rsidR="00584DC7" w:rsidRPr="00790494">
        <w:rPr>
          <w:rFonts w:asciiTheme="minorHAnsi" w:hAnsiTheme="minorHAnsi" w:cstheme="minorHAnsi"/>
          <w:color w:val="auto"/>
        </w:rPr>
        <w:t xml:space="preserve">is </w:t>
      </w:r>
      <w:r w:rsidRPr="00790494">
        <w:rPr>
          <w:rFonts w:asciiTheme="minorHAnsi" w:hAnsiTheme="minorHAnsi" w:cstheme="minorHAnsi"/>
          <w:color w:val="auto"/>
        </w:rPr>
        <w:t xml:space="preserve">study. All prices were inflated to 2016 US$ using standard annual inflation rates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{"citationItems":[{"id":"ITEM-1","itemData":{"URL":"https://data.worldbank.org/indicator/NY.GDP.DEFL.KD.ZG?locations=GM","accessed":{"date-parts":[["2018","12","20"]]},"author":[{"dropping-particle":"","family":"The World Bank","given":"","non-dropping-particle":"","parse-names":false,"suffix":""}],"id":"ITEM-1","issued":{"date-parts":[["0"]]},"title":"Inflation, GDP deflator (annual %) | Data","type":"webpage"},"uris":["http://www.mendeley.com/documents/?uuid=8c827eaa-2e83-314c-9fdf-3a3d2aae06a8"]}],"mendeley":{"formattedCitation":"(24)","plainTextFormattedCitation":"(24)","previouslyFormattedCitation":"(24)"},"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(24)</w:t>
      </w:r>
      <w:r w:rsidRPr="00790494">
        <w:rPr>
          <w:rFonts w:asciiTheme="minorHAnsi" w:hAnsiTheme="minorHAnsi" w:cstheme="minorHAnsi"/>
          <w:color w:val="auto"/>
        </w:rPr>
        <w:fldChar w:fldCharType="end"/>
      </w:r>
      <w:r w:rsidRPr="006B3437">
        <w:rPr>
          <w:rFonts w:asciiTheme="minorHAnsi" w:hAnsiTheme="minorHAnsi" w:cstheme="minorHAnsi"/>
          <w:color w:val="auto"/>
        </w:rPr>
        <w:t>. The length of stay was adjusted fo</w:t>
      </w:r>
      <w:r w:rsidRPr="00790494">
        <w:rPr>
          <w:rFonts w:asciiTheme="minorHAnsi" w:hAnsiTheme="minorHAnsi" w:cstheme="minorHAnsi"/>
          <w:color w:val="auto"/>
        </w:rPr>
        <w:t xml:space="preserve">r neonates using local data on neonatal stay for non-specific meningitis, pneumonia and sepsis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{"citationItems":[{"id":"ITEM-1","itemData":{"DOI":"10.1179/2046905515Y.0000000036","ISSN":"2046-9047","abstract":"AbstractBackground:National facility-based neonatal mortality audits are an important source of data to identify areas for improvement of service delivery and outcome of care.Objectives:To examine admissions to the neonatal unit, Edward Francis Small Teaching Hospital, Banjul, The Gambia and make recommendations for programme action to reduce mortality through improvements in the quality of care, particularly with respect to suspected neonatal infections.Methods:Case notes were reviewed for all neonates admitted to the neonatal unit during a 5-year period (1 January 2009 to 31 December 2013) to assess outcome and quality of care. Data for 2009 were subsequently excluded because of the low proportion of records retrieved.Results:Of the 4944 admissions between 1 January 2010 and 31 December 2013, 1734 infants (35%) died, with 57% of all deaths occurring within the first 48 hours of admission. There were 1267 early neonatal deaths (deaths occurring during the first 7 days of life), 67% of which occurred duri...","author":[{"dropping-particle":"","family":"Okomo","given":"Uduak A.","non-dropping-particle":"","parse-names":false,"suffix":""},{"dropping-particle":"","family":"Dibbasey","given":"Tida","non-dropping-particle":"","parse-names":false,"suffix":""},{"dropping-particle":"","family":"Kassama","given":"Kalipha","non-dropping-particle":"","parse-names":false,"suffix":""},{"dropping-particle":"","family":"Lawn","given":"Joy E.","non-dropping-particle":"","parse-names":false,"suffix":""},{"dropping-particle":"","family":"Zaman","given":"Syed M. A.","non-dropping-particle":"","parse-names":false,"suffix":""},{"dropping-particle":"","family":"Kampmann","given":"Beate","non-dropping-particle":"","parse-names":false,"suffix":""},{"dropping-particle":"","family":"Howie","given":"Stephen R. C.","non-dropping-particle":"","parse-names":false,"suffix":""},{"dropping-particle":"","family":"Bojang","given":"Kalifa","non-dropping-particle":"","parse-names":false,"suffix":""}],"container-title":"Paediatrics and International Child Health","id":"ITEM-1","issue":"3","issued":{"date-parts":[["2015","8","8"]]},"page":"252-264","publisher":"Taylor &amp; Francis","title":"Neonatal admissions, quality of care and outcome: 4 years of inpatient audit data from The Gambia's teaching hospital","type":"article-journal","volume":"35"},"uris":["http://www.mendeley.com/documents/?uuid=1a43bc7b-574b-3700-b440-38321d4892d8"]}],"mendeley":{"formattedCitation":"(13)","plainTextFormattedCitation":"(13)","previouslyFormattedCitation":"(13)"},"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(13)</w:t>
      </w:r>
      <w:r w:rsidRPr="00790494">
        <w:rPr>
          <w:rFonts w:asciiTheme="minorHAnsi" w:hAnsiTheme="minorHAnsi" w:cstheme="minorHAnsi"/>
          <w:color w:val="auto"/>
        </w:rPr>
        <w:fldChar w:fldCharType="end"/>
      </w:r>
      <w:r w:rsidRPr="006B3437">
        <w:rPr>
          <w:rFonts w:asciiTheme="minorHAnsi" w:hAnsiTheme="minorHAnsi" w:cstheme="minorHAnsi"/>
          <w:color w:val="auto"/>
        </w:rPr>
        <w:t xml:space="preserve">. </w:t>
      </w:r>
      <w:r w:rsidRPr="00790494">
        <w:rPr>
          <w:rFonts w:asciiTheme="minorHAnsi" w:hAnsiTheme="minorHAnsi" w:cstheme="minorHAnsi"/>
          <w:b/>
          <w:bCs/>
          <w:color w:val="auto"/>
        </w:rPr>
        <w:t>[Appendix 3]</w:t>
      </w:r>
    </w:p>
    <w:p w14:paraId="2638C150" w14:textId="77777777" w:rsidR="00890AB4" w:rsidRPr="006B3437" w:rsidRDefault="00890AB4" w:rsidP="00584DC7">
      <w:pPr>
        <w:pStyle w:val="Default"/>
        <w:spacing w:line="480" w:lineRule="auto"/>
        <w:jc w:val="center"/>
        <w:rPr>
          <w:rFonts w:asciiTheme="minorHAnsi" w:hAnsiTheme="minorHAnsi" w:cstheme="minorHAnsi"/>
          <w:b/>
          <w:color w:val="auto"/>
        </w:rPr>
      </w:pPr>
    </w:p>
    <w:p w14:paraId="0884B36F" w14:textId="129909BA" w:rsidR="00890AB4" w:rsidRPr="006B3437" w:rsidRDefault="00890AB4" w:rsidP="00CA3736">
      <w:pPr>
        <w:pStyle w:val="Default"/>
        <w:spacing w:line="480" w:lineRule="auto"/>
        <w:jc w:val="both"/>
        <w:rPr>
          <w:rFonts w:asciiTheme="minorHAnsi" w:hAnsiTheme="minorHAnsi" w:cstheme="minorHAnsi"/>
          <w:b/>
          <w:color w:val="auto"/>
        </w:rPr>
      </w:pPr>
      <w:r w:rsidRPr="006B3437">
        <w:rPr>
          <w:rFonts w:asciiTheme="minorHAnsi" w:hAnsiTheme="minorHAnsi" w:cstheme="minorHAnsi"/>
          <w:b/>
        </w:rPr>
        <w:t>Intervention</w:t>
      </w:r>
      <w:r w:rsidRPr="006B3437">
        <w:rPr>
          <w:rFonts w:asciiTheme="minorHAnsi" w:hAnsiTheme="minorHAnsi" w:cstheme="minorHAnsi"/>
          <w:b/>
          <w:color w:val="auto"/>
        </w:rPr>
        <w:t xml:space="preserve"> - </w:t>
      </w:r>
      <w:r w:rsidR="00584DC7" w:rsidRPr="006B3437">
        <w:rPr>
          <w:rFonts w:asciiTheme="minorHAnsi" w:hAnsiTheme="minorHAnsi" w:cstheme="minorHAnsi"/>
          <w:color w:val="auto"/>
        </w:rPr>
        <w:t>Vaccine</w:t>
      </w:r>
      <w:r w:rsidRPr="006B3437">
        <w:rPr>
          <w:rFonts w:asciiTheme="minorHAnsi" w:hAnsiTheme="minorHAnsi" w:cstheme="minorHAnsi"/>
          <w:color w:val="auto"/>
        </w:rPr>
        <w:t xml:space="preserve"> uptake was assumed to be 84.3%, the same as that for the tetanus toxoid (TT) vaccine in the Gambian </w:t>
      </w:r>
      <w:r w:rsidR="00642B38" w:rsidRPr="006B3437">
        <w:rPr>
          <w:rFonts w:asciiTheme="minorHAnsi" w:hAnsiTheme="minorHAnsi" w:cstheme="minorHAnsi"/>
          <w:color w:val="auto"/>
        </w:rPr>
        <w:t>study</w:t>
      </w:r>
      <w:r w:rsidR="00584DC7" w:rsidRPr="006B3437">
        <w:rPr>
          <w:rFonts w:asciiTheme="minorHAnsi" w:hAnsiTheme="minorHAnsi" w:cstheme="minorHAnsi"/>
          <w:color w:val="auto"/>
        </w:rPr>
        <w:t xml:space="preserve">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plainTextFormattedCitation":"(12)","previouslyFormattedCitation":"(12)"},"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(12)</w:t>
      </w:r>
      <w:r w:rsidRPr="00790494">
        <w:rPr>
          <w:rFonts w:asciiTheme="minorHAnsi" w:hAnsiTheme="minorHAnsi" w:cstheme="minorHAnsi"/>
          <w:color w:val="auto"/>
        </w:rPr>
        <w:fldChar w:fldCharType="end"/>
      </w:r>
      <w:r w:rsidR="00AB1073" w:rsidRPr="006B3437">
        <w:rPr>
          <w:rFonts w:asciiTheme="minorHAnsi" w:hAnsiTheme="minorHAnsi" w:cstheme="minorHAnsi"/>
          <w:color w:val="auto"/>
        </w:rPr>
        <w:t>,</w:t>
      </w:r>
      <w:r w:rsidRPr="00790494">
        <w:rPr>
          <w:rFonts w:asciiTheme="minorHAnsi" w:hAnsiTheme="minorHAnsi" w:cstheme="minorHAnsi"/>
          <w:color w:val="auto"/>
        </w:rPr>
        <w:t xml:space="preserve"> </w:t>
      </w:r>
      <w:r w:rsidR="009E1F8D" w:rsidRPr="00790494">
        <w:rPr>
          <w:rFonts w:asciiTheme="minorHAnsi" w:hAnsiTheme="minorHAnsi" w:cstheme="minorHAnsi"/>
          <w:color w:val="auto"/>
        </w:rPr>
        <w:t xml:space="preserve">assuming </w:t>
      </w:r>
      <w:r w:rsidRPr="00790494">
        <w:rPr>
          <w:rFonts w:asciiTheme="minorHAnsi" w:hAnsiTheme="minorHAnsi" w:cstheme="minorHAnsi"/>
          <w:color w:val="auto"/>
        </w:rPr>
        <w:t xml:space="preserve">single dose late-third-trimester </w:t>
      </w:r>
      <w:r w:rsidR="006A544F" w:rsidRPr="00790494">
        <w:rPr>
          <w:rFonts w:asciiTheme="minorHAnsi" w:hAnsiTheme="minorHAnsi" w:cstheme="minorHAnsi"/>
          <w:color w:val="auto"/>
        </w:rPr>
        <w:t xml:space="preserve">vaccination </w:t>
      </w:r>
      <w:r w:rsidRPr="00790494">
        <w:rPr>
          <w:rFonts w:asciiTheme="minorHAnsi" w:hAnsiTheme="minorHAnsi" w:cstheme="minorHAnsi"/>
          <w:color w:val="auto"/>
        </w:rPr>
        <w:t xml:space="preserve">to replace one tetanus toxoid </w:t>
      </w:r>
      <w:r w:rsidR="00642B38" w:rsidRPr="00790494">
        <w:rPr>
          <w:rFonts w:asciiTheme="minorHAnsi" w:hAnsiTheme="minorHAnsi" w:cstheme="minorHAnsi"/>
          <w:color w:val="auto"/>
        </w:rPr>
        <w:t xml:space="preserve">dose </w:t>
      </w:r>
      <w:r w:rsidRPr="00790494">
        <w:rPr>
          <w:rFonts w:asciiTheme="minorHAnsi" w:hAnsiTheme="minorHAnsi" w:cstheme="minorHAnsi"/>
          <w:color w:val="auto"/>
        </w:rPr>
        <w:t xml:space="preserve">as per WHO recommendations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{"citationItems":[{"id":"ITEM-1","itemData":{"DOI":"10.1016/J.VACCINE.2016.12.029","ISSN":"0264-410X","abstract":"Globally, group B Streptococcus (GBS) remains a leading cause of sepsis and meningitis in infants in the first 90days of life. Intrapartum antibiotic prophylaxis (IAP) for women at increased risk of transmitting GBS to their newborns has been effective in reducing part, but not all, of the GBS disease burden in many high income countries (HICs). In low- and middle-income countries (LMICs), IAP use is low. Immunization of pregnant women with a GBS vaccine represents an alternative strategy to protecting newborns and young infants, through transplacental antibody transfer and potentially by reducing new vaginal colonization. This vaccination strategy was first suggested in the 1970s and several potential GBS vaccines have completed phase I/II clinical trials. During the 2015 WHO Product Development for Vaccines Advisory Committee meeting, GBS was identified as a high priority for the development of a vaccine for maternal immunization because of the major public health burden posed by GBS in LMICs, and the high technical feasibility for successful development. Following this meeting, the first WHO technical consultation on GBS vaccines was held on the 27th and 28th of April 2016, to consider development pathways for such vaccines, focused on their potential role in reducing newborn and young infant deaths and possibly stillbirths in LMICs. Discussion topics included: (1) pathophysiology of disease; (2) current gaps in the knowledge of global disease burden and serotype distribution; (3) vaccine candidates under development; (4) design considerations for phase III trials; and (5) pathways to licensure, policy recommendations and use. Efforts to address gaps identified in each of these areas are needed to establish the public health need for, the development and deployment of, efficacious GBS vaccines. In particular, more work is required to understand the global disease burden of GBS-associated stillbirths, and to develop quality-assured standardized antibody assays to identify correlates of protection.","author":[{"dropping-particle":"","family":"Kobayashi","given":"Miwako","non-dropping-particle":"","parse-names":false,"suffix":""},{"dropping-particle":"","family":"Schrag","given":"Stephanie J.","non-dropping-particle":"","parse-names":false,"suffix":""},{"dropping-particle":"","family":"Alderson","given":"Mark R.","non-dropping-particle":"","parse-names":false,"suffix":""},{"dropping-particle":"","family":"Madhi","given":"Shabir A.","non-dropping-particle":"","parse-names":false,"suffix":""},{"dropping-particle":"","family":"Baker","given":"Carol J.","non-dropping-particle":"","parse-names":false,"suffix":""},{"dropping-particle":"","family":"Sobanjo-ter Meulen","given":"Ajoke","non-dropping-particle":"","parse-names":false,"suffix":""},{"dropping-particle":"","family":"Kaslow","given":"David C.","non-dropping-particle":"","parse-names":false,"suffix":""},{"dropping-particle":"","family":"Smith","given":"Peter G.","non-dropping-particle":"","parse-names":false,"suffix":""},{"dropping-particle":"","family":"Moorthy","given":"Vasee S.","non-dropping-particle":"","parse-names":false,"suffix":""},{"dropping-particle":"","family":"Vekemans","given":"Johan","non-dropping-particle":"","parse-names":false,"suffix":""}],"container-title":"Vaccine","id":"ITEM-1","issued":{"date-parts":[["2016","12","22"]]},"publisher":"Elsevier","title":"WHO consultation on group B Streptococcus vaccine development: Report from a meeting held on 27–28 April 2016","type":"article-journal"},"uris":["http://www.mendeley.com/documents/?uuid=61477430-78f4-3e1a-bfc7-708177e96599"]}],"mendeley":{"formattedCitation":"(25)","plainTextFormattedCitation":"(25)","previouslyFormattedCitation":"(25)"},"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(25)</w:t>
      </w:r>
      <w:r w:rsidRPr="00790494">
        <w:rPr>
          <w:rFonts w:asciiTheme="minorHAnsi" w:hAnsiTheme="minorHAnsi" w:cstheme="minorHAnsi"/>
          <w:color w:val="auto"/>
        </w:rPr>
        <w:fldChar w:fldCharType="end"/>
      </w:r>
      <w:r w:rsidRPr="006B3437">
        <w:rPr>
          <w:rFonts w:asciiTheme="minorHAnsi" w:hAnsiTheme="minorHAnsi" w:cstheme="minorHAnsi"/>
          <w:color w:val="auto"/>
        </w:rPr>
        <w:t xml:space="preserve">. Vaccine wastage rate is assumed </w:t>
      </w:r>
      <w:r w:rsidR="006A544F" w:rsidRPr="00790494">
        <w:rPr>
          <w:rFonts w:asciiTheme="minorHAnsi" w:hAnsiTheme="minorHAnsi" w:cstheme="minorHAnsi"/>
          <w:color w:val="auto"/>
        </w:rPr>
        <w:t>to be</w:t>
      </w:r>
      <w:r w:rsidRPr="00790494">
        <w:rPr>
          <w:rFonts w:asciiTheme="minorHAnsi" w:hAnsiTheme="minorHAnsi" w:cstheme="minorHAnsi"/>
          <w:color w:val="auto"/>
        </w:rPr>
        <w:t xml:space="preserve"> 10% </w:t>
      </w:r>
      <w:r w:rsidRPr="00790494">
        <w:rPr>
          <w:rFonts w:asciiTheme="minorHAnsi" w:hAnsiTheme="minorHAnsi" w:cstheme="minorHAnsi"/>
          <w:color w:val="auto"/>
        </w:rPr>
        <w:fldChar w:fldCharType="begin" w:fldLock="1"/>
      </w:r>
      <w:r w:rsidR="002510CB" w:rsidRPr="006B3437">
        <w:rPr>
          <w:rFonts w:asciiTheme="minorHAnsi" w:hAnsiTheme="minorHAnsi" w:cstheme="minorHAnsi"/>
          <w:color w:val="auto"/>
        </w:rPr>
        <w:instrText>ADDIN CSL_CITATION {"citationItems":[{"id":"ITEM-1","itemData":{"DOI":"10.1016/j.vaccine.2014.01.045","ISSN":"0264-410X","author":[{"dropping-particle":"","family":"Usuf","given":"E","non-dropping-particle":"","parse-names":false,"suffix":""},{"dropping-particle":"","family":"Mackenzie","given":"G","non-dropping-particle":"","parse-names":false,"suffix":""},{"dropping-particle":"","family":"Lowe-jallow","given":"Y","non-dropping-particle":"","parse-names":false,"suffix":""},{"dropping-particle":"","family":"Boye","given":"B","non-dropping-particle":"","parse-names":false,"suffix":""},{"dropping-particle":"","family":"Atherly","given":"D","non-dropping-particle":"","parse-names":false,"suffix":""}],"container-title":"Vaccine","id":"ITEM-1","issue":"17","issued":{"date-parts":[["2014"]]},"page":"1975-1981","publisher":"Elsevier Ltd","title":"Costs of vaccine delivery in the Gambia before and after , pentavalent and pneumococcal conjugate vaccine introductions","type":"article-journal","volume":"32"},"uris":["http://www.mendeley.com/documents/?uuid=33b3ed18-c269-481d-a632-93aa900247df"]}],"mendeley":{"formattedCitation":"(26)","plainTextFormattedCitation":"(26)","previouslyFormattedCitation":"(26)"},"properties":{"noteIndex":0},"schema":"https://github.com/citation-style-language/schema/raw/master/csl-citation.json"}</w:instrText>
      </w:r>
      <w:r w:rsidRPr="00790494">
        <w:rPr>
          <w:rFonts w:asciiTheme="minorHAnsi" w:hAnsiTheme="minorHAnsi" w:cstheme="minorHAnsi"/>
          <w:color w:val="auto"/>
        </w:rPr>
        <w:fldChar w:fldCharType="separate"/>
      </w:r>
      <w:r w:rsidR="003B61A9" w:rsidRPr="00790494">
        <w:rPr>
          <w:rFonts w:asciiTheme="minorHAnsi" w:hAnsiTheme="minorHAnsi" w:cstheme="minorHAnsi"/>
          <w:noProof/>
          <w:color w:val="auto"/>
        </w:rPr>
        <w:t>(26)</w:t>
      </w:r>
      <w:r w:rsidRPr="00790494">
        <w:rPr>
          <w:rFonts w:asciiTheme="minorHAnsi" w:hAnsiTheme="minorHAnsi" w:cstheme="minorHAnsi"/>
          <w:color w:val="auto"/>
        </w:rPr>
        <w:fldChar w:fldCharType="end"/>
      </w:r>
      <w:r w:rsidRPr="006B3437">
        <w:rPr>
          <w:rFonts w:asciiTheme="minorHAnsi" w:hAnsiTheme="minorHAnsi" w:cstheme="minorHAnsi"/>
        </w:rPr>
        <w:t>. The vaccine effic</w:t>
      </w:r>
      <w:r w:rsidRPr="00790494">
        <w:rPr>
          <w:rFonts w:asciiTheme="minorHAnsi" w:hAnsiTheme="minorHAnsi" w:cstheme="minorHAnsi"/>
        </w:rPr>
        <w:t xml:space="preserve">acy is </w:t>
      </w:r>
      <w:r w:rsidR="00075FDB" w:rsidRPr="00790494">
        <w:rPr>
          <w:rFonts w:asciiTheme="minorHAnsi" w:hAnsiTheme="minorHAnsi" w:cstheme="minorHAnsi"/>
        </w:rPr>
        <w:t xml:space="preserve">currently </w:t>
      </w:r>
      <w:r w:rsidRPr="00790494">
        <w:rPr>
          <w:rFonts w:asciiTheme="minorHAnsi" w:hAnsiTheme="minorHAnsi" w:cstheme="minorHAnsi"/>
        </w:rPr>
        <w:t xml:space="preserve">unknown, so the model was run at efficacies of 50%, 70% and 90% </w:t>
      </w:r>
      <w:r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{"citationItems":[{"id":"ITEM-1","itemData":{"DOI":"10.1016/J.VACCINE.2014.01.062","ISSN":"0264-410X","abstract":"BACKGROUND\nIn low- and middle-income countries neonatal infections are important causes of infant mortality. Group B streptococcus (GBS) is a major pathogen. A GBS polysaccharide–protein conjugate vaccine, the only option that has the potential to prevent both early- and late-onset GBS disease, has completed Phase II trials. Screening-based intrapartum antibiotic prophylaxis (IAP) for pregnant women, an effective strategy in high-income countries, is often not practical in these settings. Risk factor-based IAP (RFB-IAP) for women with risk factors at delivery has had limited success in preventing neonatal infection. We evaluated the cost and health impacts of maternal GBS vaccination in South Africa. \n\nMETHODS AND FINDINGS\nWe developed a decision-analytic model for an annual cohort of pregnant women that simulates the natural history of GBS disease in their infants. We compared four strategies: doing nothing, maternal GBS vaccination, RFB-IAP, and vaccination plus RFB-IAP. Assuming vaccine efficacy varies from 50% to 90% against covered serotypes and 75% of pregnant women are vaccinated, GBS vaccination alone prevents 30–54% of infant GBS cases compared to doing nothing. For vaccine prices between $10 and $30, and mid-range efficacy, its cost ranges from $676 to $2390 per disability-adjusted life-year (DALY) averted ($US 2010), compared to doing nothing. RFB-IAP alone, compared to doing nothing, prevents 10% of infant GBS cases at a cost of $240/DALY. Vaccine plus RFB-IAP prevents 48% of cases at a cost of $664–2128/DALY. \n\nCONCLUSIONS\nVaccination would substantially reduce the burden of infant GBS disease in South Africa and would be very cost-effective by WHO guidelines. RFB-IAP is also very cost-effective, but prevents only 10% of cases. Vaccination plus RFB-IAP is more effective and more costly than vaccination alone, and consistently very cost-effective.","author":[{"dropping-particle":"","family":"Kim","given":"Sun-Young","non-dropping-particle":"","parse-names":false,"suffix":""},{"dropping-particle":"","family":"Russell","given":"Louise B.","non-dropping-particle":"","parse-names":false,"suffix":""},{"dropping-particle":"","family":"Park","given":"Jeehyun","non-dropping-particle":"","parse-names":false,"suffix":""},{"dropping-particle":"","family":"Verani","given":"Jennifer R.","non-dropping-particle":"","parse-names":false,"suffix":""},{"dropping-particle":"","family":"Madhi","given":"Shabir A.","non-dropping-particle":"","parse-names":false,"suffix":""},{"dropping-particle":"","family":"Cutland","given":"Clare L.","non-dropping-particle":"","parse-names":false,"suffix":""},{"dropping-particle":"","family":"Schrag","given":"Stephanie J.","non-dropping-particle":"","parse-names":false,"suffix":""},{"dropping-particle":"","family":"Sinha","given":"Anushua","non-dropping-particle":"","parse-names":false,"suffix":""}],"container-title":"Vaccine","id":"ITEM-1","issue":"17","issued":{"date-parts":[["2014","4","7"]]},"page":"1954-1963","publisher":"Elsevier","title":"Cost-effectiveness of a potential group B streptococcal vaccine program for pregnant women in South Africa","type":"article-journal","volume":"32"},"uris":["http://www.mendeley.com/documents/?uuid=02ec3cd7-b946-3b6a-be2e-d798df1a9331"]}],"mendeley":{"formattedCitation":"(10)","plainTextFormattedCitation":"(10)","previouslyFormattedCitation":"(10)"},"properties":{"noteIndex":0},"schema":"https://github.com/citation-style-language/schema/raw/master/csl-citation.json"}</w:instrText>
      </w:r>
      <w:r w:rsidRPr="00790494">
        <w:rPr>
          <w:rFonts w:asciiTheme="minorHAnsi" w:hAnsiTheme="minorHAnsi" w:cstheme="minorHAnsi"/>
        </w:rPr>
        <w:fldChar w:fldCharType="separate"/>
      </w:r>
      <w:r w:rsidR="003B61A9" w:rsidRPr="00790494">
        <w:rPr>
          <w:rFonts w:asciiTheme="minorHAnsi" w:hAnsiTheme="minorHAnsi" w:cstheme="minorHAnsi"/>
          <w:noProof/>
        </w:rPr>
        <w:t>(10)</w:t>
      </w:r>
      <w:r w:rsidRPr="00790494">
        <w:rPr>
          <w:rFonts w:asciiTheme="minorHAnsi" w:hAnsiTheme="minorHAnsi" w:cstheme="minorHAnsi"/>
        </w:rPr>
        <w:fldChar w:fldCharType="end"/>
      </w:r>
      <w:r w:rsidRPr="006B3437">
        <w:rPr>
          <w:rFonts w:asciiTheme="minorHAnsi" w:hAnsiTheme="minorHAnsi" w:cstheme="minorHAnsi"/>
        </w:rPr>
        <w:t xml:space="preserve">. </w:t>
      </w:r>
      <w:r w:rsidR="009E1F8D" w:rsidRPr="00790494">
        <w:rPr>
          <w:rFonts w:asciiTheme="minorHAnsi" w:hAnsiTheme="minorHAnsi" w:cstheme="minorHAnsi"/>
        </w:rPr>
        <w:t xml:space="preserve">Multiplying the estimated 97% serotype coverage of a </w:t>
      </w:r>
      <w:r w:rsidR="00280385" w:rsidRPr="006B3437">
        <w:rPr>
          <w:rFonts w:asciiTheme="minorHAnsi" w:hAnsiTheme="minorHAnsi" w:cstheme="minorHAnsi"/>
        </w:rPr>
        <w:t>multivalent</w:t>
      </w:r>
      <w:r w:rsidR="009E1F8D" w:rsidRPr="006B3437">
        <w:rPr>
          <w:rFonts w:asciiTheme="minorHAnsi" w:hAnsiTheme="minorHAnsi" w:cstheme="minorHAnsi"/>
        </w:rPr>
        <w:t xml:space="preserve"> vaccine by these efficacy rates provided a range of vaccine coverage from</w:t>
      </w:r>
      <w:r w:rsidRPr="006B3437">
        <w:rPr>
          <w:rFonts w:asciiTheme="minorHAnsi" w:hAnsiTheme="minorHAnsi" w:cstheme="minorHAnsi"/>
        </w:rPr>
        <w:t xml:space="preserve"> 48.5% - 87.3% for term </w:t>
      </w:r>
      <w:r w:rsidR="00642B38" w:rsidRPr="006B3437">
        <w:rPr>
          <w:rFonts w:asciiTheme="minorHAnsi" w:hAnsiTheme="minorHAnsi" w:cstheme="minorHAnsi"/>
        </w:rPr>
        <w:t>infants</w:t>
      </w:r>
      <w:r w:rsidRPr="006B3437">
        <w:rPr>
          <w:rFonts w:asciiTheme="minorHAnsi" w:hAnsiTheme="minorHAnsi" w:cstheme="minorHAnsi"/>
        </w:rPr>
        <w:t xml:space="preserve">. Vaccine </w:t>
      </w:r>
      <w:r w:rsidRPr="006B3437">
        <w:rPr>
          <w:rFonts w:asciiTheme="minorHAnsi" w:hAnsiTheme="minorHAnsi" w:cstheme="minorHAnsi"/>
        </w:rPr>
        <w:lastRenderedPageBreak/>
        <w:t>efficacy for pre</w:t>
      </w:r>
      <w:r w:rsidR="003E33A8" w:rsidRPr="006B3437">
        <w:rPr>
          <w:rFonts w:asciiTheme="minorHAnsi" w:hAnsiTheme="minorHAnsi" w:cstheme="minorHAnsi"/>
        </w:rPr>
        <w:t>-</w:t>
      </w:r>
      <w:r w:rsidRPr="006B3437">
        <w:rPr>
          <w:rFonts w:asciiTheme="minorHAnsi" w:hAnsiTheme="minorHAnsi" w:cstheme="minorHAnsi"/>
        </w:rPr>
        <w:t>term</w:t>
      </w:r>
      <w:r w:rsidR="00642B38" w:rsidRPr="006B3437">
        <w:rPr>
          <w:rFonts w:asciiTheme="minorHAnsi" w:hAnsiTheme="minorHAnsi" w:cstheme="minorHAnsi"/>
        </w:rPr>
        <w:t>s</w:t>
      </w:r>
      <w:r w:rsidRPr="006B3437">
        <w:rPr>
          <w:rFonts w:asciiTheme="minorHAnsi" w:hAnsiTheme="minorHAnsi" w:cstheme="minorHAnsi"/>
        </w:rPr>
        <w:t xml:space="preserve"> was calculated to be 83.1% of the efficacy for term babies. </w:t>
      </w:r>
      <w:r w:rsidRPr="006B3437">
        <w:rPr>
          <w:rFonts w:asciiTheme="minorHAnsi" w:hAnsiTheme="minorHAnsi" w:cstheme="minorHAnsi"/>
          <w:b/>
        </w:rPr>
        <w:t xml:space="preserve">[Appendix 4] </w:t>
      </w:r>
      <w:r w:rsidRPr="006B3437">
        <w:rPr>
          <w:rFonts w:asciiTheme="minorHAnsi" w:hAnsiTheme="minorHAnsi" w:cstheme="minorHAnsi"/>
        </w:rPr>
        <w:t>Th</w:t>
      </w:r>
      <w:r w:rsidR="00642B38" w:rsidRPr="006B3437">
        <w:rPr>
          <w:rFonts w:asciiTheme="minorHAnsi" w:hAnsiTheme="minorHAnsi" w:cstheme="minorHAnsi"/>
        </w:rPr>
        <w:t xml:space="preserve">e </w:t>
      </w:r>
      <w:r w:rsidRPr="006B3437">
        <w:rPr>
          <w:rFonts w:asciiTheme="minorHAnsi" w:hAnsiTheme="minorHAnsi" w:cstheme="minorHAnsi"/>
        </w:rPr>
        <w:t xml:space="preserve">maximum </w:t>
      </w:r>
      <w:r w:rsidR="00642B38" w:rsidRPr="006B3437">
        <w:rPr>
          <w:rFonts w:asciiTheme="minorHAnsi" w:hAnsiTheme="minorHAnsi" w:cstheme="minorHAnsi"/>
        </w:rPr>
        <w:t xml:space="preserve">cost-effective </w:t>
      </w:r>
      <w:r w:rsidRPr="006B3437">
        <w:rPr>
          <w:rFonts w:asciiTheme="minorHAnsi" w:hAnsiTheme="minorHAnsi" w:cstheme="minorHAnsi"/>
        </w:rPr>
        <w:t>price per dose include</w:t>
      </w:r>
      <w:r w:rsidR="0039001B" w:rsidRPr="006B3437">
        <w:rPr>
          <w:rFonts w:asciiTheme="minorHAnsi" w:hAnsiTheme="minorHAnsi" w:cstheme="minorHAnsi"/>
        </w:rPr>
        <w:t>s</w:t>
      </w:r>
      <w:r w:rsidRPr="006B3437">
        <w:rPr>
          <w:rFonts w:asciiTheme="minorHAnsi" w:hAnsiTheme="minorHAnsi" w:cstheme="minorHAnsi"/>
        </w:rPr>
        <w:t xml:space="preserve"> the</w:t>
      </w:r>
      <w:r w:rsidR="00656463" w:rsidRPr="006B3437">
        <w:rPr>
          <w:rFonts w:asciiTheme="minorHAnsi" w:hAnsiTheme="minorHAnsi" w:cstheme="minorHAnsi"/>
        </w:rPr>
        <w:t xml:space="preserve"> cold storage for a new vaccine.</w:t>
      </w:r>
    </w:p>
    <w:p w14:paraId="695E51A9" w14:textId="77777777" w:rsidR="00890AB4" w:rsidRPr="006B3437" w:rsidRDefault="00890AB4" w:rsidP="00CA3736">
      <w:pPr>
        <w:spacing w:line="480" w:lineRule="auto"/>
        <w:jc w:val="both"/>
        <w:rPr>
          <w:rFonts w:asciiTheme="minorHAnsi" w:hAnsiTheme="minorHAnsi" w:cstheme="minorHAnsi"/>
          <w:bCs/>
        </w:rPr>
      </w:pPr>
    </w:p>
    <w:p w14:paraId="477D3B2C" w14:textId="13D79DB2" w:rsidR="00337498" w:rsidRPr="006B3437" w:rsidRDefault="008E59D4" w:rsidP="00CA3736">
      <w:pPr>
        <w:spacing w:line="480" w:lineRule="auto"/>
        <w:jc w:val="both"/>
        <w:rPr>
          <w:rFonts w:asciiTheme="minorHAnsi" w:hAnsiTheme="minorHAnsi" w:cstheme="minorHAnsi"/>
          <w:bCs/>
        </w:rPr>
      </w:pPr>
      <w:r w:rsidRPr="006B3437">
        <w:rPr>
          <w:rFonts w:asciiTheme="minorHAnsi" w:hAnsiTheme="minorHAnsi" w:cstheme="minorHAnsi"/>
          <w:b/>
        </w:rPr>
        <w:t>Study perspective</w:t>
      </w:r>
      <w:r w:rsidRPr="006B3437">
        <w:rPr>
          <w:rFonts w:asciiTheme="minorHAnsi" w:hAnsiTheme="minorHAnsi" w:cstheme="minorHAnsi"/>
          <w:bCs/>
        </w:rPr>
        <w:t xml:space="preserve"> – </w:t>
      </w:r>
      <w:r w:rsidR="00337498" w:rsidRPr="006B3437">
        <w:rPr>
          <w:rFonts w:asciiTheme="minorHAnsi" w:hAnsiTheme="minorHAnsi" w:cstheme="minorHAnsi"/>
          <w:bCs/>
        </w:rPr>
        <w:t xml:space="preserve">The study is written from the perspective of the </w:t>
      </w:r>
      <w:r w:rsidRPr="006B3437">
        <w:rPr>
          <w:rFonts w:asciiTheme="minorHAnsi" w:hAnsiTheme="minorHAnsi" w:cstheme="minorHAnsi"/>
          <w:bCs/>
        </w:rPr>
        <w:t>healthcare provider</w:t>
      </w:r>
      <w:r w:rsidR="00337498" w:rsidRPr="006B3437">
        <w:rPr>
          <w:rFonts w:asciiTheme="minorHAnsi" w:hAnsiTheme="minorHAnsi" w:cstheme="minorHAnsi"/>
          <w:bCs/>
        </w:rPr>
        <w:t xml:space="preserve"> with </w:t>
      </w:r>
      <w:r w:rsidR="00337498" w:rsidRPr="006B3437">
        <w:rPr>
          <w:rFonts w:asciiTheme="minorHAnsi" w:hAnsiTheme="minorHAnsi" w:cstheme="minorHAnsi"/>
        </w:rPr>
        <w:t xml:space="preserve">additional out-of-pocket costs for families caring for affected neonates, explored in further analysis. </w:t>
      </w:r>
    </w:p>
    <w:p w14:paraId="28789B24" w14:textId="77777777" w:rsidR="008E59D4" w:rsidRPr="006B3437" w:rsidRDefault="008E59D4" w:rsidP="00CA3736">
      <w:pPr>
        <w:spacing w:line="480" w:lineRule="auto"/>
        <w:jc w:val="both"/>
        <w:rPr>
          <w:rFonts w:asciiTheme="minorHAnsi" w:hAnsiTheme="minorHAnsi" w:cstheme="minorHAnsi"/>
          <w:b/>
        </w:rPr>
      </w:pPr>
    </w:p>
    <w:p w14:paraId="29E09660" w14:textId="77777777" w:rsidR="00B2380C" w:rsidRPr="006B3437" w:rsidRDefault="00B2380C" w:rsidP="00CA3736">
      <w:pPr>
        <w:pStyle w:val="Default"/>
        <w:spacing w:line="480" w:lineRule="auto"/>
        <w:jc w:val="both"/>
        <w:rPr>
          <w:rFonts w:asciiTheme="minorHAnsi" w:hAnsiTheme="minorHAnsi" w:cstheme="minorHAnsi"/>
          <w:b/>
          <w:color w:val="auto"/>
        </w:rPr>
      </w:pPr>
      <w:r w:rsidRPr="006B3437">
        <w:rPr>
          <w:rFonts w:asciiTheme="minorHAnsi" w:hAnsiTheme="minorHAnsi" w:cstheme="minorHAnsi"/>
          <w:b/>
          <w:color w:val="auto"/>
        </w:rPr>
        <w:t>The model</w:t>
      </w:r>
    </w:p>
    <w:p w14:paraId="25D59E29" w14:textId="799C233A" w:rsidR="00384729" w:rsidRPr="00790494" w:rsidRDefault="00B2380C" w:rsidP="00384729">
      <w:pPr>
        <w:pStyle w:val="Default"/>
        <w:spacing w:line="480" w:lineRule="auto"/>
        <w:ind w:firstLine="720"/>
        <w:jc w:val="both"/>
        <w:rPr>
          <w:rFonts w:asciiTheme="minorHAnsi" w:hAnsiTheme="minorHAnsi" w:cstheme="minorHAnsi"/>
          <w:b/>
          <w:color w:val="auto"/>
        </w:rPr>
      </w:pPr>
      <w:r w:rsidRPr="006B3437">
        <w:rPr>
          <w:rFonts w:asciiTheme="minorHAnsi" w:hAnsiTheme="minorHAnsi" w:cstheme="minorHAnsi"/>
          <w:color w:val="auto"/>
        </w:rPr>
        <w:t xml:space="preserve">A decision-analytic model was developed in </w:t>
      </w:r>
      <w:r w:rsidRPr="006B3437">
        <w:rPr>
          <w:rFonts w:asciiTheme="minorHAnsi" w:hAnsiTheme="minorHAnsi" w:cstheme="minorHAnsi"/>
          <w:i/>
          <w:color w:val="auto"/>
        </w:rPr>
        <w:t>R</w:t>
      </w:r>
      <w:r w:rsidRPr="006B3437">
        <w:rPr>
          <w:rFonts w:asciiTheme="minorHAnsi" w:hAnsiTheme="minorHAnsi" w:cstheme="minorHAnsi"/>
          <w:color w:val="auto"/>
        </w:rPr>
        <w:t xml:space="preserve"> (fig</w:t>
      </w:r>
      <w:r w:rsidR="003E43BE" w:rsidRPr="006B3437">
        <w:rPr>
          <w:rFonts w:asciiTheme="minorHAnsi" w:hAnsiTheme="minorHAnsi" w:cstheme="minorHAnsi"/>
          <w:color w:val="auto"/>
        </w:rPr>
        <w:t xml:space="preserve">. </w:t>
      </w:r>
      <w:r w:rsidR="00402194" w:rsidRPr="006B3437">
        <w:rPr>
          <w:rFonts w:asciiTheme="minorHAnsi" w:hAnsiTheme="minorHAnsi" w:cstheme="minorHAnsi"/>
          <w:color w:val="auto"/>
        </w:rPr>
        <w:t>1</w:t>
      </w:r>
      <w:r w:rsidRPr="006B3437">
        <w:rPr>
          <w:rFonts w:asciiTheme="minorHAnsi" w:hAnsiTheme="minorHAnsi" w:cstheme="minorHAnsi"/>
          <w:color w:val="auto"/>
        </w:rPr>
        <w:t xml:space="preserve">) from an existing </w:t>
      </w:r>
      <w:r w:rsidR="00384729" w:rsidRPr="006B3437">
        <w:rPr>
          <w:rFonts w:asciiTheme="minorHAnsi" w:hAnsiTheme="minorHAnsi" w:cstheme="minorHAnsi"/>
          <w:color w:val="auto"/>
        </w:rPr>
        <w:t xml:space="preserve">UK </w:t>
      </w:r>
      <w:r w:rsidRPr="006B3437">
        <w:rPr>
          <w:rFonts w:asciiTheme="minorHAnsi" w:hAnsiTheme="minorHAnsi" w:cstheme="minorHAnsi"/>
          <w:color w:val="auto"/>
        </w:rPr>
        <w:t xml:space="preserve">model of GBS vaccination </w:t>
      </w:r>
      <w:r w:rsidR="00642B38" w:rsidRPr="006B3437">
        <w:rPr>
          <w:rFonts w:asciiTheme="minorHAnsi" w:hAnsiTheme="minorHAnsi" w:cstheme="minorHAnsi"/>
          <w:color w:val="auto"/>
        </w:rPr>
        <w:t xml:space="preserve">introduction </w:t>
      </w:r>
      <w:r w:rsidRPr="00790494">
        <w:rPr>
          <w:rFonts w:asciiTheme="minorHAnsi" w:hAnsiTheme="minorHAnsi" w:cstheme="minorHAnsi"/>
        </w:rPr>
        <w:fldChar w:fldCharType="begin" w:fldLock="1"/>
      </w:r>
      <w:r w:rsidR="0070270F" w:rsidRPr="006B3437">
        <w:rPr>
          <w:rFonts w:asciiTheme="minorHAnsi" w:hAnsiTheme="minorHAnsi" w:cstheme="minorHAnsi"/>
          <w:color w:val="auto"/>
        </w:rPr>
        <w:instrText>ADDIN CSL_CITATION {"citationItems":[{"id":"ITEM-1","itemData":{"DOI":"10.1016/J.VACCINE.2018.09.058","ISSN":"0264-410X","abstract":"BACKGROUND There is a considerable global burden of invasive group B streptococcal (GBS) disease. Vaccines are being developed for use in pregnant women to offer protection to neonates. OBJECTIVE To estimate the potential impact and cost-effectiveness of maternal immunisation against neonatal and maternal invasive GBS disease in the UK. METHODS We developed a decision-tree model encompassing GBS-related events in infants and mothers, following a birth cohort with a time horizon equivalent to average life expectancy (81 years). We parameterised the model using contemporary data from disease surveillance and outcomes in GBS survivors. Costs were taken from NHS sources and research studies. Maternal immunisation in combination with risk-based intrapartum antibiotic prophylaxis (IAP) was compared to the current standard practice of risk-based IAP alone from an NHS and Personal Social Services (health-provider) perspective. We estimated the cases averted and cost per QALY gained through vaccination. One-way sensitivity analysis, scenario analysis and probabilistic sensitivity analysis were performed. RESULTS An effective maternal immunisation programme could substantially reduce the burden of GBS disease. The deterministic analysis estimated the threshold cost-effective price for a GBS vaccine to be £54 per dose at £20,000/QALY (£71 per dose at £30,000/QALY). Results were most sensitive to assumptions on disease incidence, sequelae rate and vaccine efficacy. Probabilistic analysis showed 90.66% of iterations fell under the £30,000 threshold at a vaccine price of £55. Inclusion of modest prevention of stillbirths and/or, preterm births, carer health impacts, maternal GBS deaths and 1.5% discounting improved cost-effectiveness compared to the base case. Lowering vaccine strain coverage made the vaccine less cost-effective. A key limitation is that the properties of the final GBS vaccine are unknown. CONCLUSIONS Maternal GBS immunisation is expected to be cost-effective, even at a relatively high vaccine price.","author":[{"dropping-particle":"","family":"Giorgakoudi","given":"Kyriaki","non-dropping-particle":"","parse-names":false,"suffix":""},{"dropping-particle":"","family":"O'Sullivan","given":"Catherine","non-dropping-particle":"","parse-names":false,"suffix":""},{"dropping-particle":"","family":"Heath","given":"Paul T.","non-dropping-particle":"","parse-names":false,"suffix":""},{"dropping-particle":"","family":"Ladhani","given":"Shamez","non-dropping-particle":"","parse-names":false,"suffix":""},{"dropping-particle":"","family":"Lamagni","given":"Theresa","non-dropping-particle":"","parse-names":false,"suffix":""},{"dropping-particle":"","family":"Ramsay","given":"Mary","non-dropping-particle":"","parse-names":false,"suffix":""},{"dropping-particle":"","family":"Al-Janabi","given":"Hareth","non-dropping-particle":"","parse-names":false,"suffix":""},{"dropping-particle":"","family":"Trotter","given":"Caroline","non-dropping-particle":"","parse-names":false,"suffix":""}],"container-title":"Vaccine","id":"ITEM-1","issue":"46","issued":{"date-parts":[["2018","11","12"]]},"page":"7033-7042","publisher":"Elsevier","title":"Cost-effectiveness analysis of maternal immunisation against group B Streptococcus (GBS) disease: A modelling study","type":"article-journal","volume":"36"},"uris":["http://www.mendeley.com/documents/?uuid=7c5194c9-9c36-3e60-bb77-27c5748540ab"]}],"mendeley":{"formattedCitation":"(27)","plainTextFormattedCitation":"(27)","previouslyFormattedCitation":"(27)"},"properties":{"noteIndex":0},"schema":"https://github.com/citation-style-language/schema/raw/master/csl-citation.json"}</w:instrText>
      </w:r>
      <w:r w:rsidRPr="00790494">
        <w:rPr>
          <w:rFonts w:asciiTheme="minorHAnsi" w:hAnsiTheme="minorHAnsi" w:cstheme="minorHAnsi"/>
        </w:rPr>
        <w:fldChar w:fldCharType="separate"/>
      </w:r>
      <w:r w:rsidR="003B61A9" w:rsidRPr="00790494">
        <w:rPr>
          <w:rFonts w:asciiTheme="minorHAnsi" w:hAnsiTheme="minorHAnsi" w:cstheme="minorHAnsi"/>
          <w:noProof/>
          <w:color w:val="auto"/>
        </w:rPr>
        <w:t>(27)</w:t>
      </w:r>
      <w:r w:rsidRPr="00790494">
        <w:rPr>
          <w:rFonts w:asciiTheme="minorHAnsi" w:hAnsiTheme="minorHAnsi" w:cstheme="minorHAnsi"/>
        </w:rPr>
        <w:fldChar w:fldCharType="end"/>
      </w:r>
      <w:r w:rsidR="00384729" w:rsidRPr="006B3437">
        <w:rPr>
          <w:rFonts w:asciiTheme="minorHAnsi" w:hAnsiTheme="minorHAnsi" w:cstheme="minorHAnsi"/>
        </w:rPr>
        <w:t>.</w:t>
      </w:r>
      <w:r w:rsidRPr="00790494">
        <w:rPr>
          <w:rFonts w:asciiTheme="minorHAnsi" w:hAnsiTheme="minorHAnsi" w:cstheme="minorHAnsi"/>
          <w:color w:val="auto"/>
        </w:rPr>
        <w:t xml:space="preserve"> The model estimates a maximum vaccine price per dose threshold whereby a hexavalent </w:t>
      </w:r>
      <w:r w:rsidR="00337498" w:rsidRPr="006B3437">
        <w:rPr>
          <w:rFonts w:asciiTheme="minorHAnsi" w:hAnsiTheme="minorHAnsi" w:cstheme="minorHAnsi"/>
          <w:color w:val="auto"/>
        </w:rPr>
        <w:t xml:space="preserve">CPS-TT </w:t>
      </w:r>
      <w:r w:rsidR="00AB1073" w:rsidRPr="006B3437">
        <w:rPr>
          <w:rFonts w:asciiTheme="minorHAnsi" w:hAnsiTheme="minorHAnsi" w:cstheme="minorHAnsi"/>
          <w:color w:val="auto"/>
        </w:rPr>
        <w:t>third trimester</w:t>
      </w:r>
      <w:r w:rsidRPr="006B3437">
        <w:rPr>
          <w:rFonts w:asciiTheme="minorHAnsi" w:hAnsiTheme="minorHAnsi" w:cstheme="minorHAnsi"/>
          <w:color w:val="auto"/>
        </w:rPr>
        <w:t xml:space="preserve"> GBS vaccination programme would be deemed cost-effective in the Gambia</w:t>
      </w:r>
      <w:r w:rsidR="008E59D4" w:rsidRPr="006B3437">
        <w:rPr>
          <w:rFonts w:asciiTheme="minorHAnsi" w:hAnsiTheme="minorHAnsi" w:cstheme="minorHAnsi"/>
          <w:color w:val="auto"/>
        </w:rPr>
        <w:t xml:space="preserve"> using GDP per capita calculations</w:t>
      </w:r>
      <w:r w:rsidR="008B387D" w:rsidRPr="006B3437">
        <w:rPr>
          <w:rFonts w:asciiTheme="minorHAnsi" w:hAnsiTheme="minorHAnsi" w:cstheme="minorHAnsi"/>
          <w:color w:val="auto"/>
        </w:rPr>
        <w:t>.</w:t>
      </w:r>
      <w:r w:rsidR="00642B38" w:rsidRPr="006B3437">
        <w:rPr>
          <w:rFonts w:asciiTheme="minorHAnsi" w:hAnsiTheme="minorHAnsi" w:cstheme="minorHAnsi"/>
          <w:color w:val="auto"/>
        </w:rPr>
        <w:t xml:space="preserve"> </w:t>
      </w:r>
      <w:r w:rsidR="00384729" w:rsidRPr="006B3437">
        <w:rPr>
          <w:rFonts w:asciiTheme="minorHAnsi" w:hAnsiTheme="minorHAnsi" w:cstheme="minorHAnsi"/>
          <w:color w:val="auto"/>
        </w:rPr>
        <w:t xml:space="preserve">The programme is deemed </w:t>
      </w:r>
      <w:r w:rsidR="00384729" w:rsidRPr="006B3437">
        <w:rPr>
          <w:rFonts w:asciiTheme="minorHAnsi" w:hAnsiTheme="minorHAnsi" w:cstheme="minorHAnsi"/>
          <w:i/>
          <w:color w:val="auto"/>
        </w:rPr>
        <w:t xml:space="preserve">cost-effective, </w:t>
      </w:r>
      <w:r w:rsidR="00384729" w:rsidRPr="006B3437">
        <w:rPr>
          <w:rFonts w:asciiTheme="minorHAnsi" w:hAnsiTheme="minorHAnsi" w:cstheme="minorHAnsi"/>
          <w:color w:val="auto"/>
        </w:rPr>
        <w:t>at a cost/DALY averted of less than 1420 US$, three times the Gambian Gross Domestic Product per capita (</w:t>
      </w:r>
      <w:proofErr w:type="spellStart"/>
      <w:r w:rsidR="00384729" w:rsidRPr="006B3437">
        <w:rPr>
          <w:rFonts w:asciiTheme="minorHAnsi" w:hAnsiTheme="minorHAnsi" w:cstheme="minorHAnsi"/>
          <w:color w:val="auto"/>
        </w:rPr>
        <w:t>GDPpc</w:t>
      </w:r>
      <w:proofErr w:type="spellEnd"/>
      <w:r w:rsidR="00384729" w:rsidRPr="006B3437">
        <w:rPr>
          <w:rFonts w:asciiTheme="minorHAnsi" w:hAnsiTheme="minorHAnsi" w:cstheme="minorHAnsi"/>
          <w:color w:val="auto"/>
        </w:rPr>
        <w:t xml:space="preserve">) and  </w:t>
      </w:r>
      <w:r w:rsidR="00384729" w:rsidRPr="006B3437">
        <w:rPr>
          <w:rFonts w:asciiTheme="minorHAnsi" w:hAnsiTheme="minorHAnsi" w:cstheme="minorHAnsi"/>
          <w:i/>
          <w:color w:val="auto"/>
        </w:rPr>
        <w:t>very cost-effective</w:t>
      </w:r>
      <w:r w:rsidR="00384729" w:rsidRPr="006B3437">
        <w:rPr>
          <w:rFonts w:asciiTheme="minorHAnsi" w:hAnsiTheme="minorHAnsi" w:cstheme="minorHAnsi"/>
          <w:color w:val="auto"/>
        </w:rPr>
        <w:t xml:space="preserve"> if the cost/DALY averted is less than 473 US$, one times </w:t>
      </w:r>
      <w:proofErr w:type="spellStart"/>
      <w:r w:rsidR="00384729" w:rsidRPr="006B3437">
        <w:rPr>
          <w:rFonts w:asciiTheme="minorHAnsi" w:hAnsiTheme="minorHAnsi" w:cstheme="minorHAnsi"/>
          <w:color w:val="auto"/>
        </w:rPr>
        <w:t>GDPpc</w:t>
      </w:r>
      <w:proofErr w:type="spellEnd"/>
      <w:r w:rsidR="00384729" w:rsidRPr="006B3437">
        <w:rPr>
          <w:rFonts w:asciiTheme="minorHAnsi" w:hAnsiTheme="minorHAnsi" w:cstheme="minorHAnsi"/>
          <w:color w:val="auto"/>
        </w:rPr>
        <w:t xml:space="preserve"> </w:t>
      </w:r>
      <w:r w:rsidR="00384729" w:rsidRPr="00790494">
        <w:rPr>
          <w:rFonts w:asciiTheme="minorHAnsi" w:hAnsiTheme="minorHAnsi" w:cstheme="minorHAnsi"/>
        </w:rPr>
        <w:fldChar w:fldCharType="begin" w:fldLock="1"/>
      </w:r>
      <w:r w:rsidR="00724C99" w:rsidRPr="006B3437">
        <w:rPr>
          <w:rFonts w:asciiTheme="minorHAnsi" w:hAnsiTheme="minorHAnsi" w:cstheme="minorHAnsi"/>
          <w:color w:val="auto"/>
        </w:rPr>
        <w:instrText>ADDIN CSL_CITATION {"citationItems":[{"id":"ITEM-1","itemData":{"URL":"https://data.worldbank.org/indicator/NY.GDP.PCAP.CD","accessed":{"date-parts":[["2018","5","6"]]},"author":[{"dropping-particle":"","family":"The World Bank","given":"","non-dropping-particle":"","parse-names":false,"suffix":""}],"id":"ITEM-1","issued":{"date-parts":[["0"]]},"title":"GDP per capita (current US$) | Data","type":"webpage"},"uris":["http://www.mendeley.com/documents/?uuid=4dbc8634-aadb-3293-a2a7-cb14732a4d13"]},{"id":"ITEM-2","itemData":{"author":[{"dropping-particle":"","family":"Edejer","given":"T","non-dropping-particle":"","parse-names":false,"suffix":""},{"dropping-particle":"","family":"Baltussen","given":"R","non-dropping-particle":"","parse-names":false,"suffix":""},{"dropping-particle":"","family":"Adam","given":"T","non-dropping-particle":"","parse-names":false,"suffix":""},{"dropping-particle":"","family":"Hutusbessy","given":"R","non-dropping-particle":"","parse-names":false,"suffix":""}],"id":"ITEM-2","issued":{"date-parts":[["2003"]]},"publisher-place":"Geneva","title":"WHO Guide to cost-effectiveness analysis","type":"report"},"uris":["http://www.mendeley.com/documents/?uuid=afdd3a47-db04-35ca-9381-c2648147411a"]}],"mendeley":{"formattedCitation":"(28,29)","plainTextFormattedCitation":"(28,29)","previouslyFormattedCitation":"(28,29)"},"properties":{"noteIndex":0},"schema":"https://github.com/citation-style-language/schema/raw/master/csl-citation.json"}</w:instrText>
      </w:r>
      <w:r w:rsidR="00384729" w:rsidRPr="00790494">
        <w:rPr>
          <w:rFonts w:asciiTheme="minorHAnsi" w:hAnsiTheme="minorHAnsi" w:cstheme="minorHAnsi"/>
        </w:rPr>
        <w:fldChar w:fldCharType="separate"/>
      </w:r>
      <w:r w:rsidR="004A2828" w:rsidRPr="00790494">
        <w:rPr>
          <w:rFonts w:asciiTheme="minorHAnsi" w:hAnsiTheme="minorHAnsi" w:cstheme="minorHAnsi"/>
          <w:noProof/>
          <w:color w:val="auto"/>
        </w:rPr>
        <w:t>(28,29)</w:t>
      </w:r>
      <w:r w:rsidR="00384729" w:rsidRPr="00790494">
        <w:rPr>
          <w:rFonts w:asciiTheme="minorHAnsi" w:hAnsiTheme="minorHAnsi" w:cstheme="minorHAnsi"/>
        </w:rPr>
        <w:fldChar w:fldCharType="end"/>
      </w:r>
      <w:r w:rsidR="00384729" w:rsidRPr="006B3437">
        <w:rPr>
          <w:rFonts w:asciiTheme="minorHAnsi" w:hAnsiTheme="minorHAnsi" w:cstheme="minorHAnsi"/>
        </w:rPr>
        <w:t>.</w:t>
      </w:r>
    </w:p>
    <w:p w14:paraId="27F5B565" w14:textId="4B4D4809" w:rsidR="00B2380C" w:rsidRPr="006B3437" w:rsidRDefault="00B2380C" w:rsidP="00384729">
      <w:pPr>
        <w:pStyle w:val="Default"/>
        <w:spacing w:line="480" w:lineRule="auto"/>
        <w:ind w:firstLine="720"/>
        <w:jc w:val="both"/>
        <w:rPr>
          <w:rFonts w:asciiTheme="minorHAnsi" w:hAnsiTheme="minorHAnsi" w:cstheme="minorHAnsi"/>
          <w:b/>
        </w:rPr>
      </w:pPr>
      <w:r w:rsidRPr="006B3437">
        <w:rPr>
          <w:rFonts w:asciiTheme="minorHAnsi" w:hAnsiTheme="minorHAnsi" w:cstheme="minorHAnsi"/>
        </w:rPr>
        <w:t>The model assesses infant health outcomes from birth to 90 days o</w:t>
      </w:r>
      <w:r w:rsidR="001367B1" w:rsidRPr="006B3437">
        <w:rPr>
          <w:rFonts w:asciiTheme="minorHAnsi" w:hAnsiTheme="minorHAnsi" w:cstheme="minorHAnsi"/>
        </w:rPr>
        <w:t>f</w:t>
      </w:r>
      <w:r w:rsidRPr="006B3437">
        <w:rPr>
          <w:rFonts w:asciiTheme="minorHAnsi" w:hAnsiTheme="minorHAnsi" w:cstheme="minorHAnsi"/>
        </w:rPr>
        <w:t xml:space="preserve"> age of </w:t>
      </w:r>
      <w:r w:rsidR="008E59D4" w:rsidRPr="006B3437">
        <w:rPr>
          <w:rFonts w:asciiTheme="minorHAnsi" w:hAnsiTheme="minorHAnsi" w:cstheme="minorHAnsi"/>
        </w:rPr>
        <w:t xml:space="preserve">no </w:t>
      </w:r>
      <w:r w:rsidRPr="006B3437">
        <w:rPr>
          <w:rFonts w:asciiTheme="minorHAnsi" w:hAnsiTheme="minorHAnsi" w:cstheme="minorHAnsi"/>
        </w:rPr>
        <w:t xml:space="preserve">intervention compared to the proposed strategy of vaccination. </w:t>
      </w:r>
      <w:r w:rsidRPr="006B3437">
        <w:rPr>
          <w:rFonts w:asciiTheme="minorHAnsi" w:hAnsiTheme="minorHAnsi" w:cstheme="minorHAnsi"/>
          <w:color w:val="auto"/>
        </w:rPr>
        <w:t xml:space="preserve">Beyond one year after birth, an annual discount rate of 3% </w:t>
      </w:r>
      <w:r w:rsidRPr="00790494">
        <w:rPr>
          <w:rFonts w:asciiTheme="minorHAnsi" w:hAnsiTheme="minorHAnsi" w:cstheme="minorHAnsi"/>
        </w:rPr>
        <w:fldChar w:fldCharType="begin" w:fldLock="1"/>
      </w:r>
      <w:r w:rsidR="002510CB" w:rsidRPr="006B3437">
        <w:rPr>
          <w:rFonts w:asciiTheme="minorHAnsi" w:hAnsiTheme="minorHAnsi" w:cstheme="minorHAnsi"/>
          <w:color w:val="auto"/>
        </w:rPr>
        <w:instrText>ADDIN CSL_CITATION {"citationItems":[{"id":"ITEM-1","itemData":{"DOI":"10.1016/j.vaccine.2014.01.045","ISSN":"0264-410X","author":[{"dropping-particle":"","family":"Usuf","given":"E","non-dropping-particle":"","parse-names":false,"suffix":""},{"dropping-particle":"","family":"Mackenzie","given":"G","non-dropping-particle":"","parse-names":false,"suffix":""},{"dropping-particle":"","family":"Lowe-jallow","given":"Y","non-dropping-particle":"","parse-names":false,"suffix":""},{"dropping-particle":"","family":"Boye","given":"B","non-dropping-particle":"","parse-names":false,"suffix":""},{"dropping-particle":"","family":"Atherly","given":"D","non-dropping-particle":"","parse-names":false,"suffix":""}],"container-title":"Vaccine","id":"ITEM-1","issue":"17","issued":{"date-parts":[["2014"]]},"page":"1975-1981","publisher":"Elsevier Ltd","title":"Costs of vaccine delivery in the Gambia before and after , pentavalent and pneumococcal conjugate vaccine introductions","type":"article-journal","volume":"32"},"uris":["http://www.mendeley.com/documents/?uuid=33b3ed18-c269-481d-a632-93aa900247df"]}],"mendeley":{"formattedCitation":"(26)","plainTextFormattedCitation":"(26)","previouslyFormattedCitation":"(26)"},"properties":{"noteIndex":0},"schema":"https://github.com/citation-style-language/schema/raw/master/csl-citation.json"}</w:instrText>
      </w:r>
      <w:r w:rsidRPr="00790494">
        <w:rPr>
          <w:rFonts w:asciiTheme="minorHAnsi" w:hAnsiTheme="minorHAnsi" w:cstheme="minorHAnsi"/>
        </w:rPr>
        <w:fldChar w:fldCharType="separate"/>
      </w:r>
      <w:r w:rsidR="003B61A9" w:rsidRPr="00790494">
        <w:rPr>
          <w:rFonts w:asciiTheme="minorHAnsi" w:hAnsiTheme="minorHAnsi" w:cstheme="minorHAnsi"/>
          <w:noProof/>
          <w:color w:val="auto"/>
        </w:rPr>
        <w:t>(26)</w:t>
      </w:r>
      <w:r w:rsidRPr="00790494">
        <w:rPr>
          <w:rFonts w:asciiTheme="minorHAnsi" w:hAnsiTheme="minorHAnsi" w:cstheme="minorHAnsi"/>
        </w:rPr>
        <w:fldChar w:fldCharType="end"/>
      </w:r>
      <w:r w:rsidRPr="006B3437">
        <w:rPr>
          <w:rFonts w:asciiTheme="minorHAnsi" w:hAnsiTheme="minorHAnsi" w:cstheme="minorHAnsi"/>
        </w:rPr>
        <w:t xml:space="preserve"> </w:t>
      </w:r>
      <w:r w:rsidRPr="00790494">
        <w:rPr>
          <w:rFonts w:asciiTheme="minorHAnsi" w:hAnsiTheme="minorHAnsi" w:cstheme="minorHAnsi"/>
          <w:color w:val="auto"/>
        </w:rPr>
        <w:t xml:space="preserve">was applied to </w:t>
      </w:r>
      <w:r w:rsidR="00642B38" w:rsidRPr="00790494">
        <w:rPr>
          <w:rFonts w:asciiTheme="minorHAnsi" w:hAnsiTheme="minorHAnsi" w:cstheme="minorHAnsi"/>
          <w:color w:val="auto"/>
        </w:rPr>
        <w:t xml:space="preserve">infant </w:t>
      </w:r>
      <w:r w:rsidRPr="00790494">
        <w:rPr>
          <w:rFonts w:asciiTheme="minorHAnsi" w:hAnsiTheme="minorHAnsi" w:cstheme="minorHAnsi"/>
          <w:color w:val="auto"/>
        </w:rPr>
        <w:t>life years lost</w:t>
      </w:r>
      <w:r w:rsidR="00642B38" w:rsidRPr="00790494">
        <w:rPr>
          <w:rFonts w:asciiTheme="minorHAnsi" w:hAnsiTheme="minorHAnsi" w:cstheme="minorHAnsi"/>
          <w:color w:val="auto"/>
        </w:rPr>
        <w:t xml:space="preserve"> </w:t>
      </w:r>
      <w:r w:rsidRPr="00790494">
        <w:rPr>
          <w:rFonts w:asciiTheme="minorHAnsi" w:hAnsiTheme="minorHAnsi" w:cstheme="minorHAnsi"/>
          <w:color w:val="auto"/>
        </w:rPr>
        <w:t>and healthcare costs</w:t>
      </w:r>
      <w:r w:rsidR="008E59D4" w:rsidRPr="00790494">
        <w:rPr>
          <w:rFonts w:asciiTheme="minorHAnsi" w:hAnsiTheme="minorHAnsi" w:cstheme="minorHAnsi"/>
          <w:color w:val="auto"/>
        </w:rPr>
        <w:t xml:space="preserve"> for GBS disease survivors</w:t>
      </w:r>
      <w:r w:rsidR="00337498" w:rsidRPr="00790494">
        <w:rPr>
          <w:rFonts w:asciiTheme="minorHAnsi" w:hAnsiTheme="minorHAnsi" w:cstheme="minorHAnsi"/>
          <w:color w:val="auto"/>
        </w:rPr>
        <w:t xml:space="preserve"> </w:t>
      </w:r>
      <w:r w:rsidR="00337498" w:rsidRPr="00790494">
        <w:rPr>
          <w:rFonts w:asciiTheme="minorHAnsi" w:hAnsiTheme="minorHAnsi" w:cstheme="minorHAnsi"/>
        </w:rPr>
        <w:fldChar w:fldCharType="begin" w:fldLock="1"/>
      </w:r>
      <w:r w:rsidR="0070270F" w:rsidRPr="006B3437">
        <w:rPr>
          <w:rFonts w:asciiTheme="minorHAnsi" w:hAnsiTheme="minorHAnsi" w:cstheme="minorHAnsi"/>
          <w:color w:val="auto"/>
        </w:rPr>
        <w:instrText>ADDIN CSL_CITATION {"citationItems":[{"id":"ITEM-1","itemData":{"DOI":"10.1016/J.VACCINE.2018.09.058","ISSN":"0264-410X","abstract":"BACKGROUND There is a considerable global burden of invasive group B streptococcal (GBS) disease. Vaccines are being developed for use in pregnant women to offer protection to neonates. OBJECTIVE To estimate the potential impact and cost-effectiveness of maternal immunisation against neonatal and maternal invasive GBS disease in the UK. METHODS We developed a decision-tree model encompassing GBS-related events in infants and mothers, following a birth cohort with a time horizon equivalent to average life expectancy (81 years). We parameterised the model using contemporary data from disease surveillance and outcomes in GBS survivors. Costs were taken from NHS sources and research studies. Maternal immunisation in combination with risk-based intrapartum antibiotic prophylaxis (IAP) was compared to the current standard practice of risk-based IAP alone from an NHS and Personal Social Services (health-provider) perspective. We estimated the cases averted and cost per QALY gained through vaccination. One-way sensitivity analysis, scenario analysis and probabilistic sensitivity analysis were performed. RESULTS An effective maternal immunisation programme could substantially reduce the burden of GBS disease. The deterministic analysis estimated the threshold cost-effective price for a GBS vaccine to be £54 per dose at £20,000/QALY (£71 per dose at £30,000/QALY). Results were most sensitive to assumptions on disease incidence, sequelae rate and vaccine efficacy. Probabilistic analysis showed 90.66% of iterations fell under the £30,000 threshold at a vaccine price of £55. Inclusion of modest prevention of stillbirths and/or, preterm births, carer health impacts, maternal GBS deaths and 1.5% discounting improved cost-effectiveness compared to the base case. Lowering vaccine strain coverage made the vaccine less cost-effective. A key limitation is that the properties of the final GBS vaccine are unknown. CONCLUSIONS Maternal GBS immunisation is expected to be cost-effective, even at a relatively high vaccine price.","author":[{"dropping-particle":"","family":"Giorgakoudi","given":"Kyriaki","non-dropping-particle":"","parse-names":false,"suffix":""},{"dropping-particle":"","family":"O'Sullivan","given":"Catherine","non-dropping-particle":"","parse-names":false,"suffix":""},{"dropping-particle":"","family":"Heath","given":"Paul T.","non-dropping-particle":"","parse-names":false,"suffix":""},{"dropping-particle":"","family":"Ladhani","given":"Shamez","non-dropping-particle":"","parse-names":false,"suffix":""},{"dropping-particle":"","family":"Lamagni","given":"Theresa","non-dropping-particle":"","parse-names":false,"suffix":""},{"dropping-particle":"","family":"Ramsay","given":"Mary","non-dropping-particle":"","parse-names":false,"suffix":""},{"dropping-particle":"","family":"Al-Janabi","given":"Hareth","non-dropping-particle":"","parse-names":false,"suffix":""},{"dropping-particle":"","family":"Trotter","given":"Caroline","non-dropping-particle":"","parse-names":false,"suffix":""}],"container-title":"Vaccine","id":"ITEM-1","issue":"46","issued":{"date-parts":[["2018","11","12"]]},"page":"7033-7042","publisher":"Elsevier","title":"Cost-effectiveness analysis of maternal immunisation against group B Streptococcus (GBS) disease: A modelling study","type":"article-journal","volume":"36"},"uris":["http://www.mendeley.com/documents/?uuid=7c5194c9-9c36-3e60-bb77-27c5748540ab"]}],"mendeley":{"formattedCitation":"(27)","plainTextFormattedCitation":"(27)","previouslyFormattedCitation":"(27)"},"properties":{"noteIndex":0},"schema":"https://github.com/citation-style-language/schema/raw/master/csl-citation.json"}</w:instrText>
      </w:r>
      <w:r w:rsidR="00337498" w:rsidRPr="00790494">
        <w:rPr>
          <w:rFonts w:asciiTheme="minorHAnsi" w:hAnsiTheme="minorHAnsi" w:cstheme="minorHAnsi"/>
        </w:rPr>
        <w:fldChar w:fldCharType="separate"/>
      </w:r>
      <w:r w:rsidR="003B61A9" w:rsidRPr="00790494">
        <w:rPr>
          <w:rFonts w:asciiTheme="minorHAnsi" w:hAnsiTheme="minorHAnsi" w:cstheme="minorHAnsi"/>
          <w:noProof/>
          <w:color w:val="auto"/>
        </w:rPr>
        <w:t>(27)</w:t>
      </w:r>
      <w:r w:rsidR="00337498" w:rsidRPr="00790494">
        <w:rPr>
          <w:rFonts w:asciiTheme="minorHAnsi" w:hAnsiTheme="minorHAnsi" w:cstheme="minorHAnsi"/>
        </w:rPr>
        <w:fldChar w:fldCharType="end"/>
      </w:r>
      <w:r w:rsidRPr="006B3437">
        <w:rPr>
          <w:rFonts w:asciiTheme="minorHAnsi" w:hAnsiTheme="minorHAnsi" w:cstheme="minorHAnsi"/>
          <w:color w:val="auto"/>
        </w:rPr>
        <w:t xml:space="preserve">. </w:t>
      </w:r>
      <w:r w:rsidRPr="00790494">
        <w:rPr>
          <w:rFonts w:asciiTheme="minorHAnsi" w:hAnsiTheme="minorHAnsi" w:cstheme="minorHAnsi"/>
        </w:rPr>
        <w:t>Key model inputs for the base-case population are i</w:t>
      </w:r>
      <w:r w:rsidRPr="006B3437">
        <w:rPr>
          <w:rFonts w:asciiTheme="minorHAnsi" w:hAnsiTheme="minorHAnsi" w:cstheme="minorHAnsi"/>
        </w:rPr>
        <w:t xml:space="preserve">n </w:t>
      </w:r>
      <w:r w:rsidRPr="006B3437">
        <w:rPr>
          <w:rFonts w:asciiTheme="minorHAnsi" w:hAnsiTheme="minorHAnsi" w:cstheme="minorHAnsi"/>
          <w:b/>
        </w:rPr>
        <w:t>Table 1.</w:t>
      </w:r>
    </w:p>
    <w:p w14:paraId="35502984" w14:textId="4176199D" w:rsidR="00B2380C" w:rsidRPr="006B3437" w:rsidRDefault="00B2380C" w:rsidP="00CA3736">
      <w:pPr>
        <w:spacing w:line="480" w:lineRule="auto"/>
        <w:jc w:val="both"/>
        <w:rPr>
          <w:rFonts w:asciiTheme="minorHAnsi" w:hAnsiTheme="minorHAnsi" w:cstheme="minorHAnsi"/>
          <w:b/>
        </w:rPr>
      </w:pPr>
    </w:p>
    <w:p w14:paraId="4F98E010" w14:textId="28208FDF" w:rsidR="0039001B" w:rsidRPr="006B3437" w:rsidRDefault="00C02A6D" w:rsidP="00CA3736">
      <w:pPr>
        <w:spacing w:line="480" w:lineRule="auto"/>
        <w:jc w:val="both"/>
        <w:rPr>
          <w:rFonts w:asciiTheme="minorHAnsi" w:hAnsiTheme="minorHAnsi" w:cstheme="minorHAnsi"/>
          <w:bCs/>
        </w:rPr>
      </w:pPr>
      <w:r w:rsidRPr="006B3437">
        <w:rPr>
          <w:rFonts w:asciiTheme="minorHAnsi" w:hAnsiTheme="minorHAnsi" w:cstheme="minorHAnsi"/>
        </w:rPr>
        <w:t>A decision tree, created on</w:t>
      </w:r>
      <w:r w:rsidRPr="006B3437">
        <w:rPr>
          <w:rFonts w:asciiTheme="minorHAnsi" w:hAnsiTheme="minorHAnsi" w:cstheme="minorHAnsi"/>
          <w:i/>
        </w:rPr>
        <w:t xml:space="preserve"> </w:t>
      </w:r>
      <w:proofErr w:type="spellStart"/>
      <w:r w:rsidRPr="006B3437">
        <w:rPr>
          <w:rFonts w:asciiTheme="minorHAnsi" w:hAnsiTheme="minorHAnsi" w:cstheme="minorHAnsi"/>
          <w:i/>
        </w:rPr>
        <w:t>LucidChart</w:t>
      </w:r>
      <w:proofErr w:type="spellEnd"/>
      <w:r w:rsidRPr="006B3437">
        <w:rPr>
          <w:rFonts w:asciiTheme="minorHAnsi" w:hAnsiTheme="minorHAnsi" w:cstheme="minorHAnsi"/>
        </w:rPr>
        <w:t>, illustrates the individual state-transition model with either strategy via embedded Markov nodes.</w:t>
      </w:r>
      <w:r w:rsidRPr="006B3437">
        <w:rPr>
          <w:rFonts w:asciiTheme="minorHAnsi" w:hAnsiTheme="minorHAnsi" w:cstheme="minorHAnsi"/>
          <w:b/>
        </w:rPr>
        <w:t xml:space="preserve"> </w:t>
      </w:r>
      <w:r w:rsidRPr="006B3437">
        <w:rPr>
          <w:rFonts w:asciiTheme="minorHAnsi" w:hAnsiTheme="minorHAnsi" w:cstheme="minorHAnsi"/>
        </w:rPr>
        <w:t>The expectant mother can either be vaccinated or not. Each livebirth may be preterm or term infants who are GBS disease-free or GBS disease sufferers</w:t>
      </w:r>
      <w:r w:rsidR="00642B38" w:rsidRPr="006B3437">
        <w:rPr>
          <w:rFonts w:asciiTheme="minorHAnsi" w:hAnsiTheme="minorHAnsi" w:cstheme="minorHAnsi"/>
        </w:rPr>
        <w:t xml:space="preserve">, defined as </w:t>
      </w:r>
      <w:r w:rsidRPr="006B3437">
        <w:rPr>
          <w:rFonts w:asciiTheme="minorHAnsi" w:hAnsiTheme="minorHAnsi" w:cstheme="minorHAnsi"/>
        </w:rPr>
        <w:t xml:space="preserve">pneumonia, meningitis or sepsis </w:t>
      </w:r>
      <w:r w:rsidRPr="00790494">
        <w:rPr>
          <w:rFonts w:asciiTheme="minorHAnsi" w:hAnsiTheme="minorHAnsi" w:cstheme="minorHAnsi"/>
        </w:rPr>
        <w:fldChar w:fldCharType="begin" w:fldLock="1"/>
      </w:r>
      <w:r w:rsidR="00724C99" w:rsidRPr="006B3437">
        <w:rPr>
          <w:rFonts w:asciiTheme="minorHAnsi" w:hAnsiTheme="minorHAnsi" w:cstheme="minorHAnsi"/>
        </w:rPr>
        <w:instrText>ADDIN CSL_CITATION {"citationItems":[{"id":"ITEM-1","itemData":{"DOI":"10.1097/INF.0000000000001233","ISSN":"0891-3668","author":[{"dropping-particle":"","family":"Sinha","given":"Anushua","non-dropping-particle":"","parse-names":false,"suffix":""},{"dropping-particle":"","family":"Russell","given":"Louise B.","non-dropping-particle":"","parse-names":false,"suffix":""},{"dropping-particle":"","family":"Tomczyk","given":"Sara","non-dropping-particle":"","parse-names":false,"suffix":""},{"dropping-particle":"","family":"Verani","given":"Jennifer R.","non-dropping-particle":"","parse-names":false,"suffix":""},{"dropping-particle":"","family":"Schrag","given":"Stephanie J.","non-dropping-particle":"","parse-names":false,"suffix":""},{"dropping-particle":"","family":"Berkley","given":"James A.","non-dropping-particle":"","parse-names":false,"suffix":""},{"dropping-particle":"","family":"Mohammed","given":"Musa","non-dropping-particle":"","parse-names":false,"suffix":""},{"dropping-particle":"","family":"Sigauque","given":"Betuel","non-dropping-particle":"","parse-names":false,"suffix":""},{"dropping-particle":"","family":"Kim","given":"Sun-Young","non-dropping-particle":"","parse-names":false,"suffix":""}],"container-title":"The Pediatric Infectious Disease Journal","id":"ITEM-1","issue":"9","issued":{"date-parts":[["2016","9"]]},"page":"933-942","title":"Disease Burden of Group B Streptococcus Among Infants in Sub-Saharan Africa","type":"article-journal","volume":"35"},"uris":["http://www.mendeley.com/documents/?uuid=a6c1002e-8f43-31f3-ad72-5bd479cde269"]}],"mendeley":{"formattedCitation":"(30)","plainTextFormattedCitation":"(30)","previouslyFormattedCitation":"(30)"},"properties":{"noteIndex":0},"schema":"https://github.com/citation-style-language/schema/raw/master/csl-citation.json"}</w:instrText>
      </w:r>
      <w:r w:rsidRPr="00790494">
        <w:rPr>
          <w:rFonts w:asciiTheme="minorHAnsi" w:hAnsiTheme="minorHAnsi" w:cstheme="minorHAnsi"/>
        </w:rPr>
        <w:fldChar w:fldCharType="separate"/>
      </w:r>
      <w:r w:rsidR="004A2828" w:rsidRPr="00790494">
        <w:rPr>
          <w:rFonts w:asciiTheme="minorHAnsi" w:hAnsiTheme="minorHAnsi" w:cstheme="minorHAnsi"/>
          <w:noProof/>
        </w:rPr>
        <w:t>(30)</w:t>
      </w:r>
      <w:r w:rsidRPr="00790494">
        <w:rPr>
          <w:rFonts w:asciiTheme="minorHAnsi" w:hAnsiTheme="minorHAnsi" w:cstheme="minorHAnsi"/>
        </w:rPr>
        <w:fldChar w:fldCharType="end"/>
      </w:r>
      <w:r w:rsidRPr="006B3437">
        <w:rPr>
          <w:rFonts w:asciiTheme="minorHAnsi" w:hAnsiTheme="minorHAnsi" w:cstheme="minorHAnsi"/>
        </w:rPr>
        <w:t xml:space="preserve">. </w:t>
      </w:r>
      <w:r w:rsidR="00642B38" w:rsidRPr="00790494">
        <w:rPr>
          <w:rFonts w:asciiTheme="minorHAnsi" w:hAnsiTheme="minorHAnsi" w:cstheme="minorHAnsi"/>
        </w:rPr>
        <w:t>The infant is assumed to suffer from sepsis, meningitis or pneumonia independently</w:t>
      </w:r>
      <w:r w:rsidR="00384729" w:rsidRPr="006B3437">
        <w:rPr>
          <w:rFonts w:asciiTheme="minorHAnsi" w:hAnsiTheme="minorHAnsi" w:cstheme="minorHAnsi"/>
        </w:rPr>
        <w:t xml:space="preserve"> and may</w:t>
      </w:r>
      <w:r w:rsidRPr="006B3437">
        <w:rPr>
          <w:rFonts w:asciiTheme="minorHAnsi" w:hAnsiTheme="minorHAnsi" w:cstheme="minorHAnsi"/>
        </w:rPr>
        <w:t xml:space="preserve"> recover without sequelae, disabling sequelae or death. Both </w:t>
      </w:r>
      <w:r w:rsidRPr="006B3437">
        <w:rPr>
          <w:rFonts w:asciiTheme="minorHAnsi" w:hAnsiTheme="minorHAnsi" w:cstheme="minorHAnsi"/>
        </w:rPr>
        <w:lastRenderedPageBreak/>
        <w:t>early (EOD) and late</w:t>
      </w:r>
      <w:r w:rsidR="00642B38" w:rsidRPr="006B3437">
        <w:rPr>
          <w:rFonts w:asciiTheme="minorHAnsi" w:hAnsiTheme="minorHAnsi" w:cstheme="minorHAnsi"/>
        </w:rPr>
        <w:t>-</w:t>
      </w:r>
      <w:r w:rsidRPr="006B3437">
        <w:rPr>
          <w:rFonts w:asciiTheme="minorHAnsi" w:hAnsiTheme="minorHAnsi" w:cstheme="minorHAnsi"/>
        </w:rPr>
        <w:t>onset disease (LOD) are generalised as GBS disease</w:t>
      </w:r>
      <w:r w:rsidR="00642B38" w:rsidRPr="006B3437">
        <w:rPr>
          <w:rFonts w:asciiTheme="minorHAnsi" w:hAnsiTheme="minorHAnsi" w:cstheme="minorHAnsi"/>
        </w:rPr>
        <w:t>,</w:t>
      </w:r>
      <w:r w:rsidRPr="006B3437">
        <w:rPr>
          <w:rFonts w:asciiTheme="minorHAnsi" w:hAnsiTheme="minorHAnsi" w:cstheme="minorHAnsi"/>
        </w:rPr>
        <w:t xml:space="preserve"> as </w:t>
      </w:r>
      <w:r w:rsidR="00642B38" w:rsidRPr="006B3437">
        <w:rPr>
          <w:rFonts w:asciiTheme="minorHAnsi" w:hAnsiTheme="minorHAnsi" w:cstheme="minorHAnsi"/>
        </w:rPr>
        <w:t xml:space="preserve">Gambian data was </w:t>
      </w:r>
      <w:r w:rsidRPr="006B3437">
        <w:rPr>
          <w:rFonts w:asciiTheme="minorHAnsi" w:hAnsiTheme="minorHAnsi" w:cstheme="minorHAnsi"/>
        </w:rPr>
        <w:t xml:space="preserve">unavailable. We were unable to undertake situational analysis of stillbirths in the Gambia because this association was not investigated during any of the cohort studies. </w:t>
      </w:r>
      <w:r w:rsidRPr="006B3437">
        <w:rPr>
          <w:rFonts w:asciiTheme="minorHAnsi" w:hAnsiTheme="minorHAnsi" w:cstheme="minorHAnsi"/>
          <w:b/>
        </w:rPr>
        <w:t>[Fig</w:t>
      </w:r>
      <w:r w:rsidR="003E43BE" w:rsidRPr="006B3437">
        <w:rPr>
          <w:rFonts w:asciiTheme="minorHAnsi" w:hAnsiTheme="minorHAnsi" w:cstheme="minorHAnsi"/>
          <w:b/>
        </w:rPr>
        <w:t>.</w:t>
      </w:r>
      <w:r w:rsidRPr="006B3437">
        <w:rPr>
          <w:rFonts w:asciiTheme="minorHAnsi" w:hAnsiTheme="minorHAnsi" w:cstheme="minorHAnsi"/>
          <w:b/>
        </w:rPr>
        <w:t xml:space="preserve"> 1</w:t>
      </w:r>
      <w:r w:rsidR="003E43BE" w:rsidRPr="006B3437">
        <w:rPr>
          <w:rFonts w:asciiTheme="minorHAnsi" w:hAnsiTheme="minorHAnsi" w:cstheme="minorHAnsi"/>
          <w:b/>
        </w:rPr>
        <w:t>.</w:t>
      </w:r>
      <w:r w:rsidRPr="006B3437">
        <w:rPr>
          <w:rFonts w:asciiTheme="minorHAnsi" w:hAnsiTheme="minorHAnsi" w:cstheme="minorHAnsi"/>
          <w:b/>
        </w:rPr>
        <w:t>]</w:t>
      </w:r>
      <w:r w:rsidR="00642B38" w:rsidRPr="006B3437">
        <w:rPr>
          <w:rFonts w:asciiTheme="minorHAnsi" w:hAnsiTheme="minorHAnsi" w:cstheme="minorHAnsi"/>
          <w:bCs/>
        </w:rPr>
        <w:t xml:space="preserve"> </w:t>
      </w:r>
      <w:r w:rsidR="0039001B" w:rsidRPr="006B3437">
        <w:rPr>
          <w:rFonts w:asciiTheme="minorHAnsi" w:hAnsiTheme="minorHAnsi" w:cstheme="minorHAnsi"/>
          <w:bCs/>
        </w:rPr>
        <w:t xml:space="preserve">The results are reported using the CHEERS checklist </w:t>
      </w:r>
      <w:r w:rsidR="0039001B" w:rsidRPr="00790494">
        <w:rPr>
          <w:rFonts w:asciiTheme="minorHAnsi" w:hAnsiTheme="minorHAnsi" w:cstheme="minorHAnsi"/>
          <w:bCs/>
        </w:rPr>
        <w:fldChar w:fldCharType="begin" w:fldLock="1"/>
      </w:r>
      <w:r w:rsidR="00724C99" w:rsidRPr="006B3437">
        <w:rPr>
          <w:rFonts w:asciiTheme="minorHAnsi" w:hAnsiTheme="minorHAnsi" w:cstheme="minorHAnsi"/>
          <w:bCs/>
        </w:rPr>
        <w:instrText>ADDIN CSL_CITATION {"citationItems":[{"id":"ITEM-1","itemData":{"DOI":"10.1136/BMJ.F1049","ISSN":"1756-1833","PMID":"23529982","abstract":"Economic evaluations of health interventions pose a particular challenge for reporting. There is also a need to consolidate and update existing guidelines and promote their use in a user friendly manner. The Consolidated Health Economic Evaluation Reporting Standards (CHEERS) statement is an attempt to consolidate and update previous health economic evaluation guidelines efforts into one current, useful reporting guidance. The primary audiences for the CHEERS statement are researchers reporting economic evaluations and the editors and peer reviewers assessing them for publication.\n\nThe need for new reporting guidance was identified by a survey of medical editors. A list of possible items based on a systematic review was created. A two round, modified Delphi panel consisting of representatives from academia, clinical practice, industry, government, and the editorial community was conducted. Out of 44 candidate items, 24 items and accompanying recommendations were developed. The recommendations are contained in a user friendly, 24 item checklist. A copy of the statement, accompanying checklist, and this report can be found on the ISPOR Health Economic Evaluations Publication Guidelines Task Force website ([www.ispor.org/TaskForces/EconomicPubGuidelines.asp][1]).\n\nWe hope CHEERS will lead to better reporting, and ultimately, better health decisions. To facilitate dissemination and uptake, the CHEERS statement is being co-published across 10 health economics and medical journals. We encourage other journals and groups, to endorse CHEERS. The author team plans to review the checklist for an update in five years.\n\n [1]: http://www.ispor.org/TaskForces/EconomicPubGuidelines.asp","author":[{"dropping-particle":"","family":"Husereau","given":"Don","non-dropping-particle":"","parse-names":false,"suffix":""},{"dropping-particle":"","family":"Drummond","given":"Michael","non-dropping-particle":"","parse-names":false,"suffix":""},{"dropping-particle":"","family":"Petrou","given":"Stavros","non-dropping-particle":"","parse-names":false,"suffix":""},{"dropping-particle":"","family":"Carswell","given":"Chris","non-dropping-particle":"","parse-names":false,"suffix":""},{"dropping-particle":"","family":"Moher","given":"David","non-dropping-particle":"","parse-names":false,"suffix":""},{"dropping-particle":"","family":"Greenberg","given":"Dan","non-dropping-particle":"","parse-names":false,"suffix":""},{"dropping-particle":"","family":"Augustovski","given":"Federico","non-dropping-particle":"","parse-names":false,"suffix":""},{"dropping-particle":"","family":"Briggs","given":"Andrew H","non-dropping-particle":"","parse-names":false,"suffix":""},{"dropping-particle":"","family":"Mauskopf","given":"Josephine","non-dropping-particle":"","parse-names":false,"suffix":""},{"dropping-particle":"","family":"Loder","given":"Elizabeth","non-dropping-particle":"","parse-names":false,"suffix":""}],"container-title":"BMJ","id":"ITEM-1","issued":{"date-parts":[["2013","3","25"]]},"page":"f1049","publisher":"British Medical Journal Publishing Group","title":"Consolidated Health Economic Evaluation Reporting Standards (CHEERS) statement","type":"article-journal","volume":"346"},"uris":["http://www.mendeley.com/documents/?uuid=0d4d7c52-6d61-36d1-bf11-ced5f0af0bae"]}],"mendeley":{"formattedCitation":"(31)","plainTextFormattedCitation":"(31)","previouslyFormattedCitation":"(31)"},"properties":{"noteIndex":0},"schema":"https://github.com/citation-style-language/schema/raw/master/csl-citation.json"}</w:instrText>
      </w:r>
      <w:r w:rsidR="0039001B" w:rsidRPr="00790494">
        <w:rPr>
          <w:rFonts w:asciiTheme="minorHAnsi" w:hAnsiTheme="minorHAnsi" w:cstheme="minorHAnsi"/>
          <w:bCs/>
        </w:rPr>
        <w:fldChar w:fldCharType="separate"/>
      </w:r>
      <w:r w:rsidR="004A2828" w:rsidRPr="00790494">
        <w:rPr>
          <w:rFonts w:asciiTheme="minorHAnsi" w:hAnsiTheme="minorHAnsi" w:cstheme="minorHAnsi"/>
          <w:bCs/>
          <w:noProof/>
        </w:rPr>
        <w:t>(31)</w:t>
      </w:r>
      <w:r w:rsidR="0039001B" w:rsidRPr="00790494">
        <w:rPr>
          <w:rFonts w:asciiTheme="minorHAnsi" w:hAnsiTheme="minorHAnsi" w:cstheme="minorHAnsi"/>
          <w:bCs/>
        </w:rPr>
        <w:fldChar w:fldCharType="end"/>
      </w:r>
    </w:p>
    <w:p w14:paraId="2195B924" w14:textId="77777777" w:rsidR="00642B38" w:rsidRPr="00790494" w:rsidRDefault="00642B38" w:rsidP="00CA3736">
      <w:pPr>
        <w:pStyle w:val="Default"/>
        <w:spacing w:line="480" w:lineRule="auto"/>
        <w:ind w:firstLine="720"/>
        <w:jc w:val="both"/>
        <w:rPr>
          <w:rFonts w:asciiTheme="minorHAnsi" w:hAnsiTheme="minorHAnsi" w:cstheme="minorHAnsi"/>
        </w:rPr>
      </w:pPr>
    </w:p>
    <w:p w14:paraId="07EC70B3" w14:textId="77777777" w:rsidR="00642B38" w:rsidRPr="006B3437" w:rsidRDefault="00642B38" w:rsidP="00CA3736">
      <w:pPr>
        <w:pStyle w:val="Default"/>
        <w:tabs>
          <w:tab w:val="left" w:pos="3470"/>
        </w:tabs>
        <w:spacing w:line="480" w:lineRule="auto"/>
        <w:jc w:val="both"/>
        <w:rPr>
          <w:rFonts w:asciiTheme="minorHAnsi" w:hAnsiTheme="minorHAnsi" w:cstheme="minorHAnsi"/>
          <w:b/>
          <w:color w:val="auto"/>
        </w:rPr>
      </w:pPr>
      <w:r w:rsidRPr="006B3437">
        <w:rPr>
          <w:rFonts w:asciiTheme="minorHAnsi" w:hAnsiTheme="minorHAnsi" w:cstheme="minorHAnsi"/>
          <w:b/>
          <w:color w:val="auto"/>
        </w:rPr>
        <w:t>Sensitivity analysis</w:t>
      </w:r>
    </w:p>
    <w:p w14:paraId="14AC359B" w14:textId="1B706BFB" w:rsidR="00642B38" w:rsidRPr="006B3437" w:rsidRDefault="00642B38" w:rsidP="00CA3736">
      <w:pPr>
        <w:pStyle w:val="Default"/>
        <w:spacing w:line="480" w:lineRule="auto"/>
        <w:ind w:firstLine="720"/>
        <w:jc w:val="both"/>
        <w:rPr>
          <w:rFonts w:asciiTheme="minorHAnsi" w:hAnsiTheme="minorHAnsi" w:cstheme="minorHAnsi"/>
        </w:rPr>
      </w:pPr>
      <w:r w:rsidRPr="006B3437">
        <w:rPr>
          <w:rFonts w:asciiTheme="minorHAnsi" w:hAnsiTheme="minorHAnsi" w:cstheme="minorHAnsi"/>
          <w:color w:val="auto"/>
        </w:rPr>
        <w:t>A one-way sensitivity analysis was carried out</w:t>
      </w:r>
      <w:r w:rsidR="004F7EF4" w:rsidRPr="006B3437">
        <w:rPr>
          <w:rFonts w:asciiTheme="minorHAnsi" w:hAnsiTheme="minorHAnsi" w:cstheme="minorHAnsi"/>
          <w:color w:val="auto"/>
        </w:rPr>
        <w:t xml:space="preserve"> to show the uncertainty associated with each </w:t>
      </w:r>
      <w:r w:rsidRPr="006B3437">
        <w:rPr>
          <w:rFonts w:asciiTheme="minorHAnsi" w:hAnsiTheme="minorHAnsi" w:cstheme="minorHAnsi"/>
          <w:color w:val="auto"/>
        </w:rPr>
        <w:t xml:space="preserve">key parameter and its impact on the cost-effectiveness of the programme. One parameter at a time was varied to the maximum and minimum values of its range </w:t>
      </w:r>
      <w:r w:rsidRPr="006B3437">
        <w:rPr>
          <w:rFonts w:asciiTheme="minorHAnsi" w:hAnsiTheme="minorHAnsi" w:cstheme="minorHAnsi"/>
          <w:b/>
          <w:color w:val="auto"/>
        </w:rPr>
        <w:t>[table 1]</w:t>
      </w:r>
      <w:r w:rsidRPr="006B3437">
        <w:rPr>
          <w:rFonts w:asciiTheme="minorHAnsi" w:hAnsiTheme="minorHAnsi" w:cstheme="minorHAnsi"/>
          <w:color w:val="auto"/>
        </w:rPr>
        <w:t xml:space="preserve"> whilst all other parameters were held to their base-case values. Probabilistic sensitivity analysis was used to determine the level of uncertainty associated with the calculated cost-effectiveness threshold by varying </w:t>
      </w:r>
      <w:r w:rsidRPr="006B3437">
        <w:rPr>
          <w:rFonts w:asciiTheme="minorHAnsi" w:hAnsiTheme="minorHAnsi" w:cstheme="minorHAnsi"/>
        </w:rPr>
        <w:t>parameters simultaneously whilst keeping vaccine price per dose fixed. Cost-effectiveness acceptability curves were generated from 5000 simulated outcomes for prices $3 and $</w:t>
      </w:r>
      <w:r w:rsidR="003B61A9" w:rsidRPr="006B3437">
        <w:rPr>
          <w:rFonts w:asciiTheme="minorHAnsi" w:hAnsiTheme="minorHAnsi" w:cstheme="minorHAnsi"/>
        </w:rPr>
        <w:t>12</w:t>
      </w:r>
      <w:r w:rsidRPr="006B3437">
        <w:rPr>
          <w:rFonts w:asciiTheme="minorHAnsi" w:hAnsiTheme="minorHAnsi" w:cstheme="minorHAnsi"/>
        </w:rPr>
        <w:t>.</w:t>
      </w:r>
    </w:p>
    <w:p w14:paraId="37CA564B" w14:textId="77777777" w:rsidR="00642B38" w:rsidRPr="006B3437" w:rsidRDefault="00642B38" w:rsidP="00CA3736">
      <w:pPr>
        <w:pStyle w:val="Default"/>
        <w:spacing w:line="480" w:lineRule="auto"/>
        <w:jc w:val="both"/>
        <w:rPr>
          <w:rFonts w:asciiTheme="minorHAnsi" w:hAnsiTheme="minorHAnsi" w:cstheme="minorHAnsi"/>
          <w:b/>
          <w:color w:val="auto"/>
        </w:rPr>
      </w:pPr>
    </w:p>
    <w:p w14:paraId="70AD16AE" w14:textId="77777777" w:rsidR="00477302" w:rsidRPr="006B3437" w:rsidRDefault="00477302" w:rsidP="00CA3736">
      <w:pPr>
        <w:spacing w:line="480" w:lineRule="auto"/>
        <w:jc w:val="both"/>
        <w:rPr>
          <w:rFonts w:asciiTheme="minorHAnsi" w:hAnsiTheme="minorHAnsi" w:cstheme="minorHAnsi"/>
          <w:b/>
        </w:rPr>
      </w:pPr>
      <w:r w:rsidRPr="006B3437">
        <w:rPr>
          <w:rFonts w:asciiTheme="minorHAnsi" w:hAnsiTheme="minorHAnsi" w:cstheme="minorHAnsi"/>
          <w:b/>
        </w:rPr>
        <w:t>Ethics Approval</w:t>
      </w:r>
    </w:p>
    <w:p w14:paraId="7EB33441" w14:textId="77777777" w:rsidR="00C02A6D" w:rsidRPr="006B3437" w:rsidRDefault="00337498" w:rsidP="00CA3736">
      <w:pPr>
        <w:spacing w:line="480" w:lineRule="auto"/>
        <w:jc w:val="both"/>
        <w:rPr>
          <w:rFonts w:asciiTheme="minorHAnsi" w:hAnsiTheme="minorHAnsi" w:cstheme="minorHAnsi"/>
        </w:rPr>
      </w:pPr>
      <w:r w:rsidRPr="006B3437">
        <w:rPr>
          <w:rFonts w:asciiTheme="minorHAnsi" w:hAnsiTheme="minorHAnsi" w:cstheme="minorHAnsi"/>
        </w:rPr>
        <w:t xml:space="preserve">This study was approved by the joint </w:t>
      </w:r>
      <w:r w:rsidR="00477302" w:rsidRPr="006B3437">
        <w:rPr>
          <w:rFonts w:asciiTheme="minorHAnsi" w:hAnsiTheme="minorHAnsi" w:cstheme="minorHAnsi"/>
        </w:rPr>
        <w:t>MRC</w:t>
      </w:r>
      <w:r w:rsidRPr="006B3437">
        <w:rPr>
          <w:rFonts w:asciiTheme="minorHAnsi" w:hAnsiTheme="minorHAnsi" w:cstheme="minorHAnsi"/>
        </w:rPr>
        <w:t xml:space="preserve"> Gambian Government research ethics committee,</w:t>
      </w:r>
      <w:r w:rsidR="00477302" w:rsidRPr="006B3437">
        <w:rPr>
          <w:rFonts w:asciiTheme="minorHAnsi" w:hAnsiTheme="minorHAnsi" w:cstheme="minorHAnsi"/>
        </w:rPr>
        <w:t xml:space="preserve"> L2018.61, SCC 1350v4</w:t>
      </w:r>
      <w:r w:rsidRPr="006B3437">
        <w:rPr>
          <w:rFonts w:asciiTheme="minorHAnsi" w:hAnsiTheme="minorHAnsi" w:cstheme="minorHAnsi"/>
        </w:rPr>
        <w:t>.</w:t>
      </w:r>
    </w:p>
    <w:p w14:paraId="5DE690A4" w14:textId="77777777" w:rsidR="00225CA9" w:rsidRPr="006B3437" w:rsidRDefault="00225CA9" w:rsidP="00CA3736">
      <w:pPr>
        <w:spacing w:after="160" w:line="259" w:lineRule="auto"/>
        <w:jc w:val="both"/>
        <w:rPr>
          <w:rFonts w:asciiTheme="minorHAnsi" w:hAnsiTheme="minorHAnsi" w:cstheme="minorHAnsi"/>
          <w:b/>
        </w:rPr>
      </w:pPr>
      <w:r w:rsidRPr="006B3437">
        <w:rPr>
          <w:rFonts w:asciiTheme="minorHAnsi" w:hAnsiTheme="minorHAnsi" w:cstheme="minorHAnsi"/>
          <w:b/>
        </w:rPr>
        <w:br w:type="page"/>
      </w:r>
    </w:p>
    <w:p w14:paraId="2F7DA31E" w14:textId="3FE8F14F" w:rsidR="00D71D88" w:rsidRPr="006B3437" w:rsidRDefault="00C23C28" w:rsidP="00CA3736">
      <w:pPr>
        <w:pStyle w:val="Title"/>
        <w:spacing w:line="480" w:lineRule="auto"/>
        <w:jc w:val="both"/>
        <w:rPr>
          <w:rFonts w:asciiTheme="minorHAnsi" w:hAnsiTheme="minorHAnsi" w:cstheme="minorHAnsi"/>
          <w:b/>
          <w:sz w:val="24"/>
          <w:szCs w:val="24"/>
        </w:rPr>
      </w:pPr>
      <w:r w:rsidRPr="006B3437">
        <w:rPr>
          <w:rFonts w:asciiTheme="minorHAnsi" w:hAnsiTheme="minorHAnsi" w:cstheme="minorHAnsi"/>
          <w:b/>
          <w:sz w:val="24"/>
          <w:szCs w:val="24"/>
        </w:rPr>
        <w:lastRenderedPageBreak/>
        <w:t xml:space="preserve">RESULTS </w:t>
      </w:r>
    </w:p>
    <w:p w14:paraId="04A9D3D4" w14:textId="0149CAF5" w:rsidR="00080EA7" w:rsidRPr="006B3437" w:rsidRDefault="00080EA7" w:rsidP="00CA3736">
      <w:pPr>
        <w:spacing w:line="480" w:lineRule="auto"/>
        <w:jc w:val="both"/>
        <w:rPr>
          <w:rFonts w:asciiTheme="minorHAnsi" w:hAnsiTheme="minorHAnsi" w:cstheme="minorHAnsi"/>
          <w:b/>
        </w:rPr>
      </w:pPr>
      <w:r w:rsidRPr="006B3437">
        <w:rPr>
          <w:rFonts w:asciiTheme="minorHAnsi" w:hAnsiTheme="minorHAnsi" w:cstheme="minorHAnsi"/>
          <w:b/>
        </w:rPr>
        <w:t>No intervention</w:t>
      </w:r>
    </w:p>
    <w:p w14:paraId="71F7C7B6" w14:textId="51E21E3D" w:rsidR="00FE63CE" w:rsidRPr="006B3437" w:rsidRDefault="00080EA7" w:rsidP="00CA3736">
      <w:pPr>
        <w:pStyle w:val="NoSpacing"/>
        <w:spacing w:line="480" w:lineRule="auto"/>
        <w:ind w:firstLine="720"/>
        <w:jc w:val="both"/>
        <w:rPr>
          <w:rFonts w:cstheme="minorHAnsi"/>
          <w:color w:val="000000"/>
          <w:sz w:val="24"/>
          <w:szCs w:val="24"/>
          <w:bdr w:val="none" w:sz="0" w:space="0" w:color="auto" w:frame="1"/>
        </w:rPr>
      </w:pPr>
      <w:r w:rsidRPr="006B3437">
        <w:rPr>
          <w:rFonts w:cstheme="minorHAnsi"/>
          <w:sz w:val="24"/>
          <w:szCs w:val="24"/>
        </w:rPr>
        <w:t xml:space="preserve">With </w:t>
      </w:r>
      <w:r w:rsidR="002807BE" w:rsidRPr="006B3437">
        <w:rPr>
          <w:rFonts w:cstheme="minorHAnsi"/>
          <w:sz w:val="24"/>
          <w:szCs w:val="24"/>
        </w:rPr>
        <w:t>no intervention</w:t>
      </w:r>
      <w:r w:rsidR="004F7EF4" w:rsidRPr="006B3437">
        <w:rPr>
          <w:rFonts w:cstheme="minorHAnsi"/>
          <w:sz w:val="24"/>
          <w:szCs w:val="24"/>
        </w:rPr>
        <w:t>,</w:t>
      </w:r>
      <w:r w:rsidR="002807BE" w:rsidRPr="006B3437">
        <w:rPr>
          <w:rFonts w:cstheme="minorHAnsi"/>
          <w:sz w:val="24"/>
          <w:szCs w:val="24"/>
        </w:rPr>
        <w:t xml:space="preserve"> at </w:t>
      </w:r>
      <w:r w:rsidR="00C666A1" w:rsidRPr="006B3437">
        <w:rPr>
          <w:rFonts w:cstheme="minorHAnsi"/>
          <w:sz w:val="24"/>
          <w:szCs w:val="24"/>
        </w:rPr>
        <w:t xml:space="preserve">a </w:t>
      </w:r>
      <w:r w:rsidR="00F62264" w:rsidRPr="006B3437">
        <w:rPr>
          <w:rFonts w:cstheme="minorHAnsi"/>
          <w:sz w:val="24"/>
          <w:szCs w:val="24"/>
        </w:rPr>
        <w:t>GBS disease</w:t>
      </w:r>
      <w:r w:rsidR="00C666A1" w:rsidRPr="006B3437">
        <w:rPr>
          <w:rFonts w:cstheme="minorHAnsi"/>
          <w:sz w:val="24"/>
          <w:szCs w:val="24"/>
        </w:rPr>
        <w:t xml:space="preserve"> incidence</w:t>
      </w:r>
      <w:r w:rsidR="00F62264" w:rsidRPr="006B3437">
        <w:rPr>
          <w:rFonts w:cstheme="minorHAnsi"/>
          <w:sz w:val="24"/>
          <w:szCs w:val="24"/>
        </w:rPr>
        <w:t xml:space="preserve"> in the Gambia of 1.</w:t>
      </w:r>
      <w:r w:rsidR="0005750F" w:rsidRPr="006B3437">
        <w:rPr>
          <w:rFonts w:cstheme="minorHAnsi"/>
          <w:sz w:val="24"/>
          <w:szCs w:val="24"/>
        </w:rPr>
        <w:t>3</w:t>
      </w:r>
      <w:r w:rsidR="00D559CA" w:rsidRPr="006B3437">
        <w:rPr>
          <w:rFonts w:cstheme="minorHAnsi"/>
          <w:sz w:val="24"/>
          <w:szCs w:val="24"/>
        </w:rPr>
        <w:t>/</w:t>
      </w:r>
      <w:r w:rsidR="00F62264" w:rsidRPr="006B3437">
        <w:rPr>
          <w:rFonts w:cstheme="minorHAnsi"/>
          <w:sz w:val="24"/>
          <w:szCs w:val="24"/>
        </w:rPr>
        <w:t>1000 livebirths</w:t>
      </w:r>
      <w:r w:rsidR="002807BE" w:rsidRPr="006B3437">
        <w:rPr>
          <w:rFonts w:cstheme="minorHAnsi"/>
          <w:sz w:val="24"/>
          <w:szCs w:val="24"/>
        </w:rPr>
        <w:t xml:space="preserve"> </w:t>
      </w:r>
      <w:r w:rsidR="00040271" w:rsidRPr="00790494">
        <w:rPr>
          <w:rFonts w:cstheme="minorHAnsi"/>
          <w:sz w:val="24"/>
          <w:szCs w:val="24"/>
        </w:rPr>
        <w:fldChar w:fldCharType="begin" w:fldLock="1"/>
      </w:r>
      <w:r w:rsidR="002510CB" w:rsidRPr="006B3437">
        <w:rPr>
          <w:rFonts w:cstheme="minorHAnsi"/>
          <w:sz w:val="24"/>
          <w:szCs w:val="24"/>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plainTextFormattedCitation":"(12)","previouslyFormattedCitation":"(12)"},"properties":{"noteIndex":0},"schema":"https://github.com/citation-style-language/schema/raw/master/csl-citation.json"}</w:instrText>
      </w:r>
      <w:r w:rsidR="00040271" w:rsidRPr="00790494">
        <w:rPr>
          <w:rFonts w:cstheme="minorHAnsi"/>
          <w:sz w:val="24"/>
          <w:szCs w:val="24"/>
        </w:rPr>
        <w:fldChar w:fldCharType="separate"/>
      </w:r>
      <w:r w:rsidR="003B61A9" w:rsidRPr="00790494">
        <w:rPr>
          <w:rFonts w:cstheme="minorHAnsi"/>
          <w:noProof/>
          <w:sz w:val="24"/>
          <w:szCs w:val="24"/>
        </w:rPr>
        <w:t>(12)</w:t>
      </w:r>
      <w:r w:rsidR="00040271" w:rsidRPr="00790494">
        <w:rPr>
          <w:rFonts w:cstheme="minorHAnsi"/>
          <w:sz w:val="24"/>
          <w:szCs w:val="24"/>
        </w:rPr>
        <w:fldChar w:fldCharType="end"/>
      </w:r>
      <w:r w:rsidRPr="006B3437">
        <w:rPr>
          <w:rFonts w:cstheme="minorHAnsi"/>
          <w:sz w:val="24"/>
          <w:szCs w:val="24"/>
        </w:rPr>
        <w:t xml:space="preserve">, an annual cohort of 89,000 livebirths </w:t>
      </w:r>
      <w:r w:rsidR="00040271" w:rsidRPr="00790494">
        <w:rPr>
          <w:rFonts w:cstheme="minorHAnsi"/>
          <w:sz w:val="24"/>
          <w:szCs w:val="24"/>
        </w:rPr>
        <w:fldChar w:fldCharType="begin" w:fldLock="1"/>
      </w:r>
      <w:r w:rsidR="002510CB" w:rsidRPr="006B3437">
        <w:rPr>
          <w:rFonts w:cstheme="minorHAnsi"/>
          <w:sz w:val="24"/>
          <w:szCs w:val="24"/>
        </w:rPr>
        <w:instrText>ADDIN CSL_CITATION {"citationItems":[{"id":"ITEM-1","itemData":{"URL":"http://countrymeters.info/en/Gambia","accessed":{"date-parts":[["2018","5","17"]]},"author":[{"dropping-particle":"","family":"Country meters","given":"","non-dropping-particle":"","parse-names":false,"suffix":""}],"id":"ITEM-1","issued":{"date-parts":[["2018"]]},"title":"Live Gambia population (2018). Current population of Gambia — Countrymeters","type":"webpage"},"uris":["http://www.mendeley.com/documents/?uuid=c3008f3d-765a-3151-8ffc-e949ebd0416a"]}],"mendeley":{"formattedCitation":"(32)","plainTextFormattedCitation":"(32)","previouslyFormattedCitation":"(32)"},"properties":{"noteIndex":0},"schema":"https://github.com/citation-style-language/schema/raw/master/csl-citation.json"}</w:instrText>
      </w:r>
      <w:r w:rsidR="00040271" w:rsidRPr="00790494">
        <w:rPr>
          <w:rFonts w:cstheme="minorHAnsi"/>
          <w:sz w:val="24"/>
          <w:szCs w:val="24"/>
        </w:rPr>
        <w:fldChar w:fldCharType="separate"/>
      </w:r>
      <w:r w:rsidR="003B61A9" w:rsidRPr="00790494">
        <w:rPr>
          <w:rFonts w:cstheme="minorHAnsi"/>
          <w:noProof/>
          <w:sz w:val="24"/>
          <w:szCs w:val="24"/>
        </w:rPr>
        <w:t>(32)</w:t>
      </w:r>
      <w:r w:rsidR="00040271" w:rsidRPr="00790494">
        <w:rPr>
          <w:rFonts w:cstheme="minorHAnsi"/>
          <w:sz w:val="24"/>
          <w:szCs w:val="24"/>
        </w:rPr>
        <w:fldChar w:fldCharType="end"/>
      </w:r>
      <w:r w:rsidR="00040271" w:rsidRPr="006B3437">
        <w:rPr>
          <w:rFonts w:cstheme="minorHAnsi"/>
          <w:sz w:val="24"/>
          <w:szCs w:val="24"/>
        </w:rPr>
        <w:t xml:space="preserve"> </w:t>
      </w:r>
      <w:r w:rsidRPr="00790494">
        <w:rPr>
          <w:rFonts w:cstheme="minorHAnsi"/>
          <w:sz w:val="24"/>
          <w:szCs w:val="24"/>
        </w:rPr>
        <w:t>would face 116 cases</w:t>
      </w:r>
      <w:r w:rsidR="009038F5" w:rsidRPr="00790494">
        <w:rPr>
          <w:rFonts w:cstheme="minorHAnsi"/>
          <w:sz w:val="24"/>
          <w:szCs w:val="24"/>
        </w:rPr>
        <w:t xml:space="preserve">: </w:t>
      </w:r>
      <w:r w:rsidR="009038F5" w:rsidRPr="00790494">
        <w:rPr>
          <w:rStyle w:val="gnkrckgcgsb"/>
          <w:rFonts w:cstheme="minorHAnsi"/>
          <w:sz w:val="24"/>
          <w:szCs w:val="24"/>
          <w:bdr w:val="none" w:sz="0" w:space="0" w:color="auto" w:frame="1"/>
        </w:rPr>
        <w:t xml:space="preserve">25 babies </w:t>
      </w:r>
      <w:r w:rsidR="00642B38" w:rsidRPr="00790494">
        <w:rPr>
          <w:rStyle w:val="gnkrckgcgsb"/>
          <w:rFonts w:cstheme="minorHAnsi"/>
          <w:sz w:val="24"/>
          <w:szCs w:val="24"/>
          <w:bdr w:val="none" w:sz="0" w:space="0" w:color="auto" w:frame="1"/>
        </w:rPr>
        <w:t>would suffer from</w:t>
      </w:r>
      <w:r w:rsidR="009038F5" w:rsidRPr="00790494">
        <w:rPr>
          <w:rStyle w:val="gnkrckgcgsb"/>
          <w:rFonts w:cstheme="minorHAnsi"/>
          <w:sz w:val="24"/>
          <w:szCs w:val="24"/>
          <w:bdr w:val="none" w:sz="0" w:space="0" w:color="auto" w:frame="1"/>
        </w:rPr>
        <w:t xml:space="preserve"> meningitis; 50 babies </w:t>
      </w:r>
      <w:r w:rsidR="00642B38" w:rsidRPr="006B3437">
        <w:rPr>
          <w:rStyle w:val="gnkrckgcgsb"/>
          <w:rFonts w:cstheme="minorHAnsi"/>
          <w:sz w:val="24"/>
          <w:szCs w:val="24"/>
          <w:bdr w:val="none" w:sz="0" w:space="0" w:color="auto" w:frame="1"/>
        </w:rPr>
        <w:t xml:space="preserve">from </w:t>
      </w:r>
      <w:r w:rsidR="009038F5" w:rsidRPr="006B3437">
        <w:rPr>
          <w:rStyle w:val="gnkrckgcgsb"/>
          <w:rFonts w:cstheme="minorHAnsi"/>
          <w:sz w:val="24"/>
          <w:szCs w:val="24"/>
          <w:bdr w:val="none" w:sz="0" w:space="0" w:color="auto" w:frame="1"/>
        </w:rPr>
        <w:t xml:space="preserve">sepsis; and 41 from pneumonia. </w:t>
      </w:r>
      <w:r w:rsidR="00BB38E2" w:rsidRPr="006B3437">
        <w:rPr>
          <w:rStyle w:val="gnkrckgcgsb"/>
          <w:rFonts w:cstheme="minorHAnsi"/>
          <w:sz w:val="24"/>
          <w:szCs w:val="24"/>
          <w:bdr w:val="none" w:sz="0" w:space="0" w:color="auto" w:frame="1"/>
        </w:rPr>
        <w:t>14</w:t>
      </w:r>
      <w:r w:rsidR="00040271" w:rsidRPr="006B3437">
        <w:rPr>
          <w:rStyle w:val="gnkrckgcgsb"/>
          <w:rFonts w:cstheme="minorHAnsi"/>
          <w:sz w:val="24"/>
          <w:szCs w:val="24"/>
          <w:bdr w:val="none" w:sz="0" w:space="0" w:color="auto" w:frame="1"/>
        </w:rPr>
        <w:t xml:space="preserve"> </w:t>
      </w:r>
      <w:r w:rsidR="009038F5" w:rsidRPr="006B3437">
        <w:rPr>
          <w:rStyle w:val="gnkrckgcgsb"/>
          <w:rFonts w:cstheme="minorHAnsi"/>
          <w:sz w:val="24"/>
          <w:szCs w:val="24"/>
          <w:bdr w:val="none" w:sz="0" w:space="0" w:color="auto" w:frame="1"/>
        </w:rPr>
        <w:t xml:space="preserve">babies would </w:t>
      </w:r>
      <w:r w:rsidR="00642B38" w:rsidRPr="006B3437">
        <w:rPr>
          <w:rStyle w:val="gnkrckgcgsb"/>
          <w:rFonts w:cstheme="minorHAnsi"/>
          <w:sz w:val="24"/>
          <w:szCs w:val="24"/>
          <w:bdr w:val="none" w:sz="0" w:space="0" w:color="auto" w:frame="1"/>
        </w:rPr>
        <w:t>have</w:t>
      </w:r>
      <w:r w:rsidR="009038F5" w:rsidRPr="006B3437">
        <w:rPr>
          <w:rStyle w:val="gnkrckgcgsb"/>
          <w:rFonts w:cstheme="minorHAnsi"/>
          <w:sz w:val="24"/>
          <w:szCs w:val="24"/>
          <w:bdr w:val="none" w:sz="0" w:space="0" w:color="auto" w:frame="1"/>
        </w:rPr>
        <w:t xml:space="preserve"> sequelae (meningitis</w:t>
      </w:r>
      <w:r w:rsidR="008B647E" w:rsidRPr="006B3437">
        <w:rPr>
          <w:rStyle w:val="gnkrckgcgsb"/>
          <w:rFonts w:cstheme="minorHAnsi"/>
          <w:sz w:val="24"/>
          <w:szCs w:val="24"/>
          <w:bdr w:val="none" w:sz="0" w:space="0" w:color="auto" w:frame="1"/>
        </w:rPr>
        <w:t>=5</w:t>
      </w:r>
      <w:r w:rsidR="009038F5" w:rsidRPr="006B3437">
        <w:rPr>
          <w:rStyle w:val="gnkrckgcgsb"/>
          <w:rFonts w:cstheme="minorHAnsi"/>
          <w:sz w:val="24"/>
          <w:szCs w:val="24"/>
          <w:bdr w:val="none" w:sz="0" w:space="0" w:color="auto" w:frame="1"/>
        </w:rPr>
        <w:t xml:space="preserve">, </w:t>
      </w:r>
      <w:r w:rsidR="00777C12" w:rsidRPr="006B3437">
        <w:rPr>
          <w:rStyle w:val="gnkrckgcgsb"/>
          <w:rFonts w:cstheme="minorHAnsi"/>
          <w:sz w:val="24"/>
          <w:szCs w:val="24"/>
          <w:bdr w:val="none" w:sz="0" w:space="0" w:color="auto" w:frame="1"/>
        </w:rPr>
        <w:t>sepsis</w:t>
      </w:r>
      <w:r w:rsidR="008B647E" w:rsidRPr="006B3437">
        <w:rPr>
          <w:rStyle w:val="gnkrckgcgsb"/>
          <w:rFonts w:cstheme="minorHAnsi"/>
          <w:sz w:val="24"/>
          <w:szCs w:val="24"/>
          <w:bdr w:val="none" w:sz="0" w:space="0" w:color="auto" w:frame="1"/>
        </w:rPr>
        <w:t>=9</w:t>
      </w:r>
      <w:r w:rsidR="009038F5" w:rsidRPr="006B3437">
        <w:rPr>
          <w:rStyle w:val="gnkrckgcgsb"/>
          <w:rFonts w:cstheme="minorHAnsi"/>
          <w:sz w:val="24"/>
          <w:szCs w:val="24"/>
          <w:bdr w:val="none" w:sz="0" w:space="0" w:color="auto" w:frame="1"/>
        </w:rPr>
        <w:t>).</w:t>
      </w:r>
      <w:r w:rsidR="009038F5" w:rsidRPr="006B3437">
        <w:rPr>
          <w:rFonts w:cstheme="minorHAnsi"/>
          <w:sz w:val="24"/>
          <w:szCs w:val="24"/>
        </w:rPr>
        <w:t xml:space="preserve"> There would be</w:t>
      </w:r>
      <w:r w:rsidRPr="006B3437">
        <w:rPr>
          <w:rFonts w:cstheme="minorHAnsi"/>
          <w:sz w:val="24"/>
          <w:szCs w:val="24"/>
        </w:rPr>
        <w:t xml:space="preserve"> 44 GBS deaths (meningitis</w:t>
      </w:r>
      <w:r w:rsidR="008B647E" w:rsidRPr="006B3437">
        <w:rPr>
          <w:rFonts w:cstheme="minorHAnsi"/>
          <w:sz w:val="24"/>
          <w:szCs w:val="24"/>
        </w:rPr>
        <w:t>=5</w:t>
      </w:r>
      <w:r w:rsidRPr="006B3437">
        <w:rPr>
          <w:rFonts w:cstheme="minorHAnsi"/>
          <w:sz w:val="24"/>
          <w:szCs w:val="24"/>
        </w:rPr>
        <w:t>, pneumonia</w:t>
      </w:r>
      <w:r w:rsidR="008B647E" w:rsidRPr="006B3437">
        <w:rPr>
          <w:rFonts w:cstheme="minorHAnsi"/>
          <w:sz w:val="24"/>
          <w:szCs w:val="24"/>
        </w:rPr>
        <w:t>=14</w:t>
      </w:r>
      <w:r w:rsidRPr="006B3437">
        <w:rPr>
          <w:rFonts w:cstheme="minorHAnsi"/>
          <w:sz w:val="24"/>
          <w:szCs w:val="24"/>
        </w:rPr>
        <w:t>, sepsis</w:t>
      </w:r>
      <w:r w:rsidR="008B647E" w:rsidRPr="006B3437">
        <w:rPr>
          <w:rFonts w:cstheme="minorHAnsi"/>
          <w:sz w:val="24"/>
          <w:szCs w:val="24"/>
        </w:rPr>
        <w:t>=25</w:t>
      </w:r>
      <w:r w:rsidRPr="006B3437">
        <w:rPr>
          <w:rFonts w:cstheme="minorHAnsi"/>
          <w:sz w:val="24"/>
          <w:szCs w:val="24"/>
        </w:rPr>
        <w:t>) and 1</w:t>
      </w:r>
      <w:r w:rsidR="00561003" w:rsidRPr="006B3437">
        <w:rPr>
          <w:rFonts w:cstheme="minorHAnsi"/>
          <w:sz w:val="24"/>
          <w:szCs w:val="24"/>
        </w:rPr>
        <w:t>38</w:t>
      </w:r>
      <w:r w:rsidR="002807BE" w:rsidRPr="006B3437">
        <w:rPr>
          <w:rFonts w:cstheme="minorHAnsi"/>
          <w:sz w:val="24"/>
          <w:szCs w:val="24"/>
        </w:rPr>
        <w:t>4</w:t>
      </w:r>
      <w:r w:rsidRPr="006B3437">
        <w:rPr>
          <w:rFonts w:cstheme="minorHAnsi"/>
          <w:sz w:val="24"/>
          <w:szCs w:val="24"/>
        </w:rPr>
        <w:t xml:space="preserve"> DALYs.  The total costs </w:t>
      </w:r>
      <w:r w:rsidR="003603E8" w:rsidRPr="006B3437">
        <w:rPr>
          <w:rFonts w:cstheme="minorHAnsi"/>
          <w:sz w:val="24"/>
          <w:szCs w:val="24"/>
        </w:rPr>
        <w:t>of no intervention</w:t>
      </w:r>
      <w:r w:rsidR="00BB38E2" w:rsidRPr="006B3437">
        <w:rPr>
          <w:rFonts w:cstheme="minorHAnsi"/>
          <w:sz w:val="24"/>
          <w:szCs w:val="24"/>
        </w:rPr>
        <w:t xml:space="preserve"> for </w:t>
      </w:r>
      <w:r w:rsidR="003603E8" w:rsidRPr="006B3437">
        <w:rPr>
          <w:rFonts w:cstheme="minorHAnsi"/>
          <w:sz w:val="24"/>
          <w:szCs w:val="24"/>
        </w:rPr>
        <w:t>the healthcare provider are $15,373</w:t>
      </w:r>
      <w:r w:rsidR="000F51A8" w:rsidRPr="006B3437">
        <w:rPr>
          <w:rFonts w:cstheme="minorHAnsi"/>
          <w:sz w:val="24"/>
          <w:szCs w:val="24"/>
        </w:rPr>
        <w:t xml:space="preserve">, which comprises hospital admission, </w:t>
      </w:r>
      <w:r w:rsidR="0040301F" w:rsidRPr="006B3437">
        <w:rPr>
          <w:rFonts w:cstheme="minorHAnsi"/>
          <w:sz w:val="24"/>
          <w:szCs w:val="24"/>
        </w:rPr>
        <w:t>hospital</w:t>
      </w:r>
      <w:r w:rsidR="000F51A8" w:rsidRPr="006B3437">
        <w:rPr>
          <w:rFonts w:cstheme="minorHAnsi"/>
          <w:sz w:val="24"/>
          <w:szCs w:val="24"/>
        </w:rPr>
        <w:t xml:space="preserve"> length of stay</w:t>
      </w:r>
      <w:r w:rsidR="00FB1BE4" w:rsidRPr="006B3437">
        <w:rPr>
          <w:rFonts w:cstheme="minorHAnsi"/>
          <w:sz w:val="24"/>
          <w:szCs w:val="24"/>
        </w:rPr>
        <w:t xml:space="preserve"> of 6, 10 and 11 days for babies with sepsis, pneumonia and meningitis respectively</w:t>
      </w:r>
      <w:r w:rsidR="000F51A8" w:rsidRPr="006B3437">
        <w:rPr>
          <w:rFonts w:cstheme="minorHAnsi"/>
          <w:sz w:val="24"/>
          <w:szCs w:val="24"/>
        </w:rPr>
        <w:t xml:space="preserve"> and </w:t>
      </w:r>
      <w:r w:rsidR="00F93723" w:rsidRPr="006B3437">
        <w:rPr>
          <w:rFonts w:cstheme="minorHAnsi"/>
          <w:sz w:val="24"/>
          <w:szCs w:val="24"/>
        </w:rPr>
        <w:t xml:space="preserve">the costs of </w:t>
      </w:r>
      <w:r w:rsidR="000F51A8" w:rsidRPr="006B3437">
        <w:rPr>
          <w:rFonts w:cstheme="minorHAnsi"/>
          <w:sz w:val="24"/>
          <w:szCs w:val="24"/>
        </w:rPr>
        <w:t>ant</w:t>
      </w:r>
      <w:r w:rsidR="00185E51" w:rsidRPr="006B3437">
        <w:rPr>
          <w:rFonts w:cstheme="minorHAnsi"/>
          <w:sz w:val="24"/>
          <w:szCs w:val="24"/>
        </w:rPr>
        <w:t>i</w:t>
      </w:r>
      <w:r w:rsidR="000F51A8" w:rsidRPr="006B3437">
        <w:rPr>
          <w:rFonts w:cstheme="minorHAnsi"/>
          <w:sz w:val="24"/>
          <w:szCs w:val="24"/>
        </w:rPr>
        <w:t>biotic</w:t>
      </w:r>
      <w:r w:rsidR="00F93723" w:rsidRPr="006B3437">
        <w:rPr>
          <w:rFonts w:cstheme="minorHAnsi"/>
          <w:sz w:val="24"/>
          <w:szCs w:val="24"/>
        </w:rPr>
        <w:t>s and fluid support</w:t>
      </w:r>
      <w:r w:rsidR="0040301F" w:rsidRPr="006B3437">
        <w:rPr>
          <w:rFonts w:cstheme="minorHAnsi"/>
          <w:sz w:val="24"/>
          <w:szCs w:val="24"/>
        </w:rPr>
        <w:t xml:space="preserve">. </w:t>
      </w:r>
      <w:r w:rsidR="0040301F" w:rsidRPr="006B3437">
        <w:rPr>
          <w:rFonts w:cstheme="minorHAnsi"/>
          <w:b/>
          <w:bCs/>
          <w:sz w:val="24"/>
          <w:szCs w:val="24"/>
        </w:rPr>
        <w:t>[Appendix</w:t>
      </w:r>
      <w:r w:rsidR="003E43BE" w:rsidRPr="006B3437">
        <w:rPr>
          <w:rFonts w:cstheme="minorHAnsi"/>
          <w:b/>
          <w:bCs/>
          <w:sz w:val="24"/>
          <w:szCs w:val="24"/>
        </w:rPr>
        <w:t xml:space="preserve"> 4</w:t>
      </w:r>
      <w:r w:rsidR="0040301F" w:rsidRPr="006B3437">
        <w:rPr>
          <w:rFonts w:cstheme="minorHAnsi"/>
          <w:b/>
          <w:bCs/>
          <w:sz w:val="24"/>
          <w:szCs w:val="24"/>
        </w:rPr>
        <w:t>]</w:t>
      </w:r>
      <w:r w:rsidR="0033253C" w:rsidRPr="006B3437">
        <w:rPr>
          <w:rFonts w:cstheme="minorHAnsi"/>
          <w:sz w:val="24"/>
          <w:szCs w:val="24"/>
        </w:rPr>
        <w:t xml:space="preserve"> </w:t>
      </w:r>
      <w:r w:rsidR="000F51A8" w:rsidRPr="006B3437">
        <w:rPr>
          <w:rFonts w:cstheme="minorHAnsi"/>
          <w:sz w:val="24"/>
          <w:szCs w:val="24"/>
        </w:rPr>
        <w:t xml:space="preserve">Family out-of-pocket costs would be </w:t>
      </w:r>
      <w:r w:rsidR="003603E8" w:rsidRPr="006B3437">
        <w:rPr>
          <w:rFonts w:cstheme="minorHAnsi"/>
          <w:sz w:val="24"/>
          <w:szCs w:val="24"/>
        </w:rPr>
        <w:t>$5</w:t>
      </w:r>
      <w:r w:rsidR="00B75EF3" w:rsidRPr="006B3437">
        <w:rPr>
          <w:rFonts w:cstheme="minorHAnsi"/>
          <w:sz w:val="24"/>
          <w:szCs w:val="24"/>
        </w:rPr>
        <w:t>,</w:t>
      </w:r>
      <w:r w:rsidR="003603E8" w:rsidRPr="006B3437">
        <w:rPr>
          <w:rFonts w:cstheme="minorHAnsi"/>
          <w:sz w:val="24"/>
          <w:szCs w:val="24"/>
        </w:rPr>
        <w:t>270</w:t>
      </w:r>
      <w:r w:rsidR="005120C4" w:rsidRPr="006B3437">
        <w:rPr>
          <w:rFonts w:cstheme="minorHAnsi"/>
          <w:sz w:val="24"/>
          <w:szCs w:val="24"/>
        </w:rPr>
        <w:t>;</w:t>
      </w:r>
      <w:r w:rsidR="0040301F" w:rsidRPr="006B3437">
        <w:rPr>
          <w:rFonts w:cstheme="minorHAnsi"/>
          <w:sz w:val="24"/>
          <w:szCs w:val="24"/>
        </w:rPr>
        <w:t xml:space="preserve"> </w:t>
      </w:r>
      <w:r w:rsidR="000F51A8" w:rsidRPr="006B3437">
        <w:rPr>
          <w:rFonts w:cstheme="minorHAnsi"/>
          <w:sz w:val="24"/>
          <w:szCs w:val="24"/>
        </w:rPr>
        <w:t xml:space="preserve">$376 per family caring for a child with </w:t>
      </w:r>
      <w:r w:rsidR="00F93723" w:rsidRPr="006B3437">
        <w:rPr>
          <w:rFonts w:cstheme="minorHAnsi"/>
          <w:sz w:val="24"/>
          <w:szCs w:val="24"/>
        </w:rPr>
        <w:t>GBS sequalae</w:t>
      </w:r>
      <w:r w:rsidR="00CB58BE" w:rsidRPr="006B3437">
        <w:rPr>
          <w:rFonts w:cstheme="minorHAnsi"/>
          <w:sz w:val="24"/>
          <w:szCs w:val="24"/>
        </w:rPr>
        <w:t xml:space="preserve"> </w:t>
      </w:r>
      <w:r w:rsidR="003E43BE" w:rsidRPr="006B3437">
        <w:rPr>
          <w:rFonts w:cstheme="minorHAnsi"/>
          <w:b/>
          <w:bCs/>
          <w:sz w:val="24"/>
          <w:szCs w:val="24"/>
        </w:rPr>
        <w:t>[</w:t>
      </w:r>
      <w:r w:rsidR="00CB58BE" w:rsidRPr="006B3437">
        <w:rPr>
          <w:rFonts w:cstheme="minorHAnsi"/>
          <w:b/>
          <w:bCs/>
          <w:sz w:val="24"/>
          <w:szCs w:val="24"/>
        </w:rPr>
        <w:t>Table 2</w:t>
      </w:r>
      <w:r w:rsidR="003E43BE" w:rsidRPr="006B3437">
        <w:rPr>
          <w:rFonts w:cstheme="minorHAnsi"/>
          <w:b/>
          <w:bCs/>
          <w:sz w:val="24"/>
          <w:szCs w:val="24"/>
        </w:rPr>
        <w:t>]</w:t>
      </w:r>
      <w:r w:rsidR="0040301F" w:rsidRPr="006B3437">
        <w:rPr>
          <w:rFonts w:cstheme="minorHAnsi"/>
          <w:b/>
          <w:bCs/>
          <w:sz w:val="24"/>
          <w:szCs w:val="24"/>
        </w:rPr>
        <w:t>.</w:t>
      </w:r>
    </w:p>
    <w:p w14:paraId="30CBD218" w14:textId="77777777" w:rsidR="00B75EF3" w:rsidRPr="006B3437" w:rsidRDefault="00B75EF3" w:rsidP="00CA3736">
      <w:pPr>
        <w:pStyle w:val="NoSpacing"/>
        <w:spacing w:line="480" w:lineRule="auto"/>
        <w:jc w:val="both"/>
        <w:rPr>
          <w:rStyle w:val="gnkrckgcgsb"/>
          <w:rFonts w:cstheme="minorHAnsi"/>
          <w:sz w:val="24"/>
          <w:szCs w:val="24"/>
          <w:bdr w:val="none" w:sz="0" w:space="0" w:color="auto" w:frame="1"/>
          <w:lang w:eastAsia="en-GB"/>
        </w:rPr>
      </w:pPr>
    </w:p>
    <w:p w14:paraId="20017510" w14:textId="77777777" w:rsidR="00B75EF3" w:rsidRPr="006B3437" w:rsidRDefault="00B75EF3" w:rsidP="00CA3736">
      <w:pPr>
        <w:spacing w:line="480" w:lineRule="auto"/>
        <w:jc w:val="both"/>
        <w:rPr>
          <w:rFonts w:asciiTheme="minorHAnsi" w:hAnsiTheme="minorHAnsi" w:cstheme="minorHAnsi"/>
          <w:b/>
        </w:rPr>
      </w:pPr>
      <w:r w:rsidRPr="006B3437">
        <w:rPr>
          <w:rFonts w:asciiTheme="minorHAnsi" w:hAnsiTheme="minorHAnsi" w:cstheme="minorHAnsi"/>
          <w:b/>
        </w:rPr>
        <w:t>Vaccination outcomes</w:t>
      </w:r>
    </w:p>
    <w:p w14:paraId="34168845" w14:textId="591F59D7" w:rsidR="00143792" w:rsidRPr="006F7171" w:rsidRDefault="00B75EF3" w:rsidP="00CA3736">
      <w:pPr>
        <w:pStyle w:val="NoSpacing"/>
        <w:spacing w:line="480" w:lineRule="auto"/>
        <w:jc w:val="both"/>
        <w:rPr>
          <w:rStyle w:val="gnkrckgcgsb"/>
          <w:rFonts w:cstheme="minorHAnsi"/>
          <w:sz w:val="24"/>
          <w:szCs w:val="24"/>
          <w:bdr w:val="none" w:sz="0" w:space="0" w:color="auto" w:frame="1"/>
        </w:rPr>
      </w:pPr>
      <w:r w:rsidRPr="006B3437">
        <w:rPr>
          <w:rFonts w:cstheme="minorHAnsi"/>
          <w:sz w:val="24"/>
          <w:szCs w:val="24"/>
        </w:rPr>
        <w:t>At a calculated base-case vaccine efficacy for term infants of 70% and when serotype coverage is 97%, GBS vaccination could avert 55% of all outcomes, i</w:t>
      </w:r>
      <w:r w:rsidR="00BC7608" w:rsidRPr="006B3437">
        <w:rPr>
          <w:rFonts w:cstheme="minorHAnsi"/>
          <w:sz w:val="24"/>
          <w:szCs w:val="24"/>
        </w:rPr>
        <w:t>.</w:t>
      </w:r>
      <w:r w:rsidRPr="006B3437">
        <w:rPr>
          <w:rFonts w:cstheme="minorHAnsi"/>
          <w:sz w:val="24"/>
          <w:szCs w:val="24"/>
        </w:rPr>
        <w:t xml:space="preserve">e. 768 DALYs, 64 GBS disease cases, </w:t>
      </w:r>
      <w:r w:rsidR="008B647E" w:rsidRPr="006B3437">
        <w:rPr>
          <w:rFonts w:cstheme="minorHAnsi"/>
          <w:sz w:val="24"/>
          <w:szCs w:val="24"/>
        </w:rPr>
        <w:t>seven</w:t>
      </w:r>
      <w:r w:rsidRPr="006B3437">
        <w:rPr>
          <w:rFonts w:cstheme="minorHAnsi"/>
          <w:sz w:val="24"/>
          <w:szCs w:val="24"/>
        </w:rPr>
        <w:t xml:space="preserve"> GBS sequelae and 24 neonatal</w:t>
      </w:r>
      <w:r w:rsidR="00337498" w:rsidRPr="006B3437">
        <w:rPr>
          <w:rFonts w:cstheme="minorHAnsi"/>
          <w:sz w:val="24"/>
          <w:szCs w:val="24"/>
        </w:rPr>
        <w:t>/young infant</w:t>
      </w:r>
      <w:r w:rsidRPr="006B3437">
        <w:rPr>
          <w:rFonts w:cstheme="minorHAnsi"/>
          <w:sz w:val="24"/>
          <w:szCs w:val="24"/>
        </w:rPr>
        <w:t xml:space="preserve"> deaths.</w:t>
      </w:r>
      <w:r w:rsidR="0033253C" w:rsidRPr="006B3437">
        <w:rPr>
          <w:rStyle w:val="gnkrckgcgsb"/>
          <w:rFonts w:cstheme="minorHAnsi"/>
          <w:sz w:val="24"/>
          <w:szCs w:val="24"/>
          <w:bdr w:val="none" w:sz="0" w:space="0" w:color="auto" w:frame="1"/>
        </w:rPr>
        <w:t xml:space="preserve"> </w:t>
      </w:r>
      <w:r w:rsidR="00B1701D" w:rsidRPr="006B3437">
        <w:rPr>
          <w:rStyle w:val="gnkrckgcgsb"/>
          <w:rFonts w:cstheme="minorHAnsi"/>
          <w:sz w:val="24"/>
          <w:szCs w:val="24"/>
          <w:bdr w:val="none" w:sz="0" w:space="0" w:color="auto" w:frame="1"/>
        </w:rPr>
        <w:t>The provider treatment costs averted with vaccination are $</w:t>
      </w:r>
      <w:r w:rsidR="00FE4911" w:rsidRPr="006B3437">
        <w:rPr>
          <w:rStyle w:val="gnkrckgcgsb"/>
          <w:rFonts w:cstheme="minorHAnsi"/>
          <w:sz w:val="24"/>
          <w:szCs w:val="24"/>
          <w:bdr w:val="none" w:sz="0" w:space="0" w:color="auto" w:frame="1"/>
        </w:rPr>
        <w:t>6937</w:t>
      </w:r>
      <w:r w:rsidR="00B1701D" w:rsidRPr="006B3437">
        <w:rPr>
          <w:rStyle w:val="gnkrckgcgsb"/>
          <w:rFonts w:cstheme="minorHAnsi"/>
          <w:sz w:val="24"/>
          <w:szCs w:val="24"/>
          <w:bdr w:val="none" w:sz="0" w:space="0" w:color="auto" w:frame="1"/>
        </w:rPr>
        <w:t>, $</w:t>
      </w:r>
      <w:r w:rsidR="00FE4911" w:rsidRPr="006B3437">
        <w:rPr>
          <w:rStyle w:val="gnkrckgcgsb"/>
          <w:rFonts w:cstheme="minorHAnsi"/>
          <w:sz w:val="24"/>
          <w:szCs w:val="24"/>
          <w:bdr w:val="none" w:sz="0" w:space="0" w:color="auto" w:frame="1"/>
        </w:rPr>
        <w:t>973</w:t>
      </w:r>
      <w:r w:rsidR="00AB21E4" w:rsidRPr="006B3437">
        <w:rPr>
          <w:rStyle w:val="gnkrckgcgsb"/>
          <w:rFonts w:cstheme="minorHAnsi"/>
          <w:sz w:val="24"/>
          <w:szCs w:val="24"/>
          <w:bdr w:val="none" w:sz="0" w:space="0" w:color="auto" w:frame="1"/>
        </w:rPr>
        <w:t>8</w:t>
      </w:r>
      <w:r w:rsidR="00B1701D" w:rsidRPr="006B3437">
        <w:rPr>
          <w:rStyle w:val="gnkrckgcgsb"/>
          <w:rFonts w:cstheme="minorHAnsi"/>
          <w:sz w:val="24"/>
          <w:szCs w:val="24"/>
          <w:bdr w:val="none" w:sz="0" w:space="0" w:color="auto" w:frame="1"/>
        </w:rPr>
        <w:t xml:space="preserve"> and $1</w:t>
      </w:r>
      <w:r w:rsidR="00FE4911" w:rsidRPr="006B3437">
        <w:rPr>
          <w:rStyle w:val="gnkrckgcgsb"/>
          <w:rFonts w:cstheme="minorHAnsi"/>
          <w:sz w:val="24"/>
          <w:szCs w:val="24"/>
          <w:bdr w:val="none" w:sz="0" w:space="0" w:color="auto" w:frame="1"/>
        </w:rPr>
        <w:t>2</w:t>
      </w:r>
      <w:r w:rsidR="00B1701D" w:rsidRPr="006B3437">
        <w:rPr>
          <w:rStyle w:val="gnkrckgcgsb"/>
          <w:rFonts w:cstheme="minorHAnsi"/>
          <w:sz w:val="24"/>
          <w:szCs w:val="24"/>
          <w:bdr w:val="none" w:sz="0" w:space="0" w:color="auto" w:frame="1"/>
        </w:rPr>
        <w:t>,</w:t>
      </w:r>
      <w:r w:rsidR="00FE4911" w:rsidRPr="006B3437">
        <w:rPr>
          <w:rStyle w:val="gnkrckgcgsb"/>
          <w:rFonts w:cstheme="minorHAnsi"/>
          <w:sz w:val="24"/>
          <w:szCs w:val="24"/>
          <w:bdr w:val="none" w:sz="0" w:space="0" w:color="auto" w:frame="1"/>
        </w:rPr>
        <w:t>704</w:t>
      </w:r>
      <w:r w:rsidR="00B1701D" w:rsidRPr="006B3437">
        <w:rPr>
          <w:rStyle w:val="gnkrckgcgsb"/>
          <w:rFonts w:cstheme="minorHAnsi"/>
          <w:sz w:val="24"/>
          <w:szCs w:val="24"/>
          <w:bdr w:val="none" w:sz="0" w:space="0" w:color="auto" w:frame="1"/>
        </w:rPr>
        <w:t xml:space="preserve"> at vaccine efficacies 50%, 70% and 90% respectively. The family out-of-pocket cost savings range between $2084, </w:t>
      </w:r>
      <w:r w:rsidR="00857674" w:rsidRPr="006B3437">
        <w:rPr>
          <w:rStyle w:val="gnkrckgcgsb"/>
          <w:rFonts w:cstheme="minorHAnsi"/>
          <w:sz w:val="24"/>
          <w:szCs w:val="24"/>
          <w:bdr w:val="none" w:sz="0" w:space="0" w:color="auto" w:frame="1"/>
        </w:rPr>
        <w:t>$2926 and $3</w:t>
      </w:r>
      <w:r w:rsidR="00FE4911" w:rsidRPr="006B3437">
        <w:rPr>
          <w:rStyle w:val="gnkrckgcgsb"/>
          <w:rFonts w:cstheme="minorHAnsi"/>
          <w:sz w:val="24"/>
          <w:szCs w:val="24"/>
          <w:bdr w:val="none" w:sz="0" w:space="0" w:color="auto" w:frame="1"/>
        </w:rPr>
        <w:t>817</w:t>
      </w:r>
      <w:r w:rsidR="00857674" w:rsidRPr="006B3437">
        <w:rPr>
          <w:rStyle w:val="gnkrckgcgsb"/>
          <w:rFonts w:cstheme="minorHAnsi"/>
          <w:sz w:val="24"/>
          <w:szCs w:val="24"/>
          <w:bdr w:val="none" w:sz="0" w:space="0" w:color="auto" w:frame="1"/>
        </w:rPr>
        <w:t xml:space="preserve"> for vaccine efficacies 50%, 70% and 90% respectively.</w:t>
      </w:r>
      <w:r w:rsidR="00826640" w:rsidRPr="006B3437">
        <w:rPr>
          <w:rStyle w:val="gnkrckgcgsb"/>
          <w:rFonts w:cstheme="minorHAnsi"/>
          <w:sz w:val="24"/>
          <w:szCs w:val="24"/>
          <w:bdr w:val="none" w:sz="0" w:space="0" w:color="auto" w:frame="1"/>
        </w:rPr>
        <w:t xml:space="preserve"> </w:t>
      </w:r>
      <w:r w:rsidR="00337498" w:rsidRPr="006B3437">
        <w:rPr>
          <w:rStyle w:val="gnkrckgcgsb"/>
          <w:rFonts w:cstheme="minorHAnsi"/>
          <w:sz w:val="24"/>
          <w:szCs w:val="24"/>
          <w:bdr w:val="none" w:sz="0" w:space="0" w:color="auto" w:frame="1"/>
        </w:rPr>
        <w:t xml:space="preserve">This represents twice to four times the annual minimal wage in the Gambia of $1610 </w:t>
      </w:r>
      <w:r w:rsidR="0041081F" w:rsidRPr="00790494">
        <w:rPr>
          <w:rStyle w:val="gnkrckgcgsb"/>
          <w:rFonts w:cstheme="minorHAnsi"/>
          <w:sz w:val="24"/>
          <w:szCs w:val="24"/>
          <w:bdr w:val="none" w:sz="0" w:space="0" w:color="auto" w:frame="1"/>
        </w:rPr>
        <w:fldChar w:fldCharType="begin" w:fldLock="1"/>
      </w:r>
      <w:r w:rsidR="00584DC7" w:rsidRPr="006B3437">
        <w:rPr>
          <w:rStyle w:val="gnkrckgcgsb"/>
          <w:rFonts w:cstheme="minorHAnsi"/>
          <w:sz w:val="24"/>
          <w:szCs w:val="24"/>
          <w:bdr w:val="none" w:sz="0" w:space="0" w:color="auto" w:frame="1"/>
        </w:rPr>
        <w:instrText>ADDIN CSL_CITATION {"citationItems":[{"id":"ITEM-1","itemData":{"URL":"https://www.minimum-wage.org/international/the-gambia","accessed":{"date-parts":[["2019","7","8"]]},"author":[{"dropping-particle":"","family":"Minimum-Wage.org","given":"","non-dropping-particle":"","parse-names":false,"suffix":""}],"id":"ITEM-1","issued":{"date-parts":[["0"]]},"title":"The Gambia Minimum Wage - World Minimum Wage Rates 2019","type":"webpage"},"uris":["http://www.mendeley.com/documents/?uuid=1dc8bb87-411b-3450-99e3-730f511a4c12"]}],"mendeley":{"formattedCitation":"(33)","plainTextFormattedCitation":"(33)","previouslyFormattedCitation":"(33)"},"properties":{"noteIndex":0},"schema":"https://github.com/citation-style-language/schema/raw/master/csl-citation.json"}</w:instrText>
      </w:r>
      <w:r w:rsidR="0041081F" w:rsidRPr="00790494">
        <w:rPr>
          <w:rStyle w:val="gnkrckgcgsb"/>
          <w:rFonts w:cstheme="minorHAnsi"/>
          <w:sz w:val="24"/>
          <w:szCs w:val="24"/>
          <w:bdr w:val="none" w:sz="0" w:space="0" w:color="auto" w:frame="1"/>
        </w:rPr>
        <w:fldChar w:fldCharType="separate"/>
      </w:r>
      <w:r w:rsidR="001148BE" w:rsidRPr="00790494">
        <w:rPr>
          <w:rStyle w:val="gnkrckgcgsb"/>
          <w:rFonts w:cstheme="minorHAnsi"/>
          <w:noProof/>
          <w:sz w:val="24"/>
          <w:szCs w:val="24"/>
          <w:bdr w:val="none" w:sz="0" w:space="0" w:color="auto" w:frame="1"/>
        </w:rPr>
        <w:t>(33)</w:t>
      </w:r>
      <w:r w:rsidR="0041081F" w:rsidRPr="00790494">
        <w:rPr>
          <w:rStyle w:val="gnkrckgcgsb"/>
          <w:rFonts w:cstheme="minorHAnsi"/>
          <w:sz w:val="24"/>
          <w:szCs w:val="24"/>
          <w:bdr w:val="none" w:sz="0" w:space="0" w:color="auto" w:frame="1"/>
        </w:rPr>
        <w:fldChar w:fldCharType="end"/>
      </w:r>
      <w:r w:rsidR="004F7EF4" w:rsidRPr="006B3437">
        <w:rPr>
          <w:rStyle w:val="gnkrckgcgsb"/>
          <w:rFonts w:cstheme="minorHAnsi"/>
          <w:sz w:val="24"/>
          <w:szCs w:val="24"/>
          <w:bdr w:val="none" w:sz="0" w:space="0" w:color="auto" w:frame="1"/>
        </w:rPr>
        <w:t xml:space="preserve">. </w:t>
      </w:r>
      <w:r w:rsidR="00826640" w:rsidRPr="00790494">
        <w:rPr>
          <w:rFonts w:cstheme="minorHAnsi"/>
          <w:sz w:val="24"/>
          <w:szCs w:val="24"/>
        </w:rPr>
        <w:t>The total programme costs</w:t>
      </w:r>
      <w:r w:rsidR="00337498" w:rsidRPr="006B3437">
        <w:rPr>
          <w:rFonts w:cstheme="minorHAnsi"/>
          <w:sz w:val="24"/>
          <w:szCs w:val="24"/>
        </w:rPr>
        <w:t xml:space="preserve"> for 89,000 pregnancies in one year</w:t>
      </w:r>
      <w:r w:rsidR="00826640" w:rsidRPr="006B3437">
        <w:rPr>
          <w:rFonts w:cstheme="minorHAnsi"/>
          <w:sz w:val="24"/>
          <w:szCs w:val="24"/>
        </w:rPr>
        <w:t xml:space="preserve"> would be $1,05</w:t>
      </w:r>
      <w:r w:rsidR="00BB1105" w:rsidRPr="006B3437">
        <w:rPr>
          <w:rFonts w:cstheme="minorHAnsi"/>
          <w:sz w:val="24"/>
          <w:szCs w:val="24"/>
        </w:rPr>
        <w:t>6</w:t>
      </w:r>
      <w:r w:rsidR="00826640" w:rsidRPr="006B3437">
        <w:rPr>
          <w:rFonts w:cstheme="minorHAnsi"/>
          <w:sz w:val="24"/>
          <w:szCs w:val="24"/>
        </w:rPr>
        <w:t>,9</w:t>
      </w:r>
      <w:r w:rsidR="00BB1105" w:rsidRPr="006B3437">
        <w:rPr>
          <w:rFonts w:cstheme="minorHAnsi"/>
          <w:sz w:val="24"/>
          <w:szCs w:val="24"/>
        </w:rPr>
        <w:t>62</w:t>
      </w:r>
      <w:r w:rsidR="00826640" w:rsidRPr="006B3437">
        <w:rPr>
          <w:rFonts w:cstheme="minorHAnsi"/>
          <w:sz w:val="24"/>
          <w:szCs w:val="24"/>
        </w:rPr>
        <w:t xml:space="preserve"> per year.</w:t>
      </w:r>
      <w:r w:rsidR="00826640" w:rsidRPr="006B3437">
        <w:rPr>
          <w:rFonts w:cstheme="minorHAnsi"/>
          <w:b/>
          <w:sz w:val="24"/>
          <w:szCs w:val="24"/>
        </w:rPr>
        <w:t xml:space="preserve"> </w:t>
      </w:r>
      <w:r w:rsidR="00826640" w:rsidRPr="006B3437">
        <w:rPr>
          <w:rFonts w:cstheme="minorHAnsi"/>
          <w:sz w:val="24"/>
          <w:szCs w:val="24"/>
        </w:rPr>
        <w:t>There are very modest GBS disease treatment cost savings for the healthcare provider of $9738 per year. Total family out of pocket costs per year (outside of the cost-effectiveness calculation) are reduced by $2926 per year.</w:t>
      </w:r>
    </w:p>
    <w:p w14:paraId="5C4F062A" w14:textId="77777777" w:rsidR="008B647E" w:rsidRPr="006B3437" w:rsidRDefault="008B647E" w:rsidP="00CA3736">
      <w:pPr>
        <w:spacing w:line="480" w:lineRule="auto"/>
        <w:jc w:val="both"/>
        <w:rPr>
          <w:rFonts w:asciiTheme="minorHAnsi" w:hAnsiTheme="minorHAnsi" w:cstheme="minorHAnsi"/>
          <w:b/>
        </w:rPr>
      </w:pPr>
    </w:p>
    <w:p w14:paraId="05C8F75F" w14:textId="7388A5D6" w:rsidR="00550D7E" w:rsidRPr="006B3437" w:rsidRDefault="00550D7E" w:rsidP="00CA3736">
      <w:pPr>
        <w:spacing w:line="480" w:lineRule="auto"/>
        <w:jc w:val="both"/>
        <w:rPr>
          <w:rFonts w:asciiTheme="minorHAnsi" w:hAnsiTheme="minorHAnsi" w:cstheme="minorHAnsi"/>
          <w:b/>
        </w:rPr>
      </w:pPr>
      <w:r w:rsidRPr="006B3437">
        <w:rPr>
          <w:rFonts w:asciiTheme="minorHAnsi" w:hAnsiTheme="minorHAnsi" w:cstheme="minorHAnsi"/>
          <w:b/>
        </w:rPr>
        <w:t>Cost-effectiveness</w:t>
      </w:r>
    </w:p>
    <w:p w14:paraId="153638BC" w14:textId="6DA9CD93" w:rsidR="001518B4" w:rsidRPr="006B3437" w:rsidRDefault="00733B22" w:rsidP="00CA3736">
      <w:pPr>
        <w:spacing w:line="480" w:lineRule="auto"/>
        <w:ind w:firstLine="720"/>
        <w:jc w:val="both"/>
        <w:rPr>
          <w:rFonts w:asciiTheme="minorHAnsi" w:hAnsiTheme="minorHAnsi" w:cstheme="minorHAnsi"/>
        </w:rPr>
      </w:pPr>
      <w:r w:rsidRPr="006B3437">
        <w:rPr>
          <w:rFonts w:asciiTheme="minorHAnsi" w:hAnsiTheme="minorHAnsi" w:cstheme="minorHAnsi"/>
        </w:rPr>
        <w:lastRenderedPageBreak/>
        <w:t xml:space="preserve">Assuming 70% vaccine efficacy, the maximum cost-effective price per dose </w:t>
      </w:r>
      <w:r w:rsidR="008B647E" w:rsidRPr="006B3437">
        <w:rPr>
          <w:rFonts w:asciiTheme="minorHAnsi" w:hAnsiTheme="minorHAnsi" w:cstheme="minorHAnsi"/>
        </w:rPr>
        <w:t>is</w:t>
      </w:r>
      <w:r w:rsidRPr="006B3437">
        <w:rPr>
          <w:rFonts w:asciiTheme="minorHAnsi" w:hAnsiTheme="minorHAnsi" w:cstheme="minorHAnsi"/>
        </w:rPr>
        <w:t xml:space="preserve"> </w:t>
      </w:r>
      <w:r w:rsidR="00910BA5" w:rsidRPr="006B3437">
        <w:rPr>
          <w:rFonts w:asciiTheme="minorHAnsi" w:hAnsiTheme="minorHAnsi" w:cstheme="minorHAnsi"/>
        </w:rPr>
        <w:t>$12 per dose</w:t>
      </w:r>
      <w:r w:rsidR="008B647E" w:rsidRPr="006B3437">
        <w:rPr>
          <w:rFonts w:asciiTheme="minorHAnsi" w:hAnsiTheme="minorHAnsi" w:cstheme="minorHAnsi"/>
        </w:rPr>
        <w:t>. T</w:t>
      </w:r>
      <w:r w:rsidR="00910BA5" w:rsidRPr="006B3437">
        <w:rPr>
          <w:rFonts w:asciiTheme="minorHAnsi" w:hAnsiTheme="minorHAnsi" w:cstheme="minorHAnsi"/>
        </w:rPr>
        <w:t>he cost/DALY averted would be $13</w:t>
      </w:r>
      <w:r w:rsidR="009012BE" w:rsidRPr="006B3437">
        <w:rPr>
          <w:rFonts w:asciiTheme="minorHAnsi" w:hAnsiTheme="minorHAnsi" w:cstheme="minorHAnsi"/>
        </w:rPr>
        <w:t>5</w:t>
      </w:r>
      <w:r w:rsidR="002B6938" w:rsidRPr="006B3437">
        <w:rPr>
          <w:rFonts w:asciiTheme="minorHAnsi" w:hAnsiTheme="minorHAnsi" w:cstheme="minorHAnsi"/>
        </w:rPr>
        <w:t>5</w:t>
      </w:r>
      <w:r w:rsidRPr="006B3437">
        <w:rPr>
          <w:rFonts w:asciiTheme="minorHAnsi" w:hAnsiTheme="minorHAnsi" w:cstheme="minorHAnsi"/>
        </w:rPr>
        <w:t xml:space="preserve">, below </w:t>
      </w:r>
      <w:r w:rsidR="00364DB9" w:rsidRPr="006B3437">
        <w:rPr>
          <w:rFonts w:asciiTheme="minorHAnsi" w:hAnsiTheme="minorHAnsi" w:cstheme="minorHAnsi"/>
        </w:rPr>
        <w:t xml:space="preserve">the </w:t>
      </w:r>
      <w:r w:rsidRPr="006B3437">
        <w:rPr>
          <w:rFonts w:asciiTheme="minorHAnsi" w:hAnsiTheme="minorHAnsi" w:cstheme="minorHAnsi"/>
        </w:rPr>
        <w:t>benchmark of three times the Gambian GDP per capita</w:t>
      </w:r>
      <w:r w:rsidR="009012BE" w:rsidRPr="006B3437">
        <w:rPr>
          <w:rFonts w:asciiTheme="minorHAnsi" w:hAnsiTheme="minorHAnsi" w:cstheme="minorHAnsi"/>
        </w:rPr>
        <w:t xml:space="preserve"> ($1420)</w:t>
      </w:r>
      <w:r w:rsidR="00910BA5" w:rsidRPr="006B3437">
        <w:rPr>
          <w:rFonts w:asciiTheme="minorHAnsi" w:hAnsiTheme="minorHAnsi" w:cstheme="minorHAnsi"/>
        </w:rPr>
        <w:t xml:space="preserve">. </w:t>
      </w:r>
      <w:r w:rsidR="006605E8" w:rsidRPr="006B3437">
        <w:rPr>
          <w:rFonts w:asciiTheme="minorHAnsi" w:hAnsiTheme="minorHAnsi" w:cstheme="minorHAnsi"/>
        </w:rPr>
        <w:t xml:space="preserve">[Table 3] </w:t>
      </w:r>
      <w:r w:rsidR="00910BA5" w:rsidRPr="006B3437">
        <w:rPr>
          <w:rFonts w:asciiTheme="minorHAnsi" w:hAnsiTheme="minorHAnsi" w:cstheme="minorHAnsi"/>
        </w:rPr>
        <w:t xml:space="preserve">This </w:t>
      </w:r>
      <w:r w:rsidRPr="006B3437">
        <w:rPr>
          <w:rFonts w:asciiTheme="minorHAnsi" w:hAnsiTheme="minorHAnsi" w:cstheme="minorHAnsi"/>
        </w:rPr>
        <w:t xml:space="preserve">maximum </w:t>
      </w:r>
      <w:r w:rsidR="00910BA5" w:rsidRPr="006B3437">
        <w:rPr>
          <w:rFonts w:asciiTheme="minorHAnsi" w:hAnsiTheme="minorHAnsi" w:cstheme="minorHAnsi"/>
        </w:rPr>
        <w:t>cost-effective price per dose would range from $</w:t>
      </w:r>
      <w:r w:rsidRPr="006B3437">
        <w:rPr>
          <w:rFonts w:asciiTheme="minorHAnsi" w:hAnsiTheme="minorHAnsi" w:cstheme="minorHAnsi"/>
        </w:rPr>
        <w:t>8</w:t>
      </w:r>
      <w:r w:rsidR="00364DB9" w:rsidRPr="006B3437">
        <w:rPr>
          <w:rFonts w:asciiTheme="minorHAnsi" w:hAnsiTheme="minorHAnsi" w:cstheme="minorHAnsi"/>
        </w:rPr>
        <w:t xml:space="preserve"> to </w:t>
      </w:r>
      <w:r w:rsidRPr="006B3437">
        <w:rPr>
          <w:rFonts w:asciiTheme="minorHAnsi" w:hAnsiTheme="minorHAnsi" w:cstheme="minorHAnsi"/>
        </w:rPr>
        <w:t>$16</w:t>
      </w:r>
      <w:r w:rsidR="00910BA5" w:rsidRPr="006B3437">
        <w:rPr>
          <w:rFonts w:asciiTheme="minorHAnsi" w:hAnsiTheme="minorHAnsi" w:cstheme="minorHAnsi"/>
        </w:rPr>
        <w:t xml:space="preserve"> at vaccine efficacies of 50</w:t>
      </w:r>
      <w:r w:rsidR="00364DB9" w:rsidRPr="006B3437">
        <w:rPr>
          <w:rFonts w:asciiTheme="minorHAnsi" w:hAnsiTheme="minorHAnsi" w:cstheme="minorHAnsi"/>
        </w:rPr>
        <w:t xml:space="preserve">% and </w:t>
      </w:r>
      <w:r w:rsidR="00910BA5" w:rsidRPr="006B3437">
        <w:rPr>
          <w:rFonts w:asciiTheme="minorHAnsi" w:hAnsiTheme="minorHAnsi" w:cstheme="minorHAnsi"/>
        </w:rPr>
        <w:t>90%</w:t>
      </w:r>
      <w:r w:rsidR="004F7EF4" w:rsidRPr="006B3437">
        <w:rPr>
          <w:rFonts w:asciiTheme="minorHAnsi" w:hAnsiTheme="minorHAnsi" w:cstheme="minorHAnsi"/>
        </w:rPr>
        <w:t xml:space="preserve"> respectively</w:t>
      </w:r>
      <w:r w:rsidR="00910BA5" w:rsidRPr="006B3437">
        <w:rPr>
          <w:rFonts w:asciiTheme="minorHAnsi" w:hAnsiTheme="minorHAnsi" w:cstheme="minorHAnsi"/>
        </w:rPr>
        <w:t xml:space="preserve">. </w:t>
      </w:r>
    </w:p>
    <w:p w14:paraId="0B913DAD" w14:textId="3FB395BB" w:rsidR="009A03A8" w:rsidRPr="006B3437" w:rsidRDefault="00D40976" w:rsidP="00CA3736">
      <w:pPr>
        <w:spacing w:line="480" w:lineRule="auto"/>
        <w:ind w:firstLine="720"/>
        <w:jc w:val="both"/>
        <w:rPr>
          <w:rFonts w:asciiTheme="minorHAnsi" w:hAnsiTheme="minorHAnsi" w:cstheme="minorHAnsi"/>
          <w:b/>
        </w:rPr>
      </w:pPr>
      <w:r w:rsidRPr="006B3437">
        <w:rPr>
          <w:rFonts w:asciiTheme="minorHAnsi" w:hAnsiTheme="minorHAnsi" w:cstheme="minorHAnsi"/>
        </w:rPr>
        <w:t>At $</w:t>
      </w:r>
      <w:r w:rsidR="00D26533" w:rsidRPr="006B3437">
        <w:rPr>
          <w:rFonts w:asciiTheme="minorHAnsi" w:hAnsiTheme="minorHAnsi" w:cstheme="minorHAnsi"/>
        </w:rPr>
        <w:t>3</w:t>
      </w:r>
      <w:r w:rsidRPr="006B3437">
        <w:rPr>
          <w:rFonts w:asciiTheme="minorHAnsi" w:hAnsiTheme="minorHAnsi" w:cstheme="minorHAnsi"/>
        </w:rPr>
        <w:t>/dose</w:t>
      </w:r>
      <w:r w:rsidR="00AB1D5F" w:rsidRPr="006B3437">
        <w:rPr>
          <w:rFonts w:asciiTheme="minorHAnsi" w:hAnsiTheme="minorHAnsi" w:cstheme="minorHAnsi"/>
        </w:rPr>
        <w:t>, the vaccination programme is very cost-effective at $</w:t>
      </w:r>
      <w:r w:rsidR="00B80CC5" w:rsidRPr="006B3437">
        <w:rPr>
          <w:rFonts w:asciiTheme="minorHAnsi" w:hAnsiTheme="minorHAnsi" w:cstheme="minorHAnsi"/>
        </w:rPr>
        <w:t>365</w:t>
      </w:r>
      <w:r w:rsidR="00AB1D5F" w:rsidRPr="006B3437">
        <w:rPr>
          <w:rFonts w:asciiTheme="minorHAnsi" w:hAnsiTheme="minorHAnsi" w:cstheme="minorHAnsi"/>
        </w:rPr>
        <w:t xml:space="preserve">/DALY averted </w:t>
      </w:r>
      <w:r w:rsidR="008B647E" w:rsidRPr="006B3437">
        <w:rPr>
          <w:rFonts w:asciiTheme="minorHAnsi" w:hAnsiTheme="minorHAnsi" w:cstheme="minorHAnsi"/>
        </w:rPr>
        <w:t>assuming</w:t>
      </w:r>
      <w:r w:rsidR="00AB1D5F" w:rsidRPr="006B3437">
        <w:rPr>
          <w:rFonts w:asciiTheme="minorHAnsi" w:hAnsiTheme="minorHAnsi" w:cstheme="minorHAnsi"/>
        </w:rPr>
        <w:t xml:space="preserve"> 70% vaccine efficacy which is below the benchmark cost of $47</w:t>
      </w:r>
      <w:r w:rsidR="000F51A8" w:rsidRPr="006B3437">
        <w:rPr>
          <w:rFonts w:asciiTheme="minorHAnsi" w:hAnsiTheme="minorHAnsi" w:cstheme="minorHAnsi"/>
        </w:rPr>
        <w:t>4</w:t>
      </w:r>
      <w:r w:rsidR="00AB1D5F" w:rsidRPr="006B3437">
        <w:rPr>
          <w:rFonts w:asciiTheme="minorHAnsi" w:hAnsiTheme="minorHAnsi" w:cstheme="minorHAnsi"/>
        </w:rPr>
        <w:t xml:space="preserve"> (</w:t>
      </w:r>
      <w:proofErr w:type="spellStart"/>
      <w:r w:rsidR="00AB1D5F" w:rsidRPr="006B3437">
        <w:rPr>
          <w:rFonts w:asciiTheme="minorHAnsi" w:hAnsiTheme="minorHAnsi" w:cstheme="minorHAnsi"/>
        </w:rPr>
        <w:t>GDP</w:t>
      </w:r>
      <w:r w:rsidR="004E2A22" w:rsidRPr="006B3437">
        <w:rPr>
          <w:rFonts w:asciiTheme="minorHAnsi" w:hAnsiTheme="minorHAnsi" w:cstheme="minorHAnsi"/>
        </w:rPr>
        <w:t>pc</w:t>
      </w:r>
      <w:proofErr w:type="spellEnd"/>
      <w:r w:rsidR="004E2A22" w:rsidRPr="006B3437">
        <w:rPr>
          <w:rFonts w:asciiTheme="minorHAnsi" w:hAnsiTheme="minorHAnsi" w:cstheme="minorHAnsi"/>
        </w:rPr>
        <w:t xml:space="preserve"> </w:t>
      </w:r>
      <w:r w:rsidR="00AB1D5F" w:rsidRPr="006B3437">
        <w:rPr>
          <w:rFonts w:asciiTheme="minorHAnsi" w:hAnsiTheme="minorHAnsi" w:cstheme="minorHAnsi"/>
        </w:rPr>
        <w:t xml:space="preserve">in the Gambia). </w:t>
      </w:r>
      <w:r w:rsidR="00AB1D5F" w:rsidRPr="006B3437">
        <w:rPr>
          <w:rFonts w:asciiTheme="minorHAnsi" w:hAnsiTheme="minorHAnsi" w:cstheme="minorHAnsi"/>
          <w:b/>
        </w:rPr>
        <w:t>[Fig</w:t>
      </w:r>
      <w:r w:rsidR="003E43BE" w:rsidRPr="006B3437">
        <w:rPr>
          <w:rFonts w:asciiTheme="minorHAnsi" w:hAnsiTheme="minorHAnsi" w:cstheme="minorHAnsi"/>
          <w:b/>
        </w:rPr>
        <w:t>.</w:t>
      </w:r>
      <w:r w:rsidR="00AB1D5F" w:rsidRPr="006B3437">
        <w:rPr>
          <w:rFonts w:asciiTheme="minorHAnsi" w:hAnsiTheme="minorHAnsi" w:cstheme="minorHAnsi"/>
          <w:b/>
        </w:rPr>
        <w:t xml:space="preserve"> 2] </w:t>
      </w:r>
      <w:r w:rsidR="00AB1D5F" w:rsidRPr="006B3437">
        <w:rPr>
          <w:rFonts w:asciiTheme="minorHAnsi" w:hAnsiTheme="minorHAnsi" w:cstheme="minorHAnsi"/>
        </w:rPr>
        <w:t>T</w:t>
      </w:r>
      <w:r w:rsidRPr="006B3437">
        <w:rPr>
          <w:rFonts w:asciiTheme="minorHAnsi" w:hAnsiTheme="minorHAnsi" w:cstheme="minorHAnsi"/>
        </w:rPr>
        <w:t xml:space="preserve">he incremental cost of the programme </w:t>
      </w:r>
      <w:r w:rsidR="001A0DF9" w:rsidRPr="006B3437">
        <w:rPr>
          <w:rFonts w:asciiTheme="minorHAnsi" w:hAnsiTheme="minorHAnsi" w:cstheme="minorHAnsi"/>
        </w:rPr>
        <w:t>is</w:t>
      </w:r>
      <w:r w:rsidRPr="006B3437">
        <w:rPr>
          <w:rFonts w:asciiTheme="minorHAnsi" w:hAnsiTheme="minorHAnsi" w:cstheme="minorHAnsi"/>
        </w:rPr>
        <w:t xml:space="preserve"> $</w:t>
      </w:r>
      <w:r w:rsidR="00B80CC5" w:rsidRPr="006B3437">
        <w:rPr>
          <w:rFonts w:asciiTheme="minorHAnsi" w:hAnsiTheme="minorHAnsi" w:cstheme="minorHAnsi"/>
        </w:rPr>
        <w:t>264,658</w:t>
      </w:r>
      <w:r w:rsidR="001A0DF9" w:rsidRPr="006B3437">
        <w:rPr>
          <w:rFonts w:asciiTheme="minorHAnsi" w:hAnsiTheme="minorHAnsi" w:cstheme="minorHAnsi"/>
        </w:rPr>
        <w:t xml:space="preserve">. </w:t>
      </w:r>
      <w:r w:rsidRPr="006B3437">
        <w:rPr>
          <w:rFonts w:asciiTheme="minorHAnsi" w:hAnsiTheme="minorHAnsi" w:cstheme="minorHAnsi"/>
        </w:rPr>
        <w:t>The treatment cost savings</w:t>
      </w:r>
      <w:r w:rsidR="00364DB9" w:rsidRPr="006B3437">
        <w:rPr>
          <w:rFonts w:asciiTheme="minorHAnsi" w:hAnsiTheme="minorHAnsi" w:cstheme="minorHAnsi"/>
        </w:rPr>
        <w:t xml:space="preserve"> ($</w:t>
      </w:r>
      <w:r w:rsidR="00B80CC5" w:rsidRPr="006B3437">
        <w:rPr>
          <w:rFonts w:asciiTheme="minorHAnsi" w:hAnsiTheme="minorHAnsi" w:cstheme="minorHAnsi"/>
        </w:rPr>
        <w:t>8534</w:t>
      </w:r>
      <w:r w:rsidR="00EC63EE" w:rsidRPr="006B3437">
        <w:rPr>
          <w:rFonts w:asciiTheme="minorHAnsi" w:hAnsiTheme="minorHAnsi" w:cstheme="minorHAnsi"/>
        </w:rPr>
        <w:t>)</w:t>
      </w:r>
      <w:r w:rsidRPr="006B3437">
        <w:rPr>
          <w:rFonts w:asciiTheme="minorHAnsi" w:hAnsiTheme="minorHAnsi" w:cstheme="minorHAnsi"/>
        </w:rPr>
        <w:t xml:space="preserve"> are independent of vaccine price per dose</w:t>
      </w:r>
      <w:r w:rsidR="00364DB9" w:rsidRPr="006B3437">
        <w:rPr>
          <w:rFonts w:asciiTheme="minorHAnsi" w:hAnsiTheme="minorHAnsi" w:cstheme="minorHAnsi"/>
        </w:rPr>
        <w:t>.</w:t>
      </w:r>
      <w:r w:rsidR="001A0DF9" w:rsidRPr="006B3437">
        <w:rPr>
          <w:rFonts w:asciiTheme="minorHAnsi" w:hAnsiTheme="minorHAnsi" w:cstheme="minorHAnsi"/>
        </w:rPr>
        <w:t xml:space="preserve"> The total programme costs are $</w:t>
      </w:r>
      <w:r w:rsidR="00B80CC5" w:rsidRPr="006B3437">
        <w:rPr>
          <w:rFonts w:asciiTheme="minorHAnsi" w:hAnsiTheme="minorHAnsi" w:cstheme="minorHAnsi"/>
        </w:rPr>
        <w:t>295,404</w:t>
      </w:r>
      <w:r w:rsidR="001A0DF9" w:rsidRPr="006B3437">
        <w:rPr>
          <w:rFonts w:asciiTheme="minorHAnsi" w:hAnsiTheme="minorHAnsi" w:cstheme="minorHAnsi"/>
        </w:rPr>
        <w:t>.</w:t>
      </w:r>
      <w:r w:rsidRPr="006B3437">
        <w:rPr>
          <w:rFonts w:asciiTheme="minorHAnsi" w:hAnsiTheme="minorHAnsi" w:cstheme="minorHAnsi"/>
        </w:rPr>
        <w:t xml:space="preserve"> </w:t>
      </w:r>
    </w:p>
    <w:p w14:paraId="257DFE9D" w14:textId="77777777" w:rsidR="002D70DB" w:rsidRPr="006B3437" w:rsidRDefault="002D70DB" w:rsidP="00CA3736">
      <w:pPr>
        <w:spacing w:line="480" w:lineRule="auto"/>
        <w:jc w:val="both"/>
        <w:rPr>
          <w:rFonts w:asciiTheme="minorHAnsi" w:hAnsiTheme="minorHAnsi" w:cstheme="minorHAnsi"/>
          <w:b/>
        </w:rPr>
      </w:pPr>
    </w:p>
    <w:p w14:paraId="46EA0470" w14:textId="76D35C04" w:rsidR="00D40976" w:rsidRPr="006B3437" w:rsidRDefault="00D559CA" w:rsidP="00CA3736">
      <w:pPr>
        <w:spacing w:line="480" w:lineRule="auto"/>
        <w:jc w:val="both"/>
        <w:rPr>
          <w:rFonts w:asciiTheme="minorHAnsi" w:hAnsiTheme="minorHAnsi" w:cstheme="minorHAnsi"/>
          <w:b/>
        </w:rPr>
      </w:pPr>
      <w:r w:rsidRPr="006B3437">
        <w:rPr>
          <w:rFonts w:asciiTheme="minorHAnsi" w:hAnsiTheme="minorHAnsi" w:cstheme="minorHAnsi"/>
          <w:b/>
        </w:rPr>
        <w:t>Sensitivity analysis</w:t>
      </w:r>
    </w:p>
    <w:p w14:paraId="39C509B1" w14:textId="796E429B" w:rsidR="00A85502" w:rsidRPr="006B3437" w:rsidRDefault="00D40976" w:rsidP="00CA3736">
      <w:pPr>
        <w:spacing w:line="480" w:lineRule="auto"/>
        <w:jc w:val="both"/>
        <w:rPr>
          <w:rFonts w:asciiTheme="minorHAnsi" w:hAnsiTheme="minorHAnsi" w:cstheme="minorHAnsi"/>
        </w:rPr>
      </w:pPr>
      <w:r w:rsidRPr="006B3437">
        <w:rPr>
          <w:rFonts w:asciiTheme="minorHAnsi" w:hAnsiTheme="minorHAnsi" w:cstheme="minorHAnsi"/>
        </w:rPr>
        <w:t xml:space="preserve">The tornado diagram </w:t>
      </w:r>
      <w:r w:rsidR="003E43BE" w:rsidRPr="006B3437">
        <w:rPr>
          <w:rFonts w:asciiTheme="minorHAnsi" w:hAnsiTheme="minorHAnsi" w:cstheme="minorHAnsi"/>
        </w:rPr>
        <w:t>[</w:t>
      </w:r>
      <w:r w:rsidRPr="006B3437">
        <w:rPr>
          <w:rFonts w:asciiTheme="minorHAnsi" w:hAnsiTheme="minorHAnsi" w:cstheme="minorHAnsi"/>
          <w:b/>
        </w:rPr>
        <w:t>Fig</w:t>
      </w:r>
      <w:r w:rsidR="004A2828" w:rsidRPr="006B3437">
        <w:rPr>
          <w:rFonts w:asciiTheme="minorHAnsi" w:hAnsiTheme="minorHAnsi" w:cstheme="minorHAnsi"/>
          <w:b/>
        </w:rPr>
        <w:t>.</w:t>
      </w:r>
      <w:r w:rsidRPr="006B3437">
        <w:rPr>
          <w:rFonts w:asciiTheme="minorHAnsi" w:hAnsiTheme="minorHAnsi" w:cstheme="minorHAnsi"/>
          <w:b/>
        </w:rPr>
        <w:t xml:space="preserve"> 3</w:t>
      </w:r>
      <w:r w:rsidR="004A2828" w:rsidRPr="006B3437">
        <w:rPr>
          <w:rFonts w:asciiTheme="minorHAnsi" w:hAnsiTheme="minorHAnsi" w:cstheme="minorHAnsi"/>
          <w:b/>
        </w:rPr>
        <w:t>.</w:t>
      </w:r>
      <w:r w:rsidR="003E43BE" w:rsidRPr="006B3437">
        <w:rPr>
          <w:rFonts w:asciiTheme="minorHAnsi" w:hAnsiTheme="minorHAnsi" w:cstheme="minorHAnsi"/>
          <w:b/>
        </w:rPr>
        <w:t>]</w:t>
      </w:r>
      <w:r w:rsidRPr="006B3437">
        <w:rPr>
          <w:rFonts w:asciiTheme="minorHAnsi" w:hAnsiTheme="minorHAnsi" w:cstheme="minorHAnsi"/>
        </w:rPr>
        <w:t xml:space="preserve"> shows that </w:t>
      </w:r>
      <w:r w:rsidR="00871350" w:rsidRPr="006B3437">
        <w:rPr>
          <w:rFonts w:asciiTheme="minorHAnsi" w:hAnsiTheme="minorHAnsi" w:cstheme="minorHAnsi"/>
        </w:rPr>
        <w:t xml:space="preserve">the most influential parameter is the vaccine price per dose. At $2 per dose, the </w:t>
      </w:r>
      <w:r w:rsidR="00790494">
        <w:rPr>
          <w:rFonts w:asciiTheme="minorHAnsi" w:hAnsiTheme="minorHAnsi" w:cstheme="minorHAnsi"/>
        </w:rPr>
        <w:t>cost effectiveness ratio (</w:t>
      </w:r>
      <w:r w:rsidR="00871350" w:rsidRPr="00790494">
        <w:rPr>
          <w:rFonts w:asciiTheme="minorHAnsi" w:hAnsiTheme="minorHAnsi" w:cstheme="minorHAnsi"/>
        </w:rPr>
        <w:t>CER</w:t>
      </w:r>
      <w:r w:rsidR="00790494">
        <w:rPr>
          <w:rFonts w:asciiTheme="minorHAnsi" w:hAnsiTheme="minorHAnsi" w:cstheme="minorHAnsi"/>
        </w:rPr>
        <w:t>)</w:t>
      </w:r>
      <w:r w:rsidR="00871350" w:rsidRPr="00790494">
        <w:rPr>
          <w:rFonts w:asciiTheme="minorHAnsi" w:hAnsiTheme="minorHAnsi" w:cstheme="minorHAnsi"/>
        </w:rPr>
        <w:t xml:space="preserve"> is $</w:t>
      </w:r>
      <w:r w:rsidR="00507B39" w:rsidRPr="00790494">
        <w:rPr>
          <w:rFonts w:asciiTheme="minorHAnsi" w:hAnsiTheme="minorHAnsi" w:cstheme="minorHAnsi"/>
        </w:rPr>
        <w:t>253</w:t>
      </w:r>
      <w:r w:rsidR="00871350" w:rsidRPr="00790494">
        <w:rPr>
          <w:rFonts w:asciiTheme="minorHAnsi" w:hAnsiTheme="minorHAnsi" w:cstheme="minorHAnsi"/>
        </w:rPr>
        <w:t>/DALY averted and at $20 per dose, the CER is $2</w:t>
      </w:r>
      <w:r w:rsidR="00507B39" w:rsidRPr="00790494">
        <w:rPr>
          <w:rFonts w:asciiTheme="minorHAnsi" w:hAnsiTheme="minorHAnsi" w:cstheme="minorHAnsi"/>
        </w:rPr>
        <w:t>233</w:t>
      </w:r>
      <w:r w:rsidR="00871350" w:rsidRPr="00790494">
        <w:rPr>
          <w:rFonts w:asciiTheme="minorHAnsi" w:hAnsiTheme="minorHAnsi" w:cstheme="minorHAnsi"/>
        </w:rPr>
        <w:t xml:space="preserve">/DALY averted. </w:t>
      </w:r>
      <w:r w:rsidRPr="00790494">
        <w:rPr>
          <w:rFonts w:asciiTheme="minorHAnsi" w:hAnsiTheme="minorHAnsi" w:cstheme="minorHAnsi"/>
        </w:rPr>
        <w:t xml:space="preserve">GBS incidence is the </w:t>
      </w:r>
      <w:r w:rsidR="00871350" w:rsidRPr="00790494">
        <w:rPr>
          <w:rFonts w:asciiTheme="minorHAnsi" w:hAnsiTheme="minorHAnsi" w:cstheme="minorHAnsi"/>
        </w:rPr>
        <w:t xml:space="preserve">second most </w:t>
      </w:r>
      <w:r w:rsidRPr="00790494">
        <w:rPr>
          <w:rFonts w:asciiTheme="minorHAnsi" w:hAnsiTheme="minorHAnsi" w:cstheme="minorHAnsi"/>
        </w:rPr>
        <w:t>influential parameter</w:t>
      </w:r>
      <w:r w:rsidR="004A2828" w:rsidRPr="00790494">
        <w:rPr>
          <w:rFonts w:asciiTheme="minorHAnsi" w:hAnsiTheme="minorHAnsi" w:cstheme="minorHAnsi"/>
        </w:rPr>
        <w:t xml:space="preserve">. </w:t>
      </w:r>
      <w:r w:rsidRPr="006B3437">
        <w:rPr>
          <w:rFonts w:asciiTheme="minorHAnsi" w:hAnsiTheme="minorHAnsi" w:cstheme="minorHAnsi"/>
        </w:rPr>
        <w:t>At a low GBS incidence (0.</w:t>
      </w:r>
      <w:r w:rsidR="0087085F" w:rsidRPr="006B3437">
        <w:rPr>
          <w:rFonts w:asciiTheme="minorHAnsi" w:hAnsiTheme="minorHAnsi" w:cstheme="minorHAnsi"/>
        </w:rPr>
        <w:t>73</w:t>
      </w:r>
      <w:r w:rsidRPr="006B3437">
        <w:rPr>
          <w:rFonts w:asciiTheme="minorHAnsi" w:hAnsiTheme="minorHAnsi" w:cstheme="minorHAnsi"/>
        </w:rPr>
        <w:t xml:space="preserve">/1000 livebirths), the CER is </w:t>
      </w:r>
      <w:r w:rsidR="00537003" w:rsidRPr="006B3437">
        <w:rPr>
          <w:rFonts w:asciiTheme="minorHAnsi" w:hAnsiTheme="minorHAnsi" w:cstheme="minorHAnsi"/>
        </w:rPr>
        <w:t xml:space="preserve">more than double at </w:t>
      </w:r>
      <w:r w:rsidRPr="006B3437">
        <w:rPr>
          <w:rFonts w:asciiTheme="minorHAnsi" w:hAnsiTheme="minorHAnsi" w:cstheme="minorHAnsi"/>
        </w:rPr>
        <w:t>$2</w:t>
      </w:r>
      <w:r w:rsidR="0087085F" w:rsidRPr="006B3437">
        <w:rPr>
          <w:rFonts w:asciiTheme="minorHAnsi" w:hAnsiTheme="minorHAnsi" w:cstheme="minorHAnsi"/>
        </w:rPr>
        <w:t>419</w:t>
      </w:r>
      <w:r w:rsidRPr="006B3437">
        <w:rPr>
          <w:rFonts w:asciiTheme="minorHAnsi" w:hAnsiTheme="minorHAnsi" w:cstheme="minorHAnsi"/>
        </w:rPr>
        <w:t>/DALY averted.</w:t>
      </w:r>
      <w:r w:rsidR="0087085F" w:rsidRPr="006B3437">
        <w:rPr>
          <w:rFonts w:asciiTheme="minorHAnsi" w:hAnsiTheme="minorHAnsi" w:cstheme="minorHAnsi"/>
        </w:rPr>
        <w:t xml:space="preserve"> The least influential parameters are GBS disease treatment costs.</w:t>
      </w:r>
      <w:r w:rsidR="000A3C83" w:rsidRPr="006B3437">
        <w:rPr>
          <w:rFonts w:asciiTheme="minorHAnsi" w:hAnsiTheme="minorHAnsi" w:cstheme="minorHAnsi"/>
        </w:rPr>
        <w:t xml:space="preserve"> For example</w:t>
      </w:r>
      <w:r w:rsidR="00DD7CB5" w:rsidRPr="006B3437">
        <w:rPr>
          <w:rFonts w:asciiTheme="minorHAnsi" w:hAnsiTheme="minorHAnsi" w:cstheme="minorHAnsi"/>
        </w:rPr>
        <w:t>,</w:t>
      </w:r>
      <w:r w:rsidR="000A3C83" w:rsidRPr="006B3437">
        <w:rPr>
          <w:rFonts w:asciiTheme="minorHAnsi" w:hAnsiTheme="minorHAnsi" w:cstheme="minorHAnsi"/>
        </w:rPr>
        <w:t xml:space="preserve"> treating pneumonia at $88.8-$159 leads to a CER ranging from $1354-1352</w:t>
      </w:r>
      <w:r w:rsidR="00CB58BE" w:rsidRPr="006B3437">
        <w:rPr>
          <w:rFonts w:asciiTheme="minorHAnsi" w:hAnsiTheme="minorHAnsi" w:cstheme="minorHAnsi"/>
        </w:rPr>
        <w:t>.</w:t>
      </w:r>
    </w:p>
    <w:p w14:paraId="3DF21FE7" w14:textId="1C44CCFE" w:rsidR="000451D2" w:rsidRPr="006B3437" w:rsidRDefault="002525CB" w:rsidP="00CA3736">
      <w:pPr>
        <w:spacing w:line="480" w:lineRule="auto"/>
        <w:jc w:val="both"/>
        <w:rPr>
          <w:rFonts w:asciiTheme="minorHAnsi" w:hAnsiTheme="minorHAnsi" w:cstheme="minorHAnsi"/>
        </w:rPr>
      </w:pPr>
      <w:r w:rsidRPr="006B3437">
        <w:rPr>
          <w:rFonts w:asciiTheme="minorHAnsi" w:hAnsiTheme="minorHAnsi" w:cstheme="minorHAnsi"/>
        </w:rPr>
        <w:t>For the base case scenario, probabilistic sensitivity analysis was carried out at vaccine prices of $3 and $</w:t>
      </w:r>
      <w:r w:rsidR="003E33A8" w:rsidRPr="006B3437">
        <w:rPr>
          <w:rFonts w:asciiTheme="minorHAnsi" w:hAnsiTheme="minorHAnsi" w:cstheme="minorHAnsi"/>
        </w:rPr>
        <w:t>12</w:t>
      </w:r>
      <w:r w:rsidR="00F81B58" w:rsidRPr="006B3437">
        <w:rPr>
          <w:rFonts w:asciiTheme="minorHAnsi" w:hAnsiTheme="minorHAnsi" w:cstheme="minorHAnsi"/>
        </w:rPr>
        <w:t xml:space="preserve"> </w:t>
      </w:r>
      <w:r w:rsidRPr="006B3437">
        <w:rPr>
          <w:rFonts w:asciiTheme="minorHAnsi" w:hAnsiTheme="minorHAnsi" w:cstheme="minorHAnsi"/>
        </w:rPr>
        <w:t xml:space="preserve">per dose. According to uncertainty guidelines, at least 90% of iterations need to be under the CER of $1419.6 </w:t>
      </w:r>
      <w:r w:rsidR="004A2828" w:rsidRPr="00790494">
        <w:rPr>
          <w:rFonts w:asciiTheme="minorHAnsi" w:hAnsiTheme="minorHAnsi" w:cstheme="minorHAnsi"/>
        </w:rPr>
        <w:fldChar w:fldCharType="begin" w:fldLock="1"/>
      </w:r>
      <w:r w:rsidR="00724C99" w:rsidRPr="006B3437">
        <w:rPr>
          <w:rFonts w:asciiTheme="minorHAnsi" w:hAnsiTheme="minorHAnsi" w:cstheme="minorHAnsi"/>
        </w:rPr>
        <w:instrText>ADDIN CSL_CITATION {"citationItems":[{"id":"ITEM-1","itemData":{"id":"ITEM-1","issued":{"date-parts":[["0"]]},"title":"From 12 June 2013 JOINT COMMITTEE ON VACCINATION AND IMMUNISATION Code of Practice June 2013","type":"report"},"uris":["http://www.mendeley.com/documents/?uuid=23b7c4c6-56e8-346b-ba5f-eb3ef23e262f"]}],"mendeley":{"formattedCitation":"(34)","plainTextFormattedCitation":"(34)","previouslyFormattedCitation":"(34)"},"properties":{"noteIndex":0},"schema":"https://github.com/citation-style-language/schema/raw/master/csl-citation.json"}</w:instrText>
      </w:r>
      <w:r w:rsidR="004A2828" w:rsidRPr="00790494">
        <w:rPr>
          <w:rFonts w:asciiTheme="minorHAnsi" w:hAnsiTheme="minorHAnsi" w:cstheme="minorHAnsi"/>
        </w:rPr>
        <w:fldChar w:fldCharType="separate"/>
      </w:r>
      <w:r w:rsidR="004A2828" w:rsidRPr="00790494">
        <w:rPr>
          <w:rFonts w:asciiTheme="minorHAnsi" w:hAnsiTheme="minorHAnsi" w:cstheme="minorHAnsi"/>
          <w:noProof/>
        </w:rPr>
        <w:t>(34)</w:t>
      </w:r>
      <w:r w:rsidR="004A2828" w:rsidRPr="00790494">
        <w:rPr>
          <w:rFonts w:asciiTheme="minorHAnsi" w:hAnsiTheme="minorHAnsi" w:cstheme="minorHAnsi"/>
        </w:rPr>
        <w:fldChar w:fldCharType="end"/>
      </w:r>
      <w:r w:rsidR="004E2A22" w:rsidRPr="006B3437">
        <w:rPr>
          <w:rFonts w:asciiTheme="minorHAnsi" w:hAnsiTheme="minorHAnsi" w:cstheme="minorHAnsi"/>
        </w:rPr>
        <w:t>.</w:t>
      </w:r>
      <w:r w:rsidR="00CB45C3" w:rsidRPr="00790494">
        <w:rPr>
          <w:rFonts w:asciiTheme="minorHAnsi" w:hAnsiTheme="minorHAnsi" w:cstheme="minorHAnsi"/>
        </w:rPr>
        <w:t xml:space="preserve"> </w:t>
      </w:r>
      <w:r w:rsidRPr="00790494">
        <w:rPr>
          <w:rFonts w:asciiTheme="minorHAnsi" w:hAnsiTheme="minorHAnsi" w:cstheme="minorHAnsi"/>
        </w:rPr>
        <w:t>At $3/dose</w:t>
      </w:r>
      <w:r w:rsidR="0070270F" w:rsidRPr="00790494">
        <w:rPr>
          <w:rFonts w:asciiTheme="minorHAnsi" w:hAnsiTheme="minorHAnsi" w:cstheme="minorHAnsi"/>
        </w:rPr>
        <w:t>,</w:t>
      </w:r>
      <w:r w:rsidRPr="00790494">
        <w:rPr>
          <w:rFonts w:asciiTheme="minorHAnsi" w:hAnsiTheme="minorHAnsi" w:cstheme="minorHAnsi"/>
        </w:rPr>
        <w:t xml:space="preserve"> 99.92% of iterations are below this threshold, while a</w:t>
      </w:r>
      <w:r w:rsidR="000451D2" w:rsidRPr="00790494">
        <w:rPr>
          <w:rFonts w:asciiTheme="minorHAnsi" w:hAnsiTheme="minorHAnsi" w:cstheme="minorHAnsi"/>
        </w:rPr>
        <w:t>t a vaccine price per dose of $12, 18.12% of iterations fall</w:t>
      </w:r>
      <w:r w:rsidR="000451D2" w:rsidRPr="006B3437">
        <w:rPr>
          <w:rFonts w:asciiTheme="minorHAnsi" w:hAnsiTheme="minorHAnsi" w:cstheme="minorHAnsi"/>
        </w:rPr>
        <w:t xml:space="preserve"> under the CER. These outcomes demonstrate the influence of vaccine price on the GBS vaccine cost-effectiveness</w:t>
      </w:r>
      <w:r w:rsidR="000451D2" w:rsidRPr="006B3437">
        <w:rPr>
          <w:rFonts w:asciiTheme="minorHAnsi" w:hAnsiTheme="minorHAnsi" w:cstheme="minorHAnsi"/>
          <w:b/>
          <w:bCs/>
        </w:rPr>
        <w:t>.</w:t>
      </w:r>
      <w:r w:rsidR="004A2828" w:rsidRPr="006B3437">
        <w:rPr>
          <w:rFonts w:asciiTheme="minorHAnsi" w:hAnsiTheme="minorHAnsi" w:cstheme="minorHAnsi"/>
          <w:b/>
          <w:bCs/>
        </w:rPr>
        <w:t xml:space="preserve"> </w:t>
      </w:r>
      <w:r w:rsidR="003E43BE" w:rsidRPr="006B3437">
        <w:rPr>
          <w:rFonts w:asciiTheme="minorHAnsi" w:hAnsiTheme="minorHAnsi" w:cstheme="minorHAnsi"/>
          <w:b/>
          <w:bCs/>
        </w:rPr>
        <w:t>[</w:t>
      </w:r>
      <w:r w:rsidR="003408F4" w:rsidRPr="006B3437">
        <w:rPr>
          <w:rFonts w:asciiTheme="minorHAnsi" w:hAnsiTheme="minorHAnsi" w:cstheme="minorHAnsi"/>
          <w:b/>
          <w:bCs/>
        </w:rPr>
        <w:t>Fig</w:t>
      </w:r>
      <w:r w:rsidR="004A2828" w:rsidRPr="006B3437">
        <w:rPr>
          <w:rFonts w:asciiTheme="minorHAnsi" w:hAnsiTheme="minorHAnsi" w:cstheme="minorHAnsi"/>
          <w:b/>
          <w:bCs/>
        </w:rPr>
        <w:t>.</w:t>
      </w:r>
      <w:r w:rsidR="003408F4" w:rsidRPr="006B3437">
        <w:rPr>
          <w:rFonts w:asciiTheme="minorHAnsi" w:hAnsiTheme="minorHAnsi" w:cstheme="minorHAnsi"/>
          <w:b/>
          <w:bCs/>
        </w:rPr>
        <w:t xml:space="preserve"> </w:t>
      </w:r>
      <w:r w:rsidR="00746976" w:rsidRPr="006B3437">
        <w:rPr>
          <w:rFonts w:asciiTheme="minorHAnsi" w:hAnsiTheme="minorHAnsi" w:cstheme="minorHAnsi"/>
          <w:b/>
          <w:bCs/>
        </w:rPr>
        <w:t>4</w:t>
      </w:r>
      <w:r w:rsidR="004A2828" w:rsidRPr="006B3437">
        <w:rPr>
          <w:rFonts w:asciiTheme="minorHAnsi" w:hAnsiTheme="minorHAnsi" w:cstheme="minorHAnsi"/>
          <w:b/>
          <w:bCs/>
        </w:rPr>
        <w:t>.</w:t>
      </w:r>
      <w:r w:rsidR="003E43BE" w:rsidRPr="006B3437">
        <w:rPr>
          <w:rFonts w:asciiTheme="minorHAnsi" w:hAnsiTheme="minorHAnsi" w:cstheme="minorHAnsi"/>
          <w:b/>
          <w:bCs/>
        </w:rPr>
        <w:t>]</w:t>
      </w:r>
    </w:p>
    <w:p w14:paraId="4DEE3C9C" w14:textId="4B4B78B9" w:rsidR="000451D2" w:rsidRPr="006B3437" w:rsidRDefault="002525CB" w:rsidP="00B44261">
      <w:pPr>
        <w:spacing w:line="480" w:lineRule="auto"/>
        <w:ind w:firstLine="720"/>
        <w:jc w:val="both"/>
        <w:rPr>
          <w:rFonts w:asciiTheme="minorHAnsi" w:hAnsiTheme="minorHAnsi" w:cstheme="minorHAnsi"/>
        </w:rPr>
      </w:pPr>
      <w:r w:rsidRPr="006B3437">
        <w:rPr>
          <w:rFonts w:asciiTheme="minorHAnsi" w:hAnsiTheme="minorHAnsi" w:cstheme="minorHAnsi"/>
        </w:rPr>
        <w:t xml:space="preserve">Comparing </w:t>
      </w:r>
      <w:r w:rsidR="000451D2" w:rsidRPr="006B3437">
        <w:rPr>
          <w:rFonts w:asciiTheme="minorHAnsi" w:hAnsiTheme="minorHAnsi" w:cstheme="minorHAnsi"/>
        </w:rPr>
        <w:t xml:space="preserve">the impact of disease incidence and vaccine efficacy on </w:t>
      </w:r>
      <w:r w:rsidRPr="006B3437">
        <w:rPr>
          <w:rFonts w:asciiTheme="minorHAnsi" w:hAnsiTheme="minorHAnsi" w:cstheme="minorHAnsi"/>
        </w:rPr>
        <w:t>the r</w:t>
      </w:r>
      <w:r w:rsidR="000451D2" w:rsidRPr="006B3437">
        <w:rPr>
          <w:rFonts w:asciiTheme="minorHAnsi" w:hAnsiTheme="minorHAnsi" w:cstheme="minorHAnsi"/>
        </w:rPr>
        <w:t>esults</w:t>
      </w:r>
      <w:r w:rsidRPr="006B3437">
        <w:rPr>
          <w:rFonts w:asciiTheme="minorHAnsi" w:hAnsiTheme="minorHAnsi" w:cstheme="minorHAnsi"/>
        </w:rPr>
        <w:t xml:space="preserve"> of the probabilistic sensitivity analysis</w:t>
      </w:r>
      <w:r w:rsidR="000451D2" w:rsidRPr="006B3437">
        <w:rPr>
          <w:rFonts w:asciiTheme="minorHAnsi" w:hAnsiTheme="minorHAnsi" w:cstheme="minorHAnsi"/>
        </w:rPr>
        <w:t xml:space="preserve">, </w:t>
      </w:r>
      <w:r w:rsidR="000451D2" w:rsidRPr="006B3437">
        <w:rPr>
          <w:rFonts w:asciiTheme="minorHAnsi" w:hAnsiTheme="minorHAnsi" w:cstheme="minorHAnsi"/>
          <w:b/>
          <w:bCs/>
        </w:rPr>
        <w:t>Fig</w:t>
      </w:r>
      <w:r w:rsidR="004A2828" w:rsidRPr="006B3437">
        <w:rPr>
          <w:rFonts w:asciiTheme="minorHAnsi" w:hAnsiTheme="minorHAnsi" w:cstheme="minorHAnsi"/>
          <w:b/>
          <w:bCs/>
        </w:rPr>
        <w:t>.</w:t>
      </w:r>
      <w:r w:rsidR="000451D2" w:rsidRPr="006B3437">
        <w:rPr>
          <w:rFonts w:asciiTheme="minorHAnsi" w:hAnsiTheme="minorHAnsi" w:cstheme="minorHAnsi"/>
          <w:b/>
          <w:bCs/>
        </w:rPr>
        <w:t xml:space="preserve"> </w:t>
      </w:r>
      <w:r w:rsidR="00746976" w:rsidRPr="006B3437">
        <w:rPr>
          <w:rFonts w:asciiTheme="minorHAnsi" w:hAnsiTheme="minorHAnsi" w:cstheme="minorHAnsi"/>
          <w:b/>
          <w:bCs/>
        </w:rPr>
        <w:t>5</w:t>
      </w:r>
      <w:r w:rsidR="004A2828" w:rsidRPr="006B3437">
        <w:rPr>
          <w:rFonts w:asciiTheme="minorHAnsi" w:hAnsiTheme="minorHAnsi" w:cstheme="minorHAnsi"/>
          <w:b/>
          <w:bCs/>
        </w:rPr>
        <w:t>.</w:t>
      </w:r>
      <w:r w:rsidR="000451D2" w:rsidRPr="006B3437">
        <w:rPr>
          <w:rFonts w:asciiTheme="minorHAnsi" w:hAnsiTheme="minorHAnsi" w:cstheme="minorHAnsi"/>
        </w:rPr>
        <w:t xml:space="preserve"> shows that vaccine efficacy is the most influential</w:t>
      </w:r>
      <w:r w:rsidRPr="006B3437">
        <w:rPr>
          <w:rFonts w:asciiTheme="minorHAnsi" w:hAnsiTheme="minorHAnsi" w:cstheme="minorHAnsi"/>
        </w:rPr>
        <w:t xml:space="preserve"> of the two</w:t>
      </w:r>
      <w:r w:rsidR="00D76BD4" w:rsidRPr="006B3437">
        <w:rPr>
          <w:rFonts w:asciiTheme="minorHAnsi" w:hAnsiTheme="minorHAnsi" w:cstheme="minorHAnsi"/>
        </w:rPr>
        <w:t xml:space="preserve">. </w:t>
      </w:r>
      <w:r w:rsidR="004A2828" w:rsidRPr="006B3437">
        <w:rPr>
          <w:rFonts w:asciiTheme="minorHAnsi" w:hAnsiTheme="minorHAnsi" w:cstheme="minorHAnsi"/>
        </w:rPr>
        <w:t>Table 1 displays p</w:t>
      </w:r>
      <w:r w:rsidR="00D76BD4" w:rsidRPr="006B3437">
        <w:rPr>
          <w:rFonts w:asciiTheme="minorHAnsi" w:hAnsiTheme="minorHAnsi" w:cstheme="minorHAnsi"/>
        </w:rPr>
        <w:t xml:space="preserve">arameter values </w:t>
      </w:r>
      <w:r w:rsidR="004A2828" w:rsidRPr="006B3437">
        <w:rPr>
          <w:rFonts w:asciiTheme="minorHAnsi" w:hAnsiTheme="minorHAnsi" w:cstheme="minorHAnsi"/>
        </w:rPr>
        <w:t>tested.</w:t>
      </w:r>
    </w:p>
    <w:p w14:paraId="2FE1C121" w14:textId="0235F064" w:rsidR="00746976" w:rsidRDefault="00AB3401" w:rsidP="00B44261">
      <w:pPr>
        <w:spacing w:line="480" w:lineRule="auto"/>
        <w:ind w:firstLine="720"/>
        <w:jc w:val="both"/>
        <w:rPr>
          <w:rFonts w:asciiTheme="minorHAnsi" w:hAnsiTheme="minorHAnsi" w:cstheme="minorHAnsi"/>
        </w:rPr>
      </w:pPr>
      <w:r w:rsidRPr="006B3437">
        <w:rPr>
          <w:rFonts w:asciiTheme="minorHAnsi" w:hAnsiTheme="minorHAnsi" w:cstheme="minorHAnsi"/>
        </w:rPr>
        <w:lastRenderedPageBreak/>
        <w:t xml:space="preserve">The cost-effectiveness acceptability curve in </w:t>
      </w:r>
      <w:r w:rsidRPr="006B3437">
        <w:rPr>
          <w:rFonts w:asciiTheme="minorHAnsi" w:hAnsiTheme="minorHAnsi" w:cstheme="minorHAnsi"/>
          <w:b/>
          <w:bCs/>
        </w:rPr>
        <w:t>Fig</w:t>
      </w:r>
      <w:r w:rsidR="004A2828" w:rsidRPr="006B3437">
        <w:rPr>
          <w:rFonts w:asciiTheme="minorHAnsi" w:hAnsiTheme="minorHAnsi" w:cstheme="minorHAnsi"/>
          <w:b/>
          <w:bCs/>
        </w:rPr>
        <w:t>.</w:t>
      </w:r>
      <w:r w:rsidRPr="006B3437">
        <w:rPr>
          <w:rFonts w:asciiTheme="minorHAnsi" w:hAnsiTheme="minorHAnsi" w:cstheme="minorHAnsi"/>
          <w:b/>
          <w:bCs/>
        </w:rPr>
        <w:t xml:space="preserve"> </w:t>
      </w:r>
      <w:r w:rsidR="00746976" w:rsidRPr="006B3437">
        <w:rPr>
          <w:rFonts w:asciiTheme="minorHAnsi" w:hAnsiTheme="minorHAnsi" w:cstheme="minorHAnsi"/>
          <w:b/>
          <w:bCs/>
        </w:rPr>
        <w:t>6</w:t>
      </w:r>
      <w:r w:rsidRPr="006B3437">
        <w:rPr>
          <w:rFonts w:asciiTheme="minorHAnsi" w:hAnsiTheme="minorHAnsi" w:cstheme="minorHAnsi"/>
          <w:b/>
          <w:bCs/>
        </w:rPr>
        <w:t>.</w:t>
      </w:r>
      <w:r w:rsidRPr="006B3437">
        <w:rPr>
          <w:rFonts w:asciiTheme="minorHAnsi" w:hAnsiTheme="minorHAnsi" w:cstheme="minorHAnsi"/>
        </w:rPr>
        <w:t xml:space="preserve"> </w:t>
      </w:r>
      <w:r w:rsidR="00A37567" w:rsidRPr="006B3437">
        <w:rPr>
          <w:rFonts w:asciiTheme="minorHAnsi" w:hAnsiTheme="minorHAnsi" w:cstheme="minorHAnsi"/>
        </w:rPr>
        <w:t xml:space="preserve">shows how likely vaccination is to be </w:t>
      </w:r>
      <w:r w:rsidR="00247300" w:rsidRPr="006B3437">
        <w:rPr>
          <w:rFonts w:asciiTheme="minorHAnsi" w:hAnsiTheme="minorHAnsi" w:cstheme="minorHAnsi"/>
        </w:rPr>
        <w:t>cost-effective</w:t>
      </w:r>
      <w:r w:rsidR="00A37567" w:rsidRPr="006B3437">
        <w:rPr>
          <w:rFonts w:asciiTheme="minorHAnsi" w:hAnsiTheme="minorHAnsi" w:cstheme="minorHAnsi"/>
        </w:rPr>
        <w:t xml:space="preserve"> over doing nothing as willingness and ability to pay increases from 0 to </w:t>
      </w:r>
      <w:r w:rsidR="00F432DC" w:rsidRPr="006B3437">
        <w:rPr>
          <w:rFonts w:asciiTheme="minorHAnsi" w:hAnsiTheme="minorHAnsi" w:cstheme="minorHAnsi"/>
        </w:rPr>
        <w:t>$</w:t>
      </w:r>
      <w:r w:rsidR="00A37567" w:rsidRPr="006B3437">
        <w:rPr>
          <w:rFonts w:asciiTheme="minorHAnsi" w:hAnsiTheme="minorHAnsi" w:cstheme="minorHAnsi"/>
        </w:rPr>
        <w:t>6000/DALY.  While over 80% of iterations are cost-effective for willingness to pay</w:t>
      </w:r>
      <w:r w:rsidR="00247300" w:rsidRPr="006B3437">
        <w:rPr>
          <w:rFonts w:asciiTheme="minorHAnsi" w:hAnsiTheme="minorHAnsi" w:cstheme="minorHAnsi"/>
        </w:rPr>
        <w:t xml:space="preserve"> of at least $1000/DALY when vaccine price is at $3/dose, a vaccine price of $12/dose means that similar cost-effectiveness levels are achieved at a willingness to pay of at least $3000/DALY. </w:t>
      </w:r>
    </w:p>
    <w:p w14:paraId="6A53F05C" w14:textId="77777777" w:rsidR="007F652D" w:rsidRPr="006B3437" w:rsidRDefault="007F652D" w:rsidP="00B44261">
      <w:pPr>
        <w:spacing w:line="480" w:lineRule="auto"/>
        <w:ind w:firstLine="720"/>
        <w:jc w:val="both"/>
        <w:rPr>
          <w:rFonts w:asciiTheme="minorHAnsi" w:hAnsiTheme="minorHAnsi" w:cstheme="minorHAnsi"/>
        </w:rPr>
      </w:pPr>
    </w:p>
    <w:p w14:paraId="011ECA32" w14:textId="42757A4D" w:rsidR="00C23C28" w:rsidRPr="006B3437" w:rsidRDefault="00C23C28" w:rsidP="00CA3736">
      <w:pPr>
        <w:spacing w:line="480" w:lineRule="auto"/>
        <w:jc w:val="both"/>
        <w:rPr>
          <w:rFonts w:asciiTheme="minorHAnsi" w:hAnsiTheme="minorHAnsi" w:cstheme="minorHAnsi"/>
          <w:b/>
        </w:rPr>
      </w:pPr>
      <w:r w:rsidRPr="006B3437">
        <w:rPr>
          <w:rFonts w:asciiTheme="minorHAnsi" w:hAnsiTheme="minorHAnsi" w:cstheme="minorHAnsi"/>
          <w:b/>
        </w:rPr>
        <w:t>DISCUSSION</w:t>
      </w:r>
    </w:p>
    <w:p w14:paraId="61C39778" w14:textId="5DE4F55D" w:rsidR="00337498" w:rsidRPr="006B3437" w:rsidRDefault="00537003" w:rsidP="00CA3736">
      <w:pPr>
        <w:spacing w:line="480" w:lineRule="auto"/>
        <w:ind w:firstLine="720"/>
        <w:jc w:val="both"/>
        <w:rPr>
          <w:rFonts w:asciiTheme="minorHAnsi" w:hAnsiTheme="minorHAnsi" w:cstheme="minorHAnsi"/>
        </w:rPr>
      </w:pPr>
      <w:r w:rsidRPr="006B3437">
        <w:rPr>
          <w:rFonts w:asciiTheme="minorHAnsi" w:hAnsiTheme="minorHAnsi" w:cstheme="minorHAnsi"/>
        </w:rPr>
        <w:t xml:space="preserve">Over a one-year period, </w:t>
      </w:r>
      <w:r w:rsidR="00337498" w:rsidRPr="006B3437">
        <w:rPr>
          <w:rFonts w:asciiTheme="minorHAnsi" w:hAnsiTheme="minorHAnsi" w:cstheme="minorHAnsi"/>
        </w:rPr>
        <w:t xml:space="preserve">an affordable, effective maternal GBS vaccine could prevent </w:t>
      </w:r>
      <w:r w:rsidR="00777C12" w:rsidRPr="006B3437">
        <w:rPr>
          <w:rFonts w:asciiTheme="minorHAnsi" w:hAnsiTheme="minorHAnsi" w:cstheme="minorHAnsi"/>
        </w:rPr>
        <w:t>768</w:t>
      </w:r>
      <w:r w:rsidRPr="006B3437">
        <w:rPr>
          <w:rFonts w:asciiTheme="minorHAnsi" w:hAnsiTheme="minorHAnsi" w:cstheme="minorHAnsi"/>
        </w:rPr>
        <w:t xml:space="preserve"> DALYs</w:t>
      </w:r>
      <w:r w:rsidR="00F432DC" w:rsidRPr="006B3437">
        <w:rPr>
          <w:rFonts w:asciiTheme="minorHAnsi" w:hAnsiTheme="minorHAnsi" w:cstheme="minorHAnsi"/>
        </w:rPr>
        <w:t>,</w:t>
      </w:r>
      <w:r w:rsidRPr="006B3437">
        <w:rPr>
          <w:rFonts w:asciiTheme="minorHAnsi" w:hAnsiTheme="minorHAnsi" w:cstheme="minorHAnsi"/>
        </w:rPr>
        <w:t xml:space="preserve"> </w:t>
      </w:r>
      <w:r w:rsidR="00337498" w:rsidRPr="006B3437">
        <w:rPr>
          <w:rFonts w:asciiTheme="minorHAnsi" w:hAnsiTheme="minorHAnsi" w:cstheme="minorHAnsi"/>
        </w:rPr>
        <w:t>64 c</w:t>
      </w:r>
      <w:r w:rsidRPr="006B3437">
        <w:rPr>
          <w:rFonts w:asciiTheme="minorHAnsi" w:hAnsiTheme="minorHAnsi" w:cstheme="minorHAnsi"/>
        </w:rPr>
        <w:t xml:space="preserve">ases, </w:t>
      </w:r>
      <w:r w:rsidR="00337498" w:rsidRPr="006B3437">
        <w:rPr>
          <w:rFonts w:asciiTheme="minorHAnsi" w:hAnsiTheme="minorHAnsi" w:cstheme="minorHAnsi"/>
        </w:rPr>
        <w:t xml:space="preserve">24 neonatal and infant </w:t>
      </w:r>
      <w:r w:rsidRPr="006B3437">
        <w:rPr>
          <w:rFonts w:asciiTheme="minorHAnsi" w:hAnsiTheme="minorHAnsi" w:cstheme="minorHAnsi"/>
        </w:rPr>
        <w:t xml:space="preserve">deaths and </w:t>
      </w:r>
      <w:r w:rsidR="008B647E" w:rsidRPr="006B3437">
        <w:rPr>
          <w:rFonts w:asciiTheme="minorHAnsi" w:hAnsiTheme="minorHAnsi" w:cstheme="minorHAnsi"/>
        </w:rPr>
        <w:t>seven</w:t>
      </w:r>
      <w:r w:rsidR="00337498" w:rsidRPr="006B3437">
        <w:rPr>
          <w:rFonts w:asciiTheme="minorHAnsi" w:hAnsiTheme="minorHAnsi" w:cstheme="minorHAnsi"/>
        </w:rPr>
        <w:t xml:space="preserve"> severely disabled survivors (55% of disease-burden)</w:t>
      </w:r>
      <w:r w:rsidRPr="006B3437">
        <w:rPr>
          <w:rFonts w:asciiTheme="minorHAnsi" w:hAnsiTheme="minorHAnsi" w:cstheme="minorHAnsi"/>
        </w:rPr>
        <w:t xml:space="preserve"> at a base-case vaccine efficacy of 70%</w:t>
      </w:r>
      <w:r w:rsidR="00682057" w:rsidRPr="006B3437">
        <w:rPr>
          <w:rFonts w:asciiTheme="minorHAnsi" w:hAnsiTheme="minorHAnsi" w:cstheme="minorHAnsi"/>
        </w:rPr>
        <w:t xml:space="preserve"> in the Gambia</w:t>
      </w:r>
      <w:r w:rsidRPr="006B3437">
        <w:rPr>
          <w:rFonts w:asciiTheme="minorHAnsi" w:hAnsiTheme="minorHAnsi" w:cstheme="minorHAnsi"/>
        </w:rPr>
        <w:t xml:space="preserve">. </w:t>
      </w:r>
      <w:r w:rsidR="001C5F4A" w:rsidRPr="006B3437">
        <w:rPr>
          <w:rFonts w:asciiTheme="minorHAnsi" w:hAnsiTheme="minorHAnsi" w:cstheme="minorHAnsi"/>
        </w:rPr>
        <w:t xml:space="preserve"> For higher vaccine efficacy of 90%, up to 7</w:t>
      </w:r>
      <w:r w:rsidR="00337498" w:rsidRPr="006B3437">
        <w:rPr>
          <w:rFonts w:asciiTheme="minorHAnsi" w:hAnsiTheme="minorHAnsi" w:cstheme="minorHAnsi"/>
        </w:rPr>
        <w:t>2</w:t>
      </w:r>
      <w:r w:rsidR="001C5F4A" w:rsidRPr="006B3437">
        <w:rPr>
          <w:rFonts w:asciiTheme="minorHAnsi" w:hAnsiTheme="minorHAnsi" w:cstheme="minorHAnsi"/>
        </w:rPr>
        <w:t xml:space="preserve">% of </w:t>
      </w:r>
      <w:r w:rsidR="00337498" w:rsidRPr="006B3437">
        <w:rPr>
          <w:rFonts w:asciiTheme="minorHAnsi" w:hAnsiTheme="minorHAnsi" w:cstheme="minorHAnsi"/>
        </w:rPr>
        <w:t xml:space="preserve">the disease burden </w:t>
      </w:r>
      <w:r w:rsidR="001C5F4A" w:rsidRPr="006B3437">
        <w:rPr>
          <w:rFonts w:asciiTheme="minorHAnsi" w:hAnsiTheme="minorHAnsi" w:cstheme="minorHAnsi"/>
        </w:rPr>
        <w:t xml:space="preserve">could be prevented. </w:t>
      </w:r>
      <w:r w:rsidR="00337498" w:rsidRPr="006B3437">
        <w:rPr>
          <w:rFonts w:asciiTheme="minorHAnsi" w:hAnsiTheme="minorHAnsi" w:cstheme="minorHAnsi"/>
        </w:rPr>
        <w:t>However, w</w:t>
      </w:r>
      <w:r w:rsidR="009E13E2" w:rsidRPr="006B3437">
        <w:rPr>
          <w:rFonts w:asciiTheme="minorHAnsi" w:hAnsiTheme="minorHAnsi" w:cstheme="minorHAnsi"/>
        </w:rPr>
        <w:t xml:space="preserve">e found that the costs of the standard of care for GBS were very modest, which reflects the limited facility to treat affected babies beyond antibiotic administration. </w:t>
      </w:r>
    </w:p>
    <w:p w14:paraId="4E9E9D5C" w14:textId="3905DF8B" w:rsidR="005A3D5D" w:rsidRPr="006F7171" w:rsidRDefault="00C23C28" w:rsidP="006F7171">
      <w:pPr>
        <w:spacing w:line="480" w:lineRule="auto"/>
        <w:rPr>
          <w:rFonts w:asciiTheme="minorHAnsi" w:hAnsiTheme="minorHAnsi" w:cstheme="minorHAnsi"/>
          <w:color w:val="000000"/>
        </w:rPr>
      </w:pPr>
      <w:r w:rsidRPr="006B3437">
        <w:rPr>
          <w:rFonts w:asciiTheme="minorHAnsi" w:hAnsiTheme="minorHAnsi" w:cstheme="minorHAnsi"/>
          <w:b/>
        </w:rPr>
        <w:tab/>
      </w:r>
      <w:r w:rsidR="00337498" w:rsidRPr="006B3437">
        <w:rPr>
          <w:rFonts w:asciiTheme="minorHAnsi" w:hAnsiTheme="minorHAnsi" w:cstheme="minorHAnsi"/>
        </w:rPr>
        <w:t>In order to be cost-effective, our model suggests that such a vaccine would have to be provided at a low cost of approximately $12 per dose at 70% efficacy ($8 and $16 for 50% and 90% efficacy respectively) and $</w:t>
      </w:r>
      <w:r w:rsidR="008B647E" w:rsidRPr="006B3437">
        <w:rPr>
          <w:rFonts w:asciiTheme="minorHAnsi" w:hAnsiTheme="minorHAnsi" w:cstheme="minorHAnsi"/>
        </w:rPr>
        <w:t>3</w:t>
      </w:r>
      <w:r w:rsidR="00337498" w:rsidRPr="006B3437">
        <w:rPr>
          <w:rFonts w:asciiTheme="minorHAnsi" w:hAnsiTheme="minorHAnsi" w:cstheme="minorHAnsi"/>
        </w:rPr>
        <w:t xml:space="preserve"> assuming a threshold of the Gambian GDP per capita. The </w:t>
      </w:r>
      <w:r w:rsidR="002510CB" w:rsidRPr="006B3437">
        <w:rPr>
          <w:rFonts w:asciiTheme="minorHAnsi" w:hAnsiTheme="minorHAnsi" w:cstheme="minorHAnsi"/>
        </w:rPr>
        <w:t xml:space="preserve">net </w:t>
      </w:r>
      <w:r w:rsidR="00337498" w:rsidRPr="006B3437">
        <w:rPr>
          <w:rFonts w:asciiTheme="minorHAnsi" w:hAnsiTheme="minorHAnsi" w:cstheme="minorHAnsi"/>
        </w:rPr>
        <w:t xml:space="preserve">annual cost of a GBS vaccination programme at $12 per dose would be </w:t>
      </w:r>
      <w:r w:rsidR="00DF3E1A" w:rsidRPr="006B3437">
        <w:rPr>
          <w:rFonts w:asciiTheme="minorHAnsi" w:hAnsiTheme="minorHAnsi" w:cstheme="minorHAnsi"/>
        </w:rPr>
        <w:t>$1,056,962</w:t>
      </w:r>
      <w:r w:rsidR="00337498" w:rsidRPr="006B3437">
        <w:rPr>
          <w:rFonts w:asciiTheme="minorHAnsi" w:hAnsiTheme="minorHAnsi" w:cstheme="minorHAnsi"/>
        </w:rPr>
        <w:t xml:space="preserve">. A three times GDP per capita threshold allows comparison of our study with others but this threshold may be an unrealistic option for The Gambia where budgets are especially constrained and resources may be allocated to other sectors </w:t>
      </w:r>
      <w:r w:rsidR="00337498" w:rsidRPr="00790494">
        <w:rPr>
          <w:rFonts w:asciiTheme="minorHAnsi" w:hAnsiTheme="minorHAnsi" w:cstheme="minorHAnsi"/>
        </w:rPr>
        <w:fldChar w:fldCharType="begin" w:fldLock="1"/>
      </w:r>
      <w:r w:rsidR="00F928E0">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id":"ITEM-2","itemData":{"DOI":"10.2471/BLT.14.138206","ISSN":"0042-9686","author":[{"dropping-particle":"","family":"Marseille","given":"Elliot","non-dropping-particle":"","parse-names":false,"suffix":""},{"dropping-particle":"","family":"Larson","given":"Bruce","non-dropping-particle":"","parse-names":false,"suffix":""},{"dropping-particle":"","family":"Kazi","given":"Dhruv S","non-dropping-particle":"","parse-names":false,"suffix":""},{"dropping-particle":"","family":"Kahn","given":"James G","non-dropping-particle":"","parse-names":false,"suffix":""},{"dropping-particle":"","family":"Rosen","given":"Sydney","non-dropping-particle":"","parse-names":false,"suffix":""}],"container-title":"Bulletin of the World Health Organization","id":"ITEM-2","issue":"2","issued":{"date-parts":[["2015","2","1"]]},"page":"118-124","title":"Thresholds for the cost–effectiveness of interventions: alternative approaches","type":"article-journal","volume":"93"},"uris":["http://www.mendeley.com/documents/?uuid=310f7efd-836e-3dad-a96d-83d9f90dc53d"]}],"mendeley":{"formattedCitation":"(17,35)","plainTextFormattedCitation":"(17,35)","previouslyFormattedCitation":"(17,35)"},"properties":{"noteIndex":0},"schema":"https://github.com/citation-style-language/schema/raw/master/csl-citation.json"}</w:instrText>
      </w:r>
      <w:r w:rsidR="00337498" w:rsidRPr="00790494">
        <w:rPr>
          <w:rFonts w:asciiTheme="minorHAnsi" w:hAnsiTheme="minorHAnsi" w:cstheme="minorHAnsi"/>
        </w:rPr>
        <w:fldChar w:fldCharType="separate"/>
      </w:r>
      <w:r w:rsidR="00F432DC" w:rsidRPr="00790494">
        <w:rPr>
          <w:rFonts w:asciiTheme="minorHAnsi" w:hAnsiTheme="minorHAnsi" w:cstheme="minorHAnsi"/>
          <w:noProof/>
        </w:rPr>
        <w:t>(17,35)</w:t>
      </w:r>
      <w:r w:rsidR="00337498" w:rsidRPr="00790494">
        <w:rPr>
          <w:rFonts w:asciiTheme="minorHAnsi" w:hAnsiTheme="minorHAnsi" w:cstheme="minorHAnsi"/>
        </w:rPr>
        <w:fldChar w:fldCharType="end"/>
      </w:r>
      <w:r w:rsidR="00337498" w:rsidRPr="006B3437">
        <w:rPr>
          <w:rFonts w:asciiTheme="minorHAnsi" w:hAnsiTheme="minorHAnsi" w:cstheme="minorHAnsi"/>
        </w:rPr>
        <w:t xml:space="preserve">. It is clear from this and other GBS cost-effectiveness studies in LMICs, that only modest vaccine prices could be supported, and affordability should be an important criterium for vaccine development. </w:t>
      </w:r>
      <w:r w:rsidR="005A3D5D" w:rsidRPr="006F7171">
        <w:rPr>
          <w:rFonts w:asciiTheme="minorHAnsi" w:hAnsiTheme="minorHAnsi" w:cstheme="minorHAnsi"/>
          <w:color w:val="000000"/>
        </w:rPr>
        <w:t>Our cost</w:t>
      </w:r>
      <w:r w:rsidR="006F7171">
        <w:rPr>
          <w:rFonts w:asciiTheme="minorHAnsi" w:hAnsiTheme="minorHAnsi" w:cstheme="minorHAnsi"/>
          <w:color w:val="000000"/>
        </w:rPr>
        <w:t>-</w:t>
      </w:r>
      <w:r w:rsidR="005A3D5D" w:rsidRPr="006F7171">
        <w:rPr>
          <w:rFonts w:asciiTheme="minorHAnsi" w:hAnsiTheme="minorHAnsi" w:cstheme="minorHAnsi"/>
          <w:color w:val="000000"/>
        </w:rPr>
        <w:t xml:space="preserve">effective price of $12 per dose and highly cost-effective price of $3 per dose is in line with other vaccinations provided to GAVI-eligible countries. For example, the pneumococcal conjugate vaccine (PCV 13) provided by Pfizer, also </w:t>
      </w:r>
      <w:r w:rsidR="005A3D5D" w:rsidRPr="006F7171">
        <w:rPr>
          <w:rFonts w:asciiTheme="minorHAnsi" w:hAnsiTheme="minorHAnsi" w:cstheme="minorHAnsi"/>
          <w:color w:val="000000"/>
        </w:rPr>
        <w:lastRenderedPageBreak/>
        <w:t xml:space="preserve">recommended by the WHO for pregnant women is priced at $2.90 per dose to the 73 GAVI eligible countries </w:t>
      </w:r>
      <w:r w:rsidR="006F7171">
        <w:rPr>
          <w:rFonts w:asciiTheme="minorHAnsi" w:hAnsiTheme="minorHAnsi" w:cstheme="minorHAnsi"/>
          <w:color w:val="000000"/>
        </w:rPr>
        <w:fldChar w:fldCharType="begin" w:fldLock="1"/>
      </w:r>
      <w:r w:rsidR="006F7171">
        <w:rPr>
          <w:rFonts w:asciiTheme="minorHAnsi" w:hAnsiTheme="minorHAnsi" w:cstheme="minorHAnsi"/>
          <w:color w:val="000000"/>
        </w:rPr>
        <w:instrText>ADDIN CSL_CITATION {"citationItems":[{"id":"ITEM-1","itemData":{"URL":"https://www.gavi.org/news/media-room/pneumococcal-vaccine-price-drops-third-year-running","accessed":{"date-parts":[["2020","1","16"]]},"id":"ITEM-1","issued":{"date-parts":[["0"]]},"title":"Pneumococcal vaccine price drops for third year running","type":"webpage"},"uris":["http://www.mendeley.com/documents/?uuid=deb7a51d-13b0-3d57-819f-872312faf50d"]}],"mendeley":{"formattedCitation":"(36)","plainTextFormattedCitation":"(36)","previouslyFormattedCitation":"(36)"},"properties":{"noteIndex":0},"schema":"https://github.com/citation-style-language/schema/raw/master/csl-citation.json"}</w:instrText>
      </w:r>
      <w:r w:rsidR="006F7171">
        <w:rPr>
          <w:rFonts w:asciiTheme="minorHAnsi" w:hAnsiTheme="minorHAnsi" w:cstheme="minorHAnsi"/>
          <w:color w:val="000000"/>
        </w:rPr>
        <w:fldChar w:fldCharType="separate"/>
      </w:r>
      <w:r w:rsidR="006F7171" w:rsidRPr="006F7171">
        <w:rPr>
          <w:rFonts w:asciiTheme="minorHAnsi" w:hAnsiTheme="minorHAnsi" w:cstheme="minorHAnsi"/>
          <w:noProof/>
          <w:color w:val="000000"/>
        </w:rPr>
        <w:t>(36)</w:t>
      </w:r>
      <w:r w:rsidR="006F7171">
        <w:rPr>
          <w:rFonts w:asciiTheme="minorHAnsi" w:hAnsiTheme="minorHAnsi" w:cstheme="minorHAnsi"/>
          <w:color w:val="000000"/>
        </w:rPr>
        <w:fldChar w:fldCharType="end"/>
      </w:r>
      <w:r w:rsidR="005A3D5D" w:rsidRPr="006F7171">
        <w:rPr>
          <w:rFonts w:asciiTheme="minorHAnsi" w:hAnsiTheme="minorHAnsi" w:cstheme="minorHAnsi"/>
          <w:color w:val="000000"/>
        </w:rPr>
        <w:t xml:space="preserve"> and the pentavalent vaccine (tetanus, haemophilus influenzae type B, </w:t>
      </w:r>
      <w:proofErr w:type="spellStart"/>
      <w:r w:rsidR="005A3D5D" w:rsidRPr="006F7171">
        <w:rPr>
          <w:rFonts w:asciiTheme="minorHAnsi" w:hAnsiTheme="minorHAnsi" w:cstheme="minorHAnsi"/>
          <w:color w:val="000000"/>
        </w:rPr>
        <w:t>diptheria</w:t>
      </w:r>
      <w:proofErr w:type="spellEnd"/>
      <w:r w:rsidR="005A3D5D" w:rsidRPr="006F7171">
        <w:rPr>
          <w:rFonts w:asciiTheme="minorHAnsi" w:hAnsiTheme="minorHAnsi" w:cstheme="minorHAnsi"/>
          <w:color w:val="000000"/>
        </w:rPr>
        <w:t>, pertussis and hepatitis B is available to GAVI-eligible countries at $3/dose</w:t>
      </w:r>
      <w:r w:rsidR="008D4A5C" w:rsidRPr="006B3437">
        <w:rPr>
          <w:rFonts w:asciiTheme="minorHAnsi" w:hAnsiTheme="minorHAnsi" w:cstheme="minorHAnsi"/>
          <w:color w:val="000000"/>
        </w:rPr>
        <w:t xml:space="preserve"> </w:t>
      </w:r>
      <w:r w:rsidR="006F7171">
        <w:rPr>
          <w:rFonts w:asciiTheme="minorHAnsi" w:hAnsiTheme="minorHAnsi" w:cstheme="minorHAnsi"/>
          <w:color w:val="000000"/>
        </w:rPr>
        <w:fldChar w:fldCharType="begin" w:fldLock="1"/>
      </w:r>
      <w:r w:rsidR="006F7171">
        <w:rPr>
          <w:rFonts w:asciiTheme="minorHAnsi" w:hAnsiTheme="minorHAnsi" w:cstheme="minorHAnsi"/>
          <w:color w:val="000000"/>
        </w:rPr>
        <w:instrText>ADDIN CSL_CITATION {"citationItems":[{"id":"ITEM-1","itemData":{"URL":"https://www.gavi.org/news/media-room/gavis-impact-vaccine-market-bringing-down-prices","accessed":{"date-parts":[["2020","1","16"]]},"id":"ITEM-1","issued":{"date-parts":[["0"]]},"title":"GAVI's impact on vaccine market is bringing down prices","type":"webpage"},"uris":["http://www.mendeley.com/documents/?uuid=dbb9c8ec-da8f-362e-a2df-6be5cbf7c523"]}],"mendeley":{"formattedCitation":"(37)","plainTextFormattedCitation":"(37)","previouslyFormattedCitation":"(37)"},"properties":{"noteIndex":0},"schema":"https://github.com/citation-style-language/schema/raw/master/csl-citation.json"}</w:instrText>
      </w:r>
      <w:r w:rsidR="006F7171">
        <w:rPr>
          <w:rFonts w:asciiTheme="minorHAnsi" w:hAnsiTheme="minorHAnsi" w:cstheme="minorHAnsi"/>
          <w:color w:val="000000"/>
        </w:rPr>
        <w:fldChar w:fldCharType="separate"/>
      </w:r>
      <w:r w:rsidR="006F7171" w:rsidRPr="006F7171">
        <w:rPr>
          <w:rFonts w:asciiTheme="minorHAnsi" w:hAnsiTheme="minorHAnsi" w:cstheme="minorHAnsi"/>
          <w:noProof/>
          <w:color w:val="000000"/>
        </w:rPr>
        <w:t>(37)</w:t>
      </w:r>
      <w:r w:rsidR="006F7171">
        <w:rPr>
          <w:rFonts w:asciiTheme="minorHAnsi" w:hAnsiTheme="minorHAnsi" w:cstheme="minorHAnsi"/>
          <w:color w:val="000000"/>
        </w:rPr>
        <w:fldChar w:fldCharType="end"/>
      </w:r>
      <w:r w:rsidR="005A3D5D" w:rsidRPr="006F7171">
        <w:rPr>
          <w:rFonts w:asciiTheme="minorHAnsi" w:hAnsiTheme="minorHAnsi" w:cstheme="minorHAnsi"/>
          <w:color w:val="000000"/>
        </w:rPr>
        <w:t xml:space="preserve"> </w:t>
      </w:r>
    </w:p>
    <w:p w14:paraId="228C2E79" w14:textId="3607B541" w:rsidR="00337498" w:rsidRPr="006B3437" w:rsidRDefault="00337498" w:rsidP="00CA3736">
      <w:pPr>
        <w:spacing w:line="480" w:lineRule="auto"/>
        <w:jc w:val="both"/>
        <w:rPr>
          <w:rFonts w:asciiTheme="minorHAnsi" w:hAnsiTheme="minorHAnsi" w:cstheme="minorHAnsi"/>
        </w:rPr>
      </w:pPr>
    </w:p>
    <w:p w14:paraId="4B9DE42E" w14:textId="2A55035A" w:rsidR="00432A69" w:rsidRPr="006B3437" w:rsidRDefault="00594D2B" w:rsidP="00CA3736">
      <w:pPr>
        <w:spacing w:line="480" w:lineRule="auto"/>
        <w:ind w:firstLine="720"/>
        <w:jc w:val="both"/>
        <w:rPr>
          <w:rFonts w:asciiTheme="minorHAnsi" w:hAnsiTheme="minorHAnsi" w:cstheme="minorHAnsi"/>
        </w:rPr>
      </w:pPr>
      <w:r w:rsidRPr="00790494">
        <w:rPr>
          <w:rFonts w:asciiTheme="minorHAnsi" w:hAnsiTheme="minorHAnsi" w:cstheme="minorHAnsi"/>
        </w:rPr>
        <w:t xml:space="preserve">Published studies have estimated a higher threshold price for a GBS vaccine. </w:t>
      </w:r>
      <w:r w:rsidR="00FE63CE" w:rsidRPr="00790494">
        <w:rPr>
          <w:rFonts w:asciiTheme="minorHAnsi" w:hAnsiTheme="minorHAnsi" w:cstheme="minorHAnsi"/>
        </w:rPr>
        <w:t>In South Africa at a vaccine price per dose of $20, the cost-effectiveness ratio at 70% vaccine efficacy is $1533 per DALY averted</w:t>
      </w:r>
      <w:r w:rsidR="00F74385" w:rsidRPr="006B3437">
        <w:rPr>
          <w:rFonts w:asciiTheme="minorHAnsi" w:hAnsiTheme="minorHAnsi" w:cstheme="minorHAnsi"/>
        </w:rPr>
        <w:t xml:space="preserve"> </w:t>
      </w:r>
      <w:r w:rsidR="000A3C83" w:rsidRPr="00790494">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{"citationItems":[{"id":"ITEM-1","itemData":{"DOI":"10.1016/J.VACCINE.2014.01.062","ISSN":"0264-410X","abstract":"BACKGROUND\nIn low- and middle-income countries neonatal infections are important causes of infant mortality. Group B streptococcus (GBS) is a major pathogen. A GBS polysaccharide–protein conjugate vaccine, the only option that has the potential to prevent both early- and late-onset GBS disease, has completed Phase II trials. Screening-based intrapartum antibiotic prophylaxis (IAP) for pregnant women, an effective strategy in high-income countries, is often not practical in these settings. Risk factor-based IAP (RFB-IAP) for women with risk factors at delivery has had limited success in preventing neonatal infection. We evaluated the cost and health impacts of maternal GBS vaccination in South Africa. \n\nMETHODS AND FINDINGS\nWe developed a decision-analytic model for an annual cohort of pregnant women that simulates the natural history of GBS disease in their infants. We compared four strategies: doing nothing, maternal GBS vaccination, RFB-IAP, and vaccination plus RFB-IAP. Assuming vaccine efficacy varies from 50% to 90% against covered serotypes and 75% of pregnant women are vaccinated, GBS vaccination alone prevents 30–54% of infant GBS cases compared to doing nothing. For vaccine prices between $10 and $30, and mid-range efficacy, its cost ranges from $676 to $2390 per disability-adjusted life-year (DALY) averted ($US 2010), compared to doing nothing. RFB-IAP alone, compared to doing nothing, prevents 10% of infant GBS cases at a cost of $240/DALY. Vaccine plus RFB-IAP prevents 48% of cases at a cost of $664–2128/DALY. \n\nCONCLUSIONS\nVaccination would substantially reduce the burden of infant GBS disease in South Africa and would be very cost-effective by WHO guidelines. RFB-IAP is also very cost-effective, but prevents only 10% of cases. Vaccination plus RFB-IAP is more effective and more costly than vaccination alone, and consistently very cost-effective.","author":[{"dropping-particle":"","family":"Kim","given":"Sun-Young","non-dropping-particle":"","parse-names":false,"suffix":""},{"dropping-particle":"","family":"Russell","given":"Louise B.","non-dropping-particle":"","parse-names":false,"suffix":""},{"dropping-particle":"","family":"Park","given":"Jeehyun","non-dropping-particle":"","parse-names":false,"suffix":""},{"dropping-particle":"","family":"Verani","given":"Jennifer R.","non-dropping-particle":"","parse-names":false,"suffix":""},{"dropping-particle":"","family":"Madhi","given":"Shabir A.","non-dropping-particle":"","parse-names":false,"suffix":""},{"dropping-particle":"","family":"Cutland","given":"Clare L.","non-dropping-particle":"","parse-names":false,"suffix":""},{"dropping-particle":"","family":"Schrag","given":"Stephanie J.","non-dropping-particle":"","parse-names":false,"suffix":""},{"dropping-particle":"","family":"Sinha","given":"Anushua","non-dropping-particle":"","parse-names":false,"suffix":""}],"container-title":"Vaccine","id":"ITEM-1","issue":"17","issued":{"date-parts":[["2014","4","7"]]},"page":"1954-1963","publisher":"Elsevier","title":"Cost-effectiveness of a potential group B streptococcal vaccine program for pregnant women in South Africa","type":"article-journal","volume":"32"},"uris":["http://www.mendeley.com/documents/?uuid=02ec3cd7-b946-3b6a-be2e-d798df1a9331"]}],"mendeley":{"formattedCitation":"(10)","plainTextFormattedCitation":"(10)","previouslyFormattedCitation":"(10)"},"properties":{"noteIndex":0},"schema":"https://github.com/citation-style-language/schema/raw/master/csl-citation.json"}</w:instrText>
      </w:r>
      <w:r w:rsidR="000A3C83" w:rsidRPr="00790494">
        <w:rPr>
          <w:rFonts w:asciiTheme="minorHAnsi" w:hAnsiTheme="minorHAnsi" w:cstheme="minorHAnsi"/>
        </w:rPr>
        <w:fldChar w:fldCharType="separate"/>
      </w:r>
      <w:r w:rsidR="003B61A9" w:rsidRPr="00790494">
        <w:rPr>
          <w:rFonts w:asciiTheme="minorHAnsi" w:hAnsiTheme="minorHAnsi" w:cstheme="minorHAnsi"/>
          <w:noProof/>
        </w:rPr>
        <w:t>(10)</w:t>
      </w:r>
      <w:r w:rsidR="000A3C83" w:rsidRPr="00790494">
        <w:rPr>
          <w:rFonts w:asciiTheme="minorHAnsi" w:hAnsiTheme="minorHAnsi" w:cstheme="minorHAnsi"/>
        </w:rPr>
        <w:fldChar w:fldCharType="end"/>
      </w:r>
      <w:r w:rsidR="00337498" w:rsidRPr="006B3437">
        <w:rPr>
          <w:rFonts w:asciiTheme="minorHAnsi" w:hAnsiTheme="minorHAnsi" w:cstheme="minorHAnsi"/>
        </w:rPr>
        <w:t xml:space="preserve">. </w:t>
      </w:r>
      <w:r w:rsidR="00FE63CE" w:rsidRPr="00790494">
        <w:rPr>
          <w:rFonts w:asciiTheme="minorHAnsi" w:hAnsiTheme="minorHAnsi" w:cstheme="minorHAnsi"/>
        </w:rPr>
        <w:t>In the Gambia, if the same vaccine price was used the CER would be $2231 per DALY averted.</w:t>
      </w:r>
      <w:r w:rsidR="00537003" w:rsidRPr="00790494">
        <w:rPr>
          <w:rFonts w:asciiTheme="minorHAnsi" w:hAnsiTheme="minorHAnsi" w:cstheme="minorHAnsi"/>
        </w:rPr>
        <w:t xml:space="preserve"> As there is </w:t>
      </w:r>
      <w:r w:rsidR="00595EE4" w:rsidRPr="006B3437">
        <w:rPr>
          <w:rFonts w:asciiTheme="minorHAnsi" w:hAnsiTheme="minorHAnsi" w:cstheme="minorHAnsi"/>
        </w:rPr>
        <w:t>a higher base-case-value of neonatal GBS disease incidence in South Africa</w:t>
      </w:r>
      <w:r w:rsidR="00413DF8" w:rsidRPr="006B3437">
        <w:rPr>
          <w:rFonts w:asciiTheme="minorHAnsi" w:hAnsiTheme="minorHAnsi" w:cstheme="minorHAnsi"/>
        </w:rPr>
        <w:t xml:space="preserve"> (a middle</w:t>
      </w:r>
      <w:r w:rsidR="00AD62D4" w:rsidRPr="006B3437">
        <w:rPr>
          <w:rFonts w:asciiTheme="minorHAnsi" w:hAnsiTheme="minorHAnsi" w:cstheme="minorHAnsi"/>
        </w:rPr>
        <w:t>-</w:t>
      </w:r>
      <w:r w:rsidR="00413DF8" w:rsidRPr="006B3437">
        <w:rPr>
          <w:rFonts w:asciiTheme="minorHAnsi" w:hAnsiTheme="minorHAnsi" w:cstheme="minorHAnsi"/>
        </w:rPr>
        <w:t>income country)</w:t>
      </w:r>
      <w:r w:rsidR="003C2991" w:rsidRPr="006B3437">
        <w:rPr>
          <w:rFonts w:asciiTheme="minorHAnsi" w:hAnsiTheme="minorHAnsi" w:cstheme="minorHAnsi"/>
        </w:rPr>
        <w:t xml:space="preserve">, </w:t>
      </w:r>
      <w:r w:rsidR="00B04373" w:rsidRPr="006B3437">
        <w:rPr>
          <w:rFonts w:asciiTheme="minorHAnsi" w:hAnsiTheme="minorHAnsi" w:cstheme="minorHAnsi"/>
        </w:rPr>
        <w:t xml:space="preserve">the ability of the vaccine to prevent disease </w:t>
      </w:r>
      <w:r w:rsidR="00413DF8" w:rsidRPr="006B3437">
        <w:rPr>
          <w:rFonts w:asciiTheme="minorHAnsi" w:hAnsiTheme="minorHAnsi" w:cstheme="minorHAnsi"/>
        </w:rPr>
        <w:t>appears</w:t>
      </w:r>
      <w:r w:rsidR="00B04373" w:rsidRPr="006B3437">
        <w:rPr>
          <w:rFonts w:asciiTheme="minorHAnsi" w:hAnsiTheme="minorHAnsi" w:cstheme="minorHAnsi"/>
        </w:rPr>
        <w:t xml:space="preserve"> </w:t>
      </w:r>
      <w:r w:rsidR="00537003" w:rsidRPr="006B3437">
        <w:rPr>
          <w:rFonts w:asciiTheme="minorHAnsi" w:hAnsiTheme="minorHAnsi" w:cstheme="minorHAnsi"/>
        </w:rPr>
        <w:t>greater</w:t>
      </w:r>
      <w:r w:rsidR="00595EE4" w:rsidRPr="006B3437">
        <w:rPr>
          <w:rFonts w:asciiTheme="minorHAnsi" w:hAnsiTheme="minorHAnsi" w:cstheme="minorHAnsi"/>
        </w:rPr>
        <w:t>.</w:t>
      </w:r>
      <w:r w:rsidR="00777C12" w:rsidRPr="006B3437">
        <w:rPr>
          <w:rFonts w:asciiTheme="minorHAnsi" w:hAnsiTheme="minorHAnsi" w:cstheme="minorHAnsi"/>
        </w:rPr>
        <w:t xml:space="preserve"> </w:t>
      </w:r>
      <w:r w:rsidR="004B6BF2" w:rsidRPr="006B3437">
        <w:rPr>
          <w:rFonts w:asciiTheme="minorHAnsi" w:hAnsiTheme="minorHAnsi" w:cstheme="minorHAnsi"/>
        </w:rPr>
        <w:t>This</w:t>
      </w:r>
      <w:r w:rsidRPr="006B3437">
        <w:rPr>
          <w:rFonts w:asciiTheme="minorHAnsi" w:hAnsiTheme="minorHAnsi" w:cstheme="minorHAnsi"/>
        </w:rPr>
        <w:t>,</w:t>
      </w:r>
      <w:r w:rsidR="004B6BF2" w:rsidRPr="006B3437">
        <w:rPr>
          <w:rFonts w:asciiTheme="minorHAnsi" w:hAnsiTheme="minorHAnsi" w:cstheme="minorHAnsi"/>
        </w:rPr>
        <w:t xml:space="preserve"> combined with their</w:t>
      </w:r>
      <w:r w:rsidR="00777C12" w:rsidRPr="006B3437">
        <w:rPr>
          <w:rFonts w:asciiTheme="minorHAnsi" w:hAnsiTheme="minorHAnsi" w:cstheme="minorHAnsi"/>
        </w:rPr>
        <w:t xml:space="preserve"> higher treatment costs</w:t>
      </w:r>
      <w:r w:rsidRPr="006B3437">
        <w:rPr>
          <w:rFonts w:asciiTheme="minorHAnsi" w:hAnsiTheme="minorHAnsi" w:cstheme="minorHAnsi"/>
        </w:rPr>
        <w:t>,</w:t>
      </w:r>
      <w:r w:rsidR="00777C12" w:rsidRPr="006B3437">
        <w:rPr>
          <w:rFonts w:asciiTheme="minorHAnsi" w:hAnsiTheme="minorHAnsi" w:cstheme="minorHAnsi"/>
        </w:rPr>
        <w:t xml:space="preserve"> </w:t>
      </w:r>
      <w:r w:rsidR="004B6BF2" w:rsidRPr="006B3437">
        <w:rPr>
          <w:rFonts w:asciiTheme="minorHAnsi" w:hAnsiTheme="minorHAnsi" w:cstheme="minorHAnsi"/>
        </w:rPr>
        <w:t>leads to greater cost savings</w:t>
      </w:r>
      <w:r w:rsidR="00777C12" w:rsidRPr="006B3437">
        <w:rPr>
          <w:rFonts w:asciiTheme="minorHAnsi" w:hAnsiTheme="minorHAnsi" w:cstheme="minorHAnsi"/>
        </w:rPr>
        <w:t xml:space="preserve"> after introducing the vaccine</w:t>
      </w:r>
      <w:r w:rsidR="00595EE4" w:rsidRPr="006B3437">
        <w:rPr>
          <w:rFonts w:asciiTheme="minorHAnsi" w:hAnsiTheme="minorHAnsi" w:cstheme="minorHAnsi"/>
        </w:rPr>
        <w:t xml:space="preserve"> </w:t>
      </w:r>
      <w:r w:rsidR="00337498" w:rsidRPr="006B3437">
        <w:rPr>
          <w:rFonts w:asciiTheme="minorHAnsi" w:hAnsiTheme="minorHAnsi" w:cstheme="minorHAnsi"/>
        </w:rPr>
        <w:t>in South Africa than in the Gambia</w:t>
      </w:r>
      <w:r w:rsidR="00F74385" w:rsidRPr="006B3437">
        <w:rPr>
          <w:rFonts w:asciiTheme="minorHAnsi" w:hAnsiTheme="minorHAnsi" w:cstheme="minorHAnsi"/>
        </w:rPr>
        <w:t xml:space="preserve"> </w:t>
      </w:r>
      <w:r w:rsidR="00595EE4" w:rsidRPr="006B3437">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{"citationItems":[{"id":"ITEM-1","itemData":{"DOI":"10.1016/J.VACCINE.2014.01.062","ISSN":"0264-410X","abstract":"BACKGROUND\nIn low- and middle-income countries neonatal infections are important causes of infant mortality. Group B streptococcus (GBS) is a major pathogen. A GBS polysaccharide–protein conjugate vaccine, the only option that has the potential to prevent both early- and late-onset GBS disease, has completed Phase II trials. Screening-based intrapartum antibiotic prophylaxis (IAP) for pregnant women, an effective strategy in high-income countries, is often not practical in these settings. Risk factor-based IAP (RFB-IAP) for women with risk factors at delivery has had limited success in preventing neonatal infection. We evaluated the cost and health impacts of maternal GBS vaccination in South Africa. \n\nMETHODS AND FINDINGS\nWe developed a decision-analytic model for an annual cohort of pregnant women that simulates the natural history of GBS disease in their infants. We compared four strategies: doing nothing, maternal GBS vaccination, RFB-IAP, and vaccination plus RFB-IAP. Assuming vaccine efficacy varies from 50% to 90% against covered serotypes and 75% of pregnant women are vaccinated, GBS vaccination alone prevents 30–54% of infant GBS cases compared to doing nothing. For vaccine prices between $10 and $30, and mid-range efficacy, its cost ranges from $676 to $2390 per disability-adjusted life-year (DALY) averted ($US 2010), compared to doing nothing. RFB-IAP alone, compared to doing nothing, prevents 10% of infant GBS cases at a cost of $240/DALY. Vaccine plus RFB-IAP prevents 48% of cases at a cost of $664–2128/DALY. \n\nCONCLUSIONS\nVaccination would substantially reduce the burden of infant GBS disease in South Africa and would be very cost-effective by WHO guidelines. RFB-IAP is also very cost-effective, but prevents only 10% of cases. Vaccination plus RFB-IAP is more effective and more costly than vaccination alone, and consistently very cost-effective.","author":[{"dropping-particle":"","family":"Kim","given":"Sun-Young","non-dropping-particle":"","parse-names":false,"suffix":""},{"dropping-particle":"","family":"Russell","given":"Louise B.","non-dropping-particle":"","parse-names":false,"suffix":""},{"dropping-particle":"","family":"Park","given":"Jeehyun","non-dropping-particle":"","parse-names":false,"suffix":""},{"dropping-particle":"","family":"Verani","given":"Jennifer R.","non-dropping-particle":"","parse-names":false,"suffix":""},{"dropping-particle":"","family":"Madhi","given":"Shabir A.","non-dropping-particle":"","parse-names":false,"suffix":""},{"dropping-particle":"","family":"Cutland","given":"Clare L.","non-dropping-particle":"","parse-names":false,"suffix":""},{"dropping-particle":"","family":"Schrag","given":"Stephanie J.","non-dropping-particle":"","parse-names":false,"suffix":""},{"dropping-particle":"","family":"Sinha","given":"Anushua","non-dropping-particle":"","parse-names":false,"suffix":""}],"container-title":"Vaccine","id":"ITEM-1","issue":"17","issued":{"date-parts":[["2014","4","7"]]},"page":"1954-1963","publisher":"Elsevier","title":"Cost-effectiveness of a potential group B streptococcal vaccine program for pregnant women in South Africa","type":"article-journal","volume":"32"},"uris":["http://www.mendeley.com/documents/?uuid=02ec3cd7-b946-3b6a-be2e-d798df1a9331"]}],"mendeley":{"formattedCitation":"(10)","plainTextFormattedCitation":"(10)","previouslyFormattedCitation":"(10)"},"properties":{"noteIndex":0},"schema":"https://github.com/citation-style-language/schema/raw/master/csl-citation.json"}</w:instrText>
      </w:r>
      <w:r w:rsidR="00595EE4" w:rsidRPr="006B3437">
        <w:rPr>
          <w:rFonts w:asciiTheme="minorHAnsi" w:hAnsiTheme="minorHAnsi" w:cstheme="minorHAnsi"/>
        </w:rPr>
        <w:fldChar w:fldCharType="separate"/>
      </w:r>
      <w:r w:rsidR="003B61A9" w:rsidRPr="006B3437">
        <w:rPr>
          <w:rFonts w:asciiTheme="minorHAnsi" w:hAnsiTheme="minorHAnsi" w:cstheme="minorHAnsi"/>
          <w:noProof/>
        </w:rPr>
        <w:t>(10)</w:t>
      </w:r>
      <w:r w:rsidR="00595EE4" w:rsidRPr="006B3437">
        <w:rPr>
          <w:rFonts w:asciiTheme="minorHAnsi" w:hAnsiTheme="minorHAnsi" w:cstheme="minorHAnsi"/>
        </w:rPr>
        <w:fldChar w:fldCharType="end"/>
      </w:r>
      <w:r w:rsidRPr="006B3437">
        <w:rPr>
          <w:rFonts w:asciiTheme="minorHAnsi" w:hAnsiTheme="minorHAnsi" w:cstheme="minorHAnsi"/>
        </w:rPr>
        <w:t xml:space="preserve">. </w:t>
      </w:r>
    </w:p>
    <w:p w14:paraId="43D9D4DB" w14:textId="015204CD" w:rsidR="00337498" w:rsidRPr="006B3437" w:rsidRDefault="00C31912" w:rsidP="00F74385">
      <w:pPr>
        <w:spacing w:line="480" w:lineRule="auto"/>
        <w:ind w:firstLine="720"/>
        <w:jc w:val="both"/>
        <w:rPr>
          <w:rFonts w:asciiTheme="minorHAnsi" w:hAnsiTheme="minorHAnsi" w:cstheme="minorHAnsi"/>
        </w:rPr>
      </w:pPr>
      <w:r w:rsidRPr="00790494">
        <w:rPr>
          <w:rFonts w:asciiTheme="minorHAnsi" w:hAnsiTheme="minorHAnsi" w:cstheme="minorHAnsi"/>
        </w:rPr>
        <w:t>There are several differences between our CEA and other models.  Firstly, o</w:t>
      </w:r>
      <w:r w:rsidR="00337498" w:rsidRPr="00790494">
        <w:rPr>
          <w:rFonts w:asciiTheme="minorHAnsi" w:hAnsiTheme="minorHAnsi" w:cstheme="minorHAnsi"/>
        </w:rPr>
        <w:t xml:space="preserve">ur study used the data from </w:t>
      </w:r>
      <w:r w:rsidR="00682057" w:rsidRPr="006B3437">
        <w:rPr>
          <w:rFonts w:asciiTheme="minorHAnsi" w:hAnsiTheme="minorHAnsi" w:cstheme="minorHAnsi"/>
        </w:rPr>
        <w:t xml:space="preserve">a </w:t>
      </w:r>
      <w:r w:rsidR="00337498" w:rsidRPr="006B3437">
        <w:rPr>
          <w:rFonts w:asciiTheme="minorHAnsi" w:hAnsiTheme="minorHAnsi" w:cstheme="minorHAnsi"/>
        </w:rPr>
        <w:t>neonatal and infant cohort to provide information on GBS disease. We included an estimate of GBS attributable pneumonia</w:t>
      </w:r>
      <w:r w:rsidR="00AD62D4" w:rsidRPr="006B3437">
        <w:rPr>
          <w:rFonts w:asciiTheme="minorHAnsi" w:hAnsiTheme="minorHAnsi" w:cstheme="minorHAnsi"/>
        </w:rPr>
        <w:t xml:space="preserve"> </w:t>
      </w:r>
      <w:r w:rsidR="00337498" w:rsidRPr="006B3437">
        <w:rPr>
          <w:rFonts w:asciiTheme="minorHAnsi" w:hAnsiTheme="minorHAnsi" w:cstheme="minorHAnsi"/>
        </w:rPr>
        <w:fldChar w:fldCharType="begin" w:fldLock="1"/>
      </w:r>
      <w:r w:rsidR="006F7171">
        <w:rPr>
          <w:rFonts w:asciiTheme="minorHAnsi" w:hAnsiTheme="minorHAnsi" w:cstheme="minorHAnsi"/>
        </w:rPr>
        <w:instrText>ADDIN CSL_CITATION {"citationItems":[{"id":"ITEM-1","itemData":{"DOI":"10.1016/J.VACCINE.2014.01.062","ISSN":"0264-410X","abstract":"BACKGROUND\nIn low- and middle-income countries neonatal infections are important causes of infant mortality. Group B streptococcus (GBS) is a major pathogen. A GBS polysaccharide–protein conjugate vaccine, the only option that has the potential to prevent both early- and late-onset GBS disease, has completed Phase II trials. Screening-based intrapartum antibiotic prophylaxis (IAP) for pregnant women, an effective strategy in high-income countries, is often not practical in these settings. Risk factor-based IAP (RFB-IAP) for women with risk factors at delivery has had limited success in preventing neonatal infection. We evaluated the cost and health impacts of maternal GBS vaccination in South Africa. \n\nMETHODS AND FINDINGS\nWe developed a decision-analytic model for an annual cohort of pregnant women that simulates the natural history of GBS disease in their infants. We compared four strategies: doing nothing, maternal GBS vaccination, RFB-IAP, and vaccination plus RFB-IAP. Assuming vaccine efficacy varies from 50% to 90% against covered serotypes and 75% of pregnant women are vaccinated, GBS vaccination alone prevents 30–54% of infant GBS cases compared to doing nothing. For vaccine prices between $10 and $30, and mid-range efficacy, its cost ranges from $676 to $2390 per disability-adjusted life-year (DALY) averted ($US 2010), compared to doing nothing. RFB-IAP alone, compared to doing nothing, prevents 10% of infant GBS cases at a cost of $240/DALY. Vaccine plus RFB-IAP prevents 48% of cases at a cost of $664–2128/DALY. \n\nCONCLUSIONS\nVaccination would substantially reduce the burden of infant GBS disease in South Africa and would be very cost-effective by WHO guidelines. RFB-IAP is also very cost-effective, but prevents only 10% of cases. Vaccination plus RFB-IAP is more effective and more costly than vaccination alone, and consistently very cost-effective.","author":[{"dropping-particle":"","family":"Kim","given":"Sun-Young","non-dropping-particle":"","parse-names":false,"suffix":""},{"dropping-particle":"","family":"Russell","given":"Louise B.","non-dropping-particle":"","parse-names":false,"suffix":""},{"dropping-particle":"","family":"Park","given":"Jeehyun","non-dropping-particle":"","parse-names":false,"suffix":""},{"dropping-particle":"","family":"Verani","given":"Jennifer R.","non-dropping-particle":"","parse-names":false,"suffix":""},{"dropping-particle":"","family":"Madhi","given":"Shabir A.","non-dropping-particle":"","parse-names":false,"suffix":""},{"dropping-particle":"","family":"Cutland","given":"Clare L.","non-dropping-particle":"","parse-names":false,"suffix":""},{"dropping-particle":"","family":"Schrag","given":"Stephanie J.","non-dropping-particle":"","parse-names":false,"suffix":""},{"dropping-particle":"","family":"Sinha","given":"Anushua","non-dropping-particle":"","parse-names":false,"suffix":""}],"container-title":"Vaccine","id":"ITEM-1","issue":"17","issued":{"date-parts":[["2014","4","7"]]},"page":"1954-1963","publisher":"Elsevier","title":"Cost-effectiveness of a potential group B streptococcal vaccine program for pregnant women in South Africa","type":"article-journal","volume":"32"},"uris":["http://www.mendeley.com/documents/?uuid=02ec3cd7-b946-3b6a-be2e-d798df1a9331"]},{"id":"ITEM-2","itemData":{"DOI":"10.1016/J.VACCINE.2017.07.108","ISSN":"0264-410X","abstract":"BACKGROUND\nA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-2","issue":"49","issued":{"date-parts":[["2017","12","14"]]},"page":"6905-6914","publisher":"Elsevier","title":"Cost-effectiveness of maternal GBS immunization in low-income sub-Saharan Africa","type":"article-journal","volume":"35"},"uris":["http://www.mendeley.com/documents/?uuid=f0546625-c06d-3cc4-afdf-728759725fd1"]},{"id":"ITEM-3","itemData":{"DOI":"10.1016/J.VACCINE.2017.08.085","ISSN":"0264-410X","abstract":"BACKGROUND In the U.S., intrapartum antibiotic prophylaxis (IAP) for pregnant women colonized with group B streptococcus (GBS) has reduced GBS disease in the first week of life (early-onset/EOGBS). Nonetheless, GBS remains a leading cause of neonatal sepsis, including 1000 late-onset (LOGBS) cases annually. A maternal vaccine under development could prevent EOGBS and LOGBS. METHODS Using a decision-analytic model, we compared the public health impact, costs, and cost-effectiveness of five strategies to prevent GBS disease in infants: (1) no prevention; (2) currently recommended screening/IAP; (3) maternal GBS immunization; (4) maternal immunization with IAP when indicated for unimmunized women; (5) maternal immunization plus screening/IAP for all women. We modeled a pentavalent vaccine covering serotypes 1a, 1b, II, III, and V, which cause almost all GBS disease. RESULTS In the base case, screening/IAP alone prevents 46% of EOGBS compared to no prevention, at a cost of $70,275 per quality-adjusted life-year (QALY) from a healthcare and $51,249/QALY from a societal perspective (2013 US$). At coverage rates typical of maternal vaccines in the U.S., a pentavalent vaccine alone would not prevent as much disease as screening/IAP until its efficacy approached 90%, but would cost less per QALY. At vaccine efficacy of ≥70%, maternal immunization together with IAP for unimmunized women would prevent more disease than screening/IAP, at a similar cost/QALY. CONCLUSIONS GBS maternal immunization, with IAP as indicated for unvaccinated women, could be an attractive alternative to screening/IAP if a pentavalent vaccine is sufficiently effective. Coverage, typically low for maternal vaccines, is key to the vaccine’s public health impact.","author":[{"dropping-particle":"","family":"Kim","given":"Sun-Young","non-dropping-particle":"","parse-names":false,"suffix":""},{"dropping-particle":"","family":"Nguyen","given":"Chi","non-dropping-particle":"","parse-names":false,"suffix":""},{"dropping-particle":"","family":"Russell","given":"Louise B.","non-dropping-particle":"","parse-names":false,"suffix":""},{"dropping-particle":"","family":"Tomczyk","given":"Sara","non-dropping-particle":"","parse-names":false,"suffix":""},{"dropping-particle":"","family":"Abdul-Hakeem","given":"Fatimah","non-dropping-particle":"","parse-names":false,"suffix":""},{"dropping-particle":"","family":"Schrag","given":"Stephanie J.","non-dropping-particle":"","parse-names":false,"suffix":""},{"dropping-particle":"","family":"Verani","given":"Jennifer R.","non-dropping-particle":"","parse-names":false,"suffix":""},{"dropping-particle":"","family":"Sinha","given":"Anushua","non-dropping-particle":"","parse-names":false,"suffix":""}],"container-title":"Vaccine","id":"ITEM-3","issue":"45","issued":{"date-parts":[["2017","10","27"]]},"page":"6238-6247","publisher":"Elsevier","title":"Cost-effectiveness of a potential group B streptococcal vaccine for pregnant women in the United States","type":"article-journal","volume":"35"},"uris":["http://www.mendeley.com/documents/?uuid=2698746e-a387-3aaa-b9b5-be54722d84df"]}],"mendeley":{"formattedCitation":"(10,17,38)","plainTextFormattedCitation":"(10,17,38)","previouslyFormattedCitation":"(10,17,38)"},"properties":{"noteIndex":0},"schema":"https://github.com/citation-style-language/schema/raw/master/csl-citation.json"}</w:instrText>
      </w:r>
      <w:r w:rsidR="00337498" w:rsidRPr="006B3437">
        <w:rPr>
          <w:rFonts w:asciiTheme="minorHAnsi" w:hAnsiTheme="minorHAnsi" w:cstheme="minorHAnsi"/>
        </w:rPr>
        <w:fldChar w:fldCharType="separate"/>
      </w:r>
      <w:r w:rsidR="006F7171" w:rsidRPr="006F7171">
        <w:rPr>
          <w:rFonts w:asciiTheme="minorHAnsi" w:hAnsiTheme="minorHAnsi" w:cstheme="minorHAnsi"/>
          <w:noProof/>
        </w:rPr>
        <w:t>(10,17,38)</w:t>
      </w:r>
      <w:r w:rsidR="00337498" w:rsidRPr="006B3437">
        <w:rPr>
          <w:rFonts w:asciiTheme="minorHAnsi" w:hAnsiTheme="minorHAnsi" w:cstheme="minorHAnsi"/>
        </w:rPr>
        <w:fldChar w:fldCharType="end"/>
      </w:r>
      <w:r w:rsidR="00337498" w:rsidRPr="006B3437">
        <w:rPr>
          <w:rFonts w:asciiTheme="minorHAnsi" w:hAnsiTheme="minorHAnsi" w:cstheme="minorHAnsi"/>
        </w:rPr>
        <w:t>, which was not incl</w:t>
      </w:r>
      <w:r w:rsidR="00337498" w:rsidRPr="00790494">
        <w:rPr>
          <w:rFonts w:asciiTheme="minorHAnsi" w:hAnsiTheme="minorHAnsi" w:cstheme="minorHAnsi"/>
        </w:rPr>
        <w:t>uded in other cost-effectiveness analyses of GBS vaccine</w:t>
      </w:r>
      <w:r w:rsidR="00F74385" w:rsidRPr="006B3437">
        <w:rPr>
          <w:rFonts w:asciiTheme="minorHAnsi" w:hAnsiTheme="minorHAnsi" w:cstheme="minorHAnsi"/>
        </w:rPr>
        <w:t>s</w:t>
      </w:r>
      <w:r w:rsidR="00337498" w:rsidRPr="006B3437">
        <w:rPr>
          <w:rFonts w:asciiTheme="minorHAnsi" w:hAnsiTheme="minorHAnsi" w:cstheme="minorHAnsi"/>
        </w:rPr>
        <w:t xml:space="preserve">. As most infants with pneumonia will die without prompt recognition and treatment, the addition of pneumonia is important in reducing the burden of death in the neonatal and early infant period </w:t>
      </w:r>
      <w:r w:rsidR="002D1D2B" w:rsidRPr="006B3437">
        <w:rPr>
          <w:rFonts w:asciiTheme="minorHAnsi" w:hAnsiTheme="minorHAnsi" w:cstheme="minorHAnsi"/>
        </w:rPr>
        <w:fldChar w:fldCharType="begin" w:fldLock="1"/>
      </w:r>
      <w:r w:rsidR="006F7171">
        <w:rPr>
          <w:rFonts w:asciiTheme="minorHAnsi" w:hAnsiTheme="minorHAnsi" w:cstheme="minorHAnsi"/>
        </w:rPr>
        <w:instrText>ADDIN CSL_CITATION {"citationItems":[{"id":"ITEM-1","itemData":{"DOI":"10.1136/adc.2003.048108","ISSN":"1359-2998","PMID":"15846010","abstract":"Pneumonia contributes to between 750,000 and 1.2 million neonatal deaths and an unknown number of stillbirths each year world wide. The aetiology depends on time of onset. Gram negative bacilli predominate in the first week of life, and Gram positive bacteria after that. Streptococcus pneumoniae probably causes about 25% of neonatal pneumonia. Interventions that would reduce mortality from this condition would have a large range of beneficial effects: improved maternal health, better management of other common neonatal conditions, and reduced long term childhood and adult morbidity.","author":[{"dropping-particle":"","family":"Duke","given":"T","non-dropping-particle":"","parse-names":false,"suffix":""}],"container-title":"Archives of disease in childhood. Fetal and neonatal edition","id":"ITEM-1","issue":"3","issued":{"date-parts":[["2005","5","1"]]},"page":"F211-9","publisher":"BMJ Publishing Group","title":"Neonatal pneumonia in developing countries.","type":"article-journal","volume":"90"},"uris":["http://www.mendeley.com/documents/?uuid=bba14434-0fd9-354f-9307-cb0b6bd2985e"]}],"mendeley":{"formattedCitation":"(39)","plainTextFormattedCitation":"(39)","previouslyFormattedCitation":"(39)"},"properties":{"noteIndex":0},"schema":"https://github.com/citation-style-language/schema/raw/master/csl-citation.json"}</w:instrText>
      </w:r>
      <w:r w:rsidR="002D1D2B" w:rsidRPr="006B3437">
        <w:rPr>
          <w:rFonts w:asciiTheme="minorHAnsi" w:hAnsiTheme="minorHAnsi" w:cstheme="minorHAnsi"/>
        </w:rPr>
        <w:fldChar w:fldCharType="separate"/>
      </w:r>
      <w:r w:rsidR="006F7171" w:rsidRPr="006F7171">
        <w:rPr>
          <w:rFonts w:asciiTheme="minorHAnsi" w:hAnsiTheme="minorHAnsi" w:cstheme="minorHAnsi"/>
          <w:noProof/>
        </w:rPr>
        <w:t>(39)</w:t>
      </w:r>
      <w:r w:rsidR="002D1D2B" w:rsidRPr="006B3437">
        <w:rPr>
          <w:rFonts w:asciiTheme="minorHAnsi" w:hAnsiTheme="minorHAnsi" w:cstheme="minorHAnsi"/>
        </w:rPr>
        <w:fldChar w:fldCharType="end"/>
      </w:r>
      <w:r w:rsidR="00AD62D4" w:rsidRPr="006B3437">
        <w:rPr>
          <w:rFonts w:asciiTheme="minorHAnsi" w:hAnsiTheme="minorHAnsi" w:cstheme="minorHAnsi"/>
        </w:rPr>
        <w:t>.</w:t>
      </w:r>
      <w:r w:rsidRPr="006B3437">
        <w:rPr>
          <w:rFonts w:asciiTheme="minorHAnsi" w:hAnsiTheme="minorHAnsi" w:cstheme="minorHAnsi"/>
        </w:rPr>
        <w:t xml:space="preserve"> The most influential factor in our sensitivity anal</w:t>
      </w:r>
      <w:r w:rsidRPr="00790494">
        <w:rPr>
          <w:rFonts w:asciiTheme="minorHAnsi" w:hAnsiTheme="minorHAnsi" w:cstheme="minorHAnsi"/>
        </w:rPr>
        <w:t>ysis was disease incidence, indicating that investments in surveillance are most likely to reduce uncertainty on cost-effectiveness.</w:t>
      </w:r>
    </w:p>
    <w:p w14:paraId="5E544F38" w14:textId="488CBECF" w:rsidR="00337498" w:rsidRPr="006B3437" w:rsidRDefault="00D53164" w:rsidP="00CA3736">
      <w:pPr>
        <w:spacing w:line="480" w:lineRule="auto"/>
        <w:jc w:val="both"/>
        <w:rPr>
          <w:rFonts w:asciiTheme="minorHAnsi" w:hAnsiTheme="minorHAnsi" w:cstheme="minorHAnsi"/>
        </w:rPr>
      </w:pPr>
      <w:r w:rsidRPr="006B3437">
        <w:rPr>
          <w:rFonts w:asciiTheme="minorHAnsi" w:hAnsiTheme="minorHAnsi" w:cstheme="minorHAnsi"/>
        </w:rPr>
        <w:tab/>
      </w:r>
      <w:r w:rsidR="00C31912" w:rsidRPr="006B3437">
        <w:rPr>
          <w:rFonts w:asciiTheme="minorHAnsi" w:hAnsiTheme="minorHAnsi" w:cstheme="minorHAnsi"/>
        </w:rPr>
        <w:t>The</w:t>
      </w:r>
      <w:r w:rsidR="00432A69" w:rsidRPr="006B3437">
        <w:rPr>
          <w:rFonts w:asciiTheme="minorHAnsi" w:hAnsiTheme="minorHAnsi" w:cstheme="minorHAnsi"/>
        </w:rPr>
        <w:t xml:space="preserve"> </w:t>
      </w:r>
      <w:r w:rsidR="00594D2B" w:rsidRPr="006B3437">
        <w:rPr>
          <w:rFonts w:asciiTheme="minorHAnsi" w:hAnsiTheme="minorHAnsi" w:cstheme="minorHAnsi"/>
        </w:rPr>
        <w:t>sub-Saharan Africa</w:t>
      </w:r>
      <w:r w:rsidR="00413DF8" w:rsidRPr="006B3437">
        <w:rPr>
          <w:rFonts w:asciiTheme="minorHAnsi" w:hAnsiTheme="minorHAnsi" w:cstheme="minorHAnsi"/>
        </w:rPr>
        <w:t xml:space="preserve"> (SSA)</w:t>
      </w:r>
      <w:r w:rsidR="00432A69" w:rsidRPr="006B3437">
        <w:rPr>
          <w:rFonts w:asciiTheme="minorHAnsi" w:hAnsiTheme="minorHAnsi" w:cstheme="minorHAnsi"/>
        </w:rPr>
        <w:t xml:space="preserve"> study clustered countries with similar socio-economic backgrounds together making generalised assumptions about healthcare settings. </w:t>
      </w:r>
      <w:r w:rsidR="00432A69" w:rsidRPr="006B3437">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mendeley":{"formattedCitation":"(17)","plainTextFormattedCitation":"(17)","previouslyFormattedCitation":"(17)"},"properties":{"noteIndex":0},"schema":"https://github.com/citation-style-language/schema/raw/master/csl-citation.json"}</w:instrText>
      </w:r>
      <w:r w:rsidR="00432A69" w:rsidRPr="006B3437">
        <w:rPr>
          <w:rFonts w:asciiTheme="minorHAnsi" w:hAnsiTheme="minorHAnsi" w:cstheme="minorHAnsi"/>
        </w:rPr>
        <w:fldChar w:fldCharType="separate"/>
      </w:r>
      <w:r w:rsidR="003B61A9" w:rsidRPr="006B3437">
        <w:rPr>
          <w:rFonts w:asciiTheme="minorHAnsi" w:hAnsiTheme="minorHAnsi" w:cstheme="minorHAnsi"/>
          <w:noProof/>
        </w:rPr>
        <w:t>(17)</w:t>
      </w:r>
      <w:r w:rsidR="00432A69" w:rsidRPr="006B3437">
        <w:rPr>
          <w:rFonts w:asciiTheme="minorHAnsi" w:hAnsiTheme="minorHAnsi" w:cstheme="minorHAnsi"/>
        </w:rPr>
        <w:fldChar w:fldCharType="end"/>
      </w:r>
      <w:r w:rsidR="00432A69" w:rsidRPr="006B3437">
        <w:rPr>
          <w:rFonts w:asciiTheme="minorHAnsi" w:hAnsiTheme="minorHAnsi" w:cstheme="minorHAnsi"/>
        </w:rPr>
        <w:t xml:space="preserve"> </w:t>
      </w:r>
      <w:r w:rsidR="00F74385" w:rsidRPr="006B3437">
        <w:rPr>
          <w:rFonts w:asciiTheme="minorHAnsi" w:hAnsiTheme="minorHAnsi" w:cstheme="minorHAnsi"/>
        </w:rPr>
        <w:t xml:space="preserve">Using Ghana as an example of a low income country, </w:t>
      </w:r>
      <w:r w:rsidR="004B6BF2" w:rsidRPr="00790494">
        <w:rPr>
          <w:rFonts w:asciiTheme="minorHAnsi" w:hAnsiTheme="minorHAnsi" w:cstheme="minorHAnsi"/>
        </w:rPr>
        <w:t xml:space="preserve"> </w:t>
      </w:r>
      <w:r w:rsidR="007E5A09" w:rsidRPr="00790494">
        <w:rPr>
          <w:rFonts w:asciiTheme="minorHAnsi" w:hAnsiTheme="minorHAnsi" w:cstheme="minorHAnsi"/>
        </w:rPr>
        <w:t>the maximum</w:t>
      </w:r>
      <w:r w:rsidR="00D53E01" w:rsidRPr="00790494">
        <w:rPr>
          <w:rFonts w:asciiTheme="minorHAnsi" w:hAnsiTheme="minorHAnsi" w:cstheme="minorHAnsi"/>
        </w:rPr>
        <w:t xml:space="preserve"> </w:t>
      </w:r>
      <w:r w:rsidR="00A43F95" w:rsidRPr="00790494">
        <w:rPr>
          <w:rFonts w:asciiTheme="minorHAnsi" w:hAnsiTheme="minorHAnsi" w:cstheme="minorHAnsi"/>
        </w:rPr>
        <w:t>cost-effective</w:t>
      </w:r>
      <w:r w:rsidR="00821EEC" w:rsidRPr="00790494">
        <w:rPr>
          <w:rFonts w:asciiTheme="minorHAnsi" w:hAnsiTheme="minorHAnsi" w:cstheme="minorHAnsi"/>
        </w:rPr>
        <w:t xml:space="preserve"> </w:t>
      </w:r>
      <w:r w:rsidR="00595EE4" w:rsidRPr="00790494">
        <w:rPr>
          <w:rFonts w:asciiTheme="minorHAnsi" w:hAnsiTheme="minorHAnsi" w:cstheme="minorHAnsi"/>
        </w:rPr>
        <w:t>vaccine price per do</w:t>
      </w:r>
      <w:r w:rsidR="00595EE4" w:rsidRPr="006B3437">
        <w:rPr>
          <w:rFonts w:asciiTheme="minorHAnsi" w:hAnsiTheme="minorHAnsi" w:cstheme="minorHAnsi"/>
        </w:rPr>
        <w:t xml:space="preserve">se </w:t>
      </w:r>
      <w:r w:rsidR="007E5A09" w:rsidRPr="006B3437">
        <w:rPr>
          <w:rFonts w:asciiTheme="minorHAnsi" w:hAnsiTheme="minorHAnsi" w:cstheme="minorHAnsi"/>
        </w:rPr>
        <w:t>is</w:t>
      </w:r>
      <w:r w:rsidR="00595EE4" w:rsidRPr="006B3437">
        <w:rPr>
          <w:rFonts w:asciiTheme="minorHAnsi" w:hAnsiTheme="minorHAnsi" w:cstheme="minorHAnsi"/>
        </w:rPr>
        <w:t xml:space="preserve"> $7 </w:t>
      </w:r>
      <w:r w:rsidR="007E5A09" w:rsidRPr="006B3437">
        <w:rPr>
          <w:rFonts w:asciiTheme="minorHAnsi" w:hAnsiTheme="minorHAnsi" w:cstheme="minorHAnsi"/>
        </w:rPr>
        <w:t xml:space="preserve">at $350/DALY averted at a </w:t>
      </w:r>
      <w:r w:rsidR="00595EE4" w:rsidRPr="006B3437">
        <w:rPr>
          <w:rFonts w:asciiTheme="minorHAnsi" w:hAnsiTheme="minorHAnsi" w:cstheme="minorHAnsi"/>
        </w:rPr>
        <w:t xml:space="preserve">vaccine efficacy of 70%. </w:t>
      </w:r>
      <w:r w:rsidR="00595EE4" w:rsidRPr="006B3437">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mendeley":{"formattedCitation":"(17)","plainTextFormattedCitation":"(17)","previouslyFormattedCitation":"(17)"},"properties":{"noteIndex":0},"schema":"https://github.com/citation-style-language/schema/raw/master/csl-citation.json"}</w:instrText>
      </w:r>
      <w:r w:rsidR="00595EE4" w:rsidRPr="006B3437">
        <w:rPr>
          <w:rFonts w:asciiTheme="minorHAnsi" w:hAnsiTheme="minorHAnsi" w:cstheme="minorHAnsi"/>
        </w:rPr>
        <w:fldChar w:fldCharType="separate"/>
      </w:r>
      <w:r w:rsidR="003B61A9" w:rsidRPr="006B3437">
        <w:rPr>
          <w:rFonts w:asciiTheme="minorHAnsi" w:hAnsiTheme="minorHAnsi" w:cstheme="minorHAnsi"/>
          <w:noProof/>
        </w:rPr>
        <w:t>(17)</w:t>
      </w:r>
      <w:r w:rsidR="00595EE4" w:rsidRPr="006B3437">
        <w:rPr>
          <w:rFonts w:asciiTheme="minorHAnsi" w:hAnsiTheme="minorHAnsi" w:cstheme="minorHAnsi"/>
        </w:rPr>
        <w:fldChar w:fldCharType="end"/>
      </w:r>
      <w:r w:rsidR="00595EE4" w:rsidRPr="006B3437">
        <w:rPr>
          <w:rFonts w:asciiTheme="minorHAnsi" w:hAnsiTheme="minorHAnsi" w:cstheme="minorHAnsi"/>
        </w:rPr>
        <w:t xml:space="preserve"> When our study is adjusted to these assumptions, </w:t>
      </w:r>
      <w:r w:rsidR="00D53E01" w:rsidRPr="006B3437">
        <w:rPr>
          <w:rFonts w:asciiTheme="minorHAnsi" w:hAnsiTheme="minorHAnsi" w:cstheme="minorHAnsi"/>
        </w:rPr>
        <w:t xml:space="preserve">however, </w:t>
      </w:r>
      <w:r w:rsidR="00595EE4" w:rsidRPr="00790494">
        <w:rPr>
          <w:rFonts w:asciiTheme="minorHAnsi" w:hAnsiTheme="minorHAnsi" w:cstheme="minorHAnsi"/>
        </w:rPr>
        <w:t>the CER is $544/D</w:t>
      </w:r>
      <w:r w:rsidR="00595EE4" w:rsidRPr="006B3437">
        <w:rPr>
          <w:rFonts w:asciiTheme="minorHAnsi" w:hAnsiTheme="minorHAnsi" w:cstheme="minorHAnsi"/>
        </w:rPr>
        <w:t>ALY</w:t>
      </w:r>
      <w:r w:rsidR="00D53E01" w:rsidRPr="006B3437">
        <w:rPr>
          <w:rFonts w:asciiTheme="minorHAnsi" w:hAnsiTheme="minorHAnsi" w:cstheme="minorHAnsi"/>
        </w:rPr>
        <w:t xml:space="preserve"> which is higher than this estimate</w:t>
      </w:r>
      <w:r w:rsidR="003F08EF" w:rsidRPr="006B3437">
        <w:rPr>
          <w:rFonts w:asciiTheme="minorHAnsi" w:hAnsiTheme="minorHAnsi" w:cstheme="minorHAnsi"/>
        </w:rPr>
        <w:t xml:space="preserve"> likely</w:t>
      </w:r>
      <w:r w:rsidR="00D53E01" w:rsidRPr="006B3437">
        <w:rPr>
          <w:rFonts w:asciiTheme="minorHAnsi" w:hAnsiTheme="minorHAnsi" w:cstheme="minorHAnsi"/>
        </w:rPr>
        <w:t xml:space="preserve"> due to our </w:t>
      </w:r>
      <w:r w:rsidR="00D53E01" w:rsidRPr="006B3437">
        <w:rPr>
          <w:rFonts w:asciiTheme="minorHAnsi" w:hAnsiTheme="minorHAnsi" w:cstheme="minorHAnsi"/>
        </w:rPr>
        <w:lastRenderedPageBreak/>
        <w:t>lower disease incidence</w:t>
      </w:r>
      <w:r w:rsidR="00595EE4" w:rsidRPr="006B3437">
        <w:rPr>
          <w:rFonts w:asciiTheme="minorHAnsi" w:hAnsiTheme="minorHAnsi" w:cstheme="minorHAnsi"/>
        </w:rPr>
        <w:t xml:space="preserve">. </w:t>
      </w:r>
      <w:r w:rsidR="004B6BF2" w:rsidRPr="006B3437">
        <w:rPr>
          <w:rFonts w:asciiTheme="minorHAnsi" w:hAnsiTheme="minorHAnsi" w:cstheme="minorHAnsi"/>
        </w:rPr>
        <w:t>B</w:t>
      </w:r>
      <w:r w:rsidR="00432A69" w:rsidRPr="006B3437">
        <w:rPr>
          <w:rFonts w:asciiTheme="minorHAnsi" w:hAnsiTheme="minorHAnsi" w:cstheme="minorHAnsi"/>
        </w:rPr>
        <w:t xml:space="preserve">oth previous studies assumed effectiveness from a trivalent vaccine, yet without serotype V, which is included in our study, such a vaccine would be less cost-effective in the Gambia. </w:t>
      </w:r>
      <w:r w:rsidR="00594D2B" w:rsidRPr="006B3437">
        <w:rPr>
          <w:rFonts w:asciiTheme="minorHAnsi" w:hAnsiTheme="minorHAnsi" w:cstheme="minorHAnsi"/>
        </w:rPr>
        <w:t>D</w:t>
      </w:r>
      <w:r w:rsidR="00432A69" w:rsidRPr="006B3437">
        <w:rPr>
          <w:rFonts w:asciiTheme="minorHAnsi" w:hAnsiTheme="minorHAnsi" w:cstheme="minorHAnsi"/>
        </w:rPr>
        <w:t xml:space="preserve">ifferences in income and treatment costs in both the South Africa and </w:t>
      </w:r>
      <w:r w:rsidR="00413DF8" w:rsidRPr="006B3437">
        <w:rPr>
          <w:rFonts w:asciiTheme="minorHAnsi" w:hAnsiTheme="minorHAnsi" w:cstheme="minorHAnsi"/>
        </w:rPr>
        <w:t>the SSA</w:t>
      </w:r>
      <w:r w:rsidR="00432A69" w:rsidRPr="006B3437">
        <w:rPr>
          <w:rFonts w:asciiTheme="minorHAnsi" w:hAnsiTheme="minorHAnsi" w:cstheme="minorHAnsi"/>
        </w:rPr>
        <w:t xml:space="preserve"> study make comparisons between these studies and ours difficult. For example, in South Africa, the average length of hospital stay for neonatal meningitis was 17 days</w:t>
      </w:r>
      <w:r w:rsidR="00413DF8" w:rsidRPr="006B3437">
        <w:rPr>
          <w:rFonts w:asciiTheme="minorHAnsi" w:hAnsiTheme="minorHAnsi" w:cstheme="minorHAnsi"/>
        </w:rPr>
        <w:t xml:space="preserve"> whilst in both the</w:t>
      </w:r>
      <w:r w:rsidR="006729F9" w:rsidRPr="006B3437">
        <w:rPr>
          <w:rFonts w:asciiTheme="minorHAnsi" w:hAnsiTheme="minorHAnsi" w:cstheme="minorHAnsi"/>
        </w:rPr>
        <w:t xml:space="preserve"> </w:t>
      </w:r>
      <w:r w:rsidR="00432A69" w:rsidRPr="006B3437">
        <w:rPr>
          <w:rFonts w:asciiTheme="minorHAnsi" w:hAnsiTheme="minorHAnsi" w:cstheme="minorHAnsi"/>
        </w:rPr>
        <w:t>SSA</w:t>
      </w:r>
      <w:r w:rsidR="00413DF8" w:rsidRPr="006B3437">
        <w:rPr>
          <w:rFonts w:asciiTheme="minorHAnsi" w:hAnsiTheme="minorHAnsi" w:cstheme="minorHAnsi"/>
        </w:rPr>
        <w:t xml:space="preserve"> and our</w:t>
      </w:r>
      <w:r w:rsidR="00432A69" w:rsidRPr="006B3437">
        <w:rPr>
          <w:rFonts w:asciiTheme="minorHAnsi" w:hAnsiTheme="minorHAnsi" w:cstheme="minorHAnsi"/>
        </w:rPr>
        <w:t xml:space="preserve"> study</w:t>
      </w:r>
      <w:r w:rsidR="006729F9" w:rsidRPr="006B3437">
        <w:rPr>
          <w:rFonts w:asciiTheme="minorHAnsi" w:hAnsiTheme="minorHAnsi" w:cstheme="minorHAnsi"/>
        </w:rPr>
        <w:t xml:space="preserve"> </w:t>
      </w:r>
      <w:r w:rsidR="00413DF8" w:rsidRPr="006B3437">
        <w:rPr>
          <w:rFonts w:asciiTheme="minorHAnsi" w:hAnsiTheme="minorHAnsi" w:cstheme="minorHAnsi"/>
        </w:rPr>
        <w:t>the median length of stay was</w:t>
      </w:r>
      <w:r w:rsidR="00432A69" w:rsidRPr="006B3437">
        <w:rPr>
          <w:rFonts w:asciiTheme="minorHAnsi" w:hAnsiTheme="minorHAnsi" w:cstheme="minorHAnsi"/>
        </w:rPr>
        <w:t xml:space="preserve"> 11 days. </w:t>
      </w:r>
      <w:r w:rsidR="00432A69" w:rsidRPr="006B3437">
        <w:rPr>
          <w:rFonts w:asciiTheme="minorHAnsi" w:hAnsiTheme="minorHAnsi" w:cstheme="minorHAnsi"/>
        </w:rPr>
        <w:fldChar w:fldCharType="begin" w:fldLock="1"/>
      </w:r>
      <w:r w:rsidR="006F7171">
        <w:rPr>
          <w:rFonts w:asciiTheme="minorHAnsi" w:hAnsiTheme="minorHAnsi" w:cstheme="minorHAnsi"/>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Gambia","type":"article-journal","volume":"14"},"uris":["http://www.mendeley.com/documents/?uuid=3916f47c-9297-43bf-8fa8-8a93a679bd30"]},{"id":"ITEM-2","itemData":{"DOI":"http://dx.doi.org/10.1016/j.cardfail.2011.02.010","ISBN":"9789241548373","PMID":"24006557","abstract":"This is the second edition of the Pocket book of hospital care for children. It is for use by doctors, nurses and other health workers who are responsible for the care of young children at the first level referral hospitals. The Pocket Book is one of a series of documents and tools that support the Integrated Management of Childhood Illness (IMCI). It is an update of the 2005 edition, and presents up-to-date evidence based clinical guidelines from several recently updated and published WHO guidelines and recommendations. The guidelines are for use in both inpatient and outpatient care in hospitals with basic laboratory facilities and essential medicines. These guidelines focus on the management of the major causes of childhood mortality in most developing countries, such as newborn problems, pneumonia, diarrhoea, malaria, meningitis, septicaemia, measles and related conditions, severe acute malnutrition and paediatric HIV/AIDS. It also covers common procedures, patient monitoring and supportive care on the wards and some common surgical conditions that can be managed in small hospitals. Details of the evidence on which the Pocket Book is based can be found on the WHO website from the relevant published guidelines provided in the bibliography. This bedside paediatric care guidelines are applicable in most areas of the world and may be adapted to suit country specific circumstances. However, advanced and high care treatment options, such as intensive care or mechanical ventilation, are not described. The Pocket Book is also available in hard copies although the online version will be updated regularly as new evidence emerges.","author":[{"dropping-particle":"","family":"WHO","given":"","non-dropping-particle":"","parse-names":false,"suffix":""}],"container-title":"Guidelines for the management of common illnesses","id":"ITEM-2","issued":{"date-parts":[["2013"]]},"page":"125-143","title":"Pocket Book of Hospital Care for Children: Guidelines for the Management of Common Childhood Illnesses","type":"article-journal"},"uris":["http://www.mendeley.com/documents/?uuid=07b16968-52f0-4047-a696-ace14278f35c"]}],"mendeley":{"formattedCitation":"(15,40)","plainTextFormattedCitation":"(15,40)","previouslyFormattedCitation":"(15,40)"},"properties":{"noteIndex":0},"schema":"https://github.com/citation-style-language/schema/raw/master/csl-citation.json"}</w:instrText>
      </w:r>
      <w:r w:rsidR="00432A69" w:rsidRPr="006B3437">
        <w:rPr>
          <w:rFonts w:asciiTheme="minorHAnsi" w:hAnsiTheme="minorHAnsi" w:cstheme="minorHAnsi"/>
        </w:rPr>
        <w:fldChar w:fldCharType="separate"/>
      </w:r>
      <w:r w:rsidR="006F7171" w:rsidRPr="006F7171">
        <w:rPr>
          <w:rFonts w:asciiTheme="minorHAnsi" w:hAnsiTheme="minorHAnsi" w:cstheme="minorHAnsi"/>
          <w:noProof/>
        </w:rPr>
        <w:t>(15,40)</w:t>
      </w:r>
      <w:r w:rsidR="00432A69" w:rsidRPr="006B3437">
        <w:rPr>
          <w:rFonts w:asciiTheme="minorHAnsi" w:hAnsiTheme="minorHAnsi" w:cstheme="minorHAnsi"/>
        </w:rPr>
        <w:fldChar w:fldCharType="end"/>
      </w:r>
      <w:r w:rsidR="00594D2B" w:rsidRPr="006B3437">
        <w:rPr>
          <w:rFonts w:asciiTheme="minorHAnsi" w:hAnsiTheme="minorHAnsi" w:cstheme="minorHAnsi"/>
        </w:rPr>
        <w:t xml:space="preserve">. </w:t>
      </w:r>
    </w:p>
    <w:p w14:paraId="0F81455D" w14:textId="4983312F" w:rsidR="00A67FC2" w:rsidRPr="006B3437" w:rsidRDefault="006431A1" w:rsidP="00CA3736">
      <w:pPr>
        <w:spacing w:line="480" w:lineRule="auto"/>
        <w:ind w:firstLine="720"/>
        <w:jc w:val="both"/>
        <w:rPr>
          <w:rFonts w:asciiTheme="minorHAnsi" w:hAnsiTheme="minorHAnsi" w:cstheme="minorHAnsi"/>
        </w:rPr>
      </w:pPr>
      <w:r w:rsidRPr="00790494">
        <w:rPr>
          <w:rFonts w:asciiTheme="minorHAnsi" w:hAnsiTheme="minorHAnsi" w:cstheme="minorHAnsi"/>
        </w:rPr>
        <w:t>In comparison to other vaccines in the infant extended programme on immunisation in the Gambia, a</w:t>
      </w:r>
      <w:r w:rsidR="00DA39DF" w:rsidRPr="006B3437">
        <w:rPr>
          <w:rFonts w:asciiTheme="minorHAnsi" w:hAnsiTheme="minorHAnsi" w:cstheme="minorHAnsi"/>
        </w:rPr>
        <w:t xml:space="preserve"> </w:t>
      </w:r>
      <w:r w:rsidR="00595EE4" w:rsidRPr="006B3437">
        <w:rPr>
          <w:rFonts w:asciiTheme="minorHAnsi" w:hAnsiTheme="minorHAnsi" w:cstheme="minorHAnsi"/>
        </w:rPr>
        <w:t xml:space="preserve">GBS vaccine could be more cost-effective than the 13-valent </w:t>
      </w:r>
      <w:r w:rsidR="00FF0CC8" w:rsidRPr="006B3437">
        <w:rPr>
          <w:rFonts w:asciiTheme="minorHAnsi" w:hAnsiTheme="minorHAnsi" w:cstheme="minorHAnsi"/>
        </w:rPr>
        <w:t>pneumococcal conjugate vaccine</w:t>
      </w:r>
      <w:r w:rsidR="00143792" w:rsidRPr="006B3437">
        <w:rPr>
          <w:rFonts w:asciiTheme="minorHAnsi" w:hAnsiTheme="minorHAnsi" w:cstheme="minorHAnsi"/>
        </w:rPr>
        <w:t xml:space="preserve"> (PCV)</w:t>
      </w:r>
      <w:r w:rsidR="00595EE4" w:rsidRPr="006B3437">
        <w:rPr>
          <w:rFonts w:asciiTheme="minorHAnsi" w:hAnsiTheme="minorHAnsi" w:cstheme="minorHAnsi"/>
        </w:rPr>
        <w:t xml:space="preserve">. </w:t>
      </w:r>
      <w:r w:rsidR="00FF0CC8" w:rsidRPr="006B3437">
        <w:rPr>
          <w:rFonts w:asciiTheme="minorHAnsi" w:hAnsiTheme="minorHAnsi" w:cstheme="minorHAnsi"/>
        </w:rPr>
        <w:t>The</w:t>
      </w:r>
      <w:r w:rsidR="00595EE4" w:rsidRPr="006B3437">
        <w:rPr>
          <w:rFonts w:asciiTheme="minorHAnsi" w:hAnsiTheme="minorHAnsi" w:cstheme="minorHAnsi"/>
        </w:rPr>
        <w:t xml:space="preserve"> PCV </w:t>
      </w:r>
      <w:r w:rsidR="00A43F95" w:rsidRPr="006B3437">
        <w:rPr>
          <w:rFonts w:asciiTheme="minorHAnsi" w:hAnsiTheme="minorHAnsi" w:cstheme="minorHAnsi"/>
        </w:rPr>
        <w:t>cost-effectiveness study</w:t>
      </w:r>
      <w:r w:rsidR="00FF0CC8" w:rsidRPr="006B3437">
        <w:rPr>
          <w:rFonts w:asciiTheme="minorHAnsi" w:hAnsiTheme="minorHAnsi" w:cstheme="minorHAnsi"/>
        </w:rPr>
        <w:t xml:space="preserve"> </w:t>
      </w:r>
      <w:r w:rsidR="00595EE4" w:rsidRPr="006B3437">
        <w:rPr>
          <w:rFonts w:asciiTheme="minorHAnsi" w:hAnsiTheme="minorHAnsi" w:cstheme="minorHAnsi"/>
        </w:rPr>
        <w:t xml:space="preserve"> measured the same disease presentations </w:t>
      </w:r>
      <w:r w:rsidR="00413DF8" w:rsidRPr="006B3437">
        <w:rPr>
          <w:rFonts w:asciiTheme="minorHAnsi" w:hAnsiTheme="minorHAnsi" w:cstheme="minorHAnsi"/>
        </w:rPr>
        <w:t xml:space="preserve">as our study, </w:t>
      </w:r>
      <w:r w:rsidR="00595EE4" w:rsidRPr="006B3437">
        <w:rPr>
          <w:rFonts w:asciiTheme="minorHAnsi" w:hAnsiTheme="minorHAnsi" w:cstheme="minorHAnsi"/>
        </w:rPr>
        <w:t xml:space="preserve">but only 65% of DALYs were averted compared to </w:t>
      </w:r>
      <w:r w:rsidR="00F94371" w:rsidRPr="006B3437">
        <w:rPr>
          <w:rFonts w:asciiTheme="minorHAnsi" w:hAnsiTheme="minorHAnsi" w:cstheme="minorHAnsi"/>
        </w:rPr>
        <w:t>7</w:t>
      </w:r>
      <w:r w:rsidR="00A67FC2" w:rsidRPr="006B3437">
        <w:rPr>
          <w:rFonts w:asciiTheme="minorHAnsi" w:hAnsiTheme="minorHAnsi" w:cstheme="minorHAnsi"/>
        </w:rPr>
        <w:t>2</w:t>
      </w:r>
      <w:r w:rsidR="00F94371" w:rsidRPr="006B3437">
        <w:rPr>
          <w:rFonts w:asciiTheme="minorHAnsi" w:hAnsiTheme="minorHAnsi" w:cstheme="minorHAnsi"/>
        </w:rPr>
        <w:t>%</w:t>
      </w:r>
      <w:r w:rsidR="00595EE4" w:rsidRPr="006B3437">
        <w:rPr>
          <w:rFonts w:asciiTheme="minorHAnsi" w:hAnsiTheme="minorHAnsi" w:cstheme="minorHAnsi"/>
        </w:rPr>
        <w:t xml:space="preserve"> for the GBS vaccine at 90% vaccine efficacy</w:t>
      </w:r>
      <w:r w:rsidR="00413DF8" w:rsidRPr="006B3437">
        <w:rPr>
          <w:rFonts w:asciiTheme="minorHAnsi" w:hAnsiTheme="minorHAnsi" w:cstheme="minorHAnsi"/>
        </w:rPr>
        <w:t xml:space="preserve"> using similarly conservative estimates</w:t>
      </w:r>
      <w:r w:rsidR="00C269EE" w:rsidRPr="006B3437">
        <w:rPr>
          <w:rFonts w:asciiTheme="minorHAnsi" w:hAnsiTheme="minorHAnsi" w:cstheme="minorHAnsi"/>
        </w:rPr>
        <w:t>, making an effective case for the introduction of this hexavalent vaccine to prevent all forms of GBS disease in the Gambia</w:t>
      </w:r>
      <w:r w:rsidR="00595EE4" w:rsidRPr="006B3437">
        <w:rPr>
          <w:rFonts w:asciiTheme="minorHAnsi" w:hAnsiTheme="minorHAnsi" w:cstheme="minorHAnsi"/>
        </w:rPr>
        <w:t xml:space="preserve">. </w:t>
      </w:r>
      <w:r w:rsidR="00595EE4" w:rsidRPr="006B3437">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j.vaccine.2014.01.045","ISSN":"0264-410X","author":[{"dropping-particle":"","family":"Usuf","given":"E","non-dropping-particle":"","parse-names":false,"suffix":""},{"dropping-particle":"","family":"Mackenzie","given":"G","non-dropping-particle":"","parse-names":false,"suffix":""},{"dropping-particle":"","family":"Lowe-jallow","given":"Y","non-dropping-particle":"","parse-names":false,"suffix":""},{"dropping-particle":"","family":"Boye","given":"B","non-dropping-particle":"","parse-names":false,"suffix":""},{"dropping-particle":"","family":"Atherly","given":"D","non-dropping-particle":"","parse-names":false,"suffix":""}],"container-title":"Vaccine","id":"ITEM-1","issue":"17","issued":{"date-parts":[["2014"]]},"page":"1975-1981","publisher":"Elsevier Ltd","title":"Costs of vaccine delivery in the Gambia before and after , pentavalent and pneumococcal conjugate vaccine introductions","type":"article-journal","volume":"32"},"uris":["http://www.mendeley.com/documents/?uuid=33b3ed18-c269-481d-a632-93aa900247df"]}],"mendeley":{"formattedCitation":"(26)","plainTextFormattedCitation":"(26)","previouslyFormattedCitation":"(26)"},"properties":{"noteIndex":0},"schema":"https://github.com/citation-style-language/schema/raw/master/csl-citation.json"}</w:instrText>
      </w:r>
      <w:r w:rsidR="00595EE4" w:rsidRPr="006B3437">
        <w:rPr>
          <w:rFonts w:asciiTheme="minorHAnsi" w:hAnsiTheme="minorHAnsi" w:cstheme="minorHAnsi"/>
        </w:rPr>
        <w:fldChar w:fldCharType="separate"/>
      </w:r>
      <w:r w:rsidR="003B61A9" w:rsidRPr="006B3437">
        <w:rPr>
          <w:rFonts w:asciiTheme="minorHAnsi" w:hAnsiTheme="minorHAnsi" w:cstheme="minorHAnsi"/>
          <w:noProof/>
        </w:rPr>
        <w:t>(26)</w:t>
      </w:r>
      <w:r w:rsidR="00595EE4" w:rsidRPr="006B3437">
        <w:rPr>
          <w:rFonts w:asciiTheme="minorHAnsi" w:hAnsiTheme="minorHAnsi" w:cstheme="minorHAnsi"/>
        </w:rPr>
        <w:fldChar w:fldCharType="end"/>
      </w:r>
      <w:r w:rsidR="00594D2B" w:rsidRPr="006B3437">
        <w:rPr>
          <w:rFonts w:asciiTheme="minorHAnsi" w:hAnsiTheme="minorHAnsi" w:cstheme="minorHAnsi"/>
        </w:rPr>
        <w:t xml:space="preserve"> </w:t>
      </w:r>
    </w:p>
    <w:p w14:paraId="501F9660" w14:textId="18D436EA" w:rsidR="00594D2B" w:rsidRPr="00380B06" w:rsidRDefault="00337498" w:rsidP="006F7171">
      <w:pPr>
        <w:spacing w:line="480" w:lineRule="auto"/>
        <w:ind w:firstLine="720"/>
        <w:rPr>
          <w:rFonts w:asciiTheme="minorHAnsi" w:hAnsiTheme="minorHAnsi" w:cstheme="minorHAnsi"/>
          <w:color w:val="000000"/>
        </w:rPr>
      </w:pPr>
      <w:r w:rsidRPr="006B3437">
        <w:rPr>
          <w:rFonts w:asciiTheme="minorHAnsi" w:hAnsiTheme="minorHAnsi" w:cstheme="minorHAnsi"/>
        </w:rPr>
        <w:t>There are limitations to</w:t>
      </w:r>
      <w:r w:rsidRPr="00790494">
        <w:rPr>
          <w:rFonts w:asciiTheme="minorHAnsi" w:hAnsiTheme="minorHAnsi" w:cstheme="minorHAnsi"/>
        </w:rPr>
        <w:t xml:space="preserve"> this study. </w:t>
      </w:r>
      <w:r w:rsidR="0057244F" w:rsidRPr="00790494">
        <w:rPr>
          <w:rFonts w:asciiTheme="minorHAnsi" w:hAnsiTheme="minorHAnsi" w:cstheme="minorHAnsi"/>
        </w:rPr>
        <w:t xml:space="preserve">This </w:t>
      </w:r>
      <w:r w:rsidR="0057244F" w:rsidRPr="006B3437">
        <w:rPr>
          <w:rFonts w:asciiTheme="minorHAnsi" w:hAnsiTheme="minorHAnsi" w:cstheme="minorHAnsi"/>
        </w:rPr>
        <w:t xml:space="preserve">analysis is based on a single study of 750 women delivering in costal Gambia and, although this is the largest study of GBS disease in a </w:t>
      </w:r>
      <w:proofErr w:type="gramStart"/>
      <w:r w:rsidR="0057244F" w:rsidRPr="006B3437">
        <w:rPr>
          <w:rFonts w:asciiTheme="minorHAnsi" w:hAnsiTheme="minorHAnsi" w:cstheme="minorHAnsi"/>
        </w:rPr>
        <w:t>low income</w:t>
      </w:r>
      <w:proofErr w:type="gramEnd"/>
      <w:r w:rsidR="0057244F" w:rsidRPr="006B3437">
        <w:rPr>
          <w:rFonts w:asciiTheme="minorHAnsi" w:hAnsiTheme="minorHAnsi" w:cstheme="minorHAnsi"/>
        </w:rPr>
        <w:t xml:space="preserve"> setting, may not be representative of GBS incidence in the whole of the Gambia or other low income countries. </w:t>
      </w:r>
      <w:r w:rsidR="00C13120" w:rsidRPr="00C13120">
        <w:rPr>
          <w:rFonts w:asciiTheme="minorHAnsi" w:hAnsiTheme="minorHAnsi" w:cstheme="minorHAnsi"/>
        </w:rPr>
        <w:t xml:space="preserve">Nonetheless the incidence used in our model is consistent with estimates of disease burden for Western Africa </w:t>
      </w:r>
      <w:r w:rsidR="00F928E0">
        <w:rPr>
          <w:rFonts w:asciiTheme="minorHAnsi" w:hAnsiTheme="minorHAnsi" w:cstheme="minorHAnsi"/>
        </w:rPr>
        <w:fldChar w:fldCharType="begin" w:fldLock="1"/>
      </w:r>
      <w:r w:rsidR="006F7171">
        <w:rPr>
          <w:rFonts w:asciiTheme="minorHAnsi" w:hAnsiTheme="minorHAnsi" w:cstheme="minorHAnsi"/>
        </w:rPr>
        <w:instrText>ADDIN CSL_CITATION {"citationItems":[{"id":"ITEM-1","itemData":{"DOI":"10.1093/cid/cix664","ISSN":"15376591","abstract":"We aimed to provide the first comprehensive estimates of the burden of group B Streptococcus (GBS), including invasive disease in pregnant and postpartum women, fetal infection/stillbirth, and infants. Intrapartum antibiotic prophylaxis is the current mainstay of prevention, reducing early-onset infant disease in high-income contexts. Maternal GBS vaccines are in development. Methods. For 2015 live births, we used a compartmental model to estimate (1) exposure to maternal GBS colonization, (2) cases of infant invasive GBS disease, (3) deaths, and (4) disabilities. We applied incidence or prevalence data to estimate cases of maternal and fetal infection/stillbirth, and infants with invasive GBS disease presenting with neonatal encephalopathy. We applied risk ratios to estimate numbers of preterm births attributable to GBS. Uncertainty was also estimated. Results. Worldwide in 2015, we estimated 205 000 (uncertainty range [UR], 101 000-327 000) infants with early-onset disease and 114 000 (UR, 44 000-326 000) with late-onset disease, of whom a minimum of 7000 (UR, 0-19 000) presented with neonatal encephalopathy. There were 90 000 (UR, 36 000-169 000) deaths in infants &lt;3 months age, and, at least 10 000 (UR, 3 000-27 000) children with disability each year. There were 33 000 (UR, 13 000-52 000) cases of invasive GBS disease in pregnant or postpartum women, and 57 000 (UR, 12 000-104 000) fetal infections/stillbirths. Up to 3.5 million preterm births may be attributable to GBS. Africa accounted for 54% of estimated cases and 65% of all fetal/infant deaths. A maternal vaccine with 80% efficacy and 90% coverage could prevent 107 000 (UR, 20 000-198 000) stillbirths and infant deaths. Conclusions. Our conservative estimates suggest that GBS is a leading contributor to adverse maternal and newborn outcomes, with at least 409 000 (UR, 144 000-573 000) maternal/fetal/infant cases and 147 000 (UR, 47 000-273 000) stillbirths and infant deaths annually. An effective GBS vaccine could reduce disease in the mother, the fetus, and the infant.","author":[{"dropping-particle":"","family":"Seale","given":"Anna C.","non-dropping-particle":"","parse-names":false,"suffix":""},{"dropping-particle":"","family":"Bianchi-Jassir","given":"Fiorella","non-dropping-particle":"","parse-names":false,"suffix":""},{"dropping-particle":"","family":"Russell","given":"Neal J.","non-dropping-particle":"","parse-names":false,"suffix":""},{"dropping-particle":"","family":"Kohli-Lynch","given":"Maya","non-dropping-particle":"","parse-names":false,"suffix":""},{"dropping-particle":"","family":"Tann","given":"Cally J.","non-dropping-particle":"","parse-names":false,"suffix":""},{"dropping-particle":"","family":"Hall","given":"Jenny","non-dropping-particle":"","parse-names":false,"suffix":""},{"dropping-particle":"","family":"Madrid","given":"Lola","non-dropping-particle":"","parse-names":false,"suffix":""},{"dropping-particle":"","family":"Blencowe","given":"Hannah","non-dropping-particle":"","parse-names":false,"suffix":""},{"dropping-particle":"","family":"Cousens","given":"Simon","non-dropping-particle":"","parse-names":false,"suffix":""},{"dropping-particle":"","family":"Baker","given":"Carol J.","non-dropping-particle":"","parse-names":false,"suffix":""},{"dropping-particle":"","family":"Bartlett","given":"Linda","non-dropping-particle":"","parse-names":false,"suffix":""},{"dropping-particle":"","family":"Cutland","given":"Clare","non-dropping-particle":"","parse-names":false,"suffix":""},{"dropping-particle":"","family":"Gravett","given":"Michael G.","non-dropping-particle":"","parse-names":false,"suffix":""},{"dropping-particle":"","family":"Heath","given":"Paul T.","non-dropping-particle":"","parse-names":false,"suffix":""},{"dropping-particle":"","family":"Ip","given":"Margaret","non-dropping-particle":"","parse-names":false,"suffix":""},{"dropping-particle":"","family":"Doare","given":"Kirsty","non-dropping-particle":"Le","parse-names":false,"suffix":""},{"dropping-particle":"","family":"Madhi","given":"Shabir A.","non-dropping-particle":"","parse-names":false,"suffix":""},{"dropping-particle":"","family":"Rubens","given":"Craig E.","non-dropping-particle":"","parse-names":false,"suffix":""},{"dropping-particle":"","family":"Saha","given":"Samir K.","non-dropping-particle":"","parse-names":false,"suffix":""},{"dropping-particle":"","family":"Schrag","given":"Stephanie J.","non-dropping-particle":"","parse-names":false,"suffix":""},{"dropping-particle":"","family":"Sobanjo-Ter Meulen","given":"Ajoke","non-dropping-particle":"","parse-names":false,"suffix":""},{"dropping-particle":"","family":"Vekemans","given":"Johan","non-dropping-particle":"","parse-names":false,"suffix":""},{"dropping-particle":"","family":"Lawn","given":"Joy E.","non-dropping-particle":"","parse-names":false,"suffix":""}],"container-title":"Clinical Infectious Diseases","id":"ITEM-1","issued":{"date-parts":[["2017"]]},"page":"S200-S219","publisher":"Oxford University Press","title":"Estimates of the Burden of Group B Streptococcal Disease Worldwide for Pregnant Women, Stillbirths, and Children","type":"article-journal","volume":"65"},"uris":["http://www.mendeley.com/documents/?uuid=60b56561-34d2-3fc3-a0db-94b7c6becc43"]}],"mendeley":{"formattedCitation":"(41)","plainTextFormattedCitation":"(41)","previouslyFormattedCitation":"(41)"},"properties":{"noteIndex":0},"schema":"https://github.com/citation-style-language/schema/raw/master/csl-citation.json"}</w:instrText>
      </w:r>
      <w:r w:rsidR="00F928E0">
        <w:rPr>
          <w:rFonts w:asciiTheme="minorHAnsi" w:hAnsiTheme="minorHAnsi" w:cstheme="minorHAnsi"/>
        </w:rPr>
        <w:fldChar w:fldCharType="separate"/>
      </w:r>
      <w:r w:rsidR="006F7171" w:rsidRPr="006F7171">
        <w:rPr>
          <w:rFonts w:asciiTheme="minorHAnsi" w:hAnsiTheme="minorHAnsi" w:cstheme="minorHAnsi"/>
          <w:noProof/>
        </w:rPr>
        <w:t>(41)</w:t>
      </w:r>
      <w:r w:rsidR="00F928E0">
        <w:rPr>
          <w:rFonts w:asciiTheme="minorHAnsi" w:hAnsiTheme="minorHAnsi" w:cstheme="minorHAnsi"/>
        </w:rPr>
        <w:fldChar w:fldCharType="end"/>
      </w:r>
      <w:r w:rsidR="00F928E0" w:rsidRPr="00C13120" w:rsidDel="00F928E0">
        <w:rPr>
          <w:rFonts w:asciiTheme="minorHAnsi" w:hAnsiTheme="minorHAnsi" w:cstheme="minorHAnsi"/>
        </w:rPr>
        <w:t xml:space="preserve"> </w:t>
      </w:r>
      <w:r w:rsidRPr="006B3437">
        <w:rPr>
          <w:rFonts w:asciiTheme="minorHAnsi" w:hAnsiTheme="minorHAnsi" w:cstheme="minorHAnsi"/>
        </w:rPr>
        <w:t>We included only adult pregnant women and as 8.8% of pregnancies in the Gambia occur in women aged between 15-19 years our study may have underestimated vaccine impact in this vulnerable group</w:t>
      </w:r>
      <w:r w:rsidR="00F54BC8" w:rsidRPr="006B3437">
        <w:rPr>
          <w:rFonts w:asciiTheme="minorHAnsi" w:hAnsiTheme="minorHAnsi" w:cstheme="minorHAnsi"/>
        </w:rPr>
        <w:t xml:space="preserve"> as low maternal age is a risk factor for neonatal GBS disease</w:t>
      </w:r>
      <w:r w:rsidR="004A346D" w:rsidRPr="006B3437">
        <w:rPr>
          <w:rFonts w:asciiTheme="minorHAnsi" w:hAnsiTheme="minorHAnsi" w:cstheme="minorHAnsi"/>
        </w:rPr>
        <w:t xml:space="preserve"> </w:t>
      </w:r>
      <w:r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URL":"https://data.unicef.org/topic/maternal-health/adolescent-health/","accessed":{"date-parts":[["2019","2","13"]]},"author":[{"dropping-particle":"","family":"UNICEF","given":"","non-dropping-particle":"","parse-names":false,"suffix":""}],"id":"ITEM-1","issued":{"date-parts":[["0"]]},"title":"Adolescent health - UNICEF DATA","type":"webpage"},"uris":["http://www.mendeley.com/documents/?uuid=0a6eb638-a8a0-3fa4-b8ac-b19944d24e79"]},{"id":"ITEM-2","itemData":{"id":"ITEM-2","issued":{"date-parts":[["2007"]]},"title":"The Prevention of Early-onset Neonatal Group B Streptococcal Disease in UK Obstetric Units","type":"article-journal"},"uris":["http://www.mendeley.com/documents/?uuid=ec4c41db-af41-3830-817f-0fd82ec87355"]}],"mendeley":{"formattedCitation":"(42,43)","plainTextFormattedCitation":"(42,43)","previouslyFormattedCitation":"(42)"},"properties":{"noteIndex":0},"schema":"https://github.com/citation-style-language/schema/raw/master/csl-citation.json"}</w:instrText>
      </w:r>
      <w:r w:rsidRPr="006B3437">
        <w:rPr>
          <w:rFonts w:asciiTheme="minorHAnsi" w:hAnsiTheme="minorHAnsi" w:cstheme="minorHAnsi"/>
        </w:rPr>
        <w:fldChar w:fldCharType="separate"/>
      </w:r>
      <w:r w:rsidR="00380B06" w:rsidRPr="00380B06">
        <w:rPr>
          <w:rFonts w:asciiTheme="minorHAnsi" w:hAnsiTheme="minorHAnsi" w:cstheme="minorHAnsi"/>
          <w:noProof/>
        </w:rPr>
        <w:t>(42,43)</w:t>
      </w:r>
      <w:r w:rsidRPr="006B3437">
        <w:rPr>
          <w:rFonts w:asciiTheme="minorHAnsi" w:hAnsiTheme="minorHAnsi" w:cstheme="minorHAnsi"/>
        </w:rPr>
        <w:fldChar w:fldCharType="end"/>
      </w:r>
      <w:r w:rsidRPr="006B3437">
        <w:rPr>
          <w:rFonts w:asciiTheme="minorHAnsi" w:hAnsiTheme="minorHAnsi" w:cstheme="minorHAnsi"/>
        </w:rPr>
        <w:t xml:space="preserve">. </w:t>
      </w:r>
      <w:r w:rsidR="00F54BC8" w:rsidRPr="00380B06">
        <w:rPr>
          <w:rFonts w:asciiTheme="minorHAnsi" w:hAnsiTheme="minorHAnsi" w:cstheme="minorHAnsi"/>
          <w:color w:val="000000"/>
        </w:rPr>
        <w:t xml:space="preserve">The static model used, which has been used for other cost effectiveness studies of GBS vaccine, does </w:t>
      </w:r>
      <w:r w:rsidR="007F652D" w:rsidRPr="007F652D">
        <w:rPr>
          <w:rFonts w:asciiTheme="minorHAnsi" w:hAnsiTheme="minorHAnsi" w:cstheme="minorHAnsi"/>
          <w:color w:val="000000"/>
        </w:rPr>
        <w:t>not enable us to assess potential changes in the incidence of GBS over time, or any indirect vaccine effects.</w:t>
      </w:r>
      <w:r w:rsidR="006B3437">
        <w:rPr>
          <w:rFonts w:asciiTheme="minorHAnsi" w:hAnsiTheme="minorHAnsi" w:cstheme="minorHAnsi"/>
          <w:color w:val="000000"/>
        </w:rPr>
        <w:t xml:space="preserve"> Several other factors will affect</w:t>
      </w:r>
      <w:r w:rsidR="00380B06">
        <w:rPr>
          <w:rFonts w:asciiTheme="minorHAnsi" w:hAnsiTheme="minorHAnsi" w:cstheme="minorHAnsi"/>
          <w:color w:val="000000"/>
        </w:rPr>
        <w:t xml:space="preserve"> </w:t>
      </w:r>
      <w:r w:rsidR="006B3437">
        <w:rPr>
          <w:rFonts w:asciiTheme="minorHAnsi" w:hAnsiTheme="minorHAnsi" w:cstheme="minorHAnsi"/>
          <w:color w:val="000000"/>
        </w:rPr>
        <w:t xml:space="preserve">the model and our results may therefore underestimate the cost-saving of a GBS vaccine. Firstly, the surveillance occurred over one year, and subsequent years may have revealed an increased disease </w:t>
      </w:r>
      <w:r w:rsidR="006B3437">
        <w:rPr>
          <w:rFonts w:asciiTheme="minorHAnsi" w:hAnsiTheme="minorHAnsi" w:cstheme="minorHAnsi"/>
          <w:color w:val="000000"/>
        </w:rPr>
        <w:lastRenderedPageBreak/>
        <w:t>incidence which would increase the cost-effectiveness of our model. We were unable to include indirect costs as these are not currently defined for maternal vaccination. Finally, although we added family out of pocket costs to our model, we were unable to include all societal costs.</w:t>
      </w:r>
      <w:r w:rsidR="006B3437" w:rsidRPr="006B3437">
        <w:rPr>
          <w:rFonts w:asciiTheme="minorHAnsi" w:hAnsiTheme="minorHAnsi" w:cstheme="minorHAnsi"/>
        </w:rPr>
        <w:t xml:space="preserve"> </w:t>
      </w:r>
      <w:r w:rsidRPr="006B3437">
        <w:rPr>
          <w:rFonts w:asciiTheme="minorHAnsi" w:hAnsiTheme="minorHAnsi" w:cstheme="minorHAnsi"/>
        </w:rPr>
        <w:t>For parameters such as neurodevelopmental impairment, country-specific data was not available</w:t>
      </w:r>
      <w:r w:rsidR="00682057" w:rsidRPr="006B3437">
        <w:rPr>
          <w:rFonts w:asciiTheme="minorHAnsi" w:hAnsiTheme="minorHAnsi" w:cstheme="minorHAnsi"/>
        </w:rPr>
        <w:t>,</w:t>
      </w:r>
      <w:r w:rsidRPr="006B3437">
        <w:rPr>
          <w:rFonts w:asciiTheme="minorHAnsi" w:hAnsiTheme="minorHAnsi" w:cstheme="minorHAnsi"/>
        </w:rPr>
        <w:t xml:space="preserve"> thus our estimates are derived from global estimates that may not represent The Gambia</w:t>
      </w:r>
      <w:r w:rsidR="00F74385" w:rsidRPr="006B3437">
        <w:rPr>
          <w:rFonts w:asciiTheme="minorHAnsi" w:hAnsiTheme="minorHAnsi" w:cstheme="minorHAnsi"/>
        </w:rPr>
        <w:t xml:space="preserve"> </w:t>
      </w:r>
      <w:r w:rsidRPr="006B3437">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{"citationItems":[{"id":"ITEM-1","itemData":{"DOI":"10.1093/cid/cix663","ISSN":"1058-4838","author":[{"dropping-particle":"","family":"Kohli-Lynch","given":"Maya","non-dropping-particle":"","parse-names":false,"suffix":""},{"dropping-particle":"","family":"Russell","given":"Neal J","non-dropping-particle":"","parse-names":false,"suffix":""},{"dropping-particle":"","family":"Seale","given":"Anna C","non-dropping-particle":"","parse-names":false,"suffix":""},{"dropping-particle":"","family":"Dangor","given":"Ziyaad","non-dropping-particle":"","parse-names":false,"suffix":""},{"dropping-particle":"","family":"Tann","given":"Cally J","non-dropping-particle":"","parse-names":false,"suffix":""},{"dropping-particle":"","family":"Baker","given":"Carol J","non-dropping-particle":"","parse-names":false,"suffix":""},{"dropping-particle":"","family":"Bartlett","given":"Linda","non-dropping-particle":"","parse-names":false,"suffix":""},{"dropping-particle":"","family":"Cutland","given":"Clare","non-dropping-particle":"","parse-names":false,"suffix":""},{"dropping-particle":"","family":"Gravett","given":"Michael G","non-dropping-particle":"","parse-names":false,"suffix":""},{"dropping-particle":"","family":"Heath","given":"Paul T","non-dropping-particle":"","parse-names":false,"suffix":""},{"dropping-particle":"","family":"Ip","given":"Margaret","non-dropping-particle":"","parse-names":false,"suffix":""},{"dropping-particle":"","family":"Doare","given":"Kirsty","non-dropping-particle":"Le","parse-names":false,"suffix":""},{"dropping-particle":"","family":"Madhi","given":"Shabir A","non-dropping-particle":"","parse-names":false,"suffix":""},{"dropping-particle":"","family":"Rubens","given":"Craig E","non-dropping-particle":"","parse-names":false,"suffix":""},{"dropping-particle":"","family":"Saha","given":"Samir K","non-dropping-particle":"","parse-names":false,"suffix":""},{"dropping-particle":"","family":"Schrag","given":"Stephanie","non-dropping-particle":"","parse-names":false,"suffix":""},{"dropping-particle":"","family":"Sobanjo-ter Meulen","given":"Ajoke","non-dropping-particle":"","parse-names":false,"suffix":""},{"dropping-particle":"","family":"Vekemans","given":"Johan","non-dropping-particle":"","parse-names":false,"suffix":""},{"dropping-particle":"","family":"O’Sullivan","given":"Catherine","non-dropping-particle":"","parse-names":false,"suffix":""},{"dropping-particle":"","family":"Nakwa","given":"Firdose","non-dropping-particle":"","parse-names":false,"suffix":""},{"dropping-particle":"","family":"Hamouda","given":"Hechmi","non-dropping-particle":"Ben","parse-names":false,"suffix":""},{"dropping-particle":"","family":"Soua","given":"Habib","non-dropping-particle":"","parse-names":false,"suffix":""},{"dropping-particle":"","family":"Giorgakoudi","given":"Kyriaki","non-dropping-particle":"","parse-names":false,"suffix":""},{"dropping-particle":"","family":"Ladhani","given":"Shamez","non-dropping-particle":"","parse-names":false,"suffix":""},{"dropping-particle":"","family":"Lamagni","given":"Theresa","non-dropping-particle":"","parse-names":false,"suffix":""},{"dropping-particle":"","family":"Rattue","given":"Hilary","non-dropping-particle":"","parse-names":false,"suffix":""},{"dropping-particle":"","family":"Trotter","given":"Caroline","non-dropping-particle":"","parse-names":false,"suffix":""},{"dropping-particle":"","family":"Lawn","given":"Joy E","non-dropping-particle":"","parse-names":false,"suffix":""}],"container-title":"Clinical Infectious Diseases","id":"ITEM-1","issue":"suppl_2","issued":{"date-parts":[["2017","11","6"]]},"page":"S190-S199","publisher":"Oxford University Press","title":"Neurodevelopmental Impairment in Children After Group B Streptococcal Disease Worldwide: Systematic Review and Meta-analyses","type":"article-journal","volume":"65"},"uris":["http://www.mendeley.com/documents/?uuid=b7163a20-90d7-349c-a49c-178215ece1a8"]}],"mendeley":{"formattedCitation":"(19)","plainTextFormattedCitation":"(19)","previouslyFormattedCitation":"(19)"},"properties":{"noteIndex":0},"schema":"https://github.com/citation-style-language/schema/raw/master/csl-citation.json"}</w:instrText>
      </w:r>
      <w:r w:rsidRPr="006B3437">
        <w:rPr>
          <w:rFonts w:asciiTheme="minorHAnsi" w:hAnsiTheme="minorHAnsi" w:cstheme="minorHAnsi"/>
        </w:rPr>
        <w:fldChar w:fldCharType="separate"/>
      </w:r>
      <w:r w:rsidR="003B61A9" w:rsidRPr="006B3437">
        <w:rPr>
          <w:rFonts w:asciiTheme="minorHAnsi" w:hAnsiTheme="minorHAnsi" w:cstheme="minorHAnsi"/>
          <w:noProof/>
        </w:rPr>
        <w:t>(19)</w:t>
      </w:r>
      <w:r w:rsidRPr="006B3437">
        <w:rPr>
          <w:rFonts w:asciiTheme="minorHAnsi" w:hAnsiTheme="minorHAnsi" w:cstheme="minorHAnsi"/>
        </w:rPr>
        <w:fldChar w:fldCharType="end"/>
      </w:r>
      <w:r w:rsidR="00C31912" w:rsidRPr="006B3437">
        <w:rPr>
          <w:rFonts w:asciiTheme="minorHAnsi" w:hAnsiTheme="minorHAnsi" w:cstheme="minorHAnsi"/>
        </w:rPr>
        <w:t>. H</w:t>
      </w:r>
      <w:r w:rsidR="00777A38" w:rsidRPr="006B3437">
        <w:rPr>
          <w:rFonts w:asciiTheme="minorHAnsi" w:hAnsiTheme="minorHAnsi" w:cstheme="minorHAnsi"/>
        </w:rPr>
        <w:t xml:space="preserve">owever, the degree of disability due to GBS meningitis </w:t>
      </w:r>
      <w:r w:rsidR="004A346D" w:rsidRPr="006B3437">
        <w:rPr>
          <w:rFonts w:asciiTheme="minorHAnsi" w:hAnsiTheme="minorHAnsi" w:cstheme="minorHAnsi"/>
        </w:rPr>
        <w:t>is</w:t>
      </w:r>
      <w:r w:rsidR="00777A38" w:rsidRPr="006B3437">
        <w:rPr>
          <w:rFonts w:asciiTheme="minorHAnsi" w:hAnsiTheme="minorHAnsi" w:cstheme="minorHAnsi"/>
        </w:rPr>
        <w:t xml:space="preserve"> similar to that of other bacterial meningitis in similar settings</w:t>
      </w:r>
      <w:r w:rsidR="00C31912" w:rsidRPr="00790494">
        <w:rPr>
          <w:rFonts w:asciiTheme="minorHAnsi" w:hAnsiTheme="minorHAnsi" w:cstheme="minorHAnsi"/>
        </w:rPr>
        <w:t xml:space="preserve"> and this data was available from the Gambia</w:t>
      </w:r>
      <w:r w:rsidR="00777A38" w:rsidRPr="00790494">
        <w:rPr>
          <w:rFonts w:asciiTheme="minorHAnsi" w:hAnsiTheme="minorHAnsi" w:cstheme="minorHAnsi"/>
        </w:rPr>
        <w:t>.</w:t>
      </w:r>
      <w:r w:rsidR="00777A38" w:rsidRPr="006B3437">
        <w:rPr>
          <w:rFonts w:asciiTheme="minorHAnsi" w:hAnsiTheme="minorHAnsi" w:cstheme="minorHAnsi"/>
        </w:rPr>
        <w:fldChar w:fldCharType="begin" w:fldLock="1"/>
      </w:r>
      <w:r w:rsidR="0070270F" w:rsidRPr="006B3437">
        <w:rPr>
          <w:rFonts w:asciiTheme="minorHAnsi" w:hAnsiTheme="minorHAnsi" w:cstheme="minorHAnsi"/>
        </w:rPr>
        <w:instrText>ADDIN CSL_CITATION {"citationItems":[{"id":"ITEM-1","itemData":{"DOI":"10.1371/journal.pone.0175024","ISSN":"1932-6203","abstract":"Background We undertook a systematic review and meta-analysis to address the question “what is the impact of meningitis on IQ and development.”   Methods Search: conducted using standardized search terms across Medline, PsychInfo and EMBASE to 06/2014. Eligibility: human studies of any infectious aetiology of meningitis reporting IQ or infant developmental age or stage outcomes. Quality: Centre for Evidence Based Medicine, Oxford, quality tools. Analysis: random effects meta-analysis by organism.   Results 39 studies were included in the review, 34 providing data on IQ (2015 subjects) and 12 on developmental delay (382 subjects). Across all bacterial organisms, meningitis survivors had a mean IQ 5.50 (95% CI: -7.19, -3.80; I2 = 47%, p = 0.02) points lower than controls. IQ was significantly lower than controls for Neisseria meningitides (NM: 5 points) and Haemophilus influenzae b (Hib: 6 points) but not in viral meningitis, with only single studies included for Streptococcus pneumoniae (SP) and group B streptococcus (GBS). The pooled relative risk (RR) for low IQ (IQ&lt;70) in survivors of bacterial meningitis compared with controls was 4.99 (95% CI: 3.17, 7.86) with no significant heterogeneity (I2 = 49%, p = 0.07). Developmental delay of approximately 0.5SD was reported in studies of bacterial meningitis but no delay in the only study of viral meningitis.   Conclusions We found moderate evidence that surviving bacterial meningitis has a deleterious impact on IQ and development but no evidence that viral meningitis had meaningful cognitive impacts. Survivors of bacterial meningitis should be routinely offered screening for cognitive deficits and developmental delay in addition to hearing loss.","author":[{"dropping-particle":"","family":"Christie","given":"Deborah","non-dropping-particle":"","parse-names":false,"suffix":""},{"dropping-particle":"","family":"Rashid","given":"Harunor","non-dropping-particle":"","parse-names":false,"suffix":""},{"dropping-particle":"","family":"El-Bashir","given":"Haitham","non-dropping-particle":"","parse-names":false,"suffix":""},{"dropping-particle":"","family":"Sweeney","given":"Faye","non-dropping-particle":"","parse-names":false,"suffix":""},{"dropping-particle":"","family":"Shore","given":"Tim","non-dropping-particle":"","parse-names":false,"suffix":""},{"dropping-particle":"","family":"Booy","given":"Robert","non-dropping-particle":"","parse-names":false,"suffix":""},{"dropping-particle":"","family":"Viner","given":"Russell M.","non-dropping-particle":"","parse-names":false,"suffix":""}],"container-title":"PLOS ONE","editor":[{"dropping-particle":"","family":"Lidzba","given":"Karen","non-dropping-particle":"","parse-names":false,"suffix":""}],"id":"ITEM-1","issue":"8","issued":{"date-parts":[["2017","8","24"]]},"page":"e0175024","publisher":"Public Library of Science","title":"Impact of meningitis on intelligence and development: A systematic review and meta-analysis","type":"article-journal","volume":"12"},"uris":["http://www.mendeley.com/documents/?uuid=372fe037-f130-376c-95dc-b9c599e2399e"]},{"id":"ITEM-2","itemData":{"DOI":"10.1186/s12962-016-0053-4","ISBN":"1478-7547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Allocation","id":"ITEM-2","issue":"1","issued":{"date-parts":[["2016"]]},"page":"1-10","publisher":"BioMed Central","title":"The economic burden of childhood pneumococcal diseases in The Gambia","type":"article-journal","volume":"14"},"uris":["http://www.mendeley.com/documents/?uuid=3916f47c-9297-43bf-8fa8-8a93a679bd30"]}],"mendeley":{"formattedCitation":"(15,23)","plainTextFormattedCitation":"(15,23)","previouslyFormattedCitation":"(15,23)"},"properties":{"noteIndex":0},"schema":"https://github.com/citation-style-language/schema/raw/master/csl-citation.json"}</w:instrText>
      </w:r>
      <w:r w:rsidR="00777A38" w:rsidRPr="006B3437">
        <w:rPr>
          <w:rFonts w:asciiTheme="minorHAnsi" w:hAnsiTheme="minorHAnsi" w:cstheme="minorHAnsi"/>
        </w:rPr>
        <w:fldChar w:fldCharType="separate"/>
      </w:r>
      <w:r w:rsidR="002510CB" w:rsidRPr="006B3437">
        <w:rPr>
          <w:rFonts w:asciiTheme="minorHAnsi" w:hAnsiTheme="minorHAnsi" w:cstheme="minorHAnsi"/>
          <w:noProof/>
        </w:rPr>
        <w:t>(15,23)</w:t>
      </w:r>
      <w:r w:rsidR="00777A38" w:rsidRPr="006B3437">
        <w:rPr>
          <w:rFonts w:asciiTheme="minorHAnsi" w:hAnsiTheme="minorHAnsi" w:cstheme="minorHAnsi"/>
        </w:rPr>
        <w:fldChar w:fldCharType="end"/>
      </w:r>
      <w:r w:rsidR="00777A38" w:rsidRPr="006B3437">
        <w:rPr>
          <w:rFonts w:asciiTheme="minorHAnsi" w:hAnsiTheme="minorHAnsi" w:cstheme="minorHAnsi"/>
        </w:rPr>
        <w:t xml:space="preserve"> </w:t>
      </w:r>
      <w:r w:rsidR="00C31912" w:rsidRPr="006B3437">
        <w:rPr>
          <w:rFonts w:asciiTheme="minorHAnsi" w:hAnsiTheme="minorHAnsi" w:cstheme="minorHAnsi"/>
        </w:rPr>
        <w:t>Additionally, o</w:t>
      </w:r>
      <w:r w:rsidRPr="006B3437">
        <w:rPr>
          <w:rFonts w:asciiTheme="minorHAnsi" w:hAnsiTheme="minorHAnsi" w:cstheme="minorHAnsi"/>
        </w:rPr>
        <w:t xml:space="preserve">nly GBS moderate-severe sequelae were included because data on mild sequelae rates are less reliable, especially in the Gambia. </w:t>
      </w:r>
      <w:r w:rsidRPr="006B3437">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{"citationItems":[{"id":"ITEM-1","itemData":{"DOI":"10.1093/cid/cix663","ISSN":"1058-4838","author":[{"dropping-particle":"","family":"Kohli-Lynch","given":"Maya","non-dropping-particle":"","parse-names":false,"suffix":""},{"dropping-particle":"","family":"Russell","given":"Neal J","non-dropping-particle":"","parse-names":false,"suffix":""},{"dropping-particle":"","family":"Seale","given":"Anna C","non-dropping-particle":"","parse-names":false,"suffix":""},{"dropping-particle":"","family":"Dangor","given":"Ziyaad","non-dropping-particle":"","parse-names":false,"suffix":""},{"dropping-particle":"","family":"Tann","given":"Cally J","non-dropping-particle":"","parse-names":false,"suffix":""},{"dropping-particle":"","family":"Baker","given":"Carol J","non-dropping-particle":"","parse-names":false,"suffix":""},{"dropping-particle":"","family":"Bartlett","given":"Linda","non-dropping-particle":"","parse-names":false,"suffix":""},{"dropping-particle":"","family":"Cutland","given":"Clare","non-dropping-particle":"","parse-names":false,"suffix":""},{"dropping-particle":"","family":"Gravett","given":"Michael G","non-dropping-particle":"","parse-names":false,"suffix":""},{"dropping-particle":"","family":"Heath","given":"Paul T","non-dropping-particle":"","parse-names":false,"suffix":""},{"dropping-particle":"","family":"Ip","given":"Margaret","non-dropping-particle":"","parse-names":false,"suffix":""},{"dropping-particle":"","family":"Doare","given":"Kirsty","non-dropping-particle":"Le","parse-names":false,"suffix":""},{"dropping-particle":"","family":"Madhi","given":"Shabir A","non-dropping-particle":"","parse-names":false,"suffix":""},{"dropping-particle":"","family":"Rubens","given":"Craig E","non-dropping-particle":"","parse-names":false,"suffix":""},{"dropping-particle":"","family":"Saha","given":"Samir K","non-dropping-particle":"","parse-names":false,"suffix":""},{"dropping-particle":"","family":"Schrag","given":"Stephanie","non-dropping-particle":"","parse-names":false,"suffix":""},{"dropping-particle":"","family":"Sobanjo-ter Meulen","given":"Ajoke","non-dropping-particle":"","parse-names":false,"suffix":""},{"dropping-particle":"","family":"Vekemans","given":"Johan","non-dropping-particle":"","parse-names":false,"suffix":""},{"dropping-particle":"","family":"O’Sullivan","given":"Catherine","non-dropping-particle":"","parse-names":false,"suffix":""},{"dropping-particle":"","family":"Nakwa","given":"Firdose","non-dropping-particle":"","parse-names":false,"suffix":""},{"dropping-particle":"","family":"Hamouda","given":"Hechmi","non-dropping-particle":"Ben","parse-names":false,"suffix":""},{"dropping-particle":"","family":"Soua","given":"Habib","non-dropping-particle":"","parse-names":false,"suffix":""},{"dropping-particle":"","family":"Giorgakoudi","given":"Kyriaki","non-dropping-particle":"","parse-names":false,"suffix":""},{"dropping-particle":"","family":"Ladhani","given":"Shamez","non-dropping-particle":"","parse-names":false,"suffix":""},{"dropping-particle":"","family":"Lamagni","given":"Theresa","non-dropping-particle":"","parse-names":false,"suffix":""},{"dropping-particle":"","family":"Rattue","given":"Hilary","non-dropping-particle":"","parse-names":false,"suffix":""},{"dropping-particle":"","family":"Trotter","given":"Caroline","non-dropping-particle":"","parse-names":false,"suffix":""},{"dropping-particle":"","family":"Lawn","given":"Joy E","non-dropping-particle":"","parse-names":false,"suffix":""}],"container-title":"Clinical Infectious Diseases","id":"ITEM-1","issue":"suppl_2","issued":{"date-parts":[["2017","11","6"]]},"page":"S190-S199","publisher":"Oxford University Press","title":"Neurodevelopmental Impairment in Children After Group B Streptococcal Disease Worldwide: Systematic Review and Meta-analyses","type":"article-journal","volume":"65"},"uris":["http://www.mendeley.com/documents/?uuid=b7163a20-90d7-349c-a49c-178215ece1a8"]}],"mendeley":{"formattedCitation":"(19)","plainTextFormattedCitation":"(19)","previouslyFormattedCitation":"(19)"},"properties":{"noteIndex":0},"schema":"https://github.com/citation-style-language/schema/raw/master/csl-citation.json"}</w:instrText>
      </w:r>
      <w:r w:rsidRPr="006B3437">
        <w:rPr>
          <w:rFonts w:asciiTheme="minorHAnsi" w:hAnsiTheme="minorHAnsi" w:cstheme="minorHAnsi"/>
        </w:rPr>
        <w:fldChar w:fldCharType="separate"/>
      </w:r>
      <w:r w:rsidR="003B61A9" w:rsidRPr="006B3437">
        <w:rPr>
          <w:rFonts w:asciiTheme="minorHAnsi" w:hAnsiTheme="minorHAnsi" w:cstheme="minorHAnsi"/>
          <w:noProof/>
        </w:rPr>
        <w:t>(19)</w:t>
      </w:r>
      <w:r w:rsidRPr="006B3437">
        <w:rPr>
          <w:rFonts w:asciiTheme="minorHAnsi" w:hAnsiTheme="minorHAnsi" w:cstheme="minorHAnsi"/>
        </w:rPr>
        <w:fldChar w:fldCharType="end"/>
      </w:r>
      <w:r w:rsidRPr="006B3437">
        <w:rPr>
          <w:rFonts w:asciiTheme="minorHAnsi" w:hAnsiTheme="minorHAnsi" w:cstheme="minorHAnsi"/>
        </w:rPr>
        <w:t xml:space="preserve">. Consequently, the model may underestimate some cases with sequelae and their associated DALYs. While treatment costs in our model were modest, we acknowledge that the length of hospital stay may vary for different causative pathogens. </w:t>
      </w:r>
      <w:r w:rsidR="00C31912" w:rsidRPr="006B3437">
        <w:rPr>
          <w:rFonts w:asciiTheme="minorHAnsi" w:hAnsiTheme="minorHAnsi" w:cstheme="minorHAnsi"/>
        </w:rPr>
        <w:t>O</w:t>
      </w:r>
      <w:r w:rsidRPr="00790494">
        <w:rPr>
          <w:rFonts w:asciiTheme="minorHAnsi" w:hAnsiTheme="minorHAnsi" w:cstheme="minorHAnsi"/>
        </w:rPr>
        <w:t xml:space="preserve">nly non-pathogen specific costs were available since in most cases, blood cultures would not be taken because of constrained resources and the reliance on families to pay for these tests. </w:t>
      </w:r>
      <w:r w:rsidR="00594D2B" w:rsidRPr="006B3437">
        <w:rPr>
          <w:rFonts w:asciiTheme="minorHAnsi" w:hAnsiTheme="minorHAnsi" w:cstheme="minorHAnsi"/>
        </w:rPr>
        <w:t>We did not evaluate other options for GBS prevention and control</w:t>
      </w:r>
      <w:r w:rsidRPr="006B3437">
        <w:rPr>
          <w:rFonts w:asciiTheme="minorHAnsi" w:hAnsiTheme="minorHAnsi" w:cstheme="minorHAnsi"/>
        </w:rPr>
        <w:t xml:space="preserve"> as these were not available during the cohort study</w:t>
      </w:r>
      <w:r w:rsidR="00594D2B" w:rsidRPr="006B3437">
        <w:rPr>
          <w:rFonts w:asciiTheme="minorHAnsi" w:hAnsiTheme="minorHAnsi" w:cstheme="minorHAnsi"/>
        </w:rPr>
        <w:t xml:space="preserve">. There is limited data on the implementation of IAP in labour in the Gambia. The </w:t>
      </w:r>
      <w:proofErr w:type="spellStart"/>
      <w:r w:rsidR="00594D2B" w:rsidRPr="006B3437">
        <w:rPr>
          <w:rFonts w:asciiTheme="minorHAnsi" w:hAnsiTheme="minorHAnsi" w:cstheme="minorHAnsi"/>
        </w:rPr>
        <w:t>PregnAnZI</w:t>
      </w:r>
      <w:proofErr w:type="spellEnd"/>
      <w:r w:rsidR="00594D2B" w:rsidRPr="006B3437">
        <w:rPr>
          <w:rFonts w:asciiTheme="minorHAnsi" w:hAnsiTheme="minorHAnsi" w:cstheme="minorHAnsi"/>
        </w:rPr>
        <w:t xml:space="preserve"> trial </w:t>
      </w:r>
      <w:r w:rsidR="00594D2B"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{"citationItems":[{"id":"ITEM-1","itemData":{"DOI":"10.1016/j.cmi.2016.03.005","ISSN":"1198743X","abstract":"&lt;h2&gt;Abstract&lt;/h2&gt;&lt;p&gt;Bacterial sepsis remains a leading cause of death among neonates with &lt;i&gt;Staphylococcus aureus&lt;/i&gt;, group B streptococcus (GBS) and &lt;i&gt;Streptococcus pneumoniae&lt;/i&gt; identified as the most common causative pathogens in Africa. Asymptomatic bacterial colonization is an intermediate step towards sepsis. We conducted a phase III, double-blind, placebo-controlled randomized trial to determine the impact of giving one oral dose of azithromycin to Gambian women in labour on the nasopharyngeal carriage of &lt;i&gt;S. aureus&lt;/i&gt;, GBS or &lt;i&gt;S. pneumoniae&lt;/i&gt; in the newborn at day 6 postpartum. Study participants were recruited in a health facility in western Gambia. They were followed for 8 weeks and samples were collected during the first 4 weeks. Between April 2013 and April 2014 we recruited 829 women who delivered 843 babies, including 13 stillbirths. Sixteen babies died during the follow-up period. No maternal deaths were observed. No serious adverse events related to the intervention were reported. According to the intent-to-treat analysis, prevalence of nasopharyngeal carriage of the bacteria of interest in the newborns at day 6 was lower in the intervention arm (28.3% versus 65.1% prevalence ratio 0.43; 95% CI 0.36–0.52, p &lt;0.001). At the same time-point, prevalence of any bacteria in the mother was also lower in the azithromycin group (nasopharynx, 9.3% versus 40.0%, p &lt;0.001; breast milk, 7.9% versus 21.6%, p &lt;0.001; and the vaginal tract, 13.2% versus 24.2%, p &lt;0.001). Differences between arms lasted for at least 4 weeks. Oral azithromycin given to women in labour decreased the carriage of bacteria of interest in mothers and newborns and may lower the risk of neonatal sepsis.&lt;/p&gt;&lt;p&gt;&lt;b&gt;Trial registration&lt;/b&gt; ClinicalTrials.gov Identifier NCT01800942.&lt;/p&gt;","author":[{"dropping-particle":"","family":"Roca","given":"A.","non-dropping-particle":"","parse-names":false,"suffix":""},{"dropping-particle":"","family":"Oluwalana","given":"C.","non-dropping-particle":"","parse-names":false,"suffix":""},{"dropping-particle":"","family":"Bojang","given":"A.","non-dropping-particle":"","parse-names":false,"suffix":""},{"dropping-particle":"","family":"Camara","given":"B.","non-dropping-particle":"","parse-names":false,"suffix":""},{"dropping-particle":"","family":"Kampmann","given":"B.","non-dropping-particle":"","parse-names":false,"suffix":""},{"dropping-particle":"","family":"Bailey","given":"R.","non-dropping-particle":"","parse-names":false,"suffix":""},{"dropping-particle":"","family":"Demba","given":"A.","non-dropping-particle":"","parse-names":false,"suffix":""},{"dropping-particle":"","family":"Bottomley","given":"C.","non-dropping-particle":"","parse-names":false,"suffix":""},{"dropping-particle":"","family":"D'Alessandro","given":"U.","non-dropping-particle":"","parse-names":false,"suffix":""}],"container-title":"Clinical Microbiology and Infection","id":"ITEM-1","issue":"6","issued":{"date-parts":[["2016","6","1"]]},"page":"565.e1-565.e9","publisher":"Elsevier","title":"Oral azithromycin given during labour decreases bacterial carriage in the mothers and their offspring: a double-blind randomized trial","type":"article-journal","volume":"22"},"uris":["http://www.mendeley.com/documents/?uuid=adeb296f-f74e-3ee1-8d7c-3b97204fa007"]}],"mendeley":{"formattedCitation":"(44)","plainTextFormattedCitation":"(44)","previouslyFormattedCitation":"(43)"},"properties":{"noteIndex":0},"schema":"https://github.com/citation-style-language/schema/raw/master/csl-citation.json"}</w:instrText>
      </w:r>
      <w:r w:rsidR="00594D2B" w:rsidRPr="006B3437">
        <w:rPr>
          <w:rFonts w:asciiTheme="minorHAnsi" w:hAnsiTheme="minorHAnsi" w:cstheme="minorHAnsi"/>
        </w:rPr>
        <w:fldChar w:fldCharType="separate"/>
      </w:r>
      <w:r w:rsidR="00380B06" w:rsidRPr="00380B06">
        <w:rPr>
          <w:rFonts w:asciiTheme="minorHAnsi" w:hAnsiTheme="minorHAnsi" w:cstheme="minorHAnsi"/>
          <w:noProof/>
        </w:rPr>
        <w:t>(44)</w:t>
      </w:r>
      <w:r w:rsidR="00594D2B" w:rsidRPr="006B3437">
        <w:rPr>
          <w:rFonts w:asciiTheme="minorHAnsi" w:hAnsiTheme="minorHAnsi" w:cstheme="minorHAnsi"/>
        </w:rPr>
        <w:fldChar w:fldCharType="end"/>
      </w:r>
      <w:r w:rsidR="00594D2B" w:rsidRPr="006B3437">
        <w:rPr>
          <w:rFonts w:asciiTheme="minorHAnsi" w:hAnsiTheme="minorHAnsi" w:cstheme="minorHAnsi"/>
        </w:rPr>
        <w:t xml:space="preserve"> randomised 830 pregnant women in labour to have either a placebo or single-dose oral azithromycin in Western Gambia and found that GBS colonisation was almost eliminated in mothers after azithromycin treatment. Azithromycin is more feasible than </w:t>
      </w:r>
      <w:r w:rsidR="001C19DB" w:rsidRPr="006B3437">
        <w:rPr>
          <w:rFonts w:asciiTheme="minorHAnsi" w:hAnsiTheme="minorHAnsi" w:cstheme="minorHAnsi"/>
        </w:rPr>
        <w:t>intravenous RFB-IA</w:t>
      </w:r>
      <w:r w:rsidR="00E176AB" w:rsidRPr="006B3437">
        <w:rPr>
          <w:rFonts w:asciiTheme="minorHAnsi" w:hAnsiTheme="minorHAnsi" w:cstheme="minorHAnsi"/>
        </w:rPr>
        <w:t xml:space="preserve"> intravenous </w:t>
      </w:r>
      <w:r w:rsidR="00594D2B" w:rsidRPr="006B3437">
        <w:rPr>
          <w:rFonts w:asciiTheme="minorHAnsi" w:hAnsiTheme="minorHAnsi" w:cstheme="minorHAnsi"/>
        </w:rPr>
        <w:t xml:space="preserve">as it can be effective as late as two hours before delivery. Although this strategy has the potential to address EOD, more information is needed regarding its impact on antimicrobial resistance, the infant microbiome and other health outcomes before such a strategy can be widely recommended </w:t>
      </w:r>
      <w:r w:rsidR="00594D2B"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{"citationItems":[{"id":"ITEM-1","itemData":{"DOI":"10.1016/j.cmi.2016.03.005","ISSN":"1198743X","abstract":"&lt;h2&gt;Abstract&lt;/h2&gt;&lt;p&gt;Bacterial sepsis remains a leading cause of death among neonates with &lt;i&gt;Staphylococcus aureus&lt;/i&gt;, group B streptococcus (GBS) and &lt;i&gt;Streptococcus pneumoniae&lt;/i&gt; identified as the most common causative pathogens in Africa. Asymptomatic bacterial colonization is an intermediate step towards sepsis. We conducted a phase III, double-blind, placebo-controlled randomized trial to determine the impact of giving one oral dose of azithromycin to Gambian women in labour on the nasopharyngeal carriage of &lt;i&gt;S. aureus&lt;/i&gt;, GBS or &lt;i&gt;S. pneumoniae&lt;/i&gt; in the newborn at day 6 postpartum. Study participants were recruited in a health facility in western Gambia. They were followed for 8 weeks and samples were collected during the first 4 weeks. Between April 2013 and April 2014 we recruited 829 women who delivered 843 babies, including 13 stillbirths. Sixteen babies died during the follow-up period. No maternal deaths were observed. No serious adverse events related to the intervention were reported. According to the intent-to-treat analysis, prevalence of nasopharyngeal carriage of the bacteria of interest in the newborns at day 6 was lower in the intervention arm (28.3% versus 65.1% prevalence ratio 0.43; 95% CI 0.36–0.52, p &lt;0.001). At the same time-point, prevalence of any bacteria in the mother was also lower in the azithromycin group (nasopharynx, 9.3% versus 40.0%, p &lt;0.001; breast milk, 7.9% versus 21.6%, p &lt;0.001; and the vaginal tract, 13.2% versus 24.2%, p &lt;0.001). Differences between arms lasted for at least 4 weeks. Oral azithromycin given to women in labour decreased the carriage of bacteria of interest in mothers and newborns and may lower the risk of neonatal sepsis.&lt;/p&gt;&lt;p&gt;&lt;b&gt;Trial registration&lt;/b&gt; ClinicalTrials.gov Identifier NCT01800942.&lt;/p&gt;","author":[{"dropping-particle":"","family":"Roca","given":"A.","non-dropping-particle":"","parse-names":false,"suffix":""},{"dropping-particle":"","family":"Oluwalana","given":"C.","non-dropping-particle":"","parse-names":false,"suffix":""},{"dropping-particle":"","family":"Bojang","given":"A.","non-dropping-particle":"","parse-names":false,"suffix":""},{"dropping-particle":"","family":"Camara","given":"B.","non-dropping-particle":"","parse-names":false,"suffix":""},{"dropping-particle":"","family":"Kampmann","given":"B.","non-dropping-particle":"","parse-names":false,"suffix":""},{"dropping-particle":"","family":"Bailey","given":"R.","non-dropping-particle":"","parse-names":false,"suffix":""},{"dropping-particle":"","family":"Demba","given":"A.","non-dropping-particle":"","parse-names":false,"suffix":""},{"dropping-particle":"","family":"Bottomley","given":"C.","non-dropping-particle":"","parse-names":false,"suffix":""},{"dropping-particle":"","family":"D'Alessandro","given":"U.","non-dropping-particle":"","parse-names":false,"suffix":""}],"container-title":"Clinical Microbiology and Infection","id":"ITEM-1","issue":"6","issued":{"date-parts":[["2016","6","1"]]},"page":"565.e1-565.e9","publisher":"Elsevier","title":"Oral azithromycin given during labour decreases bacterial carriage in the mothers and their offspring: a double-blind randomized trial","type":"article-journal","volume":"22"},"uris":["http://www.mendeley.com/documents/?uuid=adeb296f-f74e-3ee1-8d7c-3b97204fa007"]}],"mendeley":{"formattedCitation":"(44)","plainTextFormattedCitation":"(44)","previouslyFormattedCitation":"(43)"},"properties":{"noteIndex":0},"schema":"https://github.com/citation-style-language/schema/raw/master/csl-citation.json"}</w:instrText>
      </w:r>
      <w:r w:rsidR="00594D2B" w:rsidRPr="006B3437">
        <w:rPr>
          <w:rFonts w:asciiTheme="minorHAnsi" w:hAnsiTheme="minorHAnsi" w:cstheme="minorHAnsi"/>
        </w:rPr>
        <w:fldChar w:fldCharType="separate"/>
      </w:r>
      <w:r w:rsidR="00380B06" w:rsidRPr="00380B06">
        <w:rPr>
          <w:rFonts w:asciiTheme="minorHAnsi" w:hAnsiTheme="minorHAnsi" w:cstheme="minorHAnsi"/>
          <w:noProof/>
        </w:rPr>
        <w:t>(44)</w:t>
      </w:r>
      <w:r w:rsidR="00594D2B" w:rsidRPr="006B3437">
        <w:rPr>
          <w:rFonts w:asciiTheme="minorHAnsi" w:hAnsiTheme="minorHAnsi" w:cstheme="minorHAnsi"/>
        </w:rPr>
        <w:fldChar w:fldCharType="end"/>
      </w:r>
      <w:r w:rsidR="00594D2B" w:rsidRPr="006B3437">
        <w:rPr>
          <w:rFonts w:asciiTheme="minorHAnsi" w:hAnsiTheme="minorHAnsi" w:cstheme="minorHAnsi"/>
        </w:rPr>
        <w:t>.</w:t>
      </w:r>
      <w:r w:rsidR="00E176AB" w:rsidRPr="006B3437">
        <w:rPr>
          <w:rFonts w:asciiTheme="minorHAnsi" w:hAnsiTheme="minorHAnsi" w:cstheme="minorHAnsi"/>
        </w:rPr>
        <w:t xml:space="preserve"> The strategy would not reduce the burden of late onset disease, which most commonly presents as meningitis, so this burden would remain.</w:t>
      </w:r>
      <w:r w:rsidR="00594D2B" w:rsidRPr="006B3437">
        <w:rPr>
          <w:rFonts w:asciiTheme="minorHAnsi" w:hAnsiTheme="minorHAnsi" w:cstheme="minorHAnsi"/>
        </w:rPr>
        <w:t xml:space="preserve"> Should this IAP strategy come into practice in the Gambia, its cost effectiveness should be compared to vaccination. </w:t>
      </w:r>
    </w:p>
    <w:p w14:paraId="0B3837E6" w14:textId="638AF366" w:rsidR="00595EE4" w:rsidRPr="006B3437" w:rsidRDefault="00595EE4" w:rsidP="00CA3736">
      <w:pPr>
        <w:spacing w:line="480" w:lineRule="auto"/>
        <w:ind w:firstLine="720"/>
        <w:jc w:val="both"/>
        <w:rPr>
          <w:rFonts w:asciiTheme="minorHAnsi" w:hAnsiTheme="minorHAnsi" w:cstheme="minorHAnsi"/>
        </w:rPr>
      </w:pPr>
    </w:p>
    <w:p w14:paraId="5B7CBFD4" w14:textId="694DCCCB" w:rsidR="009E13E2" w:rsidRPr="006B3437" w:rsidRDefault="009E13E2" w:rsidP="00CA3736">
      <w:pPr>
        <w:spacing w:line="480" w:lineRule="auto"/>
        <w:jc w:val="both"/>
        <w:rPr>
          <w:rFonts w:asciiTheme="minorHAnsi" w:hAnsiTheme="minorHAnsi" w:cstheme="minorHAnsi"/>
          <w:b/>
        </w:rPr>
      </w:pPr>
      <w:r w:rsidRPr="006B3437">
        <w:rPr>
          <w:rFonts w:asciiTheme="minorHAnsi" w:hAnsiTheme="minorHAnsi" w:cstheme="minorHAnsi"/>
          <w:b/>
        </w:rPr>
        <w:t>Conclusion</w:t>
      </w:r>
    </w:p>
    <w:p w14:paraId="14219125" w14:textId="29BA3CCB" w:rsidR="009E13E2" w:rsidRPr="006B3437" w:rsidRDefault="005366A9" w:rsidP="00CA3736">
      <w:pPr>
        <w:spacing w:line="480" w:lineRule="auto"/>
        <w:jc w:val="both"/>
        <w:rPr>
          <w:rFonts w:asciiTheme="minorHAnsi" w:hAnsiTheme="minorHAnsi" w:cstheme="minorHAnsi"/>
        </w:rPr>
      </w:pPr>
      <w:r w:rsidRPr="00790494">
        <w:rPr>
          <w:rFonts w:asciiTheme="minorHAnsi" w:hAnsiTheme="minorHAnsi" w:cstheme="minorHAnsi"/>
        </w:rPr>
        <w:t>A vaccine that is modestly priced is likely to be a cost-effective intervention</w:t>
      </w:r>
      <w:r w:rsidR="00337498" w:rsidRPr="00790494">
        <w:rPr>
          <w:rFonts w:asciiTheme="minorHAnsi" w:hAnsiTheme="minorHAnsi" w:cstheme="minorHAnsi"/>
        </w:rPr>
        <w:t xml:space="preserve"> in reducing GBS disease in the Gambia</w:t>
      </w:r>
      <w:r w:rsidRPr="006B3437">
        <w:rPr>
          <w:rFonts w:asciiTheme="minorHAnsi" w:hAnsiTheme="minorHAnsi" w:cstheme="minorHAnsi"/>
        </w:rPr>
        <w:t xml:space="preserve">. Uncertainty regarding cost-effectiveness can be reduced by improving estimates on the burden of GBS disease, particularly disease incidence. </w:t>
      </w:r>
    </w:p>
    <w:p w14:paraId="4215113D" w14:textId="04576379" w:rsidR="00746976" w:rsidRPr="006B3437" w:rsidRDefault="00746976" w:rsidP="00CA3736">
      <w:pPr>
        <w:spacing w:after="160" w:line="259" w:lineRule="auto"/>
        <w:jc w:val="both"/>
        <w:rPr>
          <w:rFonts w:asciiTheme="minorHAnsi" w:hAnsiTheme="minorHAnsi" w:cstheme="minorHAnsi"/>
          <w:b/>
        </w:rPr>
      </w:pPr>
    </w:p>
    <w:p w14:paraId="4A982D5D" w14:textId="512CE334" w:rsidR="000C32EF" w:rsidRPr="006B3437" w:rsidRDefault="000C32EF" w:rsidP="00CA3736">
      <w:pPr>
        <w:spacing w:line="480" w:lineRule="auto"/>
        <w:jc w:val="both"/>
        <w:rPr>
          <w:rFonts w:asciiTheme="minorHAnsi" w:hAnsiTheme="minorHAnsi" w:cstheme="minorHAnsi"/>
          <w:b/>
        </w:rPr>
      </w:pPr>
      <w:r w:rsidRPr="006B3437">
        <w:rPr>
          <w:rFonts w:asciiTheme="minorHAnsi" w:hAnsiTheme="minorHAnsi" w:cstheme="minorHAnsi"/>
          <w:b/>
        </w:rPr>
        <w:t>Funding</w:t>
      </w:r>
    </w:p>
    <w:p w14:paraId="4B112180" w14:textId="77777777" w:rsidR="000C32EF" w:rsidRPr="006B3437" w:rsidRDefault="000C32EF" w:rsidP="00CA3736">
      <w:pPr>
        <w:spacing w:line="480" w:lineRule="auto"/>
        <w:jc w:val="both"/>
        <w:rPr>
          <w:rFonts w:asciiTheme="minorHAnsi" w:hAnsiTheme="minorHAnsi" w:cstheme="minorHAnsi"/>
          <w:bCs/>
        </w:rPr>
      </w:pPr>
      <w:r w:rsidRPr="006B3437">
        <w:rPr>
          <w:rFonts w:asciiTheme="minorHAnsi" w:hAnsiTheme="minorHAnsi" w:cstheme="minorHAnsi"/>
          <w:bCs/>
        </w:rPr>
        <w:t xml:space="preserve">This work was supported by a </w:t>
      </w:r>
      <w:proofErr w:type="spellStart"/>
      <w:r w:rsidRPr="006B3437">
        <w:rPr>
          <w:rFonts w:asciiTheme="minorHAnsi" w:hAnsiTheme="minorHAnsi" w:cstheme="minorHAnsi"/>
          <w:bCs/>
        </w:rPr>
        <w:t>Wellcome</w:t>
      </w:r>
      <w:proofErr w:type="spellEnd"/>
      <w:r w:rsidRPr="006B3437">
        <w:rPr>
          <w:rFonts w:asciiTheme="minorHAnsi" w:hAnsiTheme="minorHAnsi" w:cstheme="minorHAnsi"/>
          <w:bCs/>
        </w:rPr>
        <w:t xml:space="preserve"> Trust Clinical Research Fellowship to KLD (WT104482MA) and the Thrasher Research Fund (BK: 12250). BK is also supported by grants from the UK MRC (MC_UP_A900/1122, MC_UP_A900/115) and the UK Medical Research Council (MRC) and the Department for International Development (DFID) under the MRC/DFID Concordat arrangement.</w:t>
      </w:r>
    </w:p>
    <w:p w14:paraId="1BFC5FAF" w14:textId="77777777" w:rsidR="00D1721B" w:rsidRPr="006B3437" w:rsidRDefault="00D1721B" w:rsidP="00CA3736">
      <w:pPr>
        <w:spacing w:line="480" w:lineRule="auto"/>
        <w:jc w:val="both"/>
        <w:rPr>
          <w:rFonts w:asciiTheme="minorHAnsi" w:hAnsiTheme="minorHAnsi" w:cstheme="minorHAnsi"/>
          <w:b/>
        </w:rPr>
      </w:pPr>
    </w:p>
    <w:p w14:paraId="00C09E0E" w14:textId="15FCBD71" w:rsidR="00161B34" w:rsidRPr="006B3437" w:rsidRDefault="00161B34" w:rsidP="00CA3736">
      <w:pPr>
        <w:spacing w:line="480" w:lineRule="auto"/>
        <w:jc w:val="both"/>
        <w:rPr>
          <w:rFonts w:asciiTheme="minorHAnsi" w:hAnsiTheme="minorHAnsi" w:cstheme="minorHAnsi"/>
          <w:b/>
        </w:rPr>
      </w:pPr>
      <w:r w:rsidRPr="006B3437">
        <w:rPr>
          <w:rFonts w:asciiTheme="minorHAnsi" w:hAnsiTheme="minorHAnsi" w:cstheme="minorHAnsi"/>
          <w:b/>
        </w:rPr>
        <w:t>Author contributions</w:t>
      </w:r>
    </w:p>
    <w:p w14:paraId="1013E228" w14:textId="4BC116CD" w:rsidR="00161B34" w:rsidRPr="006B3437" w:rsidRDefault="00161B34" w:rsidP="00CA3736">
      <w:pPr>
        <w:spacing w:line="480" w:lineRule="auto"/>
        <w:jc w:val="both"/>
        <w:rPr>
          <w:rFonts w:asciiTheme="minorHAnsi" w:hAnsiTheme="minorHAnsi" w:cstheme="minorHAnsi"/>
          <w:b/>
        </w:rPr>
      </w:pPr>
      <w:r w:rsidRPr="006B3437">
        <w:rPr>
          <w:rFonts w:asciiTheme="minorHAnsi" w:hAnsiTheme="minorHAnsi" w:cstheme="minorHAnsi"/>
          <w:color w:val="201F1E"/>
          <w:shd w:val="clear" w:color="auto" w:fill="FFFFFF"/>
        </w:rPr>
        <w:t xml:space="preserve">KLD and CT conceived the original idea and commented on the manuscript. NA undertook the model design, analysis and manuscript drafting, KG had expert input into the model and commented on the manuscript, EC, BK, UE and UO had expert input into the manuscript. All authors approved the final manuscript draft. </w:t>
      </w:r>
    </w:p>
    <w:p w14:paraId="529AA769" w14:textId="77777777" w:rsidR="00D1721B" w:rsidRPr="006B3437" w:rsidRDefault="00D1721B" w:rsidP="00CA3736">
      <w:pPr>
        <w:spacing w:line="480" w:lineRule="auto"/>
        <w:jc w:val="both"/>
        <w:rPr>
          <w:rFonts w:asciiTheme="minorHAnsi" w:hAnsiTheme="minorHAnsi" w:cstheme="minorHAnsi"/>
          <w:b/>
        </w:rPr>
      </w:pPr>
    </w:p>
    <w:p w14:paraId="6B3F07BC" w14:textId="1809FF7A" w:rsidR="000C32EF" w:rsidRPr="006B3437" w:rsidRDefault="000C32EF" w:rsidP="00CA3736">
      <w:pPr>
        <w:spacing w:line="480" w:lineRule="auto"/>
        <w:jc w:val="both"/>
        <w:rPr>
          <w:rFonts w:asciiTheme="minorHAnsi" w:hAnsiTheme="minorHAnsi" w:cstheme="minorHAnsi"/>
          <w:b/>
        </w:rPr>
      </w:pPr>
      <w:r w:rsidRPr="006B3437">
        <w:rPr>
          <w:rFonts w:asciiTheme="minorHAnsi" w:hAnsiTheme="minorHAnsi" w:cstheme="minorHAnsi"/>
          <w:b/>
        </w:rPr>
        <w:t>Conflict of interests</w:t>
      </w:r>
    </w:p>
    <w:p w14:paraId="6C18A823" w14:textId="120F765C" w:rsidR="000C32EF" w:rsidRPr="006B3437" w:rsidRDefault="000C32EF" w:rsidP="00CA3736">
      <w:pPr>
        <w:spacing w:line="480" w:lineRule="auto"/>
        <w:jc w:val="both"/>
        <w:rPr>
          <w:rFonts w:asciiTheme="minorHAnsi" w:hAnsiTheme="minorHAnsi" w:cstheme="minorHAnsi"/>
          <w:bCs/>
        </w:rPr>
      </w:pPr>
      <w:r w:rsidRPr="006B3437">
        <w:rPr>
          <w:rFonts w:asciiTheme="minorHAnsi" w:hAnsiTheme="minorHAnsi" w:cstheme="minorHAnsi"/>
          <w:bCs/>
        </w:rPr>
        <w:t>NA, KG, KLD, EU, UO, EC, and CT declare no conflict of interests. BK is an advisor for Pfizer regarding GBS vaccines.</w:t>
      </w:r>
    </w:p>
    <w:p w14:paraId="69EB4329" w14:textId="77777777" w:rsidR="00D1721B" w:rsidRPr="006B3437" w:rsidRDefault="00D1721B" w:rsidP="00CA3736">
      <w:pPr>
        <w:spacing w:line="480" w:lineRule="auto"/>
        <w:jc w:val="both"/>
        <w:rPr>
          <w:rFonts w:asciiTheme="minorHAnsi" w:hAnsiTheme="minorHAnsi" w:cstheme="minorHAnsi"/>
          <w:b/>
        </w:rPr>
      </w:pPr>
    </w:p>
    <w:p w14:paraId="08F735D6" w14:textId="1B857521" w:rsidR="000C32EF" w:rsidRPr="006B3437" w:rsidRDefault="000C32EF" w:rsidP="00CA3736">
      <w:pPr>
        <w:spacing w:line="480" w:lineRule="auto"/>
        <w:jc w:val="both"/>
        <w:rPr>
          <w:rFonts w:asciiTheme="minorHAnsi" w:hAnsiTheme="minorHAnsi" w:cstheme="minorHAnsi"/>
          <w:b/>
        </w:rPr>
      </w:pPr>
      <w:r w:rsidRPr="006B3437">
        <w:rPr>
          <w:rFonts w:asciiTheme="minorHAnsi" w:hAnsiTheme="minorHAnsi" w:cstheme="minorHAnsi"/>
          <w:b/>
        </w:rPr>
        <w:t>Acknowledgements</w:t>
      </w:r>
    </w:p>
    <w:p w14:paraId="40CDB75B" w14:textId="17D0426F" w:rsidR="000C32EF" w:rsidRPr="006B3437" w:rsidRDefault="000C32EF" w:rsidP="00CA3736">
      <w:pPr>
        <w:spacing w:line="480" w:lineRule="auto"/>
        <w:jc w:val="both"/>
        <w:rPr>
          <w:rFonts w:asciiTheme="minorHAnsi" w:hAnsiTheme="minorHAnsi" w:cstheme="minorHAnsi"/>
        </w:rPr>
      </w:pPr>
      <w:r w:rsidRPr="006B3437">
        <w:rPr>
          <w:rFonts w:asciiTheme="minorHAnsi" w:hAnsiTheme="minorHAnsi" w:cstheme="minorHAnsi"/>
          <w:bCs/>
        </w:rPr>
        <w:lastRenderedPageBreak/>
        <w:t xml:space="preserve">The authors would like to thank the study participants and field workers at </w:t>
      </w:r>
      <w:proofErr w:type="spellStart"/>
      <w:r w:rsidRPr="006B3437">
        <w:rPr>
          <w:rFonts w:asciiTheme="minorHAnsi" w:hAnsiTheme="minorHAnsi" w:cstheme="minorHAnsi"/>
          <w:bCs/>
        </w:rPr>
        <w:t>Faji</w:t>
      </w:r>
      <w:proofErr w:type="spellEnd"/>
      <w:r w:rsidRPr="006B3437">
        <w:rPr>
          <w:rFonts w:asciiTheme="minorHAnsi" w:hAnsiTheme="minorHAnsi" w:cstheme="minorHAnsi"/>
          <w:bCs/>
        </w:rPr>
        <w:t xml:space="preserve"> </w:t>
      </w:r>
      <w:proofErr w:type="spellStart"/>
      <w:r w:rsidRPr="006B3437">
        <w:rPr>
          <w:rFonts w:asciiTheme="minorHAnsi" w:hAnsiTheme="minorHAnsi" w:cstheme="minorHAnsi"/>
          <w:bCs/>
        </w:rPr>
        <w:t>Kunda</w:t>
      </w:r>
      <w:proofErr w:type="spellEnd"/>
      <w:r w:rsidRPr="006B3437">
        <w:rPr>
          <w:rFonts w:asciiTheme="minorHAnsi" w:hAnsiTheme="minorHAnsi" w:cstheme="minorHAnsi"/>
          <w:bCs/>
        </w:rPr>
        <w:t xml:space="preserve"> and Jammeh Foundation for Peace Hospitals and the lab staff </w:t>
      </w:r>
      <w:proofErr w:type="spellStart"/>
      <w:r w:rsidRPr="006B3437">
        <w:rPr>
          <w:rFonts w:asciiTheme="minorHAnsi" w:hAnsiTheme="minorHAnsi" w:cstheme="minorHAnsi"/>
          <w:bCs/>
        </w:rPr>
        <w:t>Amadou</w:t>
      </w:r>
      <w:proofErr w:type="spellEnd"/>
      <w:r w:rsidRPr="006B3437">
        <w:rPr>
          <w:rFonts w:asciiTheme="minorHAnsi" w:hAnsiTheme="minorHAnsi" w:cstheme="minorHAnsi"/>
          <w:bCs/>
        </w:rPr>
        <w:t xml:space="preserve"> </w:t>
      </w:r>
      <w:proofErr w:type="spellStart"/>
      <w:r w:rsidRPr="006B3437">
        <w:rPr>
          <w:rFonts w:asciiTheme="minorHAnsi" w:hAnsiTheme="minorHAnsi" w:cstheme="minorHAnsi"/>
          <w:bCs/>
        </w:rPr>
        <w:t>Faal</w:t>
      </w:r>
      <w:proofErr w:type="spellEnd"/>
      <w:r w:rsidRPr="006B3437">
        <w:rPr>
          <w:rFonts w:asciiTheme="minorHAnsi" w:hAnsiTheme="minorHAnsi" w:cstheme="minorHAnsi"/>
          <w:bCs/>
        </w:rPr>
        <w:t xml:space="preserve">, </w:t>
      </w:r>
      <w:proofErr w:type="spellStart"/>
      <w:r w:rsidRPr="006B3437">
        <w:rPr>
          <w:rFonts w:asciiTheme="minorHAnsi" w:hAnsiTheme="minorHAnsi" w:cstheme="minorHAnsi"/>
          <w:bCs/>
        </w:rPr>
        <w:t>Francess</w:t>
      </w:r>
      <w:proofErr w:type="spellEnd"/>
      <w:r w:rsidRPr="006B3437">
        <w:rPr>
          <w:rFonts w:asciiTheme="minorHAnsi" w:hAnsiTheme="minorHAnsi" w:cstheme="minorHAnsi"/>
          <w:bCs/>
        </w:rPr>
        <w:t xml:space="preserve"> Sarfo and Mustapha Jaiteh at MRC Unit</w:t>
      </w:r>
      <w:bookmarkStart w:id="3" w:name="_GoBack"/>
      <w:bookmarkEnd w:id="3"/>
      <w:r w:rsidRPr="006B3437">
        <w:rPr>
          <w:rFonts w:asciiTheme="minorHAnsi" w:hAnsiTheme="minorHAnsi" w:cstheme="minorHAnsi"/>
          <w:bCs/>
        </w:rPr>
        <w:t xml:space="preserve"> </w:t>
      </w:r>
      <w:proofErr w:type="gramStart"/>
      <w:r w:rsidRPr="006B3437">
        <w:rPr>
          <w:rFonts w:asciiTheme="minorHAnsi" w:hAnsiTheme="minorHAnsi" w:cstheme="minorHAnsi"/>
          <w:bCs/>
        </w:rPr>
        <w:t>The</w:t>
      </w:r>
      <w:proofErr w:type="gramEnd"/>
      <w:r w:rsidRPr="006B3437">
        <w:rPr>
          <w:rFonts w:asciiTheme="minorHAnsi" w:hAnsiTheme="minorHAnsi" w:cstheme="minorHAnsi"/>
          <w:bCs/>
        </w:rPr>
        <w:t xml:space="preserve"> Gambia. We would like to thank Martin Antonio, Ebenezer Foster-Nyarko and Edward Clarke for their support at the MRC Unit </w:t>
      </w:r>
      <w:proofErr w:type="gramStart"/>
      <w:r w:rsidRPr="006B3437">
        <w:rPr>
          <w:rFonts w:asciiTheme="minorHAnsi" w:hAnsiTheme="minorHAnsi" w:cstheme="minorHAnsi"/>
          <w:bCs/>
        </w:rPr>
        <w:t>The</w:t>
      </w:r>
      <w:proofErr w:type="gramEnd"/>
      <w:r w:rsidRPr="006B3437">
        <w:rPr>
          <w:rFonts w:asciiTheme="minorHAnsi" w:hAnsiTheme="minorHAnsi" w:cstheme="minorHAnsi"/>
          <w:bCs/>
        </w:rPr>
        <w:t xml:space="preserve"> Gambia.</w:t>
      </w:r>
      <w:r w:rsidRPr="006B3437">
        <w:rPr>
          <w:rFonts w:asciiTheme="minorHAnsi" w:hAnsiTheme="minorHAnsi" w:cstheme="minorHAnsi"/>
        </w:rPr>
        <w:t xml:space="preserve"> We would like to thank the patients and their families</w:t>
      </w:r>
      <w:r w:rsidR="00AD62D4" w:rsidRPr="006B3437">
        <w:rPr>
          <w:rFonts w:asciiTheme="minorHAnsi" w:hAnsiTheme="minorHAnsi" w:cstheme="minorHAnsi"/>
        </w:rPr>
        <w:t xml:space="preserve"> who participated in the data collection for the original cohort study by Kirsty Le </w:t>
      </w:r>
      <w:proofErr w:type="spellStart"/>
      <w:r w:rsidR="00AD62D4" w:rsidRPr="006B3437">
        <w:rPr>
          <w:rFonts w:asciiTheme="minorHAnsi" w:hAnsiTheme="minorHAnsi" w:cstheme="minorHAnsi"/>
        </w:rPr>
        <w:t>Doare</w:t>
      </w:r>
      <w:proofErr w:type="spellEnd"/>
      <w:r w:rsidR="00AD62D4" w:rsidRPr="006B3437">
        <w:rPr>
          <w:rFonts w:asciiTheme="minorHAnsi" w:hAnsiTheme="minorHAnsi" w:cstheme="minorHAnsi"/>
        </w:rPr>
        <w:t xml:space="preserve"> </w:t>
      </w:r>
      <w:r w:rsidR="00AD62D4" w:rsidRPr="006B3437">
        <w:rPr>
          <w:rFonts w:asciiTheme="minorHAnsi" w:hAnsiTheme="minorHAnsi" w:cstheme="minorHAnsi"/>
        </w:rPr>
        <w:fldChar w:fldCharType="begin" w:fldLock="1"/>
      </w:r>
      <w:r w:rsidR="002510CB" w:rsidRPr="006B3437">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plainTextFormattedCitation":"(12)","previouslyFormattedCitation":"(12)"},"properties":{"noteIndex":0},"schema":"https://github.com/citation-style-language/schema/raw/master/csl-citation.json"}</w:instrText>
      </w:r>
      <w:r w:rsidR="00AD62D4" w:rsidRPr="006B3437">
        <w:rPr>
          <w:rFonts w:asciiTheme="minorHAnsi" w:hAnsiTheme="minorHAnsi" w:cstheme="minorHAnsi"/>
        </w:rPr>
        <w:fldChar w:fldCharType="separate"/>
      </w:r>
      <w:r w:rsidR="003B61A9" w:rsidRPr="006B3437">
        <w:rPr>
          <w:rFonts w:asciiTheme="minorHAnsi" w:hAnsiTheme="minorHAnsi" w:cstheme="minorHAnsi"/>
          <w:noProof/>
        </w:rPr>
        <w:t>(12)</w:t>
      </w:r>
      <w:r w:rsidR="00AD62D4" w:rsidRPr="006B3437">
        <w:rPr>
          <w:rFonts w:asciiTheme="minorHAnsi" w:hAnsiTheme="minorHAnsi" w:cstheme="minorHAnsi"/>
        </w:rPr>
        <w:fldChar w:fldCharType="end"/>
      </w:r>
    </w:p>
    <w:p w14:paraId="044B28A9" w14:textId="77777777" w:rsidR="00D1721B" w:rsidRPr="006B3437" w:rsidRDefault="00D1721B">
      <w:pPr>
        <w:spacing w:after="160" w:line="259" w:lineRule="auto"/>
        <w:rPr>
          <w:rFonts w:asciiTheme="minorHAnsi" w:hAnsiTheme="minorHAnsi" w:cstheme="minorHAnsi"/>
          <w:b/>
        </w:rPr>
      </w:pPr>
      <w:r w:rsidRPr="006B3437">
        <w:rPr>
          <w:rFonts w:asciiTheme="minorHAnsi" w:hAnsiTheme="minorHAnsi" w:cstheme="minorHAnsi"/>
          <w:b/>
        </w:rPr>
        <w:br w:type="page"/>
      </w:r>
    </w:p>
    <w:p w14:paraId="4913DC6E" w14:textId="58BDCC15" w:rsidR="00E84253" w:rsidRPr="006B3437" w:rsidRDefault="00724DA7" w:rsidP="00CA3736">
      <w:pPr>
        <w:widowControl w:val="0"/>
        <w:autoSpaceDE w:val="0"/>
        <w:autoSpaceDN w:val="0"/>
        <w:adjustRightInd w:val="0"/>
        <w:spacing w:line="480" w:lineRule="auto"/>
        <w:jc w:val="both"/>
        <w:rPr>
          <w:rFonts w:asciiTheme="minorHAnsi" w:hAnsiTheme="minorHAnsi" w:cstheme="minorHAnsi"/>
          <w:b/>
        </w:rPr>
      </w:pPr>
      <w:r w:rsidRPr="006B3437">
        <w:rPr>
          <w:rFonts w:asciiTheme="minorHAnsi" w:hAnsiTheme="minorHAnsi" w:cstheme="minorHAnsi"/>
          <w:b/>
        </w:rPr>
        <w:lastRenderedPageBreak/>
        <w:t>REFERENCES</w:t>
      </w:r>
    </w:p>
    <w:p w14:paraId="0B3C2444" w14:textId="77777777" w:rsidR="0070270F" w:rsidRPr="00790494" w:rsidRDefault="0070270F" w:rsidP="00CA3736">
      <w:pPr>
        <w:widowControl w:val="0"/>
        <w:autoSpaceDE w:val="0"/>
        <w:autoSpaceDN w:val="0"/>
        <w:adjustRightInd w:val="0"/>
        <w:spacing w:line="480" w:lineRule="auto"/>
        <w:jc w:val="both"/>
        <w:rPr>
          <w:rFonts w:asciiTheme="minorHAnsi" w:hAnsiTheme="minorHAnsi" w:cstheme="minorHAnsi"/>
          <w:b/>
        </w:rPr>
      </w:pPr>
    </w:p>
    <w:p w14:paraId="6255B708" w14:textId="2F989295" w:rsidR="0070270F" w:rsidRPr="006B3437" w:rsidRDefault="0070270F" w:rsidP="00CA3736">
      <w:pPr>
        <w:widowControl w:val="0"/>
        <w:autoSpaceDE w:val="0"/>
        <w:autoSpaceDN w:val="0"/>
        <w:adjustRightInd w:val="0"/>
        <w:spacing w:line="480" w:lineRule="auto"/>
        <w:jc w:val="both"/>
        <w:rPr>
          <w:rFonts w:asciiTheme="minorHAnsi" w:hAnsiTheme="minorHAnsi" w:cstheme="minorHAnsi"/>
          <w:b/>
        </w:rPr>
        <w:sectPr w:rsidR="0070270F" w:rsidRPr="006B3437" w:rsidSect="006F7171">
          <w:type w:val="continuous"/>
          <w:pgSz w:w="11906" w:h="16838"/>
          <w:pgMar w:top="1440" w:right="1080" w:bottom="1440" w:left="1080" w:header="709" w:footer="709" w:gutter="0"/>
          <w:lnNumType w:countBy="1" w:restart="continuous"/>
          <w:cols w:space="708"/>
          <w:docGrid w:linePitch="360"/>
        </w:sectPr>
      </w:pPr>
    </w:p>
    <w:p w14:paraId="0D5B8F64" w14:textId="77777777" w:rsidR="00E84253" w:rsidRPr="006B3437" w:rsidRDefault="00E84253" w:rsidP="00CA3736">
      <w:pPr>
        <w:widowControl w:val="0"/>
        <w:autoSpaceDE w:val="0"/>
        <w:autoSpaceDN w:val="0"/>
        <w:adjustRightInd w:val="0"/>
        <w:spacing w:line="480" w:lineRule="auto"/>
        <w:jc w:val="both"/>
        <w:rPr>
          <w:rFonts w:asciiTheme="minorHAnsi" w:hAnsiTheme="minorHAnsi" w:cstheme="minorHAnsi"/>
          <w:b/>
        </w:rPr>
        <w:sectPr w:rsidR="00E84253" w:rsidRPr="006B3437" w:rsidSect="006F7171">
          <w:type w:val="continuous"/>
          <w:pgSz w:w="11906" w:h="16838"/>
          <w:pgMar w:top="1440" w:right="1080" w:bottom="1440" w:left="1080" w:header="709" w:footer="709" w:gutter="0"/>
          <w:lnNumType w:countBy="1" w:restart="continuous"/>
          <w:cols w:num="2" w:space="708"/>
          <w:docGrid w:linePitch="360"/>
        </w:sectPr>
      </w:pPr>
    </w:p>
    <w:p w14:paraId="0C98AEDF" w14:textId="77777777" w:rsidR="00E84253" w:rsidRPr="006B3437" w:rsidRDefault="00E84253" w:rsidP="00CA3736">
      <w:pPr>
        <w:widowControl w:val="0"/>
        <w:autoSpaceDE w:val="0"/>
        <w:autoSpaceDN w:val="0"/>
        <w:adjustRightInd w:val="0"/>
        <w:spacing w:line="480" w:lineRule="auto"/>
        <w:ind w:left="284" w:hanging="640"/>
        <w:jc w:val="both"/>
        <w:rPr>
          <w:rFonts w:asciiTheme="minorHAnsi" w:hAnsiTheme="minorHAnsi" w:cstheme="minorHAnsi"/>
        </w:rPr>
        <w:sectPr w:rsidR="00E84253" w:rsidRPr="006B3437" w:rsidSect="001C1ACF">
          <w:type w:val="continuous"/>
          <w:pgSz w:w="11906" w:h="16838"/>
          <w:pgMar w:top="1440" w:right="1080" w:bottom="1440" w:left="1080" w:header="709" w:footer="709" w:gutter="0"/>
          <w:lnNumType w:countBy="1" w:restart="continuous"/>
          <w:cols w:num="2" w:space="708"/>
          <w:docGrid w:linePitch="360"/>
        </w:sectPr>
      </w:pPr>
    </w:p>
    <w:p w14:paraId="0508F8AE" w14:textId="68DBDAC4" w:rsidR="00380B06" w:rsidRPr="00380B06" w:rsidRDefault="00724DA7" w:rsidP="00380B06">
      <w:pPr>
        <w:widowControl w:val="0"/>
        <w:autoSpaceDE w:val="0"/>
        <w:autoSpaceDN w:val="0"/>
        <w:adjustRightInd w:val="0"/>
        <w:spacing w:line="480" w:lineRule="auto"/>
        <w:ind w:left="640" w:hanging="640"/>
        <w:rPr>
          <w:rFonts w:ascii="Calibri" w:hAnsi="Calibri" w:cs="Calibri"/>
          <w:noProof/>
        </w:rPr>
      </w:pPr>
      <w:r w:rsidRPr="006B3437">
        <w:rPr>
          <w:rFonts w:asciiTheme="minorHAnsi" w:hAnsiTheme="minorHAnsi" w:cstheme="minorHAnsi"/>
        </w:rPr>
        <w:fldChar w:fldCharType="begin" w:fldLock="1"/>
      </w:r>
      <w:r w:rsidRPr="006B3437">
        <w:rPr>
          <w:rFonts w:asciiTheme="minorHAnsi" w:hAnsiTheme="minorHAnsi" w:cstheme="minorHAnsi"/>
        </w:rPr>
        <w:instrText xml:space="preserve">ADDIN Mendeley Bibliography CSL_BIBLIOGRAPHY </w:instrText>
      </w:r>
      <w:r w:rsidRPr="006B3437">
        <w:rPr>
          <w:rFonts w:asciiTheme="minorHAnsi" w:hAnsiTheme="minorHAnsi" w:cstheme="minorHAnsi"/>
        </w:rPr>
        <w:fldChar w:fldCharType="separate"/>
      </w:r>
      <w:r w:rsidR="00380B06" w:rsidRPr="00380B06">
        <w:rPr>
          <w:rFonts w:ascii="Calibri" w:hAnsi="Calibri" w:cs="Calibri"/>
          <w:noProof/>
        </w:rPr>
        <w:t xml:space="preserve">1. </w:t>
      </w:r>
      <w:r w:rsidR="00380B06" w:rsidRPr="00380B06">
        <w:rPr>
          <w:rFonts w:ascii="Calibri" w:hAnsi="Calibri" w:cs="Calibri"/>
          <w:noProof/>
        </w:rPr>
        <w:tab/>
        <w:t xml:space="preserve">Nuccitelli A, Rinaudo C, Maione D. Group B Streptococcus vaccine: state of the art. </w:t>
      </w:r>
      <w:r w:rsidR="00380B06" w:rsidRPr="00380B06">
        <w:rPr>
          <w:rFonts w:ascii="Calibri" w:hAnsi="Calibri" w:cs="Calibri"/>
          <w:i/>
          <w:iCs/>
          <w:noProof/>
        </w:rPr>
        <w:t>Therapeutic Advances in Vaccines</w:t>
      </w:r>
      <w:r w:rsidR="00380B06" w:rsidRPr="00380B06">
        <w:rPr>
          <w:rFonts w:ascii="Calibri" w:hAnsi="Calibri" w:cs="Calibri"/>
          <w:noProof/>
        </w:rPr>
        <w:t>. [Online] 2015;3(3): 79–90. Available from: doi:10.1177/2051013615579869 [Accessed: 8th October 2018]</w:t>
      </w:r>
    </w:p>
    <w:p w14:paraId="4438DC5D"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 </w:t>
      </w:r>
      <w:r w:rsidRPr="00380B06">
        <w:rPr>
          <w:rFonts w:ascii="Calibri" w:hAnsi="Calibri" w:cs="Calibri"/>
          <w:noProof/>
        </w:rPr>
        <w:tab/>
        <w:t xml:space="preserve">Chou D, Daelmans B, Jolivet RR, Kinney M, Say L, Every Newborn Action Plan (ENAP) and Ending Preventable Maternal Mortality (EPMM) working groups. Ending preventable maternal and newborn mortality and stillbirths. </w:t>
      </w:r>
      <w:r w:rsidRPr="00380B06">
        <w:rPr>
          <w:rFonts w:ascii="Calibri" w:hAnsi="Calibri" w:cs="Calibri"/>
          <w:i/>
          <w:iCs/>
          <w:noProof/>
        </w:rPr>
        <w:t>BMJ (Clinical research ed.)</w:t>
      </w:r>
      <w:r w:rsidRPr="00380B06">
        <w:rPr>
          <w:rFonts w:ascii="Calibri" w:hAnsi="Calibri" w:cs="Calibri"/>
          <w:noProof/>
        </w:rPr>
        <w:t>. [Online] British Medical Journal Publishing Group; 2015;351: h4255. Available from: doi:10.1136/BMJ.H4255 [Accessed: 23rd May 2018]</w:t>
      </w:r>
    </w:p>
    <w:p w14:paraId="546ABB9E"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 </w:t>
      </w:r>
      <w:r w:rsidRPr="00380B06">
        <w:rPr>
          <w:rFonts w:ascii="Calibri" w:hAnsi="Calibri" w:cs="Calibri"/>
          <w:noProof/>
        </w:rPr>
        <w:tab/>
        <w:t xml:space="preserve">UNICEF. </w:t>
      </w:r>
      <w:r w:rsidRPr="00380B06">
        <w:rPr>
          <w:rFonts w:ascii="Calibri" w:hAnsi="Calibri" w:cs="Calibri"/>
          <w:i/>
          <w:iCs/>
          <w:noProof/>
        </w:rPr>
        <w:t>Statistics | At a glance: Gambia | UNICEF</w:t>
      </w:r>
      <w:r w:rsidRPr="00380B06">
        <w:rPr>
          <w:rFonts w:ascii="Calibri" w:hAnsi="Calibri" w:cs="Calibri"/>
          <w:noProof/>
        </w:rPr>
        <w:t>. [Online] Available from: https://www.unicef.org/infobycountry/gambia_statistics.html [Accessed: 7th May 2018]</w:t>
      </w:r>
    </w:p>
    <w:p w14:paraId="1DAC8274"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4. </w:t>
      </w:r>
      <w:r w:rsidRPr="00380B06">
        <w:rPr>
          <w:rFonts w:ascii="Calibri" w:hAnsi="Calibri" w:cs="Calibri"/>
          <w:noProof/>
        </w:rPr>
        <w:tab/>
        <w:t xml:space="preserve">Tann CJ, Martinello KA, Sadoo S, Lawn JE, Seale AC, Vega-Poblete M, et al. Neonatal Encephalopathy With Group B Streptococcal Disease Worldwide: Systematic Review, Investigator Group Datasets, and Meta-analysis. </w:t>
      </w:r>
      <w:r w:rsidRPr="00380B06">
        <w:rPr>
          <w:rFonts w:ascii="Calibri" w:hAnsi="Calibri" w:cs="Calibri"/>
          <w:i/>
          <w:iCs/>
          <w:noProof/>
        </w:rPr>
        <w:t>Clinical Infectious Diseases</w:t>
      </w:r>
      <w:r w:rsidRPr="00380B06">
        <w:rPr>
          <w:rFonts w:ascii="Calibri" w:hAnsi="Calibri" w:cs="Calibri"/>
          <w:noProof/>
        </w:rPr>
        <w:t>. [Online] Oxford University Press; 2017;65(suppl_2): S173–S189. Available from: doi:10.1093/cid/cix662 [Accessed: 16th March 2018]</w:t>
      </w:r>
    </w:p>
    <w:p w14:paraId="7E155EC0"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5. </w:t>
      </w:r>
      <w:r w:rsidRPr="00380B06">
        <w:rPr>
          <w:rFonts w:ascii="Calibri" w:hAnsi="Calibri" w:cs="Calibri"/>
          <w:noProof/>
        </w:rPr>
        <w:tab/>
        <w:t xml:space="preserve">Liu L, Oza S, Hogan D, Perin J, Rudan I, Lawn JE, et al. Global, regional, and national causes of child mortality in 2000–13, with projections to inform post-2015 priorities: an updated systematic analysis. </w:t>
      </w:r>
      <w:r w:rsidRPr="00380B06">
        <w:rPr>
          <w:rFonts w:ascii="Calibri" w:hAnsi="Calibri" w:cs="Calibri"/>
          <w:i/>
          <w:iCs/>
          <w:noProof/>
        </w:rPr>
        <w:t>The Lancet</w:t>
      </w:r>
      <w:r w:rsidRPr="00380B06">
        <w:rPr>
          <w:rFonts w:ascii="Calibri" w:hAnsi="Calibri" w:cs="Calibri"/>
          <w:noProof/>
        </w:rPr>
        <w:t>. [Online] Elsevier; 2015;385(9966): 430–440. Available from: doi:10.1016/S0140-6736(14)61698-6 [Accessed: 7th May 2018]</w:t>
      </w:r>
    </w:p>
    <w:p w14:paraId="14E0D7F3"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6. </w:t>
      </w:r>
      <w:r w:rsidRPr="00380B06">
        <w:rPr>
          <w:rFonts w:ascii="Calibri" w:hAnsi="Calibri" w:cs="Calibri"/>
          <w:noProof/>
        </w:rPr>
        <w:tab/>
        <w:t xml:space="preserve">WHO. WHO | GBS vaccine research and development technical roadmap and WHO Preferred </w:t>
      </w:r>
      <w:r w:rsidRPr="00380B06">
        <w:rPr>
          <w:rFonts w:ascii="Calibri" w:hAnsi="Calibri" w:cs="Calibri"/>
          <w:noProof/>
        </w:rPr>
        <w:lastRenderedPageBreak/>
        <w:t xml:space="preserve">Product Characteristics. </w:t>
      </w:r>
      <w:r w:rsidRPr="00380B06">
        <w:rPr>
          <w:rFonts w:ascii="Calibri" w:hAnsi="Calibri" w:cs="Calibri"/>
          <w:i/>
          <w:iCs/>
          <w:noProof/>
        </w:rPr>
        <w:t>WHO</w:t>
      </w:r>
      <w:r w:rsidRPr="00380B06">
        <w:rPr>
          <w:rFonts w:ascii="Calibri" w:hAnsi="Calibri" w:cs="Calibri"/>
          <w:noProof/>
        </w:rPr>
        <w:t>. [Online] World Health Organization; 2017; Available from: https://www.who.int/immunization/research/development/ppc_groupb_strepvaccines/en/ [Accessed: 1st February 2019]</w:t>
      </w:r>
    </w:p>
    <w:p w14:paraId="10C943D8"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7. </w:t>
      </w:r>
      <w:r w:rsidRPr="00380B06">
        <w:rPr>
          <w:rFonts w:ascii="Calibri" w:hAnsi="Calibri" w:cs="Calibri"/>
          <w:noProof/>
        </w:rPr>
        <w:tab/>
        <w:t xml:space="preserve">Serocorrelates of protection against infant group B streptococcus disease. </w:t>
      </w:r>
      <w:r w:rsidRPr="00380B06">
        <w:rPr>
          <w:rFonts w:ascii="Calibri" w:hAnsi="Calibri" w:cs="Calibri"/>
          <w:i/>
          <w:iCs/>
          <w:noProof/>
        </w:rPr>
        <w:t>The Lancet Infectious Diseases</w:t>
      </w:r>
      <w:r w:rsidRPr="00380B06">
        <w:rPr>
          <w:rFonts w:ascii="Calibri" w:hAnsi="Calibri" w:cs="Calibri"/>
          <w:noProof/>
        </w:rPr>
        <w:t>. [Online] Elsevier; 2019;19(5): e162–e171. Available from: doi:10.1016/S1473-3099(18)30659-5 [Accessed: 9th July 2019]</w:t>
      </w:r>
    </w:p>
    <w:p w14:paraId="143C82A6"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8. </w:t>
      </w:r>
      <w:r w:rsidRPr="00380B06">
        <w:rPr>
          <w:rFonts w:ascii="Calibri" w:hAnsi="Calibri" w:cs="Calibri"/>
          <w:noProof/>
        </w:rPr>
        <w:tab/>
        <w:t xml:space="preserve">Minervax. </w:t>
      </w:r>
      <w:r w:rsidRPr="00380B06">
        <w:rPr>
          <w:rFonts w:ascii="Calibri" w:hAnsi="Calibri" w:cs="Calibri"/>
          <w:i/>
          <w:iCs/>
          <w:noProof/>
        </w:rPr>
        <w:t>Minervax - Frontpage</w:t>
      </w:r>
      <w:r w:rsidRPr="00380B06">
        <w:rPr>
          <w:rFonts w:ascii="Calibri" w:hAnsi="Calibri" w:cs="Calibri"/>
          <w:noProof/>
        </w:rPr>
        <w:t>. [Online] Available from: http://minervax.com/ [Accessed: 18th August 2019]</w:t>
      </w:r>
    </w:p>
    <w:p w14:paraId="706CD139"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9. </w:t>
      </w:r>
      <w:r w:rsidRPr="00380B06">
        <w:rPr>
          <w:rFonts w:ascii="Calibri" w:hAnsi="Calibri" w:cs="Calibri"/>
          <w:noProof/>
        </w:rPr>
        <w:tab/>
        <w:t xml:space="preserve">Kallenberg J. </w:t>
      </w:r>
      <w:r w:rsidRPr="00380B06">
        <w:rPr>
          <w:rFonts w:ascii="Calibri" w:hAnsi="Calibri" w:cs="Calibri"/>
          <w:i/>
          <w:iCs/>
          <w:noProof/>
        </w:rPr>
        <w:t>Gavi’s Vaccine Investment Strategy</w:t>
      </w:r>
      <w:r w:rsidRPr="00380B06">
        <w:rPr>
          <w:rFonts w:ascii="Calibri" w:hAnsi="Calibri" w:cs="Calibri"/>
          <w:noProof/>
        </w:rPr>
        <w:t>. [Online] [Accessed: 13th February 2019]. Available from: www.gavi.org [Accessed: 13th February 2019]</w:t>
      </w:r>
    </w:p>
    <w:p w14:paraId="19A37D62"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804A05">
        <w:rPr>
          <w:rFonts w:ascii="Calibri" w:hAnsi="Calibri" w:cs="Calibri"/>
          <w:noProof/>
          <w:lang w:val="fr-FR"/>
        </w:rPr>
        <w:t xml:space="preserve">10. </w:t>
      </w:r>
      <w:r w:rsidRPr="00804A05">
        <w:rPr>
          <w:rFonts w:ascii="Calibri" w:hAnsi="Calibri" w:cs="Calibri"/>
          <w:noProof/>
          <w:lang w:val="fr-FR"/>
        </w:rPr>
        <w:tab/>
        <w:t xml:space="preserve">Kim S-Y, Russell LB, Park J, Verani JR, Madhi SA, Cutland CL, et al. </w:t>
      </w:r>
      <w:r w:rsidRPr="00380B06">
        <w:rPr>
          <w:rFonts w:ascii="Calibri" w:hAnsi="Calibri" w:cs="Calibri"/>
          <w:noProof/>
        </w:rPr>
        <w:t xml:space="preserve">Cost-effectiveness of a potential group B streptococcal vaccine program for pregnant women in South Africa. </w:t>
      </w:r>
      <w:r w:rsidRPr="00380B06">
        <w:rPr>
          <w:rFonts w:ascii="Calibri" w:hAnsi="Calibri" w:cs="Calibri"/>
          <w:i/>
          <w:iCs/>
          <w:noProof/>
        </w:rPr>
        <w:t>Vaccine</w:t>
      </w:r>
      <w:r w:rsidRPr="00380B06">
        <w:rPr>
          <w:rFonts w:ascii="Calibri" w:hAnsi="Calibri" w:cs="Calibri"/>
          <w:noProof/>
        </w:rPr>
        <w:t>. [Online] Elsevier; 2014;32(17): 1954–1963. Available from: doi:10.1016/J.VACCINE.2014.01.062 [Accessed: 11th April 2018]</w:t>
      </w:r>
    </w:p>
    <w:p w14:paraId="300DCDE0"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11. </w:t>
      </w:r>
      <w:r w:rsidRPr="00380B06">
        <w:rPr>
          <w:rFonts w:ascii="Calibri" w:hAnsi="Calibri" w:cs="Calibri"/>
          <w:noProof/>
        </w:rPr>
        <w:tab/>
        <w:t xml:space="preserve">The World Bank. </w:t>
      </w:r>
      <w:r w:rsidRPr="00380B06">
        <w:rPr>
          <w:rFonts w:ascii="Calibri" w:hAnsi="Calibri" w:cs="Calibri"/>
          <w:i/>
          <w:iCs/>
          <w:noProof/>
        </w:rPr>
        <w:t>Ghana Overview</w:t>
      </w:r>
      <w:r w:rsidRPr="00380B06">
        <w:rPr>
          <w:rFonts w:ascii="Calibri" w:hAnsi="Calibri" w:cs="Calibri"/>
          <w:noProof/>
        </w:rPr>
        <w:t>. [Online] Available from: https://www.worldbank.org/en/country/ghana/overview [Accessed: 7th July 2019]</w:t>
      </w:r>
    </w:p>
    <w:p w14:paraId="1C9FE9D6"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12. </w:t>
      </w:r>
      <w:r w:rsidRPr="00380B06">
        <w:rPr>
          <w:rFonts w:ascii="Calibri" w:hAnsi="Calibri" w:cs="Calibri"/>
          <w:noProof/>
        </w:rPr>
        <w:tab/>
        <w:t xml:space="preserve">Le Doare K, Jarju S, Darboe S, Warburton F, Gorringe A, Heath PT, et al. Risk factors for Group B Streptococcus colonisation and disease in Gambian women and their infants. </w:t>
      </w:r>
      <w:r w:rsidRPr="00380B06">
        <w:rPr>
          <w:rFonts w:ascii="Calibri" w:hAnsi="Calibri" w:cs="Calibri"/>
          <w:i/>
          <w:iCs/>
          <w:noProof/>
        </w:rPr>
        <w:t>Journal of Infection</w:t>
      </w:r>
      <w:r w:rsidRPr="00380B06">
        <w:rPr>
          <w:rFonts w:ascii="Calibri" w:hAnsi="Calibri" w:cs="Calibri"/>
          <w:noProof/>
        </w:rPr>
        <w:t>. [Online] W.B. Saunders; 2016;72(3): 283–294. Available from: doi:10.1016/J.JINF.2015.12.014 [Accessed: 9th April 2018]</w:t>
      </w:r>
    </w:p>
    <w:p w14:paraId="3DDA79F4"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13. </w:t>
      </w:r>
      <w:r w:rsidRPr="00380B06">
        <w:rPr>
          <w:rFonts w:ascii="Calibri" w:hAnsi="Calibri" w:cs="Calibri"/>
          <w:noProof/>
        </w:rPr>
        <w:tab/>
        <w:t xml:space="preserve">Okomo UA, Dibbasey T, Kassama K, Lawn JE, Zaman SMA, Kampmann B, et al. Neonatal admissions, quality of care and outcome: 4 years of inpatient audit data from The Gambia’s teaching hospital. </w:t>
      </w:r>
      <w:r w:rsidRPr="00380B06">
        <w:rPr>
          <w:rFonts w:ascii="Calibri" w:hAnsi="Calibri" w:cs="Calibri"/>
          <w:i/>
          <w:iCs/>
          <w:noProof/>
        </w:rPr>
        <w:t>Paediatrics and International Child Health</w:t>
      </w:r>
      <w:r w:rsidRPr="00380B06">
        <w:rPr>
          <w:rFonts w:ascii="Calibri" w:hAnsi="Calibri" w:cs="Calibri"/>
          <w:noProof/>
        </w:rPr>
        <w:t xml:space="preserve">. [Online] Taylor &amp; Francis; 2015;35(3): 252–264. Available from: doi:10.1179/2046905515Y.0000000036 [Accessed: </w:t>
      </w:r>
      <w:r w:rsidRPr="00380B06">
        <w:rPr>
          <w:rFonts w:ascii="Calibri" w:hAnsi="Calibri" w:cs="Calibri"/>
          <w:noProof/>
        </w:rPr>
        <w:lastRenderedPageBreak/>
        <w:t>13th March 2019]</w:t>
      </w:r>
    </w:p>
    <w:p w14:paraId="01855CDC"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14. </w:t>
      </w:r>
      <w:r w:rsidRPr="00380B06">
        <w:rPr>
          <w:rFonts w:ascii="Calibri" w:hAnsi="Calibri" w:cs="Calibri"/>
          <w:noProof/>
        </w:rPr>
        <w:tab/>
        <w:t xml:space="preserve">United Nations Population Division. </w:t>
      </w:r>
      <w:r w:rsidRPr="00380B06">
        <w:rPr>
          <w:rFonts w:ascii="Calibri" w:hAnsi="Calibri" w:cs="Calibri"/>
          <w:i/>
          <w:iCs/>
          <w:noProof/>
        </w:rPr>
        <w:t>World Population Prospects - Population Division - United Nations</w:t>
      </w:r>
      <w:r w:rsidRPr="00380B06">
        <w:rPr>
          <w:rFonts w:ascii="Calibri" w:hAnsi="Calibri" w:cs="Calibri"/>
          <w:noProof/>
        </w:rPr>
        <w:t>. [Online] Available from: https://esa.un.org/unpd/wpp/Download/Standard/Fertility/ [Accessed: 12th April 2018]</w:t>
      </w:r>
    </w:p>
    <w:p w14:paraId="744827E1"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15. </w:t>
      </w:r>
      <w:r w:rsidRPr="00380B06">
        <w:rPr>
          <w:rFonts w:ascii="Calibri" w:hAnsi="Calibri" w:cs="Calibri"/>
          <w:noProof/>
        </w:rPr>
        <w:tab/>
        <w:t xml:space="preserve">Usuf E, Mackenzie G, Sambou S, Atherly D, Suraratdecha C. The economic burden of childhood pneumococcal diseases in The Gambia. </w:t>
      </w:r>
      <w:r w:rsidRPr="00380B06">
        <w:rPr>
          <w:rFonts w:ascii="Calibri" w:hAnsi="Calibri" w:cs="Calibri"/>
          <w:i/>
          <w:iCs/>
          <w:noProof/>
        </w:rPr>
        <w:t>Cost Effectiveness and Resource Allocation</w:t>
      </w:r>
      <w:r w:rsidRPr="00380B06">
        <w:rPr>
          <w:rFonts w:ascii="Calibri" w:hAnsi="Calibri" w:cs="Calibri"/>
          <w:noProof/>
        </w:rPr>
        <w:t>. [Online] BioMed Central; 2016;14(1): 1–10. Available from: doi:10.1186/s12962-016-0053-4</w:t>
      </w:r>
    </w:p>
    <w:p w14:paraId="0F2ED948"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16. </w:t>
      </w:r>
      <w:r w:rsidRPr="00380B06">
        <w:rPr>
          <w:rFonts w:ascii="Calibri" w:hAnsi="Calibri" w:cs="Calibri"/>
          <w:noProof/>
        </w:rPr>
        <w:tab/>
        <w:t xml:space="preserve">Ranjeva SL, Warf BC, Schiff SJ. Economic burden of neonatal sepsis in sub-Saharan Africa. </w:t>
      </w:r>
      <w:r w:rsidRPr="00380B06">
        <w:rPr>
          <w:rFonts w:ascii="Calibri" w:hAnsi="Calibri" w:cs="Calibri"/>
          <w:i/>
          <w:iCs/>
          <w:noProof/>
        </w:rPr>
        <w:t>BMJ Global Health</w:t>
      </w:r>
      <w:r w:rsidRPr="00380B06">
        <w:rPr>
          <w:rFonts w:ascii="Calibri" w:hAnsi="Calibri" w:cs="Calibri"/>
          <w:noProof/>
        </w:rPr>
        <w:t>. [Online] BMJ Specialist Journals; 2018;3(1): e000347. Available from: doi:10.1136/bmjgh-2017-000347 [Accessed: 1st May 2018]</w:t>
      </w:r>
    </w:p>
    <w:p w14:paraId="13524573"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17. </w:t>
      </w:r>
      <w:r w:rsidRPr="00380B06">
        <w:rPr>
          <w:rFonts w:ascii="Calibri" w:hAnsi="Calibri" w:cs="Calibri"/>
          <w:noProof/>
        </w:rPr>
        <w:tab/>
        <w:t xml:space="preserve">Russell LB, Kim S-Y, Cosgriff B, Pentakota SR, Schrag SJ, Sobanjo-ter Meulen A, et al. Cost-effectiveness of maternal GBS immunization in low-income sub-Saharan Africa. </w:t>
      </w:r>
      <w:r w:rsidRPr="00380B06">
        <w:rPr>
          <w:rFonts w:ascii="Calibri" w:hAnsi="Calibri" w:cs="Calibri"/>
          <w:i/>
          <w:iCs/>
          <w:noProof/>
        </w:rPr>
        <w:t>Vaccine</w:t>
      </w:r>
      <w:r w:rsidRPr="00380B06">
        <w:rPr>
          <w:rFonts w:ascii="Calibri" w:hAnsi="Calibri" w:cs="Calibri"/>
          <w:noProof/>
        </w:rPr>
        <w:t>. [Online] Elsevier; 2017;35(49): 6905–6914. Available from: doi:10.1016/J.VACCINE.2017.07.108 [Accessed: 8th March 2018]</w:t>
      </w:r>
    </w:p>
    <w:p w14:paraId="563EF949"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804A05">
        <w:rPr>
          <w:rFonts w:ascii="Calibri" w:hAnsi="Calibri" w:cs="Calibri"/>
          <w:noProof/>
          <w:lang w:val="fr-FR"/>
        </w:rPr>
        <w:t xml:space="preserve">18. </w:t>
      </w:r>
      <w:r w:rsidRPr="00804A05">
        <w:rPr>
          <w:rFonts w:ascii="Calibri" w:hAnsi="Calibri" w:cs="Calibri"/>
          <w:noProof/>
          <w:lang w:val="fr-FR"/>
        </w:rPr>
        <w:tab/>
        <w:t xml:space="preserve">Kuznik A, Iliyasu G, Lamorde M, Mahmud M, Musa BM, Nashabaru I, et al. </w:t>
      </w:r>
      <w:r w:rsidRPr="00380B06">
        <w:rPr>
          <w:rFonts w:ascii="Calibri" w:hAnsi="Calibri" w:cs="Calibri"/>
          <w:noProof/>
        </w:rPr>
        <w:t xml:space="preserve">Cost-effectiveness of expanding childhood routine immunization against Neisseria meningitidis serogroups C, W and Y with a quadrivalent conjugate vaccine in the African meningitis belt. </w:t>
      </w:r>
      <w:r w:rsidRPr="00380B06">
        <w:rPr>
          <w:rFonts w:ascii="Calibri" w:hAnsi="Calibri" w:cs="Calibri"/>
          <w:i/>
          <w:iCs/>
          <w:noProof/>
        </w:rPr>
        <w:t>PLoS ONE</w:t>
      </w:r>
      <w:r w:rsidRPr="00380B06">
        <w:rPr>
          <w:rFonts w:ascii="Calibri" w:hAnsi="Calibri" w:cs="Calibri"/>
          <w:noProof/>
        </w:rPr>
        <w:t>. [Online] 2017;12(11). Available from: doi:10.1371/journal.pone.0188595</w:t>
      </w:r>
    </w:p>
    <w:p w14:paraId="48EE3B50"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19. </w:t>
      </w:r>
      <w:r w:rsidRPr="00380B06">
        <w:rPr>
          <w:rFonts w:ascii="Calibri" w:hAnsi="Calibri" w:cs="Calibri"/>
          <w:noProof/>
        </w:rPr>
        <w:tab/>
        <w:t xml:space="preserve">Kohli-Lynch M, Russell NJ, Seale AC, Dangor Z, Tann CJ, Baker CJ, et al. Neurodevelopmental Impairment in Children After Group B Streptococcal Disease Worldwide: Systematic Review and Meta-analyses. </w:t>
      </w:r>
      <w:r w:rsidRPr="00380B06">
        <w:rPr>
          <w:rFonts w:ascii="Calibri" w:hAnsi="Calibri" w:cs="Calibri"/>
          <w:i/>
          <w:iCs/>
          <w:noProof/>
        </w:rPr>
        <w:t>Clinical Infectious Diseases</w:t>
      </w:r>
      <w:r w:rsidRPr="00380B06">
        <w:rPr>
          <w:rFonts w:ascii="Calibri" w:hAnsi="Calibri" w:cs="Calibri"/>
          <w:noProof/>
        </w:rPr>
        <w:t>. [Online] Oxford University Press; 2017;65(suppl_2): S190–S199. Available from: doi:10.1093/cid/cix663 [Accessed: 22nd March 2018]</w:t>
      </w:r>
    </w:p>
    <w:p w14:paraId="76664513"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20. </w:t>
      </w:r>
      <w:r w:rsidRPr="00380B06">
        <w:rPr>
          <w:rFonts w:ascii="Calibri" w:hAnsi="Calibri" w:cs="Calibri"/>
          <w:noProof/>
        </w:rPr>
        <w:tab/>
        <w:t xml:space="preserve">Global Burden of Disease Collaborative Netowrk. </w:t>
      </w:r>
      <w:r w:rsidRPr="00380B06">
        <w:rPr>
          <w:rFonts w:ascii="Calibri" w:hAnsi="Calibri" w:cs="Calibri"/>
          <w:i/>
          <w:iCs/>
          <w:noProof/>
        </w:rPr>
        <w:t xml:space="preserve">Global Burden of Disease Study 2016 (GBD </w:t>
      </w:r>
      <w:r w:rsidRPr="00380B06">
        <w:rPr>
          <w:rFonts w:ascii="Calibri" w:hAnsi="Calibri" w:cs="Calibri"/>
          <w:i/>
          <w:iCs/>
          <w:noProof/>
        </w:rPr>
        <w:lastRenderedPageBreak/>
        <w:t>2016) Disability Weights | GHDx</w:t>
      </w:r>
      <w:r w:rsidRPr="00380B06">
        <w:rPr>
          <w:rFonts w:ascii="Calibri" w:hAnsi="Calibri" w:cs="Calibri"/>
          <w:noProof/>
        </w:rPr>
        <w:t>. [Online] Seattle, United States. Available from: http://ghdx.healthdata.org/record/global-burden-disease-study-2016-gbd-2016-disability-weights [Accessed: 7th May 2018]</w:t>
      </w:r>
    </w:p>
    <w:p w14:paraId="4C74E203"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21. </w:t>
      </w:r>
      <w:r w:rsidRPr="00380B06">
        <w:rPr>
          <w:rFonts w:ascii="Calibri" w:hAnsi="Calibri" w:cs="Calibri"/>
          <w:noProof/>
        </w:rPr>
        <w:tab/>
        <w:t xml:space="preserve">Institute for Health Metrics and Evaluation. </w:t>
      </w:r>
      <w:r w:rsidRPr="00380B06">
        <w:rPr>
          <w:rFonts w:ascii="Calibri" w:hAnsi="Calibri" w:cs="Calibri"/>
          <w:i/>
          <w:iCs/>
          <w:noProof/>
        </w:rPr>
        <w:t>The Gambia | Institute for Health Metrics and Evaluation</w:t>
      </w:r>
      <w:r w:rsidRPr="00380B06">
        <w:rPr>
          <w:rFonts w:ascii="Calibri" w:hAnsi="Calibri" w:cs="Calibri"/>
          <w:noProof/>
        </w:rPr>
        <w:t>. [Online] Available from: http://www.healthdata.org/gambia [Accessed: 12th April 2018]</w:t>
      </w:r>
    </w:p>
    <w:p w14:paraId="3B0F6D86"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22. </w:t>
      </w:r>
      <w:r w:rsidRPr="00380B06">
        <w:rPr>
          <w:rFonts w:ascii="Calibri" w:hAnsi="Calibri" w:cs="Calibri"/>
          <w:noProof/>
        </w:rPr>
        <w:tab/>
        <w:t xml:space="preserve">Griffiths UK, Dieye Y, Fleming J, Hajjeh R, Edmond K. Costs of Meningitis Sequelae in Children in Dakar, Senegal. </w:t>
      </w:r>
      <w:r w:rsidRPr="00380B06">
        <w:rPr>
          <w:rFonts w:ascii="Calibri" w:hAnsi="Calibri" w:cs="Calibri"/>
          <w:i/>
          <w:iCs/>
          <w:noProof/>
        </w:rPr>
        <w:t>The Pediatric Infectious Disease Journal</w:t>
      </w:r>
      <w:r w:rsidRPr="00380B06">
        <w:rPr>
          <w:rFonts w:ascii="Calibri" w:hAnsi="Calibri" w:cs="Calibri"/>
          <w:noProof/>
        </w:rPr>
        <w:t>. [Online] 2012;31(11): e189–e195. Available from: doi:10.1097/INF.0b013e3182615297 [Accessed: 18th May 2018]</w:t>
      </w:r>
    </w:p>
    <w:p w14:paraId="59E97EC0"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23. </w:t>
      </w:r>
      <w:r w:rsidRPr="00380B06">
        <w:rPr>
          <w:rFonts w:ascii="Calibri" w:hAnsi="Calibri" w:cs="Calibri"/>
          <w:noProof/>
        </w:rPr>
        <w:tab/>
        <w:t xml:space="preserve">Christie D, Rashid H, El-Bashir H, Sweeney F, Shore T, Booy R, et al. Impact of meningitis on intelligence and development: A systematic review and meta-analysis. Lidzba K (ed.) </w:t>
      </w:r>
      <w:r w:rsidRPr="00380B06">
        <w:rPr>
          <w:rFonts w:ascii="Calibri" w:hAnsi="Calibri" w:cs="Calibri"/>
          <w:i/>
          <w:iCs/>
          <w:noProof/>
        </w:rPr>
        <w:t>PLOS ONE</w:t>
      </w:r>
      <w:r w:rsidRPr="00380B06">
        <w:rPr>
          <w:rFonts w:ascii="Calibri" w:hAnsi="Calibri" w:cs="Calibri"/>
          <w:noProof/>
        </w:rPr>
        <w:t>. [Online] Public Library of Science; 2017;12(8): e0175024. Available from: doi:10.1371/journal.pone.0175024 [Accessed: 1st February 2019]</w:t>
      </w:r>
    </w:p>
    <w:p w14:paraId="6DB07A1E"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24. </w:t>
      </w:r>
      <w:r w:rsidRPr="00380B06">
        <w:rPr>
          <w:rFonts w:ascii="Calibri" w:hAnsi="Calibri" w:cs="Calibri"/>
          <w:noProof/>
        </w:rPr>
        <w:tab/>
        <w:t xml:space="preserve">The World Bank. </w:t>
      </w:r>
      <w:r w:rsidRPr="00380B06">
        <w:rPr>
          <w:rFonts w:ascii="Calibri" w:hAnsi="Calibri" w:cs="Calibri"/>
          <w:i/>
          <w:iCs/>
          <w:noProof/>
        </w:rPr>
        <w:t>Inflation, GDP deflator (annual %) | Data</w:t>
      </w:r>
      <w:r w:rsidRPr="00380B06">
        <w:rPr>
          <w:rFonts w:ascii="Calibri" w:hAnsi="Calibri" w:cs="Calibri"/>
          <w:noProof/>
        </w:rPr>
        <w:t>. [Online] Available from: https://data.worldbank.org/indicator/NY.GDP.DEFL.KD.ZG?locations=GM [Accessed: 20th December 2018]</w:t>
      </w:r>
    </w:p>
    <w:p w14:paraId="2649C018"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25. </w:t>
      </w:r>
      <w:r w:rsidRPr="00380B06">
        <w:rPr>
          <w:rFonts w:ascii="Calibri" w:hAnsi="Calibri" w:cs="Calibri"/>
          <w:noProof/>
        </w:rPr>
        <w:tab/>
        <w:t xml:space="preserve">Kobayashi M, Schrag SJ, Alderson MR, Madhi SA, Baker CJ, Sobanjo-ter Meulen A, et al. WHO consultation on group B Streptococcus vaccine development: Report from a meeting held on 27–28 April 2016. </w:t>
      </w:r>
      <w:r w:rsidRPr="00380B06">
        <w:rPr>
          <w:rFonts w:ascii="Calibri" w:hAnsi="Calibri" w:cs="Calibri"/>
          <w:i/>
          <w:iCs/>
          <w:noProof/>
        </w:rPr>
        <w:t>Vaccine</w:t>
      </w:r>
      <w:r w:rsidRPr="00380B06">
        <w:rPr>
          <w:rFonts w:ascii="Calibri" w:hAnsi="Calibri" w:cs="Calibri"/>
          <w:noProof/>
        </w:rPr>
        <w:t>. [Online] Elsevier; 2016; Available from: doi:10.1016/J.VACCINE.2016.12.029 [Accessed: 16th March 2018]</w:t>
      </w:r>
    </w:p>
    <w:p w14:paraId="765B2179"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26. </w:t>
      </w:r>
      <w:r w:rsidRPr="00380B06">
        <w:rPr>
          <w:rFonts w:ascii="Calibri" w:hAnsi="Calibri" w:cs="Calibri"/>
          <w:noProof/>
        </w:rPr>
        <w:tab/>
        <w:t xml:space="preserve">Usuf E, Mackenzie G, Lowe-jallow Y, Boye B, Atherly D. Costs of vaccine delivery in the Gambia before and after , pentavalent and pneumococcal conjugate vaccine introductions. </w:t>
      </w:r>
      <w:r w:rsidRPr="00380B06">
        <w:rPr>
          <w:rFonts w:ascii="Calibri" w:hAnsi="Calibri" w:cs="Calibri"/>
          <w:i/>
          <w:iCs/>
          <w:noProof/>
        </w:rPr>
        <w:t>Vaccine</w:t>
      </w:r>
      <w:r w:rsidRPr="00380B06">
        <w:rPr>
          <w:rFonts w:ascii="Calibri" w:hAnsi="Calibri" w:cs="Calibri"/>
          <w:noProof/>
        </w:rPr>
        <w:t>. [Online] Elsevier Ltd; 2014;32(17): 1975–1981. Available from: doi:10.1016/j.vaccine.2014.01.045</w:t>
      </w:r>
    </w:p>
    <w:p w14:paraId="2120071C"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lastRenderedPageBreak/>
        <w:t xml:space="preserve">27. </w:t>
      </w:r>
      <w:r w:rsidRPr="00380B06">
        <w:rPr>
          <w:rFonts w:ascii="Calibri" w:hAnsi="Calibri" w:cs="Calibri"/>
          <w:noProof/>
        </w:rPr>
        <w:tab/>
        <w:t xml:space="preserve">Giorgakoudi K, O’Sullivan C, Heath PT, Ladhani S, Lamagni T, Ramsay M, et al. Cost-effectiveness analysis of maternal immunisation against group B Streptococcus (GBS) disease: A modelling study. </w:t>
      </w:r>
      <w:r w:rsidRPr="00380B06">
        <w:rPr>
          <w:rFonts w:ascii="Calibri" w:hAnsi="Calibri" w:cs="Calibri"/>
          <w:i/>
          <w:iCs/>
          <w:noProof/>
        </w:rPr>
        <w:t>Vaccine</w:t>
      </w:r>
      <w:r w:rsidRPr="00380B06">
        <w:rPr>
          <w:rFonts w:ascii="Calibri" w:hAnsi="Calibri" w:cs="Calibri"/>
          <w:noProof/>
        </w:rPr>
        <w:t>. [Online] Elsevier; 2018;36(46): 7033–7042. Available from: doi:10.1016/J.VACCINE.2018.09.058 [Accessed: 19th August 2019]</w:t>
      </w:r>
    </w:p>
    <w:p w14:paraId="64BD833A"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28. </w:t>
      </w:r>
      <w:r w:rsidRPr="00380B06">
        <w:rPr>
          <w:rFonts w:ascii="Calibri" w:hAnsi="Calibri" w:cs="Calibri"/>
          <w:noProof/>
        </w:rPr>
        <w:tab/>
        <w:t xml:space="preserve">The World Bank. </w:t>
      </w:r>
      <w:r w:rsidRPr="00380B06">
        <w:rPr>
          <w:rFonts w:ascii="Calibri" w:hAnsi="Calibri" w:cs="Calibri"/>
          <w:i/>
          <w:iCs/>
          <w:noProof/>
        </w:rPr>
        <w:t>GDP per capita (current US$) | Data</w:t>
      </w:r>
      <w:r w:rsidRPr="00380B06">
        <w:rPr>
          <w:rFonts w:ascii="Calibri" w:hAnsi="Calibri" w:cs="Calibri"/>
          <w:noProof/>
        </w:rPr>
        <w:t>. [Online] Available from: https://data.worldbank.org/indicator/NY.GDP.PCAP.CD [Accessed: 6th May 2018]</w:t>
      </w:r>
    </w:p>
    <w:p w14:paraId="556041E7"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29. </w:t>
      </w:r>
      <w:r w:rsidRPr="00380B06">
        <w:rPr>
          <w:rFonts w:ascii="Calibri" w:hAnsi="Calibri" w:cs="Calibri"/>
          <w:noProof/>
        </w:rPr>
        <w:tab/>
        <w:t xml:space="preserve">Edejer T, Baltussen R, Adam T, Hutusbessy R. </w:t>
      </w:r>
      <w:r w:rsidRPr="00380B06">
        <w:rPr>
          <w:rFonts w:ascii="Calibri" w:hAnsi="Calibri" w:cs="Calibri"/>
          <w:i/>
          <w:iCs/>
          <w:noProof/>
        </w:rPr>
        <w:t>WHO Guide to cost-effectiveness analysis</w:t>
      </w:r>
      <w:r w:rsidRPr="00380B06">
        <w:rPr>
          <w:rFonts w:ascii="Calibri" w:hAnsi="Calibri" w:cs="Calibri"/>
          <w:noProof/>
        </w:rPr>
        <w:t>. [Online] 2003 [Accessed: 17th May 2018]. Available from: http://www.who.int/choice/publications/p_2003_generalised_cea.pdf [Accessed: 17th May 2018]</w:t>
      </w:r>
    </w:p>
    <w:p w14:paraId="68CD2218"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30. </w:t>
      </w:r>
      <w:r w:rsidRPr="00380B06">
        <w:rPr>
          <w:rFonts w:ascii="Calibri" w:hAnsi="Calibri" w:cs="Calibri"/>
          <w:noProof/>
        </w:rPr>
        <w:tab/>
        <w:t xml:space="preserve">Sinha A, Russell LB, Tomczyk S, Verani JR, Schrag SJ, Berkley JA, et al. Disease Burden of Group B Streptococcus Among Infants in Sub-Saharan Africa. </w:t>
      </w:r>
      <w:r w:rsidRPr="00380B06">
        <w:rPr>
          <w:rFonts w:ascii="Calibri" w:hAnsi="Calibri" w:cs="Calibri"/>
          <w:i/>
          <w:iCs/>
          <w:noProof/>
        </w:rPr>
        <w:t>The Pediatric Infectious Disease Journal</w:t>
      </w:r>
      <w:r w:rsidRPr="00380B06">
        <w:rPr>
          <w:rFonts w:ascii="Calibri" w:hAnsi="Calibri" w:cs="Calibri"/>
          <w:noProof/>
        </w:rPr>
        <w:t>. [Online] 2016;35(9): 933–942. Available from: doi:10.1097/INF.0000000000001233 [Accessed: 15th April 2018]</w:t>
      </w:r>
    </w:p>
    <w:p w14:paraId="20A1D121"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31. </w:t>
      </w:r>
      <w:r w:rsidRPr="00380B06">
        <w:rPr>
          <w:rFonts w:ascii="Calibri" w:hAnsi="Calibri" w:cs="Calibri"/>
          <w:noProof/>
        </w:rPr>
        <w:tab/>
        <w:t xml:space="preserve">Husereau D, Drummond M, Petrou S, Carswell C, Moher D, Greenberg D, et al. Consolidated Health Economic Evaluation Reporting Standards (CHEERS) statement. </w:t>
      </w:r>
      <w:r w:rsidRPr="00380B06">
        <w:rPr>
          <w:rFonts w:ascii="Calibri" w:hAnsi="Calibri" w:cs="Calibri"/>
          <w:i/>
          <w:iCs/>
          <w:noProof/>
        </w:rPr>
        <w:t>BMJ</w:t>
      </w:r>
      <w:r w:rsidRPr="00380B06">
        <w:rPr>
          <w:rFonts w:ascii="Calibri" w:hAnsi="Calibri" w:cs="Calibri"/>
          <w:noProof/>
        </w:rPr>
        <w:t>. [Online] British Medical Journal Publishing Group; 2013;346: f1049. Available from: doi:10.1136/BMJ.F1049 [Accessed: 10th April 2019]</w:t>
      </w:r>
    </w:p>
    <w:p w14:paraId="7AE0B3BB"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32. </w:t>
      </w:r>
      <w:r w:rsidRPr="00380B06">
        <w:rPr>
          <w:rFonts w:ascii="Calibri" w:hAnsi="Calibri" w:cs="Calibri"/>
          <w:noProof/>
        </w:rPr>
        <w:tab/>
        <w:t xml:space="preserve">Country meters. </w:t>
      </w:r>
      <w:r w:rsidRPr="00380B06">
        <w:rPr>
          <w:rFonts w:ascii="Calibri" w:hAnsi="Calibri" w:cs="Calibri"/>
          <w:i/>
          <w:iCs/>
          <w:noProof/>
        </w:rPr>
        <w:t>Live Gambia population (2018). Current population of Gambia — Countrymeters</w:t>
      </w:r>
      <w:r w:rsidRPr="00380B06">
        <w:rPr>
          <w:rFonts w:ascii="Calibri" w:hAnsi="Calibri" w:cs="Calibri"/>
          <w:noProof/>
        </w:rPr>
        <w:t>. [Online] Available from: http://countrymeters.info/en/Gambia [Accessed: 17th May 2018]</w:t>
      </w:r>
    </w:p>
    <w:p w14:paraId="195BF77C"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33. </w:t>
      </w:r>
      <w:r w:rsidRPr="00380B06">
        <w:rPr>
          <w:rFonts w:ascii="Calibri" w:hAnsi="Calibri" w:cs="Calibri"/>
          <w:noProof/>
        </w:rPr>
        <w:tab/>
        <w:t xml:space="preserve">Minimum-Wage.org. </w:t>
      </w:r>
      <w:r w:rsidRPr="00380B06">
        <w:rPr>
          <w:rFonts w:ascii="Calibri" w:hAnsi="Calibri" w:cs="Calibri"/>
          <w:i/>
          <w:iCs/>
          <w:noProof/>
        </w:rPr>
        <w:t>The Gambia Minimum Wage - World Minimum Wage Rates 2019</w:t>
      </w:r>
      <w:r w:rsidRPr="00380B06">
        <w:rPr>
          <w:rFonts w:ascii="Calibri" w:hAnsi="Calibri" w:cs="Calibri"/>
          <w:noProof/>
        </w:rPr>
        <w:t>. [Online] Available from: https://www.minimum-wage.org/international/the-gambia [Accessed: 8th July 2019]</w:t>
      </w:r>
    </w:p>
    <w:p w14:paraId="78320EE9"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lastRenderedPageBreak/>
        <w:t xml:space="preserve">34. </w:t>
      </w:r>
      <w:r w:rsidRPr="00380B06">
        <w:rPr>
          <w:rFonts w:ascii="Calibri" w:hAnsi="Calibri" w:cs="Calibri"/>
          <w:noProof/>
        </w:rPr>
        <w:tab/>
      </w:r>
      <w:r w:rsidRPr="00380B06">
        <w:rPr>
          <w:rFonts w:ascii="Calibri" w:hAnsi="Calibri" w:cs="Calibri"/>
          <w:i/>
          <w:iCs/>
          <w:noProof/>
        </w:rPr>
        <w:t>From 12 June 2013 JOINT COMMITTEE ON VACCINATION AND IMMUNISATION Code of Practice June 2013</w:t>
      </w:r>
      <w:r w:rsidRPr="00380B06">
        <w:rPr>
          <w:rFonts w:ascii="Calibri" w:hAnsi="Calibri" w:cs="Calibri"/>
          <w:noProof/>
        </w:rPr>
        <w:t>. [Online] [Accessed: 22nd August 2019]. Available from: http://www.bis.gov.uk/assets/goscience/docs/c/11-1382-code-of-practice-scientific-advisory-committees.pdf [Accessed: 22nd August 2019]</w:t>
      </w:r>
    </w:p>
    <w:p w14:paraId="3372E9B2"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35. </w:t>
      </w:r>
      <w:r w:rsidRPr="00380B06">
        <w:rPr>
          <w:rFonts w:ascii="Calibri" w:hAnsi="Calibri" w:cs="Calibri"/>
          <w:noProof/>
        </w:rPr>
        <w:tab/>
        <w:t xml:space="preserve">Marseille E, Larson B, Kazi DS, Kahn JG, Rosen S. Thresholds for the cost–effectiveness of interventions: alternative approaches. </w:t>
      </w:r>
      <w:r w:rsidRPr="00380B06">
        <w:rPr>
          <w:rFonts w:ascii="Calibri" w:hAnsi="Calibri" w:cs="Calibri"/>
          <w:i/>
          <w:iCs/>
          <w:noProof/>
        </w:rPr>
        <w:t>Bulletin of the World Health Organization</w:t>
      </w:r>
      <w:r w:rsidRPr="00380B06">
        <w:rPr>
          <w:rFonts w:ascii="Calibri" w:hAnsi="Calibri" w:cs="Calibri"/>
          <w:noProof/>
        </w:rPr>
        <w:t>. [Online] 2015;93(2): 118–124. Available from: doi:10.2471/BLT.14.138206 [Accessed: 24th May 2018]</w:t>
      </w:r>
    </w:p>
    <w:p w14:paraId="5A7C1E9D"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36. </w:t>
      </w:r>
      <w:r w:rsidRPr="00380B06">
        <w:rPr>
          <w:rFonts w:ascii="Calibri" w:hAnsi="Calibri" w:cs="Calibri"/>
          <w:noProof/>
        </w:rPr>
        <w:tab/>
      </w:r>
      <w:r w:rsidRPr="00380B06">
        <w:rPr>
          <w:rFonts w:ascii="Calibri" w:hAnsi="Calibri" w:cs="Calibri"/>
          <w:i/>
          <w:iCs/>
          <w:noProof/>
        </w:rPr>
        <w:t>Pneumococcal vaccine price drops for third year running</w:t>
      </w:r>
      <w:r w:rsidRPr="00380B06">
        <w:rPr>
          <w:rFonts w:ascii="Calibri" w:hAnsi="Calibri" w:cs="Calibri"/>
          <w:noProof/>
        </w:rPr>
        <w:t>. [Online] Available from: https://www.gavi.org/news/media-room/pneumococcal-vaccine-price-drops-third-year-running [Accessed: 16th January 2020]</w:t>
      </w:r>
    </w:p>
    <w:p w14:paraId="66AF5BC7"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37. </w:t>
      </w:r>
      <w:r w:rsidRPr="00380B06">
        <w:rPr>
          <w:rFonts w:ascii="Calibri" w:hAnsi="Calibri" w:cs="Calibri"/>
          <w:noProof/>
        </w:rPr>
        <w:tab/>
      </w:r>
      <w:r w:rsidRPr="00380B06">
        <w:rPr>
          <w:rFonts w:ascii="Calibri" w:hAnsi="Calibri" w:cs="Calibri"/>
          <w:i/>
          <w:iCs/>
          <w:noProof/>
        </w:rPr>
        <w:t>GAVI’s impact on vaccine market is bringing down prices</w:t>
      </w:r>
      <w:r w:rsidRPr="00380B06">
        <w:rPr>
          <w:rFonts w:ascii="Calibri" w:hAnsi="Calibri" w:cs="Calibri"/>
          <w:noProof/>
        </w:rPr>
        <w:t>. [Online] Available from: https://www.gavi.org/news/media-room/gavis-impact-vaccine-market-bringing-down-prices [Accessed: 16th January 2020]</w:t>
      </w:r>
    </w:p>
    <w:p w14:paraId="7060CCF6"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38. </w:t>
      </w:r>
      <w:r w:rsidRPr="00380B06">
        <w:rPr>
          <w:rFonts w:ascii="Calibri" w:hAnsi="Calibri" w:cs="Calibri"/>
          <w:noProof/>
        </w:rPr>
        <w:tab/>
        <w:t xml:space="preserve">Kim S-Y, Nguyen C, Russell LB, Tomczyk S, Abdul-Hakeem F, Schrag SJ, et al. Cost-effectiveness of a potential group B streptococcal vaccine for pregnant women in the United States. </w:t>
      </w:r>
      <w:r w:rsidRPr="00380B06">
        <w:rPr>
          <w:rFonts w:ascii="Calibri" w:hAnsi="Calibri" w:cs="Calibri"/>
          <w:i/>
          <w:iCs/>
          <w:noProof/>
        </w:rPr>
        <w:t>Vaccine</w:t>
      </w:r>
      <w:r w:rsidRPr="00380B06">
        <w:rPr>
          <w:rFonts w:ascii="Calibri" w:hAnsi="Calibri" w:cs="Calibri"/>
          <w:noProof/>
        </w:rPr>
        <w:t>. [Online] Elsevier; 2017;35(45): 6238–6247. Available from: doi:10.1016/J.VACCINE.2017.08.085 [Accessed: 7th March 2018]</w:t>
      </w:r>
    </w:p>
    <w:p w14:paraId="4CA3FA3E"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39. </w:t>
      </w:r>
      <w:r w:rsidRPr="00380B06">
        <w:rPr>
          <w:rFonts w:ascii="Calibri" w:hAnsi="Calibri" w:cs="Calibri"/>
          <w:noProof/>
        </w:rPr>
        <w:tab/>
        <w:t xml:space="preserve">Duke T. Neonatal pneumonia in developing countries. </w:t>
      </w:r>
      <w:r w:rsidRPr="00380B06">
        <w:rPr>
          <w:rFonts w:ascii="Calibri" w:hAnsi="Calibri" w:cs="Calibri"/>
          <w:i/>
          <w:iCs/>
          <w:noProof/>
        </w:rPr>
        <w:t>Archives of disease in childhood. Fetal and neonatal edition</w:t>
      </w:r>
      <w:r w:rsidRPr="00380B06">
        <w:rPr>
          <w:rFonts w:ascii="Calibri" w:hAnsi="Calibri" w:cs="Calibri"/>
          <w:noProof/>
        </w:rPr>
        <w:t>. [Online] BMJ Publishing Group; 2005;90(3): F211-9. Available from: doi:10.1136/adc.2003.048108 [Accessed: 9th July 2019]</w:t>
      </w:r>
    </w:p>
    <w:p w14:paraId="49C4068C"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40. </w:t>
      </w:r>
      <w:r w:rsidRPr="00380B06">
        <w:rPr>
          <w:rFonts w:ascii="Calibri" w:hAnsi="Calibri" w:cs="Calibri"/>
          <w:noProof/>
        </w:rPr>
        <w:tab/>
        <w:t xml:space="preserve">WHO. Pocket Book of Hospital Care for Children: Guidelines for the Management of Common Childhood Illnesses. </w:t>
      </w:r>
      <w:r w:rsidRPr="00380B06">
        <w:rPr>
          <w:rFonts w:ascii="Calibri" w:hAnsi="Calibri" w:cs="Calibri"/>
          <w:i/>
          <w:iCs/>
          <w:noProof/>
        </w:rPr>
        <w:t>Guidelines for the management of common illnesses</w:t>
      </w:r>
      <w:r w:rsidRPr="00380B06">
        <w:rPr>
          <w:rFonts w:ascii="Calibri" w:hAnsi="Calibri" w:cs="Calibri"/>
          <w:noProof/>
        </w:rPr>
        <w:t>. [Online] 2013; 125–143. Available from: doi:http://dx.doi.org/10.1016/j.cardfail.2011.02.010</w:t>
      </w:r>
    </w:p>
    <w:p w14:paraId="003C0387"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41. </w:t>
      </w:r>
      <w:r w:rsidRPr="00380B06">
        <w:rPr>
          <w:rFonts w:ascii="Calibri" w:hAnsi="Calibri" w:cs="Calibri"/>
          <w:noProof/>
        </w:rPr>
        <w:tab/>
        <w:t xml:space="preserve">Seale AC, Bianchi-Jassir F, Russell NJ, Kohli-Lynch M, Tann CJ, Hall J, et al. Estimates of the </w:t>
      </w:r>
      <w:r w:rsidRPr="00380B06">
        <w:rPr>
          <w:rFonts w:ascii="Calibri" w:hAnsi="Calibri" w:cs="Calibri"/>
          <w:noProof/>
        </w:rPr>
        <w:lastRenderedPageBreak/>
        <w:t xml:space="preserve">Burden of Group B Streptococcal Disease Worldwide for Pregnant Women, Stillbirths, and Children. </w:t>
      </w:r>
      <w:r w:rsidRPr="00380B06">
        <w:rPr>
          <w:rFonts w:ascii="Calibri" w:hAnsi="Calibri" w:cs="Calibri"/>
          <w:i/>
          <w:iCs/>
          <w:noProof/>
        </w:rPr>
        <w:t>Clinical Infectious Diseases</w:t>
      </w:r>
      <w:r w:rsidRPr="00380B06">
        <w:rPr>
          <w:rFonts w:ascii="Calibri" w:hAnsi="Calibri" w:cs="Calibri"/>
          <w:noProof/>
        </w:rPr>
        <w:t>. [Online] Oxford University Press; 2017;65: S200–S219. Available from: doi:10.1093/cid/cix664</w:t>
      </w:r>
    </w:p>
    <w:p w14:paraId="195FFD47"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42. </w:t>
      </w:r>
      <w:r w:rsidRPr="00380B06">
        <w:rPr>
          <w:rFonts w:ascii="Calibri" w:hAnsi="Calibri" w:cs="Calibri"/>
          <w:noProof/>
        </w:rPr>
        <w:tab/>
        <w:t xml:space="preserve">UNICEF. </w:t>
      </w:r>
      <w:r w:rsidRPr="00380B06">
        <w:rPr>
          <w:rFonts w:ascii="Calibri" w:hAnsi="Calibri" w:cs="Calibri"/>
          <w:i/>
          <w:iCs/>
          <w:noProof/>
        </w:rPr>
        <w:t>Adolescent health - UNICEF DATA</w:t>
      </w:r>
      <w:r w:rsidRPr="00380B06">
        <w:rPr>
          <w:rFonts w:ascii="Calibri" w:hAnsi="Calibri" w:cs="Calibri"/>
          <w:noProof/>
        </w:rPr>
        <w:t>. [Online] Available from: https://data.unicef.org/topic/maternal-health/adolescent-health/ [Accessed: 13th February 2019]</w:t>
      </w:r>
    </w:p>
    <w:p w14:paraId="12845F38"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43. </w:t>
      </w:r>
      <w:r w:rsidRPr="00380B06">
        <w:rPr>
          <w:rFonts w:ascii="Calibri" w:hAnsi="Calibri" w:cs="Calibri"/>
          <w:noProof/>
        </w:rPr>
        <w:tab/>
        <w:t>The Prevention of Early-onset Neonatal Group B Streptococcal Disease in UK Obstetric Units. 2007; Available from: https://www.rcog.org.uk/globalassets/documents/guidelines/research--audit/neonatal_audit_full_250507.pdf [Accessed: 8th May 2018]</w:t>
      </w:r>
    </w:p>
    <w:p w14:paraId="7B45A1B1"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44. </w:t>
      </w:r>
      <w:r w:rsidRPr="00380B06">
        <w:rPr>
          <w:rFonts w:ascii="Calibri" w:hAnsi="Calibri" w:cs="Calibri"/>
          <w:noProof/>
        </w:rPr>
        <w:tab/>
        <w:t xml:space="preserve">Roca A, Oluwalana C, Bojang A, Camara B, Kampmann B, Bailey R, et al. Oral azithromycin given during labour decreases bacterial carriage in the mothers and their offspring: a double-blind randomized trial. </w:t>
      </w:r>
      <w:r w:rsidRPr="00380B06">
        <w:rPr>
          <w:rFonts w:ascii="Calibri" w:hAnsi="Calibri" w:cs="Calibri"/>
          <w:i/>
          <w:iCs/>
          <w:noProof/>
        </w:rPr>
        <w:t>Clinical Microbiology and Infection</w:t>
      </w:r>
      <w:r w:rsidRPr="00380B06">
        <w:rPr>
          <w:rFonts w:ascii="Calibri" w:hAnsi="Calibri" w:cs="Calibri"/>
          <w:noProof/>
        </w:rPr>
        <w:t>. [Online] Elsevier; 2016;22(6): 565.e1-565.e9. Available from: doi:10.1016/j.cmi.2016.03.005 [Accessed: 23rd May 2018]</w:t>
      </w:r>
    </w:p>
    <w:p w14:paraId="3958F819"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804A05">
        <w:rPr>
          <w:rFonts w:ascii="Calibri" w:hAnsi="Calibri" w:cs="Calibri"/>
          <w:noProof/>
          <w:lang w:val="fr-FR"/>
        </w:rPr>
        <w:t xml:space="preserve">45. </w:t>
      </w:r>
      <w:r w:rsidRPr="00804A05">
        <w:rPr>
          <w:rFonts w:ascii="Calibri" w:hAnsi="Calibri" w:cs="Calibri"/>
          <w:noProof/>
          <w:lang w:val="fr-FR"/>
        </w:rPr>
        <w:tab/>
        <w:t xml:space="preserve">Liu L, Oza S, Hogan D, Chu Y, Perin J, Zhu J, et al. </w:t>
      </w:r>
      <w:r w:rsidRPr="00380B06">
        <w:rPr>
          <w:rFonts w:ascii="Calibri" w:hAnsi="Calibri" w:cs="Calibri"/>
          <w:noProof/>
        </w:rPr>
        <w:t xml:space="preserve">Global, regional, and national causes of under-5 mortality in 2000–15: an updated systematic analysis with implications for the Sustainable Development Goals. </w:t>
      </w:r>
      <w:r w:rsidRPr="00380B06">
        <w:rPr>
          <w:rFonts w:ascii="Calibri" w:hAnsi="Calibri" w:cs="Calibri"/>
          <w:i/>
          <w:iCs/>
          <w:noProof/>
        </w:rPr>
        <w:t>The Lancet</w:t>
      </w:r>
      <w:r w:rsidRPr="00380B06">
        <w:rPr>
          <w:rFonts w:ascii="Calibri" w:hAnsi="Calibri" w:cs="Calibri"/>
          <w:noProof/>
        </w:rPr>
        <w:t>. [Online] 2016;388(10063): 3027–3035. Available from: doi:10.1016/S0140-6736(16)31593-8 [Accessed: 19th December 2018]</w:t>
      </w:r>
    </w:p>
    <w:p w14:paraId="2532993F"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46. </w:t>
      </w:r>
      <w:r w:rsidRPr="00380B06">
        <w:rPr>
          <w:rFonts w:ascii="Calibri" w:hAnsi="Calibri" w:cs="Calibri"/>
          <w:noProof/>
        </w:rPr>
        <w:tab/>
        <w:t xml:space="preserve">World population review. </w:t>
      </w:r>
      <w:r w:rsidRPr="00380B06">
        <w:rPr>
          <w:rFonts w:ascii="Calibri" w:hAnsi="Calibri" w:cs="Calibri"/>
          <w:i/>
          <w:iCs/>
          <w:noProof/>
        </w:rPr>
        <w:t>Life Expectancy by Country 2017 - World Population Review</w:t>
      </w:r>
      <w:r w:rsidRPr="00380B06">
        <w:rPr>
          <w:rFonts w:ascii="Calibri" w:hAnsi="Calibri" w:cs="Calibri"/>
          <w:noProof/>
        </w:rPr>
        <w:t>. [Online] Available from: http://worldpopulationreview.com/countries/life-expectancy-by-country/ [Accessed: 12th February 2019]</w:t>
      </w:r>
    </w:p>
    <w:p w14:paraId="212DC847"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t xml:space="preserve">47. </w:t>
      </w:r>
      <w:r w:rsidRPr="00380B06">
        <w:rPr>
          <w:rFonts w:ascii="Calibri" w:hAnsi="Calibri" w:cs="Calibri"/>
          <w:noProof/>
        </w:rPr>
        <w:tab/>
        <w:t xml:space="preserve">GBDx. </w:t>
      </w:r>
      <w:r w:rsidRPr="00380B06">
        <w:rPr>
          <w:rFonts w:ascii="Calibri" w:hAnsi="Calibri" w:cs="Calibri"/>
          <w:i/>
          <w:iCs/>
          <w:noProof/>
        </w:rPr>
        <w:t>Global Burden of Disease Study 2010 (GBD 2010) Disability Weights | GHDx</w:t>
      </w:r>
      <w:r w:rsidRPr="00380B06">
        <w:rPr>
          <w:rFonts w:ascii="Calibri" w:hAnsi="Calibri" w:cs="Calibri"/>
          <w:noProof/>
        </w:rPr>
        <w:t>. [Online] Available from: http://ghdx.healthdata.org/record/global-burden-disease-study-2010-gbd-2010-disability-weights [Accessed: 24th May 2018]</w:t>
      </w:r>
    </w:p>
    <w:p w14:paraId="7468FCB8" w14:textId="77777777" w:rsidR="00380B06" w:rsidRPr="00380B06" w:rsidRDefault="00380B06" w:rsidP="00380B06">
      <w:pPr>
        <w:widowControl w:val="0"/>
        <w:autoSpaceDE w:val="0"/>
        <w:autoSpaceDN w:val="0"/>
        <w:adjustRightInd w:val="0"/>
        <w:spacing w:line="480" w:lineRule="auto"/>
        <w:ind w:left="640" w:hanging="640"/>
        <w:rPr>
          <w:rFonts w:ascii="Calibri" w:hAnsi="Calibri" w:cs="Calibri"/>
          <w:noProof/>
        </w:rPr>
      </w:pPr>
      <w:r w:rsidRPr="00380B06">
        <w:rPr>
          <w:rFonts w:ascii="Calibri" w:hAnsi="Calibri" w:cs="Calibri"/>
          <w:noProof/>
        </w:rPr>
        <w:lastRenderedPageBreak/>
        <w:t xml:space="preserve">48. </w:t>
      </w:r>
      <w:r w:rsidRPr="00380B06">
        <w:rPr>
          <w:rFonts w:ascii="Calibri" w:hAnsi="Calibri" w:cs="Calibri"/>
          <w:noProof/>
        </w:rPr>
        <w:tab/>
        <w:t xml:space="preserve">Kim S-Y, Lee G, Goldie SJ. Economic evaluation of pneumococcal conjugate vaccination in The Gambia. </w:t>
      </w:r>
      <w:r w:rsidRPr="00380B06">
        <w:rPr>
          <w:rFonts w:ascii="Calibri" w:hAnsi="Calibri" w:cs="Calibri"/>
          <w:i/>
          <w:iCs/>
          <w:noProof/>
        </w:rPr>
        <w:t>BMC Infectious Diseases</w:t>
      </w:r>
      <w:r w:rsidRPr="00380B06">
        <w:rPr>
          <w:rFonts w:ascii="Calibri" w:hAnsi="Calibri" w:cs="Calibri"/>
          <w:noProof/>
        </w:rPr>
        <w:t>. [Online] BioMed Central; 2010;10(1): 260. Available from: doi:10.1186/1471-2334-10-260 [Accessed: 24th April 2018]</w:t>
      </w:r>
    </w:p>
    <w:p w14:paraId="1251949D" w14:textId="77777777" w:rsidR="00E84253" w:rsidRPr="006B3437" w:rsidRDefault="00724DA7" w:rsidP="00CA3736">
      <w:pPr>
        <w:spacing w:line="480" w:lineRule="auto"/>
        <w:ind w:left="284"/>
        <w:jc w:val="both"/>
        <w:rPr>
          <w:rFonts w:asciiTheme="minorHAnsi" w:hAnsiTheme="minorHAnsi" w:cstheme="minorHAnsi"/>
        </w:rPr>
        <w:sectPr w:rsidR="00E84253" w:rsidRPr="006B3437" w:rsidSect="001C1ACF">
          <w:type w:val="continuous"/>
          <w:pgSz w:w="11906" w:h="16838"/>
          <w:pgMar w:top="1440" w:right="1080" w:bottom="1440" w:left="1080" w:header="709" w:footer="709" w:gutter="0"/>
          <w:lnNumType w:countBy="1" w:restart="continuous"/>
          <w:cols w:space="708"/>
          <w:docGrid w:linePitch="360"/>
        </w:sectPr>
      </w:pPr>
      <w:r w:rsidRPr="006B3437">
        <w:rPr>
          <w:rFonts w:asciiTheme="minorHAnsi" w:hAnsiTheme="minorHAnsi" w:cstheme="minorHAnsi"/>
        </w:rPr>
        <w:fldChar w:fldCharType="end"/>
      </w:r>
    </w:p>
    <w:p w14:paraId="5EBF0E78" w14:textId="77777777" w:rsidR="00E84253" w:rsidRPr="006B3437" w:rsidRDefault="00E84253" w:rsidP="00CA3736">
      <w:pPr>
        <w:spacing w:line="480" w:lineRule="auto"/>
        <w:jc w:val="both"/>
        <w:rPr>
          <w:rFonts w:asciiTheme="minorHAnsi" w:hAnsiTheme="minorHAnsi" w:cstheme="minorHAnsi"/>
        </w:rPr>
        <w:sectPr w:rsidR="00E84253" w:rsidRPr="006B3437" w:rsidSect="001C1ACF">
          <w:type w:val="continuous"/>
          <w:pgSz w:w="11906" w:h="16838"/>
          <w:pgMar w:top="1440" w:right="1080" w:bottom="1440" w:left="1080" w:header="709" w:footer="709" w:gutter="0"/>
          <w:lnNumType w:countBy="1" w:restart="continuous"/>
          <w:cols w:num="2" w:space="708"/>
          <w:docGrid w:linePitch="360"/>
        </w:sectPr>
      </w:pPr>
    </w:p>
    <w:p w14:paraId="46F249BE" w14:textId="4AFB05F5" w:rsidR="00E4362F" w:rsidRPr="006B3437" w:rsidRDefault="00E4362F" w:rsidP="00CA3736">
      <w:pPr>
        <w:spacing w:line="480" w:lineRule="auto"/>
        <w:jc w:val="both"/>
        <w:rPr>
          <w:rFonts w:asciiTheme="minorHAnsi" w:hAnsiTheme="minorHAnsi" w:cstheme="minorHAnsi"/>
          <w:b/>
          <w:i/>
          <w:iCs/>
        </w:rPr>
      </w:pPr>
      <w:r w:rsidRPr="006B3437">
        <w:rPr>
          <w:rFonts w:asciiTheme="minorHAnsi" w:hAnsiTheme="minorHAnsi" w:cstheme="minorHAnsi"/>
          <w:noProof/>
        </w:rPr>
        <w:lastRenderedPageBreak/>
        <w:drawing>
          <wp:inline distT="0" distB="0" distL="0" distR="0" wp14:anchorId="1B207507" wp14:editId="54F97681">
            <wp:extent cx="5731510" cy="4613167"/>
            <wp:effectExtent l="0" t="0" r="0" b="0"/>
            <wp:docPr id="3" name="Picture 3" descr="C:\Users\Neelima\Downloads\GBS vaccine model 1 - Copy of publish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ima\Downloads\GBS vaccine model 1 - Copy of publish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613167"/>
                    </a:xfrm>
                    <a:prstGeom prst="rect">
                      <a:avLst/>
                    </a:prstGeom>
                    <a:noFill/>
                    <a:ln>
                      <a:noFill/>
                    </a:ln>
                  </pic:spPr>
                </pic:pic>
              </a:graphicData>
            </a:graphic>
          </wp:inline>
        </w:drawing>
      </w:r>
    </w:p>
    <w:p w14:paraId="1D11C4FD" w14:textId="77777777" w:rsidR="00E4362F" w:rsidRPr="006B3437" w:rsidRDefault="00E4362F" w:rsidP="00CA3736">
      <w:pPr>
        <w:spacing w:line="480" w:lineRule="auto"/>
        <w:jc w:val="both"/>
        <w:rPr>
          <w:rFonts w:asciiTheme="minorHAnsi" w:hAnsiTheme="minorHAnsi" w:cstheme="minorHAnsi"/>
          <w:b/>
          <w:i/>
          <w:iCs/>
        </w:rPr>
      </w:pPr>
    </w:p>
    <w:p w14:paraId="7D5E1C87" w14:textId="4D5038D8" w:rsidR="006B3437" w:rsidRPr="00804A05" w:rsidRDefault="00E4362F" w:rsidP="00CA3736">
      <w:pPr>
        <w:spacing w:line="480" w:lineRule="auto"/>
        <w:jc w:val="both"/>
        <w:rPr>
          <w:rFonts w:asciiTheme="minorHAnsi" w:hAnsiTheme="minorHAnsi" w:cstheme="minorHAnsi"/>
          <w:b/>
        </w:rPr>
      </w:pPr>
      <w:r w:rsidRPr="00804A05">
        <w:rPr>
          <w:rFonts w:asciiTheme="minorHAnsi" w:hAnsiTheme="minorHAnsi" w:cstheme="minorHAnsi"/>
          <w:b/>
        </w:rPr>
        <w:t xml:space="preserve">Figure 1: Decision tree </w:t>
      </w:r>
      <w:r w:rsidR="006B3437" w:rsidRPr="00804A05">
        <w:rPr>
          <w:rFonts w:asciiTheme="minorHAnsi" w:hAnsiTheme="minorHAnsi" w:cstheme="minorHAnsi"/>
          <w:b/>
        </w:rPr>
        <w:t>for cost effectiveness analysis</w:t>
      </w:r>
      <w:r w:rsidRPr="00804A05">
        <w:rPr>
          <w:rFonts w:asciiTheme="minorHAnsi" w:hAnsiTheme="minorHAnsi" w:cstheme="minorHAnsi"/>
          <w:b/>
        </w:rPr>
        <w:t xml:space="preserve">. </w:t>
      </w:r>
    </w:p>
    <w:p w14:paraId="4D498D48" w14:textId="748EB3EA" w:rsidR="00E4362F" w:rsidRPr="008312A6" w:rsidRDefault="00E4362F" w:rsidP="00CA3736">
      <w:pPr>
        <w:spacing w:line="480" w:lineRule="auto"/>
        <w:jc w:val="both"/>
        <w:rPr>
          <w:rFonts w:asciiTheme="minorHAnsi" w:hAnsiTheme="minorHAnsi" w:cstheme="minorHAnsi"/>
          <w:i/>
          <w:iCs/>
        </w:rPr>
      </w:pPr>
      <w:r w:rsidRPr="006B3437">
        <w:rPr>
          <w:rFonts w:asciiTheme="minorHAnsi" w:hAnsiTheme="minorHAnsi" w:cstheme="minorHAnsi"/>
          <w:i/>
          <w:iCs/>
        </w:rPr>
        <w:t xml:space="preserve">This diagram illustrates the two strategies in our model: the proposed Group B streptococcus </w:t>
      </w:r>
      <w:r w:rsidR="00790494">
        <w:rPr>
          <w:rFonts w:asciiTheme="minorHAnsi" w:hAnsiTheme="minorHAnsi" w:cstheme="minorHAnsi"/>
          <w:i/>
          <w:iCs/>
        </w:rPr>
        <w:t xml:space="preserve">(GBS) </w:t>
      </w:r>
      <w:r w:rsidRPr="006B3437">
        <w:rPr>
          <w:rFonts w:asciiTheme="minorHAnsi" w:hAnsiTheme="minorHAnsi" w:cstheme="minorHAnsi"/>
          <w:i/>
          <w:iCs/>
        </w:rPr>
        <w:t>vaccination programme versus the current strategy of no intervention (no vaccination). Markov nodes denoted as M rep</w:t>
      </w:r>
      <w:r w:rsidRPr="00790494">
        <w:rPr>
          <w:rFonts w:asciiTheme="minorHAnsi" w:hAnsiTheme="minorHAnsi" w:cstheme="minorHAnsi"/>
          <w:i/>
          <w:iCs/>
        </w:rPr>
        <w:t xml:space="preserve">resent a continuation of the tree parallel to that of the other branch. For example, for both vaccination and no intervention, each livebirth can lead to GBS disease or no disease. GBS disease can present as sepsis, pneumonia or meningitis which can subsequently lead to death, disability or recovery. </w:t>
      </w:r>
    </w:p>
    <w:p w14:paraId="4ACE3654" w14:textId="167A8167" w:rsidR="00B6311A" w:rsidRPr="006B3437" w:rsidRDefault="00B6311A" w:rsidP="00CA3736">
      <w:pPr>
        <w:spacing w:line="480" w:lineRule="auto"/>
        <w:jc w:val="both"/>
        <w:rPr>
          <w:rFonts w:asciiTheme="minorHAnsi" w:hAnsiTheme="minorHAnsi" w:cstheme="minorHAnsi"/>
        </w:rPr>
      </w:pPr>
    </w:p>
    <w:p w14:paraId="74C2FEC4" w14:textId="2382CE9F" w:rsidR="00E4362F" w:rsidRPr="006B3437" w:rsidRDefault="00E4362F" w:rsidP="00CA3736">
      <w:pPr>
        <w:spacing w:line="480" w:lineRule="auto"/>
        <w:jc w:val="both"/>
        <w:rPr>
          <w:rFonts w:asciiTheme="minorHAnsi" w:hAnsiTheme="minorHAnsi" w:cstheme="minorHAnsi"/>
        </w:rPr>
      </w:pPr>
    </w:p>
    <w:p w14:paraId="5925DB71" w14:textId="77777777" w:rsidR="00790494" w:rsidRPr="00804A05" w:rsidRDefault="00E4362F" w:rsidP="00CA3736">
      <w:pPr>
        <w:spacing w:line="480" w:lineRule="auto"/>
        <w:jc w:val="both"/>
        <w:rPr>
          <w:rFonts w:asciiTheme="minorHAnsi" w:hAnsiTheme="minorHAnsi" w:cstheme="minorHAnsi"/>
          <w:b/>
        </w:rPr>
      </w:pPr>
      <w:r w:rsidRPr="006B3437">
        <w:rPr>
          <w:rFonts w:asciiTheme="minorHAnsi" w:hAnsiTheme="minorHAnsi" w:cstheme="minorHAnsi"/>
          <w:noProof/>
        </w:rPr>
        <w:lastRenderedPageBreak/>
        <w:drawing>
          <wp:inline distT="0" distB="0" distL="0" distR="0" wp14:anchorId="5CE920FA" wp14:editId="06140270">
            <wp:extent cx="5731510" cy="4312597"/>
            <wp:effectExtent l="0" t="0" r="2540" b="12065"/>
            <wp:docPr id="1" name="Chart 1">
              <a:extLst xmlns:a="http://schemas.openxmlformats.org/drawingml/2006/main">
                <a:ext uri="{FF2B5EF4-FFF2-40B4-BE49-F238E27FC236}">
                  <a16:creationId xmlns:a16="http://schemas.microsoft.com/office/drawing/2014/main" id="{F7EB5813-8F64-467E-9130-012649179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90494">
        <w:rPr>
          <w:rFonts w:asciiTheme="minorHAnsi" w:hAnsiTheme="minorHAnsi" w:cstheme="minorHAnsi"/>
          <w:b/>
        </w:rPr>
        <w:t xml:space="preserve">Figure 2: </w:t>
      </w:r>
      <w:r w:rsidRPr="00804A05">
        <w:rPr>
          <w:rFonts w:asciiTheme="minorHAnsi" w:hAnsiTheme="minorHAnsi" w:cstheme="minorHAnsi"/>
          <w:b/>
        </w:rPr>
        <w:t xml:space="preserve">Incremental cost-effectiveness ratio of running models at vaccine efficacies 50%, 70% and 90%. </w:t>
      </w:r>
    </w:p>
    <w:p w14:paraId="469C1ED7" w14:textId="0ACECA14" w:rsidR="00E4362F" w:rsidRPr="00804A05" w:rsidRDefault="00E4362F" w:rsidP="00CA3736">
      <w:pPr>
        <w:spacing w:line="480" w:lineRule="auto"/>
        <w:jc w:val="both"/>
        <w:rPr>
          <w:rFonts w:asciiTheme="minorHAnsi" w:hAnsiTheme="minorHAnsi" w:cstheme="minorHAnsi"/>
          <w:bCs/>
          <w:i/>
          <w:iCs/>
        </w:rPr>
      </w:pPr>
      <w:r w:rsidRPr="00804A05">
        <w:rPr>
          <w:rFonts w:asciiTheme="minorHAnsi" w:hAnsiTheme="minorHAnsi" w:cstheme="minorHAnsi"/>
          <w:bCs/>
          <w:i/>
          <w:iCs/>
        </w:rPr>
        <w:t xml:space="preserve">The maximum price per dose where the programme can be deemed cost effective (below the black hashed line) is $8, $12 and $16 at vaccine efficacies 50%, 70% and 90% respectively. The programme is deemed very cost-effective (below the red hashed line) at a maximum vaccine price per dose of $2, $4 and $5 at vaccine efficacies of 50, 70 and 90% respectively. </w:t>
      </w:r>
      <w:r w:rsidR="00790494">
        <w:rPr>
          <w:rFonts w:asciiTheme="minorHAnsi" w:hAnsiTheme="minorHAnsi" w:cstheme="minorHAnsi"/>
          <w:bCs/>
          <w:i/>
          <w:iCs/>
        </w:rPr>
        <w:t>DALY – disability adjusted life year; US$ - American dollars.</w:t>
      </w:r>
    </w:p>
    <w:p w14:paraId="6C3D7789" w14:textId="3E422CBF" w:rsidR="00E4362F" w:rsidRPr="00790494" w:rsidRDefault="00E4362F" w:rsidP="00CA3736">
      <w:pPr>
        <w:spacing w:line="480" w:lineRule="auto"/>
        <w:jc w:val="both"/>
        <w:rPr>
          <w:rFonts w:asciiTheme="minorHAnsi" w:hAnsiTheme="minorHAnsi" w:cstheme="minorHAnsi"/>
        </w:rPr>
      </w:pPr>
    </w:p>
    <w:p w14:paraId="0BBB5DDA" w14:textId="161E35D8" w:rsidR="00C77A87" w:rsidRPr="00790494" w:rsidRDefault="00C77A87" w:rsidP="00CA3736">
      <w:pPr>
        <w:spacing w:line="480" w:lineRule="auto"/>
        <w:jc w:val="both"/>
        <w:rPr>
          <w:rFonts w:asciiTheme="minorHAnsi" w:hAnsiTheme="minorHAnsi" w:cstheme="minorHAnsi"/>
        </w:rPr>
      </w:pPr>
    </w:p>
    <w:p w14:paraId="74F5ABA4" w14:textId="77777777" w:rsidR="00790494" w:rsidRPr="00804A05" w:rsidRDefault="003408F4" w:rsidP="00CA3736">
      <w:pPr>
        <w:spacing w:line="480" w:lineRule="auto"/>
        <w:jc w:val="both"/>
        <w:rPr>
          <w:rFonts w:asciiTheme="minorHAnsi" w:hAnsiTheme="minorHAnsi" w:cstheme="minorHAnsi"/>
          <w:b/>
        </w:rPr>
      </w:pPr>
      <w:r w:rsidRPr="00790494">
        <w:rPr>
          <w:rFonts w:asciiTheme="minorHAnsi" w:hAnsiTheme="minorHAnsi" w:cstheme="minorHAnsi"/>
          <w:b/>
        </w:rPr>
        <w:t>Figure 3:</w:t>
      </w:r>
      <w:r w:rsidRPr="00804A05">
        <w:rPr>
          <w:rFonts w:asciiTheme="minorHAnsi" w:hAnsiTheme="minorHAnsi" w:cstheme="minorHAnsi"/>
          <w:b/>
        </w:rPr>
        <w:t xml:space="preserve"> A tornado diagram illustrating the uncertainty associated with key parameters in the model. </w:t>
      </w:r>
    </w:p>
    <w:p w14:paraId="3FA21802" w14:textId="05F4D5E5" w:rsidR="003408F4" w:rsidRPr="00790494" w:rsidRDefault="003408F4" w:rsidP="008312A6">
      <w:pPr>
        <w:spacing w:line="480" w:lineRule="auto"/>
        <w:jc w:val="both"/>
        <w:rPr>
          <w:rFonts w:asciiTheme="minorHAnsi" w:hAnsiTheme="minorHAnsi" w:cstheme="minorHAnsi"/>
          <w:b/>
        </w:rPr>
      </w:pPr>
      <w:r w:rsidRPr="00804A05">
        <w:rPr>
          <w:rFonts w:asciiTheme="minorHAnsi" w:hAnsiTheme="minorHAnsi" w:cstheme="minorHAnsi"/>
          <w:i/>
          <w:iCs/>
        </w:rPr>
        <w:t>Vaccine price per dose has the largest effect on the cost-effectiveness of the vaccination programme whereas out-of-pocket costs have the least effect</w:t>
      </w:r>
      <w:r w:rsidR="00790494">
        <w:rPr>
          <w:rFonts w:asciiTheme="minorHAnsi" w:hAnsiTheme="minorHAnsi" w:cstheme="minorHAnsi"/>
          <w:i/>
          <w:iCs/>
        </w:rPr>
        <w:t>. CER – cost-effectiveness ratio.</w:t>
      </w:r>
    </w:p>
    <w:p w14:paraId="487FDFC4" w14:textId="522A3F9F" w:rsidR="003408F4" w:rsidRPr="006B3437" w:rsidRDefault="001C1ACF" w:rsidP="00CA3736">
      <w:pPr>
        <w:spacing w:line="480" w:lineRule="auto"/>
        <w:jc w:val="both"/>
        <w:rPr>
          <w:rFonts w:asciiTheme="minorHAnsi" w:hAnsiTheme="minorHAnsi" w:cstheme="minorHAnsi"/>
          <w:b/>
        </w:rPr>
      </w:pPr>
      <w:r>
        <w:rPr>
          <w:noProof/>
        </w:rPr>
        <w:lastRenderedPageBreak/>
        <w:drawing>
          <wp:inline distT="0" distB="0" distL="0" distR="0" wp14:anchorId="39D79D90" wp14:editId="14722182">
            <wp:extent cx="5953125" cy="42129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4933" t="26079" r="25046" b="10780"/>
                    <a:stretch/>
                  </pic:blipFill>
                  <pic:spPr bwMode="auto">
                    <a:xfrm>
                      <a:off x="0" y="0"/>
                      <a:ext cx="5963352" cy="4220219"/>
                    </a:xfrm>
                    <a:prstGeom prst="rect">
                      <a:avLst/>
                    </a:prstGeom>
                    <a:ln>
                      <a:noFill/>
                    </a:ln>
                    <a:extLst>
                      <a:ext uri="{53640926-AAD7-44D8-BBD7-CCE9431645EC}">
                        <a14:shadowObscured xmlns:a14="http://schemas.microsoft.com/office/drawing/2010/main"/>
                      </a:ext>
                    </a:extLst>
                  </pic:spPr>
                </pic:pic>
              </a:graphicData>
            </a:graphic>
          </wp:inline>
        </w:drawing>
      </w:r>
      <w:r w:rsidR="003408F4" w:rsidRPr="006B3437">
        <w:rPr>
          <w:rFonts w:asciiTheme="minorHAnsi" w:hAnsiTheme="minorHAnsi" w:cstheme="minorHAnsi"/>
          <w:b/>
        </w:rPr>
        <w:br w:type="page"/>
      </w:r>
    </w:p>
    <w:p w14:paraId="6CB83047" w14:textId="77777777" w:rsidR="003408F4" w:rsidRPr="006B3437" w:rsidRDefault="003408F4" w:rsidP="00CA3736">
      <w:pPr>
        <w:spacing w:line="480" w:lineRule="auto"/>
        <w:jc w:val="both"/>
        <w:rPr>
          <w:rFonts w:asciiTheme="minorHAnsi" w:hAnsiTheme="minorHAnsi" w:cstheme="minorHAnsi"/>
          <w:b/>
        </w:rPr>
      </w:pPr>
    </w:p>
    <w:p w14:paraId="27178AD4" w14:textId="77777777" w:rsidR="00746976" w:rsidRPr="00790494" w:rsidRDefault="00746976" w:rsidP="00CA3736">
      <w:pPr>
        <w:spacing w:line="480" w:lineRule="auto"/>
        <w:jc w:val="both"/>
        <w:rPr>
          <w:rFonts w:asciiTheme="minorHAnsi" w:hAnsiTheme="minorHAnsi" w:cstheme="minorHAnsi"/>
          <w:b/>
        </w:rPr>
      </w:pPr>
    </w:p>
    <w:p w14:paraId="4D35A38F" w14:textId="49C69F17" w:rsidR="00746976" w:rsidRPr="008312A6" w:rsidRDefault="00746976" w:rsidP="00CA3736">
      <w:pPr>
        <w:spacing w:line="480" w:lineRule="auto"/>
        <w:jc w:val="both"/>
        <w:rPr>
          <w:rFonts w:asciiTheme="minorHAnsi" w:hAnsiTheme="minorHAnsi" w:cstheme="minorHAnsi"/>
          <w:b/>
        </w:rPr>
      </w:pPr>
      <w:r w:rsidRPr="00790494">
        <w:rPr>
          <w:rFonts w:asciiTheme="minorHAnsi" w:hAnsiTheme="minorHAnsi" w:cstheme="minorHAnsi"/>
          <w:b/>
        </w:rPr>
        <w:t>Figure 4a</w:t>
      </w:r>
      <w:r w:rsidRPr="00790494">
        <w:rPr>
          <w:rFonts w:asciiTheme="minorHAnsi" w:hAnsiTheme="minorHAnsi" w:cstheme="minorHAnsi"/>
          <w:b/>
        </w:rPr>
        <w:tab/>
      </w:r>
      <w:r w:rsidRPr="00790494">
        <w:rPr>
          <w:rFonts w:asciiTheme="minorHAnsi" w:hAnsiTheme="minorHAnsi" w:cstheme="minorHAnsi"/>
          <w:b/>
        </w:rPr>
        <w:tab/>
      </w:r>
      <w:r w:rsidRPr="00790494">
        <w:rPr>
          <w:rFonts w:asciiTheme="minorHAnsi" w:hAnsiTheme="minorHAnsi" w:cstheme="minorHAnsi"/>
          <w:b/>
        </w:rPr>
        <w:tab/>
      </w:r>
      <w:r w:rsidRPr="00790494">
        <w:rPr>
          <w:rFonts w:asciiTheme="minorHAnsi" w:hAnsiTheme="minorHAnsi" w:cstheme="minorHAnsi"/>
          <w:b/>
        </w:rPr>
        <w:tab/>
      </w:r>
      <w:r w:rsidRPr="00790494">
        <w:rPr>
          <w:rFonts w:asciiTheme="minorHAnsi" w:hAnsiTheme="minorHAnsi" w:cstheme="minorHAnsi"/>
          <w:b/>
        </w:rPr>
        <w:tab/>
      </w:r>
      <w:r w:rsidRPr="00790494">
        <w:rPr>
          <w:rFonts w:asciiTheme="minorHAnsi" w:hAnsiTheme="minorHAnsi" w:cstheme="minorHAnsi"/>
          <w:b/>
        </w:rPr>
        <w:tab/>
      </w:r>
      <w:r w:rsidRPr="00790494">
        <w:rPr>
          <w:rFonts w:asciiTheme="minorHAnsi" w:hAnsiTheme="minorHAnsi" w:cstheme="minorHAnsi"/>
          <w:b/>
        </w:rPr>
        <w:tab/>
        <w:t>Figure 4b</w:t>
      </w:r>
    </w:p>
    <w:p w14:paraId="02F9ADD1" w14:textId="5D31E88B" w:rsidR="00790494" w:rsidRPr="00804A05" w:rsidRDefault="003408F4" w:rsidP="00CA3736">
      <w:pPr>
        <w:spacing w:line="480" w:lineRule="auto"/>
        <w:jc w:val="both"/>
        <w:rPr>
          <w:rFonts w:asciiTheme="minorHAnsi" w:hAnsiTheme="minorHAnsi" w:cstheme="minorHAnsi"/>
          <w:b/>
          <w:lang w:val="it-IT"/>
        </w:rPr>
      </w:pPr>
      <w:r w:rsidRPr="00804A05">
        <w:rPr>
          <w:rFonts w:asciiTheme="minorHAnsi" w:hAnsiTheme="minorHAnsi" w:cstheme="minorHAnsi"/>
          <w:b/>
          <w:lang w:val="it-IT"/>
        </w:rPr>
        <w:t xml:space="preserve">Figure </w:t>
      </w:r>
      <w:r w:rsidR="00790494" w:rsidRPr="00804A05">
        <w:rPr>
          <w:rFonts w:asciiTheme="minorHAnsi" w:hAnsiTheme="minorHAnsi" w:cstheme="minorHAnsi"/>
          <w:b/>
          <w:lang w:val="it-IT"/>
        </w:rPr>
        <w:t>4</w:t>
      </w:r>
      <w:r w:rsidRPr="00804A05">
        <w:rPr>
          <w:rFonts w:asciiTheme="minorHAnsi" w:hAnsiTheme="minorHAnsi" w:cstheme="minorHAnsi"/>
          <w:b/>
          <w:lang w:val="it-IT"/>
        </w:rPr>
        <w:t xml:space="preserve">: </w:t>
      </w:r>
      <w:r w:rsidR="00790494" w:rsidRPr="00804A05">
        <w:rPr>
          <w:rFonts w:asciiTheme="minorHAnsi" w:hAnsiTheme="minorHAnsi" w:cstheme="minorHAnsi"/>
          <w:b/>
          <w:lang w:val="it-IT"/>
        </w:rPr>
        <w:t>Monte Carlo probabilistic sensitivity analysis</w:t>
      </w:r>
    </w:p>
    <w:p w14:paraId="1DC2E389" w14:textId="33091CDF" w:rsidR="003408F4" w:rsidRPr="00804A05" w:rsidRDefault="003408F4" w:rsidP="00CA3736">
      <w:pPr>
        <w:spacing w:line="480" w:lineRule="auto"/>
        <w:jc w:val="both"/>
        <w:rPr>
          <w:rFonts w:asciiTheme="minorHAnsi" w:hAnsiTheme="minorHAnsi" w:cstheme="minorHAnsi"/>
          <w:bCs/>
          <w:i/>
          <w:iCs/>
        </w:rPr>
      </w:pPr>
      <w:r w:rsidRPr="00804A05">
        <w:rPr>
          <w:rFonts w:asciiTheme="minorHAnsi" w:hAnsiTheme="minorHAnsi" w:cstheme="minorHAnsi"/>
          <w:bCs/>
          <w:i/>
          <w:iCs/>
        </w:rPr>
        <w:t>Monte Carlo probabilistic sensitivity analysis of 23 parameters, 5000 iterations for base case scenario, for vaccine prices at $3/dose (figure 5a) and $12/dose (figure 5b).The incremental cost of the proposed immunisation strategy is plotted against the y axis with  the x axis displaying the incremental DALYs averted. Of the 5000 iterations, 99.92% fall below the cost effectiveness threshold of $1419.6 (red line) for the $3/dose case, while 18.12% fall below this threshold when the price is $12/dose.</w:t>
      </w:r>
      <w:r w:rsidR="008312A6">
        <w:rPr>
          <w:rFonts w:asciiTheme="minorHAnsi" w:hAnsiTheme="minorHAnsi" w:cstheme="minorHAnsi"/>
          <w:bCs/>
          <w:i/>
          <w:iCs/>
        </w:rPr>
        <w:t xml:space="preserve"> DALY – disability adjusted life year</w:t>
      </w:r>
    </w:p>
    <w:p w14:paraId="03FD3A0B" w14:textId="06C80F72" w:rsidR="003408F4" w:rsidRPr="008312A6" w:rsidRDefault="003408F4" w:rsidP="00CA3736">
      <w:pPr>
        <w:spacing w:line="480" w:lineRule="auto"/>
        <w:jc w:val="both"/>
        <w:rPr>
          <w:rFonts w:asciiTheme="minorHAnsi" w:hAnsiTheme="minorHAnsi" w:cstheme="minorHAnsi"/>
          <w:b/>
        </w:rPr>
      </w:pPr>
    </w:p>
    <w:p w14:paraId="44052AA8" w14:textId="2427F024" w:rsidR="00FA36F6" w:rsidRPr="006B3437" w:rsidRDefault="00FA36F6" w:rsidP="00CA3736">
      <w:pPr>
        <w:spacing w:line="480" w:lineRule="auto"/>
        <w:jc w:val="both"/>
        <w:rPr>
          <w:rFonts w:asciiTheme="minorHAnsi" w:hAnsiTheme="minorHAnsi" w:cstheme="minorHAnsi"/>
          <w:b/>
        </w:rPr>
      </w:pPr>
      <w:r w:rsidRPr="006B3437">
        <w:rPr>
          <w:rFonts w:asciiTheme="minorHAnsi" w:hAnsiTheme="minorHAnsi" w:cstheme="minorHAnsi"/>
          <w:b/>
        </w:rPr>
        <w:t>Figure 5a</w:t>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t>Figure 5b</w:t>
      </w:r>
    </w:p>
    <w:p w14:paraId="6D287A28" w14:textId="77777777" w:rsidR="008312A6" w:rsidRDefault="003408F4" w:rsidP="00CA3736">
      <w:pPr>
        <w:spacing w:line="480" w:lineRule="auto"/>
        <w:jc w:val="both"/>
        <w:rPr>
          <w:rFonts w:asciiTheme="minorHAnsi" w:hAnsiTheme="minorHAnsi" w:cstheme="minorHAnsi"/>
          <w:b/>
          <w:noProof/>
        </w:rPr>
      </w:pPr>
      <w:r w:rsidRPr="006B3437">
        <w:rPr>
          <w:rFonts w:asciiTheme="minorHAnsi" w:hAnsiTheme="minorHAnsi" w:cstheme="minorHAnsi"/>
          <w:b/>
          <w:noProof/>
        </w:rPr>
        <w:t xml:space="preserve">Figure </w:t>
      </w:r>
      <w:r w:rsidR="00746976" w:rsidRPr="006B3437">
        <w:rPr>
          <w:rFonts w:asciiTheme="minorHAnsi" w:hAnsiTheme="minorHAnsi" w:cstheme="minorHAnsi"/>
          <w:b/>
          <w:noProof/>
        </w:rPr>
        <w:t>5</w:t>
      </w:r>
      <w:r w:rsidRPr="006B3437">
        <w:rPr>
          <w:rFonts w:asciiTheme="minorHAnsi" w:hAnsiTheme="minorHAnsi" w:cstheme="minorHAnsi"/>
          <w:b/>
          <w:noProof/>
        </w:rPr>
        <w:t xml:space="preserve">: Comparison of disease incidence and vaccine efficacy as drivers of vaccine cost-effectiveness in terms of Cost per DALY averted. </w:t>
      </w:r>
    </w:p>
    <w:p w14:paraId="24A8761D" w14:textId="1ED08613" w:rsidR="003408F4" w:rsidRPr="001C1ACF" w:rsidRDefault="003408F4" w:rsidP="00CA3736">
      <w:pPr>
        <w:spacing w:line="480" w:lineRule="auto"/>
        <w:jc w:val="both"/>
        <w:rPr>
          <w:rFonts w:asciiTheme="minorHAnsi" w:hAnsiTheme="minorHAnsi" w:cstheme="minorHAnsi"/>
          <w:bCs/>
          <w:i/>
          <w:iCs/>
        </w:rPr>
      </w:pPr>
      <w:r w:rsidRPr="001C1ACF">
        <w:rPr>
          <w:rFonts w:asciiTheme="minorHAnsi" w:hAnsiTheme="minorHAnsi" w:cstheme="minorHAnsi"/>
          <w:bCs/>
          <w:i/>
          <w:iCs/>
          <w:noProof/>
        </w:rPr>
        <w:t xml:space="preserve">The chart represents Monte Carlo probabilistic sensitivity analysis of 5000 iterations, where other parameter values remain as in base case scenario. Vaccine price per dose for the base case scenario is $3 and $12 respectively (top to bottom). The </w:t>
      </w:r>
      <w:r w:rsidR="00E3186C">
        <w:rPr>
          <w:rFonts w:asciiTheme="minorHAnsi" w:hAnsiTheme="minorHAnsi" w:cstheme="minorHAnsi"/>
          <w:bCs/>
          <w:i/>
          <w:iCs/>
          <w:noProof/>
        </w:rPr>
        <w:t>i</w:t>
      </w:r>
      <w:r w:rsidRPr="001C1ACF">
        <w:rPr>
          <w:rFonts w:asciiTheme="minorHAnsi" w:hAnsiTheme="minorHAnsi" w:cstheme="minorHAnsi"/>
          <w:bCs/>
          <w:i/>
          <w:iCs/>
          <w:noProof/>
        </w:rPr>
        <w:t>ncremental cost (£) per DALY averted of the maternal immunisation strategy compared to no preventative strategy is represented by nodes of varying colour depending on value (colour guides on figure’s right side). DALY: Disability-adjusted life year.</w:t>
      </w:r>
      <w:r w:rsidR="008312A6">
        <w:rPr>
          <w:rFonts w:asciiTheme="minorHAnsi" w:hAnsiTheme="minorHAnsi" w:cstheme="minorHAnsi"/>
          <w:bCs/>
          <w:i/>
          <w:iCs/>
          <w:noProof/>
        </w:rPr>
        <w:t xml:space="preserve"> DALY – disability adjusted life years.</w:t>
      </w:r>
    </w:p>
    <w:p w14:paraId="2BF91686" w14:textId="77777777" w:rsidR="003408F4" w:rsidRPr="006B3437" w:rsidRDefault="003408F4" w:rsidP="00CA3736">
      <w:pPr>
        <w:spacing w:line="480" w:lineRule="auto"/>
        <w:jc w:val="both"/>
        <w:rPr>
          <w:rFonts w:asciiTheme="minorHAnsi" w:hAnsiTheme="minorHAnsi" w:cstheme="minorHAnsi"/>
          <w:b/>
        </w:rPr>
      </w:pPr>
    </w:p>
    <w:p w14:paraId="7120F7F8" w14:textId="57909C18" w:rsidR="003408F4" w:rsidRPr="006B3437" w:rsidRDefault="003408F4" w:rsidP="00CA3736">
      <w:pPr>
        <w:spacing w:line="480" w:lineRule="auto"/>
        <w:jc w:val="both"/>
        <w:rPr>
          <w:rFonts w:asciiTheme="minorHAnsi" w:hAnsiTheme="minorHAnsi" w:cstheme="minorHAnsi"/>
          <w:b/>
        </w:rPr>
      </w:pPr>
      <w:r w:rsidRPr="006B3437">
        <w:rPr>
          <w:rFonts w:asciiTheme="minorHAnsi" w:hAnsiTheme="minorHAnsi" w:cstheme="minorHAnsi"/>
          <w:b/>
        </w:rPr>
        <w:t xml:space="preserve">Figure </w:t>
      </w:r>
      <w:r w:rsidR="00746976" w:rsidRPr="006B3437">
        <w:rPr>
          <w:rFonts w:asciiTheme="minorHAnsi" w:hAnsiTheme="minorHAnsi" w:cstheme="minorHAnsi"/>
          <w:b/>
        </w:rPr>
        <w:t>6</w:t>
      </w:r>
      <w:r w:rsidRPr="006B3437">
        <w:rPr>
          <w:rFonts w:asciiTheme="minorHAnsi" w:hAnsiTheme="minorHAnsi" w:cstheme="minorHAnsi"/>
          <w:b/>
        </w:rPr>
        <w:t>a</w:t>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r>
      <w:r w:rsidRPr="006B3437">
        <w:rPr>
          <w:rFonts w:asciiTheme="minorHAnsi" w:hAnsiTheme="minorHAnsi" w:cstheme="minorHAnsi"/>
          <w:b/>
        </w:rPr>
        <w:tab/>
        <w:t xml:space="preserve">Figure </w:t>
      </w:r>
      <w:r w:rsidR="00746976" w:rsidRPr="006B3437">
        <w:rPr>
          <w:rFonts w:asciiTheme="minorHAnsi" w:hAnsiTheme="minorHAnsi" w:cstheme="minorHAnsi"/>
          <w:b/>
        </w:rPr>
        <w:t>6</w:t>
      </w:r>
      <w:r w:rsidRPr="006B3437">
        <w:rPr>
          <w:rFonts w:asciiTheme="minorHAnsi" w:hAnsiTheme="minorHAnsi" w:cstheme="minorHAnsi"/>
          <w:b/>
        </w:rPr>
        <w:t>b</w:t>
      </w:r>
    </w:p>
    <w:p w14:paraId="3AD8636A" w14:textId="1964BCB9" w:rsidR="008312A6" w:rsidRDefault="003408F4" w:rsidP="00CA3736">
      <w:pPr>
        <w:spacing w:line="480" w:lineRule="auto"/>
        <w:jc w:val="both"/>
        <w:rPr>
          <w:rFonts w:asciiTheme="minorHAnsi" w:hAnsiTheme="minorHAnsi" w:cstheme="minorHAnsi"/>
          <w:b/>
        </w:rPr>
      </w:pPr>
      <w:r w:rsidRPr="006B3437">
        <w:rPr>
          <w:rFonts w:asciiTheme="minorHAnsi" w:hAnsiTheme="minorHAnsi" w:cstheme="minorHAnsi"/>
          <w:b/>
        </w:rPr>
        <w:t xml:space="preserve"> Cost-effectiveness acceptability curve of the base case scenario (future costs and discount rate = 3%). </w:t>
      </w:r>
    </w:p>
    <w:p w14:paraId="18D5DFC1" w14:textId="7608635A" w:rsidR="003408F4" w:rsidRPr="001C1ACF" w:rsidRDefault="003408F4" w:rsidP="00CA3736">
      <w:pPr>
        <w:spacing w:line="480" w:lineRule="auto"/>
        <w:jc w:val="both"/>
        <w:rPr>
          <w:rFonts w:asciiTheme="minorHAnsi" w:hAnsiTheme="minorHAnsi" w:cstheme="minorHAnsi"/>
          <w:bCs/>
          <w:i/>
          <w:iCs/>
        </w:rPr>
      </w:pPr>
      <w:r w:rsidRPr="001C1ACF">
        <w:rPr>
          <w:rFonts w:asciiTheme="minorHAnsi" w:hAnsiTheme="minorHAnsi" w:cstheme="minorHAnsi"/>
          <w:bCs/>
          <w:i/>
          <w:iCs/>
        </w:rPr>
        <w:lastRenderedPageBreak/>
        <w:t xml:space="preserve">The graph displays the percentage of Monte Carlo iterations (total of 5000) for which the immunisation strategy is cost-effective, depending on the willingness of the healthcare system to pay (in $) for each DALY averted. Vaccine price per dose in the base case scenario is $3/dose (figure </w:t>
      </w:r>
      <w:r w:rsidR="00746976" w:rsidRPr="001C1ACF">
        <w:rPr>
          <w:rFonts w:asciiTheme="minorHAnsi" w:hAnsiTheme="minorHAnsi" w:cstheme="minorHAnsi"/>
          <w:bCs/>
          <w:i/>
          <w:iCs/>
        </w:rPr>
        <w:t>6</w:t>
      </w:r>
      <w:proofErr w:type="gramStart"/>
      <w:r w:rsidRPr="001C1ACF">
        <w:rPr>
          <w:rFonts w:asciiTheme="minorHAnsi" w:hAnsiTheme="minorHAnsi" w:cstheme="minorHAnsi"/>
          <w:bCs/>
          <w:i/>
          <w:iCs/>
        </w:rPr>
        <w:t>a)  and</w:t>
      </w:r>
      <w:proofErr w:type="gramEnd"/>
      <w:r w:rsidRPr="001C1ACF">
        <w:rPr>
          <w:rFonts w:asciiTheme="minorHAnsi" w:hAnsiTheme="minorHAnsi" w:cstheme="minorHAnsi"/>
          <w:bCs/>
          <w:i/>
          <w:iCs/>
        </w:rPr>
        <w:t xml:space="preserve"> $12/dose (figure </w:t>
      </w:r>
      <w:r w:rsidR="00746976" w:rsidRPr="001C1ACF">
        <w:rPr>
          <w:rFonts w:asciiTheme="minorHAnsi" w:hAnsiTheme="minorHAnsi" w:cstheme="minorHAnsi"/>
          <w:bCs/>
          <w:i/>
          <w:iCs/>
        </w:rPr>
        <w:t>6</w:t>
      </w:r>
      <w:r w:rsidRPr="001C1ACF">
        <w:rPr>
          <w:rFonts w:asciiTheme="minorHAnsi" w:hAnsiTheme="minorHAnsi" w:cstheme="minorHAnsi"/>
          <w:bCs/>
          <w:i/>
          <w:iCs/>
        </w:rPr>
        <w:t>b)</w:t>
      </w:r>
      <w:r w:rsidRPr="001C1ACF">
        <w:rPr>
          <w:rFonts w:asciiTheme="minorHAnsi" w:hAnsiTheme="minorHAnsi" w:cstheme="minorHAnsi"/>
          <w:bCs/>
          <w:i/>
          <w:iCs/>
          <w:color w:val="323232"/>
        </w:rPr>
        <w:t>.</w:t>
      </w:r>
    </w:p>
    <w:p w14:paraId="3E386AB8" w14:textId="2277FD3B" w:rsidR="00C77A87" w:rsidRPr="00790494" w:rsidRDefault="00C77A87" w:rsidP="00CA3736">
      <w:pPr>
        <w:spacing w:after="160" w:line="259" w:lineRule="auto"/>
        <w:jc w:val="both"/>
        <w:rPr>
          <w:rFonts w:asciiTheme="minorHAnsi" w:hAnsiTheme="minorHAnsi" w:cstheme="minorHAnsi"/>
        </w:rPr>
      </w:pPr>
      <w:r w:rsidRPr="00790494">
        <w:rPr>
          <w:rFonts w:asciiTheme="minorHAnsi" w:hAnsiTheme="minorHAnsi" w:cstheme="minorHAnsi"/>
        </w:rPr>
        <w:br w:type="page"/>
      </w:r>
    </w:p>
    <w:p w14:paraId="660B7DEA" w14:textId="77777777" w:rsidR="008312A6" w:rsidRPr="001C1ACF" w:rsidRDefault="00C77A87" w:rsidP="00CA3736">
      <w:pPr>
        <w:spacing w:line="480" w:lineRule="auto"/>
        <w:jc w:val="both"/>
        <w:rPr>
          <w:rFonts w:asciiTheme="minorHAnsi" w:hAnsiTheme="minorHAnsi" w:cstheme="minorHAnsi"/>
          <w:b/>
        </w:rPr>
      </w:pPr>
      <w:r w:rsidRPr="008312A6">
        <w:rPr>
          <w:rFonts w:asciiTheme="minorHAnsi" w:hAnsiTheme="minorHAnsi" w:cstheme="minorHAnsi"/>
          <w:b/>
        </w:rPr>
        <w:lastRenderedPageBreak/>
        <w:t>Table 1:</w:t>
      </w:r>
      <w:r w:rsidRPr="001C1ACF">
        <w:rPr>
          <w:rFonts w:asciiTheme="minorHAnsi" w:hAnsiTheme="minorHAnsi" w:cstheme="minorHAnsi"/>
          <w:b/>
        </w:rPr>
        <w:t xml:space="preserve">  demographic data, rates of each disease outcome and their associated disability weights, vaccine parameters and costs associated with treatment and vaccination. </w:t>
      </w:r>
    </w:p>
    <w:p w14:paraId="26329058" w14:textId="742A6632" w:rsidR="00655E31" w:rsidRPr="001C1ACF" w:rsidRDefault="00C77A87" w:rsidP="00CA3736">
      <w:pPr>
        <w:spacing w:line="480" w:lineRule="auto"/>
        <w:jc w:val="both"/>
        <w:rPr>
          <w:rFonts w:asciiTheme="minorHAnsi" w:hAnsiTheme="minorHAnsi" w:cstheme="minorHAnsi"/>
          <w:i/>
          <w:iCs/>
        </w:rPr>
      </w:pPr>
      <w:r w:rsidRPr="001C1ACF">
        <w:rPr>
          <w:rFonts w:asciiTheme="minorHAnsi" w:hAnsiTheme="minorHAnsi" w:cstheme="minorHAnsi"/>
          <w:i/>
          <w:iCs/>
        </w:rPr>
        <w:t>Their ranges are included as a reference for the sensitivity analysis. Each source is included with relevant appendices, which include calculations of some parameters. ‘Local data’ refers to data from the Gambian cohort of mother-infant pairs studied.</w:t>
      </w:r>
      <w:r w:rsidR="008312A6">
        <w:rPr>
          <w:rFonts w:asciiTheme="minorHAnsi" w:hAnsiTheme="minorHAnsi" w:cstheme="minorHAnsi"/>
          <w:i/>
          <w:iCs/>
        </w:rPr>
        <w:t xml:space="preserve"> GBS – Group B Streptococcus</w:t>
      </w:r>
    </w:p>
    <w:p w14:paraId="4DB60D60" w14:textId="4777FCD5" w:rsidR="000950EA" w:rsidRPr="008312A6" w:rsidRDefault="000950EA" w:rsidP="00FA0BFC">
      <w:pPr>
        <w:spacing w:after="160" w:line="259" w:lineRule="auto"/>
        <w:rPr>
          <w:rFonts w:asciiTheme="minorHAnsi" w:hAnsiTheme="minorHAnsi" w:cstheme="minorHAnsi"/>
        </w:rPr>
      </w:pPr>
      <w:r w:rsidRPr="008312A6">
        <w:rPr>
          <w:rFonts w:asciiTheme="minorHAnsi" w:hAnsiTheme="minorHAnsi" w:cstheme="minorHAnsi"/>
        </w:rPr>
        <w:br w:type="page"/>
      </w:r>
    </w:p>
    <w:tbl>
      <w:tblPr>
        <w:tblStyle w:val="TableGrid"/>
        <w:tblW w:w="10065" w:type="dxa"/>
        <w:tblInd w:w="-5" w:type="dxa"/>
        <w:tblBorders>
          <w:insideH w:val="none" w:sz="0" w:space="0" w:color="auto"/>
        </w:tblBorders>
        <w:tblLook w:val="04A0" w:firstRow="1" w:lastRow="0" w:firstColumn="1" w:lastColumn="0" w:noHBand="0" w:noVBand="1"/>
      </w:tblPr>
      <w:tblGrid>
        <w:gridCol w:w="2518"/>
        <w:gridCol w:w="1670"/>
        <w:gridCol w:w="1804"/>
        <w:gridCol w:w="1407"/>
        <w:gridCol w:w="2666"/>
      </w:tblGrid>
      <w:tr w:rsidR="00AF581B" w:rsidRPr="006B3437" w14:paraId="17E65268" w14:textId="77777777" w:rsidTr="00DF22E2">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2383B" w14:textId="1CA19CA1" w:rsidR="00AF581B" w:rsidRPr="006B3437" w:rsidRDefault="00AF581B" w:rsidP="00DF22E2">
            <w:pPr>
              <w:jc w:val="both"/>
              <w:rPr>
                <w:rFonts w:asciiTheme="minorHAnsi" w:hAnsiTheme="minorHAnsi" w:cstheme="minorHAnsi"/>
              </w:rPr>
            </w:pPr>
            <w:r w:rsidRPr="006B3437">
              <w:rPr>
                <w:rFonts w:asciiTheme="minorHAnsi" w:hAnsiTheme="minorHAnsi" w:cstheme="minorHAnsi"/>
                <w:b/>
              </w:rPr>
              <w:lastRenderedPageBreak/>
              <w:t>Parameter</w:t>
            </w:r>
          </w:p>
        </w:tc>
        <w:tc>
          <w:tcPr>
            <w:tcW w:w="1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3EAEE" w14:textId="7F029923" w:rsidR="00AF581B" w:rsidRPr="006B3437" w:rsidRDefault="00AF581B" w:rsidP="00DF22E2">
            <w:pPr>
              <w:jc w:val="both"/>
              <w:rPr>
                <w:rFonts w:asciiTheme="minorHAnsi" w:hAnsiTheme="minorHAnsi" w:cstheme="minorHAnsi"/>
              </w:rPr>
            </w:pPr>
            <w:r w:rsidRPr="006B3437">
              <w:rPr>
                <w:rFonts w:asciiTheme="minorHAnsi" w:hAnsiTheme="minorHAnsi" w:cstheme="minorHAnsi"/>
                <w:b/>
              </w:rPr>
              <w:t>Base-case value</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8687B" w14:textId="21B9CCF3" w:rsidR="00AF581B" w:rsidRPr="006B3437" w:rsidRDefault="00AF581B" w:rsidP="00DF22E2">
            <w:pPr>
              <w:jc w:val="both"/>
              <w:rPr>
                <w:rFonts w:asciiTheme="minorHAnsi" w:hAnsiTheme="minorHAnsi" w:cstheme="minorHAnsi"/>
              </w:rPr>
            </w:pPr>
            <w:r w:rsidRPr="006B3437">
              <w:rPr>
                <w:rFonts w:asciiTheme="minorHAnsi" w:hAnsiTheme="minorHAnsi" w:cstheme="minorHAnsi"/>
                <w:b/>
              </w:rPr>
              <w:t>Range</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ECFD1F" w14:textId="6FF85C38" w:rsidR="00AF581B" w:rsidRPr="006B3437" w:rsidRDefault="00AF581B" w:rsidP="00DF22E2">
            <w:pPr>
              <w:jc w:val="both"/>
              <w:rPr>
                <w:rFonts w:asciiTheme="minorHAnsi" w:hAnsiTheme="minorHAnsi" w:cstheme="minorHAnsi"/>
              </w:rPr>
            </w:pPr>
            <w:r w:rsidRPr="006B3437">
              <w:rPr>
                <w:rFonts w:asciiTheme="minorHAnsi" w:hAnsiTheme="minorHAnsi" w:cstheme="minorHAnsi"/>
                <w:b/>
              </w:rPr>
              <w:t>Distribution</w:t>
            </w:r>
          </w:p>
        </w:tc>
        <w:tc>
          <w:tcPr>
            <w:tcW w:w="2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737D9" w14:textId="25F6B74C" w:rsidR="00AF581B" w:rsidRPr="006B3437" w:rsidRDefault="00AF581B" w:rsidP="00DF22E2">
            <w:pPr>
              <w:jc w:val="both"/>
              <w:rPr>
                <w:rFonts w:asciiTheme="minorHAnsi" w:hAnsiTheme="minorHAnsi" w:cstheme="minorHAnsi"/>
              </w:rPr>
            </w:pPr>
            <w:r w:rsidRPr="006B3437">
              <w:rPr>
                <w:rFonts w:asciiTheme="minorHAnsi" w:hAnsiTheme="minorHAnsi" w:cstheme="minorHAnsi"/>
                <w:b/>
              </w:rPr>
              <w:t>Source</w:t>
            </w:r>
          </w:p>
        </w:tc>
      </w:tr>
      <w:tr w:rsidR="00AF581B" w:rsidRPr="006B3437" w14:paraId="6672F894" w14:textId="77777777" w:rsidTr="00DF22E2">
        <w:tc>
          <w:tcPr>
            <w:tcW w:w="100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0FBA7" w14:textId="4DA3E5FA" w:rsidR="00AF581B" w:rsidRPr="006B3437" w:rsidRDefault="00AF581B" w:rsidP="00DF22E2">
            <w:pPr>
              <w:jc w:val="both"/>
              <w:rPr>
                <w:rFonts w:asciiTheme="minorHAnsi" w:hAnsiTheme="minorHAnsi" w:cstheme="minorHAnsi"/>
              </w:rPr>
            </w:pPr>
            <w:r w:rsidRPr="006B3437">
              <w:rPr>
                <w:rFonts w:asciiTheme="minorHAnsi" w:hAnsiTheme="minorHAnsi" w:cstheme="minorHAnsi"/>
                <w:b/>
              </w:rPr>
              <w:t xml:space="preserve">Birth in the Gambia (annual) </w:t>
            </w:r>
          </w:p>
        </w:tc>
      </w:tr>
      <w:tr w:rsidR="00AF581B" w:rsidRPr="006B3437" w14:paraId="4DA75EDC" w14:textId="77777777" w:rsidTr="00DF22E2">
        <w:tc>
          <w:tcPr>
            <w:tcW w:w="2518" w:type="dxa"/>
            <w:tcBorders>
              <w:top w:val="single" w:sz="4" w:space="0" w:color="auto"/>
              <w:left w:val="single" w:sz="4" w:space="0" w:color="auto"/>
              <w:bottom w:val="nil"/>
              <w:right w:val="single" w:sz="4" w:space="0" w:color="auto"/>
            </w:tcBorders>
          </w:tcPr>
          <w:p w14:paraId="79EDDB73" w14:textId="449717E9" w:rsidR="00AF581B" w:rsidRPr="006B3437" w:rsidRDefault="00AF581B" w:rsidP="00DF22E2">
            <w:pPr>
              <w:jc w:val="both"/>
              <w:rPr>
                <w:rFonts w:asciiTheme="minorHAnsi" w:hAnsiTheme="minorHAnsi" w:cstheme="minorHAnsi"/>
              </w:rPr>
            </w:pPr>
            <w:r w:rsidRPr="006B3437">
              <w:rPr>
                <w:rFonts w:asciiTheme="minorHAnsi" w:hAnsiTheme="minorHAnsi" w:cstheme="minorHAnsi"/>
              </w:rPr>
              <w:t xml:space="preserve">Number of pregnancies </w:t>
            </w:r>
          </w:p>
        </w:tc>
        <w:tc>
          <w:tcPr>
            <w:tcW w:w="1670" w:type="dxa"/>
            <w:tcBorders>
              <w:top w:val="single" w:sz="4" w:space="0" w:color="auto"/>
              <w:left w:val="single" w:sz="4" w:space="0" w:color="auto"/>
              <w:bottom w:val="nil"/>
              <w:right w:val="single" w:sz="4" w:space="0" w:color="auto"/>
            </w:tcBorders>
          </w:tcPr>
          <w:p w14:paraId="3508B3AE" w14:textId="737D1D3C" w:rsidR="00AF581B" w:rsidRPr="006B3437" w:rsidRDefault="00AF581B" w:rsidP="00DF22E2">
            <w:pPr>
              <w:jc w:val="both"/>
              <w:rPr>
                <w:rFonts w:asciiTheme="minorHAnsi" w:hAnsiTheme="minorHAnsi" w:cstheme="minorHAnsi"/>
              </w:rPr>
            </w:pPr>
            <w:r w:rsidRPr="006B3437">
              <w:rPr>
                <w:rFonts w:asciiTheme="minorHAnsi" w:hAnsiTheme="minorHAnsi" w:cstheme="minorHAnsi"/>
              </w:rPr>
              <w:t>94,482</w:t>
            </w:r>
          </w:p>
        </w:tc>
        <w:tc>
          <w:tcPr>
            <w:tcW w:w="1804" w:type="dxa"/>
            <w:tcBorders>
              <w:top w:val="single" w:sz="4" w:space="0" w:color="auto"/>
              <w:left w:val="single" w:sz="4" w:space="0" w:color="auto"/>
              <w:bottom w:val="nil"/>
              <w:right w:val="single" w:sz="4" w:space="0" w:color="auto"/>
            </w:tcBorders>
          </w:tcPr>
          <w:p w14:paraId="29E1D914" w14:textId="21D76D9A" w:rsidR="00AF581B" w:rsidRPr="00790494" w:rsidRDefault="00AF581B" w:rsidP="00DF22E2">
            <w:pPr>
              <w:jc w:val="both"/>
              <w:rPr>
                <w:rFonts w:asciiTheme="minorHAnsi" w:hAnsiTheme="minorHAnsi" w:cstheme="minorHAnsi"/>
              </w:rPr>
            </w:pPr>
            <w:r w:rsidRPr="00790494">
              <w:rPr>
                <w:rFonts w:asciiTheme="minorHAnsi" w:hAnsiTheme="minorHAnsi" w:cstheme="minorHAnsi"/>
              </w:rPr>
              <w:t>--</w:t>
            </w:r>
          </w:p>
        </w:tc>
        <w:tc>
          <w:tcPr>
            <w:tcW w:w="1407" w:type="dxa"/>
            <w:tcBorders>
              <w:top w:val="single" w:sz="4" w:space="0" w:color="auto"/>
              <w:left w:val="single" w:sz="4" w:space="0" w:color="auto"/>
              <w:bottom w:val="nil"/>
              <w:right w:val="single" w:sz="4" w:space="0" w:color="auto"/>
            </w:tcBorders>
          </w:tcPr>
          <w:p w14:paraId="585196F3" w14:textId="60946883"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single" w:sz="4" w:space="0" w:color="auto"/>
              <w:left w:val="single" w:sz="4" w:space="0" w:color="auto"/>
              <w:bottom w:val="nil"/>
              <w:right w:val="single" w:sz="4" w:space="0" w:color="auto"/>
            </w:tcBorders>
          </w:tcPr>
          <w:p w14:paraId="4D18DB71" w14:textId="387A52F1"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id":"ITEM-2","itemData":{"URL":"http://countrymeters.info/en/Gambia","accessed":{"date-parts":[["2018","5","17"]]},"author":[{"dropping-particle":"","family":"Country meters","given":"","non-dropping-particle":"","parse-names":false,"suffix":""}],"id":"ITEM-2","issued":{"date-parts":[["2018"]]},"title":"Live Gambia population (2018). Current population of Gambia — Countrymeters","type":"webpage"},"uris":["http://www.mendeley.com/documents/?uuid=c3008f3d-765a-3151-8ffc-e949ebd0416a"]}],"mendeley":{"formattedCitation":"(12,32)","plainTextFormattedCitation":"(12,32)","previouslyFormattedCitation":"(12,32)"},"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(12,32)</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08C9ADCB" w14:textId="77777777" w:rsidTr="000950EA">
        <w:tc>
          <w:tcPr>
            <w:tcW w:w="2518" w:type="dxa"/>
            <w:tcBorders>
              <w:top w:val="nil"/>
              <w:left w:val="single" w:sz="4" w:space="0" w:color="auto"/>
              <w:bottom w:val="nil"/>
              <w:right w:val="single" w:sz="4" w:space="0" w:color="auto"/>
            </w:tcBorders>
          </w:tcPr>
          <w:p w14:paraId="1D7D724A" w14:textId="47CCA9DD" w:rsidR="00AF581B" w:rsidRPr="006B3437" w:rsidRDefault="00AF581B" w:rsidP="00DF22E2">
            <w:pPr>
              <w:jc w:val="both"/>
              <w:rPr>
                <w:rFonts w:asciiTheme="minorHAnsi" w:hAnsiTheme="minorHAnsi" w:cstheme="minorHAnsi"/>
              </w:rPr>
            </w:pPr>
            <w:r w:rsidRPr="006B3437">
              <w:rPr>
                <w:rFonts w:asciiTheme="minorHAnsi" w:hAnsiTheme="minorHAnsi" w:cstheme="minorHAnsi"/>
              </w:rPr>
              <w:t xml:space="preserve">Number of livebirths </w:t>
            </w:r>
          </w:p>
        </w:tc>
        <w:tc>
          <w:tcPr>
            <w:tcW w:w="1670" w:type="dxa"/>
            <w:tcBorders>
              <w:top w:val="nil"/>
              <w:left w:val="single" w:sz="4" w:space="0" w:color="auto"/>
              <w:bottom w:val="nil"/>
              <w:right w:val="single" w:sz="4" w:space="0" w:color="auto"/>
            </w:tcBorders>
          </w:tcPr>
          <w:p w14:paraId="70964DC2" w14:textId="119D539D" w:rsidR="00AF581B" w:rsidRPr="006B3437" w:rsidRDefault="00AF581B" w:rsidP="00DF22E2">
            <w:pPr>
              <w:jc w:val="both"/>
              <w:rPr>
                <w:rFonts w:asciiTheme="minorHAnsi" w:hAnsiTheme="minorHAnsi" w:cstheme="minorHAnsi"/>
              </w:rPr>
            </w:pPr>
            <w:r w:rsidRPr="006B3437">
              <w:rPr>
                <w:rFonts w:asciiTheme="minorHAnsi" w:hAnsiTheme="minorHAnsi" w:cstheme="minorHAnsi"/>
              </w:rPr>
              <w:t>89,363</w:t>
            </w:r>
          </w:p>
        </w:tc>
        <w:tc>
          <w:tcPr>
            <w:tcW w:w="1804" w:type="dxa"/>
            <w:tcBorders>
              <w:top w:val="nil"/>
              <w:left w:val="single" w:sz="4" w:space="0" w:color="auto"/>
              <w:bottom w:val="nil"/>
              <w:right w:val="single" w:sz="4" w:space="0" w:color="auto"/>
            </w:tcBorders>
          </w:tcPr>
          <w:p w14:paraId="5131F340" w14:textId="5B9D56B8" w:rsidR="00AF581B" w:rsidRPr="00790494" w:rsidRDefault="00AF581B" w:rsidP="00DF22E2">
            <w:pPr>
              <w:jc w:val="both"/>
              <w:rPr>
                <w:rFonts w:asciiTheme="minorHAnsi" w:hAnsiTheme="minorHAnsi" w:cstheme="minorHAnsi"/>
              </w:rPr>
            </w:pPr>
            <w:r w:rsidRPr="00790494">
              <w:rPr>
                <w:rFonts w:asciiTheme="minorHAnsi" w:hAnsiTheme="minorHAnsi" w:cstheme="minorHAnsi"/>
              </w:rPr>
              <w:t>--</w:t>
            </w:r>
          </w:p>
        </w:tc>
        <w:tc>
          <w:tcPr>
            <w:tcW w:w="1407" w:type="dxa"/>
            <w:tcBorders>
              <w:top w:val="nil"/>
              <w:left w:val="single" w:sz="4" w:space="0" w:color="auto"/>
              <w:bottom w:val="nil"/>
              <w:right w:val="single" w:sz="4" w:space="0" w:color="auto"/>
            </w:tcBorders>
          </w:tcPr>
          <w:p w14:paraId="044DCE1F" w14:textId="3E14C2E3"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nil"/>
              <w:left w:val="single" w:sz="4" w:space="0" w:color="auto"/>
              <w:bottom w:val="nil"/>
              <w:right w:val="single" w:sz="4" w:space="0" w:color="auto"/>
            </w:tcBorders>
          </w:tcPr>
          <w:p w14:paraId="37E93602" w14:textId="3D854379"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{"citationItems":[{"id":"ITEM-1","itemData":{"URL":"http://countrymeters.info/en/Gambia","accessed":{"date-parts":[["2018","5","17"]]},"author":[{"dropping-particle":"","family":"Country meters","given":"","non-dropping-particle":"","parse-names":false,"suffix":""}],"id":"ITEM-1","issued":{"date-parts":[["2018"]]},"title":"Live Gambia population (2018). Current population of Gambia — Countrymeters","type":"webpage"},"uris":["http://www.mendeley.com/documents/?uuid=c3008f3d-765a-3151-8ffc-e949ebd0416a"]}],"mendeley":{"formattedCitation":"(32)","plainTextFormattedCitation":"(32)","previouslyFormattedCitation":"(32)"},"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(32)</w:t>
            </w:r>
            <w:r w:rsidRPr="006B3437">
              <w:rPr>
                <w:rFonts w:asciiTheme="minorHAnsi" w:hAnsiTheme="minorHAnsi" w:cstheme="minorHAnsi"/>
              </w:rPr>
              <w:fldChar w:fldCharType="end"/>
            </w:r>
          </w:p>
        </w:tc>
      </w:tr>
      <w:tr w:rsidR="00AF581B" w:rsidRPr="006B3437" w14:paraId="55DD8AA8" w14:textId="77777777" w:rsidTr="000950EA">
        <w:tc>
          <w:tcPr>
            <w:tcW w:w="2518" w:type="dxa"/>
            <w:tcBorders>
              <w:top w:val="nil"/>
              <w:left w:val="single" w:sz="4" w:space="0" w:color="auto"/>
              <w:bottom w:val="nil"/>
              <w:right w:val="single" w:sz="4" w:space="0" w:color="auto"/>
            </w:tcBorders>
          </w:tcPr>
          <w:p w14:paraId="7AFD0D56" w14:textId="3C7A5DF6" w:rsidR="00AF581B" w:rsidRPr="006B3437" w:rsidRDefault="00AF581B" w:rsidP="00DF22E2">
            <w:pPr>
              <w:jc w:val="both"/>
              <w:rPr>
                <w:rFonts w:asciiTheme="minorHAnsi" w:hAnsiTheme="minorHAnsi" w:cstheme="minorHAnsi"/>
              </w:rPr>
            </w:pPr>
            <w:r w:rsidRPr="006B3437">
              <w:rPr>
                <w:rFonts w:asciiTheme="minorHAnsi" w:hAnsiTheme="minorHAnsi" w:cstheme="minorHAnsi"/>
              </w:rPr>
              <w:t xml:space="preserve">Number of stillbirths </w:t>
            </w:r>
          </w:p>
        </w:tc>
        <w:tc>
          <w:tcPr>
            <w:tcW w:w="1670" w:type="dxa"/>
            <w:tcBorders>
              <w:top w:val="nil"/>
              <w:left w:val="single" w:sz="4" w:space="0" w:color="auto"/>
              <w:bottom w:val="nil"/>
              <w:right w:val="single" w:sz="4" w:space="0" w:color="auto"/>
            </w:tcBorders>
          </w:tcPr>
          <w:p w14:paraId="58F5A476" w14:textId="3D737A83" w:rsidR="00AF581B" w:rsidRPr="006B3437" w:rsidRDefault="00AF581B" w:rsidP="00DF22E2">
            <w:pPr>
              <w:jc w:val="both"/>
              <w:rPr>
                <w:rFonts w:asciiTheme="minorHAnsi" w:hAnsiTheme="minorHAnsi" w:cstheme="minorHAnsi"/>
              </w:rPr>
            </w:pPr>
            <w:r w:rsidRPr="006B3437">
              <w:rPr>
                <w:rFonts w:asciiTheme="minorHAnsi" w:hAnsiTheme="minorHAnsi" w:cstheme="minorHAnsi"/>
              </w:rPr>
              <w:t>4866</w:t>
            </w:r>
          </w:p>
        </w:tc>
        <w:tc>
          <w:tcPr>
            <w:tcW w:w="1804" w:type="dxa"/>
            <w:tcBorders>
              <w:top w:val="nil"/>
              <w:left w:val="single" w:sz="4" w:space="0" w:color="auto"/>
              <w:bottom w:val="nil"/>
              <w:right w:val="single" w:sz="4" w:space="0" w:color="auto"/>
            </w:tcBorders>
          </w:tcPr>
          <w:p w14:paraId="62B32565" w14:textId="122FCCC2" w:rsidR="00AF581B" w:rsidRPr="00790494" w:rsidRDefault="00AF581B" w:rsidP="00DF22E2">
            <w:pPr>
              <w:jc w:val="both"/>
              <w:rPr>
                <w:rFonts w:asciiTheme="minorHAnsi" w:hAnsiTheme="minorHAnsi" w:cstheme="minorHAnsi"/>
              </w:rPr>
            </w:pPr>
            <w:r w:rsidRPr="00790494">
              <w:rPr>
                <w:rFonts w:asciiTheme="minorHAnsi" w:hAnsiTheme="minorHAnsi" w:cstheme="minorHAnsi"/>
              </w:rPr>
              <w:t>--</w:t>
            </w:r>
          </w:p>
        </w:tc>
        <w:tc>
          <w:tcPr>
            <w:tcW w:w="1407" w:type="dxa"/>
            <w:tcBorders>
              <w:top w:val="nil"/>
              <w:left w:val="single" w:sz="4" w:space="0" w:color="auto"/>
              <w:bottom w:val="nil"/>
              <w:right w:val="single" w:sz="4" w:space="0" w:color="auto"/>
            </w:tcBorders>
          </w:tcPr>
          <w:p w14:paraId="0DAE8E6D" w14:textId="4ECEE7CC"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nil"/>
              <w:left w:val="single" w:sz="4" w:space="0" w:color="auto"/>
              <w:bottom w:val="nil"/>
              <w:right w:val="single" w:sz="4" w:space="0" w:color="auto"/>
            </w:tcBorders>
          </w:tcPr>
          <w:p w14:paraId="7C9AB34D" w14:textId="4981FF7B"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id":"ITEM-2","itemData":{"DOI":"10.1016/S0140-6736(16)31593-8","ISSN":"01406736","author":[{"dropping-particle":"","family":"Liu","given":"Li","non-dropping-particle":"","parse-names":false,"suffix":""},{"dropping-particle":"","family":"Oza","given":"Shefali","non-dropping-particle":"","parse-names":false,"suffix":""},{"dropping-particle":"","family":"Hogan","given":"Dan","non-dropping-particle":"","parse-names":false,"suffix":""},{"dropping-particle":"","family":"Chu","given":"Yue","non-dropping-particle":"","parse-names":false,"suffix":""},{"dropping-particle":"","family":"Perin","given":"Jamie","non-dropping-particle":"","parse-names":false,"suffix":""},{"dropping-particle":"","family":"Zhu","given":"Jun","non-dropping-particle":"","parse-names":false,"suffix":""},{"dropping-particle":"","family":"Lawn","given":"Joy E","non-dropping-particle":"","parse-names":false,"suffix":""},{"dropping-particle":"","family":"Cousens","given":"Simon","non-dropping-particle":"","parse-names":false,"suffix":""},{"dropping-particle":"","family":"Mathers","given":"Colin","non-dropping-particle":"","parse-names":false,"suffix":""},{"dropping-particle":"","family":"Black","given":"Robert E","non-dropping-particle":"","parse-names":false,"suffix":""}],"container-title":"The Lancet","id":"ITEM-2","issue":"10063","issued":{"date-parts":[["2016","12"]]},"page":"3027-3035","title":"Global, regional, and national causes of under-5 mortality in 2000–15: an updated systematic analysis with implications for the Sustainable Development Goals","type":"article-journal","volume":"388"},"uris":["http://www.mendeley.com/documents/?uuid=b298e8e5-6129-3e50-9b4c-7d862eb63788"]}],"mendeley":{"formattedCitation":"(12,45)","plainTextFormattedCitation":"(12,45)","previouslyFormattedCitation":"(12,44)"},"properties":{"noteIndex":0},"schema":"https://github.com/citation-style-language/schema/raw/master/csl-citation.json"}</w:instrText>
            </w:r>
            <w:r w:rsidRPr="006B3437">
              <w:rPr>
                <w:rFonts w:asciiTheme="minorHAnsi" w:hAnsiTheme="minorHAnsi" w:cstheme="minorHAnsi"/>
              </w:rPr>
              <w:fldChar w:fldCharType="separate"/>
            </w:r>
            <w:r w:rsidR="00380B06" w:rsidRPr="00380B06">
              <w:rPr>
                <w:rFonts w:asciiTheme="minorHAnsi" w:hAnsiTheme="minorHAnsi" w:cstheme="minorHAnsi"/>
                <w:noProof/>
              </w:rPr>
              <w:t>(12,45)</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6744485D" w14:textId="77777777" w:rsidTr="000950EA">
        <w:tc>
          <w:tcPr>
            <w:tcW w:w="2518" w:type="dxa"/>
            <w:tcBorders>
              <w:top w:val="nil"/>
              <w:left w:val="single" w:sz="4" w:space="0" w:color="auto"/>
              <w:bottom w:val="nil"/>
              <w:right w:val="single" w:sz="4" w:space="0" w:color="auto"/>
            </w:tcBorders>
            <w:hideMark/>
          </w:tcPr>
          <w:p w14:paraId="496F0084" w14:textId="70D8F182" w:rsidR="00AF581B" w:rsidRPr="006B3437" w:rsidRDefault="00AF581B" w:rsidP="00DF22E2">
            <w:pPr>
              <w:jc w:val="both"/>
              <w:rPr>
                <w:rFonts w:asciiTheme="minorHAnsi" w:hAnsiTheme="minorHAnsi" w:cstheme="minorHAnsi"/>
              </w:rPr>
            </w:pPr>
            <w:r w:rsidRPr="006B3437">
              <w:rPr>
                <w:rFonts w:asciiTheme="minorHAnsi" w:hAnsiTheme="minorHAnsi" w:cstheme="minorHAnsi"/>
              </w:rPr>
              <w:t>Number of preterm live births</w:t>
            </w:r>
          </w:p>
        </w:tc>
        <w:tc>
          <w:tcPr>
            <w:tcW w:w="1670" w:type="dxa"/>
            <w:tcBorders>
              <w:top w:val="nil"/>
              <w:left w:val="single" w:sz="4" w:space="0" w:color="auto"/>
              <w:bottom w:val="nil"/>
              <w:right w:val="single" w:sz="4" w:space="0" w:color="auto"/>
            </w:tcBorders>
            <w:hideMark/>
          </w:tcPr>
          <w:p w14:paraId="4273AE61" w14:textId="680C6E30" w:rsidR="00AF581B" w:rsidRPr="00790494" w:rsidRDefault="00AF581B" w:rsidP="00DF22E2">
            <w:pPr>
              <w:jc w:val="both"/>
              <w:rPr>
                <w:rFonts w:asciiTheme="minorHAnsi" w:hAnsiTheme="minorHAnsi" w:cstheme="minorHAnsi"/>
              </w:rPr>
            </w:pPr>
            <w:r w:rsidRPr="00790494">
              <w:rPr>
                <w:rFonts w:asciiTheme="minorHAnsi" w:hAnsiTheme="minorHAnsi" w:cstheme="minorHAnsi"/>
              </w:rPr>
              <w:t>9./ 804</w:t>
            </w:r>
          </w:p>
        </w:tc>
        <w:tc>
          <w:tcPr>
            <w:tcW w:w="1804" w:type="dxa"/>
            <w:tcBorders>
              <w:top w:val="nil"/>
              <w:left w:val="single" w:sz="4" w:space="0" w:color="auto"/>
              <w:bottom w:val="nil"/>
              <w:right w:val="single" w:sz="4" w:space="0" w:color="auto"/>
            </w:tcBorders>
            <w:hideMark/>
          </w:tcPr>
          <w:p w14:paraId="6AF5A4B0"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1407" w:type="dxa"/>
            <w:tcBorders>
              <w:top w:val="nil"/>
              <w:left w:val="single" w:sz="4" w:space="0" w:color="auto"/>
              <w:bottom w:val="nil"/>
              <w:right w:val="single" w:sz="4" w:space="0" w:color="auto"/>
            </w:tcBorders>
          </w:tcPr>
          <w:p w14:paraId="6CBBF1E4"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nil"/>
              <w:left w:val="single" w:sz="4" w:space="0" w:color="auto"/>
              <w:bottom w:val="nil"/>
              <w:right w:val="single" w:sz="4" w:space="0" w:color="auto"/>
            </w:tcBorders>
            <w:hideMark/>
          </w:tcPr>
          <w:p w14:paraId="013B9EB5" w14:textId="7E046D99"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id":"ITEM-2","itemData":{"DOI":"10.1016/S0140-6736(16)31593-8","ISSN":"01406736","author":[{"dropping-particle":"","family":"Liu","given":"Li","non-dropping-particle":"","parse-names":false,"suffix":""},{"dropping-particle":"","family":"Oza","given":"Shefali","non-dropping-particle":"","parse-names":false,"suffix":""},{"dropping-particle":"","family":"Hogan","given":"Dan","non-dropping-particle":"","parse-names":false,"suffix":""},{"dropping-particle":"","family":"Chu","given":"Yue","non-dropping-particle":"","parse-names":false,"suffix":""},{"dropping-particle":"","family":"Perin","given":"Jamie","non-dropping-particle":"","parse-names":false,"suffix":""},{"dropping-particle":"","family":"Zhu","given":"Jun","non-dropping-particle":"","parse-names":false,"suffix":""},{"dropping-particle":"","family":"Lawn","given":"Joy E","non-dropping-particle":"","parse-names":false,"suffix":""},{"dropping-particle":"","family":"Cousens","given":"Simon","non-dropping-particle":"","parse-names":false,"suffix":""},{"dropping-particle":"","family":"Mathers","given":"Colin","non-dropping-particle":"","parse-names":false,"suffix":""},{"dropping-particle":"","family":"Black","given":"Robert E","non-dropping-particle":"","parse-names":false,"suffix":""}],"container-title":"The Lancet","id":"ITEM-2","issue":"10063","issued":{"date-parts":[["2016","12"]]},"page":"3027-3035","title":"Global, regional, and national causes of under-5 mortality in 2000–15: an updated systematic analysis with implications for the Sustainable Development Goals","type":"article-journal","volume":"388"},"uris":["http://www.mendeley.com/documents/?uuid=b298e8e5-6129-3e50-9b4c-7d862eb63788"]}],"mendeley":{"formattedCitation":"(12,45)","plainTextFormattedCitation":"(12,45)","previouslyFormattedCitation":"(12,44)"},"properties":{"noteIndex":0},"schema":"https://github.com/citation-style-language/schema/raw/master/csl-citation.json"}</w:instrText>
            </w:r>
            <w:r w:rsidRPr="006B3437">
              <w:rPr>
                <w:rFonts w:asciiTheme="minorHAnsi" w:hAnsiTheme="minorHAnsi" w:cstheme="minorHAnsi"/>
              </w:rPr>
              <w:fldChar w:fldCharType="separate"/>
            </w:r>
            <w:r w:rsidR="00380B06" w:rsidRPr="00380B06">
              <w:rPr>
                <w:rFonts w:asciiTheme="minorHAnsi" w:hAnsiTheme="minorHAnsi" w:cstheme="minorHAnsi"/>
                <w:noProof/>
              </w:rPr>
              <w:t>(12,45)</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0423E5AB" w14:textId="77777777" w:rsidTr="000950EA">
        <w:tc>
          <w:tcPr>
            <w:tcW w:w="2518" w:type="dxa"/>
            <w:tcBorders>
              <w:top w:val="nil"/>
              <w:left w:val="single" w:sz="4" w:space="0" w:color="auto"/>
              <w:bottom w:val="single" w:sz="4" w:space="0" w:color="auto"/>
              <w:right w:val="single" w:sz="4" w:space="0" w:color="auto"/>
            </w:tcBorders>
            <w:hideMark/>
          </w:tcPr>
          <w:p w14:paraId="419903F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 xml:space="preserve">Number of term livebirths </w:t>
            </w:r>
          </w:p>
        </w:tc>
        <w:tc>
          <w:tcPr>
            <w:tcW w:w="1670" w:type="dxa"/>
            <w:tcBorders>
              <w:top w:val="nil"/>
              <w:left w:val="single" w:sz="4" w:space="0" w:color="auto"/>
              <w:bottom w:val="single" w:sz="4" w:space="0" w:color="auto"/>
              <w:right w:val="single" w:sz="4" w:space="0" w:color="auto"/>
            </w:tcBorders>
            <w:hideMark/>
          </w:tcPr>
          <w:p w14:paraId="263AA494"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69196</w:t>
            </w:r>
          </w:p>
        </w:tc>
        <w:tc>
          <w:tcPr>
            <w:tcW w:w="1804" w:type="dxa"/>
            <w:tcBorders>
              <w:top w:val="nil"/>
              <w:left w:val="single" w:sz="4" w:space="0" w:color="auto"/>
              <w:bottom w:val="single" w:sz="4" w:space="0" w:color="auto"/>
              <w:right w:val="single" w:sz="4" w:space="0" w:color="auto"/>
            </w:tcBorders>
            <w:hideMark/>
          </w:tcPr>
          <w:p w14:paraId="32C886ED"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1407" w:type="dxa"/>
            <w:tcBorders>
              <w:top w:val="nil"/>
              <w:left w:val="single" w:sz="4" w:space="0" w:color="auto"/>
              <w:bottom w:val="single" w:sz="4" w:space="0" w:color="auto"/>
              <w:right w:val="single" w:sz="4" w:space="0" w:color="auto"/>
            </w:tcBorders>
          </w:tcPr>
          <w:p w14:paraId="51ECFEA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nil"/>
              <w:left w:val="single" w:sz="4" w:space="0" w:color="auto"/>
              <w:bottom w:val="single" w:sz="4" w:space="0" w:color="auto"/>
              <w:right w:val="single" w:sz="4" w:space="0" w:color="auto"/>
            </w:tcBorders>
            <w:hideMark/>
          </w:tcPr>
          <w:p w14:paraId="0BF2FEC1" w14:textId="0B6F4C58"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id":"ITEM-2","itemData":{"DOI":"10.1016/S0140-6736(16)31593-8","ISSN":"01406736","author":[{"dropping-particle":"","family":"Liu","given":"Li","non-dropping-particle":"","parse-names":false,"suffix":""},{"dropping-particle":"","family":"Oza","given":"Shefali","non-dropping-particle":"","parse-names":false,"suffix":""},{"dropping-particle":"","family":"Hogan","given":"Dan","non-dropping-particle":"","parse-names":false,"suffix":""},{"dropping-particle":"","family":"Chu","given":"Yue","non-dropping-particle":"","parse-names":false,"suffix":""},{"dropping-particle":"","family":"Perin","given":"Jamie","non-dropping-particle":"","parse-names":false,"suffix":""},{"dropping-particle":"","family":"Zhu","given":"Jun","non-dropping-particle":"","parse-names":false,"suffix":""},{"dropping-particle":"","family":"Lawn","given":"Joy E","non-dropping-particle":"","parse-names":false,"suffix":""},{"dropping-particle":"","family":"Cousens","given":"Simon","non-dropping-particle":"","parse-names":false,"suffix":""},{"dropping-particle":"","family":"Mathers","given":"Colin","non-dropping-particle":"","parse-names":false,"suffix":""},{"dropping-particle":"","family":"Black","given":"Robert E","non-dropping-particle":"","parse-names":false,"suffix":""}],"container-title":"The Lancet","id":"ITEM-2","issue":"10063","issued":{"date-parts":[["2016","12"]]},"page":"3027-3035","title":"Global, regional, and national causes of under-5 mortality in 2000–15: an updated systematic analysis with implications for the Sustainable Development Goals","type":"article-journal","volume":"388"},"uris":["http://www.mendeley.com/documents/?uuid=b298e8e5-6129-3e50-9b4c-7d862eb63788"]}],"mendeley":{"formattedCitation":"(12,45)","plainTextFormattedCitation":"(12,45)","previouslyFormattedCitation":"(12,44)"},"properties":{"noteIndex":0},"schema":"https://github.com/citation-style-language/schema/raw/master/csl-citation.json"}</w:instrText>
            </w:r>
            <w:r w:rsidRPr="006B3437">
              <w:rPr>
                <w:rFonts w:asciiTheme="minorHAnsi" w:hAnsiTheme="minorHAnsi" w:cstheme="minorHAnsi"/>
              </w:rPr>
              <w:fldChar w:fldCharType="separate"/>
            </w:r>
            <w:r w:rsidR="00380B06" w:rsidRPr="00380B06">
              <w:rPr>
                <w:rFonts w:asciiTheme="minorHAnsi" w:hAnsiTheme="minorHAnsi" w:cstheme="minorHAnsi"/>
                <w:noProof/>
              </w:rPr>
              <w:t>(12,45)</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5AFF848D" w14:textId="77777777" w:rsidTr="000950EA">
        <w:tc>
          <w:tcPr>
            <w:tcW w:w="2518" w:type="dxa"/>
            <w:tcBorders>
              <w:top w:val="nil"/>
              <w:left w:val="single" w:sz="4" w:space="0" w:color="auto"/>
              <w:bottom w:val="single" w:sz="4" w:space="0" w:color="auto"/>
              <w:right w:val="single" w:sz="4" w:space="0" w:color="auto"/>
            </w:tcBorders>
          </w:tcPr>
          <w:p w14:paraId="702E836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Life expectancy</w:t>
            </w:r>
          </w:p>
        </w:tc>
        <w:tc>
          <w:tcPr>
            <w:tcW w:w="1670" w:type="dxa"/>
            <w:tcBorders>
              <w:top w:val="nil"/>
              <w:left w:val="single" w:sz="4" w:space="0" w:color="auto"/>
              <w:bottom w:val="single" w:sz="4" w:space="0" w:color="auto"/>
              <w:right w:val="single" w:sz="4" w:space="0" w:color="auto"/>
            </w:tcBorders>
          </w:tcPr>
          <w:p w14:paraId="4373B553"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61</w:t>
            </w:r>
          </w:p>
        </w:tc>
        <w:tc>
          <w:tcPr>
            <w:tcW w:w="1804" w:type="dxa"/>
            <w:tcBorders>
              <w:top w:val="nil"/>
              <w:left w:val="single" w:sz="4" w:space="0" w:color="auto"/>
              <w:bottom w:val="single" w:sz="4" w:space="0" w:color="auto"/>
              <w:right w:val="single" w:sz="4" w:space="0" w:color="auto"/>
            </w:tcBorders>
          </w:tcPr>
          <w:p w14:paraId="48FFFFE7"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w:t>
            </w:r>
          </w:p>
        </w:tc>
        <w:tc>
          <w:tcPr>
            <w:tcW w:w="1407" w:type="dxa"/>
            <w:tcBorders>
              <w:top w:val="nil"/>
              <w:left w:val="single" w:sz="4" w:space="0" w:color="auto"/>
              <w:bottom w:val="single" w:sz="4" w:space="0" w:color="auto"/>
              <w:right w:val="single" w:sz="4" w:space="0" w:color="auto"/>
            </w:tcBorders>
          </w:tcPr>
          <w:p w14:paraId="2009171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nil"/>
              <w:left w:val="single" w:sz="4" w:space="0" w:color="auto"/>
              <w:bottom w:val="single" w:sz="4" w:space="0" w:color="auto"/>
              <w:right w:val="single" w:sz="4" w:space="0" w:color="auto"/>
            </w:tcBorders>
          </w:tcPr>
          <w:p w14:paraId="17C77C7D" w14:textId="4840F96D"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{"citationItems":[{"id":"ITEM-1","itemData":{"URL":"http://worldpopulationreview.com/countries/life-expectancy-by-country/","accessed":{"date-parts":[["2019","2","12"]]},"author":[{"dropping-particle":"","family":"World population review","given":"","non-dropping-particle":"","parse-names":false,"suffix":""}],"id":"ITEM-1","issued":{"date-parts":[["0"]]},"title":"Life Expectancy by Country 2017 - World Population Review","type":"webpage"},"uris":["http://www.mendeley.com/documents/?uuid=026fdbf2-a898-3a3d-843f-b61e5e87f803"]}],"mendeley":{"formattedCitation":"(46)","plainTextFormattedCitation":"(46)","previouslyFormattedCitation":"(45)"},"properties":{"noteIndex":0},"schema":"https://github.com/citation-style-language/schema/raw/master/csl-citation.json"}</w:instrText>
            </w:r>
            <w:r w:rsidRPr="006B3437">
              <w:rPr>
                <w:rFonts w:asciiTheme="minorHAnsi" w:hAnsiTheme="minorHAnsi" w:cstheme="minorHAnsi"/>
              </w:rPr>
              <w:fldChar w:fldCharType="separate"/>
            </w:r>
            <w:r w:rsidR="00380B06" w:rsidRPr="00380B06">
              <w:rPr>
                <w:rFonts w:asciiTheme="minorHAnsi" w:hAnsiTheme="minorHAnsi" w:cstheme="minorHAnsi"/>
                <w:noProof/>
              </w:rPr>
              <w:t>(46)</w:t>
            </w:r>
            <w:r w:rsidRPr="006B3437">
              <w:rPr>
                <w:rFonts w:asciiTheme="minorHAnsi" w:hAnsiTheme="minorHAnsi" w:cstheme="minorHAnsi"/>
              </w:rPr>
              <w:fldChar w:fldCharType="end"/>
            </w:r>
          </w:p>
        </w:tc>
      </w:tr>
      <w:tr w:rsidR="00AF581B" w:rsidRPr="006B3437" w14:paraId="64024C56" w14:textId="77777777" w:rsidTr="000950EA">
        <w:tc>
          <w:tcPr>
            <w:tcW w:w="2518" w:type="dxa"/>
            <w:tcBorders>
              <w:top w:val="nil"/>
              <w:left w:val="single" w:sz="4" w:space="0" w:color="auto"/>
              <w:bottom w:val="single" w:sz="4" w:space="0" w:color="auto"/>
              <w:right w:val="single" w:sz="4" w:space="0" w:color="auto"/>
            </w:tcBorders>
          </w:tcPr>
          <w:p w14:paraId="178CF77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Reduced life expectancy of individuals with meningitis sequelae</w:t>
            </w:r>
          </w:p>
        </w:tc>
        <w:tc>
          <w:tcPr>
            <w:tcW w:w="1670" w:type="dxa"/>
            <w:tcBorders>
              <w:top w:val="nil"/>
              <w:left w:val="single" w:sz="4" w:space="0" w:color="auto"/>
              <w:bottom w:val="single" w:sz="4" w:space="0" w:color="auto"/>
              <w:right w:val="single" w:sz="4" w:space="0" w:color="auto"/>
            </w:tcBorders>
          </w:tcPr>
          <w:p w14:paraId="15FDFC01"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30</w:t>
            </w:r>
          </w:p>
        </w:tc>
        <w:tc>
          <w:tcPr>
            <w:tcW w:w="1804" w:type="dxa"/>
            <w:tcBorders>
              <w:top w:val="nil"/>
              <w:left w:val="single" w:sz="4" w:space="0" w:color="auto"/>
              <w:bottom w:val="single" w:sz="4" w:space="0" w:color="auto"/>
              <w:right w:val="single" w:sz="4" w:space="0" w:color="auto"/>
            </w:tcBorders>
          </w:tcPr>
          <w:p w14:paraId="4BB96431"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1407" w:type="dxa"/>
            <w:tcBorders>
              <w:top w:val="nil"/>
              <w:left w:val="single" w:sz="4" w:space="0" w:color="auto"/>
              <w:bottom w:val="single" w:sz="4" w:space="0" w:color="auto"/>
              <w:right w:val="single" w:sz="4" w:space="0" w:color="auto"/>
            </w:tcBorders>
          </w:tcPr>
          <w:p w14:paraId="22457DA0"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Triangular (15,30,61)</w:t>
            </w:r>
          </w:p>
        </w:tc>
        <w:tc>
          <w:tcPr>
            <w:tcW w:w="2666" w:type="dxa"/>
            <w:tcBorders>
              <w:top w:val="nil"/>
              <w:left w:val="single" w:sz="4" w:space="0" w:color="auto"/>
              <w:bottom w:val="single" w:sz="4" w:space="0" w:color="auto"/>
              <w:right w:val="single" w:sz="4" w:space="0" w:color="auto"/>
            </w:tcBorders>
          </w:tcPr>
          <w:p w14:paraId="5EF1241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{"citationItems":[{"id":"ITEM-1","itemData":{"DOI":"10.1097/INF.0b013e3182615297","ISSN":"0891-3668","author":[{"dropping-particle":"","family":"Griffiths","given":"Ulla K.","non-dropping-particle":"","parse-names":false,"suffix":""},{"dropping-particle":"","family":"Dieye","given":"Yakou","non-dropping-particle":"","parse-names":false,"suffix":""},{"dropping-particle":"","family":"Fleming","given":"Jessica","non-dropping-particle":"","parse-names":false,"suffix":""},{"dropping-particle":"","family":"Hajjeh","given":"Rana","non-dropping-particle":"","parse-names":false,"suffix":""},{"dropping-particle":"","family":"Edmond","given":"Karen","non-dropping-particle":"","parse-names":false,"suffix":""}],"container-title":"The Pediatric Infectious Disease Journal","id":"ITEM-1","issue":"11","issued":{"date-parts":[["2012","11"]]},"page":"e189-e195","title":"Costs of Meningitis Sequelae in Children in Dakar, Senegal","type":"article-journal","volume":"31"},"uris":["http://www.mendeley.com/documents/?uuid=c60daca3-20f7-3e5c-89c3-12b27bfb513a"]}],"mendeley":{"formattedCitation":"(22)","plainTextFormattedCitation":"(22)","previouslyFormattedCitation":"(22)"},"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(22)</w:t>
            </w:r>
            <w:r w:rsidRPr="006B3437">
              <w:rPr>
                <w:rFonts w:asciiTheme="minorHAnsi" w:hAnsiTheme="minorHAnsi" w:cstheme="minorHAnsi"/>
              </w:rPr>
              <w:fldChar w:fldCharType="end"/>
            </w:r>
          </w:p>
        </w:tc>
      </w:tr>
      <w:tr w:rsidR="00AF581B" w:rsidRPr="006B3437" w14:paraId="3521611B" w14:textId="77777777" w:rsidTr="00C927BF">
        <w:tc>
          <w:tcPr>
            <w:tcW w:w="1006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37721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b/>
              </w:rPr>
              <w:t>Disease</w:t>
            </w:r>
          </w:p>
        </w:tc>
      </w:tr>
      <w:tr w:rsidR="00AF581B" w:rsidRPr="006B3437" w14:paraId="1BEB9373" w14:textId="77777777" w:rsidTr="000950EA">
        <w:tc>
          <w:tcPr>
            <w:tcW w:w="2518" w:type="dxa"/>
            <w:tcBorders>
              <w:top w:val="single" w:sz="4" w:space="0" w:color="auto"/>
              <w:left w:val="single" w:sz="4" w:space="0" w:color="auto"/>
              <w:bottom w:val="nil"/>
              <w:right w:val="single" w:sz="4" w:space="0" w:color="auto"/>
            </w:tcBorders>
            <w:hideMark/>
          </w:tcPr>
          <w:p w14:paraId="5C9726D8"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Neonatal GBS disease incidence per 1000 livebirths</w:t>
            </w:r>
          </w:p>
        </w:tc>
        <w:tc>
          <w:tcPr>
            <w:tcW w:w="1670" w:type="dxa"/>
            <w:tcBorders>
              <w:top w:val="single" w:sz="4" w:space="0" w:color="auto"/>
              <w:left w:val="single" w:sz="4" w:space="0" w:color="auto"/>
              <w:bottom w:val="nil"/>
              <w:right w:val="single" w:sz="4" w:space="0" w:color="auto"/>
            </w:tcBorders>
            <w:hideMark/>
          </w:tcPr>
          <w:p w14:paraId="2DBA04BC"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1.3</w:t>
            </w:r>
          </w:p>
        </w:tc>
        <w:tc>
          <w:tcPr>
            <w:tcW w:w="1804" w:type="dxa"/>
            <w:tcBorders>
              <w:top w:val="single" w:sz="4" w:space="0" w:color="auto"/>
              <w:left w:val="single" w:sz="4" w:space="0" w:color="auto"/>
              <w:bottom w:val="nil"/>
              <w:right w:val="single" w:sz="4" w:space="0" w:color="auto"/>
            </w:tcBorders>
            <w:hideMark/>
          </w:tcPr>
          <w:p w14:paraId="5454791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0.73-1.472</w:t>
            </w:r>
          </w:p>
        </w:tc>
        <w:tc>
          <w:tcPr>
            <w:tcW w:w="1407" w:type="dxa"/>
            <w:tcBorders>
              <w:top w:val="single" w:sz="4" w:space="0" w:color="auto"/>
              <w:left w:val="single" w:sz="4" w:space="0" w:color="auto"/>
              <w:bottom w:val="nil"/>
              <w:right w:val="single" w:sz="4" w:space="0" w:color="auto"/>
            </w:tcBorders>
          </w:tcPr>
          <w:p w14:paraId="47B62432"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single" w:sz="4" w:space="0" w:color="auto"/>
              <w:left w:val="single" w:sz="4" w:space="0" w:color="auto"/>
              <w:bottom w:val="nil"/>
              <w:right w:val="single" w:sz="4" w:space="0" w:color="auto"/>
            </w:tcBorders>
            <w:hideMark/>
          </w:tcPr>
          <w:p w14:paraId="31977EE3"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Africa","type":"article-journal","volume":"35"},"uris":["http://www.mendeley.com/documents/?uuid=f0546625-c06d-3cc4-afdf-728759725fd1"]},{"id":"ITEM-2","itemData":{"DOI":"10.1016/J.JINF.2015.12.014","ISSN":"0163-4453","abstract":"OBJECTIVES\nTo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Infection","id":"ITEM-2","issue":"3","issued":{"date-parts":[["2016","3","1"]]},"page":"283-294","publisher":"W.B.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(12,17)","plainTextFormattedCitation":"(12,17)","previouslyFormattedCitation":"(12,17)"},"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(12,17)</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329E911C" w14:textId="77777777" w:rsidTr="000950EA">
        <w:tc>
          <w:tcPr>
            <w:tcW w:w="2518" w:type="dxa"/>
            <w:tcBorders>
              <w:top w:val="nil"/>
              <w:left w:val="single" w:sz="4" w:space="0" w:color="auto"/>
              <w:bottom w:val="nil"/>
              <w:right w:val="single" w:sz="4" w:space="0" w:color="auto"/>
            </w:tcBorders>
            <w:hideMark/>
          </w:tcPr>
          <w:p w14:paraId="3784531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Rate of meningitis due to GBS</w:t>
            </w:r>
          </w:p>
        </w:tc>
        <w:tc>
          <w:tcPr>
            <w:tcW w:w="1670" w:type="dxa"/>
            <w:tcBorders>
              <w:top w:val="nil"/>
              <w:left w:val="single" w:sz="4" w:space="0" w:color="auto"/>
              <w:bottom w:val="nil"/>
              <w:right w:val="single" w:sz="4" w:space="0" w:color="auto"/>
            </w:tcBorders>
            <w:hideMark/>
          </w:tcPr>
          <w:p w14:paraId="6A7512B7"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0.216</w:t>
            </w:r>
          </w:p>
        </w:tc>
        <w:tc>
          <w:tcPr>
            <w:tcW w:w="1804" w:type="dxa"/>
            <w:tcBorders>
              <w:top w:val="nil"/>
              <w:left w:val="single" w:sz="4" w:space="0" w:color="auto"/>
              <w:bottom w:val="nil"/>
              <w:right w:val="single" w:sz="4" w:space="0" w:color="auto"/>
            </w:tcBorders>
            <w:hideMark/>
          </w:tcPr>
          <w:p w14:paraId="285BE381"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0.092-0.673</w:t>
            </w:r>
          </w:p>
        </w:tc>
        <w:tc>
          <w:tcPr>
            <w:tcW w:w="1407" w:type="dxa"/>
            <w:tcBorders>
              <w:top w:val="nil"/>
              <w:left w:val="single" w:sz="4" w:space="0" w:color="auto"/>
              <w:bottom w:val="nil"/>
              <w:right w:val="single" w:sz="4" w:space="0" w:color="auto"/>
            </w:tcBorders>
          </w:tcPr>
          <w:p w14:paraId="68338A5A"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1C4F8B4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Africa","type":"article-journal","volume":"35"},"uris":["http://www.mendeley.com/documents/?uuid=f0546625-c06d-3cc4-afdf-728759725fd1"]},{"id":"ITEM-2","itemData":{"DOI":"10.1016/J.JINF.2015.12.014","ISSN":"0163-4453","abstract":"OBJECTIVES\nTo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Infection","id":"ITEM-2","issue":"3","issued":{"date-parts":[["2016","3","1"]]},"page":"283-294","publisher":"W.B.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(12,17)","plainTextFormattedCitation":"(12,17)","previouslyFormattedCitation":"(12,17)"},"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(12,17)</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23BCA050" w14:textId="77777777" w:rsidTr="000950EA">
        <w:tc>
          <w:tcPr>
            <w:tcW w:w="2518" w:type="dxa"/>
            <w:tcBorders>
              <w:top w:val="nil"/>
              <w:left w:val="single" w:sz="4" w:space="0" w:color="auto"/>
              <w:bottom w:val="nil"/>
              <w:right w:val="single" w:sz="4" w:space="0" w:color="auto"/>
            </w:tcBorders>
            <w:hideMark/>
          </w:tcPr>
          <w:p w14:paraId="0831BE1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Rate of sepsis due to GBS</w:t>
            </w:r>
          </w:p>
        </w:tc>
        <w:tc>
          <w:tcPr>
            <w:tcW w:w="1670" w:type="dxa"/>
            <w:tcBorders>
              <w:top w:val="nil"/>
              <w:left w:val="single" w:sz="4" w:space="0" w:color="auto"/>
              <w:bottom w:val="nil"/>
              <w:right w:val="single" w:sz="4" w:space="0" w:color="auto"/>
            </w:tcBorders>
            <w:hideMark/>
          </w:tcPr>
          <w:p w14:paraId="7756F0F7"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0.431</w:t>
            </w:r>
          </w:p>
        </w:tc>
        <w:tc>
          <w:tcPr>
            <w:tcW w:w="1804" w:type="dxa"/>
            <w:tcBorders>
              <w:top w:val="nil"/>
              <w:left w:val="single" w:sz="4" w:space="0" w:color="auto"/>
              <w:bottom w:val="nil"/>
              <w:right w:val="single" w:sz="4" w:space="0" w:color="auto"/>
            </w:tcBorders>
            <w:hideMark/>
          </w:tcPr>
          <w:p w14:paraId="5D6727C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0.216-0.647</w:t>
            </w:r>
          </w:p>
        </w:tc>
        <w:tc>
          <w:tcPr>
            <w:tcW w:w="1407" w:type="dxa"/>
            <w:tcBorders>
              <w:top w:val="nil"/>
              <w:left w:val="single" w:sz="4" w:space="0" w:color="auto"/>
              <w:bottom w:val="nil"/>
              <w:right w:val="single" w:sz="4" w:space="0" w:color="auto"/>
            </w:tcBorders>
          </w:tcPr>
          <w:p w14:paraId="596E7E8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7EF8A41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plainTextFormattedCitation":"(12)","previouslyFormattedCitation":"(12)"},"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(12)</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25895C11" w14:textId="77777777" w:rsidTr="000950EA">
        <w:tc>
          <w:tcPr>
            <w:tcW w:w="2518" w:type="dxa"/>
            <w:tcBorders>
              <w:top w:val="nil"/>
              <w:left w:val="single" w:sz="4" w:space="0" w:color="auto"/>
              <w:bottom w:val="nil"/>
              <w:right w:val="single" w:sz="4" w:space="0" w:color="auto"/>
            </w:tcBorders>
            <w:hideMark/>
          </w:tcPr>
          <w:p w14:paraId="165EE452"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Rate of pneumonia due to GBS</w:t>
            </w:r>
          </w:p>
        </w:tc>
        <w:tc>
          <w:tcPr>
            <w:tcW w:w="1670" w:type="dxa"/>
            <w:tcBorders>
              <w:top w:val="nil"/>
              <w:left w:val="single" w:sz="4" w:space="0" w:color="auto"/>
              <w:bottom w:val="nil"/>
              <w:right w:val="single" w:sz="4" w:space="0" w:color="auto"/>
            </w:tcBorders>
            <w:hideMark/>
          </w:tcPr>
          <w:p w14:paraId="5169EDA9"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0.353</w:t>
            </w:r>
          </w:p>
        </w:tc>
        <w:tc>
          <w:tcPr>
            <w:tcW w:w="1804" w:type="dxa"/>
            <w:tcBorders>
              <w:top w:val="nil"/>
              <w:left w:val="single" w:sz="4" w:space="0" w:color="auto"/>
              <w:bottom w:val="nil"/>
              <w:right w:val="single" w:sz="4" w:space="0" w:color="auto"/>
            </w:tcBorders>
            <w:hideMark/>
          </w:tcPr>
          <w:p w14:paraId="67CF5E5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0.177- 0.530</w:t>
            </w:r>
          </w:p>
        </w:tc>
        <w:tc>
          <w:tcPr>
            <w:tcW w:w="1407" w:type="dxa"/>
            <w:tcBorders>
              <w:top w:val="nil"/>
              <w:left w:val="single" w:sz="4" w:space="0" w:color="auto"/>
              <w:bottom w:val="nil"/>
              <w:right w:val="single" w:sz="4" w:space="0" w:color="auto"/>
            </w:tcBorders>
          </w:tcPr>
          <w:p w14:paraId="1963D3D4"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25C22EC7"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plainTextFormattedCitation":"(12)","previouslyFormattedCitation":"(12)"},"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(12)</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18127122" w14:textId="77777777" w:rsidTr="000950EA">
        <w:tc>
          <w:tcPr>
            <w:tcW w:w="2518" w:type="dxa"/>
            <w:tcBorders>
              <w:top w:val="nil"/>
              <w:left w:val="single" w:sz="4" w:space="0" w:color="auto"/>
              <w:bottom w:val="nil"/>
              <w:right w:val="single" w:sz="4" w:space="0" w:color="auto"/>
            </w:tcBorders>
            <w:hideMark/>
          </w:tcPr>
          <w:p w14:paraId="219DAE80"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Rate of sequelae from meningitis</w:t>
            </w:r>
          </w:p>
        </w:tc>
        <w:tc>
          <w:tcPr>
            <w:tcW w:w="1670" w:type="dxa"/>
            <w:tcBorders>
              <w:top w:val="nil"/>
              <w:left w:val="single" w:sz="4" w:space="0" w:color="auto"/>
              <w:bottom w:val="nil"/>
              <w:right w:val="single" w:sz="4" w:space="0" w:color="auto"/>
            </w:tcBorders>
            <w:hideMark/>
          </w:tcPr>
          <w:p w14:paraId="393C326D"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0.18</w:t>
            </w:r>
          </w:p>
        </w:tc>
        <w:tc>
          <w:tcPr>
            <w:tcW w:w="1804" w:type="dxa"/>
            <w:tcBorders>
              <w:top w:val="nil"/>
              <w:left w:val="single" w:sz="4" w:space="0" w:color="auto"/>
              <w:bottom w:val="nil"/>
              <w:right w:val="single" w:sz="4" w:space="0" w:color="auto"/>
            </w:tcBorders>
            <w:hideMark/>
          </w:tcPr>
          <w:p w14:paraId="556755D7"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0.13-0.22</w:t>
            </w:r>
          </w:p>
        </w:tc>
        <w:tc>
          <w:tcPr>
            <w:tcW w:w="1407" w:type="dxa"/>
            <w:tcBorders>
              <w:top w:val="nil"/>
              <w:left w:val="single" w:sz="4" w:space="0" w:color="auto"/>
              <w:bottom w:val="nil"/>
              <w:right w:val="single" w:sz="4" w:space="0" w:color="auto"/>
            </w:tcBorders>
          </w:tcPr>
          <w:p w14:paraId="7854F590"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6E5D9B0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{"citationItems":[{"id":"ITEM-1","itemData":{"DOI":"10.1093/cid/cix663","ISSN":"1058-4838","author":[{"dropping-particle":"","family":"Kohli-Lynch","given":"Maya","non-dropping-particle":"","parse-names":false,"suffix":""},{"dropping-particle":"","family":"Russell","given":"Neal J","non-dropping-particle":"","parse-names":false,"suffix":""},{"dropping-particle":"","family":"Seale","given":"Anna C","non-dropping-particle":"","parse-names":false,"suffix":""},{"dropping-particle":"","family":"Dangor","given":"Ziyaad","non-dropping-particle":"","parse-names":false,"suffix":""},{"dropping-particle":"","family":"Tann","given":"Cally J","non-dropping-particle":"","parse-names":false,"suffix":""},{"dropping-particle":"","family":"Baker","given":"Carol J","non-dropping-particle":"","parse-names":false,"suffix":""},{"dropping-particle":"","family":"Bartlett","given":"Linda","non-dropping-particle":"","parse-names":false,"suffix":""},{"dropping-particle":"","family":"Cutland","given":"Clare","non-dropping-particle":"","parse-names":false,"suffix":""},{"dropping-particle":"","family":"Gravett","given":"Michael G","non-dropping-particle":"","parse-names":false,"suffix":""},{"dropping-particle":"","family":"Heath","given":"Paul T","non-dropping-particle":"","parse-names":false,"suffix":""},{"dropping-particle":"","family":"Ip","given":"Margaret","non-dropping-particle":"","parse-names":false,"suffix":""},{"dropping-particle":"","family":"Doare","given":"Kirsty","non-dropping-particle":"Le","parse-names":false,"suffix":""},{"dropping-particle":"","family":"Madhi","given":"Shabir A","non-dropping-particle":"","parse-names":false,"suffix":""},{"dropping-particle":"","family":"Rubens","given":"Craig E","non-dropping-particle":"","parse-names":false,"suffix":""},{"dropping-particle":"","family":"Saha","given":"Samir K","non-dropping-particle":"","parse-names":false,"suffix":""},{"dropping-particle":"","family":"Schrag","given":"Stephanie","non-dropping-particle":"","parse-names":false,"suffix":""},{"dropping-particle":"","family":"Sobanjo-ter Meulen","given":"Ajoke","non-dropping-particle":"","parse-names":false,"suffix":""},{"dropping-particle":"","family":"Vekemans","given":"Johan","non-dropping-particle":"","parse-names":false,"suffix":""},{"dropping-particle":"","family":"O’Sullivan","given":"Catherine","non-dropping-particle":"","parse-names":false,"suffix":""},{"dropping-particle":"","family":"Nakwa","given":"Firdose","non-dropping-particle":"","parse-names":false,"suffix":""},{"dropping-particle":"","family":"Hamouda","given":"Hechmi","non-dropping-particle":"Ben","parse-names":false,"suffix":""},{"dropping-particle":"","family":"Soua","given":"Habib","non-dropping-particle":"","parse-names":false,"suffix":""},{"dropping-particle":"","family":"Giorgakoudi","given":"Kyriaki","non-dropping-particle":"","parse-names":false,"suffix":""},{"dropping-particle":"","family":"Ladhani","given":"Shamez","non-dropping-particle":"","parse-names":false,"suffix":""},{"dropping-particle":"","family":"Lamagni","given":"Theresa","non-dropping-particle":"","parse-names":false,"suffix":""},{"dropping-particle":"","family":"Rattue","given":"Hilary","non-dropping-particle":"","parse-names":false,"suffix":""},{"dropping-particle":"","family":"Trotter","given":"Caroline","non-dropping-particle":"","parse-names":false,"suffix":""},{"dropping-particle":"","family":"Lawn","given":"Joy E","non-dropping-particle":"","parse-names":false,"suffix":""}],"container-title":"Clinical Infectious Diseases","id":"ITEM-1","issue":"suppl_2","issued":{"date-parts":[["2017","11","6"]]},"page":"S190-S199","publisher":"Oxford University Press","title":"Neurodevelopmental Impairment in Children After Group B Streptococcal Disease Worldwide: Systematic Review and Meta-analyses","type":"article-journal","volume":"65"},"uris":["http://www.mendeley.com/documents/?uuid=b7163a20-90d7-349c-a49c-178215ece1a8"]}],"mendeley":{"formattedCitation":"(19)","plainTextFormattedCitation":"(19)","previouslyFormattedCitation":"(19)"},"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(19)</w:t>
            </w:r>
            <w:r w:rsidRPr="006B3437">
              <w:rPr>
                <w:rFonts w:asciiTheme="minorHAnsi" w:hAnsiTheme="minorHAnsi" w:cstheme="minorHAnsi"/>
              </w:rPr>
              <w:fldChar w:fldCharType="end"/>
            </w:r>
          </w:p>
        </w:tc>
      </w:tr>
      <w:tr w:rsidR="00AF581B" w:rsidRPr="006B3437" w14:paraId="24C42C9B" w14:textId="77777777" w:rsidTr="000950EA">
        <w:tc>
          <w:tcPr>
            <w:tcW w:w="2518" w:type="dxa"/>
            <w:tcBorders>
              <w:top w:val="nil"/>
              <w:left w:val="single" w:sz="4" w:space="0" w:color="auto"/>
              <w:bottom w:val="nil"/>
              <w:right w:val="single" w:sz="4" w:space="0" w:color="auto"/>
            </w:tcBorders>
            <w:hideMark/>
          </w:tcPr>
          <w:p w14:paraId="168AE15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Rate of sequelae from sepsis survivors</w:t>
            </w:r>
          </w:p>
        </w:tc>
        <w:tc>
          <w:tcPr>
            <w:tcW w:w="1670" w:type="dxa"/>
            <w:tcBorders>
              <w:top w:val="nil"/>
              <w:left w:val="single" w:sz="4" w:space="0" w:color="auto"/>
              <w:bottom w:val="nil"/>
              <w:right w:val="single" w:sz="4" w:space="0" w:color="auto"/>
            </w:tcBorders>
            <w:hideMark/>
          </w:tcPr>
          <w:p w14:paraId="68F4BFF1"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0.369</w:t>
            </w:r>
          </w:p>
        </w:tc>
        <w:tc>
          <w:tcPr>
            <w:tcW w:w="1804" w:type="dxa"/>
            <w:tcBorders>
              <w:top w:val="nil"/>
              <w:left w:val="single" w:sz="4" w:space="0" w:color="auto"/>
              <w:bottom w:val="nil"/>
              <w:right w:val="single" w:sz="4" w:space="0" w:color="auto"/>
            </w:tcBorders>
            <w:hideMark/>
          </w:tcPr>
          <w:p w14:paraId="107476DE"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0.127-0.381</w:t>
            </w:r>
          </w:p>
        </w:tc>
        <w:tc>
          <w:tcPr>
            <w:tcW w:w="1407" w:type="dxa"/>
            <w:tcBorders>
              <w:top w:val="nil"/>
              <w:left w:val="single" w:sz="4" w:space="0" w:color="auto"/>
              <w:bottom w:val="nil"/>
              <w:right w:val="single" w:sz="4" w:space="0" w:color="auto"/>
            </w:tcBorders>
          </w:tcPr>
          <w:p w14:paraId="5F00CED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3D0C87D8"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mendeley":{"formattedCitation":"(17)","plainTextFormattedCitation":"(17)","previouslyFormattedCitation":"(17)"},"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(17)</w:t>
            </w:r>
            <w:r w:rsidRPr="006B3437">
              <w:rPr>
                <w:rFonts w:asciiTheme="minorHAnsi" w:hAnsiTheme="minorHAnsi" w:cstheme="minorHAnsi"/>
              </w:rPr>
              <w:fldChar w:fldCharType="end"/>
            </w:r>
          </w:p>
        </w:tc>
      </w:tr>
      <w:tr w:rsidR="00AF581B" w:rsidRPr="006B3437" w14:paraId="78295C28" w14:textId="77777777" w:rsidTr="000950EA">
        <w:tc>
          <w:tcPr>
            <w:tcW w:w="2518" w:type="dxa"/>
            <w:tcBorders>
              <w:top w:val="nil"/>
              <w:left w:val="single" w:sz="4" w:space="0" w:color="auto"/>
              <w:bottom w:val="nil"/>
              <w:right w:val="single" w:sz="4" w:space="0" w:color="auto"/>
            </w:tcBorders>
            <w:hideMark/>
          </w:tcPr>
          <w:p w14:paraId="14F0068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Death rate due to meningitis</w:t>
            </w:r>
          </w:p>
        </w:tc>
        <w:tc>
          <w:tcPr>
            <w:tcW w:w="1670" w:type="dxa"/>
            <w:tcBorders>
              <w:top w:val="nil"/>
              <w:left w:val="single" w:sz="4" w:space="0" w:color="auto"/>
              <w:bottom w:val="nil"/>
              <w:right w:val="single" w:sz="4" w:space="0" w:color="auto"/>
            </w:tcBorders>
            <w:hideMark/>
          </w:tcPr>
          <w:p w14:paraId="57386407"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0.213</w:t>
            </w:r>
          </w:p>
        </w:tc>
        <w:tc>
          <w:tcPr>
            <w:tcW w:w="1804" w:type="dxa"/>
            <w:tcBorders>
              <w:top w:val="nil"/>
              <w:left w:val="single" w:sz="4" w:space="0" w:color="auto"/>
              <w:bottom w:val="nil"/>
              <w:right w:val="single" w:sz="4" w:space="0" w:color="auto"/>
            </w:tcBorders>
            <w:hideMark/>
          </w:tcPr>
          <w:p w14:paraId="296256B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0.046-0.390</w:t>
            </w:r>
          </w:p>
        </w:tc>
        <w:tc>
          <w:tcPr>
            <w:tcW w:w="1407" w:type="dxa"/>
            <w:tcBorders>
              <w:top w:val="nil"/>
              <w:left w:val="single" w:sz="4" w:space="0" w:color="auto"/>
              <w:bottom w:val="nil"/>
              <w:right w:val="single" w:sz="4" w:space="0" w:color="auto"/>
            </w:tcBorders>
          </w:tcPr>
          <w:p w14:paraId="3CA52264"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2625187E"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{"citationItems":[{"id":"ITEM-1","itemData":{"DOI":"10.1371/journal.pone.0188595","ISBN":"1111111111","ISSN":"19326203","PMID":"29190699","abstract":"Background Neisseria meningitidis constitutes a major public health problem among countries in the African meningitis belt. Following regional vaccination campaigns for serogroup A and subsequent increases in protection against this serogroup, non-A serogroups such as C and W now pose significant epidemic threats, particularly in young children.   Objective To evaluate the cost-effectiveness of broadening coverage from conjugate serogroup A to quadrivalent ACWY vaccination.   Methods We developed a 40-year Markov state transition model with annual cycles to simulate costs and clinical outcomes in children aged 1 to 10 in the 26 countries of the African meningitis belt. The incidence of CWY meningitis cases among an unvaccinated population was held constant at inter-epidemic rates of 50 per 100,000/year and 150 per 100,000/year. The country-specific cost and probability of access to meningitis care, vaccine efficacy, the mortality risk among treated and untreated meningitis cases, the risk of clinical sequelae and their respective disability weights were based on published sources. Vaccination cost was based on international prices lists, presented in 2014 US$.   Results At an incidence rate of 50 per 100,000/year, routine conjugate vaccination is highly cost-effective in 14 out of 26 countries with a cost/DALY averted ranging from US$555-US$787. At the higher incidence rate of 150 per 100,000/year, quadrivalent vaccination is cost-effective in all 26 countries with a cost/DALY averted ranging from US$105-US$250. The annual incidence rate at which routine conjugate quadrivalent vaccination is expected to be economically justifiable ranges from 13 per 100,000/year in Nigeria to 142 per 100,000/year in Burundi.   Conclusion Routine quadrivalent conjugate vaccination against Neisseria meningitidis is cost-effective at incidence rates well below the epidemic threshold among children living in the African meningitis belt.","author":[{"dropping-particle":"","family":"Kuznik","given":"Andreas","non-dropping-particle":"","parse-names":false,"suffix":""},{"dropping-particle":"","family":"Iliyasu","given":"Garba","non-dropping-particle":"","parse-names":false,"suffix":""},{"dropping-particle":"","family":"Lamorde","given":"Mohammed","non-dropping-particle":"","parse-names":false,"suffix":""},{"dropping-particle":"","family":"Mahmud","given":"Mustapha","non-dropping-particle":"","parse-names":false,"suffix":""},{"dropping-particle":"","family":"Musa","given":"Baba M.","non-dropping-particle":"","parse-names":false,"suffix":""},{"dropping-particle":"","family":"Nashabaru","given":"Ibrahim","non-dropping-particle":"","parse-names":false,"suffix":""},{"dropping-particle":"","family":"Obaro","given":"Stephen","non-dropping-particle":"","parse-names":false,"suffix":""},{"dropping-particle":"","family":"Mohammed","given":"Idris","non-dropping-particle":"","parse-names":false,"suffix":""},{"dropping-particle":"","family":"Habib","given":"Abdulrazaq G.","non-dropping-particle":"","parse-names":false,"suffix":""}],"container-title":"PLoS ONE","id":"ITEM-1","issue":"11","issued":{"date-parts":[["2017"]]},"title":"Cost-effectiveness of expanding childhood routine immunization against Neisseria meningitidis serogroups C, W and Y with a quadrivalent conjugate vaccine in the African meningitis belt","type":"article-journal","volume":"12"},"uris":["http://www.mendeley.com/documents/?uuid=abcfc764-0e6d-455f-9914-0a47bb00e11c"]}],"mendeley":{"formattedCitation":"(18)","plainTextFormattedCitation":"(18)","previouslyFormattedCitation":"(18)"},"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(18)</w:t>
            </w:r>
            <w:r w:rsidRPr="006B3437">
              <w:rPr>
                <w:rFonts w:asciiTheme="minorHAnsi" w:hAnsiTheme="minorHAnsi" w:cstheme="minorHAnsi"/>
              </w:rPr>
              <w:fldChar w:fldCharType="end"/>
            </w:r>
          </w:p>
        </w:tc>
      </w:tr>
      <w:tr w:rsidR="00AF581B" w:rsidRPr="006B3437" w14:paraId="4CA1C99A" w14:textId="77777777" w:rsidTr="000950EA">
        <w:tc>
          <w:tcPr>
            <w:tcW w:w="2518" w:type="dxa"/>
            <w:tcBorders>
              <w:top w:val="nil"/>
              <w:left w:val="single" w:sz="4" w:space="0" w:color="auto"/>
              <w:bottom w:val="nil"/>
              <w:right w:val="single" w:sz="4" w:space="0" w:color="auto"/>
            </w:tcBorders>
            <w:hideMark/>
          </w:tcPr>
          <w:p w14:paraId="65C1682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 xml:space="preserve">Death rate due to sepsis </w:t>
            </w:r>
          </w:p>
        </w:tc>
        <w:tc>
          <w:tcPr>
            <w:tcW w:w="1670" w:type="dxa"/>
            <w:tcBorders>
              <w:top w:val="nil"/>
              <w:left w:val="single" w:sz="4" w:space="0" w:color="auto"/>
              <w:bottom w:val="nil"/>
              <w:right w:val="single" w:sz="4" w:space="0" w:color="auto"/>
            </w:tcBorders>
            <w:hideMark/>
          </w:tcPr>
          <w:p w14:paraId="47C6C471"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0.500</w:t>
            </w:r>
          </w:p>
        </w:tc>
        <w:tc>
          <w:tcPr>
            <w:tcW w:w="1804" w:type="dxa"/>
            <w:tcBorders>
              <w:top w:val="nil"/>
              <w:left w:val="single" w:sz="4" w:space="0" w:color="auto"/>
              <w:bottom w:val="nil"/>
              <w:right w:val="single" w:sz="4" w:space="0" w:color="auto"/>
            </w:tcBorders>
            <w:hideMark/>
          </w:tcPr>
          <w:p w14:paraId="2F6AF613"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0.250-0.750</w:t>
            </w:r>
          </w:p>
        </w:tc>
        <w:tc>
          <w:tcPr>
            <w:tcW w:w="1407" w:type="dxa"/>
            <w:tcBorders>
              <w:top w:val="nil"/>
              <w:left w:val="single" w:sz="4" w:space="0" w:color="auto"/>
              <w:bottom w:val="nil"/>
              <w:right w:val="single" w:sz="4" w:space="0" w:color="auto"/>
            </w:tcBorders>
          </w:tcPr>
          <w:p w14:paraId="356EF44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7C9DCBD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{"citationItems":[{"id":"ITEM-1","itemData":{"DOI":"10.1136/bmjgh-2017-000347","ISSN":"2059-7908","abstract":"Background and significance The third Sustainable Development Goal for child health, which aims to end preventable deaths of newborns and children less than 5 years of age by 2030, cannot be met without substantial reduction of infection-specific neonatal mortality in the developing world. Neonatal infections are estimated to account for 26% of annual neonatal deaths, with mortality rates highest in sub-Saharan Africa (SSA). Reliable and comprehensive estimates of the incidence and aetiology surrounding neonatal sepsis in SSA remain incompletely available. We estimate the economic burden of neonatal sepsis in SSA.\n\nMethods Data available through global health agencies and in the medical literature were used to determine population demographics in SSA, as well as to determine the incidence, disease burden, mortality and resulting disabilities associated with neonatal sepsis. The disability-adjusted life years (DALY) associated with successful treatment or prevention of neonatal sepsis in SSA for 1 year were calculated. The value of a statistical life (VSL) methodology was estimated to evaluate the economic burden of untreated neonatal sepsis in SSA.\n\nResults We conservatively estimate that 5.29–8.73 million DALYs are lost annually in SSA due to neonatal sepsis. Corresponding VSL estimates predict an annual economic burden ranging from $10 billion to $469 billion.\n\nConclusions Our results highlight and quantify the scope of the public health and economic burden posed by neonatal sepsis in SSA. We quantify the substantial potential impact of more successful treatment and prevention strategies, and we highlight the need for greater investment in strategies to characterise, diagnose, prevent and manage neonatal sepsis and its long-term sequelae in SSA.","author":[{"dropping-particle":"","family":"Ranjeva","given":"Sylvia L","non-dropping-particle":"","parse-names":false,"suffix":""},{"dropping-particle":"","family":"Warf","given":"Benjamin C","non-dropping-particle":"","parse-names":false,"suffix":""},{"dropping-particle":"","family":"Schiff","given":"Steven J","non-dropping-particle":"","parse-names":false,"suffix":""}],"container-title":"BMJ Global Health","id":"ITEM-1","issue":"1","issued":{"date-parts":[["2018","1","12"]]},"page":"e000347","publisher":"BMJ Specialist Journals","title":"Economic burden of neonatal sepsis in sub-Saharan Africa","type":"article-journal","volume":"3"},"uris":["http://www.mendeley.com/documents/?uuid=d1bcdb7d-adfc-3f00-b759-b4ce51b3e203"]}],"mendeley":{"formattedCitation":"(16)","plainTextFormattedCitation":"(16)","previouslyFormattedCitation":"(16)"},"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(16)</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31998364" w14:textId="77777777" w:rsidTr="000950EA">
        <w:tc>
          <w:tcPr>
            <w:tcW w:w="2518" w:type="dxa"/>
            <w:tcBorders>
              <w:top w:val="nil"/>
              <w:left w:val="single" w:sz="4" w:space="0" w:color="auto"/>
              <w:bottom w:val="nil"/>
              <w:right w:val="single" w:sz="4" w:space="0" w:color="auto"/>
            </w:tcBorders>
            <w:hideMark/>
          </w:tcPr>
          <w:p w14:paraId="75BFF25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Death rate due to pneumonia</w:t>
            </w:r>
          </w:p>
        </w:tc>
        <w:tc>
          <w:tcPr>
            <w:tcW w:w="1670" w:type="dxa"/>
            <w:tcBorders>
              <w:top w:val="nil"/>
              <w:left w:val="single" w:sz="4" w:space="0" w:color="auto"/>
              <w:bottom w:val="nil"/>
              <w:right w:val="single" w:sz="4" w:space="0" w:color="auto"/>
            </w:tcBorders>
            <w:hideMark/>
          </w:tcPr>
          <w:p w14:paraId="5FC09B77"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0.333</w:t>
            </w:r>
          </w:p>
        </w:tc>
        <w:tc>
          <w:tcPr>
            <w:tcW w:w="1804" w:type="dxa"/>
            <w:tcBorders>
              <w:top w:val="nil"/>
              <w:left w:val="single" w:sz="4" w:space="0" w:color="auto"/>
              <w:bottom w:val="nil"/>
              <w:right w:val="single" w:sz="4" w:space="0" w:color="auto"/>
            </w:tcBorders>
            <w:hideMark/>
          </w:tcPr>
          <w:p w14:paraId="7B191658"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0.167-0.500</w:t>
            </w:r>
          </w:p>
        </w:tc>
        <w:tc>
          <w:tcPr>
            <w:tcW w:w="1407" w:type="dxa"/>
            <w:tcBorders>
              <w:top w:val="nil"/>
              <w:left w:val="single" w:sz="4" w:space="0" w:color="auto"/>
              <w:bottom w:val="nil"/>
              <w:right w:val="single" w:sz="4" w:space="0" w:color="auto"/>
            </w:tcBorders>
          </w:tcPr>
          <w:p w14:paraId="0C7B2050"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6A9357B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plainTextFormattedCitation":"(12)","previouslyFormattedCitation":"(12)"},"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(12)</w:t>
            </w:r>
            <w:r w:rsidRPr="006B3437">
              <w:rPr>
                <w:rFonts w:asciiTheme="minorHAnsi" w:hAnsiTheme="minorHAnsi" w:cstheme="minorHAnsi"/>
              </w:rPr>
              <w:fldChar w:fldCharType="end"/>
            </w:r>
            <w:r w:rsidRPr="006B3437">
              <w:rPr>
                <w:rFonts w:asciiTheme="minorHAnsi" w:hAnsiTheme="minorHAnsi" w:cstheme="minorHAnsi"/>
              </w:rPr>
              <w:t xml:space="preserve"> </w:t>
            </w:r>
          </w:p>
        </w:tc>
      </w:tr>
      <w:tr w:rsidR="00AF581B" w:rsidRPr="006B3437" w14:paraId="12C13759" w14:textId="77777777" w:rsidTr="000950EA">
        <w:tc>
          <w:tcPr>
            <w:tcW w:w="2518" w:type="dxa"/>
            <w:tcBorders>
              <w:top w:val="nil"/>
              <w:left w:val="single" w:sz="4" w:space="0" w:color="auto"/>
              <w:bottom w:val="single" w:sz="4" w:space="0" w:color="auto"/>
              <w:right w:val="single" w:sz="4" w:space="0" w:color="auto"/>
            </w:tcBorders>
            <w:hideMark/>
          </w:tcPr>
          <w:p w14:paraId="695260BA"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Serotype coverage (%)</w:t>
            </w:r>
          </w:p>
        </w:tc>
        <w:tc>
          <w:tcPr>
            <w:tcW w:w="1670" w:type="dxa"/>
            <w:tcBorders>
              <w:top w:val="nil"/>
              <w:left w:val="single" w:sz="4" w:space="0" w:color="auto"/>
              <w:bottom w:val="single" w:sz="4" w:space="0" w:color="auto"/>
              <w:right w:val="single" w:sz="4" w:space="0" w:color="auto"/>
            </w:tcBorders>
            <w:hideMark/>
          </w:tcPr>
          <w:p w14:paraId="1855B1C4"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97</w:t>
            </w:r>
          </w:p>
        </w:tc>
        <w:tc>
          <w:tcPr>
            <w:tcW w:w="1804" w:type="dxa"/>
            <w:tcBorders>
              <w:top w:val="nil"/>
              <w:left w:val="single" w:sz="4" w:space="0" w:color="auto"/>
              <w:bottom w:val="single" w:sz="4" w:space="0" w:color="auto"/>
              <w:right w:val="single" w:sz="4" w:space="0" w:color="auto"/>
            </w:tcBorders>
          </w:tcPr>
          <w:p w14:paraId="2A9158C9"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0.873, 0.97, 1</w:t>
            </w:r>
          </w:p>
        </w:tc>
        <w:tc>
          <w:tcPr>
            <w:tcW w:w="1407" w:type="dxa"/>
            <w:tcBorders>
              <w:top w:val="nil"/>
              <w:left w:val="single" w:sz="4" w:space="0" w:color="auto"/>
              <w:bottom w:val="single" w:sz="4" w:space="0" w:color="auto"/>
              <w:right w:val="single" w:sz="4" w:space="0" w:color="auto"/>
            </w:tcBorders>
          </w:tcPr>
          <w:p w14:paraId="2507F3C8" w14:textId="77777777" w:rsidR="00AF581B" w:rsidRPr="006B3437" w:rsidRDefault="00AF581B" w:rsidP="00DF22E2">
            <w:pPr>
              <w:jc w:val="both"/>
              <w:rPr>
                <w:rFonts w:asciiTheme="minorHAnsi" w:hAnsiTheme="minorHAnsi" w:cstheme="minorHAnsi"/>
              </w:rPr>
            </w:pPr>
            <w:proofErr w:type="gramStart"/>
            <w:r w:rsidRPr="006B3437">
              <w:rPr>
                <w:rFonts w:asciiTheme="minorHAnsi" w:hAnsiTheme="minorHAnsi" w:cstheme="minorHAnsi"/>
              </w:rPr>
              <w:t>Triangular(</w:t>
            </w:r>
            <w:proofErr w:type="gramEnd"/>
          </w:p>
        </w:tc>
        <w:tc>
          <w:tcPr>
            <w:tcW w:w="2666" w:type="dxa"/>
            <w:tcBorders>
              <w:top w:val="nil"/>
              <w:left w:val="single" w:sz="4" w:space="0" w:color="auto"/>
              <w:bottom w:val="single" w:sz="4" w:space="0" w:color="auto"/>
              <w:right w:val="single" w:sz="4" w:space="0" w:color="auto"/>
            </w:tcBorders>
            <w:hideMark/>
          </w:tcPr>
          <w:p w14:paraId="3D20148D" w14:textId="2ECCEC4E" w:rsidR="00AF581B" w:rsidRPr="006B3437" w:rsidRDefault="00AF581B" w:rsidP="00DF22E2">
            <w:pPr>
              <w:jc w:val="both"/>
              <w:rPr>
                <w:rFonts w:asciiTheme="minorHAnsi" w:hAnsiTheme="minorHAnsi" w:cstheme="minorHAnsi"/>
              </w:rPr>
            </w:pPr>
            <w:r w:rsidRPr="006B3437">
              <w:rPr>
                <w:rFonts w:asciiTheme="minorHAnsi" w:hAnsiTheme="minorHAnsi" w:cstheme="minorHAnsi"/>
                <w:b/>
              </w:rPr>
              <w:fldChar w:fldCharType="begin" w:fldLock="1"/>
            </w:r>
            <w:r w:rsidR="00724C99" w:rsidRPr="006B3437">
              <w:rPr>
                <w:rFonts w:asciiTheme="minorHAnsi" w:hAnsiTheme="minorHAnsi" w:cstheme="minorHAnsi"/>
                <w:b/>
              </w:rPr>
              <w:instrText>ADDIN CSL_CITATION {"citationItems":[{"id":"ITEM-1","itemData":{"DOI":"10.1097/INF.0000000000001233","ISSN":"0891-3668","author":[{"dropping-particle":"","family":"Sinha","given":"Anushua","non-dropping-particle":"","parse-names":false,"suffix":""},{"dropping-particle":"","family":"Russell","given":"Louise B.","non-dropping-particle":"","parse-names":false,"suffix":""},{"dropping-particle":"","family":"Tomczyk","given":"Sara","non-dropping-particle":"","parse-names":false,"suffix":""},{"dropping-particle":"","family":"Verani","given":"Jennifer R.","non-dropping-particle":"","parse-names":false,"suffix":""},{"dropping-particle":"","family":"Schrag","given":"Stephanie J.","non-dropping-particle":"","parse-names":false,"suffix":""},{"dropping-particle":"","family":"Berkley","given":"James A.","non-dropping-particle":"","parse-names":false,"suffix":""},{"dropping-particle":"","family":"Mohammed","given":"Musa","non-dropping-particle":"","parse-names":false,"suffix":""},{"dropping-particle":"","family":"Sigauque","given":"Betuel","non-dropping-particle":"","parse-names":false,"suffix":""},{"dropping-particle":"","family":"Kim","given":"Sun-Young","non-dropping-particle":"","parse-names":false,"suffix":""}],"container-title":"The Pediatric Infectious Disease Journal","id":"ITEM-1","issue":"9","issued":{"date-parts":[["2016","9"]]},"page":"933-942","title":"Disease Burden of Group B Streptococcus Among Infants in Sub-Saharan Africa","type":"article-journal","volume":"35"},"uris":["http://www.mendeley.com/documents/?uuid=a6c1002e-8f43-31f3-ad72-5bd479cde269"]},{"id":"ITEM-2","itemData":{"DOI":"10.1016/J.JINF.2015.12.014","ISSN":"0163-4453","abstract":"OBJECTIVES\nTo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Infection","id":"ITEM-2","issue":"3","issued":{"date-parts":[["2016","3","1"]]},"page":"283-294","publisher":"W.B.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(12,30)","plainTextFormattedCitation":"(12,30)","previouslyFormattedCitation":"(12,30)"},"properties":{"noteIndex":0},"schema":"https://github.com/citation-style-language/schema/raw/master/csl-citation.json"}</w:instrText>
            </w:r>
            <w:r w:rsidRPr="006B3437">
              <w:rPr>
                <w:rFonts w:asciiTheme="minorHAnsi" w:hAnsiTheme="minorHAnsi" w:cstheme="minorHAnsi"/>
                <w:b/>
              </w:rPr>
              <w:fldChar w:fldCharType="separate"/>
            </w:r>
            <w:r w:rsidRPr="006B3437">
              <w:rPr>
                <w:rFonts w:asciiTheme="minorHAnsi" w:hAnsiTheme="minorHAnsi" w:cstheme="minorHAnsi"/>
                <w:noProof/>
              </w:rPr>
              <w:t>(12,30)</w:t>
            </w:r>
            <w:r w:rsidRPr="006B3437">
              <w:rPr>
                <w:rFonts w:asciiTheme="minorHAnsi" w:hAnsiTheme="minorHAnsi" w:cstheme="minorHAnsi"/>
                <w:b/>
              </w:rPr>
              <w:fldChar w:fldCharType="end"/>
            </w:r>
            <w:r w:rsidRPr="006B3437">
              <w:rPr>
                <w:rFonts w:asciiTheme="minorHAnsi" w:hAnsiTheme="minorHAnsi" w:cstheme="minorHAnsi"/>
              </w:rPr>
              <w:t xml:space="preserve"> </w:t>
            </w:r>
          </w:p>
        </w:tc>
      </w:tr>
      <w:tr w:rsidR="00AF581B" w:rsidRPr="006B3437" w14:paraId="39B945B3" w14:textId="77777777" w:rsidTr="00C927BF">
        <w:tc>
          <w:tcPr>
            <w:tcW w:w="1006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7507CF" w14:textId="77777777" w:rsidR="00AF581B" w:rsidRPr="006B3437" w:rsidRDefault="00AF581B" w:rsidP="00DF22E2">
            <w:pPr>
              <w:jc w:val="both"/>
              <w:rPr>
                <w:rFonts w:asciiTheme="minorHAnsi" w:hAnsiTheme="minorHAnsi" w:cstheme="minorHAnsi"/>
                <w:b/>
              </w:rPr>
            </w:pPr>
            <w:r w:rsidRPr="006B3437">
              <w:rPr>
                <w:rFonts w:asciiTheme="minorHAnsi" w:hAnsiTheme="minorHAnsi" w:cstheme="minorHAnsi"/>
                <w:b/>
              </w:rPr>
              <w:t>Vaccine</w:t>
            </w:r>
          </w:p>
        </w:tc>
      </w:tr>
      <w:tr w:rsidR="00AF581B" w:rsidRPr="006B3437" w14:paraId="4441C213" w14:textId="77777777" w:rsidTr="000950EA">
        <w:tc>
          <w:tcPr>
            <w:tcW w:w="2518" w:type="dxa"/>
            <w:tcBorders>
              <w:top w:val="single" w:sz="4" w:space="0" w:color="auto"/>
              <w:left w:val="single" w:sz="4" w:space="0" w:color="auto"/>
              <w:bottom w:val="nil"/>
              <w:right w:val="single" w:sz="4" w:space="0" w:color="auto"/>
            </w:tcBorders>
            <w:hideMark/>
          </w:tcPr>
          <w:p w14:paraId="13B3B208"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Vaccine efficacy in term babies (%)</w:t>
            </w:r>
          </w:p>
        </w:tc>
        <w:tc>
          <w:tcPr>
            <w:tcW w:w="1670" w:type="dxa"/>
            <w:tcBorders>
              <w:top w:val="single" w:sz="4" w:space="0" w:color="auto"/>
              <w:left w:val="single" w:sz="4" w:space="0" w:color="auto"/>
              <w:bottom w:val="nil"/>
              <w:right w:val="single" w:sz="4" w:space="0" w:color="auto"/>
            </w:tcBorders>
            <w:hideMark/>
          </w:tcPr>
          <w:p w14:paraId="6FC193C0"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70</w:t>
            </w:r>
          </w:p>
        </w:tc>
        <w:tc>
          <w:tcPr>
            <w:tcW w:w="1804" w:type="dxa"/>
            <w:tcBorders>
              <w:top w:val="single" w:sz="4" w:space="0" w:color="auto"/>
              <w:left w:val="single" w:sz="4" w:space="0" w:color="auto"/>
              <w:bottom w:val="nil"/>
              <w:right w:val="single" w:sz="4" w:space="0" w:color="auto"/>
            </w:tcBorders>
            <w:hideMark/>
          </w:tcPr>
          <w:p w14:paraId="704E2B73"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50-90</w:t>
            </w:r>
          </w:p>
        </w:tc>
        <w:tc>
          <w:tcPr>
            <w:tcW w:w="1407" w:type="dxa"/>
            <w:tcBorders>
              <w:top w:val="single" w:sz="4" w:space="0" w:color="auto"/>
              <w:left w:val="single" w:sz="4" w:space="0" w:color="auto"/>
              <w:bottom w:val="nil"/>
              <w:right w:val="single" w:sz="4" w:space="0" w:color="auto"/>
            </w:tcBorders>
          </w:tcPr>
          <w:p w14:paraId="01E5E0FA"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single" w:sz="4" w:space="0" w:color="auto"/>
              <w:left w:val="single" w:sz="4" w:space="0" w:color="auto"/>
              <w:bottom w:val="nil"/>
              <w:right w:val="single" w:sz="4" w:space="0" w:color="auto"/>
            </w:tcBorders>
            <w:hideMark/>
          </w:tcPr>
          <w:p w14:paraId="6AF4969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Africa","type":"article-journal","volume":"35"},"uris":["http://www.mendeley.com/documents/?uuid=f0546625-c06d-3cc4-afdf-728759725fd1"]},{"id":"ITEM-2","itemData":{"DOI":"10.1016/J.VACCINE.2014.01.062","ISSN":"0264-410X","abstract":"BACKGROUND\nIn low- and middle-income countries neonatal infections are important causes of infant mortality. Group B streptococcus (GBS) is a major pathogen. A GBS polysaccharide–protein conjugate vaccine, the only option that has the potential to prevent both early- and late-onset GBS disease, has completed Phase II trials. Screening-based intrapartum antibiotic prophylaxis (IAP) for pregnant women, an effective strategy in high-income countries, is often not practical in these settings. Risk factor-based IAP (RFB-IAP) for women with risk factors at delivery has had limited success in preventing neonatal infection. We evaluated the cost and health impacts of maternal GBS vaccination in South Africa. \n\nMETHODS AND FINDINGS\nWe developed a decision-analytic model for an annual cohort of pregnant women that simulates the natural history of GBS disease in their infants. We compared four strategies: doing nothing, maternal GBS vaccination, RFB-IAP, and vaccination plus RFB-IAP. Assuming vaccine efficacy varies from 50% to 90% against covered serotypes and 75% of pregnant women are vaccinated, GBS vaccination alone prevents 30–54% of infant GBS cases compared to doing nothing. For vaccine prices between $10 and $30, and mid-range efficacy, its cost ranges from $676 to $2390 per disability-adjusted life-year (DALY) averted ($US 2010), compared to doing nothing. RFB-IAP alone, compared to doing nothing, prevents 10% of infant GBS cases at a cost of $240/DALY. Vaccine plus RFB-IAP prevents 48% of cases at a cost of $664–2128/DALY. \n\nCONCLUSIONS\nVaccination would substantially reduce the burden of infant GBS disease in South Africa and would be very cost-effective by WHO guidelines. RFB-IAP is also very cost-effective, but prevents only 10% of cases. Vaccination plus RFB-IAP is more effective and more costly than vaccination alone, and consistently very cost-effective.","author":[{"dropping-particle":"","family":"Kim","given":"Sun-Young","non-dropping-particle":"","parse-names":false,"suffix":""},{"dropping-particle":"","family":"Russell","given":"Louise B.","non-dropping-particle":"","parse-names":false,"suffix":""},{"dropping-particle":"","family":"Park","given":"Jeehyun","non-dropping-particle":"","parse-names":false,"suffix":""},{"dropping-particle":"","family":"Verani","given":"Jennifer R.","non-dropping-particle":"","parse-names":false,"suffix":""},{"dropping-particle":"","family":"Madhi","given":"Shabir A.","non-dropping-particle":"","parse-names":false,"suffix":""},{"dropping-particle":"","family":"Cutland","given":"Clare L.","non-dropping-particle":"","parse-names":false,"suffix":""},{"dropping-particle":"","family":"Schrag","given":"Stephanie J.","non-dropping-particle":"","parse-names":false,"suffix":""},{"dropping-particle":"","family":"Sinha","given":"Anushua","non-dropping-particle":"","parse-names":false,"suffix":""}],"container-title":"Vaccine","id":"ITEM-2","issue":"17","issued":{"date-parts":[["2014","4","7"]]},"page":"1954-1963","publisher":"Elsevier","title":"Cost-effectiveness of a potential group B streptococcal vaccine program for pregnant women in South Africa","type":"article-journal","volume":"32"},"uris":["http://www.mendeley.com/documents/?uuid=02ec3cd7-b946-3b6a-be2e-d798df1a9331"]}],"mendeley":{"formattedCitation":"(10,17)","plainTextFormattedCitation":"(10,17)","previouslyFormattedCitation":"(10,17)"},"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(10,17)</w:t>
            </w:r>
            <w:r w:rsidRPr="006B3437">
              <w:rPr>
                <w:rFonts w:asciiTheme="minorHAnsi" w:hAnsiTheme="minorHAnsi" w:cstheme="minorHAnsi"/>
              </w:rPr>
              <w:fldChar w:fldCharType="end"/>
            </w:r>
          </w:p>
        </w:tc>
      </w:tr>
      <w:tr w:rsidR="00AF581B" w:rsidRPr="006B3437" w14:paraId="19C04037" w14:textId="77777777" w:rsidTr="000950EA">
        <w:tc>
          <w:tcPr>
            <w:tcW w:w="2518" w:type="dxa"/>
            <w:tcBorders>
              <w:top w:val="nil"/>
              <w:left w:val="single" w:sz="4" w:space="0" w:color="auto"/>
              <w:bottom w:val="nil"/>
              <w:right w:val="single" w:sz="4" w:space="0" w:color="auto"/>
            </w:tcBorders>
            <w:hideMark/>
          </w:tcPr>
          <w:p w14:paraId="29BF2BB2"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Vaccine efficacy, preterm babies</w:t>
            </w:r>
          </w:p>
        </w:tc>
        <w:tc>
          <w:tcPr>
            <w:tcW w:w="1670" w:type="dxa"/>
            <w:tcBorders>
              <w:top w:val="nil"/>
              <w:left w:val="single" w:sz="4" w:space="0" w:color="auto"/>
              <w:bottom w:val="nil"/>
              <w:right w:val="single" w:sz="4" w:space="0" w:color="auto"/>
            </w:tcBorders>
            <w:hideMark/>
          </w:tcPr>
          <w:p w14:paraId="25FC0882" w14:textId="77777777" w:rsidR="00AF581B" w:rsidRPr="006B3437" w:rsidRDefault="00AF581B" w:rsidP="00DF22E2">
            <w:pPr>
              <w:jc w:val="both"/>
              <w:rPr>
                <w:rFonts w:asciiTheme="minorHAnsi" w:hAnsiTheme="minorHAnsi" w:cstheme="minorHAnsi"/>
              </w:rPr>
            </w:pPr>
            <w:r w:rsidRPr="00790494">
              <w:rPr>
                <w:rFonts w:asciiTheme="minorHAnsi" w:hAnsiTheme="minorHAnsi" w:cstheme="minorHAnsi"/>
              </w:rPr>
              <w:t>83.1% of term (</w:t>
            </w:r>
            <w:r w:rsidRPr="006B3437">
              <w:rPr>
                <w:rFonts w:asciiTheme="minorHAnsi" w:hAnsiTheme="minorHAnsi" w:cstheme="minorHAnsi"/>
              </w:rPr>
              <w:t>0.582)</w:t>
            </w:r>
          </w:p>
        </w:tc>
        <w:tc>
          <w:tcPr>
            <w:tcW w:w="1804" w:type="dxa"/>
            <w:tcBorders>
              <w:top w:val="nil"/>
              <w:left w:val="single" w:sz="4" w:space="0" w:color="auto"/>
              <w:bottom w:val="nil"/>
              <w:right w:val="single" w:sz="4" w:space="0" w:color="auto"/>
            </w:tcBorders>
          </w:tcPr>
          <w:p w14:paraId="50DF299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0.416-0.748</w:t>
            </w:r>
          </w:p>
        </w:tc>
        <w:tc>
          <w:tcPr>
            <w:tcW w:w="1407" w:type="dxa"/>
            <w:tcBorders>
              <w:top w:val="nil"/>
              <w:left w:val="single" w:sz="4" w:space="0" w:color="auto"/>
              <w:bottom w:val="nil"/>
              <w:right w:val="single" w:sz="4" w:space="0" w:color="auto"/>
            </w:tcBorders>
          </w:tcPr>
          <w:p w14:paraId="1C4B287A"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nil"/>
              <w:left w:val="single" w:sz="4" w:space="0" w:color="auto"/>
              <w:bottom w:val="nil"/>
              <w:right w:val="single" w:sz="4" w:space="0" w:color="auto"/>
            </w:tcBorders>
            <w:hideMark/>
          </w:tcPr>
          <w:p w14:paraId="0A5C80A7"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{"citationItems":[{"id":"ITEM-1","itemData":{"DOI":"10.1016/J.VACCINE.2017.07.108","ISSN":"0264-410X","abstract":"BACKGROUND\nA maternal group B streptococcal (GBS) vaccine could prevent neonatal sepsis and meningitis. Its cost-effectiveness in low-income sub-Saharan Africa, a high burden region, is unknown. \n\nMETHODS\nWe used a decision tree model, with Markov nodes to project infants’ lifetimes, to compare maternal immunization delivered through routine antenatal care with no immunization. 37 countries were clustered on the basis of economic and health resources and past public health performance. Vaccine efficacy for covered serotypes was ranged from 50% to 90%. The model projected EOGBS (early-onset) and LOGBS (late-onset) cases and deaths, disability-adjusted life years (DALYs), healthcare costs (2014 US$), and cost-effectiveness for a representative country in each of the four clusters: Guinea-Bissau, Uganda, Nigeria, and Ghana. Maximum vaccination costs/dose were estimated to meet two cost-effectiveness benchmarks, 0.5 GDP and GDP per capita/DALY, for ranges of disease incidence (reported and adjusted for under-reporting) and vaccine efficacy. \n\nRESULTS\nAt coverage equal to the proportion of pregnant women with≥4 antenatal visits (ANC4) and serotype-specific vaccine efficacy of 70%, maternal GBS immunization would prevent one-third of GBS cases and deaths in Uganda and Nigeria, where ANC4 is 50%, 42–43% in Guinea-Bissau (ANC4=65%), and 55–57% in Ghana (ANC4=87%). At a vaccination cost of $7/dose, maternal immunization would cost $320-$350/DALY averted in Guinea-Bissau, Nigeria, and Ghana, less than half these countries’ GDP per capita. In Uganda, which has the lowest case fatality ratios, the cost would be $573/DALY. If the vaccine prevents a small proportion of stillbirths, it would be even more cost-effective. Vaccination cost/dose, disease incidence, and case fatality were key drivers of cost/DALY in sensitivity analyses. \n\nCONCLUSION\nMaternal GBS immunization could be a cost-effective intervention in low-income sub-Saharan Africa, with cost-effectiveness ratios similar to other recently introduced vaccines. The vaccination cost at which introduction is cost-effective depends on disease incidence and vaccine efficacy. Clinical Trial registry name and registration number: Not applicable.","author":[{"dropping-particle":"","family":"Russell","given":"Louise B.","non-dropping-particle":"","parse-names":false,"suffix":""},{"dropping-particle":"","family":"Kim","given":"Sun-Young","non-dropping-particle":"","parse-names":false,"suffix":""},{"dropping-particle":"","family":"Cosgriff","given":"Ben","non-dropping-particle":"","parse-names":false,"suffix":""},{"dropping-particle":"","family":"Pentakota","given":"Sri Ram","non-dropping-particle":"","parse-names":false,"suffix":""},{"dropping-particle":"","family":"Schrag","given":"Stephanie J.","non-dropping-particle":"","parse-names":false,"suffix":""},{"dropping-particle":"","family":"Sobanjo-ter Meulen","given":"Ajoke","non-dropping-particle":"","parse-names":false,"suffix":""},{"dropping-particle":"","family":"Verani","given":"Jennifer R.","non-dropping-particle":"","parse-names":false,"suffix":""},{"dropping-particle":"","family":"Sinha","given":"Anushua","non-dropping-particle":"","parse-names":false,"suffix":""}],"container-title":"Vaccine","id":"ITEM-1","issue":"49","issued":{"date-parts":[["2017","12","14"]]},"page":"6905-6914","publisher":"Elsevier","title":"Cost-effectiveness of maternal GBS immunization in low-income sub-Saharan Africa","type":"article-journal","volume":"35"},"uris":["http://www.mendeley.com/documents/?uuid=f0546625-c06d-3cc4-afdf-728759725fd1"]},{"id":"ITEM-2","itemData":{"DOI":"10.1016/J.VACCINE.2014.01.062","ISSN":"0264-410X","abstract":"BACKGROUND\nIn low- and middle-income countries neonatal infections are important causes of infant mortality. Group B streptococcus (GBS) is a major pathogen. A GBS polysaccharide–protein conjugate vaccine, the only option that has the potential to prevent both early- and late-onset GBS disease, has completed Phase II trials. Screening-based intrapartum antibiotic prophylaxis (IAP) for pregnant women, an effective strategy in high-income countries, is often not practical in these settings. Risk factor-based IAP (RFB-IAP) for women with risk factors at delivery has had limited success in preventing neonatal infection. We evaluated the cost and health impacts of maternal GBS vaccination in South Africa. \n\nMETHODS AND FINDINGS\nWe developed a decision-analytic model for an annual cohort of pregnant women that simulates the natural history of GBS disease in their infants. We compared four strategies: doing nothing, maternal GBS vaccination, RFB-IAP, and vaccination plus RFB-IAP. Assuming vaccine efficacy varies from 50% to 90% against covered serotypes and 75% of pregnant women are vaccinated, GBS vaccination alone prevents 30–54% of infant GBS cases compared to doing nothing. For vaccine prices between $10 and $30, and mid-range efficacy, its cost ranges from $676 to $2390 per disability-adjusted life-year (DALY) averted ($US 2010), compared to doing nothing. RFB-IAP alone, compared to doing nothing, prevents 10% of infant GBS cases at a cost of $240/DALY. Vaccine plus RFB-IAP prevents 48% of cases at a cost of $664–2128/DALY. \n\nCONCLUSIONS\nVaccination would substantially reduce the burden of infant GBS disease in South Africa and would be very cost-effective by WHO guidelines. RFB-IAP is also very cost-effective, but prevents only 10% of cases. Vaccination plus RFB-IAP is more effective and more costly than vaccination alone, and consistently very cost-effective.","author":[{"dropping-particle":"","family":"Kim","given":"Sun-Young","non-dropping-particle":"","parse-names":false,"suffix":""},{"dropping-particle":"","family":"Russell","given":"Louise B.","non-dropping-particle":"","parse-names":false,"suffix":""},{"dropping-particle":"","family":"Park","given":"Jeehyun","non-dropping-particle":"","parse-names":false,"suffix":""},{"dropping-particle":"","family":"Verani","given":"Jennifer R.","non-dropping-particle":"","parse-names":false,"suffix":""},{"dropping-particle":"","family":"Madhi","given":"Shabir A.","non-dropping-particle":"","parse-names":false,"suffix":""},{"dropping-particle":"","family":"Cutland","given":"Clare L.","non-dropping-particle":"","parse-names":false,"suffix":""},{"dropping-particle":"","family":"Schrag","given":"Stephanie J.","non-dropping-particle":"","parse-names":false,"suffix":""},{"dropping-particle":"","family":"Sinha","given":"Anushua","non-dropping-particle":"","parse-names":false,"suffix":""}],"container-title":"Vaccine","id":"ITEM-2","issue":"17","issued":{"date-parts":[["2014","4","7"]]},"page":"1954-1963","publisher":"Elsevier","title":"Cost-effectiveness of a potential group B streptococcal vaccine program for pregnant women in South Africa","type":"article-journal","volume":"32"},"uris":["http://www.mendeley.com/documents/?uuid=02ec3cd7-b946-3b6a-be2e-d798df1a9331"]}],"mendeley":{"formattedCitation":"(10,17)","plainTextFormattedCitation":"(10,17)","previouslyFormattedCitation":"(10,17)"},"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(10,17)</w:t>
            </w:r>
            <w:r w:rsidRPr="006B3437">
              <w:rPr>
                <w:rFonts w:asciiTheme="minorHAnsi" w:hAnsiTheme="minorHAnsi" w:cstheme="minorHAnsi"/>
              </w:rPr>
              <w:fldChar w:fldCharType="end"/>
            </w:r>
            <w:r w:rsidRPr="006B3437">
              <w:rPr>
                <w:rFonts w:asciiTheme="minorHAnsi" w:hAnsiTheme="minorHAnsi" w:cstheme="minorHAnsi"/>
              </w:rPr>
              <w:t xml:space="preserve"> Appendix 3</w:t>
            </w:r>
          </w:p>
        </w:tc>
      </w:tr>
      <w:tr w:rsidR="00AF581B" w:rsidRPr="006B3437" w14:paraId="767F9CAA" w14:textId="77777777" w:rsidTr="000950EA">
        <w:tc>
          <w:tcPr>
            <w:tcW w:w="2518" w:type="dxa"/>
            <w:tcBorders>
              <w:top w:val="nil"/>
              <w:left w:val="single" w:sz="4" w:space="0" w:color="auto"/>
              <w:bottom w:val="single" w:sz="4" w:space="0" w:color="auto"/>
              <w:right w:val="single" w:sz="4" w:space="0" w:color="auto"/>
            </w:tcBorders>
            <w:hideMark/>
          </w:tcPr>
          <w:p w14:paraId="7F6C44A2"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Vaccine uptake rate</w:t>
            </w:r>
          </w:p>
        </w:tc>
        <w:tc>
          <w:tcPr>
            <w:tcW w:w="1670" w:type="dxa"/>
            <w:tcBorders>
              <w:top w:val="nil"/>
              <w:left w:val="single" w:sz="4" w:space="0" w:color="auto"/>
              <w:bottom w:val="single" w:sz="4" w:space="0" w:color="auto"/>
              <w:right w:val="single" w:sz="4" w:space="0" w:color="auto"/>
            </w:tcBorders>
            <w:hideMark/>
          </w:tcPr>
          <w:p w14:paraId="77920611"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84.3%</w:t>
            </w:r>
          </w:p>
        </w:tc>
        <w:tc>
          <w:tcPr>
            <w:tcW w:w="1804" w:type="dxa"/>
            <w:tcBorders>
              <w:top w:val="nil"/>
              <w:left w:val="single" w:sz="4" w:space="0" w:color="auto"/>
              <w:bottom w:val="single" w:sz="4" w:space="0" w:color="auto"/>
              <w:right w:val="single" w:sz="4" w:space="0" w:color="auto"/>
            </w:tcBorders>
            <w:hideMark/>
          </w:tcPr>
          <w:p w14:paraId="37FFA6E6"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0.5-0.9</w:t>
            </w:r>
          </w:p>
        </w:tc>
        <w:tc>
          <w:tcPr>
            <w:tcW w:w="1407" w:type="dxa"/>
            <w:tcBorders>
              <w:top w:val="nil"/>
              <w:left w:val="single" w:sz="4" w:space="0" w:color="auto"/>
              <w:bottom w:val="single" w:sz="4" w:space="0" w:color="auto"/>
              <w:right w:val="single" w:sz="4" w:space="0" w:color="auto"/>
            </w:tcBorders>
          </w:tcPr>
          <w:p w14:paraId="65B28E9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single" w:sz="4" w:space="0" w:color="auto"/>
              <w:right w:val="single" w:sz="4" w:space="0" w:color="auto"/>
            </w:tcBorders>
            <w:hideMark/>
          </w:tcPr>
          <w:p w14:paraId="0E15D45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{"citationItems":[{"id":"ITEM-1","itemData":{"DOI":"10.1016/J.JINF.2015.12.014","ISSN":"0163-4453","abstract":"OBJECTIVES\nTo determine risk factors for GBS colonisation in Gambian mothers and in their infants from birth to day 60–89 of age. \n\nMETHODS\nSwabs and breastmilk from mothers/infant pairs were collected and cultured on selective agar. Negative samples were analysed for GBS DNA via real-time PCR. Positive isolates were serotyped using multiplex PCR and gel-agarose electrophoresis. \n\nRESULTS\nSeven hundred and fifty women/infant pairs were recruited. 253 women (33.7%) were GBS-colonised at delivery. The predominant serotypes were: V (55%), II (16%), III (10%), Ia (8%) and Ib (8%). 186 infants were colonised (24.8%) at birth, 181 (24.1%) at 6 days and 96 at day 60–89 (14%). Infants born before 34 weeks of gestation and to women with rectovaginal and breastmilk colonisation at delivery had increased odds of GBS colonisation at birth. Season of birth was associated with increased odds of persistent infant GBS colonisation (dry season vs. wet season AOR 2.9; 95% CI 1.6–5.2). \n\nCONCLUSION\nGBS colonisation is common in Gambian women at delivery and in their infants to day 60−89 and is dominated by serotype V. In addition to maternal colonisation, breastmilk and season of birth are important risk factors for infant GBS colonisation.","author":[{"dropping-particle":"","family":"Doare","given":"K.","non-dropping-particle":"Le","parse-names":false,"suffix":""},{"dropping-particle":"","family":"Jarju","given":"S.","non-dropping-particle":"","parse-names":false,"suffix":""},{"dropping-particle":"","family":"Darboe","given":"S.","non-dropping-particle":"","parse-names":false,"suffix":""},{"dropping-particle":"","family":"Warburton","given":"F.","non-dropping-particle":"","parse-names":false,"suffix":""},{"dropping-particle":"","family":"Gorringe","given":"A.","non-dropping-particle":"","parse-names":false,"suffix":""},{"dropping-particle":"","family":"Heath","given":"P.T.","non-dropping-particle":"","parse-names":false,"suffix":""},{"dropping-particle":"","family":"Kampmann","given":"B.","non-dropping-particle":"","parse-names":false,"suffix":""}],"container-title":"Journal of Infection","id":"ITEM-1","issue":"3","issued":{"date-parts":[["2016","3","1"]]},"page":"283-294","publisher":"W.B. Saunders","title":"Risk factors for Group B Streptococcus colonisation and disease in Gambian women and their infants","type":"article-journal","volume":"72"},"uris":["http://www.mendeley.com/documents/?uuid=1530f36d-fafe-3de5-b1b9-fe499ad98dd2"]}],"mendeley":{"formattedCitation":"(12)","plainTextFormattedCitation":"(12)","previouslyFormattedCitation":"(12)"},"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(12)</w:t>
            </w:r>
            <w:r w:rsidRPr="006B3437">
              <w:rPr>
                <w:rFonts w:asciiTheme="minorHAnsi" w:hAnsiTheme="minorHAnsi" w:cstheme="minorHAnsi"/>
              </w:rPr>
              <w:fldChar w:fldCharType="end"/>
            </w:r>
            <w:r w:rsidRPr="006B3437">
              <w:rPr>
                <w:rFonts w:asciiTheme="minorHAnsi" w:hAnsiTheme="minorHAnsi" w:cstheme="minorHAnsi"/>
              </w:rPr>
              <w:t xml:space="preserve"> Local data</w:t>
            </w:r>
          </w:p>
        </w:tc>
      </w:tr>
      <w:tr w:rsidR="00AF581B" w:rsidRPr="006B3437" w14:paraId="4FADA080" w14:textId="77777777" w:rsidTr="00C927BF">
        <w:tc>
          <w:tcPr>
            <w:tcW w:w="1006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AA1328" w14:textId="77777777" w:rsidR="00AF581B" w:rsidRPr="006B3437" w:rsidRDefault="00AF581B" w:rsidP="00DF22E2">
            <w:pPr>
              <w:jc w:val="both"/>
              <w:rPr>
                <w:rFonts w:asciiTheme="minorHAnsi" w:hAnsiTheme="minorHAnsi" w:cstheme="minorHAnsi"/>
                <w:b/>
              </w:rPr>
            </w:pPr>
            <w:r w:rsidRPr="006B3437">
              <w:rPr>
                <w:rFonts w:asciiTheme="minorHAnsi" w:hAnsiTheme="minorHAnsi" w:cstheme="minorHAnsi"/>
                <w:b/>
              </w:rPr>
              <w:t>In patient, provider treatment costs per case</w:t>
            </w:r>
          </w:p>
        </w:tc>
      </w:tr>
      <w:tr w:rsidR="00AF581B" w:rsidRPr="006B3437" w14:paraId="2A3DBFF7" w14:textId="77777777" w:rsidTr="000950EA">
        <w:tc>
          <w:tcPr>
            <w:tcW w:w="2518" w:type="dxa"/>
            <w:tcBorders>
              <w:top w:val="single" w:sz="4" w:space="0" w:color="auto"/>
              <w:left w:val="single" w:sz="4" w:space="0" w:color="auto"/>
              <w:bottom w:val="nil"/>
              <w:right w:val="single" w:sz="4" w:space="0" w:color="auto"/>
            </w:tcBorders>
            <w:hideMark/>
          </w:tcPr>
          <w:p w14:paraId="52F32677"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Meningitis</w:t>
            </w:r>
          </w:p>
        </w:tc>
        <w:tc>
          <w:tcPr>
            <w:tcW w:w="1670" w:type="dxa"/>
            <w:tcBorders>
              <w:top w:val="single" w:sz="4" w:space="0" w:color="auto"/>
              <w:left w:val="single" w:sz="4" w:space="0" w:color="auto"/>
              <w:bottom w:val="nil"/>
              <w:right w:val="single" w:sz="4" w:space="0" w:color="auto"/>
            </w:tcBorders>
            <w:hideMark/>
          </w:tcPr>
          <w:p w14:paraId="55178682"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309</w:t>
            </w:r>
          </w:p>
        </w:tc>
        <w:tc>
          <w:tcPr>
            <w:tcW w:w="1804" w:type="dxa"/>
            <w:tcBorders>
              <w:top w:val="single" w:sz="4" w:space="0" w:color="auto"/>
              <w:left w:val="single" w:sz="4" w:space="0" w:color="auto"/>
              <w:bottom w:val="nil"/>
              <w:right w:val="single" w:sz="4" w:space="0" w:color="auto"/>
            </w:tcBorders>
            <w:hideMark/>
          </w:tcPr>
          <w:p w14:paraId="02901CEB"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253-478</w:t>
            </w:r>
          </w:p>
        </w:tc>
        <w:tc>
          <w:tcPr>
            <w:tcW w:w="1407" w:type="dxa"/>
            <w:tcBorders>
              <w:top w:val="single" w:sz="4" w:space="0" w:color="auto"/>
              <w:left w:val="single" w:sz="4" w:space="0" w:color="auto"/>
              <w:bottom w:val="nil"/>
              <w:right w:val="single" w:sz="4" w:space="0" w:color="auto"/>
            </w:tcBorders>
          </w:tcPr>
          <w:p w14:paraId="6DB2283A"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Gamma</w:t>
            </w:r>
          </w:p>
        </w:tc>
        <w:tc>
          <w:tcPr>
            <w:tcW w:w="2666" w:type="dxa"/>
            <w:tcBorders>
              <w:top w:val="single" w:sz="4" w:space="0" w:color="auto"/>
              <w:left w:val="single" w:sz="4" w:space="0" w:color="auto"/>
              <w:bottom w:val="nil"/>
              <w:right w:val="single" w:sz="4" w:space="0" w:color="auto"/>
            </w:tcBorders>
            <w:hideMark/>
          </w:tcPr>
          <w:p w14:paraId="66BE3680"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(15)</w:t>
            </w:r>
            <w:r w:rsidRPr="006B3437">
              <w:rPr>
                <w:rFonts w:asciiTheme="minorHAnsi" w:hAnsiTheme="minorHAnsi" w:cstheme="minorHAnsi"/>
              </w:rPr>
              <w:fldChar w:fldCharType="end"/>
            </w:r>
            <w:r w:rsidRPr="006B3437">
              <w:rPr>
                <w:rFonts w:asciiTheme="minorHAnsi" w:hAnsiTheme="minorHAnsi" w:cstheme="minorHAnsi"/>
              </w:rPr>
              <w:t xml:space="preserve"> and (appendix)</w:t>
            </w:r>
          </w:p>
        </w:tc>
      </w:tr>
      <w:tr w:rsidR="00AF581B" w:rsidRPr="006B3437" w14:paraId="0FEAAB92" w14:textId="77777777" w:rsidTr="000950EA">
        <w:tc>
          <w:tcPr>
            <w:tcW w:w="2518" w:type="dxa"/>
            <w:tcBorders>
              <w:top w:val="nil"/>
              <w:left w:val="single" w:sz="4" w:space="0" w:color="auto"/>
              <w:bottom w:val="nil"/>
              <w:right w:val="single" w:sz="4" w:space="0" w:color="auto"/>
            </w:tcBorders>
            <w:hideMark/>
          </w:tcPr>
          <w:p w14:paraId="1DFA3D0D"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Sepsis</w:t>
            </w:r>
          </w:p>
        </w:tc>
        <w:tc>
          <w:tcPr>
            <w:tcW w:w="1670" w:type="dxa"/>
            <w:tcBorders>
              <w:top w:val="nil"/>
              <w:left w:val="single" w:sz="4" w:space="0" w:color="auto"/>
              <w:bottom w:val="nil"/>
              <w:right w:val="single" w:sz="4" w:space="0" w:color="auto"/>
            </w:tcBorders>
            <w:hideMark/>
          </w:tcPr>
          <w:p w14:paraId="2404D8C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106</w:t>
            </w:r>
          </w:p>
        </w:tc>
        <w:tc>
          <w:tcPr>
            <w:tcW w:w="1804" w:type="dxa"/>
            <w:tcBorders>
              <w:top w:val="nil"/>
              <w:left w:val="single" w:sz="4" w:space="0" w:color="auto"/>
              <w:bottom w:val="nil"/>
              <w:right w:val="single" w:sz="4" w:space="0" w:color="auto"/>
            </w:tcBorders>
            <w:hideMark/>
          </w:tcPr>
          <w:p w14:paraId="68FD98A5"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53.1-159</w:t>
            </w:r>
          </w:p>
        </w:tc>
        <w:tc>
          <w:tcPr>
            <w:tcW w:w="1407" w:type="dxa"/>
            <w:tcBorders>
              <w:top w:val="nil"/>
              <w:left w:val="single" w:sz="4" w:space="0" w:color="auto"/>
              <w:bottom w:val="nil"/>
              <w:right w:val="single" w:sz="4" w:space="0" w:color="auto"/>
            </w:tcBorders>
          </w:tcPr>
          <w:p w14:paraId="63D5D4E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Gamma</w:t>
            </w:r>
          </w:p>
        </w:tc>
        <w:tc>
          <w:tcPr>
            <w:tcW w:w="2666" w:type="dxa"/>
            <w:tcBorders>
              <w:top w:val="nil"/>
              <w:left w:val="single" w:sz="4" w:space="0" w:color="auto"/>
              <w:bottom w:val="nil"/>
              <w:right w:val="single" w:sz="4" w:space="0" w:color="auto"/>
            </w:tcBorders>
            <w:hideMark/>
          </w:tcPr>
          <w:p w14:paraId="1D56398E"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(15)</w:t>
            </w:r>
            <w:r w:rsidRPr="006B3437">
              <w:rPr>
                <w:rFonts w:asciiTheme="minorHAnsi" w:hAnsiTheme="minorHAnsi" w:cstheme="minorHAnsi"/>
              </w:rPr>
              <w:fldChar w:fldCharType="end"/>
            </w:r>
            <w:r w:rsidRPr="006B3437">
              <w:rPr>
                <w:rFonts w:asciiTheme="minorHAnsi" w:hAnsiTheme="minorHAnsi" w:cstheme="minorHAnsi"/>
              </w:rPr>
              <w:t xml:space="preserve"> and appendix</w:t>
            </w:r>
          </w:p>
        </w:tc>
      </w:tr>
      <w:tr w:rsidR="00AF581B" w:rsidRPr="006B3437" w14:paraId="483E308A" w14:textId="77777777" w:rsidTr="000950EA">
        <w:tc>
          <w:tcPr>
            <w:tcW w:w="2518" w:type="dxa"/>
            <w:tcBorders>
              <w:top w:val="nil"/>
              <w:left w:val="single" w:sz="4" w:space="0" w:color="auto"/>
              <w:bottom w:val="single" w:sz="4" w:space="0" w:color="auto"/>
              <w:right w:val="single" w:sz="4" w:space="0" w:color="auto"/>
            </w:tcBorders>
            <w:hideMark/>
          </w:tcPr>
          <w:p w14:paraId="38C4AF3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Pneumonia</w:t>
            </w:r>
          </w:p>
        </w:tc>
        <w:tc>
          <w:tcPr>
            <w:tcW w:w="1670" w:type="dxa"/>
            <w:tcBorders>
              <w:top w:val="nil"/>
              <w:left w:val="single" w:sz="4" w:space="0" w:color="auto"/>
              <w:bottom w:val="single" w:sz="4" w:space="0" w:color="auto"/>
              <w:right w:val="single" w:sz="4" w:space="0" w:color="auto"/>
            </w:tcBorders>
            <w:hideMark/>
          </w:tcPr>
          <w:p w14:paraId="6C83C7F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111</w:t>
            </w:r>
          </w:p>
        </w:tc>
        <w:tc>
          <w:tcPr>
            <w:tcW w:w="1804" w:type="dxa"/>
            <w:tcBorders>
              <w:top w:val="nil"/>
              <w:left w:val="single" w:sz="4" w:space="0" w:color="auto"/>
              <w:bottom w:val="single" w:sz="4" w:space="0" w:color="auto"/>
              <w:right w:val="single" w:sz="4" w:space="0" w:color="auto"/>
            </w:tcBorders>
            <w:hideMark/>
          </w:tcPr>
          <w:p w14:paraId="169C5FC0"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88.8-155</w:t>
            </w:r>
          </w:p>
        </w:tc>
        <w:tc>
          <w:tcPr>
            <w:tcW w:w="1407" w:type="dxa"/>
            <w:tcBorders>
              <w:top w:val="nil"/>
              <w:left w:val="single" w:sz="4" w:space="0" w:color="auto"/>
              <w:bottom w:val="single" w:sz="4" w:space="0" w:color="auto"/>
              <w:right w:val="single" w:sz="4" w:space="0" w:color="auto"/>
            </w:tcBorders>
          </w:tcPr>
          <w:p w14:paraId="081201A0"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Gamma</w:t>
            </w:r>
          </w:p>
        </w:tc>
        <w:tc>
          <w:tcPr>
            <w:tcW w:w="2666" w:type="dxa"/>
            <w:tcBorders>
              <w:top w:val="nil"/>
              <w:left w:val="single" w:sz="4" w:space="0" w:color="auto"/>
              <w:bottom w:val="single" w:sz="4" w:space="0" w:color="auto"/>
              <w:right w:val="single" w:sz="4" w:space="0" w:color="auto"/>
            </w:tcBorders>
            <w:hideMark/>
          </w:tcPr>
          <w:p w14:paraId="35D5056E"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(15)</w:t>
            </w:r>
            <w:r w:rsidRPr="006B3437">
              <w:rPr>
                <w:rFonts w:asciiTheme="minorHAnsi" w:hAnsiTheme="minorHAnsi" w:cstheme="minorHAnsi"/>
              </w:rPr>
              <w:fldChar w:fldCharType="end"/>
            </w:r>
            <w:r w:rsidRPr="006B3437">
              <w:rPr>
                <w:rFonts w:asciiTheme="minorHAnsi" w:hAnsiTheme="minorHAnsi" w:cstheme="minorHAnsi"/>
              </w:rPr>
              <w:t xml:space="preserve"> and appendix</w:t>
            </w:r>
          </w:p>
        </w:tc>
      </w:tr>
      <w:tr w:rsidR="00AF581B" w:rsidRPr="006B3437" w14:paraId="64FB229D" w14:textId="77777777" w:rsidTr="00C927BF">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14D9075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b/>
              </w:rPr>
              <w:t>Family out of pocket costs</w:t>
            </w:r>
          </w:p>
        </w:tc>
      </w:tr>
      <w:tr w:rsidR="00AF581B" w:rsidRPr="006B3437" w14:paraId="7AADD493" w14:textId="77777777" w:rsidTr="000950EA">
        <w:tc>
          <w:tcPr>
            <w:tcW w:w="2518" w:type="dxa"/>
            <w:tcBorders>
              <w:top w:val="single" w:sz="4" w:space="0" w:color="auto"/>
              <w:left w:val="single" w:sz="4" w:space="0" w:color="auto"/>
              <w:bottom w:val="nil"/>
              <w:right w:val="single" w:sz="4" w:space="0" w:color="auto"/>
            </w:tcBorders>
            <w:shd w:val="clear" w:color="auto" w:fill="auto"/>
          </w:tcPr>
          <w:p w14:paraId="116BDFF8"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lastRenderedPageBreak/>
              <w:t>Meningitis</w:t>
            </w:r>
          </w:p>
        </w:tc>
        <w:tc>
          <w:tcPr>
            <w:tcW w:w="1670" w:type="dxa"/>
            <w:tcBorders>
              <w:top w:val="single" w:sz="4" w:space="0" w:color="auto"/>
              <w:left w:val="single" w:sz="4" w:space="0" w:color="auto"/>
              <w:bottom w:val="nil"/>
              <w:right w:val="single" w:sz="4" w:space="0" w:color="auto"/>
            </w:tcBorders>
            <w:shd w:val="clear" w:color="auto" w:fill="auto"/>
          </w:tcPr>
          <w:p w14:paraId="727BD507"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 xml:space="preserve">56.2 </w:t>
            </w:r>
          </w:p>
        </w:tc>
        <w:tc>
          <w:tcPr>
            <w:tcW w:w="1804" w:type="dxa"/>
            <w:tcBorders>
              <w:top w:val="single" w:sz="4" w:space="0" w:color="auto"/>
              <w:left w:val="single" w:sz="4" w:space="0" w:color="auto"/>
              <w:bottom w:val="nil"/>
              <w:right w:val="single" w:sz="4" w:space="0" w:color="auto"/>
            </w:tcBorders>
            <w:shd w:val="clear" w:color="auto" w:fill="auto"/>
          </w:tcPr>
          <w:p w14:paraId="13A866A1" w14:textId="77777777" w:rsidR="00AF581B" w:rsidRPr="00790494" w:rsidRDefault="00AF581B" w:rsidP="00DF22E2">
            <w:pPr>
              <w:jc w:val="both"/>
              <w:rPr>
                <w:rFonts w:asciiTheme="minorHAnsi" w:hAnsiTheme="minorHAnsi" w:cstheme="minorHAnsi"/>
              </w:rPr>
            </w:pPr>
          </w:p>
        </w:tc>
        <w:tc>
          <w:tcPr>
            <w:tcW w:w="1407" w:type="dxa"/>
            <w:tcBorders>
              <w:top w:val="single" w:sz="4" w:space="0" w:color="auto"/>
              <w:left w:val="single" w:sz="4" w:space="0" w:color="auto"/>
              <w:bottom w:val="nil"/>
              <w:right w:val="single" w:sz="4" w:space="0" w:color="auto"/>
            </w:tcBorders>
            <w:shd w:val="clear" w:color="auto" w:fill="auto"/>
          </w:tcPr>
          <w:p w14:paraId="3E75F658"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single" w:sz="4" w:space="0" w:color="auto"/>
              <w:left w:val="single" w:sz="4" w:space="0" w:color="auto"/>
              <w:bottom w:val="nil"/>
              <w:right w:val="single" w:sz="4" w:space="0" w:color="auto"/>
            </w:tcBorders>
            <w:shd w:val="clear" w:color="auto" w:fill="auto"/>
          </w:tcPr>
          <w:p w14:paraId="4E786F3A"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(15)</w:t>
            </w:r>
            <w:r w:rsidRPr="006B3437">
              <w:rPr>
                <w:rFonts w:asciiTheme="minorHAnsi" w:hAnsiTheme="minorHAnsi" w:cstheme="minorHAnsi"/>
              </w:rPr>
              <w:fldChar w:fldCharType="end"/>
            </w:r>
            <w:r w:rsidRPr="006B3437">
              <w:rPr>
                <w:rFonts w:asciiTheme="minorHAnsi" w:hAnsiTheme="minorHAnsi" w:cstheme="minorHAnsi"/>
              </w:rPr>
              <w:t xml:space="preserve"> Appendix 4</w:t>
            </w:r>
          </w:p>
          <w:p w14:paraId="7D4FD510" w14:textId="77777777" w:rsidR="00AF581B" w:rsidRPr="006B3437" w:rsidRDefault="00AF581B" w:rsidP="00DF22E2">
            <w:pPr>
              <w:jc w:val="both"/>
              <w:rPr>
                <w:rFonts w:asciiTheme="minorHAnsi" w:hAnsiTheme="minorHAnsi" w:cstheme="minorHAnsi"/>
              </w:rPr>
            </w:pPr>
          </w:p>
        </w:tc>
      </w:tr>
      <w:tr w:rsidR="00AF581B" w:rsidRPr="006B3437" w14:paraId="15046A5F" w14:textId="77777777" w:rsidTr="000950EA">
        <w:tc>
          <w:tcPr>
            <w:tcW w:w="2518" w:type="dxa"/>
            <w:tcBorders>
              <w:top w:val="single" w:sz="4" w:space="0" w:color="auto"/>
              <w:left w:val="single" w:sz="4" w:space="0" w:color="auto"/>
              <w:bottom w:val="nil"/>
              <w:right w:val="single" w:sz="4" w:space="0" w:color="auto"/>
            </w:tcBorders>
            <w:shd w:val="clear" w:color="auto" w:fill="auto"/>
          </w:tcPr>
          <w:p w14:paraId="79C0FEB7"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Sepsis</w:t>
            </w:r>
          </w:p>
        </w:tc>
        <w:tc>
          <w:tcPr>
            <w:tcW w:w="1670" w:type="dxa"/>
            <w:tcBorders>
              <w:top w:val="single" w:sz="4" w:space="0" w:color="auto"/>
              <w:left w:val="single" w:sz="4" w:space="0" w:color="auto"/>
              <w:bottom w:val="nil"/>
              <w:right w:val="single" w:sz="4" w:space="0" w:color="auto"/>
            </w:tcBorders>
            <w:shd w:val="clear" w:color="auto" w:fill="auto"/>
          </w:tcPr>
          <w:p w14:paraId="7BF8A14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 xml:space="preserve">45.3 </w:t>
            </w:r>
          </w:p>
        </w:tc>
        <w:tc>
          <w:tcPr>
            <w:tcW w:w="1804" w:type="dxa"/>
            <w:tcBorders>
              <w:top w:val="single" w:sz="4" w:space="0" w:color="auto"/>
              <w:left w:val="single" w:sz="4" w:space="0" w:color="auto"/>
              <w:bottom w:val="nil"/>
              <w:right w:val="single" w:sz="4" w:space="0" w:color="auto"/>
            </w:tcBorders>
            <w:shd w:val="clear" w:color="auto" w:fill="auto"/>
          </w:tcPr>
          <w:p w14:paraId="0C50D354" w14:textId="77777777" w:rsidR="00AF581B" w:rsidRPr="00790494" w:rsidRDefault="00AF581B" w:rsidP="00DF22E2">
            <w:pPr>
              <w:jc w:val="both"/>
              <w:rPr>
                <w:rFonts w:asciiTheme="minorHAnsi" w:hAnsiTheme="minorHAnsi" w:cstheme="minorHAnsi"/>
              </w:rPr>
            </w:pPr>
          </w:p>
        </w:tc>
        <w:tc>
          <w:tcPr>
            <w:tcW w:w="1407" w:type="dxa"/>
            <w:tcBorders>
              <w:top w:val="single" w:sz="4" w:space="0" w:color="auto"/>
              <w:left w:val="single" w:sz="4" w:space="0" w:color="auto"/>
              <w:bottom w:val="nil"/>
              <w:right w:val="single" w:sz="4" w:space="0" w:color="auto"/>
            </w:tcBorders>
            <w:shd w:val="clear" w:color="auto" w:fill="auto"/>
          </w:tcPr>
          <w:p w14:paraId="13C7F497"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single" w:sz="4" w:space="0" w:color="auto"/>
              <w:left w:val="single" w:sz="4" w:space="0" w:color="auto"/>
              <w:bottom w:val="nil"/>
              <w:right w:val="single" w:sz="4" w:space="0" w:color="auto"/>
            </w:tcBorders>
            <w:shd w:val="clear" w:color="auto" w:fill="auto"/>
          </w:tcPr>
          <w:p w14:paraId="78FF0BB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(15)</w:t>
            </w:r>
            <w:r w:rsidRPr="006B3437">
              <w:rPr>
                <w:rFonts w:asciiTheme="minorHAnsi" w:hAnsiTheme="minorHAnsi" w:cstheme="minorHAnsi"/>
              </w:rPr>
              <w:fldChar w:fldCharType="end"/>
            </w:r>
            <w:r w:rsidRPr="006B3437">
              <w:rPr>
                <w:rFonts w:asciiTheme="minorHAnsi" w:hAnsiTheme="minorHAnsi" w:cstheme="minorHAnsi"/>
              </w:rPr>
              <w:t xml:space="preserve"> Appendix 4</w:t>
            </w:r>
          </w:p>
          <w:p w14:paraId="6B72250E" w14:textId="77777777" w:rsidR="00AF581B" w:rsidRPr="006B3437" w:rsidRDefault="00AF581B" w:rsidP="00DF22E2">
            <w:pPr>
              <w:jc w:val="both"/>
              <w:rPr>
                <w:rFonts w:asciiTheme="minorHAnsi" w:hAnsiTheme="minorHAnsi" w:cstheme="minorHAnsi"/>
              </w:rPr>
            </w:pPr>
          </w:p>
        </w:tc>
      </w:tr>
      <w:tr w:rsidR="00AF581B" w:rsidRPr="006B3437" w14:paraId="31F12AA8" w14:textId="77777777" w:rsidTr="000950EA">
        <w:tc>
          <w:tcPr>
            <w:tcW w:w="2518" w:type="dxa"/>
            <w:tcBorders>
              <w:top w:val="single" w:sz="4" w:space="0" w:color="auto"/>
              <w:left w:val="single" w:sz="4" w:space="0" w:color="auto"/>
              <w:bottom w:val="nil"/>
              <w:right w:val="single" w:sz="4" w:space="0" w:color="auto"/>
            </w:tcBorders>
            <w:shd w:val="clear" w:color="auto" w:fill="auto"/>
          </w:tcPr>
          <w:p w14:paraId="657181B8"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Pneumonia</w:t>
            </w:r>
          </w:p>
        </w:tc>
        <w:tc>
          <w:tcPr>
            <w:tcW w:w="1670" w:type="dxa"/>
            <w:tcBorders>
              <w:top w:val="single" w:sz="4" w:space="0" w:color="auto"/>
              <w:left w:val="single" w:sz="4" w:space="0" w:color="auto"/>
              <w:bottom w:val="nil"/>
              <w:right w:val="single" w:sz="4" w:space="0" w:color="auto"/>
            </w:tcBorders>
            <w:shd w:val="clear" w:color="auto" w:fill="auto"/>
          </w:tcPr>
          <w:p w14:paraId="4E8A6D6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 xml:space="preserve">38.5 </w:t>
            </w:r>
          </w:p>
        </w:tc>
        <w:tc>
          <w:tcPr>
            <w:tcW w:w="1804" w:type="dxa"/>
            <w:tcBorders>
              <w:top w:val="single" w:sz="4" w:space="0" w:color="auto"/>
              <w:left w:val="single" w:sz="4" w:space="0" w:color="auto"/>
              <w:bottom w:val="nil"/>
              <w:right w:val="single" w:sz="4" w:space="0" w:color="auto"/>
            </w:tcBorders>
            <w:shd w:val="clear" w:color="auto" w:fill="auto"/>
          </w:tcPr>
          <w:p w14:paraId="2F94B28F" w14:textId="77777777" w:rsidR="00AF581B" w:rsidRPr="00790494" w:rsidRDefault="00AF581B" w:rsidP="00DF22E2">
            <w:pPr>
              <w:jc w:val="both"/>
              <w:rPr>
                <w:rFonts w:asciiTheme="minorHAnsi" w:hAnsiTheme="minorHAnsi" w:cstheme="minorHAnsi"/>
              </w:rPr>
            </w:pPr>
          </w:p>
        </w:tc>
        <w:tc>
          <w:tcPr>
            <w:tcW w:w="1407" w:type="dxa"/>
            <w:tcBorders>
              <w:top w:val="single" w:sz="4" w:space="0" w:color="auto"/>
              <w:left w:val="single" w:sz="4" w:space="0" w:color="auto"/>
              <w:bottom w:val="nil"/>
              <w:right w:val="single" w:sz="4" w:space="0" w:color="auto"/>
            </w:tcBorders>
            <w:shd w:val="clear" w:color="auto" w:fill="auto"/>
          </w:tcPr>
          <w:p w14:paraId="7692E81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w:t>
            </w:r>
          </w:p>
        </w:tc>
        <w:tc>
          <w:tcPr>
            <w:tcW w:w="2666" w:type="dxa"/>
            <w:tcBorders>
              <w:top w:val="single" w:sz="4" w:space="0" w:color="auto"/>
              <w:left w:val="single" w:sz="4" w:space="0" w:color="auto"/>
              <w:bottom w:val="nil"/>
              <w:right w:val="single" w:sz="4" w:space="0" w:color="auto"/>
            </w:tcBorders>
            <w:shd w:val="clear" w:color="auto" w:fill="auto"/>
          </w:tcPr>
          <w:p w14:paraId="7CDFD4B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(15)</w:t>
            </w:r>
            <w:r w:rsidRPr="006B3437">
              <w:rPr>
                <w:rFonts w:asciiTheme="minorHAnsi" w:hAnsiTheme="minorHAnsi" w:cstheme="minorHAnsi"/>
              </w:rPr>
              <w:fldChar w:fldCharType="end"/>
            </w:r>
            <w:r w:rsidRPr="006B3437">
              <w:rPr>
                <w:rFonts w:asciiTheme="minorHAnsi" w:hAnsiTheme="minorHAnsi" w:cstheme="minorHAnsi"/>
              </w:rPr>
              <w:t xml:space="preserve"> Appendix 4</w:t>
            </w:r>
          </w:p>
        </w:tc>
      </w:tr>
      <w:tr w:rsidR="00AF581B" w:rsidRPr="006B3437" w14:paraId="7E5C7B9A" w14:textId="77777777" w:rsidTr="000950EA">
        <w:tc>
          <w:tcPr>
            <w:tcW w:w="2518" w:type="dxa"/>
            <w:tcBorders>
              <w:top w:val="single" w:sz="4" w:space="0" w:color="auto"/>
              <w:left w:val="single" w:sz="4" w:space="0" w:color="auto"/>
              <w:bottom w:val="nil"/>
              <w:right w:val="single" w:sz="4" w:space="0" w:color="auto"/>
            </w:tcBorders>
            <w:shd w:val="clear" w:color="auto" w:fill="auto"/>
          </w:tcPr>
          <w:p w14:paraId="0BFE3A5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Meningitis sequelae</w:t>
            </w:r>
          </w:p>
        </w:tc>
        <w:tc>
          <w:tcPr>
            <w:tcW w:w="1670" w:type="dxa"/>
            <w:tcBorders>
              <w:top w:val="single" w:sz="4" w:space="0" w:color="auto"/>
              <w:left w:val="single" w:sz="4" w:space="0" w:color="auto"/>
              <w:bottom w:val="nil"/>
              <w:right w:val="single" w:sz="4" w:space="0" w:color="auto"/>
            </w:tcBorders>
            <w:shd w:val="clear" w:color="auto" w:fill="auto"/>
          </w:tcPr>
          <w:p w14:paraId="3310BDC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9.66</w:t>
            </w:r>
          </w:p>
        </w:tc>
        <w:tc>
          <w:tcPr>
            <w:tcW w:w="1804" w:type="dxa"/>
            <w:tcBorders>
              <w:top w:val="single" w:sz="4" w:space="0" w:color="auto"/>
              <w:left w:val="single" w:sz="4" w:space="0" w:color="auto"/>
              <w:bottom w:val="nil"/>
              <w:right w:val="single" w:sz="4" w:space="0" w:color="auto"/>
            </w:tcBorders>
            <w:shd w:val="clear" w:color="auto" w:fill="auto"/>
          </w:tcPr>
          <w:p w14:paraId="244D282D"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0-41.8</w:t>
            </w:r>
          </w:p>
        </w:tc>
        <w:tc>
          <w:tcPr>
            <w:tcW w:w="1407" w:type="dxa"/>
            <w:tcBorders>
              <w:top w:val="single" w:sz="4" w:space="0" w:color="auto"/>
              <w:left w:val="single" w:sz="4" w:space="0" w:color="auto"/>
              <w:bottom w:val="nil"/>
              <w:right w:val="single" w:sz="4" w:space="0" w:color="auto"/>
            </w:tcBorders>
            <w:shd w:val="clear" w:color="auto" w:fill="auto"/>
          </w:tcPr>
          <w:p w14:paraId="3F0B189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single" w:sz="4" w:space="0" w:color="auto"/>
              <w:left w:val="single" w:sz="4" w:space="0" w:color="auto"/>
              <w:bottom w:val="nil"/>
              <w:right w:val="single" w:sz="4" w:space="0" w:color="auto"/>
            </w:tcBorders>
            <w:shd w:val="clear" w:color="auto" w:fill="auto"/>
          </w:tcPr>
          <w:p w14:paraId="27BC502C"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{"citationItems":[{"id":"ITEM-1","itemData":{"DOI":"10.1186/s12962-016-0053-4","ISBN":"1478-7547 (Linking)","ISSN":"14787547","PMID":"26893592","abstract":"BACKGROUND: Streptococcus pneumoniae is a common cause of child death. However, the economic burden of pneumococcal disease in low-income countries is poorly described. We aimed to estimate from a societal perspective, the costs incurred by health providers and families of children with pneumococcal diseases. METHODS: We recruited children less than 5 years of age with outpatient pneumonia, inpatient pneumonia, pneumococcal sepsis and bacterial meningitis at facilities in rural and urban Gambia. We collected provider costs, out of pocket costs and productivity loss for the families of children. For each disease diagnostic category, costs were collected before, during, and for 1 week after discharge from hospital or outpatient visit. RESULTS: A total of 340 children were enrolled; 100 outpatient pneumonia, 175 inpatient pneumonia 36 pneumococcal sepsis, and 29 bacterial meningitis cases. The mean provider costs per patient for treating outpatient pneumonia, inpatient pneumonia, pneumococcal sepsis and meningitis were US$8, US$64, US$87 and US$124 respectively and the mean out of pocket costs per patient were US$6, US$31, US$44 and US$34 respectively. The economic burden of outpatient pneumonia, inpatient pneumonia, pneumococcal sepsis and meningitis increased to US$15, US$109, US$144 and US$170 respectively when family members' time loss from work was taken into account. CONCLUSION: The economic burden of pneumococcal disease in The Gambia is substantial, costs to families was approximately one-third to a half of the provider costs, and accounted for up to 30 % of total societal costs. The introduction of pneumococcal conjugate vaccine has the potential to significantly reduce this economic burden in this society.","author":[{"dropping-particle":"","family":"Usuf","given":"Effua","non-dropping-particle":"","parse-names":false,"suffix":""},{"dropping-particle":"","family":"Mackenzie","given":"Grant","non-dropping-particle":"","parse-names":false,"suffix":""},{"dropping-particle":"","family":"Sambou","given":"Sana","non-dropping-particle":"","parse-names":false,"suffix":""},{"dropping-particle":"","family":"Atherly","given":"Deborah","non-dropping-particle":"","parse-names":false,"suffix":""},{"dropping-particle":"","family":"Suraratdecha","given":"Chutima","non-dropping-particle":"","parse-names":false,"suffix":""}],"container-title":"Cost Effectiveness and Resource Allocation","id":"ITEM-1","issue":"1","issued":{"date-parts":[["2016"]]},"page":"1-10","publisher":"BioMed Central","title":"The economic burden of childhood pneumococcal diseases in The Gambia","type":"article-journal","volume":"14"},"uris":["http://www.mendeley.com/documents/?uuid=3916f47c-9297-43bf-8fa8-8a93a679bd30"]}],"mendeley":{"formattedCitation":"(15)","plainTextFormattedCitation":"(15)","previouslyFormattedCitation":"(15)"},"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(15)</w:t>
            </w:r>
            <w:r w:rsidRPr="006B3437">
              <w:rPr>
                <w:rFonts w:asciiTheme="minorHAnsi" w:hAnsiTheme="minorHAnsi" w:cstheme="minorHAnsi"/>
              </w:rPr>
              <w:fldChar w:fldCharType="end"/>
            </w:r>
            <w:r w:rsidRPr="006B3437">
              <w:rPr>
                <w:rFonts w:asciiTheme="minorHAnsi" w:hAnsiTheme="minorHAnsi" w:cstheme="minorHAnsi"/>
              </w:rPr>
              <w:t xml:space="preserve"> Appendix 4</w:t>
            </w:r>
          </w:p>
        </w:tc>
      </w:tr>
      <w:tr w:rsidR="00AF581B" w:rsidRPr="006B3437" w14:paraId="12E7EDB2" w14:textId="77777777" w:rsidTr="00C927BF">
        <w:tc>
          <w:tcPr>
            <w:tcW w:w="10065" w:type="dxa"/>
            <w:gridSpan w:val="5"/>
            <w:tcBorders>
              <w:top w:val="single" w:sz="4" w:space="0" w:color="auto"/>
              <w:left w:val="single" w:sz="4" w:space="0" w:color="auto"/>
              <w:bottom w:val="nil"/>
              <w:right w:val="single" w:sz="4" w:space="0" w:color="auto"/>
            </w:tcBorders>
            <w:shd w:val="clear" w:color="auto" w:fill="D0CECE" w:themeFill="background2" w:themeFillShade="E6"/>
          </w:tcPr>
          <w:p w14:paraId="3CFEB80F" w14:textId="77777777" w:rsidR="00AF581B" w:rsidRPr="006B3437" w:rsidRDefault="00AF581B" w:rsidP="00DF22E2">
            <w:pPr>
              <w:jc w:val="both"/>
              <w:rPr>
                <w:rFonts w:asciiTheme="minorHAnsi" w:hAnsiTheme="minorHAnsi" w:cstheme="minorHAnsi"/>
                <w:b/>
              </w:rPr>
            </w:pPr>
            <w:r w:rsidRPr="006B3437">
              <w:rPr>
                <w:rFonts w:asciiTheme="minorHAnsi" w:hAnsiTheme="minorHAnsi" w:cstheme="minorHAnsi"/>
                <w:b/>
              </w:rPr>
              <w:t>Disability weights</w:t>
            </w:r>
          </w:p>
        </w:tc>
      </w:tr>
      <w:tr w:rsidR="00AF581B" w:rsidRPr="006B3437" w14:paraId="3813B10F" w14:textId="77777777" w:rsidTr="000950EA">
        <w:tc>
          <w:tcPr>
            <w:tcW w:w="2518" w:type="dxa"/>
            <w:tcBorders>
              <w:top w:val="nil"/>
              <w:left w:val="single" w:sz="4" w:space="0" w:color="auto"/>
              <w:bottom w:val="nil"/>
              <w:right w:val="single" w:sz="4" w:space="0" w:color="auto"/>
            </w:tcBorders>
            <w:hideMark/>
          </w:tcPr>
          <w:p w14:paraId="66967BC3" w14:textId="77777777" w:rsidR="00AF581B" w:rsidRPr="006B3437" w:rsidRDefault="00AF581B" w:rsidP="00DF22E2">
            <w:pPr>
              <w:jc w:val="both"/>
              <w:rPr>
                <w:rFonts w:asciiTheme="minorHAnsi" w:hAnsiTheme="minorHAnsi" w:cstheme="minorHAnsi"/>
                <w:vertAlign w:val="superscript"/>
              </w:rPr>
            </w:pPr>
            <w:r w:rsidRPr="006B3437">
              <w:rPr>
                <w:rFonts w:asciiTheme="minorHAnsi" w:hAnsiTheme="minorHAnsi" w:cstheme="minorHAnsi"/>
              </w:rPr>
              <w:t xml:space="preserve">Meningitis sequelae </w:t>
            </w:r>
            <w:r w:rsidRPr="006B3437">
              <w:rPr>
                <w:rFonts w:asciiTheme="minorHAnsi" w:hAnsiTheme="minorHAnsi" w:cstheme="minorHAnsi"/>
                <w:vertAlign w:val="superscript"/>
              </w:rPr>
              <w:t>c</w:t>
            </w:r>
          </w:p>
        </w:tc>
        <w:tc>
          <w:tcPr>
            <w:tcW w:w="1670" w:type="dxa"/>
            <w:tcBorders>
              <w:top w:val="nil"/>
              <w:left w:val="single" w:sz="4" w:space="0" w:color="auto"/>
              <w:bottom w:val="nil"/>
              <w:right w:val="single" w:sz="4" w:space="0" w:color="auto"/>
            </w:tcBorders>
            <w:hideMark/>
          </w:tcPr>
          <w:p w14:paraId="3616C739"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0.260</w:t>
            </w:r>
          </w:p>
        </w:tc>
        <w:tc>
          <w:tcPr>
            <w:tcW w:w="1804" w:type="dxa"/>
            <w:tcBorders>
              <w:top w:val="nil"/>
              <w:left w:val="single" w:sz="4" w:space="0" w:color="auto"/>
              <w:bottom w:val="nil"/>
              <w:right w:val="single" w:sz="4" w:space="0" w:color="auto"/>
            </w:tcBorders>
            <w:hideMark/>
          </w:tcPr>
          <w:p w14:paraId="22E5B851"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shd w:val="clear" w:color="auto" w:fill="FFFFFF"/>
              </w:rPr>
              <w:t>0.153 - 0.364</w:t>
            </w:r>
          </w:p>
        </w:tc>
        <w:tc>
          <w:tcPr>
            <w:tcW w:w="1407" w:type="dxa"/>
            <w:tcBorders>
              <w:top w:val="nil"/>
              <w:left w:val="single" w:sz="4" w:space="0" w:color="auto"/>
              <w:bottom w:val="nil"/>
              <w:right w:val="single" w:sz="4" w:space="0" w:color="auto"/>
            </w:tcBorders>
          </w:tcPr>
          <w:p w14:paraId="61DCB066"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nil"/>
              <w:right w:val="single" w:sz="4" w:space="0" w:color="auto"/>
            </w:tcBorders>
            <w:hideMark/>
          </w:tcPr>
          <w:p w14:paraId="6A682300"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Pr="006B3437">
              <w:rPr>
                <w:rFonts w:asciiTheme="minorHAnsi" w:hAnsiTheme="minorHAnsi" w:cstheme="minorHAnsi"/>
              </w:rPr>
              <w:instrText>ADDIN CSL_CITATION {"citationItems":[{"id":"ITEM-1","itemData":{"URL":"http://www.healthdata.org/gambia","accessed":{"date-parts":[["2018","4","12"]]},"author":[{"dropping-particle":"","family":"Institute for Health Metrics and Evaluation","given":"","non-dropping-particle":"","parse-names":false,"suffix":""}],"id":"ITEM-1","issued":{"date-parts":[["2018"]]},"title":"The Gambia | Institute for Health Metrics and Evaluation","type":"webpage"},"uris":["http://www.mendeley.com/documents/?uuid=227d58d7-fbdc-3dd5-871f-51ca8e770b13"]}],"mendeley":{"formattedCitation":"(21)","plainTextFormattedCitation":"(21)","previouslyFormattedCitation":"(21)"},"properties":{"noteIndex":0},"schema":"https://github.com/citation-style-language/schema/raw/master/csl-citation.json"}</w:instrText>
            </w:r>
            <w:r w:rsidRPr="006B3437">
              <w:rPr>
                <w:rFonts w:asciiTheme="minorHAnsi" w:hAnsiTheme="minorHAnsi" w:cstheme="minorHAnsi"/>
              </w:rPr>
              <w:fldChar w:fldCharType="separate"/>
            </w:r>
            <w:r w:rsidRPr="006B3437">
              <w:rPr>
                <w:rFonts w:asciiTheme="minorHAnsi" w:hAnsiTheme="minorHAnsi" w:cstheme="minorHAnsi"/>
                <w:noProof/>
              </w:rPr>
              <w:t>(21)</w:t>
            </w:r>
            <w:r w:rsidRPr="006B3437">
              <w:rPr>
                <w:rFonts w:asciiTheme="minorHAnsi" w:hAnsiTheme="minorHAnsi" w:cstheme="minorHAnsi"/>
              </w:rPr>
              <w:fldChar w:fldCharType="end"/>
            </w:r>
          </w:p>
        </w:tc>
      </w:tr>
      <w:tr w:rsidR="00AF581B" w:rsidRPr="006B3437" w14:paraId="5BF89FA8" w14:textId="77777777" w:rsidTr="000950EA">
        <w:tc>
          <w:tcPr>
            <w:tcW w:w="2518" w:type="dxa"/>
            <w:tcBorders>
              <w:top w:val="nil"/>
              <w:left w:val="single" w:sz="4" w:space="0" w:color="auto"/>
              <w:bottom w:val="single" w:sz="4" w:space="0" w:color="auto"/>
              <w:right w:val="single" w:sz="4" w:space="0" w:color="auto"/>
            </w:tcBorders>
            <w:hideMark/>
          </w:tcPr>
          <w:p w14:paraId="667C622A" w14:textId="77777777" w:rsidR="00AF581B" w:rsidRPr="006B3437" w:rsidRDefault="00AF581B" w:rsidP="00DF22E2">
            <w:pPr>
              <w:jc w:val="both"/>
              <w:rPr>
                <w:rFonts w:asciiTheme="minorHAnsi" w:hAnsiTheme="minorHAnsi" w:cstheme="minorHAnsi"/>
                <w:vertAlign w:val="superscript"/>
              </w:rPr>
            </w:pPr>
            <w:r w:rsidRPr="006B3437">
              <w:rPr>
                <w:rFonts w:asciiTheme="minorHAnsi" w:hAnsiTheme="minorHAnsi" w:cstheme="minorHAnsi"/>
              </w:rPr>
              <w:t xml:space="preserve">Sepsis sequelae </w:t>
            </w:r>
            <w:r w:rsidRPr="006B3437">
              <w:rPr>
                <w:rFonts w:asciiTheme="minorHAnsi" w:hAnsiTheme="minorHAnsi" w:cstheme="minorHAnsi"/>
                <w:vertAlign w:val="superscript"/>
              </w:rPr>
              <w:t>d</w:t>
            </w:r>
          </w:p>
        </w:tc>
        <w:tc>
          <w:tcPr>
            <w:tcW w:w="1670" w:type="dxa"/>
            <w:tcBorders>
              <w:top w:val="nil"/>
              <w:left w:val="single" w:sz="4" w:space="0" w:color="auto"/>
              <w:bottom w:val="single" w:sz="4" w:space="0" w:color="auto"/>
              <w:right w:val="single" w:sz="4" w:space="0" w:color="auto"/>
            </w:tcBorders>
            <w:hideMark/>
          </w:tcPr>
          <w:p w14:paraId="4CCEDDAB"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0.221</w:t>
            </w:r>
          </w:p>
        </w:tc>
        <w:tc>
          <w:tcPr>
            <w:tcW w:w="1804" w:type="dxa"/>
            <w:tcBorders>
              <w:top w:val="nil"/>
              <w:left w:val="single" w:sz="4" w:space="0" w:color="auto"/>
              <w:bottom w:val="single" w:sz="4" w:space="0" w:color="auto"/>
              <w:right w:val="single" w:sz="4" w:space="0" w:color="auto"/>
            </w:tcBorders>
            <w:hideMark/>
          </w:tcPr>
          <w:p w14:paraId="371ABEFD"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0.141- 0.314</w:t>
            </w:r>
          </w:p>
        </w:tc>
        <w:tc>
          <w:tcPr>
            <w:tcW w:w="1407" w:type="dxa"/>
            <w:tcBorders>
              <w:top w:val="nil"/>
              <w:left w:val="single" w:sz="4" w:space="0" w:color="auto"/>
              <w:bottom w:val="single" w:sz="4" w:space="0" w:color="auto"/>
              <w:right w:val="single" w:sz="4" w:space="0" w:color="auto"/>
            </w:tcBorders>
          </w:tcPr>
          <w:p w14:paraId="181DCFE5"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single" w:sz="4" w:space="0" w:color="auto"/>
              <w:right w:val="single" w:sz="4" w:space="0" w:color="auto"/>
            </w:tcBorders>
            <w:hideMark/>
          </w:tcPr>
          <w:p w14:paraId="4ABD51D1" w14:textId="7E8971FF"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{"citationItems":[{"id":"ITEM-1","itemData":{"DOI":"10.1136/bmjgh-2017-000347","ISSN":"2059-7908","abstract":"Background and significance The third Sustainable Development Goal for child health, which aims to end preventable deaths of newborns and children less than 5 years of age by 2030, cannot be met without substantial reduction of infection-specific neonatal mortality in the developing world. Neonatal infections are estimated to account for 26% of annual neonatal deaths, with mortality rates highest in sub-Saharan Africa (SSA). Reliable and comprehensive estimates of the incidence and aetiology surrounding neonatal sepsis in SSA remain incompletely available. We estimate the economic burden of neonatal sepsis in SSA.\n\nMethods Data available through global health agencies and in the medical literature were used to determine population demographics in SSA, as well as to determine the incidence, disease burden, mortality and resulting disabilities associated with neonatal sepsis. The disability-adjusted life years (DALY) associated with successful treatment or prevention of neonatal sepsis in SSA for 1 year were calculated. The value of a statistical life (VSL) methodology was estimated to evaluate the economic burden of untreated neonatal sepsis in SSA.\n\nResults We conservatively estimate that 5.29–8.73 million DALYs are lost annually in SSA due to neonatal sepsis. Corresponding VSL estimates predict an annual economic burden ranging from $10 billion to $469 billion.\n\nConclusions Our results highlight and quantify the scope of the public health and economic burden posed by neonatal sepsis in SSA. We quantify the substantial potential impact of more successful treatment and prevention strategies, and we highlight the need for greater investment in strategies to characterise, diagnose, prevent and manage neonatal sepsis and its long-term sequelae in SSA.","author":[{"dropping-particle":"","family":"Ranjeva","given":"Sylvia L","non-dropping-particle":"","parse-names":false,"suffix":""},{"dropping-particle":"","family":"Warf","given":"Benjamin C","non-dropping-particle":"","parse-names":false,"suffix":""},{"dropping-particle":"","family":"Schiff","given":"Steven J","non-dropping-particle":"","parse-names":false,"suffix":""}],"container-title":"BMJ Global Health","id":"ITEM-1","issue":"1","issued":{"date-parts":[["2018","1","12"]]},"page":"e000347","publisher":"BMJ Specialist Journals","title":"Economic burden of neonatal sepsis in sub-Saharan Africa","type":"article-journal","volume":"3"},"uris":["http://www.mendeley.com/documents/?uuid=d1bcdb7d-adfc-3f00-b759-b4ce51b3e203"]},{"id":"ITEM-2","itemData":{"URL":"http://ghdx.healthdata.org/record/global-burden-disease-study-2010-gbd-2010-disability-weights","accessed":{"date-parts":[["2018","5","24"]]},"author":[{"dropping-particle":"","family":"GBDx","given":"","non-dropping-particle":"","parse-names":false,"suffix":""}],"id":"ITEM-2","issued":{"date-parts":[["0"]]},"title":"Global Burden of Disease Study 2010 (GBD 2010) Disability Weights | GHDx","type":"webpage"},"uris":["http://www.mendeley.com/documents/?uuid=73e2f8c6-c26f-3346-a105-4a2fa35e2db6"]}],"mendeley":{"formattedCitation":"(16,47)","plainTextFormattedCitation":"(16,47)","previouslyFormattedCitation":"(16,46)"},"properties":{"noteIndex":0},"schema":"https://github.com/citation-style-language/schema/raw/master/csl-citation.json"}</w:instrText>
            </w:r>
            <w:r w:rsidRPr="006B3437">
              <w:rPr>
                <w:rFonts w:asciiTheme="minorHAnsi" w:hAnsiTheme="minorHAnsi" w:cstheme="minorHAnsi"/>
              </w:rPr>
              <w:fldChar w:fldCharType="separate"/>
            </w:r>
            <w:r w:rsidR="00380B06" w:rsidRPr="00380B06">
              <w:rPr>
                <w:rFonts w:asciiTheme="minorHAnsi" w:hAnsiTheme="minorHAnsi" w:cstheme="minorHAnsi"/>
                <w:noProof/>
              </w:rPr>
              <w:t>(16,47)</w:t>
            </w:r>
            <w:r w:rsidRPr="006B3437">
              <w:rPr>
                <w:rFonts w:asciiTheme="minorHAnsi" w:hAnsiTheme="minorHAnsi" w:cstheme="minorHAnsi"/>
              </w:rPr>
              <w:fldChar w:fldCharType="end"/>
            </w:r>
          </w:p>
        </w:tc>
      </w:tr>
      <w:tr w:rsidR="00AF581B" w:rsidRPr="006B3437" w14:paraId="045740B6" w14:textId="77777777" w:rsidTr="00C927BF">
        <w:tc>
          <w:tcPr>
            <w:tcW w:w="10065"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11DCFA" w14:textId="77777777" w:rsidR="00AF581B" w:rsidRPr="006B3437" w:rsidRDefault="00AF581B" w:rsidP="00DF22E2">
            <w:pPr>
              <w:jc w:val="both"/>
              <w:rPr>
                <w:rFonts w:asciiTheme="minorHAnsi" w:hAnsiTheme="minorHAnsi" w:cstheme="minorHAnsi"/>
                <w:b/>
              </w:rPr>
            </w:pPr>
            <w:r w:rsidRPr="006B3437">
              <w:rPr>
                <w:rFonts w:asciiTheme="minorHAnsi" w:hAnsiTheme="minorHAnsi" w:cstheme="minorHAnsi"/>
                <w:b/>
              </w:rPr>
              <w:t>Vaccine costs</w:t>
            </w:r>
          </w:p>
        </w:tc>
      </w:tr>
      <w:tr w:rsidR="00AF581B" w:rsidRPr="006B3437" w14:paraId="567B7A09" w14:textId="77777777" w:rsidTr="000950EA">
        <w:tc>
          <w:tcPr>
            <w:tcW w:w="2518" w:type="dxa"/>
            <w:tcBorders>
              <w:top w:val="single" w:sz="4" w:space="0" w:color="auto"/>
              <w:left w:val="single" w:sz="4" w:space="0" w:color="auto"/>
              <w:bottom w:val="nil"/>
              <w:right w:val="single" w:sz="4" w:space="0" w:color="auto"/>
            </w:tcBorders>
            <w:hideMark/>
          </w:tcPr>
          <w:p w14:paraId="225A2A29"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Vaccination programme administration costs per vaccinated woman ($)</w:t>
            </w:r>
          </w:p>
        </w:tc>
        <w:tc>
          <w:tcPr>
            <w:tcW w:w="1670" w:type="dxa"/>
            <w:tcBorders>
              <w:top w:val="single" w:sz="4" w:space="0" w:color="auto"/>
              <w:left w:val="single" w:sz="4" w:space="0" w:color="auto"/>
              <w:bottom w:val="nil"/>
              <w:right w:val="single" w:sz="4" w:space="0" w:color="auto"/>
            </w:tcBorders>
            <w:hideMark/>
          </w:tcPr>
          <w:p w14:paraId="78102887"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0.456</w:t>
            </w:r>
          </w:p>
        </w:tc>
        <w:tc>
          <w:tcPr>
            <w:tcW w:w="1804" w:type="dxa"/>
            <w:tcBorders>
              <w:top w:val="single" w:sz="4" w:space="0" w:color="auto"/>
              <w:left w:val="single" w:sz="4" w:space="0" w:color="auto"/>
              <w:bottom w:val="nil"/>
              <w:right w:val="single" w:sz="4" w:space="0" w:color="auto"/>
            </w:tcBorders>
            <w:hideMark/>
          </w:tcPr>
          <w:p w14:paraId="1EEFC7BE"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0- 0.912</w:t>
            </w:r>
          </w:p>
        </w:tc>
        <w:tc>
          <w:tcPr>
            <w:tcW w:w="1407" w:type="dxa"/>
            <w:tcBorders>
              <w:top w:val="single" w:sz="4" w:space="0" w:color="auto"/>
              <w:left w:val="single" w:sz="4" w:space="0" w:color="auto"/>
              <w:bottom w:val="nil"/>
              <w:right w:val="single" w:sz="4" w:space="0" w:color="auto"/>
            </w:tcBorders>
          </w:tcPr>
          <w:p w14:paraId="6FCE91DF"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Gamma</w:t>
            </w:r>
          </w:p>
        </w:tc>
        <w:tc>
          <w:tcPr>
            <w:tcW w:w="2666" w:type="dxa"/>
            <w:tcBorders>
              <w:top w:val="single" w:sz="4" w:space="0" w:color="auto"/>
              <w:left w:val="single" w:sz="4" w:space="0" w:color="auto"/>
              <w:bottom w:val="nil"/>
              <w:right w:val="single" w:sz="4" w:space="0" w:color="auto"/>
            </w:tcBorders>
            <w:hideMark/>
          </w:tcPr>
          <w:p w14:paraId="62BF0DA6" w14:textId="1F41A0D0"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{"citationItems":[{"id":"ITEM-1","itemData":{"DOI":"10.1186/1471-2334-10-260","ISSN":"1471-2334","abstract":"Gambia is the second GAVI support-eligible country to introduce the 7-valent pneumococcal conjugate vaccine (PCV7), but a country-specific cost-effectiveness analysis of the vaccine is not available. Our objective was to assess the potential impact of PCVs of different valences in The Gambia. We synthesized the best available epidemiological and cost data using a state-transition model to simulate the natural histories of various pneumococcal diseases. For the base-case, we estimated incremental cost (in 2005 US dollars) per disability-adjusted life year (DALY) averted under routine vaccination using PCV9 compared to no vaccination. We extended the base-case results for PCV9 to estimate the cost-effectiveness of PCV7, PCV10, and PCV13, each compared to no vaccination. To explore parameter uncertainty, we performed both deterministic and probabilistic sensitivity analyses. We also explored the impact of vaccine efficacy waning, herd immunity, and serotype replacement, as a part of the uncertainty analyses, by assuming alternative scenarios and extrapolating empirical results from different settings. Assuming 90% coverage, a program using a 9-valent PCV (PCV9) would prevent approximately 630 hospitalizations, 40 deaths, and 1000 DALYs, over the first 5 years of life of a birth cohort. Under base-case assumptions ($3.5 per vaccine), compared to no intervention, a PCV9 vaccination program would cost $670 per DALY averted in The Gambia. The corresponding values for PCV7, PCV10, and PCV13 were $910, $670, and $570 per DALY averted, respectively. Sensitivity analyses that explored the implications of the uncertain key parameters showed that model outcomes were most sensitive to vaccine price per dose, discount rate, case-fatality rate of primary endpoint pneumonia, and vaccine efficacy against primary endpoint pneumonia. Based on the information available now, infant PCV vaccination would be expected to reduce pneumococcal diseases caused by S. pneumoniae in The Gambia. Assuming a cost-effectiveness threshold of three times GDP per capita, all PCVs examined would be cost-effective at the tentative Advance Market Commitment (AMC) price of $3.5 per dose. Because the cost-effectiveness of a PCV program could be affected by potential serotype replacement or herd immunity effects that may not be known until after a large scale introduction, type-specific surveillance and iterative evaluation will be critical.","author":[{"dropping-particle":"","family":"Kim","given":"Sun-Young","non-dropping-particle":"","parse-names":false,"suffix":""},{"dropping-particle":"","family":"Lee","given":"Gene","non-dropping-particle":"","parse-names":false,"suffix":""},{"dropping-particle":"","family":"Goldie","given":"Sue J","non-dropping-particle":"","parse-names":false,"suffix":""}],"container-title":"BMC Infectious Diseases","id":"ITEM-1","issue":"1","issued":{"date-parts":[["2010","12","3"]]},"page":"260","publisher":"BioMed Central","title":"Economic evaluation of pneumococcal conjugate vaccination in The Gambia","type":"article-journal","volume":"10"},"uris":["http://www.mendeley.com/documents/?uuid=6e95d360-17ff-3711-8b33-452b4d7526a5"]}],"mendeley":{"formattedCitation":"(48)","plainTextFormattedCitation":"(48)","previouslyFormattedCitation":"(47)"},"properties":{"noteIndex":0},"schema":"https://github.com/citation-style-language/schema/raw/master/csl-citation.json"}</w:instrText>
            </w:r>
            <w:r w:rsidRPr="006B3437">
              <w:rPr>
                <w:rFonts w:asciiTheme="minorHAnsi" w:hAnsiTheme="minorHAnsi" w:cstheme="minorHAnsi"/>
              </w:rPr>
              <w:fldChar w:fldCharType="separate"/>
            </w:r>
            <w:r w:rsidR="00380B06" w:rsidRPr="00380B06">
              <w:rPr>
                <w:rFonts w:asciiTheme="minorHAnsi" w:hAnsiTheme="minorHAnsi" w:cstheme="minorHAnsi"/>
                <w:noProof/>
              </w:rPr>
              <w:t>(48)</w:t>
            </w:r>
            <w:r w:rsidRPr="006B3437">
              <w:rPr>
                <w:rFonts w:asciiTheme="minorHAnsi" w:hAnsiTheme="minorHAnsi" w:cstheme="minorHAnsi"/>
              </w:rPr>
              <w:fldChar w:fldCharType="end"/>
            </w:r>
          </w:p>
        </w:tc>
      </w:tr>
      <w:tr w:rsidR="00AF581B" w:rsidRPr="006B3437" w14:paraId="751D6511" w14:textId="77777777" w:rsidTr="000950EA">
        <w:tc>
          <w:tcPr>
            <w:tcW w:w="2518" w:type="dxa"/>
            <w:tcBorders>
              <w:top w:val="nil"/>
              <w:left w:val="single" w:sz="4" w:space="0" w:color="auto"/>
              <w:bottom w:val="single" w:sz="4" w:space="0" w:color="auto"/>
              <w:right w:val="single" w:sz="4" w:space="0" w:color="auto"/>
            </w:tcBorders>
            <w:hideMark/>
          </w:tcPr>
          <w:p w14:paraId="5A059837"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Vaccine wastage rate (%)</w:t>
            </w:r>
          </w:p>
        </w:tc>
        <w:tc>
          <w:tcPr>
            <w:tcW w:w="1670" w:type="dxa"/>
            <w:tcBorders>
              <w:top w:val="nil"/>
              <w:left w:val="single" w:sz="4" w:space="0" w:color="auto"/>
              <w:bottom w:val="single" w:sz="4" w:space="0" w:color="auto"/>
              <w:right w:val="single" w:sz="4" w:space="0" w:color="auto"/>
            </w:tcBorders>
            <w:hideMark/>
          </w:tcPr>
          <w:p w14:paraId="23AD53DE" w14:textId="77777777" w:rsidR="00AF581B" w:rsidRPr="00790494" w:rsidRDefault="00AF581B" w:rsidP="00DF22E2">
            <w:pPr>
              <w:jc w:val="both"/>
              <w:rPr>
                <w:rFonts w:asciiTheme="minorHAnsi" w:hAnsiTheme="minorHAnsi" w:cstheme="minorHAnsi"/>
              </w:rPr>
            </w:pPr>
            <w:r w:rsidRPr="00790494">
              <w:rPr>
                <w:rFonts w:asciiTheme="minorHAnsi" w:hAnsiTheme="minorHAnsi" w:cstheme="minorHAnsi"/>
              </w:rPr>
              <w:t>10</w:t>
            </w:r>
          </w:p>
        </w:tc>
        <w:tc>
          <w:tcPr>
            <w:tcW w:w="1804" w:type="dxa"/>
            <w:tcBorders>
              <w:top w:val="nil"/>
              <w:left w:val="single" w:sz="4" w:space="0" w:color="auto"/>
              <w:bottom w:val="single" w:sz="4" w:space="0" w:color="auto"/>
              <w:right w:val="single" w:sz="4" w:space="0" w:color="auto"/>
            </w:tcBorders>
            <w:hideMark/>
          </w:tcPr>
          <w:p w14:paraId="4B7735FA"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5-20</w:t>
            </w:r>
          </w:p>
        </w:tc>
        <w:tc>
          <w:tcPr>
            <w:tcW w:w="1407" w:type="dxa"/>
            <w:tcBorders>
              <w:top w:val="nil"/>
              <w:left w:val="single" w:sz="4" w:space="0" w:color="auto"/>
              <w:bottom w:val="single" w:sz="4" w:space="0" w:color="auto"/>
              <w:right w:val="single" w:sz="4" w:space="0" w:color="auto"/>
            </w:tcBorders>
          </w:tcPr>
          <w:p w14:paraId="375E98DA" w14:textId="77777777" w:rsidR="00AF581B" w:rsidRPr="006B3437" w:rsidRDefault="00AF581B" w:rsidP="00DF22E2">
            <w:pPr>
              <w:jc w:val="both"/>
              <w:rPr>
                <w:rFonts w:asciiTheme="minorHAnsi" w:hAnsiTheme="minorHAnsi" w:cstheme="minorHAnsi"/>
              </w:rPr>
            </w:pPr>
            <w:r w:rsidRPr="006B3437">
              <w:rPr>
                <w:rFonts w:asciiTheme="minorHAnsi" w:hAnsiTheme="minorHAnsi" w:cstheme="minorHAnsi"/>
              </w:rPr>
              <w:t>Uniform</w:t>
            </w:r>
          </w:p>
        </w:tc>
        <w:tc>
          <w:tcPr>
            <w:tcW w:w="2666" w:type="dxa"/>
            <w:tcBorders>
              <w:top w:val="nil"/>
              <w:left w:val="single" w:sz="4" w:space="0" w:color="auto"/>
              <w:bottom w:val="single" w:sz="4" w:space="0" w:color="auto"/>
              <w:right w:val="single" w:sz="4" w:space="0" w:color="auto"/>
            </w:tcBorders>
            <w:hideMark/>
          </w:tcPr>
          <w:p w14:paraId="431AC5A7" w14:textId="0ED24872" w:rsidR="00AF581B" w:rsidRPr="006B3437" w:rsidRDefault="00AF581B" w:rsidP="00DF22E2">
            <w:pPr>
              <w:jc w:val="both"/>
              <w:rPr>
                <w:rFonts w:asciiTheme="minorHAnsi" w:hAnsiTheme="minorHAnsi" w:cstheme="minorHAnsi"/>
              </w:rPr>
            </w:pPr>
            <w:r w:rsidRPr="006B3437">
              <w:rPr>
                <w:rFonts w:asciiTheme="minorHAnsi" w:hAnsiTheme="minorHAnsi" w:cstheme="minorHAnsi"/>
              </w:rPr>
              <w:fldChar w:fldCharType="begin" w:fldLock="1"/>
            </w:r>
            <w:r w:rsidR="00380B06">
              <w:rPr>
                <w:rFonts w:asciiTheme="minorHAnsi" w:hAnsiTheme="minorHAnsi" w:cstheme="minorHAnsi"/>
              </w:rPr>
              <w:instrText>ADDIN CSL_CITATION {"citationItems":[{"id":"ITEM-1","itemData":{"DOI":"10.1186/1471-2334-10-260","ISSN":"1471-2334","abstract":"Gambia is the second GAVI support-eligible country to introduce the 7-valent pneumococcal conjugate vaccine (PCV7), but a country-specific cost-effectiveness analysis of the vaccine is not available. Our objective was to assess the potential impact of PCVs of different valences in The Gambia. We synthesized the best available epidemiological and cost data using a state-transition model to simulate the natural histories of various pneumococcal diseases. For the base-case, we estimated incremental cost (in 2005 US dollars) per disability-adjusted life year (DALY) averted under routine vaccination using PCV9 compared to no vaccination. We extended the base-case results for PCV9 to estimate the cost-effectiveness of PCV7, PCV10, and PCV13, each compared to no vaccination. To explore parameter uncertainty, we performed both deterministic and probabilistic sensitivity analyses. We also explored the impact of vaccine efficacy waning, herd immunity, and serotype replacement, as a part of the uncertainty analyses, by assuming alternative scenarios and extrapolating empirical results from different settings. Assuming 90% coverage, a program using a 9-valent PCV (PCV9) would prevent approximately 630 hospitalizations, 40 deaths, and 1000 DALYs, over the first 5 years of life of a birth cohort. Under base-case assumptions ($3.5 per vaccine), compared to no intervention, a PCV9 vaccination program would cost $670 per DALY averted in The Gambia. The corresponding values for PCV7, PCV10, and PCV13 were $910, $670, and $570 per DALY averted, respectively. Sensitivity analyses that explored the implications of the uncertain key parameters showed that model outcomes were most sensitive to vaccine price per dose, discount rate, case-fatality rate of primary endpoint pneumonia, and vaccine efficacy against primary endpoint pneumonia. Based on the information available now, infant PCV vaccination would be expected to reduce pneumococcal diseases caused by S. pneumoniae in The Gambia. Assuming a cost-effectiveness threshold of three times GDP per capita, all PCVs examined would be cost-effective at the tentative Advance Market Commitment (AMC) price of $3.5 per dose. Because the cost-effectiveness of a PCV program could be affected by potential serotype replacement or herd immunity effects that may not be known until after a large scale introduction, type-specific surveillance and iterative evaluation will be critical.","author":[{"dropping-particle":"","family":"Kim","given":"Sun-Young","non-dropping-particle":"","parse-names":false,"suffix":""},{"dropping-particle":"","family":"Lee","given":"Gene","non-dropping-particle":"","parse-names":false,"suffix":""},{"dropping-particle":"","family":"Goldie","given":"Sue J","non-dropping-particle":"","parse-names":false,"suffix":""}],"container-title":"BMC Infectious Diseases","id":"ITEM-1","issue":"1","issued":{"date-parts":[["2010","12","3"]]},"page":"260","publisher":"BioMed Central","title":"Economic evaluation of pneumococcal conjugate vaccination in The Gambia","type":"article-journal","volume":"10"},"uris":["http://www.mendeley.com/documents/?uuid=6e95d360-17ff-3711-8b33-452b4d7526a5"]}],"mendeley":{"formattedCitation":"(48)","plainTextFormattedCitation":"(48)","previouslyFormattedCitation":"(47)"},"properties":{"noteIndex":0},"schema":"https://github.com/citation-style-language/schema/raw/master/csl-citation.json"}</w:instrText>
            </w:r>
            <w:r w:rsidRPr="006B3437">
              <w:rPr>
                <w:rFonts w:asciiTheme="minorHAnsi" w:hAnsiTheme="minorHAnsi" w:cstheme="minorHAnsi"/>
              </w:rPr>
              <w:fldChar w:fldCharType="separate"/>
            </w:r>
            <w:r w:rsidR="00380B06" w:rsidRPr="00380B06">
              <w:rPr>
                <w:rFonts w:asciiTheme="minorHAnsi" w:hAnsiTheme="minorHAnsi" w:cstheme="minorHAnsi"/>
                <w:noProof/>
              </w:rPr>
              <w:t>(48)</w:t>
            </w:r>
            <w:r w:rsidRPr="006B3437">
              <w:rPr>
                <w:rFonts w:asciiTheme="minorHAnsi" w:hAnsiTheme="minorHAnsi" w:cstheme="minorHAnsi"/>
              </w:rPr>
              <w:fldChar w:fldCharType="end"/>
            </w:r>
          </w:p>
        </w:tc>
      </w:tr>
    </w:tbl>
    <w:p w14:paraId="03BB2F5F" w14:textId="77777777" w:rsidR="00C77A87" w:rsidRPr="006B3437" w:rsidRDefault="00C77A87" w:rsidP="00CA3736">
      <w:pPr>
        <w:spacing w:line="480" w:lineRule="auto"/>
        <w:jc w:val="both"/>
        <w:rPr>
          <w:rFonts w:asciiTheme="minorHAnsi" w:hAnsiTheme="minorHAnsi" w:cstheme="minorHAnsi"/>
          <w:noProof/>
        </w:rPr>
      </w:pPr>
    </w:p>
    <w:p w14:paraId="3BD94491" w14:textId="77777777" w:rsidR="00DF22E2" w:rsidRPr="006B3437" w:rsidRDefault="00DF22E2">
      <w:pPr>
        <w:spacing w:after="160" w:line="259" w:lineRule="auto"/>
        <w:rPr>
          <w:rStyle w:val="gnkrckgcgsb"/>
          <w:rFonts w:asciiTheme="minorHAnsi" w:eastAsiaTheme="minorHAnsi" w:hAnsiTheme="minorHAnsi" w:cstheme="minorHAnsi"/>
          <w:b/>
          <w:bdr w:val="none" w:sz="0" w:space="0" w:color="auto" w:frame="1"/>
          <w:lang w:eastAsia="en-US"/>
        </w:rPr>
      </w:pPr>
      <w:r w:rsidRPr="006B3437">
        <w:rPr>
          <w:rStyle w:val="gnkrckgcgsb"/>
          <w:rFonts w:asciiTheme="minorHAnsi" w:hAnsiTheme="minorHAnsi" w:cstheme="minorHAnsi"/>
          <w:b/>
          <w:bdr w:val="none" w:sz="0" w:space="0" w:color="auto" w:frame="1"/>
        </w:rPr>
        <w:br w:type="page"/>
      </w:r>
    </w:p>
    <w:p w14:paraId="2E869F01" w14:textId="77777777" w:rsidR="008312A6" w:rsidRDefault="00C77A87" w:rsidP="00CA3736">
      <w:pPr>
        <w:pStyle w:val="NoSpacing"/>
        <w:spacing w:line="480" w:lineRule="auto"/>
        <w:jc w:val="both"/>
        <w:rPr>
          <w:rStyle w:val="gnkrckgcgsb"/>
          <w:rFonts w:cstheme="minorHAnsi"/>
          <w:b/>
          <w:sz w:val="24"/>
          <w:szCs w:val="24"/>
          <w:bdr w:val="none" w:sz="0" w:space="0" w:color="auto" w:frame="1"/>
        </w:rPr>
      </w:pPr>
      <w:r w:rsidRPr="006B3437">
        <w:rPr>
          <w:rStyle w:val="gnkrckgcgsb"/>
          <w:rFonts w:cstheme="minorHAnsi"/>
          <w:b/>
          <w:sz w:val="24"/>
          <w:szCs w:val="24"/>
          <w:bdr w:val="none" w:sz="0" w:space="0" w:color="auto" w:frame="1"/>
        </w:rPr>
        <w:lastRenderedPageBreak/>
        <w:t xml:space="preserve">Table 2: Health outcomes and costs before vaccine introduction and after introduction of a vaccination programme at vaccine efficacies 50%, 70 and 90%. </w:t>
      </w:r>
    </w:p>
    <w:p w14:paraId="7FA22E32" w14:textId="2E57E075" w:rsidR="00C77A87" w:rsidRPr="001C1ACF" w:rsidRDefault="00C77A87" w:rsidP="00CA3736">
      <w:pPr>
        <w:pStyle w:val="NoSpacing"/>
        <w:spacing w:line="480" w:lineRule="auto"/>
        <w:jc w:val="both"/>
        <w:rPr>
          <w:rStyle w:val="gnkrckgcgsb"/>
          <w:rFonts w:cstheme="minorHAnsi"/>
          <w:bCs/>
          <w:i/>
          <w:iCs/>
          <w:sz w:val="24"/>
          <w:szCs w:val="24"/>
          <w:bdr w:val="none" w:sz="0" w:space="0" w:color="auto" w:frame="1"/>
        </w:rPr>
      </w:pPr>
      <w:r w:rsidRPr="001C1ACF">
        <w:rPr>
          <w:rStyle w:val="gnkrckgcgsb"/>
          <w:rFonts w:cstheme="minorHAnsi"/>
          <w:bCs/>
          <w:i/>
          <w:iCs/>
          <w:sz w:val="24"/>
          <w:szCs w:val="24"/>
          <w:bdr w:val="none" w:sz="0" w:space="0" w:color="auto" w:frame="1"/>
        </w:rPr>
        <w:t xml:space="preserve">The numbers of cases are categorised into those attributable to sepsis meningitis and pneumonia. </w:t>
      </w:r>
      <w:r w:rsidR="008312A6">
        <w:rPr>
          <w:rStyle w:val="gnkrckgcgsb"/>
          <w:rFonts w:cstheme="minorHAnsi"/>
          <w:bCs/>
          <w:i/>
          <w:iCs/>
          <w:sz w:val="24"/>
          <w:szCs w:val="24"/>
          <w:bdr w:val="none" w:sz="0" w:space="0" w:color="auto" w:frame="1"/>
        </w:rPr>
        <w:t>DALYs – Disability Adjusted Life Year; GBS – Group B Streptococcus; US$ - American dollars.</w:t>
      </w:r>
    </w:p>
    <w:tbl>
      <w:tblPr>
        <w:tblStyle w:val="TableGrid"/>
        <w:tblpPr w:leftFromText="180" w:rightFromText="180" w:vertAnchor="text" w:horzAnchor="margin" w:tblpY="183"/>
        <w:tblW w:w="0" w:type="auto"/>
        <w:tblLook w:val="04A0" w:firstRow="1" w:lastRow="0" w:firstColumn="1" w:lastColumn="0" w:noHBand="0" w:noVBand="1"/>
      </w:tblPr>
      <w:tblGrid>
        <w:gridCol w:w="2797"/>
        <w:gridCol w:w="1649"/>
        <w:gridCol w:w="1752"/>
        <w:gridCol w:w="1765"/>
        <w:gridCol w:w="1773"/>
      </w:tblGrid>
      <w:tr w:rsidR="00C77A87" w:rsidRPr="006B3437" w14:paraId="2CB478FF" w14:textId="77777777" w:rsidTr="00C927BF">
        <w:tc>
          <w:tcPr>
            <w:tcW w:w="3025" w:type="dxa"/>
            <w:vMerge w:val="restart"/>
            <w:shd w:val="clear" w:color="auto" w:fill="D0CECE" w:themeFill="background2" w:themeFillShade="E6"/>
          </w:tcPr>
          <w:p w14:paraId="0BD31E1E" w14:textId="77777777" w:rsidR="00C77A87" w:rsidRPr="008312A6" w:rsidRDefault="00C77A87" w:rsidP="00FA0BFC">
            <w:pPr>
              <w:jc w:val="both"/>
              <w:rPr>
                <w:rFonts w:asciiTheme="minorHAnsi" w:hAnsiTheme="minorHAnsi" w:cstheme="minorHAnsi"/>
              </w:rPr>
            </w:pPr>
          </w:p>
        </w:tc>
        <w:tc>
          <w:tcPr>
            <w:tcW w:w="1759" w:type="dxa"/>
            <w:vMerge w:val="restart"/>
            <w:shd w:val="clear" w:color="auto" w:fill="D0CECE" w:themeFill="background2" w:themeFillShade="E6"/>
          </w:tcPr>
          <w:p w14:paraId="3D371261"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No vaccine</w:t>
            </w:r>
          </w:p>
        </w:tc>
        <w:tc>
          <w:tcPr>
            <w:tcW w:w="5672" w:type="dxa"/>
            <w:gridSpan w:val="3"/>
            <w:tcBorders>
              <w:bottom w:val="single" w:sz="4" w:space="0" w:color="auto"/>
            </w:tcBorders>
            <w:shd w:val="clear" w:color="auto" w:fill="D0CECE" w:themeFill="background2" w:themeFillShade="E6"/>
          </w:tcPr>
          <w:p w14:paraId="04C8F6E6"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Vaccine efficacy (%)</w:t>
            </w:r>
          </w:p>
        </w:tc>
      </w:tr>
      <w:tr w:rsidR="00C77A87" w:rsidRPr="006B3437" w14:paraId="43271CC1" w14:textId="77777777" w:rsidTr="00C927BF">
        <w:tc>
          <w:tcPr>
            <w:tcW w:w="3025" w:type="dxa"/>
            <w:vMerge/>
            <w:tcBorders>
              <w:bottom w:val="single" w:sz="4" w:space="0" w:color="auto"/>
              <w:right w:val="single" w:sz="4" w:space="0" w:color="auto"/>
            </w:tcBorders>
            <w:shd w:val="clear" w:color="auto" w:fill="D0CECE" w:themeFill="background2" w:themeFillShade="E6"/>
          </w:tcPr>
          <w:p w14:paraId="2292A542" w14:textId="77777777" w:rsidR="00C77A87" w:rsidRPr="006B3437" w:rsidRDefault="00C77A87" w:rsidP="00FA0BFC">
            <w:pPr>
              <w:jc w:val="both"/>
              <w:rPr>
                <w:rFonts w:asciiTheme="minorHAnsi" w:hAnsiTheme="minorHAnsi" w:cstheme="minorHAnsi"/>
              </w:rPr>
            </w:pPr>
          </w:p>
        </w:tc>
        <w:tc>
          <w:tcPr>
            <w:tcW w:w="1759" w:type="dxa"/>
            <w:vMerge/>
            <w:tcBorders>
              <w:bottom w:val="single" w:sz="4" w:space="0" w:color="auto"/>
            </w:tcBorders>
            <w:shd w:val="clear" w:color="auto" w:fill="D0CECE" w:themeFill="background2" w:themeFillShade="E6"/>
          </w:tcPr>
          <w:p w14:paraId="6EDA878D" w14:textId="77777777" w:rsidR="00C77A87" w:rsidRPr="006B3437" w:rsidRDefault="00C77A87" w:rsidP="00FA0BFC">
            <w:pPr>
              <w:jc w:val="both"/>
              <w:rPr>
                <w:rFonts w:asciiTheme="minorHAnsi" w:hAnsiTheme="minorHAnsi" w:cstheme="minorHAnsi"/>
              </w:rPr>
            </w:pPr>
          </w:p>
        </w:tc>
        <w:tc>
          <w:tcPr>
            <w:tcW w:w="1886" w:type="dxa"/>
            <w:tcBorders>
              <w:top w:val="single" w:sz="4" w:space="0" w:color="auto"/>
              <w:bottom w:val="single" w:sz="4" w:space="0" w:color="auto"/>
              <w:right w:val="single" w:sz="4" w:space="0" w:color="auto"/>
            </w:tcBorders>
            <w:shd w:val="clear" w:color="auto" w:fill="D0CECE" w:themeFill="background2" w:themeFillShade="E6"/>
          </w:tcPr>
          <w:p w14:paraId="508F1D5D"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50</w:t>
            </w:r>
          </w:p>
        </w:tc>
        <w:tc>
          <w:tcPr>
            <w:tcW w:w="18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665D6B"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70</w:t>
            </w:r>
          </w:p>
        </w:tc>
        <w:tc>
          <w:tcPr>
            <w:tcW w:w="189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1A832C"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90</w:t>
            </w:r>
          </w:p>
        </w:tc>
      </w:tr>
      <w:tr w:rsidR="00C77A87" w:rsidRPr="006B3437" w14:paraId="15BB716B" w14:textId="77777777" w:rsidTr="00C927BF">
        <w:tc>
          <w:tcPr>
            <w:tcW w:w="3025" w:type="dxa"/>
            <w:tcBorders>
              <w:top w:val="single" w:sz="4" w:space="0" w:color="auto"/>
              <w:left w:val="single" w:sz="4" w:space="0" w:color="auto"/>
              <w:bottom w:val="nil"/>
              <w:right w:val="single" w:sz="4" w:space="0" w:color="auto"/>
            </w:tcBorders>
            <w:shd w:val="clear" w:color="auto" w:fill="FFFFFF" w:themeFill="background1"/>
          </w:tcPr>
          <w:p w14:paraId="4E86F5FF"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DALYs</w:t>
            </w:r>
          </w:p>
          <w:p w14:paraId="2A982855" w14:textId="77777777" w:rsidR="00C77A87" w:rsidRPr="006B3437" w:rsidRDefault="00C77A87" w:rsidP="00FA0BFC">
            <w:pPr>
              <w:jc w:val="both"/>
              <w:rPr>
                <w:rFonts w:asciiTheme="minorHAnsi" w:hAnsiTheme="minorHAnsi" w:cstheme="minorHAnsi"/>
              </w:rPr>
            </w:pPr>
          </w:p>
        </w:tc>
        <w:tc>
          <w:tcPr>
            <w:tcW w:w="1759" w:type="dxa"/>
            <w:tcBorders>
              <w:top w:val="single" w:sz="4" w:space="0" w:color="auto"/>
              <w:left w:val="single" w:sz="4" w:space="0" w:color="auto"/>
              <w:bottom w:val="nil"/>
              <w:right w:val="single" w:sz="4" w:space="0" w:color="auto"/>
            </w:tcBorders>
            <w:shd w:val="clear" w:color="auto" w:fill="FFFFFF" w:themeFill="background1"/>
          </w:tcPr>
          <w:p w14:paraId="2A4FFF8D"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1384</w:t>
            </w:r>
          </w:p>
        </w:tc>
        <w:tc>
          <w:tcPr>
            <w:tcW w:w="1886" w:type="dxa"/>
            <w:tcBorders>
              <w:top w:val="single" w:sz="4" w:space="0" w:color="auto"/>
              <w:left w:val="single" w:sz="4" w:space="0" w:color="auto"/>
              <w:bottom w:val="nil"/>
              <w:right w:val="single" w:sz="4" w:space="0" w:color="auto"/>
            </w:tcBorders>
            <w:shd w:val="clear" w:color="auto" w:fill="FFFFFF" w:themeFill="background1"/>
          </w:tcPr>
          <w:p w14:paraId="5A0B805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837</w:t>
            </w:r>
          </w:p>
        </w:tc>
        <w:tc>
          <w:tcPr>
            <w:tcW w:w="1888" w:type="dxa"/>
            <w:tcBorders>
              <w:top w:val="single" w:sz="4" w:space="0" w:color="auto"/>
              <w:left w:val="single" w:sz="4" w:space="0" w:color="auto"/>
              <w:bottom w:val="nil"/>
              <w:right w:val="single" w:sz="4" w:space="0" w:color="auto"/>
            </w:tcBorders>
            <w:shd w:val="clear" w:color="auto" w:fill="FFFFFF" w:themeFill="background1"/>
          </w:tcPr>
          <w:p w14:paraId="064670D5"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616</w:t>
            </w:r>
          </w:p>
        </w:tc>
        <w:tc>
          <w:tcPr>
            <w:tcW w:w="1898" w:type="dxa"/>
            <w:tcBorders>
              <w:top w:val="single" w:sz="4" w:space="0" w:color="auto"/>
              <w:left w:val="single" w:sz="4" w:space="0" w:color="auto"/>
              <w:bottom w:val="nil"/>
              <w:right w:val="single" w:sz="4" w:space="0" w:color="auto"/>
            </w:tcBorders>
            <w:shd w:val="clear" w:color="auto" w:fill="FFFFFF" w:themeFill="background1"/>
          </w:tcPr>
          <w:p w14:paraId="576340D8"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395</w:t>
            </w:r>
          </w:p>
        </w:tc>
      </w:tr>
      <w:tr w:rsidR="00C77A87" w:rsidRPr="006B3437" w14:paraId="514F4809" w14:textId="77777777" w:rsidTr="00C927BF">
        <w:tc>
          <w:tcPr>
            <w:tcW w:w="3025" w:type="dxa"/>
            <w:tcBorders>
              <w:top w:val="nil"/>
              <w:left w:val="single" w:sz="4" w:space="0" w:color="auto"/>
              <w:bottom w:val="nil"/>
              <w:right w:val="single" w:sz="4" w:space="0" w:color="auto"/>
            </w:tcBorders>
            <w:shd w:val="clear" w:color="auto" w:fill="E7E6E6" w:themeFill="background2"/>
          </w:tcPr>
          <w:p w14:paraId="52FACC45"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 xml:space="preserve">Number of disease cases </w:t>
            </w:r>
          </w:p>
          <w:p w14:paraId="7A7B47F5" w14:textId="77777777" w:rsidR="00C77A87" w:rsidRPr="00790494"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E7E6E6" w:themeFill="background2"/>
          </w:tcPr>
          <w:p w14:paraId="66847A7D"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116</w:t>
            </w:r>
          </w:p>
        </w:tc>
        <w:tc>
          <w:tcPr>
            <w:tcW w:w="1886" w:type="dxa"/>
            <w:tcBorders>
              <w:top w:val="nil"/>
              <w:left w:val="single" w:sz="4" w:space="0" w:color="auto"/>
              <w:bottom w:val="nil"/>
              <w:right w:val="single" w:sz="4" w:space="0" w:color="auto"/>
            </w:tcBorders>
            <w:shd w:val="clear" w:color="auto" w:fill="E7E6E6" w:themeFill="background2"/>
          </w:tcPr>
          <w:p w14:paraId="035BEA4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70</w:t>
            </w:r>
          </w:p>
        </w:tc>
        <w:tc>
          <w:tcPr>
            <w:tcW w:w="1888" w:type="dxa"/>
            <w:tcBorders>
              <w:top w:val="nil"/>
              <w:left w:val="single" w:sz="4" w:space="0" w:color="auto"/>
              <w:bottom w:val="nil"/>
              <w:right w:val="single" w:sz="4" w:space="0" w:color="auto"/>
            </w:tcBorders>
            <w:shd w:val="clear" w:color="auto" w:fill="E7E6E6" w:themeFill="background2"/>
          </w:tcPr>
          <w:p w14:paraId="78364EBF"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52</w:t>
            </w:r>
          </w:p>
        </w:tc>
        <w:tc>
          <w:tcPr>
            <w:tcW w:w="1898" w:type="dxa"/>
            <w:tcBorders>
              <w:top w:val="nil"/>
              <w:left w:val="single" w:sz="4" w:space="0" w:color="auto"/>
              <w:bottom w:val="nil"/>
              <w:right w:val="single" w:sz="4" w:space="0" w:color="auto"/>
            </w:tcBorders>
            <w:shd w:val="clear" w:color="auto" w:fill="E7E6E6" w:themeFill="background2"/>
          </w:tcPr>
          <w:p w14:paraId="5677E9C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33</w:t>
            </w:r>
          </w:p>
        </w:tc>
      </w:tr>
      <w:tr w:rsidR="00C77A87" w:rsidRPr="006B3437" w14:paraId="72EC7941" w14:textId="77777777" w:rsidTr="00C927BF">
        <w:tc>
          <w:tcPr>
            <w:tcW w:w="3025" w:type="dxa"/>
            <w:tcBorders>
              <w:top w:val="nil"/>
              <w:left w:val="single" w:sz="4" w:space="0" w:color="auto"/>
              <w:bottom w:val="nil"/>
              <w:right w:val="single" w:sz="4" w:space="0" w:color="auto"/>
            </w:tcBorders>
            <w:shd w:val="clear" w:color="auto" w:fill="E7E6E6" w:themeFill="background2"/>
          </w:tcPr>
          <w:p w14:paraId="698B6093"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Cases averted, (% averted)</w:t>
            </w:r>
          </w:p>
          <w:p w14:paraId="2304E968" w14:textId="77777777" w:rsidR="00C77A87" w:rsidRPr="00790494" w:rsidRDefault="00C77A87" w:rsidP="00FA0BFC">
            <w:pPr>
              <w:jc w:val="both"/>
              <w:rPr>
                <w:rFonts w:asciiTheme="minorHAnsi" w:hAnsiTheme="minorHAnsi" w:cstheme="minorHAnsi"/>
                <w:b/>
              </w:rPr>
            </w:pPr>
          </w:p>
        </w:tc>
        <w:tc>
          <w:tcPr>
            <w:tcW w:w="1759" w:type="dxa"/>
            <w:tcBorders>
              <w:top w:val="nil"/>
              <w:left w:val="single" w:sz="4" w:space="0" w:color="auto"/>
              <w:bottom w:val="nil"/>
              <w:right w:val="single" w:sz="4" w:space="0" w:color="auto"/>
            </w:tcBorders>
            <w:shd w:val="clear" w:color="auto" w:fill="E7E6E6" w:themeFill="background2"/>
          </w:tcPr>
          <w:p w14:paraId="0E7AF3E1" w14:textId="77777777" w:rsidR="00C77A87" w:rsidRPr="006B3437" w:rsidRDefault="00C77A87" w:rsidP="00FA0BFC">
            <w:pPr>
              <w:jc w:val="both"/>
              <w:rPr>
                <w:rFonts w:asciiTheme="minorHAnsi" w:hAnsiTheme="minorHAnsi" w:cstheme="minorHAnsi"/>
                <w:b/>
              </w:rPr>
            </w:pPr>
          </w:p>
        </w:tc>
        <w:tc>
          <w:tcPr>
            <w:tcW w:w="1886" w:type="dxa"/>
            <w:tcBorders>
              <w:top w:val="nil"/>
              <w:left w:val="single" w:sz="4" w:space="0" w:color="auto"/>
              <w:bottom w:val="nil"/>
              <w:right w:val="single" w:sz="4" w:space="0" w:color="auto"/>
            </w:tcBorders>
            <w:shd w:val="clear" w:color="auto" w:fill="E7E6E6" w:themeFill="background2"/>
          </w:tcPr>
          <w:p w14:paraId="1DEAC1F4"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45.8</w:t>
            </w:r>
          </w:p>
        </w:tc>
        <w:tc>
          <w:tcPr>
            <w:tcW w:w="1888" w:type="dxa"/>
            <w:tcBorders>
              <w:top w:val="nil"/>
              <w:left w:val="single" w:sz="4" w:space="0" w:color="auto"/>
              <w:bottom w:val="nil"/>
              <w:right w:val="single" w:sz="4" w:space="0" w:color="auto"/>
            </w:tcBorders>
            <w:shd w:val="clear" w:color="auto" w:fill="E7E6E6" w:themeFill="background2"/>
          </w:tcPr>
          <w:p w14:paraId="521F5E7E"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64.2 (55.5%)</w:t>
            </w:r>
          </w:p>
        </w:tc>
        <w:tc>
          <w:tcPr>
            <w:tcW w:w="1898" w:type="dxa"/>
            <w:tcBorders>
              <w:top w:val="nil"/>
              <w:left w:val="single" w:sz="4" w:space="0" w:color="auto"/>
              <w:bottom w:val="nil"/>
              <w:right w:val="single" w:sz="4" w:space="0" w:color="auto"/>
            </w:tcBorders>
            <w:shd w:val="clear" w:color="auto" w:fill="E7E6E6" w:themeFill="background2"/>
          </w:tcPr>
          <w:p w14:paraId="1878F219"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82.7 (71.5%)</w:t>
            </w:r>
          </w:p>
        </w:tc>
      </w:tr>
      <w:tr w:rsidR="00C77A87" w:rsidRPr="006B3437" w14:paraId="01DEB5F7" w14:textId="77777777" w:rsidTr="00C927BF">
        <w:tc>
          <w:tcPr>
            <w:tcW w:w="3025" w:type="dxa"/>
            <w:tcBorders>
              <w:top w:val="nil"/>
              <w:left w:val="single" w:sz="4" w:space="0" w:color="auto"/>
              <w:bottom w:val="nil"/>
              <w:right w:val="single" w:sz="4" w:space="0" w:color="auto"/>
            </w:tcBorders>
            <w:shd w:val="clear" w:color="auto" w:fill="FFFFFF" w:themeFill="background1"/>
          </w:tcPr>
          <w:p w14:paraId="74F49A16"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Meningitis cases</w:t>
            </w:r>
          </w:p>
          <w:p w14:paraId="66C83859" w14:textId="77777777" w:rsidR="00C77A87" w:rsidRPr="006B3437"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FFFFFF" w:themeFill="background1"/>
          </w:tcPr>
          <w:p w14:paraId="2A26A000"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25</w:t>
            </w:r>
          </w:p>
        </w:tc>
        <w:tc>
          <w:tcPr>
            <w:tcW w:w="1886" w:type="dxa"/>
            <w:tcBorders>
              <w:top w:val="nil"/>
              <w:left w:val="single" w:sz="4" w:space="0" w:color="auto"/>
              <w:bottom w:val="nil"/>
              <w:right w:val="single" w:sz="4" w:space="0" w:color="auto"/>
            </w:tcBorders>
            <w:shd w:val="clear" w:color="auto" w:fill="FFFFFF" w:themeFill="background1"/>
          </w:tcPr>
          <w:p w14:paraId="26D4E888"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15</w:t>
            </w:r>
          </w:p>
        </w:tc>
        <w:tc>
          <w:tcPr>
            <w:tcW w:w="1888" w:type="dxa"/>
            <w:tcBorders>
              <w:top w:val="nil"/>
              <w:left w:val="single" w:sz="4" w:space="0" w:color="auto"/>
              <w:bottom w:val="nil"/>
              <w:right w:val="single" w:sz="4" w:space="0" w:color="auto"/>
            </w:tcBorders>
            <w:shd w:val="clear" w:color="auto" w:fill="FFFFFF" w:themeFill="background1"/>
          </w:tcPr>
          <w:p w14:paraId="50E97CA7"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11</w:t>
            </w:r>
          </w:p>
        </w:tc>
        <w:tc>
          <w:tcPr>
            <w:tcW w:w="1898" w:type="dxa"/>
            <w:tcBorders>
              <w:top w:val="nil"/>
              <w:left w:val="single" w:sz="4" w:space="0" w:color="auto"/>
              <w:bottom w:val="nil"/>
              <w:right w:val="single" w:sz="4" w:space="0" w:color="auto"/>
            </w:tcBorders>
            <w:shd w:val="clear" w:color="auto" w:fill="FFFFFF" w:themeFill="background1"/>
          </w:tcPr>
          <w:p w14:paraId="285FE4F1"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7</w:t>
            </w:r>
          </w:p>
        </w:tc>
      </w:tr>
      <w:tr w:rsidR="00C77A87" w:rsidRPr="006B3437" w14:paraId="0F59CEE3" w14:textId="77777777" w:rsidTr="00C927BF">
        <w:tc>
          <w:tcPr>
            <w:tcW w:w="3025" w:type="dxa"/>
            <w:tcBorders>
              <w:top w:val="nil"/>
              <w:left w:val="single" w:sz="4" w:space="0" w:color="auto"/>
              <w:bottom w:val="nil"/>
              <w:right w:val="single" w:sz="4" w:space="0" w:color="auto"/>
            </w:tcBorders>
            <w:shd w:val="clear" w:color="auto" w:fill="FFFFFF" w:themeFill="background1"/>
          </w:tcPr>
          <w:p w14:paraId="57F771FC"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Sepsis cases</w:t>
            </w:r>
          </w:p>
        </w:tc>
        <w:tc>
          <w:tcPr>
            <w:tcW w:w="1759" w:type="dxa"/>
            <w:tcBorders>
              <w:top w:val="nil"/>
              <w:left w:val="single" w:sz="4" w:space="0" w:color="auto"/>
              <w:bottom w:val="nil"/>
              <w:right w:val="single" w:sz="4" w:space="0" w:color="auto"/>
            </w:tcBorders>
            <w:shd w:val="clear" w:color="auto" w:fill="FFFFFF" w:themeFill="background1"/>
          </w:tcPr>
          <w:p w14:paraId="4ADCC5A9"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45</w:t>
            </w:r>
          </w:p>
        </w:tc>
        <w:tc>
          <w:tcPr>
            <w:tcW w:w="1886" w:type="dxa"/>
            <w:tcBorders>
              <w:top w:val="nil"/>
              <w:left w:val="single" w:sz="4" w:space="0" w:color="auto"/>
              <w:bottom w:val="nil"/>
              <w:right w:val="single" w:sz="4" w:space="0" w:color="auto"/>
            </w:tcBorders>
            <w:shd w:val="clear" w:color="auto" w:fill="FFFFFF" w:themeFill="background1"/>
          </w:tcPr>
          <w:p w14:paraId="1297D191"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30</w:t>
            </w:r>
          </w:p>
        </w:tc>
        <w:tc>
          <w:tcPr>
            <w:tcW w:w="1888" w:type="dxa"/>
            <w:tcBorders>
              <w:top w:val="nil"/>
              <w:left w:val="single" w:sz="4" w:space="0" w:color="auto"/>
              <w:bottom w:val="nil"/>
              <w:right w:val="single" w:sz="4" w:space="0" w:color="auto"/>
            </w:tcBorders>
            <w:shd w:val="clear" w:color="auto" w:fill="FFFFFF" w:themeFill="background1"/>
          </w:tcPr>
          <w:p w14:paraId="654F741A"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22</w:t>
            </w:r>
          </w:p>
        </w:tc>
        <w:tc>
          <w:tcPr>
            <w:tcW w:w="1898" w:type="dxa"/>
            <w:tcBorders>
              <w:top w:val="nil"/>
              <w:left w:val="single" w:sz="4" w:space="0" w:color="auto"/>
              <w:bottom w:val="nil"/>
              <w:right w:val="single" w:sz="4" w:space="0" w:color="auto"/>
            </w:tcBorders>
            <w:shd w:val="clear" w:color="auto" w:fill="FFFFFF" w:themeFill="background1"/>
          </w:tcPr>
          <w:p w14:paraId="3425EDC6"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14</w:t>
            </w:r>
          </w:p>
          <w:p w14:paraId="2E1FA716" w14:textId="77777777" w:rsidR="00C77A87" w:rsidRPr="006B3437" w:rsidRDefault="00C77A87" w:rsidP="00FA0BFC">
            <w:pPr>
              <w:jc w:val="both"/>
              <w:rPr>
                <w:rFonts w:asciiTheme="minorHAnsi" w:hAnsiTheme="minorHAnsi" w:cstheme="minorHAnsi"/>
              </w:rPr>
            </w:pPr>
          </w:p>
        </w:tc>
      </w:tr>
      <w:tr w:rsidR="00C77A87" w:rsidRPr="006B3437" w14:paraId="42411A49" w14:textId="77777777" w:rsidTr="00C927BF">
        <w:tc>
          <w:tcPr>
            <w:tcW w:w="3025" w:type="dxa"/>
            <w:tcBorders>
              <w:top w:val="nil"/>
              <w:left w:val="single" w:sz="4" w:space="0" w:color="auto"/>
              <w:bottom w:val="nil"/>
              <w:right w:val="single" w:sz="4" w:space="0" w:color="auto"/>
            </w:tcBorders>
            <w:shd w:val="clear" w:color="auto" w:fill="FFFFFF" w:themeFill="background1"/>
          </w:tcPr>
          <w:p w14:paraId="0362906B"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Pneumonia cases</w:t>
            </w:r>
          </w:p>
          <w:p w14:paraId="774B03F4" w14:textId="77777777" w:rsidR="00C77A87" w:rsidRPr="006B3437"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FFFFFF" w:themeFill="background1"/>
          </w:tcPr>
          <w:p w14:paraId="13E3927E"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41</w:t>
            </w:r>
          </w:p>
        </w:tc>
        <w:tc>
          <w:tcPr>
            <w:tcW w:w="1886" w:type="dxa"/>
            <w:tcBorders>
              <w:top w:val="nil"/>
              <w:left w:val="single" w:sz="4" w:space="0" w:color="auto"/>
              <w:bottom w:val="nil"/>
              <w:right w:val="single" w:sz="4" w:space="0" w:color="auto"/>
            </w:tcBorders>
            <w:shd w:val="clear" w:color="auto" w:fill="FFFFFF" w:themeFill="background1"/>
          </w:tcPr>
          <w:p w14:paraId="1C77A027"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25</w:t>
            </w:r>
          </w:p>
        </w:tc>
        <w:tc>
          <w:tcPr>
            <w:tcW w:w="1888" w:type="dxa"/>
            <w:tcBorders>
              <w:top w:val="nil"/>
              <w:left w:val="single" w:sz="4" w:space="0" w:color="auto"/>
              <w:bottom w:val="nil"/>
              <w:right w:val="single" w:sz="4" w:space="0" w:color="auto"/>
            </w:tcBorders>
            <w:shd w:val="clear" w:color="auto" w:fill="FFFFFF" w:themeFill="background1"/>
          </w:tcPr>
          <w:p w14:paraId="3447AA5F"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18</w:t>
            </w:r>
          </w:p>
        </w:tc>
        <w:tc>
          <w:tcPr>
            <w:tcW w:w="1898" w:type="dxa"/>
            <w:tcBorders>
              <w:top w:val="nil"/>
              <w:left w:val="single" w:sz="4" w:space="0" w:color="auto"/>
              <w:bottom w:val="nil"/>
              <w:right w:val="single" w:sz="4" w:space="0" w:color="auto"/>
            </w:tcBorders>
            <w:shd w:val="clear" w:color="auto" w:fill="FFFFFF" w:themeFill="background1"/>
          </w:tcPr>
          <w:p w14:paraId="3C5FCCD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12</w:t>
            </w:r>
          </w:p>
        </w:tc>
      </w:tr>
      <w:tr w:rsidR="00C77A87" w:rsidRPr="006B3437" w14:paraId="3D91D85D" w14:textId="77777777" w:rsidTr="00C927BF">
        <w:tc>
          <w:tcPr>
            <w:tcW w:w="3025" w:type="dxa"/>
            <w:tcBorders>
              <w:top w:val="nil"/>
              <w:left w:val="single" w:sz="4" w:space="0" w:color="auto"/>
              <w:bottom w:val="nil"/>
              <w:right w:val="single" w:sz="4" w:space="0" w:color="auto"/>
            </w:tcBorders>
            <w:shd w:val="clear" w:color="auto" w:fill="E7E6E6" w:themeFill="background2"/>
          </w:tcPr>
          <w:p w14:paraId="569A2A6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 xml:space="preserve">Number of GBS deaths </w:t>
            </w:r>
          </w:p>
          <w:p w14:paraId="73588621" w14:textId="77777777" w:rsidR="00C77A87" w:rsidRPr="006B3437"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E7E6E6" w:themeFill="background2"/>
          </w:tcPr>
          <w:p w14:paraId="261E975A"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44</w:t>
            </w:r>
          </w:p>
        </w:tc>
        <w:tc>
          <w:tcPr>
            <w:tcW w:w="1886" w:type="dxa"/>
            <w:tcBorders>
              <w:top w:val="nil"/>
              <w:left w:val="single" w:sz="4" w:space="0" w:color="auto"/>
              <w:bottom w:val="nil"/>
              <w:right w:val="single" w:sz="4" w:space="0" w:color="auto"/>
            </w:tcBorders>
            <w:shd w:val="clear" w:color="auto" w:fill="E7E6E6" w:themeFill="background2"/>
          </w:tcPr>
          <w:p w14:paraId="7EA118CE"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27</w:t>
            </w:r>
          </w:p>
        </w:tc>
        <w:tc>
          <w:tcPr>
            <w:tcW w:w="1888" w:type="dxa"/>
            <w:tcBorders>
              <w:top w:val="nil"/>
              <w:left w:val="single" w:sz="4" w:space="0" w:color="auto"/>
              <w:bottom w:val="nil"/>
              <w:right w:val="single" w:sz="4" w:space="0" w:color="auto"/>
            </w:tcBorders>
            <w:shd w:val="clear" w:color="auto" w:fill="E7E6E6" w:themeFill="background2"/>
          </w:tcPr>
          <w:p w14:paraId="0541911F"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20</w:t>
            </w:r>
          </w:p>
        </w:tc>
        <w:tc>
          <w:tcPr>
            <w:tcW w:w="1898" w:type="dxa"/>
            <w:tcBorders>
              <w:top w:val="nil"/>
              <w:left w:val="single" w:sz="4" w:space="0" w:color="auto"/>
              <w:bottom w:val="nil"/>
              <w:right w:val="single" w:sz="4" w:space="0" w:color="auto"/>
            </w:tcBorders>
            <w:shd w:val="clear" w:color="auto" w:fill="E7E6E6" w:themeFill="background2"/>
          </w:tcPr>
          <w:p w14:paraId="3F691686"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13</w:t>
            </w:r>
          </w:p>
        </w:tc>
      </w:tr>
      <w:tr w:rsidR="00C77A87" w:rsidRPr="006B3437" w14:paraId="70498E36" w14:textId="77777777" w:rsidTr="00C927BF">
        <w:tc>
          <w:tcPr>
            <w:tcW w:w="3025" w:type="dxa"/>
            <w:tcBorders>
              <w:top w:val="nil"/>
              <w:left w:val="single" w:sz="4" w:space="0" w:color="auto"/>
              <w:bottom w:val="nil"/>
              <w:right w:val="single" w:sz="4" w:space="0" w:color="auto"/>
            </w:tcBorders>
            <w:shd w:val="clear" w:color="auto" w:fill="E7E6E6" w:themeFill="background2"/>
          </w:tcPr>
          <w:p w14:paraId="1F263EC7"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Number of deaths averted,</w:t>
            </w:r>
          </w:p>
          <w:p w14:paraId="19432DB7" w14:textId="77777777" w:rsidR="00C77A87" w:rsidRPr="00790494" w:rsidRDefault="00C77A87" w:rsidP="00FA0BFC">
            <w:pPr>
              <w:jc w:val="both"/>
              <w:rPr>
                <w:rFonts w:asciiTheme="minorHAnsi" w:hAnsiTheme="minorHAnsi" w:cstheme="minorHAnsi"/>
                <w:b/>
              </w:rPr>
            </w:pPr>
            <w:r w:rsidRPr="00790494">
              <w:rPr>
                <w:rFonts w:asciiTheme="minorHAnsi" w:hAnsiTheme="minorHAnsi" w:cstheme="minorHAnsi"/>
                <w:b/>
              </w:rPr>
              <w:t xml:space="preserve"> (% averted)</w:t>
            </w:r>
          </w:p>
          <w:p w14:paraId="413D7BA7" w14:textId="77777777" w:rsidR="00C77A87" w:rsidRPr="006B3437" w:rsidRDefault="00C77A87" w:rsidP="00FA0BFC">
            <w:pPr>
              <w:jc w:val="both"/>
              <w:rPr>
                <w:rFonts w:asciiTheme="minorHAnsi" w:hAnsiTheme="minorHAnsi" w:cstheme="minorHAnsi"/>
                <w:b/>
              </w:rPr>
            </w:pPr>
          </w:p>
        </w:tc>
        <w:tc>
          <w:tcPr>
            <w:tcW w:w="1759" w:type="dxa"/>
            <w:tcBorders>
              <w:top w:val="nil"/>
              <w:left w:val="single" w:sz="4" w:space="0" w:color="auto"/>
              <w:bottom w:val="nil"/>
              <w:right w:val="single" w:sz="4" w:space="0" w:color="auto"/>
            </w:tcBorders>
            <w:shd w:val="clear" w:color="auto" w:fill="E7E6E6" w:themeFill="background2"/>
          </w:tcPr>
          <w:p w14:paraId="6EBD9C04" w14:textId="77777777" w:rsidR="00C77A87" w:rsidRPr="006B3437" w:rsidRDefault="00C77A87" w:rsidP="00FA0BFC">
            <w:pPr>
              <w:jc w:val="both"/>
              <w:rPr>
                <w:rFonts w:asciiTheme="minorHAnsi" w:hAnsiTheme="minorHAnsi" w:cstheme="minorHAnsi"/>
                <w:b/>
              </w:rPr>
            </w:pPr>
          </w:p>
        </w:tc>
        <w:tc>
          <w:tcPr>
            <w:tcW w:w="1886" w:type="dxa"/>
            <w:tcBorders>
              <w:top w:val="nil"/>
              <w:left w:val="single" w:sz="4" w:space="0" w:color="auto"/>
              <w:bottom w:val="nil"/>
              <w:right w:val="single" w:sz="4" w:space="0" w:color="auto"/>
            </w:tcBorders>
            <w:shd w:val="clear" w:color="auto" w:fill="E7E6E6" w:themeFill="background2"/>
          </w:tcPr>
          <w:p w14:paraId="7B174A4C"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14 (32%)</w:t>
            </w:r>
          </w:p>
        </w:tc>
        <w:tc>
          <w:tcPr>
            <w:tcW w:w="1888" w:type="dxa"/>
            <w:tcBorders>
              <w:top w:val="nil"/>
              <w:left w:val="single" w:sz="4" w:space="0" w:color="auto"/>
              <w:bottom w:val="nil"/>
              <w:right w:val="single" w:sz="4" w:space="0" w:color="auto"/>
            </w:tcBorders>
            <w:shd w:val="clear" w:color="auto" w:fill="E7E6E6" w:themeFill="background2"/>
          </w:tcPr>
          <w:p w14:paraId="478A47C2"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24 (54.5%)</w:t>
            </w:r>
          </w:p>
        </w:tc>
        <w:tc>
          <w:tcPr>
            <w:tcW w:w="1898" w:type="dxa"/>
            <w:tcBorders>
              <w:top w:val="nil"/>
              <w:left w:val="single" w:sz="4" w:space="0" w:color="auto"/>
              <w:bottom w:val="nil"/>
              <w:right w:val="single" w:sz="4" w:space="0" w:color="auto"/>
            </w:tcBorders>
            <w:shd w:val="clear" w:color="auto" w:fill="E7E6E6" w:themeFill="background2"/>
          </w:tcPr>
          <w:p w14:paraId="1EEFCAF3"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31 (70.5%)</w:t>
            </w:r>
          </w:p>
        </w:tc>
      </w:tr>
      <w:tr w:rsidR="00C77A87" w:rsidRPr="006B3437" w14:paraId="6DB478B5" w14:textId="77777777" w:rsidTr="00C927BF">
        <w:tc>
          <w:tcPr>
            <w:tcW w:w="3025" w:type="dxa"/>
            <w:tcBorders>
              <w:top w:val="nil"/>
              <w:left w:val="single" w:sz="4" w:space="0" w:color="auto"/>
              <w:bottom w:val="nil"/>
              <w:right w:val="single" w:sz="4" w:space="0" w:color="auto"/>
            </w:tcBorders>
            <w:shd w:val="clear" w:color="auto" w:fill="FFFFFF" w:themeFill="background1"/>
          </w:tcPr>
          <w:p w14:paraId="50E1A7D3"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Meningitis deaths</w:t>
            </w:r>
          </w:p>
          <w:p w14:paraId="7BF02D61" w14:textId="77777777" w:rsidR="00C77A87" w:rsidRPr="006B3437"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FFFFFF" w:themeFill="background1"/>
          </w:tcPr>
          <w:p w14:paraId="4809D960"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5</w:t>
            </w:r>
          </w:p>
        </w:tc>
        <w:tc>
          <w:tcPr>
            <w:tcW w:w="1886" w:type="dxa"/>
            <w:tcBorders>
              <w:top w:val="nil"/>
              <w:left w:val="single" w:sz="4" w:space="0" w:color="auto"/>
              <w:bottom w:val="nil"/>
              <w:right w:val="single" w:sz="4" w:space="0" w:color="auto"/>
            </w:tcBorders>
            <w:shd w:val="clear" w:color="auto" w:fill="FFFFFF" w:themeFill="background1"/>
          </w:tcPr>
          <w:p w14:paraId="3CE50A85"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3</w:t>
            </w:r>
          </w:p>
        </w:tc>
        <w:tc>
          <w:tcPr>
            <w:tcW w:w="1888" w:type="dxa"/>
            <w:tcBorders>
              <w:top w:val="nil"/>
              <w:left w:val="single" w:sz="4" w:space="0" w:color="auto"/>
              <w:bottom w:val="nil"/>
              <w:right w:val="single" w:sz="4" w:space="0" w:color="auto"/>
            </w:tcBorders>
            <w:shd w:val="clear" w:color="auto" w:fill="FFFFFF" w:themeFill="background1"/>
          </w:tcPr>
          <w:p w14:paraId="39D17791"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w:t>
            </w:r>
          </w:p>
        </w:tc>
        <w:tc>
          <w:tcPr>
            <w:tcW w:w="1898" w:type="dxa"/>
            <w:tcBorders>
              <w:top w:val="nil"/>
              <w:left w:val="single" w:sz="4" w:space="0" w:color="auto"/>
              <w:bottom w:val="nil"/>
              <w:right w:val="single" w:sz="4" w:space="0" w:color="auto"/>
            </w:tcBorders>
            <w:shd w:val="clear" w:color="auto" w:fill="FFFFFF" w:themeFill="background1"/>
          </w:tcPr>
          <w:p w14:paraId="33E4DB0E"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w:t>
            </w:r>
          </w:p>
        </w:tc>
      </w:tr>
      <w:tr w:rsidR="00C77A87" w:rsidRPr="006B3437" w14:paraId="4BCDCCC3" w14:textId="77777777" w:rsidTr="00C927BF">
        <w:tc>
          <w:tcPr>
            <w:tcW w:w="3025" w:type="dxa"/>
            <w:tcBorders>
              <w:top w:val="nil"/>
              <w:left w:val="single" w:sz="4" w:space="0" w:color="auto"/>
              <w:bottom w:val="nil"/>
              <w:right w:val="single" w:sz="4" w:space="0" w:color="auto"/>
            </w:tcBorders>
            <w:shd w:val="clear" w:color="auto" w:fill="FFFFFF" w:themeFill="background1"/>
          </w:tcPr>
          <w:p w14:paraId="3F87A2AD"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 xml:space="preserve">Sepsis deaths </w:t>
            </w:r>
          </w:p>
        </w:tc>
        <w:tc>
          <w:tcPr>
            <w:tcW w:w="1759" w:type="dxa"/>
            <w:tcBorders>
              <w:top w:val="nil"/>
              <w:left w:val="single" w:sz="4" w:space="0" w:color="auto"/>
              <w:bottom w:val="nil"/>
              <w:right w:val="single" w:sz="4" w:space="0" w:color="auto"/>
            </w:tcBorders>
            <w:shd w:val="clear" w:color="auto" w:fill="FFFFFF" w:themeFill="background1"/>
          </w:tcPr>
          <w:p w14:paraId="5178A87A"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25</w:t>
            </w:r>
          </w:p>
        </w:tc>
        <w:tc>
          <w:tcPr>
            <w:tcW w:w="1886" w:type="dxa"/>
            <w:tcBorders>
              <w:top w:val="nil"/>
              <w:left w:val="single" w:sz="4" w:space="0" w:color="auto"/>
              <w:bottom w:val="nil"/>
              <w:right w:val="single" w:sz="4" w:space="0" w:color="auto"/>
            </w:tcBorders>
            <w:shd w:val="clear" w:color="auto" w:fill="FFFFFF" w:themeFill="background1"/>
          </w:tcPr>
          <w:p w14:paraId="1CE44429"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15</w:t>
            </w:r>
          </w:p>
        </w:tc>
        <w:tc>
          <w:tcPr>
            <w:tcW w:w="1888" w:type="dxa"/>
            <w:tcBorders>
              <w:top w:val="nil"/>
              <w:left w:val="single" w:sz="4" w:space="0" w:color="auto"/>
              <w:bottom w:val="nil"/>
              <w:right w:val="single" w:sz="4" w:space="0" w:color="auto"/>
            </w:tcBorders>
            <w:shd w:val="clear" w:color="auto" w:fill="FFFFFF" w:themeFill="background1"/>
          </w:tcPr>
          <w:p w14:paraId="7C17ABB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11</w:t>
            </w:r>
          </w:p>
        </w:tc>
        <w:tc>
          <w:tcPr>
            <w:tcW w:w="1898" w:type="dxa"/>
            <w:tcBorders>
              <w:top w:val="nil"/>
              <w:left w:val="single" w:sz="4" w:space="0" w:color="auto"/>
              <w:bottom w:val="nil"/>
              <w:right w:val="single" w:sz="4" w:space="0" w:color="auto"/>
            </w:tcBorders>
            <w:shd w:val="clear" w:color="auto" w:fill="FFFFFF" w:themeFill="background1"/>
          </w:tcPr>
          <w:p w14:paraId="3322742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7</w:t>
            </w:r>
          </w:p>
        </w:tc>
      </w:tr>
      <w:tr w:rsidR="00C77A87" w:rsidRPr="006B3437" w14:paraId="6D006BA9" w14:textId="77777777" w:rsidTr="00C927BF">
        <w:tc>
          <w:tcPr>
            <w:tcW w:w="3025" w:type="dxa"/>
            <w:tcBorders>
              <w:top w:val="nil"/>
              <w:left w:val="single" w:sz="4" w:space="0" w:color="auto"/>
              <w:bottom w:val="nil"/>
              <w:right w:val="single" w:sz="4" w:space="0" w:color="auto"/>
            </w:tcBorders>
            <w:shd w:val="clear" w:color="auto" w:fill="FFFFFF" w:themeFill="background1"/>
          </w:tcPr>
          <w:p w14:paraId="31352637" w14:textId="77777777" w:rsidR="00C77A87" w:rsidRPr="006B3437"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FFFFFF" w:themeFill="background1"/>
          </w:tcPr>
          <w:p w14:paraId="5F07C97F" w14:textId="77777777" w:rsidR="00C77A87" w:rsidRPr="006B3437" w:rsidRDefault="00C77A87" w:rsidP="00FA0BFC">
            <w:pPr>
              <w:jc w:val="both"/>
              <w:rPr>
                <w:rFonts w:asciiTheme="minorHAnsi" w:hAnsiTheme="minorHAnsi" w:cstheme="minorHAnsi"/>
              </w:rPr>
            </w:pPr>
          </w:p>
        </w:tc>
        <w:tc>
          <w:tcPr>
            <w:tcW w:w="1886" w:type="dxa"/>
            <w:tcBorders>
              <w:top w:val="nil"/>
              <w:left w:val="single" w:sz="4" w:space="0" w:color="auto"/>
              <w:bottom w:val="nil"/>
              <w:right w:val="single" w:sz="4" w:space="0" w:color="auto"/>
            </w:tcBorders>
            <w:shd w:val="clear" w:color="auto" w:fill="FFFFFF" w:themeFill="background1"/>
          </w:tcPr>
          <w:p w14:paraId="48C9EBD9" w14:textId="77777777" w:rsidR="00C77A87" w:rsidRPr="00790494" w:rsidRDefault="00C77A87" w:rsidP="00FA0BFC">
            <w:pPr>
              <w:jc w:val="both"/>
              <w:rPr>
                <w:rFonts w:asciiTheme="minorHAnsi" w:hAnsiTheme="minorHAnsi" w:cstheme="minorHAnsi"/>
              </w:rPr>
            </w:pPr>
          </w:p>
        </w:tc>
        <w:tc>
          <w:tcPr>
            <w:tcW w:w="1888" w:type="dxa"/>
            <w:tcBorders>
              <w:top w:val="nil"/>
              <w:left w:val="single" w:sz="4" w:space="0" w:color="auto"/>
              <w:bottom w:val="nil"/>
              <w:right w:val="single" w:sz="4" w:space="0" w:color="auto"/>
            </w:tcBorders>
            <w:shd w:val="clear" w:color="auto" w:fill="FFFFFF" w:themeFill="background1"/>
          </w:tcPr>
          <w:p w14:paraId="0569AE17" w14:textId="77777777" w:rsidR="00C77A87" w:rsidRPr="006B3437" w:rsidRDefault="00C77A87" w:rsidP="00FA0BFC">
            <w:pPr>
              <w:jc w:val="both"/>
              <w:rPr>
                <w:rFonts w:asciiTheme="minorHAnsi" w:hAnsiTheme="minorHAnsi" w:cstheme="minorHAnsi"/>
              </w:rPr>
            </w:pPr>
          </w:p>
        </w:tc>
        <w:tc>
          <w:tcPr>
            <w:tcW w:w="1898" w:type="dxa"/>
            <w:tcBorders>
              <w:top w:val="nil"/>
              <w:left w:val="single" w:sz="4" w:space="0" w:color="auto"/>
              <w:bottom w:val="nil"/>
              <w:right w:val="single" w:sz="4" w:space="0" w:color="auto"/>
            </w:tcBorders>
            <w:shd w:val="clear" w:color="auto" w:fill="FFFFFF" w:themeFill="background1"/>
          </w:tcPr>
          <w:p w14:paraId="42485C0E" w14:textId="77777777" w:rsidR="00C77A87" w:rsidRPr="006B3437" w:rsidRDefault="00C77A87" w:rsidP="00FA0BFC">
            <w:pPr>
              <w:jc w:val="both"/>
              <w:rPr>
                <w:rFonts w:asciiTheme="minorHAnsi" w:hAnsiTheme="minorHAnsi" w:cstheme="minorHAnsi"/>
              </w:rPr>
            </w:pPr>
          </w:p>
        </w:tc>
      </w:tr>
      <w:tr w:rsidR="00C77A87" w:rsidRPr="006B3437" w14:paraId="2C2BEEC7" w14:textId="77777777" w:rsidTr="00C927BF">
        <w:tc>
          <w:tcPr>
            <w:tcW w:w="3025" w:type="dxa"/>
            <w:tcBorders>
              <w:top w:val="nil"/>
              <w:left w:val="single" w:sz="4" w:space="0" w:color="auto"/>
              <w:bottom w:val="nil"/>
              <w:right w:val="single" w:sz="4" w:space="0" w:color="auto"/>
            </w:tcBorders>
            <w:shd w:val="clear" w:color="auto" w:fill="FFFFFF" w:themeFill="background1"/>
          </w:tcPr>
          <w:p w14:paraId="442F25C9"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 xml:space="preserve">Pneumonia deaths </w:t>
            </w:r>
          </w:p>
          <w:p w14:paraId="5FC95F5E" w14:textId="77777777" w:rsidR="00C77A87" w:rsidRPr="006B3437"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FFFFFF" w:themeFill="background1"/>
          </w:tcPr>
          <w:p w14:paraId="4B5C80B3"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14</w:t>
            </w:r>
          </w:p>
        </w:tc>
        <w:tc>
          <w:tcPr>
            <w:tcW w:w="1886" w:type="dxa"/>
            <w:tcBorders>
              <w:top w:val="nil"/>
              <w:left w:val="single" w:sz="4" w:space="0" w:color="auto"/>
              <w:bottom w:val="nil"/>
              <w:right w:val="single" w:sz="4" w:space="0" w:color="auto"/>
            </w:tcBorders>
            <w:shd w:val="clear" w:color="auto" w:fill="FFFFFF" w:themeFill="background1"/>
          </w:tcPr>
          <w:p w14:paraId="36C22DEB"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8</w:t>
            </w:r>
          </w:p>
        </w:tc>
        <w:tc>
          <w:tcPr>
            <w:tcW w:w="1888" w:type="dxa"/>
            <w:tcBorders>
              <w:top w:val="nil"/>
              <w:left w:val="single" w:sz="4" w:space="0" w:color="auto"/>
              <w:bottom w:val="nil"/>
              <w:right w:val="single" w:sz="4" w:space="0" w:color="auto"/>
            </w:tcBorders>
            <w:shd w:val="clear" w:color="auto" w:fill="FFFFFF" w:themeFill="background1"/>
          </w:tcPr>
          <w:p w14:paraId="52685082"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6</w:t>
            </w:r>
          </w:p>
        </w:tc>
        <w:tc>
          <w:tcPr>
            <w:tcW w:w="1898" w:type="dxa"/>
            <w:tcBorders>
              <w:top w:val="nil"/>
              <w:left w:val="single" w:sz="4" w:space="0" w:color="auto"/>
              <w:bottom w:val="nil"/>
              <w:right w:val="single" w:sz="4" w:space="0" w:color="auto"/>
            </w:tcBorders>
            <w:shd w:val="clear" w:color="auto" w:fill="FFFFFF" w:themeFill="background1"/>
          </w:tcPr>
          <w:p w14:paraId="06E577A7"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4</w:t>
            </w:r>
          </w:p>
        </w:tc>
      </w:tr>
      <w:tr w:rsidR="00C77A87" w:rsidRPr="006B3437" w14:paraId="20C99A2F" w14:textId="77777777" w:rsidTr="00C927BF">
        <w:tc>
          <w:tcPr>
            <w:tcW w:w="3025" w:type="dxa"/>
            <w:tcBorders>
              <w:top w:val="nil"/>
              <w:left w:val="single" w:sz="4" w:space="0" w:color="auto"/>
              <w:bottom w:val="nil"/>
              <w:right w:val="single" w:sz="4" w:space="0" w:color="auto"/>
            </w:tcBorders>
            <w:shd w:val="clear" w:color="auto" w:fill="E7E6E6" w:themeFill="background2"/>
          </w:tcPr>
          <w:p w14:paraId="2C74091C"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 xml:space="preserve">Number of babies with sequelae </w:t>
            </w:r>
          </w:p>
          <w:p w14:paraId="7A8E2F37" w14:textId="77777777" w:rsidR="00C77A87" w:rsidRPr="00790494"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E7E6E6" w:themeFill="background2"/>
          </w:tcPr>
          <w:p w14:paraId="3BB64C17"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13</w:t>
            </w:r>
          </w:p>
        </w:tc>
        <w:tc>
          <w:tcPr>
            <w:tcW w:w="1886" w:type="dxa"/>
            <w:tcBorders>
              <w:top w:val="nil"/>
              <w:left w:val="single" w:sz="4" w:space="0" w:color="auto"/>
              <w:bottom w:val="nil"/>
              <w:right w:val="single" w:sz="4" w:space="0" w:color="auto"/>
            </w:tcBorders>
            <w:shd w:val="clear" w:color="auto" w:fill="E7E6E6" w:themeFill="background2"/>
          </w:tcPr>
          <w:p w14:paraId="5B91D29D"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8</w:t>
            </w:r>
          </w:p>
        </w:tc>
        <w:tc>
          <w:tcPr>
            <w:tcW w:w="1888" w:type="dxa"/>
            <w:tcBorders>
              <w:top w:val="nil"/>
              <w:left w:val="single" w:sz="4" w:space="0" w:color="auto"/>
              <w:bottom w:val="nil"/>
              <w:right w:val="single" w:sz="4" w:space="0" w:color="auto"/>
            </w:tcBorders>
            <w:shd w:val="clear" w:color="auto" w:fill="E7E6E6" w:themeFill="background2"/>
          </w:tcPr>
          <w:p w14:paraId="0449BD16"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6</w:t>
            </w:r>
          </w:p>
        </w:tc>
        <w:tc>
          <w:tcPr>
            <w:tcW w:w="1898" w:type="dxa"/>
            <w:tcBorders>
              <w:top w:val="nil"/>
              <w:left w:val="single" w:sz="4" w:space="0" w:color="auto"/>
              <w:bottom w:val="nil"/>
              <w:right w:val="single" w:sz="4" w:space="0" w:color="auto"/>
            </w:tcBorders>
            <w:shd w:val="clear" w:color="auto" w:fill="E7E6E6" w:themeFill="background2"/>
          </w:tcPr>
          <w:p w14:paraId="1BE7A5A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4</w:t>
            </w:r>
          </w:p>
        </w:tc>
      </w:tr>
      <w:tr w:rsidR="00C77A87" w:rsidRPr="006B3437" w14:paraId="7A108A4F" w14:textId="77777777" w:rsidTr="00C927BF">
        <w:tc>
          <w:tcPr>
            <w:tcW w:w="3025" w:type="dxa"/>
            <w:tcBorders>
              <w:top w:val="nil"/>
              <w:left w:val="single" w:sz="4" w:space="0" w:color="auto"/>
              <w:bottom w:val="nil"/>
              <w:right w:val="single" w:sz="4" w:space="0" w:color="auto"/>
            </w:tcBorders>
            <w:shd w:val="clear" w:color="auto" w:fill="E7E6E6" w:themeFill="background2"/>
          </w:tcPr>
          <w:p w14:paraId="712CB33F"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Number of sequelae averted, %</w:t>
            </w:r>
          </w:p>
          <w:p w14:paraId="5AE55E3D" w14:textId="77777777" w:rsidR="00C77A87" w:rsidRPr="00790494" w:rsidRDefault="00C77A87" w:rsidP="00FA0BFC">
            <w:pPr>
              <w:jc w:val="both"/>
              <w:rPr>
                <w:rFonts w:asciiTheme="minorHAnsi" w:hAnsiTheme="minorHAnsi" w:cstheme="minorHAnsi"/>
                <w:b/>
              </w:rPr>
            </w:pPr>
          </w:p>
        </w:tc>
        <w:tc>
          <w:tcPr>
            <w:tcW w:w="1759" w:type="dxa"/>
            <w:tcBorders>
              <w:top w:val="nil"/>
              <w:left w:val="single" w:sz="4" w:space="0" w:color="auto"/>
              <w:bottom w:val="nil"/>
              <w:right w:val="single" w:sz="4" w:space="0" w:color="auto"/>
            </w:tcBorders>
            <w:shd w:val="clear" w:color="auto" w:fill="E7E6E6" w:themeFill="background2"/>
          </w:tcPr>
          <w:p w14:paraId="2C5D28CC" w14:textId="77777777" w:rsidR="00C77A87" w:rsidRPr="006B3437" w:rsidRDefault="00C77A87" w:rsidP="00FA0BFC">
            <w:pPr>
              <w:jc w:val="both"/>
              <w:rPr>
                <w:rFonts w:asciiTheme="minorHAnsi" w:hAnsiTheme="minorHAnsi" w:cstheme="minorHAnsi"/>
                <w:b/>
              </w:rPr>
            </w:pPr>
          </w:p>
        </w:tc>
        <w:tc>
          <w:tcPr>
            <w:tcW w:w="1886" w:type="dxa"/>
            <w:tcBorders>
              <w:top w:val="nil"/>
              <w:left w:val="single" w:sz="4" w:space="0" w:color="auto"/>
              <w:bottom w:val="nil"/>
              <w:right w:val="single" w:sz="4" w:space="0" w:color="auto"/>
            </w:tcBorders>
            <w:shd w:val="clear" w:color="auto" w:fill="E7E6E6" w:themeFill="background2"/>
          </w:tcPr>
          <w:p w14:paraId="0CF2DD66"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5</w:t>
            </w:r>
            <w:r w:rsidRPr="006B3437">
              <w:rPr>
                <w:rFonts w:asciiTheme="minorHAnsi" w:hAnsiTheme="minorHAnsi" w:cstheme="minorHAnsi"/>
              </w:rPr>
              <w:t xml:space="preserve"> (40%)</w:t>
            </w:r>
          </w:p>
        </w:tc>
        <w:tc>
          <w:tcPr>
            <w:tcW w:w="1888" w:type="dxa"/>
            <w:tcBorders>
              <w:top w:val="nil"/>
              <w:left w:val="single" w:sz="4" w:space="0" w:color="auto"/>
              <w:bottom w:val="nil"/>
              <w:right w:val="single" w:sz="4" w:space="0" w:color="auto"/>
            </w:tcBorders>
            <w:shd w:val="clear" w:color="auto" w:fill="E7E6E6" w:themeFill="background2"/>
          </w:tcPr>
          <w:p w14:paraId="5C2449E0"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7 (50%)</w:t>
            </w:r>
          </w:p>
        </w:tc>
        <w:tc>
          <w:tcPr>
            <w:tcW w:w="1898" w:type="dxa"/>
            <w:tcBorders>
              <w:top w:val="nil"/>
              <w:left w:val="single" w:sz="4" w:space="0" w:color="auto"/>
              <w:bottom w:val="nil"/>
              <w:right w:val="single" w:sz="4" w:space="0" w:color="auto"/>
            </w:tcBorders>
            <w:shd w:val="clear" w:color="auto" w:fill="E7E6E6" w:themeFill="background2"/>
          </w:tcPr>
          <w:p w14:paraId="7732FC93" w14:textId="77777777" w:rsidR="00C77A87" w:rsidRPr="006B3437" w:rsidRDefault="00C77A87" w:rsidP="00FA0BFC">
            <w:pPr>
              <w:jc w:val="both"/>
              <w:rPr>
                <w:rFonts w:asciiTheme="minorHAnsi" w:hAnsiTheme="minorHAnsi" w:cstheme="minorHAnsi"/>
                <w:b/>
              </w:rPr>
            </w:pPr>
            <w:r w:rsidRPr="006B3437">
              <w:rPr>
                <w:rFonts w:asciiTheme="minorHAnsi" w:hAnsiTheme="minorHAnsi" w:cstheme="minorHAnsi"/>
                <w:b/>
              </w:rPr>
              <w:t>9 (71.5%)</w:t>
            </w:r>
          </w:p>
        </w:tc>
      </w:tr>
      <w:tr w:rsidR="00C77A87" w:rsidRPr="006B3437" w14:paraId="7185A87A" w14:textId="77777777" w:rsidTr="00C927BF">
        <w:tc>
          <w:tcPr>
            <w:tcW w:w="3025" w:type="dxa"/>
            <w:tcBorders>
              <w:top w:val="nil"/>
              <w:left w:val="single" w:sz="4" w:space="0" w:color="auto"/>
              <w:bottom w:val="nil"/>
              <w:right w:val="single" w:sz="4" w:space="0" w:color="auto"/>
            </w:tcBorders>
            <w:shd w:val="clear" w:color="auto" w:fill="FFFFFF" w:themeFill="background1"/>
          </w:tcPr>
          <w:p w14:paraId="67970317"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 xml:space="preserve">Meningitis sequelae cases </w:t>
            </w:r>
          </w:p>
          <w:p w14:paraId="275E7614" w14:textId="77777777" w:rsidR="00C77A87" w:rsidRPr="00790494"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FFFFFF" w:themeFill="background1"/>
          </w:tcPr>
          <w:p w14:paraId="6DE4A63E"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4</w:t>
            </w:r>
          </w:p>
        </w:tc>
        <w:tc>
          <w:tcPr>
            <w:tcW w:w="1886" w:type="dxa"/>
            <w:tcBorders>
              <w:top w:val="nil"/>
              <w:left w:val="single" w:sz="4" w:space="0" w:color="auto"/>
              <w:bottom w:val="nil"/>
              <w:right w:val="single" w:sz="4" w:space="0" w:color="auto"/>
            </w:tcBorders>
            <w:shd w:val="clear" w:color="auto" w:fill="FFFFFF" w:themeFill="background1"/>
          </w:tcPr>
          <w:p w14:paraId="77CA9593"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w:t>
            </w:r>
          </w:p>
        </w:tc>
        <w:tc>
          <w:tcPr>
            <w:tcW w:w="1888" w:type="dxa"/>
            <w:tcBorders>
              <w:top w:val="nil"/>
              <w:left w:val="single" w:sz="4" w:space="0" w:color="auto"/>
              <w:bottom w:val="nil"/>
              <w:right w:val="single" w:sz="4" w:space="0" w:color="auto"/>
            </w:tcBorders>
            <w:shd w:val="clear" w:color="auto" w:fill="FFFFFF" w:themeFill="background1"/>
          </w:tcPr>
          <w:p w14:paraId="31D92EC0"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w:t>
            </w:r>
          </w:p>
        </w:tc>
        <w:tc>
          <w:tcPr>
            <w:tcW w:w="1898" w:type="dxa"/>
            <w:tcBorders>
              <w:top w:val="nil"/>
              <w:left w:val="single" w:sz="4" w:space="0" w:color="auto"/>
              <w:bottom w:val="nil"/>
              <w:right w:val="single" w:sz="4" w:space="0" w:color="auto"/>
            </w:tcBorders>
            <w:shd w:val="clear" w:color="auto" w:fill="FFFFFF" w:themeFill="background1"/>
          </w:tcPr>
          <w:p w14:paraId="73E34973"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w:t>
            </w:r>
          </w:p>
        </w:tc>
      </w:tr>
      <w:tr w:rsidR="00C77A87" w:rsidRPr="006B3437" w14:paraId="0856D80D" w14:textId="77777777" w:rsidTr="00C927BF">
        <w:tc>
          <w:tcPr>
            <w:tcW w:w="3025" w:type="dxa"/>
            <w:tcBorders>
              <w:top w:val="nil"/>
              <w:left w:val="single" w:sz="4" w:space="0" w:color="auto"/>
              <w:bottom w:val="nil"/>
              <w:right w:val="single" w:sz="4" w:space="0" w:color="auto"/>
            </w:tcBorders>
            <w:shd w:val="clear" w:color="auto" w:fill="FFFFFF" w:themeFill="background1"/>
          </w:tcPr>
          <w:p w14:paraId="2F9D3925"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 xml:space="preserve">Sepsis sequelae cases </w:t>
            </w:r>
          </w:p>
          <w:p w14:paraId="3DA61EC7" w14:textId="77777777" w:rsidR="00C77A87" w:rsidRPr="006B3437" w:rsidRDefault="00C77A87" w:rsidP="00FA0BFC">
            <w:pPr>
              <w:jc w:val="both"/>
              <w:rPr>
                <w:rFonts w:asciiTheme="minorHAnsi" w:hAnsiTheme="minorHAnsi" w:cstheme="minorHAnsi"/>
              </w:rPr>
            </w:pPr>
          </w:p>
        </w:tc>
        <w:tc>
          <w:tcPr>
            <w:tcW w:w="1759" w:type="dxa"/>
            <w:tcBorders>
              <w:top w:val="nil"/>
              <w:left w:val="single" w:sz="4" w:space="0" w:color="auto"/>
              <w:bottom w:val="nil"/>
              <w:right w:val="single" w:sz="4" w:space="0" w:color="auto"/>
            </w:tcBorders>
            <w:shd w:val="clear" w:color="auto" w:fill="FFFFFF" w:themeFill="background1"/>
          </w:tcPr>
          <w:p w14:paraId="28F78612"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9</w:t>
            </w:r>
          </w:p>
        </w:tc>
        <w:tc>
          <w:tcPr>
            <w:tcW w:w="1886" w:type="dxa"/>
            <w:tcBorders>
              <w:top w:val="nil"/>
              <w:left w:val="single" w:sz="4" w:space="0" w:color="auto"/>
              <w:bottom w:val="nil"/>
              <w:right w:val="single" w:sz="4" w:space="0" w:color="auto"/>
            </w:tcBorders>
            <w:shd w:val="clear" w:color="auto" w:fill="FFFFFF" w:themeFill="background1"/>
          </w:tcPr>
          <w:p w14:paraId="3ADF28D8"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6</w:t>
            </w:r>
          </w:p>
        </w:tc>
        <w:tc>
          <w:tcPr>
            <w:tcW w:w="1888" w:type="dxa"/>
            <w:tcBorders>
              <w:top w:val="nil"/>
              <w:left w:val="single" w:sz="4" w:space="0" w:color="auto"/>
              <w:bottom w:val="nil"/>
              <w:right w:val="single" w:sz="4" w:space="0" w:color="auto"/>
            </w:tcBorders>
            <w:shd w:val="clear" w:color="auto" w:fill="FFFFFF" w:themeFill="background1"/>
          </w:tcPr>
          <w:p w14:paraId="1E2ECB2D"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4</w:t>
            </w:r>
          </w:p>
        </w:tc>
        <w:tc>
          <w:tcPr>
            <w:tcW w:w="1898" w:type="dxa"/>
            <w:tcBorders>
              <w:top w:val="nil"/>
              <w:left w:val="single" w:sz="4" w:space="0" w:color="auto"/>
              <w:bottom w:val="nil"/>
              <w:right w:val="single" w:sz="4" w:space="0" w:color="auto"/>
            </w:tcBorders>
            <w:shd w:val="clear" w:color="auto" w:fill="FFFFFF" w:themeFill="background1"/>
          </w:tcPr>
          <w:p w14:paraId="0435359F"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3</w:t>
            </w:r>
          </w:p>
        </w:tc>
      </w:tr>
      <w:tr w:rsidR="00C77A87" w:rsidRPr="006B3437" w14:paraId="030FF0B0" w14:textId="77777777" w:rsidTr="00C927BF">
        <w:tc>
          <w:tcPr>
            <w:tcW w:w="3025" w:type="dxa"/>
            <w:tcBorders>
              <w:top w:val="nil"/>
              <w:left w:val="single" w:sz="4" w:space="0" w:color="auto"/>
              <w:bottom w:val="nil"/>
              <w:right w:val="single" w:sz="4" w:space="0" w:color="auto"/>
            </w:tcBorders>
            <w:shd w:val="clear" w:color="auto" w:fill="FFFFFF" w:themeFill="background1"/>
          </w:tcPr>
          <w:p w14:paraId="06AB228C"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lastRenderedPageBreak/>
              <w:t>Provider treatment costs (US$)</w:t>
            </w:r>
          </w:p>
        </w:tc>
        <w:tc>
          <w:tcPr>
            <w:tcW w:w="1759" w:type="dxa"/>
            <w:tcBorders>
              <w:top w:val="nil"/>
              <w:left w:val="single" w:sz="4" w:space="0" w:color="auto"/>
              <w:bottom w:val="nil"/>
              <w:right w:val="single" w:sz="4" w:space="0" w:color="auto"/>
            </w:tcBorders>
            <w:shd w:val="clear" w:color="auto" w:fill="FFFFFF" w:themeFill="background1"/>
          </w:tcPr>
          <w:p w14:paraId="6E5914B2"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17,542</w:t>
            </w:r>
          </w:p>
        </w:tc>
        <w:tc>
          <w:tcPr>
            <w:tcW w:w="1886" w:type="dxa"/>
            <w:tcBorders>
              <w:top w:val="nil"/>
              <w:left w:val="single" w:sz="4" w:space="0" w:color="auto"/>
              <w:bottom w:val="nil"/>
              <w:right w:val="single" w:sz="4" w:space="0" w:color="auto"/>
            </w:tcBorders>
            <w:shd w:val="clear" w:color="auto" w:fill="FFFFFF" w:themeFill="background1"/>
          </w:tcPr>
          <w:p w14:paraId="6A7BE793"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10,604</w:t>
            </w:r>
          </w:p>
        </w:tc>
        <w:tc>
          <w:tcPr>
            <w:tcW w:w="1888" w:type="dxa"/>
            <w:tcBorders>
              <w:top w:val="nil"/>
              <w:left w:val="single" w:sz="4" w:space="0" w:color="auto"/>
              <w:bottom w:val="nil"/>
              <w:right w:val="single" w:sz="4" w:space="0" w:color="auto"/>
            </w:tcBorders>
            <w:shd w:val="clear" w:color="auto" w:fill="FFFFFF" w:themeFill="background1"/>
          </w:tcPr>
          <w:p w14:paraId="2E6FD66F"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7804</w:t>
            </w:r>
          </w:p>
        </w:tc>
        <w:tc>
          <w:tcPr>
            <w:tcW w:w="1898" w:type="dxa"/>
            <w:tcBorders>
              <w:top w:val="nil"/>
              <w:left w:val="single" w:sz="4" w:space="0" w:color="auto"/>
              <w:bottom w:val="nil"/>
              <w:right w:val="single" w:sz="4" w:space="0" w:color="auto"/>
            </w:tcBorders>
            <w:shd w:val="clear" w:color="auto" w:fill="FFFFFF" w:themeFill="background1"/>
          </w:tcPr>
          <w:p w14:paraId="1382269C"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4837</w:t>
            </w:r>
          </w:p>
        </w:tc>
      </w:tr>
      <w:tr w:rsidR="00C77A87" w:rsidRPr="006B3437" w14:paraId="61D57654" w14:textId="77777777" w:rsidTr="00C927BF">
        <w:tc>
          <w:tcPr>
            <w:tcW w:w="3025" w:type="dxa"/>
            <w:tcBorders>
              <w:top w:val="nil"/>
              <w:left w:val="single" w:sz="4" w:space="0" w:color="auto"/>
              <w:bottom w:val="nil"/>
              <w:right w:val="single" w:sz="4" w:space="0" w:color="auto"/>
            </w:tcBorders>
            <w:shd w:val="clear" w:color="auto" w:fill="FFFFFF" w:themeFill="background1"/>
          </w:tcPr>
          <w:p w14:paraId="15914464"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Out-of-pocket costs for treatment (US$)</w:t>
            </w:r>
          </w:p>
        </w:tc>
        <w:tc>
          <w:tcPr>
            <w:tcW w:w="1759" w:type="dxa"/>
            <w:tcBorders>
              <w:top w:val="nil"/>
              <w:left w:val="single" w:sz="4" w:space="0" w:color="auto"/>
              <w:bottom w:val="nil"/>
              <w:right w:val="single" w:sz="4" w:space="0" w:color="auto"/>
            </w:tcBorders>
            <w:shd w:val="clear" w:color="auto" w:fill="FFFFFF" w:themeFill="background1"/>
          </w:tcPr>
          <w:p w14:paraId="00F96981"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5270</w:t>
            </w:r>
          </w:p>
        </w:tc>
        <w:tc>
          <w:tcPr>
            <w:tcW w:w="1886" w:type="dxa"/>
            <w:tcBorders>
              <w:top w:val="nil"/>
              <w:left w:val="single" w:sz="4" w:space="0" w:color="auto"/>
              <w:bottom w:val="nil"/>
              <w:right w:val="single" w:sz="4" w:space="0" w:color="auto"/>
            </w:tcBorders>
            <w:shd w:val="clear" w:color="auto" w:fill="FFFFFF" w:themeFill="background1"/>
          </w:tcPr>
          <w:p w14:paraId="7B5134AE"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3186</w:t>
            </w:r>
          </w:p>
        </w:tc>
        <w:tc>
          <w:tcPr>
            <w:tcW w:w="1888" w:type="dxa"/>
            <w:tcBorders>
              <w:top w:val="nil"/>
              <w:left w:val="single" w:sz="4" w:space="0" w:color="auto"/>
              <w:bottom w:val="nil"/>
              <w:right w:val="single" w:sz="4" w:space="0" w:color="auto"/>
            </w:tcBorders>
            <w:shd w:val="clear" w:color="auto" w:fill="FFFFFF" w:themeFill="background1"/>
          </w:tcPr>
          <w:p w14:paraId="755EE79A"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2345</w:t>
            </w:r>
          </w:p>
        </w:tc>
        <w:tc>
          <w:tcPr>
            <w:tcW w:w="1898" w:type="dxa"/>
            <w:tcBorders>
              <w:top w:val="nil"/>
              <w:left w:val="single" w:sz="4" w:space="0" w:color="auto"/>
              <w:bottom w:val="nil"/>
              <w:right w:val="single" w:sz="4" w:space="0" w:color="auto"/>
            </w:tcBorders>
            <w:shd w:val="clear" w:color="auto" w:fill="FFFFFF" w:themeFill="background1"/>
          </w:tcPr>
          <w:p w14:paraId="54E7F601"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1453</w:t>
            </w:r>
          </w:p>
        </w:tc>
      </w:tr>
      <w:tr w:rsidR="00C77A87" w:rsidRPr="006B3437" w14:paraId="47512D0F" w14:textId="77777777" w:rsidTr="00C927BF">
        <w:tc>
          <w:tcPr>
            <w:tcW w:w="3025" w:type="dxa"/>
            <w:tcBorders>
              <w:top w:val="nil"/>
              <w:left w:val="single" w:sz="4" w:space="0" w:color="auto"/>
              <w:bottom w:val="single" w:sz="4" w:space="0" w:color="auto"/>
              <w:right w:val="single" w:sz="4" w:space="0" w:color="auto"/>
            </w:tcBorders>
            <w:shd w:val="clear" w:color="auto" w:fill="FFFFFF" w:themeFill="background1"/>
          </w:tcPr>
          <w:p w14:paraId="552958EB"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Total treatment costs (US$)</w:t>
            </w:r>
          </w:p>
        </w:tc>
        <w:tc>
          <w:tcPr>
            <w:tcW w:w="1759" w:type="dxa"/>
            <w:tcBorders>
              <w:top w:val="nil"/>
              <w:left w:val="single" w:sz="4" w:space="0" w:color="auto"/>
              <w:bottom w:val="single" w:sz="4" w:space="0" w:color="auto"/>
              <w:right w:val="single" w:sz="4" w:space="0" w:color="auto"/>
            </w:tcBorders>
            <w:shd w:val="clear" w:color="auto" w:fill="FFFFFF" w:themeFill="background1"/>
          </w:tcPr>
          <w:p w14:paraId="2E45187F" w14:textId="77777777" w:rsidR="00C77A87" w:rsidRPr="00790494" w:rsidRDefault="00C77A87" w:rsidP="00FA0BFC">
            <w:pPr>
              <w:jc w:val="both"/>
              <w:rPr>
                <w:rFonts w:asciiTheme="minorHAnsi" w:hAnsiTheme="minorHAnsi" w:cstheme="minorHAnsi"/>
              </w:rPr>
            </w:pPr>
            <w:r w:rsidRPr="00790494">
              <w:rPr>
                <w:rFonts w:asciiTheme="minorHAnsi" w:hAnsiTheme="minorHAnsi" w:cstheme="minorHAnsi"/>
              </w:rPr>
              <w:t>22,812</w:t>
            </w:r>
          </w:p>
        </w:tc>
        <w:tc>
          <w:tcPr>
            <w:tcW w:w="1886" w:type="dxa"/>
            <w:tcBorders>
              <w:top w:val="nil"/>
              <w:left w:val="single" w:sz="4" w:space="0" w:color="auto"/>
              <w:bottom w:val="single" w:sz="4" w:space="0" w:color="auto"/>
              <w:right w:val="single" w:sz="4" w:space="0" w:color="auto"/>
            </w:tcBorders>
            <w:shd w:val="clear" w:color="auto" w:fill="FFFFFF" w:themeFill="background1"/>
          </w:tcPr>
          <w:p w14:paraId="2BC993E8"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13,790</w:t>
            </w:r>
          </w:p>
        </w:tc>
        <w:tc>
          <w:tcPr>
            <w:tcW w:w="1888" w:type="dxa"/>
            <w:tcBorders>
              <w:top w:val="nil"/>
              <w:left w:val="single" w:sz="4" w:space="0" w:color="auto"/>
              <w:bottom w:val="single" w:sz="4" w:space="0" w:color="auto"/>
              <w:right w:val="single" w:sz="4" w:space="0" w:color="auto"/>
            </w:tcBorders>
            <w:shd w:val="clear" w:color="auto" w:fill="FFFFFF" w:themeFill="background1"/>
          </w:tcPr>
          <w:p w14:paraId="6F3C07F7"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10,149</w:t>
            </w:r>
          </w:p>
        </w:tc>
        <w:tc>
          <w:tcPr>
            <w:tcW w:w="1898" w:type="dxa"/>
            <w:tcBorders>
              <w:top w:val="nil"/>
              <w:left w:val="single" w:sz="4" w:space="0" w:color="auto"/>
              <w:bottom w:val="single" w:sz="4" w:space="0" w:color="auto"/>
              <w:right w:val="single" w:sz="4" w:space="0" w:color="auto"/>
            </w:tcBorders>
            <w:shd w:val="clear" w:color="auto" w:fill="FFFFFF" w:themeFill="background1"/>
          </w:tcPr>
          <w:p w14:paraId="6D0A8304" w14:textId="77777777" w:rsidR="00C77A87" w:rsidRPr="006B3437" w:rsidRDefault="00C77A87" w:rsidP="00FA0BFC">
            <w:pPr>
              <w:jc w:val="both"/>
              <w:rPr>
                <w:rFonts w:asciiTheme="minorHAnsi" w:hAnsiTheme="minorHAnsi" w:cstheme="minorHAnsi"/>
              </w:rPr>
            </w:pPr>
            <w:r w:rsidRPr="006B3437">
              <w:rPr>
                <w:rFonts w:asciiTheme="minorHAnsi" w:hAnsiTheme="minorHAnsi" w:cstheme="minorHAnsi"/>
              </w:rPr>
              <w:t>6290</w:t>
            </w:r>
          </w:p>
        </w:tc>
      </w:tr>
    </w:tbl>
    <w:p w14:paraId="703A8EE2" w14:textId="77777777" w:rsidR="00C77A87" w:rsidRPr="006B3437" w:rsidRDefault="00C77A87" w:rsidP="00CA3736">
      <w:pPr>
        <w:spacing w:line="480" w:lineRule="auto"/>
        <w:jc w:val="both"/>
        <w:rPr>
          <w:rFonts w:asciiTheme="minorHAnsi" w:hAnsiTheme="minorHAnsi" w:cstheme="minorHAnsi"/>
        </w:rPr>
      </w:pPr>
    </w:p>
    <w:sectPr w:rsidR="00C77A87" w:rsidRPr="006B3437" w:rsidSect="001C1ACF">
      <w:pgSz w:w="11906" w:h="16838"/>
      <w:pgMar w:top="1440" w:right="1080" w:bottom="1440" w:left="108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D5EE8" w14:textId="77777777" w:rsidR="0080262A" w:rsidRDefault="0080262A" w:rsidP="009A61BA">
      <w:r>
        <w:separator/>
      </w:r>
    </w:p>
  </w:endnote>
  <w:endnote w:type="continuationSeparator" w:id="0">
    <w:p w14:paraId="1BA716C3" w14:textId="77777777" w:rsidR="0080262A" w:rsidRDefault="0080262A" w:rsidP="009A61BA">
      <w:r>
        <w:continuationSeparator/>
      </w:r>
    </w:p>
  </w:endnote>
  <w:endnote w:type="continuationNotice" w:id="1">
    <w:p w14:paraId="2F1D27D7" w14:textId="77777777" w:rsidR="0080262A" w:rsidRDefault="00802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5475061"/>
      <w:docPartObj>
        <w:docPartGallery w:val="Page Numbers (Bottom of Page)"/>
        <w:docPartUnique/>
      </w:docPartObj>
    </w:sdtPr>
    <w:sdtEndPr>
      <w:rPr>
        <w:rStyle w:val="PageNumber"/>
      </w:rPr>
    </w:sdtEndPr>
    <w:sdtContent>
      <w:p w14:paraId="0742F70E" w14:textId="11B04ED8" w:rsidR="00F928E0" w:rsidRDefault="00F928E0" w:rsidP="003B6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FBD02" w14:textId="77777777" w:rsidR="00F928E0" w:rsidRDefault="00F928E0" w:rsidP="00C319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0145132"/>
      <w:docPartObj>
        <w:docPartGallery w:val="Page Numbers (Bottom of Page)"/>
        <w:docPartUnique/>
      </w:docPartObj>
    </w:sdtPr>
    <w:sdtEndPr>
      <w:rPr>
        <w:rStyle w:val="PageNumber"/>
      </w:rPr>
    </w:sdtEndPr>
    <w:sdtContent>
      <w:p w14:paraId="6443A7B2" w14:textId="042946B6" w:rsidR="00F928E0" w:rsidRDefault="00F928E0" w:rsidP="003B6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60457919" w14:textId="77777777" w:rsidR="00F928E0" w:rsidRDefault="00F928E0" w:rsidP="00C319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B6135" w14:textId="77777777" w:rsidR="0080262A" w:rsidRDefault="0080262A" w:rsidP="009A61BA">
      <w:r>
        <w:separator/>
      </w:r>
    </w:p>
  </w:footnote>
  <w:footnote w:type="continuationSeparator" w:id="0">
    <w:p w14:paraId="670894B7" w14:textId="77777777" w:rsidR="0080262A" w:rsidRDefault="0080262A" w:rsidP="009A61BA">
      <w:r>
        <w:continuationSeparator/>
      </w:r>
    </w:p>
  </w:footnote>
  <w:footnote w:type="continuationNotice" w:id="1">
    <w:p w14:paraId="1F6B806C" w14:textId="77777777" w:rsidR="0080262A" w:rsidRDefault="008026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1B5A"/>
    <w:multiLevelType w:val="hybridMultilevel"/>
    <w:tmpl w:val="0F0A7672"/>
    <w:lvl w:ilvl="0" w:tplc="9E140E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24A0D"/>
    <w:multiLevelType w:val="multilevel"/>
    <w:tmpl w:val="56C0743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E829EA"/>
    <w:multiLevelType w:val="hybridMultilevel"/>
    <w:tmpl w:val="6BD4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2914E1"/>
    <w:multiLevelType w:val="hybridMultilevel"/>
    <w:tmpl w:val="DF5E9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B"/>
    <w:rsid w:val="00002191"/>
    <w:rsid w:val="00013766"/>
    <w:rsid w:val="00017CD0"/>
    <w:rsid w:val="00022F06"/>
    <w:rsid w:val="0003179A"/>
    <w:rsid w:val="00031DF1"/>
    <w:rsid w:val="00032176"/>
    <w:rsid w:val="0003245F"/>
    <w:rsid w:val="00035172"/>
    <w:rsid w:val="00035BBC"/>
    <w:rsid w:val="00035D90"/>
    <w:rsid w:val="00040271"/>
    <w:rsid w:val="000451D2"/>
    <w:rsid w:val="00047E11"/>
    <w:rsid w:val="0005557E"/>
    <w:rsid w:val="0005750F"/>
    <w:rsid w:val="0006065F"/>
    <w:rsid w:val="00061907"/>
    <w:rsid w:val="00064601"/>
    <w:rsid w:val="000703FF"/>
    <w:rsid w:val="000720E4"/>
    <w:rsid w:val="00072D87"/>
    <w:rsid w:val="00075FDB"/>
    <w:rsid w:val="00076879"/>
    <w:rsid w:val="000802F8"/>
    <w:rsid w:val="00080EA7"/>
    <w:rsid w:val="00087923"/>
    <w:rsid w:val="00091B56"/>
    <w:rsid w:val="00092AAB"/>
    <w:rsid w:val="000942AB"/>
    <w:rsid w:val="000950EA"/>
    <w:rsid w:val="000970A5"/>
    <w:rsid w:val="000975FB"/>
    <w:rsid w:val="000A0BE7"/>
    <w:rsid w:val="000A3781"/>
    <w:rsid w:val="000A3C83"/>
    <w:rsid w:val="000A6201"/>
    <w:rsid w:val="000C0507"/>
    <w:rsid w:val="000C225D"/>
    <w:rsid w:val="000C29A1"/>
    <w:rsid w:val="000C32EF"/>
    <w:rsid w:val="000D247F"/>
    <w:rsid w:val="000D2DA6"/>
    <w:rsid w:val="000E0FB9"/>
    <w:rsid w:val="000E2238"/>
    <w:rsid w:val="000E48C9"/>
    <w:rsid w:val="000E7F9B"/>
    <w:rsid w:val="000F22B7"/>
    <w:rsid w:val="000F27B0"/>
    <w:rsid w:val="000F51A8"/>
    <w:rsid w:val="001017E1"/>
    <w:rsid w:val="00106D61"/>
    <w:rsid w:val="00107091"/>
    <w:rsid w:val="001076ED"/>
    <w:rsid w:val="00113CC1"/>
    <w:rsid w:val="001148BE"/>
    <w:rsid w:val="00116171"/>
    <w:rsid w:val="00120450"/>
    <w:rsid w:val="001223FA"/>
    <w:rsid w:val="0012352B"/>
    <w:rsid w:val="001237B2"/>
    <w:rsid w:val="00123D28"/>
    <w:rsid w:val="00124325"/>
    <w:rsid w:val="001244DE"/>
    <w:rsid w:val="00127B58"/>
    <w:rsid w:val="00134EF9"/>
    <w:rsid w:val="001367B1"/>
    <w:rsid w:val="00137024"/>
    <w:rsid w:val="001400E8"/>
    <w:rsid w:val="00143792"/>
    <w:rsid w:val="001518B4"/>
    <w:rsid w:val="001614CD"/>
    <w:rsid w:val="001614F3"/>
    <w:rsid w:val="00161B34"/>
    <w:rsid w:val="00165169"/>
    <w:rsid w:val="001735FA"/>
    <w:rsid w:val="0017532D"/>
    <w:rsid w:val="001811A4"/>
    <w:rsid w:val="00185E51"/>
    <w:rsid w:val="0018733F"/>
    <w:rsid w:val="00191C42"/>
    <w:rsid w:val="00193786"/>
    <w:rsid w:val="00194E9F"/>
    <w:rsid w:val="001A0DF9"/>
    <w:rsid w:val="001A0E26"/>
    <w:rsid w:val="001A2DDB"/>
    <w:rsid w:val="001A57B8"/>
    <w:rsid w:val="001B25AC"/>
    <w:rsid w:val="001B3E48"/>
    <w:rsid w:val="001B684E"/>
    <w:rsid w:val="001C19DB"/>
    <w:rsid w:val="001C1ACF"/>
    <w:rsid w:val="001C2435"/>
    <w:rsid w:val="001C2DB9"/>
    <w:rsid w:val="001C434A"/>
    <w:rsid w:val="001C4EB6"/>
    <w:rsid w:val="001C5F4A"/>
    <w:rsid w:val="001C66A4"/>
    <w:rsid w:val="001D12A2"/>
    <w:rsid w:val="001D1DF1"/>
    <w:rsid w:val="001D2CCF"/>
    <w:rsid w:val="001D2FC5"/>
    <w:rsid w:val="001D46D3"/>
    <w:rsid w:val="001D69BC"/>
    <w:rsid w:val="001E0E5B"/>
    <w:rsid w:val="001E13FA"/>
    <w:rsid w:val="001E26F2"/>
    <w:rsid w:val="001E35D5"/>
    <w:rsid w:val="001E3CF7"/>
    <w:rsid w:val="001E3F98"/>
    <w:rsid w:val="001F316A"/>
    <w:rsid w:val="002130A2"/>
    <w:rsid w:val="00214160"/>
    <w:rsid w:val="002146F7"/>
    <w:rsid w:val="00217BD4"/>
    <w:rsid w:val="00223AAD"/>
    <w:rsid w:val="00225CA9"/>
    <w:rsid w:val="00227597"/>
    <w:rsid w:val="00230275"/>
    <w:rsid w:val="0023070D"/>
    <w:rsid w:val="002308FA"/>
    <w:rsid w:val="00231BB7"/>
    <w:rsid w:val="0023379D"/>
    <w:rsid w:val="00233A26"/>
    <w:rsid w:val="0023514F"/>
    <w:rsid w:val="00241A03"/>
    <w:rsid w:val="002458CF"/>
    <w:rsid w:val="00247300"/>
    <w:rsid w:val="002510CB"/>
    <w:rsid w:val="00251689"/>
    <w:rsid w:val="002525CB"/>
    <w:rsid w:val="00252818"/>
    <w:rsid w:val="00252E4C"/>
    <w:rsid w:val="00257FB6"/>
    <w:rsid w:val="00262C3D"/>
    <w:rsid w:val="00262C84"/>
    <w:rsid w:val="00266AD4"/>
    <w:rsid w:val="00267FB6"/>
    <w:rsid w:val="002738EC"/>
    <w:rsid w:val="00273DDD"/>
    <w:rsid w:val="00280385"/>
    <w:rsid w:val="002807BE"/>
    <w:rsid w:val="002818CE"/>
    <w:rsid w:val="00282324"/>
    <w:rsid w:val="002832CC"/>
    <w:rsid w:val="00285E30"/>
    <w:rsid w:val="002906E9"/>
    <w:rsid w:val="002916C0"/>
    <w:rsid w:val="00292830"/>
    <w:rsid w:val="00293556"/>
    <w:rsid w:val="00295FBF"/>
    <w:rsid w:val="002A1934"/>
    <w:rsid w:val="002A614F"/>
    <w:rsid w:val="002B0B87"/>
    <w:rsid w:val="002B6938"/>
    <w:rsid w:val="002C0FBB"/>
    <w:rsid w:val="002C38B8"/>
    <w:rsid w:val="002C3D28"/>
    <w:rsid w:val="002D1D2B"/>
    <w:rsid w:val="002D2A75"/>
    <w:rsid w:val="002D3EAB"/>
    <w:rsid w:val="002D70DB"/>
    <w:rsid w:val="002E19C2"/>
    <w:rsid w:val="002E536B"/>
    <w:rsid w:val="00300194"/>
    <w:rsid w:val="00305269"/>
    <w:rsid w:val="003068C8"/>
    <w:rsid w:val="0031070E"/>
    <w:rsid w:val="00310FA0"/>
    <w:rsid w:val="0031642D"/>
    <w:rsid w:val="0031717C"/>
    <w:rsid w:val="00331B0B"/>
    <w:rsid w:val="0033253C"/>
    <w:rsid w:val="003346EC"/>
    <w:rsid w:val="00337498"/>
    <w:rsid w:val="003408F4"/>
    <w:rsid w:val="00353DF1"/>
    <w:rsid w:val="003575B4"/>
    <w:rsid w:val="003603E8"/>
    <w:rsid w:val="0036126A"/>
    <w:rsid w:val="00361658"/>
    <w:rsid w:val="00364169"/>
    <w:rsid w:val="00364DB9"/>
    <w:rsid w:val="00366F09"/>
    <w:rsid w:val="003712D1"/>
    <w:rsid w:val="00380B06"/>
    <w:rsid w:val="00380F6B"/>
    <w:rsid w:val="00383955"/>
    <w:rsid w:val="00384729"/>
    <w:rsid w:val="003871FE"/>
    <w:rsid w:val="0039001B"/>
    <w:rsid w:val="00393531"/>
    <w:rsid w:val="00397AB7"/>
    <w:rsid w:val="003A1DBE"/>
    <w:rsid w:val="003A279E"/>
    <w:rsid w:val="003B05D3"/>
    <w:rsid w:val="003B61A9"/>
    <w:rsid w:val="003C0609"/>
    <w:rsid w:val="003C08AB"/>
    <w:rsid w:val="003C27AB"/>
    <w:rsid w:val="003C2991"/>
    <w:rsid w:val="003C6E64"/>
    <w:rsid w:val="003D0BB8"/>
    <w:rsid w:val="003D1BF8"/>
    <w:rsid w:val="003D336D"/>
    <w:rsid w:val="003E2C99"/>
    <w:rsid w:val="003E328A"/>
    <w:rsid w:val="003E33A8"/>
    <w:rsid w:val="003E43BE"/>
    <w:rsid w:val="003F08EF"/>
    <w:rsid w:val="003F1BBD"/>
    <w:rsid w:val="003F2749"/>
    <w:rsid w:val="003F68CA"/>
    <w:rsid w:val="00402194"/>
    <w:rsid w:val="0040301F"/>
    <w:rsid w:val="00406587"/>
    <w:rsid w:val="0041081F"/>
    <w:rsid w:val="00410EE7"/>
    <w:rsid w:val="00412288"/>
    <w:rsid w:val="00413DF8"/>
    <w:rsid w:val="00416E39"/>
    <w:rsid w:val="00420A61"/>
    <w:rsid w:val="00421859"/>
    <w:rsid w:val="00432A69"/>
    <w:rsid w:val="0043605E"/>
    <w:rsid w:val="0043747E"/>
    <w:rsid w:val="004435E7"/>
    <w:rsid w:val="004445A0"/>
    <w:rsid w:val="00444CE3"/>
    <w:rsid w:val="004452E6"/>
    <w:rsid w:val="00451BD7"/>
    <w:rsid w:val="00453D47"/>
    <w:rsid w:val="00455C3A"/>
    <w:rsid w:val="0046285E"/>
    <w:rsid w:val="00462A6A"/>
    <w:rsid w:val="004655BD"/>
    <w:rsid w:val="00466ACF"/>
    <w:rsid w:val="004723DA"/>
    <w:rsid w:val="0047281F"/>
    <w:rsid w:val="0047392B"/>
    <w:rsid w:val="00474DAA"/>
    <w:rsid w:val="004762EB"/>
    <w:rsid w:val="00476402"/>
    <w:rsid w:val="00477302"/>
    <w:rsid w:val="00485438"/>
    <w:rsid w:val="004866F2"/>
    <w:rsid w:val="0049252A"/>
    <w:rsid w:val="00493965"/>
    <w:rsid w:val="004970F8"/>
    <w:rsid w:val="00497777"/>
    <w:rsid w:val="00497F27"/>
    <w:rsid w:val="004A01B9"/>
    <w:rsid w:val="004A0939"/>
    <w:rsid w:val="004A16CC"/>
    <w:rsid w:val="004A2828"/>
    <w:rsid w:val="004A346D"/>
    <w:rsid w:val="004A5D98"/>
    <w:rsid w:val="004A7915"/>
    <w:rsid w:val="004B1012"/>
    <w:rsid w:val="004B278F"/>
    <w:rsid w:val="004B6BF2"/>
    <w:rsid w:val="004C5A8E"/>
    <w:rsid w:val="004D07A0"/>
    <w:rsid w:val="004D2D6F"/>
    <w:rsid w:val="004D4BCB"/>
    <w:rsid w:val="004D4C1F"/>
    <w:rsid w:val="004D621B"/>
    <w:rsid w:val="004D6A31"/>
    <w:rsid w:val="004D6F93"/>
    <w:rsid w:val="004D79C2"/>
    <w:rsid w:val="004D7E17"/>
    <w:rsid w:val="004E2A22"/>
    <w:rsid w:val="004E6DBD"/>
    <w:rsid w:val="004F7EF4"/>
    <w:rsid w:val="005043B9"/>
    <w:rsid w:val="00507B39"/>
    <w:rsid w:val="005120C4"/>
    <w:rsid w:val="0051356A"/>
    <w:rsid w:val="00513A9A"/>
    <w:rsid w:val="00514F2B"/>
    <w:rsid w:val="0051789F"/>
    <w:rsid w:val="005240C2"/>
    <w:rsid w:val="00532390"/>
    <w:rsid w:val="00533C58"/>
    <w:rsid w:val="00535EF0"/>
    <w:rsid w:val="005366A9"/>
    <w:rsid w:val="00537003"/>
    <w:rsid w:val="00550BC3"/>
    <w:rsid w:val="00550D7E"/>
    <w:rsid w:val="0056087A"/>
    <w:rsid w:val="0056093B"/>
    <w:rsid w:val="00561003"/>
    <w:rsid w:val="005671AB"/>
    <w:rsid w:val="005720A5"/>
    <w:rsid w:val="0057244F"/>
    <w:rsid w:val="00580489"/>
    <w:rsid w:val="00582C98"/>
    <w:rsid w:val="00582D4C"/>
    <w:rsid w:val="0058446F"/>
    <w:rsid w:val="00584DC7"/>
    <w:rsid w:val="00585123"/>
    <w:rsid w:val="00585A0A"/>
    <w:rsid w:val="00585E30"/>
    <w:rsid w:val="00586650"/>
    <w:rsid w:val="00594D2B"/>
    <w:rsid w:val="00595EE4"/>
    <w:rsid w:val="005A2AF4"/>
    <w:rsid w:val="005A3D5D"/>
    <w:rsid w:val="005A7C74"/>
    <w:rsid w:val="005B6161"/>
    <w:rsid w:val="005B683C"/>
    <w:rsid w:val="005C189B"/>
    <w:rsid w:val="005C32B7"/>
    <w:rsid w:val="005C3A02"/>
    <w:rsid w:val="005C3F07"/>
    <w:rsid w:val="005D6D80"/>
    <w:rsid w:val="005E0E6F"/>
    <w:rsid w:val="005E2BCB"/>
    <w:rsid w:val="005E6EE9"/>
    <w:rsid w:val="005F0736"/>
    <w:rsid w:val="005F1A0A"/>
    <w:rsid w:val="005F785F"/>
    <w:rsid w:val="005F7911"/>
    <w:rsid w:val="00600AE0"/>
    <w:rsid w:val="00601E1C"/>
    <w:rsid w:val="00602C13"/>
    <w:rsid w:val="00603FD9"/>
    <w:rsid w:val="006062E4"/>
    <w:rsid w:val="0061092C"/>
    <w:rsid w:val="00614EE0"/>
    <w:rsid w:val="006175F8"/>
    <w:rsid w:val="0062380D"/>
    <w:rsid w:val="00624859"/>
    <w:rsid w:val="006301FB"/>
    <w:rsid w:val="00632262"/>
    <w:rsid w:val="0063647D"/>
    <w:rsid w:val="00636C58"/>
    <w:rsid w:val="00640B8C"/>
    <w:rsid w:val="006410C8"/>
    <w:rsid w:val="00642B38"/>
    <w:rsid w:val="006431A1"/>
    <w:rsid w:val="006541B4"/>
    <w:rsid w:val="00654313"/>
    <w:rsid w:val="00655E31"/>
    <w:rsid w:val="00656463"/>
    <w:rsid w:val="00657409"/>
    <w:rsid w:val="006605E8"/>
    <w:rsid w:val="006608BC"/>
    <w:rsid w:val="00662BA2"/>
    <w:rsid w:val="00664A1B"/>
    <w:rsid w:val="00664CDC"/>
    <w:rsid w:val="006666EA"/>
    <w:rsid w:val="0067198B"/>
    <w:rsid w:val="006729F9"/>
    <w:rsid w:val="00674795"/>
    <w:rsid w:val="00675869"/>
    <w:rsid w:val="00675EEB"/>
    <w:rsid w:val="006761D7"/>
    <w:rsid w:val="00682057"/>
    <w:rsid w:val="0068665B"/>
    <w:rsid w:val="00692356"/>
    <w:rsid w:val="0069273C"/>
    <w:rsid w:val="006934A2"/>
    <w:rsid w:val="006955EC"/>
    <w:rsid w:val="00697ACE"/>
    <w:rsid w:val="006A074A"/>
    <w:rsid w:val="006A1E00"/>
    <w:rsid w:val="006A4075"/>
    <w:rsid w:val="006A544F"/>
    <w:rsid w:val="006A7CD1"/>
    <w:rsid w:val="006B2DAB"/>
    <w:rsid w:val="006B3437"/>
    <w:rsid w:val="006B354F"/>
    <w:rsid w:val="006C17A1"/>
    <w:rsid w:val="006C6221"/>
    <w:rsid w:val="006C7023"/>
    <w:rsid w:val="006C7119"/>
    <w:rsid w:val="006D58C4"/>
    <w:rsid w:val="006D5921"/>
    <w:rsid w:val="006F1DB0"/>
    <w:rsid w:val="006F2780"/>
    <w:rsid w:val="006F3974"/>
    <w:rsid w:val="006F4E4B"/>
    <w:rsid w:val="006F610D"/>
    <w:rsid w:val="006F710A"/>
    <w:rsid w:val="006F7171"/>
    <w:rsid w:val="00700364"/>
    <w:rsid w:val="00700CEB"/>
    <w:rsid w:val="0070270F"/>
    <w:rsid w:val="007028C1"/>
    <w:rsid w:val="00704EBE"/>
    <w:rsid w:val="007101D5"/>
    <w:rsid w:val="0071078D"/>
    <w:rsid w:val="007113F6"/>
    <w:rsid w:val="007124D8"/>
    <w:rsid w:val="00712535"/>
    <w:rsid w:val="00713398"/>
    <w:rsid w:val="00717906"/>
    <w:rsid w:val="00720BC2"/>
    <w:rsid w:val="00720C8E"/>
    <w:rsid w:val="00722F50"/>
    <w:rsid w:val="00723D89"/>
    <w:rsid w:val="00724C99"/>
    <w:rsid w:val="00724DA7"/>
    <w:rsid w:val="00731569"/>
    <w:rsid w:val="00733723"/>
    <w:rsid w:val="00733B22"/>
    <w:rsid w:val="00746976"/>
    <w:rsid w:val="00747BBD"/>
    <w:rsid w:val="00750141"/>
    <w:rsid w:val="00750707"/>
    <w:rsid w:val="007539C5"/>
    <w:rsid w:val="007610BA"/>
    <w:rsid w:val="00761DD6"/>
    <w:rsid w:val="00764221"/>
    <w:rsid w:val="00764EA4"/>
    <w:rsid w:val="007652EC"/>
    <w:rsid w:val="00772640"/>
    <w:rsid w:val="0077390A"/>
    <w:rsid w:val="00777A38"/>
    <w:rsid w:val="00777C12"/>
    <w:rsid w:val="00777C55"/>
    <w:rsid w:val="00786AF5"/>
    <w:rsid w:val="00786BBB"/>
    <w:rsid w:val="00790494"/>
    <w:rsid w:val="007935C8"/>
    <w:rsid w:val="007B09A2"/>
    <w:rsid w:val="007B3E6E"/>
    <w:rsid w:val="007B5896"/>
    <w:rsid w:val="007B61A0"/>
    <w:rsid w:val="007B6ACE"/>
    <w:rsid w:val="007C3253"/>
    <w:rsid w:val="007C5015"/>
    <w:rsid w:val="007C65D1"/>
    <w:rsid w:val="007D063F"/>
    <w:rsid w:val="007D08BD"/>
    <w:rsid w:val="007D0B1F"/>
    <w:rsid w:val="007D434F"/>
    <w:rsid w:val="007D679F"/>
    <w:rsid w:val="007D728D"/>
    <w:rsid w:val="007E197B"/>
    <w:rsid w:val="007E3D3D"/>
    <w:rsid w:val="007E5A09"/>
    <w:rsid w:val="007F0195"/>
    <w:rsid w:val="007F1D2E"/>
    <w:rsid w:val="007F5770"/>
    <w:rsid w:val="007F577F"/>
    <w:rsid w:val="007F6118"/>
    <w:rsid w:val="007F6270"/>
    <w:rsid w:val="007F652D"/>
    <w:rsid w:val="00801603"/>
    <w:rsid w:val="0080262A"/>
    <w:rsid w:val="008030DE"/>
    <w:rsid w:val="008044B8"/>
    <w:rsid w:val="00804A05"/>
    <w:rsid w:val="008073AC"/>
    <w:rsid w:val="00807961"/>
    <w:rsid w:val="00810D8B"/>
    <w:rsid w:val="00811EA0"/>
    <w:rsid w:val="00813793"/>
    <w:rsid w:val="00817DB9"/>
    <w:rsid w:val="00821EEC"/>
    <w:rsid w:val="00826640"/>
    <w:rsid w:val="008272E5"/>
    <w:rsid w:val="00827D24"/>
    <w:rsid w:val="008312A6"/>
    <w:rsid w:val="0083153A"/>
    <w:rsid w:val="0083555E"/>
    <w:rsid w:val="00836A65"/>
    <w:rsid w:val="00836EB6"/>
    <w:rsid w:val="00840A1B"/>
    <w:rsid w:val="00841090"/>
    <w:rsid w:val="0084139C"/>
    <w:rsid w:val="008413BA"/>
    <w:rsid w:val="0084679E"/>
    <w:rsid w:val="00855CA3"/>
    <w:rsid w:val="00857674"/>
    <w:rsid w:val="00860B04"/>
    <w:rsid w:val="0086690B"/>
    <w:rsid w:val="008673F4"/>
    <w:rsid w:val="0087085F"/>
    <w:rsid w:val="00870F7F"/>
    <w:rsid w:val="00871350"/>
    <w:rsid w:val="00876539"/>
    <w:rsid w:val="008779AD"/>
    <w:rsid w:val="008816AC"/>
    <w:rsid w:val="00881DF2"/>
    <w:rsid w:val="00882001"/>
    <w:rsid w:val="00887442"/>
    <w:rsid w:val="00890AB4"/>
    <w:rsid w:val="00891311"/>
    <w:rsid w:val="008933DE"/>
    <w:rsid w:val="008A264A"/>
    <w:rsid w:val="008A3696"/>
    <w:rsid w:val="008B387D"/>
    <w:rsid w:val="008B4091"/>
    <w:rsid w:val="008B647E"/>
    <w:rsid w:val="008C414D"/>
    <w:rsid w:val="008C4CB3"/>
    <w:rsid w:val="008D1096"/>
    <w:rsid w:val="008D4A5C"/>
    <w:rsid w:val="008D50BD"/>
    <w:rsid w:val="008D7ACA"/>
    <w:rsid w:val="008E0186"/>
    <w:rsid w:val="008E1478"/>
    <w:rsid w:val="008E2F4B"/>
    <w:rsid w:val="008E4D7D"/>
    <w:rsid w:val="008E59D4"/>
    <w:rsid w:val="008E7253"/>
    <w:rsid w:val="008F0803"/>
    <w:rsid w:val="008F24F6"/>
    <w:rsid w:val="009012BE"/>
    <w:rsid w:val="009038F5"/>
    <w:rsid w:val="0091034D"/>
    <w:rsid w:val="00910BA5"/>
    <w:rsid w:val="00911DD5"/>
    <w:rsid w:val="009120D5"/>
    <w:rsid w:val="0091378F"/>
    <w:rsid w:val="00914341"/>
    <w:rsid w:val="009154CD"/>
    <w:rsid w:val="009434FD"/>
    <w:rsid w:val="00944918"/>
    <w:rsid w:val="00953FF8"/>
    <w:rsid w:val="00954431"/>
    <w:rsid w:val="00964CD6"/>
    <w:rsid w:val="00965CA3"/>
    <w:rsid w:val="00966CBD"/>
    <w:rsid w:val="00975A42"/>
    <w:rsid w:val="009778D3"/>
    <w:rsid w:val="00977D9C"/>
    <w:rsid w:val="00980F2A"/>
    <w:rsid w:val="009818FE"/>
    <w:rsid w:val="00982E28"/>
    <w:rsid w:val="009859DE"/>
    <w:rsid w:val="00992284"/>
    <w:rsid w:val="00994CD2"/>
    <w:rsid w:val="00996633"/>
    <w:rsid w:val="009A03A8"/>
    <w:rsid w:val="009A0BF4"/>
    <w:rsid w:val="009A34C1"/>
    <w:rsid w:val="009A61BA"/>
    <w:rsid w:val="009A66F0"/>
    <w:rsid w:val="009B107A"/>
    <w:rsid w:val="009B6147"/>
    <w:rsid w:val="009C1CEB"/>
    <w:rsid w:val="009C4398"/>
    <w:rsid w:val="009C4AD4"/>
    <w:rsid w:val="009C5252"/>
    <w:rsid w:val="009C7216"/>
    <w:rsid w:val="009D202B"/>
    <w:rsid w:val="009D4234"/>
    <w:rsid w:val="009E0EC1"/>
    <w:rsid w:val="009E0FF6"/>
    <w:rsid w:val="009E13E2"/>
    <w:rsid w:val="009E1F8D"/>
    <w:rsid w:val="009E4310"/>
    <w:rsid w:val="009E545D"/>
    <w:rsid w:val="009E7F9B"/>
    <w:rsid w:val="00A002E4"/>
    <w:rsid w:val="00A01FF5"/>
    <w:rsid w:val="00A06A1F"/>
    <w:rsid w:val="00A10B07"/>
    <w:rsid w:val="00A150CD"/>
    <w:rsid w:val="00A16733"/>
    <w:rsid w:val="00A22202"/>
    <w:rsid w:val="00A2273E"/>
    <w:rsid w:val="00A23327"/>
    <w:rsid w:val="00A24FBD"/>
    <w:rsid w:val="00A272D8"/>
    <w:rsid w:val="00A307EA"/>
    <w:rsid w:val="00A33CD1"/>
    <w:rsid w:val="00A37567"/>
    <w:rsid w:val="00A435EE"/>
    <w:rsid w:val="00A43F95"/>
    <w:rsid w:val="00A454BC"/>
    <w:rsid w:val="00A455C6"/>
    <w:rsid w:val="00A47C6A"/>
    <w:rsid w:val="00A50783"/>
    <w:rsid w:val="00A524D8"/>
    <w:rsid w:val="00A527E7"/>
    <w:rsid w:val="00A53231"/>
    <w:rsid w:val="00A53E69"/>
    <w:rsid w:val="00A5594F"/>
    <w:rsid w:val="00A655E9"/>
    <w:rsid w:val="00A667EB"/>
    <w:rsid w:val="00A67FC2"/>
    <w:rsid w:val="00A724E0"/>
    <w:rsid w:val="00A74A94"/>
    <w:rsid w:val="00A765C4"/>
    <w:rsid w:val="00A83D8B"/>
    <w:rsid w:val="00A84573"/>
    <w:rsid w:val="00A85502"/>
    <w:rsid w:val="00A95ACF"/>
    <w:rsid w:val="00A97A72"/>
    <w:rsid w:val="00AA60FB"/>
    <w:rsid w:val="00AA7EAC"/>
    <w:rsid w:val="00AB1073"/>
    <w:rsid w:val="00AB136D"/>
    <w:rsid w:val="00AB1D5F"/>
    <w:rsid w:val="00AB2014"/>
    <w:rsid w:val="00AB21E4"/>
    <w:rsid w:val="00AB26C6"/>
    <w:rsid w:val="00AB3401"/>
    <w:rsid w:val="00AB3877"/>
    <w:rsid w:val="00AB47CC"/>
    <w:rsid w:val="00AB6552"/>
    <w:rsid w:val="00AB76E2"/>
    <w:rsid w:val="00AC061A"/>
    <w:rsid w:val="00AC1810"/>
    <w:rsid w:val="00AC1DFC"/>
    <w:rsid w:val="00AC62D0"/>
    <w:rsid w:val="00AC6D1D"/>
    <w:rsid w:val="00AD1F6E"/>
    <w:rsid w:val="00AD2CE3"/>
    <w:rsid w:val="00AD62D4"/>
    <w:rsid w:val="00AD72A4"/>
    <w:rsid w:val="00AD768F"/>
    <w:rsid w:val="00AD777F"/>
    <w:rsid w:val="00AE039F"/>
    <w:rsid w:val="00AE0D6B"/>
    <w:rsid w:val="00AF4D31"/>
    <w:rsid w:val="00AF5140"/>
    <w:rsid w:val="00AF581B"/>
    <w:rsid w:val="00AF7A1B"/>
    <w:rsid w:val="00B00B6C"/>
    <w:rsid w:val="00B00E7D"/>
    <w:rsid w:val="00B021B9"/>
    <w:rsid w:val="00B04373"/>
    <w:rsid w:val="00B114EF"/>
    <w:rsid w:val="00B12F2F"/>
    <w:rsid w:val="00B15540"/>
    <w:rsid w:val="00B1701D"/>
    <w:rsid w:val="00B2178A"/>
    <w:rsid w:val="00B22118"/>
    <w:rsid w:val="00B232EE"/>
    <w:rsid w:val="00B2380C"/>
    <w:rsid w:val="00B24711"/>
    <w:rsid w:val="00B4073F"/>
    <w:rsid w:val="00B44261"/>
    <w:rsid w:val="00B46370"/>
    <w:rsid w:val="00B4729E"/>
    <w:rsid w:val="00B51F24"/>
    <w:rsid w:val="00B60161"/>
    <w:rsid w:val="00B60329"/>
    <w:rsid w:val="00B60837"/>
    <w:rsid w:val="00B62B51"/>
    <w:rsid w:val="00B6311A"/>
    <w:rsid w:val="00B75EF3"/>
    <w:rsid w:val="00B77054"/>
    <w:rsid w:val="00B77F42"/>
    <w:rsid w:val="00B80CC5"/>
    <w:rsid w:val="00B8263D"/>
    <w:rsid w:val="00B851C6"/>
    <w:rsid w:val="00B91617"/>
    <w:rsid w:val="00BA1CA6"/>
    <w:rsid w:val="00BA4875"/>
    <w:rsid w:val="00BA63B1"/>
    <w:rsid w:val="00BB1105"/>
    <w:rsid w:val="00BB15AF"/>
    <w:rsid w:val="00BB38E2"/>
    <w:rsid w:val="00BB6651"/>
    <w:rsid w:val="00BC1CD7"/>
    <w:rsid w:val="00BC50E4"/>
    <w:rsid w:val="00BC58FB"/>
    <w:rsid w:val="00BC7608"/>
    <w:rsid w:val="00BC7B98"/>
    <w:rsid w:val="00BD1922"/>
    <w:rsid w:val="00BD3544"/>
    <w:rsid w:val="00BD5734"/>
    <w:rsid w:val="00BE078A"/>
    <w:rsid w:val="00BE37D2"/>
    <w:rsid w:val="00BE4F3A"/>
    <w:rsid w:val="00BE62DC"/>
    <w:rsid w:val="00BE7727"/>
    <w:rsid w:val="00BF4015"/>
    <w:rsid w:val="00C00C46"/>
    <w:rsid w:val="00C0180D"/>
    <w:rsid w:val="00C02A6D"/>
    <w:rsid w:val="00C05A69"/>
    <w:rsid w:val="00C0736C"/>
    <w:rsid w:val="00C13120"/>
    <w:rsid w:val="00C15CCB"/>
    <w:rsid w:val="00C16360"/>
    <w:rsid w:val="00C20FB8"/>
    <w:rsid w:val="00C2199E"/>
    <w:rsid w:val="00C23C28"/>
    <w:rsid w:val="00C269EE"/>
    <w:rsid w:val="00C31912"/>
    <w:rsid w:val="00C335BE"/>
    <w:rsid w:val="00C33A31"/>
    <w:rsid w:val="00C36C0F"/>
    <w:rsid w:val="00C42C9F"/>
    <w:rsid w:val="00C44301"/>
    <w:rsid w:val="00C45756"/>
    <w:rsid w:val="00C45758"/>
    <w:rsid w:val="00C472A3"/>
    <w:rsid w:val="00C47526"/>
    <w:rsid w:val="00C54C43"/>
    <w:rsid w:val="00C57B61"/>
    <w:rsid w:val="00C57BDC"/>
    <w:rsid w:val="00C60DA5"/>
    <w:rsid w:val="00C61D92"/>
    <w:rsid w:val="00C652C5"/>
    <w:rsid w:val="00C666A1"/>
    <w:rsid w:val="00C66E30"/>
    <w:rsid w:val="00C7369B"/>
    <w:rsid w:val="00C74CDD"/>
    <w:rsid w:val="00C75EB5"/>
    <w:rsid w:val="00C77A87"/>
    <w:rsid w:val="00C82B1A"/>
    <w:rsid w:val="00C85077"/>
    <w:rsid w:val="00C87F0C"/>
    <w:rsid w:val="00C927BF"/>
    <w:rsid w:val="00C97A69"/>
    <w:rsid w:val="00C97E34"/>
    <w:rsid w:val="00CA21D4"/>
    <w:rsid w:val="00CA3736"/>
    <w:rsid w:val="00CA3F79"/>
    <w:rsid w:val="00CB0463"/>
    <w:rsid w:val="00CB3F6D"/>
    <w:rsid w:val="00CB45C3"/>
    <w:rsid w:val="00CB58BE"/>
    <w:rsid w:val="00CC01B5"/>
    <w:rsid w:val="00CC1065"/>
    <w:rsid w:val="00CC6D9F"/>
    <w:rsid w:val="00CD017F"/>
    <w:rsid w:val="00CD4D87"/>
    <w:rsid w:val="00CD7615"/>
    <w:rsid w:val="00CE0A5D"/>
    <w:rsid w:val="00CE1D49"/>
    <w:rsid w:val="00CE3E6E"/>
    <w:rsid w:val="00CE412C"/>
    <w:rsid w:val="00CE660A"/>
    <w:rsid w:val="00CF7987"/>
    <w:rsid w:val="00D04C11"/>
    <w:rsid w:val="00D057AC"/>
    <w:rsid w:val="00D10C72"/>
    <w:rsid w:val="00D13D4B"/>
    <w:rsid w:val="00D13D92"/>
    <w:rsid w:val="00D1527B"/>
    <w:rsid w:val="00D1721B"/>
    <w:rsid w:val="00D23273"/>
    <w:rsid w:val="00D2402D"/>
    <w:rsid w:val="00D24BF7"/>
    <w:rsid w:val="00D26533"/>
    <w:rsid w:val="00D267BA"/>
    <w:rsid w:val="00D27F53"/>
    <w:rsid w:val="00D31658"/>
    <w:rsid w:val="00D320C2"/>
    <w:rsid w:val="00D3408E"/>
    <w:rsid w:val="00D37C4E"/>
    <w:rsid w:val="00D40976"/>
    <w:rsid w:val="00D429F1"/>
    <w:rsid w:val="00D47241"/>
    <w:rsid w:val="00D5084F"/>
    <w:rsid w:val="00D5234C"/>
    <w:rsid w:val="00D53164"/>
    <w:rsid w:val="00D53E01"/>
    <w:rsid w:val="00D5539E"/>
    <w:rsid w:val="00D559CA"/>
    <w:rsid w:val="00D63527"/>
    <w:rsid w:val="00D665C2"/>
    <w:rsid w:val="00D71D88"/>
    <w:rsid w:val="00D76BD4"/>
    <w:rsid w:val="00D867A5"/>
    <w:rsid w:val="00D9449B"/>
    <w:rsid w:val="00D978B7"/>
    <w:rsid w:val="00DA39DF"/>
    <w:rsid w:val="00DA662C"/>
    <w:rsid w:val="00DA6872"/>
    <w:rsid w:val="00DA7437"/>
    <w:rsid w:val="00DB3B50"/>
    <w:rsid w:val="00DC34F1"/>
    <w:rsid w:val="00DC3505"/>
    <w:rsid w:val="00DC42F1"/>
    <w:rsid w:val="00DC7A23"/>
    <w:rsid w:val="00DD2143"/>
    <w:rsid w:val="00DD24CA"/>
    <w:rsid w:val="00DD5CB2"/>
    <w:rsid w:val="00DD7CB5"/>
    <w:rsid w:val="00DE0540"/>
    <w:rsid w:val="00DE3306"/>
    <w:rsid w:val="00DE7020"/>
    <w:rsid w:val="00DE7278"/>
    <w:rsid w:val="00DF22E2"/>
    <w:rsid w:val="00DF2D3A"/>
    <w:rsid w:val="00DF3E1A"/>
    <w:rsid w:val="00DF74BD"/>
    <w:rsid w:val="00DF783D"/>
    <w:rsid w:val="00DF7F72"/>
    <w:rsid w:val="00E0009B"/>
    <w:rsid w:val="00E01620"/>
    <w:rsid w:val="00E13A4A"/>
    <w:rsid w:val="00E15B15"/>
    <w:rsid w:val="00E176AB"/>
    <w:rsid w:val="00E21FE3"/>
    <w:rsid w:val="00E22BB2"/>
    <w:rsid w:val="00E26947"/>
    <w:rsid w:val="00E27E9B"/>
    <w:rsid w:val="00E3186C"/>
    <w:rsid w:val="00E33AC1"/>
    <w:rsid w:val="00E356AE"/>
    <w:rsid w:val="00E35F58"/>
    <w:rsid w:val="00E37E6A"/>
    <w:rsid w:val="00E433FA"/>
    <w:rsid w:val="00E4362F"/>
    <w:rsid w:val="00E45FE3"/>
    <w:rsid w:val="00E5196F"/>
    <w:rsid w:val="00E5340B"/>
    <w:rsid w:val="00E565DA"/>
    <w:rsid w:val="00E61B64"/>
    <w:rsid w:val="00E63C3F"/>
    <w:rsid w:val="00E6462C"/>
    <w:rsid w:val="00E7508B"/>
    <w:rsid w:val="00E803FF"/>
    <w:rsid w:val="00E84253"/>
    <w:rsid w:val="00E846D9"/>
    <w:rsid w:val="00E84FE0"/>
    <w:rsid w:val="00E86184"/>
    <w:rsid w:val="00E92FCC"/>
    <w:rsid w:val="00EA3AFD"/>
    <w:rsid w:val="00EA6128"/>
    <w:rsid w:val="00EA6530"/>
    <w:rsid w:val="00EB1701"/>
    <w:rsid w:val="00EB38B5"/>
    <w:rsid w:val="00EB3F46"/>
    <w:rsid w:val="00EB462F"/>
    <w:rsid w:val="00EB4EC2"/>
    <w:rsid w:val="00EB5617"/>
    <w:rsid w:val="00EC19A3"/>
    <w:rsid w:val="00EC63EE"/>
    <w:rsid w:val="00ED09F9"/>
    <w:rsid w:val="00ED2406"/>
    <w:rsid w:val="00EE2BD7"/>
    <w:rsid w:val="00EE33C1"/>
    <w:rsid w:val="00EE3E30"/>
    <w:rsid w:val="00EE3FCE"/>
    <w:rsid w:val="00EE588C"/>
    <w:rsid w:val="00EF0DA7"/>
    <w:rsid w:val="00EF20B1"/>
    <w:rsid w:val="00EF368B"/>
    <w:rsid w:val="00EF44FC"/>
    <w:rsid w:val="00EF45AC"/>
    <w:rsid w:val="00EF6FD5"/>
    <w:rsid w:val="00F006F8"/>
    <w:rsid w:val="00F00871"/>
    <w:rsid w:val="00F02848"/>
    <w:rsid w:val="00F22403"/>
    <w:rsid w:val="00F23320"/>
    <w:rsid w:val="00F25C3C"/>
    <w:rsid w:val="00F316D4"/>
    <w:rsid w:val="00F34AD0"/>
    <w:rsid w:val="00F432DC"/>
    <w:rsid w:val="00F43EC0"/>
    <w:rsid w:val="00F45B5E"/>
    <w:rsid w:val="00F47265"/>
    <w:rsid w:val="00F504A2"/>
    <w:rsid w:val="00F519F2"/>
    <w:rsid w:val="00F546C0"/>
    <w:rsid w:val="00F54BC8"/>
    <w:rsid w:val="00F5605E"/>
    <w:rsid w:val="00F62264"/>
    <w:rsid w:val="00F72FA2"/>
    <w:rsid w:val="00F74385"/>
    <w:rsid w:val="00F74AE1"/>
    <w:rsid w:val="00F812FB"/>
    <w:rsid w:val="00F81B58"/>
    <w:rsid w:val="00F835C0"/>
    <w:rsid w:val="00F84CDD"/>
    <w:rsid w:val="00F85E1D"/>
    <w:rsid w:val="00F928E0"/>
    <w:rsid w:val="00F930E5"/>
    <w:rsid w:val="00F93723"/>
    <w:rsid w:val="00F94371"/>
    <w:rsid w:val="00F954A1"/>
    <w:rsid w:val="00F95FEF"/>
    <w:rsid w:val="00F96ACC"/>
    <w:rsid w:val="00FA0BFC"/>
    <w:rsid w:val="00FA1A73"/>
    <w:rsid w:val="00FA36F6"/>
    <w:rsid w:val="00FA3989"/>
    <w:rsid w:val="00FB1BE4"/>
    <w:rsid w:val="00FB2AD6"/>
    <w:rsid w:val="00FB3F96"/>
    <w:rsid w:val="00FC6A6F"/>
    <w:rsid w:val="00FC777C"/>
    <w:rsid w:val="00FE4911"/>
    <w:rsid w:val="00FE532B"/>
    <w:rsid w:val="00FE63CE"/>
    <w:rsid w:val="00FF0CC8"/>
    <w:rsid w:val="00FF153C"/>
    <w:rsid w:val="00FF6F56"/>
    <w:rsid w:val="00FF7CB5"/>
    <w:rsid w:val="1D9ED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B85E90"/>
  <w15:docId w15:val="{56A3E84C-55F9-4C7D-85DA-828AA294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3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98B"/>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7198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67198B"/>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7D063F"/>
    <w:pPr>
      <w:spacing w:after="0" w:line="240" w:lineRule="auto"/>
    </w:pPr>
  </w:style>
  <w:style w:type="character" w:customStyle="1" w:styleId="NoSpacingChar">
    <w:name w:val="No Spacing Char"/>
    <w:basedOn w:val="DefaultParagraphFont"/>
    <w:link w:val="NoSpacing"/>
    <w:uiPriority w:val="1"/>
    <w:rsid w:val="00D71D88"/>
  </w:style>
  <w:style w:type="table" w:styleId="TableGrid">
    <w:name w:val="Table Grid"/>
    <w:basedOn w:val="TableNormal"/>
    <w:uiPriority w:val="39"/>
    <w:rsid w:val="00D7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krckgcgsb">
    <w:name w:val="gnkrckgcgsb"/>
    <w:basedOn w:val="DefaultParagraphFont"/>
    <w:rsid w:val="00080EA7"/>
  </w:style>
  <w:style w:type="paragraph" w:styleId="HTMLPreformatted">
    <w:name w:val="HTML Preformatted"/>
    <w:basedOn w:val="Normal"/>
    <w:link w:val="HTMLPreformattedChar"/>
    <w:uiPriority w:val="99"/>
    <w:unhideWhenUsed/>
    <w:rsid w:val="00D40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40976"/>
    <w:rPr>
      <w:rFonts w:ascii="Courier New" w:eastAsia="Times New Roman" w:hAnsi="Courier New" w:cs="Courier New"/>
      <w:sz w:val="20"/>
      <w:szCs w:val="20"/>
      <w:lang w:eastAsia="en-GB"/>
    </w:rPr>
  </w:style>
  <w:style w:type="character" w:styleId="CommentReference">
    <w:name w:val="annotation reference"/>
    <w:basedOn w:val="DefaultParagraphFont"/>
    <w:uiPriority w:val="99"/>
    <w:semiHidden/>
    <w:unhideWhenUsed/>
    <w:rsid w:val="00595EE4"/>
    <w:rPr>
      <w:sz w:val="16"/>
      <w:szCs w:val="16"/>
    </w:rPr>
  </w:style>
  <w:style w:type="paragraph" w:styleId="CommentText">
    <w:name w:val="annotation text"/>
    <w:basedOn w:val="Normal"/>
    <w:link w:val="CommentTextChar"/>
    <w:uiPriority w:val="99"/>
    <w:semiHidden/>
    <w:unhideWhenUsed/>
    <w:rsid w:val="00595EE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595EE4"/>
    <w:rPr>
      <w:sz w:val="20"/>
      <w:szCs w:val="20"/>
    </w:rPr>
  </w:style>
  <w:style w:type="paragraph" w:styleId="BalloonText">
    <w:name w:val="Balloon Text"/>
    <w:basedOn w:val="Normal"/>
    <w:link w:val="BalloonTextChar"/>
    <w:uiPriority w:val="99"/>
    <w:semiHidden/>
    <w:unhideWhenUsed/>
    <w:rsid w:val="00595EE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95EE4"/>
    <w:rPr>
      <w:rFonts w:ascii="Segoe UI" w:hAnsi="Segoe UI" w:cs="Segoe UI"/>
      <w:sz w:val="18"/>
      <w:szCs w:val="18"/>
    </w:rPr>
  </w:style>
  <w:style w:type="paragraph" w:styleId="ListParagraph">
    <w:name w:val="List Paragraph"/>
    <w:basedOn w:val="Normal"/>
    <w:uiPriority w:val="34"/>
    <w:qFormat/>
    <w:rsid w:val="00F835C0"/>
    <w:pPr>
      <w:spacing w:after="160" w:line="259" w:lineRule="auto"/>
      <w:ind w:left="720"/>
      <w:contextualSpacing/>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123D28"/>
    <w:rPr>
      <w:b/>
      <w:bCs/>
    </w:rPr>
  </w:style>
  <w:style w:type="character" w:customStyle="1" w:styleId="CommentSubjectChar">
    <w:name w:val="Comment Subject Char"/>
    <w:basedOn w:val="CommentTextChar"/>
    <w:link w:val="CommentSubject"/>
    <w:uiPriority w:val="99"/>
    <w:semiHidden/>
    <w:rsid w:val="00123D28"/>
    <w:rPr>
      <w:b/>
      <w:bCs/>
      <w:sz w:val="20"/>
      <w:szCs w:val="20"/>
    </w:rPr>
  </w:style>
  <w:style w:type="paragraph" w:styleId="Revision">
    <w:name w:val="Revision"/>
    <w:hidden/>
    <w:uiPriority w:val="99"/>
    <w:semiHidden/>
    <w:rsid w:val="004D4C1F"/>
    <w:pPr>
      <w:spacing w:after="0" w:line="240" w:lineRule="auto"/>
    </w:pPr>
  </w:style>
  <w:style w:type="table" w:customStyle="1" w:styleId="PlainTable41">
    <w:name w:val="Plain Table 41"/>
    <w:basedOn w:val="TableNormal"/>
    <w:uiPriority w:val="99"/>
    <w:rsid w:val="00B60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99"/>
    <w:rsid w:val="00B60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F5605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6Colorful-Accent31">
    <w:name w:val="Grid Table 6 Colorful - Accent 31"/>
    <w:basedOn w:val="TableNormal"/>
    <w:uiPriority w:val="51"/>
    <w:rsid w:val="00F5605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002191"/>
    <w:rPr>
      <w:color w:val="0563C1" w:themeColor="hyperlink"/>
      <w:u w:val="single"/>
    </w:rPr>
  </w:style>
  <w:style w:type="character" w:styleId="HTMLCite">
    <w:name w:val="HTML Cite"/>
    <w:basedOn w:val="DefaultParagraphFont"/>
    <w:uiPriority w:val="99"/>
    <w:semiHidden/>
    <w:unhideWhenUsed/>
    <w:rsid w:val="005C189B"/>
    <w:rPr>
      <w:i/>
      <w:iCs/>
    </w:rPr>
  </w:style>
  <w:style w:type="character" w:customStyle="1" w:styleId="UnresolvedMention1">
    <w:name w:val="Unresolved Mention1"/>
    <w:basedOn w:val="DefaultParagraphFont"/>
    <w:uiPriority w:val="99"/>
    <w:semiHidden/>
    <w:unhideWhenUsed/>
    <w:rsid w:val="00720BC2"/>
    <w:rPr>
      <w:color w:val="605E5C"/>
      <w:shd w:val="clear" w:color="auto" w:fill="E1DFDD"/>
    </w:rPr>
  </w:style>
  <w:style w:type="table" w:styleId="PlainTable1">
    <w:name w:val="Plain Table 1"/>
    <w:basedOn w:val="TableNormal"/>
    <w:uiPriority w:val="99"/>
    <w:rsid w:val="00747B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A61B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A61BA"/>
  </w:style>
  <w:style w:type="paragraph" w:styleId="Footer">
    <w:name w:val="footer"/>
    <w:basedOn w:val="Normal"/>
    <w:link w:val="FooterChar"/>
    <w:uiPriority w:val="99"/>
    <w:unhideWhenUsed/>
    <w:rsid w:val="009A61B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A61BA"/>
  </w:style>
  <w:style w:type="character" w:styleId="Emphasis">
    <w:name w:val="Emphasis"/>
    <w:basedOn w:val="DefaultParagraphFont"/>
    <w:uiPriority w:val="20"/>
    <w:qFormat/>
    <w:rsid w:val="008E59D4"/>
    <w:rPr>
      <w:i/>
      <w:iCs/>
    </w:rPr>
  </w:style>
  <w:style w:type="character" w:styleId="LineNumber">
    <w:name w:val="line number"/>
    <w:basedOn w:val="DefaultParagraphFont"/>
    <w:uiPriority w:val="99"/>
    <w:semiHidden/>
    <w:unhideWhenUsed/>
    <w:rsid w:val="00F96ACC"/>
  </w:style>
  <w:style w:type="character" w:styleId="PageNumber">
    <w:name w:val="page number"/>
    <w:basedOn w:val="DefaultParagraphFont"/>
    <w:uiPriority w:val="99"/>
    <w:semiHidden/>
    <w:unhideWhenUsed/>
    <w:rsid w:val="00C31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3003">
      <w:bodyDiv w:val="1"/>
      <w:marLeft w:val="0"/>
      <w:marRight w:val="0"/>
      <w:marTop w:val="0"/>
      <w:marBottom w:val="0"/>
      <w:divBdr>
        <w:top w:val="none" w:sz="0" w:space="0" w:color="auto"/>
        <w:left w:val="none" w:sz="0" w:space="0" w:color="auto"/>
        <w:bottom w:val="none" w:sz="0" w:space="0" w:color="auto"/>
        <w:right w:val="none" w:sz="0" w:space="0" w:color="auto"/>
      </w:divBdr>
    </w:div>
    <w:div w:id="134374534">
      <w:bodyDiv w:val="1"/>
      <w:marLeft w:val="0"/>
      <w:marRight w:val="0"/>
      <w:marTop w:val="0"/>
      <w:marBottom w:val="0"/>
      <w:divBdr>
        <w:top w:val="none" w:sz="0" w:space="0" w:color="auto"/>
        <w:left w:val="none" w:sz="0" w:space="0" w:color="auto"/>
        <w:bottom w:val="none" w:sz="0" w:space="0" w:color="auto"/>
        <w:right w:val="none" w:sz="0" w:space="0" w:color="auto"/>
      </w:divBdr>
    </w:div>
    <w:div w:id="134760084">
      <w:bodyDiv w:val="1"/>
      <w:marLeft w:val="0"/>
      <w:marRight w:val="0"/>
      <w:marTop w:val="0"/>
      <w:marBottom w:val="0"/>
      <w:divBdr>
        <w:top w:val="none" w:sz="0" w:space="0" w:color="auto"/>
        <w:left w:val="none" w:sz="0" w:space="0" w:color="auto"/>
        <w:bottom w:val="none" w:sz="0" w:space="0" w:color="auto"/>
        <w:right w:val="none" w:sz="0" w:space="0" w:color="auto"/>
      </w:divBdr>
    </w:div>
    <w:div w:id="137383753">
      <w:bodyDiv w:val="1"/>
      <w:marLeft w:val="0"/>
      <w:marRight w:val="0"/>
      <w:marTop w:val="0"/>
      <w:marBottom w:val="0"/>
      <w:divBdr>
        <w:top w:val="none" w:sz="0" w:space="0" w:color="auto"/>
        <w:left w:val="none" w:sz="0" w:space="0" w:color="auto"/>
        <w:bottom w:val="none" w:sz="0" w:space="0" w:color="auto"/>
        <w:right w:val="none" w:sz="0" w:space="0" w:color="auto"/>
      </w:divBdr>
      <w:divsChild>
        <w:div w:id="1663661">
          <w:marLeft w:val="0"/>
          <w:marRight w:val="0"/>
          <w:marTop w:val="0"/>
          <w:marBottom w:val="0"/>
          <w:divBdr>
            <w:top w:val="none" w:sz="0" w:space="0" w:color="auto"/>
            <w:left w:val="none" w:sz="0" w:space="0" w:color="auto"/>
            <w:bottom w:val="none" w:sz="0" w:space="0" w:color="auto"/>
            <w:right w:val="none" w:sz="0" w:space="0" w:color="auto"/>
          </w:divBdr>
        </w:div>
        <w:div w:id="43145114">
          <w:marLeft w:val="0"/>
          <w:marRight w:val="0"/>
          <w:marTop w:val="0"/>
          <w:marBottom w:val="0"/>
          <w:divBdr>
            <w:top w:val="none" w:sz="0" w:space="0" w:color="auto"/>
            <w:left w:val="none" w:sz="0" w:space="0" w:color="auto"/>
            <w:bottom w:val="none" w:sz="0" w:space="0" w:color="auto"/>
            <w:right w:val="none" w:sz="0" w:space="0" w:color="auto"/>
          </w:divBdr>
        </w:div>
        <w:div w:id="57020561">
          <w:marLeft w:val="0"/>
          <w:marRight w:val="0"/>
          <w:marTop w:val="0"/>
          <w:marBottom w:val="0"/>
          <w:divBdr>
            <w:top w:val="none" w:sz="0" w:space="0" w:color="auto"/>
            <w:left w:val="none" w:sz="0" w:space="0" w:color="auto"/>
            <w:bottom w:val="none" w:sz="0" w:space="0" w:color="auto"/>
            <w:right w:val="none" w:sz="0" w:space="0" w:color="auto"/>
          </w:divBdr>
        </w:div>
        <w:div w:id="78722265">
          <w:marLeft w:val="0"/>
          <w:marRight w:val="0"/>
          <w:marTop w:val="0"/>
          <w:marBottom w:val="0"/>
          <w:divBdr>
            <w:top w:val="none" w:sz="0" w:space="0" w:color="auto"/>
            <w:left w:val="none" w:sz="0" w:space="0" w:color="auto"/>
            <w:bottom w:val="none" w:sz="0" w:space="0" w:color="auto"/>
            <w:right w:val="none" w:sz="0" w:space="0" w:color="auto"/>
          </w:divBdr>
        </w:div>
        <w:div w:id="90712008">
          <w:marLeft w:val="0"/>
          <w:marRight w:val="0"/>
          <w:marTop w:val="0"/>
          <w:marBottom w:val="0"/>
          <w:divBdr>
            <w:top w:val="none" w:sz="0" w:space="0" w:color="auto"/>
            <w:left w:val="none" w:sz="0" w:space="0" w:color="auto"/>
            <w:bottom w:val="none" w:sz="0" w:space="0" w:color="auto"/>
            <w:right w:val="none" w:sz="0" w:space="0" w:color="auto"/>
          </w:divBdr>
        </w:div>
        <w:div w:id="145250405">
          <w:marLeft w:val="0"/>
          <w:marRight w:val="0"/>
          <w:marTop w:val="0"/>
          <w:marBottom w:val="0"/>
          <w:divBdr>
            <w:top w:val="none" w:sz="0" w:space="0" w:color="auto"/>
            <w:left w:val="none" w:sz="0" w:space="0" w:color="auto"/>
            <w:bottom w:val="none" w:sz="0" w:space="0" w:color="auto"/>
            <w:right w:val="none" w:sz="0" w:space="0" w:color="auto"/>
          </w:divBdr>
        </w:div>
        <w:div w:id="166747703">
          <w:marLeft w:val="0"/>
          <w:marRight w:val="0"/>
          <w:marTop w:val="0"/>
          <w:marBottom w:val="0"/>
          <w:divBdr>
            <w:top w:val="none" w:sz="0" w:space="0" w:color="auto"/>
            <w:left w:val="none" w:sz="0" w:space="0" w:color="auto"/>
            <w:bottom w:val="none" w:sz="0" w:space="0" w:color="auto"/>
            <w:right w:val="none" w:sz="0" w:space="0" w:color="auto"/>
          </w:divBdr>
        </w:div>
        <w:div w:id="230040021">
          <w:marLeft w:val="0"/>
          <w:marRight w:val="0"/>
          <w:marTop w:val="0"/>
          <w:marBottom w:val="0"/>
          <w:divBdr>
            <w:top w:val="none" w:sz="0" w:space="0" w:color="auto"/>
            <w:left w:val="none" w:sz="0" w:space="0" w:color="auto"/>
            <w:bottom w:val="none" w:sz="0" w:space="0" w:color="auto"/>
            <w:right w:val="none" w:sz="0" w:space="0" w:color="auto"/>
          </w:divBdr>
        </w:div>
        <w:div w:id="260183921">
          <w:marLeft w:val="0"/>
          <w:marRight w:val="0"/>
          <w:marTop w:val="0"/>
          <w:marBottom w:val="0"/>
          <w:divBdr>
            <w:top w:val="none" w:sz="0" w:space="0" w:color="auto"/>
            <w:left w:val="none" w:sz="0" w:space="0" w:color="auto"/>
            <w:bottom w:val="none" w:sz="0" w:space="0" w:color="auto"/>
            <w:right w:val="none" w:sz="0" w:space="0" w:color="auto"/>
          </w:divBdr>
        </w:div>
        <w:div w:id="675422289">
          <w:marLeft w:val="0"/>
          <w:marRight w:val="0"/>
          <w:marTop w:val="0"/>
          <w:marBottom w:val="0"/>
          <w:divBdr>
            <w:top w:val="none" w:sz="0" w:space="0" w:color="auto"/>
            <w:left w:val="none" w:sz="0" w:space="0" w:color="auto"/>
            <w:bottom w:val="none" w:sz="0" w:space="0" w:color="auto"/>
            <w:right w:val="none" w:sz="0" w:space="0" w:color="auto"/>
          </w:divBdr>
        </w:div>
        <w:div w:id="682781737">
          <w:marLeft w:val="0"/>
          <w:marRight w:val="0"/>
          <w:marTop w:val="0"/>
          <w:marBottom w:val="0"/>
          <w:divBdr>
            <w:top w:val="none" w:sz="0" w:space="0" w:color="auto"/>
            <w:left w:val="none" w:sz="0" w:space="0" w:color="auto"/>
            <w:bottom w:val="none" w:sz="0" w:space="0" w:color="auto"/>
            <w:right w:val="none" w:sz="0" w:space="0" w:color="auto"/>
          </w:divBdr>
        </w:div>
        <w:div w:id="839931516">
          <w:marLeft w:val="0"/>
          <w:marRight w:val="0"/>
          <w:marTop w:val="0"/>
          <w:marBottom w:val="0"/>
          <w:divBdr>
            <w:top w:val="none" w:sz="0" w:space="0" w:color="auto"/>
            <w:left w:val="none" w:sz="0" w:space="0" w:color="auto"/>
            <w:bottom w:val="none" w:sz="0" w:space="0" w:color="auto"/>
            <w:right w:val="none" w:sz="0" w:space="0" w:color="auto"/>
          </w:divBdr>
        </w:div>
        <w:div w:id="901410583">
          <w:marLeft w:val="0"/>
          <w:marRight w:val="0"/>
          <w:marTop w:val="0"/>
          <w:marBottom w:val="0"/>
          <w:divBdr>
            <w:top w:val="none" w:sz="0" w:space="0" w:color="auto"/>
            <w:left w:val="none" w:sz="0" w:space="0" w:color="auto"/>
            <w:bottom w:val="none" w:sz="0" w:space="0" w:color="auto"/>
            <w:right w:val="none" w:sz="0" w:space="0" w:color="auto"/>
          </w:divBdr>
        </w:div>
        <w:div w:id="957032620">
          <w:marLeft w:val="0"/>
          <w:marRight w:val="0"/>
          <w:marTop w:val="0"/>
          <w:marBottom w:val="0"/>
          <w:divBdr>
            <w:top w:val="none" w:sz="0" w:space="0" w:color="auto"/>
            <w:left w:val="none" w:sz="0" w:space="0" w:color="auto"/>
            <w:bottom w:val="none" w:sz="0" w:space="0" w:color="auto"/>
            <w:right w:val="none" w:sz="0" w:space="0" w:color="auto"/>
          </w:divBdr>
        </w:div>
        <w:div w:id="1246263318">
          <w:marLeft w:val="0"/>
          <w:marRight w:val="0"/>
          <w:marTop w:val="0"/>
          <w:marBottom w:val="0"/>
          <w:divBdr>
            <w:top w:val="none" w:sz="0" w:space="0" w:color="auto"/>
            <w:left w:val="none" w:sz="0" w:space="0" w:color="auto"/>
            <w:bottom w:val="none" w:sz="0" w:space="0" w:color="auto"/>
            <w:right w:val="none" w:sz="0" w:space="0" w:color="auto"/>
          </w:divBdr>
        </w:div>
        <w:div w:id="1410613658">
          <w:marLeft w:val="0"/>
          <w:marRight w:val="0"/>
          <w:marTop w:val="0"/>
          <w:marBottom w:val="0"/>
          <w:divBdr>
            <w:top w:val="none" w:sz="0" w:space="0" w:color="auto"/>
            <w:left w:val="none" w:sz="0" w:space="0" w:color="auto"/>
            <w:bottom w:val="none" w:sz="0" w:space="0" w:color="auto"/>
            <w:right w:val="none" w:sz="0" w:space="0" w:color="auto"/>
          </w:divBdr>
        </w:div>
        <w:div w:id="1545025484">
          <w:marLeft w:val="0"/>
          <w:marRight w:val="0"/>
          <w:marTop w:val="0"/>
          <w:marBottom w:val="0"/>
          <w:divBdr>
            <w:top w:val="none" w:sz="0" w:space="0" w:color="auto"/>
            <w:left w:val="none" w:sz="0" w:space="0" w:color="auto"/>
            <w:bottom w:val="none" w:sz="0" w:space="0" w:color="auto"/>
            <w:right w:val="none" w:sz="0" w:space="0" w:color="auto"/>
          </w:divBdr>
        </w:div>
        <w:div w:id="1610821304">
          <w:marLeft w:val="0"/>
          <w:marRight w:val="0"/>
          <w:marTop w:val="0"/>
          <w:marBottom w:val="0"/>
          <w:divBdr>
            <w:top w:val="none" w:sz="0" w:space="0" w:color="auto"/>
            <w:left w:val="none" w:sz="0" w:space="0" w:color="auto"/>
            <w:bottom w:val="none" w:sz="0" w:space="0" w:color="auto"/>
            <w:right w:val="none" w:sz="0" w:space="0" w:color="auto"/>
          </w:divBdr>
        </w:div>
        <w:div w:id="1655602558">
          <w:marLeft w:val="0"/>
          <w:marRight w:val="0"/>
          <w:marTop w:val="0"/>
          <w:marBottom w:val="0"/>
          <w:divBdr>
            <w:top w:val="none" w:sz="0" w:space="0" w:color="auto"/>
            <w:left w:val="none" w:sz="0" w:space="0" w:color="auto"/>
            <w:bottom w:val="none" w:sz="0" w:space="0" w:color="auto"/>
            <w:right w:val="none" w:sz="0" w:space="0" w:color="auto"/>
          </w:divBdr>
        </w:div>
        <w:div w:id="1764912473">
          <w:marLeft w:val="0"/>
          <w:marRight w:val="0"/>
          <w:marTop w:val="0"/>
          <w:marBottom w:val="0"/>
          <w:divBdr>
            <w:top w:val="none" w:sz="0" w:space="0" w:color="auto"/>
            <w:left w:val="none" w:sz="0" w:space="0" w:color="auto"/>
            <w:bottom w:val="none" w:sz="0" w:space="0" w:color="auto"/>
            <w:right w:val="none" w:sz="0" w:space="0" w:color="auto"/>
          </w:divBdr>
        </w:div>
        <w:div w:id="2054383326">
          <w:marLeft w:val="0"/>
          <w:marRight w:val="0"/>
          <w:marTop w:val="0"/>
          <w:marBottom w:val="0"/>
          <w:divBdr>
            <w:top w:val="none" w:sz="0" w:space="0" w:color="auto"/>
            <w:left w:val="none" w:sz="0" w:space="0" w:color="auto"/>
            <w:bottom w:val="none" w:sz="0" w:space="0" w:color="auto"/>
            <w:right w:val="none" w:sz="0" w:space="0" w:color="auto"/>
          </w:divBdr>
        </w:div>
        <w:div w:id="2084791500">
          <w:marLeft w:val="0"/>
          <w:marRight w:val="0"/>
          <w:marTop w:val="0"/>
          <w:marBottom w:val="0"/>
          <w:divBdr>
            <w:top w:val="none" w:sz="0" w:space="0" w:color="auto"/>
            <w:left w:val="none" w:sz="0" w:space="0" w:color="auto"/>
            <w:bottom w:val="none" w:sz="0" w:space="0" w:color="auto"/>
            <w:right w:val="none" w:sz="0" w:space="0" w:color="auto"/>
          </w:divBdr>
        </w:div>
      </w:divsChild>
    </w:div>
    <w:div w:id="260723617">
      <w:bodyDiv w:val="1"/>
      <w:marLeft w:val="0"/>
      <w:marRight w:val="0"/>
      <w:marTop w:val="0"/>
      <w:marBottom w:val="0"/>
      <w:divBdr>
        <w:top w:val="none" w:sz="0" w:space="0" w:color="auto"/>
        <w:left w:val="none" w:sz="0" w:space="0" w:color="auto"/>
        <w:bottom w:val="none" w:sz="0" w:space="0" w:color="auto"/>
        <w:right w:val="none" w:sz="0" w:space="0" w:color="auto"/>
      </w:divBdr>
      <w:divsChild>
        <w:div w:id="50735473">
          <w:marLeft w:val="0"/>
          <w:marRight w:val="0"/>
          <w:marTop w:val="0"/>
          <w:marBottom w:val="0"/>
          <w:divBdr>
            <w:top w:val="none" w:sz="0" w:space="0" w:color="auto"/>
            <w:left w:val="none" w:sz="0" w:space="0" w:color="auto"/>
            <w:bottom w:val="none" w:sz="0" w:space="0" w:color="auto"/>
            <w:right w:val="none" w:sz="0" w:space="0" w:color="auto"/>
          </w:divBdr>
        </w:div>
        <w:div w:id="83772796">
          <w:marLeft w:val="0"/>
          <w:marRight w:val="0"/>
          <w:marTop w:val="0"/>
          <w:marBottom w:val="0"/>
          <w:divBdr>
            <w:top w:val="none" w:sz="0" w:space="0" w:color="auto"/>
            <w:left w:val="none" w:sz="0" w:space="0" w:color="auto"/>
            <w:bottom w:val="none" w:sz="0" w:space="0" w:color="auto"/>
            <w:right w:val="none" w:sz="0" w:space="0" w:color="auto"/>
          </w:divBdr>
        </w:div>
        <w:div w:id="94643347">
          <w:marLeft w:val="0"/>
          <w:marRight w:val="0"/>
          <w:marTop w:val="0"/>
          <w:marBottom w:val="0"/>
          <w:divBdr>
            <w:top w:val="none" w:sz="0" w:space="0" w:color="auto"/>
            <w:left w:val="none" w:sz="0" w:space="0" w:color="auto"/>
            <w:bottom w:val="none" w:sz="0" w:space="0" w:color="auto"/>
            <w:right w:val="none" w:sz="0" w:space="0" w:color="auto"/>
          </w:divBdr>
        </w:div>
        <w:div w:id="189269043">
          <w:marLeft w:val="0"/>
          <w:marRight w:val="0"/>
          <w:marTop w:val="0"/>
          <w:marBottom w:val="0"/>
          <w:divBdr>
            <w:top w:val="none" w:sz="0" w:space="0" w:color="auto"/>
            <w:left w:val="none" w:sz="0" w:space="0" w:color="auto"/>
            <w:bottom w:val="none" w:sz="0" w:space="0" w:color="auto"/>
            <w:right w:val="none" w:sz="0" w:space="0" w:color="auto"/>
          </w:divBdr>
        </w:div>
        <w:div w:id="215555022">
          <w:marLeft w:val="0"/>
          <w:marRight w:val="0"/>
          <w:marTop w:val="0"/>
          <w:marBottom w:val="0"/>
          <w:divBdr>
            <w:top w:val="none" w:sz="0" w:space="0" w:color="auto"/>
            <w:left w:val="none" w:sz="0" w:space="0" w:color="auto"/>
            <w:bottom w:val="none" w:sz="0" w:space="0" w:color="auto"/>
            <w:right w:val="none" w:sz="0" w:space="0" w:color="auto"/>
          </w:divBdr>
        </w:div>
        <w:div w:id="222301623">
          <w:marLeft w:val="0"/>
          <w:marRight w:val="0"/>
          <w:marTop w:val="0"/>
          <w:marBottom w:val="0"/>
          <w:divBdr>
            <w:top w:val="none" w:sz="0" w:space="0" w:color="auto"/>
            <w:left w:val="none" w:sz="0" w:space="0" w:color="auto"/>
            <w:bottom w:val="none" w:sz="0" w:space="0" w:color="auto"/>
            <w:right w:val="none" w:sz="0" w:space="0" w:color="auto"/>
          </w:divBdr>
        </w:div>
        <w:div w:id="320473476">
          <w:marLeft w:val="0"/>
          <w:marRight w:val="0"/>
          <w:marTop w:val="0"/>
          <w:marBottom w:val="0"/>
          <w:divBdr>
            <w:top w:val="none" w:sz="0" w:space="0" w:color="auto"/>
            <w:left w:val="none" w:sz="0" w:space="0" w:color="auto"/>
            <w:bottom w:val="none" w:sz="0" w:space="0" w:color="auto"/>
            <w:right w:val="none" w:sz="0" w:space="0" w:color="auto"/>
          </w:divBdr>
        </w:div>
        <w:div w:id="338776063">
          <w:marLeft w:val="0"/>
          <w:marRight w:val="0"/>
          <w:marTop w:val="0"/>
          <w:marBottom w:val="0"/>
          <w:divBdr>
            <w:top w:val="none" w:sz="0" w:space="0" w:color="auto"/>
            <w:left w:val="none" w:sz="0" w:space="0" w:color="auto"/>
            <w:bottom w:val="none" w:sz="0" w:space="0" w:color="auto"/>
            <w:right w:val="none" w:sz="0" w:space="0" w:color="auto"/>
          </w:divBdr>
        </w:div>
        <w:div w:id="427966291">
          <w:marLeft w:val="0"/>
          <w:marRight w:val="0"/>
          <w:marTop w:val="0"/>
          <w:marBottom w:val="0"/>
          <w:divBdr>
            <w:top w:val="none" w:sz="0" w:space="0" w:color="auto"/>
            <w:left w:val="none" w:sz="0" w:space="0" w:color="auto"/>
            <w:bottom w:val="none" w:sz="0" w:space="0" w:color="auto"/>
            <w:right w:val="none" w:sz="0" w:space="0" w:color="auto"/>
          </w:divBdr>
        </w:div>
        <w:div w:id="485167258">
          <w:marLeft w:val="0"/>
          <w:marRight w:val="0"/>
          <w:marTop w:val="0"/>
          <w:marBottom w:val="0"/>
          <w:divBdr>
            <w:top w:val="none" w:sz="0" w:space="0" w:color="auto"/>
            <w:left w:val="none" w:sz="0" w:space="0" w:color="auto"/>
            <w:bottom w:val="none" w:sz="0" w:space="0" w:color="auto"/>
            <w:right w:val="none" w:sz="0" w:space="0" w:color="auto"/>
          </w:divBdr>
        </w:div>
        <w:div w:id="511146276">
          <w:marLeft w:val="0"/>
          <w:marRight w:val="0"/>
          <w:marTop w:val="0"/>
          <w:marBottom w:val="0"/>
          <w:divBdr>
            <w:top w:val="none" w:sz="0" w:space="0" w:color="auto"/>
            <w:left w:val="none" w:sz="0" w:space="0" w:color="auto"/>
            <w:bottom w:val="none" w:sz="0" w:space="0" w:color="auto"/>
            <w:right w:val="none" w:sz="0" w:space="0" w:color="auto"/>
          </w:divBdr>
        </w:div>
        <w:div w:id="622080518">
          <w:marLeft w:val="0"/>
          <w:marRight w:val="0"/>
          <w:marTop w:val="0"/>
          <w:marBottom w:val="0"/>
          <w:divBdr>
            <w:top w:val="none" w:sz="0" w:space="0" w:color="auto"/>
            <w:left w:val="none" w:sz="0" w:space="0" w:color="auto"/>
            <w:bottom w:val="none" w:sz="0" w:space="0" w:color="auto"/>
            <w:right w:val="none" w:sz="0" w:space="0" w:color="auto"/>
          </w:divBdr>
        </w:div>
        <w:div w:id="628979927">
          <w:marLeft w:val="0"/>
          <w:marRight w:val="0"/>
          <w:marTop w:val="0"/>
          <w:marBottom w:val="0"/>
          <w:divBdr>
            <w:top w:val="none" w:sz="0" w:space="0" w:color="auto"/>
            <w:left w:val="none" w:sz="0" w:space="0" w:color="auto"/>
            <w:bottom w:val="none" w:sz="0" w:space="0" w:color="auto"/>
            <w:right w:val="none" w:sz="0" w:space="0" w:color="auto"/>
          </w:divBdr>
        </w:div>
        <w:div w:id="659192382">
          <w:marLeft w:val="0"/>
          <w:marRight w:val="0"/>
          <w:marTop w:val="0"/>
          <w:marBottom w:val="0"/>
          <w:divBdr>
            <w:top w:val="none" w:sz="0" w:space="0" w:color="auto"/>
            <w:left w:val="none" w:sz="0" w:space="0" w:color="auto"/>
            <w:bottom w:val="none" w:sz="0" w:space="0" w:color="auto"/>
            <w:right w:val="none" w:sz="0" w:space="0" w:color="auto"/>
          </w:divBdr>
        </w:div>
        <w:div w:id="673722547">
          <w:marLeft w:val="0"/>
          <w:marRight w:val="0"/>
          <w:marTop w:val="0"/>
          <w:marBottom w:val="0"/>
          <w:divBdr>
            <w:top w:val="none" w:sz="0" w:space="0" w:color="auto"/>
            <w:left w:val="none" w:sz="0" w:space="0" w:color="auto"/>
            <w:bottom w:val="none" w:sz="0" w:space="0" w:color="auto"/>
            <w:right w:val="none" w:sz="0" w:space="0" w:color="auto"/>
          </w:divBdr>
        </w:div>
        <w:div w:id="734818813">
          <w:marLeft w:val="0"/>
          <w:marRight w:val="0"/>
          <w:marTop w:val="0"/>
          <w:marBottom w:val="0"/>
          <w:divBdr>
            <w:top w:val="none" w:sz="0" w:space="0" w:color="auto"/>
            <w:left w:val="none" w:sz="0" w:space="0" w:color="auto"/>
            <w:bottom w:val="none" w:sz="0" w:space="0" w:color="auto"/>
            <w:right w:val="none" w:sz="0" w:space="0" w:color="auto"/>
          </w:divBdr>
        </w:div>
        <w:div w:id="746616957">
          <w:marLeft w:val="0"/>
          <w:marRight w:val="0"/>
          <w:marTop w:val="0"/>
          <w:marBottom w:val="0"/>
          <w:divBdr>
            <w:top w:val="none" w:sz="0" w:space="0" w:color="auto"/>
            <w:left w:val="none" w:sz="0" w:space="0" w:color="auto"/>
            <w:bottom w:val="none" w:sz="0" w:space="0" w:color="auto"/>
            <w:right w:val="none" w:sz="0" w:space="0" w:color="auto"/>
          </w:divBdr>
        </w:div>
        <w:div w:id="971785828">
          <w:marLeft w:val="0"/>
          <w:marRight w:val="0"/>
          <w:marTop w:val="0"/>
          <w:marBottom w:val="0"/>
          <w:divBdr>
            <w:top w:val="none" w:sz="0" w:space="0" w:color="auto"/>
            <w:left w:val="none" w:sz="0" w:space="0" w:color="auto"/>
            <w:bottom w:val="none" w:sz="0" w:space="0" w:color="auto"/>
            <w:right w:val="none" w:sz="0" w:space="0" w:color="auto"/>
          </w:divBdr>
        </w:div>
        <w:div w:id="973557617">
          <w:marLeft w:val="0"/>
          <w:marRight w:val="0"/>
          <w:marTop w:val="0"/>
          <w:marBottom w:val="0"/>
          <w:divBdr>
            <w:top w:val="none" w:sz="0" w:space="0" w:color="auto"/>
            <w:left w:val="none" w:sz="0" w:space="0" w:color="auto"/>
            <w:bottom w:val="none" w:sz="0" w:space="0" w:color="auto"/>
            <w:right w:val="none" w:sz="0" w:space="0" w:color="auto"/>
          </w:divBdr>
        </w:div>
        <w:div w:id="973827292">
          <w:marLeft w:val="0"/>
          <w:marRight w:val="0"/>
          <w:marTop w:val="0"/>
          <w:marBottom w:val="0"/>
          <w:divBdr>
            <w:top w:val="none" w:sz="0" w:space="0" w:color="auto"/>
            <w:left w:val="none" w:sz="0" w:space="0" w:color="auto"/>
            <w:bottom w:val="none" w:sz="0" w:space="0" w:color="auto"/>
            <w:right w:val="none" w:sz="0" w:space="0" w:color="auto"/>
          </w:divBdr>
        </w:div>
        <w:div w:id="1033503267">
          <w:marLeft w:val="0"/>
          <w:marRight w:val="0"/>
          <w:marTop w:val="0"/>
          <w:marBottom w:val="0"/>
          <w:divBdr>
            <w:top w:val="none" w:sz="0" w:space="0" w:color="auto"/>
            <w:left w:val="none" w:sz="0" w:space="0" w:color="auto"/>
            <w:bottom w:val="none" w:sz="0" w:space="0" w:color="auto"/>
            <w:right w:val="none" w:sz="0" w:space="0" w:color="auto"/>
          </w:divBdr>
        </w:div>
        <w:div w:id="1122725085">
          <w:marLeft w:val="0"/>
          <w:marRight w:val="0"/>
          <w:marTop w:val="0"/>
          <w:marBottom w:val="0"/>
          <w:divBdr>
            <w:top w:val="none" w:sz="0" w:space="0" w:color="auto"/>
            <w:left w:val="none" w:sz="0" w:space="0" w:color="auto"/>
            <w:bottom w:val="none" w:sz="0" w:space="0" w:color="auto"/>
            <w:right w:val="none" w:sz="0" w:space="0" w:color="auto"/>
          </w:divBdr>
        </w:div>
        <w:div w:id="1167406688">
          <w:marLeft w:val="0"/>
          <w:marRight w:val="0"/>
          <w:marTop w:val="0"/>
          <w:marBottom w:val="0"/>
          <w:divBdr>
            <w:top w:val="none" w:sz="0" w:space="0" w:color="auto"/>
            <w:left w:val="none" w:sz="0" w:space="0" w:color="auto"/>
            <w:bottom w:val="none" w:sz="0" w:space="0" w:color="auto"/>
            <w:right w:val="none" w:sz="0" w:space="0" w:color="auto"/>
          </w:divBdr>
        </w:div>
        <w:div w:id="1190068569">
          <w:marLeft w:val="0"/>
          <w:marRight w:val="0"/>
          <w:marTop w:val="0"/>
          <w:marBottom w:val="0"/>
          <w:divBdr>
            <w:top w:val="none" w:sz="0" w:space="0" w:color="auto"/>
            <w:left w:val="none" w:sz="0" w:space="0" w:color="auto"/>
            <w:bottom w:val="none" w:sz="0" w:space="0" w:color="auto"/>
            <w:right w:val="none" w:sz="0" w:space="0" w:color="auto"/>
          </w:divBdr>
        </w:div>
        <w:div w:id="1315184265">
          <w:marLeft w:val="0"/>
          <w:marRight w:val="0"/>
          <w:marTop w:val="0"/>
          <w:marBottom w:val="0"/>
          <w:divBdr>
            <w:top w:val="none" w:sz="0" w:space="0" w:color="auto"/>
            <w:left w:val="none" w:sz="0" w:space="0" w:color="auto"/>
            <w:bottom w:val="none" w:sz="0" w:space="0" w:color="auto"/>
            <w:right w:val="none" w:sz="0" w:space="0" w:color="auto"/>
          </w:divBdr>
        </w:div>
        <w:div w:id="1439566703">
          <w:marLeft w:val="0"/>
          <w:marRight w:val="0"/>
          <w:marTop w:val="0"/>
          <w:marBottom w:val="0"/>
          <w:divBdr>
            <w:top w:val="none" w:sz="0" w:space="0" w:color="auto"/>
            <w:left w:val="none" w:sz="0" w:space="0" w:color="auto"/>
            <w:bottom w:val="none" w:sz="0" w:space="0" w:color="auto"/>
            <w:right w:val="none" w:sz="0" w:space="0" w:color="auto"/>
          </w:divBdr>
        </w:div>
        <w:div w:id="1477259736">
          <w:marLeft w:val="0"/>
          <w:marRight w:val="0"/>
          <w:marTop w:val="0"/>
          <w:marBottom w:val="0"/>
          <w:divBdr>
            <w:top w:val="none" w:sz="0" w:space="0" w:color="auto"/>
            <w:left w:val="none" w:sz="0" w:space="0" w:color="auto"/>
            <w:bottom w:val="none" w:sz="0" w:space="0" w:color="auto"/>
            <w:right w:val="none" w:sz="0" w:space="0" w:color="auto"/>
          </w:divBdr>
        </w:div>
        <w:div w:id="1641492594">
          <w:marLeft w:val="0"/>
          <w:marRight w:val="0"/>
          <w:marTop w:val="0"/>
          <w:marBottom w:val="0"/>
          <w:divBdr>
            <w:top w:val="none" w:sz="0" w:space="0" w:color="auto"/>
            <w:left w:val="none" w:sz="0" w:space="0" w:color="auto"/>
            <w:bottom w:val="none" w:sz="0" w:space="0" w:color="auto"/>
            <w:right w:val="none" w:sz="0" w:space="0" w:color="auto"/>
          </w:divBdr>
        </w:div>
        <w:div w:id="1724331624">
          <w:marLeft w:val="0"/>
          <w:marRight w:val="0"/>
          <w:marTop w:val="0"/>
          <w:marBottom w:val="0"/>
          <w:divBdr>
            <w:top w:val="none" w:sz="0" w:space="0" w:color="auto"/>
            <w:left w:val="none" w:sz="0" w:space="0" w:color="auto"/>
            <w:bottom w:val="none" w:sz="0" w:space="0" w:color="auto"/>
            <w:right w:val="none" w:sz="0" w:space="0" w:color="auto"/>
          </w:divBdr>
        </w:div>
        <w:div w:id="1760902029">
          <w:marLeft w:val="0"/>
          <w:marRight w:val="0"/>
          <w:marTop w:val="0"/>
          <w:marBottom w:val="0"/>
          <w:divBdr>
            <w:top w:val="none" w:sz="0" w:space="0" w:color="auto"/>
            <w:left w:val="none" w:sz="0" w:space="0" w:color="auto"/>
            <w:bottom w:val="none" w:sz="0" w:space="0" w:color="auto"/>
            <w:right w:val="none" w:sz="0" w:space="0" w:color="auto"/>
          </w:divBdr>
        </w:div>
        <w:div w:id="1858881281">
          <w:marLeft w:val="0"/>
          <w:marRight w:val="0"/>
          <w:marTop w:val="0"/>
          <w:marBottom w:val="0"/>
          <w:divBdr>
            <w:top w:val="none" w:sz="0" w:space="0" w:color="auto"/>
            <w:left w:val="none" w:sz="0" w:space="0" w:color="auto"/>
            <w:bottom w:val="none" w:sz="0" w:space="0" w:color="auto"/>
            <w:right w:val="none" w:sz="0" w:space="0" w:color="auto"/>
          </w:divBdr>
        </w:div>
        <w:div w:id="1901623960">
          <w:marLeft w:val="0"/>
          <w:marRight w:val="0"/>
          <w:marTop w:val="0"/>
          <w:marBottom w:val="0"/>
          <w:divBdr>
            <w:top w:val="none" w:sz="0" w:space="0" w:color="auto"/>
            <w:left w:val="none" w:sz="0" w:space="0" w:color="auto"/>
            <w:bottom w:val="none" w:sz="0" w:space="0" w:color="auto"/>
            <w:right w:val="none" w:sz="0" w:space="0" w:color="auto"/>
          </w:divBdr>
        </w:div>
        <w:div w:id="1962567123">
          <w:marLeft w:val="0"/>
          <w:marRight w:val="0"/>
          <w:marTop w:val="0"/>
          <w:marBottom w:val="0"/>
          <w:divBdr>
            <w:top w:val="none" w:sz="0" w:space="0" w:color="auto"/>
            <w:left w:val="none" w:sz="0" w:space="0" w:color="auto"/>
            <w:bottom w:val="none" w:sz="0" w:space="0" w:color="auto"/>
            <w:right w:val="none" w:sz="0" w:space="0" w:color="auto"/>
          </w:divBdr>
        </w:div>
        <w:div w:id="1983346357">
          <w:marLeft w:val="0"/>
          <w:marRight w:val="0"/>
          <w:marTop w:val="0"/>
          <w:marBottom w:val="0"/>
          <w:divBdr>
            <w:top w:val="none" w:sz="0" w:space="0" w:color="auto"/>
            <w:left w:val="none" w:sz="0" w:space="0" w:color="auto"/>
            <w:bottom w:val="none" w:sz="0" w:space="0" w:color="auto"/>
            <w:right w:val="none" w:sz="0" w:space="0" w:color="auto"/>
          </w:divBdr>
        </w:div>
        <w:div w:id="2102290337">
          <w:marLeft w:val="0"/>
          <w:marRight w:val="0"/>
          <w:marTop w:val="0"/>
          <w:marBottom w:val="0"/>
          <w:divBdr>
            <w:top w:val="none" w:sz="0" w:space="0" w:color="auto"/>
            <w:left w:val="none" w:sz="0" w:space="0" w:color="auto"/>
            <w:bottom w:val="none" w:sz="0" w:space="0" w:color="auto"/>
            <w:right w:val="none" w:sz="0" w:space="0" w:color="auto"/>
          </w:divBdr>
        </w:div>
      </w:divsChild>
    </w:div>
    <w:div w:id="346292439">
      <w:bodyDiv w:val="1"/>
      <w:marLeft w:val="0"/>
      <w:marRight w:val="0"/>
      <w:marTop w:val="0"/>
      <w:marBottom w:val="0"/>
      <w:divBdr>
        <w:top w:val="none" w:sz="0" w:space="0" w:color="auto"/>
        <w:left w:val="none" w:sz="0" w:space="0" w:color="auto"/>
        <w:bottom w:val="none" w:sz="0" w:space="0" w:color="auto"/>
        <w:right w:val="none" w:sz="0" w:space="0" w:color="auto"/>
      </w:divBdr>
    </w:div>
    <w:div w:id="381633168">
      <w:bodyDiv w:val="1"/>
      <w:marLeft w:val="0"/>
      <w:marRight w:val="0"/>
      <w:marTop w:val="0"/>
      <w:marBottom w:val="0"/>
      <w:divBdr>
        <w:top w:val="none" w:sz="0" w:space="0" w:color="auto"/>
        <w:left w:val="none" w:sz="0" w:space="0" w:color="auto"/>
        <w:bottom w:val="none" w:sz="0" w:space="0" w:color="auto"/>
        <w:right w:val="none" w:sz="0" w:space="0" w:color="auto"/>
      </w:divBdr>
    </w:div>
    <w:div w:id="422142764">
      <w:bodyDiv w:val="1"/>
      <w:marLeft w:val="0"/>
      <w:marRight w:val="0"/>
      <w:marTop w:val="0"/>
      <w:marBottom w:val="0"/>
      <w:divBdr>
        <w:top w:val="none" w:sz="0" w:space="0" w:color="auto"/>
        <w:left w:val="none" w:sz="0" w:space="0" w:color="auto"/>
        <w:bottom w:val="none" w:sz="0" w:space="0" w:color="auto"/>
        <w:right w:val="none" w:sz="0" w:space="0" w:color="auto"/>
      </w:divBdr>
    </w:div>
    <w:div w:id="452866951">
      <w:bodyDiv w:val="1"/>
      <w:marLeft w:val="0"/>
      <w:marRight w:val="0"/>
      <w:marTop w:val="0"/>
      <w:marBottom w:val="0"/>
      <w:divBdr>
        <w:top w:val="none" w:sz="0" w:space="0" w:color="auto"/>
        <w:left w:val="none" w:sz="0" w:space="0" w:color="auto"/>
        <w:bottom w:val="none" w:sz="0" w:space="0" w:color="auto"/>
        <w:right w:val="none" w:sz="0" w:space="0" w:color="auto"/>
      </w:divBdr>
    </w:div>
    <w:div w:id="490803188">
      <w:bodyDiv w:val="1"/>
      <w:marLeft w:val="0"/>
      <w:marRight w:val="0"/>
      <w:marTop w:val="0"/>
      <w:marBottom w:val="0"/>
      <w:divBdr>
        <w:top w:val="none" w:sz="0" w:space="0" w:color="auto"/>
        <w:left w:val="none" w:sz="0" w:space="0" w:color="auto"/>
        <w:bottom w:val="none" w:sz="0" w:space="0" w:color="auto"/>
        <w:right w:val="none" w:sz="0" w:space="0" w:color="auto"/>
      </w:divBdr>
    </w:div>
    <w:div w:id="641424637">
      <w:bodyDiv w:val="1"/>
      <w:marLeft w:val="0"/>
      <w:marRight w:val="0"/>
      <w:marTop w:val="0"/>
      <w:marBottom w:val="0"/>
      <w:divBdr>
        <w:top w:val="none" w:sz="0" w:space="0" w:color="auto"/>
        <w:left w:val="none" w:sz="0" w:space="0" w:color="auto"/>
        <w:bottom w:val="none" w:sz="0" w:space="0" w:color="auto"/>
        <w:right w:val="none" w:sz="0" w:space="0" w:color="auto"/>
      </w:divBdr>
    </w:div>
    <w:div w:id="702752331">
      <w:bodyDiv w:val="1"/>
      <w:marLeft w:val="0"/>
      <w:marRight w:val="0"/>
      <w:marTop w:val="0"/>
      <w:marBottom w:val="0"/>
      <w:divBdr>
        <w:top w:val="none" w:sz="0" w:space="0" w:color="auto"/>
        <w:left w:val="none" w:sz="0" w:space="0" w:color="auto"/>
        <w:bottom w:val="none" w:sz="0" w:space="0" w:color="auto"/>
        <w:right w:val="none" w:sz="0" w:space="0" w:color="auto"/>
      </w:divBdr>
    </w:div>
    <w:div w:id="764884724">
      <w:bodyDiv w:val="1"/>
      <w:marLeft w:val="0"/>
      <w:marRight w:val="0"/>
      <w:marTop w:val="0"/>
      <w:marBottom w:val="0"/>
      <w:divBdr>
        <w:top w:val="none" w:sz="0" w:space="0" w:color="auto"/>
        <w:left w:val="none" w:sz="0" w:space="0" w:color="auto"/>
        <w:bottom w:val="none" w:sz="0" w:space="0" w:color="auto"/>
        <w:right w:val="none" w:sz="0" w:space="0" w:color="auto"/>
      </w:divBdr>
    </w:div>
    <w:div w:id="1013802415">
      <w:bodyDiv w:val="1"/>
      <w:marLeft w:val="0"/>
      <w:marRight w:val="0"/>
      <w:marTop w:val="0"/>
      <w:marBottom w:val="0"/>
      <w:divBdr>
        <w:top w:val="none" w:sz="0" w:space="0" w:color="auto"/>
        <w:left w:val="none" w:sz="0" w:space="0" w:color="auto"/>
        <w:bottom w:val="none" w:sz="0" w:space="0" w:color="auto"/>
        <w:right w:val="none" w:sz="0" w:space="0" w:color="auto"/>
      </w:divBdr>
      <w:divsChild>
        <w:div w:id="688029008">
          <w:marLeft w:val="0"/>
          <w:marRight w:val="0"/>
          <w:marTop w:val="0"/>
          <w:marBottom w:val="0"/>
          <w:divBdr>
            <w:top w:val="none" w:sz="0" w:space="0" w:color="auto"/>
            <w:left w:val="none" w:sz="0" w:space="0" w:color="auto"/>
            <w:bottom w:val="none" w:sz="0" w:space="0" w:color="auto"/>
            <w:right w:val="none" w:sz="0" w:space="0" w:color="auto"/>
          </w:divBdr>
        </w:div>
        <w:div w:id="167911587">
          <w:marLeft w:val="0"/>
          <w:marRight w:val="0"/>
          <w:marTop w:val="0"/>
          <w:marBottom w:val="0"/>
          <w:divBdr>
            <w:top w:val="none" w:sz="0" w:space="0" w:color="auto"/>
            <w:left w:val="none" w:sz="0" w:space="0" w:color="auto"/>
            <w:bottom w:val="none" w:sz="0" w:space="0" w:color="auto"/>
            <w:right w:val="none" w:sz="0" w:space="0" w:color="auto"/>
          </w:divBdr>
        </w:div>
        <w:div w:id="349527085">
          <w:marLeft w:val="0"/>
          <w:marRight w:val="0"/>
          <w:marTop w:val="0"/>
          <w:marBottom w:val="0"/>
          <w:divBdr>
            <w:top w:val="none" w:sz="0" w:space="0" w:color="auto"/>
            <w:left w:val="none" w:sz="0" w:space="0" w:color="auto"/>
            <w:bottom w:val="none" w:sz="0" w:space="0" w:color="auto"/>
            <w:right w:val="none" w:sz="0" w:space="0" w:color="auto"/>
          </w:divBdr>
        </w:div>
      </w:divsChild>
    </w:div>
    <w:div w:id="1057171255">
      <w:bodyDiv w:val="1"/>
      <w:marLeft w:val="0"/>
      <w:marRight w:val="0"/>
      <w:marTop w:val="0"/>
      <w:marBottom w:val="0"/>
      <w:divBdr>
        <w:top w:val="none" w:sz="0" w:space="0" w:color="auto"/>
        <w:left w:val="none" w:sz="0" w:space="0" w:color="auto"/>
        <w:bottom w:val="none" w:sz="0" w:space="0" w:color="auto"/>
        <w:right w:val="none" w:sz="0" w:space="0" w:color="auto"/>
      </w:divBdr>
    </w:div>
    <w:div w:id="1169756092">
      <w:bodyDiv w:val="1"/>
      <w:marLeft w:val="0"/>
      <w:marRight w:val="0"/>
      <w:marTop w:val="0"/>
      <w:marBottom w:val="0"/>
      <w:divBdr>
        <w:top w:val="none" w:sz="0" w:space="0" w:color="auto"/>
        <w:left w:val="none" w:sz="0" w:space="0" w:color="auto"/>
        <w:bottom w:val="none" w:sz="0" w:space="0" w:color="auto"/>
        <w:right w:val="none" w:sz="0" w:space="0" w:color="auto"/>
      </w:divBdr>
    </w:div>
    <w:div w:id="1371998514">
      <w:bodyDiv w:val="1"/>
      <w:marLeft w:val="0"/>
      <w:marRight w:val="0"/>
      <w:marTop w:val="0"/>
      <w:marBottom w:val="0"/>
      <w:divBdr>
        <w:top w:val="none" w:sz="0" w:space="0" w:color="auto"/>
        <w:left w:val="none" w:sz="0" w:space="0" w:color="auto"/>
        <w:bottom w:val="none" w:sz="0" w:space="0" w:color="auto"/>
        <w:right w:val="none" w:sz="0" w:space="0" w:color="auto"/>
      </w:divBdr>
    </w:div>
    <w:div w:id="1392194301">
      <w:bodyDiv w:val="1"/>
      <w:marLeft w:val="0"/>
      <w:marRight w:val="0"/>
      <w:marTop w:val="0"/>
      <w:marBottom w:val="0"/>
      <w:divBdr>
        <w:top w:val="none" w:sz="0" w:space="0" w:color="auto"/>
        <w:left w:val="none" w:sz="0" w:space="0" w:color="auto"/>
        <w:bottom w:val="none" w:sz="0" w:space="0" w:color="auto"/>
        <w:right w:val="none" w:sz="0" w:space="0" w:color="auto"/>
      </w:divBdr>
    </w:div>
    <w:div w:id="1415708824">
      <w:bodyDiv w:val="1"/>
      <w:marLeft w:val="0"/>
      <w:marRight w:val="0"/>
      <w:marTop w:val="0"/>
      <w:marBottom w:val="0"/>
      <w:divBdr>
        <w:top w:val="none" w:sz="0" w:space="0" w:color="auto"/>
        <w:left w:val="none" w:sz="0" w:space="0" w:color="auto"/>
        <w:bottom w:val="none" w:sz="0" w:space="0" w:color="auto"/>
        <w:right w:val="none" w:sz="0" w:space="0" w:color="auto"/>
      </w:divBdr>
    </w:div>
    <w:div w:id="1499465313">
      <w:bodyDiv w:val="1"/>
      <w:marLeft w:val="0"/>
      <w:marRight w:val="0"/>
      <w:marTop w:val="0"/>
      <w:marBottom w:val="0"/>
      <w:divBdr>
        <w:top w:val="none" w:sz="0" w:space="0" w:color="auto"/>
        <w:left w:val="none" w:sz="0" w:space="0" w:color="auto"/>
        <w:bottom w:val="none" w:sz="0" w:space="0" w:color="auto"/>
        <w:right w:val="none" w:sz="0" w:space="0" w:color="auto"/>
      </w:divBdr>
      <w:divsChild>
        <w:div w:id="899363658">
          <w:marLeft w:val="0"/>
          <w:marRight w:val="0"/>
          <w:marTop w:val="0"/>
          <w:marBottom w:val="0"/>
          <w:divBdr>
            <w:top w:val="none" w:sz="0" w:space="0" w:color="auto"/>
            <w:left w:val="none" w:sz="0" w:space="0" w:color="auto"/>
            <w:bottom w:val="none" w:sz="0" w:space="0" w:color="auto"/>
            <w:right w:val="none" w:sz="0" w:space="0" w:color="auto"/>
          </w:divBdr>
          <w:divsChild>
            <w:div w:id="1787578267">
              <w:marLeft w:val="0"/>
              <w:marRight w:val="0"/>
              <w:marTop w:val="0"/>
              <w:marBottom w:val="0"/>
              <w:divBdr>
                <w:top w:val="none" w:sz="0" w:space="0" w:color="auto"/>
                <w:left w:val="none" w:sz="0" w:space="0" w:color="auto"/>
                <w:bottom w:val="none" w:sz="0" w:space="0" w:color="auto"/>
                <w:right w:val="none" w:sz="0" w:space="0" w:color="auto"/>
              </w:divBdr>
              <w:divsChild>
                <w:div w:id="363480572">
                  <w:marLeft w:val="0"/>
                  <w:marRight w:val="0"/>
                  <w:marTop w:val="0"/>
                  <w:marBottom w:val="0"/>
                  <w:divBdr>
                    <w:top w:val="none" w:sz="0" w:space="0" w:color="auto"/>
                    <w:left w:val="none" w:sz="0" w:space="0" w:color="auto"/>
                    <w:bottom w:val="none" w:sz="0" w:space="0" w:color="auto"/>
                    <w:right w:val="none" w:sz="0" w:space="0" w:color="auto"/>
                  </w:divBdr>
                  <w:divsChild>
                    <w:div w:id="301154049">
                      <w:marLeft w:val="0"/>
                      <w:marRight w:val="0"/>
                      <w:marTop w:val="0"/>
                      <w:marBottom w:val="0"/>
                      <w:divBdr>
                        <w:top w:val="none" w:sz="0" w:space="0" w:color="auto"/>
                        <w:left w:val="none" w:sz="0" w:space="0" w:color="auto"/>
                        <w:bottom w:val="none" w:sz="0" w:space="0" w:color="auto"/>
                        <w:right w:val="none" w:sz="0" w:space="0" w:color="auto"/>
                      </w:divBdr>
                      <w:divsChild>
                        <w:div w:id="545872339">
                          <w:marLeft w:val="0"/>
                          <w:marRight w:val="0"/>
                          <w:marTop w:val="0"/>
                          <w:marBottom w:val="0"/>
                          <w:divBdr>
                            <w:top w:val="none" w:sz="0" w:space="0" w:color="auto"/>
                            <w:left w:val="none" w:sz="0" w:space="0" w:color="auto"/>
                            <w:bottom w:val="none" w:sz="0" w:space="0" w:color="auto"/>
                            <w:right w:val="none" w:sz="0" w:space="0" w:color="auto"/>
                          </w:divBdr>
                          <w:divsChild>
                            <w:div w:id="608584282">
                              <w:marLeft w:val="0"/>
                              <w:marRight w:val="0"/>
                              <w:marTop w:val="0"/>
                              <w:marBottom w:val="0"/>
                              <w:divBdr>
                                <w:top w:val="none" w:sz="0" w:space="0" w:color="auto"/>
                                <w:left w:val="none" w:sz="0" w:space="0" w:color="auto"/>
                                <w:bottom w:val="none" w:sz="0" w:space="0" w:color="auto"/>
                                <w:right w:val="none" w:sz="0" w:space="0" w:color="auto"/>
                              </w:divBdr>
                              <w:divsChild>
                                <w:div w:id="726614532">
                                  <w:marLeft w:val="0"/>
                                  <w:marRight w:val="0"/>
                                  <w:marTop w:val="0"/>
                                  <w:marBottom w:val="0"/>
                                  <w:divBdr>
                                    <w:top w:val="none" w:sz="0" w:space="0" w:color="auto"/>
                                    <w:left w:val="none" w:sz="0" w:space="0" w:color="auto"/>
                                    <w:bottom w:val="none" w:sz="0" w:space="0" w:color="auto"/>
                                    <w:right w:val="none" w:sz="0" w:space="0" w:color="auto"/>
                                  </w:divBdr>
                                  <w:divsChild>
                                    <w:div w:id="1272934112">
                                      <w:marLeft w:val="0"/>
                                      <w:marRight w:val="0"/>
                                      <w:marTop w:val="0"/>
                                      <w:marBottom w:val="0"/>
                                      <w:divBdr>
                                        <w:top w:val="none" w:sz="0" w:space="0" w:color="auto"/>
                                        <w:left w:val="none" w:sz="0" w:space="0" w:color="auto"/>
                                        <w:bottom w:val="none" w:sz="0" w:space="0" w:color="auto"/>
                                        <w:right w:val="none" w:sz="0" w:space="0" w:color="auto"/>
                                      </w:divBdr>
                                      <w:divsChild>
                                        <w:div w:id="1329989006">
                                          <w:marLeft w:val="0"/>
                                          <w:marRight w:val="0"/>
                                          <w:marTop w:val="0"/>
                                          <w:marBottom w:val="0"/>
                                          <w:divBdr>
                                            <w:top w:val="none" w:sz="0" w:space="0" w:color="auto"/>
                                            <w:left w:val="none" w:sz="0" w:space="0" w:color="auto"/>
                                            <w:bottom w:val="none" w:sz="0" w:space="0" w:color="auto"/>
                                            <w:right w:val="none" w:sz="0" w:space="0" w:color="auto"/>
                                          </w:divBdr>
                                          <w:divsChild>
                                            <w:div w:id="1632204250">
                                              <w:marLeft w:val="0"/>
                                              <w:marRight w:val="0"/>
                                              <w:marTop w:val="0"/>
                                              <w:marBottom w:val="0"/>
                                              <w:divBdr>
                                                <w:top w:val="none" w:sz="0" w:space="0" w:color="auto"/>
                                                <w:left w:val="none" w:sz="0" w:space="0" w:color="auto"/>
                                                <w:bottom w:val="none" w:sz="0" w:space="0" w:color="auto"/>
                                                <w:right w:val="none" w:sz="0" w:space="0" w:color="auto"/>
                                              </w:divBdr>
                                              <w:divsChild>
                                                <w:div w:id="74740746">
                                                  <w:marLeft w:val="0"/>
                                                  <w:marRight w:val="0"/>
                                                  <w:marTop w:val="0"/>
                                                  <w:marBottom w:val="0"/>
                                                  <w:divBdr>
                                                    <w:top w:val="none" w:sz="0" w:space="0" w:color="auto"/>
                                                    <w:left w:val="none" w:sz="0" w:space="0" w:color="auto"/>
                                                    <w:bottom w:val="none" w:sz="0" w:space="0" w:color="auto"/>
                                                    <w:right w:val="none" w:sz="0" w:space="0" w:color="auto"/>
                                                  </w:divBdr>
                                                  <w:divsChild>
                                                    <w:div w:id="1256791826">
                                                      <w:marLeft w:val="0"/>
                                                      <w:marRight w:val="0"/>
                                                      <w:marTop w:val="0"/>
                                                      <w:marBottom w:val="0"/>
                                                      <w:divBdr>
                                                        <w:top w:val="none" w:sz="0" w:space="0" w:color="auto"/>
                                                        <w:left w:val="none" w:sz="0" w:space="0" w:color="auto"/>
                                                        <w:bottom w:val="none" w:sz="0" w:space="0" w:color="auto"/>
                                                        <w:right w:val="none" w:sz="0" w:space="0" w:color="auto"/>
                                                      </w:divBdr>
                                                      <w:divsChild>
                                                        <w:div w:id="1211720553">
                                                          <w:marLeft w:val="0"/>
                                                          <w:marRight w:val="0"/>
                                                          <w:marTop w:val="100"/>
                                                          <w:marBottom w:val="100"/>
                                                          <w:divBdr>
                                                            <w:top w:val="none" w:sz="0" w:space="0" w:color="auto"/>
                                                            <w:left w:val="none" w:sz="0" w:space="0" w:color="auto"/>
                                                            <w:bottom w:val="none" w:sz="0" w:space="0" w:color="auto"/>
                                                            <w:right w:val="none" w:sz="0" w:space="0" w:color="auto"/>
                                                          </w:divBdr>
                                                          <w:divsChild>
                                                            <w:div w:id="1818760672">
                                                              <w:marLeft w:val="0"/>
                                                              <w:marRight w:val="0"/>
                                                              <w:marTop w:val="0"/>
                                                              <w:marBottom w:val="0"/>
                                                              <w:divBdr>
                                                                <w:top w:val="none" w:sz="0" w:space="0" w:color="auto"/>
                                                                <w:left w:val="none" w:sz="0" w:space="0" w:color="auto"/>
                                                                <w:bottom w:val="none" w:sz="0" w:space="0" w:color="auto"/>
                                                                <w:right w:val="none" w:sz="0" w:space="0" w:color="auto"/>
                                                              </w:divBdr>
                                                              <w:divsChild>
                                                                <w:div w:id="74908526">
                                                                  <w:marLeft w:val="240"/>
                                                                  <w:marRight w:val="240"/>
                                                                  <w:marTop w:val="240"/>
                                                                  <w:marBottom w:val="240"/>
                                                                  <w:divBdr>
                                                                    <w:top w:val="none" w:sz="0" w:space="0" w:color="auto"/>
                                                                    <w:left w:val="none" w:sz="0" w:space="0" w:color="auto"/>
                                                                    <w:bottom w:val="none" w:sz="0" w:space="0" w:color="auto"/>
                                                                    <w:right w:val="none" w:sz="0" w:space="0" w:color="auto"/>
                                                                  </w:divBdr>
                                                                  <w:divsChild>
                                                                    <w:div w:id="617681267">
                                                                      <w:marLeft w:val="0"/>
                                                                      <w:marRight w:val="0"/>
                                                                      <w:marTop w:val="0"/>
                                                                      <w:marBottom w:val="0"/>
                                                                      <w:divBdr>
                                                                        <w:top w:val="none" w:sz="0" w:space="0" w:color="auto"/>
                                                                        <w:left w:val="none" w:sz="0" w:space="0" w:color="auto"/>
                                                                        <w:bottom w:val="none" w:sz="0" w:space="0" w:color="auto"/>
                                                                        <w:right w:val="none" w:sz="0" w:space="0" w:color="auto"/>
                                                                      </w:divBdr>
                                                                      <w:divsChild>
                                                                        <w:div w:id="617562708">
                                                                          <w:marLeft w:val="0"/>
                                                                          <w:marRight w:val="0"/>
                                                                          <w:marTop w:val="0"/>
                                                                          <w:marBottom w:val="0"/>
                                                                          <w:divBdr>
                                                                            <w:top w:val="none" w:sz="0" w:space="0" w:color="auto"/>
                                                                            <w:left w:val="none" w:sz="0" w:space="0" w:color="auto"/>
                                                                            <w:bottom w:val="none" w:sz="0" w:space="0" w:color="auto"/>
                                                                            <w:right w:val="none" w:sz="0" w:space="0" w:color="auto"/>
                                                                          </w:divBdr>
                                                                        </w:div>
                                                                      </w:divsChild>
                                                                    </w:div>
                                                                    <w:div w:id="1689867658">
                                                                      <w:marLeft w:val="0"/>
                                                                      <w:marRight w:val="0"/>
                                                                      <w:marTop w:val="0"/>
                                                                      <w:marBottom w:val="0"/>
                                                                      <w:divBdr>
                                                                        <w:top w:val="none" w:sz="0" w:space="0" w:color="auto"/>
                                                                        <w:left w:val="none" w:sz="0" w:space="0" w:color="auto"/>
                                                                        <w:bottom w:val="none" w:sz="0" w:space="0" w:color="auto"/>
                                                                        <w:right w:val="none" w:sz="0" w:space="0" w:color="auto"/>
                                                                      </w:divBdr>
                                                                    </w:div>
                                                                  </w:divsChild>
                                                                </w:div>
                                                                <w:div w:id="439568771">
                                                                  <w:marLeft w:val="240"/>
                                                                  <w:marRight w:val="240"/>
                                                                  <w:marTop w:val="240"/>
                                                                  <w:marBottom w:val="240"/>
                                                                  <w:divBdr>
                                                                    <w:top w:val="none" w:sz="0" w:space="0" w:color="auto"/>
                                                                    <w:left w:val="none" w:sz="0" w:space="0" w:color="auto"/>
                                                                    <w:bottom w:val="none" w:sz="0" w:space="0" w:color="auto"/>
                                                                    <w:right w:val="none" w:sz="0" w:space="0" w:color="auto"/>
                                                                  </w:divBdr>
                                                                  <w:divsChild>
                                                                    <w:div w:id="483081451">
                                                                      <w:marLeft w:val="0"/>
                                                                      <w:marRight w:val="0"/>
                                                                      <w:marTop w:val="0"/>
                                                                      <w:marBottom w:val="0"/>
                                                                      <w:divBdr>
                                                                        <w:top w:val="none" w:sz="0" w:space="0" w:color="auto"/>
                                                                        <w:left w:val="none" w:sz="0" w:space="0" w:color="auto"/>
                                                                        <w:bottom w:val="none" w:sz="0" w:space="0" w:color="auto"/>
                                                                        <w:right w:val="none" w:sz="0" w:space="0" w:color="auto"/>
                                                                      </w:divBdr>
                                                                      <w:divsChild>
                                                                        <w:div w:id="600990287">
                                                                          <w:marLeft w:val="0"/>
                                                                          <w:marRight w:val="0"/>
                                                                          <w:marTop w:val="0"/>
                                                                          <w:marBottom w:val="0"/>
                                                                          <w:divBdr>
                                                                            <w:top w:val="none" w:sz="0" w:space="0" w:color="auto"/>
                                                                            <w:left w:val="none" w:sz="0" w:space="0" w:color="auto"/>
                                                                            <w:bottom w:val="none" w:sz="0" w:space="0" w:color="auto"/>
                                                                            <w:right w:val="none" w:sz="0" w:space="0" w:color="auto"/>
                                                                          </w:divBdr>
                                                                        </w:div>
                                                                      </w:divsChild>
                                                                    </w:div>
                                                                    <w:div w:id="557859559">
                                                                      <w:marLeft w:val="0"/>
                                                                      <w:marRight w:val="0"/>
                                                                      <w:marTop w:val="0"/>
                                                                      <w:marBottom w:val="0"/>
                                                                      <w:divBdr>
                                                                        <w:top w:val="none" w:sz="0" w:space="0" w:color="auto"/>
                                                                        <w:left w:val="none" w:sz="0" w:space="0" w:color="auto"/>
                                                                        <w:bottom w:val="none" w:sz="0" w:space="0" w:color="auto"/>
                                                                        <w:right w:val="none" w:sz="0" w:space="0" w:color="auto"/>
                                                                      </w:divBdr>
                                                                    </w:div>
                                                                  </w:divsChild>
                                                                </w:div>
                                                                <w:div w:id="620959077">
                                                                  <w:marLeft w:val="240"/>
                                                                  <w:marRight w:val="240"/>
                                                                  <w:marTop w:val="240"/>
                                                                  <w:marBottom w:val="240"/>
                                                                  <w:divBdr>
                                                                    <w:top w:val="none" w:sz="0" w:space="0" w:color="auto"/>
                                                                    <w:left w:val="none" w:sz="0" w:space="0" w:color="auto"/>
                                                                    <w:bottom w:val="none" w:sz="0" w:space="0" w:color="auto"/>
                                                                    <w:right w:val="none" w:sz="0" w:space="0" w:color="auto"/>
                                                                  </w:divBdr>
                                                                  <w:divsChild>
                                                                    <w:div w:id="288821857">
                                                                      <w:marLeft w:val="0"/>
                                                                      <w:marRight w:val="0"/>
                                                                      <w:marTop w:val="0"/>
                                                                      <w:marBottom w:val="0"/>
                                                                      <w:divBdr>
                                                                        <w:top w:val="none" w:sz="0" w:space="0" w:color="auto"/>
                                                                        <w:left w:val="none" w:sz="0" w:space="0" w:color="auto"/>
                                                                        <w:bottom w:val="none" w:sz="0" w:space="0" w:color="auto"/>
                                                                        <w:right w:val="none" w:sz="0" w:space="0" w:color="auto"/>
                                                                      </w:divBdr>
                                                                    </w:div>
                                                                    <w:div w:id="1534607802">
                                                                      <w:marLeft w:val="0"/>
                                                                      <w:marRight w:val="0"/>
                                                                      <w:marTop w:val="0"/>
                                                                      <w:marBottom w:val="0"/>
                                                                      <w:divBdr>
                                                                        <w:top w:val="none" w:sz="0" w:space="0" w:color="auto"/>
                                                                        <w:left w:val="none" w:sz="0" w:space="0" w:color="auto"/>
                                                                        <w:bottom w:val="none" w:sz="0" w:space="0" w:color="auto"/>
                                                                        <w:right w:val="none" w:sz="0" w:space="0" w:color="auto"/>
                                                                      </w:divBdr>
                                                                      <w:divsChild>
                                                                        <w:div w:id="27455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0788">
                                                                  <w:marLeft w:val="240"/>
                                                                  <w:marRight w:val="240"/>
                                                                  <w:marTop w:val="240"/>
                                                                  <w:marBottom w:val="240"/>
                                                                  <w:divBdr>
                                                                    <w:top w:val="none" w:sz="0" w:space="0" w:color="auto"/>
                                                                    <w:left w:val="none" w:sz="0" w:space="0" w:color="auto"/>
                                                                    <w:bottom w:val="none" w:sz="0" w:space="0" w:color="auto"/>
                                                                    <w:right w:val="none" w:sz="0" w:space="0" w:color="auto"/>
                                                                  </w:divBdr>
                                                                  <w:divsChild>
                                                                    <w:div w:id="388656621">
                                                                      <w:marLeft w:val="0"/>
                                                                      <w:marRight w:val="0"/>
                                                                      <w:marTop w:val="0"/>
                                                                      <w:marBottom w:val="0"/>
                                                                      <w:divBdr>
                                                                        <w:top w:val="none" w:sz="0" w:space="0" w:color="auto"/>
                                                                        <w:left w:val="none" w:sz="0" w:space="0" w:color="auto"/>
                                                                        <w:bottom w:val="none" w:sz="0" w:space="0" w:color="auto"/>
                                                                        <w:right w:val="none" w:sz="0" w:space="0" w:color="auto"/>
                                                                      </w:divBdr>
                                                                      <w:divsChild>
                                                                        <w:div w:id="552623051">
                                                                          <w:marLeft w:val="0"/>
                                                                          <w:marRight w:val="0"/>
                                                                          <w:marTop w:val="0"/>
                                                                          <w:marBottom w:val="0"/>
                                                                          <w:divBdr>
                                                                            <w:top w:val="none" w:sz="0" w:space="0" w:color="auto"/>
                                                                            <w:left w:val="none" w:sz="0" w:space="0" w:color="auto"/>
                                                                            <w:bottom w:val="none" w:sz="0" w:space="0" w:color="auto"/>
                                                                            <w:right w:val="none" w:sz="0" w:space="0" w:color="auto"/>
                                                                          </w:divBdr>
                                                                        </w:div>
                                                                      </w:divsChild>
                                                                    </w:div>
                                                                    <w:div w:id="1939438762">
                                                                      <w:marLeft w:val="0"/>
                                                                      <w:marRight w:val="0"/>
                                                                      <w:marTop w:val="0"/>
                                                                      <w:marBottom w:val="0"/>
                                                                      <w:divBdr>
                                                                        <w:top w:val="none" w:sz="0" w:space="0" w:color="auto"/>
                                                                        <w:left w:val="none" w:sz="0" w:space="0" w:color="auto"/>
                                                                        <w:bottom w:val="none" w:sz="0" w:space="0" w:color="auto"/>
                                                                        <w:right w:val="none" w:sz="0" w:space="0" w:color="auto"/>
                                                                      </w:divBdr>
                                                                    </w:div>
                                                                  </w:divsChild>
                                                                </w:div>
                                                                <w:div w:id="1014304711">
                                                                  <w:marLeft w:val="240"/>
                                                                  <w:marRight w:val="240"/>
                                                                  <w:marTop w:val="240"/>
                                                                  <w:marBottom w:val="240"/>
                                                                  <w:divBdr>
                                                                    <w:top w:val="none" w:sz="0" w:space="0" w:color="auto"/>
                                                                    <w:left w:val="none" w:sz="0" w:space="0" w:color="auto"/>
                                                                    <w:bottom w:val="none" w:sz="0" w:space="0" w:color="auto"/>
                                                                    <w:right w:val="none" w:sz="0" w:space="0" w:color="auto"/>
                                                                  </w:divBdr>
                                                                  <w:divsChild>
                                                                    <w:div w:id="1081951498">
                                                                      <w:marLeft w:val="0"/>
                                                                      <w:marRight w:val="0"/>
                                                                      <w:marTop w:val="0"/>
                                                                      <w:marBottom w:val="0"/>
                                                                      <w:divBdr>
                                                                        <w:top w:val="none" w:sz="0" w:space="0" w:color="auto"/>
                                                                        <w:left w:val="none" w:sz="0" w:space="0" w:color="auto"/>
                                                                        <w:bottom w:val="none" w:sz="0" w:space="0" w:color="auto"/>
                                                                        <w:right w:val="none" w:sz="0" w:space="0" w:color="auto"/>
                                                                      </w:divBdr>
                                                                      <w:divsChild>
                                                                        <w:div w:id="1723824014">
                                                                          <w:marLeft w:val="0"/>
                                                                          <w:marRight w:val="0"/>
                                                                          <w:marTop w:val="0"/>
                                                                          <w:marBottom w:val="0"/>
                                                                          <w:divBdr>
                                                                            <w:top w:val="none" w:sz="0" w:space="0" w:color="auto"/>
                                                                            <w:left w:val="none" w:sz="0" w:space="0" w:color="auto"/>
                                                                            <w:bottom w:val="none" w:sz="0" w:space="0" w:color="auto"/>
                                                                            <w:right w:val="none" w:sz="0" w:space="0" w:color="auto"/>
                                                                          </w:divBdr>
                                                                        </w:div>
                                                                      </w:divsChild>
                                                                    </w:div>
                                                                    <w:div w:id="1318075969">
                                                                      <w:marLeft w:val="0"/>
                                                                      <w:marRight w:val="0"/>
                                                                      <w:marTop w:val="0"/>
                                                                      <w:marBottom w:val="0"/>
                                                                      <w:divBdr>
                                                                        <w:top w:val="none" w:sz="0" w:space="0" w:color="auto"/>
                                                                        <w:left w:val="none" w:sz="0" w:space="0" w:color="auto"/>
                                                                        <w:bottom w:val="none" w:sz="0" w:space="0" w:color="auto"/>
                                                                        <w:right w:val="none" w:sz="0" w:space="0" w:color="auto"/>
                                                                      </w:divBdr>
                                                                    </w:div>
                                                                  </w:divsChild>
                                                                </w:div>
                                                                <w:div w:id="1407801463">
                                                                  <w:marLeft w:val="240"/>
                                                                  <w:marRight w:val="240"/>
                                                                  <w:marTop w:val="240"/>
                                                                  <w:marBottom w:val="240"/>
                                                                  <w:divBdr>
                                                                    <w:top w:val="none" w:sz="0" w:space="0" w:color="auto"/>
                                                                    <w:left w:val="none" w:sz="0" w:space="0" w:color="auto"/>
                                                                    <w:bottom w:val="none" w:sz="0" w:space="0" w:color="auto"/>
                                                                    <w:right w:val="none" w:sz="0" w:space="0" w:color="auto"/>
                                                                  </w:divBdr>
                                                                  <w:divsChild>
                                                                    <w:div w:id="27460277">
                                                                      <w:marLeft w:val="0"/>
                                                                      <w:marRight w:val="0"/>
                                                                      <w:marTop w:val="0"/>
                                                                      <w:marBottom w:val="0"/>
                                                                      <w:divBdr>
                                                                        <w:top w:val="none" w:sz="0" w:space="0" w:color="auto"/>
                                                                        <w:left w:val="none" w:sz="0" w:space="0" w:color="auto"/>
                                                                        <w:bottom w:val="none" w:sz="0" w:space="0" w:color="auto"/>
                                                                        <w:right w:val="none" w:sz="0" w:space="0" w:color="auto"/>
                                                                      </w:divBdr>
                                                                      <w:divsChild>
                                                                        <w:div w:id="2004695254">
                                                                          <w:marLeft w:val="0"/>
                                                                          <w:marRight w:val="0"/>
                                                                          <w:marTop w:val="0"/>
                                                                          <w:marBottom w:val="0"/>
                                                                          <w:divBdr>
                                                                            <w:top w:val="none" w:sz="0" w:space="0" w:color="auto"/>
                                                                            <w:left w:val="none" w:sz="0" w:space="0" w:color="auto"/>
                                                                            <w:bottom w:val="none" w:sz="0" w:space="0" w:color="auto"/>
                                                                            <w:right w:val="none" w:sz="0" w:space="0" w:color="auto"/>
                                                                          </w:divBdr>
                                                                        </w:div>
                                                                      </w:divsChild>
                                                                    </w:div>
                                                                    <w:div w:id="1122697459">
                                                                      <w:marLeft w:val="0"/>
                                                                      <w:marRight w:val="0"/>
                                                                      <w:marTop w:val="0"/>
                                                                      <w:marBottom w:val="0"/>
                                                                      <w:divBdr>
                                                                        <w:top w:val="none" w:sz="0" w:space="0" w:color="auto"/>
                                                                        <w:left w:val="none" w:sz="0" w:space="0" w:color="auto"/>
                                                                        <w:bottom w:val="none" w:sz="0" w:space="0" w:color="auto"/>
                                                                        <w:right w:val="none" w:sz="0" w:space="0" w:color="auto"/>
                                                                      </w:divBdr>
                                                                    </w:div>
                                                                  </w:divsChild>
                                                                </w:div>
                                                                <w:div w:id="1573928551">
                                                                  <w:marLeft w:val="240"/>
                                                                  <w:marRight w:val="240"/>
                                                                  <w:marTop w:val="240"/>
                                                                  <w:marBottom w:val="240"/>
                                                                  <w:divBdr>
                                                                    <w:top w:val="none" w:sz="0" w:space="0" w:color="auto"/>
                                                                    <w:left w:val="none" w:sz="0" w:space="0" w:color="auto"/>
                                                                    <w:bottom w:val="none" w:sz="0" w:space="0" w:color="auto"/>
                                                                    <w:right w:val="none" w:sz="0" w:space="0" w:color="auto"/>
                                                                  </w:divBdr>
                                                                  <w:divsChild>
                                                                    <w:div w:id="529152761">
                                                                      <w:marLeft w:val="0"/>
                                                                      <w:marRight w:val="0"/>
                                                                      <w:marTop w:val="0"/>
                                                                      <w:marBottom w:val="0"/>
                                                                      <w:divBdr>
                                                                        <w:top w:val="none" w:sz="0" w:space="0" w:color="auto"/>
                                                                        <w:left w:val="none" w:sz="0" w:space="0" w:color="auto"/>
                                                                        <w:bottom w:val="none" w:sz="0" w:space="0" w:color="auto"/>
                                                                        <w:right w:val="none" w:sz="0" w:space="0" w:color="auto"/>
                                                                      </w:divBdr>
                                                                    </w:div>
                                                                    <w:div w:id="1941641160">
                                                                      <w:marLeft w:val="0"/>
                                                                      <w:marRight w:val="0"/>
                                                                      <w:marTop w:val="0"/>
                                                                      <w:marBottom w:val="0"/>
                                                                      <w:divBdr>
                                                                        <w:top w:val="none" w:sz="0" w:space="0" w:color="auto"/>
                                                                        <w:left w:val="none" w:sz="0" w:space="0" w:color="auto"/>
                                                                        <w:bottom w:val="none" w:sz="0" w:space="0" w:color="auto"/>
                                                                        <w:right w:val="none" w:sz="0" w:space="0" w:color="auto"/>
                                                                      </w:divBdr>
                                                                      <w:divsChild>
                                                                        <w:div w:id="18361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479042">
                                          <w:marLeft w:val="0"/>
                                          <w:marRight w:val="0"/>
                                          <w:marTop w:val="0"/>
                                          <w:marBottom w:val="0"/>
                                          <w:divBdr>
                                            <w:top w:val="none" w:sz="0" w:space="0" w:color="auto"/>
                                            <w:left w:val="none" w:sz="0" w:space="0" w:color="auto"/>
                                            <w:bottom w:val="none" w:sz="0" w:space="0" w:color="auto"/>
                                            <w:right w:val="none" w:sz="0" w:space="0" w:color="auto"/>
                                          </w:divBdr>
                                          <w:divsChild>
                                            <w:div w:id="1364407662">
                                              <w:marLeft w:val="0"/>
                                              <w:marRight w:val="0"/>
                                              <w:marTop w:val="0"/>
                                              <w:marBottom w:val="0"/>
                                              <w:divBdr>
                                                <w:top w:val="none" w:sz="0" w:space="0" w:color="auto"/>
                                                <w:left w:val="none" w:sz="0" w:space="0" w:color="auto"/>
                                                <w:bottom w:val="none" w:sz="0" w:space="0" w:color="auto"/>
                                                <w:right w:val="none" w:sz="0" w:space="0" w:color="auto"/>
                                              </w:divBdr>
                                              <w:divsChild>
                                                <w:div w:id="1841584573">
                                                  <w:marLeft w:val="0"/>
                                                  <w:marRight w:val="0"/>
                                                  <w:marTop w:val="0"/>
                                                  <w:marBottom w:val="0"/>
                                                  <w:divBdr>
                                                    <w:top w:val="none" w:sz="0" w:space="0" w:color="auto"/>
                                                    <w:left w:val="none" w:sz="0" w:space="0" w:color="auto"/>
                                                    <w:bottom w:val="none" w:sz="0" w:space="0" w:color="auto"/>
                                                    <w:right w:val="none" w:sz="0" w:space="0" w:color="auto"/>
                                                  </w:divBdr>
                                                  <w:divsChild>
                                                    <w:div w:id="1094087280">
                                                      <w:marLeft w:val="0"/>
                                                      <w:marRight w:val="0"/>
                                                      <w:marTop w:val="0"/>
                                                      <w:marBottom w:val="0"/>
                                                      <w:divBdr>
                                                        <w:top w:val="none" w:sz="0" w:space="0" w:color="auto"/>
                                                        <w:left w:val="none" w:sz="0" w:space="0" w:color="auto"/>
                                                        <w:bottom w:val="none" w:sz="0" w:space="0" w:color="auto"/>
                                                        <w:right w:val="none" w:sz="0" w:space="0" w:color="auto"/>
                                                      </w:divBdr>
                                                      <w:divsChild>
                                                        <w:div w:id="263224353">
                                                          <w:marLeft w:val="240"/>
                                                          <w:marRight w:val="240"/>
                                                          <w:marTop w:val="0"/>
                                                          <w:marBottom w:val="0"/>
                                                          <w:divBdr>
                                                            <w:top w:val="none" w:sz="0" w:space="0" w:color="auto"/>
                                                            <w:left w:val="none" w:sz="0" w:space="0" w:color="auto"/>
                                                            <w:bottom w:val="none" w:sz="0" w:space="0" w:color="auto"/>
                                                            <w:right w:val="none" w:sz="0" w:space="0" w:color="auto"/>
                                                          </w:divBdr>
                                                        </w:div>
                                                        <w:div w:id="427897227">
                                                          <w:marLeft w:val="240"/>
                                                          <w:marRight w:val="0"/>
                                                          <w:marTop w:val="0"/>
                                                          <w:marBottom w:val="0"/>
                                                          <w:divBdr>
                                                            <w:top w:val="none" w:sz="0" w:space="0" w:color="auto"/>
                                                            <w:left w:val="none" w:sz="0" w:space="0" w:color="auto"/>
                                                            <w:bottom w:val="none" w:sz="0" w:space="0" w:color="auto"/>
                                                            <w:right w:val="none" w:sz="0" w:space="0" w:color="auto"/>
                                                          </w:divBdr>
                                                        </w:div>
                                                        <w:div w:id="676620668">
                                                          <w:marLeft w:val="240"/>
                                                          <w:marRight w:val="240"/>
                                                          <w:marTop w:val="0"/>
                                                          <w:marBottom w:val="0"/>
                                                          <w:divBdr>
                                                            <w:top w:val="none" w:sz="0" w:space="0" w:color="auto"/>
                                                            <w:left w:val="none" w:sz="0" w:space="0" w:color="auto"/>
                                                            <w:bottom w:val="none" w:sz="0" w:space="0" w:color="auto"/>
                                                            <w:right w:val="none" w:sz="0" w:space="0" w:color="auto"/>
                                                          </w:divBdr>
                                                        </w:div>
                                                        <w:div w:id="750001877">
                                                          <w:marLeft w:val="240"/>
                                                          <w:marRight w:val="240"/>
                                                          <w:marTop w:val="0"/>
                                                          <w:marBottom w:val="0"/>
                                                          <w:divBdr>
                                                            <w:top w:val="none" w:sz="0" w:space="0" w:color="auto"/>
                                                            <w:left w:val="none" w:sz="0" w:space="0" w:color="auto"/>
                                                            <w:bottom w:val="none" w:sz="0" w:space="0" w:color="auto"/>
                                                            <w:right w:val="none" w:sz="0" w:space="0" w:color="auto"/>
                                                          </w:divBdr>
                                                        </w:div>
                                                        <w:div w:id="1613200730">
                                                          <w:marLeft w:val="240"/>
                                                          <w:marRight w:val="240"/>
                                                          <w:marTop w:val="0"/>
                                                          <w:marBottom w:val="0"/>
                                                          <w:divBdr>
                                                            <w:top w:val="none" w:sz="0" w:space="0" w:color="auto"/>
                                                            <w:left w:val="none" w:sz="0" w:space="0" w:color="auto"/>
                                                            <w:bottom w:val="none" w:sz="0" w:space="0" w:color="auto"/>
                                                            <w:right w:val="none" w:sz="0" w:space="0" w:color="auto"/>
                                                          </w:divBdr>
                                                        </w:div>
                                                        <w:div w:id="164543059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4242630">
      <w:bodyDiv w:val="1"/>
      <w:marLeft w:val="0"/>
      <w:marRight w:val="0"/>
      <w:marTop w:val="0"/>
      <w:marBottom w:val="0"/>
      <w:divBdr>
        <w:top w:val="none" w:sz="0" w:space="0" w:color="auto"/>
        <w:left w:val="none" w:sz="0" w:space="0" w:color="auto"/>
        <w:bottom w:val="none" w:sz="0" w:space="0" w:color="auto"/>
        <w:right w:val="none" w:sz="0" w:space="0" w:color="auto"/>
      </w:divBdr>
    </w:div>
    <w:div w:id="1996564623">
      <w:bodyDiv w:val="1"/>
      <w:marLeft w:val="0"/>
      <w:marRight w:val="0"/>
      <w:marTop w:val="0"/>
      <w:marBottom w:val="0"/>
      <w:divBdr>
        <w:top w:val="none" w:sz="0" w:space="0" w:color="auto"/>
        <w:left w:val="none" w:sz="0" w:space="0" w:color="auto"/>
        <w:bottom w:val="none" w:sz="0" w:space="0" w:color="auto"/>
        <w:right w:val="none" w:sz="0" w:space="0" w:color="auto"/>
      </w:divBdr>
    </w:div>
    <w:div w:id="204525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eelima\Dropbox\4th%20year\project\GBS%20publication\edited\december\figures%2019.03.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'ICER graph'!$B$1</c:f>
              <c:strCache>
                <c:ptCount val="1"/>
                <c:pt idx="0">
                  <c:v>Cost per DALY averted at 50% efficacy</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numRef>
              <c:f>'ICER graph'!$A$2:$A$22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'ICER graph'!$B$2:$B$22</c:f>
              <c:numCache>
                <c:formatCode>General</c:formatCode>
                <c:ptCount val="21"/>
                <c:pt idx="0">
                  <c:v>51.334900000000097</c:v>
                </c:pt>
                <c:pt idx="1">
                  <c:v>205.7543</c:v>
                </c:pt>
                <c:pt idx="2">
                  <c:v>360.1737</c:v>
                </c:pt>
                <c:pt idx="3">
                  <c:v>514.59310000000005</c:v>
                </c:pt>
                <c:pt idx="4">
                  <c:v>669.01250000000005</c:v>
                </c:pt>
                <c:pt idx="5">
                  <c:v>823.43190000000004</c:v>
                </c:pt>
                <c:pt idx="6">
                  <c:v>977.85130000000004</c:v>
                </c:pt>
                <c:pt idx="7">
                  <c:v>1132.2707</c:v>
                </c:pt>
                <c:pt idx="8">
                  <c:v>1286.6901</c:v>
                </c:pt>
                <c:pt idx="9">
                  <c:v>1441.1095</c:v>
                </c:pt>
                <c:pt idx="10">
                  <c:v>1595.529</c:v>
                </c:pt>
                <c:pt idx="11">
                  <c:v>1749.9480000000001</c:v>
                </c:pt>
                <c:pt idx="12">
                  <c:v>1904.3679999999999</c:v>
                </c:pt>
                <c:pt idx="13">
                  <c:v>2058.7869999999998</c:v>
                </c:pt>
                <c:pt idx="14">
                  <c:v>2213.2064999999998</c:v>
                </c:pt>
                <c:pt idx="15">
                  <c:v>2367.6259</c:v>
                </c:pt>
                <c:pt idx="16">
                  <c:v>2522.0453000000002</c:v>
                </c:pt>
                <c:pt idx="17">
                  <c:v>2676.4647</c:v>
                </c:pt>
                <c:pt idx="18">
                  <c:v>2830.8841000000002</c:v>
                </c:pt>
                <c:pt idx="19">
                  <c:v>2985.3035</c:v>
                </c:pt>
                <c:pt idx="20">
                  <c:v>3139.7229000000002</c:v>
                </c:pt>
              </c:numCache>
            </c:numRef>
          </c:val>
          <c:smooth val="0"/>
          <c:extLst>
            <c:ext xmlns:c16="http://schemas.microsoft.com/office/drawing/2014/chart" uri="{C3380CC4-5D6E-409C-BE32-E72D297353CC}">
              <c16:uniqueId val="{00000000-F6B1-4C7E-8EBB-0FACBA84A2B8}"/>
            </c:ext>
          </c:extLst>
        </c:ser>
        <c:ser>
          <c:idx val="1"/>
          <c:order val="1"/>
          <c:tx>
            <c:strRef>
              <c:f>'ICER graph'!$C$1</c:f>
              <c:strCache>
                <c:ptCount val="1"/>
                <c:pt idx="0">
                  <c:v>Cost per DALY averted at 70% efficacy </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numRef>
              <c:f>'ICER graph'!$A$2:$A$22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'ICER graph'!$C$2:$C$22</c:f>
              <c:numCache>
                <c:formatCode>General</c:formatCode>
                <c:ptCount val="21"/>
                <c:pt idx="0">
                  <c:v>32.928000000000097</c:v>
                </c:pt>
                <c:pt idx="1">
                  <c:v>142.93700000000001</c:v>
                </c:pt>
                <c:pt idx="2">
                  <c:v>252.946</c:v>
                </c:pt>
                <c:pt idx="3">
                  <c:v>362.95499999999998</c:v>
                </c:pt>
                <c:pt idx="4">
                  <c:v>472.964</c:v>
                </c:pt>
                <c:pt idx="5">
                  <c:v>582.97299999999996</c:v>
                </c:pt>
                <c:pt idx="6">
                  <c:v>692.98199999999997</c:v>
                </c:pt>
                <c:pt idx="7">
                  <c:v>802.99099999999999</c:v>
                </c:pt>
                <c:pt idx="8">
                  <c:v>913</c:v>
                </c:pt>
                <c:pt idx="9">
                  <c:v>1023.009</c:v>
                </c:pt>
                <c:pt idx="10">
                  <c:v>1133.018</c:v>
                </c:pt>
                <c:pt idx="11">
                  <c:v>1243.027</c:v>
                </c:pt>
                <c:pt idx="12">
                  <c:v>1353.0360000000001</c:v>
                </c:pt>
                <c:pt idx="13">
                  <c:v>1463.0450000000001</c:v>
                </c:pt>
                <c:pt idx="14">
                  <c:v>1573.0540000000001</c:v>
                </c:pt>
                <c:pt idx="15">
                  <c:v>1683.0630000000001</c:v>
                </c:pt>
                <c:pt idx="16">
                  <c:v>1793.0719999999999</c:v>
                </c:pt>
                <c:pt idx="17">
                  <c:v>1903.0809999999999</c:v>
                </c:pt>
                <c:pt idx="18">
                  <c:v>2013.09</c:v>
                </c:pt>
                <c:pt idx="19">
                  <c:v>2123.0990000000002</c:v>
                </c:pt>
                <c:pt idx="20">
                  <c:v>2233.1080000000002</c:v>
                </c:pt>
              </c:numCache>
            </c:numRef>
          </c:val>
          <c:smooth val="0"/>
          <c:extLst>
            <c:ext xmlns:c16="http://schemas.microsoft.com/office/drawing/2014/chart" uri="{C3380CC4-5D6E-409C-BE32-E72D297353CC}">
              <c16:uniqueId val="{00000001-F6B1-4C7E-8EBB-0FACBA84A2B8}"/>
            </c:ext>
          </c:extLst>
        </c:ser>
        <c:ser>
          <c:idx val="2"/>
          <c:order val="2"/>
          <c:tx>
            <c:strRef>
              <c:f>'ICER graph'!$D$1</c:f>
              <c:strCache>
                <c:ptCount val="1"/>
                <c:pt idx="0">
                  <c:v>Cost per DALY averted at 90% efficacy</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cat>
            <c:numRef>
              <c:f>'ICER graph'!$A$2:$A$22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'ICER graph'!$D$2:$D$22</c:f>
              <c:numCache>
                <c:formatCode>General</c:formatCode>
                <c:ptCount val="21"/>
                <c:pt idx="0">
                  <c:v>22.743666666666499</c:v>
                </c:pt>
                <c:pt idx="1">
                  <c:v>108.181166666667</c:v>
                </c:pt>
                <c:pt idx="2">
                  <c:v>193.618666666667</c:v>
                </c:pt>
                <c:pt idx="3">
                  <c:v>279.05616666666702</c:v>
                </c:pt>
                <c:pt idx="4">
                  <c:v>364.49366666666702</c:v>
                </c:pt>
                <c:pt idx="5">
                  <c:v>449.93116666666702</c:v>
                </c:pt>
                <c:pt idx="6">
                  <c:v>535.36866666666697</c:v>
                </c:pt>
                <c:pt idx="7">
                  <c:v>620.80616666666697</c:v>
                </c:pt>
                <c:pt idx="8">
                  <c:v>706.24366666666697</c:v>
                </c:pt>
                <c:pt idx="9">
                  <c:v>791.68116666666697</c:v>
                </c:pt>
                <c:pt idx="10">
                  <c:v>877.11866666666697</c:v>
                </c:pt>
                <c:pt idx="11">
                  <c:v>962.55616666666697</c:v>
                </c:pt>
                <c:pt idx="12">
                  <c:v>1047.9936666666699</c:v>
                </c:pt>
                <c:pt idx="13">
                  <c:v>1133.4311666666699</c:v>
                </c:pt>
                <c:pt idx="14">
                  <c:v>1218.8686666666699</c:v>
                </c:pt>
                <c:pt idx="15">
                  <c:v>1304.306</c:v>
                </c:pt>
                <c:pt idx="16">
                  <c:v>1389.7439999999999</c:v>
                </c:pt>
                <c:pt idx="17">
                  <c:v>1475.181</c:v>
                </c:pt>
                <c:pt idx="18">
                  <c:v>1560.6186666666699</c:v>
                </c:pt>
                <c:pt idx="19">
                  <c:v>1646.0561666666699</c:v>
                </c:pt>
                <c:pt idx="20">
                  <c:v>1731.4936666666699</c:v>
                </c:pt>
              </c:numCache>
            </c:numRef>
          </c:val>
          <c:smooth val="0"/>
          <c:extLst>
            <c:ext xmlns:c16="http://schemas.microsoft.com/office/drawing/2014/chart" uri="{C3380CC4-5D6E-409C-BE32-E72D297353CC}">
              <c16:uniqueId val="{00000002-F6B1-4C7E-8EBB-0FACBA84A2B8}"/>
            </c:ext>
          </c:extLst>
        </c:ser>
        <c:ser>
          <c:idx val="3"/>
          <c:order val="3"/>
          <c:tx>
            <c:strRef>
              <c:f>'ICER graph'!$E$1</c:f>
              <c:strCache>
                <c:ptCount val="1"/>
                <c:pt idx="0">
                  <c:v>Cost effective maximum threshold (1420 US$)</c:v>
                </c:pt>
              </c:strCache>
            </c:strRef>
          </c:tx>
          <c:spPr>
            <a:ln w="12700" cap="rnd">
              <a:solidFill>
                <a:schemeClr val="tx1"/>
              </a:solidFill>
              <a:prstDash val="dash"/>
              <a:round/>
            </a:ln>
            <a:effectLst/>
          </c:spPr>
          <c:marker>
            <c:symbol val="none"/>
          </c:marker>
          <c:cat>
            <c:numRef>
              <c:f>'ICER graph'!$A$2:$A$22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'ICER graph'!$E$2:$E$22</c:f>
              <c:numCache>
                <c:formatCode>General</c:formatCode>
                <c:ptCount val="21"/>
                <c:pt idx="0">
                  <c:v>1419.6</c:v>
                </c:pt>
                <c:pt idx="1">
                  <c:v>1419.6</c:v>
                </c:pt>
                <c:pt idx="2">
                  <c:v>1419.6</c:v>
                </c:pt>
                <c:pt idx="3">
                  <c:v>1419.6</c:v>
                </c:pt>
                <c:pt idx="4">
                  <c:v>1419.6</c:v>
                </c:pt>
                <c:pt idx="5">
                  <c:v>1419.6</c:v>
                </c:pt>
                <c:pt idx="6">
                  <c:v>1419.6</c:v>
                </c:pt>
                <c:pt idx="7">
                  <c:v>1419.6</c:v>
                </c:pt>
                <c:pt idx="8">
                  <c:v>1419.6</c:v>
                </c:pt>
                <c:pt idx="9">
                  <c:v>1419.6</c:v>
                </c:pt>
                <c:pt idx="10">
                  <c:v>1419.6</c:v>
                </c:pt>
                <c:pt idx="11">
                  <c:v>1419.6</c:v>
                </c:pt>
                <c:pt idx="12">
                  <c:v>1419.6</c:v>
                </c:pt>
                <c:pt idx="13">
                  <c:v>1419.6</c:v>
                </c:pt>
                <c:pt idx="14">
                  <c:v>1419.6</c:v>
                </c:pt>
                <c:pt idx="15">
                  <c:v>1419.6</c:v>
                </c:pt>
                <c:pt idx="16">
                  <c:v>1419.6</c:v>
                </c:pt>
                <c:pt idx="17">
                  <c:v>1419.6</c:v>
                </c:pt>
                <c:pt idx="18">
                  <c:v>1419.6</c:v>
                </c:pt>
                <c:pt idx="19">
                  <c:v>1419.6</c:v>
                </c:pt>
                <c:pt idx="20">
                  <c:v>1419.6</c:v>
                </c:pt>
              </c:numCache>
            </c:numRef>
          </c:val>
          <c:smooth val="0"/>
          <c:extLst>
            <c:ext xmlns:c16="http://schemas.microsoft.com/office/drawing/2014/chart" uri="{C3380CC4-5D6E-409C-BE32-E72D297353CC}">
              <c16:uniqueId val="{00000003-F6B1-4C7E-8EBB-0FACBA84A2B8}"/>
            </c:ext>
          </c:extLst>
        </c:ser>
        <c:ser>
          <c:idx val="4"/>
          <c:order val="4"/>
          <c:tx>
            <c:strRef>
              <c:f>'ICER graph'!$F$1</c:f>
              <c:strCache>
                <c:ptCount val="1"/>
                <c:pt idx="0">
                  <c:v>Very cost effective maximum threshold (473$)</c:v>
                </c:pt>
              </c:strCache>
            </c:strRef>
          </c:tx>
          <c:spPr>
            <a:ln w="12700" cap="rnd">
              <a:solidFill>
                <a:srgbClr val="FF0000"/>
              </a:solidFill>
              <a:prstDash val="dash"/>
              <a:round/>
            </a:ln>
            <a:effectLst/>
          </c:spPr>
          <c:marker>
            <c:symbol val="none"/>
          </c:marker>
          <c:cat>
            <c:numRef>
              <c:f>'ICER graph'!$A$2:$A$22</c:f>
              <c:numCache>
                <c:formatCode>General</c:formatCode>
                <c:ptCount val="2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numCache>
            </c:numRef>
          </c:cat>
          <c:val>
            <c:numRef>
              <c:f>'ICER graph'!$F$2:$F$22</c:f>
              <c:numCache>
                <c:formatCode>General</c:formatCode>
                <c:ptCount val="21"/>
                <c:pt idx="0">
                  <c:v>473.2</c:v>
                </c:pt>
                <c:pt idx="1">
                  <c:v>473.2</c:v>
                </c:pt>
                <c:pt idx="2">
                  <c:v>473.2</c:v>
                </c:pt>
                <c:pt idx="3">
                  <c:v>473.2</c:v>
                </c:pt>
                <c:pt idx="4">
                  <c:v>473.2</c:v>
                </c:pt>
                <c:pt idx="5">
                  <c:v>473.2</c:v>
                </c:pt>
                <c:pt idx="6">
                  <c:v>473.2</c:v>
                </c:pt>
                <c:pt idx="7">
                  <c:v>473.2</c:v>
                </c:pt>
                <c:pt idx="8">
                  <c:v>473.2</c:v>
                </c:pt>
                <c:pt idx="9">
                  <c:v>473.2</c:v>
                </c:pt>
                <c:pt idx="10">
                  <c:v>473.2</c:v>
                </c:pt>
                <c:pt idx="11">
                  <c:v>473.2</c:v>
                </c:pt>
                <c:pt idx="12">
                  <c:v>473.2</c:v>
                </c:pt>
                <c:pt idx="13">
                  <c:v>473.2</c:v>
                </c:pt>
                <c:pt idx="14">
                  <c:v>473.2</c:v>
                </c:pt>
                <c:pt idx="15">
                  <c:v>473.2</c:v>
                </c:pt>
                <c:pt idx="16">
                  <c:v>473.2</c:v>
                </c:pt>
                <c:pt idx="17">
                  <c:v>473.2</c:v>
                </c:pt>
                <c:pt idx="18">
                  <c:v>473.2</c:v>
                </c:pt>
                <c:pt idx="19">
                  <c:v>473.2</c:v>
                </c:pt>
                <c:pt idx="20">
                  <c:v>473.2</c:v>
                </c:pt>
              </c:numCache>
            </c:numRef>
          </c:val>
          <c:smooth val="0"/>
          <c:extLst>
            <c:ext xmlns:c16="http://schemas.microsoft.com/office/drawing/2014/chart" uri="{C3380CC4-5D6E-409C-BE32-E72D297353CC}">
              <c16:uniqueId val="{00000004-F6B1-4C7E-8EBB-0FACBA84A2B8}"/>
            </c:ext>
          </c:extLst>
        </c:ser>
        <c:dLbls>
          <c:showLegendKey val="0"/>
          <c:showVal val="0"/>
          <c:showCatName val="0"/>
          <c:showSerName val="0"/>
          <c:showPercent val="0"/>
          <c:showBubbleSize val="0"/>
        </c:dLbls>
        <c:marker val="1"/>
        <c:smooth val="0"/>
        <c:axId val="453971696"/>
        <c:axId val="453974976"/>
      </c:lineChart>
      <c:catAx>
        <c:axId val="453971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Vaccine price per dose (US$)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974976"/>
        <c:crosses val="autoZero"/>
        <c:auto val="1"/>
        <c:lblAlgn val="ctr"/>
        <c:lblOffset val="100"/>
        <c:noMultiLvlLbl val="0"/>
      </c:catAx>
      <c:valAx>
        <c:axId val="453974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Cost</a:t>
                </a:r>
                <a:r>
                  <a:rPr lang="en-GB" baseline="0"/>
                  <a:t> per DALY averted (US$)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97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7FC0-E8BD-4777-823A-7EADA184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52126</Words>
  <Characters>297124</Characters>
  <Application>Microsoft Office Word</Application>
  <DocSecurity>0</DocSecurity>
  <Lines>2476</Lines>
  <Paragraphs>697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neelima ahmed</dc:creator>
  <cp:keywords/>
  <dc:description/>
  <cp:lastModifiedBy>neelima ahmed</cp:lastModifiedBy>
  <cp:revision>2</cp:revision>
  <dcterms:created xsi:type="dcterms:W3CDTF">2020-02-25T08:33:00Z</dcterms:created>
  <dcterms:modified xsi:type="dcterms:W3CDTF">2020-02-25T08:33:00Z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http://www.zotero.org/styles/vancouver-imperial-college-london</vt:lpwstr>
  </property>
  <property fmtid="{D5CDD505-2E9C-101B-9397-08002B2CF9AE}" pid="13" name="Mendeley Recent Style Name 5_1">
    <vt:lpwstr>Imperial College London - Vancouver</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e783e459-e17b-39bf-93bc-008d19ffbbb0</vt:lpwstr>
  </property>
  <property fmtid="{D5CDD505-2E9C-101B-9397-08002B2CF9AE}" pid="24" name="Mendeley Citation Style_1">
    <vt:lpwstr>http://www.zotero.org/styles/vancouver-imperial-college-london</vt:lpwstr>
  </property>
</Properties>
</file>