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713F1" w14:textId="453E1DBB" w:rsidR="00EB3CEA" w:rsidRPr="00D83C31" w:rsidRDefault="00EB3CEA" w:rsidP="00EB3CEA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Word counts: </w:t>
      </w:r>
      <w:r>
        <w:rPr>
          <w:rFonts w:ascii="Times New Roman" w:hAnsi="Times New Roman"/>
          <w:sz w:val="24"/>
          <w:szCs w:val="24"/>
        </w:rPr>
        <w:t>tex</w:t>
      </w:r>
      <w:r w:rsidRPr="00EB3CEA">
        <w:rPr>
          <w:rFonts w:ascii="Times New Roman" w:hAnsi="Times New Roman"/>
          <w:sz w:val="24"/>
          <w:szCs w:val="24"/>
        </w:rPr>
        <w:t>t,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3C31">
        <w:rPr>
          <w:rFonts w:ascii="Times New Roman" w:hAnsi="Times New Roman"/>
          <w:sz w:val="24"/>
          <w:szCs w:val="24"/>
        </w:rPr>
        <w:t>2000 words</w:t>
      </w:r>
      <w:r>
        <w:rPr>
          <w:rFonts w:ascii="Times New Roman" w:hAnsi="Times New Roman"/>
          <w:sz w:val="24"/>
          <w:szCs w:val="24"/>
        </w:rPr>
        <w:t xml:space="preserve">; Abstract, </w:t>
      </w:r>
      <w:r w:rsidR="00CC70C8">
        <w:rPr>
          <w:rFonts w:ascii="Times New Roman" w:hAnsi="Times New Roman"/>
          <w:sz w:val="24"/>
          <w:szCs w:val="24"/>
        </w:rPr>
        <w:t>300 words</w:t>
      </w:r>
    </w:p>
    <w:p w14:paraId="0C532C49" w14:textId="149C74F0" w:rsidR="00AB5044" w:rsidRPr="00111B5A" w:rsidRDefault="00EB3CEA" w:rsidP="00111B5A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Title: </w:t>
      </w:r>
      <w:r w:rsidR="00AB5044" w:rsidRPr="00111B5A">
        <w:rPr>
          <w:rFonts w:ascii="Times New Roman" w:hAnsi="Times New Roman"/>
          <w:b/>
          <w:sz w:val="24"/>
          <w:szCs w:val="24"/>
        </w:rPr>
        <w:t xml:space="preserve">Prior Stroke and TIA as </w:t>
      </w:r>
      <w:r w:rsidR="0084420C" w:rsidRPr="00111B5A">
        <w:rPr>
          <w:rFonts w:ascii="Times New Roman" w:hAnsi="Times New Roman"/>
          <w:b/>
          <w:sz w:val="24"/>
          <w:szCs w:val="24"/>
        </w:rPr>
        <w:t xml:space="preserve">Risk Factors </w:t>
      </w:r>
      <w:r w:rsidR="00AB5044" w:rsidRPr="00111B5A">
        <w:rPr>
          <w:rFonts w:ascii="Times New Roman" w:hAnsi="Times New Roman"/>
          <w:b/>
          <w:sz w:val="24"/>
          <w:szCs w:val="24"/>
        </w:rPr>
        <w:t xml:space="preserve">for </w:t>
      </w:r>
      <w:r w:rsidR="0084420C" w:rsidRPr="00111B5A">
        <w:rPr>
          <w:rFonts w:ascii="Times New Roman" w:hAnsi="Times New Roman"/>
          <w:b/>
          <w:sz w:val="24"/>
          <w:szCs w:val="24"/>
        </w:rPr>
        <w:t xml:space="preserve">Subsequent Stroke </w:t>
      </w:r>
      <w:r w:rsidR="00AB5044" w:rsidRPr="00111B5A">
        <w:rPr>
          <w:rFonts w:ascii="Times New Roman" w:hAnsi="Times New Roman"/>
          <w:b/>
          <w:sz w:val="24"/>
          <w:szCs w:val="24"/>
        </w:rPr>
        <w:t xml:space="preserve">in AF </w:t>
      </w:r>
      <w:r w:rsidR="0084420C" w:rsidRPr="00111B5A">
        <w:rPr>
          <w:rFonts w:ascii="Times New Roman" w:hAnsi="Times New Roman"/>
          <w:b/>
          <w:sz w:val="24"/>
          <w:szCs w:val="24"/>
        </w:rPr>
        <w:t>Patients</w:t>
      </w:r>
      <w:r w:rsidR="00AB5044" w:rsidRPr="00111B5A">
        <w:rPr>
          <w:rFonts w:ascii="Times New Roman" w:hAnsi="Times New Roman"/>
          <w:b/>
          <w:sz w:val="24"/>
          <w:szCs w:val="24"/>
        </w:rPr>
        <w:t xml:space="preserve">: a </w:t>
      </w:r>
      <w:r w:rsidR="0084420C" w:rsidRPr="00111B5A">
        <w:rPr>
          <w:rFonts w:ascii="Times New Roman" w:hAnsi="Times New Roman"/>
          <w:b/>
          <w:sz w:val="24"/>
          <w:szCs w:val="24"/>
        </w:rPr>
        <w:t xml:space="preserve">Report </w:t>
      </w:r>
      <w:r w:rsidR="00AB5044" w:rsidRPr="00111B5A">
        <w:rPr>
          <w:rFonts w:ascii="Times New Roman" w:hAnsi="Times New Roman"/>
          <w:b/>
          <w:sz w:val="24"/>
          <w:szCs w:val="24"/>
        </w:rPr>
        <w:t xml:space="preserve">from the GARFIELD-AF </w:t>
      </w:r>
      <w:r w:rsidR="0084420C" w:rsidRPr="00111B5A">
        <w:rPr>
          <w:rFonts w:ascii="Times New Roman" w:hAnsi="Times New Roman"/>
          <w:b/>
          <w:sz w:val="24"/>
          <w:szCs w:val="24"/>
        </w:rPr>
        <w:t>Registry</w:t>
      </w:r>
    </w:p>
    <w:p w14:paraId="23F98820" w14:textId="19ABA64F" w:rsidR="00EB3CEA" w:rsidRDefault="00EB3CEA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Short Title: </w:t>
      </w:r>
      <w:r w:rsidR="00CC70C8">
        <w:rPr>
          <w:rFonts w:ascii="Times New Roman" w:hAnsi="Times New Roman"/>
          <w:b/>
          <w:sz w:val="24"/>
          <w:szCs w:val="24"/>
        </w:rPr>
        <w:t>Risk of Stroke after Stroke/TIA in AF</w:t>
      </w:r>
    </w:p>
    <w:p w14:paraId="18AE4C2C" w14:textId="053054E6" w:rsidR="00476368" w:rsidRPr="00111B5A" w:rsidRDefault="000D1BAB">
      <w:pPr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Werner </w:t>
      </w:r>
      <w:proofErr w:type="spellStart"/>
      <w:r w:rsidRPr="00111B5A">
        <w:rPr>
          <w:rFonts w:ascii="Times New Roman" w:hAnsi="Times New Roman"/>
          <w:color w:val="000000" w:themeColor="text1"/>
          <w:sz w:val="24"/>
          <w:szCs w:val="24"/>
        </w:rPr>
        <w:t>Hacke</w:t>
      </w:r>
      <w:proofErr w:type="spellEnd"/>
      <w:r w:rsidRPr="00111B5A">
        <w:rPr>
          <w:rFonts w:ascii="Times New Roman" w:hAnsi="Times New Roman"/>
          <w:color w:val="000000" w:themeColor="text1"/>
          <w:sz w:val="24"/>
          <w:szCs w:val="24"/>
        </w:rPr>
        <w:t>, MD</w:t>
      </w:r>
      <w:r w:rsidR="0084420C"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476368" w:rsidRPr="00111B5A">
        <w:rPr>
          <w:rFonts w:ascii="Times New Roman" w:hAnsi="Times New Roman"/>
          <w:color w:val="000000" w:themeColor="text1"/>
          <w:sz w:val="24"/>
          <w:szCs w:val="24"/>
        </w:rPr>
        <w:t>Jean-Pierre Bassand, MD</w:t>
      </w:r>
      <w:r w:rsidR="0084420C"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476368" w:rsidRPr="00111B5A">
        <w:rPr>
          <w:rFonts w:ascii="Times New Roman" w:hAnsi="Times New Roman"/>
          <w:color w:val="000000" w:themeColor="text1"/>
          <w:sz w:val="24"/>
          <w:szCs w:val="24"/>
        </w:rPr>
        <w:t>Saverio Virdone, MSc</w:t>
      </w:r>
      <w:r w:rsidR="0084420C"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476368" w:rsidRPr="00111B5A">
        <w:rPr>
          <w:rFonts w:ascii="Times New Roman" w:hAnsi="Times New Roman"/>
          <w:color w:val="000000" w:themeColor="text1"/>
          <w:sz w:val="24"/>
          <w:szCs w:val="24"/>
        </w:rPr>
        <w:t>A. John Camm, MD</w:t>
      </w:r>
      <w:r w:rsidR="0084420C"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476368" w:rsidRPr="00111B5A">
        <w:rPr>
          <w:rFonts w:ascii="Times New Roman" w:hAnsi="Times New Roman"/>
          <w:color w:val="000000" w:themeColor="text1"/>
          <w:sz w:val="24"/>
          <w:szCs w:val="24"/>
        </w:rPr>
        <w:t>David A. Fitzmaurice, MD</w:t>
      </w:r>
      <w:r w:rsidR="0084420C"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476368" w:rsidRPr="00111B5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Keith A.A. Fox, </w:t>
      </w:r>
      <w:r w:rsidR="00B31447" w:rsidRPr="00111B5A">
        <w:rPr>
          <w:rFonts w:ascii="Times New Roman" w:hAnsi="Times New Roman"/>
          <w:color w:val="000000" w:themeColor="text1"/>
          <w:sz w:val="24"/>
          <w:szCs w:val="24"/>
          <w:lang w:val="en-US"/>
        </w:rPr>
        <w:t>MB ChB</w:t>
      </w:r>
      <w:r w:rsidR="0084420C" w:rsidRPr="00111B5A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844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62318" w:rsidRPr="00111B5A">
        <w:rPr>
          <w:rFonts w:ascii="Times New Roman" w:hAnsi="Times New Roman"/>
          <w:color w:val="000000" w:themeColor="text1"/>
          <w:sz w:val="24"/>
          <w:szCs w:val="24"/>
        </w:rPr>
        <w:t>Samuel Z. Goldhaber, MD</w:t>
      </w:r>
      <w:r w:rsidR="0084420C"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476368" w:rsidRPr="00111B5A">
        <w:rPr>
          <w:rFonts w:ascii="Times New Roman" w:hAnsi="Times New Roman"/>
          <w:color w:val="000000" w:themeColor="text1"/>
          <w:sz w:val="24"/>
          <w:szCs w:val="24"/>
        </w:rPr>
        <w:t>Shinya Goto, MD</w:t>
      </w:r>
      <w:r w:rsidR="0084420C"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476368" w:rsidRPr="00111B5A">
        <w:rPr>
          <w:rFonts w:ascii="Times New Roman" w:hAnsi="Times New Roman"/>
          <w:color w:val="000000" w:themeColor="text1"/>
          <w:sz w:val="24"/>
          <w:szCs w:val="24"/>
        </w:rPr>
        <w:t>Sylvia Haas, MD</w:t>
      </w:r>
      <w:r w:rsidR="0084420C" w:rsidRPr="00111B5A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844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6368" w:rsidRPr="00111B5A">
        <w:rPr>
          <w:rFonts w:ascii="Times New Roman" w:hAnsi="Times New Roman"/>
          <w:color w:val="000000" w:themeColor="text1"/>
          <w:sz w:val="24"/>
          <w:szCs w:val="24"/>
        </w:rPr>
        <w:t>Gloria Kayani, BSc</w:t>
      </w:r>
      <w:r w:rsidR="0084420C"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476368" w:rsidRPr="00111B5A">
        <w:rPr>
          <w:rFonts w:ascii="Times New Roman" w:hAnsi="Times New Roman"/>
          <w:color w:val="000000" w:themeColor="text1"/>
          <w:sz w:val="24"/>
          <w:szCs w:val="24"/>
        </w:rPr>
        <w:t>Lorenzo G. Mantovani, MD</w:t>
      </w:r>
      <w:r w:rsidR="0084420C"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476368" w:rsidRPr="00111B5A">
        <w:rPr>
          <w:rFonts w:ascii="Times New Roman" w:hAnsi="Times New Roman"/>
          <w:color w:val="000000" w:themeColor="text1"/>
          <w:sz w:val="24"/>
          <w:szCs w:val="24"/>
        </w:rPr>
        <w:t>Frank Misselwitz, MD</w:t>
      </w:r>
      <w:r w:rsidR="0084420C" w:rsidRPr="00111B5A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476368"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 Karen S. Pieper, MS</w:t>
      </w:r>
      <w:r w:rsidR="0084420C"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476368" w:rsidRPr="00111B5A">
        <w:rPr>
          <w:rFonts w:ascii="Times New Roman" w:hAnsi="Times New Roman"/>
          <w:color w:val="000000" w:themeColor="text1"/>
          <w:sz w:val="24"/>
          <w:szCs w:val="24"/>
        </w:rPr>
        <w:t>Alexander G.G. Turpie, MD</w:t>
      </w:r>
      <w:r w:rsidR="0084420C"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476368"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Martin van </w:t>
      </w:r>
      <w:proofErr w:type="spellStart"/>
      <w:r w:rsidR="00476368" w:rsidRPr="00111B5A">
        <w:rPr>
          <w:rFonts w:ascii="Times New Roman" w:hAnsi="Times New Roman"/>
          <w:color w:val="000000" w:themeColor="text1"/>
          <w:sz w:val="24"/>
          <w:szCs w:val="24"/>
        </w:rPr>
        <w:t>Eickels</w:t>
      </w:r>
      <w:proofErr w:type="spellEnd"/>
      <w:r w:rsidR="00476368" w:rsidRPr="00111B5A">
        <w:rPr>
          <w:rFonts w:ascii="Times New Roman" w:hAnsi="Times New Roman"/>
          <w:color w:val="000000" w:themeColor="text1"/>
          <w:sz w:val="24"/>
          <w:szCs w:val="24"/>
        </w:rPr>
        <w:t>, MD</w:t>
      </w:r>
      <w:r w:rsidR="0084420C"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476368" w:rsidRPr="00111B5A">
        <w:rPr>
          <w:rFonts w:ascii="Times New Roman" w:hAnsi="Times New Roman"/>
          <w:color w:val="000000" w:themeColor="text1"/>
          <w:sz w:val="24"/>
          <w:szCs w:val="24"/>
        </w:rPr>
        <w:t>Freek W.A. Verheugt, MD</w:t>
      </w:r>
      <w:r w:rsidR="0084420C"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476368" w:rsidRPr="00111B5A">
        <w:rPr>
          <w:rFonts w:ascii="Times New Roman" w:hAnsi="Times New Roman"/>
          <w:color w:val="000000" w:themeColor="text1"/>
          <w:sz w:val="24"/>
          <w:szCs w:val="24"/>
        </w:rPr>
        <w:t>Ajay K. Kakkar, PhD</w:t>
      </w:r>
      <w:r w:rsidR="0084420C"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476368" w:rsidRPr="00111B5A">
        <w:rPr>
          <w:rFonts w:ascii="Times New Roman" w:hAnsi="Times New Roman"/>
          <w:color w:val="000000" w:themeColor="text1"/>
          <w:sz w:val="24"/>
          <w:szCs w:val="24"/>
        </w:rPr>
        <w:t>for the GARFIELD-AF Investigators*</w:t>
      </w:r>
    </w:p>
    <w:p w14:paraId="4D335F5C" w14:textId="77777777" w:rsidR="00F43528" w:rsidRDefault="00F43528">
      <w:pPr>
        <w:pStyle w:val="Text"/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0F27F49" w14:textId="77777777" w:rsidR="00476368" w:rsidRPr="00111B5A" w:rsidRDefault="00476368">
      <w:pPr>
        <w:pStyle w:val="Text"/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*A complete list of investigators is given in the Appendix </w:t>
      </w:r>
    </w:p>
    <w:p w14:paraId="71BD34C9" w14:textId="77777777" w:rsidR="00D83C31" w:rsidRPr="00D83C31" w:rsidRDefault="00D83C31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7BCFD3EE" w14:textId="1403D2DD" w:rsidR="00DA5D29" w:rsidRPr="00111B5A" w:rsidRDefault="00B976E2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111B5A">
        <w:rPr>
          <w:rFonts w:ascii="Times New Roman" w:hAnsi="Times New Roman"/>
          <w:b/>
          <w:sz w:val="24"/>
          <w:szCs w:val="24"/>
        </w:rPr>
        <w:t>Corresponding author</w:t>
      </w:r>
    </w:p>
    <w:p w14:paraId="2B4EDD6D" w14:textId="726C37F8" w:rsidR="00EF3BD2" w:rsidRPr="00111B5A" w:rsidRDefault="00EF3BD2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111B5A">
        <w:rPr>
          <w:rFonts w:ascii="Times New Roman" w:hAnsi="Times New Roman"/>
          <w:sz w:val="24"/>
          <w:szCs w:val="24"/>
          <w:lang w:val="en-US"/>
        </w:rPr>
        <w:t xml:space="preserve">Werner </w:t>
      </w:r>
      <w:proofErr w:type="spellStart"/>
      <w:r w:rsidRPr="00111B5A">
        <w:rPr>
          <w:rFonts w:ascii="Times New Roman" w:hAnsi="Times New Roman"/>
          <w:sz w:val="24"/>
          <w:szCs w:val="24"/>
          <w:lang w:val="en-US"/>
        </w:rPr>
        <w:t>Hacke</w:t>
      </w:r>
      <w:proofErr w:type="spellEnd"/>
      <w:r w:rsidRPr="00111B5A">
        <w:rPr>
          <w:rFonts w:ascii="Times New Roman" w:hAnsi="Times New Roman"/>
          <w:sz w:val="24"/>
          <w:szCs w:val="24"/>
          <w:lang w:val="en-US"/>
        </w:rPr>
        <w:t>, MD</w:t>
      </w:r>
    </w:p>
    <w:p w14:paraId="0ECF5387" w14:textId="663F9B9E" w:rsidR="00EF3BD2" w:rsidRPr="00111B5A" w:rsidRDefault="00EF3BD2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111B5A">
        <w:rPr>
          <w:rFonts w:ascii="Times New Roman" w:hAnsi="Times New Roman"/>
          <w:sz w:val="24"/>
          <w:szCs w:val="24"/>
          <w:lang w:val="en-US"/>
        </w:rPr>
        <w:t>University of Heidelberg</w:t>
      </w:r>
    </w:p>
    <w:p w14:paraId="79CA8658" w14:textId="3141D74A" w:rsidR="00EF3BD2" w:rsidRPr="00111B5A" w:rsidRDefault="00EF3BD2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111B5A">
        <w:rPr>
          <w:rFonts w:ascii="Times New Roman" w:hAnsi="Times New Roman"/>
          <w:sz w:val="24"/>
          <w:szCs w:val="24"/>
          <w:lang w:val="en-US"/>
        </w:rPr>
        <w:t>Heidelberg</w:t>
      </w:r>
    </w:p>
    <w:p w14:paraId="20B59D9C" w14:textId="6990D8C6" w:rsidR="00EF3BD2" w:rsidRPr="00111B5A" w:rsidRDefault="00EF3BD2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111B5A">
        <w:rPr>
          <w:rFonts w:ascii="Times New Roman" w:hAnsi="Times New Roman"/>
          <w:sz w:val="24"/>
          <w:szCs w:val="24"/>
          <w:lang w:val="en-US"/>
        </w:rPr>
        <w:t>Germany</w:t>
      </w:r>
    </w:p>
    <w:p w14:paraId="74D9190A" w14:textId="57B344E7" w:rsidR="00EF3BD2" w:rsidRPr="00111B5A" w:rsidRDefault="00EF3BD2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111B5A">
        <w:rPr>
          <w:rFonts w:ascii="Times New Roman" w:hAnsi="Times New Roman"/>
          <w:sz w:val="24"/>
          <w:szCs w:val="24"/>
          <w:lang w:val="en-US"/>
        </w:rPr>
        <w:t>Tel No:</w:t>
      </w:r>
      <w:r w:rsidR="00011B77" w:rsidRPr="00111B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B24A4" w:rsidRPr="00111B5A">
        <w:rPr>
          <w:rFonts w:ascii="Times New Roman" w:hAnsi="Times New Roman"/>
          <w:sz w:val="24"/>
          <w:szCs w:val="24"/>
          <w:lang w:val="en-US"/>
        </w:rPr>
        <w:t>+491605344255</w:t>
      </w:r>
    </w:p>
    <w:p w14:paraId="47A2912A" w14:textId="45ED0906" w:rsidR="00EF3BD2" w:rsidRPr="00111B5A" w:rsidRDefault="00EF3BD2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111B5A">
        <w:rPr>
          <w:rFonts w:ascii="Times New Roman" w:hAnsi="Times New Roman"/>
          <w:sz w:val="24"/>
          <w:szCs w:val="24"/>
          <w:lang w:val="en-US"/>
        </w:rPr>
        <w:t>E</w:t>
      </w:r>
      <w:r w:rsidR="000264BB">
        <w:rPr>
          <w:rFonts w:ascii="Times New Roman" w:hAnsi="Times New Roman"/>
          <w:sz w:val="24"/>
          <w:szCs w:val="24"/>
          <w:lang w:val="en-US"/>
        </w:rPr>
        <w:t>-</w:t>
      </w:r>
      <w:r w:rsidRPr="00111B5A">
        <w:rPr>
          <w:rFonts w:ascii="Times New Roman" w:hAnsi="Times New Roman"/>
          <w:sz w:val="24"/>
          <w:szCs w:val="24"/>
          <w:lang w:val="en-US"/>
        </w:rPr>
        <w:t xml:space="preserve">mail: </w:t>
      </w:r>
      <w:hyperlink r:id="rId11" w:history="1">
        <w:r w:rsidRPr="00111B5A">
          <w:rPr>
            <w:rStyle w:val="Hyperlink"/>
            <w:rFonts w:ascii="Times New Roman" w:hAnsi="Times New Roman"/>
            <w:sz w:val="24"/>
            <w:szCs w:val="24"/>
            <w:lang w:val="en-US"/>
          </w:rPr>
          <w:t>werner.hacke@me.com</w:t>
        </w:r>
      </w:hyperlink>
    </w:p>
    <w:p w14:paraId="6BED11E3" w14:textId="77777777" w:rsidR="00EF3BD2" w:rsidRDefault="00EF3BD2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0790D82D" w14:textId="6B4EEE1E" w:rsidR="00EB3CEA" w:rsidRPr="00111B5A" w:rsidRDefault="00EB3CEA" w:rsidP="00EB3CEA">
      <w:pPr>
        <w:pStyle w:val="Text"/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Conflicts of Interest Statement</w:t>
      </w:r>
    </w:p>
    <w:p w14:paraId="5AC1E374" w14:textId="77777777" w:rsidR="00EB3CEA" w:rsidRPr="00111B5A" w:rsidRDefault="00EB3CEA" w:rsidP="00EB3CEA">
      <w:pPr>
        <w:pStyle w:val="Text"/>
        <w:spacing w:line="480" w:lineRule="auto"/>
        <w:rPr>
          <w:rFonts w:ascii="Times New Roman" w:hAnsi="Times New Roman"/>
          <w:sz w:val="24"/>
          <w:szCs w:val="24"/>
        </w:rPr>
      </w:pPr>
      <w:r w:rsidRPr="00111B5A"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B5A">
        <w:rPr>
          <w:rFonts w:ascii="Times New Roman" w:hAnsi="Times New Roman"/>
          <w:sz w:val="24"/>
          <w:szCs w:val="24"/>
        </w:rPr>
        <w:t>Hacke</w:t>
      </w:r>
      <w:proofErr w:type="spellEnd"/>
      <w:r w:rsidRPr="00111B5A">
        <w:rPr>
          <w:rFonts w:ascii="Times New Roman" w:hAnsi="Times New Roman"/>
          <w:sz w:val="24"/>
          <w:szCs w:val="24"/>
        </w:rPr>
        <w:t xml:space="preserve"> ha</w:t>
      </w:r>
      <w:r>
        <w:rPr>
          <w:rFonts w:ascii="Times New Roman" w:hAnsi="Times New Roman"/>
          <w:sz w:val="24"/>
          <w:szCs w:val="24"/>
        </w:rPr>
        <w:t>s</w:t>
      </w:r>
      <w:r w:rsidRPr="00111B5A">
        <w:rPr>
          <w:rFonts w:ascii="Times New Roman" w:hAnsi="Times New Roman"/>
          <w:sz w:val="24"/>
          <w:szCs w:val="24"/>
        </w:rPr>
        <w:t xml:space="preserve"> served as an adviser to </w:t>
      </w:r>
      <w:proofErr w:type="spellStart"/>
      <w:r w:rsidRPr="00111B5A">
        <w:rPr>
          <w:rFonts w:ascii="Times New Roman" w:hAnsi="Times New Roman"/>
          <w:sz w:val="24"/>
          <w:szCs w:val="24"/>
        </w:rPr>
        <w:t>Boehringer</w:t>
      </w:r>
      <w:proofErr w:type="spellEnd"/>
      <w:r w:rsidRPr="00111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B5A">
        <w:rPr>
          <w:rFonts w:ascii="Times New Roman" w:hAnsi="Times New Roman"/>
          <w:sz w:val="24"/>
          <w:szCs w:val="24"/>
        </w:rPr>
        <w:t>Ingelheim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111B5A">
        <w:rPr>
          <w:rFonts w:ascii="Times New Roman" w:hAnsi="Times New Roman"/>
          <w:sz w:val="24"/>
          <w:szCs w:val="24"/>
        </w:rPr>
        <w:t>Cerenovus</w:t>
      </w:r>
      <w:proofErr w:type="spellEnd"/>
      <w:r w:rsidRPr="00111B5A">
        <w:rPr>
          <w:rFonts w:ascii="Times New Roman" w:hAnsi="Times New Roman"/>
          <w:sz w:val="24"/>
          <w:szCs w:val="24"/>
        </w:rPr>
        <w:t xml:space="preserve"> and received personal fees from </w:t>
      </w:r>
      <w:proofErr w:type="spellStart"/>
      <w:r w:rsidRPr="00111B5A">
        <w:rPr>
          <w:rFonts w:ascii="Times New Roman" w:hAnsi="Times New Roman"/>
          <w:sz w:val="24"/>
          <w:szCs w:val="24"/>
        </w:rPr>
        <w:t>Boehringer</w:t>
      </w:r>
      <w:proofErr w:type="spellEnd"/>
      <w:r w:rsidRPr="00111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B5A">
        <w:rPr>
          <w:rFonts w:ascii="Times New Roman" w:hAnsi="Times New Roman"/>
          <w:sz w:val="24"/>
          <w:szCs w:val="24"/>
        </w:rPr>
        <w:t>Ingelheim</w:t>
      </w:r>
      <w:proofErr w:type="spellEnd"/>
      <w:r w:rsidRPr="00111B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Prof Bassand reports personal fees from Thrombosis Research Institute during this study. </w:t>
      </w:r>
      <w:r w:rsidRPr="00111B5A"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B5A">
        <w:rPr>
          <w:rFonts w:ascii="Times New Roman" w:hAnsi="Times New Roman"/>
          <w:sz w:val="24"/>
          <w:szCs w:val="24"/>
        </w:rPr>
        <w:t xml:space="preserve">Camm has served as an advisor to Bayer, </w:t>
      </w:r>
      <w:proofErr w:type="spellStart"/>
      <w:r w:rsidRPr="00111B5A">
        <w:rPr>
          <w:rFonts w:ascii="Times New Roman" w:hAnsi="Times New Roman"/>
          <w:sz w:val="24"/>
          <w:szCs w:val="24"/>
        </w:rPr>
        <w:t>Boehringer</w:t>
      </w:r>
      <w:proofErr w:type="spellEnd"/>
      <w:r w:rsidRPr="00111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B5A">
        <w:rPr>
          <w:rFonts w:ascii="Times New Roman" w:hAnsi="Times New Roman"/>
          <w:sz w:val="24"/>
          <w:szCs w:val="24"/>
        </w:rPr>
        <w:t>Ingelheim</w:t>
      </w:r>
      <w:proofErr w:type="spellEnd"/>
      <w:r w:rsidRPr="00111B5A">
        <w:rPr>
          <w:rFonts w:ascii="Times New Roman" w:hAnsi="Times New Roman"/>
          <w:sz w:val="24"/>
          <w:szCs w:val="24"/>
        </w:rPr>
        <w:t>, Pfizer/BMS, and Daiichi Sankyo. Prof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B5A">
        <w:rPr>
          <w:rFonts w:ascii="Times New Roman" w:hAnsi="Times New Roman"/>
          <w:sz w:val="24"/>
          <w:szCs w:val="24"/>
        </w:rPr>
        <w:t>Fitzmaurice</w:t>
      </w:r>
      <w:r>
        <w:rPr>
          <w:rFonts w:ascii="Times New Roman" w:hAnsi="Times New Roman"/>
          <w:sz w:val="24"/>
          <w:szCs w:val="24"/>
        </w:rPr>
        <w:t xml:space="preserve"> discloses </w:t>
      </w:r>
      <w:r w:rsidRPr="00111B5A">
        <w:rPr>
          <w:rFonts w:ascii="Times New Roman" w:hAnsi="Times New Roman"/>
          <w:sz w:val="24"/>
          <w:szCs w:val="24"/>
        </w:rPr>
        <w:lastRenderedPageBreak/>
        <w:t xml:space="preserve">personal fees from BMS/Pfizer, </w:t>
      </w:r>
      <w:proofErr w:type="spellStart"/>
      <w:r w:rsidRPr="00111B5A">
        <w:rPr>
          <w:rFonts w:ascii="Times New Roman" w:hAnsi="Times New Roman"/>
          <w:sz w:val="24"/>
          <w:szCs w:val="24"/>
        </w:rPr>
        <w:t>Boehringer-Ingelheim</w:t>
      </w:r>
      <w:proofErr w:type="spellEnd"/>
      <w:r w:rsidRPr="00111B5A">
        <w:rPr>
          <w:rFonts w:ascii="Times New Roman" w:hAnsi="Times New Roman"/>
          <w:sz w:val="24"/>
          <w:szCs w:val="24"/>
        </w:rPr>
        <w:t>, Daiichi Sankyo, and Bayer. Prof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B5A">
        <w:rPr>
          <w:rFonts w:ascii="Times New Roman" w:hAnsi="Times New Roman"/>
          <w:sz w:val="24"/>
          <w:szCs w:val="24"/>
        </w:rPr>
        <w:t xml:space="preserve">Fox has received grants and personal fees from Bayer/Janssen and AstraZeneca and personal fees from Sanofi/Regeneron and </w:t>
      </w:r>
      <w:proofErr w:type="spellStart"/>
      <w:r w:rsidRPr="00111B5A">
        <w:rPr>
          <w:rFonts w:ascii="Times New Roman" w:hAnsi="Times New Roman"/>
          <w:sz w:val="24"/>
          <w:szCs w:val="24"/>
        </w:rPr>
        <w:t>Verseon</w:t>
      </w:r>
      <w:proofErr w:type="spellEnd"/>
      <w:r w:rsidRPr="00111B5A">
        <w:rPr>
          <w:rFonts w:ascii="Times New Roman" w:hAnsi="Times New Roman"/>
          <w:sz w:val="24"/>
          <w:szCs w:val="24"/>
        </w:rPr>
        <w:t xml:space="preserve"> outside the submitted work. Prof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B5A">
        <w:rPr>
          <w:rFonts w:ascii="Times New Roman" w:hAnsi="Times New Roman"/>
          <w:sz w:val="24"/>
          <w:szCs w:val="24"/>
        </w:rPr>
        <w:t xml:space="preserve">Goldhaber has received research support from BiO2 Medical, </w:t>
      </w:r>
      <w:proofErr w:type="spellStart"/>
      <w:r w:rsidRPr="00111B5A">
        <w:rPr>
          <w:rFonts w:ascii="Times New Roman" w:hAnsi="Times New Roman"/>
          <w:sz w:val="24"/>
          <w:szCs w:val="24"/>
        </w:rPr>
        <w:t>Boehringer-Ingelheim</w:t>
      </w:r>
      <w:proofErr w:type="spellEnd"/>
      <w:r w:rsidRPr="00111B5A">
        <w:rPr>
          <w:rFonts w:ascii="Times New Roman" w:hAnsi="Times New Roman"/>
          <w:sz w:val="24"/>
          <w:szCs w:val="24"/>
        </w:rPr>
        <w:t>, BMS, BTG EKOS, Daiichi, Janssen, NHLBI, and Thrombosis Research Institute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111B5A">
        <w:rPr>
          <w:rFonts w:ascii="Times New Roman" w:hAnsi="Times New Roman"/>
          <w:sz w:val="24"/>
          <w:szCs w:val="24"/>
        </w:rPr>
        <w:t xml:space="preserve">has served as a consultant for Agile, Bayer, </w:t>
      </w:r>
      <w:proofErr w:type="spellStart"/>
      <w:r w:rsidRPr="00111B5A">
        <w:rPr>
          <w:rFonts w:ascii="Times New Roman" w:hAnsi="Times New Roman"/>
          <w:sz w:val="24"/>
          <w:szCs w:val="24"/>
        </w:rPr>
        <w:t>Boehringer-Ingelheim</w:t>
      </w:r>
      <w:proofErr w:type="spellEnd"/>
      <w:r w:rsidRPr="00111B5A">
        <w:rPr>
          <w:rFonts w:ascii="Times New Roman" w:hAnsi="Times New Roman"/>
          <w:sz w:val="24"/>
          <w:szCs w:val="24"/>
        </w:rPr>
        <w:t xml:space="preserve">, BMS, Daiichi, Janssen, Portola, and </w:t>
      </w:r>
      <w:proofErr w:type="spellStart"/>
      <w:r w:rsidRPr="00111B5A">
        <w:rPr>
          <w:rFonts w:ascii="Times New Roman" w:hAnsi="Times New Roman"/>
          <w:sz w:val="24"/>
          <w:szCs w:val="24"/>
        </w:rPr>
        <w:t>Zafgen</w:t>
      </w:r>
      <w:proofErr w:type="spellEnd"/>
      <w:r w:rsidRPr="00111B5A">
        <w:rPr>
          <w:rFonts w:ascii="Times New Roman" w:hAnsi="Times New Roman"/>
          <w:sz w:val="24"/>
          <w:szCs w:val="24"/>
        </w:rPr>
        <w:t>. Prof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B5A">
        <w:rPr>
          <w:rFonts w:ascii="Times New Roman" w:hAnsi="Times New Roman"/>
          <w:sz w:val="24"/>
          <w:szCs w:val="24"/>
        </w:rPr>
        <w:t xml:space="preserve">Goto has received personal fees from Thrombosis Research Institute, Harvard University, the American Heart Association, Medscape, </w:t>
      </w:r>
      <w:proofErr w:type="spellStart"/>
      <w:r w:rsidRPr="00111B5A">
        <w:rPr>
          <w:rFonts w:ascii="Times New Roman" w:hAnsi="Times New Roman"/>
          <w:sz w:val="24"/>
          <w:szCs w:val="24"/>
        </w:rPr>
        <w:t>Boehringer</w:t>
      </w:r>
      <w:proofErr w:type="spellEnd"/>
      <w:r w:rsidRPr="00111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B5A">
        <w:rPr>
          <w:rFonts w:ascii="Times New Roman" w:hAnsi="Times New Roman"/>
          <w:sz w:val="24"/>
          <w:szCs w:val="24"/>
        </w:rPr>
        <w:t>Ingelheim</w:t>
      </w:r>
      <w:proofErr w:type="spellEnd"/>
      <w:r w:rsidRPr="00111B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1B5A">
        <w:rPr>
          <w:rFonts w:ascii="Times New Roman" w:hAnsi="Times New Roman"/>
          <w:sz w:val="24"/>
          <w:szCs w:val="24"/>
        </w:rPr>
        <w:t>Armethrom</w:t>
      </w:r>
      <w:proofErr w:type="spellEnd"/>
      <w:r w:rsidRPr="00111B5A">
        <w:rPr>
          <w:rFonts w:ascii="Times New Roman" w:hAnsi="Times New Roman"/>
          <w:sz w:val="24"/>
          <w:szCs w:val="24"/>
        </w:rPr>
        <w:t>, Medtronic, Bayer, and AstraZeneca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111B5A">
        <w:rPr>
          <w:rFonts w:ascii="Times New Roman" w:hAnsi="Times New Roman"/>
          <w:sz w:val="24"/>
          <w:szCs w:val="24"/>
        </w:rPr>
        <w:t>grants from Sanofi, Ono, and Pfizer. Prof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B5A">
        <w:rPr>
          <w:rFonts w:ascii="Times New Roman" w:hAnsi="Times New Roman"/>
          <w:sz w:val="24"/>
          <w:szCs w:val="24"/>
        </w:rPr>
        <w:t>Haas has received personal fees from Aspen, Bayer Healthcare, BMS/Pfizer, Daiichi-Sankyo, and Sanofi. Dr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B5A">
        <w:rPr>
          <w:rFonts w:ascii="Times New Roman" w:hAnsi="Times New Roman"/>
          <w:sz w:val="24"/>
          <w:szCs w:val="24"/>
        </w:rPr>
        <w:t xml:space="preserve">Mantovani has received grants and personal fees from Bayer AG during </w:t>
      </w:r>
      <w:r>
        <w:rPr>
          <w:rFonts w:ascii="Times New Roman" w:hAnsi="Times New Roman"/>
          <w:sz w:val="24"/>
          <w:szCs w:val="24"/>
        </w:rPr>
        <w:t>this</w:t>
      </w:r>
      <w:r w:rsidRPr="00111B5A">
        <w:rPr>
          <w:rFonts w:ascii="Times New Roman" w:hAnsi="Times New Roman"/>
          <w:sz w:val="24"/>
          <w:szCs w:val="24"/>
        </w:rPr>
        <w:t xml:space="preserve"> study, and grants from </w:t>
      </w:r>
      <w:proofErr w:type="spellStart"/>
      <w:r w:rsidRPr="00111B5A">
        <w:rPr>
          <w:rFonts w:ascii="Times New Roman" w:hAnsi="Times New Roman"/>
          <w:sz w:val="24"/>
          <w:szCs w:val="24"/>
        </w:rPr>
        <w:t>Boehringer</w:t>
      </w:r>
      <w:proofErr w:type="spellEnd"/>
      <w:r w:rsidRPr="00111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B5A">
        <w:rPr>
          <w:rFonts w:ascii="Times New Roman" w:hAnsi="Times New Roman"/>
          <w:sz w:val="24"/>
          <w:szCs w:val="24"/>
        </w:rPr>
        <w:t>Ingelheim</w:t>
      </w:r>
      <w:proofErr w:type="spellEnd"/>
      <w:r w:rsidRPr="00111B5A">
        <w:rPr>
          <w:rFonts w:ascii="Times New Roman" w:hAnsi="Times New Roman"/>
          <w:sz w:val="24"/>
          <w:szCs w:val="24"/>
        </w:rPr>
        <w:t xml:space="preserve">, grants and personal fees from </w:t>
      </w:r>
      <w:proofErr w:type="spellStart"/>
      <w:r w:rsidRPr="00111B5A">
        <w:rPr>
          <w:rFonts w:ascii="Times New Roman" w:hAnsi="Times New Roman"/>
          <w:sz w:val="24"/>
          <w:szCs w:val="24"/>
        </w:rPr>
        <w:t>Pfzer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111B5A">
        <w:rPr>
          <w:rFonts w:ascii="Times New Roman" w:hAnsi="Times New Roman"/>
          <w:sz w:val="24"/>
          <w:szCs w:val="24"/>
        </w:rPr>
        <w:t xml:space="preserve"> and personal fees from Daiichi Sankyo outside the submitted work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11B5A"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B5A">
        <w:rPr>
          <w:rFonts w:ascii="Times New Roman" w:hAnsi="Times New Roman"/>
          <w:sz w:val="24"/>
          <w:szCs w:val="24"/>
        </w:rPr>
        <w:t>Misselwitz is an employee of Bayer AG. K</w:t>
      </w:r>
      <w:r>
        <w:rPr>
          <w:rFonts w:ascii="Times New Roman" w:hAnsi="Times New Roman"/>
          <w:sz w:val="24"/>
          <w:szCs w:val="24"/>
        </w:rPr>
        <w:t>.</w:t>
      </w:r>
      <w:r w:rsidRPr="00111B5A">
        <w:rPr>
          <w:rFonts w:ascii="Times New Roman" w:hAnsi="Times New Roman"/>
          <w:sz w:val="24"/>
          <w:szCs w:val="24"/>
        </w:rPr>
        <w:t xml:space="preserve"> Pieper is a consultant for Thrombosis Research Institute, AstraZeneca, and Bayer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11B5A"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B5A">
        <w:rPr>
          <w:rFonts w:ascii="Times New Roman" w:hAnsi="Times New Roman"/>
          <w:sz w:val="24"/>
          <w:szCs w:val="24"/>
        </w:rPr>
        <w:t xml:space="preserve">Turpie has received personal fees from Bayer Healthcare, Janssen Pharmaceutical Research &amp; Development LLC, </w:t>
      </w:r>
      <w:proofErr w:type="spellStart"/>
      <w:r w:rsidRPr="00111B5A">
        <w:rPr>
          <w:rFonts w:ascii="Times New Roman" w:hAnsi="Times New Roman"/>
          <w:sz w:val="24"/>
          <w:szCs w:val="24"/>
        </w:rPr>
        <w:t>Astellas</w:t>
      </w:r>
      <w:proofErr w:type="spellEnd"/>
      <w:r w:rsidRPr="00111B5A">
        <w:rPr>
          <w:rFonts w:ascii="Times New Roman" w:hAnsi="Times New Roman"/>
          <w:sz w:val="24"/>
          <w:szCs w:val="24"/>
        </w:rPr>
        <w:t>, Portola, and Takeda. Prof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B5A">
        <w:rPr>
          <w:rFonts w:ascii="Times New Roman" w:hAnsi="Times New Roman"/>
          <w:sz w:val="24"/>
          <w:szCs w:val="24"/>
        </w:rPr>
        <w:t xml:space="preserve">van </w:t>
      </w:r>
      <w:proofErr w:type="spellStart"/>
      <w:r w:rsidRPr="00111B5A">
        <w:rPr>
          <w:rFonts w:ascii="Times New Roman" w:hAnsi="Times New Roman"/>
          <w:sz w:val="24"/>
          <w:szCs w:val="24"/>
        </w:rPr>
        <w:t>Eickels</w:t>
      </w:r>
      <w:proofErr w:type="spellEnd"/>
      <w:r w:rsidRPr="00111B5A">
        <w:rPr>
          <w:rFonts w:ascii="Times New Roman" w:hAnsi="Times New Roman"/>
          <w:sz w:val="24"/>
          <w:szCs w:val="24"/>
        </w:rPr>
        <w:t xml:space="preserve"> is an employee of Bayer AG. Prof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B5A">
        <w:rPr>
          <w:rFonts w:ascii="Times New Roman" w:hAnsi="Times New Roman"/>
          <w:sz w:val="24"/>
          <w:szCs w:val="24"/>
        </w:rPr>
        <w:t>Verheugt has received grants from Bayer Healthcare</w:t>
      </w:r>
      <w:r>
        <w:rPr>
          <w:rFonts w:ascii="Times New Roman" w:hAnsi="Times New Roman"/>
          <w:sz w:val="24"/>
          <w:szCs w:val="24"/>
        </w:rPr>
        <w:t xml:space="preserve"> and</w:t>
      </w:r>
      <w:r w:rsidRPr="00111B5A">
        <w:rPr>
          <w:rFonts w:ascii="Times New Roman" w:hAnsi="Times New Roman"/>
          <w:sz w:val="24"/>
          <w:szCs w:val="24"/>
        </w:rPr>
        <w:t xml:space="preserve"> personal fees from Bayer Healthcare, BMS/Pfizer, Daiichi-Sankyo, and </w:t>
      </w:r>
      <w:proofErr w:type="spellStart"/>
      <w:r w:rsidRPr="00111B5A">
        <w:rPr>
          <w:rFonts w:ascii="Times New Roman" w:hAnsi="Times New Roman"/>
          <w:sz w:val="24"/>
          <w:szCs w:val="24"/>
        </w:rPr>
        <w:t>Boehringer-Ingelheim</w:t>
      </w:r>
      <w:proofErr w:type="spellEnd"/>
      <w:r w:rsidRPr="00111B5A">
        <w:rPr>
          <w:rFonts w:ascii="Times New Roman" w:hAnsi="Times New Roman"/>
          <w:sz w:val="24"/>
          <w:szCs w:val="24"/>
        </w:rPr>
        <w:t>. Prof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B5A">
        <w:rPr>
          <w:rFonts w:ascii="Times New Roman" w:hAnsi="Times New Roman"/>
          <w:sz w:val="24"/>
          <w:szCs w:val="24"/>
        </w:rPr>
        <w:t>Kakkar has received research support from Bayer AG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111B5A">
        <w:rPr>
          <w:rFonts w:ascii="Times New Roman" w:hAnsi="Times New Roman"/>
          <w:sz w:val="24"/>
          <w:szCs w:val="24"/>
        </w:rPr>
        <w:t xml:space="preserve">personal fees from Bayer AG, </w:t>
      </w:r>
      <w:proofErr w:type="spellStart"/>
      <w:r w:rsidRPr="00111B5A">
        <w:rPr>
          <w:rFonts w:ascii="Times New Roman" w:hAnsi="Times New Roman"/>
          <w:sz w:val="24"/>
          <w:szCs w:val="24"/>
        </w:rPr>
        <w:t>Boehringer-Ingelheim</w:t>
      </w:r>
      <w:proofErr w:type="spellEnd"/>
      <w:r w:rsidRPr="00111B5A">
        <w:rPr>
          <w:rFonts w:ascii="Times New Roman" w:hAnsi="Times New Roman"/>
          <w:sz w:val="24"/>
          <w:szCs w:val="24"/>
        </w:rPr>
        <w:t xml:space="preserve"> Pharma, Daiichi Sankyo Europe, Janssen Pharma, Sanofi SA</w:t>
      </w:r>
      <w:r>
        <w:rPr>
          <w:rFonts w:ascii="Times New Roman" w:hAnsi="Times New Roman"/>
          <w:sz w:val="24"/>
          <w:szCs w:val="24"/>
        </w:rPr>
        <w:t>,</w:t>
      </w:r>
      <w:r w:rsidRPr="00111B5A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111B5A">
        <w:rPr>
          <w:rFonts w:ascii="Times New Roman" w:hAnsi="Times New Roman"/>
          <w:sz w:val="24"/>
          <w:szCs w:val="24"/>
        </w:rPr>
        <w:t>Verseon</w:t>
      </w:r>
      <w:proofErr w:type="spellEnd"/>
      <w:r w:rsidRPr="00111B5A">
        <w:rPr>
          <w:rFonts w:ascii="Times New Roman" w:hAnsi="Times New Roman"/>
          <w:sz w:val="24"/>
          <w:szCs w:val="24"/>
        </w:rPr>
        <w:t xml:space="preserve">. All other authors have no </w:t>
      </w:r>
      <w:r>
        <w:rPr>
          <w:rFonts w:ascii="Times New Roman" w:hAnsi="Times New Roman"/>
          <w:sz w:val="24"/>
          <w:szCs w:val="24"/>
        </w:rPr>
        <w:t xml:space="preserve">financial </w:t>
      </w:r>
      <w:r w:rsidRPr="00111B5A">
        <w:rPr>
          <w:rFonts w:ascii="Times New Roman" w:hAnsi="Times New Roman"/>
          <w:sz w:val="24"/>
          <w:szCs w:val="24"/>
        </w:rPr>
        <w:t>relationships relevant to the contents of this paper to disclose.</w:t>
      </w:r>
    </w:p>
    <w:p w14:paraId="5B3FC051" w14:textId="77777777" w:rsidR="00EB3CEA" w:rsidRPr="00111B5A" w:rsidRDefault="00EB3CEA" w:rsidP="00EB3CEA">
      <w:pPr>
        <w:pStyle w:val="Text"/>
        <w:spacing w:line="480" w:lineRule="auto"/>
        <w:rPr>
          <w:rFonts w:ascii="Times New Roman" w:hAnsi="Times New Roman"/>
          <w:sz w:val="24"/>
          <w:szCs w:val="24"/>
        </w:rPr>
      </w:pPr>
    </w:p>
    <w:p w14:paraId="1B25DB03" w14:textId="77777777" w:rsidR="00BF7DE1" w:rsidRPr="00EB3CEA" w:rsidRDefault="00BF7DE1" w:rsidP="00111B5A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EB3CEA">
        <w:rPr>
          <w:rFonts w:ascii="Times New Roman" w:hAnsi="Times New Roman"/>
          <w:sz w:val="24"/>
          <w:szCs w:val="24"/>
          <w:lang w:val="en-US"/>
        </w:rPr>
        <w:br w:type="page"/>
      </w:r>
    </w:p>
    <w:p w14:paraId="55E93274" w14:textId="2882B49E" w:rsidR="00A716F5" w:rsidRPr="00111B5A" w:rsidRDefault="0032158B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111B5A">
        <w:rPr>
          <w:rFonts w:ascii="Times New Roman" w:hAnsi="Times New Roman"/>
          <w:b/>
          <w:sz w:val="24"/>
          <w:szCs w:val="24"/>
          <w:lang w:val="en-US"/>
        </w:rPr>
        <w:lastRenderedPageBreak/>
        <w:t>ABSTRACT</w:t>
      </w:r>
    </w:p>
    <w:p w14:paraId="7A58F251" w14:textId="36D3122A" w:rsidR="0032158B" w:rsidRDefault="00CC70C8" w:rsidP="00111B5A">
      <w:pPr>
        <w:spacing w:line="48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BACKGROUND:</w:t>
      </w:r>
      <w:r w:rsidR="00A716F5" w:rsidRPr="00111B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F5D3A">
        <w:rPr>
          <w:rFonts w:ascii="Times New Roman" w:hAnsi="Times New Roman"/>
          <w:sz w:val="24"/>
          <w:szCs w:val="24"/>
          <w:lang w:val="en-US"/>
        </w:rPr>
        <w:t xml:space="preserve">It is not always possible to verify whether a patient complaining of </w:t>
      </w:r>
      <w:r w:rsidR="00532ADB">
        <w:rPr>
          <w:rFonts w:ascii="Times New Roman" w:hAnsi="Times New Roman"/>
          <w:sz w:val="24"/>
          <w:szCs w:val="24"/>
          <w:lang w:val="en-US"/>
        </w:rPr>
        <w:t xml:space="preserve">symptoms consistent with </w:t>
      </w:r>
      <w:r w:rsidR="005F5D3A">
        <w:rPr>
          <w:rFonts w:ascii="Times New Roman" w:hAnsi="Times New Roman"/>
          <w:sz w:val="24"/>
          <w:szCs w:val="24"/>
          <w:lang w:val="en-US"/>
        </w:rPr>
        <w:t xml:space="preserve">transient ischemic attack </w:t>
      </w:r>
      <w:r w:rsidR="004440F3" w:rsidRPr="00111B5A">
        <w:rPr>
          <w:rFonts w:ascii="Times New Roman" w:hAnsi="Times New Roman"/>
          <w:sz w:val="24"/>
          <w:szCs w:val="24"/>
          <w:lang w:eastAsia="en-US"/>
        </w:rPr>
        <w:t>(TIA)</w:t>
      </w:r>
      <w:r w:rsidR="005F5D3A">
        <w:rPr>
          <w:rFonts w:ascii="Times New Roman" w:hAnsi="Times New Roman"/>
          <w:sz w:val="24"/>
          <w:szCs w:val="24"/>
          <w:lang w:eastAsia="en-US"/>
        </w:rPr>
        <w:t xml:space="preserve"> has had an actual </w:t>
      </w:r>
      <w:r w:rsidR="00723F23" w:rsidRPr="00111B5A">
        <w:rPr>
          <w:rFonts w:ascii="Times New Roman" w:hAnsi="Times New Roman"/>
          <w:sz w:val="24"/>
          <w:szCs w:val="24"/>
          <w:lang w:eastAsia="en-US"/>
        </w:rPr>
        <w:t>cerebrovascular event.</w:t>
      </w:r>
    </w:p>
    <w:p w14:paraId="4F18E8EB" w14:textId="5C3E54E9" w:rsidR="00552637" w:rsidRPr="00111B5A" w:rsidRDefault="00CC70C8" w:rsidP="00111B5A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RESEARCH QUESTION:</w:t>
      </w:r>
      <w:r w:rsidR="0032158B">
        <w:rPr>
          <w:rFonts w:ascii="Times New Roman" w:hAnsi="Times New Roman"/>
          <w:sz w:val="24"/>
          <w:szCs w:val="24"/>
          <w:lang w:eastAsia="en-US"/>
        </w:rPr>
        <w:t xml:space="preserve"> T</w:t>
      </w:r>
      <w:r w:rsidR="00085425" w:rsidRPr="00111B5A">
        <w:rPr>
          <w:rFonts w:ascii="Times New Roman" w:hAnsi="Times New Roman"/>
          <w:sz w:val="24"/>
          <w:szCs w:val="24"/>
          <w:lang w:eastAsia="en-US"/>
        </w:rPr>
        <w:t xml:space="preserve">o </w:t>
      </w:r>
      <w:r w:rsidR="003B7731" w:rsidRPr="00111B5A">
        <w:rPr>
          <w:rFonts w:ascii="Times New Roman" w:hAnsi="Times New Roman"/>
          <w:sz w:val="24"/>
          <w:szCs w:val="24"/>
          <w:lang w:eastAsia="en-US"/>
        </w:rPr>
        <w:t xml:space="preserve">characterize </w:t>
      </w:r>
      <w:r w:rsidR="00085425" w:rsidRPr="00111B5A">
        <w:rPr>
          <w:rFonts w:ascii="Times New Roman" w:hAnsi="Times New Roman"/>
          <w:sz w:val="24"/>
          <w:szCs w:val="24"/>
          <w:lang w:eastAsia="en-US"/>
        </w:rPr>
        <w:t xml:space="preserve">the risk of cardiovascular events associated with history of stroke/TIA in </w:t>
      </w:r>
      <w:r w:rsidR="005F5D3A" w:rsidRPr="009D1437">
        <w:rPr>
          <w:rFonts w:ascii="Times New Roman" w:hAnsi="Times New Roman"/>
          <w:sz w:val="24"/>
          <w:szCs w:val="24"/>
          <w:lang w:eastAsia="en-US"/>
        </w:rPr>
        <w:t>patients</w:t>
      </w:r>
      <w:r w:rsidR="005F5D3A" w:rsidRPr="0084420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F5D3A">
        <w:rPr>
          <w:rFonts w:ascii="Times New Roman" w:hAnsi="Times New Roman"/>
          <w:sz w:val="24"/>
          <w:szCs w:val="24"/>
          <w:lang w:eastAsia="en-US"/>
        </w:rPr>
        <w:t>with atrial fibrillation (</w:t>
      </w:r>
      <w:r w:rsidR="00085425" w:rsidRPr="00111B5A">
        <w:rPr>
          <w:rFonts w:ascii="Times New Roman" w:hAnsi="Times New Roman"/>
          <w:sz w:val="24"/>
          <w:szCs w:val="24"/>
          <w:lang w:eastAsia="en-US"/>
        </w:rPr>
        <w:t>AF</w:t>
      </w:r>
      <w:r w:rsidR="005F5D3A">
        <w:rPr>
          <w:rFonts w:ascii="Times New Roman" w:hAnsi="Times New Roman"/>
          <w:sz w:val="24"/>
          <w:szCs w:val="24"/>
          <w:lang w:eastAsia="en-US"/>
        </w:rPr>
        <w:t>)</w:t>
      </w:r>
      <w:r w:rsidR="00085425" w:rsidRPr="00111B5A">
        <w:rPr>
          <w:rFonts w:ascii="Times New Roman" w:hAnsi="Times New Roman"/>
          <w:sz w:val="24"/>
          <w:szCs w:val="24"/>
          <w:lang w:val="en-US"/>
        </w:rPr>
        <w:t>.</w:t>
      </w:r>
    </w:p>
    <w:p w14:paraId="73737125" w14:textId="3AE61F3C" w:rsidR="00AB5044" w:rsidRDefault="00CC70C8" w:rsidP="00111B5A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STUDY DESIGN AND METHODS:</w:t>
      </w:r>
      <w:r w:rsidR="0032158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B63464" w:rsidRPr="00111B5A">
        <w:rPr>
          <w:rFonts w:ascii="Times New Roman" w:hAnsi="Times New Roman"/>
          <w:sz w:val="24"/>
          <w:szCs w:val="24"/>
          <w:lang w:val="en-US"/>
        </w:rPr>
        <w:t xml:space="preserve">This </w:t>
      </w:r>
      <w:r w:rsidR="00C66807" w:rsidRPr="00111B5A">
        <w:rPr>
          <w:rFonts w:ascii="Times New Roman" w:hAnsi="Times New Roman"/>
          <w:sz w:val="24"/>
          <w:szCs w:val="24"/>
          <w:lang w:val="en-US"/>
        </w:rPr>
        <w:t xml:space="preserve">study </w:t>
      </w:r>
      <w:r w:rsidR="00484767" w:rsidRPr="00111B5A">
        <w:rPr>
          <w:rFonts w:ascii="Times New Roman" w:hAnsi="Times New Roman"/>
          <w:sz w:val="24"/>
          <w:szCs w:val="24"/>
          <w:lang w:val="en-US"/>
        </w:rPr>
        <w:t xml:space="preserve">investigated the </w:t>
      </w:r>
      <w:r w:rsidR="000361D8" w:rsidRPr="00111B5A">
        <w:rPr>
          <w:rFonts w:ascii="Times New Roman" w:hAnsi="Times New Roman"/>
          <w:sz w:val="24"/>
          <w:szCs w:val="24"/>
          <w:lang w:val="en-US"/>
        </w:rPr>
        <w:t xml:space="preserve">clinical characteristics </w:t>
      </w:r>
      <w:r w:rsidR="00FA19AF" w:rsidRPr="00111B5A">
        <w:rPr>
          <w:rFonts w:ascii="Times New Roman" w:hAnsi="Times New Roman"/>
          <w:sz w:val="24"/>
          <w:szCs w:val="24"/>
          <w:lang w:val="en-US"/>
        </w:rPr>
        <w:t xml:space="preserve">and outcomes </w:t>
      </w:r>
      <w:r w:rsidR="00484767" w:rsidRPr="00111B5A">
        <w:rPr>
          <w:rFonts w:ascii="Times New Roman" w:hAnsi="Times New Roman"/>
          <w:sz w:val="24"/>
          <w:szCs w:val="24"/>
          <w:lang w:val="en-US"/>
        </w:rPr>
        <w:t xml:space="preserve">of </w:t>
      </w:r>
      <w:r w:rsidR="00FA19AF" w:rsidRPr="00111B5A">
        <w:rPr>
          <w:rFonts w:ascii="Times New Roman" w:hAnsi="Times New Roman"/>
          <w:sz w:val="24"/>
          <w:szCs w:val="24"/>
          <w:lang w:val="en-US"/>
        </w:rPr>
        <w:t xml:space="preserve">patients with </w:t>
      </w:r>
      <w:r w:rsidR="00AB734C" w:rsidRPr="00111B5A">
        <w:rPr>
          <w:rFonts w:ascii="Times New Roman" w:hAnsi="Times New Roman"/>
          <w:sz w:val="24"/>
          <w:szCs w:val="24"/>
          <w:lang w:val="en-US"/>
        </w:rPr>
        <w:t>a history of stroke</w:t>
      </w:r>
      <w:r w:rsidR="00085425" w:rsidRPr="00111B5A">
        <w:rPr>
          <w:rFonts w:ascii="Times New Roman" w:hAnsi="Times New Roman"/>
          <w:sz w:val="24"/>
          <w:szCs w:val="24"/>
          <w:lang w:val="en-US"/>
        </w:rPr>
        <w:t>/</w:t>
      </w:r>
      <w:r w:rsidR="00FA19AF" w:rsidRPr="00111B5A">
        <w:rPr>
          <w:rFonts w:ascii="Times New Roman" w:hAnsi="Times New Roman"/>
          <w:sz w:val="24"/>
          <w:szCs w:val="24"/>
          <w:lang w:val="en-US"/>
        </w:rPr>
        <w:t xml:space="preserve">TIA </w:t>
      </w:r>
      <w:r w:rsidR="00AB734C" w:rsidRPr="00111B5A">
        <w:rPr>
          <w:rFonts w:ascii="Times New Roman" w:hAnsi="Times New Roman"/>
          <w:sz w:val="24"/>
          <w:szCs w:val="24"/>
          <w:lang w:val="en-US"/>
        </w:rPr>
        <w:t xml:space="preserve">among </w:t>
      </w:r>
      <w:r w:rsidR="00C835BA" w:rsidRPr="00111B5A">
        <w:rPr>
          <w:rFonts w:ascii="Times New Roman" w:hAnsi="Times New Roman"/>
          <w:sz w:val="24"/>
          <w:szCs w:val="24"/>
          <w:lang w:val="en-US"/>
        </w:rPr>
        <w:t xml:space="preserve">52,014 </w:t>
      </w:r>
      <w:r w:rsidR="00C66807" w:rsidRPr="00111B5A">
        <w:rPr>
          <w:rFonts w:ascii="Times New Roman" w:hAnsi="Times New Roman"/>
          <w:sz w:val="24"/>
          <w:szCs w:val="24"/>
          <w:lang w:val="en-US"/>
        </w:rPr>
        <w:t>patients enrolle</w:t>
      </w:r>
      <w:r w:rsidR="00B976E2" w:rsidRPr="00111B5A">
        <w:rPr>
          <w:rFonts w:ascii="Times New Roman" w:hAnsi="Times New Roman"/>
          <w:sz w:val="24"/>
          <w:szCs w:val="24"/>
          <w:lang w:val="en-US"/>
        </w:rPr>
        <w:t xml:space="preserve">d </w:t>
      </w:r>
      <w:r w:rsidR="00C835BA" w:rsidRPr="00111B5A">
        <w:rPr>
          <w:rFonts w:ascii="Times New Roman" w:hAnsi="Times New Roman"/>
          <w:sz w:val="24"/>
          <w:szCs w:val="24"/>
          <w:lang w:val="en-US"/>
        </w:rPr>
        <w:t xml:space="preserve">prospectively </w:t>
      </w:r>
      <w:r w:rsidR="00B976E2" w:rsidRPr="00111B5A">
        <w:rPr>
          <w:rFonts w:ascii="Times New Roman" w:hAnsi="Times New Roman"/>
          <w:sz w:val="24"/>
          <w:szCs w:val="24"/>
          <w:lang w:val="en-US"/>
        </w:rPr>
        <w:t>in</w:t>
      </w:r>
      <w:r w:rsidR="005C0E62" w:rsidRPr="00111B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66807" w:rsidRPr="00111B5A">
        <w:rPr>
          <w:rFonts w:ascii="Times New Roman" w:hAnsi="Times New Roman"/>
          <w:sz w:val="24"/>
          <w:szCs w:val="24"/>
          <w:lang w:val="en-US"/>
        </w:rPr>
        <w:t>GARFIELD-AF registry.</w:t>
      </w:r>
      <w:r w:rsidR="00080AE7" w:rsidRPr="00111B5A">
        <w:rPr>
          <w:rFonts w:ascii="Times New Roman" w:hAnsi="Times New Roman"/>
          <w:sz w:val="24"/>
          <w:szCs w:val="24"/>
          <w:lang w:val="en-US"/>
        </w:rPr>
        <w:t xml:space="preserve"> The </w:t>
      </w:r>
      <w:r w:rsidR="00CE1CAD">
        <w:rPr>
          <w:rFonts w:ascii="Times New Roman" w:hAnsi="Times New Roman"/>
          <w:sz w:val="24"/>
          <w:szCs w:val="24"/>
          <w:lang w:val="en-US"/>
        </w:rPr>
        <w:t>diagnosis</w:t>
      </w:r>
      <w:r w:rsidR="00CE1CAD" w:rsidRPr="00111B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0AE7" w:rsidRPr="00111B5A">
        <w:rPr>
          <w:rFonts w:ascii="Times New Roman" w:hAnsi="Times New Roman"/>
          <w:sz w:val="24"/>
          <w:szCs w:val="24"/>
          <w:lang w:val="en-US"/>
        </w:rPr>
        <w:t xml:space="preserve">of stroke or TIA was </w:t>
      </w:r>
      <w:r w:rsidR="00CE1CAD">
        <w:rPr>
          <w:rFonts w:ascii="Times New Roman" w:hAnsi="Times New Roman"/>
          <w:sz w:val="24"/>
          <w:szCs w:val="24"/>
          <w:lang w:val="en-US"/>
        </w:rPr>
        <w:t xml:space="preserve">not protocol defined but </w:t>
      </w:r>
      <w:r w:rsidR="00080AE7" w:rsidRPr="00111B5A">
        <w:rPr>
          <w:rFonts w:ascii="Times New Roman" w:hAnsi="Times New Roman"/>
          <w:sz w:val="24"/>
          <w:szCs w:val="24"/>
          <w:lang w:val="en-US"/>
        </w:rPr>
        <w:t xml:space="preserve">based </w:t>
      </w:r>
      <w:r w:rsidR="005F5D3A">
        <w:rPr>
          <w:rFonts w:ascii="Times New Roman" w:hAnsi="Times New Roman"/>
          <w:sz w:val="24"/>
          <w:szCs w:val="24"/>
          <w:lang w:val="en-US"/>
        </w:rPr>
        <w:t>on</w:t>
      </w:r>
      <w:r w:rsidR="00080AE7" w:rsidRPr="00111B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022DA" w:rsidRPr="00111B5A">
        <w:rPr>
          <w:rFonts w:ascii="Times New Roman" w:hAnsi="Times New Roman"/>
          <w:sz w:val="24"/>
          <w:szCs w:val="24"/>
          <w:lang w:val="en-US"/>
        </w:rPr>
        <w:t>physician</w:t>
      </w:r>
      <w:r w:rsidR="005F5D3A">
        <w:rPr>
          <w:rFonts w:ascii="Times New Roman" w:hAnsi="Times New Roman"/>
          <w:sz w:val="24"/>
          <w:szCs w:val="24"/>
          <w:lang w:val="en-US"/>
        </w:rPr>
        <w:t>s'</w:t>
      </w:r>
      <w:r w:rsidR="00080AE7" w:rsidRPr="00111B5A">
        <w:rPr>
          <w:rFonts w:ascii="Times New Roman" w:hAnsi="Times New Roman"/>
          <w:sz w:val="24"/>
          <w:szCs w:val="24"/>
          <w:lang w:val="en-US"/>
        </w:rPr>
        <w:t xml:space="preserve"> assessment.</w:t>
      </w:r>
      <w:r w:rsidR="008442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F5D3A">
        <w:rPr>
          <w:rFonts w:ascii="Times New Roman" w:hAnsi="Times New Roman"/>
          <w:sz w:val="24"/>
          <w:szCs w:val="24"/>
          <w:lang w:val="en-US"/>
        </w:rPr>
        <w:t xml:space="preserve">Patients' </w:t>
      </w:r>
      <w:r w:rsidR="005F5D3A">
        <w:rPr>
          <w:rFonts w:ascii="Times New Roman" w:hAnsi="Times New Roman"/>
          <w:sz w:val="24"/>
          <w:szCs w:val="24"/>
        </w:rPr>
        <w:t>1</w:t>
      </w:r>
      <w:r w:rsidR="001022DA" w:rsidRPr="00111B5A">
        <w:rPr>
          <w:rFonts w:ascii="Times New Roman" w:hAnsi="Times New Roman"/>
          <w:sz w:val="24"/>
          <w:szCs w:val="24"/>
        </w:rPr>
        <w:t>-year</w:t>
      </w:r>
      <w:r w:rsidR="000F29BA" w:rsidRPr="00111B5A">
        <w:rPr>
          <w:rFonts w:ascii="Times New Roman" w:hAnsi="Times New Roman"/>
          <w:sz w:val="24"/>
          <w:szCs w:val="24"/>
        </w:rPr>
        <w:t xml:space="preserve"> </w:t>
      </w:r>
      <w:r w:rsidR="005F5D3A" w:rsidRPr="00111B5A">
        <w:rPr>
          <w:rFonts w:ascii="Times New Roman" w:hAnsi="Times New Roman"/>
          <w:sz w:val="24"/>
          <w:szCs w:val="24"/>
        </w:rPr>
        <w:t>risk</w:t>
      </w:r>
      <w:r w:rsidR="005F5D3A">
        <w:rPr>
          <w:rFonts w:ascii="Times New Roman" w:hAnsi="Times New Roman"/>
          <w:sz w:val="24"/>
          <w:szCs w:val="24"/>
        </w:rPr>
        <w:t xml:space="preserve"> </w:t>
      </w:r>
      <w:r w:rsidR="000F29BA" w:rsidRPr="00111B5A">
        <w:rPr>
          <w:rFonts w:ascii="Times New Roman" w:hAnsi="Times New Roman"/>
          <w:sz w:val="24"/>
          <w:szCs w:val="24"/>
        </w:rPr>
        <w:t>of death</w:t>
      </w:r>
      <w:r w:rsidR="000F29BA" w:rsidRPr="00111B5A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0F29BA" w:rsidRPr="00111B5A">
        <w:rPr>
          <w:rFonts w:ascii="Times New Roman" w:hAnsi="Times New Roman"/>
          <w:sz w:val="24"/>
          <w:szCs w:val="24"/>
        </w:rPr>
        <w:t>stroke/systemic embolism (SE)</w:t>
      </w:r>
      <w:r w:rsidR="001022DA" w:rsidRPr="00111B5A">
        <w:rPr>
          <w:rFonts w:ascii="Times New Roman" w:hAnsi="Times New Roman"/>
          <w:sz w:val="24"/>
          <w:szCs w:val="24"/>
        </w:rPr>
        <w:t>,</w:t>
      </w:r>
      <w:r w:rsidR="00791BD7" w:rsidRPr="00111B5A">
        <w:rPr>
          <w:rFonts w:ascii="Times New Roman" w:hAnsi="Times New Roman"/>
          <w:sz w:val="24"/>
          <w:szCs w:val="24"/>
        </w:rPr>
        <w:t xml:space="preserve"> and</w:t>
      </w:r>
      <w:r w:rsidR="00ED3A97" w:rsidRPr="00111B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85EAC" w:rsidRPr="00111B5A">
        <w:rPr>
          <w:rFonts w:ascii="Times New Roman" w:hAnsi="Times New Roman"/>
          <w:sz w:val="24"/>
          <w:szCs w:val="24"/>
          <w:lang w:val="en-US"/>
        </w:rPr>
        <w:t>major bleeding</w:t>
      </w:r>
      <w:r w:rsidR="005F5D3A" w:rsidRPr="005F5D3A">
        <w:rPr>
          <w:rFonts w:ascii="Times New Roman" w:hAnsi="Times New Roman"/>
          <w:sz w:val="24"/>
          <w:szCs w:val="24"/>
        </w:rPr>
        <w:t xml:space="preserve"> </w:t>
      </w:r>
      <w:r w:rsidR="005F5D3A">
        <w:rPr>
          <w:rFonts w:ascii="Times New Roman" w:hAnsi="Times New Roman"/>
          <w:sz w:val="24"/>
          <w:szCs w:val="24"/>
        </w:rPr>
        <w:t xml:space="preserve">was </w:t>
      </w:r>
      <w:r w:rsidR="005F5D3A" w:rsidRPr="008651D5">
        <w:rPr>
          <w:rFonts w:ascii="Times New Roman" w:hAnsi="Times New Roman"/>
          <w:sz w:val="24"/>
          <w:szCs w:val="24"/>
        </w:rPr>
        <w:t xml:space="preserve">assessed </w:t>
      </w:r>
      <w:r w:rsidR="005F5D3A">
        <w:rPr>
          <w:rFonts w:ascii="Times New Roman" w:hAnsi="Times New Roman"/>
          <w:sz w:val="24"/>
          <w:szCs w:val="24"/>
        </w:rPr>
        <w:t>by m</w:t>
      </w:r>
      <w:r w:rsidR="005F5D3A" w:rsidRPr="008651D5">
        <w:rPr>
          <w:rFonts w:ascii="Times New Roman" w:hAnsi="Times New Roman"/>
          <w:sz w:val="24"/>
          <w:szCs w:val="24"/>
        </w:rPr>
        <w:t>ultivariable Cox regression</w:t>
      </w:r>
      <w:r w:rsidR="00B63464" w:rsidRPr="00111B5A">
        <w:rPr>
          <w:rFonts w:ascii="Times New Roman" w:hAnsi="Times New Roman"/>
          <w:sz w:val="24"/>
          <w:szCs w:val="24"/>
          <w:lang w:val="en-US"/>
        </w:rPr>
        <w:t>.</w:t>
      </w:r>
    </w:p>
    <w:p w14:paraId="1450D7E2" w14:textId="2E8991B0" w:rsidR="00AB5044" w:rsidRPr="00111B5A" w:rsidRDefault="00CC70C8" w:rsidP="00111B5A">
      <w:pPr>
        <w:spacing w:line="48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RESULTS:</w:t>
      </w:r>
      <w:r w:rsidR="00A716F5" w:rsidRPr="00111B5A">
        <w:rPr>
          <w:rFonts w:ascii="Times New Roman" w:hAnsi="Times New Roman"/>
          <w:b/>
          <w:sz w:val="24"/>
          <w:szCs w:val="24"/>
        </w:rPr>
        <w:t xml:space="preserve"> </w:t>
      </w:r>
      <w:r w:rsidR="00B2488F" w:rsidRPr="00111B5A">
        <w:rPr>
          <w:rFonts w:ascii="Times New Roman" w:hAnsi="Times New Roman"/>
          <w:sz w:val="24"/>
          <w:szCs w:val="24"/>
          <w:lang w:val="en-US"/>
        </w:rPr>
        <w:t>At enro</w:t>
      </w:r>
      <w:r w:rsidR="008F066B">
        <w:rPr>
          <w:rFonts w:ascii="Times New Roman" w:hAnsi="Times New Roman"/>
          <w:sz w:val="24"/>
          <w:szCs w:val="24"/>
          <w:lang w:val="en-US"/>
        </w:rPr>
        <w:t>l</w:t>
      </w:r>
      <w:r w:rsidR="00B2488F" w:rsidRPr="00111B5A">
        <w:rPr>
          <w:rFonts w:ascii="Times New Roman" w:hAnsi="Times New Roman"/>
          <w:sz w:val="24"/>
          <w:szCs w:val="24"/>
          <w:lang w:val="en-US"/>
        </w:rPr>
        <w:t>lment</w:t>
      </w:r>
      <w:r w:rsidR="003F0550" w:rsidRPr="00111B5A">
        <w:rPr>
          <w:rFonts w:ascii="Times New Roman" w:hAnsi="Times New Roman"/>
          <w:sz w:val="24"/>
          <w:szCs w:val="24"/>
          <w:lang w:val="en-US"/>
        </w:rPr>
        <w:t>,</w:t>
      </w:r>
      <w:r w:rsidR="00B2488F" w:rsidRPr="00111B5A">
        <w:rPr>
          <w:rFonts w:ascii="Times New Roman" w:hAnsi="Times New Roman"/>
          <w:sz w:val="24"/>
          <w:szCs w:val="24"/>
        </w:rPr>
        <w:t xml:space="preserve"> </w:t>
      </w:r>
      <w:r w:rsidR="00933F9B" w:rsidRPr="00111B5A">
        <w:rPr>
          <w:rFonts w:ascii="Times New Roman" w:hAnsi="Times New Roman"/>
          <w:sz w:val="24"/>
          <w:szCs w:val="24"/>
        </w:rPr>
        <w:t>5617</w:t>
      </w:r>
      <w:r w:rsidR="00B2488F" w:rsidRPr="00111B5A">
        <w:rPr>
          <w:rFonts w:ascii="Times New Roman" w:hAnsi="Times New Roman"/>
          <w:sz w:val="24"/>
          <w:szCs w:val="24"/>
        </w:rPr>
        <w:t xml:space="preserve"> (</w:t>
      </w:r>
      <w:r w:rsidR="00372B1F" w:rsidRPr="00111B5A">
        <w:rPr>
          <w:rFonts w:ascii="Times New Roman" w:hAnsi="Times New Roman"/>
          <w:sz w:val="24"/>
          <w:szCs w:val="24"/>
          <w:lang w:val="en-US"/>
        </w:rPr>
        <w:t>10</w:t>
      </w:r>
      <w:r w:rsidR="008A242C">
        <w:rPr>
          <w:rFonts w:ascii="Times New Roman" w:hAnsi="Times New Roman"/>
          <w:sz w:val="24"/>
          <w:szCs w:val="24"/>
        </w:rPr>
        <w:t>.</w:t>
      </w:r>
      <w:r w:rsidR="00372B1F" w:rsidRPr="00111B5A">
        <w:rPr>
          <w:rFonts w:ascii="Times New Roman" w:hAnsi="Times New Roman"/>
          <w:sz w:val="24"/>
          <w:szCs w:val="24"/>
          <w:lang w:val="en-US"/>
        </w:rPr>
        <w:t>9%</w:t>
      </w:r>
      <w:r w:rsidR="00B2488F" w:rsidRPr="00111B5A">
        <w:rPr>
          <w:rFonts w:ascii="Times New Roman" w:hAnsi="Times New Roman"/>
          <w:sz w:val="24"/>
          <w:szCs w:val="24"/>
        </w:rPr>
        <w:t xml:space="preserve">) </w:t>
      </w:r>
      <w:r w:rsidR="00B2488F" w:rsidRPr="00111B5A">
        <w:rPr>
          <w:rFonts w:ascii="Times New Roman" w:hAnsi="Times New Roman"/>
          <w:sz w:val="24"/>
          <w:szCs w:val="24"/>
          <w:lang w:val="en-US"/>
        </w:rPr>
        <w:t>patients</w:t>
      </w:r>
      <w:r w:rsidR="00B2488F" w:rsidRPr="00111B5A">
        <w:rPr>
          <w:rFonts w:ascii="Times New Roman" w:hAnsi="Times New Roman"/>
          <w:sz w:val="24"/>
          <w:szCs w:val="24"/>
        </w:rPr>
        <w:t xml:space="preserve"> </w:t>
      </w:r>
      <w:r w:rsidR="00DD720A" w:rsidRPr="00111B5A">
        <w:rPr>
          <w:rFonts w:ascii="Times New Roman" w:hAnsi="Times New Roman"/>
          <w:sz w:val="24"/>
          <w:szCs w:val="24"/>
        </w:rPr>
        <w:t xml:space="preserve">were reported to have </w:t>
      </w:r>
      <w:r w:rsidR="00B2488F" w:rsidRPr="00111B5A">
        <w:rPr>
          <w:rFonts w:ascii="Times New Roman" w:hAnsi="Times New Roman"/>
          <w:sz w:val="24"/>
          <w:szCs w:val="24"/>
        </w:rPr>
        <w:t xml:space="preserve">a history of </w:t>
      </w:r>
      <w:r w:rsidR="00137E72" w:rsidRPr="00111B5A">
        <w:rPr>
          <w:rFonts w:ascii="Times New Roman" w:hAnsi="Times New Roman"/>
          <w:sz w:val="24"/>
          <w:szCs w:val="24"/>
        </w:rPr>
        <w:t xml:space="preserve">stroke or </w:t>
      </w:r>
      <w:r w:rsidR="00B2488F" w:rsidRPr="00111B5A">
        <w:rPr>
          <w:rFonts w:ascii="Times New Roman" w:hAnsi="Times New Roman"/>
          <w:sz w:val="24"/>
          <w:szCs w:val="24"/>
        </w:rPr>
        <w:t>TIA. Patients with stroke</w:t>
      </w:r>
      <w:r w:rsidR="00137E72" w:rsidRPr="00111B5A">
        <w:rPr>
          <w:rFonts w:ascii="Times New Roman" w:hAnsi="Times New Roman"/>
          <w:sz w:val="24"/>
          <w:szCs w:val="24"/>
        </w:rPr>
        <w:t xml:space="preserve"> or </w:t>
      </w:r>
      <w:r w:rsidR="00B2488F" w:rsidRPr="00111B5A">
        <w:rPr>
          <w:rFonts w:ascii="Times New Roman" w:hAnsi="Times New Roman"/>
          <w:sz w:val="24"/>
          <w:szCs w:val="24"/>
        </w:rPr>
        <w:t>TIA were older</w:t>
      </w:r>
      <w:r w:rsidR="005F5D3A">
        <w:rPr>
          <w:rFonts w:ascii="Times New Roman" w:hAnsi="Times New Roman"/>
          <w:sz w:val="24"/>
          <w:szCs w:val="24"/>
        </w:rPr>
        <w:t xml:space="preserve"> and </w:t>
      </w:r>
      <w:r w:rsidR="00B2488F" w:rsidRPr="00111B5A">
        <w:rPr>
          <w:rFonts w:ascii="Times New Roman" w:hAnsi="Times New Roman"/>
          <w:sz w:val="24"/>
          <w:szCs w:val="24"/>
        </w:rPr>
        <w:t>had a greater burden of diabetes, moderate-</w:t>
      </w:r>
      <w:r w:rsidR="005F5D3A">
        <w:rPr>
          <w:rFonts w:ascii="Times New Roman" w:hAnsi="Times New Roman"/>
          <w:sz w:val="24"/>
          <w:szCs w:val="24"/>
        </w:rPr>
        <w:t>to-</w:t>
      </w:r>
      <w:r w:rsidR="00B2488F" w:rsidRPr="00111B5A">
        <w:rPr>
          <w:rFonts w:ascii="Times New Roman" w:hAnsi="Times New Roman"/>
          <w:sz w:val="24"/>
          <w:szCs w:val="24"/>
        </w:rPr>
        <w:t>severe kidney disease,</w:t>
      </w:r>
      <w:r w:rsidR="005F5D3A">
        <w:rPr>
          <w:rFonts w:ascii="Times New Roman" w:hAnsi="Times New Roman"/>
          <w:sz w:val="24"/>
          <w:szCs w:val="24"/>
        </w:rPr>
        <w:t xml:space="preserve"> and</w:t>
      </w:r>
      <w:r w:rsidR="00B2488F" w:rsidRPr="00111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488F" w:rsidRPr="00111B5A">
        <w:rPr>
          <w:rFonts w:ascii="Times New Roman" w:hAnsi="Times New Roman"/>
          <w:sz w:val="24"/>
          <w:szCs w:val="24"/>
        </w:rPr>
        <w:t>atherothrombosis</w:t>
      </w:r>
      <w:proofErr w:type="spellEnd"/>
      <w:r w:rsidR="00B2488F" w:rsidRPr="00111B5A">
        <w:rPr>
          <w:rFonts w:ascii="Times New Roman" w:hAnsi="Times New Roman"/>
          <w:sz w:val="24"/>
          <w:szCs w:val="24"/>
        </w:rPr>
        <w:t xml:space="preserve"> and higher median CHA</w:t>
      </w:r>
      <w:r w:rsidR="00B2488F" w:rsidRPr="00111B5A">
        <w:rPr>
          <w:rFonts w:ascii="Times New Roman" w:hAnsi="Times New Roman"/>
          <w:sz w:val="24"/>
          <w:szCs w:val="24"/>
          <w:vertAlign w:val="subscript"/>
        </w:rPr>
        <w:t>2</w:t>
      </w:r>
      <w:r w:rsidR="00B2488F" w:rsidRPr="00111B5A">
        <w:rPr>
          <w:rFonts w:ascii="Times New Roman" w:hAnsi="Times New Roman"/>
          <w:sz w:val="24"/>
          <w:szCs w:val="24"/>
        </w:rPr>
        <w:t>DS</w:t>
      </w:r>
      <w:r w:rsidR="00B2488F" w:rsidRPr="00111B5A">
        <w:rPr>
          <w:rFonts w:ascii="Times New Roman" w:hAnsi="Times New Roman"/>
          <w:sz w:val="24"/>
          <w:szCs w:val="24"/>
          <w:vertAlign w:val="subscript"/>
        </w:rPr>
        <w:t>2</w:t>
      </w:r>
      <w:r w:rsidR="00B2488F" w:rsidRPr="00111B5A">
        <w:rPr>
          <w:rFonts w:ascii="Times New Roman" w:hAnsi="Times New Roman"/>
          <w:sz w:val="24"/>
          <w:szCs w:val="24"/>
        </w:rPr>
        <w:t>-</w:t>
      </w:r>
      <w:r w:rsidR="00AB5044" w:rsidRPr="00111B5A">
        <w:rPr>
          <w:rFonts w:ascii="Times New Roman" w:hAnsi="Times New Roman"/>
          <w:sz w:val="24"/>
          <w:szCs w:val="24"/>
        </w:rPr>
        <w:t xml:space="preserve">VASc </w:t>
      </w:r>
      <w:r w:rsidR="00B2488F" w:rsidRPr="00111B5A">
        <w:rPr>
          <w:rFonts w:ascii="Times New Roman" w:hAnsi="Times New Roman"/>
          <w:sz w:val="24"/>
          <w:szCs w:val="24"/>
        </w:rPr>
        <w:t>and HAS-BLED scores</w:t>
      </w:r>
      <w:r w:rsidR="00B2488F" w:rsidRPr="00111B5A">
        <w:rPr>
          <w:rFonts w:ascii="Times New Roman" w:hAnsi="Times New Roman"/>
          <w:sz w:val="24"/>
          <w:szCs w:val="24"/>
          <w:lang w:val="en-US"/>
        </w:rPr>
        <w:t xml:space="preserve"> than </w:t>
      </w:r>
      <w:r w:rsidR="008F066B">
        <w:rPr>
          <w:rFonts w:ascii="Times New Roman" w:hAnsi="Times New Roman"/>
          <w:sz w:val="24"/>
          <w:szCs w:val="24"/>
          <w:lang w:val="en-US"/>
        </w:rPr>
        <w:t>those</w:t>
      </w:r>
      <w:r w:rsidR="00B2488F" w:rsidRPr="00111B5A">
        <w:rPr>
          <w:rFonts w:ascii="Times New Roman" w:hAnsi="Times New Roman"/>
          <w:sz w:val="24"/>
          <w:szCs w:val="24"/>
          <w:lang w:val="en-US"/>
        </w:rPr>
        <w:t xml:space="preserve"> with</w:t>
      </w:r>
      <w:r w:rsidR="005F5D3A">
        <w:rPr>
          <w:rFonts w:ascii="Times New Roman" w:hAnsi="Times New Roman"/>
          <w:sz w:val="24"/>
          <w:szCs w:val="24"/>
          <w:lang w:val="en-US"/>
        </w:rPr>
        <w:t xml:space="preserve">out </w:t>
      </w:r>
      <w:r w:rsidR="00B2488F" w:rsidRPr="00111B5A">
        <w:rPr>
          <w:rFonts w:ascii="Times New Roman" w:hAnsi="Times New Roman"/>
          <w:sz w:val="24"/>
          <w:szCs w:val="24"/>
          <w:lang w:val="en-US"/>
        </w:rPr>
        <w:t>history</w:t>
      </w:r>
      <w:r w:rsidR="005F5D3A">
        <w:rPr>
          <w:rFonts w:ascii="Times New Roman" w:hAnsi="Times New Roman"/>
          <w:sz w:val="24"/>
          <w:szCs w:val="24"/>
          <w:lang w:val="en-US"/>
        </w:rPr>
        <w:t xml:space="preserve"> of stroke or TIA</w:t>
      </w:r>
      <w:r w:rsidR="00B2488F" w:rsidRPr="00111B5A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B815DC" w:rsidRPr="00111B5A">
        <w:rPr>
          <w:rFonts w:ascii="Times New Roman" w:hAnsi="Times New Roman"/>
          <w:sz w:val="24"/>
          <w:szCs w:val="24"/>
        </w:rPr>
        <w:t xml:space="preserve">After </w:t>
      </w:r>
      <w:r w:rsidR="00EF16C7" w:rsidRPr="00111B5A">
        <w:rPr>
          <w:rFonts w:ascii="Times New Roman" w:hAnsi="Times New Roman"/>
          <w:sz w:val="24"/>
          <w:szCs w:val="24"/>
        </w:rPr>
        <w:t>adjustment</w:t>
      </w:r>
      <w:r w:rsidR="00DE2E29" w:rsidRPr="00111B5A">
        <w:rPr>
          <w:rFonts w:ascii="Times New Roman" w:hAnsi="Times New Roman"/>
          <w:sz w:val="24"/>
          <w:szCs w:val="24"/>
        </w:rPr>
        <w:t>,</w:t>
      </w:r>
      <w:r w:rsidR="00B815DC" w:rsidRPr="00111B5A">
        <w:rPr>
          <w:rFonts w:ascii="Times New Roman" w:hAnsi="Times New Roman"/>
          <w:sz w:val="24"/>
          <w:szCs w:val="24"/>
        </w:rPr>
        <w:t xml:space="preserve"> p</w:t>
      </w:r>
      <w:r w:rsidR="004036B9" w:rsidRPr="00111B5A">
        <w:rPr>
          <w:rFonts w:ascii="Times New Roman" w:hAnsi="Times New Roman"/>
          <w:sz w:val="24"/>
          <w:szCs w:val="24"/>
        </w:rPr>
        <w:t xml:space="preserve">rior </w:t>
      </w:r>
      <w:r w:rsidR="00772BEC" w:rsidRPr="00111B5A">
        <w:rPr>
          <w:rFonts w:ascii="Times New Roman" w:hAnsi="Times New Roman"/>
          <w:sz w:val="24"/>
          <w:szCs w:val="24"/>
          <w:lang w:val="en-US"/>
        </w:rPr>
        <w:t>stroke</w:t>
      </w:r>
      <w:r w:rsidR="002A333E" w:rsidRPr="00111B5A">
        <w:rPr>
          <w:rFonts w:ascii="Times New Roman" w:hAnsi="Times New Roman"/>
          <w:sz w:val="24"/>
          <w:szCs w:val="24"/>
          <w:lang w:val="en-US"/>
        </w:rPr>
        <w:t>/</w:t>
      </w:r>
      <w:r w:rsidR="00772BEC" w:rsidRPr="00111B5A">
        <w:rPr>
          <w:rFonts w:ascii="Times New Roman" w:hAnsi="Times New Roman"/>
          <w:sz w:val="24"/>
          <w:szCs w:val="24"/>
          <w:lang w:val="en-US"/>
        </w:rPr>
        <w:t xml:space="preserve">TIA was associated with </w:t>
      </w:r>
      <w:r w:rsidR="001E3360" w:rsidRPr="00111B5A">
        <w:rPr>
          <w:rFonts w:ascii="Times New Roman" w:hAnsi="Times New Roman"/>
          <w:sz w:val="24"/>
          <w:szCs w:val="24"/>
          <w:lang w:val="en-US"/>
        </w:rPr>
        <w:t xml:space="preserve">significantly </w:t>
      </w:r>
      <w:r w:rsidR="00772BEC" w:rsidRPr="00111B5A">
        <w:rPr>
          <w:rFonts w:ascii="Times New Roman" w:hAnsi="Times New Roman"/>
          <w:sz w:val="24"/>
          <w:szCs w:val="24"/>
          <w:lang w:val="en-US"/>
        </w:rPr>
        <w:t xml:space="preserve">higher </w:t>
      </w:r>
      <w:r w:rsidR="005F5D3A">
        <w:rPr>
          <w:rFonts w:ascii="Times New Roman" w:hAnsi="Times New Roman"/>
          <w:sz w:val="24"/>
          <w:szCs w:val="24"/>
          <w:lang w:val="en-US"/>
        </w:rPr>
        <w:t>risk</w:t>
      </w:r>
      <w:r w:rsidR="000F29BA" w:rsidRPr="00111B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72BEC" w:rsidRPr="00111B5A">
        <w:rPr>
          <w:rFonts w:ascii="Times New Roman" w:hAnsi="Times New Roman"/>
          <w:sz w:val="24"/>
          <w:szCs w:val="24"/>
          <w:lang w:val="en-US"/>
        </w:rPr>
        <w:t>for all-cause mortality (</w:t>
      </w:r>
      <w:r w:rsidR="005F5D3A">
        <w:rPr>
          <w:rFonts w:ascii="Times New Roman" w:hAnsi="Times New Roman"/>
          <w:sz w:val="24"/>
          <w:szCs w:val="24"/>
          <w:lang w:val="en-US"/>
        </w:rPr>
        <w:t xml:space="preserve">hazard ratio [HR], </w:t>
      </w:r>
      <w:r w:rsidR="00ED20A3" w:rsidRPr="00111B5A">
        <w:rPr>
          <w:rFonts w:ascii="Times New Roman" w:hAnsi="Times New Roman"/>
          <w:sz w:val="24"/>
          <w:szCs w:val="24"/>
        </w:rPr>
        <w:t>1</w:t>
      </w:r>
      <w:r w:rsidR="008A242C">
        <w:rPr>
          <w:rFonts w:ascii="Times New Roman" w:hAnsi="Times New Roman"/>
          <w:sz w:val="24"/>
          <w:szCs w:val="24"/>
        </w:rPr>
        <w:t>.</w:t>
      </w:r>
      <w:r w:rsidR="00ED20A3" w:rsidRPr="00111B5A">
        <w:rPr>
          <w:rFonts w:ascii="Times New Roman" w:hAnsi="Times New Roman"/>
          <w:sz w:val="24"/>
          <w:szCs w:val="24"/>
        </w:rPr>
        <w:t>26</w:t>
      </w:r>
      <w:r w:rsidR="002335EE" w:rsidRPr="00111B5A">
        <w:rPr>
          <w:rFonts w:ascii="Times New Roman" w:hAnsi="Times New Roman"/>
          <w:sz w:val="24"/>
          <w:szCs w:val="24"/>
        </w:rPr>
        <w:t>;</w:t>
      </w:r>
      <w:r w:rsidR="002335EE" w:rsidRPr="00111B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F5D3A">
        <w:rPr>
          <w:rFonts w:ascii="Times New Roman" w:hAnsi="Times New Roman"/>
          <w:sz w:val="24"/>
          <w:szCs w:val="24"/>
          <w:lang w:val="en-US"/>
        </w:rPr>
        <w:t xml:space="preserve">95% CI, </w:t>
      </w:r>
      <w:r w:rsidR="00ED20A3" w:rsidRPr="00111B5A">
        <w:rPr>
          <w:rFonts w:ascii="Times New Roman" w:hAnsi="Times New Roman"/>
          <w:sz w:val="24"/>
          <w:szCs w:val="24"/>
        </w:rPr>
        <w:t>1</w:t>
      </w:r>
      <w:r w:rsidR="008A242C">
        <w:rPr>
          <w:rFonts w:ascii="Times New Roman" w:hAnsi="Times New Roman"/>
          <w:sz w:val="24"/>
          <w:szCs w:val="24"/>
        </w:rPr>
        <w:t>.</w:t>
      </w:r>
      <w:r w:rsidR="00ED20A3" w:rsidRPr="00111B5A">
        <w:rPr>
          <w:rFonts w:ascii="Times New Roman" w:hAnsi="Times New Roman"/>
          <w:sz w:val="24"/>
          <w:szCs w:val="24"/>
        </w:rPr>
        <w:t>12</w:t>
      </w:r>
      <w:r w:rsidR="005F5D3A">
        <w:rPr>
          <w:rFonts w:ascii="Times New Roman" w:hAnsi="Times New Roman"/>
          <w:sz w:val="24"/>
          <w:szCs w:val="24"/>
        </w:rPr>
        <w:t>–</w:t>
      </w:r>
      <w:r w:rsidR="00ED20A3" w:rsidRPr="00111B5A">
        <w:rPr>
          <w:rFonts w:ascii="Times New Roman" w:hAnsi="Times New Roman"/>
          <w:sz w:val="24"/>
          <w:szCs w:val="24"/>
        </w:rPr>
        <w:t>1</w:t>
      </w:r>
      <w:r w:rsidR="008A242C">
        <w:rPr>
          <w:rFonts w:ascii="Times New Roman" w:hAnsi="Times New Roman"/>
          <w:sz w:val="24"/>
          <w:szCs w:val="24"/>
        </w:rPr>
        <w:t>.</w:t>
      </w:r>
      <w:r w:rsidR="00ED20A3" w:rsidRPr="00111B5A">
        <w:rPr>
          <w:rFonts w:ascii="Times New Roman" w:hAnsi="Times New Roman"/>
          <w:sz w:val="24"/>
          <w:szCs w:val="24"/>
        </w:rPr>
        <w:t>42</w:t>
      </w:r>
      <w:r w:rsidR="00BD0318" w:rsidRPr="00111B5A">
        <w:rPr>
          <w:rFonts w:ascii="Times New Roman" w:hAnsi="Times New Roman"/>
          <w:sz w:val="24"/>
          <w:szCs w:val="24"/>
        </w:rPr>
        <w:t>)</w:t>
      </w:r>
      <w:r w:rsidR="00772BEC" w:rsidRPr="00111B5A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E3360" w:rsidRPr="00111B5A">
        <w:rPr>
          <w:rFonts w:ascii="Times New Roman" w:hAnsi="Times New Roman"/>
          <w:sz w:val="24"/>
          <w:szCs w:val="24"/>
          <w:lang w:val="en-US"/>
        </w:rPr>
        <w:t>cardiovascular death (</w:t>
      </w:r>
      <w:r w:rsidR="005F5D3A">
        <w:rPr>
          <w:rFonts w:ascii="Times New Roman" w:hAnsi="Times New Roman"/>
          <w:sz w:val="24"/>
          <w:szCs w:val="24"/>
          <w:lang w:val="en-US"/>
        </w:rPr>
        <w:t xml:space="preserve">HR, </w:t>
      </w:r>
      <w:r w:rsidR="00ED20A3" w:rsidRPr="00111B5A">
        <w:rPr>
          <w:rFonts w:ascii="Times New Roman" w:hAnsi="Times New Roman"/>
          <w:sz w:val="24"/>
          <w:szCs w:val="24"/>
        </w:rPr>
        <w:t>1</w:t>
      </w:r>
      <w:r w:rsidR="008A242C">
        <w:rPr>
          <w:rFonts w:ascii="Times New Roman" w:hAnsi="Times New Roman"/>
          <w:sz w:val="24"/>
          <w:szCs w:val="24"/>
        </w:rPr>
        <w:t>.</w:t>
      </w:r>
      <w:r w:rsidR="00ED20A3" w:rsidRPr="00111B5A">
        <w:rPr>
          <w:rFonts w:ascii="Times New Roman" w:hAnsi="Times New Roman"/>
          <w:sz w:val="24"/>
          <w:szCs w:val="24"/>
        </w:rPr>
        <w:t>22</w:t>
      </w:r>
      <w:r w:rsidR="002335EE" w:rsidRPr="00111B5A">
        <w:rPr>
          <w:rFonts w:ascii="Times New Roman" w:hAnsi="Times New Roman"/>
          <w:sz w:val="24"/>
          <w:szCs w:val="24"/>
        </w:rPr>
        <w:t xml:space="preserve">; </w:t>
      </w:r>
      <w:r w:rsidR="005F5D3A">
        <w:rPr>
          <w:rFonts w:ascii="Times New Roman" w:hAnsi="Times New Roman"/>
          <w:sz w:val="24"/>
          <w:szCs w:val="24"/>
        </w:rPr>
        <w:t xml:space="preserve">95% CI, </w:t>
      </w:r>
      <w:r w:rsidR="00ED20A3" w:rsidRPr="00111B5A">
        <w:rPr>
          <w:rFonts w:ascii="Times New Roman" w:hAnsi="Times New Roman"/>
          <w:sz w:val="24"/>
          <w:szCs w:val="24"/>
        </w:rPr>
        <w:t>1</w:t>
      </w:r>
      <w:r w:rsidR="008A242C">
        <w:rPr>
          <w:rFonts w:ascii="Times New Roman" w:hAnsi="Times New Roman"/>
          <w:sz w:val="24"/>
          <w:szCs w:val="24"/>
        </w:rPr>
        <w:t>.</w:t>
      </w:r>
      <w:r w:rsidR="00ED20A3" w:rsidRPr="00111B5A">
        <w:rPr>
          <w:rFonts w:ascii="Times New Roman" w:hAnsi="Times New Roman"/>
          <w:sz w:val="24"/>
          <w:szCs w:val="24"/>
        </w:rPr>
        <w:t>01</w:t>
      </w:r>
      <w:r w:rsidR="005F5D3A">
        <w:rPr>
          <w:rFonts w:ascii="Times New Roman" w:hAnsi="Times New Roman"/>
          <w:sz w:val="24"/>
          <w:szCs w:val="24"/>
        </w:rPr>
        <w:t>–</w:t>
      </w:r>
      <w:r w:rsidR="00ED20A3" w:rsidRPr="00111B5A">
        <w:rPr>
          <w:rFonts w:ascii="Times New Roman" w:hAnsi="Times New Roman"/>
          <w:sz w:val="24"/>
          <w:szCs w:val="24"/>
        </w:rPr>
        <w:t>1</w:t>
      </w:r>
      <w:r w:rsidR="008A242C">
        <w:rPr>
          <w:rFonts w:ascii="Times New Roman" w:hAnsi="Times New Roman"/>
          <w:sz w:val="24"/>
          <w:szCs w:val="24"/>
        </w:rPr>
        <w:t>.</w:t>
      </w:r>
      <w:r w:rsidR="00ED20A3" w:rsidRPr="00111B5A">
        <w:rPr>
          <w:rFonts w:ascii="Times New Roman" w:hAnsi="Times New Roman"/>
          <w:sz w:val="24"/>
          <w:szCs w:val="24"/>
        </w:rPr>
        <w:t>48</w:t>
      </w:r>
      <w:r w:rsidR="00BD0318" w:rsidRPr="00111B5A">
        <w:rPr>
          <w:rFonts w:ascii="Times New Roman" w:hAnsi="Times New Roman"/>
          <w:sz w:val="24"/>
          <w:szCs w:val="24"/>
        </w:rPr>
        <w:t>)</w:t>
      </w:r>
      <w:r w:rsidR="001E3360" w:rsidRPr="00111B5A">
        <w:rPr>
          <w:rFonts w:ascii="Times New Roman" w:hAnsi="Times New Roman"/>
          <w:sz w:val="24"/>
          <w:szCs w:val="24"/>
        </w:rPr>
        <w:t xml:space="preserve">, </w:t>
      </w:r>
      <w:r w:rsidR="00772BEC" w:rsidRPr="00111B5A">
        <w:rPr>
          <w:rFonts w:ascii="Times New Roman" w:hAnsi="Times New Roman"/>
          <w:sz w:val="24"/>
          <w:szCs w:val="24"/>
          <w:lang w:val="en-US"/>
        </w:rPr>
        <w:t>non-cardiovascular death (</w:t>
      </w:r>
      <w:r w:rsidR="005F5D3A">
        <w:rPr>
          <w:rFonts w:ascii="Times New Roman" w:hAnsi="Times New Roman"/>
          <w:sz w:val="24"/>
          <w:szCs w:val="24"/>
          <w:lang w:val="en-US"/>
        </w:rPr>
        <w:t xml:space="preserve">HR, </w:t>
      </w:r>
      <w:r w:rsidR="00ED20A3" w:rsidRPr="00111B5A">
        <w:rPr>
          <w:rFonts w:ascii="Times New Roman" w:hAnsi="Times New Roman"/>
          <w:sz w:val="24"/>
          <w:szCs w:val="24"/>
        </w:rPr>
        <w:t>1</w:t>
      </w:r>
      <w:r w:rsidR="008A242C">
        <w:rPr>
          <w:rFonts w:ascii="Times New Roman" w:hAnsi="Times New Roman"/>
          <w:sz w:val="24"/>
          <w:szCs w:val="24"/>
        </w:rPr>
        <w:t>.</w:t>
      </w:r>
      <w:r w:rsidR="00ED20A3" w:rsidRPr="00111B5A">
        <w:rPr>
          <w:rFonts w:ascii="Times New Roman" w:hAnsi="Times New Roman"/>
          <w:sz w:val="24"/>
          <w:szCs w:val="24"/>
        </w:rPr>
        <w:t>39</w:t>
      </w:r>
      <w:r w:rsidR="002335EE" w:rsidRPr="00111B5A">
        <w:rPr>
          <w:rFonts w:ascii="Times New Roman" w:hAnsi="Times New Roman"/>
          <w:sz w:val="24"/>
          <w:szCs w:val="24"/>
        </w:rPr>
        <w:t xml:space="preserve">; </w:t>
      </w:r>
      <w:r w:rsidR="005F5D3A">
        <w:rPr>
          <w:rFonts w:ascii="Times New Roman" w:hAnsi="Times New Roman"/>
          <w:sz w:val="24"/>
          <w:szCs w:val="24"/>
        </w:rPr>
        <w:t xml:space="preserve">95% CI, </w:t>
      </w:r>
      <w:r w:rsidR="00ED20A3" w:rsidRPr="00111B5A">
        <w:rPr>
          <w:rFonts w:ascii="Times New Roman" w:hAnsi="Times New Roman"/>
          <w:sz w:val="24"/>
          <w:szCs w:val="24"/>
        </w:rPr>
        <w:t>1</w:t>
      </w:r>
      <w:r w:rsidR="008A242C">
        <w:rPr>
          <w:rFonts w:ascii="Times New Roman" w:hAnsi="Times New Roman"/>
          <w:sz w:val="24"/>
          <w:szCs w:val="24"/>
        </w:rPr>
        <w:t>.</w:t>
      </w:r>
      <w:r w:rsidR="00ED20A3" w:rsidRPr="00111B5A">
        <w:rPr>
          <w:rFonts w:ascii="Times New Roman" w:hAnsi="Times New Roman"/>
          <w:sz w:val="24"/>
          <w:szCs w:val="24"/>
        </w:rPr>
        <w:t>15</w:t>
      </w:r>
      <w:r w:rsidR="005F5D3A">
        <w:rPr>
          <w:rFonts w:ascii="Times New Roman" w:hAnsi="Times New Roman"/>
          <w:sz w:val="24"/>
          <w:szCs w:val="24"/>
        </w:rPr>
        <w:t>–</w:t>
      </w:r>
      <w:r w:rsidR="00ED20A3" w:rsidRPr="00111B5A">
        <w:rPr>
          <w:rFonts w:ascii="Times New Roman" w:hAnsi="Times New Roman"/>
          <w:sz w:val="24"/>
          <w:szCs w:val="24"/>
        </w:rPr>
        <w:t>1</w:t>
      </w:r>
      <w:r w:rsidR="008A242C">
        <w:rPr>
          <w:rFonts w:ascii="Times New Roman" w:hAnsi="Times New Roman"/>
          <w:sz w:val="24"/>
          <w:szCs w:val="24"/>
        </w:rPr>
        <w:t>.</w:t>
      </w:r>
      <w:r w:rsidR="00ED20A3" w:rsidRPr="00111B5A">
        <w:rPr>
          <w:rFonts w:ascii="Times New Roman" w:hAnsi="Times New Roman"/>
          <w:sz w:val="24"/>
          <w:szCs w:val="24"/>
        </w:rPr>
        <w:t>68</w:t>
      </w:r>
      <w:r w:rsidR="002335EE" w:rsidRPr="00111B5A">
        <w:rPr>
          <w:rFonts w:ascii="Times New Roman" w:hAnsi="Times New Roman"/>
          <w:sz w:val="24"/>
          <w:szCs w:val="24"/>
        </w:rPr>
        <w:t>)</w:t>
      </w:r>
      <w:r w:rsidR="0092162E">
        <w:rPr>
          <w:rFonts w:ascii="Times New Roman" w:hAnsi="Times New Roman"/>
          <w:sz w:val="24"/>
          <w:szCs w:val="24"/>
        </w:rPr>
        <w:t>,</w:t>
      </w:r>
      <w:r w:rsidR="00772BEC" w:rsidRPr="00111B5A">
        <w:rPr>
          <w:rFonts w:ascii="Times New Roman" w:hAnsi="Times New Roman"/>
          <w:sz w:val="24"/>
          <w:szCs w:val="24"/>
          <w:lang w:val="en-US"/>
        </w:rPr>
        <w:t xml:space="preserve"> and stroke/</w:t>
      </w:r>
      <w:r w:rsidR="000F29BA" w:rsidRPr="00111B5A">
        <w:rPr>
          <w:rFonts w:ascii="Times New Roman" w:hAnsi="Times New Roman"/>
          <w:sz w:val="24"/>
          <w:szCs w:val="24"/>
          <w:lang w:val="en-US"/>
        </w:rPr>
        <w:t>SE</w:t>
      </w:r>
      <w:r w:rsidR="00772BEC" w:rsidRPr="00111B5A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5F5D3A">
        <w:rPr>
          <w:rFonts w:ascii="Times New Roman" w:hAnsi="Times New Roman"/>
          <w:sz w:val="24"/>
          <w:szCs w:val="24"/>
          <w:lang w:val="en-US"/>
        </w:rPr>
        <w:t xml:space="preserve">HR, </w:t>
      </w:r>
      <w:r w:rsidR="00ED20A3" w:rsidRPr="00111B5A">
        <w:rPr>
          <w:rFonts w:ascii="Times New Roman" w:hAnsi="Times New Roman"/>
          <w:sz w:val="24"/>
          <w:szCs w:val="24"/>
        </w:rPr>
        <w:t>2</w:t>
      </w:r>
      <w:r w:rsidR="008A242C">
        <w:rPr>
          <w:rFonts w:ascii="Times New Roman" w:hAnsi="Times New Roman"/>
          <w:sz w:val="24"/>
          <w:szCs w:val="24"/>
        </w:rPr>
        <w:t>.</w:t>
      </w:r>
      <w:r w:rsidR="00ED20A3" w:rsidRPr="00111B5A">
        <w:rPr>
          <w:rFonts w:ascii="Times New Roman" w:hAnsi="Times New Roman"/>
          <w:sz w:val="24"/>
          <w:szCs w:val="24"/>
        </w:rPr>
        <w:t>17</w:t>
      </w:r>
      <w:r w:rsidR="002335EE" w:rsidRPr="00111B5A">
        <w:rPr>
          <w:rFonts w:ascii="Times New Roman" w:hAnsi="Times New Roman"/>
          <w:sz w:val="24"/>
          <w:szCs w:val="24"/>
        </w:rPr>
        <w:t xml:space="preserve">; </w:t>
      </w:r>
      <w:r w:rsidR="005F5D3A">
        <w:rPr>
          <w:rFonts w:ascii="Times New Roman" w:hAnsi="Times New Roman"/>
          <w:sz w:val="24"/>
          <w:szCs w:val="24"/>
        </w:rPr>
        <w:t xml:space="preserve">95% CI, </w:t>
      </w:r>
      <w:r w:rsidR="00ED20A3" w:rsidRPr="00111B5A">
        <w:rPr>
          <w:rFonts w:ascii="Times New Roman" w:hAnsi="Times New Roman"/>
          <w:sz w:val="24"/>
          <w:szCs w:val="24"/>
        </w:rPr>
        <w:t>1</w:t>
      </w:r>
      <w:r w:rsidR="008A242C">
        <w:rPr>
          <w:rFonts w:ascii="Times New Roman" w:hAnsi="Times New Roman"/>
          <w:sz w:val="24"/>
          <w:szCs w:val="24"/>
        </w:rPr>
        <w:t>.</w:t>
      </w:r>
      <w:r w:rsidR="00ED20A3" w:rsidRPr="00111B5A">
        <w:rPr>
          <w:rFonts w:ascii="Times New Roman" w:hAnsi="Times New Roman"/>
          <w:sz w:val="24"/>
          <w:szCs w:val="24"/>
        </w:rPr>
        <w:t>80</w:t>
      </w:r>
      <w:r w:rsidR="005F5D3A">
        <w:rPr>
          <w:rFonts w:ascii="Times New Roman" w:hAnsi="Times New Roman"/>
          <w:sz w:val="24"/>
          <w:szCs w:val="24"/>
        </w:rPr>
        <w:t>–</w:t>
      </w:r>
      <w:r w:rsidR="00ED20A3" w:rsidRPr="00111B5A">
        <w:rPr>
          <w:rFonts w:ascii="Times New Roman" w:hAnsi="Times New Roman"/>
          <w:sz w:val="24"/>
          <w:szCs w:val="24"/>
        </w:rPr>
        <w:t>2</w:t>
      </w:r>
      <w:r w:rsidR="008A242C">
        <w:rPr>
          <w:rFonts w:ascii="Times New Roman" w:hAnsi="Times New Roman"/>
          <w:sz w:val="24"/>
          <w:szCs w:val="24"/>
        </w:rPr>
        <w:t>.</w:t>
      </w:r>
      <w:r w:rsidR="00ED20A3" w:rsidRPr="00111B5A">
        <w:rPr>
          <w:rFonts w:ascii="Times New Roman" w:hAnsi="Times New Roman"/>
          <w:sz w:val="24"/>
          <w:szCs w:val="24"/>
        </w:rPr>
        <w:t>63</w:t>
      </w:r>
      <w:r w:rsidR="002335EE" w:rsidRPr="00111B5A">
        <w:rPr>
          <w:rFonts w:ascii="Times New Roman" w:hAnsi="Times New Roman"/>
          <w:sz w:val="24"/>
          <w:szCs w:val="24"/>
        </w:rPr>
        <w:t>)</w:t>
      </w:r>
      <w:r w:rsidR="00791BD7" w:rsidRPr="00111B5A">
        <w:rPr>
          <w:rFonts w:ascii="Times New Roman" w:hAnsi="Times New Roman"/>
          <w:sz w:val="24"/>
          <w:szCs w:val="24"/>
        </w:rPr>
        <w:t xml:space="preserve"> </w:t>
      </w:r>
      <w:r w:rsidR="00480776" w:rsidRPr="00111B5A">
        <w:rPr>
          <w:rFonts w:ascii="Times New Roman" w:hAnsi="Times New Roman"/>
          <w:sz w:val="24"/>
          <w:szCs w:val="24"/>
          <w:lang w:val="en-US"/>
        </w:rPr>
        <w:t>than patients without</w:t>
      </w:r>
      <w:r w:rsidR="005F5D3A">
        <w:rPr>
          <w:rFonts w:ascii="Times New Roman" w:hAnsi="Times New Roman"/>
          <w:sz w:val="24"/>
          <w:szCs w:val="24"/>
          <w:lang w:val="en-US"/>
        </w:rPr>
        <w:t xml:space="preserve"> history of stroke/TIA</w:t>
      </w:r>
      <w:r w:rsidR="00772BEC" w:rsidRPr="00111B5A">
        <w:rPr>
          <w:rFonts w:ascii="Times New Roman" w:hAnsi="Times New Roman"/>
          <w:sz w:val="24"/>
          <w:szCs w:val="24"/>
          <w:lang w:val="en-US"/>
        </w:rPr>
        <w:t>.</w:t>
      </w:r>
      <w:r w:rsidR="00484767" w:rsidRPr="00111B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F5D3A">
        <w:rPr>
          <w:rFonts w:ascii="Times New Roman" w:hAnsi="Times New Roman"/>
          <w:sz w:val="24"/>
          <w:szCs w:val="24"/>
        </w:rPr>
        <w:t>I</w:t>
      </w:r>
      <w:r w:rsidR="00DE2E29" w:rsidRPr="00111B5A">
        <w:rPr>
          <w:rFonts w:ascii="Times New Roman" w:hAnsi="Times New Roman"/>
          <w:sz w:val="24"/>
          <w:szCs w:val="24"/>
        </w:rPr>
        <w:t xml:space="preserve">n </w:t>
      </w:r>
      <w:r w:rsidR="00126BB1" w:rsidRPr="00111B5A">
        <w:rPr>
          <w:rFonts w:ascii="Times New Roman" w:hAnsi="Times New Roman"/>
          <w:sz w:val="24"/>
          <w:szCs w:val="24"/>
        </w:rPr>
        <w:t xml:space="preserve">patients with </w:t>
      </w:r>
      <w:r w:rsidR="005D5B49" w:rsidRPr="00111B5A">
        <w:rPr>
          <w:rFonts w:ascii="Times New Roman" w:hAnsi="Times New Roman"/>
          <w:sz w:val="24"/>
          <w:szCs w:val="24"/>
        </w:rPr>
        <w:t xml:space="preserve">a </w:t>
      </w:r>
      <w:r w:rsidR="00DE2E29" w:rsidRPr="00111B5A">
        <w:rPr>
          <w:rFonts w:ascii="Times New Roman" w:hAnsi="Times New Roman"/>
          <w:sz w:val="24"/>
          <w:szCs w:val="24"/>
        </w:rPr>
        <w:t xml:space="preserve">prior </w:t>
      </w:r>
      <w:r w:rsidR="00295B72" w:rsidRPr="00111B5A">
        <w:rPr>
          <w:rFonts w:ascii="Times New Roman" w:hAnsi="Times New Roman"/>
          <w:sz w:val="24"/>
          <w:szCs w:val="24"/>
        </w:rPr>
        <w:t xml:space="preserve">stroke </w:t>
      </w:r>
      <w:r w:rsidR="0092162E">
        <w:rPr>
          <w:rFonts w:ascii="Times New Roman" w:hAnsi="Times New Roman"/>
          <w:sz w:val="24"/>
          <w:szCs w:val="24"/>
        </w:rPr>
        <w:t xml:space="preserve">alone </w:t>
      </w:r>
      <w:r w:rsidR="005F5D3A">
        <w:rPr>
          <w:rFonts w:ascii="Times New Roman" w:hAnsi="Times New Roman"/>
          <w:sz w:val="24"/>
          <w:szCs w:val="24"/>
        </w:rPr>
        <w:t xml:space="preserve">higher risk was observed </w:t>
      </w:r>
      <w:r w:rsidR="00295B72" w:rsidRPr="00111B5A">
        <w:rPr>
          <w:rFonts w:ascii="Times New Roman" w:hAnsi="Times New Roman"/>
          <w:sz w:val="24"/>
          <w:szCs w:val="24"/>
        </w:rPr>
        <w:t>for</w:t>
      </w:r>
      <w:r w:rsidR="00484767" w:rsidRPr="00111B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C0EFE" w:rsidRPr="00111B5A">
        <w:rPr>
          <w:rFonts w:ascii="Times New Roman" w:hAnsi="Times New Roman"/>
          <w:sz w:val="24"/>
          <w:szCs w:val="24"/>
          <w:lang w:val="en-US"/>
        </w:rPr>
        <w:t>all</w:t>
      </w:r>
      <w:r w:rsidR="003A4DF5" w:rsidRPr="00111B5A">
        <w:rPr>
          <w:rFonts w:ascii="Times New Roman" w:hAnsi="Times New Roman"/>
          <w:sz w:val="24"/>
          <w:szCs w:val="24"/>
          <w:lang w:val="en-US"/>
        </w:rPr>
        <w:t>-</w:t>
      </w:r>
      <w:r w:rsidR="003C0EFE" w:rsidRPr="00111B5A">
        <w:rPr>
          <w:rFonts w:ascii="Times New Roman" w:hAnsi="Times New Roman"/>
          <w:sz w:val="24"/>
          <w:szCs w:val="24"/>
          <w:lang w:val="en-US"/>
        </w:rPr>
        <w:t xml:space="preserve">cause </w:t>
      </w:r>
      <w:r w:rsidR="003A4DF5" w:rsidRPr="00111B5A">
        <w:rPr>
          <w:rFonts w:ascii="Times New Roman" w:hAnsi="Times New Roman"/>
          <w:sz w:val="24"/>
          <w:szCs w:val="24"/>
          <w:lang w:val="en-US"/>
        </w:rPr>
        <w:t>mortality</w:t>
      </w:r>
      <w:r w:rsidR="003C0EFE" w:rsidRPr="00111B5A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5F5D3A">
        <w:rPr>
          <w:rFonts w:ascii="Times New Roman" w:hAnsi="Times New Roman"/>
          <w:sz w:val="24"/>
          <w:szCs w:val="24"/>
          <w:lang w:val="en-US"/>
        </w:rPr>
        <w:t xml:space="preserve">HR, </w:t>
      </w:r>
      <w:r w:rsidR="0011440D" w:rsidRPr="00111B5A">
        <w:rPr>
          <w:rFonts w:ascii="Times New Roman" w:hAnsi="Times New Roman"/>
          <w:sz w:val="24"/>
          <w:szCs w:val="24"/>
        </w:rPr>
        <w:t>1</w:t>
      </w:r>
      <w:r w:rsidR="008A242C">
        <w:rPr>
          <w:rFonts w:ascii="Times New Roman" w:hAnsi="Times New Roman"/>
          <w:sz w:val="24"/>
          <w:szCs w:val="24"/>
        </w:rPr>
        <w:t>.</w:t>
      </w:r>
      <w:r w:rsidR="0011440D" w:rsidRPr="00111B5A">
        <w:rPr>
          <w:rFonts w:ascii="Times New Roman" w:hAnsi="Times New Roman"/>
          <w:sz w:val="24"/>
          <w:szCs w:val="24"/>
        </w:rPr>
        <w:t>29</w:t>
      </w:r>
      <w:r w:rsidR="003C0EFE" w:rsidRPr="00111B5A">
        <w:rPr>
          <w:rFonts w:ascii="Times New Roman" w:hAnsi="Times New Roman"/>
          <w:sz w:val="24"/>
          <w:szCs w:val="24"/>
        </w:rPr>
        <w:t xml:space="preserve">; </w:t>
      </w:r>
      <w:r w:rsidR="005F5D3A">
        <w:rPr>
          <w:rFonts w:ascii="Times New Roman" w:hAnsi="Times New Roman"/>
          <w:sz w:val="24"/>
          <w:szCs w:val="24"/>
        </w:rPr>
        <w:t xml:space="preserve">95% CI, </w:t>
      </w:r>
      <w:r w:rsidR="0011440D" w:rsidRPr="00111B5A">
        <w:rPr>
          <w:rFonts w:ascii="Times New Roman" w:hAnsi="Times New Roman"/>
          <w:sz w:val="24"/>
          <w:szCs w:val="24"/>
        </w:rPr>
        <w:t>1</w:t>
      </w:r>
      <w:r w:rsidR="008A242C">
        <w:rPr>
          <w:rFonts w:ascii="Times New Roman" w:hAnsi="Times New Roman"/>
          <w:sz w:val="24"/>
          <w:szCs w:val="24"/>
        </w:rPr>
        <w:t>.</w:t>
      </w:r>
      <w:r w:rsidR="0011440D" w:rsidRPr="00111B5A">
        <w:rPr>
          <w:rFonts w:ascii="Times New Roman" w:hAnsi="Times New Roman"/>
          <w:sz w:val="24"/>
          <w:szCs w:val="24"/>
        </w:rPr>
        <w:t>11</w:t>
      </w:r>
      <w:r w:rsidR="005F5D3A">
        <w:rPr>
          <w:rFonts w:ascii="Times New Roman" w:hAnsi="Times New Roman"/>
          <w:sz w:val="24"/>
          <w:szCs w:val="24"/>
        </w:rPr>
        <w:softHyphen/>
        <w:t>–</w:t>
      </w:r>
      <w:r w:rsidR="0011440D" w:rsidRPr="00111B5A">
        <w:rPr>
          <w:rFonts w:ascii="Times New Roman" w:hAnsi="Times New Roman"/>
          <w:sz w:val="24"/>
          <w:szCs w:val="24"/>
        </w:rPr>
        <w:t>1</w:t>
      </w:r>
      <w:r w:rsidR="008A242C">
        <w:rPr>
          <w:rFonts w:ascii="Times New Roman" w:hAnsi="Times New Roman"/>
          <w:sz w:val="24"/>
          <w:szCs w:val="24"/>
        </w:rPr>
        <w:t>.</w:t>
      </w:r>
      <w:r w:rsidR="0011440D" w:rsidRPr="00111B5A">
        <w:rPr>
          <w:rFonts w:ascii="Times New Roman" w:hAnsi="Times New Roman"/>
          <w:sz w:val="24"/>
          <w:szCs w:val="24"/>
        </w:rPr>
        <w:t>50)</w:t>
      </w:r>
      <w:r w:rsidR="00442054" w:rsidRPr="00111B5A">
        <w:rPr>
          <w:rFonts w:ascii="Times New Roman" w:hAnsi="Times New Roman"/>
          <w:sz w:val="24"/>
          <w:szCs w:val="24"/>
        </w:rPr>
        <w:t>,</w:t>
      </w:r>
      <w:r w:rsidR="0011440D" w:rsidRPr="00111B5A">
        <w:rPr>
          <w:rFonts w:ascii="Times New Roman" w:hAnsi="Times New Roman"/>
          <w:sz w:val="24"/>
          <w:szCs w:val="24"/>
        </w:rPr>
        <w:t xml:space="preserve"> </w:t>
      </w:r>
      <w:r w:rsidR="00772BEC" w:rsidRPr="00111B5A">
        <w:rPr>
          <w:rFonts w:ascii="Times New Roman" w:hAnsi="Times New Roman"/>
          <w:sz w:val="24"/>
          <w:szCs w:val="24"/>
          <w:lang w:val="en-US"/>
        </w:rPr>
        <w:t xml:space="preserve">non-cardiovascular death </w:t>
      </w:r>
      <w:r w:rsidR="00791BD7" w:rsidRPr="00111B5A">
        <w:rPr>
          <w:rFonts w:ascii="Times New Roman" w:hAnsi="Times New Roman"/>
          <w:sz w:val="24"/>
          <w:szCs w:val="24"/>
          <w:lang w:val="en-US"/>
        </w:rPr>
        <w:t>(</w:t>
      </w:r>
      <w:r w:rsidR="005F5D3A">
        <w:rPr>
          <w:rFonts w:ascii="Times New Roman" w:hAnsi="Times New Roman"/>
          <w:sz w:val="24"/>
          <w:szCs w:val="24"/>
          <w:lang w:val="en-US"/>
        </w:rPr>
        <w:t xml:space="preserve">HR, </w:t>
      </w:r>
      <w:r w:rsidR="0011440D" w:rsidRPr="00111B5A">
        <w:rPr>
          <w:rFonts w:ascii="Times New Roman" w:hAnsi="Times New Roman"/>
          <w:sz w:val="24"/>
          <w:szCs w:val="24"/>
        </w:rPr>
        <w:t>1</w:t>
      </w:r>
      <w:r w:rsidR="008A242C">
        <w:rPr>
          <w:rFonts w:ascii="Times New Roman" w:hAnsi="Times New Roman"/>
          <w:sz w:val="24"/>
          <w:szCs w:val="24"/>
        </w:rPr>
        <w:t>.</w:t>
      </w:r>
      <w:r w:rsidR="0011440D" w:rsidRPr="00111B5A">
        <w:rPr>
          <w:rFonts w:ascii="Times New Roman" w:hAnsi="Times New Roman"/>
          <w:sz w:val="24"/>
          <w:szCs w:val="24"/>
        </w:rPr>
        <w:t>39</w:t>
      </w:r>
      <w:r w:rsidR="00442054" w:rsidRPr="00111B5A">
        <w:rPr>
          <w:rFonts w:ascii="Times New Roman" w:hAnsi="Times New Roman"/>
          <w:sz w:val="24"/>
          <w:szCs w:val="24"/>
        </w:rPr>
        <w:t xml:space="preserve">; </w:t>
      </w:r>
      <w:r w:rsidR="005F5D3A">
        <w:rPr>
          <w:rFonts w:ascii="Times New Roman" w:hAnsi="Times New Roman"/>
          <w:sz w:val="24"/>
          <w:szCs w:val="24"/>
        </w:rPr>
        <w:t xml:space="preserve">95% CI, </w:t>
      </w:r>
      <w:r w:rsidR="0011440D" w:rsidRPr="00111B5A">
        <w:rPr>
          <w:rFonts w:ascii="Times New Roman" w:hAnsi="Times New Roman"/>
          <w:sz w:val="24"/>
          <w:szCs w:val="24"/>
        </w:rPr>
        <w:t>1</w:t>
      </w:r>
      <w:r w:rsidR="008A242C">
        <w:rPr>
          <w:rFonts w:ascii="Times New Roman" w:hAnsi="Times New Roman"/>
          <w:sz w:val="24"/>
          <w:szCs w:val="24"/>
        </w:rPr>
        <w:t>.</w:t>
      </w:r>
      <w:r w:rsidR="0011440D" w:rsidRPr="00111B5A">
        <w:rPr>
          <w:rFonts w:ascii="Times New Roman" w:hAnsi="Times New Roman"/>
          <w:sz w:val="24"/>
          <w:szCs w:val="24"/>
        </w:rPr>
        <w:t>10</w:t>
      </w:r>
      <w:r w:rsidR="005F5D3A">
        <w:rPr>
          <w:rFonts w:ascii="Times New Roman" w:hAnsi="Times New Roman"/>
          <w:sz w:val="24"/>
          <w:szCs w:val="24"/>
        </w:rPr>
        <w:softHyphen/>
        <w:t>–</w:t>
      </w:r>
      <w:r w:rsidR="0011440D" w:rsidRPr="00111B5A">
        <w:rPr>
          <w:rFonts w:ascii="Times New Roman" w:hAnsi="Times New Roman"/>
          <w:sz w:val="24"/>
          <w:szCs w:val="24"/>
        </w:rPr>
        <w:t>1</w:t>
      </w:r>
      <w:r w:rsidR="008A242C">
        <w:rPr>
          <w:rFonts w:ascii="Times New Roman" w:hAnsi="Times New Roman"/>
          <w:sz w:val="24"/>
          <w:szCs w:val="24"/>
        </w:rPr>
        <w:t>.</w:t>
      </w:r>
      <w:r w:rsidR="0011440D" w:rsidRPr="00111B5A">
        <w:rPr>
          <w:rFonts w:ascii="Times New Roman" w:hAnsi="Times New Roman"/>
          <w:sz w:val="24"/>
          <w:szCs w:val="24"/>
        </w:rPr>
        <w:t>77</w:t>
      </w:r>
      <w:r w:rsidR="002A333E" w:rsidRPr="00111B5A">
        <w:rPr>
          <w:rFonts w:ascii="Times New Roman" w:hAnsi="Times New Roman"/>
          <w:sz w:val="24"/>
          <w:szCs w:val="24"/>
        </w:rPr>
        <w:t>)</w:t>
      </w:r>
      <w:r w:rsidR="005F5D3A">
        <w:rPr>
          <w:rFonts w:ascii="Times New Roman" w:hAnsi="Times New Roman"/>
          <w:sz w:val="24"/>
          <w:szCs w:val="24"/>
        </w:rPr>
        <w:t>,</w:t>
      </w:r>
      <w:r w:rsidR="00772BEC" w:rsidRPr="00111B5A">
        <w:rPr>
          <w:rFonts w:ascii="Times New Roman" w:hAnsi="Times New Roman"/>
          <w:sz w:val="24"/>
          <w:szCs w:val="24"/>
          <w:lang w:val="en-US"/>
        </w:rPr>
        <w:t xml:space="preserve"> and stroke/SE </w:t>
      </w:r>
      <w:r w:rsidR="00322FD7" w:rsidRPr="00111B5A">
        <w:rPr>
          <w:rFonts w:ascii="Times New Roman" w:hAnsi="Times New Roman"/>
          <w:sz w:val="24"/>
          <w:szCs w:val="24"/>
          <w:lang w:val="en-US"/>
        </w:rPr>
        <w:t>(</w:t>
      </w:r>
      <w:r w:rsidR="005F5D3A">
        <w:rPr>
          <w:rFonts w:ascii="Times New Roman" w:hAnsi="Times New Roman"/>
          <w:sz w:val="24"/>
          <w:szCs w:val="24"/>
          <w:lang w:val="en-US"/>
        </w:rPr>
        <w:t xml:space="preserve">HR, </w:t>
      </w:r>
      <w:r w:rsidR="0011440D" w:rsidRPr="00111B5A">
        <w:rPr>
          <w:rFonts w:ascii="Times New Roman" w:hAnsi="Times New Roman"/>
          <w:sz w:val="24"/>
          <w:szCs w:val="24"/>
        </w:rPr>
        <w:t>2</w:t>
      </w:r>
      <w:r w:rsidR="008A242C">
        <w:rPr>
          <w:rFonts w:ascii="Times New Roman" w:hAnsi="Times New Roman"/>
          <w:sz w:val="24"/>
          <w:szCs w:val="24"/>
        </w:rPr>
        <w:t>.</w:t>
      </w:r>
      <w:r w:rsidR="0011440D" w:rsidRPr="00111B5A">
        <w:rPr>
          <w:rFonts w:ascii="Times New Roman" w:hAnsi="Times New Roman"/>
          <w:sz w:val="24"/>
          <w:szCs w:val="24"/>
        </w:rPr>
        <w:t>29</w:t>
      </w:r>
      <w:r w:rsidR="00442054" w:rsidRPr="00111B5A">
        <w:rPr>
          <w:rFonts w:ascii="Times New Roman" w:hAnsi="Times New Roman"/>
          <w:sz w:val="24"/>
          <w:szCs w:val="24"/>
        </w:rPr>
        <w:t xml:space="preserve">; </w:t>
      </w:r>
      <w:r w:rsidR="005F5D3A">
        <w:rPr>
          <w:rFonts w:ascii="Times New Roman" w:hAnsi="Times New Roman"/>
          <w:sz w:val="24"/>
          <w:szCs w:val="24"/>
        </w:rPr>
        <w:t xml:space="preserve">95% CI, </w:t>
      </w:r>
      <w:r w:rsidR="0011440D" w:rsidRPr="00111B5A">
        <w:rPr>
          <w:rFonts w:ascii="Times New Roman" w:hAnsi="Times New Roman"/>
          <w:sz w:val="24"/>
          <w:szCs w:val="24"/>
        </w:rPr>
        <w:t>1</w:t>
      </w:r>
      <w:r w:rsidR="008A242C">
        <w:rPr>
          <w:rFonts w:ascii="Times New Roman" w:hAnsi="Times New Roman"/>
          <w:sz w:val="24"/>
          <w:szCs w:val="24"/>
        </w:rPr>
        <w:t>.</w:t>
      </w:r>
      <w:r w:rsidR="0011440D" w:rsidRPr="00111B5A">
        <w:rPr>
          <w:rFonts w:ascii="Times New Roman" w:hAnsi="Times New Roman"/>
          <w:sz w:val="24"/>
          <w:szCs w:val="24"/>
        </w:rPr>
        <w:t>83</w:t>
      </w:r>
      <w:r w:rsidR="005F5D3A">
        <w:rPr>
          <w:rFonts w:ascii="Times New Roman" w:hAnsi="Times New Roman"/>
          <w:sz w:val="24"/>
          <w:szCs w:val="24"/>
        </w:rPr>
        <w:softHyphen/>
        <w:t>–</w:t>
      </w:r>
      <w:r w:rsidR="0011440D" w:rsidRPr="00111B5A">
        <w:rPr>
          <w:rFonts w:ascii="Times New Roman" w:hAnsi="Times New Roman"/>
          <w:sz w:val="24"/>
          <w:szCs w:val="24"/>
        </w:rPr>
        <w:t>2</w:t>
      </w:r>
      <w:r w:rsidR="008A242C">
        <w:rPr>
          <w:rFonts w:ascii="Times New Roman" w:hAnsi="Times New Roman"/>
          <w:sz w:val="24"/>
          <w:szCs w:val="24"/>
        </w:rPr>
        <w:t>.</w:t>
      </w:r>
      <w:r w:rsidR="0011440D" w:rsidRPr="00111B5A">
        <w:rPr>
          <w:rFonts w:ascii="Times New Roman" w:hAnsi="Times New Roman"/>
          <w:sz w:val="24"/>
          <w:szCs w:val="24"/>
        </w:rPr>
        <w:t>86)</w:t>
      </w:r>
      <w:r w:rsidR="00791BD7" w:rsidRPr="00111B5A">
        <w:rPr>
          <w:rFonts w:ascii="Times New Roman" w:hAnsi="Times New Roman"/>
          <w:sz w:val="24"/>
          <w:szCs w:val="24"/>
          <w:lang w:val="en-US"/>
        </w:rPr>
        <w:t>.</w:t>
      </w:r>
      <w:r w:rsidR="005F5D3A">
        <w:rPr>
          <w:rFonts w:ascii="Times New Roman" w:hAnsi="Times New Roman"/>
          <w:sz w:val="24"/>
          <w:szCs w:val="24"/>
          <w:lang w:val="en-US"/>
        </w:rPr>
        <w:t xml:space="preserve"> No </w:t>
      </w:r>
      <w:r w:rsidR="0092162E">
        <w:rPr>
          <w:rFonts w:ascii="Times New Roman" w:hAnsi="Times New Roman"/>
          <w:sz w:val="24"/>
          <w:szCs w:val="24"/>
          <w:lang w:val="en-US"/>
        </w:rPr>
        <w:t xml:space="preserve">significantly </w:t>
      </w:r>
      <w:r w:rsidR="005F5D3A">
        <w:rPr>
          <w:rFonts w:ascii="Times New Roman" w:hAnsi="Times New Roman"/>
          <w:sz w:val="24"/>
          <w:szCs w:val="24"/>
          <w:lang w:val="en-US"/>
        </w:rPr>
        <w:t>elevated risk of adverse events was seen for patients with history of TIA</w:t>
      </w:r>
      <w:r w:rsidR="0092162E">
        <w:rPr>
          <w:rFonts w:ascii="Times New Roman" w:hAnsi="Times New Roman"/>
          <w:sz w:val="24"/>
          <w:szCs w:val="24"/>
          <w:lang w:val="en-US"/>
        </w:rPr>
        <w:t xml:space="preserve"> alone</w:t>
      </w:r>
      <w:r w:rsidR="005F5D3A">
        <w:rPr>
          <w:rFonts w:ascii="Times New Roman" w:hAnsi="Times New Roman"/>
          <w:sz w:val="24"/>
          <w:szCs w:val="24"/>
          <w:lang w:val="en-US"/>
        </w:rPr>
        <w:t>.</w:t>
      </w:r>
    </w:p>
    <w:p w14:paraId="59965758" w14:textId="167F42A6" w:rsidR="00772BEC" w:rsidRPr="00111B5A" w:rsidRDefault="00CC70C8" w:rsidP="00111B5A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INTERPRETATION:</w:t>
      </w:r>
      <w:r w:rsidR="001F7C0D" w:rsidRPr="00111B5A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1F7C0D" w:rsidRPr="00111B5A">
        <w:rPr>
          <w:rFonts w:ascii="Times New Roman" w:hAnsi="Times New Roman"/>
          <w:sz w:val="24"/>
          <w:szCs w:val="24"/>
          <w:lang w:eastAsia="en-US"/>
        </w:rPr>
        <w:t>A history of</w:t>
      </w:r>
      <w:r w:rsidR="00A716F5" w:rsidRPr="00111B5A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1F7C0D" w:rsidRPr="00111B5A">
        <w:rPr>
          <w:rFonts w:ascii="Times New Roman" w:hAnsi="Times New Roman"/>
          <w:sz w:val="24"/>
          <w:szCs w:val="24"/>
          <w:lang w:val="en-US"/>
        </w:rPr>
        <w:t>p</w:t>
      </w:r>
      <w:r w:rsidR="004036B9" w:rsidRPr="00111B5A">
        <w:rPr>
          <w:rFonts w:ascii="Times New Roman" w:hAnsi="Times New Roman"/>
          <w:sz w:val="24"/>
          <w:szCs w:val="24"/>
          <w:lang w:val="en-US"/>
        </w:rPr>
        <w:t xml:space="preserve">rior </w:t>
      </w:r>
      <w:r w:rsidR="00C901FE" w:rsidRPr="00111B5A">
        <w:rPr>
          <w:rFonts w:ascii="Times New Roman" w:hAnsi="Times New Roman"/>
          <w:sz w:val="24"/>
          <w:szCs w:val="24"/>
          <w:lang w:val="en-US"/>
        </w:rPr>
        <w:t>stroke</w:t>
      </w:r>
      <w:r w:rsidR="001F7C0D" w:rsidRPr="00111B5A">
        <w:rPr>
          <w:rFonts w:ascii="Times New Roman" w:hAnsi="Times New Roman"/>
          <w:sz w:val="24"/>
          <w:szCs w:val="24"/>
          <w:lang w:val="en-US"/>
        </w:rPr>
        <w:t xml:space="preserve"> or </w:t>
      </w:r>
      <w:r w:rsidR="00C901FE" w:rsidRPr="00111B5A">
        <w:rPr>
          <w:rFonts w:ascii="Times New Roman" w:hAnsi="Times New Roman"/>
          <w:sz w:val="24"/>
          <w:szCs w:val="24"/>
          <w:lang w:val="en-US"/>
        </w:rPr>
        <w:t xml:space="preserve">TIA </w:t>
      </w:r>
      <w:r w:rsidR="008F066B">
        <w:rPr>
          <w:rFonts w:ascii="Times New Roman" w:hAnsi="Times New Roman"/>
          <w:sz w:val="24"/>
          <w:szCs w:val="24"/>
          <w:lang w:val="en-US"/>
        </w:rPr>
        <w:t>i</w:t>
      </w:r>
      <w:r w:rsidR="0092162E">
        <w:rPr>
          <w:rFonts w:ascii="Times New Roman" w:hAnsi="Times New Roman"/>
          <w:sz w:val="24"/>
          <w:szCs w:val="24"/>
          <w:lang w:val="en-US"/>
        </w:rPr>
        <w:t>s a</w:t>
      </w:r>
      <w:r w:rsidR="00791BD7" w:rsidRPr="00111B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2162E" w:rsidRPr="00111B5A">
        <w:rPr>
          <w:rFonts w:ascii="Times New Roman" w:hAnsi="Times New Roman"/>
          <w:sz w:val="24"/>
          <w:szCs w:val="24"/>
          <w:lang w:val="en-US"/>
        </w:rPr>
        <w:t xml:space="preserve">strong </w:t>
      </w:r>
      <w:r w:rsidR="00C901FE" w:rsidRPr="00111B5A">
        <w:rPr>
          <w:rFonts w:ascii="Times New Roman" w:hAnsi="Times New Roman"/>
          <w:sz w:val="24"/>
          <w:szCs w:val="24"/>
          <w:lang w:val="en-US"/>
        </w:rPr>
        <w:t>independent</w:t>
      </w:r>
      <w:r w:rsidR="001F7C0D" w:rsidRPr="00111B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91BD7" w:rsidRPr="00111B5A">
        <w:rPr>
          <w:rFonts w:ascii="Times New Roman" w:hAnsi="Times New Roman"/>
          <w:sz w:val="24"/>
          <w:szCs w:val="24"/>
          <w:lang w:val="en-US"/>
        </w:rPr>
        <w:t xml:space="preserve">risk factor for </w:t>
      </w:r>
      <w:r w:rsidR="00C901FE" w:rsidRPr="00111B5A">
        <w:rPr>
          <w:rFonts w:ascii="Times New Roman" w:hAnsi="Times New Roman"/>
          <w:sz w:val="24"/>
          <w:szCs w:val="24"/>
          <w:lang w:val="en-US"/>
        </w:rPr>
        <w:t>mortality and stroke/SE. This excess risk is mainly attribut</w:t>
      </w:r>
      <w:r w:rsidR="00B976E2" w:rsidRPr="00111B5A">
        <w:rPr>
          <w:rFonts w:ascii="Times New Roman" w:hAnsi="Times New Roman"/>
          <w:sz w:val="24"/>
          <w:szCs w:val="24"/>
          <w:lang w:val="en-US"/>
        </w:rPr>
        <w:t>ed</w:t>
      </w:r>
      <w:r w:rsidR="00C901FE" w:rsidRPr="00111B5A">
        <w:rPr>
          <w:rFonts w:ascii="Times New Roman" w:hAnsi="Times New Roman"/>
          <w:sz w:val="24"/>
          <w:szCs w:val="24"/>
          <w:lang w:val="en-US"/>
        </w:rPr>
        <w:t xml:space="preserve"> to a history of stroke</w:t>
      </w:r>
      <w:r w:rsidR="00791BD7" w:rsidRPr="00111B5A">
        <w:rPr>
          <w:rFonts w:ascii="Times New Roman" w:hAnsi="Times New Roman"/>
          <w:sz w:val="24"/>
          <w:szCs w:val="24"/>
          <w:lang w:val="en-US"/>
        </w:rPr>
        <w:t xml:space="preserve"> (with or without TIA)</w:t>
      </w:r>
      <w:r w:rsidR="00C901FE" w:rsidRPr="00111B5A">
        <w:rPr>
          <w:rFonts w:ascii="Times New Roman" w:hAnsi="Times New Roman"/>
          <w:sz w:val="24"/>
          <w:szCs w:val="24"/>
          <w:lang w:val="en-US"/>
        </w:rPr>
        <w:t>, whe</w:t>
      </w:r>
      <w:r w:rsidR="0092162E">
        <w:rPr>
          <w:rFonts w:ascii="Times New Roman" w:hAnsi="Times New Roman"/>
          <w:sz w:val="24"/>
          <w:szCs w:val="24"/>
          <w:lang w:val="en-US"/>
        </w:rPr>
        <w:t>reas</w:t>
      </w:r>
      <w:r w:rsidR="002A333E" w:rsidRPr="00111B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901FE" w:rsidRPr="00111B5A">
        <w:rPr>
          <w:rFonts w:ascii="Times New Roman" w:hAnsi="Times New Roman"/>
          <w:sz w:val="24"/>
          <w:szCs w:val="24"/>
          <w:lang w:val="en-US"/>
        </w:rPr>
        <w:t>history of TIA is a weaker predictor</w:t>
      </w:r>
      <w:r w:rsidR="00791BD7" w:rsidRPr="00111B5A">
        <w:rPr>
          <w:rFonts w:ascii="Times New Roman" w:hAnsi="Times New Roman"/>
          <w:sz w:val="24"/>
          <w:szCs w:val="24"/>
          <w:lang w:val="en-US"/>
        </w:rPr>
        <w:t>.</w:t>
      </w:r>
    </w:p>
    <w:p w14:paraId="3E6CC4FF" w14:textId="37DCCFF0" w:rsidR="00DF26C4" w:rsidRPr="00111B5A" w:rsidRDefault="00CC70C8" w:rsidP="00111B5A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b/>
          <w:kern w:val="24"/>
          <w:sz w:val="24"/>
          <w:szCs w:val="24"/>
        </w:rPr>
      </w:pPr>
      <w:r w:rsidRPr="00111B5A">
        <w:rPr>
          <w:rFonts w:ascii="Times New Roman" w:hAnsi="Times New Roman"/>
          <w:b/>
          <w:sz w:val="24"/>
          <w:szCs w:val="24"/>
          <w:lang w:eastAsia="en-US"/>
        </w:rPr>
        <w:lastRenderedPageBreak/>
        <w:t>FUNDING</w:t>
      </w:r>
      <w:r w:rsidR="00B1366E" w:rsidRPr="00111B5A">
        <w:rPr>
          <w:rFonts w:ascii="Times New Roman" w:hAnsi="Times New Roman"/>
          <w:b/>
          <w:sz w:val="24"/>
          <w:szCs w:val="24"/>
          <w:lang w:val="en-US"/>
        </w:rPr>
        <w:t>:</w:t>
      </w:r>
      <w:r w:rsidR="00B976E2" w:rsidRPr="00111B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976E2" w:rsidRPr="00111B5A">
        <w:rPr>
          <w:rFonts w:ascii="Times New Roman" w:hAnsi="Times New Roman"/>
          <w:kern w:val="24"/>
          <w:sz w:val="24"/>
          <w:szCs w:val="24"/>
        </w:rPr>
        <w:t>Unrestricted research grant from Bayer AG (Berlin, Germany) to the Thrombosis Research Institute (London, UK)</w:t>
      </w:r>
      <w:r w:rsidR="003F0550" w:rsidRPr="00111B5A">
        <w:rPr>
          <w:rFonts w:ascii="Times New Roman" w:hAnsi="Times New Roman"/>
          <w:kern w:val="24"/>
          <w:sz w:val="24"/>
          <w:szCs w:val="24"/>
        </w:rPr>
        <w:t>.</w:t>
      </w:r>
    </w:p>
    <w:p w14:paraId="6AF144D4" w14:textId="69058F48" w:rsidR="005F5D3A" w:rsidRDefault="00CC70C8" w:rsidP="00111B5A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111B5A">
        <w:rPr>
          <w:rFonts w:ascii="Times New Roman" w:hAnsi="Times New Roman"/>
          <w:b/>
          <w:sz w:val="24"/>
          <w:szCs w:val="24"/>
          <w:lang w:val="en-US"/>
        </w:rPr>
        <w:t>CLINICAL TRIAL REGISTRATION</w:t>
      </w:r>
      <w:r w:rsidR="005F5D3A">
        <w:rPr>
          <w:rFonts w:ascii="Times New Roman" w:hAnsi="Times New Roman"/>
          <w:b/>
          <w:sz w:val="24"/>
          <w:szCs w:val="24"/>
          <w:lang w:val="en-US"/>
        </w:rPr>
        <w:t>:</w:t>
      </w:r>
      <w:r w:rsidR="009213C3" w:rsidRPr="00111B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97C2C" w:rsidRPr="00111B5A">
        <w:rPr>
          <w:rFonts w:ascii="Times New Roman" w:hAnsi="Times New Roman"/>
          <w:sz w:val="24"/>
          <w:szCs w:val="24"/>
          <w:lang w:val="en-US"/>
        </w:rPr>
        <w:t>NCT01090362.</w:t>
      </w:r>
    </w:p>
    <w:p w14:paraId="782A3DE6" w14:textId="099499AA" w:rsidR="004C6C21" w:rsidRPr="00111B5A" w:rsidRDefault="00CC70C8" w:rsidP="00111B5A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kern w:val="24"/>
          <w:sz w:val="24"/>
          <w:szCs w:val="24"/>
        </w:rPr>
      </w:pPr>
      <w:r w:rsidRPr="00111B5A">
        <w:rPr>
          <w:rFonts w:ascii="Times New Roman" w:hAnsi="Times New Roman"/>
          <w:b/>
          <w:kern w:val="24"/>
          <w:sz w:val="24"/>
          <w:szCs w:val="24"/>
        </w:rPr>
        <w:t>KEYWORDS</w:t>
      </w:r>
      <w:r w:rsidR="00D97C2C" w:rsidRPr="00111B5A">
        <w:rPr>
          <w:rFonts w:ascii="Times New Roman" w:hAnsi="Times New Roman"/>
          <w:b/>
          <w:kern w:val="24"/>
          <w:sz w:val="24"/>
          <w:szCs w:val="24"/>
        </w:rPr>
        <w:t>:</w:t>
      </w:r>
      <w:r w:rsidR="00D97C2C" w:rsidRPr="00111B5A">
        <w:rPr>
          <w:rFonts w:ascii="Times New Roman" w:hAnsi="Times New Roman"/>
          <w:kern w:val="24"/>
          <w:sz w:val="24"/>
          <w:szCs w:val="24"/>
        </w:rPr>
        <w:t xml:space="preserve"> atrial fibrillation</w:t>
      </w:r>
      <w:r w:rsidR="005F5D3A">
        <w:rPr>
          <w:rFonts w:ascii="Times New Roman" w:hAnsi="Times New Roman"/>
          <w:kern w:val="24"/>
          <w:sz w:val="24"/>
          <w:szCs w:val="24"/>
        </w:rPr>
        <w:t xml:space="preserve"> (AF)</w:t>
      </w:r>
      <w:r w:rsidR="004C6C21" w:rsidRPr="00111B5A">
        <w:rPr>
          <w:rFonts w:ascii="Times New Roman" w:hAnsi="Times New Roman"/>
          <w:kern w:val="24"/>
          <w:sz w:val="24"/>
          <w:szCs w:val="24"/>
        </w:rPr>
        <w:t xml:space="preserve">; </w:t>
      </w:r>
      <w:r w:rsidR="005F5D3A" w:rsidRPr="008651D5">
        <w:rPr>
          <w:rFonts w:ascii="Times New Roman" w:hAnsi="Times New Roman"/>
          <w:kern w:val="24"/>
          <w:sz w:val="24"/>
          <w:szCs w:val="24"/>
        </w:rPr>
        <w:t>history of stroke/TIA</w:t>
      </w:r>
      <w:r w:rsidR="005F5D3A">
        <w:rPr>
          <w:rFonts w:ascii="Times New Roman" w:hAnsi="Times New Roman"/>
          <w:kern w:val="24"/>
          <w:sz w:val="24"/>
          <w:szCs w:val="24"/>
        </w:rPr>
        <w:t xml:space="preserve">; mortality; </w:t>
      </w:r>
      <w:r w:rsidR="00C30B41" w:rsidRPr="00111B5A">
        <w:rPr>
          <w:rFonts w:ascii="Times New Roman" w:hAnsi="Times New Roman"/>
          <w:kern w:val="24"/>
          <w:sz w:val="24"/>
          <w:szCs w:val="24"/>
        </w:rPr>
        <w:t>stroke</w:t>
      </w:r>
      <w:r w:rsidR="004C6C21" w:rsidRPr="00111B5A">
        <w:rPr>
          <w:rFonts w:ascii="Times New Roman" w:hAnsi="Times New Roman"/>
          <w:kern w:val="24"/>
          <w:sz w:val="24"/>
          <w:szCs w:val="24"/>
        </w:rPr>
        <w:t xml:space="preserve">; </w:t>
      </w:r>
      <w:r w:rsidR="00C30B41" w:rsidRPr="00111B5A">
        <w:rPr>
          <w:rFonts w:ascii="Times New Roman" w:hAnsi="Times New Roman"/>
          <w:kern w:val="24"/>
          <w:sz w:val="24"/>
          <w:szCs w:val="24"/>
        </w:rPr>
        <w:t>bleeding</w:t>
      </w:r>
    </w:p>
    <w:p w14:paraId="2AD86F09" w14:textId="0C3700F6" w:rsidR="0051564A" w:rsidRDefault="00CC70C8" w:rsidP="00111B5A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  <w:lang w:eastAsia="en-US"/>
        </w:rPr>
      </w:pPr>
      <w:r w:rsidRPr="00CC70C8">
        <w:rPr>
          <w:rFonts w:ascii="Times New Roman" w:hAnsi="Times New Roman"/>
          <w:b/>
          <w:sz w:val="24"/>
          <w:szCs w:val="24"/>
          <w:lang w:eastAsia="en-US"/>
        </w:rPr>
        <w:t>ABBREVIATIONS: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43528">
        <w:rPr>
          <w:rFonts w:ascii="Times New Roman" w:hAnsi="Times New Roman"/>
          <w:sz w:val="24"/>
          <w:szCs w:val="24"/>
          <w:lang w:eastAsia="en-US"/>
        </w:rPr>
        <w:t xml:space="preserve">ACS = acute coronary syndrome; AF = atrial fibrillation; AP = antiplatelet; CI = confidence interval; CKD = chronic kidney disease; HR = hazard ratio; NOAC = non-vitamin K antagonist oral anticoagulant; VKA = vitamin K antagonist; SE = systemic embolism; </w:t>
      </w:r>
      <w:r>
        <w:rPr>
          <w:rFonts w:ascii="Times New Roman" w:hAnsi="Times New Roman"/>
          <w:sz w:val="24"/>
          <w:szCs w:val="24"/>
          <w:lang w:eastAsia="en-US"/>
        </w:rPr>
        <w:t>TIA</w:t>
      </w:r>
      <w:r w:rsidR="00F43528">
        <w:rPr>
          <w:rFonts w:ascii="Times New Roman" w:hAnsi="Times New Roman"/>
          <w:sz w:val="24"/>
          <w:szCs w:val="24"/>
          <w:lang w:eastAsia="en-US"/>
        </w:rPr>
        <w:t xml:space="preserve"> = </w:t>
      </w:r>
      <w:r>
        <w:rPr>
          <w:rFonts w:ascii="Times New Roman" w:hAnsi="Times New Roman"/>
          <w:sz w:val="24"/>
          <w:szCs w:val="24"/>
          <w:lang w:eastAsia="en-US"/>
        </w:rPr>
        <w:t>transient ischemic attack</w:t>
      </w:r>
    </w:p>
    <w:p w14:paraId="263D3163" w14:textId="72E8F3E7" w:rsidR="00F43528" w:rsidRPr="00111B5A" w:rsidRDefault="00F43528" w:rsidP="00F43528">
      <w:pPr>
        <w:pStyle w:val="Text"/>
        <w:tabs>
          <w:tab w:val="left" w:pos="5485"/>
        </w:tabs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43528">
        <w:rPr>
          <w:rFonts w:ascii="Times New Roman" w:hAnsi="Times New Roman"/>
          <w:b/>
          <w:sz w:val="24"/>
          <w:szCs w:val="24"/>
        </w:rPr>
        <w:t>AFFILIATIONS: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From the</w:t>
      </w:r>
      <w:r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 University of Heidelberg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(Dr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Hacke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111B5A">
        <w:rPr>
          <w:rFonts w:ascii="Times New Roman" w:hAnsi="Times New Roman"/>
          <w:color w:val="000000" w:themeColor="text1"/>
          <w:sz w:val="24"/>
          <w:szCs w:val="24"/>
        </w:rPr>
        <w:t>, Heidelberg, Germany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University of </w:t>
      </w:r>
      <w:proofErr w:type="spellStart"/>
      <w:r w:rsidRPr="00111B5A">
        <w:rPr>
          <w:rFonts w:ascii="Times New Roman" w:hAnsi="Times New Roman"/>
          <w:color w:val="000000" w:themeColor="text1"/>
          <w:sz w:val="24"/>
          <w:szCs w:val="24"/>
        </w:rPr>
        <w:t>Besançon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(Dr Bassand)</w:t>
      </w:r>
      <w:r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111B5A">
        <w:rPr>
          <w:rFonts w:ascii="Times New Roman" w:hAnsi="Times New Roman"/>
          <w:color w:val="000000" w:themeColor="text1"/>
          <w:sz w:val="24"/>
          <w:szCs w:val="24"/>
        </w:rPr>
        <w:t>Besançon</w:t>
      </w:r>
      <w:proofErr w:type="spellEnd"/>
      <w:r w:rsidRPr="00111B5A">
        <w:rPr>
          <w:rFonts w:ascii="Times New Roman" w:hAnsi="Times New Roman"/>
          <w:color w:val="000000" w:themeColor="text1"/>
          <w:sz w:val="24"/>
          <w:szCs w:val="24"/>
        </w:rPr>
        <w:t>, France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111B5A">
        <w:rPr>
          <w:rFonts w:ascii="Times New Roman" w:hAnsi="Times New Roman"/>
          <w:color w:val="000000" w:themeColor="text1"/>
          <w:sz w:val="24"/>
          <w:szCs w:val="24"/>
        </w:rPr>
        <w:t>Thrombosis Research Institute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(Mr Virdone, Ms Kayani, and Dr Kakkar)</w:t>
      </w:r>
      <w:r w:rsidRPr="00111B5A">
        <w:rPr>
          <w:rFonts w:ascii="Times New Roman" w:hAnsi="Times New Roman"/>
          <w:color w:val="000000" w:themeColor="text1"/>
          <w:sz w:val="24"/>
          <w:szCs w:val="24"/>
        </w:rPr>
        <w:t>, London, UK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111B5A">
        <w:rPr>
          <w:rFonts w:ascii="Times New Roman" w:hAnsi="Times New Roman"/>
          <w:color w:val="000000" w:themeColor="text1"/>
          <w:sz w:val="24"/>
          <w:szCs w:val="24"/>
        </w:rPr>
        <w:t>Molecular and Clinical Sciences Institute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(Dr Camm)</w:t>
      </w:r>
      <w:r w:rsidRPr="00111B5A">
        <w:rPr>
          <w:rFonts w:ascii="Times New Roman" w:hAnsi="Times New Roman"/>
          <w:color w:val="000000" w:themeColor="text1"/>
          <w:sz w:val="24"/>
          <w:szCs w:val="24"/>
        </w:rPr>
        <w:t>, St. George</w:t>
      </w:r>
      <w:r>
        <w:rPr>
          <w:rFonts w:ascii="Times New Roman" w:hAnsi="Times New Roman"/>
          <w:color w:val="000000" w:themeColor="text1"/>
          <w:sz w:val="24"/>
          <w:szCs w:val="24"/>
        </w:rPr>
        <w:t>'</w:t>
      </w:r>
      <w:r w:rsidRPr="00111B5A">
        <w:rPr>
          <w:rFonts w:ascii="Times New Roman" w:hAnsi="Times New Roman"/>
          <w:color w:val="000000" w:themeColor="text1"/>
          <w:sz w:val="24"/>
          <w:szCs w:val="24"/>
        </w:rPr>
        <w:t>s University of London, London, UK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111B5A">
        <w:rPr>
          <w:rFonts w:ascii="Times New Roman" w:hAnsi="Times New Roman"/>
          <w:color w:val="000000" w:themeColor="text1"/>
          <w:sz w:val="24"/>
          <w:szCs w:val="24"/>
        </w:rPr>
        <w:t>Warwick Medical School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(Dr Fitzmaurice)</w:t>
      </w:r>
      <w:r w:rsidRPr="00111B5A">
        <w:rPr>
          <w:rFonts w:ascii="Times New Roman" w:hAnsi="Times New Roman"/>
          <w:color w:val="000000" w:themeColor="text1"/>
          <w:sz w:val="24"/>
          <w:szCs w:val="24"/>
        </w:rPr>
        <w:t>, University of Warwick, Coventry, UK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 Centre for Cardiovascular Science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(Dr Fox)</w:t>
      </w:r>
      <w:r w:rsidRPr="00111B5A">
        <w:rPr>
          <w:rFonts w:ascii="Times New Roman" w:hAnsi="Times New Roman"/>
          <w:color w:val="000000" w:themeColor="text1"/>
          <w:sz w:val="24"/>
          <w:szCs w:val="24"/>
        </w:rPr>
        <w:t>, University of Edinburgh, Edinburgh, UK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111B5A">
        <w:rPr>
          <w:rFonts w:ascii="Times New Roman" w:hAnsi="Times New Roman"/>
          <w:color w:val="000000" w:themeColor="text1"/>
          <w:sz w:val="24"/>
          <w:szCs w:val="24"/>
        </w:rPr>
        <w:t>Brigham and Women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'</w:t>
      </w:r>
      <w:r w:rsidRPr="00111B5A">
        <w:rPr>
          <w:rFonts w:ascii="Times New Roman" w:hAnsi="Times New Roman"/>
          <w:color w:val="000000" w:themeColor="text1"/>
          <w:sz w:val="24"/>
          <w:szCs w:val="24"/>
        </w:rPr>
        <w:t>s Hospital and Harvard Medical School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(Dr Goldhaber)</w:t>
      </w:r>
      <w:r w:rsidRPr="00111B5A">
        <w:rPr>
          <w:rFonts w:ascii="Times New Roman" w:hAnsi="Times New Roman"/>
          <w:color w:val="000000" w:themeColor="text1"/>
          <w:sz w:val="24"/>
          <w:szCs w:val="24"/>
        </w:rPr>
        <w:t>, Boston, MA, USA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 Tokai University School of Medicine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(Dr Goto)</w:t>
      </w:r>
      <w:r w:rsidRPr="00111B5A">
        <w:rPr>
          <w:rFonts w:ascii="Times New Roman" w:hAnsi="Times New Roman"/>
          <w:color w:val="000000" w:themeColor="text1"/>
          <w:sz w:val="24"/>
          <w:szCs w:val="24"/>
        </w:rPr>
        <w:t>, Kanagawa, Japan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 Formerly </w:t>
      </w:r>
      <w:proofErr w:type="spellStart"/>
      <w:r w:rsidRPr="00111B5A">
        <w:rPr>
          <w:rFonts w:ascii="Times New Roman" w:hAnsi="Times New Roman"/>
          <w:color w:val="000000" w:themeColor="text1"/>
          <w:sz w:val="24"/>
          <w:szCs w:val="24"/>
        </w:rPr>
        <w:t>Klinikum</w:t>
      </w:r>
      <w:proofErr w:type="spellEnd"/>
      <w:r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11B5A">
        <w:rPr>
          <w:rFonts w:ascii="Times New Roman" w:hAnsi="Times New Roman"/>
          <w:color w:val="000000" w:themeColor="text1"/>
          <w:sz w:val="24"/>
          <w:szCs w:val="24"/>
        </w:rPr>
        <w:t>rechts</w:t>
      </w:r>
      <w:proofErr w:type="spellEnd"/>
      <w:r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 der </w:t>
      </w:r>
      <w:proofErr w:type="spellStart"/>
      <w:r w:rsidRPr="00111B5A">
        <w:rPr>
          <w:rFonts w:ascii="Times New Roman" w:hAnsi="Times New Roman"/>
          <w:color w:val="000000" w:themeColor="text1"/>
          <w:sz w:val="24"/>
          <w:szCs w:val="24"/>
        </w:rPr>
        <w:t>Isar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(Dr Haas)</w:t>
      </w:r>
      <w:r w:rsidRPr="00111B5A">
        <w:rPr>
          <w:rFonts w:ascii="Times New Roman" w:hAnsi="Times New Roman"/>
          <w:color w:val="000000" w:themeColor="text1"/>
          <w:sz w:val="24"/>
          <w:szCs w:val="24"/>
        </w:rPr>
        <w:t>, Technical University of Munich, Munich, Germany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11B5A">
        <w:rPr>
          <w:rFonts w:ascii="Times New Roman" w:hAnsi="Times New Roman"/>
          <w:color w:val="000000" w:themeColor="text1"/>
          <w:sz w:val="24"/>
          <w:szCs w:val="24"/>
        </w:rPr>
        <w:t>Center</w:t>
      </w:r>
      <w:proofErr w:type="spellEnd"/>
      <w:r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 for Public Health Research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(Dr Mantovani)</w:t>
      </w:r>
      <w:r w:rsidRPr="00111B5A">
        <w:rPr>
          <w:rFonts w:ascii="Times New Roman" w:hAnsi="Times New Roman"/>
          <w:color w:val="000000" w:themeColor="text1"/>
          <w:sz w:val="24"/>
          <w:szCs w:val="24"/>
        </w:rPr>
        <w:t>, University of Milan Bicocca, Monza, Italy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Pr="00111B5A">
        <w:rPr>
          <w:rFonts w:ascii="Times New Roman" w:hAnsi="Times New Roman"/>
          <w:color w:val="000000" w:themeColor="text1"/>
          <w:sz w:val="24"/>
          <w:szCs w:val="24"/>
          <w:lang w:val="de-DE"/>
        </w:rPr>
        <w:t>Bayer AG</w:t>
      </w: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(Dr Misselwitz</w:t>
      </w:r>
      <w:r w:rsidR="006120AB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and Dr </w:t>
      </w:r>
      <w:r w:rsidR="006120AB"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van </w:t>
      </w:r>
      <w:proofErr w:type="spellStart"/>
      <w:r w:rsidR="006120AB" w:rsidRPr="00111B5A">
        <w:rPr>
          <w:rFonts w:ascii="Times New Roman" w:hAnsi="Times New Roman"/>
          <w:color w:val="000000" w:themeColor="text1"/>
          <w:sz w:val="24"/>
          <w:szCs w:val="24"/>
        </w:rPr>
        <w:t>Eickels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>)</w:t>
      </w:r>
      <w:r w:rsidRPr="00111B5A">
        <w:rPr>
          <w:rFonts w:ascii="Times New Roman" w:hAnsi="Times New Roman"/>
          <w:color w:val="000000" w:themeColor="text1"/>
          <w:sz w:val="24"/>
          <w:szCs w:val="24"/>
          <w:lang w:val="de-DE"/>
        </w:rPr>
        <w:t>, Pharmaceuticals, Berlin, Germany</w:t>
      </w: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>;</w:t>
      </w:r>
      <w:r w:rsidRPr="00111B5A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Duke Clinical Research Institute</w:t>
      </w: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(Ms Pieper)</w:t>
      </w:r>
      <w:r w:rsidRPr="00111B5A">
        <w:rPr>
          <w:rFonts w:ascii="Times New Roman" w:hAnsi="Times New Roman"/>
          <w:color w:val="000000" w:themeColor="text1"/>
          <w:sz w:val="24"/>
          <w:szCs w:val="24"/>
          <w:lang w:val="de-DE"/>
        </w:rPr>
        <w:t>, Durham, NC, USA</w:t>
      </w: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>;</w:t>
      </w:r>
      <w:r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 McMaster University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(Dr Turpie)</w:t>
      </w:r>
      <w:r w:rsidRPr="00111B5A">
        <w:rPr>
          <w:rFonts w:ascii="Times New Roman" w:hAnsi="Times New Roman"/>
          <w:color w:val="000000" w:themeColor="text1"/>
          <w:sz w:val="24"/>
          <w:szCs w:val="24"/>
        </w:rPr>
        <w:t>, Hamilton, ON, Canada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111B5A"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Onze Lieve Vrouwe Gasthuis (OLVG)</w:t>
      </w:r>
      <w:r>
        <w:rPr>
          <w:rFonts w:ascii="Times New Roman" w:hAnsi="Times New Roman"/>
          <w:color w:val="000000" w:themeColor="text1"/>
          <w:sz w:val="24"/>
          <w:szCs w:val="24"/>
          <w:lang w:val="nl-NL"/>
        </w:rPr>
        <w:t xml:space="preserve"> (Dr Verheugt)</w:t>
      </w:r>
      <w:r w:rsidRPr="00111B5A">
        <w:rPr>
          <w:rFonts w:ascii="Times New Roman" w:hAnsi="Times New Roman"/>
          <w:color w:val="000000" w:themeColor="text1"/>
          <w:sz w:val="24"/>
          <w:szCs w:val="24"/>
          <w:lang w:val="nl-NL"/>
        </w:rPr>
        <w:t>, Amsterdam, The Netherlands</w:t>
      </w:r>
      <w:r>
        <w:rPr>
          <w:rFonts w:ascii="Times New Roman" w:hAnsi="Times New Roman"/>
          <w:color w:val="000000" w:themeColor="text1"/>
          <w:sz w:val="24"/>
          <w:szCs w:val="24"/>
          <w:lang w:val="nl-NL"/>
        </w:rPr>
        <w:t>;</w:t>
      </w:r>
      <w:r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 University College London, London, UK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(Dr Kakkar).</w:t>
      </w:r>
    </w:p>
    <w:p w14:paraId="46DE2703" w14:textId="538B68B8" w:rsidR="00F43528" w:rsidRPr="00111B5A" w:rsidRDefault="00F43528" w:rsidP="00111B5A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  <w:lang w:eastAsia="en-US"/>
        </w:rPr>
      </w:pPr>
    </w:p>
    <w:p w14:paraId="55E068F9" w14:textId="77777777" w:rsidR="005F5D3A" w:rsidRPr="008F066B" w:rsidRDefault="005F5D3A">
      <w:pPr>
        <w:spacing w:after="160" w:line="259" w:lineRule="auto"/>
        <w:rPr>
          <w:rFonts w:ascii="Times New Roman" w:hAnsi="Times New Roman"/>
          <w:sz w:val="24"/>
          <w:szCs w:val="24"/>
          <w:lang w:eastAsia="en-US"/>
        </w:rPr>
      </w:pPr>
      <w:r w:rsidRPr="008F066B">
        <w:rPr>
          <w:rFonts w:ascii="Times New Roman" w:hAnsi="Times New Roman"/>
          <w:sz w:val="24"/>
          <w:szCs w:val="24"/>
          <w:lang w:eastAsia="en-US"/>
        </w:rPr>
        <w:br w:type="page"/>
      </w:r>
    </w:p>
    <w:p w14:paraId="2B6C18E2" w14:textId="7BAECDF3" w:rsidR="00772BEC" w:rsidRPr="00111B5A" w:rsidRDefault="00D97C2C" w:rsidP="00111B5A">
      <w:pPr>
        <w:spacing w:line="480" w:lineRule="auto"/>
        <w:rPr>
          <w:rFonts w:ascii="Times New Roman" w:hAnsi="Times New Roman"/>
          <w:sz w:val="24"/>
          <w:szCs w:val="24"/>
          <w:lang w:eastAsia="en-US"/>
        </w:rPr>
      </w:pPr>
      <w:r w:rsidRPr="00111B5A">
        <w:rPr>
          <w:rFonts w:ascii="Times New Roman" w:hAnsi="Times New Roman"/>
          <w:sz w:val="24"/>
          <w:szCs w:val="24"/>
          <w:lang w:eastAsia="en-US"/>
        </w:rPr>
        <w:lastRenderedPageBreak/>
        <w:t>Atrial fibrillation</w:t>
      </w:r>
      <w:r w:rsidR="005E424A" w:rsidRPr="00111B5A">
        <w:rPr>
          <w:rFonts w:ascii="Times New Roman" w:hAnsi="Times New Roman"/>
          <w:sz w:val="24"/>
          <w:szCs w:val="24"/>
          <w:lang w:eastAsia="en-US"/>
        </w:rPr>
        <w:t xml:space="preserve"> (AF</w:t>
      </w:r>
      <w:r w:rsidR="00374A25" w:rsidRPr="00111B5A">
        <w:rPr>
          <w:rFonts w:ascii="Times New Roman" w:hAnsi="Times New Roman"/>
          <w:sz w:val="24"/>
          <w:szCs w:val="24"/>
          <w:lang w:eastAsia="en-US"/>
        </w:rPr>
        <w:t>)</w:t>
      </w:r>
      <w:r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213C3" w:rsidRPr="00111B5A">
        <w:rPr>
          <w:rFonts w:ascii="Times New Roman" w:hAnsi="Times New Roman"/>
          <w:sz w:val="24"/>
          <w:szCs w:val="24"/>
          <w:lang w:val="en-US"/>
        </w:rPr>
        <w:t xml:space="preserve">is an independent risk factor for death and stroke/systemic embolism (SE) and patients may also have an increased risk of bleeding, </w:t>
      </w:r>
      <w:r w:rsidR="00CE1CAD">
        <w:rPr>
          <w:rFonts w:ascii="Times New Roman" w:hAnsi="Times New Roman"/>
          <w:sz w:val="24"/>
          <w:szCs w:val="24"/>
          <w:lang w:val="en-US"/>
        </w:rPr>
        <w:t>especially those taking</w:t>
      </w:r>
      <w:r w:rsidR="009213C3" w:rsidRPr="00111B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80C2F" w:rsidRPr="00111B5A">
        <w:rPr>
          <w:rFonts w:ascii="Times New Roman" w:hAnsi="Times New Roman"/>
          <w:sz w:val="24"/>
          <w:szCs w:val="24"/>
          <w:lang w:val="en-US"/>
        </w:rPr>
        <w:t>antithrombotic</w:t>
      </w:r>
      <w:r w:rsidR="009213C3" w:rsidRPr="00111B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E1CAD">
        <w:rPr>
          <w:rFonts w:ascii="Times New Roman" w:hAnsi="Times New Roman"/>
          <w:sz w:val="24"/>
          <w:szCs w:val="24"/>
          <w:lang w:val="en-US"/>
        </w:rPr>
        <w:t xml:space="preserve">drugs </w:t>
      </w:r>
      <w:r w:rsidR="009213C3" w:rsidRPr="00111B5A">
        <w:rPr>
          <w:rFonts w:ascii="Times New Roman" w:hAnsi="Times New Roman"/>
          <w:sz w:val="24"/>
          <w:szCs w:val="24"/>
          <w:lang w:val="en-US"/>
        </w:rPr>
        <w:t>for stroke prevention</w:t>
      </w:r>
      <w:r w:rsidR="00185901">
        <w:rPr>
          <w:rFonts w:ascii="Times New Roman" w:hAnsi="Times New Roman"/>
          <w:sz w:val="24"/>
          <w:szCs w:val="24"/>
          <w:lang w:val="en-US"/>
        </w:rPr>
        <w:t>.</w:t>
      </w:r>
      <w:r w:rsidR="00F91285" w:rsidRPr="00F91285">
        <w:rPr>
          <w:rFonts w:ascii="Times New Roman" w:hAnsi="Times New Roman"/>
          <w:sz w:val="24"/>
          <w:szCs w:val="24"/>
          <w:vertAlign w:val="superscript"/>
          <w:lang w:val="en-US"/>
        </w:rPr>
        <w:t>1,2</w:t>
      </w:r>
      <w:r w:rsidR="000A4BE8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72BEC" w:rsidRPr="00111B5A">
        <w:rPr>
          <w:rFonts w:ascii="Times New Roman" w:hAnsi="Times New Roman"/>
          <w:sz w:val="24"/>
          <w:szCs w:val="24"/>
          <w:lang w:eastAsia="en-US"/>
        </w:rPr>
        <w:t xml:space="preserve">Patients with a history of stroke </w:t>
      </w:r>
      <w:r w:rsidR="00C901FE" w:rsidRPr="00111B5A">
        <w:rPr>
          <w:rFonts w:ascii="Times New Roman" w:hAnsi="Times New Roman"/>
          <w:sz w:val="24"/>
          <w:szCs w:val="24"/>
          <w:lang w:eastAsia="en-US"/>
        </w:rPr>
        <w:t>or</w:t>
      </w:r>
      <w:r w:rsidR="00772BEC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94131" w:rsidRPr="00111B5A">
        <w:rPr>
          <w:rFonts w:ascii="Times New Roman" w:hAnsi="Times New Roman"/>
          <w:sz w:val="24"/>
          <w:szCs w:val="24"/>
          <w:lang w:eastAsia="en-US"/>
        </w:rPr>
        <w:t>transient ischemic attack (</w:t>
      </w:r>
      <w:r w:rsidR="00772BEC" w:rsidRPr="00111B5A">
        <w:rPr>
          <w:rFonts w:ascii="Times New Roman" w:hAnsi="Times New Roman"/>
          <w:sz w:val="24"/>
          <w:szCs w:val="24"/>
          <w:lang w:eastAsia="en-US"/>
        </w:rPr>
        <w:t>TIA</w:t>
      </w:r>
      <w:r w:rsidR="00094131" w:rsidRPr="00111B5A">
        <w:rPr>
          <w:rFonts w:ascii="Times New Roman" w:hAnsi="Times New Roman"/>
          <w:sz w:val="24"/>
          <w:szCs w:val="24"/>
          <w:lang w:eastAsia="en-US"/>
        </w:rPr>
        <w:t>)</w:t>
      </w:r>
      <w:r w:rsidR="00772BEC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213C3" w:rsidRPr="00111B5A">
        <w:rPr>
          <w:rFonts w:ascii="Times New Roman" w:hAnsi="Times New Roman"/>
          <w:sz w:val="24"/>
          <w:szCs w:val="24"/>
          <w:lang w:eastAsia="en-US"/>
        </w:rPr>
        <w:t xml:space="preserve">have a </w:t>
      </w:r>
      <w:r w:rsidR="00772BEC" w:rsidRPr="00111B5A">
        <w:rPr>
          <w:rFonts w:ascii="Times New Roman" w:hAnsi="Times New Roman"/>
          <w:sz w:val="24"/>
          <w:szCs w:val="24"/>
          <w:lang w:eastAsia="en-US"/>
        </w:rPr>
        <w:t xml:space="preserve">higher risk </w:t>
      </w:r>
      <w:r w:rsidR="009213C3" w:rsidRPr="00111B5A">
        <w:rPr>
          <w:rFonts w:ascii="Times New Roman" w:hAnsi="Times New Roman"/>
          <w:sz w:val="24"/>
          <w:szCs w:val="24"/>
          <w:lang w:eastAsia="en-US"/>
        </w:rPr>
        <w:t>of</w:t>
      </w:r>
      <w:r w:rsidR="00772BEC" w:rsidRPr="00111B5A">
        <w:rPr>
          <w:rFonts w:ascii="Times New Roman" w:hAnsi="Times New Roman"/>
          <w:sz w:val="24"/>
          <w:szCs w:val="24"/>
          <w:lang w:eastAsia="en-US"/>
        </w:rPr>
        <w:t xml:space="preserve"> subsequent events including </w:t>
      </w:r>
      <w:r w:rsidR="00CC7327" w:rsidRPr="00111B5A">
        <w:rPr>
          <w:rFonts w:ascii="Times New Roman" w:hAnsi="Times New Roman"/>
          <w:sz w:val="24"/>
          <w:szCs w:val="24"/>
          <w:lang w:eastAsia="en-US"/>
        </w:rPr>
        <w:t>all-cause</w:t>
      </w:r>
      <w:r w:rsidR="00772BEC" w:rsidRPr="00111B5A">
        <w:rPr>
          <w:rFonts w:ascii="Times New Roman" w:hAnsi="Times New Roman"/>
          <w:sz w:val="24"/>
          <w:szCs w:val="24"/>
          <w:lang w:eastAsia="en-US"/>
        </w:rPr>
        <w:t xml:space="preserve"> mortality, cardiovascular mortality,</w:t>
      </w:r>
      <w:r w:rsidR="00CC7327" w:rsidRPr="00111B5A">
        <w:rPr>
          <w:rFonts w:ascii="Times New Roman" w:hAnsi="Times New Roman"/>
          <w:sz w:val="24"/>
          <w:szCs w:val="24"/>
          <w:lang w:eastAsia="en-US"/>
        </w:rPr>
        <w:t xml:space="preserve"> s</w:t>
      </w:r>
      <w:r w:rsidR="00772BEC" w:rsidRPr="00111B5A">
        <w:rPr>
          <w:rFonts w:ascii="Times New Roman" w:hAnsi="Times New Roman"/>
          <w:sz w:val="24"/>
          <w:szCs w:val="24"/>
          <w:lang w:eastAsia="en-US"/>
        </w:rPr>
        <w:t>troke</w:t>
      </w:r>
      <w:r w:rsidR="00CC7327" w:rsidRPr="00111B5A">
        <w:rPr>
          <w:rFonts w:ascii="Times New Roman" w:hAnsi="Times New Roman"/>
          <w:sz w:val="24"/>
          <w:szCs w:val="24"/>
          <w:lang w:eastAsia="en-US"/>
        </w:rPr>
        <w:t>/SE</w:t>
      </w:r>
      <w:r w:rsidR="00772BEC" w:rsidRPr="00111B5A">
        <w:rPr>
          <w:rFonts w:ascii="Times New Roman" w:hAnsi="Times New Roman"/>
          <w:sz w:val="24"/>
          <w:szCs w:val="24"/>
          <w:lang w:eastAsia="en-US"/>
        </w:rPr>
        <w:t>, and major bleeding complications</w:t>
      </w:r>
      <w:r w:rsidR="009213C3" w:rsidRPr="00111B5A">
        <w:rPr>
          <w:rFonts w:ascii="Times New Roman" w:hAnsi="Times New Roman"/>
          <w:sz w:val="24"/>
          <w:szCs w:val="24"/>
          <w:lang w:eastAsia="en-US"/>
        </w:rPr>
        <w:t>.</w:t>
      </w:r>
      <w:hyperlink w:anchor="_ENREF_3" w:tooltip="Group, 2007 #370" w:history="1"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  <w:fldChar w:fldCharType="begin">
            <w:fldData xml:space="preserve">PEVuZE5vdGU+PENpdGU+PEF1dGhvcj5Hcm91cDwvQXV0aG9yPjxZZWFyPjIwMDc8L1llYXI+PFJl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</w:fldData>
          </w:fldChar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  <w:instrText xml:space="preserve"> ADDIN EN.CITE </w:instrText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  <w:fldChar w:fldCharType="begin">
            <w:fldData xml:space="preserve">PEVuZE5vdGU+PENpdGU+PEF1dGhvcj5Hcm91cDwvQXV0aG9yPjxZZWFyPjIwMDc8L1llYXI+PFJl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</w:fldData>
          </w:fldChar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  <w:instrText xml:space="preserve"> ADDIN EN.CITE.DATA </w:instrText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  <w:fldChar w:fldCharType="end"/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  <w:fldChar w:fldCharType="separate"/>
        </w:r>
        <w:r w:rsidR="0011511F" w:rsidRPr="00111B5A">
          <w:rPr>
            <w:rFonts w:ascii="Times New Roman" w:hAnsi="Times New Roman"/>
            <w:sz w:val="24"/>
            <w:szCs w:val="24"/>
            <w:vertAlign w:val="superscript"/>
            <w:lang w:eastAsia="en-US"/>
          </w:rPr>
          <w:t>3</w:t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  <w:fldChar w:fldCharType="end"/>
        </w:r>
      </w:hyperlink>
      <w:r w:rsidR="00772BEC" w:rsidRPr="00111B5A">
        <w:rPr>
          <w:rFonts w:ascii="Times New Roman" w:hAnsi="Times New Roman"/>
          <w:sz w:val="24"/>
          <w:szCs w:val="24"/>
          <w:lang w:eastAsia="en-US"/>
        </w:rPr>
        <w:t xml:space="preserve"> This is reflected in </w:t>
      </w:r>
      <w:r w:rsidR="009213C3" w:rsidRPr="00111B5A">
        <w:rPr>
          <w:rFonts w:ascii="Times New Roman" w:hAnsi="Times New Roman"/>
          <w:sz w:val="24"/>
          <w:szCs w:val="24"/>
          <w:lang w:eastAsia="en-US"/>
        </w:rPr>
        <w:t xml:space="preserve">conventional </w:t>
      </w:r>
      <w:r w:rsidR="00772BEC" w:rsidRPr="00111B5A">
        <w:rPr>
          <w:rFonts w:ascii="Times New Roman" w:hAnsi="Times New Roman"/>
          <w:sz w:val="24"/>
          <w:szCs w:val="24"/>
          <w:lang w:eastAsia="en-US"/>
        </w:rPr>
        <w:t>risk assessment</w:t>
      </w:r>
      <w:r w:rsidR="009213C3" w:rsidRPr="00111B5A">
        <w:rPr>
          <w:rFonts w:ascii="Times New Roman" w:hAnsi="Times New Roman"/>
          <w:sz w:val="24"/>
          <w:szCs w:val="24"/>
          <w:lang w:eastAsia="en-US"/>
        </w:rPr>
        <w:t xml:space="preserve">s for stroke </w:t>
      </w:r>
      <w:r w:rsidR="00F72671" w:rsidRPr="00111B5A">
        <w:rPr>
          <w:rFonts w:ascii="Times New Roman" w:hAnsi="Times New Roman"/>
          <w:sz w:val="24"/>
          <w:szCs w:val="24"/>
          <w:lang w:eastAsia="en-US"/>
        </w:rPr>
        <w:t xml:space="preserve">in patients with AF </w:t>
      </w:r>
      <w:r w:rsidR="009213C3" w:rsidRPr="00111B5A">
        <w:rPr>
          <w:rFonts w:ascii="Times New Roman" w:hAnsi="Times New Roman"/>
          <w:sz w:val="24"/>
          <w:szCs w:val="24"/>
          <w:lang w:eastAsia="en-US"/>
        </w:rPr>
        <w:t>(</w:t>
      </w:r>
      <w:r w:rsidR="00C25DC5">
        <w:rPr>
          <w:rFonts w:ascii="Times New Roman" w:hAnsi="Times New Roman"/>
          <w:sz w:val="24"/>
          <w:szCs w:val="24"/>
          <w:lang w:eastAsia="en-US"/>
        </w:rPr>
        <w:t>e.g.</w:t>
      </w:r>
      <w:r w:rsidR="00772BEC" w:rsidRPr="00111B5A">
        <w:rPr>
          <w:rFonts w:ascii="Times New Roman" w:hAnsi="Times New Roman"/>
          <w:sz w:val="24"/>
          <w:szCs w:val="24"/>
          <w:lang w:eastAsia="en-US"/>
        </w:rPr>
        <w:t xml:space="preserve"> CHA</w:t>
      </w:r>
      <w:r w:rsidR="00772BEC" w:rsidRPr="00111B5A">
        <w:rPr>
          <w:rFonts w:ascii="Times New Roman" w:hAnsi="Times New Roman"/>
          <w:sz w:val="24"/>
          <w:szCs w:val="24"/>
          <w:vertAlign w:val="subscript"/>
          <w:lang w:eastAsia="en-US"/>
        </w:rPr>
        <w:t>2</w:t>
      </w:r>
      <w:r w:rsidR="00772BEC" w:rsidRPr="00111B5A">
        <w:rPr>
          <w:rFonts w:ascii="Times New Roman" w:hAnsi="Times New Roman"/>
          <w:sz w:val="24"/>
          <w:szCs w:val="24"/>
          <w:lang w:eastAsia="en-US"/>
        </w:rPr>
        <w:t>DS</w:t>
      </w:r>
      <w:r w:rsidR="00772BEC" w:rsidRPr="00111B5A">
        <w:rPr>
          <w:rFonts w:ascii="Times New Roman" w:hAnsi="Times New Roman"/>
          <w:sz w:val="24"/>
          <w:szCs w:val="24"/>
          <w:vertAlign w:val="subscript"/>
          <w:lang w:eastAsia="en-US"/>
        </w:rPr>
        <w:t>2</w:t>
      </w:r>
      <w:r w:rsidR="005C135A" w:rsidRPr="00111B5A">
        <w:rPr>
          <w:rFonts w:ascii="Times New Roman" w:hAnsi="Times New Roman"/>
          <w:sz w:val="24"/>
          <w:szCs w:val="24"/>
          <w:lang w:eastAsia="en-US"/>
        </w:rPr>
        <w:t>-</w:t>
      </w:r>
      <w:r w:rsidR="00F72671" w:rsidRPr="00111B5A">
        <w:rPr>
          <w:rFonts w:ascii="Times New Roman" w:hAnsi="Times New Roman"/>
          <w:sz w:val="24"/>
          <w:szCs w:val="24"/>
          <w:lang w:eastAsia="en-US"/>
        </w:rPr>
        <w:t>VASc</w:t>
      </w:r>
      <w:r w:rsidR="004345F7">
        <w:rPr>
          <w:rFonts w:ascii="Times New Roman" w:hAnsi="Times New Roman"/>
          <w:sz w:val="24"/>
          <w:szCs w:val="24"/>
          <w:lang w:eastAsia="en-US"/>
        </w:rPr>
        <w:t>,</w:t>
      </w:r>
      <w:r w:rsidR="00772BEC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C135A" w:rsidRPr="00111B5A">
        <w:rPr>
          <w:rFonts w:ascii="Times New Roman" w:hAnsi="Times New Roman"/>
          <w:sz w:val="24"/>
          <w:szCs w:val="24"/>
          <w:lang w:eastAsia="en-US"/>
        </w:rPr>
        <w:t>in which</w:t>
      </w:r>
      <w:r w:rsidR="00772BEC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87A3B" w:rsidRPr="00111B5A">
        <w:rPr>
          <w:rFonts w:ascii="Times New Roman" w:hAnsi="Times New Roman"/>
          <w:sz w:val="24"/>
          <w:szCs w:val="24"/>
          <w:lang w:eastAsia="en-US"/>
        </w:rPr>
        <w:t xml:space="preserve">a </w:t>
      </w:r>
      <w:r w:rsidR="005C135A" w:rsidRPr="00111B5A">
        <w:rPr>
          <w:rFonts w:ascii="Times New Roman" w:hAnsi="Times New Roman"/>
          <w:sz w:val="24"/>
          <w:szCs w:val="24"/>
          <w:lang w:eastAsia="en-US"/>
        </w:rPr>
        <w:t xml:space="preserve">history of stroke/TIA is </w:t>
      </w:r>
      <w:r w:rsidR="00772BEC" w:rsidRPr="00111B5A">
        <w:rPr>
          <w:rFonts w:ascii="Times New Roman" w:hAnsi="Times New Roman"/>
          <w:sz w:val="24"/>
          <w:szCs w:val="24"/>
          <w:lang w:eastAsia="en-US"/>
        </w:rPr>
        <w:t>assign</w:t>
      </w:r>
      <w:r w:rsidR="004D5C6D" w:rsidRPr="00111B5A">
        <w:rPr>
          <w:rFonts w:ascii="Times New Roman" w:hAnsi="Times New Roman"/>
          <w:sz w:val="24"/>
          <w:szCs w:val="24"/>
          <w:lang w:eastAsia="en-US"/>
        </w:rPr>
        <w:t>ed</w:t>
      </w:r>
      <w:r w:rsidR="00772BEC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25DC5">
        <w:rPr>
          <w:rFonts w:ascii="Times New Roman" w:hAnsi="Times New Roman"/>
          <w:sz w:val="24"/>
          <w:szCs w:val="24"/>
          <w:lang w:eastAsia="en-US"/>
        </w:rPr>
        <w:t>2</w:t>
      </w:r>
      <w:r w:rsidR="00C25DC5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72BEC" w:rsidRPr="00111B5A">
        <w:rPr>
          <w:rFonts w:ascii="Times New Roman" w:hAnsi="Times New Roman"/>
          <w:sz w:val="24"/>
          <w:szCs w:val="24"/>
          <w:lang w:eastAsia="en-US"/>
        </w:rPr>
        <w:t>points</w:t>
      </w:r>
      <w:r w:rsidR="004345F7">
        <w:rPr>
          <w:rFonts w:ascii="Times New Roman" w:hAnsi="Times New Roman"/>
          <w:sz w:val="24"/>
          <w:szCs w:val="24"/>
          <w:lang w:eastAsia="en-US"/>
        </w:rPr>
        <w:t>)</w:t>
      </w:r>
      <w:r w:rsidR="00185901">
        <w:rPr>
          <w:rFonts w:ascii="Times New Roman" w:hAnsi="Times New Roman"/>
          <w:sz w:val="24"/>
          <w:szCs w:val="24"/>
          <w:lang w:eastAsia="en-US"/>
        </w:rPr>
        <w:t>.</w:t>
      </w:r>
      <w:r w:rsidR="00F91285" w:rsidRPr="00F91285">
        <w:rPr>
          <w:rFonts w:ascii="Times New Roman" w:hAnsi="Times New Roman"/>
          <w:sz w:val="24"/>
          <w:szCs w:val="24"/>
          <w:vertAlign w:val="superscript"/>
          <w:lang w:eastAsia="en-US"/>
        </w:rPr>
        <w:t>4</w:t>
      </w:r>
      <w:proofErr w:type="gramStart"/>
      <w:r w:rsidR="00F91285" w:rsidRPr="00F91285">
        <w:rPr>
          <w:rFonts w:ascii="Times New Roman" w:hAnsi="Times New Roman"/>
          <w:sz w:val="24"/>
          <w:szCs w:val="24"/>
          <w:vertAlign w:val="superscript"/>
          <w:lang w:eastAsia="en-US"/>
        </w:rPr>
        <w:t>,5</w:t>
      </w:r>
      <w:proofErr w:type="gramEnd"/>
    </w:p>
    <w:p w14:paraId="5446E7B1" w14:textId="77777777" w:rsidR="009213C3" w:rsidRPr="00111B5A" w:rsidRDefault="009213C3" w:rsidP="00111B5A">
      <w:pPr>
        <w:spacing w:line="480" w:lineRule="auto"/>
        <w:rPr>
          <w:rFonts w:ascii="Times New Roman" w:hAnsi="Times New Roman"/>
          <w:sz w:val="24"/>
          <w:szCs w:val="24"/>
          <w:lang w:eastAsia="en-US"/>
        </w:rPr>
      </w:pPr>
    </w:p>
    <w:p w14:paraId="39C00159" w14:textId="0E994484" w:rsidR="00DC7C14" w:rsidRPr="00111B5A" w:rsidRDefault="00C25DC5" w:rsidP="00111B5A">
      <w:pPr>
        <w:spacing w:line="480" w:lineRule="auto"/>
        <w:rPr>
          <w:rFonts w:ascii="Times New Roman" w:hAnsi="Times New Roman"/>
          <w:sz w:val="24"/>
          <w:szCs w:val="24"/>
          <w:lang w:eastAsia="en-US"/>
        </w:rPr>
      </w:pPr>
      <w:r w:rsidRPr="00111B5A">
        <w:rPr>
          <w:rFonts w:ascii="Times New Roman" w:hAnsi="Times New Roman"/>
          <w:sz w:val="24"/>
          <w:szCs w:val="24"/>
          <w:lang w:eastAsia="en-US"/>
        </w:rPr>
        <w:t>M</w:t>
      </w:r>
      <w:r>
        <w:rPr>
          <w:rFonts w:ascii="Times New Roman" w:hAnsi="Times New Roman"/>
          <w:sz w:val="24"/>
          <w:szCs w:val="24"/>
          <w:lang w:eastAsia="en-US"/>
        </w:rPr>
        <w:t>any</w:t>
      </w:r>
      <w:r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52F29" w:rsidRPr="00111B5A">
        <w:rPr>
          <w:rFonts w:ascii="Times New Roman" w:hAnsi="Times New Roman"/>
          <w:sz w:val="24"/>
          <w:szCs w:val="24"/>
          <w:lang w:eastAsia="en-US"/>
        </w:rPr>
        <w:t xml:space="preserve">physicians consider </w:t>
      </w:r>
      <w:r w:rsidR="00772BEC" w:rsidRPr="00111B5A">
        <w:rPr>
          <w:rFonts w:ascii="Times New Roman" w:hAnsi="Times New Roman"/>
          <w:sz w:val="24"/>
          <w:szCs w:val="24"/>
          <w:lang w:eastAsia="en-US"/>
        </w:rPr>
        <w:t xml:space="preserve">TIA and stroke </w:t>
      </w:r>
      <w:r w:rsidR="00B051D8" w:rsidRPr="00111B5A">
        <w:rPr>
          <w:rFonts w:ascii="Times New Roman" w:hAnsi="Times New Roman"/>
          <w:sz w:val="24"/>
          <w:szCs w:val="24"/>
          <w:lang w:eastAsia="en-US"/>
        </w:rPr>
        <w:t xml:space="preserve">along </w:t>
      </w:r>
      <w:r w:rsidR="00772BEC" w:rsidRPr="00111B5A">
        <w:rPr>
          <w:rFonts w:ascii="Times New Roman" w:hAnsi="Times New Roman"/>
          <w:sz w:val="24"/>
          <w:szCs w:val="24"/>
          <w:lang w:eastAsia="en-US"/>
        </w:rPr>
        <w:t xml:space="preserve">a </w:t>
      </w:r>
      <w:r w:rsidR="00440A3D" w:rsidRPr="00111B5A">
        <w:rPr>
          <w:rFonts w:ascii="Times New Roman" w:hAnsi="Times New Roman"/>
          <w:sz w:val="24"/>
          <w:szCs w:val="24"/>
          <w:lang w:eastAsia="en-US"/>
        </w:rPr>
        <w:t xml:space="preserve">broad </w:t>
      </w:r>
      <w:r w:rsidR="00772BEC" w:rsidRPr="00111B5A">
        <w:rPr>
          <w:rFonts w:ascii="Times New Roman" w:hAnsi="Times New Roman"/>
          <w:sz w:val="24"/>
          <w:szCs w:val="24"/>
          <w:lang w:eastAsia="en-US"/>
        </w:rPr>
        <w:t>continuum</w:t>
      </w:r>
      <w:r w:rsidR="00440A3D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21919" w:rsidRPr="00111B5A">
        <w:rPr>
          <w:rFonts w:ascii="Times New Roman" w:hAnsi="Times New Roman"/>
          <w:sz w:val="24"/>
          <w:szCs w:val="24"/>
          <w:lang w:eastAsia="en-US"/>
        </w:rPr>
        <w:t xml:space="preserve">of </w:t>
      </w:r>
      <w:r w:rsidR="00440A3D" w:rsidRPr="00111B5A">
        <w:rPr>
          <w:rFonts w:ascii="Times New Roman" w:hAnsi="Times New Roman"/>
          <w:sz w:val="24"/>
          <w:szCs w:val="24"/>
          <w:lang w:eastAsia="en-US"/>
        </w:rPr>
        <w:t xml:space="preserve">risk for </w:t>
      </w:r>
      <w:r w:rsidR="00094131" w:rsidRPr="00111B5A">
        <w:rPr>
          <w:rFonts w:ascii="Times New Roman" w:hAnsi="Times New Roman"/>
          <w:sz w:val="24"/>
          <w:szCs w:val="24"/>
          <w:lang w:eastAsia="en-US"/>
        </w:rPr>
        <w:t xml:space="preserve">future </w:t>
      </w:r>
      <w:r w:rsidR="00440A3D" w:rsidRPr="00111B5A">
        <w:rPr>
          <w:rFonts w:ascii="Times New Roman" w:hAnsi="Times New Roman"/>
          <w:sz w:val="24"/>
          <w:szCs w:val="24"/>
          <w:lang w:eastAsia="en-US"/>
        </w:rPr>
        <w:t xml:space="preserve">stroke </w:t>
      </w:r>
      <w:r w:rsidR="00587A3B" w:rsidRPr="00111B5A">
        <w:rPr>
          <w:rFonts w:ascii="Times New Roman" w:hAnsi="Times New Roman"/>
          <w:sz w:val="24"/>
          <w:szCs w:val="24"/>
          <w:lang w:eastAsia="en-US"/>
        </w:rPr>
        <w:t>or</w:t>
      </w:r>
      <w:r w:rsidR="00440A3D" w:rsidRPr="00111B5A">
        <w:rPr>
          <w:rFonts w:ascii="Times New Roman" w:hAnsi="Times New Roman"/>
          <w:sz w:val="24"/>
          <w:szCs w:val="24"/>
          <w:lang w:eastAsia="en-US"/>
        </w:rPr>
        <w:t xml:space="preserve"> other vascular diseases</w:t>
      </w:r>
      <w:r w:rsidR="00C75D39" w:rsidRPr="00111B5A">
        <w:rPr>
          <w:rFonts w:ascii="Times New Roman" w:hAnsi="Times New Roman"/>
          <w:sz w:val="24"/>
          <w:szCs w:val="24"/>
          <w:lang w:eastAsia="en-US"/>
        </w:rPr>
        <w:t>.</w:t>
      </w:r>
      <w:hyperlink w:anchor="_ENREF_6" w:tooltip="Sacco, 2013 #364" w:history="1"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  <w:fldChar w:fldCharType="begin">
            <w:fldData xml:space="preserve">PEVuZE5vdGU+PENpdGU+PEF1dGhvcj5TYWNjbzwvQXV0aG9yPjxZZWFyPjIwMTM8L1llYXI+PFJl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</w:fldData>
          </w:fldChar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  <w:instrText xml:space="preserve"> ADDIN EN.CITE </w:instrText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  <w:fldChar w:fldCharType="begin">
            <w:fldData xml:space="preserve">PEVuZE5vdGU+PENpdGU+PEF1dGhvcj5TYWNjbzwvQXV0aG9yPjxZZWFyPjIwMTM8L1llYXI+PFJl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</w:fldData>
          </w:fldChar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  <w:instrText xml:space="preserve"> ADDIN EN.CITE.DATA </w:instrText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  <w:fldChar w:fldCharType="end"/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  <w:fldChar w:fldCharType="separate"/>
        </w:r>
        <w:r w:rsidR="0011511F" w:rsidRPr="00111B5A">
          <w:rPr>
            <w:rFonts w:ascii="Times New Roman" w:hAnsi="Times New Roman"/>
            <w:sz w:val="24"/>
            <w:szCs w:val="24"/>
            <w:vertAlign w:val="superscript"/>
            <w:lang w:eastAsia="en-US"/>
          </w:rPr>
          <w:t>6</w:t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  <w:fldChar w:fldCharType="end"/>
        </w:r>
      </w:hyperlink>
      <w:r w:rsidR="00440A3D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H</w:t>
      </w:r>
      <w:r w:rsidR="00440A3D" w:rsidRPr="00111B5A">
        <w:rPr>
          <w:rFonts w:ascii="Times New Roman" w:hAnsi="Times New Roman"/>
          <w:sz w:val="24"/>
          <w:szCs w:val="24"/>
          <w:lang w:eastAsia="en-US"/>
        </w:rPr>
        <w:t>owever</w:t>
      </w:r>
      <w:r w:rsidR="00235DEA" w:rsidRPr="00111B5A">
        <w:rPr>
          <w:rFonts w:ascii="Times New Roman" w:hAnsi="Times New Roman"/>
          <w:sz w:val="24"/>
          <w:szCs w:val="24"/>
          <w:lang w:eastAsia="en-US"/>
        </w:rPr>
        <w:t>,</w:t>
      </w:r>
      <w:r w:rsidR="00440A3D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it is not always feasible to verify whether TIA represents an actual cerebrovascular event</w:t>
      </w:r>
      <w:r w:rsidR="00185901">
        <w:rPr>
          <w:rFonts w:ascii="Times New Roman" w:hAnsi="Times New Roman"/>
          <w:sz w:val="24"/>
          <w:szCs w:val="24"/>
          <w:lang w:eastAsia="en-US"/>
        </w:rPr>
        <w:t>.</w:t>
      </w:r>
      <w:r w:rsidR="00F91285" w:rsidRPr="00F91285">
        <w:rPr>
          <w:rFonts w:ascii="Times New Roman" w:hAnsi="Times New Roman"/>
          <w:sz w:val="24"/>
          <w:szCs w:val="24"/>
          <w:vertAlign w:val="superscript"/>
          <w:lang w:eastAsia="en-US"/>
        </w:rPr>
        <w:t>7</w:t>
      </w:r>
      <w:proofErr w:type="gramStart"/>
      <w:r w:rsidR="00F91285" w:rsidRPr="00F91285">
        <w:rPr>
          <w:rFonts w:ascii="Times New Roman" w:hAnsi="Times New Roman"/>
          <w:sz w:val="24"/>
          <w:szCs w:val="24"/>
          <w:vertAlign w:val="superscript"/>
          <w:lang w:eastAsia="en-US"/>
        </w:rPr>
        <w:t>,8</w:t>
      </w:r>
      <w:proofErr w:type="gramEnd"/>
      <w:r w:rsidR="00440A3D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A09FE" w:rsidRPr="00111B5A">
        <w:rPr>
          <w:rFonts w:ascii="Times New Roman" w:hAnsi="Times New Roman"/>
          <w:sz w:val="24"/>
          <w:szCs w:val="24"/>
          <w:lang w:eastAsia="en-US"/>
        </w:rPr>
        <w:t xml:space="preserve">While </w:t>
      </w:r>
      <w:r w:rsidR="00440A3D" w:rsidRPr="00111B5A">
        <w:rPr>
          <w:rFonts w:ascii="Times New Roman" w:hAnsi="Times New Roman"/>
          <w:sz w:val="24"/>
          <w:szCs w:val="24"/>
          <w:lang w:eastAsia="en-US"/>
        </w:rPr>
        <w:t xml:space="preserve">stroke is usually associated with </w:t>
      </w:r>
      <w:r w:rsidR="00312FBE" w:rsidRPr="00111B5A">
        <w:rPr>
          <w:rFonts w:ascii="Times New Roman" w:hAnsi="Times New Roman"/>
          <w:sz w:val="24"/>
          <w:szCs w:val="24"/>
          <w:lang w:eastAsia="en-US"/>
        </w:rPr>
        <w:t>impaired</w:t>
      </w:r>
      <w:r w:rsidR="00C75D39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40A3D" w:rsidRPr="00111B5A">
        <w:rPr>
          <w:rFonts w:ascii="Times New Roman" w:hAnsi="Times New Roman"/>
          <w:sz w:val="24"/>
          <w:szCs w:val="24"/>
          <w:lang w:eastAsia="en-US"/>
        </w:rPr>
        <w:t>neurological function and</w:t>
      </w:r>
      <w:r w:rsidR="00312FBE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84BB0" w:rsidRPr="00111B5A">
        <w:rPr>
          <w:rFonts w:ascii="Times New Roman" w:hAnsi="Times New Roman"/>
          <w:sz w:val="24"/>
          <w:szCs w:val="24"/>
          <w:lang w:eastAsia="en-US"/>
        </w:rPr>
        <w:t>evidence</w:t>
      </w:r>
      <w:r w:rsidR="00440A3D" w:rsidRPr="00111B5A">
        <w:rPr>
          <w:rFonts w:ascii="Times New Roman" w:hAnsi="Times New Roman"/>
          <w:sz w:val="24"/>
          <w:szCs w:val="24"/>
          <w:lang w:eastAsia="en-US"/>
        </w:rPr>
        <w:t xml:space="preserve"> of an infarcted area</w:t>
      </w:r>
      <w:r w:rsidR="00C75D39" w:rsidRPr="00111B5A">
        <w:rPr>
          <w:rFonts w:ascii="Times New Roman" w:hAnsi="Times New Roman"/>
          <w:sz w:val="24"/>
          <w:szCs w:val="24"/>
          <w:lang w:eastAsia="en-US"/>
        </w:rPr>
        <w:t xml:space="preserve"> on brain imaging</w:t>
      </w:r>
      <w:r w:rsidR="00440A3D" w:rsidRPr="00111B5A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C75D39" w:rsidRPr="00111B5A">
        <w:rPr>
          <w:rFonts w:ascii="Times New Roman" w:hAnsi="Times New Roman"/>
          <w:sz w:val="24"/>
          <w:szCs w:val="24"/>
          <w:lang w:eastAsia="en-US"/>
        </w:rPr>
        <w:t xml:space="preserve">there are no </w:t>
      </w:r>
      <w:r w:rsidR="00B40694" w:rsidRPr="00111B5A">
        <w:rPr>
          <w:rFonts w:ascii="Times New Roman" w:hAnsi="Times New Roman"/>
          <w:sz w:val="24"/>
          <w:szCs w:val="24"/>
          <w:lang w:eastAsia="en-US"/>
        </w:rPr>
        <w:t xml:space="preserve">persistent </w:t>
      </w:r>
      <w:r w:rsidR="00C75D39" w:rsidRPr="00111B5A">
        <w:rPr>
          <w:rFonts w:ascii="Times New Roman" w:hAnsi="Times New Roman"/>
          <w:sz w:val="24"/>
          <w:szCs w:val="24"/>
          <w:lang w:eastAsia="en-US"/>
        </w:rPr>
        <w:t xml:space="preserve">symptoms </w:t>
      </w:r>
      <w:r>
        <w:rPr>
          <w:rFonts w:ascii="Times New Roman" w:hAnsi="Times New Roman"/>
          <w:sz w:val="24"/>
          <w:szCs w:val="24"/>
          <w:lang w:eastAsia="en-US"/>
        </w:rPr>
        <w:t>that</w:t>
      </w:r>
      <w:r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75D39" w:rsidRPr="00111B5A">
        <w:rPr>
          <w:rFonts w:ascii="Times New Roman" w:hAnsi="Times New Roman"/>
          <w:sz w:val="24"/>
          <w:szCs w:val="24"/>
          <w:lang w:eastAsia="en-US"/>
        </w:rPr>
        <w:t>allow a definitive diagnosis of TIA</w:t>
      </w:r>
      <w:r w:rsidR="00440A3D" w:rsidRPr="00111B5A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B40694" w:rsidRPr="00111B5A">
        <w:rPr>
          <w:rFonts w:ascii="Times New Roman" w:hAnsi="Times New Roman"/>
          <w:sz w:val="24"/>
          <w:szCs w:val="24"/>
          <w:lang w:eastAsia="en-US"/>
        </w:rPr>
        <w:t xml:space="preserve">Only </w:t>
      </w:r>
      <w:r>
        <w:rPr>
          <w:rFonts w:ascii="Times New Roman" w:hAnsi="Times New Roman"/>
          <w:sz w:val="24"/>
          <w:szCs w:val="24"/>
          <w:lang w:eastAsia="en-US"/>
        </w:rPr>
        <w:t>approximately</w:t>
      </w:r>
      <w:r w:rsidRPr="000747B6">
        <w:rPr>
          <w:rFonts w:ascii="Times New Roman" w:hAnsi="Times New Roman"/>
          <w:sz w:val="24"/>
          <w:szCs w:val="24"/>
          <w:lang w:eastAsia="en-US"/>
        </w:rPr>
        <w:t xml:space="preserve"> half</w:t>
      </w:r>
      <w:r w:rsidR="00440A3D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12FBE" w:rsidRPr="00111B5A">
        <w:rPr>
          <w:rFonts w:ascii="Times New Roman" w:hAnsi="Times New Roman"/>
          <w:sz w:val="24"/>
          <w:szCs w:val="24"/>
          <w:lang w:eastAsia="en-US"/>
        </w:rPr>
        <w:t>patients report</w:t>
      </w:r>
      <w:r>
        <w:rPr>
          <w:rFonts w:ascii="Times New Roman" w:hAnsi="Times New Roman"/>
          <w:sz w:val="24"/>
          <w:szCs w:val="24"/>
          <w:lang w:eastAsia="en-US"/>
        </w:rPr>
        <w:t>ing</w:t>
      </w:r>
      <w:r w:rsidR="00312FBE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20A0F" w:rsidRPr="00111B5A">
        <w:rPr>
          <w:rFonts w:ascii="Times New Roman" w:hAnsi="Times New Roman"/>
          <w:sz w:val="24"/>
          <w:szCs w:val="24"/>
          <w:lang w:eastAsia="en-US"/>
        </w:rPr>
        <w:t>TIAs</w:t>
      </w:r>
      <w:r w:rsidR="00440A3D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87A3B" w:rsidRPr="00111B5A">
        <w:rPr>
          <w:rFonts w:ascii="Times New Roman" w:hAnsi="Times New Roman"/>
          <w:sz w:val="24"/>
          <w:szCs w:val="24"/>
          <w:lang w:eastAsia="en-US"/>
        </w:rPr>
        <w:t>have</w:t>
      </w:r>
      <w:r w:rsidR="00440A3D" w:rsidRPr="00111B5A">
        <w:rPr>
          <w:rFonts w:ascii="Times New Roman" w:hAnsi="Times New Roman"/>
          <w:sz w:val="24"/>
          <w:szCs w:val="24"/>
          <w:lang w:eastAsia="en-US"/>
        </w:rPr>
        <w:t xml:space="preserve"> ischemic changes on </w:t>
      </w:r>
      <w:r w:rsidR="00D52F29" w:rsidRPr="00111B5A">
        <w:rPr>
          <w:rFonts w:ascii="Times New Roman" w:hAnsi="Times New Roman"/>
          <w:sz w:val="24"/>
          <w:szCs w:val="24"/>
          <w:lang w:eastAsia="en-US"/>
        </w:rPr>
        <w:t>magnetic re</w:t>
      </w:r>
      <w:r w:rsidR="00F43528">
        <w:rPr>
          <w:rFonts w:ascii="Times New Roman" w:hAnsi="Times New Roman"/>
          <w:sz w:val="24"/>
          <w:szCs w:val="24"/>
          <w:lang w:eastAsia="en-US"/>
        </w:rPr>
        <w:t>sonance imaging</w:t>
      </w:r>
      <w:r w:rsidR="00440A3D" w:rsidRPr="00111B5A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312FBE" w:rsidRPr="00111B5A">
        <w:rPr>
          <w:rFonts w:ascii="Times New Roman" w:hAnsi="Times New Roman"/>
          <w:sz w:val="24"/>
          <w:szCs w:val="24"/>
          <w:lang w:eastAsia="en-US"/>
        </w:rPr>
        <w:t xml:space="preserve">and fewer </w:t>
      </w:r>
      <w:r>
        <w:rPr>
          <w:rFonts w:ascii="Times New Roman" w:hAnsi="Times New Roman"/>
          <w:sz w:val="24"/>
          <w:szCs w:val="24"/>
          <w:lang w:eastAsia="en-US"/>
        </w:rPr>
        <w:t xml:space="preserve">than half </w:t>
      </w:r>
      <w:r w:rsidR="00587A3B" w:rsidRPr="00111B5A">
        <w:rPr>
          <w:rFonts w:ascii="Times New Roman" w:hAnsi="Times New Roman"/>
          <w:sz w:val="24"/>
          <w:szCs w:val="24"/>
          <w:lang w:eastAsia="en-US"/>
        </w:rPr>
        <w:t>have</w:t>
      </w:r>
      <w:r w:rsidR="00A84BB0" w:rsidRPr="00111B5A">
        <w:rPr>
          <w:rFonts w:ascii="Times New Roman" w:hAnsi="Times New Roman"/>
          <w:sz w:val="24"/>
          <w:szCs w:val="24"/>
          <w:lang w:eastAsia="en-US"/>
        </w:rPr>
        <w:t xml:space="preserve"> related brain abnormalities </w:t>
      </w:r>
      <w:r w:rsidR="00F43528">
        <w:rPr>
          <w:rFonts w:ascii="Times New Roman" w:hAnsi="Times New Roman"/>
          <w:sz w:val="24"/>
          <w:szCs w:val="24"/>
          <w:lang w:eastAsia="en-US"/>
        </w:rPr>
        <w:t>on computed tomography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hyperlink w:anchor="_ENREF_6" w:tooltip="Sacco, 2013 #364" w:history="1"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  <w:fldChar w:fldCharType="begin">
            <w:fldData xml:space="preserve">PEVuZE5vdGU+PENpdGU+PEF1dGhvcj5TYWNjbzwvQXV0aG9yPjxZZWFyPjIwMTM8L1llYXI+PFJl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</w:fldData>
          </w:fldChar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  <w:instrText xml:space="preserve"> ADDIN EN.CITE </w:instrText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  <w:fldChar w:fldCharType="begin">
            <w:fldData xml:space="preserve">PEVuZE5vdGU+PENpdGU+PEF1dGhvcj5TYWNjbzwvQXV0aG9yPjxZZWFyPjIwMTM8L1llYXI+PFJl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</w:fldData>
          </w:fldChar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  <w:instrText xml:space="preserve"> ADDIN EN.CITE.DATA </w:instrText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  <w:fldChar w:fldCharType="end"/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  <w:fldChar w:fldCharType="separate"/>
        </w:r>
        <w:r w:rsidR="0011511F" w:rsidRPr="00111B5A">
          <w:rPr>
            <w:rFonts w:ascii="Times New Roman" w:hAnsi="Times New Roman"/>
            <w:noProof/>
            <w:sz w:val="24"/>
            <w:szCs w:val="24"/>
            <w:vertAlign w:val="superscript"/>
            <w:lang w:eastAsia="en-US"/>
          </w:rPr>
          <w:t>6</w:t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  <w:fldChar w:fldCharType="end"/>
        </w:r>
      </w:hyperlink>
      <w:r w:rsidR="007D1113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However, </w:t>
      </w:r>
      <w:r w:rsidR="007D1113" w:rsidRPr="00111B5A">
        <w:rPr>
          <w:rFonts w:ascii="Times New Roman" w:hAnsi="Times New Roman"/>
          <w:sz w:val="24"/>
          <w:szCs w:val="24"/>
          <w:lang w:eastAsia="en-US"/>
        </w:rPr>
        <w:t xml:space="preserve">in </w:t>
      </w:r>
      <w:r>
        <w:rPr>
          <w:rFonts w:ascii="Times New Roman" w:hAnsi="Times New Roman"/>
          <w:sz w:val="24"/>
          <w:szCs w:val="24"/>
          <w:lang w:eastAsia="en-US"/>
        </w:rPr>
        <w:t>clinical</w:t>
      </w:r>
      <w:r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D1113" w:rsidRPr="00111B5A">
        <w:rPr>
          <w:rFonts w:ascii="Times New Roman" w:hAnsi="Times New Roman"/>
          <w:sz w:val="24"/>
          <w:szCs w:val="24"/>
          <w:lang w:eastAsia="en-US"/>
        </w:rPr>
        <w:t>practice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D1113" w:rsidRPr="00111B5A">
        <w:rPr>
          <w:rFonts w:ascii="Times New Roman" w:hAnsi="Times New Roman"/>
          <w:sz w:val="24"/>
          <w:szCs w:val="24"/>
          <w:lang w:eastAsia="en-US"/>
        </w:rPr>
        <w:t xml:space="preserve">brain imaging is usually not performed in patients reporting events that might be indicative </w:t>
      </w:r>
      <w:r w:rsidR="006813B2" w:rsidRPr="00111B5A">
        <w:rPr>
          <w:rFonts w:ascii="Times New Roman" w:hAnsi="Times New Roman"/>
          <w:sz w:val="24"/>
          <w:szCs w:val="24"/>
          <w:lang w:eastAsia="en-US"/>
        </w:rPr>
        <w:t>for a</w:t>
      </w:r>
      <w:r w:rsidR="007D1113" w:rsidRPr="00111B5A">
        <w:rPr>
          <w:rFonts w:ascii="Times New Roman" w:hAnsi="Times New Roman"/>
          <w:sz w:val="24"/>
          <w:szCs w:val="24"/>
          <w:lang w:eastAsia="en-US"/>
        </w:rPr>
        <w:t xml:space="preserve"> TIA</w:t>
      </w:r>
      <w:r w:rsidR="00A84BB0" w:rsidRPr="00111B5A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005F82" w:rsidRPr="00111B5A">
        <w:rPr>
          <w:rFonts w:ascii="Times New Roman" w:hAnsi="Times New Roman"/>
          <w:sz w:val="24"/>
          <w:szCs w:val="24"/>
          <w:lang w:eastAsia="en-US"/>
        </w:rPr>
        <w:t>Moreover</w:t>
      </w:r>
      <w:r w:rsidR="00F72671" w:rsidRPr="00111B5A">
        <w:rPr>
          <w:rFonts w:ascii="Times New Roman" w:hAnsi="Times New Roman"/>
          <w:sz w:val="24"/>
          <w:szCs w:val="24"/>
          <w:lang w:eastAsia="en-US"/>
        </w:rPr>
        <w:t>,</w:t>
      </w:r>
      <w:r w:rsidR="00005F82" w:rsidRPr="00111B5A">
        <w:rPr>
          <w:rFonts w:ascii="Times New Roman" w:hAnsi="Times New Roman"/>
          <w:sz w:val="24"/>
          <w:szCs w:val="24"/>
          <w:lang w:eastAsia="en-US"/>
        </w:rPr>
        <w:t xml:space="preserve"> s</w:t>
      </w:r>
      <w:r w:rsidR="00440A3D" w:rsidRPr="00111B5A">
        <w:rPr>
          <w:rFonts w:ascii="Times New Roman" w:hAnsi="Times New Roman"/>
          <w:sz w:val="24"/>
          <w:szCs w:val="24"/>
          <w:lang w:eastAsia="en-US"/>
        </w:rPr>
        <w:t xml:space="preserve">ymptoms such as </w:t>
      </w:r>
      <w:r w:rsidR="00CA00D3" w:rsidRPr="00111B5A">
        <w:rPr>
          <w:rFonts w:ascii="Times New Roman" w:hAnsi="Times New Roman"/>
          <w:sz w:val="24"/>
          <w:szCs w:val="24"/>
          <w:lang w:eastAsia="en-US"/>
        </w:rPr>
        <w:t xml:space="preserve">dizziness, </w:t>
      </w:r>
      <w:r w:rsidR="00F72671" w:rsidRPr="00111B5A">
        <w:rPr>
          <w:rFonts w:ascii="Times New Roman" w:hAnsi="Times New Roman"/>
          <w:sz w:val="24"/>
          <w:szCs w:val="24"/>
          <w:lang w:eastAsia="en-US"/>
        </w:rPr>
        <w:t>light headedness</w:t>
      </w:r>
      <w:r w:rsidR="00440A3D" w:rsidRPr="00111B5A">
        <w:rPr>
          <w:rFonts w:ascii="Times New Roman" w:hAnsi="Times New Roman"/>
          <w:sz w:val="24"/>
          <w:szCs w:val="24"/>
          <w:lang w:eastAsia="en-US"/>
        </w:rPr>
        <w:t>, headac</w:t>
      </w:r>
      <w:r w:rsidR="00DC7C14" w:rsidRPr="00111B5A">
        <w:rPr>
          <w:rFonts w:ascii="Times New Roman" w:hAnsi="Times New Roman"/>
          <w:sz w:val="24"/>
          <w:szCs w:val="24"/>
          <w:lang w:eastAsia="en-US"/>
        </w:rPr>
        <w:t xml:space="preserve">he, </w:t>
      </w:r>
      <w:r w:rsidR="00F72671" w:rsidRPr="00111B5A">
        <w:rPr>
          <w:rFonts w:ascii="Times New Roman" w:hAnsi="Times New Roman"/>
          <w:sz w:val="24"/>
          <w:szCs w:val="24"/>
          <w:lang w:eastAsia="en-US"/>
        </w:rPr>
        <w:t>incoordination</w:t>
      </w:r>
      <w:r w:rsidR="00B40694" w:rsidRPr="00111B5A">
        <w:rPr>
          <w:rFonts w:ascii="Times New Roman" w:hAnsi="Times New Roman"/>
          <w:sz w:val="24"/>
          <w:szCs w:val="24"/>
          <w:lang w:eastAsia="en-US"/>
        </w:rPr>
        <w:t>,</w:t>
      </w:r>
      <w:r w:rsidR="00F72671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and</w:t>
      </w:r>
      <w:r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72671" w:rsidRPr="00111B5A">
        <w:rPr>
          <w:rFonts w:ascii="Times New Roman" w:hAnsi="Times New Roman"/>
          <w:sz w:val="24"/>
          <w:szCs w:val="24"/>
          <w:lang w:eastAsia="en-US"/>
        </w:rPr>
        <w:t>disorientation</w:t>
      </w:r>
      <w:r w:rsidR="00DC7C14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05F82" w:rsidRPr="00111B5A">
        <w:rPr>
          <w:rFonts w:ascii="Times New Roman" w:hAnsi="Times New Roman"/>
          <w:sz w:val="24"/>
          <w:szCs w:val="24"/>
          <w:lang w:eastAsia="en-US"/>
        </w:rPr>
        <w:t xml:space="preserve">are commonly </w:t>
      </w:r>
      <w:r>
        <w:rPr>
          <w:rFonts w:ascii="Times New Roman" w:hAnsi="Times New Roman"/>
          <w:sz w:val="24"/>
          <w:szCs w:val="24"/>
          <w:lang w:eastAsia="en-US"/>
        </w:rPr>
        <w:t>attributed to</w:t>
      </w:r>
      <w:r w:rsidR="00F72671" w:rsidRPr="00111B5A">
        <w:rPr>
          <w:rFonts w:ascii="Times New Roman" w:hAnsi="Times New Roman"/>
          <w:sz w:val="24"/>
          <w:szCs w:val="24"/>
          <w:lang w:eastAsia="en-US"/>
        </w:rPr>
        <w:t xml:space="preserve"> TIA</w:t>
      </w:r>
      <w:r>
        <w:rPr>
          <w:rFonts w:ascii="Times New Roman" w:hAnsi="Times New Roman"/>
          <w:sz w:val="24"/>
          <w:szCs w:val="24"/>
          <w:lang w:eastAsia="en-US"/>
        </w:rPr>
        <w:t xml:space="preserve"> that is not confirmed.</w:t>
      </w:r>
      <w:hyperlink w:anchor="_ENREF_6" w:tooltip="Sacco, 2013 #364" w:history="1"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  <w:fldChar w:fldCharType="begin">
            <w:fldData xml:space="preserve">PEVuZE5vdGU+PENpdGU+PEF1dGhvcj5TYWNjbzwvQXV0aG9yPjxZZWFyPjIwMTM8L1llYXI+PFJl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</w:fldData>
          </w:fldChar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  <w:instrText xml:space="preserve"> ADDIN EN.CITE </w:instrText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  <w:fldChar w:fldCharType="begin">
            <w:fldData xml:space="preserve">PEVuZE5vdGU+PENpdGU+PEF1dGhvcj5TYWNjbzwvQXV0aG9yPjxZZWFyPjIwMTM8L1llYXI+PFJl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</w:fldData>
          </w:fldChar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  <w:instrText xml:space="preserve"> ADDIN EN.CITE.DATA </w:instrText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  <w:fldChar w:fldCharType="end"/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  <w:fldChar w:fldCharType="separate"/>
        </w:r>
        <w:r w:rsidR="0011511F" w:rsidRPr="00111B5A">
          <w:rPr>
            <w:rFonts w:ascii="Times New Roman" w:hAnsi="Times New Roman"/>
            <w:sz w:val="24"/>
            <w:szCs w:val="24"/>
            <w:vertAlign w:val="superscript"/>
            <w:lang w:eastAsia="en-US"/>
          </w:rPr>
          <w:t>6</w:t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  <w:fldChar w:fldCharType="end"/>
        </w:r>
      </w:hyperlink>
      <w:r w:rsidR="00DC7C14" w:rsidRPr="00111B5A">
        <w:rPr>
          <w:rFonts w:ascii="Times New Roman" w:hAnsi="Times New Roman"/>
          <w:sz w:val="24"/>
          <w:szCs w:val="24"/>
          <w:lang w:eastAsia="en-US"/>
        </w:rPr>
        <w:t xml:space="preserve"> For the</w:t>
      </w:r>
      <w:r w:rsidR="00855B35" w:rsidRPr="00111B5A">
        <w:rPr>
          <w:rFonts w:ascii="Times New Roman" w:hAnsi="Times New Roman"/>
          <w:sz w:val="24"/>
          <w:szCs w:val="24"/>
          <w:lang w:eastAsia="en-US"/>
        </w:rPr>
        <w:t>se patients</w:t>
      </w:r>
      <w:r w:rsidR="00F9128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C7C14" w:rsidRPr="00111B5A">
        <w:rPr>
          <w:rFonts w:ascii="Times New Roman" w:hAnsi="Times New Roman"/>
          <w:sz w:val="24"/>
          <w:szCs w:val="24"/>
          <w:lang w:eastAsia="en-US"/>
        </w:rPr>
        <w:t xml:space="preserve">the risk of subsequent events </w:t>
      </w:r>
      <w:r w:rsidR="00F72671" w:rsidRPr="00111B5A">
        <w:rPr>
          <w:rFonts w:ascii="Times New Roman" w:hAnsi="Times New Roman"/>
          <w:sz w:val="24"/>
          <w:szCs w:val="24"/>
          <w:lang w:eastAsia="en-US"/>
        </w:rPr>
        <w:t xml:space="preserve">might </w:t>
      </w:r>
      <w:r w:rsidR="00821919" w:rsidRPr="00111B5A">
        <w:rPr>
          <w:rFonts w:ascii="Times New Roman" w:hAnsi="Times New Roman"/>
          <w:sz w:val="24"/>
          <w:szCs w:val="24"/>
          <w:lang w:eastAsia="en-US"/>
        </w:rPr>
        <w:t xml:space="preserve">be much lower than </w:t>
      </w:r>
      <w:r w:rsidR="00DC7C14" w:rsidRPr="00111B5A">
        <w:rPr>
          <w:rFonts w:ascii="Times New Roman" w:hAnsi="Times New Roman"/>
          <w:sz w:val="24"/>
          <w:szCs w:val="24"/>
          <w:lang w:eastAsia="en-US"/>
        </w:rPr>
        <w:t>for</w:t>
      </w:r>
      <w:r w:rsidR="00005F82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those</w:t>
      </w:r>
      <w:r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C7C14" w:rsidRPr="00111B5A">
        <w:rPr>
          <w:rFonts w:ascii="Times New Roman" w:hAnsi="Times New Roman"/>
          <w:sz w:val="24"/>
          <w:szCs w:val="24"/>
          <w:lang w:eastAsia="en-US"/>
        </w:rPr>
        <w:t xml:space="preserve">with a </w:t>
      </w:r>
      <w:r w:rsidR="00F72671" w:rsidRPr="00111B5A">
        <w:rPr>
          <w:rFonts w:ascii="Times New Roman" w:hAnsi="Times New Roman"/>
          <w:sz w:val="24"/>
          <w:szCs w:val="24"/>
          <w:lang w:eastAsia="en-US"/>
        </w:rPr>
        <w:t xml:space="preserve">documented </w:t>
      </w:r>
      <w:r w:rsidR="00DC7C14" w:rsidRPr="00111B5A">
        <w:rPr>
          <w:rFonts w:ascii="Times New Roman" w:hAnsi="Times New Roman"/>
          <w:sz w:val="24"/>
          <w:szCs w:val="24"/>
          <w:lang w:eastAsia="en-US"/>
        </w:rPr>
        <w:t>history of stroke.</w:t>
      </w:r>
    </w:p>
    <w:p w14:paraId="0A4345CA" w14:textId="77777777" w:rsidR="00855B35" w:rsidRPr="00111B5A" w:rsidRDefault="00855B35" w:rsidP="00111B5A">
      <w:pPr>
        <w:pStyle w:val="Text"/>
        <w:spacing w:line="480" w:lineRule="auto"/>
        <w:rPr>
          <w:rFonts w:ascii="Times New Roman" w:eastAsiaTheme="minorEastAsia" w:hAnsi="Times New Roman"/>
          <w:kern w:val="24"/>
          <w:sz w:val="24"/>
          <w:szCs w:val="24"/>
          <w:lang w:eastAsia="fr-FR"/>
        </w:rPr>
      </w:pPr>
    </w:p>
    <w:p w14:paraId="44ACA3A8" w14:textId="5B49E912" w:rsidR="0060571C" w:rsidRPr="00111B5A" w:rsidRDefault="00AE7297" w:rsidP="00111B5A">
      <w:pPr>
        <w:pStyle w:val="Text"/>
        <w:spacing w:line="480" w:lineRule="auto"/>
        <w:rPr>
          <w:rFonts w:ascii="Times New Roman" w:hAnsi="Times New Roman"/>
          <w:bCs/>
          <w:iCs/>
          <w:sz w:val="24"/>
          <w:szCs w:val="24"/>
          <w:lang w:val="en-US" w:eastAsia="en-GB"/>
        </w:rPr>
      </w:pPr>
      <w:r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 xml:space="preserve">Using data from the </w:t>
      </w:r>
      <w:r w:rsidR="00855B35" w:rsidRPr="00111B5A">
        <w:rPr>
          <w:rFonts w:ascii="Times New Roman" w:hAnsi="Times New Roman"/>
          <w:sz w:val="24"/>
          <w:szCs w:val="24"/>
        </w:rPr>
        <w:t>Global Anticoagulant Registry in the FIELD-Atrial Fibrillation (GARFIELD-AF)</w:t>
      </w:r>
      <w:r w:rsidR="00606E85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 xml:space="preserve"> </w:t>
      </w:r>
      <w:r w:rsidR="00731EBE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>the clinical characteristics,</w:t>
      </w:r>
      <w:r w:rsidR="00EA09FE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 xml:space="preserve"> </w:t>
      </w:r>
      <w:r w:rsidR="00821919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>predicted risk</w:t>
      </w:r>
      <w:r w:rsidR="00731EBE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>s (</w:t>
      </w:r>
      <w:r w:rsidR="00821919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>from conventional risk score and the GARFIELD-AF risk</w:t>
      </w:r>
      <w:r w:rsidR="00731EBE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 xml:space="preserve"> calculator)</w:t>
      </w:r>
      <w:r w:rsidR="00C25DC5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>,</w:t>
      </w:r>
      <w:r w:rsidR="00821919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 xml:space="preserve"> </w:t>
      </w:r>
      <w:r w:rsidR="00731EBE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 xml:space="preserve">and </w:t>
      </w:r>
      <w:r w:rsidR="00C25DC5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>1</w:t>
      </w:r>
      <w:r w:rsidR="00606E85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 xml:space="preserve">-year </w:t>
      </w:r>
      <w:r w:rsidR="00731EBE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 xml:space="preserve">adjusted </w:t>
      </w:r>
      <w:r w:rsidR="00281998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>hazard ratios</w:t>
      </w:r>
      <w:r w:rsidR="00EA09FE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 xml:space="preserve"> </w:t>
      </w:r>
      <w:r w:rsidR="00731EBE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 xml:space="preserve">(HRs) </w:t>
      </w:r>
      <w:r w:rsidR="00281998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>for all</w:t>
      </w:r>
      <w:r w:rsidR="00606E85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>-</w:t>
      </w:r>
      <w:r w:rsidR="00281998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>cause</w:t>
      </w:r>
      <w:r w:rsidR="00374A25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 xml:space="preserve"> </w:t>
      </w:r>
      <w:r w:rsidR="00374A25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lastRenderedPageBreak/>
        <w:t>mortality</w:t>
      </w:r>
      <w:r w:rsidR="00281998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 xml:space="preserve">, </w:t>
      </w:r>
      <w:r w:rsidR="004D5C6D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>cardio</w:t>
      </w:r>
      <w:r w:rsidR="00281998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>vascular and non-</w:t>
      </w:r>
      <w:r w:rsidR="004D5C6D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>cardio</w:t>
      </w:r>
      <w:r w:rsidR="00281998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>vascular death, stroke/SE, and major bleeding</w:t>
      </w:r>
      <w:r w:rsidR="00606E85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 xml:space="preserve"> </w:t>
      </w:r>
      <w:r w:rsidR="00731EBE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 xml:space="preserve">were </w:t>
      </w:r>
      <w:proofErr w:type="spellStart"/>
      <w:r w:rsidR="00731EBE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>analy</w:t>
      </w:r>
      <w:r w:rsidR="00C25DC5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>z</w:t>
      </w:r>
      <w:r w:rsidR="00731EBE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>ed</w:t>
      </w:r>
      <w:proofErr w:type="spellEnd"/>
      <w:r w:rsidR="00731EBE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 xml:space="preserve"> </w:t>
      </w:r>
      <w:r w:rsidR="00C25DC5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>in</w:t>
      </w:r>
      <w:r w:rsidR="00C25DC5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 xml:space="preserve"> </w:t>
      </w:r>
      <w:r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 xml:space="preserve">patients </w:t>
      </w:r>
      <w:r w:rsidR="00606E85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>wi</w:t>
      </w:r>
      <w:r w:rsidR="00821919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 xml:space="preserve">th and without </w:t>
      </w:r>
      <w:r w:rsidR="00606E85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>history of stroke</w:t>
      </w:r>
      <w:r w:rsidR="00731EBE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 xml:space="preserve"> and/or</w:t>
      </w:r>
      <w:r w:rsidR="00821919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 xml:space="preserve"> </w:t>
      </w:r>
      <w:r w:rsidR="00606E85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>TIA</w:t>
      </w:r>
      <w:r w:rsidR="00821919" w:rsidRPr="00111B5A">
        <w:rPr>
          <w:rFonts w:ascii="Times New Roman" w:eastAsiaTheme="minorEastAsia" w:hAnsi="Times New Roman"/>
          <w:kern w:val="24"/>
          <w:sz w:val="24"/>
          <w:szCs w:val="24"/>
          <w:lang w:eastAsia="fr-FR"/>
        </w:rPr>
        <w:t>.</w:t>
      </w:r>
    </w:p>
    <w:p w14:paraId="44977D90" w14:textId="23C48D7C" w:rsidR="00D97C2C" w:rsidRPr="00111B5A" w:rsidRDefault="00606E85" w:rsidP="00111B5A">
      <w:pPr>
        <w:spacing w:line="480" w:lineRule="auto"/>
        <w:rPr>
          <w:rFonts w:ascii="Times New Roman" w:hAnsi="Times New Roman"/>
          <w:sz w:val="24"/>
          <w:szCs w:val="24"/>
          <w:lang w:eastAsia="en-US"/>
        </w:rPr>
      </w:pPr>
      <w:r w:rsidRPr="00111B5A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50B80EA6" w14:textId="77777777" w:rsidR="006D5E3B" w:rsidRPr="00111B5A" w:rsidRDefault="006D5E3B" w:rsidP="00111B5A">
      <w:pPr>
        <w:pStyle w:val="Text"/>
        <w:spacing w:line="48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1B5A">
        <w:rPr>
          <w:rFonts w:ascii="Times New Roman" w:hAnsi="Times New Roman"/>
          <w:b/>
          <w:color w:val="000000" w:themeColor="text1"/>
          <w:sz w:val="24"/>
          <w:szCs w:val="24"/>
        </w:rPr>
        <w:t>Methods</w:t>
      </w:r>
    </w:p>
    <w:p w14:paraId="5BD48B1D" w14:textId="5E10C514" w:rsidR="00280ABB" w:rsidRPr="00CC70C8" w:rsidRDefault="00280ABB" w:rsidP="00111B5A">
      <w:pPr>
        <w:pStyle w:val="Text"/>
        <w:spacing w:line="48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 w:rsidRPr="00CC70C8">
        <w:rPr>
          <w:rFonts w:ascii="Times New Roman" w:hAnsi="Times New Roman"/>
          <w:b/>
          <w:i/>
          <w:sz w:val="24"/>
          <w:szCs w:val="24"/>
          <w:lang w:val="en-US"/>
        </w:rPr>
        <w:t xml:space="preserve">GARFIELD-AF </w:t>
      </w:r>
      <w:r w:rsidR="00E62CD3" w:rsidRPr="00CC70C8">
        <w:rPr>
          <w:rFonts w:ascii="Times New Roman" w:hAnsi="Times New Roman"/>
          <w:b/>
          <w:i/>
          <w:sz w:val="24"/>
          <w:szCs w:val="24"/>
          <w:lang w:val="en-US"/>
        </w:rPr>
        <w:t>R</w:t>
      </w:r>
      <w:r w:rsidRPr="00CC70C8">
        <w:rPr>
          <w:rFonts w:ascii="Times New Roman" w:hAnsi="Times New Roman"/>
          <w:b/>
          <w:i/>
          <w:sz w:val="24"/>
          <w:szCs w:val="24"/>
          <w:lang w:val="en-US"/>
        </w:rPr>
        <w:t>egistry</w:t>
      </w:r>
    </w:p>
    <w:p w14:paraId="46448CBA" w14:textId="79C7EE8A" w:rsidR="006D5E3B" w:rsidRPr="00111B5A" w:rsidRDefault="00AE7297" w:rsidP="00111B5A">
      <w:pPr>
        <w:pStyle w:val="Text"/>
        <w:spacing w:line="480" w:lineRule="auto"/>
        <w:rPr>
          <w:rFonts w:ascii="Times New Roman" w:hAnsi="Times New Roman"/>
          <w:bCs/>
          <w:iCs/>
          <w:sz w:val="24"/>
          <w:szCs w:val="24"/>
          <w:lang w:val="en-US" w:eastAsia="en-GB"/>
        </w:rPr>
      </w:pPr>
      <w:r w:rsidRPr="00111B5A">
        <w:rPr>
          <w:rFonts w:ascii="Times New Roman" w:hAnsi="Times New Roman"/>
          <w:sz w:val="24"/>
          <w:szCs w:val="24"/>
          <w:lang w:val="en-US"/>
        </w:rPr>
        <w:t xml:space="preserve">GARFIELD-AF is a prospective, observational, worldwide </w:t>
      </w:r>
      <w:r w:rsidR="00954856" w:rsidRPr="00111B5A">
        <w:rPr>
          <w:rFonts w:ascii="Times New Roman" w:hAnsi="Times New Roman"/>
          <w:sz w:val="24"/>
          <w:szCs w:val="24"/>
          <w:lang w:val="en-US"/>
        </w:rPr>
        <w:t>registry</w:t>
      </w:r>
      <w:r w:rsidRPr="00111B5A">
        <w:rPr>
          <w:rFonts w:ascii="Times New Roman" w:hAnsi="Times New Roman"/>
          <w:sz w:val="24"/>
          <w:szCs w:val="24"/>
          <w:lang w:val="en-US"/>
        </w:rPr>
        <w:t xml:space="preserve"> of 52,014 patients with newly diagnosed AF </w:t>
      </w:r>
      <w:r w:rsidR="00954856" w:rsidRPr="00111B5A">
        <w:rPr>
          <w:rFonts w:ascii="Times New Roman" w:hAnsi="Times New Roman"/>
          <w:sz w:val="24"/>
          <w:szCs w:val="24"/>
          <w:lang w:val="en-US"/>
        </w:rPr>
        <w:t xml:space="preserve">who were </w:t>
      </w:r>
      <w:r w:rsidRPr="00111B5A">
        <w:rPr>
          <w:rFonts w:ascii="Times New Roman" w:hAnsi="Times New Roman"/>
          <w:sz w:val="24"/>
          <w:szCs w:val="24"/>
        </w:rPr>
        <w:t>enrolled in 35 countries</w:t>
      </w:r>
      <w:r w:rsidR="00954856" w:rsidRPr="00111B5A">
        <w:rPr>
          <w:rFonts w:ascii="Times New Roman" w:hAnsi="Times New Roman"/>
          <w:sz w:val="24"/>
          <w:szCs w:val="24"/>
        </w:rPr>
        <w:t xml:space="preserve"> between March 2010 and August 2016</w:t>
      </w:r>
      <w:r w:rsidRPr="00111B5A">
        <w:rPr>
          <w:rFonts w:ascii="Times New Roman" w:hAnsi="Times New Roman"/>
          <w:sz w:val="24"/>
          <w:szCs w:val="24"/>
        </w:rPr>
        <w:t>.</w:t>
      </w:r>
      <w:hyperlink w:anchor="_ENREF_9" w:tooltip="Kakkar, 2012 #5" w:history="1">
        <w:r w:rsidR="0011511F" w:rsidRPr="00111B5A">
          <w:rPr>
            <w:rFonts w:ascii="Times New Roman" w:hAnsi="Times New Roman"/>
            <w:sz w:val="24"/>
            <w:szCs w:val="24"/>
          </w:rPr>
          <w:fldChar w:fldCharType="begin">
            <w:fldData xml:space="preserve">PEVuZE5vdGU+PENpdGU+PEF1dGhvcj5LYWtrYXI8L0F1dGhvcj48WWVhcj4yMDEyPC9ZZWFyPjxS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</w:fldData>
          </w:fldChar>
        </w:r>
        <w:r w:rsidR="0011511F" w:rsidRPr="00111B5A">
          <w:rPr>
            <w:rFonts w:ascii="Times New Roman" w:hAnsi="Times New Roman"/>
            <w:sz w:val="24"/>
            <w:szCs w:val="24"/>
          </w:rPr>
          <w:instrText xml:space="preserve"> ADDIN EN.CITE </w:instrText>
        </w:r>
        <w:r w:rsidR="0011511F" w:rsidRPr="00111B5A">
          <w:rPr>
            <w:rFonts w:ascii="Times New Roman" w:hAnsi="Times New Roman"/>
            <w:sz w:val="24"/>
            <w:szCs w:val="24"/>
          </w:rPr>
          <w:fldChar w:fldCharType="begin">
            <w:fldData xml:space="preserve">PEVuZE5vdGU+PENpdGU+PEF1dGhvcj5LYWtrYXI8L0F1dGhvcj48WWVhcj4yMDEyPC9ZZWFyPjxS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</w:fldData>
          </w:fldChar>
        </w:r>
        <w:r w:rsidR="0011511F" w:rsidRPr="00111B5A">
          <w:rPr>
            <w:rFonts w:ascii="Times New Roman" w:hAnsi="Times New Roman"/>
            <w:sz w:val="24"/>
            <w:szCs w:val="24"/>
          </w:rPr>
          <w:instrText xml:space="preserve"> ADDIN EN.CITE.DATA </w:instrText>
        </w:r>
        <w:r w:rsidR="0011511F" w:rsidRPr="00111B5A">
          <w:rPr>
            <w:rFonts w:ascii="Times New Roman" w:hAnsi="Times New Roman"/>
            <w:sz w:val="24"/>
            <w:szCs w:val="24"/>
          </w:rPr>
        </w:r>
        <w:r w:rsidR="0011511F" w:rsidRPr="00111B5A">
          <w:rPr>
            <w:rFonts w:ascii="Times New Roman" w:hAnsi="Times New Roman"/>
            <w:sz w:val="24"/>
            <w:szCs w:val="24"/>
          </w:rPr>
          <w:fldChar w:fldCharType="end"/>
        </w:r>
        <w:r w:rsidR="0011511F" w:rsidRPr="00111B5A">
          <w:rPr>
            <w:rFonts w:ascii="Times New Roman" w:hAnsi="Times New Roman"/>
            <w:sz w:val="24"/>
            <w:szCs w:val="24"/>
          </w:rPr>
        </w:r>
        <w:r w:rsidR="0011511F" w:rsidRPr="00111B5A">
          <w:rPr>
            <w:rFonts w:ascii="Times New Roman" w:hAnsi="Times New Roman"/>
            <w:sz w:val="24"/>
            <w:szCs w:val="24"/>
          </w:rPr>
          <w:fldChar w:fldCharType="separate"/>
        </w:r>
        <w:r w:rsidR="0011511F" w:rsidRPr="00111B5A">
          <w:rPr>
            <w:rFonts w:ascii="Times New Roman" w:hAnsi="Times New Roman"/>
            <w:sz w:val="24"/>
            <w:szCs w:val="24"/>
            <w:vertAlign w:val="superscript"/>
          </w:rPr>
          <w:t>9</w:t>
        </w:r>
        <w:r w:rsidR="0011511F" w:rsidRPr="00111B5A">
          <w:rPr>
            <w:rFonts w:ascii="Times New Roman" w:hAnsi="Times New Roman"/>
            <w:sz w:val="24"/>
            <w:szCs w:val="24"/>
          </w:rPr>
          <w:fldChar w:fldCharType="end"/>
        </w:r>
      </w:hyperlink>
      <w:r w:rsidRPr="00111B5A">
        <w:rPr>
          <w:rFonts w:ascii="Times New Roman" w:hAnsi="Times New Roman"/>
          <w:sz w:val="24"/>
          <w:szCs w:val="24"/>
        </w:rPr>
        <w:t xml:space="preserve"> </w:t>
      </w:r>
      <w:r w:rsidR="00280ABB">
        <w:rPr>
          <w:rFonts w:ascii="Times New Roman" w:hAnsi="Times New Roman"/>
          <w:sz w:val="24"/>
          <w:szCs w:val="24"/>
        </w:rPr>
        <w:t>A</w:t>
      </w:r>
      <w:r w:rsidR="003927B8" w:rsidRPr="00111B5A">
        <w:rPr>
          <w:rFonts w:ascii="Times New Roman" w:hAnsi="Times New Roman"/>
          <w:sz w:val="24"/>
          <w:szCs w:val="24"/>
        </w:rPr>
        <w:t>ll patients were followed</w:t>
      </w:r>
      <w:r w:rsidR="00587A3B" w:rsidRPr="00111B5A">
        <w:rPr>
          <w:rFonts w:ascii="Times New Roman" w:hAnsi="Times New Roman"/>
          <w:sz w:val="24"/>
          <w:szCs w:val="24"/>
        </w:rPr>
        <w:t xml:space="preserve"> for a minimum 2 years. </w:t>
      </w:r>
      <w:r w:rsidR="006D5E3B"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The design of the GARFIELD-AF registry </w:t>
      </w:r>
      <w:r w:rsidR="00587A3B" w:rsidRPr="00111B5A">
        <w:rPr>
          <w:rFonts w:ascii="Times New Roman" w:hAnsi="Times New Roman"/>
          <w:color w:val="000000" w:themeColor="text1"/>
          <w:sz w:val="24"/>
          <w:szCs w:val="24"/>
        </w:rPr>
        <w:t>has been</w:t>
      </w:r>
      <w:r w:rsidR="006D5E3B"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4856" w:rsidRPr="00111B5A">
        <w:rPr>
          <w:rFonts w:ascii="Times New Roman" w:hAnsi="Times New Roman"/>
          <w:color w:val="000000" w:themeColor="text1"/>
          <w:sz w:val="24"/>
          <w:szCs w:val="24"/>
        </w:rPr>
        <w:t>described</w:t>
      </w:r>
      <w:r w:rsidR="006D5E3B"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 previously</w:t>
      </w:r>
      <w:r w:rsidR="0018590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91285" w:rsidRPr="00F91285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9,10</w:t>
      </w:r>
      <w:r w:rsidR="00844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7A3B" w:rsidRPr="00111B5A">
        <w:rPr>
          <w:rFonts w:ascii="Times New Roman" w:hAnsi="Times New Roman"/>
          <w:color w:val="000000" w:themeColor="text1"/>
          <w:sz w:val="24"/>
          <w:szCs w:val="24"/>
        </w:rPr>
        <w:t>Eligible patients</w:t>
      </w:r>
      <w:r w:rsidR="00280ABB">
        <w:rPr>
          <w:rFonts w:ascii="Times New Roman" w:hAnsi="Times New Roman"/>
          <w:color w:val="000000" w:themeColor="text1"/>
          <w:sz w:val="24"/>
          <w:szCs w:val="24"/>
        </w:rPr>
        <w:t xml:space="preserve"> aged &gt;18 years </w:t>
      </w:r>
      <w:r w:rsidR="00280ABB" w:rsidRPr="001523FA">
        <w:rPr>
          <w:rFonts w:ascii="Times New Roman" w:hAnsi="Times New Roman"/>
          <w:color w:val="000000" w:themeColor="text1"/>
          <w:sz w:val="24"/>
          <w:szCs w:val="24"/>
        </w:rPr>
        <w:t xml:space="preserve">with AF diagnosed according to standard local procedures within the previous </w:t>
      </w:r>
      <w:r w:rsidR="00280ABB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80ABB" w:rsidRPr="001523FA">
        <w:rPr>
          <w:rFonts w:ascii="Times New Roman" w:hAnsi="Times New Roman"/>
          <w:color w:val="000000" w:themeColor="text1"/>
          <w:sz w:val="24"/>
          <w:szCs w:val="24"/>
        </w:rPr>
        <w:t xml:space="preserve"> weeks, and with at least one risk factor for stroke as judged by treating physician</w:t>
      </w:r>
      <w:r w:rsidR="00280ABB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280ABB" w:rsidRPr="000747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7A3B"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were </w:t>
      </w:r>
      <w:r w:rsidR="00280ABB">
        <w:rPr>
          <w:rFonts w:ascii="Times New Roman" w:hAnsi="Times New Roman"/>
          <w:color w:val="000000" w:themeColor="text1"/>
          <w:sz w:val="24"/>
          <w:szCs w:val="24"/>
        </w:rPr>
        <w:t xml:space="preserve">consecutively </w:t>
      </w:r>
      <w:r w:rsidR="00587A3B" w:rsidRPr="00111B5A">
        <w:rPr>
          <w:rFonts w:ascii="Times New Roman" w:hAnsi="Times New Roman"/>
          <w:color w:val="000000" w:themeColor="text1"/>
          <w:sz w:val="24"/>
          <w:szCs w:val="24"/>
        </w:rPr>
        <w:t>enrolled</w:t>
      </w:r>
      <w:r w:rsidR="006C6921" w:rsidRPr="00111B5A">
        <w:rPr>
          <w:rFonts w:ascii="Times New Roman" w:hAnsi="Times New Roman"/>
          <w:color w:val="000000" w:themeColor="text1"/>
          <w:sz w:val="24"/>
          <w:szCs w:val="24"/>
        </w:rPr>
        <w:t>.</w:t>
      </w:r>
      <w:hyperlink w:anchor="_ENREF_9" w:tooltip="Kakkar, 2012 #5" w:history="1">
        <w:r w:rsidR="0011511F" w:rsidRPr="00111B5A">
          <w:rPr>
            <w:rFonts w:ascii="Times New Roman" w:hAnsi="Times New Roman"/>
            <w:color w:val="000000" w:themeColor="text1"/>
            <w:sz w:val="24"/>
            <w:szCs w:val="24"/>
          </w:rPr>
          <w:fldChar w:fldCharType="begin">
            <w:fldData xml:space="preserve">PEVuZE5vdGU+PENpdGU+PEF1dGhvcj5LYWtrYXI8L0F1dGhvcj48WWVhcj4yMDEyPC9ZZWFyPjxS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</w:fldData>
          </w:fldChar>
        </w:r>
        <w:r w:rsidR="0011511F" w:rsidRPr="00111B5A">
          <w:rPr>
            <w:rFonts w:ascii="Times New Roman" w:hAnsi="Times New Roman"/>
            <w:color w:val="000000" w:themeColor="text1"/>
            <w:sz w:val="24"/>
            <w:szCs w:val="24"/>
          </w:rPr>
          <w:instrText xml:space="preserve"> ADDIN EN.CITE </w:instrText>
        </w:r>
        <w:r w:rsidR="0011511F" w:rsidRPr="00111B5A">
          <w:rPr>
            <w:rFonts w:ascii="Times New Roman" w:hAnsi="Times New Roman"/>
            <w:color w:val="000000" w:themeColor="text1"/>
            <w:sz w:val="24"/>
            <w:szCs w:val="24"/>
          </w:rPr>
          <w:fldChar w:fldCharType="begin">
            <w:fldData xml:space="preserve">PEVuZE5vdGU+PENpdGU+PEF1dGhvcj5LYWtrYXI8L0F1dGhvcj48WWVhcj4yMDEyPC9ZZWFyPjxS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</w:fldData>
          </w:fldChar>
        </w:r>
        <w:r w:rsidR="0011511F" w:rsidRPr="00111B5A">
          <w:rPr>
            <w:rFonts w:ascii="Times New Roman" w:hAnsi="Times New Roman"/>
            <w:color w:val="000000" w:themeColor="text1"/>
            <w:sz w:val="24"/>
            <w:szCs w:val="24"/>
          </w:rPr>
          <w:instrText xml:space="preserve"> ADDIN EN.CITE.DATA </w:instrText>
        </w:r>
        <w:r w:rsidR="0011511F" w:rsidRPr="00111B5A">
          <w:rPr>
            <w:rFonts w:ascii="Times New Roman" w:hAnsi="Times New Roman"/>
            <w:color w:val="000000" w:themeColor="text1"/>
            <w:sz w:val="24"/>
            <w:szCs w:val="24"/>
          </w:rPr>
        </w:r>
        <w:r w:rsidR="0011511F" w:rsidRPr="00111B5A">
          <w:rPr>
            <w:rFonts w:ascii="Times New Roman" w:hAnsi="Times New Roman"/>
            <w:color w:val="000000" w:themeColor="text1"/>
            <w:sz w:val="24"/>
            <w:szCs w:val="24"/>
          </w:rPr>
          <w:fldChar w:fldCharType="end"/>
        </w:r>
        <w:r w:rsidR="0011511F" w:rsidRPr="00111B5A">
          <w:rPr>
            <w:rFonts w:ascii="Times New Roman" w:hAnsi="Times New Roman"/>
            <w:color w:val="000000" w:themeColor="text1"/>
            <w:sz w:val="24"/>
            <w:szCs w:val="24"/>
          </w:rPr>
        </w:r>
        <w:r w:rsidR="0011511F" w:rsidRPr="00111B5A">
          <w:rPr>
            <w:rFonts w:ascii="Times New Roman" w:hAnsi="Times New Roman"/>
            <w:color w:val="000000" w:themeColor="text1"/>
            <w:sz w:val="24"/>
            <w:szCs w:val="24"/>
          </w:rPr>
          <w:fldChar w:fldCharType="separate"/>
        </w:r>
        <w:r w:rsidR="0011511F" w:rsidRPr="00111B5A">
          <w:rPr>
            <w:rFonts w:ascii="Times New Roman" w:hAnsi="Times New Roman"/>
            <w:color w:val="000000" w:themeColor="text1"/>
            <w:sz w:val="24"/>
            <w:szCs w:val="24"/>
            <w:vertAlign w:val="superscript"/>
          </w:rPr>
          <w:t>9</w:t>
        </w:r>
        <w:r w:rsidR="0011511F" w:rsidRPr="00111B5A">
          <w:rPr>
            <w:rFonts w:ascii="Times New Roman" w:hAnsi="Times New Roman"/>
            <w:color w:val="000000" w:themeColor="text1"/>
            <w:sz w:val="24"/>
            <w:szCs w:val="24"/>
          </w:rPr>
          <w:fldChar w:fldCharType="end"/>
        </w:r>
      </w:hyperlink>
    </w:p>
    <w:p w14:paraId="4ED78899" w14:textId="77777777" w:rsidR="006D5E3B" w:rsidRPr="00111B5A" w:rsidRDefault="006D5E3B" w:rsidP="00111B5A">
      <w:pPr>
        <w:pStyle w:val="Text"/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6B1E54A" w14:textId="446B5FF0" w:rsidR="00E62CD3" w:rsidRPr="00CC70C8" w:rsidRDefault="00E62CD3" w:rsidP="00111B5A">
      <w:pPr>
        <w:pStyle w:val="Text"/>
        <w:spacing w:line="48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CC70C8">
        <w:rPr>
          <w:rFonts w:ascii="Times New Roman" w:hAnsi="Times New Roman"/>
          <w:b/>
          <w:i/>
          <w:color w:val="000000" w:themeColor="text1"/>
          <w:sz w:val="24"/>
          <w:szCs w:val="24"/>
        </w:rPr>
        <w:t>Ethics</w:t>
      </w:r>
    </w:p>
    <w:p w14:paraId="07A2AC53" w14:textId="71C16707" w:rsidR="006D5E3B" w:rsidRPr="00111B5A" w:rsidRDefault="00280ABB" w:rsidP="00111B5A">
      <w:pPr>
        <w:pStyle w:val="Text"/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The study was approved by i</w:t>
      </w:r>
      <w:r w:rsidR="006D5E3B" w:rsidRPr="00111B5A">
        <w:rPr>
          <w:rFonts w:ascii="Times New Roman" w:hAnsi="Times New Roman"/>
          <w:color w:val="000000" w:themeColor="text1"/>
          <w:sz w:val="24"/>
          <w:szCs w:val="24"/>
        </w:rPr>
        <w:t>ndependent ethics committee and hospital-based institutional review board</w:t>
      </w:r>
      <w:r w:rsidR="00EF7ADD">
        <w:rPr>
          <w:rFonts w:ascii="Times New Roman" w:hAnsi="Times New Roman"/>
          <w:color w:val="000000" w:themeColor="text1"/>
          <w:sz w:val="24"/>
          <w:szCs w:val="24"/>
        </w:rPr>
        <w:t xml:space="preserve"> (details available in Supplementary Materials)</w:t>
      </w:r>
      <w:r w:rsidR="006D5E3B"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. The registry </w:t>
      </w:r>
      <w:r w:rsidR="00587A3B" w:rsidRPr="00111B5A">
        <w:rPr>
          <w:rFonts w:ascii="Times New Roman" w:hAnsi="Times New Roman"/>
          <w:color w:val="000000" w:themeColor="text1"/>
          <w:sz w:val="24"/>
          <w:szCs w:val="24"/>
        </w:rPr>
        <w:t>was</w:t>
      </w:r>
      <w:r w:rsidR="006D5E3B"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 conducted in accordance with the principles of the Declaration of Helsink</w:t>
      </w:r>
      <w:bookmarkStart w:id="0" w:name="_GoBack"/>
      <w:bookmarkEnd w:id="0"/>
      <w:r w:rsidR="006D5E3B"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i, local regulatory requirements, and International Conference on Harmonisation–Good </w:t>
      </w:r>
      <w:proofErr w:type="spellStart"/>
      <w:r w:rsidR="006D5E3B" w:rsidRPr="00111B5A">
        <w:rPr>
          <w:rFonts w:ascii="Times New Roman" w:hAnsi="Times New Roman"/>
          <w:color w:val="000000" w:themeColor="text1"/>
          <w:sz w:val="24"/>
          <w:szCs w:val="24"/>
        </w:rPr>
        <w:t>Pharmaco</w:t>
      </w:r>
      <w:proofErr w:type="spellEnd"/>
      <w:r w:rsidR="00846C3F" w:rsidRPr="00111B5A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6D5E3B"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epidemiological and Clinical Practice guidelines. Written informed consent was obtained from all study participants. Confidentiality and anonymity of all patients recruited into this registry </w:t>
      </w:r>
      <w:r w:rsidR="00587A3B"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were </w:t>
      </w:r>
      <w:r w:rsidR="006D5E3B" w:rsidRPr="00111B5A">
        <w:rPr>
          <w:rFonts w:ascii="Times New Roman" w:hAnsi="Times New Roman"/>
          <w:color w:val="000000" w:themeColor="text1"/>
          <w:sz w:val="24"/>
          <w:szCs w:val="24"/>
        </w:rPr>
        <w:t>maintained.</w:t>
      </w:r>
    </w:p>
    <w:p w14:paraId="06B9B237" w14:textId="77777777" w:rsidR="006D5E3B" w:rsidRPr="00111B5A" w:rsidRDefault="006D5E3B" w:rsidP="00111B5A">
      <w:pPr>
        <w:pStyle w:val="Text"/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CF69517" w14:textId="0F96375F" w:rsidR="006D5E3B" w:rsidRPr="00CC70C8" w:rsidRDefault="00E62CD3" w:rsidP="00111B5A">
      <w:pPr>
        <w:pStyle w:val="Text"/>
        <w:spacing w:line="48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CC70C8">
        <w:rPr>
          <w:rFonts w:ascii="Times New Roman" w:hAnsi="Times New Roman"/>
          <w:b/>
          <w:i/>
          <w:color w:val="000000" w:themeColor="text1"/>
          <w:sz w:val="24"/>
          <w:szCs w:val="24"/>
        </w:rPr>
        <w:t>Procedures and Outcome M</w:t>
      </w:r>
      <w:r w:rsidR="006D5E3B" w:rsidRPr="00CC70C8">
        <w:rPr>
          <w:rFonts w:ascii="Times New Roman" w:hAnsi="Times New Roman"/>
          <w:b/>
          <w:i/>
          <w:color w:val="000000" w:themeColor="text1"/>
          <w:sz w:val="24"/>
          <w:szCs w:val="24"/>
        </w:rPr>
        <w:t>easures</w:t>
      </w:r>
    </w:p>
    <w:p w14:paraId="3AC2542B" w14:textId="3C419BCF" w:rsidR="006D5E3B" w:rsidRDefault="006D5E3B" w:rsidP="00111B5A">
      <w:pPr>
        <w:pStyle w:val="Text"/>
        <w:spacing w:line="480" w:lineRule="auto"/>
        <w:rPr>
          <w:rFonts w:ascii="Times New Roman" w:hAnsi="Times New Roman"/>
          <w:color w:val="000000" w:themeColor="text1"/>
          <w:sz w:val="24"/>
          <w:szCs w:val="24"/>
          <w:lang w:eastAsia="fr-FR"/>
        </w:rPr>
      </w:pPr>
      <w:r w:rsidRPr="00111B5A">
        <w:rPr>
          <w:rFonts w:ascii="Times New Roman" w:hAnsi="Times New Roman"/>
          <w:color w:val="000000" w:themeColor="text1"/>
          <w:sz w:val="24"/>
          <w:szCs w:val="24"/>
          <w:lang w:eastAsia="fr-FR"/>
        </w:rPr>
        <w:t>Baseline characteristics collected at inclusion in the registry included: medical history, care setting, type of AF, date and method of diagnosis, symptoms, antithrombotic treatment (vitamin K antagonists [VKAs], non-vitamin K antagonist oral anticoagulants [NOACs]</w:t>
      </w:r>
      <w:r w:rsidR="00280ABB">
        <w:rPr>
          <w:rFonts w:ascii="Times New Roman" w:hAnsi="Times New Roman"/>
          <w:color w:val="000000" w:themeColor="text1"/>
          <w:sz w:val="24"/>
          <w:szCs w:val="24"/>
          <w:lang w:eastAsia="fr-FR"/>
        </w:rPr>
        <w:t>,</w:t>
      </w:r>
      <w:r w:rsidRPr="00111B5A">
        <w:rPr>
          <w:rFonts w:ascii="Times New Roman" w:hAnsi="Times New Roman"/>
          <w:color w:val="000000" w:themeColor="text1"/>
          <w:sz w:val="24"/>
          <w:szCs w:val="24"/>
          <w:lang w:eastAsia="fr-FR"/>
        </w:rPr>
        <w:t xml:space="preserve"> and </w:t>
      </w:r>
      <w:r w:rsidRPr="00111B5A">
        <w:rPr>
          <w:rFonts w:ascii="Times New Roman" w:hAnsi="Times New Roman"/>
          <w:color w:val="000000" w:themeColor="text1"/>
          <w:sz w:val="24"/>
          <w:szCs w:val="24"/>
          <w:lang w:eastAsia="fr-FR"/>
        </w:rPr>
        <w:lastRenderedPageBreak/>
        <w:t>antiplatelet [AP]), as well as all cardiovascular drugs.</w:t>
      </w:r>
      <w:hyperlink w:anchor="_ENREF_9" w:tooltip="Kakkar, 2012 #5" w:history="1">
        <w:r w:rsidR="0011511F" w:rsidRPr="00111B5A">
          <w:rPr>
            <w:rFonts w:ascii="Times New Roman" w:hAnsi="Times New Roman"/>
            <w:color w:val="000000" w:themeColor="text1"/>
            <w:sz w:val="24"/>
            <w:szCs w:val="24"/>
            <w:lang w:eastAsia="fr-FR"/>
          </w:rPr>
          <w:fldChar w:fldCharType="begin">
            <w:fldData xml:space="preserve">PEVuZE5vdGU+PENpdGU+PEF1dGhvcj5LYWtrYXI8L0F1dGhvcj48WWVhcj4yMDEyPC9ZZWFyPjxS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</w:fldData>
          </w:fldChar>
        </w:r>
        <w:r w:rsidR="0011511F" w:rsidRPr="00111B5A">
          <w:rPr>
            <w:rFonts w:ascii="Times New Roman" w:hAnsi="Times New Roman"/>
            <w:color w:val="000000" w:themeColor="text1"/>
            <w:sz w:val="24"/>
            <w:szCs w:val="24"/>
            <w:lang w:eastAsia="fr-FR"/>
          </w:rPr>
          <w:instrText xml:space="preserve"> ADDIN EN.CITE </w:instrText>
        </w:r>
        <w:r w:rsidR="0011511F" w:rsidRPr="00111B5A">
          <w:rPr>
            <w:rFonts w:ascii="Times New Roman" w:hAnsi="Times New Roman"/>
            <w:color w:val="000000" w:themeColor="text1"/>
            <w:sz w:val="24"/>
            <w:szCs w:val="24"/>
            <w:lang w:eastAsia="fr-FR"/>
          </w:rPr>
          <w:fldChar w:fldCharType="begin">
            <w:fldData xml:space="preserve">PEVuZE5vdGU+PENpdGU+PEF1dGhvcj5LYWtrYXI8L0F1dGhvcj48WWVhcj4yMDEyPC9ZZWFyPjxS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</w:fldData>
          </w:fldChar>
        </w:r>
        <w:r w:rsidR="0011511F" w:rsidRPr="00111B5A">
          <w:rPr>
            <w:rFonts w:ascii="Times New Roman" w:hAnsi="Times New Roman"/>
            <w:color w:val="000000" w:themeColor="text1"/>
            <w:sz w:val="24"/>
            <w:szCs w:val="24"/>
            <w:lang w:eastAsia="fr-FR"/>
          </w:rPr>
          <w:instrText xml:space="preserve"> ADDIN EN.CITE.DATA </w:instrText>
        </w:r>
        <w:r w:rsidR="0011511F" w:rsidRPr="00111B5A">
          <w:rPr>
            <w:rFonts w:ascii="Times New Roman" w:hAnsi="Times New Roman"/>
            <w:color w:val="000000" w:themeColor="text1"/>
            <w:sz w:val="24"/>
            <w:szCs w:val="24"/>
            <w:lang w:eastAsia="fr-FR"/>
          </w:rPr>
        </w:r>
        <w:r w:rsidR="0011511F" w:rsidRPr="00111B5A">
          <w:rPr>
            <w:rFonts w:ascii="Times New Roman" w:hAnsi="Times New Roman"/>
            <w:color w:val="000000" w:themeColor="text1"/>
            <w:sz w:val="24"/>
            <w:szCs w:val="24"/>
            <w:lang w:eastAsia="fr-FR"/>
          </w:rPr>
          <w:fldChar w:fldCharType="end"/>
        </w:r>
        <w:r w:rsidR="0011511F" w:rsidRPr="00111B5A">
          <w:rPr>
            <w:rFonts w:ascii="Times New Roman" w:hAnsi="Times New Roman"/>
            <w:color w:val="000000" w:themeColor="text1"/>
            <w:sz w:val="24"/>
            <w:szCs w:val="24"/>
            <w:lang w:eastAsia="fr-FR"/>
          </w:rPr>
        </w:r>
        <w:r w:rsidR="0011511F" w:rsidRPr="00111B5A">
          <w:rPr>
            <w:rFonts w:ascii="Times New Roman" w:hAnsi="Times New Roman"/>
            <w:color w:val="000000" w:themeColor="text1"/>
            <w:sz w:val="24"/>
            <w:szCs w:val="24"/>
            <w:lang w:eastAsia="fr-FR"/>
          </w:rPr>
          <w:fldChar w:fldCharType="separate"/>
        </w:r>
        <w:r w:rsidR="0011511F" w:rsidRPr="00111B5A">
          <w:rPr>
            <w:rFonts w:ascii="Times New Roman" w:hAnsi="Times New Roman"/>
            <w:color w:val="000000" w:themeColor="text1"/>
            <w:sz w:val="24"/>
            <w:szCs w:val="24"/>
            <w:vertAlign w:val="superscript"/>
            <w:lang w:eastAsia="fr-FR"/>
          </w:rPr>
          <w:t>9</w:t>
        </w:r>
        <w:r w:rsidR="0011511F" w:rsidRPr="00111B5A">
          <w:rPr>
            <w:rFonts w:ascii="Times New Roman" w:hAnsi="Times New Roman"/>
            <w:color w:val="000000" w:themeColor="text1"/>
            <w:sz w:val="24"/>
            <w:szCs w:val="24"/>
            <w:lang w:eastAsia="fr-FR"/>
          </w:rPr>
          <w:fldChar w:fldCharType="end"/>
        </w:r>
      </w:hyperlink>
      <w:r w:rsidRPr="00111B5A">
        <w:rPr>
          <w:rFonts w:ascii="Times New Roman" w:hAnsi="Times New Roman"/>
          <w:color w:val="000000" w:themeColor="text1"/>
          <w:sz w:val="24"/>
          <w:szCs w:val="24"/>
          <w:lang w:eastAsia="fr-FR"/>
        </w:rPr>
        <w:t xml:space="preserve"> </w:t>
      </w:r>
      <w:r w:rsidR="006E2A6F" w:rsidRPr="00111B5A">
        <w:rPr>
          <w:rFonts w:ascii="Times New Roman" w:hAnsi="Times New Roman"/>
          <w:color w:val="000000" w:themeColor="text1"/>
          <w:sz w:val="24"/>
          <w:szCs w:val="24"/>
          <w:lang w:eastAsia="fr-FR"/>
        </w:rPr>
        <w:t xml:space="preserve">The risks of stroke and bleed at </w:t>
      </w:r>
      <w:proofErr w:type="spellStart"/>
      <w:r w:rsidR="006E2A6F" w:rsidRPr="00111B5A">
        <w:rPr>
          <w:rFonts w:ascii="Times New Roman" w:hAnsi="Times New Roman"/>
          <w:color w:val="000000" w:themeColor="text1"/>
          <w:sz w:val="24"/>
          <w:szCs w:val="24"/>
          <w:lang w:eastAsia="fr-FR"/>
        </w:rPr>
        <w:t>enrol</w:t>
      </w:r>
      <w:r w:rsidR="00904182">
        <w:rPr>
          <w:rFonts w:ascii="Times New Roman" w:hAnsi="Times New Roman"/>
          <w:color w:val="000000" w:themeColor="text1"/>
          <w:sz w:val="24"/>
          <w:szCs w:val="24"/>
          <w:lang w:eastAsia="fr-FR"/>
        </w:rPr>
        <w:t>l</w:t>
      </w:r>
      <w:r w:rsidR="006E2A6F" w:rsidRPr="00111B5A">
        <w:rPr>
          <w:rFonts w:ascii="Times New Roman" w:hAnsi="Times New Roman"/>
          <w:color w:val="000000" w:themeColor="text1"/>
          <w:sz w:val="24"/>
          <w:szCs w:val="24"/>
          <w:lang w:eastAsia="fr-FR"/>
        </w:rPr>
        <w:t>ment</w:t>
      </w:r>
      <w:proofErr w:type="spellEnd"/>
      <w:r w:rsidR="006E2A6F" w:rsidRPr="00111B5A">
        <w:rPr>
          <w:rFonts w:ascii="Times New Roman" w:hAnsi="Times New Roman"/>
          <w:color w:val="000000" w:themeColor="text1"/>
          <w:sz w:val="24"/>
          <w:szCs w:val="24"/>
          <w:lang w:eastAsia="fr-FR"/>
        </w:rPr>
        <w:t xml:space="preserve"> were calculated </w:t>
      </w:r>
      <w:r w:rsidR="00280ABB">
        <w:rPr>
          <w:rFonts w:ascii="Times New Roman" w:hAnsi="Times New Roman"/>
          <w:color w:val="000000" w:themeColor="text1"/>
          <w:sz w:val="24"/>
          <w:szCs w:val="24"/>
          <w:lang w:eastAsia="fr-FR"/>
        </w:rPr>
        <w:t>by</w:t>
      </w:r>
      <w:r w:rsidR="006E2A6F" w:rsidRPr="00111B5A">
        <w:rPr>
          <w:rFonts w:ascii="Times New Roman" w:hAnsi="Times New Roman"/>
          <w:color w:val="000000" w:themeColor="text1"/>
          <w:sz w:val="24"/>
          <w:szCs w:val="24"/>
          <w:lang w:eastAsia="fr-FR"/>
        </w:rPr>
        <w:t xml:space="preserve"> </w:t>
      </w:r>
      <w:r w:rsidRPr="00111B5A">
        <w:rPr>
          <w:rFonts w:ascii="Times New Roman" w:hAnsi="Times New Roman"/>
          <w:color w:val="000000" w:themeColor="text1"/>
          <w:sz w:val="24"/>
          <w:szCs w:val="24"/>
          <w:lang w:eastAsia="fr-FR"/>
        </w:rPr>
        <w:t>CHA</w:t>
      </w:r>
      <w:r w:rsidRPr="00111B5A">
        <w:rPr>
          <w:rFonts w:ascii="Times New Roman" w:hAnsi="Times New Roman"/>
          <w:color w:val="000000" w:themeColor="text1"/>
          <w:sz w:val="24"/>
          <w:szCs w:val="24"/>
          <w:vertAlign w:val="subscript"/>
          <w:lang w:eastAsia="fr-FR"/>
        </w:rPr>
        <w:t>2</w:t>
      </w:r>
      <w:r w:rsidRPr="00111B5A">
        <w:rPr>
          <w:rFonts w:ascii="Times New Roman" w:hAnsi="Times New Roman"/>
          <w:color w:val="000000" w:themeColor="text1"/>
          <w:sz w:val="24"/>
          <w:szCs w:val="24"/>
          <w:lang w:eastAsia="fr-FR"/>
        </w:rPr>
        <w:t>DS</w:t>
      </w:r>
      <w:r w:rsidRPr="00111B5A">
        <w:rPr>
          <w:rFonts w:ascii="Times New Roman" w:hAnsi="Times New Roman"/>
          <w:color w:val="000000" w:themeColor="text1"/>
          <w:sz w:val="24"/>
          <w:szCs w:val="24"/>
          <w:vertAlign w:val="subscript"/>
          <w:lang w:eastAsia="fr-FR"/>
        </w:rPr>
        <w:t>2</w:t>
      </w:r>
      <w:r w:rsidRPr="00111B5A">
        <w:rPr>
          <w:rFonts w:ascii="Times New Roman" w:hAnsi="Times New Roman"/>
          <w:color w:val="000000" w:themeColor="text1"/>
          <w:sz w:val="24"/>
          <w:szCs w:val="24"/>
          <w:lang w:eastAsia="fr-FR"/>
        </w:rPr>
        <w:t>-VASc and HAS-BLED</w:t>
      </w:r>
      <w:r w:rsidR="00321C31" w:rsidRPr="00111B5A">
        <w:rPr>
          <w:rFonts w:ascii="Times New Roman" w:hAnsi="Times New Roman"/>
          <w:color w:val="000000" w:themeColor="text1"/>
          <w:sz w:val="24"/>
          <w:szCs w:val="24"/>
          <w:lang w:eastAsia="fr-FR"/>
        </w:rPr>
        <w:t xml:space="preserve"> risk scores</w:t>
      </w:r>
      <w:r w:rsidR="006E2A6F" w:rsidRPr="00111B5A">
        <w:rPr>
          <w:rFonts w:ascii="Times New Roman" w:hAnsi="Times New Roman"/>
          <w:color w:val="000000" w:themeColor="text1"/>
          <w:sz w:val="24"/>
          <w:szCs w:val="24"/>
          <w:lang w:eastAsia="fr-FR"/>
        </w:rPr>
        <w:t>, respectively</w:t>
      </w:r>
      <w:r w:rsidRPr="00111B5A">
        <w:rPr>
          <w:rFonts w:ascii="Times New Roman" w:hAnsi="Times New Roman"/>
          <w:color w:val="000000" w:themeColor="text1"/>
          <w:sz w:val="24"/>
          <w:szCs w:val="24"/>
          <w:lang w:eastAsia="fr-FR"/>
        </w:rPr>
        <w:t>. HAS-BLED scores were calculated excluding fluctuations in international normali</w:t>
      </w:r>
      <w:r w:rsidR="00041FB3" w:rsidRPr="00111B5A">
        <w:rPr>
          <w:rFonts w:ascii="Times New Roman" w:hAnsi="Times New Roman"/>
          <w:color w:val="000000" w:themeColor="text1"/>
          <w:sz w:val="24"/>
          <w:szCs w:val="24"/>
          <w:lang w:eastAsia="fr-FR"/>
        </w:rPr>
        <w:t>z</w:t>
      </w:r>
      <w:r w:rsidRPr="00111B5A">
        <w:rPr>
          <w:rFonts w:ascii="Times New Roman" w:hAnsi="Times New Roman"/>
          <w:color w:val="000000" w:themeColor="text1"/>
          <w:sz w:val="24"/>
          <w:szCs w:val="24"/>
          <w:lang w:eastAsia="fr-FR"/>
        </w:rPr>
        <w:t>ed ratio.</w:t>
      </w:r>
      <w:r w:rsidR="00F71AD9" w:rsidRPr="00111B5A">
        <w:rPr>
          <w:rFonts w:ascii="Times New Roman" w:hAnsi="Times New Roman"/>
          <w:color w:val="000000" w:themeColor="text1"/>
          <w:sz w:val="24"/>
          <w:szCs w:val="24"/>
          <w:lang w:eastAsia="fr-FR"/>
        </w:rPr>
        <w:t xml:space="preserve"> </w:t>
      </w:r>
      <w:r w:rsidR="006E2A6F" w:rsidRPr="00111B5A">
        <w:rPr>
          <w:rFonts w:ascii="Times New Roman" w:hAnsi="Times New Roman"/>
          <w:color w:val="000000" w:themeColor="text1"/>
          <w:sz w:val="24"/>
          <w:szCs w:val="24"/>
          <w:lang w:eastAsia="fr-FR"/>
        </w:rPr>
        <w:t>T</w:t>
      </w:r>
      <w:r w:rsidR="00F71AD9" w:rsidRPr="00111B5A">
        <w:rPr>
          <w:rFonts w:ascii="Times New Roman" w:hAnsi="Times New Roman"/>
          <w:color w:val="000000" w:themeColor="text1"/>
          <w:sz w:val="24"/>
          <w:szCs w:val="24"/>
          <w:lang w:eastAsia="fr-FR"/>
        </w:rPr>
        <w:t>he risks of death, stroke/SE</w:t>
      </w:r>
      <w:r w:rsidR="00F778C8">
        <w:rPr>
          <w:rFonts w:ascii="Times New Roman" w:hAnsi="Times New Roman"/>
          <w:color w:val="000000" w:themeColor="text1"/>
          <w:sz w:val="24"/>
          <w:szCs w:val="24"/>
          <w:lang w:eastAsia="fr-FR"/>
        </w:rPr>
        <w:t>,</w:t>
      </w:r>
      <w:r w:rsidR="00F71AD9" w:rsidRPr="00111B5A">
        <w:rPr>
          <w:rFonts w:ascii="Times New Roman" w:hAnsi="Times New Roman"/>
          <w:color w:val="000000" w:themeColor="text1"/>
          <w:sz w:val="24"/>
          <w:szCs w:val="24"/>
          <w:lang w:eastAsia="fr-FR"/>
        </w:rPr>
        <w:t xml:space="preserve"> and major bleeding were </w:t>
      </w:r>
      <w:r w:rsidR="006E2A6F" w:rsidRPr="00111B5A">
        <w:rPr>
          <w:rFonts w:ascii="Times New Roman" w:hAnsi="Times New Roman"/>
          <w:color w:val="000000" w:themeColor="text1"/>
          <w:sz w:val="24"/>
          <w:szCs w:val="24"/>
          <w:lang w:eastAsia="fr-FR"/>
        </w:rPr>
        <w:t xml:space="preserve">also </w:t>
      </w:r>
      <w:r w:rsidR="00F71AD9" w:rsidRPr="00111B5A">
        <w:rPr>
          <w:rFonts w:ascii="Times New Roman" w:hAnsi="Times New Roman"/>
          <w:color w:val="000000" w:themeColor="text1"/>
          <w:sz w:val="24"/>
          <w:szCs w:val="24"/>
          <w:lang w:eastAsia="fr-FR"/>
        </w:rPr>
        <w:t>assessed at baseline with the newly described and validated GARFIELD-AF risk calculator</w:t>
      </w:r>
      <w:r w:rsidR="006E2A6F" w:rsidRPr="00111B5A">
        <w:rPr>
          <w:rFonts w:ascii="Times New Roman" w:hAnsi="Times New Roman"/>
          <w:color w:val="000000" w:themeColor="text1"/>
          <w:sz w:val="24"/>
          <w:szCs w:val="24"/>
          <w:lang w:eastAsia="fr-FR"/>
        </w:rPr>
        <w:t>.</w:t>
      </w:r>
      <w:hyperlink w:anchor="_ENREF_11" w:tooltip="Fox, 2017 #228" w:history="1">
        <w:r w:rsidR="0011511F" w:rsidRPr="00111B5A">
          <w:rPr>
            <w:rFonts w:ascii="Times New Roman" w:hAnsi="Times New Roman"/>
            <w:color w:val="000000" w:themeColor="text1"/>
            <w:sz w:val="24"/>
            <w:szCs w:val="24"/>
            <w:lang w:eastAsia="fr-FR"/>
          </w:rPr>
          <w:fldChar w:fldCharType="begin">
            <w:fldData xml:space="preserve">PEVuZE5vdGU+PENpdGU+PEF1dGhvcj5Gb3g8L0F1dGhvcj48WWVhcj4yMDE3PC9ZZWFyPjxSZWNO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</w:fldData>
          </w:fldChar>
        </w:r>
        <w:r w:rsidR="0011511F" w:rsidRPr="00111B5A">
          <w:rPr>
            <w:rFonts w:ascii="Times New Roman" w:hAnsi="Times New Roman"/>
            <w:color w:val="000000" w:themeColor="text1"/>
            <w:sz w:val="24"/>
            <w:szCs w:val="24"/>
            <w:lang w:eastAsia="fr-FR"/>
          </w:rPr>
          <w:instrText xml:space="preserve"> ADDIN EN.CITE </w:instrText>
        </w:r>
        <w:r w:rsidR="0011511F" w:rsidRPr="00111B5A">
          <w:rPr>
            <w:rFonts w:ascii="Times New Roman" w:hAnsi="Times New Roman"/>
            <w:color w:val="000000" w:themeColor="text1"/>
            <w:sz w:val="24"/>
            <w:szCs w:val="24"/>
            <w:lang w:eastAsia="fr-FR"/>
          </w:rPr>
          <w:fldChar w:fldCharType="begin">
            <w:fldData xml:space="preserve">PEVuZE5vdGU+PENpdGU+PEF1dGhvcj5Gb3g8L0F1dGhvcj48WWVhcj4yMDE3PC9ZZWFyPjxSZWNO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</w:fldData>
          </w:fldChar>
        </w:r>
        <w:r w:rsidR="0011511F" w:rsidRPr="00111B5A">
          <w:rPr>
            <w:rFonts w:ascii="Times New Roman" w:hAnsi="Times New Roman"/>
            <w:color w:val="000000" w:themeColor="text1"/>
            <w:sz w:val="24"/>
            <w:szCs w:val="24"/>
            <w:lang w:eastAsia="fr-FR"/>
          </w:rPr>
          <w:instrText xml:space="preserve"> ADDIN EN.CITE.DATA </w:instrText>
        </w:r>
        <w:r w:rsidR="0011511F" w:rsidRPr="00111B5A">
          <w:rPr>
            <w:rFonts w:ascii="Times New Roman" w:hAnsi="Times New Roman"/>
            <w:color w:val="000000" w:themeColor="text1"/>
            <w:sz w:val="24"/>
            <w:szCs w:val="24"/>
            <w:lang w:eastAsia="fr-FR"/>
          </w:rPr>
        </w:r>
        <w:r w:rsidR="0011511F" w:rsidRPr="00111B5A">
          <w:rPr>
            <w:rFonts w:ascii="Times New Roman" w:hAnsi="Times New Roman"/>
            <w:color w:val="000000" w:themeColor="text1"/>
            <w:sz w:val="24"/>
            <w:szCs w:val="24"/>
            <w:lang w:eastAsia="fr-FR"/>
          </w:rPr>
          <w:fldChar w:fldCharType="end"/>
        </w:r>
        <w:r w:rsidR="0011511F" w:rsidRPr="00111B5A">
          <w:rPr>
            <w:rFonts w:ascii="Times New Roman" w:hAnsi="Times New Roman"/>
            <w:color w:val="000000" w:themeColor="text1"/>
            <w:sz w:val="24"/>
            <w:szCs w:val="24"/>
            <w:lang w:eastAsia="fr-FR"/>
          </w:rPr>
        </w:r>
        <w:r w:rsidR="0011511F" w:rsidRPr="00111B5A">
          <w:rPr>
            <w:rFonts w:ascii="Times New Roman" w:hAnsi="Times New Roman"/>
            <w:color w:val="000000" w:themeColor="text1"/>
            <w:sz w:val="24"/>
            <w:szCs w:val="24"/>
            <w:lang w:eastAsia="fr-FR"/>
          </w:rPr>
          <w:fldChar w:fldCharType="separate"/>
        </w:r>
        <w:r w:rsidR="0011511F" w:rsidRPr="00111B5A">
          <w:rPr>
            <w:rFonts w:ascii="Times New Roman" w:hAnsi="Times New Roman"/>
            <w:color w:val="000000" w:themeColor="text1"/>
            <w:sz w:val="24"/>
            <w:szCs w:val="24"/>
            <w:vertAlign w:val="superscript"/>
            <w:lang w:eastAsia="fr-FR"/>
          </w:rPr>
          <w:t>11</w:t>
        </w:r>
        <w:r w:rsidR="0011511F" w:rsidRPr="00111B5A">
          <w:rPr>
            <w:rFonts w:ascii="Times New Roman" w:hAnsi="Times New Roman"/>
            <w:color w:val="000000" w:themeColor="text1"/>
            <w:sz w:val="24"/>
            <w:szCs w:val="24"/>
            <w:lang w:eastAsia="fr-FR"/>
          </w:rPr>
          <w:fldChar w:fldCharType="end"/>
        </w:r>
      </w:hyperlink>
    </w:p>
    <w:p w14:paraId="2B0077B5" w14:textId="77777777" w:rsidR="00280ABB" w:rsidRDefault="00280ABB" w:rsidP="00111B5A">
      <w:pPr>
        <w:pStyle w:val="Text"/>
        <w:spacing w:line="480" w:lineRule="auto"/>
        <w:rPr>
          <w:rFonts w:ascii="Times New Roman" w:hAnsi="Times New Roman"/>
          <w:color w:val="000000" w:themeColor="text1"/>
          <w:sz w:val="24"/>
          <w:szCs w:val="24"/>
          <w:lang w:eastAsia="fr-FR"/>
        </w:rPr>
      </w:pPr>
    </w:p>
    <w:p w14:paraId="4BFD1772" w14:textId="062A612C" w:rsidR="00280ABB" w:rsidRDefault="00280ABB" w:rsidP="00111B5A">
      <w:pPr>
        <w:pStyle w:val="Text"/>
        <w:spacing w:line="480" w:lineRule="auto"/>
        <w:rPr>
          <w:rFonts w:ascii="Times New Roman" w:hAnsi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491CA1">
        <w:rPr>
          <w:rFonts w:ascii="Times New Roman" w:hAnsi="Times New Roman"/>
          <w:color w:val="000000" w:themeColor="text1"/>
          <w:sz w:val="24"/>
          <w:szCs w:val="24"/>
        </w:rPr>
        <w:t xml:space="preserve">ata were captured </w:t>
      </w:r>
      <w:r>
        <w:rPr>
          <w:rFonts w:ascii="Times New Roman" w:hAnsi="Times New Roman"/>
          <w:color w:val="000000" w:themeColor="text1"/>
          <w:sz w:val="24"/>
          <w:szCs w:val="24"/>
        </w:rPr>
        <w:t>by</w:t>
      </w:r>
      <w:r w:rsidRPr="00491CA1">
        <w:rPr>
          <w:rFonts w:ascii="Times New Roman" w:hAnsi="Times New Roman"/>
          <w:color w:val="000000" w:themeColor="text1"/>
          <w:sz w:val="24"/>
          <w:szCs w:val="24"/>
        </w:rPr>
        <w:t xml:space="preserve"> electronic case report form</w:t>
      </w:r>
      <w:r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491CA1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491CA1">
        <w:rPr>
          <w:rFonts w:ascii="Times New Roman" w:hAnsi="Times New Roman"/>
          <w:color w:val="000000" w:themeColor="text1"/>
          <w:sz w:val="24"/>
          <w:szCs w:val="24"/>
        </w:rPr>
        <w:t>eCRF</w:t>
      </w:r>
      <w:r>
        <w:rPr>
          <w:rFonts w:ascii="Times New Roman" w:hAnsi="Times New Roman"/>
          <w:color w:val="000000" w:themeColor="text1"/>
          <w:sz w:val="24"/>
          <w:szCs w:val="24"/>
        </w:rPr>
        <w:t>s</w:t>
      </w:r>
      <w:proofErr w:type="spellEnd"/>
      <w:r w:rsidRPr="00491CA1">
        <w:rPr>
          <w:rFonts w:ascii="Times New Roman" w:hAnsi="Times New Roman"/>
          <w:color w:val="000000" w:themeColor="text1"/>
          <w:sz w:val="24"/>
          <w:szCs w:val="24"/>
        </w:rPr>
        <w:t xml:space="preserve">) and </w:t>
      </w:r>
      <w:r w:rsidRPr="00491CA1">
        <w:rPr>
          <w:rFonts w:ascii="Times New Roman" w:hAnsi="Times New Roman"/>
          <w:sz w:val="24"/>
          <w:szCs w:val="24"/>
        </w:rPr>
        <w:t xml:space="preserve">examined for completeness and accuracy by the coordinating </w:t>
      </w:r>
      <w:proofErr w:type="spellStart"/>
      <w:r w:rsidRPr="00491CA1">
        <w:rPr>
          <w:rFonts w:ascii="Times New Roman" w:hAnsi="Times New Roman"/>
          <w:sz w:val="24"/>
          <w:szCs w:val="24"/>
        </w:rPr>
        <w:t>cente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 w:rsidRPr="00491CA1">
        <w:rPr>
          <w:rFonts w:ascii="Times New Roman" w:hAnsi="Times New Roman"/>
          <w:sz w:val="24"/>
          <w:szCs w:val="24"/>
        </w:rPr>
        <w:t xml:space="preserve"> (Thrombosis Research Institute, London, UK)</w:t>
      </w:r>
      <w:r w:rsidRPr="00491CA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91CA1">
        <w:rPr>
          <w:rFonts w:ascii="Times New Roman" w:hAnsi="Times New Roman"/>
          <w:sz w:val="24"/>
          <w:szCs w:val="24"/>
        </w:rPr>
        <w:t>An aud</w:t>
      </w:r>
      <w:r w:rsidR="00F778C8">
        <w:rPr>
          <w:rFonts w:ascii="Times New Roman" w:hAnsi="Times New Roman"/>
          <w:sz w:val="24"/>
          <w:szCs w:val="24"/>
        </w:rPr>
        <w:t>it and quality control program</w:t>
      </w:r>
      <w:r w:rsidRPr="00491CA1">
        <w:rPr>
          <w:rFonts w:ascii="Times New Roman" w:hAnsi="Times New Roman"/>
          <w:sz w:val="24"/>
          <w:szCs w:val="24"/>
        </w:rPr>
        <w:t xml:space="preserve"> was implemented, including source document verification of 20% of all </w:t>
      </w:r>
      <w:proofErr w:type="spellStart"/>
      <w:r w:rsidRPr="00491CA1">
        <w:rPr>
          <w:rFonts w:ascii="Times New Roman" w:hAnsi="Times New Roman"/>
          <w:sz w:val="24"/>
          <w:szCs w:val="24"/>
        </w:rPr>
        <w:t>eCRFs</w:t>
      </w:r>
      <w:proofErr w:type="spellEnd"/>
      <w:r w:rsidRPr="00491CA1">
        <w:rPr>
          <w:rFonts w:ascii="Times New Roman" w:hAnsi="Times New Roman"/>
          <w:sz w:val="24"/>
          <w:szCs w:val="24"/>
        </w:rPr>
        <w:t>, additional audit of critical variables, and an electronic audit trail for all data modifications.</w:t>
      </w:r>
      <w:hyperlink w:anchor="_ENREF_12" w:tooltip="Fox, 2017 #323" w:history="1">
        <w:r w:rsidRPr="00491CA1">
          <w:rPr>
            <w:rFonts w:ascii="Times New Roman" w:hAnsi="Times New Roman"/>
            <w:color w:val="000000" w:themeColor="text1"/>
            <w:sz w:val="24"/>
            <w:szCs w:val="24"/>
            <w:lang w:eastAsia="fr-FR"/>
          </w:rPr>
          <w:fldChar w:fldCharType="begin"/>
        </w:r>
        <w:r w:rsidRPr="00491CA1">
          <w:rPr>
            <w:rFonts w:ascii="Times New Roman" w:hAnsi="Times New Roman"/>
            <w:color w:val="000000" w:themeColor="text1"/>
            <w:sz w:val="24"/>
            <w:szCs w:val="24"/>
            <w:lang w:eastAsia="fr-FR"/>
          </w:rPr>
          <w:instrText xml:space="preserve"> ADDIN EN.CITE &lt;EndNote&gt;&lt;Cite&gt;&lt;Author&gt;Fox&lt;/Author&gt;&lt;Year&gt;2017&lt;/Year&gt;&lt;RecNum&gt;323&lt;/RecNum&gt;&lt;DisplayText&gt;&lt;style face="superscript"&gt;12&lt;/style&gt;&lt;/DisplayText&gt;&lt;record&gt;&lt;rec-number&gt;323&lt;/rec-number&gt;&lt;foreign-keys&gt;&lt;key app="EN" db-id="rtvspzeda2xpz5ear5yxpfe7z55ptt0xwee5" timestamp="1493220136"&gt;323&lt;/key&gt;&lt;/foreign-keys&gt;&lt;ref-type name="Journal Article"&gt;17&lt;/ref-type&gt;&lt;contributors&gt;&lt;authors&gt;&lt;author&gt;Fox, K.A.A.&lt;/author&gt;&lt;author&gt;Gersh, B.J.&lt;/author&gt;&lt;author&gt;Traore, S.&lt;/author&gt;&lt;author&gt;Camm, A.J.&lt;/author&gt;&lt;author&gt;Kayani, G.&lt;/author&gt;&lt;author&gt;Krogh, A.&lt;/author&gt;&lt;author&gt;Shweta, S.&lt;/author&gt;&lt;author&gt;Kakkar, A.K.&lt;/author&gt;&lt;author&gt;for the GARFIELD-AF Investigators,&lt;/author&gt;&lt;/authors&gt;&lt;/contributors&gt;&lt;titles&gt;&lt;title&gt;Evolving quality standards for large-scale registries: the GARFIELD-AF experience&lt;/title&gt;&lt;secondary-title&gt;Eur Heart J Qual Care Clin Outcomes&lt;/secondary-title&gt;&lt;/titles&gt;&lt;pages&gt;114-122&lt;/pages&gt;&lt;volume&gt;3&lt;/volume&gt;&lt;dates&gt;&lt;year&gt;2017&lt;/year&gt;&lt;/dates&gt;&lt;urls&gt;&lt;/urls&gt;&lt;/record&gt;&lt;/Cite&gt;&lt;/EndNote&gt;</w:instrText>
        </w:r>
        <w:r w:rsidRPr="00491CA1">
          <w:rPr>
            <w:rFonts w:ascii="Times New Roman" w:hAnsi="Times New Roman"/>
            <w:color w:val="000000" w:themeColor="text1"/>
            <w:sz w:val="24"/>
            <w:szCs w:val="24"/>
            <w:lang w:eastAsia="fr-FR"/>
          </w:rPr>
          <w:fldChar w:fldCharType="separate"/>
        </w:r>
        <w:r w:rsidRPr="00491CA1">
          <w:rPr>
            <w:rFonts w:ascii="Times New Roman" w:hAnsi="Times New Roman"/>
            <w:color w:val="000000" w:themeColor="text1"/>
            <w:sz w:val="24"/>
            <w:szCs w:val="24"/>
            <w:vertAlign w:val="superscript"/>
            <w:lang w:eastAsia="fr-FR"/>
          </w:rPr>
          <w:t>12</w:t>
        </w:r>
        <w:r w:rsidRPr="00491CA1">
          <w:rPr>
            <w:rFonts w:ascii="Times New Roman" w:hAnsi="Times New Roman"/>
            <w:color w:val="000000" w:themeColor="text1"/>
            <w:sz w:val="24"/>
            <w:szCs w:val="24"/>
            <w:lang w:eastAsia="fr-FR"/>
          </w:rPr>
          <w:fldChar w:fldCharType="end"/>
        </w:r>
      </w:hyperlink>
      <w:r w:rsidRPr="00491CA1">
        <w:rPr>
          <w:rFonts w:ascii="Times New Roman" w:hAnsi="Times New Roman"/>
          <w:color w:val="000000" w:themeColor="text1"/>
          <w:sz w:val="24"/>
          <w:szCs w:val="24"/>
          <w:lang w:eastAsia="fr-F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fr-FR"/>
        </w:rPr>
        <w:t>P</w:t>
      </w:r>
      <w:r w:rsidRPr="00491CA1">
        <w:rPr>
          <w:rFonts w:ascii="Times New Roman" w:hAnsi="Times New Roman"/>
          <w:color w:val="000000" w:themeColor="text1"/>
          <w:sz w:val="24"/>
          <w:szCs w:val="24"/>
          <w:lang w:eastAsia="fr-FR"/>
        </w:rPr>
        <w:t xml:space="preserve">atient contact was conducted in the setting of an everyday practice patient visit, according to local standards. The diagnosis of previous cerebrovascular events was </w:t>
      </w:r>
      <w:r>
        <w:rPr>
          <w:rFonts w:ascii="Times New Roman" w:hAnsi="Times New Roman"/>
          <w:color w:val="000000" w:themeColor="text1"/>
          <w:sz w:val="24"/>
          <w:szCs w:val="24"/>
          <w:lang w:eastAsia="fr-FR"/>
        </w:rPr>
        <w:t>made on</w:t>
      </w:r>
      <w:r w:rsidRPr="00491CA1">
        <w:rPr>
          <w:rFonts w:ascii="Times New Roman" w:hAnsi="Times New Roman"/>
          <w:color w:val="000000" w:themeColor="text1"/>
          <w:sz w:val="24"/>
          <w:szCs w:val="24"/>
          <w:lang w:eastAsia="fr-FR"/>
        </w:rPr>
        <w:t xml:space="preserve"> history taking</w:t>
      </w:r>
      <w:r>
        <w:rPr>
          <w:rFonts w:ascii="Times New Roman" w:hAnsi="Times New Roman"/>
          <w:color w:val="000000" w:themeColor="text1"/>
          <w:sz w:val="24"/>
          <w:szCs w:val="24"/>
          <w:lang w:eastAsia="fr-FR"/>
        </w:rPr>
        <w:t xml:space="preserve">; </w:t>
      </w:r>
      <w:r w:rsidRPr="00491CA1">
        <w:rPr>
          <w:rFonts w:ascii="Times New Roman" w:hAnsi="Times New Roman"/>
          <w:color w:val="000000" w:themeColor="text1"/>
          <w:sz w:val="24"/>
          <w:szCs w:val="24"/>
          <w:lang w:eastAsia="fr-FR"/>
        </w:rPr>
        <w:t xml:space="preserve">brain imaging was </w:t>
      </w:r>
      <w:r>
        <w:rPr>
          <w:rFonts w:ascii="Times New Roman" w:hAnsi="Times New Roman"/>
          <w:color w:val="000000" w:themeColor="text1"/>
          <w:sz w:val="24"/>
          <w:szCs w:val="24"/>
          <w:lang w:eastAsia="fr-FR"/>
        </w:rPr>
        <w:t xml:space="preserve">not </w:t>
      </w:r>
      <w:r w:rsidRPr="00491CA1">
        <w:rPr>
          <w:rFonts w:ascii="Times New Roman" w:hAnsi="Times New Roman"/>
          <w:color w:val="000000" w:themeColor="text1"/>
          <w:sz w:val="24"/>
          <w:szCs w:val="24"/>
          <w:lang w:eastAsia="fr-FR"/>
        </w:rPr>
        <w:t xml:space="preserve">required to establish the diagnosis of </w:t>
      </w:r>
      <w:r>
        <w:rPr>
          <w:rFonts w:ascii="Times New Roman" w:hAnsi="Times New Roman"/>
          <w:color w:val="000000" w:themeColor="text1"/>
          <w:sz w:val="24"/>
          <w:szCs w:val="24"/>
          <w:lang w:eastAsia="fr-FR"/>
        </w:rPr>
        <w:t>s</w:t>
      </w:r>
      <w:r w:rsidRPr="00491CA1">
        <w:rPr>
          <w:rFonts w:ascii="Times New Roman" w:hAnsi="Times New Roman"/>
          <w:color w:val="000000" w:themeColor="text1"/>
          <w:sz w:val="24"/>
          <w:szCs w:val="24"/>
          <w:lang w:eastAsia="fr-FR"/>
        </w:rPr>
        <w:t>troke or TIA.</w:t>
      </w:r>
      <w:r>
        <w:rPr>
          <w:rFonts w:ascii="Times New Roman" w:hAnsi="Times New Roman"/>
          <w:color w:val="000000" w:themeColor="text1"/>
          <w:sz w:val="24"/>
          <w:szCs w:val="24"/>
          <w:lang w:eastAsia="fr-FR"/>
        </w:rPr>
        <w:t xml:space="preserve"> The present</w:t>
      </w:r>
      <w:r w:rsidRPr="00491CA1">
        <w:rPr>
          <w:rFonts w:ascii="Times New Roman" w:hAnsi="Times New Roman"/>
          <w:color w:val="000000" w:themeColor="text1"/>
          <w:sz w:val="24"/>
          <w:szCs w:val="24"/>
          <w:lang w:eastAsia="fr-F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fr-FR"/>
        </w:rPr>
        <w:t xml:space="preserve">data </w:t>
      </w:r>
      <w:r w:rsidRPr="00491CA1">
        <w:rPr>
          <w:rFonts w:ascii="Times New Roman" w:hAnsi="Times New Roman"/>
          <w:color w:val="000000" w:themeColor="text1"/>
          <w:sz w:val="24"/>
          <w:szCs w:val="24"/>
          <w:lang w:eastAsia="fr-FR"/>
        </w:rPr>
        <w:t xml:space="preserve">were extracted from the study database </w:t>
      </w:r>
      <w:r>
        <w:rPr>
          <w:rFonts w:ascii="Times New Roman" w:hAnsi="Times New Roman"/>
          <w:color w:val="000000" w:themeColor="text1"/>
          <w:sz w:val="24"/>
          <w:szCs w:val="24"/>
          <w:lang w:eastAsia="fr-FR"/>
        </w:rPr>
        <w:t>in</w:t>
      </w:r>
      <w:r w:rsidRPr="00491CA1">
        <w:rPr>
          <w:rFonts w:ascii="Times New Roman" w:hAnsi="Times New Roman"/>
          <w:color w:val="000000" w:themeColor="text1"/>
          <w:sz w:val="24"/>
          <w:szCs w:val="24"/>
          <w:lang w:eastAsia="fr-FR"/>
        </w:rPr>
        <w:t xml:space="preserve"> October 2017.</w:t>
      </w:r>
    </w:p>
    <w:p w14:paraId="47794F33" w14:textId="77777777" w:rsidR="00280ABB" w:rsidRPr="00111B5A" w:rsidRDefault="00280ABB" w:rsidP="00111B5A">
      <w:pPr>
        <w:pStyle w:val="Text"/>
        <w:spacing w:line="480" w:lineRule="auto"/>
        <w:rPr>
          <w:rFonts w:ascii="Times New Roman" w:hAnsi="Times New Roman"/>
          <w:color w:val="000000" w:themeColor="text1"/>
          <w:sz w:val="24"/>
          <w:szCs w:val="24"/>
          <w:lang w:eastAsia="fr-FR"/>
        </w:rPr>
      </w:pPr>
    </w:p>
    <w:p w14:paraId="758A51C4" w14:textId="77777777" w:rsidR="00A4713C" w:rsidRPr="00CC70C8" w:rsidRDefault="006D5E3B" w:rsidP="00111B5A">
      <w:pPr>
        <w:widowControl w:val="0"/>
        <w:spacing w:line="48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CC70C8">
        <w:rPr>
          <w:rFonts w:ascii="Times New Roman" w:hAnsi="Times New Roman"/>
          <w:b/>
          <w:i/>
          <w:color w:val="000000" w:themeColor="text1"/>
          <w:sz w:val="24"/>
          <w:szCs w:val="24"/>
        </w:rPr>
        <w:t>Definitions</w:t>
      </w:r>
    </w:p>
    <w:p w14:paraId="001C799F" w14:textId="50988C58" w:rsidR="006D5E3B" w:rsidRPr="00111B5A" w:rsidRDefault="00BA6343" w:rsidP="00111B5A">
      <w:pPr>
        <w:widowControl w:val="0"/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1B5A">
        <w:rPr>
          <w:rFonts w:ascii="Times New Roman" w:hAnsi="Times New Roman"/>
          <w:sz w:val="24"/>
          <w:szCs w:val="24"/>
        </w:rPr>
        <w:t xml:space="preserve">A history of </w:t>
      </w:r>
      <w:r w:rsidR="005048C5" w:rsidRPr="00111B5A">
        <w:rPr>
          <w:rFonts w:ascii="Times New Roman" w:hAnsi="Times New Roman"/>
          <w:sz w:val="24"/>
          <w:szCs w:val="24"/>
        </w:rPr>
        <w:t xml:space="preserve">ischemic </w:t>
      </w:r>
      <w:r w:rsidRPr="00111B5A">
        <w:rPr>
          <w:rFonts w:ascii="Times New Roman" w:hAnsi="Times New Roman"/>
          <w:sz w:val="24"/>
          <w:szCs w:val="24"/>
        </w:rPr>
        <w:t>stroke was</w:t>
      </w:r>
      <w:r w:rsidR="00E05EFC" w:rsidRPr="00111B5A">
        <w:rPr>
          <w:rFonts w:ascii="Times New Roman" w:hAnsi="Times New Roman"/>
          <w:sz w:val="24"/>
          <w:szCs w:val="24"/>
        </w:rPr>
        <w:t xml:space="preserve"> </w:t>
      </w:r>
      <w:r w:rsidRPr="00111B5A">
        <w:rPr>
          <w:rFonts w:ascii="Times New Roman" w:hAnsi="Times New Roman"/>
          <w:sz w:val="24"/>
          <w:szCs w:val="24"/>
        </w:rPr>
        <w:t xml:space="preserve">defined </w:t>
      </w:r>
      <w:r w:rsidR="005048C5" w:rsidRPr="00111B5A">
        <w:rPr>
          <w:rFonts w:ascii="Times New Roman" w:hAnsi="Times New Roman"/>
          <w:sz w:val="24"/>
          <w:szCs w:val="24"/>
        </w:rPr>
        <w:t>as a previous episode of neurological dysfunction caused by focal cerebral, spinal, or retinal infarction.</w:t>
      </w:r>
      <w:r w:rsidR="0084420C">
        <w:rPr>
          <w:rFonts w:ascii="Times New Roman" w:hAnsi="Times New Roman"/>
          <w:sz w:val="24"/>
          <w:szCs w:val="24"/>
        </w:rPr>
        <w:t xml:space="preserve"> </w:t>
      </w:r>
      <w:r w:rsidR="00432B00" w:rsidRPr="00111B5A">
        <w:rPr>
          <w:rFonts w:ascii="Times New Roman" w:hAnsi="Times New Roman"/>
          <w:sz w:val="24"/>
          <w:szCs w:val="24"/>
        </w:rPr>
        <w:t>History</w:t>
      </w:r>
      <w:r w:rsidRPr="00111B5A">
        <w:rPr>
          <w:rFonts w:ascii="Times New Roman" w:hAnsi="Times New Roman"/>
          <w:sz w:val="24"/>
          <w:szCs w:val="24"/>
        </w:rPr>
        <w:t xml:space="preserve"> of TIA</w:t>
      </w:r>
      <w:r w:rsidR="00432B00" w:rsidRPr="00111B5A">
        <w:rPr>
          <w:rFonts w:ascii="Times New Roman" w:hAnsi="Times New Roman"/>
          <w:sz w:val="24"/>
          <w:szCs w:val="24"/>
        </w:rPr>
        <w:t xml:space="preserve"> was</w:t>
      </w:r>
      <w:r w:rsidR="00D5317C" w:rsidRPr="00111B5A">
        <w:rPr>
          <w:rFonts w:ascii="Times New Roman" w:hAnsi="Times New Roman"/>
          <w:sz w:val="24"/>
          <w:szCs w:val="24"/>
        </w:rPr>
        <w:t xml:space="preserve"> </w:t>
      </w:r>
      <w:r w:rsidR="00432B00" w:rsidRPr="00111B5A">
        <w:rPr>
          <w:rFonts w:ascii="Times New Roman" w:hAnsi="Times New Roman"/>
          <w:sz w:val="24"/>
          <w:szCs w:val="24"/>
        </w:rPr>
        <w:t>defined as previous</w:t>
      </w:r>
      <w:r w:rsidRPr="00111B5A">
        <w:rPr>
          <w:rFonts w:ascii="Times New Roman" w:hAnsi="Times New Roman"/>
          <w:sz w:val="24"/>
          <w:szCs w:val="24"/>
        </w:rPr>
        <w:t xml:space="preserve"> </w:t>
      </w:r>
      <w:r w:rsidR="0022418F" w:rsidRPr="00111B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transient episode of neurologic dysfunction without acute infarction</w:t>
      </w:r>
      <w:r w:rsidR="00954856" w:rsidRPr="00111B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hyperlink w:anchor="_ENREF_6" w:tooltip="Sacco, 2013 #364" w:history="1">
        <w:r w:rsidR="0011511F" w:rsidRPr="00111B5A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fldChar w:fldCharType="begin">
            <w:fldData xml:space="preserve">PEVuZE5vdGU+PENpdGU+PEF1dGhvcj5TYWNjbzwvQXV0aG9yPjxZZWFyPjIwMTM8L1llYXI+PFJl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</w:fldData>
          </w:fldChar>
        </w:r>
        <w:r w:rsidR="0011511F" w:rsidRPr="00111B5A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instrText xml:space="preserve"> ADDIN EN.CITE </w:instrText>
        </w:r>
        <w:r w:rsidR="0011511F" w:rsidRPr="00111B5A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fldChar w:fldCharType="begin">
            <w:fldData xml:space="preserve">PEVuZE5vdGU+PENpdGU+PEF1dGhvcj5TYWNjbzwvQXV0aG9yPjxZZWFyPjIwMTM8L1llYXI+PFJl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</w:fldData>
          </w:fldChar>
        </w:r>
        <w:r w:rsidR="0011511F" w:rsidRPr="00111B5A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instrText xml:space="preserve"> ADDIN EN.CITE.DATA </w:instrText>
        </w:r>
        <w:r w:rsidR="0011511F" w:rsidRPr="00111B5A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</w:r>
        <w:r w:rsidR="0011511F" w:rsidRPr="00111B5A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fldChar w:fldCharType="end"/>
        </w:r>
        <w:r w:rsidR="0011511F" w:rsidRPr="00111B5A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</w:r>
        <w:r w:rsidR="0011511F" w:rsidRPr="00111B5A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fldChar w:fldCharType="separate"/>
        </w:r>
        <w:r w:rsidR="0011511F" w:rsidRPr="00111B5A">
          <w:rPr>
            <w:rFonts w:ascii="Times New Roman" w:hAnsi="Times New Roman"/>
            <w:noProof/>
            <w:color w:val="000000"/>
            <w:sz w:val="24"/>
            <w:szCs w:val="24"/>
            <w:shd w:val="clear" w:color="auto" w:fill="FFFFFF"/>
            <w:vertAlign w:val="superscript"/>
          </w:rPr>
          <w:t>6</w:t>
        </w:r>
        <w:r w:rsidR="0011511F" w:rsidRPr="00111B5A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fldChar w:fldCharType="end"/>
        </w:r>
      </w:hyperlink>
      <w:r w:rsidR="008442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D5E3B" w:rsidRPr="00111B5A">
        <w:rPr>
          <w:rFonts w:ascii="Times New Roman" w:hAnsi="Times New Roman"/>
          <w:color w:val="000000" w:themeColor="text1"/>
          <w:sz w:val="24"/>
          <w:szCs w:val="24"/>
        </w:rPr>
        <w:t>Vascular disease included</w:t>
      </w:r>
      <w:r w:rsidR="00262267"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 any suspicion of</w:t>
      </w:r>
      <w:r w:rsidR="006D5E3B" w:rsidRPr="00111B5A">
        <w:rPr>
          <w:rFonts w:ascii="Times New Roman" w:hAnsi="Times New Roman"/>
          <w:color w:val="000000" w:themeColor="text1"/>
          <w:sz w:val="24"/>
          <w:szCs w:val="24"/>
        </w:rPr>
        <w:t xml:space="preserve"> coronary artery disease, with or without a history of acute coronary syndromes (ACS), and/or peripheral artery disease. </w:t>
      </w:r>
    </w:p>
    <w:p w14:paraId="5F727E69" w14:textId="77777777" w:rsidR="006D5E3B" w:rsidRPr="00111B5A" w:rsidRDefault="006D5E3B" w:rsidP="00111B5A">
      <w:pPr>
        <w:widowControl w:val="0"/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11EA6A3" w14:textId="21CDA8E4" w:rsidR="00280ABB" w:rsidRPr="00CC70C8" w:rsidRDefault="00E62CD3" w:rsidP="00111B5A">
      <w:pPr>
        <w:spacing w:line="480" w:lineRule="auto"/>
        <w:rPr>
          <w:rFonts w:ascii="Times New Roman" w:hAnsi="Times New Roman"/>
          <w:b/>
          <w:i/>
          <w:sz w:val="24"/>
          <w:szCs w:val="24"/>
        </w:rPr>
      </w:pPr>
      <w:bookmarkStart w:id="1" w:name="_Hlk526873933"/>
      <w:r w:rsidRPr="00CC70C8">
        <w:rPr>
          <w:rFonts w:ascii="Times New Roman" w:hAnsi="Times New Roman"/>
          <w:b/>
          <w:i/>
          <w:sz w:val="24"/>
          <w:szCs w:val="24"/>
        </w:rPr>
        <w:t>Statistical A</w:t>
      </w:r>
      <w:r w:rsidR="00280ABB" w:rsidRPr="00CC70C8">
        <w:rPr>
          <w:rFonts w:ascii="Times New Roman" w:hAnsi="Times New Roman"/>
          <w:b/>
          <w:i/>
          <w:sz w:val="24"/>
          <w:szCs w:val="24"/>
        </w:rPr>
        <w:t>nalysis</w:t>
      </w:r>
    </w:p>
    <w:p w14:paraId="3B192135" w14:textId="3C0332C2" w:rsidR="00037DF1" w:rsidRPr="00111B5A" w:rsidRDefault="00037DF1" w:rsidP="00111B5A">
      <w:pPr>
        <w:spacing w:line="480" w:lineRule="auto"/>
        <w:rPr>
          <w:rFonts w:ascii="Times New Roman" w:hAnsi="Times New Roman"/>
          <w:sz w:val="24"/>
          <w:szCs w:val="24"/>
        </w:rPr>
      </w:pPr>
      <w:r w:rsidRPr="00111B5A">
        <w:rPr>
          <w:rFonts w:ascii="Times New Roman" w:hAnsi="Times New Roman"/>
          <w:sz w:val="24"/>
          <w:szCs w:val="24"/>
        </w:rPr>
        <w:t>The analysis was performed on all patients enrolled in GARFIELD-AF</w:t>
      </w:r>
      <w:r w:rsidR="006C6921" w:rsidRPr="00111B5A">
        <w:rPr>
          <w:rFonts w:ascii="Times New Roman" w:hAnsi="Times New Roman"/>
          <w:sz w:val="24"/>
          <w:szCs w:val="24"/>
        </w:rPr>
        <w:t xml:space="preserve"> with available information on stroke/TIA history</w:t>
      </w:r>
      <w:r w:rsidRPr="00111B5A">
        <w:rPr>
          <w:rFonts w:ascii="Times New Roman" w:hAnsi="Times New Roman"/>
          <w:sz w:val="24"/>
          <w:szCs w:val="24"/>
        </w:rPr>
        <w:t xml:space="preserve">. </w:t>
      </w:r>
      <w:r w:rsidR="00F8285F" w:rsidRPr="00111B5A">
        <w:rPr>
          <w:rFonts w:ascii="Times New Roman" w:hAnsi="Times New Roman"/>
          <w:sz w:val="24"/>
          <w:szCs w:val="24"/>
        </w:rPr>
        <w:t>F</w:t>
      </w:r>
      <w:r w:rsidRPr="00111B5A">
        <w:rPr>
          <w:rFonts w:ascii="Times New Roman" w:hAnsi="Times New Roman"/>
          <w:sz w:val="24"/>
          <w:szCs w:val="24"/>
        </w:rPr>
        <w:t xml:space="preserve">ollow-up was truncated at </w:t>
      </w:r>
      <w:r w:rsidR="00280ABB">
        <w:rPr>
          <w:rFonts w:ascii="Times New Roman" w:hAnsi="Times New Roman"/>
          <w:sz w:val="24"/>
          <w:szCs w:val="24"/>
        </w:rPr>
        <w:t>1</w:t>
      </w:r>
      <w:r w:rsidR="00280ABB" w:rsidRPr="00111B5A">
        <w:rPr>
          <w:rFonts w:ascii="Times New Roman" w:hAnsi="Times New Roman"/>
          <w:sz w:val="24"/>
          <w:szCs w:val="24"/>
        </w:rPr>
        <w:t xml:space="preserve"> </w:t>
      </w:r>
      <w:r w:rsidRPr="00111B5A">
        <w:rPr>
          <w:rFonts w:ascii="Times New Roman" w:hAnsi="Times New Roman"/>
          <w:sz w:val="24"/>
          <w:szCs w:val="24"/>
        </w:rPr>
        <w:t xml:space="preserve">year after </w:t>
      </w:r>
      <w:proofErr w:type="spellStart"/>
      <w:r w:rsidRPr="00111B5A">
        <w:rPr>
          <w:rFonts w:ascii="Times New Roman" w:hAnsi="Times New Roman"/>
          <w:sz w:val="24"/>
          <w:szCs w:val="24"/>
        </w:rPr>
        <w:t>enrol</w:t>
      </w:r>
      <w:r w:rsidR="00904182">
        <w:rPr>
          <w:rFonts w:ascii="Times New Roman" w:hAnsi="Times New Roman"/>
          <w:sz w:val="24"/>
          <w:szCs w:val="24"/>
        </w:rPr>
        <w:t>l</w:t>
      </w:r>
      <w:r w:rsidRPr="00111B5A">
        <w:rPr>
          <w:rFonts w:ascii="Times New Roman" w:hAnsi="Times New Roman"/>
          <w:sz w:val="24"/>
          <w:szCs w:val="24"/>
        </w:rPr>
        <w:t>ment</w:t>
      </w:r>
      <w:proofErr w:type="spellEnd"/>
      <w:r w:rsidRPr="00111B5A">
        <w:rPr>
          <w:rFonts w:ascii="Times New Roman" w:hAnsi="Times New Roman"/>
          <w:sz w:val="24"/>
          <w:szCs w:val="24"/>
        </w:rPr>
        <w:t xml:space="preserve">. </w:t>
      </w:r>
      <w:r w:rsidRPr="00111B5A">
        <w:rPr>
          <w:rFonts w:ascii="Times New Roman" w:hAnsi="Times New Roman"/>
          <w:sz w:val="24"/>
          <w:szCs w:val="24"/>
        </w:rPr>
        <w:lastRenderedPageBreak/>
        <w:t xml:space="preserve">Continuous variables </w:t>
      </w:r>
      <w:r w:rsidR="00F8285F" w:rsidRPr="00111B5A">
        <w:rPr>
          <w:rFonts w:ascii="Times New Roman" w:hAnsi="Times New Roman"/>
          <w:sz w:val="24"/>
          <w:szCs w:val="24"/>
        </w:rPr>
        <w:t>were</w:t>
      </w:r>
      <w:r w:rsidRPr="00111B5A">
        <w:rPr>
          <w:rFonts w:ascii="Times New Roman" w:hAnsi="Times New Roman"/>
          <w:sz w:val="24"/>
          <w:szCs w:val="24"/>
        </w:rPr>
        <w:t xml:space="preserve"> expressed as median and interquartile range, </w:t>
      </w:r>
      <w:r w:rsidR="00807D94">
        <w:rPr>
          <w:rFonts w:ascii="Times New Roman" w:hAnsi="Times New Roman"/>
          <w:sz w:val="24"/>
          <w:szCs w:val="24"/>
        </w:rPr>
        <w:t>whereas</w:t>
      </w:r>
      <w:r w:rsidR="00807D94" w:rsidRPr="00111B5A">
        <w:rPr>
          <w:rFonts w:ascii="Times New Roman" w:hAnsi="Times New Roman"/>
          <w:sz w:val="24"/>
          <w:szCs w:val="24"/>
        </w:rPr>
        <w:t xml:space="preserve"> </w:t>
      </w:r>
      <w:r w:rsidRPr="00111B5A">
        <w:rPr>
          <w:rFonts w:ascii="Times New Roman" w:hAnsi="Times New Roman"/>
          <w:sz w:val="24"/>
          <w:szCs w:val="24"/>
        </w:rPr>
        <w:t xml:space="preserve">categorical variables </w:t>
      </w:r>
      <w:r w:rsidR="00F8285F" w:rsidRPr="00111B5A">
        <w:rPr>
          <w:rFonts w:ascii="Times New Roman" w:hAnsi="Times New Roman"/>
          <w:sz w:val="24"/>
          <w:szCs w:val="24"/>
        </w:rPr>
        <w:t>were</w:t>
      </w:r>
      <w:r w:rsidRPr="00111B5A">
        <w:rPr>
          <w:rFonts w:ascii="Times New Roman" w:hAnsi="Times New Roman"/>
          <w:sz w:val="24"/>
          <w:szCs w:val="24"/>
        </w:rPr>
        <w:t xml:space="preserve"> expressed as frequencies and percentages.</w:t>
      </w:r>
    </w:p>
    <w:p w14:paraId="3B34BB56" w14:textId="77777777" w:rsidR="00205E8C" w:rsidRPr="00111B5A" w:rsidRDefault="00205E8C" w:rsidP="00111B5A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10C29C87" w14:textId="1A332FE2" w:rsidR="00235DEA" w:rsidRPr="00111B5A" w:rsidRDefault="00037DF1" w:rsidP="00111B5A">
      <w:pPr>
        <w:spacing w:line="480" w:lineRule="auto"/>
        <w:rPr>
          <w:rFonts w:ascii="Times New Roman" w:hAnsi="Times New Roman"/>
          <w:i/>
          <w:sz w:val="24"/>
          <w:szCs w:val="24"/>
        </w:rPr>
      </w:pPr>
      <w:r w:rsidRPr="00111B5A">
        <w:rPr>
          <w:rFonts w:ascii="Times New Roman" w:hAnsi="Times New Roman"/>
          <w:sz w:val="24"/>
          <w:szCs w:val="24"/>
        </w:rPr>
        <w:t>Occurrence of major clinical outcomes</w:t>
      </w:r>
      <w:r w:rsidR="00E75279" w:rsidRPr="00111B5A">
        <w:rPr>
          <w:rFonts w:ascii="Times New Roman" w:hAnsi="Times New Roman"/>
          <w:sz w:val="24"/>
          <w:szCs w:val="24"/>
        </w:rPr>
        <w:t xml:space="preserve"> </w:t>
      </w:r>
      <w:r w:rsidR="00F52005" w:rsidRPr="00111B5A">
        <w:rPr>
          <w:rFonts w:ascii="Times New Roman" w:hAnsi="Times New Roman"/>
          <w:sz w:val="24"/>
          <w:szCs w:val="24"/>
        </w:rPr>
        <w:t>was described</w:t>
      </w:r>
      <w:r w:rsidRPr="00111B5A">
        <w:rPr>
          <w:rFonts w:ascii="Times New Roman" w:hAnsi="Times New Roman"/>
          <w:sz w:val="24"/>
          <w:szCs w:val="24"/>
        </w:rPr>
        <w:t xml:space="preserve"> </w:t>
      </w:r>
      <w:r w:rsidR="00807D94">
        <w:rPr>
          <w:rFonts w:ascii="Times New Roman" w:hAnsi="Times New Roman"/>
          <w:sz w:val="24"/>
          <w:szCs w:val="24"/>
        </w:rPr>
        <w:t>as</w:t>
      </w:r>
      <w:r w:rsidRPr="00111B5A">
        <w:rPr>
          <w:rFonts w:ascii="Times New Roman" w:hAnsi="Times New Roman"/>
          <w:sz w:val="24"/>
          <w:szCs w:val="24"/>
        </w:rPr>
        <w:t xml:space="preserve"> number of events and event rate per 100 person-years with corresponding 95% confidence intervals (CIs). </w:t>
      </w:r>
      <w:r w:rsidR="00807D94">
        <w:rPr>
          <w:rFonts w:ascii="Times New Roman" w:hAnsi="Times New Roman"/>
          <w:sz w:val="24"/>
          <w:szCs w:val="24"/>
        </w:rPr>
        <w:t>Event r</w:t>
      </w:r>
      <w:r w:rsidRPr="00111B5A">
        <w:rPr>
          <w:rFonts w:ascii="Times New Roman" w:hAnsi="Times New Roman"/>
          <w:sz w:val="24"/>
          <w:szCs w:val="24"/>
        </w:rPr>
        <w:t xml:space="preserve">ates </w:t>
      </w:r>
      <w:r w:rsidR="00807D94">
        <w:rPr>
          <w:rFonts w:ascii="Times New Roman" w:hAnsi="Times New Roman"/>
          <w:sz w:val="24"/>
          <w:szCs w:val="24"/>
        </w:rPr>
        <w:t>were estimated by</w:t>
      </w:r>
      <w:r w:rsidRPr="00111B5A">
        <w:rPr>
          <w:rFonts w:ascii="Times New Roman" w:hAnsi="Times New Roman"/>
          <w:sz w:val="24"/>
          <w:szCs w:val="24"/>
        </w:rPr>
        <w:t xml:space="preserve"> Poisson model. Only the first occurrence of each event was taken into account.</w:t>
      </w:r>
      <w:r w:rsidR="00E75279" w:rsidRPr="00111B5A">
        <w:rPr>
          <w:rFonts w:ascii="Times New Roman" w:hAnsi="Times New Roman"/>
          <w:sz w:val="24"/>
          <w:szCs w:val="24"/>
        </w:rPr>
        <w:t xml:space="preserve"> </w:t>
      </w:r>
      <w:r w:rsidR="00807D94">
        <w:rPr>
          <w:rFonts w:ascii="Times New Roman" w:hAnsi="Times New Roman"/>
          <w:sz w:val="24"/>
          <w:szCs w:val="24"/>
        </w:rPr>
        <w:t>R</w:t>
      </w:r>
      <w:r w:rsidRPr="00111B5A">
        <w:rPr>
          <w:rFonts w:ascii="Times New Roman" w:hAnsi="Times New Roman"/>
          <w:sz w:val="24"/>
          <w:szCs w:val="24"/>
        </w:rPr>
        <w:t xml:space="preserve">elative risk for all-cause mortality </w:t>
      </w:r>
      <w:r w:rsidR="00807D94">
        <w:rPr>
          <w:rFonts w:ascii="Times New Roman" w:hAnsi="Times New Roman"/>
          <w:sz w:val="24"/>
          <w:szCs w:val="24"/>
        </w:rPr>
        <w:t xml:space="preserve">was assessed by </w:t>
      </w:r>
      <w:r w:rsidRPr="00111B5A">
        <w:rPr>
          <w:rFonts w:ascii="Times New Roman" w:hAnsi="Times New Roman"/>
          <w:sz w:val="24"/>
          <w:szCs w:val="24"/>
        </w:rPr>
        <w:t>Cox proportional hazards mode</w:t>
      </w:r>
      <w:r w:rsidR="00AF6C00" w:rsidRPr="00111B5A">
        <w:rPr>
          <w:rFonts w:ascii="Times New Roman" w:hAnsi="Times New Roman"/>
          <w:sz w:val="24"/>
          <w:szCs w:val="24"/>
        </w:rPr>
        <w:t>l</w:t>
      </w:r>
      <w:r w:rsidR="00F8285F" w:rsidRPr="00111B5A">
        <w:rPr>
          <w:rFonts w:ascii="Times New Roman" w:hAnsi="Times New Roman"/>
          <w:sz w:val="24"/>
          <w:szCs w:val="24"/>
        </w:rPr>
        <w:t>.</w:t>
      </w:r>
      <w:r w:rsidR="00941FD8" w:rsidRPr="00111B5A">
        <w:rPr>
          <w:rFonts w:ascii="Times New Roman" w:hAnsi="Times New Roman"/>
          <w:sz w:val="24"/>
          <w:szCs w:val="24"/>
        </w:rPr>
        <w:t xml:space="preserve"> </w:t>
      </w:r>
      <w:r w:rsidR="008B0540">
        <w:rPr>
          <w:rFonts w:ascii="Times New Roman" w:hAnsi="Times New Roman"/>
          <w:sz w:val="24"/>
          <w:szCs w:val="24"/>
        </w:rPr>
        <w:t>Stroke/SE and major bleeding outcomes accounted for any death as competing risk according to Fine-</w:t>
      </w:r>
      <w:proofErr w:type="spellStart"/>
      <w:r w:rsidR="008B0540">
        <w:rPr>
          <w:rFonts w:ascii="Times New Roman" w:hAnsi="Times New Roman"/>
          <w:sz w:val="24"/>
          <w:szCs w:val="24"/>
        </w:rPr>
        <w:t>Gray</w:t>
      </w:r>
      <w:proofErr w:type="spellEnd"/>
      <w:r w:rsidR="008B0540">
        <w:rPr>
          <w:rFonts w:ascii="Times New Roman" w:hAnsi="Times New Roman"/>
          <w:sz w:val="24"/>
          <w:szCs w:val="24"/>
        </w:rPr>
        <w:t xml:space="preserve"> proportional </w:t>
      </w:r>
      <w:proofErr w:type="spellStart"/>
      <w:r w:rsidR="008B0540">
        <w:rPr>
          <w:rFonts w:ascii="Times New Roman" w:hAnsi="Times New Roman"/>
          <w:sz w:val="24"/>
          <w:szCs w:val="24"/>
        </w:rPr>
        <w:t>subdistribution</w:t>
      </w:r>
      <w:proofErr w:type="spellEnd"/>
      <w:r w:rsidR="008B0540">
        <w:rPr>
          <w:rFonts w:ascii="Times New Roman" w:hAnsi="Times New Roman"/>
          <w:sz w:val="24"/>
          <w:szCs w:val="24"/>
        </w:rPr>
        <w:t xml:space="preserve"> hazards model.</w:t>
      </w:r>
      <w:r w:rsidR="008B0540" w:rsidRPr="008B0540">
        <w:rPr>
          <w:rFonts w:ascii="Times New Roman" w:hAnsi="Times New Roman"/>
          <w:sz w:val="24"/>
          <w:szCs w:val="24"/>
          <w:vertAlign w:val="superscript"/>
        </w:rPr>
        <w:t>13–15</w:t>
      </w:r>
      <w:r w:rsidR="008B05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B0540">
        <w:rPr>
          <w:rFonts w:ascii="Times New Roman" w:hAnsi="Times New Roman"/>
          <w:sz w:val="24"/>
          <w:szCs w:val="24"/>
        </w:rPr>
        <w:t>Similarly</w:t>
      </w:r>
      <w:proofErr w:type="gramEnd"/>
      <w:r w:rsidR="008B0540">
        <w:rPr>
          <w:rFonts w:ascii="Times New Roman" w:hAnsi="Times New Roman"/>
          <w:sz w:val="24"/>
          <w:szCs w:val="24"/>
        </w:rPr>
        <w:t xml:space="preserve">, for risk of cause-specific mortality, death from other causes was considered a competing event. </w:t>
      </w:r>
      <w:r w:rsidR="00AF6C00" w:rsidRPr="00111B5A">
        <w:rPr>
          <w:rFonts w:ascii="Times New Roman" w:hAnsi="Times New Roman"/>
          <w:sz w:val="24"/>
          <w:szCs w:val="24"/>
        </w:rPr>
        <w:t>B</w:t>
      </w:r>
      <w:r w:rsidRPr="00111B5A">
        <w:rPr>
          <w:rFonts w:ascii="Times New Roman" w:hAnsi="Times New Roman"/>
          <w:sz w:val="24"/>
          <w:szCs w:val="24"/>
        </w:rPr>
        <w:t xml:space="preserve">oth a statistical test and a graphical examination based on </w:t>
      </w:r>
      <w:proofErr w:type="spellStart"/>
      <w:r w:rsidRPr="00111B5A">
        <w:rPr>
          <w:rFonts w:ascii="Times New Roman" w:hAnsi="Times New Roman"/>
          <w:sz w:val="24"/>
          <w:szCs w:val="24"/>
        </w:rPr>
        <w:t>Schoenfeld</w:t>
      </w:r>
      <w:proofErr w:type="spellEnd"/>
      <w:r w:rsidRPr="00111B5A">
        <w:rPr>
          <w:rFonts w:ascii="Times New Roman" w:hAnsi="Times New Roman"/>
          <w:sz w:val="24"/>
          <w:szCs w:val="24"/>
        </w:rPr>
        <w:t xml:space="preserve"> residuals were used to assess the proportional hazards assumption</w:t>
      </w:r>
      <w:r w:rsidR="00AF6C00" w:rsidRPr="00111B5A">
        <w:rPr>
          <w:rFonts w:ascii="Times New Roman" w:hAnsi="Times New Roman"/>
          <w:sz w:val="24"/>
          <w:szCs w:val="24"/>
        </w:rPr>
        <w:t>.</w:t>
      </w:r>
      <w:hyperlink w:anchor="_ENREF_16" w:tooltip="Grambsch PM, 1994 #372" w:history="1">
        <w:r w:rsidR="0011511F" w:rsidRPr="00111B5A">
          <w:rPr>
            <w:rFonts w:ascii="Times New Roman" w:hAnsi="Times New Roman"/>
            <w:sz w:val="24"/>
            <w:szCs w:val="24"/>
          </w:rPr>
          <w:fldChar w:fldCharType="begin"/>
        </w:r>
        <w:r w:rsidR="0011511F" w:rsidRPr="00111B5A">
          <w:rPr>
            <w:rFonts w:ascii="Times New Roman" w:hAnsi="Times New Roman"/>
            <w:sz w:val="24"/>
            <w:szCs w:val="24"/>
          </w:rPr>
          <w:instrText xml:space="preserve"> ADDIN EN.CITE &lt;EndNote&gt;&lt;Cite&gt;&lt;Author&gt;Grambsch PM&lt;/Author&gt;&lt;Year&gt;1994&lt;/Year&gt;&lt;RecNum&gt;372&lt;/RecNum&gt;&lt;DisplayText&gt;&lt;style face="superscript"&gt;16&lt;/style&gt;&lt;/DisplayText&gt;&lt;record&gt;&lt;rec-number&gt;372&lt;/rec-number&gt;&lt;foreign-keys&gt;&lt;key app="EN" db-id="stzevxv0dwr5exe9zz452prfa2awv2sz9dr0" timestamp="1539164041"&gt;372&lt;/key&gt;&lt;/foreign-keys&gt;&lt;ref-type name="Journal Article"&gt;17&lt;/ref-type&gt;&lt;contributors&gt;&lt;authors&gt;&lt;author&gt;Grambsch PM, Therneau TM&lt;/author&gt;&lt;/authors&gt;&lt;/contributors&gt;&lt;titles&gt;&lt;title&gt;Proportional Hazards Tests and Diagnostics Based on Weighted Residuals  Author(s): &lt;/title&gt;&lt;secondary-title&gt;Biometrika&lt;/secondary-title&gt;&lt;/titles&gt;&lt;periodical&gt;&lt;full-title&gt;Biometrika&lt;/full-title&gt;&lt;/periodical&gt;&lt;pages&gt;515-526&lt;/pages&gt;&lt;volume&gt; 81&lt;/volume&gt;&lt;number&gt;3&lt;/number&gt;&lt;section&gt;515&lt;/section&gt;&lt;dates&gt;&lt;year&gt;1994&lt;/year&gt;&lt;/dates&gt;&lt;urls&gt;&lt;/urls&gt;&lt;/record&gt;&lt;/Cite&gt;&lt;/EndNote&gt;</w:instrText>
        </w:r>
        <w:r w:rsidR="0011511F" w:rsidRPr="00111B5A">
          <w:rPr>
            <w:rFonts w:ascii="Times New Roman" w:hAnsi="Times New Roman"/>
            <w:sz w:val="24"/>
            <w:szCs w:val="24"/>
          </w:rPr>
          <w:fldChar w:fldCharType="separate"/>
        </w:r>
        <w:r w:rsidR="0011511F" w:rsidRPr="00111B5A">
          <w:rPr>
            <w:rFonts w:ascii="Times New Roman" w:hAnsi="Times New Roman"/>
            <w:sz w:val="24"/>
            <w:szCs w:val="24"/>
            <w:vertAlign w:val="superscript"/>
          </w:rPr>
          <w:t>16</w:t>
        </w:r>
        <w:r w:rsidR="0011511F" w:rsidRPr="00111B5A">
          <w:rPr>
            <w:rFonts w:ascii="Times New Roman" w:hAnsi="Times New Roman"/>
            <w:sz w:val="24"/>
            <w:szCs w:val="24"/>
          </w:rPr>
          <w:fldChar w:fldCharType="end"/>
        </w:r>
      </w:hyperlink>
      <w:r w:rsidR="00B24B9D" w:rsidRPr="00111B5A">
        <w:rPr>
          <w:rFonts w:ascii="Times New Roman" w:hAnsi="Times New Roman"/>
          <w:sz w:val="24"/>
          <w:szCs w:val="24"/>
        </w:rPr>
        <w:t xml:space="preserve"> </w:t>
      </w:r>
      <w:r w:rsidRPr="00111B5A">
        <w:rPr>
          <w:rFonts w:ascii="Times New Roman" w:hAnsi="Times New Roman"/>
          <w:sz w:val="24"/>
          <w:szCs w:val="24"/>
        </w:rPr>
        <w:t xml:space="preserve">All analyses were performed </w:t>
      </w:r>
      <w:r w:rsidR="00807D94">
        <w:rPr>
          <w:rFonts w:ascii="Times New Roman" w:hAnsi="Times New Roman"/>
          <w:sz w:val="24"/>
          <w:szCs w:val="24"/>
        </w:rPr>
        <w:t>using</w:t>
      </w:r>
      <w:r w:rsidR="00807D94" w:rsidRPr="00111B5A">
        <w:rPr>
          <w:rFonts w:ascii="Times New Roman" w:hAnsi="Times New Roman"/>
          <w:sz w:val="24"/>
          <w:szCs w:val="24"/>
        </w:rPr>
        <w:t xml:space="preserve"> </w:t>
      </w:r>
      <w:r w:rsidRPr="00111B5A">
        <w:rPr>
          <w:rFonts w:ascii="Times New Roman" w:hAnsi="Times New Roman"/>
          <w:sz w:val="24"/>
          <w:szCs w:val="24"/>
        </w:rPr>
        <w:t>SAS version 9.4 (SAS Institute Inc., Cary, NC, USA).</w:t>
      </w:r>
      <w:bookmarkStart w:id="2" w:name="_Hlk489351562"/>
      <w:bookmarkEnd w:id="1"/>
    </w:p>
    <w:bookmarkEnd w:id="2"/>
    <w:p w14:paraId="6A021422" w14:textId="77777777" w:rsidR="00D97C2C" w:rsidRPr="00111B5A" w:rsidRDefault="00D97C2C" w:rsidP="00111B5A">
      <w:pPr>
        <w:pStyle w:val="Text"/>
        <w:spacing w:line="480" w:lineRule="auto"/>
        <w:rPr>
          <w:rFonts w:ascii="Times New Roman" w:hAnsi="Times New Roman"/>
          <w:sz w:val="24"/>
          <w:szCs w:val="24"/>
        </w:rPr>
      </w:pPr>
    </w:p>
    <w:p w14:paraId="741749C8" w14:textId="2C2E9AFC" w:rsidR="00862342" w:rsidRPr="00111B5A" w:rsidRDefault="00AF6C00" w:rsidP="00111B5A">
      <w:pPr>
        <w:spacing w:line="48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111B5A">
        <w:rPr>
          <w:rFonts w:ascii="Times New Roman" w:hAnsi="Times New Roman"/>
          <w:b/>
          <w:sz w:val="24"/>
          <w:szCs w:val="24"/>
          <w:lang w:eastAsia="en-US"/>
        </w:rPr>
        <w:t>R</w:t>
      </w:r>
      <w:r w:rsidR="00E62CD3" w:rsidRPr="00111B5A">
        <w:rPr>
          <w:rFonts w:ascii="Times New Roman" w:hAnsi="Times New Roman"/>
          <w:b/>
          <w:sz w:val="24"/>
          <w:szCs w:val="24"/>
          <w:lang w:eastAsia="en-US"/>
        </w:rPr>
        <w:t>esults</w:t>
      </w:r>
    </w:p>
    <w:p w14:paraId="6AE3F3B4" w14:textId="7DC51E41" w:rsidR="00807D94" w:rsidRPr="00CC70C8" w:rsidRDefault="00807D94" w:rsidP="00111B5A">
      <w:pPr>
        <w:spacing w:line="480" w:lineRule="auto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CC70C8">
        <w:rPr>
          <w:rFonts w:ascii="Times New Roman" w:hAnsi="Times New Roman"/>
          <w:b/>
          <w:i/>
          <w:sz w:val="24"/>
          <w:szCs w:val="24"/>
          <w:lang w:eastAsia="en-US"/>
        </w:rPr>
        <w:t xml:space="preserve">Study </w:t>
      </w:r>
      <w:r w:rsidR="00E62CD3" w:rsidRPr="00CC70C8">
        <w:rPr>
          <w:rFonts w:ascii="Times New Roman" w:hAnsi="Times New Roman"/>
          <w:b/>
          <w:i/>
          <w:sz w:val="24"/>
          <w:szCs w:val="24"/>
          <w:lang w:eastAsia="en-US"/>
        </w:rPr>
        <w:t>Population</w:t>
      </w:r>
    </w:p>
    <w:p w14:paraId="1322AF94" w14:textId="7C1FEBDE" w:rsidR="004A4D3F" w:rsidRPr="00111B5A" w:rsidRDefault="008A242C" w:rsidP="00111B5A">
      <w:pPr>
        <w:spacing w:line="48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D</w:t>
      </w:r>
      <w:r w:rsidR="00807D94">
        <w:rPr>
          <w:rFonts w:ascii="Times New Roman" w:hAnsi="Times New Roman"/>
          <w:sz w:val="24"/>
          <w:szCs w:val="24"/>
          <w:lang w:eastAsia="en-US"/>
        </w:rPr>
        <w:t xml:space="preserve">isposition of the </w:t>
      </w:r>
      <w:r w:rsidR="00B56B67" w:rsidRPr="00111B5A">
        <w:rPr>
          <w:rFonts w:ascii="Times New Roman" w:hAnsi="Times New Roman"/>
          <w:sz w:val="24"/>
          <w:szCs w:val="24"/>
          <w:lang w:eastAsia="en-US"/>
        </w:rPr>
        <w:t>52,014</w:t>
      </w:r>
      <w:r w:rsidR="008A13D5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D49BD" w:rsidRPr="00111B5A">
        <w:rPr>
          <w:rFonts w:ascii="Times New Roman" w:hAnsi="Times New Roman"/>
          <w:sz w:val="24"/>
          <w:szCs w:val="24"/>
          <w:lang w:eastAsia="en-US"/>
        </w:rPr>
        <w:t xml:space="preserve">patients </w:t>
      </w:r>
      <w:r>
        <w:rPr>
          <w:rFonts w:ascii="Times New Roman" w:hAnsi="Times New Roman"/>
          <w:sz w:val="24"/>
          <w:szCs w:val="24"/>
          <w:lang w:eastAsia="en-US"/>
        </w:rPr>
        <w:t xml:space="preserve">entered </w:t>
      </w:r>
      <w:r w:rsidR="004D49BD" w:rsidRPr="00111B5A">
        <w:rPr>
          <w:rFonts w:ascii="Times New Roman" w:hAnsi="Times New Roman"/>
          <w:sz w:val="24"/>
          <w:szCs w:val="24"/>
          <w:lang w:eastAsia="en-US"/>
        </w:rPr>
        <w:t xml:space="preserve">in </w:t>
      </w:r>
      <w:r w:rsidR="008A13D5" w:rsidRPr="00111B5A">
        <w:rPr>
          <w:rFonts w:ascii="Times New Roman" w:hAnsi="Times New Roman"/>
          <w:sz w:val="24"/>
          <w:szCs w:val="24"/>
          <w:lang w:eastAsia="en-US"/>
        </w:rPr>
        <w:t>GARFIELD-AF registry</w:t>
      </w:r>
      <w:r>
        <w:rPr>
          <w:rFonts w:ascii="Times New Roman" w:hAnsi="Times New Roman"/>
          <w:sz w:val="24"/>
          <w:szCs w:val="24"/>
          <w:lang w:eastAsia="en-US"/>
        </w:rPr>
        <w:t xml:space="preserve"> is depicted in </w:t>
      </w:r>
      <w:r w:rsidR="00C3469C" w:rsidRPr="00111B5A">
        <w:rPr>
          <w:rFonts w:ascii="Times New Roman" w:hAnsi="Times New Roman"/>
          <w:sz w:val="24"/>
          <w:szCs w:val="24"/>
        </w:rPr>
        <w:t>Figure 1</w:t>
      </w:r>
      <w:r w:rsidR="00014E8A" w:rsidRPr="00111B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In all, 5617 patients (10.9%) had </w:t>
      </w:r>
      <w:r w:rsidR="00E75279" w:rsidRPr="00111B5A">
        <w:rPr>
          <w:rFonts w:ascii="Times New Roman" w:hAnsi="Times New Roman"/>
          <w:sz w:val="24"/>
          <w:szCs w:val="24"/>
          <w:lang w:val="en-US"/>
        </w:rPr>
        <w:t xml:space="preserve">prior stroke </w:t>
      </w:r>
      <w:r w:rsidR="00BA1F22" w:rsidRPr="00111B5A">
        <w:rPr>
          <w:rFonts w:ascii="Times New Roman" w:hAnsi="Times New Roman"/>
          <w:sz w:val="24"/>
          <w:szCs w:val="24"/>
          <w:lang w:val="en-US"/>
        </w:rPr>
        <w:t>and/</w:t>
      </w:r>
      <w:r w:rsidR="00E75279" w:rsidRPr="00111B5A">
        <w:rPr>
          <w:rFonts w:ascii="Times New Roman" w:hAnsi="Times New Roman"/>
          <w:sz w:val="24"/>
          <w:szCs w:val="24"/>
          <w:lang w:val="en-US"/>
        </w:rPr>
        <w:t>or TIA</w:t>
      </w:r>
      <w:r w:rsidR="004D49BD" w:rsidRPr="00111B5A">
        <w:rPr>
          <w:rFonts w:ascii="Times New Roman" w:hAnsi="Times New Roman"/>
          <w:sz w:val="24"/>
          <w:szCs w:val="24"/>
          <w:lang w:val="en-US"/>
        </w:rPr>
        <w:t>.</w:t>
      </w:r>
      <w:r w:rsidR="008442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D49BD" w:rsidRPr="00111B5A">
        <w:rPr>
          <w:rFonts w:ascii="Times New Roman" w:hAnsi="Times New Roman"/>
          <w:sz w:val="24"/>
          <w:szCs w:val="24"/>
          <w:lang w:val="en-US"/>
        </w:rPr>
        <w:t xml:space="preserve">Of these patients, </w:t>
      </w:r>
      <w:r w:rsidR="00923CFA">
        <w:rPr>
          <w:rFonts w:ascii="Times New Roman" w:hAnsi="Times New Roman"/>
          <w:sz w:val="24"/>
          <w:szCs w:val="24"/>
          <w:lang w:val="en-US"/>
        </w:rPr>
        <w:t>3362 reported</w:t>
      </w:r>
      <w:r w:rsidR="004D49BD" w:rsidRPr="00111B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75279" w:rsidRPr="00111B5A">
        <w:rPr>
          <w:rFonts w:ascii="Times New Roman" w:hAnsi="Times New Roman"/>
          <w:sz w:val="24"/>
          <w:szCs w:val="24"/>
          <w:lang w:val="en-US"/>
        </w:rPr>
        <w:t xml:space="preserve">stroke </w:t>
      </w:r>
      <w:r w:rsidR="00923CFA">
        <w:rPr>
          <w:rFonts w:ascii="Times New Roman" w:hAnsi="Times New Roman"/>
          <w:sz w:val="24"/>
          <w:szCs w:val="24"/>
          <w:lang w:val="en-US"/>
        </w:rPr>
        <w:t>(</w:t>
      </w:r>
      <w:r w:rsidR="00941FD8" w:rsidRPr="00111B5A">
        <w:rPr>
          <w:rFonts w:ascii="Times New Roman" w:hAnsi="Times New Roman"/>
          <w:sz w:val="24"/>
          <w:szCs w:val="24"/>
          <w:lang w:val="en-US"/>
        </w:rPr>
        <w:t>59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="00941FD8" w:rsidRPr="00111B5A">
        <w:rPr>
          <w:rFonts w:ascii="Times New Roman" w:hAnsi="Times New Roman"/>
          <w:sz w:val="24"/>
          <w:szCs w:val="24"/>
          <w:lang w:val="en-US"/>
        </w:rPr>
        <w:t>9</w:t>
      </w:r>
      <w:r w:rsidR="00E75279" w:rsidRPr="00111B5A">
        <w:rPr>
          <w:rFonts w:ascii="Times New Roman" w:hAnsi="Times New Roman"/>
          <w:sz w:val="24"/>
          <w:szCs w:val="24"/>
          <w:lang w:val="en-US"/>
        </w:rPr>
        <w:t>%</w:t>
      </w:r>
      <w:r w:rsidR="00923CFA">
        <w:rPr>
          <w:rFonts w:ascii="Times New Roman" w:hAnsi="Times New Roman"/>
          <w:sz w:val="24"/>
          <w:szCs w:val="24"/>
          <w:lang w:val="en-US"/>
        </w:rPr>
        <w:t>)</w:t>
      </w:r>
      <w:r w:rsidR="004345F7">
        <w:rPr>
          <w:rFonts w:ascii="Times New Roman" w:hAnsi="Times New Roman"/>
          <w:sz w:val="24"/>
          <w:szCs w:val="24"/>
          <w:lang w:val="en-US"/>
        </w:rPr>
        <w:t>,</w:t>
      </w:r>
      <w:r w:rsidR="00E75279" w:rsidRPr="00111B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23CFA">
        <w:rPr>
          <w:rFonts w:ascii="Times New Roman" w:hAnsi="Times New Roman"/>
          <w:sz w:val="24"/>
          <w:szCs w:val="24"/>
          <w:lang w:val="en-US"/>
        </w:rPr>
        <w:t>1788</w:t>
      </w:r>
      <w:r w:rsidR="004D49BD" w:rsidRPr="00111B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E75279" w:rsidRPr="00111B5A">
        <w:rPr>
          <w:rFonts w:ascii="Times New Roman" w:hAnsi="Times New Roman"/>
          <w:sz w:val="24"/>
          <w:szCs w:val="24"/>
          <w:lang w:val="en-US"/>
        </w:rPr>
        <w:t xml:space="preserve">TIA </w:t>
      </w:r>
      <w:r w:rsidR="00923CFA">
        <w:rPr>
          <w:rFonts w:ascii="Times New Roman" w:hAnsi="Times New Roman"/>
          <w:sz w:val="24"/>
          <w:szCs w:val="24"/>
          <w:lang w:val="en-US"/>
        </w:rPr>
        <w:t>(</w:t>
      </w:r>
      <w:r w:rsidR="00941FD8" w:rsidRPr="00111B5A">
        <w:rPr>
          <w:rFonts w:ascii="Times New Roman" w:hAnsi="Times New Roman"/>
          <w:sz w:val="24"/>
          <w:szCs w:val="24"/>
          <w:lang w:val="en-US"/>
        </w:rPr>
        <w:t>31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="00941FD8" w:rsidRPr="00111B5A">
        <w:rPr>
          <w:rFonts w:ascii="Times New Roman" w:hAnsi="Times New Roman"/>
          <w:sz w:val="24"/>
          <w:szCs w:val="24"/>
          <w:lang w:val="en-US"/>
        </w:rPr>
        <w:t>8</w:t>
      </w:r>
      <w:r w:rsidR="00E75279" w:rsidRPr="00111B5A">
        <w:rPr>
          <w:rFonts w:ascii="Times New Roman" w:hAnsi="Times New Roman"/>
          <w:sz w:val="24"/>
          <w:szCs w:val="24"/>
          <w:lang w:val="en-US"/>
        </w:rPr>
        <w:t>%</w:t>
      </w:r>
      <w:r w:rsidR="00E75279" w:rsidRPr="00111B5A">
        <w:rPr>
          <w:rFonts w:ascii="Times New Roman" w:hAnsi="Times New Roman"/>
          <w:color w:val="000000"/>
          <w:sz w:val="24"/>
          <w:szCs w:val="24"/>
          <w:lang w:val="en-US"/>
        </w:rPr>
        <w:t>)</w:t>
      </w:r>
      <w:r w:rsidR="00923CFA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="00E75279" w:rsidRPr="00111B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7B1697" w:rsidRPr="00111B5A">
        <w:rPr>
          <w:rFonts w:ascii="Times New Roman" w:hAnsi="Times New Roman"/>
          <w:sz w:val="24"/>
          <w:szCs w:val="24"/>
          <w:lang w:eastAsia="en-US"/>
        </w:rPr>
        <w:t xml:space="preserve">and </w:t>
      </w:r>
      <w:r w:rsidR="00923CFA">
        <w:rPr>
          <w:rFonts w:ascii="Times New Roman" w:hAnsi="Times New Roman"/>
          <w:sz w:val="24"/>
          <w:szCs w:val="24"/>
          <w:lang w:eastAsia="en-US"/>
        </w:rPr>
        <w:t>467</w:t>
      </w:r>
      <w:r w:rsidR="00EF16C7" w:rsidRPr="00111B5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D34436" w:rsidRPr="00111B5A">
        <w:rPr>
          <w:rFonts w:ascii="Times New Roman" w:hAnsi="Times New Roman"/>
          <w:color w:val="000000"/>
          <w:sz w:val="24"/>
          <w:szCs w:val="24"/>
          <w:lang w:val="en-US"/>
        </w:rPr>
        <w:t xml:space="preserve">stroke </w:t>
      </w:r>
      <w:r w:rsidR="00902F57" w:rsidRPr="00111B5A">
        <w:rPr>
          <w:rFonts w:ascii="Times New Roman" w:hAnsi="Times New Roman"/>
          <w:color w:val="000000"/>
          <w:sz w:val="24"/>
          <w:szCs w:val="24"/>
          <w:lang w:val="en-US"/>
        </w:rPr>
        <w:t xml:space="preserve">and </w:t>
      </w:r>
      <w:r w:rsidR="00902F57" w:rsidRPr="00111B5A">
        <w:rPr>
          <w:rFonts w:ascii="Times New Roman" w:hAnsi="Times New Roman"/>
          <w:sz w:val="24"/>
          <w:szCs w:val="24"/>
          <w:lang w:eastAsia="en-US"/>
        </w:rPr>
        <w:t>TIA</w:t>
      </w:r>
      <w:r w:rsidR="00923CFA">
        <w:rPr>
          <w:rFonts w:ascii="Times New Roman" w:hAnsi="Times New Roman"/>
          <w:sz w:val="24"/>
          <w:szCs w:val="24"/>
          <w:lang w:eastAsia="en-US"/>
        </w:rPr>
        <w:t xml:space="preserve"> (</w:t>
      </w:r>
      <w:r w:rsidR="00941FD8" w:rsidRPr="00111B5A">
        <w:rPr>
          <w:rFonts w:ascii="Times New Roman" w:hAnsi="Times New Roman"/>
          <w:sz w:val="24"/>
          <w:szCs w:val="24"/>
          <w:lang w:eastAsia="en-US"/>
        </w:rPr>
        <w:t>8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="00941FD8" w:rsidRPr="00111B5A">
        <w:rPr>
          <w:rFonts w:ascii="Times New Roman" w:hAnsi="Times New Roman"/>
          <w:sz w:val="24"/>
          <w:szCs w:val="24"/>
          <w:lang w:val="en-US"/>
        </w:rPr>
        <w:t>3</w:t>
      </w:r>
      <w:r w:rsidR="00E75279" w:rsidRPr="00111B5A">
        <w:rPr>
          <w:rFonts w:ascii="Times New Roman" w:hAnsi="Times New Roman"/>
          <w:sz w:val="24"/>
          <w:szCs w:val="24"/>
          <w:lang w:eastAsia="en-US"/>
        </w:rPr>
        <w:t>%</w:t>
      </w:r>
      <w:r w:rsidR="00923CFA">
        <w:rPr>
          <w:rFonts w:ascii="Times New Roman" w:hAnsi="Times New Roman"/>
          <w:sz w:val="24"/>
          <w:szCs w:val="24"/>
          <w:lang w:eastAsia="en-US"/>
        </w:rPr>
        <w:t xml:space="preserve">; </w:t>
      </w:r>
      <w:r w:rsidR="004A4D3F" w:rsidRPr="00111B5A">
        <w:rPr>
          <w:rFonts w:ascii="Times New Roman" w:hAnsi="Times New Roman"/>
          <w:sz w:val="24"/>
          <w:szCs w:val="24"/>
          <w:lang w:eastAsia="en-US"/>
        </w:rPr>
        <w:t>Table 1).</w:t>
      </w:r>
    </w:p>
    <w:p w14:paraId="59BB1BFC" w14:textId="77777777" w:rsidR="004A4D3F" w:rsidRPr="00111B5A" w:rsidRDefault="004A4D3F" w:rsidP="00111B5A">
      <w:pPr>
        <w:spacing w:line="480" w:lineRule="auto"/>
        <w:rPr>
          <w:rFonts w:ascii="Times New Roman" w:hAnsi="Times New Roman"/>
          <w:sz w:val="24"/>
          <w:szCs w:val="24"/>
          <w:lang w:eastAsia="en-US"/>
        </w:rPr>
      </w:pPr>
    </w:p>
    <w:p w14:paraId="7B3F813A" w14:textId="7155FE79" w:rsidR="00923CFA" w:rsidRDefault="00421F7F" w:rsidP="00111B5A">
      <w:pPr>
        <w:spacing w:line="480" w:lineRule="auto"/>
        <w:rPr>
          <w:rFonts w:ascii="Times New Roman" w:hAnsi="Times New Roman"/>
          <w:sz w:val="24"/>
          <w:szCs w:val="24"/>
        </w:rPr>
      </w:pPr>
      <w:r w:rsidRPr="00111B5A">
        <w:rPr>
          <w:rFonts w:ascii="Times New Roman" w:hAnsi="Times New Roman"/>
          <w:sz w:val="24"/>
          <w:szCs w:val="24"/>
        </w:rPr>
        <w:t xml:space="preserve">Compared with </w:t>
      </w:r>
      <w:r w:rsidR="00923CFA">
        <w:rPr>
          <w:rFonts w:ascii="Times New Roman" w:hAnsi="Times New Roman"/>
          <w:sz w:val="24"/>
          <w:szCs w:val="24"/>
        </w:rPr>
        <w:t>patients</w:t>
      </w:r>
      <w:r w:rsidR="00923CFA" w:rsidRPr="00111B5A">
        <w:rPr>
          <w:rFonts w:ascii="Times New Roman" w:hAnsi="Times New Roman"/>
          <w:sz w:val="24"/>
          <w:szCs w:val="24"/>
        </w:rPr>
        <w:t xml:space="preserve"> </w:t>
      </w:r>
      <w:r w:rsidRPr="00111B5A">
        <w:rPr>
          <w:rFonts w:ascii="Times New Roman" w:hAnsi="Times New Roman"/>
          <w:sz w:val="24"/>
          <w:szCs w:val="24"/>
        </w:rPr>
        <w:t>with no stroke/TIA, patients with prior stroke</w:t>
      </w:r>
      <w:r w:rsidR="00A96E6B" w:rsidRPr="00111B5A">
        <w:rPr>
          <w:rFonts w:ascii="Times New Roman" w:hAnsi="Times New Roman"/>
          <w:sz w:val="24"/>
          <w:szCs w:val="24"/>
        </w:rPr>
        <w:t>/</w:t>
      </w:r>
      <w:r w:rsidRPr="00111B5A">
        <w:rPr>
          <w:rFonts w:ascii="Times New Roman" w:hAnsi="Times New Roman"/>
          <w:sz w:val="24"/>
          <w:szCs w:val="24"/>
        </w:rPr>
        <w:t>TIA were</w:t>
      </w:r>
      <w:r w:rsidR="00E6356C">
        <w:rPr>
          <w:rFonts w:ascii="Times New Roman" w:hAnsi="Times New Roman"/>
          <w:sz w:val="24"/>
          <w:szCs w:val="24"/>
        </w:rPr>
        <w:t xml:space="preserve"> slightly</w:t>
      </w:r>
      <w:r w:rsidRPr="00111B5A">
        <w:rPr>
          <w:rFonts w:ascii="Times New Roman" w:hAnsi="Times New Roman"/>
          <w:sz w:val="24"/>
          <w:szCs w:val="24"/>
        </w:rPr>
        <w:t xml:space="preserve"> older</w:t>
      </w:r>
      <w:r w:rsidR="00923CFA">
        <w:rPr>
          <w:rFonts w:ascii="Times New Roman" w:hAnsi="Times New Roman"/>
          <w:sz w:val="24"/>
          <w:szCs w:val="24"/>
        </w:rPr>
        <w:t xml:space="preserve"> and </w:t>
      </w:r>
      <w:r w:rsidR="00821699" w:rsidRPr="00111B5A">
        <w:rPr>
          <w:rFonts w:ascii="Times New Roman" w:hAnsi="Times New Roman"/>
          <w:sz w:val="24"/>
          <w:szCs w:val="24"/>
        </w:rPr>
        <w:t xml:space="preserve">more likely to have history </w:t>
      </w:r>
      <w:r w:rsidR="0055676D" w:rsidRPr="00111B5A">
        <w:rPr>
          <w:rFonts w:ascii="Times New Roman" w:hAnsi="Times New Roman"/>
          <w:sz w:val="24"/>
          <w:szCs w:val="24"/>
        </w:rPr>
        <w:t xml:space="preserve">of </w:t>
      </w:r>
      <w:r w:rsidR="00821699" w:rsidRPr="00111B5A">
        <w:rPr>
          <w:rFonts w:ascii="Times New Roman" w:hAnsi="Times New Roman"/>
          <w:sz w:val="24"/>
          <w:szCs w:val="24"/>
        </w:rPr>
        <w:t xml:space="preserve">diabetes, </w:t>
      </w:r>
      <w:r w:rsidR="00C3469C" w:rsidRPr="00111B5A">
        <w:rPr>
          <w:rFonts w:ascii="Times New Roman" w:hAnsi="Times New Roman"/>
          <w:sz w:val="24"/>
          <w:szCs w:val="24"/>
        </w:rPr>
        <w:t xml:space="preserve">moderate-to-severe </w:t>
      </w:r>
      <w:r w:rsidR="00923CFA">
        <w:rPr>
          <w:rFonts w:ascii="Times New Roman" w:hAnsi="Times New Roman"/>
          <w:sz w:val="24"/>
          <w:szCs w:val="24"/>
        </w:rPr>
        <w:t xml:space="preserve">chronic </w:t>
      </w:r>
      <w:r w:rsidR="00821699" w:rsidRPr="00111B5A">
        <w:rPr>
          <w:rFonts w:ascii="Times New Roman" w:hAnsi="Times New Roman"/>
          <w:sz w:val="24"/>
          <w:szCs w:val="24"/>
        </w:rPr>
        <w:t>kidney disease</w:t>
      </w:r>
      <w:r w:rsidR="00923CFA">
        <w:rPr>
          <w:rFonts w:ascii="Times New Roman" w:hAnsi="Times New Roman"/>
          <w:sz w:val="24"/>
          <w:szCs w:val="24"/>
        </w:rPr>
        <w:t xml:space="preserve"> (CKD)</w:t>
      </w:r>
      <w:r w:rsidR="00821699" w:rsidRPr="00111B5A">
        <w:rPr>
          <w:rFonts w:ascii="Times New Roman" w:hAnsi="Times New Roman"/>
          <w:sz w:val="24"/>
          <w:szCs w:val="24"/>
        </w:rPr>
        <w:t xml:space="preserve">, </w:t>
      </w:r>
      <w:r w:rsidR="00C3469C" w:rsidRPr="00111B5A">
        <w:rPr>
          <w:rFonts w:ascii="Times New Roman" w:hAnsi="Times New Roman"/>
          <w:sz w:val="24"/>
          <w:szCs w:val="24"/>
        </w:rPr>
        <w:t xml:space="preserve">major </w:t>
      </w:r>
      <w:r w:rsidR="00821699" w:rsidRPr="00111B5A">
        <w:rPr>
          <w:rFonts w:ascii="Times New Roman" w:hAnsi="Times New Roman"/>
          <w:sz w:val="24"/>
          <w:szCs w:val="24"/>
        </w:rPr>
        <w:t>bleeding</w:t>
      </w:r>
      <w:r w:rsidR="00921784" w:rsidRPr="00111B5A">
        <w:rPr>
          <w:rFonts w:ascii="Times New Roman" w:hAnsi="Times New Roman"/>
          <w:sz w:val="24"/>
          <w:szCs w:val="24"/>
        </w:rPr>
        <w:t>, dementia,</w:t>
      </w:r>
      <w:r w:rsidR="00821699" w:rsidRPr="00111B5A">
        <w:rPr>
          <w:rFonts w:ascii="Times New Roman" w:hAnsi="Times New Roman"/>
          <w:sz w:val="24"/>
          <w:szCs w:val="24"/>
        </w:rPr>
        <w:t xml:space="preserve"> and </w:t>
      </w:r>
      <w:r w:rsidR="00921784" w:rsidRPr="00111B5A">
        <w:rPr>
          <w:rFonts w:ascii="Times New Roman" w:hAnsi="Times New Roman"/>
          <w:sz w:val="24"/>
          <w:szCs w:val="24"/>
        </w:rPr>
        <w:t xml:space="preserve">coronary artery disease, </w:t>
      </w:r>
      <w:r w:rsidR="00923CFA">
        <w:rPr>
          <w:rFonts w:ascii="Times New Roman" w:hAnsi="Times New Roman"/>
          <w:sz w:val="24"/>
          <w:szCs w:val="24"/>
        </w:rPr>
        <w:t>ACS</w:t>
      </w:r>
      <w:r w:rsidR="00921784" w:rsidRPr="00111B5A">
        <w:rPr>
          <w:rFonts w:ascii="Times New Roman" w:hAnsi="Times New Roman"/>
          <w:sz w:val="24"/>
          <w:szCs w:val="24"/>
        </w:rPr>
        <w:t xml:space="preserve">, </w:t>
      </w:r>
      <w:r w:rsidR="00E6356C">
        <w:rPr>
          <w:rFonts w:ascii="Times New Roman" w:hAnsi="Times New Roman"/>
          <w:sz w:val="24"/>
          <w:szCs w:val="24"/>
        </w:rPr>
        <w:t>or</w:t>
      </w:r>
      <w:r w:rsidR="00923CFA">
        <w:rPr>
          <w:rFonts w:ascii="Times New Roman" w:hAnsi="Times New Roman"/>
          <w:sz w:val="24"/>
          <w:szCs w:val="24"/>
        </w:rPr>
        <w:t xml:space="preserve"> </w:t>
      </w:r>
      <w:r w:rsidR="00921784" w:rsidRPr="00111B5A">
        <w:rPr>
          <w:rFonts w:ascii="Times New Roman" w:hAnsi="Times New Roman"/>
          <w:sz w:val="24"/>
          <w:szCs w:val="24"/>
        </w:rPr>
        <w:t xml:space="preserve">carotid artery </w:t>
      </w:r>
      <w:r w:rsidR="00923CFA">
        <w:rPr>
          <w:rFonts w:ascii="Times New Roman" w:hAnsi="Times New Roman"/>
          <w:sz w:val="24"/>
          <w:szCs w:val="24"/>
        </w:rPr>
        <w:t>occlusion</w:t>
      </w:r>
      <w:r w:rsidR="00DE18EA" w:rsidRPr="00111B5A">
        <w:rPr>
          <w:rFonts w:ascii="Times New Roman" w:hAnsi="Times New Roman"/>
          <w:sz w:val="24"/>
          <w:szCs w:val="24"/>
        </w:rPr>
        <w:t xml:space="preserve">. </w:t>
      </w:r>
      <w:r w:rsidR="00923CFA">
        <w:rPr>
          <w:rFonts w:ascii="Times New Roman" w:hAnsi="Times New Roman"/>
          <w:sz w:val="24"/>
          <w:szCs w:val="24"/>
        </w:rPr>
        <w:t xml:space="preserve">Their baseline </w:t>
      </w:r>
      <w:r w:rsidRPr="00111B5A">
        <w:rPr>
          <w:rFonts w:ascii="Times New Roman" w:hAnsi="Times New Roman"/>
          <w:sz w:val="24"/>
          <w:szCs w:val="24"/>
        </w:rPr>
        <w:t>CHA</w:t>
      </w:r>
      <w:r w:rsidR="005F727B" w:rsidRPr="00111B5A">
        <w:rPr>
          <w:rFonts w:ascii="Times New Roman" w:hAnsi="Times New Roman"/>
          <w:sz w:val="24"/>
          <w:szCs w:val="24"/>
          <w:vertAlign w:val="subscript"/>
        </w:rPr>
        <w:t>2</w:t>
      </w:r>
      <w:r w:rsidRPr="00111B5A">
        <w:rPr>
          <w:rFonts w:ascii="Times New Roman" w:hAnsi="Times New Roman"/>
          <w:sz w:val="24"/>
          <w:szCs w:val="24"/>
        </w:rPr>
        <w:t>DS</w:t>
      </w:r>
      <w:r w:rsidRPr="00111B5A">
        <w:rPr>
          <w:rFonts w:ascii="Times New Roman" w:hAnsi="Times New Roman"/>
          <w:sz w:val="24"/>
          <w:szCs w:val="24"/>
          <w:vertAlign w:val="subscript"/>
        </w:rPr>
        <w:t>2</w:t>
      </w:r>
      <w:r w:rsidR="005F727B" w:rsidRPr="00111B5A">
        <w:rPr>
          <w:rFonts w:ascii="Times New Roman" w:hAnsi="Times New Roman"/>
          <w:sz w:val="24"/>
          <w:szCs w:val="24"/>
        </w:rPr>
        <w:t>-</w:t>
      </w:r>
      <w:r w:rsidR="00492571" w:rsidRPr="00111B5A">
        <w:rPr>
          <w:rFonts w:ascii="Times New Roman" w:hAnsi="Times New Roman"/>
          <w:sz w:val="24"/>
          <w:szCs w:val="24"/>
        </w:rPr>
        <w:t>VASc</w:t>
      </w:r>
      <w:r w:rsidR="00923CFA">
        <w:rPr>
          <w:rFonts w:ascii="Times New Roman" w:hAnsi="Times New Roman"/>
          <w:sz w:val="24"/>
          <w:szCs w:val="24"/>
        </w:rPr>
        <w:t xml:space="preserve">, </w:t>
      </w:r>
      <w:r w:rsidRPr="00111B5A">
        <w:rPr>
          <w:rFonts w:ascii="Times New Roman" w:hAnsi="Times New Roman"/>
          <w:sz w:val="24"/>
          <w:szCs w:val="24"/>
        </w:rPr>
        <w:t>HAS-BLED</w:t>
      </w:r>
      <w:r w:rsidR="00923CFA">
        <w:rPr>
          <w:rFonts w:ascii="Times New Roman" w:hAnsi="Times New Roman"/>
          <w:sz w:val="24"/>
          <w:szCs w:val="24"/>
        </w:rPr>
        <w:t>,</w:t>
      </w:r>
      <w:r w:rsidRPr="00111B5A">
        <w:rPr>
          <w:rFonts w:ascii="Times New Roman" w:hAnsi="Times New Roman"/>
          <w:sz w:val="24"/>
          <w:szCs w:val="24"/>
        </w:rPr>
        <w:t xml:space="preserve"> and GARFIELD-AF risk </w:t>
      </w:r>
      <w:r w:rsidR="00E92D50" w:rsidRPr="00111B5A">
        <w:rPr>
          <w:rFonts w:ascii="Times New Roman" w:hAnsi="Times New Roman"/>
          <w:sz w:val="24"/>
          <w:szCs w:val="24"/>
        </w:rPr>
        <w:t>score</w:t>
      </w:r>
      <w:r w:rsidR="00923CFA">
        <w:rPr>
          <w:rFonts w:ascii="Times New Roman" w:hAnsi="Times New Roman"/>
          <w:sz w:val="24"/>
          <w:szCs w:val="24"/>
        </w:rPr>
        <w:t>s were also higher</w:t>
      </w:r>
      <w:r w:rsidRPr="00111B5A">
        <w:rPr>
          <w:rFonts w:ascii="Times New Roman" w:hAnsi="Times New Roman"/>
          <w:sz w:val="24"/>
          <w:szCs w:val="24"/>
        </w:rPr>
        <w:t>.</w:t>
      </w:r>
      <w:r w:rsidR="00923CFA">
        <w:rPr>
          <w:rFonts w:ascii="Times New Roman" w:hAnsi="Times New Roman"/>
          <w:sz w:val="24"/>
          <w:szCs w:val="24"/>
        </w:rPr>
        <w:t xml:space="preserve"> </w:t>
      </w:r>
      <w:r w:rsidR="00923CFA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Patients </w:t>
      </w:r>
      <w:r w:rsidR="00923CFA" w:rsidRPr="001D16F0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with history of TIA or stroke had similar baseline characteristics, </w:t>
      </w:r>
      <w:r w:rsidR="00923CFA"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>al</w:t>
      </w:r>
      <w:r w:rsidR="00923CFA" w:rsidRPr="001D16F0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though </w:t>
      </w:r>
      <w:r w:rsidR="00923CFA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stroke </w:t>
      </w:r>
      <w:r w:rsidR="00923CFA" w:rsidRPr="001D16F0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patients were more likely male, Asian, </w:t>
      </w:r>
      <w:r w:rsidR="00923CF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and experienced</w:t>
      </w:r>
      <w:r w:rsidR="00923CFA" w:rsidRPr="001D16F0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923CFA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prior SE </w:t>
      </w:r>
      <w:r w:rsidR="00923CFA" w:rsidRPr="001D16F0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and bleeding than </w:t>
      </w:r>
      <w:r w:rsidR="00923CFA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TIA </w:t>
      </w:r>
      <w:r w:rsidR="00923CFA" w:rsidRPr="001D16F0">
        <w:rPr>
          <w:rFonts w:ascii="Times New Roman" w:hAnsi="Times New Roman"/>
          <w:color w:val="000000" w:themeColor="text1"/>
          <w:sz w:val="24"/>
          <w:szCs w:val="24"/>
          <w:lang w:eastAsia="en-US"/>
        </w:rPr>
        <w:t>patients (Table 1).</w:t>
      </w:r>
    </w:p>
    <w:p w14:paraId="4E4D813C" w14:textId="77777777" w:rsidR="00923CFA" w:rsidRDefault="00923CFA" w:rsidP="00111B5A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37BABF74" w14:textId="799957BB" w:rsidR="00923CFA" w:rsidRPr="00CC70C8" w:rsidRDefault="00923CFA" w:rsidP="00111B5A">
      <w:pPr>
        <w:spacing w:line="480" w:lineRule="auto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CC70C8">
        <w:rPr>
          <w:rFonts w:ascii="Times New Roman" w:hAnsi="Times New Roman"/>
          <w:b/>
          <w:i/>
          <w:sz w:val="24"/>
          <w:szCs w:val="24"/>
          <w:lang w:eastAsia="en-US"/>
        </w:rPr>
        <w:t>Treatment</w:t>
      </w:r>
    </w:p>
    <w:p w14:paraId="397CFC54" w14:textId="24D74D54" w:rsidR="000157CE" w:rsidRPr="00111B5A" w:rsidRDefault="00923CFA" w:rsidP="00111B5A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eastAsia="en-US"/>
        </w:rPr>
        <w:t>A</w:t>
      </w:r>
      <w:r w:rsidR="003B1480" w:rsidRPr="00111B5A">
        <w:rPr>
          <w:rFonts w:ascii="Times New Roman" w:hAnsi="Times New Roman"/>
          <w:sz w:val="24"/>
          <w:szCs w:val="24"/>
          <w:lang w:eastAsia="en-US"/>
        </w:rPr>
        <w:t xml:space="preserve">ntithrombotic </w:t>
      </w:r>
      <w:r>
        <w:rPr>
          <w:rFonts w:ascii="Times New Roman" w:hAnsi="Times New Roman"/>
          <w:sz w:val="24"/>
          <w:szCs w:val="24"/>
          <w:lang w:eastAsia="en-US"/>
        </w:rPr>
        <w:t>prescriptions</w:t>
      </w:r>
      <w:r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74273" w:rsidRPr="00111B5A">
        <w:rPr>
          <w:rFonts w:ascii="Times New Roman" w:hAnsi="Times New Roman"/>
          <w:sz w:val="24"/>
          <w:szCs w:val="24"/>
          <w:lang w:eastAsia="en-US"/>
        </w:rPr>
        <w:t xml:space="preserve">for </w:t>
      </w:r>
      <w:r w:rsidR="00954856" w:rsidRPr="00111B5A">
        <w:rPr>
          <w:rFonts w:ascii="Times New Roman" w:hAnsi="Times New Roman"/>
          <w:sz w:val="24"/>
          <w:szCs w:val="24"/>
          <w:lang w:eastAsia="en-US"/>
        </w:rPr>
        <w:t>stroke prevention</w:t>
      </w:r>
      <w:r w:rsidR="003B1480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A0A78" w:rsidRPr="00111B5A">
        <w:rPr>
          <w:rFonts w:ascii="Times New Roman" w:hAnsi="Times New Roman"/>
          <w:sz w:val="24"/>
          <w:szCs w:val="24"/>
          <w:lang w:eastAsia="en-US"/>
        </w:rPr>
        <w:t>(NOAC ± AP, VKA ± AP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="007A0A78" w:rsidRPr="00111B5A">
        <w:rPr>
          <w:rFonts w:ascii="Times New Roman" w:hAnsi="Times New Roman"/>
          <w:sz w:val="24"/>
          <w:szCs w:val="24"/>
          <w:lang w:eastAsia="en-US"/>
        </w:rPr>
        <w:t xml:space="preserve"> and AP alone) </w:t>
      </w:r>
      <w:r>
        <w:rPr>
          <w:rFonts w:ascii="Times New Roman" w:hAnsi="Times New Roman"/>
          <w:sz w:val="24"/>
          <w:szCs w:val="24"/>
          <w:lang w:eastAsia="en-US"/>
        </w:rPr>
        <w:t>were</w:t>
      </w:r>
      <w:r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B1480" w:rsidRPr="00111B5A">
        <w:rPr>
          <w:rFonts w:ascii="Times New Roman" w:hAnsi="Times New Roman"/>
          <w:sz w:val="24"/>
          <w:szCs w:val="24"/>
          <w:lang w:eastAsia="en-US"/>
        </w:rPr>
        <w:t xml:space="preserve">similar </w:t>
      </w:r>
      <w:r w:rsidR="00AC35EE" w:rsidRPr="00111B5A">
        <w:rPr>
          <w:rFonts w:ascii="Times New Roman" w:hAnsi="Times New Roman"/>
          <w:sz w:val="24"/>
          <w:szCs w:val="24"/>
          <w:lang w:eastAsia="en-US"/>
        </w:rPr>
        <w:t xml:space="preserve">across </w:t>
      </w:r>
      <w:r w:rsidR="003B1480" w:rsidRPr="00111B5A">
        <w:rPr>
          <w:rFonts w:ascii="Times New Roman" w:hAnsi="Times New Roman"/>
          <w:sz w:val="24"/>
          <w:szCs w:val="24"/>
          <w:lang w:eastAsia="en-US"/>
        </w:rPr>
        <w:t xml:space="preserve">all </w:t>
      </w:r>
      <w:r w:rsidR="00A20EB9" w:rsidRPr="00111B5A">
        <w:rPr>
          <w:rFonts w:ascii="Times New Roman" w:hAnsi="Times New Roman"/>
          <w:sz w:val="24"/>
          <w:szCs w:val="24"/>
          <w:lang w:eastAsia="en-US"/>
        </w:rPr>
        <w:t>groups</w:t>
      </w:r>
      <w:r w:rsidR="003B1480" w:rsidRPr="00111B5A">
        <w:rPr>
          <w:rFonts w:ascii="Times New Roman" w:hAnsi="Times New Roman"/>
          <w:sz w:val="24"/>
          <w:szCs w:val="24"/>
          <w:lang w:eastAsia="en-US"/>
        </w:rPr>
        <w:t xml:space="preserve"> of patients </w:t>
      </w:r>
      <w:r w:rsidR="00A20EB9" w:rsidRPr="00111B5A">
        <w:rPr>
          <w:rFonts w:ascii="Times New Roman" w:hAnsi="Times New Roman"/>
          <w:sz w:val="24"/>
          <w:szCs w:val="24"/>
          <w:lang w:eastAsia="en-US"/>
        </w:rPr>
        <w:t xml:space="preserve">regardless of </w:t>
      </w:r>
      <w:r w:rsidR="003B1480" w:rsidRPr="00111B5A">
        <w:rPr>
          <w:rFonts w:ascii="Times New Roman" w:hAnsi="Times New Roman"/>
          <w:sz w:val="24"/>
          <w:szCs w:val="24"/>
          <w:lang w:eastAsia="en-US"/>
        </w:rPr>
        <w:t>stroke</w:t>
      </w:r>
      <w:r w:rsidR="004A191A" w:rsidRPr="00111B5A">
        <w:rPr>
          <w:rFonts w:ascii="Times New Roman" w:hAnsi="Times New Roman"/>
          <w:sz w:val="24"/>
          <w:szCs w:val="24"/>
          <w:lang w:eastAsia="en-US"/>
        </w:rPr>
        <w:t>/</w:t>
      </w:r>
      <w:r w:rsidR="003B1480" w:rsidRPr="00111B5A">
        <w:rPr>
          <w:rFonts w:ascii="Times New Roman" w:hAnsi="Times New Roman"/>
          <w:sz w:val="24"/>
          <w:szCs w:val="24"/>
          <w:lang w:eastAsia="en-US"/>
        </w:rPr>
        <w:t>TIA</w:t>
      </w:r>
      <w:r w:rsidR="00A20EB9" w:rsidRPr="00111B5A">
        <w:rPr>
          <w:rFonts w:ascii="Times New Roman" w:hAnsi="Times New Roman"/>
          <w:sz w:val="24"/>
          <w:szCs w:val="24"/>
          <w:lang w:eastAsia="en-US"/>
        </w:rPr>
        <w:t xml:space="preserve"> history</w:t>
      </w:r>
      <w:r w:rsidR="006E623A" w:rsidRPr="00111B5A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D54F38" w:rsidRPr="00111B5A">
        <w:rPr>
          <w:rFonts w:ascii="Times New Roman" w:hAnsi="Times New Roman"/>
          <w:sz w:val="24"/>
          <w:szCs w:val="24"/>
          <w:lang w:eastAsia="en-US"/>
        </w:rPr>
        <w:t>al</w:t>
      </w:r>
      <w:r w:rsidR="002810B4" w:rsidRPr="00111B5A">
        <w:rPr>
          <w:rFonts w:ascii="Times New Roman" w:hAnsi="Times New Roman"/>
          <w:sz w:val="24"/>
          <w:szCs w:val="24"/>
          <w:lang w:eastAsia="en-US"/>
        </w:rPr>
        <w:t xml:space="preserve">though </w:t>
      </w:r>
      <w:r w:rsidR="004A191A" w:rsidRPr="00111B5A">
        <w:rPr>
          <w:rFonts w:ascii="Times New Roman" w:hAnsi="Times New Roman"/>
          <w:sz w:val="24"/>
          <w:szCs w:val="24"/>
          <w:lang w:eastAsia="en-US"/>
        </w:rPr>
        <w:t xml:space="preserve">patients </w:t>
      </w:r>
      <w:r w:rsidR="00A20EB9" w:rsidRPr="00111B5A">
        <w:rPr>
          <w:rFonts w:ascii="Times New Roman" w:hAnsi="Times New Roman"/>
          <w:sz w:val="24"/>
          <w:szCs w:val="24"/>
          <w:lang w:eastAsia="en-US"/>
        </w:rPr>
        <w:t xml:space="preserve">without a history of stroke/TIA </w:t>
      </w:r>
      <w:r w:rsidR="004A191A" w:rsidRPr="00111B5A">
        <w:rPr>
          <w:rFonts w:ascii="Times New Roman" w:hAnsi="Times New Roman"/>
          <w:sz w:val="24"/>
          <w:szCs w:val="24"/>
          <w:lang w:eastAsia="en-US"/>
        </w:rPr>
        <w:t xml:space="preserve">were </w:t>
      </w:r>
      <w:r w:rsidR="002810B4" w:rsidRPr="00111B5A">
        <w:rPr>
          <w:rFonts w:ascii="Times New Roman" w:hAnsi="Times New Roman"/>
          <w:sz w:val="24"/>
          <w:szCs w:val="24"/>
          <w:lang w:eastAsia="en-US"/>
        </w:rPr>
        <w:t xml:space="preserve">less likely anticoagulated and </w:t>
      </w:r>
      <w:r w:rsidR="00401AF0" w:rsidRPr="00111B5A">
        <w:rPr>
          <w:rFonts w:ascii="Times New Roman" w:hAnsi="Times New Roman"/>
          <w:sz w:val="24"/>
          <w:szCs w:val="24"/>
          <w:lang w:eastAsia="en-US"/>
        </w:rPr>
        <w:t xml:space="preserve">more </w:t>
      </w:r>
      <w:r w:rsidR="002810B4" w:rsidRPr="00111B5A">
        <w:rPr>
          <w:rFonts w:ascii="Times New Roman" w:hAnsi="Times New Roman"/>
          <w:sz w:val="24"/>
          <w:szCs w:val="24"/>
          <w:lang w:eastAsia="en-US"/>
        </w:rPr>
        <w:t xml:space="preserve">likely </w:t>
      </w:r>
      <w:r w:rsidR="00401AF0" w:rsidRPr="00111B5A">
        <w:rPr>
          <w:rFonts w:ascii="Times New Roman" w:hAnsi="Times New Roman"/>
          <w:sz w:val="24"/>
          <w:szCs w:val="24"/>
          <w:lang w:eastAsia="en-US"/>
        </w:rPr>
        <w:t xml:space="preserve">not </w:t>
      </w:r>
      <w:r w:rsidR="002810B4" w:rsidRPr="00111B5A">
        <w:rPr>
          <w:rFonts w:ascii="Times New Roman" w:hAnsi="Times New Roman"/>
          <w:sz w:val="24"/>
          <w:szCs w:val="24"/>
          <w:lang w:eastAsia="en-US"/>
        </w:rPr>
        <w:t xml:space="preserve">to </w:t>
      </w:r>
      <w:r w:rsidR="004A191A" w:rsidRPr="00111B5A">
        <w:rPr>
          <w:rFonts w:ascii="Times New Roman" w:hAnsi="Times New Roman"/>
          <w:sz w:val="24"/>
          <w:szCs w:val="24"/>
          <w:lang w:eastAsia="en-US"/>
        </w:rPr>
        <w:t>receive</w:t>
      </w:r>
      <w:r w:rsidR="00401AF0" w:rsidRPr="00111B5A">
        <w:rPr>
          <w:rFonts w:ascii="Times New Roman" w:hAnsi="Times New Roman"/>
          <w:sz w:val="24"/>
          <w:szCs w:val="24"/>
          <w:lang w:eastAsia="en-US"/>
        </w:rPr>
        <w:t xml:space="preserve"> any</w:t>
      </w:r>
      <w:r w:rsidR="004A191A" w:rsidRPr="00111B5A">
        <w:rPr>
          <w:rFonts w:ascii="Times New Roman" w:hAnsi="Times New Roman"/>
          <w:sz w:val="24"/>
          <w:szCs w:val="24"/>
          <w:lang w:eastAsia="en-US"/>
        </w:rPr>
        <w:t xml:space="preserve"> antithrombotic</w:t>
      </w:r>
      <w:r>
        <w:rPr>
          <w:rFonts w:ascii="Times New Roman" w:hAnsi="Times New Roman"/>
          <w:sz w:val="24"/>
          <w:szCs w:val="24"/>
          <w:lang w:eastAsia="en-US"/>
        </w:rPr>
        <w:t xml:space="preserve"> medication</w:t>
      </w:r>
      <w:r w:rsidR="004A191A" w:rsidRPr="00111B5A">
        <w:rPr>
          <w:rFonts w:ascii="Times New Roman" w:hAnsi="Times New Roman"/>
          <w:sz w:val="24"/>
          <w:szCs w:val="24"/>
          <w:lang w:eastAsia="en-US"/>
        </w:rPr>
        <w:t xml:space="preserve">s </w:t>
      </w:r>
      <w:r w:rsidR="00A34FC8" w:rsidRPr="00111B5A">
        <w:rPr>
          <w:rFonts w:ascii="Times New Roman" w:hAnsi="Times New Roman"/>
          <w:sz w:val="24"/>
          <w:szCs w:val="24"/>
          <w:lang w:eastAsia="en-US"/>
        </w:rPr>
        <w:t xml:space="preserve">(Table </w:t>
      </w:r>
      <w:r w:rsidR="00A04857" w:rsidRPr="00111B5A">
        <w:rPr>
          <w:rFonts w:ascii="Times New Roman" w:hAnsi="Times New Roman"/>
          <w:sz w:val="24"/>
          <w:szCs w:val="24"/>
          <w:lang w:eastAsia="en-US"/>
        </w:rPr>
        <w:t>2</w:t>
      </w:r>
      <w:r w:rsidR="00A34FC8" w:rsidRPr="00111B5A">
        <w:rPr>
          <w:rFonts w:ascii="Times New Roman" w:hAnsi="Times New Roman"/>
          <w:sz w:val="24"/>
          <w:szCs w:val="24"/>
          <w:lang w:eastAsia="en-US"/>
        </w:rPr>
        <w:t>)</w:t>
      </w:r>
      <w:r w:rsidR="006E623A" w:rsidRPr="00111B5A">
        <w:rPr>
          <w:rFonts w:ascii="Times New Roman" w:hAnsi="Times New Roman"/>
          <w:sz w:val="24"/>
          <w:szCs w:val="24"/>
          <w:lang w:eastAsia="en-US"/>
        </w:rPr>
        <w:t>.</w:t>
      </w:r>
    </w:p>
    <w:p w14:paraId="35F027AA" w14:textId="77777777" w:rsidR="00205E8C" w:rsidRPr="00F51113" w:rsidRDefault="00205E8C" w:rsidP="00111B5A">
      <w:pPr>
        <w:spacing w:line="480" w:lineRule="auto"/>
        <w:rPr>
          <w:rFonts w:ascii="Times New Roman" w:hAnsi="Times New Roman"/>
          <w:sz w:val="24"/>
          <w:szCs w:val="24"/>
          <w:lang w:eastAsia="en-US"/>
        </w:rPr>
      </w:pPr>
    </w:p>
    <w:p w14:paraId="70C6B2BF" w14:textId="7B619AEE" w:rsidR="002C68ED" w:rsidRPr="00CC70C8" w:rsidRDefault="00E62CD3" w:rsidP="00111B5A">
      <w:pPr>
        <w:spacing w:line="480" w:lineRule="auto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CC70C8">
        <w:rPr>
          <w:rFonts w:ascii="Times New Roman" w:hAnsi="Times New Roman"/>
          <w:b/>
          <w:i/>
          <w:sz w:val="24"/>
          <w:szCs w:val="24"/>
          <w:lang w:eastAsia="en-US"/>
        </w:rPr>
        <w:t>Outcome E</w:t>
      </w:r>
      <w:r w:rsidR="00923CFA" w:rsidRPr="00CC70C8">
        <w:rPr>
          <w:rFonts w:ascii="Times New Roman" w:hAnsi="Times New Roman"/>
          <w:b/>
          <w:i/>
          <w:sz w:val="24"/>
          <w:szCs w:val="24"/>
          <w:lang w:eastAsia="en-US"/>
        </w:rPr>
        <w:t>vents</w:t>
      </w:r>
    </w:p>
    <w:p w14:paraId="0745DC9E" w14:textId="6735BE12" w:rsidR="00401AF0" w:rsidRPr="00111B5A" w:rsidRDefault="00313845" w:rsidP="00111B5A">
      <w:pPr>
        <w:spacing w:line="480" w:lineRule="auto"/>
        <w:rPr>
          <w:rFonts w:ascii="Times New Roman" w:hAnsi="Times New Roman"/>
          <w:sz w:val="24"/>
          <w:szCs w:val="24"/>
          <w:lang w:eastAsia="en-US"/>
        </w:rPr>
      </w:pPr>
      <w:bookmarkStart w:id="3" w:name="_Hlk535151964"/>
      <w:r w:rsidRPr="00111B5A">
        <w:rPr>
          <w:rFonts w:ascii="Times New Roman" w:hAnsi="Times New Roman"/>
          <w:sz w:val="24"/>
          <w:szCs w:val="24"/>
          <w:lang w:eastAsia="en-US"/>
        </w:rPr>
        <w:t>R</w:t>
      </w:r>
      <w:r w:rsidR="007636D5" w:rsidRPr="00111B5A">
        <w:rPr>
          <w:rFonts w:ascii="Times New Roman" w:hAnsi="Times New Roman"/>
          <w:sz w:val="24"/>
          <w:szCs w:val="24"/>
          <w:lang w:eastAsia="en-US"/>
        </w:rPr>
        <w:t>ates of all</w:t>
      </w:r>
      <w:r w:rsidR="00BB5CD7" w:rsidRPr="00111B5A">
        <w:rPr>
          <w:rFonts w:ascii="Times New Roman" w:hAnsi="Times New Roman"/>
          <w:sz w:val="24"/>
          <w:szCs w:val="24"/>
          <w:lang w:eastAsia="en-US"/>
        </w:rPr>
        <w:t>-cause</w:t>
      </w:r>
      <w:r w:rsidR="00D13722" w:rsidRPr="00111B5A">
        <w:rPr>
          <w:rFonts w:ascii="Times New Roman" w:hAnsi="Times New Roman"/>
          <w:sz w:val="24"/>
          <w:szCs w:val="24"/>
          <w:lang w:eastAsia="en-US"/>
        </w:rPr>
        <w:t xml:space="preserve"> mortality</w:t>
      </w:r>
      <w:r w:rsidR="00BB5CD7" w:rsidRPr="00111B5A">
        <w:rPr>
          <w:rFonts w:ascii="Times New Roman" w:hAnsi="Times New Roman"/>
          <w:sz w:val="24"/>
          <w:szCs w:val="24"/>
          <w:lang w:eastAsia="en-US"/>
        </w:rPr>
        <w:t>, cardiovascular and non-cardiovascular death, and stroke/SE</w:t>
      </w:r>
      <w:r w:rsidR="00780CEF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F7F32" w:rsidRPr="00111B5A">
        <w:rPr>
          <w:rFonts w:ascii="Times New Roman" w:hAnsi="Times New Roman"/>
          <w:sz w:val="24"/>
          <w:szCs w:val="24"/>
          <w:lang w:eastAsia="en-US"/>
        </w:rPr>
        <w:t xml:space="preserve">were </w:t>
      </w:r>
      <w:r w:rsidR="00780CEF" w:rsidRPr="00111B5A">
        <w:rPr>
          <w:rFonts w:ascii="Times New Roman" w:hAnsi="Times New Roman"/>
          <w:sz w:val="24"/>
          <w:szCs w:val="24"/>
          <w:lang w:eastAsia="en-US"/>
        </w:rPr>
        <w:t xml:space="preserve">higher in patients with </w:t>
      </w:r>
      <w:r w:rsidR="00E6356C">
        <w:rPr>
          <w:rFonts w:ascii="Times New Roman" w:hAnsi="Times New Roman"/>
          <w:sz w:val="24"/>
          <w:szCs w:val="24"/>
          <w:lang w:eastAsia="en-US"/>
        </w:rPr>
        <w:t xml:space="preserve">than without </w:t>
      </w:r>
      <w:r w:rsidR="00780CEF" w:rsidRPr="00111B5A">
        <w:rPr>
          <w:rFonts w:ascii="Times New Roman" w:hAnsi="Times New Roman"/>
          <w:sz w:val="24"/>
          <w:szCs w:val="24"/>
          <w:lang w:eastAsia="en-US"/>
        </w:rPr>
        <w:t>history of stroke</w:t>
      </w:r>
      <w:r w:rsidR="002F14EC" w:rsidRPr="00111B5A">
        <w:rPr>
          <w:rFonts w:ascii="Times New Roman" w:hAnsi="Times New Roman"/>
          <w:sz w:val="24"/>
          <w:szCs w:val="24"/>
          <w:lang w:eastAsia="en-US"/>
        </w:rPr>
        <w:t>/</w:t>
      </w:r>
      <w:r w:rsidR="00780CEF" w:rsidRPr="00111B5A">
        <w:rPr>
          <w:rFonts w:ascii="Times New Roman" w:hAnsi="Times New Roman"/>
          <w:sz w:val="24"/>
          <w:szCs w:val="24"/>
          <w:lang w:eastAsia="en-US"/>
        </w:rPr>
        <w:t>TIA</w:t>
      </w:r>
      <w:r w:rsidR="00EC30B0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6356C" w:rsidRPr="005C5413">
        <w:rPr>
          <w:rFonts w:ascii="Times New Roman" w:hAnsi="Times New Roman"/>
          <w:sz w:val="24"/>
          <w:szCs w:val="24"/>
          <w:lang w:eastAsia="en-US"/>
        </w:rPr>
        <w:t>at 1 year</w:t>
      </w:r>
      <w:r w:rsidR="00E6356C" w:rsidRPr="000747B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93A6E" w:rsidRPr="00111B5A">
        <w:rPr>
          <w:rFonts w:ascii="Times New Roman" w:hAnsi="Times New Roman"/>
          <w:sz w:val="24"/>
          <w:szCs w:val="24"/>
          <w:lang w:eastAsia="en-US"/>
        </w:rPr>
        <w:t>(Table 3)</w:t>
      </w:r>
      <w:r w:rsidR="00780CEF" w:rsidRPr="00111B5A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DB04D4" w:rsidRPr="00111B5A">
        <w:rPr>
          <w:rFonts w:ascii="Times New Roman" w:hAnsi="Times New Roman"/>
          <w:sz w:val="24"/>
          <w:szCs w:val="24"/>
          <w:lang w:eastAsia="en-US"/>
        </w:rPr>
        <w:t>Higher rates of all major clinical events (except major bleeding) were also recorded in all three sub-groups of patients with stroke, TIA</w:t>
      </w:r>
      <w:r w:rsidR="00FE61F5">
        <w:rPr>
          <w:rFonts w:ascii="Times New Roman" w:hAnsi="Times New Roman"/>
          <w:sz w:val="24"/>
          <w:szCs w:val="24"/>
          <w:lang w:eastAsia="en-US"/>
        </w:rPr>
        <w:t>,</w:t>
      </w:r>
      <w:r w:rsidR="00DB04D4" w:rsidRPr="00111B5A">
        <w:rPr>
          <w:rFonts w:ascii="Times New Roman" w:hAnsi="Times New Roman"/>
          <w:sz w:val="24"/>
          <w:szCs w:val="24"/>
          <w:lang w:eastAsia="en-US"/>
        </w:rPr>
        <w:t xml:space="preserve"> and stroke and TIA compared with patients without a history of stroke/TIA.</w:t>
      </w:r>
    </w:p>
    <w:p w14:paraId="592E6485" w14:textId="77777777" w:rsidR="00205E8C" w:rsidRPr="00111B5A" w:rsidRDefault="00205E8C" w:rsidP="00111B5A">
      <w:pPr>
        <w:spacing w:line="480" w:lineRule="auto"/>
        <w:rPr>
          <w:rFonts w:ascii="Times New Roman" w:hAnsi="Times New Roman"/>
          <w:sz w:val="24"/>
          <w:szCs w:val="24"/>
          <w:lang w:eastAsia="en-US"/>
        </w:rPr>
      </w:pPr>
    </w:p>
    <w:p w14:paraId="027D5F1B" w14:textId="4FE70819" w:rsidR="00401AF0" w:rsidRPr="00111B5A" w:rsidRDefault="00DB04D4" w:rsidP="00111B5A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111B5A">
        <w:rPr>
          <w:rFonts w:ascii="Times New Roman" w:hAnsi="Times New Roman"/>
          <w:sz w:val="24"/>
          <w:szCs w:val="24"/>
          <w:lang w:eastAsia="en-US"/>
        </w:rPr>
        <w:t xml:space="preserve">Unadjusted </w:t>
      </w:r>
      <w:r w:rsidRPr="00111B5A">
        <w:rPr>
          <w:rFonts w:ascii="Times New Roman" w:hAnsi="Times New Roman"/>
          <w:sz w:val="24"/>
          <w:szCs w:val="24"/>
          <w:lang w:val="en-US"/>
        </w:rPr>
        <w:t>HR/sub-HRs</w:t>
      </w:r>
      <w:r w:rsidR="00F959CF">
        <w:rPr>
          <w:rFonts w:ascii="Times New Roman" w:hAnsi="Times New Roman"/>
          <w:sz w:val="24"/>
          <w:szCs w:val="24"/>
          <w:lang w:val="en-US"/>
        </w:rPr>
        <w:t xml:space="preserve"> (SHRs)</w:t>
      </w:r>
      <w:r w:rsidRPr="00111B5A">
        <w:rPr>
          <w:rFonts w:ascii="Times New Roman" w:hAnsi="Times New Roman"/>
          <w:sz w:val="24"/>
          <w:szCs w:val="24"/>
          <w:lang w:val="en-US"/>
        </w:rPr>
        <w:t xml:space="preserve"> for </w:t>
      </w:r>
      <w:r w:rsidRPr="00111B5A">
        <w:rPr>
          <w:rFonts w:ascii="Times New Roman" w:hAnsi="Times New Roman"/>
          <w:sz w:val="24"/>
          <w:szCs w:val="24"/>
          <w:lang w:eastAsia="en-US"/>
        </w:rPr>
        <w:t>all-cause</w:t>
      </w:r>
      <w:r w:rsidR="00D13722" w:rsidRPr="00111B5A">
        <w:rPr>
          <w:rFonts w:ascii="Times New Roman" w:hAnsi="Times New Roman"/>
          <w:sz w:val="24"/>
          <w:szCs w:val="24"/>
          <w:lang w:eastAsia="en-US"/>
        </w:rPr>
        <w:t xml:space="preserve"> mortality</w:t>
      </w:r>
      <w:r w:rsidRPr="00111B5A">
        <w:rPr>
          <w:rFonts w:ascii="Times New Roman" w:hAnsi="Times New Roman"/>
          <w:sz w:val="24"/>
          <w:szCs w:val="24"/>
          <w:lang w:eastAsia="en-US"/>
        </w:rPr>
        <w:t xml:space="preserve">, cardiovascular and non-cardiovascular death, and stroke/SE </w:t>
      </w:r>
      <w:r w:rsidRPr="00111B5A">
        <w:rPr>
          <w:rFonts w:ascii="Times New Roman" w:hAnsi="Times New Roman"/>
          <w:sz w:val="24"/>
          <w:szCs w:val="24"/>
          <w:lang w:val="en-US"/>
        </w:rPr>
        <w:t xml:space="preserve">were significantly higher in patients with a history of stroke/TIA than in </w:t>
      </w:r>
      <w:r w:rsidR="00DA1919">
        <w:rPr>
          <w:rFonts w:ascii="Times New Roman" w:hAnsi="Times New Roman"/>
          <w:sz w:val="24"/>
          <w:szCs w:val="24"/>
          <w:lang w:val="en-US"/>
        </w:rPr>
        <w:t>those</w:t>
      </w:r>
      <w:r w:rsidR="00DA1919" w:rsidRPr="00111B5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11B5A">
        <w:rPr>
          <w:rFonts w:ascii="Times New Roman" w:hAnsi="Times New Roman"/>
          <w:sz w:val="24"/>
          <w:szCs w:val="24"/>
          <w:lang w:val="en-US"/>
        </w:rPr>
        <w:t>without</w:t>
      </w:r>
      <w:r w:rsidR="00DA1919">
        <w:rPr>
          <w:rFonts w:ascii="Times New Roman" w:hAnsi="Times New Roman"/>
          <w:sz w:val="24"/>
          <w:szCs w:val="24"/>
          <w:lang w:val="en-US"/>
        </w:rPr>
        <w:t xml:space="preserve"> this complication</w:t>
      </w:r>
      <w:r w:rsidRPr="00111B5A">
        <w:rPr>
          <w:rFonts w:ascii="Times New Roman" w:hAnsi="Times New Roman"/>
          <w:sz w:val="24"/>
          <w:szCs w:val="24"/>
          <w:lang w:val="en-US"/>
        </w:rPr>
        <w:t xml:space="preserve">. The same </w:t>
      </w:r>
      <w:r w:rsidR="00DA1919">
        <w:rPr>
          <w:rFonts w:ascii="Times New Roman" w:hAnsi="Times New Roman"/>
          <w:sz w:val="24"/>
          <w:szCs w:val="24"/>
          <w:lang w:val="en-US"/>
        </w:rPr>
        <w:t xml:space="preserve">pattern </w:t>
      </w:r>
      <w:r w:rsidRPr="00111B5A">
        <w:rPr>
          <w:rFonts w:ascii="Times New Roman" w:hAnsi="Times New Roman"/>
          <w:sz w:val="24"/>
          <w:szCs w:val="24"/>
          <w:lang w:val="en-US"/>
        </w:rPr>
        <w:t>was e</w:t>
      </w:r>
      <w:r w:rsidR="00DA1919">
        <w:rPr>
          <w:rFonts w:ascii="Times New Roman" w:hAnsi="Times New Roman"/>
          <w:sz w:val="24"/>
          <w:szCs w:val="24"/>
          <w:lang w:val="en-US"/>
        </w:rPr>
        <w:t>vident</w:t>
      </w:r>
      <w:r w:rsidRPr="00111B5A">
        <w:rPr>
          <w:rFonts w:ascii="Times New Roman" w:hAnsi="Times New Roman"/>
          <w:sz w:val="24"/>
          <w:szCs w:val="24"/>
          <w:lang w:val="en-US"/>
        </w:rPr>
        <w:t xml:space="preserve"> for </w:t>
      </w:r>
      <w:r w:rsidR="00DA1919">
        <w:rPr>
          <w:rFonts w:ascii="Times New Roman" w:hAnsi="Times New Roman"/>
          <w:sz w:val="24"/>
          <w:szCs w:val="24"/>
          <w:lang w:val="en-US"/>
        </w:rPr>
        <w:t xml:space="preserve">stroke </w:t>
      </w:r>
      <w:r w:rsidR="007117F8" w:rsidRPr="00111B5A">
        <w:rPr>
          <w:rFonts w:ascii="Times New Roman" w:hAnsi="Times New Roman"/>
          <w:sz w:val="24"/>
          <w:szCs w:val="24"/>
          <w:lang w:val="en-US"/>
        </w:rPr>
        <w:t xml:space="preserve">patients </w:t>
      </w:r>
      <w:r w:rsidR="00DA1919">
        <w:rPr>
          <w:rFonts w:ascii="Times New Roman" w:hAnsi="Times New Roman"/>
          <w:sz w:val="24"/>
          <w:szCs w:val="24"/>
          <w:lang w:val="en-US"/>
        </w:rPr>
        <w:t xml:space="preserve">and those with </w:t>
      </w:r>
      <w:r w:rsidR="007117F8" w:rsidRPr="00111B5A">
        <w:rPr>
          <w:rFonts w:ascii="Times New Roman" w:hAnsi="Times New Roman"/>
          <w:sz w:val="24"/>
          <w:szCs w:val="24"/>
          <w:lang w:val="en-US"/>
        </w:rPr>
        <w:t>stroke and TIA</w:t>
      </w:r>
      <w:r w:rsidR="00DA1919">
        <w:rPr>
          <w:rFonts w:ascii="Times New Roman" w:hAnsi="Times New Roman"/>
          <w:sz w:val="24"/>
          <w:szCs w:val="24"/>
          <w:lang w:val="en-US"/>
        </w:rPr>
        <w:t xml:space="preserve"> whereas</w:t>
      </w:r>
      <w:r w:rsidR="007117F8" w:rsidRPr="00111B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A1919">
        <w:rPr>
          <w:rFonts w:ascii="Times New Roman" w:hAnsi="Times New Roman"/>
          <w:sz w:val="24"/>
          <w:szCs w:val="24"/>
          <w:lang w:val="en-US"/>
        </w:rPr>
        <w:t xml:space="preserve">for </w:t>
      </w:r>
      <w:r w:rsidR="007117F8" w:rsidRPr="00111B5A">
        <w:rPr>
          <w:rFonts w:ascii="Times New Roman" w:hAnsi="Times New Roman"/>
          <w:sz w:val="24"/>
          <w:szCs w:val="24"/>
          <w:lang w:val="en-US"/>
        </w:rPr>
        <w:t xml:space="preserve">TIA subgroup </w:t>
      </w:r>
      <w:r w:rsidR="007117F8" w:rsidRPr="00111B5A">
        <w:rPr>
          <w:rFonts w:ascii="Times New Roman" w:hAnsi="Times New Roman"/>
          <w:sz w:val="24"/>
          <w:szCs w:val="24"/>
          <w:lang w:eastAsia="en-US"/>
        </w:rPr>
        <w:t xml:space="preserve">unadjusted </w:t>
      </w:r>
      <w:r w:rsidR="007117F8" w:rsidRPr="00111B5A">
        <w:rPr>
          <w:rFonts w:ascii="Times New Roman" w:hAnsi="Times New Roman"/>
          <w:sz w:val="24"/>
          <w:szCs w:val="24"/>
          <w:lang w:val="en-US"/>
        </w:rPr>
        <w:t>HR/</w:t>
      </w:r>
      <w:r w:rsidR="00F959CF">
        <w:rPr>
          <w:rFonts w:ascii="Times New Roman" w:hAnsi="Times New Roman"/>
          <w:sz w:val="24"/>
          <w:szCs w:val="24"/>
          <w:lang w:val="en-US"/>
        </w:rPr>
        <w:t>S</w:t>
      </w:r>
      <w:r w:rsidR="007117F8" w:rsidRPr="00111B5A">
        <w:rPr>
          <w:rFonts w:ascii="Times New Roman" w:hAnsi="Times New Roman"/>
          <w:sz w:val="24"/>
          <w:szCs w:val="24"/>
          <w:lang w:val="en-US"/>
        </w:rPr>
        <w:t xml:space="preserve">HRs </w:t>
      </w:r>
      <w:r w:rsidR="00DA1919" w:rsidRPr="00733B92">
        <w:rPr>
          <w:rFonts w:ascii="Times New Roman" w:hAnsi="Times New Roman"/>
          <w:sz w:val="24"/>
          <w:szCs w:val="24"/>
          <w:lang w:val="en-US"/>
        </w:rPr>
        <w:t xml:space="preserve">for all-cause mortality and stroke/SE </w:t>
      </w:r>
      <w:r w:rsidR="007117F8" w:rsidRPr="00111B5A">
        <w:rPr>
          <w:rFonts w:ascii="Times New Roman" w:hAnsi="Times New Roman"/>
          <w:sz w:val="24"/>
          <w:szCs w:val="24"/>
          <w:lang w:val="en-US"/>
        </w:rPr>
        <w:t xml:space="preserve">were </w:t>
      </w:r>
      <w:r w:rsidR="00444D13" w:rsidRPr="00111B5A">
        <w:rPr>
          <w:rFonts w:ascii="Times New Roman" w:hAnsi="Times New Roman"/>
          <w:sz w:val="24"/>
          <w:szCs w:val="24"/>
          <w:lang w:val="en-US"/>
        </w:rPr>
        <w:t xml:space="preserve">marginally </w:t>
      </w:r>
      <w:r w:rsidR="007117F8" w:rsidRPr="00111B5A">
        <w:rPr>
          <w:rFonts w:ascii="Times New Roman" w:hAnsi="Times New Roman"/>
          <w:sz w:val="24"/>
          <w:szCs w:val="24"/>
          <w:lang w:val="en-US"/>
        </w:rPr>
        <w:t xml:space="preserve">significantly higher than in patients without stroke/TIA </w:t>
      </w:r>
      <w:r w:rsidR="001B2C19" w:rsidRPr="00111B5A">
        <w:rPr>
          <w:rFonts w:ascii="Times New Roman" w:hAnsi="Times New Roman"/>
          <w:sz w:val="24"/>
          <w:szCs w:val="24"/>
          <w:lang w:eastAsia="en-US"/>
        </w:rPr>
        <w:t>(</w:t>
      </w:r>
      <w:proofErr w:type="spellStart"/>
      <w:r w:rsidR="00F6438A">
        <w:rPr>
          <w:rFonts w:ascii="Times New Roman" w:hAnsi="Times New Roman"/>
          <w:sz w:val="24"/>
          <w:szCs w:val="24"/>
          <w:lang w:eastAsia="en-US"/>
        </w:rPr>
        <w:t>e</w:t>
      </w:r>
      <w:r w:rsidR="001B2C19" w:rsidRPr="00111B5A">
        <w:rPr>
          <w:rFonts w:ascii="Times New Roman" w:hAnsi="Times New Roman"/>
          <w:sz w:val="24"/>
          <w:szCs w:val="24"/>
          <w:lang w:eastAsia="en-US"/>
        </w:rPr>
        <w:t>Table</w:t>
      </w:r>
      <w:proofErr w:type="spellEnd"/>
      <w:r w:rsidR="001B2C19" w:rsidRPr="00111B5A">
        <w:rPr>
          <w:rFonts w:ascii="Times New Roman" w:hAnsi="Times New Roman"/>
          <w:sz w:val="24"/>
          <w:szCs w:val="24"/>
          <w:lang w:eastAsia="en-US"/>
        </w:rPr>
        <w:t xml:space="preserve"> 1)</w:t>
      </w:r>
      <w:r w:rsidR="007117F8" w:rsidRPr="00111B5A">
        <w:rPr>
          <w:rFonts w:ascii="Times New Roman" w:hAnsi="Times New Roman"/>
          <w:sz w:val="24"/>
          <w:szCs w:val="24"/>
          <w:lang w:val="en-US"/>
        </w:rPr>
        <w:t>.</w:t>
      </w:r>
      <w:bookmarkEnd w:id="3"/>
    </w:p>
    <w:p w14:paraId="12E6DB8D" w14:textId="77777777" w:rsidR="00A50C40" w:rsidRPr="00111B5A" w:rsidRDefault="00A50C40" w:rsidP="00111B5A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36DDE1F5" w14:textId="3D07FDB5" w:rsidR="002C6234" w:rsidRPr="00111B5A" w:rsidRDefault="004A191A" w:rsidP="00544729">
      <w:pPr>
        <w:spacing w:line="480" w:lineRule="auto"/>
        <w:rPr>
          <w:rFonts w:ascii="Times New Roman" w:hAnsi="Times New Roman"/>
          <w:sz w:val="24"/>
          <w:szCs w:val="24"/>
          <w:lang w:eastAsia="en-US"/>
        </w:rPr>
      </w:pPr>
      <w:r w:rsidRPr="00111B5A">
        <w:rPr>
          <w:rFonts w:ascii="Times New Roman" w:hAnsi="Times New Roman"/>
          <w:sz w:val="24"/>
          <w:szCs w:val="24"/>
        </w:rPr>
        <w:t>After adjusting for baseline risk factors</w:t>
      </w:r>
      <w:r w:rsidR="001F694F" w:rsidRPr="00111B5A">
        <w:rPr>
          <w:rFonts w:ascii="Times New Roman" w:hAnsi="Times New Roman"/>
          <w:sz w:val="24"/>
          <w:szCs w:val="24"/>
        </w:rPr>
        <w:t xml:space="preserve"> and </w:t>
      </w:r>
      <w:r w:rsidR="00DB04D4" w:rsidRPr="00111B5A">
        <w:rPr>
          <w:rFonts w:ascii="Times New Roman" w:hAnsi="Times New Roman"/>
          <w:sz w:val="24"/>
          <w:szCs w:val="24"/>
        </w:rPr>
        <w:t>anticoagulant</w:t>
      </w:r>
      <w:r w:rsidR="001F694F" w:rsidRPr="00111B5A">
        <w:rPr>
          <w:rFonts w:ascii="Times New Roman" w:hAnsi="Times New Roman"/>
          <w:sz w:val="24"/>
          <w:szCs w:val="24"/>
        </w:rPr>
        <w:t xml:space="preserve"> treatment</w:t>
      </w:r>
      <w:r w:rsidRPr="00111B5A">
        <w:rPr>
          <w:rFonts w:ascii="Times New Roman" w:hAnsi="Times New Roman"/>
          <w:sz w:val="24"/>
          <w:szCs w:val="24"/>
        </w:rPr>
        <w:t xml:space="preserve">, </w:t>
      </w:r>
      <w:r w:rsidR="00F959CF">
        <w:rPr>
          <w:rFonts w:ascii="Times New Roman" w:hAnsi="Times New Roman"/>
          <w:sz w:val="24"/>
          <w:szCs w:val="24"/>
        </w:rPr>
        <w:t xml:space="preserve">patients with versus without stroke/TIA had </w:t>
      </w:r>
      <w:r w:rsidRPr="00111B5A">
        <w:rPr>
          <w:rFonts w:ascii="Times New Roman" w:hAnsi="Times New Roman"/>
          <w:sz w:val="24"/>
          <w:szCs w:val="24"/>
          <w:lang w:val="en-US"/>
        </w:rPr>
        <w:t>higher HR/</w:t>
      </w:r>
      <w:r w:rsidR="00F959CF">
        <w:rPr>
          <w:rFonts w:ascii="Times New Roman" w:hAnsi="Times New Roman"/>
          <w:sz w:val="24"/>
          <w:szCs w:val="24"/>
          <w:lang w:val="en-US"/>
        </w:rPr>
        <w:t>S</w:t>
      </w:r>
      <w:r w:rsidR="00F959CF" w:rsidRPr="00111B5A">
        <w:rPr>
          <w:rFonts w:ascii="Times New Roman" w:hAnsi="Times New Roman"/>
          <w:sz w:val="24"/>
          <w:szCs w:val="24"/>
          <w:lang w:val="en-US"/>
        </w:rPr>
        <w:t xml:space="preserve">HRs </w:t>
      </w:r>
      <w:r w:rsidRPr="00111B5A">
        <w:rPr>
          <w:rFonts w:ascii="Times New Roman" w:hAnsi="Times New Roman"/>
          <w:sz w:val="24"/>
          <w:szCs w:val="24"/>
          <w:lang w:val="en-US"/>
        </w:rPr>
        <w:t>for all-cause mortality (</w:t>
      </w:r>
      <w:r w:rsidR="00F959CF">
        <w:rPr>
          <w:rFonts w:ascii="Times New Roman" w:hAnsi="Times New Roman"/>
          <w:sz w:val="24"/>
          <w:szCs w:val="24"/>
          <w:lang w:val="en-US"/>
        </w:rPr>
        <w:t xml:space="preserve">HR, </w:t>
      </w:r>
      <w:r w:rsidRPr="00111B5A">
        <w:rPr>
          <w:rFonts w:ascii="Times New Roman" w:hAnsi="Times New Roman"/>
          <w:sz w:val="24"/>
          <w:szCs w:val="24"/>
        </w:rPr>
        <w:t>1</w:t>
      </w:r>
      <w:r w:rsidR="008A242C">
        <w:rPr>
          <w:rFonts w:ascii="Times New Roman" w:hAnsi="Times New Roman"/>
          <w:sz w:val="24"/>
          <w:szCs w:val="24"/>
        </w:rPr>
        <w:t>.</w:t>
      </w:r>
      <w:r w:rsidRPr="00111B5A">
        <w:rPr>
          <w:rFonts w:ascii="Times New Roman" w:hAnsi="Times New Roman"/>
          <w:sz w:val="24"/>
          <w:szCs w:val="24"/>
        </w:rPr>
        <w:t>26;</w:t>
      </w:r>
      <w:r w:rsidRPr="00111B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959CF">
        <w:rPr>
          <w:rFonts w:ascii="Times New Roman" w:hAnsi="Times New Roman"/>
          <w:sz w:val="24"/>
          <w:szCs w:val="24"/>
          <w:lang w:val="en-US"/>
        </w:rPr>
        <w:t xml:space="preserve">95% CI, </w:t>
      </w:r>
      <w:r w:rsidRPr="00111B5A">
        <w:rPr>
          <w:rFonts w:ascii="Times New Roman" w:hAnsi="Times New Roman"/>
          <w:sz w:val="24"/>
          <w:szCs w:val="24"/>
        </w:rPr>
        <w:t>1</w:t>
      </w:r>
      <w:r w:rsidR="008A242C">
        <w:rPr>
          <w:rFonts w:ascii="Times New Roman" w:hAnsi="Times New Roman"/>
          <w:sz w:val="24"/>
          <w:szCs w:val="24"/>
        </w:rPr>
        <w:t>.</w:t>
      </w:r>
      <w:r w:rsidRPr="00111B5A">
        <w:rPr>
          <w:rFonts w:ascii="Times New Roman" w:hAnsi="Times New Roman"/>
          <w:sz w:val="24"/>
          <w:szCs w:val="24"/>
        </w:rPr>
        <w:t>12</w:t>
      </w:r>
      <w:r w:rsidR="00F959CF">
        <w:rPr>
          <w:rFonts w:ascii="Times New Roman" w:hAnsi="Times New Roman"/>
          <w:sz w:val="24"/>
          <w:szCs w:val="24"/>
        </w:rPr>
        <w:t>–</w:t>
      </w:r>
      <w:r w:rsidRPr="00111B5A">
        <w:rPr>
          <w:rFonts w:ascii="Times New Roman" w:hAnsi="Times New Roman"/>
          <w:sz w:val="24"/>
          <w:szCs w:val="24"/>
        </w:rPr>
        <w:lastRenderedPageBreak/>
        <w:t>1</w:t>
      </w:r>
      <w:r w:rsidR="008A242C">
        <w:rPr>
          <w:rFonts w:ascii="Times New Roman" w:hAnsi="Times New Roman"/>
          <w:sz w:val="24"/>
          <w:szCs w:val="24"/>
        </w:rPr>
        <w:t>.</w:t>
      </w:r>
      <w:r w:rsidRPr="00111B5A">
        <w:rPr>
          <w:rFonts w:ascii="Times New Roman" w:hAnsi="Times New Roman"/>
          <w:sz w:val="24"/>
          <w:szCs w:val="24"/>
        </w:rPr>
        <w:t>42)</w:t>
      </w:r>
      <w:r w:rsidRPr="00111B5A">
        <w:rPr>
          <w:rFonts w:ascii="Times New Roman" w:hAnsi="Times New Roman"/>
          <w:sz w:val="24"/>
          <w:szCs w:val="24"/>
          <w:lang w:val="en-US"/>
        </w:rPr>
        <w:t>, cardiovascular death (</w:t>
      </w:r>
      <w:r w:rsidR="00F959CF">
        <w:rPr>
          <w:rFonts w:ascii="Times New Roman" w:hAnsi="Times New Roman"/>
          <w:sz w:val="24"/>
          <w:szCs w:val="24"/>
          <w:lang w:val="en-US"/>
        </w:rPr>
        <w:t xml:space="preserve">SHR, </w:t>
      </w:r>
      <w:r w:rsidRPr="00111B5A">
        <w:rPr>
          <w:rFonts w:ascii="Times New Roman" w:hAnsi="Times New Roman"/>
          <w:sz w:val="24"/>
          <w:szCs w:val="24"/>
        </w:rPr>
        <w:t>1</w:t>
      </w:r>
      <w:r w:rsidR="008A242C">
        <w:rPr>
          <w:rFonts w:ascii="Times New Roman" w:hAnsi="Times New Roman"/>
          <w:sz w:val="24"/>
          <w:szCs w:val="24"/>
        </w:rPr>
        <w:t>.</w:t>
      </w:r>
      <w:r w:rsidRPr="00111B5A">
        <w:rPr>
          <w:rFonts w:ascii="Times New Roman" w:hAnsi="Times New Roman"/>
          <w:sz w:val="24"/>
          <w:szCs w:val="24"/>
        </w:rPr>
        <w:t>22; 1</w:t>
      </w:r>
      <w:r w:rsidR="008A242C">
        <w:rPr>
          <w:rFonts w:ascii="Times New Roman" w:hAnsi="Times New Roman"/>
          <w:sz w:val="24"/>
          <w:szCs w:val="24"/>
        </w:rPr>
        <w:t>.</w:t>
      </w:r>
      <w:r w:rsidRPr="00111B5A">
        <w:rPr>
          <w:rFonts w:ascii="Times New Roman" w:hAnsi="Times New Roman"/>
          <w:sz w:val="24"/>
          <w:szCs w:val="24"/>
        </w:rPr>
        <w:t>01</w:t>
      </w:r>
      <w:r w:rsidR="00F959CF">
        <w:rPr>
          <w:rFonts w:ascii="Times New Roman" w:hAnsi="Times New Roman"/>
          <w:sz w:val="24"/>
          <w:szCs w:val="24"/>
        </w:rPr>
        <w:t>–</w:t>
      </w:r>
      <w:r w:rsidRPr="00111B5A">
        <w:rPr>
          <w:rFonts w:ascii="Times New Roman" w:hAnsi="Times New Roman"/>
          <w:sz w:val="24"/>
          <w:szCs w:val="24"/>
        </w:rPr>
        <w:t>1</w:t>
      </w:r>
      <w:r w:rsidR="008A242C">
        <w:rPr>
          <w:rFonts w:ascii="Times New Roman" w:hAnsi="Times New Roman"/>
          <w:sz w:val="24"/>
          <w:szCs w:val="24"/>
        </w:rPr>
        <w:t>.</w:t>
      </w:r>
      <w:r w:rsidRPr="00111B5A">
        <w:rPr>
          <w:rFonts w:ascii="Times New Roman" w:hAnsi="Times New Roman"/>
          <w:sz w:val="24"/>
          <w:szCs w:val="24"/>
        </w:rPr>
        <w:t xml:space="preserve">48), </w:t>
      </w:r>
      <w:r w:rsidRPr="00111B5A">
        <w:rPr>
          <w:rFonts w:ascii="Times New Roman" w:hAnsi="Times New Roman"/>
          <w:sz w:val="24"/>
          <w:szCs w:val="24"/>
          <w:lang w:val="en-US"/>
        </w:rPr>
        <w:t>non-cardiovascular death (</w:t>
      </w:r>
      <w:r w:rsidR="00F959CF">
        <w:rPr>
          <w:rFonts w:ascii="Times New Roman" w:hAnsi="Times New Roman"/>
          <w:sz w:val="24"/>
          <w:szCs w:val="24"/>
          <w:lang w:val="en-US"/>
        </w:rPr>
        <w:t>SHR,</w:t>
      </w:r>
      <w:r w:rsidRPr="00111B5A">
        <w:rPr>
          <w:rFonts w:ascii="Times New Roman" w:hAnsi="Times New Roman"/>
          <w:sz w:val="24"/>
          <w:szCs w:val="24"/>
        </w:rPr>
        <w:t>1</w:t>
      </w:r>
      <w:r w:rsidR="008A242C">
        <w:rPr>
          <w:rFonts w:ascii="Times New Roman" w:hAnsi="Times New Roman"/>
          <w:sz w:val="24"/>
          <w:szCs w:val="24"/>
        </w:rPr>
        <w:t>.</w:t>
      </w:r>
      <w:r w:rsidRPr="00111B5A">
        <w:rPr>
          <w:rFonts w:ascii="Times New Roman" w:hAnsi="Times New Roman"/>
          <w:sz w:val="24"/>
          <w:szCs w:val="24"/>
        </w:rPr>
        <w:t xml:space="preserve">39; </w:t>
      </w:r>
      <w:r w:rsidR="00544729">
        <w:rPr>
          <w:rFonts w:ascii="Times New Roman" w:hAnsi="Times New Roman"/>
          <w:sz w:val="24"/>
          <w:szCs w:val="24"/>
        </w:rPr>
        <w:t xml:space="preserve">95% CI, </w:t>
      </w:r>
      <w:r w:rsidRPr="00111B5A">
        <w:rPr>
          <w:rFonts w:ascii="Times New Roman" w:hAnsi="Times New Roman"/>
          <w:sz w:val="24"/>
          <w:szCs w:val="24"/>
        </w:rPr>
        <w:t>1</w:t>
      </w:r>
      <w:r w:rsidR="008A242C">
        <w:rPr>
          <w:rFonts w:ascii="Times New Roman" w:hAnsi="Times New Roman"/>
          <w:sz w:val="24"/>
          <w:szCs w:val="24"/>
        </w:rPr>
        <w:t>.</w:t>
      </w:r>
      <w:r w:rsidRPr="00111B5A">
        <w:rPr>
          <w:rFonts w:ascii="Times New Roman" w:hAnsi="Times New Roman"/>
          <w:sz w:val="24"/>
          <w:szCs w:val="24"/>
        </w:rPr>
        <w:t>15</w:t>
      </w:r>
      <w:r w:rsidR="00F959CF">
        <w:rPr>
          <w:rFonts w:ascii="Times New Roman" w:hAnsi="Times New Roman"/>
          <w:sz w:val="24"/>
          <w:szCs w:val="24"/>
        </w:rPr>
        <w:t>–</w:t>
      </w:r>
      <w:r w:rsidRPr="00111B5A">
        <w:rPr>
          <w:rFonts w:ascii="Times New Roman" w:hAnsi="Times New Roman"/>
          <w:sz w:val="24"/>
          <w:szCs w:val="24"/>
        </w:rPr>
        <w:t>1</w:t>
      </w:r>
      <w:r w:rsidR="008A242C">
        <w:rPr>
          <w:rFonts w:ascii="Times New Roman" w:hAnsi="Times New Roman"/>
          <w:sz w:val="24"/>
          <w:szCs w:val="24"/>
        </w:rPr>
        <w:t>.</w:t>
      </w:r>
      <w:r w:rsidRPr="00111B5A">
        <w:rPr>
          <w:rFonts w:ascii="Times New Roman" w:hAnsi="Times New Roman"/>
          <w:sz w:val="24"/>
          <w:szCs w:val="24"/>
        </w:rPr>
        <w:t>68)</w:t>
      </w:r>
      <w:r w:rsidR="00F51113">
        <w:rPr>
          <w:rFonts w:ascii="Times New Roman" w:hAnsi="Times New Roman"/>
          <w:sz w:val="24"/>
          <w:szCs w:val="24"/>
        </w:rPr>
        <w:t>,</w:t>
      </w:r>
      <w:r w:rsidRPr="00111B5A">
        <w:rPr>
          <w:rFonts w:ascii="Times New Roman" w:hAnsi="Times New Roman"/>
          <w:sz w:val="24"/>
          <w:szCs w:val="24"/>
          <w:lang w:val="en-US"/>
        </w:rPr>
        <w:t xml:space="preserve"> and stroke/SE (</w:t>
      </w:r>
      <w:r w:rsidR="00544729">
        <w:rPr>
          <w:rFonts w:ascii="Times New Roman" w:hAnsi="Times New Roman"/>
          <w:sz w:val="24"/>
          <w:szCs w:val="24"/>
          <w:lang w:val="en-US"/>
        </w:rPr>
        <w:t xml:space="preserve">SHR, </w:t>
      </w:r>
      <w:r w:rsidRPr="00111B5A">
        <w:rPr>
          <w:rFonts w:ascii="Times New Roman" w:hAnsi="Times New Roman"/>
          <w:sz w:val="24"/>
          <w:szCs w:val="24"/>
        </w:rPr>
        <w:t>2</w:t>
      </w:r>
      <w:r w:rsidR="008A242C">
        <w:rPr>
          <w:rFonts w:ascii="Times New Roman" w:hAnsi="Times New Roman"/>
          <w:sz w:val="24"/>
          <w:szCs w:val="24"/>
        </w:rPr>
        <w:t>.</w:t>
      </w:r>
      <w:r w:rsidRPr="00111B5A">
        <w:rPr>
          <w:rFonts w:ascii="Times New Roman" w:hAnsi="Times New Roman"/>
          <w:sz w:val="24"/>
          <w:szCs w:val="24"/>
        </w:rPr>
        <w:t xml:space="preserve">17; </w:t>
      </w:r>
      <w:r w:rsidR="00544729">
        <w:rPr>
          <w:rFonts w:ascii="Times New Roman" w:hAnsi="Times New Roman"/>
          <w:sz w:val="24"/>
          <w:szCs w:val="24"/>
        </w:rPr>
        <w:t xml:space="preserve">95% CI, </w:t>
      </w:r>
      <w:r w:rsidRPr="00111B5A">
        <w:rPr>
          <w:rFonts w:ascii="Times New Roman" w:hAnsi="Times New Roman"/>
          <w:sz w:val="24"/>
          <w:szCs w:val="24"/>
        </w:rPr>
        <w:t>1</w:t>
      </w:r>
      <w:r w:rsidR="008A242C">
        <w:rPr>
          <w:rFonts w:ascii="Times New Roman" w:hAnsi="Times New Roman"/>
          <w:sz w:val="24"/>
          <w:szCs w:val="24"/>
        </w:rPr>
        <w:t>.</w:t>
      </w:r>
      <w:r w:rsidRPr="00111B5A">
        <w:rPr>
          <w:rFonts w:ascii="Times New Roman" w:hAnsi="Times New Roman"/>
          <w:sz w:val="24"/>
          <w:szCs w:val="24"/>
        </w:rPr>
        <w:t>80</w:t>
      </w:r>
      <w:r w:rsidR="00544729">
        <w:rPr>
          <w:rFonts w:ascii="Times New Roman" w:hAnsi="Times New Roman"/>
          <w:sz w:val="24"/>
          <w:szCs w:val="24"/>
        </w:rPr>
        <w:t>–</w:t>
      </w:r>
      <w:r w:rsidRPr="00111B5A">
        <w:rPr>
          <w:rFonts w:ascii="Times New Roman" w:hAnsi="Times New Roman"/>
          <w:sz w:val="24"/>
          <w:szCs w:val="24"/>
        </w:rPr>
        <w:t>2</w:t>
      </w:r>
      <w:r w:rsidR="008A242C">
        <w:rPr>
          <w:rFonts w:ascii="Times New Roman" w:hAnsi="Times New Roman"/>
          <w:sz w:val="24"/>
          <w:szCs w:val="24"/>
        </w:rPr>
        <w:t>.</w:t>
      </w:r>
      <w:r w:rsidRPr="00111B5A">
        <w:rPr>
          <w:rFonts w:ascii="Times New Roman" w:hAnsi="Times New Roman"/>
          <w:sz w:val="24"/>
          <w:szCs w:val="24"/>
        </w:rPr>
        <w:t xml:space="preserve">63), but not </w:t>
      </w:r>
      <w:r w:rsidRPr="00111B5A">
        <w:rPr>
          <w:rFonts w:ascii="Times New Roman" w:hAnsi="Times New Roman"/>
          <w:sz w:val="24"/>
          <w:szCs w:val="24"/>
          <w:lang w:val="en-US"/>
        </w:rPr>
        <w:t>major bleeding</w:t>
      </w:r>
      <w:bookmarkStart w:id="4" w:name="_Hlk535152030"/>
      <w:r w:rsidR="0054472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04857" w:rsidRPr="00111B5A">
        <w:rPr>
          <w:rFonts w:ascii="Times New Roman" w:hAnsi="Times New Roman"/>
          <w:sz w:val="24"/>
          <w:szCs w:val="24"/>
          <w:lang w:val="en-US"/>
        </w:rPr>
        <w:t>(Table 3</w:t>
      </w:r>
      <w:r w:rsidR="00544729">
        <w:rPr>
          <w:rFonts w:ascii="Times New Roman" w:hAnsi="Times New Roman"/>
          <w:sz w:val="24"/>
          <w:szCs w:val="24"/>
          <w:lang w:val="en-US"/>
        </w:rPr>
        <w:t xml:space="preserve"> and F</w:t>
      </w:r>
      <w:r w:rsidR="00191940" w:rsidRPr="00111B5A">
        <w:rPr>
          <w:rFonts w:ascii="Times New Roman" w:hAnsi="Times New Roman"/>
          <w:sz w:val="24"/>
          <w:szCs w:val="24"/>
          <w:lang w:val="en-US"/>
        </w:rPr>
        <w:t>igure 2</w:t>
      </w:r>
      <w:r w:rsidR="00A04857" w:rsidRPr="00111B5A">
        <w:rPr>
          <w:rFonts w:ascii="Times New Roman" w:hAnsi="Times New Roman"/>
          <w:sz w:val="24"/>
          <w:szCs w:val="24"/>
          <w:lang w:val="en-US"/>
        </w:rPr>
        <w:t>)</w:t>
      </w:r>
      <w:r w:rsidRPr="00111B5A">
        <w:rPr>
          <w:rFonts w:ascii="Times New Roman" w:hAnsi="Times New Roman"/>
          <w:sz w:val="24"/>
          <w:szCs w:val="24"/>
          <w:lang w:val="en-US"/>
        </w:rPr>
        <w:t>.</w:t>
      </w:r>
      <w:r w:rsidR="00444D13" w:rsidRPr="00111B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44729">
        <w:rPr>
          <w:rFonts w:ascii="Times New Roman" w:hAnsi="Times New Roman"/>
          <w:sz w:val="24"/>
          <w:szCs w:val="24"/>
        </w:rPr>
        <w:t>H</w:t>
      </w:r>
      <w:r w:rsidR="002C6234" w:rsidRPr="00111B5A">
        <w:rPr>
          <w:rFonts w:ascii="Times New Roman" w:hAnsi="Times New Roman"/>
          <w:sz w:val="24"/>
          <w:szCs w:val="24"/>
          <w:lang w:eastAsia="en-US"/>
        </w:rPr>
        <w:t xml:space="preserve">istory of stroke was associated with a greater than two-fold increase in the risk </w:t>
      </w:r>
      <w:r w:rsidR="00903A6C" w:rsidRPr="00111B5A">
        <w:rPr>
          <w:rFonts w:ascii="Times New Roman" w:hAnsi="Times New Roman"/>
          <w:sz w:val="24"/>
          <w:szCs w:val="24"/>
          <w:lang w:eastAsia="en-US"/>
        </w:rPr>
        <w:t>of</w:t>
      </w:r>
      <w:r w:rsidR="002C6234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44729">
        <w:rPr>
          <w:rFonts w:ascii="Times New Roman" w:hAnsi="Times New Roman"/>
          <w:sz w:val="24"/>
          <w:szCs w:val="24"/>
          <w:lang w:eastAsia="en-US"/>
        </w:rPr>
        <w:t>recurrent</w:t>
      </w:r>
      <w:r w:rsidR="002C6234" w:rsidRPr="00111B5A">
        <w:rPr>
          <w:rFonts w:ascii="Times New Roman" w:hAnsi="Times New Roman"/>
          <w:sz w:val="24"/>
          <w:szCs w:val="24"/>
          <w:lang w:eastAsia="en-US"/>
        </w:rPr>
        <w:t xml:space="preserve"> stroke/SE over </w:t>
      </w:r>
      <w:r w:rsidR="00544729">
        <w:rPr>
          <w:rFonts w:ascii="Times New Roman" w:hAnsi="Times New Roman"/>
          <w:sz w:val="24"/>
          <w:szCs w:val="24"/>
          <w:lang w:eastAsia="en-US"/>
        </w:rPr>
        <w:t xml:space="preserve">1 </w:t>
      </w:r>
      <w:r w:rsidR="002C6234" w:rsidRPr="00111B5A">
        <w:rPr>
          <w:rFonts w:ascii="Times New Roman" w:hAnsi="Times New Roman"/>
          <w:sz w:val="24"/>
          <w:szCs w:val="24"/>
          <w:lang w:eastAsia="en-US"/>
        </w:rPr>
        <w:t>year</w:t>
      </w:r>
      <w:r w:rsidR="00544729">
        <w:rPr>
          <w:rFonts w:ascii="Times New Roman" w:hAnsi="Times New Roman"/>
          <w:sz w:val="24"/>
          <w:szCs w:val="24"/>
          <w:lang w:eastAsia="en-US"/>
        </w:rPr>
        <w:t xml:space="preserve">. These individuals also bore greater risk for </w:t>
      </w:r>
      <w:r w:rsidR="002C6234" w:rsidRPr="00111B5A">
        <w:rPr>
          <w:rFonts w:ascii="Times New Roman" w:hAnsi="Times New Roman"/>
          <w:sz w:val="24"/>
          <w:szCs w:val="24"/>
          <w:lang w:eastAsia="en-US"/>
        </w:rPr>
        <w:t>all-cause mortality and non-cardiovascular mortality</w:t>
      </w:r>
      <w:r w:rsidR="0054472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C6234" w:rsidRPr="00111B5A">
        <w:rPr>
          <w:rFonts w:ascii="Times New Roman" w:hAnsi="Times New Roman"/>
          <w:sz w:val="24"/>
          <w:szCs w:val="24"/>
          <w:lang w:eastAsia="en-US"/>
        </w:rPr>
        <w:t xml:space="preserve">relative to patients without </w:t>
      </w:r>
      <w:r w:rsidR="00544729">
        <w:rPr>
          <w:rFonts w:ascii="Times New Roman" w:hAnsi="Times New Roman"/>
          <w:sz w:val="24"/>
          <w:szCs w:val="24"/>
          <w:lang w:eastAsia="en-US"/>
        </w:rPr>
        <w:t>history of stroke/TIA.</w:t>
      </w:r>
    </w:p>
    <w:p w14:paraId="65447375" w14:textId="77777777" w:rsidR="00A475C5" w:rsidRPr="00111B5A" w:rsidRDefault="00A475C5" w:rsidP="00111B5A">
      <w:pPr>
        <w:spacing w:line="480" w:lineRule="auto"/>
        <w:rPr>
          <w:rFonts w:ascii="Times New Roman" w:hAnsi="Times New Roman"/>
          <w:sz w:val="24"/>
          <w:szCs w:val="24"/>
          <w:lang w:eastAsia="en-US"/>
        </w:rPr>
      </w:pPr>
    </w:p>
    <w:p w14:paraId="789EF2FB" w14:textId="3E095BCD" w:rsidR="00533131" w:rsidRPr="00111B5A" w:rsidRDefault="0058025F" w:rsidP="00111B5A">
      <w:pPr>
        <w:spacing w:line="48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Patients with h</w:t>
      </w:r>
      <w:r w:rsidR="002C6234" w:rsidRPr="00111B5A">
        <w:rPr>
          <w:rFonts w:ascii="Times New Roman" w:hAnsi="Times New Roman"/>
          <w:sz w:val="24"/>
          <w:szCs w:val="24"/>
          <w:lang w:eastAsia="en-US"/>
        </w:rPr>
        <w:t xml:space="preserve">istory of stroke and TIA </w:t>
      </w:r>
      <w:r>
        <w:rPr>
          <w:rFonts w:ascii="Times New Roman" w:hAnsi="Times New Roman"/>
          <w:sz w:val="24"/>
          <w:szCs w:val="24"/>
          <w:lang w:eastAsia="en-US"/>
        </w:rPr>
        <w:t>had</w:t>
      </w:r>
      <w:r w:rsidR="002C6234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03A6C" w:rsidRPr="00111B5A">
        <w:rPr>
          <w:rFonts w:ascii="Times New Roman" w:hAnsi="Times New Roman"/>
          <w:sz w:val="24"/>
          <w:szCs w:val="24"/>
          <w:lang w:eastAsia="en-US"/>
        </w:rPr>
        <w:t>the highest</w:t>
      </w:r>
      <w:r w:rsidR="002C6234" w:rsidRPr="00111B5A">
        <w:rPr>
          <w:rFonts w:ascii="Times New Roman" w:hAnsi="Times New Roman"/>
          <w:sz w:val="24"/>
          <w:szCs w:val="24"/>
          <w:lang w:eastAsia="en-US"/>
        </w:rPr>
        <w:t xml:space="preserve"> risk of all major </w:t>
      </w:r>
      <w:r>
        <w:rPr>
          <w:rFonts w:ascii="Times New Roman" w:hAnsi="Times New Roman"/>
          <w:sz w:val="24"/>
          <w:szCs w:val="24"/>
          <w:lang w:eastAsia="en-US"/>
        </w:rPr>
        <w:t xml:space="preserve">adverse </w:t>
      </w:r>
      <w:r w:rsidR="002C6234" w:rsidRPr="00111B5A">
        <w:rPr>
          <w:rFonts w:ascii="Times New Roman" w:hAnsi="Times New Roman"/>
          <w:sz w:val="24"/>
          <w:szCs w:val="24"/>
          <w:lang w:eastAsia="en-US"/>
        </w:rPr>
        <w:t>events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C6234" w:rsidRPr="00111B5A">
        <w:rPr>
          <w:rFonts w:ascii="Times New Roman" w:hAnsi="Times New Roman"/>
          <w:sz w:val="24"/>
          <w:szCs w:val="24"/>
          <w:lang w:eastAsia="en-US"/>
        </w:rPr>
        <w:t>including cardiovascular mortality, but not major bleeding.</w:t>
      </w:r>
      <w:r w:rsidR="0084420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A10A2" w:rsidRPr="00111B5A">
        <w:rPr>
          <w:rFonts w:ascii="Times New Roman" w:hAnsi="Times New Roman"/>
          <w:sz w:val="24"/>
          <w:szCs w:val="24"/>
          <w:lang w:eastAsia="en-US"/>
        </w:rPr>
        <w:t>N</w:t>
      </w:r>
      <w:r w:rsidR="002C6234" w:rsidRPr="00111B5A">
        <w:rPr>
          <w:rFonts w:ascii="Times New Roman" w:hAnsi="Times New Roman"/>
          <w:sz w:val="24"/>
          <w:szCs w:val="24"/>
          <w:lang w:eastAsia="en-US"/>
        </w:rPr>
        <w:t xml:space="preserve">o significant excess risk of death </w:t>
      </w:r>
      <w:r>
        <w:rPr>
          <w:rFonts w:ascii="Times New Roman" w:hAnsi="Times New Roman"/>
          <w:sz w:val="24"/>
          <w:szCs w:val="24"/>
          <w:lang w:eastAsia="en-US"/>
        </w:rPr>
        <w:t>by any</w:t>
      </w:r>
      <w:r w:rsidR="002C6234" w:rsidRPr="00111B5A">
        <w:rPr>
          <w:rFonts w:ascii="Times New Roman" w:hAnsi="Times New Roman"/>
          <w:sz w:val="24"/>
          <w:szCs w:val="24"/>
          <w:lang w:eastAsia="en-US"/>
        </w:rPr>
        <w:t xml:space="preserve"> cause was observed in patients with TIA compared </w:t>
      </w:r>
      <w:r w:rsidR="00F51113">
        <w:rPr>
          <w:rFonts w:ascii="Times New Roman" w:hAnsi="Times New Roman"/>
          <w:sz w:val="24"/>
          <w:szCs w:val="24"/>
          <w:lang w:eastAsia="en-US"/>
        </w:rPr>
        <w:t>with those without</w:t>
      </w:r>
      <w:r w:rsidR="002C6234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51113" w:rsidRPr="00111B5A">
        <w:rPr>
          <w:rFonts w:ascii="Times New Roman" w:hAnsi="Times New Roman"/>
          <w:sz w:val="24"/>
          <w:szCs w:val="24"/>
          <w:lang w:eastAsia="en-US"/>
        </w:rPr>
        <w:t xml:space="preserve">history </w:t>
      </w:r>
      <w:r w:rsidR="00F51113">
        <w:rPr>
          <w:rFonts w:ascii="Times New Roman" w:hAnsi="Times New Roman"/>
          <w:sz w:val="24"/>
          <w:szCs w:val="24"/>
          <w:lang w:eastAsia="en-US"/>
        </w:rPr>
        <w:t xml:space="preserve">of </w:t>
      </w:r>
      <w:r w:rsidR="002C6234" w:rsidRPr="00111B5A">
        <w:rPr>
          <w:rFonts w:ascii="Times New Roman" w:hAnsi="Times New Roman"/>
          <w:sz w:val="24"/>
          <w:szCs w:val="24"/>
          <w:lang w:eastAsia="en-US"/>
        </w:rPr>
        <w:t>stroke/TIA. In these patients there was a non-significant 35% increase in the risk of stroke/SE (</w:t>
      </w:r>
      <w:proofErr w:type="spellStart"/>
      <w:r w:rsidR="00F6438A">
        <w:rPr>
          <w:rFonts w:ascii="Times New Roman" w:hAnsi="Times New Roman"/>
          <w:sz w:val="24"/>
          <w:szCs w:val="24"/>
          <w:lang w:eastAsia="en-US"/>
        </w:rPr>
        <w:t>eTable</w:t>
      </w:r>
      <w:proofErr w:type="spellEnd"/>
      <w:r w:rsidR="00F6438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C31BF" w:rsidRPr="00111B5A">
        <w:rPr>
          <w:rFonts w:ascii="Times New Roman" w:hAnsi="Times New Roman"/>
          <w:sz w:val="24"/>
          <w:szCs w:val="24"/>
          <w:lang w:eastAsia="en-US"/>
        </w:rPr>
        <w:t xml:space="preserve">1 and </w:t>
      </w:r>
      <w:r w:rsidR="002C6234" w:rsidRPr="00111B5A">
        <w:rPr>
          <w:rFonts w:ascii="Times New Roman" w:hAnsi="Times New Roman"/>
          <w:sz w:val="24"/>
          <w:szCs w:val="24"/>
          <w:lang w:eastAsia="en-US"/>
        </w:rPr>
        <w:t xml:space="preserve">Figure 2). </w:t>
      </w:r>
    </w:p>
    <w:p w14:paraId="37C0BE61" w14:textId="7A41B999" w:rsidR="001236E8" w:rsidRPr="00111B5A" w:rsidRDefault="001236E8" w:rsidP="00111B5A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43D42303" w14:textId="4691EFF7" w:rsidR="00A06C27" w:rsidRDefault="00A447E7" w:rsidP="00111B5A">
      <w:pPr>
        <w:spacing w:line="480" w:lineRule="auto"/>
        <w:rPr>
          <w:rFonts w:ascii="Times New Roman" w:hAnsi="Times New Roman"/>
          <w:sz w:val="24"/>
          <w:szCs w:val="24"/>
          <w:lang w:eastAsia="en-US"/>
        </w:rPr>
      </w:pPr>
      <w:r w:rsidRPr="00111B5A">
        <w:rPr>
          <w:rFonts w:ascii="Times New Roman" w:hAnsi="Times New Roman"/>
          <w:sz w:val="24"/>
          <w:szCs w:val="24"/>
          <w:lang w:eastAsia="en-US"/>
        </w:rPr>
        <w:t>The risk of major bleeding was similar across all patient groups with or without history of stroke/TIA.</w:t>
      </w:r>
      <w:r w:rsidR="00DC5CC7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B04D4" w:rsidRPr="00111B5A">
        <w:rPr>
          <w:rFonts w:ascii="Times New Roman" w:hAnsi="Times New Roman"/>
          <w:sz w:val="24"/>
          <w:szCs w:val="24"/>
          <w:lang w:eastAsia="en-US"/>
        </w:rPr>
        <w:t xml:space="preserve">There were </w:t>
      </w:r>
      <w:r w:rsidR="0058025F">
        <w:rPr>
          <w:rFonts w:ascii="Times New Roman" w:hAnsi="Times New Roman"/>
          <w:sz w:val="24"/>
          <w:szCs w:val="24"/>
          <w:lang w:eastAsia="en-US"/>
        </w:rPr>
        <w:t>numerically</w:t>
      </w:r>
      <w:r w:rsidR="00DB04D4" w:rsidRPr="00111B5A">
        <w:rPr>
          <w:rFonts w:ascii="Times New Roman" w:hAnsi="Times New Roman"/>
          <w:sz w:val="24"/>
          <w:szCs w:val="24"/>
          <w:lang w:eastAsia="en-US"/>
        </w:rPr>
        <w:t xml:space="preserve"> more intracranial bleeds in patients with history of stroke/TIA (</w:t>
      </w:r>
      <w:r w:rsidR="00F32A76" w:rsidRPr="00111B5A">
        <w:rPr>
          <w:rFonts w:ascii="Times New Roman" w:hAnsi="Times New Roman"/>
          <w:sz w:val="24"/>
          <w:szCs w:val="24"/>
          <w:lang w:eastAsia="en-US"/>
        </w:rPr>
        <w:t>n</w:t>
      </w:r>
      <w:r w:rsidR="0058025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B04D4" w:rsidRPr="00111B5A">
        <w:rPr>
          <w:rFonts w:ascii="Times New Roman" w:hAnsi="Times New Roman"/>
          <w:sz w:val="24"/>
          <w:szCs w:val="24"/>
          <w:lang w:eastAsia="en-US"/>
        </w:rPr>
        <w:t>=</w:t>
      </w:r>
      <w:r w:rsidR="0058025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B04D4" w:rsidRPr="00111B5A">
        <w:rPr>
          <w:rFonts w:ascii="Times New Roman" w:hAnsi="Times New Roman"/>
          <w:sz w:val="24"/>
          <w:szCs w:val="24"/>
          <w:lang w:eastAsia="en-US"/>
        </w:rPr>
        <w:t>7; 0</w:t>
      </w:r>
      <w:r w:rsidR="008A242C">
        <w:rPr>
          <w:rFonts w:ascii="Times New Roman" w:hAnsi="Times New Roman"/>
          <w:sz w:val="24"/>
          <w:szCs w:val="24"/>
          <w:lang w:eastAsia="en-US"/>
        </w:rPr>
        <w:t>.</w:t>
      </w:r>
      <w:r w:rsidR="00DB04D4" w:rsidRPr="00111B5A">
        <w:rPr>
          <w:rFonts w:ascii="Times New Roman" w:hAnsi="Times New Roman"/>
          <w:sz w:val="24"/>
          <w:szCs w:val="24"/>
          <w:lang w:eastAsia="en-US"/>
        </w:rPr>
        <w:t xml:space="preserve">12%) than without </w:t>
      </w:r>
      <w:r w:rsidR="0058025F">
        <w:rPr>
          <w:rFonts w:ascii="Times New Roman" w:hAnsi="Times New Roman"/>
          <w:sz w:val="24"/>
          <w:szCs w:val="24"/>
          <w:lang w:eastAsia="en-US"/>
        </w:rPr>
        <w:t xml:space="preserve">history of stroke/TIA </w:t>
      </w:r>
      <w:r w:rsidR="00DB04D4" w:rsidRPr="00111B5A">
        <w:rPr>
          <w:rFonts w:ascii="Times New Roman" w:hAnsi="Times New Roman"/>
          <w:sz w:val="24"/>
          <w:szCs w:val="24"/>
          <w:lang w:eastAsia="en-US"/>
        </w:rPr>
        <w:t>(</w:t>
      </w:r>
      <w:r w:rsidR="00F32A76" w:rsidRPr="00111B5A">
        <w:rPr>
          <w:rFonts w:ascii="Times New Roman" w:hAnsi="Times New Roman"/>
          <w:sz w:val="24"/>
          <w:szCs w:val="24"/>
          <w:lang w:eastAsia="en-US"/>
        </w:rPr>
        <w:t>n</w:t>
      </w:r>
      <w:r w:rsidR="0058025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B04D4" w:rsidRPr="00111B5A">
        <w:rPr>
          <w:rFonts w:ascii="Times New Roman" w:hAnsi="Times New Roman"/>
          <w:sz w:val="24"/>
          <w:szCs w:val="24"/>
          <w:lang w:eastAsia="en-US"/>
        </w:rPr>
        <w:t>= 17; 0</w:t>
      </w:r>
      <w:r w:rsidR="008A242C">
        <w:rPr>
          <w:rFonts w:ascii="Times New Roman" w:hAnsi="Times New Roman"/>
          <w:sz w:val="24"/>
          <w:szCs w:val="24"/>
          <w:lang w:eastAsia="en-US"/>
        </w:rPr>
        <w:t>.</w:t>
      </w:r>
      <w:r w:rsidR="0058025F">
        <w:rPr>
          <w:rFonts w:ascii="Times New Roman" w:hAnsi="Times New Roman"/>
          <w:sz w:val="24"/>
          <w:szCs w:val="24"/>
          <w:lang w:eastAsia="en-US"/>
        </w:rPr>
        <w:t>04%). T</w:t>
      </w:r>
      <w:r w:rsidR="00DB04D4" w:rsidRPr="00111B5A">
        <w:rPr>
          <w:rFonts w:ascii="Times New Roman" w:hAnsi="Times New Roman"/>
          <w:sz w:val="24"/>
          <w:szCs w:val="24"/>
          <w:lang w:eastAsia="en-US"/>
        </w:rPr>
        <w:t>hese events were very rare</w:t>
      </w:r>
      <w:r w:rsidR="0058025F">
        <w:rPr>
          <w:rFonts w:ascii="Times New Roman" w:hAnsi="Times New Roman"/>
          <w:sz w:val="24"/>
          <w:szCs w:val="24"/>
          <w:lang w:eastAsia="en-US"/>
        </w:rPr>
        <w:t xml:space="preserve"> across </w:t>
      </w:r>
      <w:r w:rsidR="00F51113">
        <w:rPr>
          <w:rFonts w:ascii="Times New Roman" w:hAnsi="Times New Roman"/>
          <w:sz w:val="24"/>
          <w:szCs w:val="24"/>
          <w:lang w:eastAsia="en-US"/>
        </w:rPr>
        <w:t>sub</w:t>
      </w:r>
      <w:r w:rsidR="0058025F">
        <w:rPr>
          <w:rFonts w:ascii="Times New Roman" w:hAnsi="Times New Roman"/>
          <w:sz w:val="24"/>
          <w:szCs w:val="24"/>
          <w:lang w:eastAsia="en-US"/>
        </w:rPr>
        <w:t>groups</w:t>
      </w:r>
      <w:r w:rsidR="00DB04D4" w:rsidRPr="00111B5A">
        <w:rPr>
          <w:rFonts w:ascii="Times New Roman" w:hAnsi="Times New Roman"/>
          <w:sz w:val="24"/>
          <w:szCs w:val="24"/>
          <w:lang w:eastAsia="en-US"/>
        </w:rPr>
        <w:t>.</w:t>
      </w:r>
    </w:p>
    <w:p w14:paraId="7EC8D200" w14:textId="77777777" w:rsidR="0058025F" w:rsidRDefault="0058025F" w:rsidP="0058025F">
      <w:pPr>
        <w:spacing w:line="480" w:lineRule="auto"/>
        <w:rPr>
          <w:rFonts w:ascii="Times New Roman" w:hAnsi="Times New Roman"/>
          <w:sz w:val="24"/>
          <w:szCs w:val="24"/>
          <w:lang w:eastAsia="en-US"/>
        </w:rPr>
      </w:pPr>
    </w:p>
    <w:p w14:paraId="36F7DB30" w14:textId="05DA802C" w:rsidR="0058025F" w:rsidRPr="0058025F" w:rsidRDefault="0058025F" w:rsidP="0058025F">
      <w:pPr>
        <w:spacing w:line="48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58025F">
        <w:rPr>
          <w:rFonts w:ascii="Times New Roman" w:hAnsi="Times New Roman"/>
          <w:b/>
          <w:sz w:val="24"/>
          <w:szCs w:val="24"/>
          <w:lang w:eastAsia="en-US"/>
        </w:rPr>
        <w:t>D</w:t>
      </w:r>
      <w:r w:rsidR="00E62CD3" w:rsidRPr="0058025F">
        <w:rPr>
          <w:rFonts w:ascii="Times New Roman" w:hAnsi="Times New Roman"/>
          <w:b/>
          <w:sz w:val="24"/>
          <w:szCs w:val="24"/>
          <w:lang w:eastAsia="en-US"/>
        </w:rPr>
        <w:t>iscussion</w:t>
      </w:r>
    </w:p>
    <w:p w14:paraId="474DFA49" w14:textId="504DA8C0" w:rsidR="00887652" w:rsidRPr="00111B5A" w:rsidRDefault="0058025F" w:rsidP="00111B5A">
      <w:pPr>
        <w:spacing w:line="48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H</w:t>
      </w:r>
      <w:r w:rsidR="00B40694" w:rsidRPr="00111B5A">
        <w:rPr>
          <w:rFonts w:ascii="Times New Roman" w:hAnsi="Times New Roman"/>
          <w:sz w:val="24"/>
          <w:szCs w:val="24"/>
          <w:lang w:eastAsia="en-US"/>
        </w:rPr>
        <w:t xml:space="preserve">istory of stroke </w:t>
      </w:r>
      <w:r>
        <w:rPr>
          <w:rFonts w:ascii="Times New Roman" w:hAnsi="Times New Roman"/>
          <w:sz w:val="24"/>
          <w:szCs w:val="24"/>
          <w:lang w:eastAsia="en-US"/>
        </w:rPr>
        <w:t>or</w:t>
      </w:r>
      <w:r w:rsidR="00B40694" w:rsidRPr="00111B5A">
        <w:rPr>
          <w:rFonts w:ascii="Times New Roman" w:hAnsi="Times New Roman"/>
          <w:sz w:val="24"/>
          <w:szCs w:val="24"/>
          <w:lang w:eastAsia="en-US"/>
        </w:rPr>
        <w:t xml:space="preserve"> stroke and TIA </w:t>
      </w:r>
      <w:r w:rsidR="0048743C" w:rsidRPr="00111B5A">
        <w:rPr>
          <w:rFonts w:ascii="Times New Roman" w:hAnsi="Times New Roman"/>
          <w:sz w:val="24"/>
          <w:szCs w:val="24"/>
          <w:lang w:eastAsia="en-US"/>
        </w:rPr>
        <w:t xml:space="preserve">was </w:t>
      </w:r>
      <w:r w:rsidR="00B40694" w:rsidRPr="00111B5A">
        <w:rPr>
          <w:rFonts w:ascii="Times New Roman" w:hAnsi="Times New Roman"/>
          <w:sz w:val="24"/>
          <w:szCs w:val="24"/>
          <w:lang w:eastAsia="en-US"/>
        </w:rPr>
        <w:t xml:space="preserve">associated </w:t>
      </w:r>
      <w:r w:rsidR="00D14D49" w:rsidRPr="00111B5A">
        <w:rPr>
          <w:rFonts w:ascii="Times New Roman" w:hAnsi="Times New Roman"/>
          <w:sz w:val="24"/>
          <w:szCs w:val="24"/>
          <w:lang w:eastAsia="en-US"/>
        </w:rPr>
        <w:t>with significantly</w:t>
      </w:r>
      <w:r w:rsidR="004D5C21" w:rsidRPr="00111B5A">
        <w:rPr>
          <w:rFonts w:ascii="Times New Roman" w:hAnsi="Times New Roman"/>
          <w:sz w:val="24"/>
          <w:szCs w:val="24"/>
          <w:lang w:eastAsia="en-US"/>
        </w:rPr>
        <w:t xml:space="preserve"> higher rates of all-cause</w:t>
      </w:r>
      <w:r w:rsidR="0011511F" w:rsidRPr="00111B5A">
        <w:rPr>
          <w:rFonts w:ascii="Times New Roman" w:hAnsi="Times New Roman"/>
          <w:sz w:val="24"/>
          <w:szCs w:val="24"/>
          <w:lang w:eastAsia="en-US"/>
        </w:rPr>
        <w:t xml:space="preserve"> death</w:t>
      </w:r>
      <w:r>
        <w:rPr>
          <w:rFonts w:ascii="Times New Roman" w:hAnsi="Times New Roman"/>
          <w:sz w:val="24"/>
          <w:szCs w:val="24"/>
          <w:lang w:eastAsia="en-US"/>
        </w:rPr>
        <w:t xml:space="preserve"> and</w:t>
      </w:r>
      <w:r w:rsidR="00B40694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elevated </w:t>
      </w:r>
      <w:r w:rsidR="00B40694" w:rsidRPr="00111B5A">
        <w:rPr>
          <w:rFonts w:ascii="Times New Roman" w:hAnsi="Times New Roman"/>
          <w:sz w:val="24"/>
          <w:szCs w:val="24"/>
          <w:lang w:eastAsia="en-US"/>
        </w:rPr>
        <w:t xml:space="preserve">risk </w:t>
      </w:r>
      <w:r w:rsidR="0049019B" w:rsidRPr="00111B5A">
        <w:rPr>
          <w:rFonts w:ascii="Times New Roman" w:hAnsi="Times New Roman"/>
          <w:sz w:val="24"/>
          <w:szCs w:val="24"/>
          <w:lang w:eastAsia="en-US"/>
        </w:rPr>
        <w:t>of</w:t>
      </w:r>
      <w:r w:rsidR="00B40694" w:rsidRPr="00111B5A">
        <w:rPr>
          <w:rFonts w:ascii="Times New Roman" w:hAnsi="Times New Roman"/>
          <w:sz w:val="24"/>
          <w:szCs w:val="24"/>
          <w:lang w:eastAsia="en-US"/>
        </w:rPr>
        <w:t xml:space="preserve"> subsequent stroke/SE</w:t>
      </w:r>
      <w:r>
        <w:rPr>
          <w:rFonts w:ascii="Times New Roman" w:hAnsi="Times New Roman"/>
          <w:sz w:val="24"/>
          <w:szCs w:val="24"/>
          <w:lang w:eastAsia="en-US"/>
        </w:rPr>
        <w:t xml:space="preserve"> whereas</w:t>
      </w:r>
      <w:r w:rsidR="00B40694" w:rsidRPr="00111B5A">
        <w:rPr>
          <w:rFonts w:ascii="Times New Roman" w:hAnsi="Times New Roman"/>
          <w:sz w:val="24"/>
          <w:szCs w:val="24"/>
          <w:lang w:eastAsia="en-US"/>
        </w:rPr>
        <w:t xml:space="preserve"> history of TIA was not associated with significantly elevated risk for death or stroke/SE</w:t>
      </w:r>
      <w:bookmarkStart w:id="5" w:name="_Hlk535154795"/>
      <w:r w:rsidR="00D002E2" w:rsidRPr="00111B5A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C54C4" w:rsidRPr="00111B5A">
        <w:rPr>
          <w:rFonts w:ascii="Times New Roman" w:hAnsi="Times New Roman"/>
          <w:sz w:val="24"/>
          <w:szCs w:val="24"/>
          <w:lang w:eastAsia="en-US"/>
        </w:rPr>
        <w:t xml:space="preserve">After adjustment </w:t>
      </w:r>
      <w:r>
        <w:rPr>
          <w:rFonts w:ascii="Times New Roman" w:hAnsi="Times New Roman"/>
          <w:sz w:val="24"/>
          <w:szCs w:val="24"/>
          <w:lang w:eastAsia="en-US"/>
        </w:rPr>
        <w:t>for</w:t>
      </w:r>
      <w:r w:rsidR="004C54C4" w:rsidRPr="00111B5A">
        <w:rPr>
          <w:rFonts w:ascii="Times New Roman" w:hAnsi="Times New Roman"/>
          <w:sz w:val="24"/>
          <w:szCs w:val="24"/>
          <w:lang w:eastAsia="en-US"/>
        </w:rPr>
        <w:t xml:space="preserve"> a large variety of baseline characteristics and anticoagulant treatment</w:t>
      </w:r>
      <w:r w:rsidR="00B71F5A" w:rsidRPr="00111B5A">
        <w:rPr>
          <w:rFonts w:ascii="Times New Roman" w:hAnsi="Times New Roman"/>
          <w:sz w:val="24"/>
          <w:szCs w:val="24"/>
          <w:lang w:eastAsia="en-US"/>
        </w:rPr>
        <w:t>,</w:t>
      </w:r>
      <w:r w:rsidR="004C54C4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E18EA" w:rsidRPr="00111B5A">
        <w:rPr>
          <w:rFonts w:ascii="Times New Roman" w:hAnsi="Times New Roman"/>
          <w:sz w:val="24"/>
          <w:szCs w:val="24"/>
          <w:lang w:eastAsia="en-US"/>
        </w:rPr>
        <w:t xml:space="preserve">the </w:t>
      </w:r>
      <w:r>
        <w:rPr>
          <w:rFonts w:ascii="Times New Roman" w:hAnsi="Times New Roman"/>
          <w:sz w:val="24"/>
          <w:szCs w:val="24"/>
          <w:lang w:eastAsia="en-US"/>
        </w:rPr>
        <w:t xml:space="preserve">1-year risk </w:t>
      </w:r>
      <w:r w:rsidR="004C54C4" w:rsidRPr="00111B5A">
        <w:rPr>
          <w:rFonts w:ascii="Times New Roman" w:hAnsi="Times New Roman"/>
          <w:sz w:val="24"/>
          <w:szCs w:val="24"/>
          <w:lang w:eastAsia="en-US"/>
        </w:rPr>
        <w:t>of death and stroke/SE</w:t>
      </w:r>
      <w:r w:rsidR="000E3479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E18EA" w:rsidRPr="00111B5A">
        <w:rPr>
          <w:rFonts w:ascii="Times New Roman" w:hAnsi="Times New Roman"/>
          <w:sz w:val="24"/>
          <w:szCs w:val="24"/>
          <w:lang w:eastAsia="en-US"/>
        </w:rPr>
        <w:t>in</w:t>
      </w:r>
      <w:r w:rsidR="004C54C4" w:rsidRPr="00111B5A">
        <w:rPr>
          <w:rFonts w:ascii="Times New Roman" w:hAnsi="Times New Roman"/>
          <w:sz w:val="24"/>
          <w:szCs w:val="24"/>
          <w:lang w:eastAsia="en-US"/>
        </w:rPr>
        <w:t xml:space="preserve"> patients with history of stroke/TIA or </w:t>
      </w:r>
      <w:r>
        <w:rPr>
          <w:rFonts w:ascii="Times New Roman" w:hAnsi="Times New Roman"/>
          <w:sz w:val="24"/>
          <w:szCs w:val="24"/>
          <w:lang w:eastAsia="en-US"/>
        </w:rPr>
        <w:t>stroke, but not TIA, was</w:t>
      </w:r>
      <w:r w:rsidR="00B71F5A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C54C4" w:rsidRPr="00111B5A">
        <w:rPr>
          <w:rFonts w:ascii="Times New Roman" w:hAnsi="Times New Roman"/>
          <w:sz w:val="24"/>
          <w:szCs w:val="24"/>
          <w:lang w:eastAsia="en-US"/>
        </w:rPr>
        <w:t>persiste</w:t>
      </w:r>
      <w:r w:rsidR="007611CB" w:rsidRPr="00111B5A">
        <w:rPr>
          <w:rFonts w:ascii="Times New Roman" w:hAnsi="Times New Roman"/>
          <w:sz w:val="24"/>
          <w:szCs w:val="24"/>
          <w:lang w:eastAsia="en-US"/>
        </w:rPr>
        <w:t>ntly</w:t>
      </w:r>
      <w:r w:rsidR="004C54C4" w:rsidRPr="00111B5A">
        <w:rPr>
          <w:rFonts w:ascii="Times New Roman" w:hAnsi="Times New Roman"/>
          <w:sz w:val="24"/>
          <w:szCs w:val="24"/>
          <w:lang w:eastAsia="en-US"/>
        </w:rPr>
        <w:t xml:space="preserve"> elevated compared </w:t>
      </w:r>
      <w:r>
        <w:rPr>
          <w:rFonts w:ascii="Times New Roman" w:hAnsi="Times New Roman"/>
          <w:sz w:val="24"/>
          <w:szCs w:val="24"/>
          <w:lang w:eastAsia="en-US"/>
        </w:rPr>
        <w:lastRenderedPageBreak/>
        <w:t>with</w:t>
      </w:r>
      <w:r w:rsidR="004C54C4" w:rsidRPr="00111B5A">
        <w:rPr>
          <w:rFonts w:ascii="Times New Roman" w:hAnsi="Times New Roman"/>
          <w:sz w:val="24"/>
          <w:szCs w:val="24"/>
          <w:lang w:eastAsia="en-US"/>
        </w:rPr>
        <w:t xml:space="preserve"> patients without history of stroke/TIA</w:t>
      </w:r>
      <w:r w:rsidR="00DD0FF0" w:rsidRPr="00111B5A">
        <w:rPr>
          <w:rFonts w:ascii="Times New Roman" w:hAnsi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/>
          <w:sz w:val="24"/>
          <w:szCs w:val="24"/>
          <w:lang w:eastAsia="en-US"/>
        </w:rPr>
        <w:t>H</w:t>
      </w:r>
      <w:r w:rsidR="004C54C4" w:rsidRPr="00111B5A">
        <w:rPr>
          <w:rFonts w:ascii="Times New Roman" w:hAnsi="Times New Roman"/>
          <w:sz w:val="24"/>
          <w:szCs w:val="24"/>
          <w:lang w:eastAsia="en-US"/>
        </w:rPr>
        <w:t xml:space="preserve">istory of </w:t>
      </w:r>
      <w:bookmarkEnd w:id="4"/>
      <w:bookmarkEnd w:id="5"/>
      <w:r w:rsidR="00145007" w:rsidRPr="00111B5A">
        <w:rPr>
          <w:rFonts w:ascii="Times New Roman" w:hAnsi="Times New Roman"/>
          <w:sz w:val="24"/>
          <w:szCs w:val="24"/>
          <w:lang w:eastAsia="en-US"/>
        </w:rPr>
        <w:t xml:space="preserve">stroke and TIA </w:t>
      </w:r>
      <w:r w:rsidR="003A4537" w:rsidRPr="00111B5A">
        <w:rPr>
          <w:rFonts w:ascii="Times New Roman" w:hAnsi="Times New Roman"/>
          <w:sz w:val="24"/>
          <w:szCs w:val="24"/>
          <w:lang w:eastAsia="en-US"/>
        </w:rPr>
        <w:t xml:space="preserve">was associated with </w:t>
      </w:r>
      <w:r w:rsidR="00F73FC3" w:rsidRPr="00111B5A">
        <w:rPr>
          <w:rFonts w:ascii="Times New Roman" w:hAnsi="Times New Roman"/>
          <w:sz w:val="24"/>
          <w:szCs w:val="24"/>
          <w:lang w:eastAsia="en-US"/>
        </w:rPr>
        <w:t>the highest</w:t>
      </w:r>
      <w:r w:rsidR="00145007" w:rsidRPr="00111B5A">
        <w:rPr>
          <w:rFonts w:ascii="Times New Roman" w:hAnsi="Times New Roman"/>
          <w:sz w:val="24"/>
          <w:szCs w:val="24"/>
          <w:lang w:eastAsia="en-US"/>
        </w:rPr>
        <w:t xml:space="preserve"> risk of subsequent major </w:t>
      </w:r>
      <w:r>
        <w:rPr>
          <w:rFonts w:ascii="Times New Roman" w:hAnsi="Times New Roman"/>
          <w:sz w:val="24"/>
          <w:szCs w:val="24"/>
          <w:lang w:eastAsia="en-US"/>
        </w:rPr>
        <w:t xml:space="preserve">adverse </w:t>
      </w:r>
      <w:r w:rsidR="00145007" w:rsidRPr="00111B5A">
        <w:rPr>
          <w:rFonts w:ascii="Times New Roman" w:hAnsi="Times New Roman"/>
          <w:sz w:val="24"/>
          <w:szCs w:val="24"/>
          <w:lang w:eastAsia="en-US"/>
        </w:rPr>
        <w:t xml:space="preserve">events </w:t>
      </w:r>
      <w:r>
        <w:rPr>
          <w:rFonts w:ascii="Times New Roman" w:hAnsi="Times New Roman"/>
          <w:sz w:val="24"/>
          <w:szCs w:val="24"/>
          <w:lang w:eastAsia="en-US"/>
        </w:rPr>
        <w:t>over 1-year follow-up.</w:t>
      </w:r>
    </w:p>
    <w:p w14:paraId="08AFDCE7" w14:textId="77777777" w:rsidR="00887652" w:rsidRPr="00111B5A" w:rsidRDefault="00887652" w:rsidP="00111B5A">
      <w:pPr>
        <w:spacing w:line="480" w:lineRule="auto"/>
        <w:rPr>
          <w:rFonts w:ascii="Times New Roman" w:hAnsi="Times New Roman"/>
          <w:sz w:val="24"/>
          <w:szCs w:val="24"/>
          <w:lang w:eastAsia="en-US"/>
        </w:rPr>
      </w:pPr>
    </w:p>
    <w:p w14:paraId="1FFAE179" w14:textId="0DB47D9D" w:rsidR="00EC2F23" w:rsidRPr="00111B5A" w:rsidRDefault="0058025F" w:rsidP="00111B5A">
      <w:pPr>
        <w:spacing w:line="480" w:lineRule="auto"/>
        <w:rPr>
          <w:rFonts w:ascii="Times New Roman" w:hAnsi="Times New Roman"/>
          <w:color w:val="595959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These observations were</w:t>
      </w:r>
      <w:r w:rsidR="007A45E0" w:rsidRPr="00111B5A">
        <w:rPr>
          <w:rFonts w:ascii="Times New Roman" w:hAnsi="Times New Roman"/>
          <w:sz w:val="24"/>
          <w:szCs w:val="24"/>
          <w:lang w:eastAsia="en-US"/>
        </w:rPr>
        <w:t xml:space="preserve"> reflected </w:t>
      </w:r>
      <w:r w:rsidR="0012242C" w:rsidRPr="00111B5A">
        <w:rPr>
          <w:rFonts w:ascii="Times New Roman" w:hAnsi="Times New Roman"/>
          <w:sz w:val="24"/>
          <w:szCs w:val="24"/>
          <w:lang w:eastAsia="en-US"/>
        </w:rPr>
        <w:t xml:space="preserve">in the </w:t>
      </w:r>
      <w:r w:rsidRPr="00111B5A">
        <w:rPr>
          <w:rFonts w:ascii="Times New Roman" w:hAnsi="Times New Roman"/>
          <w:sz w:val="24"/>
          <w:szCs w:val="24"/>
          <w:lang w:eastAsia="en-US"/>
        </w:rPr>
        <w:t xml:space="preserve">GARFIELD-AF risk </w:t>
      </w:r>
      <w:r>
        <w:rPr>
          <w:rFonts w:ascii="Times New Roman" w:hAnsi="Times New Roman"/>
          <w:sz w:val="24"/>
          <w:szCs w:val="24"/>
          <w:lang w:eastAsia="en-US"/>
        </w:rPr>
        <w:t xml:space="preserve">score </w:t>
      </w:r>
      <w:r w:rsidRPr="00111B5A">
        <w:rPr>
          <w:rFonts w:ascii="Times New Roman" w:hAnsi="Times New Roman"/>
          <w:sz w:val="24"/>
          <w:szCs w:val="24"/>
          <w:lang w:eastAsia="en-US"/>
        </w:rPr>
        <w:t xml:space="preserve">for death and stroke/SE </w:t>
      </w:r>
      <w:r>
        <w:rPr>
          <w:rFonts w:ascii="Times New Roman" w:hAnsi="Times New Roman"/>
          <w:sz w:val="24"/>
          <w:szCs w:val="24"/>
          <w:lang w:eastAsia="en-US"/>
        </w:rPr>
        <w:t xml:space="preserve">at baseline, </w:t>
      </w:r>
      <w:r w:rsidR="00C215E2" w:rsidRPr="00111B5A">
        <w:rPr>
          <w:rFonts w:ascii="Times New Roman" w:hAnsi="Times New Roman"/>
          <w:sz w:val="24"/>
          <w:szCs w:val="24"/>
          <w:lang w:eastAsia="en-US"/>
        </w:rPr>
        <w:t xml:space="preserve">which </w:t>
      </w:r>
      <w:r w:rsidR="00FE61F5">
        <w:rPr>
          <w:rFonts w:ascii="Times New Roman" w:hAnsi="Times New Roman"/>
          <w:sz w:val="24"/>
          <w:szCs w:val="24"/>
          <w:lang w:eastAsia="en-US"/>
        </w:rPr>
        <w:t>only takes into account history of stroke and not TIA. The GARFIELD-AF risk score</w:t>
      </w:r>
      <w:r w:rsidR="00FE61F5" w:rsidRPr="00111B5A">
        <w:rPr>
          <w:rFonts w:ascii="Times New Roman" w:hAnsi="Times New Roman"/>
          <w:sz w:val="24"/>
          <w:szCs w:val="24"/>
          <w:lang w:eastAsia="en-US"/>
        </w:rPr>
        <w:t xml:space="preserve"> was developed </w:t>
      </w:r>
      <w:r w:rsidR="00FE61F5">
        <w:rPr>
          <w:rFonts w:ascii="Times New Roman" w:hAnsi="Times New Roman"/>
          <w:sz w:val="24"/>
          <w:szCs w:val="24"/>
          <w:lang w:eastAsia="en-US"/>
        </w:rPr>
        <w:t>using data</w:t>
      </w:r>
      <w:r w:rsidR="00FE61F5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E61F5">
        <w:rPr>
          <w:rFonts w:ascii="Times New Roman" w:hAnsi="Times New Roman"/>
          <w:sz w:val="24"/>
          <w:szCs w:val="24"/>
          <w:lang w:eastAsia="en-US"/>
        </w:rPr>
        <w:t xml:space="preserve">on </w:t>
      </w:r>
      <w:r w:rsidR="00FE61F5" w:rsidRPr="00111B5A">
        <w:rPr>
          <w:rFonts w:ascii="Times New Roman" w:hAnsi="Times New Roman"/>
          <w:sz w:val="24"/>
          <w:szCs w:val="24"/>
          <w:lang w:eastAsia="en-US"/>
        </w:rPr>
        <w:t xml:space="preserve">GARFIELD-AF cohort and externally validated in </w:t>
      </w:r>
      <w:r w:rsidR="00FE61F5">
        <w:rPr>
          <w:rFonts w:ascii="Times New Roman" w:hAnsi="Times New Roman"/>
          <w:sz w:val="24"/>
          <w:szCs w:val="24"/>
          <w:lang w:eastAsia="en-US"/>
        </w:rPr>
        <w:t>a large cohort of AF patients in USA.</w:t>
      </w:r>
      <w:hyperlink w:anchor="_ENREF_11" w:tooltip="Fox, 2017 #228" w:history="1">
        <w:r w:rsidR="00FE61F5" w:rsidRPr="00111B5A">
          <w:rPr>
            <w:rFonts w:ascii="Times New Roman" w:hAnsi="Times New Roman"/>
            <w:sz w:val="24"/>
            <w:szCs w:val="24"/>
            <w:lang w:eastAsia="en-US"/>
          </w:rPr>
          <w:fldChar w:fldCharType="begin">
            <w:fldData xml:space="preserve">PEVuZE5vdGU+PENpdGU+PEF1dGhvcj5Gb3g8L0F1dGhvcj48WWVhcj4yMDE3PC9ZZWFyPjxSZWNO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</w:fldData>
          </w:fldChar>
        </w:r>
        <w:r w:rsidR="00FE61F5" w:rsidRPr="00111B5A">
          <w:rPr>
            <w:rFonts w:ascii="Times New Roman" w:hAnsi="Times New Roman"/>
            <w:sz w:val="24"/>
            <w:szCs w:val="24"/>
            <w:lang w:eastAsia="en-US"/>
          </w:rPr>
          <w:instrText xml:space="preserve"> ADDIN EN.CITE </w:instrText>
        </w:r>
        <w:r w:rsidR="00FE61F5" w:rsidRPr="00111B5A">
          <w:rPr>
            <w:rFonts w:ascii="Times New Roman" w:hAnsi="Times New Roman"/>
            <w:sz w:val="24"/>
            <w:szCs w:val="24"/>
            <w:lang w:eastAsia="en-US"/>
          </w:rPr>
          <w:fldChar w:fldCharType="begin">
            <w:fldData xml:space="preserve">PEVuZE5vdGU+PENpdGU+PEF1dGhvcj5Gb3g8L0F1dGhvcj48WWVhcj4yMDE3PC9ZZWFyPjxSZWNO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</w:fldData>
          </w:fldChar>
        </w:r>
        <w:r w:rsidR="00FE61F5" w:rsidRPr="00111B5A">
          <w:rPr>
            <w:rFonts w:ascii="Times New Roman" w:hAnsi="Times New Roman"/>
            <w:sz w:val="24"/>
            <w:szCs w:val="24"/>
            <w:lang w:eastAsia="en-US"/>
          </w:rPr>
          <w:instrText xml:space="preserve"> ADDIN EN.CITE.DATA </w:instrText>
        </w:r>
        <w:r w:rsidR="00FE61F5" w:rsidRPr="00111B5A">
          <w:rPr>
            <w:rFonts w:ascii="Times New Roman" w:hAnsi="Times New Roman"/>
            <w:sz w:val="24"/>
            <w:szCs w:val="24"/>
            <w:lang w:eastAsia="en-US"/>
          </w:rPr>
        </w:r>
        <w:r w:rsidR="00FE61F5" w:rsidRPr="00111B5A">
          <w:rPr>
            <w:rFonts w:ascii="Times New Roman" w:hAnsi="Times New Roman"/>
            <w:sz w:val="24"/>
            <w:szCs w:val="24"/>
            <w:lang w:eastAsia="en-US"/>
          </w:rPr>
          <w:fldChar w:fldCharType="end"/>
        </w:r>
        <w:r w:rsidR="00FE61F5" w:rsidRPr="00111B5A">
          <w:rPr>
            <w:rFonts w:ascii="Times New Roman" w:hAnsi="Times New Roman"/>
            <w:sz w:val="24"/>
            <w:szCs w:val="24"/>
            <w:lang w:eastAsia="en-US"/>
          </w:rPr>
        </w:r>
        <w:r w:rsidR="00FE61F5" w:rsidRPr="00111B5A">
          <w:rPr>
            <w:rFonts w:ascii="Times New Roman" w:hAnsi="Times New Roman"/>
            <w:sz w:val="24"/>
            <w:szCs w:val="24"/>
            <w:lang w:eastAsia="en-US"/>
          </w:rPr>
          <w:fldChar w:fldCharType="separate"/>
        </w:r>
        <w:r w:rsidR="00FE61F5" w:rsidRPr="00111B5A">
          <w:rPr>
            <w:rFonts w:ascii="Times New Roman" w:hAnsi="Times New Roman"/>
            <w:noProof/>
            <w:sz w:val="24"/>
            <w:szCs w:val="24"/>
            <w:vertAlign w:val="superscript"/>
            <w:lang w:eastAsia="en-US"/>
          </w:rPr>
          <w:t>11</w:t>
        </w:r>
        <w:r w:rsidR="00FE61F5" w:rsidRPr="00111B5A">
          <w:rPr>
            <w:rFonts w:ascii="Times New Roman" w:hAnsi="Times New Roman"/>
            <w:sz w:val="24"/>
            <w:szCs w:val="24"/>
            <w:lang w:eastAsia="en-US"/>
          </w:rPr>
          <w:fldChar w:fldCharType="end"/>
        </w:r>
      </w:hyperlink>
      <w:r w:rsidR="00FE61F5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E61F5">
        <w:rPr>
          <w:rFonts w:ascii="Times New Roman" w:hAnsi="Times New Roman"/>
          <w:sz w:val="24"/>
          <w:szCs w:val="24"/>
          <w:lang w:eastAsia="en-US"/>
        </w:rPr>
        <w:t xml:space="preserve">In this study GARFIELD-AF risk score </w:t>
      </w:r>
      <w:r w:rsidR="0048743C" w:rsidRPr="00111B5A">
        <w:rPr>
          <w:rFonts w:ascii="Times New Roman" w:hAnsi="Times New Roman"/>
          <w:sz w:val="24"/>
          <w:szCs w:val="24"/>
          <w:lang w:eastAsia="en-US"/>
        </w:rPr>
        <w:t xml:space="preserve">was </w:t>
      </w:r>
      <w:r w:rsidR="0012242C" w:rsidRPr="00111B5A">
        <w:rPr>
          <w:rFonts w:ascii="Times New Roman" w:hAnsi="Times New Roman"/>
          <w:sz w:val="24"/>
          <w:szCs w:val="24"/>
          <w:lang w:eastAsia="en-US"/>
        </w:rPr>
        <w:t xml:space="preserve">lower </w:t>
      </w:r>
      <w:r w:rsidR="00C215E2" w:rsidRPr="00111B5A">
        <w:rPr>
          <w:rFonts w:ascii="Times New Roman" w:hAnsi="Times New Roman"/>
          <w:sz w:val="24"/>
          <w:szCs w:val="24"/>
          <w:lang w:eastAsia="en-US"/>
        </w:rPr>
        <w:t>for</w:t>
      </w:r>
      <w:r w:rsidR="0012242C" w:rsidRPr="00111B5A">
        <w:rPr>
          <w:rFonts w:ascii="Times New Roman" w:hAnsi="Times New Roman"/>
          <w:sz w:val="24"/>
          <w:szCs w:val="24"/>
          <w:lang w:eastAsia="en-US"/>
        </w:rPr>
        <w:t xml:space="preserve"> patients with </w:t>
      </w:r>
      <w:r w:rsidR="00D73B38" w:rsidRPr="00111B5A">
        <w:rPr>
          <w:rFonts w:ascii="Times New Roman" w:hAnsi="Times New Roman"/>
          <w:sz w:val="24"/>
          <w:szCs w:val="24"/>
          <w:lang w:eastAsia="en-US"/>
        </w:rPr>
        <w:t xml:space="preserve">history of TIA relative to </w:t>
      </w:r>
      <w:r>
        <w:rPr>
          <w:rFonts w:ascii="Times New Roman" w:hAnsi="Times New Roman"/>
          <w:sz w:val="24"/>
          <w:szCs w:val="24"/>
          <w:lang w:eastAsia="en-US"/>
        </w:rPr>
        <w:t>those</w:t>
      </w:r>
      <w:r w:rsidR="00D73B38" w:rsidRPr="00111B5A">
        <w:rPr>
          <w:rFonts w:ascii="Times New Roman" w:hAnsi="Times New Roman"/>
          <w:sz w:val="24"/>
          <w:szCs w:val="24"/>
          <w:lang w:eastAsia="en-US"/>
        </w:rPr>
        <w:t xml:space="preserve"> with history of stroke</w:t>
      </w:r>
      <w:r w:rsidR="00C215E2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2242C" w:rsidRPr="00111B5A">
        <w:rPr>
          <w:rFonts w:ascii="Times New Roman" w:hAnsi="Times New Roman"/>
          <w:sz w:val="24"/>
          <w:szCs w:val="24"/>
          <w:lang w:eastAsia="en-US"/>
        </w:rPr>
        <w:t>(</w:t>
      </w:r>
      <w:r>
        <w:rPr>
          <w:rFonts w:ascii="Times New Roman" w:hAnsi="Times New Roman"/>
          <w:sz w:val="24"/>
          <w:szCs w:val="24"/>
          <w:lang w:eastAsia="en-US"/>
        </w:rPr>
        <w:t>who</w:t>
      </w:r>
      <w:r w:rsidR="0012242C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30E79">
        <w:rPr>
          <w:rFonts w:ascii="Times New Roman" w:hAnsi="Times New Roman"/>
          <w:sz w:val="24"/>
          <w:szCs w:val="24"/>
          <w:lang w:eastAsia="en-US"/>
        </w:rPr>
        <w:t>were determined</w:t>
      </w:r>
      <w:r w:rsidR="0012242C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30E79">
        <w:rPr>
          <w:rFonts w:ascii="Times New Roman" w:hAnsi="Times New Roman"/>
          <w:sz w:val="24"/>
          <w:szCs w:val="24"/>
          <w:lang w:eastAsia="en-US"/>
        </w:rPr>
        <w:t>as at intermediate risk)</w:t>
      </w:r>
      <w:r w:rsidR="0012242C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73B38" w:rsidRPr="00111B5A">
        <w:rPr>
          <w:rFonts w:ascii="Times New Roman" w:hAnsi="Times New Roman"/>
          <w:sz w:val="24"/>
          <w:szCs w:val="24"/>
          <w:lang w:eastAsia="en-US"/>
        </w:rPr>
        <w:t xml:space="preserve">and history of stroke </w:t>
      </w:r>
      <w:r w:rsidR="00B0413C" w:rsidRPr="00111B5A">
        <w:rPr>
          <w:rFonts w:ascii="Times New Roman" w:hAnsi="Times New Roman"/>
          <w:sz w:val="24"/>
          <w:szCs w:val="24"/>
          <w:lang w:eastAsia="en-US"/>
        </w:rPr>
        <w:t>and</w:t>
      </w:r>
      <w:r w:rsidR="00D73B38" w:rsidRPr="00111B5A">
        <w:rPr>
          <w:rFonts w:ascii="Times New Roman" w:hAnsi="Times New Roman"/>
          <w:sz w:val="24"/>
          <w:szCs w:val="24"/>
          <w:lang w:eastAsia="en-US"/>
        </w:rPr>
        <w:t xml:space="preserve"> TIA (who </w:t>
      </w:r>
      <w:r w:rsidR="00130E79">
        <w:rPr>
          <w:rFonts w:ascii="Times New Roman" w:hAnsi="Times New Roman"/>
          <w:sz w:val="24"/>
          <w:szCs w:val="24"/>
          <w:lang w:eastAsia="en-US"/>
        </w:rPr>
        <w:t>had</w:t>
      </w:r>
      <w:r w:rsidR="00D73B38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65668" w:rsidRPr="00111B5A">
        <w:rPr>
          <w:rFonts w:ascii="Times New Roman" w:hAnsi="Times New Roman"/>
          <w:sz w:val="24"/>
          <w:szCs w:val="24"/>
          <w:lang w:eastAsia="en-US"/>
        </w:rPr>
        <w:t xml:space="preserve">worst </w:t>
      </w:r>
      <w:r w:rsidR="00D73B38" w:rsidRPr="00111B5A">
        <w:rPr>
          <w:rFonts w:ascii="Times New Roman" w:hAnsi="Times New Roman"/>
          <w:sz w:val="24"/>
          <w:szCs w:val="24"/>
          <w:lang w:eastAsia="en-US"/>
        </w:rPr>
        <w:t>prognosis</w:t>
      </w:r>
      <w:r w:rsidR="00B0413C" w:rsidRPr="00111B5A">
        <w:rPr>
          <w:rFonts w:ascii="Times New Roman" w:hAnsi="Times New Roman"/>
          <w:sz w:val="24"/>
          <w:szCs w:val="24"/>
          <w:lang w:eastAsia="en-US"/>
        </w:rPr>
        <w:t xml:space="preserve"> and highest prevalence of comorbid disease</w:t>
      </w:r>
      <w:r w:rsidR="00D73B38" w:rsidRPr="00111B5A">
        <w:rPr>
          <w:rFonts w:ascii="Times New Roman" w:hAnsi="Times New Roman"/>
          <w:sz w:val="24"/>
          <w:szCs w:val="24"/>
          <w:lang w:eastAsia="en-US"/>
        </w:rPr>
        <w:t>).</w:t>
      </w:r>
    </w:p>
    <w:p w14:paraId="210D2D41" w14:textId="382009DD" w:rsidR="006A472D" w:rsidRPr="00111B5A" w:rsidRDefault="006A472D" w:rsidP="00111B5A">
      <w:pPr>
        <w:spacing w:line="480" w:lineRule="auto"/>
        <w:rPr>
          <w:rFonts w:ascii="Times New Roman" w:hAnsi="Times New Roman"/>
          <w:sz w:val="24"/>
          <w:szCs w:val="24"/>
          <w:lang w:eastAsia="en-US"/>
        </w:rPr>
      </w:pPr>
    </w:p>
    <w:p w14:paraId="5D857992" w14:textId="5A004716" w:rsidR="001D3BEB" w:rsidRPr="00111B5A" w:rsidRDefault="00130E79" w:rsidP="00111B5A">
      <w:pPr>
        <w:spacing w:line="48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S</w:t>
      </w:r>
      <w:r w:rsidR="007A45E0" w:rsidRPr="00111B5A">
        <w:rPr>
          <w:rFonts w:ascii="Times New Roman" w:hAnsi="Times New Roman"/>
          <w:sz w:val="24"/>
          <w:szCs w:val="24"/>
          <w:lang w:eastAsia="en-US"/>
        </w:rPr>
        <w:t>troke and TIA</w:t>
      </w:r>
      <w:r w:rsidR="00220B41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should be considered separate entities</w:t>
      </w:r>
      <w:r w:rsidR="00220B41" w:rsidRPr="00111B5A">
        <w:rPr>
          <w:rFonts w:ascii="Times New Roman" w:hAnsi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/>
          <w:sz w:val="24"/>
          <w:szCs w:val="24"/>
          <w:lang w:eastAsia="en-US"/>
        </w:rPr>
        <w:t xml:space="preserve">Brief, </w:t>
      </w:r>
      <w:r w:rsidR="001D3BEB" w:rsidRPr="00111B5A">
        <w:rPr>
          <w:rFonts w:ascii="Times New Roman" w:hAnsi="Times New Roman"/>
          <w:sz w:val="24"/>
          <w:szCs w:val="24"/>
          <w:lang w:eastAsia="en-US"/>
        </w:rPr>
        <w:t>reversible stroke syndromes</w:t>
      </w:r>
      <w:r w:rsidR="00C215E2" w:rsidRPr="00111B5A">
        <w:rPr>
          <w:rFonts w:ascii="Times New Roman" w:hAnsi="Times New Roman"/>
          <w:sz w:val="24"/>
          <w:szCs w:val="24"/>
          <w:lang w:eastAsia="en-US"/>
        </w:rPr>
        <w:t xml:space="preserve"> (</w:t>
      </w:r>
      <w:r w:rsidR="001D3BEB" w:rsidRPr="00111B5A">
        <w:rPr>
          <w:rFonts w:ascii="Times New Roman" w:hAnsi="Times New Roman"/>
          <w:sz w:val="24"/>
          <w:szCs w:val="24"/>
          <w:lang w:eastAsia="en-US"/>
        </w:rPr>
        <w:t>referred to as TIAs</w:t>
      </w:r>
      <w:r w:rsidR="00C215E2" w:rsidRPr="00111B5A">
        <w:rPr>
          <w:rFonts w:ascii="Times New Roman" w:hAnsi="Times New Roman"/>
          <w:sz w:val="24"/>
          <w:szCs w:val="24"/>
          <w:lang w:eastAsia="en-US"/>
        </w:rPr>
        <w:t>)</w:t>
      </w:r>
      <w:r w:rsidR="001D3BEB" w:rsidRPr="00111B5A">
        <w:rPr>
          <w:rFonts w:ascii="Times New Roman" w:hAnsi="Times New Roman"/>
          <w:sz w:val="24"/>
          <w:szCs w:val="24"/>
          <w:lang w:eastAsia="en-US"/>
        </w:rPr>
        <w:t xml:space="preserve"> and acute ischemic stroke </w:t>
      </w:r>
      <w:r w:rsidR="00C215E2" w:rsidRPr="00111B5A">
        <w:rPr>
          <w:rFonts w:ascii="Times New Roman" w:hAnsi="Times New Roman"/>
          <w:sz w:val="24"/>
          <w:szCs w:val="24"/>
          <w:lang w:eastAsia="en-US"/>
        </w:rPr>
        <w:t>(</w:t>
      </w:r>
      <w:r w:rsidR="001D3BEB" w:rsidRPr="00111B5A">
        <w:rPr>
          <w:rFonts w:ascii="Times New Roman" w:hAnsi="Times New Roman"/>
          <w:sz w:val="24"/>
          <w:szCs w:val="24"/>
          <w:lang w:eastAsia="en-US"/>
        </w:rPr>
        <w:t>resulting in infarcted areas in the brain and various degrees</w:t>
      </w:r>
      <w:r w:rsidR="00C215E2" w:rsidRPr="00111B5A">
        <w:rPr>
          <w:rFonts w:ascii="Times New Roman" w:hAnsi="Times New Roman"/>
          <w:sz w:val="24"/>
          <w:szCs w:val="24"/>
          <w:lang w:eastAsia="en-US"/>
        </w:rPr>
        <w:t xml:space="preserve"> of clinical deficit)</w:t>
      </w:r>
      <w:r w:rsidR="001D3BEB" w:rsidRPr="00111B5A">
        <w:rPr>
          <w:rFonts w:ascii="Times New Roman" w:hAnsi="Times New Roman"/>
          <w:sz w:val="24"/>
          <w:szCs w:val="24"/>
          <w:lang w:eastAsia="en-US"/>
        </w:rPr>
        <w:t xml:space="preserve"> are different manifestations of a continuum of ischemic cerebral disease with the same risk factors and pathophysiology</w:t>
      </w:r>
      <w:r w:rsidR="00DD468B" w:rsidRPr="00111B5A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611A31" w:rsidRPr="00111B5A">
        <w:rPr>
          <w:rFonts w:ascii="Times New Roman" w:hAnsi="Times New Roman"/>
          <w:sz w:val="24"/>
          <w:szCs w:val="24"/>
          <w:lang w:eastAsia="en-US"/>
        </w:rPr>
        <w:t xml:space="preserve">Even </w:t>
      </w:r>
      <w:r w:rsidR="00C92C7F" w:rsidRPr="00111B5A">
        <w:rPr>
          <w:rFonts w:ascii="Times New Roman" w:hAnsi="Times New Roman"/>
          <w:sz w:val="24"/>
          <w:szCs w:val="24"/>
          <w:lang w:eastAsia="en-US"/>
        </w:rPr>
        <w:t xml:space="preserve">among patients with </w:t>
      </w:r>
      <w:r w:rsidR="00410545" w:rsidRPr="00111B5A">
        <w:rPr>
          <w:rFonts w:ascii="Times New Roman" w:hAnsi="Times New Roman"/>
          <w:sz w:val="24"/>
          <w:szCs w:val="24"/>
          <w:lang w:eastAsia="en-US"/>
        </w:rPr>
        <w:t>previous stroke</w:t>
      </w:r>
      <w:r w:rsidR="00C215E2" w:rsidRPr="00111B5A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C92C7F" w:rsidRPr="00111B5A">
        <w:rPr>
          <w:rFonts w:ascii="Times New Roman" w:hAnsi="Times New Roman"/>
          <w:sz w:val="24"/>
          <w:szCs w:val="24"/>
          <w:lang w:eastAsia="en-US"/>
        </w:rPr>
        <w:t>there is a wide spectrum of symptom severity. H</w:t>
      </w:r>
      <w:r w:rsidR="00611A31" w:rsidRPr="00111B5A">
        <w:rPr>
          <w:rFonts w:ascii="Times New Roman" w:hAnsi="Times New Roman"/>
          <w:sz w:val="24"/>
          <w:szCs w:val="24"/>
          <w:lang w:eastAsia="en-US"/>
        </w:rPr>
        <w:t>igher</w:t>
      </w:r>
      <w:r w:rsidR="00E01EA9" w:rsidRPr="00111B5A">
        <w:rPr>
          <w:rFonts w:ascii="Times New Roman" w:hAnsi="Times New Roman"/>
          <w:sz w:val="24"/>
          <w:szCs w:val="24"/>
          <w:lang w:eastAsia="en-US"/>
        </w:rPr>
        <w:t>-</w:t>
      </w:r>
      <w:r w:rsidR="00611A31" w:rsidRPr="00111B5A">
        <w:rPr>
          <w:rFonts w:ascii="Times New Roman" w:hAnsi="Times New Roman"/>
          <w:sz w:val="24"/>
          <w:szCs w:val="24"/>
          <w:lang w:eastAsia="en-US"/>
        </w:rPr>
        <w:t xml:space="preserve">risk </w:t>
      </w:r>
      <w:r w:rsidR="00C92C7F" w:rsidRPr="00111B5A">
        <w:rPr>
          <w:rFonts w:ascii="Times New Roman" w:hAnsi="Times New Roman"/>
          <w:sz w:val="24"/>
          <w:szCs w:val="24"/>
          <w:lang w:eastAsia="en-US"/>
        </w:rPr>
        <w:t>TIA patients with</w:t>
      </w:r>
      <w:r w:rsidR="00611A31" w:rsidRPr="00111B5A">
        <w:rPr>
          <w:rFonts w:ascii="Times New Roman" w:hAnsi="Times New Roman"/>
          <w:sz w:val="24"/>
          <w:szCs w:val="24"/>
          <w:lang w:eastAsia="en-US"/>
        </w:rPr>
        <w:t xml:space="preserve"> symptoms of longer duration</w:t>
      </w:r>
      <w:r w:rsidR="00792688" w:rsidRPr="00111B5A"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  <w:lang w:eastAsia="en-US"/>
        </w:rPr>
        <w:t>worse</w:t>
      </w:r>
      <w:r w:rsidR="00792688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11A31" w:rsidRPr="00111B5A">
        <w:rPr>
          <w:rFonts w:ascii="Times New Roman" w:hAnsi="Times New Roman"/>
          <w:sz w:val="24"/>
          <w:szCs w:val="24"/>
          <w:lang w:eastAsia="en-US"/>
        </w:rPr>
        <w:t>severity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="00792688" w:rsidRPr="00111B5A">
        <w:rPr>
          <w:rFonts w:ascii="Times New Roman" w:hAnsi="Times New Roman"/>
          <w:sz w:val="24"/>
          <w:szCs w:val="24"/>
          <w:lang w:eastAsia="en-US"/>
        </w:rPr>
        <w:t xml:space="preserve"> or associated morphological changes on brain imaging</w:t>
      </w:r>
      <w:r w:rsidR="00C92C7F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require </w:t>
      </w:r>
      <w:r w:rsidR="00C92C7F" w:rsidRPr="00111B5A">
        <w:rPr>
          <w:rFonts w:ascii="Times New Roman" w:hAnsi="Times New Roman"/>
          <w:sz w:val="24"/>
          <w:szCs w:val="24"/>
          <w:lang w:eastAsia="en-US"/>
        </w:rPr>
        <w:t>e</w:t>
      </w:r>
      <w:r>
        <w:rPr>
          <w:rFonts w:ascii="Times New Roman" w:hAnsi="Times New Roman"/>
          <w:sz w:val="24"/>
          <w:szCs w:val="24"/>
          <w:lang w:eastAsia="en-US"/>
        </w:rPr>
        <w:t>mergent work-</w:t>
      </w:r>
      <w:r w:rsidR="00C92C7F" w:rsidRPr="00111B5A">
        <w:rPr>
          <w:rFonts w:ascii="Times New Roman" w:hAnsi="Times New Roman"/>
          <w:sz w:val="24"/>
          <w:szCs w:val="24"/>
          <w:lang w:eastAsia="en-US"/>
        </w:rPr>
        <w:t>up and preventive treatment for subsequent stroke</w:t>
      </w:r>
      <w:r w:rsidR="00C215E2" w:rsidRPr="00111B5A">
        <w:rPr>
          <w:rFonts w:ascii="Times New Roman" w:hAnsi="Times New Roman"/>
          <w:sz w:val="24"/>
          <w:szCs w:val="24"/>
          <w:lang w:eastAsia="en-US"/>
        </w:rPr>
        <w:t>.</w:t>
      </w:r>
      <w:hyperlink w:anchor="_ENREF_17" w:tooltip="Amarenco, 2016 #440" w:history="1"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  <w:fldChar w:fldCharType="begin">
            <w:fldData xml:space="preserve">PEVuZE5vdGU+PENpdGU+PEF1dGhvcj5BbWFyZW5jbzwvQXV0aG9yPjxZZWFyPjIwMTY8L1llYXI+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</w:fldData>
          </w:fldChar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  <w:instrText xml:space="preserve"> ADDIN EN.CITE </w:instrText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  <w:fldChar w:fldCharType="begin">
            <w:fldData xml:space="preserve">PEVuZE5vdGU+PENpdGU+PEF1dGhvcj5BbWFyZW5jbzwvQXV0aG9yPjxZZWFyPjIwMTY8L1llYXI+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</w:fldData>
          </w:fldChar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  <w:instrText xml:space="preserve"> ADDIN EN.CITE.DATA </w:instrText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  <w:fldChar w:fldCharType="end"/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  <w:fldChar w:fldCharType="separate"/>
        </w:r>
        <w:r w:rsidR="0011511F" w:rsidRPr="00111B5A">
          <w:rPr>
            <w:rFonts w:ascii="Times New Roman" w:hAnsi="Times New Roman"/>
            <w:sz w:val="24"/>
            <w:szCs w:val="24"/>
            <w:vertAlign w:val="superscript"/>
            <w:lang w:eastAsia="en-US"/>
          </w:rPr>
          <w:t>17</w:t>
        </w:r>
        <w:r w:rsidR="0011511F" w:rsidRPr="00111B5A">
          <w:rPr>
            <w:rFonts w:ascii="Times New Roman" w:hAnsi="Times New Roman"/>
            <w:sz w:val="24"/>
            <w:szCs w:val="24"/>
            <w:lang w:eastAsia="en-US"/>
          </w:rPr>
          <w:fldChar w:fldCharType="end"/>
        </w:r>
      </w:hyperlink>
    </w:p>
    <w:p w14:paraId="7CCDC0CC" w14:textId="77777777" w:rsidR="000157CE" w:rsidRPr="00111B5A" w:rsidRDefault="000157CE" w:rsidP="00111B5A">
      <w:pPr>
        <w:spacing w:line="480" w:lineRule="auto"/>
        <w:rPr>
          <w:rFonts w:ascii="Times New Roman" w:hAnsi="Times New Roman"/>
          <w:sz w:val="24"/>
          <w:szCs w:val="24"/>
          <w:lang w:eastAsia="en-US"/>
        </w:rPr>
      </w:pPr>
    </w:p>
    <w:p w14:paraId="449E7E43" w14:textId="38C160BC" w:rsidR="00B0413C" w:rsidRPr="00111B5A" w:rsidRDefault="00130E79" w:rsidP="00111B5A">
      <w:pPr>
        <w:spacing w:line="48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M</w:t>
      </w:r>
      <w:r w:rsidR="001D3BEB" w:rsidRPr="00111B5A">
        <w:rPr>
          <w:rFonts w:ascii="Times New Roman" w:hAnsi="Times New Roman"/>
          <w:sz w:val="24"/>
          <w:szCs w:val="24"/>
          <w:lang w:eastAsia="en-US"/>
        </w:rPr>
        <w:t xml:space="preserve">ajor differences </w:t>
      </w:r>
      <w:r>
        <w:rPr>
          <w:rFonts w:ascii="Times New Roman" w:hAnsi="Times New Roman"/>
          <w:sz w:val="24"/>
          <w:szCs w:val="24"/>
          <w:lang w:eastAsia="en-US"/>
        </w:rPr>
        <w:t xml:space="preserve">exist </w:t>
      </w:r>
      <w:r w:rsidR="001D3BEB" w:rsidRPr="00111B5A">
        <w:rPr>
          <w:rFonts w:ascii="Times New Roman" w:hAnsi="Times New Roman"/>
          <w:sz w:val="24"/>
          <w:szCs w:val="24"/>
          <w:lang w:eastAsia="en-US"/>
        </w:rPr>
        <w:t>in</w:t>
      </w:r>
      <w:r w:rsidR="00B0413C" w:rsidRPr="00111B5A">
        <w:rPr>
          <w:rFonts w:ascii="Times New Roman" w:hAnsi="Times New Roman"/>
          <w:sz w:val="24"/>
          <w:szCs w:val="24"/>
          <w:lang w:eastAsia="en-US"/>
        </w:rPr>
        <w:t xml:space="preserve"> the reliability of diagnosis </w:t>
      </w:r>
      <w:r>
        <w:rPr>
          <w:rFonts w:ascii="Times New Roman" w:hAnsi="Times New Roman"/>
          <w:sz w:val="24"/>
          <w:szCs w:val="24"/>
          <w:lang w:eastAsia="en-US"/>
        </w:rPr>
        <w:t>for</w:t>
      </w:r>
      <w:r w:rsidR="00B0413C" w:rsidRPr="00111B5A">
        <w:rPr>
          <w:rFonts w:ascii="Times New Roman" w:hAnsi="Times New Roman"/>
          <w:sz w:val="24"/>
          <w:szCs w:val="24"/>
          <w:lang w:eastAsia="en-US"/>
        </w:rPr>
        <w:t xml:space="preserve"> TIA</w:t>
      </w:r>
      <w:r w:rsidR="00E01EA9" w:rsidRPr="00111B5A">
        <w:rPr>
          <w:rFonts w:ascii="Times New Roman" w:hAnsi="Times New Roman"/>
          <w:sz w:val="24"/>
          <w:szCs w:val="24"/>
          <w:lang w:eastAsia="en-US"/>
        </w:rPr>
        <w:t xml:space="preserve"> compared with stroke</w:t>
      </w:r>
      <w:r w:rsidR="00B0413C" w:rsidRPr="00111B5A">
        <w:rPr>
          <w:rFonts w:ascii="Times New Roman" w:hAnsi="Times New Roman"/>
          <w:sz w:val="24"/>
          <w:szCs w:val="24"/>
          <w:lang w:eastAsia="en-US"/>
        </w:rPr>
        <w:t>, especially outside the neurology setting</w:t>
      </w:r>
      <w:r w:rsidR="0081453B" w:rsidRPr="00111B5A">
        <w:rPr>
          <w:rFonts w:ascii="Times New Roman" w:hAnsi="Times New Roman"/>
          <w:sz w:val="24"/>
          <w:szCs w:val="24"/>
          <w:lang w:eastAsia="en-US"/>
        </w:rPr>
        <w:t xml:space="preserve"> and when </w:t>
      </w:r>
      <w:r>
        <w:rPr>
          <w:rFonts w:ascii="Times New Roman" w:hAnsi="Times New Roman"/>
          <w:sz w:val="24"/>
          <w:szCs w:val="24"/>
          <w:lang w:eastAsia="en-US"/>
        </w:rPr>
        <w:t>TIA occurred</w:t>
      </w:r>
      <w:r w:rsidR="0081453B" w:rsidRPr="00111B5A">
        <w:rPr>
          <w:rFonts w:ascii="Times New Roman" w:hAnsi="Times New Roman"/>
          <w:sz w:val="24"/>
          <w:szCs w:val="24"/>
          <w:lang w:eastAsia="en-US"/>
        </w:rPr>
        <w:t xml:space="preserve"> far in the past</w:t>
      </w:r>
      <w:r w:rsidR="001D3BEB" w:rsidRPr="00111B5A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B0413C" w:rsidRPr="00111B5A">
        <w:rPr>
          <w:rFonts w:ascii="Times New Roman" w:hAnsi="Times New Roman"/>
          <w:sz w:val="24"/>
          <w:szCs w:val="24"/>
          <w:lang w:eastAsia="en-US"/>
        </w:rPr>
        <w:t xml:space="preserve">In the GARFIELD-AF registry, it is notable that </w:t>
      </w:r>
      <w:r w:rsidR="00B92B32" w:rsidRPr="00111B5A">
        <w:rPr>
          <w:rFonts w:ascii="Times New Roman" w:hAnsi="Times New Roman"/>
          <w:sz w:val="24"/>
          <w:szCs w:val="24"/>
          <w:lang w:eastAsia="en-US"/>
        </w:rPr>
        <w:t xml:space="preserve">overall </w:t>
      </w:r>
      <w:r w:rsidR="00B0413C" w:rsidRPr="00111B5A">
        <w:rPr>
          <w:rFonts w:ascii="Times New Roman" w:hAnsi="Times New Roman"/>
          <w:sz w:val="24"/>
          <w:szCs w:val="24"/>
          <w:lang w:eastAsia="en-US"/>
        </w:rPr>
        <w:t>only</w:t>
      </w:r>
      <w:r w:rsidR="00221C08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92B32" w:rsidRPr="00111B5A">
        <w:rPr>
          <w:rFonts w:ascii="Times New Roman" w:hAnsi="Times New Roman"/>
          <w:sz w:val="24"/>
          <w:szCs w:val="24"/>
          <w:lang w:eastAsia="en-US"/>
        </w:rPr>
        <w:t>1</w:t>
      </w:r>
      <w:r w:rsidR="008A242C">
        <w:rPr>
          <w:rFonts w:ascii="Times New Roman" w:hAnsi="Times New Roman"/>
          <w:sz w:val="24"/>
          <w:szCs w:val="24"/>
          <w:lang w:eastAsia="en-US"/>
        </w:rPr>
        <w:t>.</w:t>
      </w:r>
      <w:r w:rsidR="00B92B32" w:rsidRPr="00111B5A">
        <w:rPr>
          <w:rFonts w:ascii="Times New Roman" w:hAnsi="Times New Roman"/>
          <w:sz w:val="24"/>
          <w:szCs w:val="24"/>
          <w:lang w:eastAsia="en-US"/>
        </w:rPr>
        <w:t>7%</w:t>
      </w:r>
      <w:r w:rsidR="00DD0FF0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27D8C" w:rsidRPr="00111B5A">
        <w:rPr>
          <w:rFonts w:ascii="Times New Roman" w:hAnsi="Times New Roman"/>
          <w:sz w:val="24"/>
          <w:szCs w:val="24"/>
          <w:lang w:eastAsia="en-US"/>
        </w:rPr>
        <w:t>of all patients</w:t>
      </w:r>
      <w:r w:rsidR="00973CC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56A06" w:rsidRPr="00111B5A">
        <w:rPr>
          <w:rFonts w:ascii="Times New Roman" w:hAnsi="Times New Roman"/>
          <w:sz w:val="24"/>
          <w:szCs w:val="24"/>
          <w:lang w:eastAsia="en-US"/>
        </w:rPr>
        <w:t>and 10</w:t>
      </w:r>
      <w:r w:rsidR="008A242C">
        <w:rPr>
          <w:rFonts w:ascii="Times New Roman" w:hAnsi="Times New Roman"/>
          <w:sz w:val="24"/>
          <w:szCs w:val="24"/>
          <w:lang w:eastAsia="en-US"/>
        </w:rPr>
        <w:t>.</w:t>
      </w:r>
      <w:r w:rsidR="00C27D8C" w:rsidRPr="00111B5A">
        <w:rPr>
          <w:rFonts w:ascii="Times New Roman" w:hAnsi="Times New Roman"/>
          <w:sz w:val="24"/>
          <w:szCs w:val="24"/>
          <w:lang w:eastAsia="en-US"/>
        </w:rPr>
        <w:t>6% of patients with history of TIA or stroke were enrolled by a neurologist.</w:t>
      </w:r>
      <w:r w:rsidR="0084420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0413C" w:rsidRPr="00111B5A">
        <w:rPr>
          <w:rFonts w:ascii="Times New Roman" w:hAnsi="Times New Roman"/>
          <w:sz w:val="24"/>
          <w:szCs w:val="24"/>
          <w:lang w:eastAsia="en-US"/>
        </w:rPr>
        <w:t xml:space="preserve">It is likely </w:t>
      </w:r>
      <w:r w:rsidR="00111E38" w:rsidRPr="00111B5A">
        <w:rPr>
          <w:rFonts w:ascii="Times New Roman" w:hAnsi="Times New Roman"/>
          <w:sz w:val="24"/>
          <w:szCs w:val="24"/>
          <w:lang w:eastAsia="en-US"/>
        </w:rPr>
        <w:t>that</w:t>
      </w:r>
      <w:r w:rsidR="00B0413C" w:rsidRPr="00111B5A">
        <w:rPr>
          <w:rFonts w:ascii="Times New Roman" w:hAnsi="Times New Roman"/>
          <w:sz w:val="24"/>
          <w:szCs w:val="24"/>
          <w:lang w:eastAsia="en-US"/>
        </w:rPr>
        <w:t xml:space="preserve"> a substantial number of </w:t>
      </w:r>
      <w:r w:rsidR="00111E38" w:rsidRPr="00111B5A">
        <w:rPr>
          <w:rFonts w:ascii="Times New Roman" w:hAnsi="Times New Roman"/>
          <w:sz w:val="24"/>
          <w:szCs w:val="24"/>
          <w:lang w:eastAsia="en-US"/>
        </w:rPr>
        <w:t xml:space="preserve">TIAs </w:t>
      </w:r>
      <w:r w:rsidR="00221C08" w:rsidRPr="00111B5A">
        <w:rPr>
          <w:rFonts w:ascii="Times New Roman" w:hAnsi="Times New Roman"/>
          <w:sz w:val="24"/>
          <w:szCs w:val="24"/>
          <w:lang w:eastAsia="en-US"/>
        </w:rPr>
        <w:t>may have been</w:t>
      </w:r>
      <w:r w:rsidR="006E0DD4" w:rsidRPr="00111B5A">
        <w:rPr>
          <w:rFonts w:ascii="Times New Roman" w:hAnsi="Times New Roman"/>
          <w:sz w:val="24"/>
          <w:szCs w:val="24"/>
          <w:lang w:eastAsia="en-US"/>
        </w:rPr>
        <w:t xml:space="preserve"> suspected</w:t>
      </w:r>
      <w:r w:rsidR="00C731DF" w:rsidRPr="00111B5A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6E0DD4" w:rsidRPr="00111B5A">
        <w:rPr>
          <w:rFonts w:ascii="Times New Roman" w:hAnsi="Times New Roman"/>
          <w:sz w:val="24"/>
          <w:szCs w:val="24"/>
          <w:lang w:eastAsia="en-US"/>
        </w:rPr>
        <w:t xml:space="preserve">but a diagnosis </w:t>
      </w:r>
      <w:r w:rsidR="00CB1996" w:rsidRPr="00111B5A">
        <w:rPr>
          <w:rFonts w:ascii="Times New Roman" w:hAnsi="Times New Roman"/>
          <w:sz w:val="24"/>
          <w:szCs w:val="24"/>
          <w:lang w:eastAsia="en-US"/>
        </w:rPr>
        <w:t xml:space="preserve">was </w:t>
      </w:r>
      <w:r>
        <w:rPr>
          <w:rFonts w:ascii="Times New Roman" w:hAnsi="Times New Roman"/>
          <w:sz w:val="24"/>
          <w:szCs w:val="24"/>
          <w:lang w:eastAsia="en-US"/>
        </w:rPr>
        <w:t>not</w:t>
      </w:r>
      <w:r w:rsidR="00C731DF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E0DD4" w:rsidRPr="00111B5A">
        <w:rPr>
          <w:rFonts w:ascii="Times New Roman" w:hAnsi="Times New Roman"/>
          <w:sz w:val="24"/>
          <w:szCs w:val="24"/>
          <w:lang w:eastAsia="en-US"/>
        </w:rPr>
        <w:t>confirmed</w:t>
      </w:r>
      <w:r w:rsidR="00226285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methodically</w:t>
      </w:r>
      <w:r w:rsidR="00226285" w:rsidRPr="00111B5A">
        <w:rPr>
          <w:rFonts w:ascii="Times New Roman" w:hAnsi="Times New Roman"/>
          <w:sz w:val="24"/>
          <w:szCs w:val="24"/>
          <w:lang w:eastAsia="en-US"/>
        </w:rPr>
        <w:t xml:space="preserve">. Some physicians </w:t>
      </w:r>
      <w:r w:rsidR="00226285" w:rsidRPr="00111B5A">
        <w:rPr>
          <w:rFonts w:ascii="Times New Roman" w:hAnsi="Times New Roman"/>
          <w:sz w:val="24"/>
          <w:szCs w:val="24"/>
          <w:lang w:eastAsia="en-US"/>
        </w:rPr>
        <w:lastRenderedPageBreak/>
        <w:t xml:space="preserve">may </w:t>
      </w:r>
      <w:r>
        <w:rPr>
          <w:rFonts w:ascii="Times New Roman" w:hAnsi="Times New Roman"/>
          <w:sz w:val="24"/>
          <w:szCs w:val="24"/>
          <w:lang w:eastAsia="en-US"/>
        </w:rPr>
        <w:t>also misdiagnose</w:t>
      </w:r>
      <w:r w:rsidR="00226285" w:rsidRPr="00111B5A">
        <w:rPr>
          <w:rFonts w:ascii="Times New Roman" w:hAnsi="Times New Roman"/>
          <w:sz w:val="24"/>
          <w:szCs w:val="24"/>
          <w:lang w:eastAsia="en-US"/>
        </w:rPr>
        <w:t xml:space="preserve"> TIA.</w:t>
      </w:r>
      <w:r w:rsidR="0084420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731DF" w:rsidRPr="00111B5A">
        <w:rPr>
          <w:rFonts w:ascii="Times New Roman" w:hAnsi="Times New Roman"/>
          <w:sz w:val="24"/>
          <w:szCs w:val="24"/>
          <w:lang w:eastAsia="en-US"/>
        </w:rPr>
        <w:t xml:space="preserve">Overall, the </w:t>
      </w:r>
      <w:r w:rsidR="00836C46" w:rsidRPr="00111B5A">
        <w:rPr>
          <w:rFonts w:ascii="Times New Roman" w:hAnsi="Times New Roman"/>
          <w:sz w:val="24"/>
          <w:szCs w:val="24"/>
          <w:lang w:eastAsia="en-US"/>
        </w:rPr>
        <w:t xml:space="preserve">impact of </w:t>
      </w:r>
      <w:r>
        <w:rPr>
          <w:rFonts w:ascii="Times New Roman" w:hAnsi="Times New Roman"/>
          <w:sz w:val="24"/>
          <w:szCs w:val="24"/>
          <w:lang w:eastAsia="en-US"/>
        </w:rPr>
        <w:t>prior</w:t>
      </w:r>
      <w:r w:rsidR="00836C46" w:rsidRPr="00111B5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E0DD4" w:rsidRPr="00111B5A">
        <w:rPr>
          <w:rFonts w:ascii="Times New Roman" w:hAnsi="Times New Roman"/>
          <w:sz w:val="24"/>
          <w:szCs w:val="24"/>
          <w:lang w:eastAsia="en-US"/>
        </w:rPr>
        <w:t xml:space="preserve">stroke versus </w:t>
      </w:r>
      <w:r w:rsidR="00836C46" w:rsidRPr="00111B5A">
        <w:rPr>
          <w:rFonts w:ascii="Times New Roman" w:hAnsi="Times New Roman"/>
          <w:sz w:val="24"/>
          <w:szCs w:val="24"/>
          <w:lang w:eastAsia="en-US"/>
        </w:rPr>
        <w:t xml:space="preserve">history of </w:t>
      </w:r>
      <w:r w:rsidR="006E0DD4" w:rsidRPr="00111B5A">
        <w:rPr>
          <w:rFonts w:ascii="Times New Roman" w:hAnsi="Times New Roman"/>
          <w:sz w:val="24"/>
          <w:szCs w:val="24"/>
          <w:lang w:eastAsia="en-US"/>
        </w:rPr>
        <w:t xml:space="preserve">TIA on </w:t>
      </w:r>
      <w:r>
        <w:rPr>
          <w:rFonts w:ascii="Times New Roman" w:hAnsi="Times New Roman"/>
          <w:sz w:val="24"/>
          <w:szCs w:val="24"/>
          <w:lang w:eastAsia="en-US"/>
        </w:rPr>
        <w:t xml:space="preserve">future adverse </w:t>
      </w:r>
      <w:r w:rsidR="006E0DD4" w:rsidRPr="00111B5A">
        <w:rPr>
          <w:rFonts w:ascii="Times New Roman" w:hAnsi="Times New Roman"/>
          <w:sz w:val="24"/>
          <w:szCs w:val="24"/>
          <w:lang w:eastAsia="en-US"/>
        </w:rPr>
        <w:t xml:space="preserve">outcomes </w:t>
      </w:r>
      <w:r>
        <w:rPr>
          <w:rFonts w:ascii="Times New Roman" w:hAnsi="Times New Roman"/>
          <w:sz w:val="24"/>
          <w:szCs w:val="24"/>
          <w:lang w:eastAsia="en-US"/>
        </w:rPr>
        <w:t>in AF</w:t>
      </w:r>
      <w:r w:rsidR="006E0DD4" w:rsidRPr="00111B5A">
        <w:rPr>
          <w:rFonts w:ascii="Times New Roman" w:hAnsi="Times New Roman"/>
          <w:sz w:val="24"/>
          <w:szCs w:val="24"/>
          <w:lang w:eastAsia="en-US"/>
        </w:rPr>
        <w:t xml:space="preserve"> patients </w:t>
      </w:r>
      <w:r w:rsidR="002A16D4" w:rsidRPr="00111B5A">
        <w:rPr>
          <w:rFonts w:ascii="Times New Roman" w:hAnsi="Times New Roman"/>
          <w:sz w:val="24"/>
          <w:szCs w:val="24"/>
          <w:lang w:eastAsia="en-US"/>
        </w:rPr>
        <w:t xml:space="preserve">remains poorly </w:t>
      </w:r>
      <w:r w:rsidR="00C731DF" w:rsidRPr="00111B5A">
        <w:rPr>
          <w:rFonts w:ascii="Times New Roman" w:hAnsi="Times New Roman"/>
          <w:sz w:val="24"/>
          <w:szCs w:val="24"/>
          <w:lang w:eastAsia="en-US"/>
        </w:rPr>
        <w:t>defined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14:paraId="42E27F60" w14:textId="77777777" w:rsidR="00B853DE" w:rsidRPr="00111B5A" w:rsidRDefault="00B853DE" w:rsidP="00111B5A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3799754A" w14:textId="36516B0D" w:rsidR="00710D7D" w:rsidRPr="00CC70C8" w:rsidRDefault="00710D7D" w:rsidP="00111B5A">
      <w:pPr>
        <w:spacing w:line="480" w:lineRule="auto"/>
        <w:rPr>
          <w:rFonts w:ascii="Times New Roman" w:hAnsi="Times New Roman"/>
          <w:b/>
          <w:i/>
          <w:sz w:val="24"/>
          <w:szCs w:val="24"/>
        </w:rPr>
      </w:pPr>
      <w:r w:rsidRPr="00CC70C8">
        <w:rPr>
          <w:rFonts w:ascii="Times New Roman" w:hAnsi="Times New Roman"/>
          <w:b/>
          <w:i/>
          <w:sz w:val="24"/>
          <w:szCs w:val="24"/>
        </w:rPr>
        <w:t xml:space="preserve">Clinical </w:t>
      </w:r>
      <w:r w:rsidR="00E62CD3" w:rsidRPr="00CC70C8">
        <w:rPr>
          <w:rFonts w:ascii="Times New Roman" w:hAnsi="Times New Roman"/>
          <w:b/>
          <w:i/>
          <w:sz w:val="24"/>
          <w:szCs w:val="24"/>
        </w:rPr>
        <w:t>I</w:t>
      </w:r>
      <w:r w:rsidRPr="00CC70C8">
        <w:rPr>
          <w:rFonts w:ascii="Times New Roman" w:hAnsi="Times New Roman"/>
          <w:b/>
          <w:i/>
          <w:sz w:val="24"/>
          <w:szCs w:val="24"/>
        </w:rPr>
        <w:t>mplications</w:t>
      </w:r>
    </w:p>
    <w:p w14:paraId="353FB37C" w14:textId="62F5C7CB" w:rsidR="003E081C" w:rsidRPr="00111B5A" w:rsidRDefault="00F4662E" w:rsidP="00111B5A">
      <w:pPr>
        <w:spacing w:line="480" w:lineRule="auto"/>
        <w:rPr>
          <w:rFonts w:ascii="Times New Roman" w:hAnsi="Times New Roman"/>
          <w:sz w:val="24"/>
          <w:szCs w:val="24"/>
        </w:rPr>
      </w:pPr>
      <w:r w:rsidRPr="00111B5A">
        <w:rPr>
          <w:rFonts w:ascii="Times New Roman" w:hAnsi="Times New Roman"/>
          <w:sz w:val="24"/>
          <w:szCs w:val="24"/>
        </w:rPr>
        <w:t>I</w:t>
      </w:r>
      <w:r w:rsidR="003E081C" w:rsidRPr="00111B5A">
        <w:rPr>
          <w:rFonts w:ascii="Times New Roman" w:hAnsi="Times New Roman"/>
          <w:sz w:val="24"/>
          <w:szCs w:val="24"/>
        </w:rPr>
        <w:t>n unselected newly diagnosed AF patients</w:t>
      </w:r>
      <w:r w:rsidR="007B60DC" w:rsidRPr="00111B5A">
        <w:rPr>
          <w:rFonts w:ascii="Times New Roman" w:hAnsi="Times New Roman"/>
          <w:sz w:val="24"/>
          <w:szCs w:val="24"/>
        </w:rPr>
        <w:t xml:space="preserve"> history of</w:t>
      </w:r>
      <w:r w:rsidR="003E081C" w:rsidRPr="00111B5A">
        <w:rPr>
          <w:rFonts w:ascii="Times New Roman" w:hAnsi="Times New Roman"/>
          <w:sz w:val="24"/>
          <w:szCs w:val="24"/>
        </w:rPr>
        <w:t xml:space="preserve"> previous stroke</w:t>
      </w:r>
      <w:r w:rsidR="005A6620" w:rsidRPr="00111B5A">
        <w:rPr>
          <w:rFonts w:ascii="Times New Roman" w:hAnsi="Times New Roman"/>
          <w:sz w:val="24"/>
          <w:szCs w:val="24"/>
        </w:rPr>
        <w:t xml:space="preserve"> or </w:t>
      </w:r>
      <w:r w:rsidR="007B60DC" w:rsidRPr="00111B5A">
        <w:rPr>
          <w:rFonts w:ascii="Times New Roman" w:hAnsi="Times New Roman"/>
          <w:sz w:val="24"/>
          <w:szCs w:val="24"/>
        </w:rPr>
        <w:t xml:space="preserve">TIA </w:t>
      </w:r>
      <w:r w:rsidR="00973CC6">
        <w:rPr>
          <w:rFonts w:ascii="Times New Roman" w:hAnsi="Times New Roman"/>
          <w:sz w:val="24"/>
          <w:szCs w:val="24"/>
        </w:rPr>
        <w:t>is</w:t>
      </w:r>
      <w:r w:rsidR="003E081C" w:rsidRPr="00111B5A">
        <w:rPr>
          <w:rFonts w:ascii="Times New Roman" w:hAnsi="Times New Roman"/>
          <w:sz w:val="24"/>
          <w:szCs w:val="24"/>
        </w:rPr>
        <w:t xml:space="preserve"> strong</w:t>
      </w:r>
      <w:r w:rsidRPr="00111B5A">
        <w:rPr>
          <w:rFonts w:ascii="Times New Roman" w:hAnsi="Times New Roman"/>
          <w:sz w:val="24"/>
          <w:szCs w:val="24"/>
        </w:rPr>
        <w:t xml:space="preserve">ly associated with </w:t>
      </w:r>
      <w:r w:rsidR="00973CC6">
        <w:rPr>
          <w:rFonts w:ascii="Times New Roman" w:hAnsi="Times New Roman"/>
          <w:sz w:val="24"/>
          <w:szCs w:val="24"/>
        </w:rPr>
        <w:t>elevated</w:t>
      </w:r>
      <w:r w:rsidRPr="00111B5A">
        <w:rPr>
          <w:rFonts w:ascii="Times New Roman" w:hAnsi="Times New Roman"/>
          <w:sz w:val="24"/>
          <w:szCs w:val="24"/>
        </w:rPr>
        <w:t xml:space="preserve"> risk of</w:t>
      </w:r>
      <w:r w:rsidR="003E081C" w:rsidRPr="00111B5A">
        <w:rPr>
          <w:rFonts w:ascii="Times New Roman" w:hAnsi="Times New Roman"/>
          <w:sz w:val="24"/>
          <w:szCs w:val="24"/>
        </w:rPr>
        <w:t xml:space="preserve"> subsequent </w:t>
      </w:r>
      <w:r w:rsidR="00957DF6" w:rsidRPr="00111B5A">
        <w:rPr>
          <w:rFonts w:ascii="Times New Roman" w:hAnsi="Times New Roman"/>
          <w:sz w:val="24"/>
          <w:szCs w:val="24"/>
        </w:rPr>
        <w:t>s</w:t>
      </w:r>
      <w:r w:rsidR="003E081C" w:rsidRPr="00111B5A">
        <w:rPr>
          <w:rFonts w:ascii="Times New Roman" w:hAnsi="Times New Roman"/>
          <w:sz w:val="24"/>
          <w:szCs w:val="24"/>
        </w:rPr>
        <w:t xml:space="preserve">troke events </w:t>
      </w:r>
      <w:r w:rsidR="007B60DC" w:rsidRPr="00111B5A">
        <w:rPr>
          <w:rFonts w:ascii="Times New Roman" w:hAnsi="Times New Roman"/>
          <w:sz w:val="24"/>
          <w:szCs w:val="24"/>
        </w:rPr>
        <w:t xml:space="preserve">and death </w:t>
      </w:r>
      <w:r w:rsidR="00973CC6">
        <w:rPr>
          <w:rFonts w:ascii="Times New Roman" w:hAnsi="Times New Roman"/>
          <w:sz w:val="24"/>
          <w:szCs w:val="24"/>
        </w:rPr>
        <w:t>over the first 1 year</w:t>
      </w:r>
      <w:r w:rsidR="003E081C" w:rsidRPr="00111B5A">
        <w:rPr>
          <w:rFonts w:ascii="Times New Roman" w:hAnsi="Times New Roman"/>
          <w:sz w:val="24"/>
          <w:szCs w:val="24"/>
        </w:rPr>
        <w:t xml:space="preserve">. However, this strong </w:t>
      </w:r>
      <w:r w:rsidR="00D33629" w:rsidRPr="00111B5A">
        <w:rPr>
          <w:rFonts w:ascii="Times New Roman" w:hAnsi="Times New Roman"/>
          <w:sz w:val="24"/>
          <w:szCs w:val="24"/>
        </w:rPr>
        <w:t>association</w:t>
      </w:r>
      <w:r w:rsidR="003E081C" w:rsidRPr="00111B5A">
        <w:rPr>
          <w:rFonts w:ascii="Times New Roman" w:hAnsi="Times New Roman"/>
          <w:sz w:val="24"/>
          <w:szCs w:val="24"/>
        </w:rPr>
        <w:t xml:space="preserve"> is </w:t>
      </w:r>
      <w:r w:rsidR="00973CC6">
        <w:rPr>
          <w:rFonts w:ascii="Times New Roman" w:hAnsi="Times New Roman"/>
          <w:sz w:val="24"/>
          <w:szCs w:val="24"/>
        </w:rPr>
        <w:t xml:space="preserve">observable only in </w:t>
      </w:r>
      <w:r w:rsidR="003E081C" w:rsidRPr="00111B5A">
        <w:rPr>
          <w:rFonts w:ascii="Times New Roman" w:hAnsi="Times New Roman"/>
          <w:sz w:val="24"/>
          <w:szCs w:val="24"/>
        </w:rPr>
        <w:t>patients with history of stroke</w:t>
      </w:r>
      <w:r w:rsidR="006B1246" w:rsidRPr="00111B5A">
        <w:rPr>
          <w:rFonts w:ascii="Times New Roman" w:hAnsi="Times New Roman"/>
          <w:sz w:val="24"/>
          <w:szCs w:val="24"/>
        </w:rPr>
        <w:t xml:space="preserve"> or </w:t>
      </w:r>
      <w:r w:rsidR="00962D9F" w:rsidRPr="00111B5A">
        <w:rPr>
          <w:rFonts w:ascii="Times New Roman" w:hAnsi="Times New Roman"/>
          <w:sz w:val="24"/>
          <w:szCs w:val="24"/>
        </w:rPr>
        <w:t>s</w:t>
      </w:r>
      <w:r w:rsidR="006B1246" w:rsidRPr="00111B5A">
        <w:rPr>
          <w:rFonts w:ascii="Times New Roman" w:hAnsi="Times New Roman"/>
          <w:sz w:val="24"/>
          <w:szCs w:val="24"/>
        </w:rPr>
        <w:t>troke and TIA</w:t>
      </w:r>
      <w:r w:rsidR="00973CC6">
        <w:rPr>
          <w:rFonts w:ascii="Times New Roman" w:hAnsi="Times New Roman"/>
          <w:sz w:val="24"/>
          <w:szCs w:val="24"/>
        </w:rPr>
        <w:t xml:space="preserve"> and </w:t>
      </w:r>
      <w:r w:rsidR="003E081C" w:rsidRPr="00111B5A">
        <w:rPr>
          <w:rFonts w:ascii="Times New Roman" w:hAnsi="Times New Roman"/>
          <w:sz w:val="24"/>
          <w:szCs w:val="24"/>
        </w:rPr>
        <w:t>not those wit</w:t>
      </w:r>
      <w:r w:rsidR="00B47B02" w:rsidRPr="00111B5A">
        <w:rPr>
          <w:rFonts w:ascii="Times New Roman" w:hAnsi="Times New Roman"/>
          <w:sz w:val="24"/>
          <w:szCs w:val="24"/>
        </w:rPr>
        <w:t>h</w:t>
      </w:r>
      <w:r w:rsidR="003E081C" w:rsidRPr="00111B5A">
        <w:rPr>
          <w:rFonts w:ascii="Times New Roman" w:hAnsi="Times New Roman"/>
          <w:sz w:val="24"/>
          <w:szCs w:val="24"/>
        </w:rPr>
        <w:t xml:space="preserve"> history of TIA. </w:t>
      </w:r>
      <w:r w:rsidR="00973CC6">
        <w:rPr>
          <w:rFonts w:ascii="Times New Roman" w:hAnsi="Times New Roman"/>
          <w:sz w:val="24"/>
          <w:szCs w:val="24"/>
        </w:rPr>
        <w:t>H</w:t>
      </w:r>
      <w:r w:rsidR="003E081C" w:rsidRPr="00111B5A">
        <w:rPr>
          <w:rFonts w:ascii="Times New Roman" w:hAnsi="Times New Roman"/>
          <w:sz w:val="24"/>
          <w:szCs w:val="24"/>
        </w:rPr>
        <w:t xml:space="preserve">istory of TIA carries no </w:t>
      </w:r>
      <w:r w:rsidR="00CF1636" w:rsidRPr="00111B5A">
        <w:rPr>
          <w:rFonts w:ascii="Times New Roman" w:hAnsi="Times New Roman"/>
          <w:sz w:val="24"/>
          <w:szCs w:val="24"/>
        </w:rPr>
        <w:t xml:space="preserve">significantly </w:t>
      </w:r>
      <w:r w:rsidR="003E081C" w:rsidRPr="00111B5A">
        <w:rPr>
          <w:rFonts w:ascii="Times New Roman" w:hAnsi="Times New Roman"/>
          <w:sz w:val="24"/>
          <w:szCs w:val="24"/>
        </w:rPr>
        <w:t>higher risk for subsequent events compared with patients without history of stroke</w:t>
      </w:r>
      <w:r w:rsidR="00D33629" w:rsidRPr="00111B5A">
        <w:rPr>
          <w:rFonts w:ascii="Times New Roman" w:hAnsi="Times New Roman"/>
          <w:sz w:val="24"/>
          <w:szCs w:val="24"/>
        </w:rPr>
        <w:t>/TIA</w:t>
      </w:r>
      <w:r w:rsidR="00973CC6">
        <w:rPr>
          <w:rFonts w:ascii="Times New Roman" w:hAnsi="Times New Roman"/>
          <w:sz w:val="24"/>
          <w:szCs w:val="24"/>
        </w:rPr>
        <w:t>.</w:t>
      </w:r>
    </w:p>
    <w:p w14:paraId="49774032" w14:textId="77777777" w:rsidR="00AB6CE0" w:rsidRPr="00111B5A" w:rsidRDefault="00AB6CE0" w:rsidP="00111B5A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15356D87" w14:textId="656FC8F0" w:rsidR="00710D7D" w:rsidRPr="00CC70C8" w:rsidRDefault="00710D7D" w:rsidP="00111B5A">
      <w:pPr>
        <w:spacing w:line="480" w:lineRule="auto"/>
        <w:rPr>
          <w:rFonts w:ascii="Times New Roman" w:hAnsi="Times New Roman"/>
          <w:b/>
          <w:i/>
          <w:sz w:val="24"/>
          <w:szCs w:val="24"/>
        </w:rPr>
      </w:pPr>
      <w:r w:rsidRPr="00CC70C8">
        <w:rPr>
          <w:rFonts w:ascii="Times New Roman" w:hAnsi="Times New Roman"/>
          <w:b/>
          <w:i/>
          <w:sz w:val="24"/>
          <w:szCs w:val="24"/>
        </w:rPr>
        <w:t>Limitations</w:t>
      </w:r>
    </w:p>
    <w:p w14:paraId="54C5457F" w14:textId="6DA8EBD4" w:rsidR="001C250C" w:rsidRPr="00111B5A" w:rsidRDefault="007875BC" w:rsidP="00111B5A">
      <w:pPr>
        <w:pStyle w:val="Text"/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111B5A">
        <w:rPr>
          <w:rFonts w:ascii="Times New Roman" w:hAnsi="Times New Roman"/>
          <w:sz w:val="24"/>
          <w:szCs w:val="24"/>
          <w:lang w:val="en-US"/>
        </w:rPr>
        <w:t>Although</w:t>
      </w:r>
      <w:r w:rsidR="00DE6384" w:rsidRPr="00111B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67D1F" w:rsidRPr="00111B5A">
        <w:rPr>
          <w:rFonts w:ascii="Times New Roman" w:hAnsi="Times New Roman"/>
          <w:sz w:val="24"/>
          <w:szCs w:val="24"/>
          <w:lang w:val="en-US"/>
        </w:rPr>
        <w:t xml:space="preserve">this </w:t>
      </w:r>
      <w:r w:rsidR="00DE6384" w:rsidRPr="00111B5A">
        <w:rPr>
          <w:rFonts w:ascii="Times New Roman" w:hAnsi="Times New Roman"/>
          <w:sz w:val="24"/>
          <w:szCs w:val="24"/>
          <w:lang w:val="en-US"/>
        </w:rPr>
        <w:t xml:space="preserve">analysis was based on </w:t>
      </w:r>
      <w:r w:rsidR="00973CC6">
        <w:rPr>
          <w:rFonts w:ascii="Times New Roman" w:hAnsi="Times New Roman"/>
          <w:sz w:val="24"/>
          <w:szCs w:val="24"/>
          <w:lang w:val="en-US"/>
        </w:rPr>
        <w:t>a large cohort</w:t>
      </w:r>
      <w:r w:rsidR="00DE6384" w:rsidRPr="00111B5A">
        <w:rPr>
          <w:rFonts w:ascii="Times New Roman" w:hAnsi="Times New Roman"/>
          <w:sz w:val="24"/>
          <w:szCs w:val="24"/>
          <w:lang w:val="en-US"/>
        </w:rPr>
        <w:t xml:space="preserve"> 52</w:t>
      </w:r>
      <w:r w:rsidR="00867D1F" w:rsidRPr="00111B5A">
        <w:rPr>
          <w:rFonts w:ascii="Times New Roman" w:hAnsi="Times New Roman"/>
          <w:sz w:val="24"/>
          <w:szCs w:val="24"/>
          <w:lang w:val="en-US"/>
        </w:rPr>
        <w:t>,</w:t>
      </w:r>
      <w:r w:rsidR="00DE6384" w:rsidRPr="00111B5A">
        <w:rPr>
          <w:rFonts w:ascii="Times New Roman" w:hAnsi="Times New Roman"/>
          <w:sz w:val="24"/>
          <w:szCs w:val="24"/>
          <w:lang w:val="en-US"/>
        </w:rPr>
        <w:t xml:space="preserve">014 patients </w:t>
      </w:r>
      <w:r w:rsidR="002B189A" w:rsidRPr="00111B5A">
        <w:rPr>
          <w:rFonts w:ascii="Times New Roman" w:hAnsi="Times New Roman"/>
          <w:sz w:val="24"/>
          <w:szCs w:val="24"/>
          <w:lang w:val="en-US"/>
        </w:rPr>
        <w:t xml:space="preserve">of whom </w:t>
      </w:r>
      <w:r w:rsidR="00926969" w:rsidRPr="00111B5A">
        <w:rPr>
          <w:rFonts w:ascii="Times New Roman" w:hAnsi="Times New Roman"/>
          <w:sz w:val="24"/>
          <w:szCs w:val="24"/>
          <w:lang w:val="en-US"/>
        </w:rPr>
        <w:t>66</w:t>
      </w:r>
      <w:r w:rsidR="00194C1D" w:rsidRPr="00111B5A">
        <w:rPr>
          <w:rFonts w:ascii="Times New Roman" w:hAnsi="Times New Roman"/>
          <w:sz w:val="24"/>
          <w:szCs w:val="24"/>
          <w:lang w:val="en-US"/>
        </w:rPr>
        <w:t>%</w:t>
      </w:r>
      <w:r w:rsidR="00926969" w:rsidRPr="00111B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94C1D" w:rsidRPr="00111B5A">
        <w:rPr>
          <w:rFonts w:ascii="Times New Roman" w:hAnsi="Times New Roman"/>
          <w:sz w:val="24"/>
          <w:szCs w:val="24"/>
          <w:lang w:val="en-US"/>
        </w:rPr>
        <w:t>were anticoagulated</w:t>
      </w:r>
      <w:r w:rsidR="002B189A" w:rsidRPr="00111B5A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DE6384" w:rsidRPr="00111B5A">
        <w:rPr>
          <w:rFonts w:ascii="Times New Roman" w:hAnsi="Times New Roman"/>
          <w:sz w:val="24"/>
          <w:szCs w:val="24"/>
          <w:lang w:val="en-US"/>
        </w:rPr>
        <w:t xml:space="preserve">with </w:t>
      </w:r>
      <w:r w:rsidR="00973CC6">
        <w:rPr>
          <w:rFonts w:ascii="Times New Roman" w:hAnsi="Times New Roman"/>
          <w:sz w:val="24"/>
          <w:szCs w:val="24"/>
          <w:lang w:val="en-US"/>
        </w:rPr>
        <w:t>1</w:t>
      </w:r>
      <w:r w:rsidR="00A10E1B" w:rsidRPr="00111B5A">
        <w:rPr>
          <w:rFonts w:ascii="Times New Roman" w:hAnsi="Times New Roman"/>
          <w:sz w:val="24"/>
          <w:szCs w:val="24"/>
          <w:lang w:val="en-US"/>
        </w:rPr>
        <w:t>-year</w:t>
      </w:r>
      <w:r w:rsidR="00DE6384" w:rsidRPr="00111B5A">
        <w:rPr>
          <w:rFonts w:ascii="Times New Roman" w:hAnsi="Times New Roman"/>
          <w:sz w:val="24"/>
          <w:szCs w:val="24"/>
          <w:lang w:val="en-US"/>
        </w:rPr>
        <w:t xml:space="preserve"> follow-up, </w:t>
      </w:r>
      <w:r w:rsidR="00973CC6">
        <w:rPr>
          <w:rFonts w:ascii="Times New Roman" w:hAnsi="Times New Roman"/>
          <w:sz w:val="24"/>
          <w:szCs w:val="24"/>
          <w:lang w:val="en-US"/>
        </w:rPr>
        <w:t>it is</w:t>
      </w:r>
      <w:r w:rsidR="00DE6384" w:rsidRPr="00111B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A16D4" w:rsidRPr="00111B5A">
        <w:rPr>
          <w:rFonts w:ascii="Times New Roman" w:hAnsi="Times New Roman"/>
          <w:sz w:val="24"/>
          <w:szCs w:val="24"/>
          <w:lang w:val="en-US"/>
        </w:rPr>
        <w:t>recognize</w:t>
      </w:r>
      <w:r w:rsidR="00973CC6">
        <w:rPr>
          <w:rFonts w:ascii="Times New Roman" w:hAnsi="Times New Roman"/>
          <w:sz w:val="24"/>
          <w:szCs w:val="24"/>
          <w:lang w:val="en-US"/>
        </w:rPr>
        <w:t>d</w:t>
      </w:r>
      <w:r w:rsidR="002A16D4" w:rsidRPr="00111B5A">
        <w:rPr>
          <w:rFonts w:ascii="Times New Roman" w:hAnsi="Times New Roman"/>
          <w:sz w:val="24"/>
          <w:szCs w:val="24"/>
          <w:lang w:val="en-US"/>
        </w:rPr>
        <w:t xml:space="preserve"> that the </w:t>
      </w:r>
      <w:r w:rsidR="003E081C" w:rsidRPr="00111B5A">
        <w:rPr>
          <w:rFonts w:ascii="Times New Roman" w:hAnsi="Times New Roman"/>
          <w:sz w:val="24"/>
          <w:szCs w:val="24"/>
          <w:lang w:val="en-US"/>
        </w:rPr>
        <w:t xml:space="preserve">reliability of diagnosing </w:t>
      </w:r>
      <w:r w:rsidR="00973CC6">
        <w:rPr>
          <w:rFonts w:ascii="Times New Roman" w:hAnsi="Times New Roman"/>
          <w:sz w:val="24"/>
          <w:szCs w:val="24"/>
          <w:lang w:val="en-US"/>
        </w:rPr>
        <w:t>prior</w:t>
      </w:r>
      <w:r w:rsidR="003E081C" w:rsidRPr="00111B5A">
        <w:rPr>
          <w:rFonts w:ascii="Times New Roman" w:hAnsi="Times New Roman"/>
          <w:sz w:val="24"/>
          <w:szCs w:val="24"/>
          <w:lang w:val="en-US"/>
        </w:rPr>
        <w:t xml:space="preserve"> TIA</w:t>
      </w:r>
      <w:r w:rsidR="00447955" w:rsidRPr="00111B5A">
        <w:rPr>
          <w:rFonts w:ascii="Times New Roman" w:hAnsi="Times New Roman"/>
          <w:sz w:val="24"/>
          <w:szCs w:val="24"/>
          <w:lang w:val="en-US"/>
        </w:rPr>
        <w:t xml:space="preserve"> may be </w:t>
      </w:r>
      <w:r w:rsidR="00470267" w:rsidRPr="00111B5A">
        <w:rPr>
          <w:rFonts w:ascii="Times New Roman" w:hAnsi="Times New Roman"/>
          <w:sz w:val="24"/>
          <w:szCs w:val="24"/>
          <w:lang w:val="en-US"/>
        </w:rPr>
        <w:t xml:space="preserve">low. </w:t>
      </w:r>
      <w:r w:rsidR="00E8425C" w:rsidRPr="00111B5A">
        <w:rPr>
          <w:rFonts w:ascii="Times New Roman" w:hAnsi="Times New Roman"/>
          <w:sz w:val="24"/>
          <w:szCs w:val="24"/>
          <w:lang w:val="en-US"/>
        </w:rPr>
        <w:t>Both the diagnosis of TIA and t</w:t>
      </w:r>
      <w:r w:rsidR="00470267" w:rsidRPr="00111B5A">
        <w:rPr>
          <w:rFonts w:ascii="Times New Roman" w:hAnsi="Times New Roman"/>
          <w:sz w:val="24"/>
          <w:szCs w:val="24"/>
          <w:lang w:val="en-US"/>
        </w:rPr>
        <w:t xml:space="preserve">he risk profile </w:t>
      </w:r>
      <w:r w:rsidR="0023614D">
        <w:rPr>
          <w:rFonts w:ascii="Times New Roman" w:hAnsi="Times New Roman"/>
          <w:sz w:val="24"/>
          <w:szCs w:val="24"/>
          <w:lang w:val="en-US"/>
        </w:rPr>
        <w:t>in</w:t>
      </w:r>
      <w:r w:rsidR="00470267" w:rsidRPr="00111B5A">
        <w:rPr>
          <w:rFonts w:ascii="Times New Roman" w:hAnsi="Times New Roman"/>
          <w:sz w:val="24"/>
          <w:szCs w:val="24"/>
          <w:lang w:val="en-US"/>
        </w:rPr>
        <w:t xml:space="preserve"> patients with h</w:t>
      </w:r>
      <w:r w:rsidR="00263752" w:rsidRPr="00111B5A">
        <w:rPr>
          <w:rFonts w:ascii="Times New Roman" w:hAnsi="Times New Roman"/>
          <w:sz w:val="24"/>
          <w:szCs w:val="24"/>
          <w:lang w:val="en-US"/>
        </w:rPr>
        <w:t xml:space="preserve">istory of </w:t>
      </w:r>
      <w:r w:rsidR="00145007" w:rsidRPr="00111B5A">
        <w:rPr>
          <w:rFonts w:ascii="Times New Roman" w:hAnsi="Times New Roman"/>
          <w:sz w:val="24"/>
          <w:szCs w:val="24"/>
          <w:lang w:val="en-US"/>
        </w:rPr>
        <w:t xml:space="preserve">TIA </w:t>
      </w:r>
      <w:r w:rsidR="00470267" w:rsidRPr="00111B5A">
        <w:rPr>
          <w:rFonts w:ascii="Times New Roman" w:hAnsi="Times New Roman"/>
          <w:sz w:val="24"/>
          <w:szCs w:val="24"/>
          <w:lang w:val="en-US"/>
        </w:rPr>
        <w:t>could not be</w:t>
      </w:r>
      <w:r w:rsidR="00E8425C" w:rsidRPr="00111B5A">
        <w:rPr>
          <w:rFonts w:ascii="Times New Roman" w:hAnsi="Times New Roman"/>
          <w:sz w:val="24"/>
          <w:szCs w:val="24"/>
          <w:lang w:val="en-US"/>
        </w:rPr>
        <w:t xml:space="preserve"> accurately</w:t>
      </w:r>
      <w:r w:rsidR="00470267" w:rsidRPr="00111B5A">
        <w:rPr>
          <w:rFonts w:ascii="Times New Roman" w:hAnsi="Times New Roman"/>
          <w:sz w:val="24"/>
          <w:szCs w:val="24"/>
          <w:lang w:val="en-US"/>
        </w:rPr>
        <w:t xml:space="preserve"> determined in the </w:t>
      </w:r>
      <w:r w:rsidR="00D72895" w:rsidRPr="00111B5A">
        <w:rPr>
          <w:rFonts w:ascii="Times New Roman" w:hAnsi="Times New Roman"/>
          <w:sz w:val="24"/>
          <w:szCs w:val="24"/>
          <w:lang w:val="en-US"/>
        </w:rPr>
        <w:t>absence of</w:t>
      </w:r>
      <w:r w:rsidR="00470267" w:rsidRPr="00111B5A">
        <w:rPr>
          <w:rFonts w:ascii="Times New Roman" w:hAnsi="Times New Roman"/>
          <w:sz w:val="24"/>
          <w:szCs w:val="24"/>
          <w:lang w:val="en-US"/>
        </w:rPr>
        <w:t xml:space="preserve"> external validation </w:t>
      </w:r>
      <w:r w:rsidR="0023614D">
        <w:rPr>
          <w:rFonts w:ascii="Times New Roman" w:hAnsi="Times New Roman"/>
          <w:sz w:val="24"/>
          <w:szCs w:val="24"/>
          <w:lang w:val="en-US"/>
        </w:rPr>
        <w:t>such as</w:t>
      </w:r>
      <w:r w:rsidR="00470267" w:rsidRPr="00111B5A">
        <w:rPr>
          <w:rFonts w:ascii="Times New Roman" w:hAnsi="Times New Roman"/>
          <w:sz w:val="24"/>
          <w:szCs w:val="24"/>
          <w:lang w:val="en-US"/>
        </w:rPr>
        <w:t xml:space="preserve"> brain imaging.</w:t>
      </w:r>
      <w:r w:rsidR="008442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3614D">
        <w:rPr>
          <w:rFonts w:ascii="Times New Roman" w:hAnsi="Times New Roman"/>
          <w:sz w:val="24"/>
          <w:szCs w:val="24"/>
          <w:lang w:val="en-US"/>
        </w:rPr>
        <w:t>However,</w:t>
      </w:r>
      <w:r w:rsidR="002A16D4" w:rsidRPr="00111B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A66A2" w:rsidRPr="00111B5A">
        <w:rPr>
          <w:rFonts w:ascii="Times New Roman" w:hAnsi="Times New Roman"/>
          <w:sz w:val="24"/>
          <w:szCs w:val="24"/>
          <w:lang w:val="en-US"/>
        </w:rPr>
        <w:t xml:space="preserve">limitation also </w:t>
      </w:r>
      <w:r w:rsidR="0023614D">
        <w:rPr>
          <w:rFonts w:ascii="Times New Roman" w:hAnsi="Times New Roman"/>
          <w:sz w:val="24"/>
          <w:szCs w:val="24"/>
          <w:lang w:val="en-US"/>
        </w:rPr>
        <w:t xml:space="preserve">represents </w:t>
      </w:r>
      <w:r w:rsidR="00DA66A2" w:rsidRPr="00111B5A">
        <w:rPr>
          <w:rFonts w:ascii="Times New Roman" w:hAnsi="Times New Roman"/>
          <w:sz w:val="24"/>
          <w:szCs w:val="24"/>
          <w:lang w:val="en-US"/>
        </w:rPr>
        <w:t>a strength</w:t>
      </w:r>
      <w:r w:rsidR="002A16D4" w:rsidRPr="00111B5A">
        <w:rPr>
          <w:rFonts w:ascii="Times New Roman" w:hAnsi="Times New Roman"/>
          <w:sz w:val="24"/>
          <w:szCs w:val="24"/>
          <w:lang w:val="en-US"/>
        </w:rPr>
        <w:t xml:space="preserve"> of the study, because </w:t>
      </w:r>
      <w:r w:rsidR="0023614D">
        <w:rPr>
          <w:rFonts w:ascii="Times New Roman" w:hAnsi="Times New Roman"/>
          <w:sz w:val="24"/>
          <w:szCs w:val="24"/>
          <w:lang w:val="en-US"/>
        </w:rPr>
        <w:t xml:space="preserve">it demonstrates the </w:t>
      </w:r>
      <w:r w:rsidR="002A16D4" w:rsidRPr="00111B5A">
        <w:rPr>
          <w:rFonts w:ascii="Times New Roman" w:hAnsi="Times New Roman"/>
          <w:sz w:val="24"/>
          <w:szCs w:val="24"/>
          <w:lang w:val="en-US"/>
        </w:rPr>
        <w:t>prognostic value of</w:t>
      </w:r>
      <w:r w:rsidR="00D95422" w:rsidRPr="00111B5A">
        <w:rPr>
          <w:rFonts w:ascii="Times New Roman" w:hAnsi="Times New Roman"/>
          <w:sz w:val="24"/>
          <w:szCs w:val="24"/>
          <w:lang w:val="en-US"/>
        </w:rPr>
        <w:t xml:space="preserve"> a</w:t>
      </w:r>
      <w:r w:rsidR="002A16D4" w:rsidRPr="00111B5A">
        <w:rPr>
          <w:rFonts w:ascii="Times New Roman" w:hAnsi="Times New Roman"/>
          <w:sz w:val="24"/>
          <w:szCs w:val="24"/>
          <w:lang w:val="en-US"/>
        </w:rPr>
        <w:t xml:space="preserve"> diagnosis of TIA and stroke in the real-world.</w:t>
      </w:r>
    </w:p>
    <w:p w14:paraId="7D07031A" w14:textId="77777777" w:rsidR="00887652" w:rsidRPr="00111B5A" w:rsidRDefault="00887652" w:rsidP="00111B5A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2F2B41F9" w14:textId="09E4F253" w:rsidR="00A757FE" w:rsidRPr="00111B5A" w:rsidRDefault="00EB3CEA" w:rsidP="00111B5A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Interpretation</w:t>
      </w:r>
    </w:p>
    <w:p w14:paraId="4E2FEC9A" w14:textId="6139F1E4" w:rsidR="00A33782" w:rsidRDefault="00351C73" w:rsidP="00111B5A">
      <w:pPr>
        <w:spacing w:line="480" w:lineRule="auto"/>
        <w:rPr>
          <w:rFonts w:ascii="Times New Roman" w:hAnsi="Times New Roman"/>
          <w:sz w:val="24"/>
          <w:szCs w:val="24"/>
        </w:rPr>
      </w:pPr>
      <w:r w:rsidRPr="00111B5A">
        <w:rPr>
          <w:rFonts w:ascii="Times New Roman" w:hAnsi="Times New Roman"/>
          <w:sz w:val="24"/>
          <w:szCs w:val="24"/>
        </w:rPr>
        <w:t xml:space="preserve">In </w:t>
      </w:r>
      <w:r w:rsidR="00767C1B" w:rsidRPr="00111B5A">
        <w:rPr>
          <w:rFonts w:ascii="Times New Roman" w:hAnsi="Times New Roman"/>
          <w:sz w:val="24"/>
          <w:szCs w:val="24"/>
        </w:rPr>
        <w:t>patients with</w:t>
      </w:r>
      <w:r w:rsidR="000D5D6B" w:rsidRPr="00111B5A">
        <w:rPr>
          <w:rFonts w:ascii="Times New Roman" w:hAnsi="Times New Roman"/>
          <w:sz w:val="24"/>
          <w:szCs w:val="24"/>
        </w:rPr>
        <w:t xml:space="preserve"> </w:t>
      </w:r>
      <w:r w:rsidR="002A16D4" w:rsidRPr="00111B5A">
        <w:rPr>
          <w:rFonts w:ascii="Times New Roman" w:hAnsi="Times New Roman"/>
          <w:sz w:val="24"/>
          <w:szCs w:val="24"/>
        </w:rPr>
        <w:t>AF</w:t>
      </w:r>
      <w:r w:rsidR="000D5D6B" w:rsidRPr="00111B5A">
        <w:rPr>
          <w:rFonts w:ascii="Times New Roman" w:hAnsi="Times New Roman"/>
          <w:sz w:val="24"/>
          <w:szCs w:val="24"/>
        </w:rPr>
        <w:t>,</w:t>
      </w:r>
      <w:r w:rsidRPr="00111B5A">
        <w:rPr>
          <w:rFonts w:ascii="Times New Roman" w:hAnsi="Times New Roman"/>
          <w:sz w:val="24"/>
          <w:szCs w:val="24"/>
        </w:rPr>
        <w:t xml:space="preserve"> history of stroke</w:t>
      </w:r>
      <w:r w:rsidR="000D5D6B" w:rsidRPr="00111B5A">
        <w:rPr>
          <w:rFonts w:ascii="Times New Roman" w:hAnsi="Times New Roman"/>
          <w:sz w:val="24"/>
          <w:szCs w:val="24"/>
        </w:rPr>
        <w:t xml:space="preserve"> or </w:t>
      </w:r>
      <w:r w:rsidRPr="00111B5A">
        <w:rPr>
          <w:rFonts w:ascii="Times New Roman" w:hAnsi="Times New Roman"/>
          <w:sz w:val="24"/>
          <w:szCs w:val="24"/>
        </w:rPr>
        <w:t xml:space="preserve">TIA was </w:t>
      </w:r>
      <w:r w:rsidR="005E4E8B" w:rsidRPr="00111B5A">
        <w:rPr>
          <w:rFonts w:ascii="Times New Roman" w:hAnsi="Times New Roman"/>
          <w:sz w:val="24"/>
          <w:szCs w:val="24"/>
        </w:rPr>
        <w:t xml:space="preserve">associated with </w:t>
      </w:r>
      <w:r w:rsidRPr="00111B5A">
        <w:rPr>
          <w:rFonts w:ascii="Times New Roman" w:hAnsi="Times New Roman"/>
          <w:sz w:val="24"/>
          <w:szCs w:val="24"/>
        </w:rPr>
        <w:t>high</w:t>
      </w:r>
      <w:r w:rsidR="005E4E8B" w:rsidRPr="00111B5A">
        <w:rPr>
          <w:rFonts w:ascii="Times New Roman" w:hAnsi="Times New Roman"/>
          <w:sz w:val="24"/>
          <w:szCs w:val="24"/>
        </w:rPr>
        <w:t>er</w:t>
      </w:r>
      <w:r w:rsidRPr="00111B5A">
        <w:rPr>
          <w:rFonts w:ascii="Times New Roman" w:hAnsi="Times New Roman"/>
          <w:sz w:val="24"/>
          <w:szCs w:val="24"/>
        </w:rPr>
        <w:t xml:space="preserve"> </w:t>
      </w:r>
      <w:r w:rsidR="005E4E8B" w:rsidRPr="00111B5A">
        <w:rPr>
          <w:rFonts w:ascii="Times New Roman" w:hAnsi="Times New Roman"/>
          <w:sz w:val="24"/>
          <w:szCs w:val="24"/>
        </w:rPr>
        <w:t xml:space="preserve">risk </w:t>
      </w:r>
      <w:r w:rsidRPr="00111B5A">
        <w:rPr>
          <w:rFonts w:ascii="Times New Roman" w:hAnsi="Times New Roman"/>
          <w:sz w:val="24"/>
          <w:szCs w:val="24"/>
        </w:rPr>
        <w:t>of stroke</w:t>
      </w:r>
      <w:r w:rsidR="00E0329C" w:rsidRPr="00111B5A">
        <w:rPr>
          <w:rFonts w:ascii="Times New Roman" w:hAnsi="Times New Roman"/>
          <w:sz w:val="24"/>
          <w:szCs w:val="24"/>
        </w:rPr>
        <w:t>/SE</w:t>
      </w:r>
      <w:r w:rsidR="005E4E8B" w:rsidRPr="00111B5A">
        <w:rPr>
          <w:rFonts w:ascii="Times New Roman" w:hAnsi="Times New Roman"/>
          <w:sz w:val="24"/>
          <w:szCs w:val="24"/>
        </w:rPr>
        <w:t xml:space="preserve"> </w:t>
      </w:r>
      <w:r w:rsidR="00D33629" w:rsidRPr="00111B5A">
        <w:rPr>
          <w:rFonts w:ascii="Times New Roman" w:hAnsi="Times New Roman"/>
          <w:sz w:val="24"/>
          <w:szCs w:val="24"/>
        </w:rPr>
        <w:t xml:space="preserve">and death </w:t>
      </w:r>
      <w:r w:rsidR="005E4E8B" w:rsidRPr="00111B5A">
        <w:rPr>
          <w:rFonts w:ascii="Times New Roman" w:hAnsi="Times New Roman"/>
          <w:sz w:val="24"/>
          <w:szCs w:val="24"/>
        </w:rPr>
        <w:t xml:space="preserve">than </w:t>
      </w:r>
      <w:r w:rsidR="00767C1B" w:rsidRPr="00111B5A">
        <w:rPr>
          <w:rFonts w:ascii="Times New Roman" w:hAnsi="Times New Roman"/>
          <w:sz w:val="24"/>
          <w:szCs w:val="24"/>
        </w:rPr>
        <w:t xml:space="preserve">in </w:t>
      </w:r>
      <w:r w:rsidR="005E4E8B" w:rsidRPr="00111B5A">
        <w:rPr>
          <w:rFonts w:ascii="Times New Roman" w:hAnsi="Times New Roman"/>
          <w:sz w:val="24"/>
          <w:szCs w:val="24"/>
        </w:rPr>
        <w:t>patients without history</w:t>
      </w:r>
      <w:r w:rsidR="0023614D">
        <w:rPr>
          <w:rFonts w:ascii="Times New Roman" w:hAnsi="Times New Roman"/>
          <w:sz w:val="24"/>
          <w:szCs w:val="24"/>
        </w:rPr>
        <w:t xml:space="preserve"> of stroke/TIA</w:t>
      </w:r>
      <w:r w:rsidR="009B6EF5" w:rsidRPr="00111B5A">
        <w:rPr>
          <w:rFonts w:ascii="Times New Roman" w:hAnsi="Times New Roman"/>
          <w:sz w:val="24"/>
          <w:szCs w:val="24"/>
        </w:rPr>
        <w:t xml:space="preserve">, despite similar rates of anticoagulation </w:t>
      </w:r>
      <w:r w:rsidR="007B67FE" w:rsidRPr="00111B5A">
        <w:rPr>
          <w:rFonts w:ascii="Times New Roman" w:hAnsi="Times New Roman"/>
          <w:sz w:val="24"/>
          <w:szCs w:val="24"/>
        </w:rPr>
        <w:t>across</w:t>
      </w:r>
      <w:r w:rsidR="009B6EF5" w:rsidRPr="00111B5A">
        <w:rPr>
          <w:rFonts w:ascii="Times New Roman" w:hAnsi="Times New Roman"/>
          <w:sz w:val="24"/>
          <w:szCs w:val="24"/>
        </w:rPr>
        <w:t xml:space="preserve"> groups</w:t>
      </w:r>
      <w:r w:rsidR="000C287F" w:rsidRPr="00111B5A">
        <w:rPr>
          <w:rFonts w:ascii="Times New Roman" w:hAnsi="Times New Roman"/>
          <w:sz w:val="24"/>
          <w:szCs w:val="24"/>
        </w:rPr>
        <w:t>.</w:t>
      </w:r>
      <w:r w:rsidRPr="00111B5A">
        <w:rPr>
          <w:rFonts w:ascii="Times New Roman" w:hAnsi="Times New Roman"/>
          <w:sz w:val="24"/>
          <w:szCs w:val="24"/>
        </w:rPr>
        <w:t xml:space="preserve"> Patients with history of </w:t>
      </w:r>
      <w:r w:rsidR="005E4E8B" w:rsidRPr="00111B5A">
        <w:rPr>
          <w:rFonts w:ascii="Times New Roman" w:hAnsi="Times New Roman"/>
          <w:sz w:val="24"/>
          <w:szCs w:val="24"/>
        </w:rPr>
        <w:t>stroke</w:t>
      </w:r>
      <w:r w:rsidR="000D5D6B" w:rsidRPr="00111B5A">
        <w:rPr>
          <w:rFonts w:ascii="Times New Roman" w:hAnsi="Times New Roman"/>
          <w:sz w:val="24"/>
          <w:szCs w:val="24"/>
        </w:rPr>
        <w:t xml:space="preserve"> or </w:t>
      </w:r>
      <w:r w:rsidR="005E4E8B" w:rsidRPr="00111B5A">
        <w:rPr>
          <w:rFonts w:ascii="Times New Roman" w:hAnsi="Times New Roman"/>
          <w:sz w:val="24"/>
          <w:szCs w:val="24"/>
        </w:rPr>
        <w:t xml:space="preserve">TIA </w:t>
      </w:r>
      <w:r w:rsidRPr="00111B5A">
        <w:rPr>
          <w:rFonts w:ascii="Times New Roman" w:hAnsi="Times New Roman"/>
          <w:sz w:val="24"/>
          <w:szCs w:val="24"/>
        </w:rPr>
        <w:t>were older and had higher CHA</w:t>
      </w:r>
      <w:r w:rsidRPr="00111B5A">
        <w:rPr>
          <w:rFonts w:ascii="Times New Roman" w:hAnsi="Times New Roman"/>
          <w:sz w:val="24"/>
          <w:szCs w:val="24"/>
          <w:vertAlign w:val="subscript"/>
        </w:rPr>
        <w:t>2</w:t>
      </w:r>
      <w:r w:rsidRPr="00111B5A">
        <w:rPr>
          <w:rFonts w:ascii="Times New Roman" w:hAnsi="Times New Roman"/>
          <w:sz w:val="24"/>
          <w:szCs w:val="24"/>
        </w:rPr>
        <w:t>DS</w:t>
      </w:r>
      <w:r w:rsidR="000D0792" w:rsidRPr="00111B5A">
        <w:rPr>
          <w:rFonts w:ascii="Times New Roman" w:hAnsi="Times New Roman"/>
          <w:sz w:val="24"/>
          <w:szCs w:val="24"/>
          <w:vertAlign w:val="subscript"/>
        </w:rPr>
        <w:t>2</w:t>
      </w:r>
      <w:r w:rsidRPr="00111B5A">
        <w:rPr>
          <w:rFonts w:ascii="Times New Roman" w:hAnsi="Times New Roman"/>
          <w:sz w:val="24"/>
          <w:szCs w:val="24"/>
        </w:rPr>
        <w:t>-</w:t>
      </w:r>
      <w:r w:rsidR="00910B2B" w:rsidRPr="00111B5A">
        <w:rPr>
          <w:rFonts w:ascii="Times New Roman" w:hAnsi="Times New Roman"/>
          <w:sz w:val="24"/>
          <w:szCs w:val="24"/>
        </w:rPr>
        <w:t xml:space="preserve">VASc </w:t>
      </w:r>
      <w:r w:rsidRPr="00111B5A">
        <w:rPr>
          <w:rFonts w:ascii="Times New Roman" w:hAnsi="Times New Roman"/>
          <w:sz w:val="24"/>
          <w:szCs w:val="24"/>
        </w:rPr>
        <w:t>score</w:t>
      </w:r>
      <w:r w:rsidR="0023614D">
        <w:rPr>
          <w:rFonts w:ascii="Times New Roman" w:hAnsi="Times New Roman"/>
          <w:sz w:val="24"/>
          <w:szCs w:val="24"/>
        </w:rPr>
        <w:t xml:space="preserve"> as well as higher </w:t>
      </w:r>
      <w:r w:rsidR="005E4E8B" w:rsidRPr="00111B5A">
        <w:rPr>
          <w:rFonts w:ascii="Times New Roman" w:hAnsi="Times New Roman"/>
          <w:sz w:val="24"/>
          <w:szCs w:val="24"/>
        </w:rPr>
        <w:t xml:space="preserve">GARFIELD-AF risk </w:t>
      </w:r>
      <w:r w:rsidR="0023614D">
        <w:rPr>
          <w:rFonts w:ascii="Times New Roman" w:hAnsi="Times New Roman"/>
          <w:sz w:val="24"/>
          <w:szCs w:val="24"/>
        </w:rPr>
        <w:t>score</w:t>
      </w:r>
      <w:r w:rsidRPr="00111B5A">
        <w:rPr>
          <w:rFonts w:ascii="Times New Roman" w:hAnsi="Times New Roman"/>
          <w:sz w:val="24"/>
          <w:szCs w:val="24"/>
        </w:rPr>
        <w:t>.</w:t>
      </w:r>
      <w:r w:rsidR="005E4E8B" w:rsidRPr="00111B5A">
        <w:rPr>
          <w:rFonts w:ascii="Times New Roman" w:hAnsi="Times New Roman"/>
          <w:sz w:val="24"/>
          <w:szCs w:val="24"/>
        </w:rPr>
        <w:t xml:space="preserve"> </w:t>
      </w:r>
      <w:r w:rsidR="00D33629" w:rsidRPr="00111B5A">
        <w:rPr>
          <w:rFonts w:ascii="Times New Roman" w:hAnsi="Times New Roman"/>
          <w:sz w:val="24"/>
          <w:szCs w:val="24"/>
        </w:rPr>
        <w:t xml:space="preserve">This excess risk </w:t>
      </w:r>
      <w:r w:rsidR="00767C1B" w:rsidRPr="00111B5A">
        <w:rPr>
          <w:rFonts w:ascii="Times New Roman" w:hAnsi="Times New Roman"/>
          <w:sz w:val="24"/>
          <w:szCs w:val="24"/>
        </w:rPr>
        <w:t xml:space="preserve">was </w:t>
      </w:r>
      <w:r w:rsidR="00D33629" w:rsidRPr="00111B5A">
        <w:rPr>
          <w:rFonts w:ascii="Times New Roman" w:hAnsi="Times New Roman"/>
          <w:sz w:val="24"/>
          <w:szCs w:val="24"/>
        </w:rPr>
        <w:t xml:space="preserve">mainly attributable to history of stroke </w:t>
      </w:r>
      <w:r w:rsidR="0023614D">
        <w:rPr>
          <w:rFonts w:ascii="Times New Roman" w:hAnsi="Times New Roman"/>
          <w:sz w:val="24"/>
          <w:szCs w:val="24"/>
        </w:rPr>
        <w:t xml:space="preserve">or </w:t>
      </w:r>
      <w:r w:rsidR="00D33629" w:rsidRPr="00111B5A">
        <w:rPr>
          <w:rFonts w:ascii="Times New Roman" w:hAnsi="Times New Roman"/>
          <w:sz w:val="24"/>
          <w:szCs w:val="24"/>
        </w:rPr>
        <w:t>stroke and TIA</w:t>
      </w:r>
      <w:r w:rsidR="007B67FE" w:rsidRPr="00111B5A">
        <w:rPr>
          <w:rFonts w:ascii="Times New Roman" w:hAnsi="Times New Roman"/>
          <w:sz w:val="24"/>
          <w:szCs w:val="24"/>
        </w:rPr>
        <w:t xml:space="preserve">. </w:t>
      </w:r>
      <w:r w:rsidR="00767C1B" w:rsidRPr="00111B5A">
        <w:rPr>
          <w:rFonts w:ascii="Times New Roman" w:hAnsi="Times New Roman"/>
          <w:sz w:val="24"/>
          <w:szCs w:val="24"/>
        </w:rPr>
        <w:t xml:space="preserve">The </w:t>
      </w:r>
      <w:r w:rsidR="007B60DC" w:rsidRPr="00111B5A">
        <w:rPr>
          <w:rFonts w:ascii="Times New Roman" w:hAnsi="Times New Roman"/>
          <w:sz w:val="24"/>
          <w:szCs w:val="24"/>
        </w:rPr>
        <w:t xml:space="preserve">weak predictive </w:t>
      </w:r>
      <w:r w:rsidR="00767C1B" w:rsidRPr="00111B5A">
        <w:rPr>
          <w:rFonts w:ascii="Times New Roman" w:hAnsi="Times New Roman"/>
          <w:sz w:val="24"/>
          <w:szCs w:val="24"/>
        </w:rPr>
        <w:t xml:space="preserve">power of history of TIA </w:t>
      </w:r>
      <w:r w:rsidR="0023614D">
        <w:rPr>
          <w:rFonts w:ascii="Times New Roman" w:hAnsi="Times New Roman"/>
          <w:sz w:val="24"/>
          <w:szCs w:val="24"/>
        </w:rPr>
        <w:t>may be</w:t>
      </w:r>
      <w:r w:rsidR="00767C1B" w:rsidRPr="00111B5A">
        <w:rPr>
          <w:rFonts w:ascii="Times New Roman" w:hAnsi="Times New Roman"/>
          <w:sz w:val="24"/>
          <w:szCs w:val="24"/>
        </w:rPr>
        <w:t xml:space="preserve"> </w:t>
      </w:r>
      <w:r w:rsidR="007B60DC" w:rsidRPr="00111B5A">
        <w:rPr>
          <w:rFonts w:ascii="Times New Roman" w:hAnsi="Times New Roman"/>
          <w:sz w:val="24"/>
          <w:szCs w:val="24"/>
        </w:rPr>
        <w:t>due to</w:t>
      </w:r>
      <w:r w:rsidR="00767C1B" w:rsidRPr="00111B5A">
        <w:rPr>
          <w:rFonts w:ascii="Times New Roman" w:hAnsi="Times New Roman"/>
          <w:sz w:val="24"/>
          <w:szCs w:val="24"/>
        </w:rPr>
        <w:t xml:space="preserve"> low reliability </w:t>
      </w:r>
      <w:r w:rsidR="0023614D">
        <w:rPr>
          <w:rFonts w:ascii="Times New Roman" w:hAnsi="Times New Roman"/>
          <w:sz w:val="24"/>
          <w:szCs w:val="24"/>
        </w:rPr>
        <w:t>of</w:t>
      </w:r>
      <w:r w:rsidR="000D5D6B" w:rsidRPr="00111B5A">
        <w:rPr>
          <w:rFonts w:ascii="Times New Roman" w:hAnsi="Times New Roman"/>
          <w:sz w:val="24"/>
          <w:szCs w:val="24"/>
        </w:rPr>
        <w:t xml:space="preserve"> </w:t>
      </w:r>
      <w:r w:rsidR="00767C1B" w:rsidRPr="00111B5A">
        <w:rPr>
          <w:rFonts w:ascii="Times New Roman" w:hAnsi="Times New Roman"/>
          <w:sz w:val="24"/>
          <w:szCs w:val="24"/>
        </w:rPr>
        <w:t>diagnosi</w:t>
      </w:r>
      <w:r w:rsidR="007B60DC" w:rsidRPr="00111B5A">
        <w:rPr>
          <w:rFonts w:ascii="Times New Roman" w:hAnsi="Times New Roman"/>
          <w:sz w:val="24"/>
          <w:szCs w:val="24"/>
        </w:rPr>
        <w:t>ng</w:t>
      </w:r>
      <w:r w:rsidR="00767C1B" w:rsidRPr="00111B5A">
        <w:rPr>
          <w:rFonts w:ascii="Times New Roman" w:hAnsi="Times New Roman"/>
          <w:sz w:val="24"/>
          <w:szCs w:val="24"/>
        </w:rPr>
        <w:t xml:space="preserve"> TIA retrospectively</w:t>
      </w:r>
      <w:r w:rsidR="0023614D">
        <w:rPr>
          <w:rFonts w:ascii="Times New Roman" w:hAnsi="Times New Roman"/>
          <w:sz w:val="24"/>
          <w:szCs w:val="24"/>
        </w:rPr>
        <w:t>.</w:t>
      </w:r>
      <w:r w:rsidR="007B60DC" w:rsidRPr="00111B5A">
        <w:rPr>
          <w:rFonts w:ascii="Times New Roman" w:hAnsi="Times New Roman"/>
          <w:sz w:val="24"/>
          <w:szCs w:val="24"/>
        </w:rPr>
        <w:t xml:space="preserve"> </w:t>
      </w:r>
      <w:bookmarkStart w:id="6" w:name="_Hlk531948469"/>
      <w:r w:rsidR="00A33782" w:rsidRPr="00111B5A">
        <w:rPr>
          <w:rFonts w:ascii="Times New Roman" w:hAnsi="Times New Roman"/>
          <w:sz w:val="24"/>
          <w:szCs w:val="24"/>
        </w:rPr>
        <w:t xml:space="preserve">Our findings suggest </w:t>
      </w:r>
      <w:r w:rsidR="00A33782" w:rsidRPr="00111B5A">
        <w:rPr>
          <w:rFonts w:ascii="Times New Roman" w:hAnsi="Times New Roman"/>
          <w:sz w:val="24"/>
          <w:szCs w:val="24"/>
        </w:rPr>
        <w:lastRenderedPageBreak/>
        <w:t xml:space="preserve">that history of TIA without stroke should be </w:t>
      </w:r>
      <w:r w:rsidR="00CD0D28" w:rsidRPr="00111B5A">
        <w:rPr>
          <w:rFonts w:ascii="Times New Roman" w:hAnsi="Times New Roman"/>
          <w:sz w:val="24"/>
          <w:szCs w:val="24"/>
        </w:rPr>
        <w:t xml:space="preserve">considered with caution </w:t>
      </w:r>
      <w:r w:rsidR="00A33782" w:rsidRPr="00111B5A">
        <w:rPr>
          <w:rFonts w:ascii="Times New Roman" w:hAnsi="Times New Roman"/>
          <w:sz w:val="24"/>
          <w:szCs w:val="24"/>
        </w:rPr>
        <w:t xml:space="preserve">for assessment of </w:t>
      </w:r>
      <w:r w:rsidR="0023614D">
        <w:rPr>
          <w:rFonts w:ascii="Times New Roman" w:hAnsi="Times New Roman"/>
          <w:sz w:val="24"/>
          <w:szCs w:val="24"/>
        </w:rPr>
        <w:t xml:space="preserve">future </w:t>
      </w:r>
      <w:r w:rsidR="00A33782" w:rsidRPr="00111B5A">
        <w:rPr>
          <w:rFonts w:ascii="Times New Roman" w:hAnsi="Times New Roman"/>
          <w:sz w:val="24"/>
          <w:szCs w:val="24"/>
        </w:rPr>
        <w:t xml:space="preserve">risk </w:t>
      </w:r>
      <w:r w:rsidR="0023614D">
        <w:rPr>
          <w:rFonts w:ascii="Times New Roman" w:hAnsi="Times New Roman"/>
          <w:sz w:val="24"/>
          <w:szCs w:val="24"/>
        </w:rPr>
        <w:t>in</w:t>
      </w:r>
      <w:r w:rsidR="00A33782" w:rsidRPr="00111B5A">
        <w:rPr>
          <w:rFonts w:ascii="Times New Roman" w:hAnsi="Times New Roman"/>
          <w:sz w:val="24"/>
          <w:szCs w:val="24"/>
        </w:rPr>
        <w:t xml:space="preserve"> patients with newly diagnosed AF</w:t>
      </w:r>
      <w:r w:rsidR="00CD0D28" w:rsidRPr="00111B5A">
        <w:rPr>
          <w:rFonts w:ascii="Times New Roman" w:hAnsi="Times New Roman"/>
          <w:sz w:val="24"/>
          <w:szCs w:val="24"/>
        </w:rPr>
        <w:t>.</w:t>
      </w:r>
    </w:p>
    <w:p w14:paraId="36C35212" w14:textId="77777777" w:rsidR="0023614D" w:rsidRDefault="0023614D" w:rsidP="0023614D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0EBDE827" w14:textId="3EDA64D0" w:rsidR="0023614D" w:rsidRPr="0023614D" w:rsidRDefault="0023614D" w:rsidP="0023614D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23614D">
        <w:rPr>
          <w:rFonts w:ascii="Times New Roman" w:hAnsi="Times New Roman"/>
          <w:b/>
          <w:sz w:val="24"/>
          <w:szCs w:val="24"/>
        </w:rPr>
        <w:t>Funding</w:t>
      </w:r>
    </w:p>
    <w:bookmarkEnd w:id="6"/>
    <w:p w14:paraId="62F594CD" w14:textId="48F9EE9A" w:rsidR="007D4287" w:rsidRDefault="00817770" w:rsidP="00111B5A">
      <w:pPr>
        <w:spacing w:line="480" w:lineRule="auto"/>
        <w:rPr>
          <w:rFonts w:ascii="Times New Roman" w:hAnsi="Times New Roman"/>
          <w:sz w:val="24"/>
          <w:szCs w:val="24"/>
        </w:rPr>
      </w:pPr>
      <w:r w:rsidRPr="00111B5A">
        <w:rPr>
          <w:rFonts w:ascii="Times New Roman" w:hAnsi="Times New Roman"/>
          <w:sz w:val="24"/>
          <w:szCs w:val="24"/>
        </w:rPr>
        <w:t>The GARFIELD-AF registry is sponsored by the Thrombosis Research Institute, London, UK, and supported by an unrestricted research grant from Bayer AG, Berlin, Germany</w:t>
      </w:r>
      <w:r w:rsidR="00661CDA" w:rsidRPr="00111B5A">
        <w:rPr>
          <w:rFonts w:ascii="Times New Roman" w:hAnsi="Times New Roman"/>
          <w:sz w:val="24"/>
          <w:szCs w:val="24"/>
        </w:rPr>
        <w:t xml:space="preserve">. </w:t>
      </w:r>
      <w:r w:rsidR="00661CDA" w:rsidRPr="00111B5A">
        <w:rPr>
          <w:rFonts w:ascii="Times New Roman" w:hAnsi="Times New Roman"/>
          <w:kern w:val="24"/>
          <w:sz w:val="24"/>
          <w:szCs w:val="24"/>
          <w:lang w:val="en-US"/>
        </w:rPr>
        <w:t>The funding source had no involvement in the data collection, data analysis, or data interpretation.</w:t>
      </w:r>
    </w:p>
    <w:p w14:paraId="58610400" w14:textId="77777777" w:rsidR="0023614D" w:rsidRDefault="0023614D" w:rsidP="0023614D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006F800D" w14:textId="0D202D4C" w:rsidR="0023614D" w:rsidRPr="0023614D" w:rsidRDefault="0023614D" w:rsidP="0023614D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23614D">
        <w:rPr>
          <w:rFonts w:ascii="Times New Roman" w:hAnsi="Times New Roman"/>
          <w:b/>
          <w:sz w:val="24"/>
          <w:szCs w:val="24"/>
        </w:rPr>
        <w:t>Acknowledgments</w:t>
      </w:r>
    </w:p>
    <w:p w14:paraId="239AEF5E" w14:textId="2FFE33AF" w:rsidR="0023614D" w:rsidRDefault="0023614D" w:rsidP="0023614D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authors </w:t>
      </w:r>
      <w:r w:rsidRPr="00111B5A">
        <w:rPr>
          <w:rFonts w:ascii="Times New Roman" w:hAnsi="Times New Roman"/>
          <w:sz w:val="24"/>
          <w:szCs w:val="24"/>
        </w:rPr>
        <w:t>thank the physicians, nurses</w:t>
      </w:r>
      <w:r>
        <w:rPr>
          <w:rFonts w:ascii="Times New Roman" w:hAnsi="Times New Roman"/>
          <w:sz w:val="24"/>
          <w:szCs w:val="24"/>
        </w:rPr>
        <w:t>,</w:t>
      </w:r>
      <w:r w:rsidRPr="00111B5A">
        <w:rPr>
          <w:rFonts w:ascii="Times New Roman" w:hAnsi="Times New Roman"/>
          <w:sz w:val="24"/>
          <w:szCs w:val="24"/>
        </w:rPr>
        <w:t xml:space="preserve"> and patients involved in GARFIELD-AF. Editorial support was provided by Rae Hobbs</w:t>
      </w:r>
      <w:r>
        <w:rPr>
          <w:rFonts w:ascii="Times New Roman" w:hAnsi="Times New Roman"/>
          <w:sz w:val="24"/>
          <w:szCs w:val="24"/>
        </w:rPr>
        <w:t>,</w:t>
      </w:r>
      <w:r w:rsidRPr="00111B5A">
        <w:rPr>
          <w:rFonts w:ascii="Times New Roman" w:hAnsi="Times New Roman"/>
          <w:sz w:val="24"/>
          <w:szCs w:val="24"/>
        </w:rPr>
        <w:t xml:space="preserve"> Surekha Damineni</w:t>
      </w:r>
      <w:r>
        <w:rPr>
          <w:rFonts w:ascii="Times New Roman" w:hAnsi="Times New Roman"/>
          <w:sz w:val="24"/>
          <w:szCs w:val="24"/>
        </w:rPr>
        <w:t>, and Alex Kahney</w:t>
      </w:r>
      <w:r w:rsidRPr="00111B5A">
        <w:rPr>
          <w:rFonts w:ascii="Times New Roman" w:hAnsi="Times New Roman"/>
          <w:sz w:val="24"/>
          <w:szCs w:val="24"/>
        </w:rPr>
        <w:t xml:space="preserve"> (TRI, London, UK).</w:t>
      </w:r>
    </w:p>
    <w:p w14:paraId="7C6EA179" w14:textId="77777777" w:rsidR="0023614D" w:rsidRPr="00111B5A" w:rsidRDefault="0023614D" w:rsidP="00111B5A">
      <w:pPr>
        <w:pStyle w:val="Text"/>
        <w:spacing w:line="480" w:lineRule="auto"/>
        <w:rPr>
          <w:rFonts w:ascii="Times New Roman" w:hAnsi="Times New Roman"/>
          <w:sz w:val="24"/>
          <w:szCs w:val="24"/>
        </w:rPr>
      </w:pPr>
    </w:p>
    <w:p w14:paraId="5D92A454" w14:textId="2F942920" w:rsidR="00032968" w:rsidRPr="00111B5A" w:rsidRDefault="00EB3CEA" w:rsidP="00111B5A">
      <w:pPr>
        <w:pStyle w:val="Text"/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Author Contributions</w:t>
      </w:r>
    </w:p>
    <w:p w14:paraId="5DB70673" w14:textId="4010B9E9" w:rsidR="00032968" w:rsidRPr="00111B5A" w:rsidRDefault="007630B2" w:rsidP="00111B5A">
      <w:pPr>
        <w:pStyle w:val="Text"/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111B5A">
        <w:rPr>
          <w:rFonts w:ascii="Times New Roman" w:hAnsi="Times New Roman"/>
          <w:sz w:val="24"/>
          <w:szCs w:val="24"/>
          <w:lang w:val="en-US"/>
        </w:rPr>
        <w:t>W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Pr="00111B5A">
        <w:rPr>
          <w:rFonts w:ascii="Times New Roman" w:hAnsi="Times New Roman"/>
          <w:sz w:val="24"/>
          <w:szCs w:val="24"/>
          <w:lang w:val="en-US"/>
        </w:rPr>
        <w:t>H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Pr="00111B5A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032968" w:rsidRPr="00111B5A">
        <w:rPr>
          <w:rFonts w:ascii="Times New Roman" w:hAnsi="Times New Roman"/>
          <w:sz w:val="24"/>
          <w:szCs w:val="24"/>
          <w:lang w:val="en-US"/>
        </w:rPr>
        <w:t>J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032968" w:rsidRPr="00111B5A">
        <w:rPr>
          <w:rFonts w:ascii="Times New Roman" w:hAnsi="Times New Roman"/>
          <w:sz w:val="24"/>
          <w:szCs w:val="24"/>
          <w:lang w:val="en-US"/>
        </w:rPr>
        <w:t>P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032968" w:rsidRPr="00111B5A">
        <w:rPr>
          <w:rFonts w:ascii="Times New Roman" w:hAnsi="Times New Roman"/>
          <w:sz w:val="24"/>
          <w:szCs w:val="24"/>
          <w:lang w:val="en-US"/>
        </w:rPr>
        <w:t>B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032968" w:rsidRPr="00111B5A">
        <w:rPr>
          <w:rFonts w:ascii="Times New Roman" w:hAnsi="Times New Roman"/>
          <w:sz w:val="24"/>
          <w:szCs w:val="24"/>
          <w:lang w:val="en-US"/>
        </w:rPr>
        <w:t>, A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032968" w:rsidRPr="00111B5A">
        <w:rPr>
          <w:rFonts w:ascii="Times New Roman" w:hAnsi="Times New Roman"/>
          <w:sz w:val="24"/>
          <w:szCs w:val="24"/>
          <w:lang w:val="en-US"/>
        </w:rPr>
        <w:t>J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032968" w:rsidRPr="00111B5A">
        <w:rPr>
          <w:rFonts w:ascii="Times New Roman" w:hAnsi="Times New Roman"/>
          <w:sz w:val="24"/>
          <w:szCs w:val="24"/>
          <w:lang w:val="en-US"/>
        </w:rPr>
        <w:t>C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032968" w:rsidRPr="00111B5A">
        <w:rPr>
          <w:rFonts w:ascii="Times New Roman" w:hAnsi="Times New Roman"/>
          <w:sz w:val="24"/>
          <w:szCs w:val="24"/>
          <w:lang w:val="en-US"/>
        </w:rPr>
        <w:t>, D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032968" w:rsidRPr="00111B5A">
        <w:rPr>
          <w:rFonts w:ascii="Times New Roman" w:hAnsi="Times New Roman"/>
          <w:sz w:val="24"/>
          <w:szCs w:val="24"/>
          <w:lang w:val="en-US"/>
        </w:rPr>
        <w:t>A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032968" w:rsidRPr="00111B5A">
        <w:rPr>
          <w:rFonts w:ascii="Times New Roman" w:hAnsi="Times New Roman"/>
          <w:sz w:val="24"/>
          <w:szCs w:val="24"/>
          <w:lang w:val="en-US"/>
        </w:rPr>
        <w:t>F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032968" w:rsidRPr="00111B5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111B5A">
        <w:rPr>
          <w:rFonts w:ascii="Times New Roman" w:hAnsi="Times New Roman"/>
          <w:sz w:val="24"/>
          <w:szCs w:val="24"/>
          <w:lang w:val="en-US"/>
        </w:rPr>
        <w:t>K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Pr="00111B5A">
        <w:rPr>
          <w:rFonts w:ascii="Times New Roman" w:hAnsi="Times New Roman"/>
          <w:sz w:val="24"/>
          <w:szCs w:val="24"/>
          <w:lang w:val="en-US"/>
        </w:rPr>
        <w:t>A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Pr="00111B5A">
        <w:rPr>
          <w:rFonts w:ascii="Times New Roman" w:hAnsi="Times New Roman"/>
          <w:sz w:val="24"/>
          <w:szCs w:val="24"/>
          <w:lang w:val="en-US"/>
        </w:rPr>
        <w:t>A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Pr="00111B5A">
        <w:rPr>
          <w:rFonts w:ascii="Times New Roman" w:hAnsi="Times New Roman"/>
          <w:sz w:val="24"/>
          <w:szCs w:val="24"/>
          <w:lang w:val="en-US"/>
        </w:rPr>
        <w:t>F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Pr="00111B5A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032968" w:rsidRPr="00111B5A">
        <w:rPr>
          <w:rFonts w:ascii="Times New Roman" w:hAnsi="Times New Roman"/>
          <w:sz w:val="24"/>
          <w:szCs w:val="24"/>
          <w:lang w:val="en-US"/>
        </w:rPr>
        <w:t>S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032968" w:rsidRPr="00111B5A">
        <w:rPr>
          <w:rFonts w:ascii="Times New Roman" w:hAnsi="Times New Roman"/>
          <w:sz w:val="24"/>
          <w:szCs w:val="24"/>
          <w:lang w:val="en-US"/>
        </w:rPr>
        <w:t>Z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032968" w:rsidRPr="00111B5A">
        <w:rPr>
          <w:rFonts w:ascii="Times New Roman" w:hAnsi="Times New Roman"/>
          <w:sz w:val="24"/>
          <w:szCs w:val="24"/>
          <w:lang w:val="en-US"/>
        </w:rPr>
        <w:t>G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032968" w:rsidRPr="00111B5A">
        <w:rPr>
          <w:rFonts w:ascii="Times New Roman" w:hAnsi="Times New Roman"/>
          <w:sz w:val="24"/>
          <w:szCs w:val="24"/>
          <w:lang w:val="en-US"/>
        </w:rPr>
        <w:t>, S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032968" w:rsidRPr="00111B5A">
        <w:rPr>
          <w:rFonts w:ascii="Times New Roman" w:hAnsi="Times New Roman"/>
          <w:sz w:val="24"/>
          <w:szCs w:val="24"/>
          <w:lang w:val="en-US"/>
        </w:rPr>
        <w:t>G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032968" w:rsidRPr="00111B5A">
        <w:rPr>
          <w:rFonts w:ascii="Times New Roman" w:hAnsi="Times New Roman"/>
          <w:sz w:val="24"/>
          <w:szCs w:val="24"/>
          <w:lang w:val="en-US"/>
        </w:rPr>
        <w:t>, S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032968" w:rsidRPr="00111B5A">
        <w:rPr>
          <w:rFonts w:ascii="Times New Roman" w:hAnsi="Times New Roman"/>
          <w:sz w:val="24"/>
          <w:szCs w:val="24"/>
          <w:lang w:val="en-US"/>
        </w:rPr>
        <w:t>H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032968" w:rsidRPr="00111B5A">
        <w:rPr>
          <w:rFonts w:ascii="Times New Roman" w:hAnsi="Times New Roman"/>
          <w:sz w:val="24"/>
          <w:szCs w:val="24"/>
          <w:lang w:val="en-US"/>
        </w:rPr>
        <w:t>, G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032968" w:rsidRPr="00111B5A">
        <w:rPr>
          <w:rFonts w:ascii="Times New Roman" w:hAnsi="Times New Roman"/>
          <w:sz w:val="24"/>
          <w:szCs w:val="24"/>
          <w:lang w:val="en-US"/>
        </w:rPr>
        <w:t>K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032968" w:rsidRPr="00111B5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111B5A">
        <w:rPr>
          <w:rFonts w:ascii="Times New Roman" w:hAnsi="Times New Roman"/>
          <w:sz w:val="24"/>
          <w:szCs w:val="24"/>
          <w:lang w:val="en-US"/>
        </w:rPr>
        <w:t>L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Pr="00111B5A">
        <w:rPr>
          <w:rFonts w:ascii="Times New Roman" w:hAnsi="Times New Roman"/>
          <w:sz w:val="24"/>
          <w:szCs w:val="24"/>
          <w:lang w:val="en-US"/>
        </w:rPr>
        <w:t>G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Pr="00111B5A">
        <w:rPr>
          <w:rFonts w:ascii="Times New Roman" w:hAnsi="Times New Roman"/>
          <w:sz w:val="24"/>
          <w:szCs w:val="24"/>
          <w:lang w:val="en-US"/>
        </w:rPr>
        <w:t>M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Pr="00111B5A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032968" w:rsidRPr="00111B5A">
        <w:rPr>
          <w:rFonts w:ascii="Times New Roman" w:hAnsi="Times New Roman"/>
          <w:sz w:val="24"/>
          <w:szCs w:val="24"/>
          <w:lang w:val="en-US"/>
        </w:rPr>
        <w:t>A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032968" w:rsidRPr="00111B5A">
        <w:rPr>
          <w:rFonts w:ascii="Times New Roman" w:hAnsi="Times New Roman"/>
          <w:sz w:val="24"/>
          <w:szCs w:val="24"/>
          <w:lang w:val="en-US"/>
        </w:rPr>
        <w:t>G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032968" w:rsidRPr="00111B5A">
        <w:rPr>
          <w:rFonts w:ascii="Times New Roman" w:hAnsi="Times New Roman"/>
          <w:sz w:val="24"/>
          <w:szCs w:val="24"/>
          <w:lang w:val="en-US"/>
        </w:rPr>
        <w:t>G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032968" w:rsidRPr="00111B5A">
        <w:rPr>
          <w:rFonts w:ascii="Times New Roman" w:hAnsi="Times New Roman"/>
          <w:sz w:val="24"/>
          <w:szCs w:val="24"/>
          <w:lang w:val="en-US"/>
        </w:rPr>
        <w:t>T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032968" w:rsidRPr="00111B5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111B5A">
        <w:rPr>
          <w:rFonts w:ascii="Times New Roman" w:hAnsi="Times New Roman"/>
          <w:sz w:val="24"/>
          <w:szCs w:val="24"/>
          <w:lang w:val="en-US"/>
        </w:rPr>
        <w:t>F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Pr="00111B5A">
        <w:rPr>
          <w:rFonts w:ascii="Times New Roman" w:hAnsi="Times New Roman"/>
          <w:sz w:val="24"/>
          <w:szCs w:val="24"/>
          <w:lang w:val="en-US"/>
        </w:rPr>
        <w:t>W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Pr="00111B5A">
        <w:rPr>
          <w:rFonts w:ascii="Times New Roman" w:hAnsi="Times New Roman"/>
          <w:sz w:val="24"/>
          <w:szCs w:val="24"/>
          <w:lang w:val="en-US"/>
        </w:rPr>
        <w:t>A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Pr="00111B5A">
        <w:rPr>
          <w:rFonts w:ascii="Times New Roman" w:hAnsi="Times New Roman"/>
          <w:sz w:val="24"/>
          <w:szCs w:val="24"/>
          <w:lang w:val="en-US"/>
        </w:rPr>
        <w:t>V</w:t>
      </w:r>
      <w:r w:rsidR="00B3331C">
        <w:rPr>
          <w:rFonts w:ascii="Times New Roman" w:hAnsi="Times New Roman"/>
          <w:sz w:val="24"/>
          <w:szCs w:val="24"/>
          <w:lang w:val="en-US"/>
        </w:rPr>
        <w:t>.,</w:t>
      </w:r>
      <w:r w:rsidRPr="00111B5A">
        <w:rPr>
          <w:rFonts w:ascii="Times New Roman" w:hAnsi="Times New Roman"/>
          <w:sz w:val="24"/>
          <w:szCs w:val="24"/>
          <w:lang w:val="en-US"/>
        </w:rPr>
        <w:t xml:space="preserve"> and</w:t>
      </w:r>
      <w:r w:rsidR="00032968" w:rsidRPr="00111B5A">
        <w:rPr>
          <w:rFonts w:ascii="Times New Roman" w:hAnsi="Times New Roman"/>
          <w:sz w:val="24"/>
          <w:szCs w:val="24"/>
          <w:lang w:val="en-US"/>
        </w:rPr>
        <w:t xml:space="preserve"> A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032968" w:rsidRPr="00111B5A">
        <w:rPr>
          <w:rFonts w:ascii="Times New Roman" w:hAnsi="Times New Roman"/>
          <w:sz w:val="24"/>
          <w:szCs w:val="24"/>
          <w:lang w:val="en-US"/>
        </w:rPr>
        <w:t>K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032968" w:rsidRPr="00111B5A">
        <w:rPr>
          <w:rFonts w:ascii="Times New Roman" w:hAnsi="Times New Roman"/>
          <w:sz w:val="24"/>
          <w:szCs w:val="24"/>
          <w:lang w:val="en-US"/>
        </w:rPr>
        <w:t>K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032968" w:rsidRPr="00111B5A">
        <w:rPr>
          <w:rFonts w:ascii="Times New Roman" w:hAnsi="Times New Roman"/>
          <w:sz w:val="24"/>
          <w:szCs w:val="24"/>
          <w:lang w:val="en-US"/>
        </w:rPr>
        <w:t xml:space="preserve"> contributed to the study design. </w:t>
      </w:r>
      <w:r w:rsidR="00626DEB" w:rsidRPr="00111B5A">
        <w:rPr>
          <w:rFonts w:ascii="Times New Roman" w:hAnsi="Times New Roman"/>
          <w:sz w:val="24"/>
          <w:szCs w:val="24"/>
          <w:lang w:val="en-US"/>
        </w:rPr>
        <w:t>A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626DEB" w:rsidRPr="00111B5A">
        <w:rPr>
          <w:rFonts w:ascii="Times New Roman" w:hAnsi="Times New Roman"/>
          <w:sz w:val="24"/>
          <w:szCs w:val="24"/>
          <w:lang w:val="en-US"/>
        </w:rPr>
        <w:t>J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626DEB" w:rsidRPr="00111B5A">
        <w:rPr>
          <w:rFonts w:ascii="Times New Roman" w:hAnsi="Times New Roman"/>
          <w:sz w:val="24"/>
          <w:szCs w:val="24"/>
          <w:lang w:val="en-US"/>
        </w:rPr>
        <w:t>C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626DEB" w:rsidRPr="00111B5A">
        <w:rPr>
          <w:rFonts w:ascii="Times New Roman" w:hAnsi="Times New Roman"/>
          <w:sz w:val="24"/>
          <w:szCs w:val="24"/>
          <w:lang w:val="en-US"/>
        </w:rPr>
        <w:t>, D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626DEB" w:rsidRPr="00111B5A">
        <w:rPr>
          <w:rFonts w:ascii="Times New Roman" w:hAnsi="Times New Roman"/>
          <w:sz w:val="24"/>
          <w:szCs w:val="24"/>
          <w:lang w:val="en-US"/>
        </w:rPr>
        <w:t>A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626DEB" w:rsidRPr="00111B5A">
        <w:rPr>
          <w:rFonts w:ascii="Times New Roman" w:hAnsi="Times New Roman"/>
          <w:sz w:val="24"/>
          <w:szCs w:val="24"/>
          <w:lang w:val="en-US"/>
        </w:rPr>
        <w:t>F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626DEB" w:rsidRPr="00111B5A">
        <w:rPr>
          <w:rFonts w:ascii="Times New Roman" w:hAnsi="Times New Roman"/>
          <w:sz w:val="24"/>
          <w:szCs w:val="24"/>
          <w:lang w:val="en-US"/>
        </w:rPr>
        <w:t>, and S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626DEB" w:rsidRPr="00111B5A">
        <w:rPr>
          <w:rFonts w:ascii="Times New Roman" w:hAnsi="Times New Roman"/>
          <w:sz w:val="24"/>
          <w:szCs w:val="24"/>
          <w:lang w:val="en-US"/>
        </w:rPr>
        <w:t>Z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626DEB" w:rsidRPr="00111B5A">
        <w:rPr>
          <w:rFonts w:ascii="Times New Roman" w:hAnsi="Times New Roman"/>
          <w:sz w:val="24"/>
          <w:szCs w:val="24"/>
          <w:lang w:val="en-US"/>
        </w:rPr>
        <w:t>G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032968" w:rsidRPr="00111B5A">
        <w:rPr>
          <w:rFonts w:ascii="Times New Roman" w:hAnsi="Times New Roman"/>
          <w:sz w:val="24"/>
          <w:szCs w:val="24"/>
          <w:lang w:val="en-US"/>
        </w:rPr>
        <w:t xml:space="preserve"> contributed to data acquisition. </w:t>
      </w:r>
      <w:r w:rsidR="00626DEB" w:rsidRPr="00111B5A">
        <w:rPr>
          <w:rFonts w:ascii="Times New Roman" w:hAnsi="Times New Roman"/>
          <w:sz w:val="24"/>
          <w:szCs w:val="24"/>
          <w:lang w:val="en-US"/>
        </w:rPr>
        <w:t>S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626DEB" w:rsidRPr="00111B5A">
        <w:rPr>
          <w:rFonts w:ascii="Times New Roman" w:hAnsi="Times New Roman"/>
          <w:sz w:val="24"/>
          <w:szCs w:val="24"/>
          <w:lang w:val="en-US"/>
        </w:rPr>
        <w:t>V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626DEB" w:rsidRPr="00111B5A">
        <w:rPr>
          <w:rFonts w:ascii="Times New Roman" w:hAnsi="Times New Roman"/>
          <w:sz w:val="24"/>
          <w:szCs w:val="24"/>
          <w:lang w:val="en-US"/>
        </w:rPr>
        <w:t xml:space="preserve"> and K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626DEB" w:rsidRPr="00111B5A">
        <w:rPr>
          <w:rFonts w:ascii="Times New Roman" w:hAnsi="Times New Roman"/>
          <w:sz w:val="24"/>
          <w:szCs w:val="24"/>
          <w:lang w:val="en-US"/>
        </w:rPr>
        <w:t>S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626DEB" w:rsidRPr="00111B5A">
        <w:rPr>
          <w:rFonts w:ascii="Times New Roman" w:hAnsi="Times New Roman"/>
          <w:sz w:val="24"/>
          <w:szCs w:val="24"/>
          <w:lang w:val="en-US"/>
        </w:rPr>
        <w:t>P</w:t>
      </w:r>
      <w:r w:rsidR="00B3331C">
        <w:rPr>
          <w:rFonts w:ascii="Times New Roman" w:hAnsi="Times New Roman"/>
          <w:sz w:val="24"/>
          <w:szCs w:val="24"/>
          <w:lang w:val="en-US"/>
        </w:rPr>
        <w:t>. analyz</w:t>
      </w:r>
      <w:r w:rsidR="00032968" w:rsidRPr="00111B5A">
        <w:rPr>
          <w:rFonts w:ascii="Times New Roman" w:hAnsi="Times New Roman"/>
          <w:sz w:val="24"/>
          <w:szCs w:val="24"/>
          <w:lang w:val="en-US"/>
        </w:rPr>
        <w:t xml:space="preserve">ed the data. All authors contributed to data interpretation. </w:t>
      </w:r>
      <w:r w:rsidR="00626DEB" w:rsidRPr="00111B5A">
        <w:rPr>
          <w:rFonts w:ascii="Times New Roman" w:hAnsi="Times New Roman"/>
          <w:sz w:val="24"/>
          <w:szCs w:val="24"/>
          <w:lang w:val="en-US"/>
        </w:rPr>
        <w:t>W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626DEB" w:rsidRPr="00111B5A">
        <w:rPr>
          <w:rFonts w:ascii="Times New Roman" w:hAnsi="Times New Roman"/>
          <w:sz w:val="24"/>
          <w:szCs w:val="24"/>
          <w:lang w:val="en-US"/>
        </w:rPr>
        <w:t>H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3E40E3" w:rsidRPr="00111B5A">
        <w:rPr>
          <w:rFonts w:ascii="Times New Roman" w:hAnsi="Times New Roman"/>
          <w:sz w:val="24"/>
          <w:szCs w:val="24"/>
          <w:lang w:val="en-US"/>
        </w:rPr>
        <w:t xml:space="preserve"> and J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3E40E3" w:rsidRPr="00111B5A">
        <w:rPr>
          <w:rFonts w:ascii="Times New Roman" w:hAnsi="Times New Roman"/>
          <w:sz w:val="24"/>
          <w:szCs w:val="24"/>
          <w:lang w:val="en-US"/>
        </w:rPr>
        <w:t>P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3E40E3" w:rsidRPr="00111B5A">
        <w:rPr>
          <w:rFonts w:ascii="Times New Roman" w:hAnsi="Times New Roman"/>
          <w:sz w:val="24"/>
          <w:szCs w:val="24"/>
          <w:lang w:val="en-US"/>
        </w:rPr>
        <w:t>B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032968" w:rsidRPr="00111B5A">
        <w:rPr>
          <w:rFonts w:ascii="Times New Roman" w:hAnsi="Times New Roman"/>
          <w:sz w:val="24"/>
          <w:szCs w:val="24"/>
          <w:lang w:val="en-US"/>
        </w:rPr>
        <w:t xml:space="preserve"> drafted the </w:t>
      </w:r>
      <w:r w:rsidR="00B3331C">
        <w:rPr>
          <w:rFonts w:ascii="Times New Roman" w:hAnsi="Times New Roman"/>
          <w:sz w:val="24"/>
          <w:szCs w:val="24"/>
          <w:lang w:val="en-US"/>
        </w:rPr>
        <w:t>manuscript</w:t>
      </w:r>
      <w:r w:rsidR="00032968" w:rsidRPr="00111B5A">
        <w:rPr>
          <w:rFonts w:ascii="Times New Roman" w:hAnsi="Times New Roman"/>
          <w:sz w:val="24"/>
          <w:szCs w:val="24"/>
          <w:lang w:val="en-US"/>
        </w:rPr>
        <w:t>. All authors critically reviewed and approved the final manuscript.</w:t>
      </w:r>
      <w:r w:rsidR="008D7226" w:rsidRPr="00111B5A">
        <w:rPr>
          <w:rFonts w:ascii="Times New Roman" w:hAnsi="Times New Roman"/>
          <w:sz w:val="24"/>
          <w:szCs w:val="24"/>
          <w:lang w:val="en-US"/>
        </w:rPr>
        <w:t xml:space="preserve"> R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8D7226" w:rsidRPr="00111B5A">
        <w:rPr>
          <w:rFonts w:ascii="Times New Roman" w:hAnsi="Times New Roman"/>
          <w:sz w:val="24"/>
          <w:szCs w:val="24"/>
          <w:lang w:val="en-US"/>
        </w:rPr>
        <w:t>H</w:t>
      </w:r>
      <w:r w:rsidR="00B3331C">
        <w:rPr>
          <w:rFonts w:ascii="Times New Roman" w:hAnsi="Times New Roman"/>
          <w:sz w:val="24"/>
          <w:szCs w:val="24"/>
          <w:lang w:val="en-US"/>
        </w:rPr>
        <w:t>.,</w:t>
      </w:r>
      <w:r w:rsidR="008D7226" w:rsidRPr="00111B5A">
        <w:rPr>
          <w:rFonts w:ascii="Times New Roman" w:hAnsi="Times New Roman"/>
          <w:sz w:val="24"/>
          <w:szCs w:val="24"/>
          <w:lang w:val="en-US"/>
        </w:rPr>
        <w:t xml:space="preserve"> S</w:t>
      </w:r>
      <w:r w:rsidR="00B3331C">
        <w:rPr>
          <w:rFonts w:ascii="Times New Roman" w:hAnsi="Times New Roman"/>
          <w:sz w:val="24"/>
          <w:szCs w:val="24"/>
          <w:lang w:val="en-US"/>
        </w:rPr>
        <w:t>.</w:t>
      </w:r>
      <w:r w:rsidR="008D7226" w:rsidRPr="00111B5A">
        <w:rPr>
          <w:rFonts w:ascii="Times New Roman" w:hAnsi="Times New Roman"/>
          <w:sz w:val="24"/>
          <w:szCs w:val="24"/>
          <w:lang w:val="en-US"/>
        </w:rPr>
        <w:t>D</w:t>
      </w:r>
      <w:r w:rsidR="00B3331C">
        <w:rPr>
          <w:rFonts w:ascii="Times New Roman" w:hAnsi="Times New Roman"/>
          <w:sz w:val="24"/>
          <w:szCs w:val="24"/>
          <w:lang w:val="en-US"/>
        </w:rPr>
        <w:t>., and A.K.</w:t>
      </w:r>
      <w:r w:rsidR="008D7226" w:rsidRPr="00111B5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3331C">
        <w:rPr>
          <w:rFonts w:ascii="Times New Roman" w:hAnsi="Times New Roman"/>
          <w:sz w:val="24"/>
          <w:szCs w:val="24"/>
          <w:lang w:val="en-US"/>
        </w:rPr>
        <w:t>provided</w:t>
      </w:r>
      <w:r w:rsidR="008D7226" w:rsidRPr="00111B5A">
        <w:rPr>
          <w:rFonts w:ascii="Times New Roman" w:hAnsi="Times New Roman"/>
          <w:sz w:val="24"/>
          <w:szCs w:val="24"/>
          <w:lang w:val="en-US"/>
        </w:rPr>
        <w:t xml:space="preserve"> editorial support.</w:t>
      </w:r>
    </w:p>
    <w:p w14:paraId="636A9AF1" w14:textId="77777777" w:rsidR="007816B7" w:rsidRPr="00111B5A" w:rsidRDefault="007816B7">
      <w:pPr>
        <w:spacing w:line="480" w:lineRule="auto"/>
        <w:rPr>
          <w:rFonts w:ascii="Times New Roman" w:hAnsi="Times New Roman"/>
          <w:sz w:val="24"/>
          <w:szCs w:val="24"/>
          <w:lang w:eastAsia="en-US"/>
        </w:rPr>
      </w:pPr>
    </w:p>
    <w:p w14:paraId="5D82BE3B" w14:textId="77777777" w:rsidR="00B3331C" w:rsidRPr="00B3331C" w:rsidRDefault="00B3331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B3331C">
        <w:rPr>
          <w:rFonts w:ascii="Times New Roman" w:hAnsi="Times New Roman"/>
          <w:sz w:val="24"/>
          <w:szCs w:val="24"/>
        </w:rPr>
        <w:br w:type="page"/>
      </w:r>
    </w:p>
    <w:p w14:paraId="022597D4" w14:textId="2D20C718" w:rsidR="009E2262" w:rsidRDefault="001C1E0C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111B5A">
        <w:rPr>
          <w:rFonts w:ascii="Times New Roman" w:hAnsi="Times New Roman"/>
          <w:b/>
          <w:sz w:val="24"/>
          <w:szCs w:val="24"/>
        </w:rPr>
        <w:lastRenderedPageBreak/>
        <w:t>References</w:t>
      </w:r>
    </w:p>
    <w:p w14:paraId="4B6908BA" w14:textId="5B119EB1" w:rsidR="00B3331C" w:rsidRPr="00111B5A" w:rsidRDefault="00B3331C" w:rsidP="00B3331C">
      <w:pPr>
        <w:pStyle w:val="EndNoteBibliography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Allender </w:t>
      </w:r>
      <w:r w:rsidRPr="00111B5A">
        <w:rPr>
          <w:sz w:val="24"/>
          <w:szCs w:val="24"/>
        </w:rPr>
        <w:t>S, Scarborough P, Peto V, et al. European cardiovascular disease statistics, 2008 edition. Brussels: European Heart Network, 2008.</w:t>
      </w:r>
    </w:p>
    <w:p w14:paraId="17809E1E" w14:textId="11B1A65E" w:rsidR="00B3331C" w:rsidRPr="00111B5A" w:rsidRDefault="00B3331C" w:rsidP="00B3331C">
      <w:pPr>
        <w:pStyle w:val="EndNoteBibliography"/>
        <w:rPr>
          <w:sz w:val="24"/>
          <w:szCs w:val="24"/>
        </w:rPr>
      </w:pPr>
      <w:bookmarkStart w:id="7" w:name="_ENREF_2"/>
      <w:r w:rsidRPr="00111B5A">
        <w:rPr>
          <w:sz w:val="24"/>
          <w:szCs w:val="24"/>
        </w:rPr>
        <w:t>2.</w:t>
      </w:r>
      <w:r w:rsidRPr="00111B5A">
        <w:rPr>
          <w:sz w:val="24"/>
          <w:szCs w:val="24"/>
        </w:rPr>
        <w:tab/>
        <w:t xml:space="preserve">Schnabel RB, Yin X, Gona P, et al. 50 year trends in atrial fibrillation prevalence, incidence, risk factors, and mortality in the Framingham Heart Study: a cohort study. </w:t>
      </w:r>
      <w:r w:rsidRPr="00111B5A">
        <w:rPr>
          <w:i/>
          <w:sz w:val="24"/>
          <w:szCs w:val="24"/>
        </w:rPr>
        <w:t>Lancet</w:t>
      </w:r>
      <w:r w:rsidR="00923261" w:rsidRPr="00111B5A">
        <w:rPr>
          <w:sz w:val="24"/>
          <w:szCs w:val="24"/>
        </w:rPr>
        <w:t>.</w:t>
      </w:r>
      <w:r w:rsidRPr="00111B5A">
        <w:rPr>
          <w:sz w:val="24"/>
          <w:szCs w:val="24"/>
        </w:rPr>
        <w:t xml:space="preserve"> 2015;386:154</w:t>
      </w:r>
      <w:r w:rsidR="00923261">
        <w:rPr>
          <w:sz w:val="24"/>
          <w:szCs w:val="24"/>
        </w:rPr>
        <w:t>–1</w:t>
      </w:r>
      <w:r w:rsidRPr="00111B5A">
        <w:rPr>
          <w:sz w:val="24"/>
          <w:szCs w:val="24"/>
        </w:rPr>
        <w:t>62.</w:t>
      </w:r>
      <w:bookmarkEnd w:id="7"/>
    </w:p>
    <w:p w14:paraId="3C3E9082" w14:textId="71E4D853" w:rsidR="00B3331C" w:rsidRPr="00111B5A" w:rsidRDefault="00B3331C" w:rsidP="00B3331C">
      <w:pPr>
        <w:pStyle w:val="EndNoteBibliography"/>
        <w:rPr>
          <w:sz w:val="24"/>
          <w:szCs w:val="24"/>
        </w:rPr>
      </w:pPr>
      <w:bookmarkStart w:id="8" w:name="_ENREF_3"/>
      <w:r w:rsidRPr="00111B5A">
        <w:rPr>
          <w:sz w:val="24"/>
          <w:szCs w:val="24"/>
        </w:rPr>
        <w:t>3.</w:t>
      </w:r>
      <w:r w:rsidRPr="00111B5A">
        <w:rPr>
          <w:sz w:val="24"/>
          <w:szCs w:val="24"/>
        </w:rPr>
        <w:tab/>
        <w:t xml:space="preserve">Group SRiAFW. Independent predictors of stroke in patients with atrial fibrillation: a systematic review. </w:t>
      </w:r>
      <w:r w:rsidRPr="00111B5A">
        <w:rPr>
          <w:i/>
          <w:sz w:val="24"/>
          <w:szCs w:val="24"/>
        </w:rPr>
        <w:t>Neurology</w:t>
      </w:r>
      <w:r w:rsidR="00923261">
        <w:rPr>
          <w:sz w:val="24"/>
          <w:szCs w:val="24"/>
        </w:rPr>
        <w:t xml:space="preserve">. </w:t>
      </w:r>
      <w:r w:rsidRPr="00111B5A">
        <w:rPr>
          <w:sz w:val="24"/>
          <w:szCs w:val="24"/>
        </w:rPr>
        <w:t>2007;69:546</w:t>
      </w:r>
      <w:r w:rsidR="00923261">
        <w:rPr>
          <w:sz w:val="24"/>
          <w:szCs w:val="24"/>
        </w:rPr>
        <w:t>–5</w:t>
      </w:r>
      <w:r w:rsidRPr="00111B5A">
        <w:rPr>
          <w:sz w:val="24"/>
          <w:szCs w:val="24"/>
        </w:rPr>
        <w:t>54.</w:t>
      </w:r>
      <w:bookmarkEnd w:id="8"/>
    </w:p>
    <w:p w14:paraId="473A9A20" w14:textId="16BB76EC" w:rsidR="00B3331C" w:rsidRPr="00111B5A" w:rsidRDefault="00B3331C" w:rsidP="00B3331C">
      <w:pPr>
        <w:pStyle w:val="EndNoteBibliography"/>
        <w:rPr>
          <w:sz w:val="24"/>
          <w:szCs w:val="24"/>
        </w:rPr>
      </w:pPr>
      <w:bookmarkStart w:id="9" w:name="_ENREF_4"/>
      <w:r w:rsidRPr="00111B5A">
        <w:rPr>
          <w:sz w:val="24"/>
          <w:szCs w:val="24"/>
        </w:rPr>
        <w:t>4.</w:t>
      </w:r>
      <w:r w:rsidRPr="00111B5A">
        <w:rPr>
          <w:sz w:val="24"/>
          <w:szCs w:val="24"/>
        </w:rPr>
        <w:tab/>
        <w:t xml:space="preserve">Gage BF, Waterman AD, Shannon W, </w:t>
      </w:r>
      <w:r w:rsidR="00923261">
        <w:rPr>
          <w:sz w:val="24"/>
          <w:szCs w:val="24"/>
        </w:rPr>
        <w:t>et al</w:t>
      </w:r>
      <w:r w:rsidRPr="00111B5A">
        <w:rPr>
          <w:sz w:val="24"/>
          <w:szCs w:val="24"/>
        </w:rPr>
        <w:t xml:space="preserve">. Validation of clinical classification schemes for predicting stroke: results from the National Registry of Atrial Fibrillation. </w:t>
      </w:r>
      <w:r w:rsidRPr="00111B5A">
        <w:rPr>
          <w:i/>
          <w:sz w:val="24"/>
          <w:szCs w:val="24"/>
        </w:rPr>
        <w:t>JAMA</w:t>
      </w:r>
      <w:r w:rsidR="00923261">
        <w:rPr>
          <w:sz w:val="24"/>
          <w:szCs w:val="24"/>
        </w:rPr>
        <w:t xml:space="preserve">. </w:t>
      </w:r>
      <w:r w:rsidRPr="00111B5A">
        <w:rPr>
          <w:sz w:val="24"/>
          <w:szCs w:val="24"/>
        </w:rPr>
        <w:t>2001;285:2864</w:t>
      </w:r>
      <w:r w:rsidR="00923261">
        <w:rPr>
          <w:sz w:val="24"/>
          <w:szCs w:val="24"/>
        </w:rPr>
        <w:t>–28</w:t>
      </w:r>
      <w:r w:rsidRPr="00111B5A">
        <w:rPr>
          <w:sz w:val="24"/>
          <w:szCs w:val="24"/>
        </w:rPr>
        <w:t>70.</w:t>
      </w:r>
      <w:bookmarkEnd w:id="9"/>
    </w:p>
    <w:p w14:paraId="2E37A1BB" w14:textId="3F93A2EB" w:rsidR="00B3331C" w:rsidRPr="00111B5A" w:rsidRDefault="00B3331C" w:rsidP="00B3331C">
      <w:pPr>
        <w:pStyle w:val="EndNoteBibliography"/>
        <w:rPr>
          <w:sz w:val="24"/>
          <w:szCs w:val="24"/>
        </w:rPr>
      </w:pPr>
      <w:bookmarkStart w:id="10" w:name="_ENREF_5"/>
      <w:r w:rsidRPr="00111B5A">
        <w:rPr>
          <w:sz w:val="24"/>
          <w:szCs w:val="24"/>
        </w:rPr>
        <w:t>5.</w:t>
      </w:r>
      <w:r w:rsidRPr="00111B5A">
        <w:rPr>
          <w:sz w:val="24"/>
          <w:szCs w:val="24"/>
        </w:rPr>
        <w:tab/>
        <w:t xml:space="preserve">Lip GY, Nieuwlaat R, Pisters R, </w:t>
      </w:r>
      <w:r w:rsidR="00923261">
        <w:rPr>
          <w:sz w:val="24"/>
          <w:szCs w:val="24"/>
        </w:rPr>
        <w:t>et al</w:t>
      </w:r>
      <w:r w:rsidRPr="00111B5A">
        <w:rPr>
          <w:sz w:val="24"/>
          <w:szCs w:val="24"/>
        </w:rPr>
        <w:t xml:space="preserve">. Refining clinical risk stratification for predicting stroke and thromboembolism in atrial fibrillation using a novel risk factor-based approach: the </w:t>
      </w:r>
      <w:r w:rsidR="00923261" w:rsidRPr="00923261">
        <w:rPr>
          <w:sz w:val="24"/>
          <w:szCs w:val="24"/>
        </w:rPr>
        <w:t xml:space="preserve">Euro Heart Survey </w:t>
      </w:r>
      <w:r w:rsidR="00923261">
        <w:rPr>
          <w:sz w:val="24"/>
          <w:szCs w:val="24"/>
        </w:rPr>
        <w:t>o</w:t>
      </w:r>
      <w:r w:rsidR="00923261" w:rsidRPr="00923261">
        <w:rPr>
          <w:sz w:val="24"/>
          <w:szCs w:val="24"/>
        </w:rPr>
        <w:t>n Atrial Fibrillation</w:t>
      </w:r>
      <w:r w:rsidRPr="00111B5A">
        <w:rPr>
          <w:sz w:val="24"/>
          <w:szCs w:val="24"/>
        </w:rPr>
        <w:t xml:space="preserve">. </w:t>
      </w:r>
      <w:r w:rsidRPr="00111B5A">
        <w:rPr>
          <w:i/>
          <w:sz w:val="24"/>
          <w:szCs w:val="24"/>
        </w:rPr>
        <w:t>Chest</w:t>
      </w:r>
      <w:r w:rsidR="00923261">
        <w:rPr>
          <w:sz w:val="24"/>
          <w:szCs w:val="24"/>
        </w:rPr>
        <w:t>. 2</w:t>
      </w:r>
      <w:r w:rsidRPr="00111B5A">
        <w:rPr>
          <w:sz w:val="24"/>
          <w:szCs w:val="24"/>
        </w:rPr>
        <w:t>010;137:263</w:t>
      </w:r>
      <w:r w:rsidR="00923261">
        <w:rPr>
          <w:sz w:val="24"/>
          <w:szCs w:val="24"/>
        </w:rPr>
        <w:t>–2</w:t>
      </w:r>
      <w:r w:rsidRPr="00111B5A">
        <w:rPr>
          <w:sz w:val="24"/>
          <w:szCs w:val="24"/>
        </w:rPr>
        <w:t>72.</w:t>
      </w:r>
      <w:bookmarkEnd w:id="10"/>
    </w:p>
    <w:p w14:paraId="27445030" w14:textId="51C8E3F0" w:rsidR="00B3331C" w:rsidRPr="00111B5A" w:rsidRDefault="00B3331C" w:rsidP="00B3331C">
      <w:pPr>
        <w:pStyle w:val="EndNoteBibliography"/>
        <w:rPr>
          <w:sz w:val="24"/>
          <w:szCs w:val="24"/>
        </w:rPr>
      </w:pPr>
      <w:bookmarkStart w:id="11" w:name="_ENREF_6"/>
      <w:r w:rsidRPr="00111B5A">
        <w:rPr>
          <w:sz w:val="24"/>
          <w:szCs w:val="24"/>
        </w:rPr>
        <w:t>6.</w:t>
      </w:r>
      <w:r w:rsidRPr="00111B5A">
        <w:rPr>
          <w:sz w:val="24"/>
          <w:szCs w:val="24"/>
        </w:rPr>
        <w:tab/>
        <w:t xml:space="preserve">Sacco RL, Kasner SE, Broderick JP, et al. An updated definition of stroke for the 21st century: a statement for healthcare professionals from the American Heart Association/American Stroke Association. </w:t>
      </w:r>
      <w:r w:rsidRPr="00111B5A">
        <w:rPr>
          <w:i/>
          <w:sz w:val="24"/>
          <w:szCs w:val="24"/>
        </w:rPr>
        <w:t>Stroke</w:t>
      </w:r>
      <w:r w:rsidR="00923261">
        <w:rPr>
          <w:sz w:val="24"/>
          <w:szCs w:val="24"/>
        </w:rPr>
        <w:t xml:space="preserve">. </w:t>
      </w:r>
      <w:r w:rsidRPr="00111B5A">
        <w:rPr>
          <w:sz w:val="24"/>
          <w:szCs w:val="24"/>
        </w:rPr>
        <w:t>2013;</w:t>
      </w:r>
      <w:r w:rsidR="00923261">
        <w:rPr>
          <w:sz w:val="24"/>
          <w:szCs w:val="24"/>
        </w:rPr>
        <w:t>4</w:t>
      </w:r>
      <w:r w:rsidRPr="00111B5A">
        <w:rPr>
          <w:sz w:val="24"/>
          <w:szCs w:val="24"/>
        </w:rPr>
        <w:t>4:2064</w:t>
      </w:r>
      <w:r w:rsidR="00923261">
        <w:rPr>
          <w:sz w:val="24"/>
          <w:szCs w:val="24"/>
        </w:rPr>
        <w:t>–20</w:t>
      </w:r>
      <w:r w:rsidRPr="00111B5A">
        <w:rPr>
          <w:sz w:val="24"/>
          <w:szCs w:val="24"/>
        </w:rPr>
        <w:t>89.</w:t>
      </w:r>
      <w:bookmarkEnd w:id="11"/>
    </w:p>
    <w:p w14:paraId="02C4FF55" w14:textId="7D0FC404" w:rsidR="00B3331C" w:rsidRPr="00111B5A" w:rsidRDefault="00B3331C" w:rsidP="00B3331C">
      <w:pPr>
        <w:pStyle w:val="EndNoteBibliography"/>
        <w:rPr>
          <w:sz w:val="24"/>
          <w:szCs w:val="24"/>
        </w:rPr>
      </w:pPr>
      <w:bookmarkStart w:id="12" w:name="_ENREF_7"/>
      <w:r w:rsidRPr="00111B5A">
        <w:rPr>
          <w:sz w:val="24"/>
          <w:szCs w:val="24"/>
        </w:rPr>
        <w:t>7.</w:t>
      </w:r>
      <w:r w:rsidRPr="00111B5A">
        <w:rPr>
          <w:sz w:val="24"/>
          <w:szCs w:val="24"/>
        </w:rPr>
        <w:tab/>
        <w:t xml:space="preserve">Castle J, Mlynash M, Lee K, et al. Agreement regarding diagnosis of transient ischemic attack fairly low among stroke-trained neurologists. </w:t>
      </w:r>
      <w:r w:rsidRPr="00111B5A">
        <w:rPr>
          <w:i/>
          <w:sz w:val="24"/>
          <w:szCs w:val="24"/>
        </w:rPr>
        <w:t>Stroke</w:t>
      </w:r>
      <w:r w:rsidR="00923261">
        <w:rPr>
          <w:sz w:val="24"/>
          <w:szCs w:val="24"/>
        </w:rPr>
        <w:t>. 2</w:t>
      </w:r>
      <w:r w:rsidRPr="00111B5A">
        <w:rPr>
          <w:sz w:val="24"/>
          <w:szCs w:val="24"/>
        </w:rPr>
        <w:t>010;41:1367</w:t>
      </w:r>
      <w:r w:rsidR="00923261">
        <w:rPr>
          <w:sz w:val="24"/>
          <w:szCs w:val="24"/>
        </w:rPr>
        <w:t>–13</w:t>
      </w:r>
      <w:r w:rsidRPr="00111B5A">
        <w:rPr>
          <w:sz w:val="24"/>
          <w:szCs w:val="24"/>
        </w:rPr>
        <w:t>70.</w:t>
      </w:r>
      <w:bookmarkEnd w:id="12"/>
    </w:p>
    <w:p w14:paraId="5A8414B4" w14:textId="33A73A5D" w:rsidR="00B3331C" w:rsidRPr="00111B5A" w:rsidRDefault="00B3331C" w:rsidP="00B3331C">
      <w:pPr>
        <w:pStyle w:val="EndNoteBibliography"/>
        <w:rPr>
          <w:sz w:val="24"/>
          <w:szCs w:val="24"/>
        </w:rPr>
      </w:pPr>
      <w:bookmarkStart w:id="13" w:name="_ENREF_8"/>
      <w:r w:rsidRPr="00111B5A">
        <w:rPr>
          <w:sz w:val="24"/>
          <w:szCs w:val="24"/>
        </w:rPr>
        <w:t>8.</w:t>
      </w:r>
      <w:r w:rsidRPr="00111B5A">
        <w:rPr>
          <w:sz w:val="24"/>
          <w:szCs w:val="24"/>
        </w:rPr>
        <w:tab/>
        <w:t xml:space="preserve">Ferro JM, Falcao I, Rodrigues G, et al. Diagnosis of transient ischemic attack by the nonneurologist. A validation study. </w:t>
      </w:r>
      <w:r w:rsidRPr="00111B5A">
        <w:rPr>
          <w:i/>
          <w:sz w:val="24"/>
          <w:szCs w:val="24"/>
        </w:rPr>
        <w:t>Stroke</w:t>
      </w:r>
      <w:r w:rsidR="00923261">
        <w:rPr>
          <w:sz w:val="24"/>
          <w:szCs w:val="24"/>
        </w:rPr>
        <w:t>. 1</w:t>
      </w:r>
      <w:r w:rsidRPr="00111B5A">
        <w:rPr>
          <w:sz w:val="24"/>
          <w:szCs w:val="24"/>
        </w:rPr>
        <w:t>996;27:2225</w:t>
      </w:r>
      <w:r w:rsidR="00923261">
        <w:rPr>
          <w:sz w:val="24"/>
          <w:szCs w:val="24"/>
        </w:rPr>
        <w:t>–222</w:t>
      </w:r>
      <w:r w:rsidRPr="00111B5A">
        <w:rPr>
          <w:sz w:val="24"/>
          <w:szCs w:val="24"/>
        </w:rPr>
        <w:t>9.</w:t>
      </w:r>
      <w:bookmarkEnd w:id="13"/>
    </w:p>
    <w:p w14:paraId="181B1968" w14:textId="3A60A22C" w:rsidR="00B3331C" w:rsidRPr="00111B5A" w:rsidRDefault="00B3331C" w:rsidP="00B3331C">
      <w:pPr>
        <w:pStyle w:val="EndNoteBibliography"/>
        <w:rPr>
          <w:sz w:val="24"/>
          <w:szCs w:val="24"/>
        </w:rPr>
      </w:pPr>
      <w:bookmarkStart w:id="14" w:name="_ENREF_9"/>
      <w:r w:rsidRPr="00111B5A">
        <w:rPr>
          <w:sz w:val="24"/>
          <w:szCs w:val="24"/>
        </w:rPr>
        <w:t>9.</w:t>
      </w:r>
      <w:r w:rsidRPr="00111B5A">
        <w:rPr>
          <w:sz w:val="24"/>
          <w:szCs w:val="24"/>
        </w:rPr>
        <w:tab/>
        <w:t xml:space="preserve">Kakkar AK, Mueller I, Bassand JP, et al. International longitudinal registry of patients with atrial fibrillation at risk of stroke: Global Anticoagulant Registry in the FIELD (GARFIELD). </w:t>
      </w:r>
      <w:r w:rsidRPr="00111B5A">
        <w:rPr>
          <w:i/>
          <w:sz w:val="24"/>
          <w:szCs w:val="24"/>
        </w:rPr>
        <w:t xml:space="preserve">Am </w:t>
      </w:r>
      <w:r w:rsidR="00923261">
        <w:rPr>
          <w:i/>
          <w:sz w:val="24"/>
          <w:szCs w:val="24"/>
        </w:rPr>
        <w:t>H</w:t>
      </w:r>
      <w:r w:rsidRPr="00111B5A">
        <w:rPr>
          <w:i/>
          <w:sz w:val="24"/>
          <w:szCs w:val="24"/>
        </w:rPr>
        <w:t xml:space="preserve">eart </w:t>
      </w:r>
      <w:r w:rsidR="00923261">
        <w:rPr>
          <w:i/>
          <w:sz w:val="24"/>
          <w:szCs w:val="24"/>
        </w:rPr>
        <w:t>J</w:t>
      </w:r>
      <w:r w:rsidR="00923261">
        <w:rPr>
          <w:sz w:val="24"/>
          <w:szCs w:val="24"/>
        </w:rPr>
        <w:t>. 2</w:t>
      </w:r>
      <w:r w:rsidRPr="00111B5A">
        <w:rPr>
          <w:sz w:val="24"/>
          <w:szCs w:val="24"/>
        </w:rPr>
        <w:t>012;163:13</w:t>
      </w:r>
      <w:r w:rsidR="00923261">
        <w:rPr>
          <w:sz w:val="24"/>
          <w:szCs w:val="24"/>
        </w:rPr>
        <w:t>–1</w:t>
      </w:r>
      <w:r w:rsidRPr="00111B5A">
        <w:rPr>
          <w:sz w:val="24"/>
          <w:szCs w:val="24"/>
        </w:rPr>
        <w:t>9.</w:t>
      </w:r>
      <w:bookmarkEnd w:id="14"/>
    </w:p>
    <w:p w14:paraId="62AA775B" w14:textId="73B957AB" w:rsidR="00B3331C" w:rsidRPr="00111B5A" w:rsidRDefault="00B3331C" w:rsidP="00B3331C">
      <w:pPr>
        <w:pStyle w:val="EndNoteBibliography"/>
        <w:rPr>
          <w:sz w:val="24"/>
          <w:szCs w:val="24"/>
          <w:lang w:val="fr-FR"/>
        </w:rPr>
      </w:pPr>
      <w:bookmarkStart w:id="15" w:name="_ENREF_10"/>
      <w:r w:rsidRPr="00111B5A">
        <w:rPr>
          <w:sz w:val="24"/>
          <w:szCs w:val="24"/>
        </w:rPr>
        <w:lastRenderedPageBreak/>
        <w:t>10.</w:t>
      </w:r>
      <w:r w:rsidRPr="00111B5A">
        <w:rPr>
          <w:sz w:val="24"/>
          <w:szCs w:val="24"/>
        </w:rPr>
        <w:tab/>
        <w:t xml:space="preserve">Kakkar AK, Mueller I, Bassand JP, et al. Risk profiles and antithrombotic treatment of patients newly diagnosed with atrial fibrillation at risk of stroke: perspectives from the international, observational, prospective GARFIELD registry. </w:t>
      </w:r>
      <w:r w:rsidRPr="00111B5A">
        <w:rPr>
          <w:i/>
          <w:sz w:val="24"/>
          <w:szCs w:val="24"/>
          <w:lang w:val="fr-FR"/>
        </w:rPr>
        <w:t>PLoS One</w:t>
      </w:r>
      <w:r w:rsidR="00923261">
        <w:rPr>
          <w:sz w:val="24"/>
          <w:szCs w:val="24"/>
          <w:lang w:val="fr-FR"/>
        </w:rPr>
        <w:t>. 2</w:t>
      </w:r>
      <w:r w:rsidRPr="00111B5A">
        <w:rPr>
          <w:sz w:val="24"/>
          <w:szCs w:val="24"/>
          <w:lang w:val="fr-FR"/>
        </w:rPr>
        <w:t>013;8:e63479.</w:t>
      </w:r>
      <w:bookmarkEnd w:id="15"/>
    </w:p>
    <w:p w14:paraId="40B1D053" w14:textId="146984BE" w:rsidR="00B3331C" w:rsidRPr="00111B5A" w:rsidRDefault="00B3331C" w:rsidP="00B3331C">
      <w:pPr>
        <w:pStyle w:val="EndNoteBibliography"/>
        <w:rPr>
          <w:sz w:val="24"/>
          <w:szCs w:val="24"/>
        </w:rPr>
      </w:pPr>
      <w:bookmarkStart w:id="16" w:name="_ENREF_11"/>
      <w:r w:rsidRPr="00111B5A">
        <w:rPr>
          <w:sz w:val="24"/>
          <w:szCs w:val="24"/>
          <w:lang w:val="fr-FR"/>
        </w:rPr>
        <w:t>11.</w:t>
      </w:r>
      <w:r w:rsidRPr="00111B5A">
        <w:rPr>
          <w:sz w:val="24"/>
          <w:szCs w:val="24"/>
          <w:lang w:val="fr-FR"/>
        </w:rPr>
        <w:tab/>
        <w:t xml:space="preserve">Fox KAA, Lucas JE, Pieper KS, et al. </w:t>
      </w:r>
      <w:r w:rsidRPr="00111B5A">
        <w:rPr>
          <w:sz w:val="24"/>
          <w:szCs w:val="24"/>
        </w:rPr>
        <w:t xml:space="preserve">Improved risk stratification of patients with atrial fibrillation: an integrated GARFIELD-AF tool for the prediction of mortality, stroke and bleed in patients with and without anticoagulation. </w:t>
      </w:r>
      <w:r w:rsidRPr="00111B5A">
        <w:rPr>
          <w:i/>
          <w:sz w:val="24"/>
          <w:szCs w:val="24"/>
        </w:rPr>
        <w:t>BMJ Open</w:t>
      </w:r>
      <w:r w:rsidR="00923261">
        <w:rPr>
          <w:sz w:val="24"/>
          <w:szCs w:val="24"/>
        </w:rPr>
        <w:t>. 2</w:t>
      </w:r>
      <w:r w:rsidRPr="00111B5A">
        <w:rPr>
          <w:sz w:val="24"/>
          <w:szCs w:val="24"/>
        </w:rPr>
        <w:t>017;7:e017157.</w:t>
      </w:r>
      <w:bookmarkEnd w:id="16"/>
    </w:p>
    <w:p w14:paraId="0091DA12" w14:textId="3928EEEB" w:rsidR="00B3331C" w:rsidRPr="00111B5A" w:rsidRDefault="00B3331C" w:rsidP="00B3331C">
      <w:pPr>
        <w:pStyle w:val="EndNoteBibliography"/>
        <w:rPr>
          <w:sz w:val="24"/>
          <w:szCs w:val="24"/>
        </w:rPr>
      </w:pPr>
      <w:bookmarkStart w:id="17" w:name="_ENREF_12"/>
      <w:r w:rsidRPr="00111B5A">
        <w:rPr>
          <w:sz w:val="24"/>
          <w:szCs w:val="24"/>
        </w:rPr>
        <w:t>12.</w:t>
      </w:r>
      <w:r w:rsidRPr="00111B5A">
        <w:rPr>
          <w:sz w:val="24"/>
          <w:szCs w:val="24"/>
        </w:rPr>
        <w:tab/>
        <w:t xml:space="preserve">Fox KAA, Gersh BJ, Traore S, et al. Evolving quality standards for large-scale registries: the GARFIELD-AF experience. </w:t>
      </w:r>
      <w:r w:rsidRPr="00111B5A">
        <w:rPr>
          <w:i/>
          <w:sz w:val="24"/>
          <w:szCs w:val="24"/>
        </w:rPr>
        <w:t>Eur Heart J Qual Care Clin Outcomes</w:t>
      </w:r>
      <w:r w:rsidR="00923261">
        <w:rPr>
          <w:sz w:val="24"/>
          <w:szCs w:val="24"/>
        </w:rPr>
        <w:t>. 2</w:t>
      </w:r>
      <w:r w:rsidRPr="00111B5A">
        <w:rPr>
          <w:sz w:val="24"/>
          <w:szCs w:val="24"/>
        </w:rPr>
        <w:t>017;3:114</w:t>
      </w:r>
      <w:r w:rsidR="00923261">
        <w:rPr>
          <w:sz w:val="24"/>
          <w:szCs w:val="24"/>
        </w:rPr>
        <w:t>–1</w:t>
      </w:r>
      <w:r w:rsidRPr="00111B5A">
        <w:rPr>
          <w:sz w:val="24"/>
          <w:szCs w:val="24"/>
        </w:rPr>
        <w:t>22.</w:t>
      </w:r>
      <w:bookmarkEnd w:id="17"/>
    </w:p>
    <w:p w14:paraId="766796D0" w14:textId="1B9ECB6A" w:rsidR="00B3331C" w:rsidRPr="00111B5A" w:rsidRDefault="00B3331C" w:rsidP="00B3331C">
      <w:pPr>
        <w:pStyle w:val="EndNoteBibliography"/>
        <w:rPr>
          <w:sz w:val="24"/>
          <w:szCs w:val="24"/>
        </w:rPr>
      </w:pPr>
      <w:bookmarkStart w:id="18" w:name="_ENREF_13"/>
      <w:r w:rsidRPr="00111B5A">
        <w:rPr>
          <w:sz w:val="24"/>
          <w:szCs w:val="24"/>
        </w:rPr>
        <w:t>13.</w:t>
      </w:r>
      <w:r w:rsidRPr="00111B5A">
        <w:rPr>
          <w:sz w:val="24"/>
          <w:szCs w:val="24"/>
        </w:rPr>
        <w:tab/>
        <w:t>Fine JP</w:t>
      </w:r>
      <w:r w:rsidR="00923261">
        <w:rPr>
          <w:sz w:val="24"/>
          <w:szCs w:val="24"/>
        </w:rPr>
        <w:t>,</w:t>
      </w:r>
      <w:r w:rsidRPr="00111B5A">
        <w:rPr>
          <w:sz w:val="24"/>
          <w:szCs w:val="24"/>
        </w:rPr>
        <w:t xml:space="preserve"> G</w:t>
      </w:r>
      <w:r w:rsidR="00923261">
        <w:rPr>
          <w:sz w:val="24"/>
          <w:szCs w:val="24"/>
        </w:rPr>
        <w:t xml:space="preserve">ray </w:t>
      </w:r>
      <w:r w:rsidRPr="00111B5A">
        <w:rPr>
          <w:sz w:val="24"/>
          <w:szCs w:val="24"/>
        </w:rPr>
        <w:t>R</w:t>
      </w:r>
      <w:r w:rsidR="00923261">
        <w:rPr>
          <w:sz w:val="24"/>
          <w:szCs w:val="24"/>
        </w:rPr>
        <w:t>J</w:t>
      </w:r>
      <w:r w:rsidRPr="00111B5A">
        <w:rPr>
          <w:sz w:val="24"/>
          <w:szCs w:val="24"/>
        </w:rPr>
        <w:t xml:space="preserve">. A </w:t>
      </w:r>
      <w:r w:rsidR="00923261" w:rsidRPr="00923261">
        <w:rPr>
          <w:sz w:val="24"/>
          <w:szCs w:val="24"/>
        </w:rPr>
        <w:t>proportional hazards model for the subdistribution of a competing risk</w:t>
      </w:r>
      <w:r w:rsidRPr="00111B5A">
        <w:rPr>
          <w:sz w:val="24"/>
          <w:szCs w:val="24"/>
        </w:rPr>
        <w:t xml:space="preserve">. </w:t>
      </w:r>
      <w:r w:rsidRPr="00111B5A">
        <w:rPr>
          <w:i/>
          <w:sz w:val="24"/>
          <w:szCs w:val="24"/>
        </w:rPr>
        <w:t>J</w:t>
      </w:r>
      <w:r w:rsidR="00923261">
        <w:rPr>
          <w:i/>
          <w:sz w:val="24"/>
          <w:szCs w:val="24"/>
        </w:rPr>
        <w:t xml:space="preserve"> </w:t>
      </w:r>
      <w:r w:rsidRPr="00111B5A">
        <w:rPr>
          <w:i/>
          <w:sz w:val="24"/>
          <w:szCs w:val="24"/>
        </w:rPr>
        <w:t>Am Stat Assoc</w:t>
      </w:r>
      <w:r w:rsidR="00923261">
        <w:rPr>
          <w:sz w:val="24"/>
          <w:szCs w:val="24"/>
        </w:rPr>
        <w:t xml:space="preserve">. </w:t>
      </w:r>
      <w:r w:rsidRPr="00111B5A">
        <w:rPr>
          <w:sz w:val="24"/>
          <w:szCs w:val="24"/>
        </w:rPr>
        <w:t>1999;94:496</w:t>
      </w:r>
      <w:r w:rsidR="00923261">
        <w:rPr>
          <w:sz w:val="24"/>
          <w:szCs w:val="24"/>
        </w:rPr>
        <w:t>–</w:t>
      </w:r>
      <w:r w:rsidRPr="00111B5A">
        <w:rPr>
          <w:sz w:val="24"/>
          <w:szCs w:val="24"/>
        </w:rPr>
        <w:t>509.</w:t>
      </w:r>
      <w:bookmarkEnd w:id="18"/>
    </w:p>
    <w:p w14:paraId="7F11A531" w14:textId="78D0CE1A" w:rsidR="00B3331C" w:rsidRPr="00111B5A" w:rsidRDefault="00B3331C" w:rsidP="00B3331C">
      <w:pPr>
        <w:pStyle w:val="EndNoteBibliography"/>
        <w:rPr>
          <w:sz w:val="24"/>
          <w:szCs w:val="24"/>
        </w:rPr>
      </w:pPr>
      <w:bookmarkStart w:id="19" w:name="_ENREF_14"/>
      <w:r w:rsidRPr="00111B5A">
        <w:rPr>
          <w:sz w:val="24"/>
          <w:szCs w:val="24"/>
        </w:rPr>
        <w:t>14.</w:t>
      </w:r>
      <w:r w:rsidRPr="00111B5A">
        <w:rPr>
          <w:sz w:val="24"/>
          <w:szCs w:val="24"/>
        </w:rPr>
        <w:tab/>
        <w:t xml:space="preserve">Bakoyannis G, Touloumi G. Practical methods for competing risks data: a review. </w:t>
      </w:r>
      <w:r w:rsidRPr="00111B5A">
        <w:rPr>
          <w:i/>
          <w:sz w:val="24"/>
          <w:szCs w:val="24"/>
        </w:rPr>
        <w:t xml:space="preserve">Stat </w:t>
      </w:r>
      <w:r w:rsidR="00EE6455">
        <w:rPr>
          <w:i/>
          <w:sz w:val="24"/>
          <w:szCs w:val="24"/>
        </w:rPr>
        <w:t>M</w:t>
      </w:r>
      <w:r w:rsidRPr="00111B5A">
        <w:rPr>
          <w:i/>
          <w:sz w:val="24"/>
          <w:szCs w:val="24"/>
        </w:rPr>
        <w:t xml:space="preserve">ethods </w:t>
      </w:r>
      <w:r w:rsidR="00EE6455">
        <w:rPr>
          <w:i/>
          <w:sz w:val="24"/>
          <w:szCs w:val="24"/>
        </w:rPr>
        <w:t>M</w:t>
      </w:r>
      <w:r w:rsidRPr="00111B5A">
        <w:rPr>
          <w:i/>
          <w:sz w:val="24"/>
          <w:szCs w:val="24"/>
        </w:rPr>
        <w:t>e</w:t>
      </w:r>
      <w:r w:rsidR="00EE6455">
        <w:rPr>
          <w:i/>
          <w:sz w:val="24"/>
          <w:szCs w:val="24"/>
        </w:rPr>
        <w:t>d R</w:t>
      </w:r>
      <w:r w:rsidRPr="00111B5A">
        <w:rPr>
          <w:i/>
          <w:sz w:val="24"/>
          <w:szCs w:val="24"/>
        </w:rPr>
        <w:t>es</w:t>
      </w:r>
      <w:r w:rsidR="00EE6455">
        <w:rPr>
          <w:sz w:val="24"/>
          <w:szCs w:val="24"/>
        </w:rPr>
        <w:t xml:space="preserve">. </w:t>
      </w:r>
      <w:r w:rsidRPr="00111B5A">
        <w:rPr>
          <w:sz w:val="24"/>
          <w:szCs w:val="24"/>
        </w:rPr>
        <w:t>2012;21:257</w:t>
      </w:r>
      <w:r w:rsidR="00EE6455">
        <w:rPr>
          <w:sz w:val="24"/>
          <w:szCs w:val="24"/>
        </w:rPr>
        <w:t>–2</w:t>
      </w:r>
      <w:r w:rsidRPr="00111B5A">
        <w:rPr>
          <w:sz w:val="24"/>
          <w:szCs w:val="24"/>
        </w:rPr>
        <w:t>72.</w:t>
      </w:r>
      <w:bookmarkEnd w:id="19"/>
    </w:p>
    <w:p w14:paraId="62FB494D" w14:textId="0BE26CDC" w:rsidR="00B3331C" w:rsidRPr="00111B5A" w:rsidRDefault="00B3331C" w:rsidP="00B3331C">
      <w:pPr>
        <w:pStyle w:val="EndNoteBibliography"/>
        <w:rPr>
          <w:sz w:val="24"/>
          <w:szCs w:val="24"/>
        </w:rPr>
      </w:pPr>
      <w:bookmarkStart w:id="20" w:name="_ENREF_15"/>
      <w:r w:rsidRPr="00111B5A">
        <w:rPr>
          <w:sz w:val="24"/>
          <w:szCs w:val="24"/>
        </w:rPr>
        <w:t>15.</w:t>
      </w:r>
      <w:r w:rsidRPr="00111B5A">
        <w:rPr>
          <w:sz w:val="24"/>
          <w:szCs w:val="24"/>
        </w:rPr>
        <w:tab/>
        <w:t xml:space="preserve">Huebner M, Wolkewitz M, Enriquez-Sarano M, </w:t>
      </w:r>
      <w:r w:rsidR="00EE6455">
        <w:rPr>
          <w:sz w:val="24"/>
          <w:szCs w:val="24"/>
        </w:rPr>
        <w:t>et al</w:t>
      </w:r>
      <w:r w:rsidRPr="00111B5A">
        <w:rPr>
          <w:sz w:val="24"/>
          <w:szCs w:val="24"/>
        </w:rPr>
        <w:t xml:space="preserve">. Competing risks need to be considered in survival analysis models for cardiovascular outcomes. </w:t>
      </w:r>
      <w:r w:rsidRPr="00111B5A">
        <w:rPr>
          <w:i/>
          <w:sz w:val="24"/>
          <w:szCs w:val="24"/>
        </w:rPr>
        <w:t>J Thorac Cardiovasc Surg</w:t>
      </w:r>
      <w:r w:rsidR="00EE6455">
        <w:rPr>
          <w:sz w:val="24"/>
          <w:szCs w:val="24"/>
        </w:rPr>
        <w:t xml:space="preserve">. </w:t>
      </w:r>
      <w:r w:rsidRPr="00111B5A">
        <w:rPr>
          <w:sz w:val="24"/>
          <w:szCs w:val="24"/>
        </w:rPr>
        <w:t>2017;153:1427</w:t>
      </w:r>
      <w:r w:rsidR="00EE6455">
        <w:rPr>
          <w:sz w:val="24"/>
          <w:szCs w:val="24"/>
        </w:rPr>
        <w:t>–14</w:t>
      </w:r>
      <w:r w:rsidRPr="00111B5A">
        <w:rPr>
          <w:sz w:val="24"/>
          <w:szCs w:val="24"/>
        </w:rPr>
        <w:t>31.</w:t>
      </w:r>
      <w:bookmarkEnd w:id="20"/>
    </w:p>
    <w:p w14:paraId="5D37FC97" w14:textId="7A3969C5" w:rsidR="00B3331C" w:rsidRPr="00111B5A" w:rsidRDefault="00B3331C" w:rsidP="00B3331C">
      <w:pPr>
        <w:pStyle w:val="EndNoteBibliography"/>
        <w:rPr>
          <w:sz w:val="24"/>
          <w:szCs w:val="24"/>
        </w:rPr>
      </w:pPr>
      <w:bookmarkStart w:id="21" w:name="_ENREF_16"/>
      <w:r w:rsidRPr="00111B5A">
        <w:rPr>
          <w:sz w:val="24"/>
          <w:szCs w:val="24"/>
        </w:rPr>
        <w:t>16.</w:t>
      </w:r>
      <w:r w:rsidRPr="00111B5A">
        <w:rPr>
          <w:sz w:val="24"/>
          <w:szCs w:val="24"/>
        </w:rPr>
        <w:tab/>
        <w:t>Grambsch PM</w:t>
      </w:r>
      <w:r w:rsidR="00EE6455">
        <w:rPr>
          <w:sz w:val="24"/>
          <w:szCs w:val="24"/>
        </w:rPr>
        <w:t>,</w:t>
      </w:r>
      <w:r w:rsidRPr="00111B5A">
        <w:rPr>
          <w:sz w:val="24"/>
          <w:szCs w:val="24"/>
        </w:rPr>
        <w:t xml:space="preserve"> T</w:t>
      </w:r>
      <w:r w:rsidR="00EE6455">
        <w:rPr>
          <w:sz w:val="24"/>
          <w:szCs w:val="24"/>
        </w:rPr>
        <w:t xml:space="preserve">herneau </w:t>
      </w:r>
      <w:r w:rsidRPr="00111B5A">
        <w:rPr>
          <w:sz w:val="24"/>
          <w:szCs w:val="24"/>
        </w:rPr>
        <w:t>T</w:t>
      </w:r>
      <w:r w:rsidR="00EE6455">
        <w:rPr>
          <w:sz w:val="24"/>
          <w:szCs w:val="24"/>
        </w:rPr>
        <w:t>M</w:t>
      </w:r>
      <w:r w:rsidRPr="00111B5A">
        <w:rPr>
          <w:sz w:val="24"/>
          <w:szCs w:val="24"/>
        </w:rPr>
        <w:t xml:space="preserve">. Proportional </w:t>
      </w:r>
      <w:r w:rsidR="00EE6455" w:rsidRPr="00EE6455">
        <w:rPr>
          <w:sz w:val="24"/>
          <w:szCs w:val="24"/>
        </w:rPr>
        <w:t>hazards tests and diagnostics based on weighted residuals</w:t>
      </w:r>
      <w:r w:rsidRPr="00111B5A">
        <w:rPr>
          <w:sz w:val="24"/>
          <w:szCs w:val="24"/>
        </w:rPr>
        <w:t xml:space="preserve">. </w:t>
      </w:r>
      <w:r w:rsidRPr="00111B5A">
        <w:rPr>
          <w:i/>
          <w:sz w:val="24"/>
          <w:szCs w:val="24"/>
        </w:rPr>
        <w:t>Biometrika</w:t>
      </w:r>
      <w:r w:rsidR="00EE6455">
        <w:rPr>
          <w:sz w:val="24"/>
          <w:szCs w:val="24"/>
        </w:rPr>
        <w:t>. 1</w:t>
      </w:r>
      <w:r w:rsidRPr="00111B5A">
        <w:rPr>
          <w:sz w:val="24"/>
          <w:szCs w:val="24"/>
        </w:rPr>
        <w:t>994;81:515</w:t>
      </w:r>
      <w:r w:rsidR="00EE6455">
        <w:rPr>
          <w:sz w:val="24"/>
          <w:szCs w:val="24"/>
        </w:rPr>
        <w:t>–5</w:t>
      </w:r>
      <w:r w:rsidRPr="00111B5A">
        <w:rPr>
          <w:sz w:val="24"/>
          <w:szCs w:val="24"/>
        </w:rPr>
        <w:t>26.</w:t>
      </w:r>
      <w:bookmarkEnd w:id="21"/>
    </w:p>
    <w:p w14:paraId="47E22318" w14:textId="79CC8F6A" w:rsidR="00B3331C" w:rsidRPr="00111B5A" w:rsidRDefault="00B3331C" w:rsidP="00B3331C">
      <w:pPr>
        <w:pStyle w:val="EndNoteBibliography"/>
        <w:rPr>
          <w:sz w:val="24"/>
          <w:szCs w:val="24"/>
        </w:rPr>
      </w:pPr>
      <w:bookmarkStart w:id="22" w:name="_ENREF_17"/>
      <w:r w:rsidRPr="00111B5A">
        <w:rPr>
          <w:sz w:val="24"/>
          <w:szCs w:val="24"/>
        </w:rPr>
        <w:t>17.</w:t>
      </w:r>
      <w:r w:rsidRPr="00111B5A">
        <w:rPr>
          <w:sz w:val="24"/>
          <w:szCs w:val="24"/>
        </w:rPr>
        <w:tab/>
        <w:t>Amarenco P, Lavallee PC, Labreuche J, et al. One-</w:t>
      </w:r>
      <w:r w:rsidR="00EE6455" w:rsidRPr="00EE6455">
        <w:rPr>
          <w:sz w:val="24"/>
          <w:szCs w:val="24"/>
        </w:rPr>
        <w:t>year risk of stroke after transient ischemic attack or minor stroke.</w:t>
      </w:r>
      <w:r w:rsidRPr="00111B5A">
        <w:rPr>
          <w:sz w:val="24"/>
          <w:szCs w:val="24"/>
        </w:rPr>
        <w:t xml:space="preserve"> </w:t>
      </w:r>
      <w:r w:rsidR="00EE6455">
        <w:rPr>
          <w:i/>
          <w:sz w:val="24"/>
          <w:szCs w:val="24"/>
        </w:rPr>
        <w:t>N</w:t>
      </w:r>
      <w:r w:rsidRPr="00111B5A">
        <w:rPr>
          <w:i/>
          <w:sz w:val="24"/>
          <w:szCs w:val="24"/>
        </w:rPr>
        <w:t xml:space="preserve"> Engl </w:t>
      </w:r>
      <w:r w:rsidR="00EE6455">
        <w:rPr>
          <w:i/>
          <w:sz w:val="24"/>
          <w:szCs w:val="24"/>
        </w:rPr>
        <w:t>J M</w:t>
      </w:r>
      <w:r w:rsidRPr="00111B5A">
        <w:rPr>
          <w:i/>
          <w:sz w:val="24"/>
          <w:szCs w:val="24"/>
        </w:rPr>
        <w:t>ed</w:t>
      </w:r>
      <w:r w:rsidR="00EE6455">
        <w:rPr>
          <w:sz w:val="24"/>
          <w:szCs w:val="24"/>
        </w:rPr>
        <w:t>. 2</w:t>
      </w:r>
      <w:r w:rsidRPr="00111B5A">
        <w:rPr>
          <w:sz w:val="24"/>
          <w:szCs w:val="24"/>
        </w:rPr>
        <w:t>016;374:1533</w:t>
      </w:r>
      <w:r w:rsidR="00EE6455">
        <w:rPr>
          <w:sz w:val="24"/>
          <w:szCs w:val="24"/>
        </w:rPr>
        <w:t>–15</w:t>
      </w:r>
      <w:r w:rsidRPr="00111B5A">
        <w:rPr>
          <w:sz w:val="24"/>
          <w:szCs w:val="24"/>
        </w:rPr>
        <w:t>42.</w:t>
      </w:r>
      <w:bookmarkEnd w:id="22"/>
    </w:p>
    <w:p w14:paraId="404991F2" w14:textId="77777777" w:rsidR="00B3331C" w:rsidRPr="00B3331C" w:rsidRDefault="00B3331C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123B6B03" w14:textId="17C41E63" w:rsidR="00532ADB" w:rsidRPr="00111B5A" w:rsidRDefault="00532ADB">
      <w:pPr>
        <w:spacing w:line="480" w:lineRule="auto"/>
        <w:ind w:left="567" w:hanging="567"/>
        <w:rPr>
          <w:rFonts w:ascii="Times New Roman" w:hAnsi="Times New Roman"/>
          <w:sz w:val="24"/>
          <w:szCs w:val="24"/>
        </w:rPr>
        <w:sectPr w:rsidR="00532ADB" w:rsidRPr="00111B5A" w:rsidSect="00435DFD"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597B8E8" w14:textId="79F5913C" w:rsidR="00DB177D" w:rsidRPr="00112244" w:rsidRDefault="00A57B5B">
      <w:pPr>
        <w:spacing w:line="480" w:lineRule="auto"/>
        <w:rPr>
          <w:rFonts w:ascii="Times New Roman" w:hAnsi="Times New Roman"/>
          <w:sz w:val="24"/>
          <w:szCs w:val="24"/>
        </w:rPr>
      </w:pPr>
      <w:r w:rsidRPr="00112244">
        <w:rPr>
          <w:rFonts w:ascii="Times New Roman" w:hAnsi="Times New Roman"/>
          <w:sz w:val="24"/>
          <w:szCs w:val="24"/>
        </w:rPr>
        <w:lastRenderedPageBreak/>
        <w:t xml:space="preserve">Table 1. Baseline </w:t>
      </w:r>
      <w:r w:rsidR="008F066B" w:rsidRPr="00112244">
        <w:rPr>
          <w:rFonts w:ascii="Times New Roman" w:hAnsi="Times New Roman"/>
          <w:sz w:val="24"/>
          <w:szCs w:val="24"/>
        </w:rPr>
        <w:t>Characteristics of Patients According to their History of S</w:t>
      </w:r>
      <w:r w:rsidRPr="00112244">
        <w:rPr>
          <w:rFonts w:ascii="Times New Roman" w:hAnsi="Times New Roman"/>
          <w:sz w:val="24"/>
          <w:szCs w:val="24"/>
        </w:rPr>
        <w:t>troke or TIA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680"/>
        <w:gridCol w:w="2275"/>
        <w:gridCol w:w="1835"/>
        <w:gridCol w:w="2133"/>
        <w:gridCol w:w="2121"/>
        <w:gridCol w:w="1948"/>
      </w:tblGrid>
      <w:tr w:rsidR="007D741A" w:rsidRPr="00112244" w14:paraId="74CB0222" w14:textId="77777777" w:rsidTr="00904182">
        <w:trPr>
          <w:trHeight w:val="20"/>
        </w:trPr>
        <w:tc>
          <w:tcPr>
            <w:tcW w:w="3680" w:type="dxa"/>
            <w:tcBorders>
              <w:bottom w:val="single" w:sz="4" w:space="0" w:color="auto"/>
            </w:tcBorders>
            <w:vAlign w:val="center"/>
          </w:tcPr>
          <w:p w14:paraId="589D8A80" w14:textId="6F75207F" w:rsidR="00DB177D" w:rsidRPr="00112244" w:rsidRDefault="00DB177D" w:rsidP="008F066B">
            <w:pPr>
              <w:pStyle w:val="Text"/>
              <w:tabs>
                <w:tab w:val="left" w:pos="993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 xml:space="preserve">Baseline </w:t>
            </w:r>
            <w:r w:rsidR="008F066B" w:rsidRPr="00112244">
              <w:rPr>
                <w:rFonts w:ascii="Times New Roman" w:hAnsi="Times New Roman"/>
                <w:sz w:val="24"/>
                <w:szCs w:val="24"/>
              </w:rPr>
              <w:t>C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haracteristic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14:paraId="2ED731D5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No stroke/TIA</w:t>
            </w:r>
          </w:p>
          <w:p w14:paraId="109F9059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(N = 46,053)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5471633F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Stroke/TIA</w:t>
            </w:r>
          </w:p>
          <w:p w14:paraId="1CF95B94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(N = 5617)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14:paraId="253B01A0" w14:textId="4571AD90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TIA</w:t>
            </w:r>
          </w:p>
          <w:p w14:paraId="63BA2E31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(N = 1788)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788AEA2F" w14:textId="351C399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Stroke</w:t>
            </w:r>
          </w:p>
          <w:p w14:paraId="04470BDB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(N = 3362)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349E90EC" w14:textId="16DA2C40" w:rsidR="00DB177D" w:rsidRPr="00112244" w:rsidRDefault="00EE6455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S</w:t>
            </w:r>
            <w:r w:rsidR="00DB177D" w:rsidRPr="00112244">
              <w:rPr>
                <w:rFonts w:ascii="Times New Roman" w:hAnsi="Times New Roman"/>
                <w:sz w:val="24"/>
                <w:szCs w:val="24"/>
              </w:rPr>
              <w:t>troke + TIA</w:t>
            </w:r>
          </w:p>
          <w:p w14:paraId="422A88B3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(N = 467)</w:t>
            </w:r>
          </w:p>
        </w:tc>
      </w:tr>
      <w:tr w:rsidR="007D741A" w:rsidRPr="00112244" w14:paraId="49BA86EA" w14:textId="77777777" w:rsidTr="00904182">
        <w:trPr>
          <w:trHeight w:val="20"/>
        </w:trPr>
        <w:tc>
          <w:tcPr>
            <w:tcW w:w="3680" w:type="dxa"/>
            <w:tcBorders>
              <w:bottom w:val="nil"/>
            </w:tcBorders>
            <w:vAlign w:val="center"/>
          </w:tcPr>
          <w:p w14:paraId="2B1DBAA7" w14:textId="56169AE8" w:rsidR="00DB177D" w:rsidRPr="00112244" w:rsidRDefault="00DB177D" w:rsidP="00904182">
            <w:pPr>
              <w:pStyle w:val="Text"/>
              <w:tabs>
                <w:tab w:val="left" w:pos="405"/>
                <w:tab w:val="left" w:pos="993"/>
              </w:tabs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Sex</w:t>
            </w:r>
            <w:r w:rsidR="00904182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male, n (%)</w:t>
            </w:r>
          </w:p>
        </w:tc>
        <w:tc>
          <w:tcPr>
            <w:tcW w:w="2275" w:type="dxa"/>
            <w:tcBorders>
              <w:bottom w:val="nil"/>
            </w:tcBorders>
            <w:vAlign w:val="center"/>
          </w:tcPr>
          <w:p w14:paraId="2E8E6C84" w14:textId="4AE05749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25,830 (56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14:paraId="28E5C13F" w14:textId="1B8162AA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3025 (53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9)</w:t>
            </w:r>
          </w:p>
        </w:tc>
        <w:tc>
          <w:tcPr>
            <w:tcW w:w="2133" w:type="dxa"/>
            <w:tcBorders>
              <w:bottom w:val="nil"/>
            </w:tcBorders>
            <w:vAlign w:val="center"/>
          </w:tcPr>
          <w:p w14:paraId="113357B2" w14:textId="4DB2D0C0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912 (51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0)</w:t>
            </w:r>
          </w:p>
        </w:tc>
        <w:tc>
          <w:tcPr>
            <w:tcW w:w="2121" w:type="dxa"/>
            <w:tcBorders>
              <w:bottom w:val="nil"/>
            </w:tcBorders>
            <w:vAlign w:val="center"/>
          </w:tcPr>
          <w:p w14:paraId="79B7F7EA" w14:textId="5FFF2A0B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1865 (55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1948" w:type="dxa"/>
            <w:tcBorders>
              <w:bottom w:val="nil"/>
            </w:tcBorders>
            <w:vAlign w:val="center"/>
          </w:tcPr>
          <w:p w14:paraId="21AECB50" w14:textId="5AFCCF19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248 (53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</w:tr>
      <w:tr w:rsidR="007D741A" w:rsidRPr="00112244" w14:paraId="48C1A9BC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13D6AA75" w14:textId="77777777" w:rsidR="00DB177D" w:rsidRPr="00112244" w:rsidRDefault="00DB177D">
            <w:pPr>
              <w:pStyle w:val="Text"/>
              <w:tabs>
                <w:tab w:val="left" w:pos="993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Age, median (IQR), years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2D56101D" w14:textId="27B1A8AC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70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0 (62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0; 78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0)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59B4F88F" w14:textId="2FCD1B60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74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0 (67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0; 81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0)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0EB05F7E" w14:textId="1CB0AD39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74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5 (67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0; 81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0)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1F4C1A93" w14:textId="1603CC1C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74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0 (67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0; 80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0)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45A43CEA" w14:textId="459DE2B9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76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0 (67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0; 82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0)</w:t>
            </w:r>
          </w:p>
        </w:tc>
      </w:tr>
      <w:tr w:rsidR="007D741A" w:rsidRPr="00112244" w14:paraId="7709EEA9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48996B23" w14:textId="77777777" w:rsidR="00DB177D" w:rsidRPr="00112244" w:rsidRDefault="00DB177D">
            <w:pPr>
              <w:pStyle w:val="Text"/>
              <w:tabs>
                <w:tab w:val="left" w:pos="993"/>
              </w:tabs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Age group, n (%)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40AFEF63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387F825B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0EB8AB49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5D8FDB45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72DBD867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741A" w:rsidRPr="00112244" w14:paraId="45F6C048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5315C45A" w14:textId="77777777" w:rsidR="00DB177D" w:rsidRPr="00112244" w:rsidRDefault="00DB177D">
            <w:pPr>
              <w:pStyle w:val="Text"/>
              <w:tabs>
                <w:tab w:val="left" w:pos="284"/>
              </w:tabs>
              <w:spacing w:line="48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&lt;65 years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051A8D63" w14:textId="550FBF2E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14,522 (31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66AEB686" w14:textId="582617BC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1081 (19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579D2F49" w14:textId="486960D6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336 (18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8)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442BDFFB" w14:textId="0DB4CDE8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666 (19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8)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623C7F91" w14:textId="6C4C00CA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79 (16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9)</w:t>
            </w:r>
          </w:p>
        </w:tc>
      </w:tr>
      <w:tr w:rsidR="007D741A" w:rsidRPr="00112244" w14:paraId="6DF8FF3C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263B657F" w14:textId="77777777" w:rsidR="00DB177D" w:rsidRPr="00112244" w:rsidRDefault="00DB177D">
            <w:pPr>
              <w:pStyle w:val="Text"/>
              <w:tabs>
                <w:tab w:val="left" w:pos="284"/>
              </w:tabs>
              <w:spacing w:line="48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65-74 years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4FB17CB9" w14:textId="3AC73879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15,075 (32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7)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670A98E6" w14:textId="07CE53CD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1772 (31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6)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1C98ABA3" w14:textId="11718AC9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558 (31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27FD5E43" w14:textId="4BE5F40C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1075 (32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3E160635" w14:textId="4FD03E95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139 (29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8)</w:t>
            </w:r>
          </w:p>
        </w:tc>
      </w:tr>
      <w:tr w:rsidR="007D741A" w:rsidRPr="00112244" w14:paraId="1186D1F6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046494CA" w14:textId="77777777" w:rsidR="00DB177D" w:rsidRPr="00112244" w:rsidRDefault="00DB177D">
            <w:pPr>
              <w:pStyle w:val="Text"/>
              <w:tabs>
                <w:tab w:val="left" w:pos="284"/>
              </w:tabs>
              <w:spacing w:line="48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≥75 years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21ACC3C1" w14:textId="02FDCC40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16,456 (35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7)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7BDE89B1" w14:textId="5D9158DD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2764 (49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23554F8D" w14:textId="2C0AF72C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894 (50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1AD99EA1" w14:textId="3BB91825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1621 (48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29A74821" w14:textId="46E01005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249 (53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</w:tr>
      <w:tr w:rsidR="007D741A" w:rsidRPr="00112244" w14:paraId="4C341FEC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7C319824" w14:textId="77777777" w:rsidR="00DB177D" w:rsidRPr="00112244" w:rsidRDefault="00DB177D">
            <w:pPr>
              <w:pStyle w:val="Text"/>
              <w:tabs>
                <w:tab w:val="left" w:pos="993"/>
              </w:tabs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Ethnicity, n (%)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15A68BC0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314C032B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4C2247DC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5A2BA873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57EA2256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741A" w:rsidRPr="00112244" w14:paraId="2E0F420E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06B9830B" w14:textId="77777777" w:rsidR="00DB177D" w:rsidRPr="00112244" w:rsidRDefault="00DB177D">
            <w:pPr>
              <w:pStyle w:val="Text"/>
              <w:tabs>
                <w:tab w:val="left" w:pos="405"/>
                <w:tab w:val="left" w:pos="993"/>
              </w:tabs>
              <w:spacing w:line="48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Caucasian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15E4FC77" w14:textId="1CD35BB9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28,276 (62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9)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0CB60EF1" w14:textId="73727BC1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3542 (64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8)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3F67DF62" w14:textId="0A029A1F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1351 (78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0EF19669" w14:textId="20DF463E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1871 (57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6523EB85" w14:textId="30968E18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320 (71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</w:tr>
      <w:tr w:rsidR="007D741A" w:rsidRPr="00112244" w14:paraId="0D3F3B16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1A65ECC7" w14:textId="77777777" w:rsidR="00DB177D" w:rsidRPr="00112244" w:rsidRDefault="00DB177D">
            <w:pPr>
              <w:pStyle w:val="Text"/>
              <w:tabs>
                <w:tab w:val="left" w:pos="405"/>
                <w:tab w:val="left" w:pos="993"/>
              </w:tabs>
              <w:spacing w:line="48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Hispanic/Latino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53395207" w14:textId="1AD5F2D5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2998 (6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7)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590CB82C" w14:textId="1CD18D21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390 (7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580263D3" w14:textId="2E1FE3DC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130 (7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6EBC6872" w14:textId="18754398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226 (6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9)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4CFFD29A" w14:textId="65AEDB6F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34 (7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6)</w:t>
            </w:r>
          </w:p>
        </w:tc>
      </w:tr>
      <w:tr w:rsidR="007D741A" w:rsidRPr="00112244" w14:paraId="5CCEEA8D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4DCA6600" w14:textId="77777777" w:rsidR="00DB177D" w:rsidRPr="00112244" w:rsidRDefault="00DB177D">
            <w:pPr>
              <w:pStyle w:val="Text"/>
              <w:tabs>
                <w:tab w:val="left" w:pos="405"/>
                <w:tab w:val="left" w:pos="993"/>
              </w:tabs>
              <w:spacing w:line="48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Asian (not Chinese)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68B7F1E1" w14:textId="00251A8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10,440 (23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73C72372" w14:textId="2A77616B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1043 (19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39A7BD08" w14:textId="40E11E70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129 (7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730BB60B" w14:textId="17598B60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864 (26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2353B18B" w14:textId="6144AFCC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50 (11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</w:tr>
      <w:tr w:rsidR="007D741A" w:rsidRPr="00112244" w14:paraId="19C306B0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090900E3" w14:textId="77777777" w:rsidR="00DB177D" w:rsidRPr="00112244" w:rsidRDefault="00DB177D">
            <w:pPr>
              <w:pStyle w:val="Text"/>
              <w:tabs>
                <w:tab w:val="left" w:pos="405"/>
                <w:tab w:val="left" w:pos="993"/>
              </w:tabs>
              <w:spacing w:line="48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Chinese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3973B9E4" w14:textId="231921B8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2308 (5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27AF26DD" w14:textId="162F45F2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363 (6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0572A742" w14:textId="2E9B0DF0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75 (4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1A874095" w14:textId="0D726C6F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256 (7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8)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51C5510B" w14:textId="79B6934C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32 (7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</w:tr>
      <w:tr w:rsidR="007D741A" w:rsidRPr="00112244" w14:paraId="7A6FFFA1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69E452CB" w14:textId="77777777" w:rsidR="00DB177D" w:rsidRPr="00112244" w:rsidRDefault="00DB177D">
            <w:pPr>
              <w:pStyle w:val="Text"/>
              <w:tabs>
                <w:tab w:val="left" w:pos="405"/>
                <w:tab w:val="left" w:pos="993"/>
              </w:tabs>
              <w:spacing w:line="48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Afro-Caribbean/Mixed/Other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7749332C" w14:textId="6C3DB48E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939 (2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4E3D21BC" w14:textId="1644A5CC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126 (2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1A4401CA" w14:textId="62994079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46 (2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7)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3E0569B7" w14:textId="2C4B5918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66 (2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70B56852" w14:textId="61A5C03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14 (3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</w:tr>
      <w:tr w:rsidR="007D741A" w:rsidRPr="00112244" w14:paraId="103E4E4D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35AECEC8" w14:textId="77777777" w:rsidR="00DB177D" w:rsidRPr="00112244" w:rsidRDefault="00DB177D">
            <w:pPr>
              <w:pStyle w:val="Text"/>
              <w:tabs>
                <w:tab w:val="left" w:pos="993"/>
              </w:tabs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Body mass index, median (IQR), kg/m²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0E3F9BE9" w14:textId="2DF82586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 (24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0; 31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394CF789" w14:textId="6A812612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 (24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0; 30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58C11DF5" w14:textId="25CE66FD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 (24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0; 31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03A71C05" w14:textId="5BB9D1C2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 (23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0; 29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3CEAA164" w14:textId="726466A6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 (24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0; 31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</w:tr>
      <w:tr w:rsidR="007D741A" w:rsidRPr="00112244" w14:paraId="5788AD22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414E92B3" w14:textId="77777777" w:rsidR="00DB177D" w:rsidRPr="00112244" w:rsidRDefault="00DB177D">
            <w:pPr>
              <w:pStyle w:val="Text"/>
              <w:tabs>
                <w:tab w:val="left" w:pos="993"/>
              </w:tabs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Pulse, median (IQR), bpm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7E5EB5BD" w14:textId="584DF6EB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 (71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0; 106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126F1643" w14:textId="15D3046E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 (70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0; 100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4AB5D2E5" w14:textId="4482A38D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 (70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0; 100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3C686AC4" w14:textId="77E82911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 (69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0; 98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0CD4B74D" w14:textId="2C5EF61A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 (70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0; 106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5)</w:t>
            </w:r>
          </w:p>
        </w:tc>
      </w:tr>
      <w:tr w:rsidR="007D741A" w:rsidRPr="00112244" w14:paraId="1753CC74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3166D8FB" w14:textId="77777777" w:rsidR="00DB177D" w:rsidRPr="00112244" w:rsidRDefault="00DB177D">
            <w:pPr>
              <w:pStyle w:val="Text"/>
              <w:tabs>
                <w:tab w:val="left" w:pos="993"/>
              </w:tabs>
              <w:spacing w:line="48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SBP, median (IQR), mm Hg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519ED0AD" w14:textId="25578E86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 (120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0; 145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54B85F3A" w14:textId="42AC9CF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 (120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0; 146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402A20DE" w14:textId="28D5EAF8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 (120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0; 146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2B3BB499" w14:textId="2A514CB0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 (120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0; 146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2C8C2428" w14:textId="4A99C0EB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 (120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0; 145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</w:tr>
      <w:tr w:rsidR="007D741A" w:rsidRPr="00112244" w14:paraId="282E20F5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04D74148" w14:textId="77777777" w:rsidR="00DB177D" w:rsidRPr="00112244" w:rsidRDefault="00DB177D">
            <w:pPr>
              <w:pStyle w:val="Text"/>
              <w:tabs>
                <w:tab w:val="left" w:pos="993"/>
              </w:tabs>
              <w:spacing w:line="48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DBP, median (IQR), mm Hg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50F0110A" w14:textId="55A5E04A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 (70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0; 89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24CA9B14" w14:textId="34ED33F3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 (70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0; 87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0BAC1E11" w14:textId="15EDF471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 (70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0; 86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650A36CF" w14:textId="5E72EDE9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 (70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0; 88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53E58BB9" w14:textId="35D9006D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 (70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0; 86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</w:tr>
      <w:tr w:rsidR="007D741A" w:rsidRPr="00112244" w14:paraId="2878C817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0CB32E4C" w14:textId="77777777" w:rsidR="00DB177D" w:rsidRPr="00112244" w:rsidRDefault="00DB177D">
            <w:pPr>
              <w:pStyle w:val="Text"/>
              <w:tabs>
                <w:tab w:val="left" w:pos="993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Type of AF, n (%)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5103E489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1D634E30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05BB48EE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7CE97C7E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2459EA28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41A" w:rsidRPr="00112244" w14:paraId="113D9366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3CA0DFBD" w14:textId="77777777" w:rsidR="00DB177D" w:rsidRPr="00112244" w:rsidRDefault="00DB177D">
            <w:pPr>
              <w:pStyle w:val="Text"/>
              <w:tabs>
                <w:tab w:val="left" w:pos="426"/>
                <w:tab w:val="left" w:pos="993"/>
              </w:tabs>
              <w:spacing w:line="48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Permanent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02B43725" w14:textId="60F2259F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5780 (12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56B445FB" w14:textId="449A1E4D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825 (14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7)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5CED8939" w14:textId="67894C22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298 (16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7)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1FB634CA" w14:textId="193A9E3A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444 (13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2C13DE22" w14:textId="78D4E3CB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83 (17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8)</w:t>
            </w:r>
          </w:p>
        </w:tc>
      </w:tr>
      <w:tr w:rsidR="007D741A" w:rsidRPr="00112244" w14:paraId="680DBB98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024C69C1" w14:textId="77777777" w:rsidR="00DB177D" w:rsidRPr="00112244" w:rsidRDefault="00DB177D">
            <w:pPr>
              <w:pStyle w:val="Text"/>
              <w:tabs>
                <w:tab w:val="left" w:pos="426"/>
                <w:tab w:val="left" w:pos="993"/>
              </w:tabs>
              <w:spacing w:line="48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Persistent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4881BF58" w14:textId="1A33E2F3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6953 (15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34966F95" w14:textId="53965606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787 (14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0A438518" w14:textId="496F048A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231 (12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9)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5B5594A7" w14:textId="430DEC3D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495 (14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7)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7D34A793" w14:textId="082CAC4B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61 (13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</w:tr>
      <w:tr w:rsidR="007D741A" w:rsidRPr="00112244" w14:paraId="755D26C8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71E2A689" w14:textId="77777777" w:rsidR="00DB177D" w:rsidRPr="00112244" w:rsidRDefault="00DB177D">
            <w:pPr>
              <w:pStyle w:val="Text"/>
              <w:tabs>
                <w:tab w:val="left" w:pos="426"/>
                <w:tab w:val="left" w:pos="993"/>
              </w:tabs>
              <w:spacing w:line="48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Paroxysmal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1F1BBA53" w14:textId="34DA5B5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12,610 (27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05C7D301" w14:textId="37EEE4E2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1646 (29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5DF68076" w14:textId="62CF887E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463 (25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9)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54AB2A6C" w14:textId="4EB4342C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1054 (31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45875F3B" w14:textId="72425320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129 (27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6)</w:t>
            </w:r>
          </w:p>
        </w:tc>
      </w:tr>
      <w:tr w:rsidR="007D741A" w:rsidRPr="00112244" w14:paraId="4EC46AB1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11A5CA62" w14:textId="77777777" w:rsidR="00DB177D" w:rsidRPr="00112244" w:rsidRDefault="00DB177D">
            <w:pPr>
              <w:pStyle w:val="Text"/>
              <w:tabs>
                <w:tab w:val="left" w:pos="426"/>
                <w:tab w:val="left" w:pos="993"/>
              </w:tabs>
              <w:spacing w:line="48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New onset (unclassified)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2051D1AB" w14:textId="757BD5FA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20,710 (45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7DE54C35" w14:textId="2ACCD2A1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2359 (42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60A98B35" w14:textId="0EB9393E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796 (44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634E5721" w14:textId="72D5AF53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1369 (40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7)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4F7175E3" w14:textId="0AB3FF03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194 (41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5)</w:t>
            </w:r>
          </w:p>
        </w:tc>
      </w:tr>
      <w:tr w:rsidR="007D741A" w:rsidRPr="00112244" w14:paraId="0E0A2703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603DF159" w14:textId="77777777" w:rsidR="00DB177D" w:rsidRPr="00112244" w:rsidRDefault="00DB177D">
            <w:pPr>
              <w:pStyle w:val="Text"/>
              <w:tabs>
                <w:tab w:val="left" w:pos="993"/>
              </w:tabs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Medical history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, n (%)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4360D67F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7511A6F1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413E5F77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10E13213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2A4AAE36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741A" w:rsidRPr="00112244" w14:paraId="4CF381C3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368745F4" w14:textId="77777777" w:rsidR="00DB177D" w:rsidRPr="00112244" w:rsidRDefault="00DB177D">
            <w:pPr>
              <w:pStyle w:val="Text"/>
              <w:tabs>
                <w:tab w:val="left" w:pos="360"/>
                <w:tab w:val="left" w:pos="993"/>
              </w:tabs>
              <w:spacing w:line="48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Heart failure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7E936D64" w14:textId="364AD34F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10,458 (22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7)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78D887AA" w14:textId="6F994088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1209 (21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25D98C28" w14:textId="654DA281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381 (21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25E296B3" w14:textId="6E602DDD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721 (21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00BC2567" w14:textId="7ACC72EA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107 (22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9)</w:t>
            </w:r>
          </w:p>
        </w:tc>
      </w:tr>
      <w:tr w:rsidR="007D741A" w:rsidRPr="00112244" w14:paraId="445E5F5B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34C5E92A" w14:textId="77777777" w:rsidR="00DB177D" w:rsidRPr="00112244" w:rsidRDefault="00DB177D">
            <w:pPr>
              <w:pStyle w:val="Text"/>
              <w:tabs>
                <w:tab w:val="left" w:pos="360"/>
                <w:tab w:val="left" w:pos="993"/>
              </w:tabs>
              <w:spacing w:line="48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Coronary artery disease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278EAE9A" w14:textId="10617020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9745 (21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27CD0238" w14:textId="05172B82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1392 (24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8)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7EDAE1A0" w14:textId="64ECD053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443 (24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8)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2E0EBBAD" w14:textId="6C00DF89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810 (24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06429BC4" w14:textId="788C6D5F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139 (29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8)</w:t>
            </w:r>
          </w:p>
        </w:tc>
      </w:tr>
      <w:tr w:rsidR="007D741A" w:rsidRPr="00112244" w14:paraId="413180AC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737D05E4" w14:textId="77777777" w:rsidR="00DB177D" w:rsidRPr="00112244" w:rsidRDefault="00DB177D">
            <w:pPr>
              <w:pStyle w:val="Text"/>
              <w:tabs>
                <w:tab w:val="left" w:pos="360"/>
                <w:tab w:val="left" w:pos="993"/>
              </w:tabs>
              <w:spacing w:line="48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Acute coronary syndromes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1E57E1E2" w14:textId="3E4CD73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4155 (9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2C815DDD" w14:textId="24E91CA5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697 (12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79FABB0D" w14:textId="1DFC9A3E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238 (13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22E6E4C6" w14:textId="7EB60E1E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384 (11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0EE34DEF" w14:textId="29488DAF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75 (16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</w:tr>
      <w:tr w:rsidR="007D741A" w:rsidRPr="00112244" w14:paraId="2937ED78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23221ED4" w14:textId="77777777" w:rsidR="00DB177D" w:rsidRPr="00112244" w:rsidRDefault="00DB177D">
            <w:pPr>
              <w:pStyle w:val="Text"/>
              <w:tabs>
                <w:tab w:val="left" w:pos="360"/>
                <w:tab w:val="left" w:pos="993"/>
              </w:tabs>
              <w:spacing w:line="48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Carotid occlusive disease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6F056468" w14:textId="5F7044EB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948 (2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3CE9EF3B" w14:textId="7110DD1C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582 (10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758B713D" w14:textId="2EFF7109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183 (10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018423F4" w14:textId="18A03579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315 (9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4564059B" w14:textId="55301635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84 (18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6)</w:t>
            </w:r>
          </w:p>
        </w:tc>
      </w:tr>
      <w:tr w:rsidR="0018227A" w:rsidRPr="00112244" w14:paraId="0F6AF6BC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1DCDC961" w14:textId="4096D07F" w:rsidR="0018227A" w:rsidRPr="00112244" w:rsidRDefault="0018227A">
            <w:pPr>
              <w:pStyle w:val="Text"/>
              <w:tabs>
                <w:tab w:val="left" w:pos="360"/>
                <w:tab w:val="left" w:pos="993"/>
              </w:tabs>
              <w:spacing w:line="48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 xml:space="preserve">Vascular disease 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7AB3466E" w14:textId="30D0D263" w:rsidR="0018227A" w:rsidRPr="00112244" w:rsidRDefault="0018227A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6470 (14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4AA1F301" w14:textId="5623DF5A" w:rsidR="0018227A" w:rsidRPr="00112244" w:rsidRDefault="0018227A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1121 (20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41F44FBF" w14:textId="393C7329" w:rsidR="0018227A" w:rsidRPr="00112244" w:rsidRDefault="0018227A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360 (20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54A418D2" w14:textId="5F1AC236" w:rsidR="0018227A" w:rsidRPr="00112244" w:rsidRDefault="0018227A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631 (18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8)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3659003D" w14:textId="2099750D" w:rsidR="0018227A" w:rsidRPr="00112244" w:rsidRDefault="0018227A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130 (27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8)</w:t>
            </w:r>
          </w:p>
        </w:tc>
      </w:tr>
      <w:tr w:rsidR="007D741A" w:rsidRPr="00112244" w14:paraId="3F6F859F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619DD195" w14:textId="77777777" w:rsidR="00DB177D" w:rsidRPr="00112244" w:rsidRDefault="00DB177D">
            <w:pPr>
              <w:pStyle w:val="Text"/>
              <w:tabs>
                <w:tab w:val="left" w:pos="360"/>
                <w:tab w:val="left" w:pos="993"/>
              </w:tabs>
              <w:spacing w:line="48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Dementia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7E7E3BC8" w14:textId="3A2C289F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536 (1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4BC8751F" w14:textId="4B1F3EBE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221 (4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0)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6441FDB3" w14:textId="08B6D6D8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43 (2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52AEBB41" w14:textId="695CCB72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137 (4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145296CA" w14:textId="27F5D059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41 (8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8)</w:t>
            </w:r>
          </w:p>
        </w:tc>
      </w:tr>
      <w:tr w:rsidR="007D741A" w:rsidRPr="00112244" w14:paraId="60D2E34D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3465EE1E" w14:textId="77777777" w:rsidR="00DB177D" w:rsidRPr="00112244" w:rsidRDefault="00DB177D">
            <w:pPr>
              <w:pStyle w:val="Text"/>
              <w:tabs>
                <w:tab w:val="left" w:pos="360"/>
                <w:tab w:val="left" w:pos="993"/>
              </w:tabs>
              <w:spacing w:line="48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Venous thromboembolism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456CC812" w14:textId="1C46AA72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1173 (2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794425D7" w14:textId="5E058F29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176 (3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466C9800" w14:textId="1651F722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70 (3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9)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4F100B3F" w14:textId="618281A8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80 (2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358C4229" w14:textId="66B4ED9C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26 (5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6)</w:t>
            </w:r>
          </w:p>
        </w:tc>
      </w:tr>
      <w:tr w:rsidR="007D741A" w:rsidRPr="00112244" w14:paraId="047D68D3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1566FAF5" w14:textId="77777777" w:rsidR="00DB177D" w:rsidRPr="00112244" w:rsidRDefault="00DB177D">
            <w:pPr>
              <w:pStyle w:val="Text"/>
              <w:tabs>
                <w:tab w:val="left" w:pos="360"/>
                <w:tab w:val="left" w:pos="993"/>
              </w:tabs>
              <w:spacing w:line="48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 xml:space="preserve">History of systemic 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embolism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2AB657C1" w14:textId="460C62DF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162 (0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30515D48" w14:textId="6439DFBF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171 (3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3C7468A6" w14:textId="1B49A151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47 (2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6)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58DF8BCF" w14:textId="72BE6EB9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102 (3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1303666F" w14:textId="0EAAA84B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22 (4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8)</w:t>
            </w:r>
          </w:p>
        </w:tc>
      </w:tr>
      <w:tr w:rsidR="007D741A" w:rsidRPr="00112244" w14:paraId="4A9FE212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5A2B187A" w14:textId="77777777" w:rsidR="00DB177D" w:rsidRPr="00112244" w:rsidRDefault="00DB177D">
            <w:pPr>
              <w:pStyle w:val="Text"/>
              <w:tabs>
                <w:tab w:val="left" w:pos="360"/>
                <w:tab w:val="left" w:pos="993"/>
              </w:tabs>
              <w:spacing w:line="48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History of bleeding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4256F881" w14:textId="44070D1A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996 (2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1D885431" w14:textId="5D8E7FB3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308 (5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1212A1C9" w14:textId="3EC5ED63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74 (4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6FD56885" w14:textId="4A30D65E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193 (5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8)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6917A19D" w14:textId="4E9CA119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41 (8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9)</w:t>
            </w:r>
          </w:p>
        </w:tc>
      </w:tr>
      <w:tr w:rsidR="007D741A" w:rsidRPr="00112244" w14:paraId="13E07C0D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72B0A4CD" w14:textId="77777777" w:rsidR="00DB177D" w:rsidRPr="00112244" w:rsidRDefault="00DB177D">
            <w:pPr>
              <w:pStyle w:val="Text"/>
              <w:tabs>
                <w:tab w:val="left" w:pos="360"/>
                <w:tab w:val="left" w:pos="993"/>
              </w:tabs>
              <w:spacing w:line="48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 xml:space="preserve">Moderate to severe renal disease 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7DAF4B9F" w14:textId="69DD2AD3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4529 (11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48F51C68" w14:textId="64C0CC53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820 (16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6)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7E4F8F2E" w14:textId="536B66AA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249 (15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7)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4D34C9E7" w14:textId="5A4E71C8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480 (16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7D3275DC" w14:textId="0E6FE053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91 (22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</w:tr>
      <w:tr w:rsidR="007D741A" w:rsidRPr="00112244" w14:paraId="5994258B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2603AD68" w14:textId="77777777" w:rsidR="00DB177D" w:rsidRPr="00112244" w:rsidRDefault="00DB177D">
            <w:pPr>
              <w:pStyle w:val="Text"/>
              <w:tabs>
                <w:tab w:val="left" w:pos="360"/>
                <w:tab w:val="left" w:pos="993"/>
              </w:tabs>
              <w:spacing w:line="48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Hypertension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76202879" w14:textId="74FD7B62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34,895 (76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0)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4ABDA4EA" w14:textId="3B735763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4451 (79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686C81B1" w14:textId="52EC434F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1393 (78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0)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25B85797" w14:textId="4CDF1F71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2668 (79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2C051219" w14:textId="26C6018D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390 (83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</w:tr>
      <w:tr w:rsidR="007D741A" w:rsidRPr="00112244" w14:paraId="6F028312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237124E2" w14:textId="77777777" w:rsidR="00DB177D" w:rsidRPr="00112244" w:rsidRDefault="00DB177D">
            <w:pPr>
              <w:pStyle w:val="Text"/>
              <w:tabs>
                <w:tab w:val="left" w:pos="360"/>
                <w:tab w:val="left" w:pos="993"/>
              </w:tabs>
              <w:spacing w:line="48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Hypercholesterolemia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46A0AE58" w14:textId="15364D5A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17,990 (40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1D4D414F" w14:textId="5F4221FA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2832 (51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37CF3749" w14:textId="071E5B13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964 (54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9)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2388BF37" w14:textId="3298A6EB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1583 (48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501C76B3" w14:textId="254855FF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285 (62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</w:tr>
      <w:tr w:rsidR="007D741A" w:rsidRPr="00112244" w14:paraId="4D6E596D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4E6B45C5" w14:textId="77777777" w:rsidR="00DB177D" w:rsidRPr="00112244" w:rsidRDefault="00DB177D">
            <w:pPr>
              <w:pStyle w:val="Text"/>
              <w:tabs>
                <w:tab w:val="left" w:pos="360"/>
                <w:tab w:val="left" w:pos="993"/>
              </w:tabs>
              <w:spacing w:line="48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Diabetes mellitus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046076B4" w14:textId="6317DC32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10,035 (21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8)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03B68C98" w14:textId="25674BB9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1406 (25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0)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0D3C5559" w14:textId="06D0BEB8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419 (23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5EA2FEAA" w14:textId="1131496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841 (25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0)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2E10969A" w14:textId="2AD99C82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146 (31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</w:tr>
      <w:tr w:rsidR="007D741A" w:rsidRPr="00112244" w14:paraId="0A0DDDF1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1D698F61" w14:textId="77777777" w:rsidR="00DB177D" w:rsidRPr="00112244" w:rsidRDefault="00DB177D">
            <w:pPr>
              <w:pStyle w:val="Text"/>
              <w:tabs>
                <w:tab w:val="left" w:pos="0"/>
                <w:tab w:val="left" w:pos="993"/>
              </w:tabs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Smoking status, n (%)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75AE3B7A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382C9CD9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228A0F78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258031E2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420662EC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41A" w:rsidRPr="00112244" w14:paraId="265C0FA6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510810BC" w14:textId="77777777" w:rsidR="00DB177D" w:rsidRPr="00112244" w:rsidRDefault="00DB177D">
            <w:pPr>
              <w:pStyle w:val="Text"/>
              <w:tabs>
                <w:tab w:val="left" w:pos="426"/>
              </w:tabs>
              <w:spacing w:line="48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Previous smoker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3D76E040" w14:textId="7955E185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9842 (23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1485DCEE" w14:textId="6EB9914B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1313 (25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6)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6E795C97" w14:textId="6007CC53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439 (26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7)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40E20DA8" w14:textId="26368384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751 (24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3B32C929" w14:textId="14601FFE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123 (28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9)</w:t>
            </w:r>
          </w:p>
        </w:tc>
      </w:tr>
      <w:tr w:rsidR="007D741A" w:rsidRPr="00112244" w14:paraId="7D5FE699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34D12068" w14:textId="77777777" w:rsidR="00DB177D" w:rsidRPr="00112244" w:rsidRDefault="00DB177D">
            <w:pPr>
              <w:pStyle w:val="Text"/>
              <w:tabs>
                <w:tab w:val="left" w:pos="426"/>
              </w:tabs>
              <w:spacing w:line="48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Current smoker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55D50C19" w14:textId="46B8203A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4722 (11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693DFE82" w14:textId="20B91974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446 (8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7)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0A59C2DB" w14:textId="78123C72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142 (8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7)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3095082D" w14:textId="6EA5E24A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279 (9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60677E29" w14:textId="6CE71AE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25 (5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9)</w:t>
            </w:r>
          </w:p>
        </w:tc>
      </w:tr>
      <w:tr w:rsidR="007D741A" w:rsidRPr="00112244" w14:paraId="42FB2BE2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631E7783" w14:textId="77777777" w:rsidR="00DB177D" w:rsidRPr="00112244" w:rsidRDefault="00DB177D">
            <w:pPr>
              <w:pStyle w:val="Text"/>
              <w:tabs>
                <w:tab w:val="left" w:pos="0"/>
                <w:tab w:val="left" w:pos="993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Alcohol consumption, n (%)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22DBC737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64764EA9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29B4A6C0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126DE92C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1D96F329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41A" w:rsidRPr="00112244" w14:paraId="34F1DF5C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38CF5B96" w14:textId="77777777" w:rsidR="00DB177D" w:rsidRPr="00112244" w:rsidRDefault="00DB177D">
            <w:pPr>
              <w:pStyle w:val="Text"/>
              <w:tabs>
                <w:tab w:val="left" w:pos="426"/>
              </w:tabs>
              <w:spacing w:line="48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Light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05F96535" w14:textId="79001104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12,913 (33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4BAC6251" w14:textId="1299C576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1413 (29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2F44A2E1" w14:textId="3038EED9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515 (34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77296954" w14:textId="132FD06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768 (26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7)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0ABAA252" w14:textId="2C5AC388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130 (32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7)</w:t>
            </w:r>
          </w:p>
        </w:tc>
      </w:tr>
      <w:tr w:rsidR="007D741A" w:rsidRPr="00112244" w14:paraId="03D1C5AF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3E128F69" w14:textId="77777777" w:rsidR="00DB177D" w:rsidRPr="00112244" w:rsidRDefault="00DB177D">
            <w:pPr>
              <w:pStyle w:val="Text"/>
              <w:tabs>
                <w:tab w:val="left" w:pos="426"/>
              </w:tabs>
              <w:spacing w:line="48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Moderate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69147174" w14:textId="310BF02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3807 (9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8)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505165D4" w14:textId="3208E76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362 (7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6)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5DBC4510" w14:textId="1AA22F1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108 (7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1AB268DB" w14:textId="5AF54292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228 (7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9)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496D5E91" w14:textId="0E07C43E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26 (6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</w:tr>
      <w:tr w:rsidR="007D741A" w:rsidRPr="00112244" w14:paraId="78D5BBA5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2199785C" w14:textId="77777777" w:rsidR="00DB177D" w:rsidRPr="00112244" w:rsidRDefault="00DB177D">
            <w:pPr>
              <w:pStyle w:val="Text"/>
              <w:tabs>
                <w:tab w:val="left" w:pos="426"/>
              </w:tabs>
              <w:spacing w:line="48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Heavy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17AB143A" w14:textId="5B0032E6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926 (2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1933AE65" w14:textId="31AD7A1F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98 (2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6EB60A71" w14:textId="6732C58F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26 (1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.7)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58BB8244" w14:textId="21D1F809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65 (2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2C81563A" w14:textId="0F253921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7 (1</w:t>
            </w:r>
            <w:r w:rsidR="008A242C" w:rsidRPr="00112244">
              <w:rPr>
                <w:rFonts w:ascii="Times New Roman" w:hAnsi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8)</w:t>
            </w:r>
          </w:p>
        </w:tc>
      </w:tr>
      <w:tr w:rsidR="007D741A" w:rsidRPr="00112244" w14:paraId="52CFACED" w14:textId="77777777" w:rsidTr="00904182">
        <w:trPr>
          <w:trHeight w:val="238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3A8C9B35" w14:textId="77777777" w:rsidR="00DB177D" w:rsidRPr="00112244" w:rsidRDefault="00DB177D">
            <w:pPr>
              <w:pStyle w:val="Text"/>
              <w:tabs>
                <w:tab w:val="left" w:pos="0"/>
                <w:tab w:val="left" w:pos="993"/>
              </w:tabs>
              <w:spacing w:line="48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12244">
              <w:rPr>
                <w:rFonts w:ascii="Times New Roman" w:hAnsi="Times New Roman"/>
                <w:sz w:val="24"/>
                <w:szCs w:val="24"/>
                <w:lang w:val="es-ES"/>
              </w:rPr>
              <w:t>CHA</w:t>
            </w:r>
            <w:r w:rsidRPr="00112244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2</w:t>
            </w:r>
            <w:r w:rsidRPr="00112244">
              <w:rPr>
                <w:rFonts w:ascii="Times New Roman" w:hAnsi="Times New Roman"/>
                <w:sz w:val="24"/>
                <w:szCs w:val="24"/>
                <w:lang w:val="es-ES"/>
              </w:rPr>
              <w:t>DS</w:t>
            </w:r>
            <w:r w:rsidRPr="00112244">
              <w:rPr>
                <w:rFonts w:ascii="Times New Roman" w:hAnsi="Times New Roman"/>
                <w:sz w:val="24"/>
                <w:szCs w:val="24"/>
                <w:vertAlign w:val="subscript"/>
                <w:lang w:val="es-ES"/>
              </w:rPr>
              <w:t>2</w:t>
            </w:r>
            <w:r w:rsidRPr="00112244">
              <w:rPr>
                <w:rFonts w:ascii="Times New Roman" w:hAnsi="Times New Roman"/>
                <w:sz w:val="24"/>
                <w:szCs w:val="24"/>
                <w:lang w:val="es-ES"/>
              </w:rPr>
              <w:t>-VASc score,</w:t>
            </w:r>
            <w:r w:rsidRPr="00112244" w:rsidDel="00BC2A7F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112244">
              <w:rPr>
                <w:rFonts w:ascii="Times New Roman" w:hAnsi="Times New Roman"/>
                <w:sz w:val="24"/>
                <w:szCs w:val="24"/>
                <w:lang w:val="es-ES"/>
              </w:rPr>
              <w:t>median</w:t>
            </w:r>
            <w:r w:rsidRPr="00112244" w:rsidDel="00BC2A7F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(</w:t>
            </w:r>
            <w:r w:rsidRPr="00112244">
              <w:rPr>
                <w:rFonts w:ascii="Times New Roman" w:hAnsi="Times New Roman"/>
                <w:sz w:val="24"/>
                <w:szCs w:val="24"/>
                <w:lang w:val="es-ES"/>
              </w:rPr>
              <w:t>IQR</w:t>
            </w:r>
            <w:r w:rsidRPr="00112244" w:rsidDel="00BC2A7F">
              <w:rPr>
                <w:rFonts w:ascii="Times New Roman" w:hAnsi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3F2B1A3E" w14:textId="651E627B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 (2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0; 4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739A9C21" w14:textId="6595F8E9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 (4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0; 6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0D649581" w14:textId="6510EF3F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 (4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0; 6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66C81E8C" w14:textId="4DE57DF5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 (4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0; 6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2648D2E7" w14:textId="3EFE8CA1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 (5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0; 6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</w:tr>
      <w:tr w:rsidR="007D741A" w:rsidRPr="00112244" w14:paraId="20069197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0429E51B" w14:textId="77777777" w:rsidR="00DB177D" w:rsidRPr="00112244" w:rsidRDefault="00DB177D">
            <w:pPr>
              <w:pStyle w:val="Text"/>
              <w:tabs>
                <w:tab w:val="left" w:pos="0"/>
                <w:tab w:val="left" w:pos="993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HAS-BLED score, median (IQR)*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5646EA97" w14:textId="43D32471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 (1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0; 2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79A27C04" w14:textId="3213E4E2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 (2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0; 3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697CAB7F" w14:textId="5A9AB60B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 (1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0; 2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6ECC25B0" w14:textId="5256B6A2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 (2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0; 3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28CEC920" w14:textId="79796F63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 (2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0; 3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</w:tr>
      <w:tr w:rsidR="007D741A" w:rsidRPr="00112244" w14:paraId="69890996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370C13D7" w14:textId="77777777" w:rsidR="00DB177D" w:rsidRPr="00112244" w:rsidRDefault="00DB177D">
            <w:pPr>
              <w:pStyle w:val="Text"/>
              <w:tabs>
                <w:tab w:val="left" w:pos="0"/>
                <w:tab w:val="left" w:pos="993"/>
              </w:tabs>
              <w:spacing w:line="480" w:lineRule="auto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112244">
              <w:rPr>
                <w:rFonts w:ascii="Times New Roman" w:hAnsi="Times New Roman"/>
                <w:sz w:val="24"/>
                <w:szCs w:val="24"/>
                <w:lang w:val="da-DK"/>
              </w:rPr>
              <w:t>GARFIELD-AF score, median (IQR)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6561EB9B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7898849A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0E240C59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17FA6450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7BE70A74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</w:tr>
      <w:tr w:rsidR="007D741A" w:rsidRPr="00112244" w14:paraId="0175737E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4941ACAA" w14:textId="77777777" w:rsidR="00DB177D" w:rsidRPr="00112244" w:rsidRDefault="00DB177D">
            <w:pPr>
              <w:pStyle w:val="Text"/>
              <w:tabs>
                <w:tab w:val="left" w:pos="993"/>
              </w:tabs>
              <w:spacing w:line="48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Death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7789C22E" w14:textId="5B45182E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 (1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2; 4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7AEB6966" w14:textId="5DD3D1C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7 (2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0; 6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343776A6" w14:textId="0AC5135E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 (1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7; 5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4ECF9D3D" w14:textId="6481D95A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 (2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1; 7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0DD00C53" w14:textId="6F4DCDB5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5 (2.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4; 8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6)</w:t>
            </w:r>
          </w:p>
        </w:tc>
      </w:tr>
      <w:tr w:rsidR="007D741A" w:rsidRPr="00112244" w14:paraId="0C55E243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11DC6A1D" w14:textId="77777777" w:rsidR="00DB177D" w:rsidRPr="00112244" w:rsidRDefault="00DB177D">
            <w:pPr>
              <w:pStyle w:val="Text"/>
              <w:tabs>
                <w:tab w:val="left" w:pos="993"/>
              </w:tabs>
              <w:spacing w:line="48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Ischemic stroke/SE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4FDF9CFF" w14:textId="2DC0236D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9 (0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7; 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5096CC66" w14:textId="46DF3FC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 (1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3; 3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442C3A79" w14:textId="26C91C71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 (0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7; 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6FCC107E" w14:textId="0B7FE5A5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5 (1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9; 3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9)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02A19821" w14:textId="0832A5AE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7 (2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0; 4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</w:p>
        </w:tc>
      </w:tr>
      <w:tr w:rsidR="007D741A" w:rsidRPr="00112244" w14:paraId="71D76F65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55D5E7A0" w14:textId="77777777" w:rsidR="00DB177D" w:rsidRPr="00112244" w:rsidRDefault="00DB177D">
            <w:pPr>
              <w:pStyle w:val="Text"/>
              <w:tabs>
                <w:tab w:val="left" w:pos="993"/>
              </w:tabs>
              <w:spacing w:line="48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Major bleeding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0A23DA4F" w14:textId="7EB39FEC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9 (0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6; 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1C7AB030" w14:textId="4627256D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 (0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8; 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29C5F0B7" w14:textId="1CDD450B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 (0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8; 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29B056B4" w14:textId="4AB01F01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 (0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8; 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6CFAF009" w14:textId="2EE97BB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 (0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9; 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9)</w:t>
            </w:r>
          </w:p>
        </w:tc>
      </w:tr>
      <w:tr w:rsidR="007D741A" w:rsidRPr="00112244" w14:paraId="125A7465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70D965B5" w14:textId="77777777" w:rsidR="00DB177D" w:rsidRPr="00112244" w:rsidRDefault="00DB177D" w:rsidP="00904182">
            <w:pPr>
              <w:pStyle w:val="Text"/>
              <w:tabs>
                <w:tab w:val="left" w:pos="993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Specialty at diagnosis of AF, n (%)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5F1FBFDF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6010B63C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7C2C0F09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4149B40C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438CF9DD" w14:textId="77777777" w:rsidR="00DB177D" w:rsidRPr="00112244" w:rsidRDefault="00DB177D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0743" w:rsidRPr="00112244" w:rsidDel="00014E8A" w14:paraId="786E5A5D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64D8A58A" w14:textId="47CAE1D0" w:rsidR="00AB0743" w:rsidRPr="00112244" w:rsidRDefault="00AB0743" w:rsidP="00111B5A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Cardiology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6653881B" w14:textId="4E3BE37C" w:rsidR="00AB0743" w:rsidRPr="00112244" w:rsidRDefault="00AB0743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30,736 (66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7)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2D996002" w14:textId="6A92FB3D" w:rsidR="00AB0743" w:rsidRPr="00112244" w:rsidRDefault="00AB0743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3198 (56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9)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7004EB4A" w14:textId="23BD4248" w:rsidR="00AB0743" w:rsidRPr="00112244" w:rsidRDefault="00AB0743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992 (55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07C3696D" w14:textId="2EA485F2" w:rsidR="00AB0743" w:rsidRPr="00112244" w:rsidRDefault="00AB0743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1952 (58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6EB031AB" w14:textId="78B35AD2" w:rsidR="00AB0743" w:rsidRPr="00112244" w:rsidRDefault="00AB0743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254 (54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</w:p>
        </w:tc>
      </w:tr>
      <w:tr w:rsidR="00BF6451" w:rsidRPr="00112244" w:rsidDel="00014E8A" w14:paraId="63F886B8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333009C1" w14:textId="77777777" w:rsidR="00DB177D" w:rsidRPr="00112244" w:rsidRDefault="00DB177D" w:rsidP="00111B5A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Geriatrics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54F2FA64" w14:textId="13B01630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138 (0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087CC0E6" w14:textId="654FF87E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62 (1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3500E09E" w14:textId="47FCD76F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20 (1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7DB5D58D" w14:textId="49E1991C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33 (1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43CE7F5A" w14:textId="6EBBB491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9 (1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9)</w:t>
            </w:r>
          </w:p>
        </w:tc>
      </w:tr>
      <w:tr w:rsidR="00BF6451" w:rsidRPr="00112244" w:rsidDel="00014E8A" w14:paraId="0B1A4F1D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505537AE" w14:textId="77777777" w:rsidR="00DB177D" w:rsidRPr="00112244" w:rsidRDefault="00DB177D" w:rsidP="00111B5A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Internal medicine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7045EB32" w14:textId="320B0002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8164 (17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7)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455CC6F6" w14:textId="6B0C24C4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1126 (20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49B77E" w14:textId="4BEB5D73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402 (22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11460" w14:textId="1F6CF47F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619 (18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4751CF" w14:textId="31EC7F4F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105 (22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5)</w:t>
            </w:r>
          </w:p>
        </w:tc>
      </w:tr>
      <w:tr w:rsidR="00BF6451" w:rsidRPr="00112244" w:rsidDel="00014E8A" w14:paraId="05123214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0B59C801" w14:textId="77777777" w:rsidR="00DB177D" w:rsidRPr="00112244" w:rsidRDefault="00DB177D" w:rsidP="00111B5A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Neurology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0E5A983F" w14:textId="58DCC500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271 (0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448F601C" w14:textId="287E7FE5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597 (10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66E6FE" w14:textId="17FD4771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115 (6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B8696D" w14:textId="6AAA65F5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450 (13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B15B8E" w14:textId="261652C7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32 (6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9)</w:t>
            </w:r>
          </w:p>
        </w:tc>
      </w:tr>
      <w:tr w:rsidR="00BF6451" w:rsidRPr="00112244" w:rsidDel="00014E8A" w14:paraId="7517AFF3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2617D46D" w14:textId="77777777" w:rsidR="00DB177D" w:rsidRPr="00112244" w:rsidRDefault="00DB177D" w:rsidP="00111B5A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Primary care/General practice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7B3D250C" w14:textId="41726FEA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6744 (14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73C33A30" w14:textId="5E3C32C2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634 (11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239C34F5" w14:textId="467412A5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259 (14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3AA855AC" w14:textId="6DFC196F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308 (9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66EB89F0" w14:textId="7B689AD3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67 (14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</w:p>
        </w:tc>
      </w:tr>
      <w:tr w:rsidR="00BF6451" w:rsidRPr="00112244" w:rsidDel="00014E8A" w14:paraId="4021C644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28C5EF78" w14:textId="77777777" w:rsidR="00DB177D" w:rsidRPr="00112244" w:rsidRDefault="00DB177D" w:rsidP="00111B5A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4C80A18A" w14:textId="77777777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7DC207E4" w14:textId="77777777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17B5B117" w14:textId="77777777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30576B31" w14:textId="77777777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24B7F43E" w14:textId="77777777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6451" w:rsidRPr="00112244" w:rsidDel="00014E8A" w14:paraId="67536643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6ABFED13" w14:textId="77777777" w:rsidR="00DB177D" w:rsidRPr="00112244" w:rsidRDefault="00DB177D" w:rsidP="00111B5A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Care setting at diagnosis of AF, n (%)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5FF6F1F4" w14:textId="77777777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1FAD07BE" w14:textId="77777777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4C0EBF4B" w14:textId="77777777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6CCD6DB8" w14:textId="77777777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1FF72501" w14:textId="77777777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6451" w:rsidRPr="00112244" w:rsidDel="00014E8A" w14:paraId="32C6E3E6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0586FC73" w14:textId="77777777" w:rsidR="00DB177D" w:rsidRPr="00112244" w:rsidRDefault="00DB177D" w:rsidP="00111B5A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Anticoagulation clinic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268F6EAB" w14:textId="7708993E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289 (0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67955403" w14:textId="1FEBE4D3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52 (0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9)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66C4D247" w14:textId="37B62B86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21 (1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27C3C9CF" w14:textId="62B08859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26 (0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8)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1D21BFC7" w14:textId="296BA1EA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5 (1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</w:tr>
      <w:tr w:rsidR="00BF6451" w:rsidRPr="00112244" w:rsidDel="00014E8A" w14:paraId="2327FC59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1321C7A6" w14:textId="77777777" w:rsidR="00DB177D" w:rsidRPr="00112244" w:rsidRDefault="00DB177D" w:rsidP="00111B5A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Emergency room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11F4DDA9" w14:textId="212F50D9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5091 (11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79E85244" w14:textId="2F3D4935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578 (10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60A8EB8B" w14:textId="5D2E4ED1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218 (12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4B61229D" w14:textId="54929C97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315 (9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6879C92F" w14:textId="178E1F94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45 (9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6)</w:t>
            </w:r>
          </w:p>
        </w:tc>
      </w:tr>
      <w:tr w:rsidR="00BF6451" w:rsidRPr="00112244" w:rsidDel="00014E8A" w14:paraId="240E5F18" w14:textId="77777777" w:rsidTr="00904182">
        <w:trPr>
          <w:trHeight w:val="20"/>
        </w:trPr>
        <w:tc>
          <w:tcPr>
            <w:tcW w:w="3680" w:type="dxa"/>
            <w:tcBorders>
              <w:top w:val="nil"/>
              <w:bottom w:val="nil"/>
            </w:tcBorders>
            <w:vAlign w:val="center"/>
          </w:tcPr>
          <w:p w14:paraId="5008A7DD" w14:textId="77777777" w:rsidR="00DB177D" w:rsidRPr="00112244" w:rsidRDefault="00DB177D" w:rsidP="00111B5A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Hospital</w:t>
            </w:r>
          </w:p>
        </w:tc>
        <w:tc>
          <w:tcPr>
            <w:tcW w:w="2275" w:type="dxa"/>
            <w:tcBorders>
              <w:top w:val="nil"/>
              <w:bottom w:val="nil"/>
            </w:tcBorders>
            <w:vAlign w:val="center"/>
          </w:tcPr>
          <w:p w14:paraId="771CB8B3" w14:textId="425E389F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26,607 (57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8)</w:t>
            </w:r>
          </w:p>
        </w:tc>
        <w:tc>
          <w:tcPr>
            <w:tcW w:w="1835" w:type="dxa"/>
            <w:tcBorders>
              <w:top w:val="nil"/>
              <w:bottom w:val="nil"/>
            </w:tcBorders>
            <w:vAlign w:val="center"/>
          </w:tcPr>
          <w:p w14:paraId="23E6AF0E" w14:textId="33AF0D05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3534 (62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9)</w:t>
            </w:r>
          </w:p>
        </w:tc>
        <w:tc>
          <w:tcPr>
            <w:tcW w:w="2133" w:type="dxa"/>
            <w:tcBorders>
              <w:top w:val="nil"/>
              <w:bottom w:val="nil"/>
            </w:tcBorders>
            <w:vAlign w:val="center"/>
          </w:tcPr>
          <w:p w14:paraId="63D661A8" w14:textId="5D9349D0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994 (55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326D655D" w14:textId="768397F6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2258 (67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1948" w:type="dxa"/>
            <w:tcBorders>
              <w:top w:val="nil"/>
              <w:bottom w:val="nil"/>
            </w:tcBorders>
            <w:vAlign w:val="center"/>
          </w:tcPr>
          <w:p w14:paraId="29D679E0" w14:textId="3169ABAF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282 (60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</w:p>
        </w:tc>
      </w:tr>
      <w:tr w:rsidR="00BF6451" w:rsidRPr="00112244" w:rsidDel="00014E8A" w14:paraId="4363E939" w14:textId="77777777" w:rsidTr="00904182">
        <w:trPr>
          <w:trHeight w:val="20"/>
        </w:trPr>
        <w:tc>
          <w:tcPr>
            <w:tcW w:w="3680" w:type="dxa"/>
            <w:tcBorders>
              <w:top w:val="nil"/>
            </w:tcBorders>
            <w:vAlign w:val="center"/>
          </w:tcPr>
          <w:p w14:paraId="5662D197" w14:textId="77777777" w:rsidR="00DB177D" w:rsidRPr="00112244" w:rsidRDefault="00DB177D" w:rsidP="00111B5A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2275" w:type="dxa"/>
            <w:tcBorders>
              <w:top w:val="nil"/>
            </w:tcBorders>
            <w:vAlign w:val="center"/>
          </w:tcPr>
          <w:p w14:paraId="280F7EB3" w14:textId="3DEC2108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14,066 (30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14:paraId="757C61A1" w14:textId="26BBFC2F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1453 (25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9)</w:t>
            </w:r>
          </w:p>
        </w:tc>
        <w:tc>
          <w:tcPr>
            <w:tcW w:w="2133" w:type="dxa"/>
            <w:tcBorders>
              <w:top w:val="nil"/>
            </w:tcBorders>
            <w:vAlign w:val="center"/>
          </w:tcPr>
          <w:p w14:paraId="3FBA5E11" w14:textId="14C66D78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555 (31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2121" w:type="dxa"/>
            <w:tcBorders>
              <w:top w:val="nil"/>
            </w:tcBorders>
            <w:vAlign w:val="center"/>
          </w:tcPr>
          <w:p w14:paraId="6BB78053" w14:textId="1B6258A2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763 (22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7)</w:t>
            </w:r>
          </w:p>
        </w:tc>
        <w:tc>
          <w:tcPr>
            <w:tcW w:w="1948" w:type="dxa"/>
            <w:tcBorders>
              <w:top w:val="nil"/>
            </w:tcBorders>
            <w:vAlign w:val="center"/>
          </w:tcPr>
          <w:p w14:paraId="79C2DB4C" w14:textId="26EEEFA2" w:rsidR="00DB177D" w:rsidRPr="00112244" w:rsidRDefault="00DB177D" w:rsidP="00111B5A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135 (28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9)</w:t>
            </w:r>
          </w:p>
        </w:tc>
      </w:tr>
    </w:tbl>
    <w:p w14:paraId="5A2FF0E3" w14:textId="6C4CEE25" w:rsidR="004A384D" w:rsidRPr="00112244" w:rsidRDefault="0049353B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 w:rsidRPr="00112244">
        <w:rPr>
          <w:rFonts w:ascii="Times New Roman" w:hAnsi="Times New Roman"/>
          <w:color w:val="000000"/>
          <w:sz w:val="24"/>
          <w:szCs w:val="24"/>
        </w:rPr>
        <w:t>T</w:t>
      </w:r>
      <w:r w:rsidR="009C15C3" w:rsidRPr="00112244">
        <w:rPr>
          <w:rFonts w:ascii="Times New Roman" w:hAnsi="Times New Roman"/>
          <w:color w:val="000000"/>
          <w:sz w:val="24"/>
          <w:szCs w:val="24"/>
        </w:rPr>
        <w:t xml:space="preserve">he risk factor </w:t>
      </w:r>
      <w:r w:rsidR="004A384D" w:rsidRPr="00112244">
        <w:rPr>
          <w:rFonts w:ascii="Times New Roman" w:hAnsi="Times New Roman"/>
          <w:color w:val="000000"/>
          <w:sz w:val="24"/>
          <w:szCs w:val="24"/>
        </w:rPr>
        <w:t>"</w:t>
      </w:r>
      <w:r w:rsidR="009C15C3" w:rsidRPr="00112244">
        <w:rPr>
          <w:rFonts w:ascii="Times New Roman" w:hAnsi="Times New Roman"/>
          <w:color w:val="000000"/>
          <w:sz w:val="24"/>
          <w:szCs w:val="24"/>
        </w:rPr>
        <w:t>Labile INRs</w:t>
      </w:r>
      <w:r w:rsidR="004A384D" w:rsidRPr="00112244">
        <w:rPr>
          <w:rFonts w:ascii="Times New Roman" w:hAnsi="Times New Roman"/>
          <w:color w:val="000000"/>
          <w:sz w:val="24"/>
          <w:szCs w:val="24"/>
        </w:rPr>
        <w:t>"</w:t>
      </w:r>
      <w:r w:rsidR="009C15C3" w:rsidRPr="00112244">
        <w:rPr>
          <w:rFonts w:ascii="Times New Roman" w:hAnsi="Times New Roman"/>
          <w:color w:val="000000"/>
          <w:sz w:val="24"/>
          <w:szCs w:val="24"/>
        </w:rPr>
        <w:t xml:space="preserve"> not included in HAS-BLED score </w:t>
      </w:r>
      <w:r w:rsidR="004A384D" w:rsidRPr="00112244">
        <w:rPr>
          <w:rFonts w:ascii="Times New Roman" w:hAnsi="Times New Roman"/>
          <w:color w:val="000000"/>
          <w:sz w:val="24"/>
          <w:szCs w:val="24"/>
        </w:rPr>
        <w:t>bec</w:t>
      </w:r>
      <w:r w:rsidR="009C15C3" w:rsidRPr="00112244">
        <w:rPr>
          <w:rFonts w:ascii="Times New Roman" w:hAnsi="Times New Roman"/>
          <w:color w:val="000000"/>
          <w:sz w:val="24"/>
          <w:szCs w:val="24"/>
        </w:rPr>
        <w:t>a</w:t>
      </w:r>
      <w:r w:rsidR="004A384D" w:rsidRPr="00112244">
        <w:rPr>
          <w:rFonts w:ascii="Times New Roman" w:hAnsi="Times New Roman"/>
          <w:color w:val="000000"/>
          <w:sz w:val="24"/>
          <w:szCs w:val="24"/>
        </w:rPr>
        <w:t>u</w:t>
      </w:r>
      <w:r w:rsidR="009C15C3" w:rsidRPr="00112244">
        <w:rPr>
          <w:rFonts w:ascii="Times New Roman" w:hAnsi="Times New Roman"/>
          <w:color w:val="000000"/>
          <w:sz w:val="24"/>
          <w:szCs w:val="24"/>
        </w:rPr>
        <w:t>s</w:t>
      </w:r>
      <w:r w:rsidR="004A384D" w:rsidRPr="00112244">
        <w:rPr>
          <w:rFonts w:ascii="Times New Roman" w:hAnsi="Times New Roman"/>
          <w:color w:val="000000"/>
          <w:sz w:val="24"/>
          <w:szCs w:val="24"/>
        </w:rPr>
        <w:t>e</w:t>
      </w:r>
      <w:r w:rsidR="009C15C3" w:rsidRPr="00112244">
        <w:rPr>
          <w:rFonts w:ascii="Times New Roman" w:hAnsi="Times New Roman"/>
          <w:color w:val="000000"/>
          <w:sz w:val="24"/>
          <w:szCs w:val="24"/>
        </w:rPr>
        <w:t xml:space="preserve"> not collected at baseline. </w:t>
      </w:r>
      <w:r w:rsidR="004A384D" w:rsidRPr="00112244">
        <w:rPr>
          <w:rFonts w:ascii="Times New Roman" w:hAnsi="Times New Roman"/>
          <w:color w:val="000000"/>
          <w:sz w:val="24"/>
          <w:szCs w:val="24"/>
        </w:rPr>
        <w:t>Therefore</w:t>
      </w:r>
      <w:r w:rsidR="009C15C3" w:rsidRPr="00112244">
        <w:rPr>
          <w:rFonts w:ascii="Times New Roman" w:hAnsi="Times New Roman"/>
          <w:color w:val="000000"/>
          <w:sz w:val="24"/>
          <w:szCs w:val="24"/>
        </w:rPr>
        <w:t xml:space="preserve"> maximum HAS-BLED score at baseline is 8 points (not 9).</w:t>
      </w:r>
      <w:r w:rsidR="00604204" w:rsidRPr="00112244">
        <w:rPr>
          <w:rFonts w:ascii="Times New Roman" w:hAnsi="Times New Roman"/>
          <w:color w:val="000000"/>
          <w:sz w:val="24"/>
          <w:szCs w:val="24"/>
        </w:rPr>
        <w:t xml:space="preserve"> IQR: </w:t>
      </w:r>
      <w:r w:rsidR="004A384D" w:rsidRPr="00112244">
        <w:rPr>
          <w:rFonts w:ascii="Times New Roman" w:hAnsi="Times New Roman"/>
          <w:color w:val="000000"/>
          <w:sz w:val="24"/>
          <w:szCs w:val="24"/>
        </w:rPr>
        <w:t>i</w:t>
      </w:r>
      <w:r w:rsidR="00604204" w:rsidRPr="00112244">
        <w:rPr>
          <w:rFonts w:ascii="Times New Roman" w:hAnsi="Times New Roman"/>
          <w:color w:val="000000"/>
          <w:sz w:val="24"/>
          <w:szCs w:val="24"/>
        </w:rPr>
        <w:t xml:space="preserve">nterquartile range; SBP: </w:t>
      </w:r>
      <w:r w:rsidR="004A384D" w:rsidRPr="00112244">
        <w:rPr>
          <w:rFonts w:ascii="Times New Roman" w:hAnsi="Times New Roman"/>
          <w:color w:val="000000"/>
          <w:sz w:val="24"/>
          <w:szCs w:val="24"/>
        </w:rPr>
        <w:t>s</w:t>
      </w:r>
      <w:r w:rsidR="00604204" w:rsidRPr="00112244">
        <w:rPr>
          <w:rFonts w:ascii="Times New Roman" w:hAnsi="Times New Roman"/>
          <w:color w:val="000000"/>
          <w:sz w:val="24"/>
          <w:szCs w:val="24"/>
        </w:rPr>
        <w:t xml:space="preserve">ystolic blood pressure; DBP: </w:t>
      </w:r>
      <w:r w:rsidR="004A384D" w:rsidRPr="00112244">
        <w:rPr>
          <w:rFonts w:ascii="Times New Roman" w:hAnsi="Times New Roman"/>
          <w:color w:val="000000"/>
          <w:sz w:val="24"/>
          <w:szCs w:val="24"/>
        </w:rPr>
        <w:t>d</w:t>
      </w:r>
      <w:r w:rsidR="00604204" w:rsidRPr="00112244">
        <w:rPr>
          <w:rFonts w:ascii="Times New Roman" w:hAnsi="Times New Roman"/>
          <w:color w:val="000000"/>
          <w:sz w:val="24"/>
          <w:szCs w:val="24"/>
        </w:rPr>
        <w:t>iastolic blood pressure</w:t>
      </w:r>
      <w:r w:rsidR="004A384D" w:rsidRPr="00112244">
        <w:rPr>
          <w:rFonts w:ascii="Times New Roman" w:hAnsi="Times New Roman"/>
          <w:color w:val="000000"/>
          <w:sz w:val="24"/>
          <w:szCs w:val="24"/>
        </w:rPr>
        <w:t>.</w:t>
      </w:r>
    </w:p>
    <w:p w14:paraId="74F8C824" w14:textId="5E590158" w:rsidR="009C15C3" w:rsidRPr="00112244" w:rsidRDefault="009C15C3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2E3BD55C" w14:textId="77777777" w:rsidR="004A384D" w:rsidRPr="00112244" w:rsidRDefault="004A384D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 w:rsidRPr="00112244"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0FB9D4D1" w14:textId="28492674" w:rsidR="00BF6451" w:rsidRPr="00112244" w:rsidRDefault="00A04857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 w:rsidRPr="00112244">
        <w:rPr>
          <w:rFonts w:ascii="Times New Roman" w:hAnsi="Times New Roman"/>
          <w:color w:val="000000"/>
          <w:sz w:val="24"/>
          <w:szCs w:val="24"/>
        </w:rPr>
        <w:lastRenderedPageBreak/>
        <w:t xml:space="preserve">Table </w:t>
      </w:r>
      <w:r w:rsidR="008F066B" w:rsidRPr="00112244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112244">
        <w:rPr>
          <w:rFonts w:ascii="Times New Roman" w:hAnsi="Times New Roman"/>
          <w:color w:val="000000"/>
          <w:sz w:val="24"/>
          <w:szCs w:val="24"/>
        </w:rPr>
        <w:t xml:space="preserve">Antithrombotic </w:t>
      </w:r>
      <w:r w:rsidR="008F066B" w:rsidRPr="00112244">
        <w:rPr>
          <w:rFonts w:ascii="Times New Roman" w:hAnsi="Times New Roman"/>
          <w:color w:val="000000"/>
          <w:sz w:val="24"/>
          <w:szCs w:val="24"/>
        </w:rPr>
        <w:t xml:space="preserve">Initiated at </w:t>
      </w:r>
      <w:proofErr w:type="spellStart"/>
      <w:r w:rsidR="008F066B" w:rsidRPr="00112244">
        <w:rPr>
          <w:rFonts w:ascii="Times New Roman" w:hAnsi="Times New Roman"/>
          <w:color w:val="000000"/>
          <w:sz w:val="24"/>
          <w:szCs w:val="24"/>
        </w:rPr>
        <w:t>Enrollment</w:t>
      </w:r>
      <w:proofErr w:type="spellEnd"/>
      <w:r w:rsidR="008F066B" w:rsidRPr="00112244">
        <w:rPr>
          <w:rFonts w:ascii="Times New Roman" w:hAnsi="Times New Roman"/>
          <w:color w:val="000000"/>
          <w:sz w:val="24"/>
          <w:szCs w:val="24"/>
        </w:rPr>
        <w:t xml:space="preserve"> According to Patients' History of Stroke or </w:t>
      </w:r>
      <w:r w:rsidRPr="00112244">
        <w:rPr>
          <w:rFonts w:ascii="Times New Roman" w:hAnsi="Times New Roman"/>
          <w:color w:val="000000"/>
          <w:sz w:val="24"/>
          <w:szCs w:val="24"/>
        </w:rPr>
        <w:t>TIA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823"/>
        <w:gridCol w:w="2034"/>
        <w:gridCol w:w="2034"/>
        <w:gridCol w:w="2034"/>
        <w:gridCol w:w="2034"/>
        <w:gridCol w:w="2035"/>
      </w:tblGrid>
      <w:tr w:rsidR="00BF6451" w:rsidRPr="00112244" w14:paraId="0A3B1C65" w14:textId="77777777" w:rsidTr="00111B5A">
        <w:trPr>
          <w:trHeight w:val="20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672616E3" w14:textId="77777777" w:rsidR="00BF6451" w:rsidRPr="00112244" w:rsidRDefault="00BF6451">
            <w:pPr>
              <w:pStyle w:val="Text"/>
              <w:tabs>
                <w:tab w:val="left" w:pos="993"/>
              </w:tabs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14:paraId="3B48FD2E" w14:textId="6DC03B9D" w:rsidR="00BF6451" w:rsidRPr="00112244" w:rsidRDefault="00BF6451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 xml:space="preserve">No </w:t>
            </w:r>
            <w:r w:rsidR="008F066B" w:rsidRPr="00112244">
              <w:rPr>
                <w:rFonts w:ascii="Times New Roman" w:hAnsi="Times New Roman"/>
                <w:sz w:val="24"/>
                <w:szCs w:val="24"/>
              </w:rPr>
              <w:t>S</w:t>
            </w:r>
            <w:r w:rsidRPr="00112244">
              <w:rPr>
                <w:rFonts w:ascii="Times New Roman" w:hAnsi="Times New Roman"/>
                <w:sz w:val="24"/>
                <w:szCs w:val="24"/>
              </w:rPr>
              <w:t>troke/TIA</w:t>
            </w:r>
          </w:p>
          <w:p w14:paraId="7A259D48" w14:textId="77777777" w:rsidR="00BF6451" w:rsidRPr="00112244" w:rsidRDefault="00BF6451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(N = 46,053)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14:paraId="100FCF9E" w14:textId="77777777" w:rsidR="00BF6451" w:rsidRPr="00112244" w:rsidRDefault="00BF6451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Stroke/TIA</w:t>
            </w:r>
          </w:p>
          <w:p w14:paraId="499C88A2" w14:textId="77777777" w:rsidR="00BF6451" w:rsidRPr="00112244" w:rsidRDefault="00BF6451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(N = 5617)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14:paraId="15329D73" w14:textId="2F4754E7" w:rsidR="00BF6451" w:rsidRPr="00112244" w:rsidRDefault="00BF6451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TIA</w:t>
            </w:r>
          </w:p>
          <w:p w14:paraId="51CEFC26" w14:textId="77777777" w:rsidR="00BF6451" w:rsidRPr="00112244" w:rsidRDefault="00BF6451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(N = 1788)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14:paraId="0CAC2090" w14:textId="5E90FC21" w:rsidR="00BF6451" w:rsidRPr="00112244" w:rsidRDefault="00BF6451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Stroke</w:t>
            </w:r>
          </w:p>
          <w:p w14:paraId="4269F739" w14:textId="77777777" w:rsidR="00BF6451" w:rsidRPr="00112244" w:rsidRDefault="00BF6451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(N = 3362)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14:paraId="763E2769" w14:textId="7B257280" w:rsidR="00BF6451" w:rsidRPr="00112244" w:rsidRDefault="004A384D" w:rsidP="00111B5A">
            <w:pPr>
              <w:pStyle w:val="Text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S</w:t>
            </w:r>
            <w:r w:rsidR="00BF6451" w:rsidRPr="00112244">
              <w:rPr>
                <w:rFonts w:ascii="Times New Roman" w:hAnsi="Times New Roman"/>
                <w:sz w:val="24"/>
                <w:szCs w:val="24"/>
              </w:rPr>
              <w:t>troke + TIA</w:t>
            </w:r>
          </w:p>
          <w:p w14:paraId="497AE1F4" w14:textId="77777777" w:rsidR="00BF6451" w:rsidRPr="00112244" w:rsidRDefault="00BF6451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(N = 467)</w:t>
            </w:r>
          </w:p>
        </w:tc>
      </w:tr>
      <w:tr w:rsidR="00BF6451" w:rsidRPr="00112244" w14:paraId="7D6966F3" w14:textId="77777777" w:rsidTr="00111B5A">
        <w:trPr>
          <w:trHeight w:val="20"/>
        </w:trPr>
        <w:tc>
          <w:tcPr>
            <w:tcW w:w="3823" w:type="dxa"/>
            <w:tcBorders>
              <w:top w:val="single" w:sz="4" w:space="0" w:color="auto"/>
              <w:bottom w:val="nil"/>
            </w:tcBorders>
            <w:vAlign w:val="center"/>
          </w:tcPr>
          <w:p w14:paraId="18BCFE80" w14:textId="77777777" w:rsidR="00BF6451" w:rsidRPr="00112244" w:rsidRDefault="00BF6451" w:rsidP="00111B5A">
            <w:pPr>
              <w:pStyle w:val="Text"/>
              <w:tabs>
                <w:tab w:val="left" w:pos="426"/>
                <w:tab w:val="left" w:pos="993"/>
              </w:tabs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NOAC ± AP</w:t>
            </w:r>
          </w:p>
        </w:tc>
        <w:tc>
          <w:tcPr>
            <w:tcW w:w="2034" w:type="dxa"/>
            <w:tcBorders>
              <w:top w:val="single" w:sz="4" w:space="0" w:color="auto"/>
              <w:bottom w:val="nil"/>
            </w:tcBorders>
            <w:vAlign w:val="center"/>
          </w:tcPr>
          <w:p w14:paraId="257C23A2" w14:textId="66A683A5" w:rsidR="00BF6451" w:rsidRPr="00112244" w:rsidRDefault="00BF6451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12,490 (27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2034" w:type="dxa"/>
            <w:tcBorders>
              <w:top w:val="single" w:sz="4" w:space="0" w:color="auto"/>
              <w:bottom w:val="nil"/>
            </w:tcBorders>
            <w:vAlign w:val="center"/>
          </w:tcPr>
          <w:p w14:paraId="266FBAFF" w14:textId="1D15478E" w:rsidR="00BF6451" w:rsidRPr="00112244" w:rsidRDefault="00BF6451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1535 (27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8)</w:t>
            </w:r>
          </w:p>
        </w:tc>
        <w:tc>
          <w:tcPr>
            <w:tcW w:w="2034" w:type="dxa"/>
            <w:tcBorders>
              <w:top w:val="single" w:sz="4" w:space="0" w:color="auto"/>
              <w:bottom w:val="nil"/>
            </w:tcBorders>
            <w:vAlign w:val="center"/>
          </w:tcPr>
          <w:p w14:paraId="27658482" w14:textId="5466DAAB" w:rsidR="00BF6451" w:rsidRPr="00112244" w:rsidRDefault="00BF6451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503 (28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7)</w:t>
            </w:r>
          </w:p>
        </w:tc>
        <w:tc>
          <w:tcPr>
            <w:tcW w:w="2034" w:type="dxa"/>
            <w:tcBorders>
              <w:top w:val="single" w:sz="4" w:space="0" w:color="auto"/>
              <w:bottom w:val="nil"/>
            </w:tcBorders>
            <w:vAlign w:val="center"/>
          </w:tcPr>
          <w:p w14:paraId="7C9927B8" w14:textId="08DFA1EC" w:rsidR="00BF6451" w:rsidRPr="00112244" w:rsidRDefault="00BF6451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904 (27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2035" w:type="dxa"/>
            <w:tcBorders>
              <w:top w:val="single" w:sz="4" w:space="0" w:color="auto"/>
              <w:bottom w:val="nil"/>
            </w:tcBorders>
            <w:vAlign w:val="center"/>
          </w:tcPr>
          <w:p w14:paraId="1A95BC66" w14:textId="06539F5F" w:rsidR="00BF6451" w:rsidRPr="00112244" w:rsidRDefault="00BF6451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128 (28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</w:tr>
      <w:tr w:rsidR="00BF6451" w:rsidRPr="00112244" w14:paraId="261AA12E" w14:textId="77777777" w:rsidTr="00111B5A">
        <w:trPr>
          <w:trHeight w:val="20"/>
        </w:trPr>
        <w:tc>
          <w:tcPr>
            <w:tcW w:w="3823" w:type="dxa"/>
            <w:tcBorders>
              <w:top w:val="nil"/>
            </w:tcBorders>
            <w:vAlign w:val="center"/>
          </w:tcPr>
          <w:p w14:paraId="4F9F6692" w14:textId="77777777" w:rsidR="00BF6451" w:rsidRPr="00112244" w:rsidRDefault="00BF6451" w:rsidP="00111B5A">
            <w:pPr>
              <w:pStyle w:val="Text"/>
              <w:tabs>
                <w:tab w:val="left" w:pos="426"/>
                <w:tab w:val="left" w:pos="993"/>
              </w:tabs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VKA ± AP</w:t>
            </w:r>
          </w:p>
        </w:tc>
        <w:tc>
          <w:tcPr>
            <w:tcW w:w="2034" w:type="dxa"/>
            <w:tcBorders>
              <w:top w:val="nil"/>
            </w:tcBorders>
            <w:vAlign w:val="center"/>
          </w:tcPr>
          <w:p w14:paraId="312ED744" w14:textId="5115C1AC" w:rsidR="00BF6451" w:rsidRPr="00112244" w:rsidRDefault="00BF6451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17,592 (38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7)</w:t>
            </w:r>
          </w:p>
        </w:tc>
        <w:tc>
          <w:tcPr>
            <w:tcW w:w="2034" w:type="dxa"/>
            <w:tcBorders>
              <w:top w:val="nil"/>
            </w:tcBorders>
            <w:vAlign w:val="center"/>
          </w:tcPr>
          <w:p w14:paraId="6D051894" w14:textId="4AB3CC3C" w:rsidR="00BF6451" w:rsidRPr="00112244" w:rsidRDefault="00BF6451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2503 (45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2034" w:type="dxa"/>
            <w:tcBorders>
              <w:top w:val="nil"/>
            </w:tcBorders>
            <w:vAlign w:val="center"/>
          </w:tcPr>
          <w:p w14:paraId="778CCD8A" w14:textId="6EAEF116" w:rsidR="00BF6451" w:rsidRPr="00112244" w:rsidRDefault="00BF6451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815 (46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2034" w:type="dxa"/>
            <w:tcBorders>
              <w:top w:val="nil"/>
            </w:tcBorders>
            <w:vAlign w:val="center"/>
          </w:tcPr>
          <w:p w14:paraId="6FB61700" w14:textId="4863CA49" w:rsidR="00BF6451" w:rsidRPr="00112244" w:rsidRDefault="00BF6451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1470 (44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2035" w:type="dxa"/>
            <w:tcBorders>
              <w:top w:val="nil"/>
            </w:tcBorders>
            <w:vAlign w:val="center"/>
          </w:tcPr>
          <w:p w14:paraId="379D3C2F" w14:textId="37541E93" w:rsidR="00BF6451" w:rsidRPr="00112244" w:rsidRDefault="00BF6451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218 (47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6)</w:t>
            </w:r>
          </w:p>
        </w:tc>
      </w:tr>
      <w:tr w:rsidR="00BF6451" w:rsidRPr="00112244" w14:paraId="164F2911" w14:textId="77777777" w:rsidTr="00111B5A">
        <w:trPr>
          <w:trHeight w:val="20"/>
        </w:trPr>
        <w:tc>
          <w:tcPr>
            <w:tcW w:w="3823" w:type="dxa"/>
            <w:vAlign w:val="center"/>
          </w:tcPr>
          <w:p w14:paraId="66A62DD6" w14:textId="77777777" w:rsidR="00BF6451" w:rsidRPr="00112244" w:rsidRDefault="00BF6451" w:rsidP="00111B5A">
            <w:pPr>
              <w:pStyle w:val="Text"/>
              <w:tabs>
                <w:tab w:val="left" w:pos="426"/>
                <w:tab w:val="left" w:pos="993"/>
              </w:tabs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AP only</w:t>
            </w:r>
          </w:p>
        </w:tc>
        <w:tc>
          <w:tcPr>
            <w:tcW w:w="2034" w:type="dxa"/>
            <w:vAlign w:val="center"/>
          </w:tcPr>
          <w:p w14:paraId="10395990" w14:textId="3125AEE4" w:rsidR="00BF6451" w:rsidRPr="00112244" w:rsidRDefault="00BF6451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9539 (21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2034" w:type="dxa"/>
            <w:vAlign w:val="center"/>
          </w:tcPr>
          <w:p w14:paraId="032DB598" w14:textId="0DB3313B" w:rsidR="00BF6451" w:rsidRPr="00112244" w:rsidRDefault="00BF6451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1136 (20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6)</w:t>
            </w:r>
          </w:p>
        </w:tc>
        <w:tc>
          <w:tcPr>
            <w:tcW w:w="2034" w:type="dxa"/>
            <w:vAlign w:val="center"/>
          </w:tcPr>
          <w:p w14:paraId="0B9C3840" w14:textId="2E745417" w:rsidR="00BF6451" w:rsidRPr="00112244" w:rsidRDefault="00BF6451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334 (19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2034" w:type="dxa"/>
            <w:vAlign w:val="center"/>
          </w:tcPr>
          <w:p w14:paraId="0326B34B" w14:textId="3FCABDEA" w:rsidR="00BF6451" w:rsidRPr="00112244" w:rsidRDefault="00BF6451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704 (21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2035" w:type="dxa"/>
            <w:vAlign w:val="center"/>
          </w:tcPr>
          <w:p w14:paraId="7EB8E5A7" w14:textId="5FE47F64" w:rsidR="00BF6451" w:rsidRPr="00112244" w:rsidRDefault="00BF6451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98 (21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</w:p>
        </w:tc>
      </w:tr>
      <w:tr w:rsidR="00BF6451" w:rsidRPr="00112244" w14:paraId="16CF2C1A" w14:textId="77777777" w:rsidTr="00111B5A">
        <w:trPr>
          <w:trHeight w:val="20"/>
        </w:trPr>
        <w:tc>
          <w:tcPr>
            <w:tcW w:w="3823" w:type="dxa"/>
            <w:vAlign w:val="center"/>
          </w:tcPr>
          <w:p w14:paraId="75E73C53" w14:textId="77777777" w:rsidR="00BF6451" w:rsidRPr="00112244" w:rsidRDefault="00BF6451" w:rsidP="00111B5A">
            <w:pPr>
              <w:pStyle w:val="Text"/>
              <w:tabs>
                <w:tab w:val="left" w:pos="426"/>
                <w:tab w:val="left" w:pos="993"/>
              </w:tabs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2034" w:type="dxa"/>
            <w:vAlign w:val="center"/>
          </w:tcPr>
          <w:p w14:paraId="43024379" w14:textId="5BF800CF" w:rsidR="00BF6451" w:rsidRPr="00112244" w:rsidRDefault="00BF6451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5811 (12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8)</w:t>
            </w:r>
          </w:p>
        </w:tc>
        <w:tc>
          <w:tcPr>
            <w:tcW w:w="2034" w:type="dxa"/>
            <w:vAlign w:val="center"/>
          </w:tcPr>
          <w:p w14:paraId="48E35498" w14:textId="5443EB1A" w:rsidR="00BF6451" w:rsidRPr="00112244" w:rsidRDefault="00BF6451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346 (6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2034" w:type="dxa"/>
            <w:vAlign w:val="center"/>
          </w:tcPr>
          <w:p w14:paraId="54312AAD" w14:textId="4C9F1F7C" w:rsidR="00BF6451" w:rsidRPr="00112244" w:rsidRDefault="00BF6451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100 (5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7)</w:t>
            </w:r>
          </w:p>
        </w:tc>
        <w:tc>
          <w:tcPr>
            <w:tcW w:w="2034" w:type="dxa"/>
            <w:vAlign w:val="center"/>
          </w:tcPr>
          <w:p w14:paraId="7D3F186B" w14:textId="0F87A620" w:rsidR="00BF6451" w:rsidRPr="00112244" w:rsidRDefault="00BF6451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232 (7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0)</w:t>
            </w:r>
          </w:p>
        </w:tc>
        <w:tc>
          <w:tcPr>
            <w:tcW w:w="2035" w:type="dxa"/>
            <w:vAlign w:val="center"/>
          </w:tcPr>
          <w:p w14:paraId="7898BE73" w14:textId="61FCD770" w:rsidR="00BF6451" w:rsidRPr="00112244" w:rsidRDefault="00BF6451" w:rsidP="00111B5A">
            <w:pPr>
              <w:pStyle w:val="Text"/>
              <w:tabs>
                <w:tab w:val="left" w:pos="993"/>
              </w:tabs>
              <w:spacing w:line="48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14 (3</w:t>
            </w:r>
            <w:r w:rsidR="008A242C"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</w:tr>
    </w:tbl>
    <w:p w14:paraId="47AFB1B2" w14:textId="43D0FF2A" w:rsidR="004A384D" w:rsidRPr="00112244" w:rsidRDefault="00BF6451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 w:rsidRPr="00112244">
        <w:rPr>
          <w:rFonts w:ascii="Times New Roman" w:hAnsi="Times New Roman"/>
          <w:color w:val="000000"/>
          <w:sz w:val="24"/>
          <w:szCs w:val="24"/>
        </w:rPr>
        <w:t>VKA</w:t>
      </w:r>
      <w:r w:rsidR="004A384D" w:rsidRPr="0011224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12244">
        <w:rPr>
          <w:rFonts w:ascii="Times New Roman" w:hAnsi="Times New Roman"/>
          <w:color w:val="000000"/>
          <w:sz w:val="24"/>
          <w:szCs w:val="24"/>
        </w:rPr>
        <w:t>Vitamin</w:t>
      </w:r>
      <w:r w:rsidR="004A384D" w:rsidRPr="001122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2244">
        <w:rPr>
          <w:rFonts w:ascii="Times New Roman" w:hAnsi="Times New Roman"/>
          <w:color w:val="000000"/>
          <w:sz w:val="24"/>
          <w:szCs w:val="24"/>
        </w:rPr>
        <w:t>K antagonist; NOAC</w:t>
      </w:r>
      <w:r w:rsidR="004A384D" w:rsidRPr="00112244">
        <w:rPr>
          <w:rFonts w:ascii="Times New Roman" w:hAnsi="Times New Roman"/>
          <w:color w:val="000000"/>
          <w:sz w:val="24"/>
          <w:szCs w:val="24"/>
        </w:rPr>
        <w:t>, non</w:t>
      </w:r>
      <w:r w:rsidRPr="00112244">
        <w:rPr>
          <w:rFonts w:ascii="Times New Roman" w:hAnsi="Times New Roman"/>
          <w:color w:val="000000"/>
          <w:sz w:val="24"/>
          <w:szCs w:val="24"/>
        </w:rPr>
        <w:t xml:space="preserve">-vitamin K oral anticoagulant; AP: </w:t>
      </w:r>
      <w:r w:rsidR="004A384D" w:rsidRPr="00112244">
        <w:rPr>
          <w:rFonts w:ascii="Times New Roman" w:hAnsi="Times New Roman"/>
          <w:color w:val="000000"/>
          <w:sz w:val="24"/>
          <w:szCs w:val="24"/>
        </w:rPr>
        <w:t>antiplatelet.</w:t>
      </w:r>
    </w:p>
    <w:p w14:paraId="1B3CC1BF" w14:textId="43D9C51A" w:rsidR="00BF6451" w:rsidRPr="00112244" w:rsidRDefault="00BF6451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65F27BC5" w14:textId="6C421DD5" w:rsidR="004A384D" w:rsidRPr="00112244" w:rsidRDefault="004A384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112244">
        <w:rPr>
          <w:rFonts w:ascii="Times New Roman" w:hAnsi="Times New Roman"/>
          <w:sz w:val="24"/>
          <w:szCs w:val="24"/>
        </w:rPr>
        <w:br w:type="page"/>
      </w:r>
    </w:p>
    <w:p w14:paraId="23A13F5A" w14:textId="1B131C74" w:rsidR="004A384D" w:rsidRPr="00112244" w:rsidRDefault="004A384D" w:rsidP="00111B5A">
      <w:pPr>
        <w:rPr>
          <w:rFonts w:ascii="Times New Roman" w:hAnsi="Times New Roman"/>
        </w:rPr>
      </w:pPr>
      <w:r w:rsidRPr="00112244">
        <w:rPr>
          <w:rFonts w:ascii="Times New Roman" w:hAnsi="Times New Roman"/>
          <w:sz w:val="24"/>
          <w:szCs w:val="24"/>
        </w:rPr>
        <w:lastRenderedPageBreak/>
        <w:t xml:space="preserve">Table 3. Hazard </w:t>
      </w:r>
      <w:r w:rsidR="005F21A5" w:rsidRPr="00112244">
        <w:rPr>
          <w:rFonts w:ascii="Times New Roman" w:hAnsi="Times New Roman"/>
          <w:sz w:val="24"/>
          <w:szCs w:val="24"/>
        </w:rPr>
        <w:t>Ratios (HRs) for A</w:t>
      </w:r>
      <w:r w:rsidRPr="00112244">
        <w:rPr>
          <w:rFonts w:ascii="Times New Roman" w:hAnsi="Times New Roman"/>
          <w:sz w:val="24"/>
          <w:szCs w:val="24"/>
        </w:rPr>
        <w:t>ll-c</w:t>
      </w:r>
      <w:r w:rsidR="005F21A5" w:rsidRPr="00112244">
        <w:rPr>
          <w:rFonts w:ascii="Times New Roman" w:hAnsi="Times New Roman"/>
          <w:sz w:val="24"/>
          <w:szCs w:val="24"/>
        </w:rPr>
        <w:t>ause Mortality and Sub-hazard Ratios (SHRs) for Cause-specific Mortality, S</w:t>
      </w:r>
      <w:r w:rsidRPr="00112244">
        <w:rPr>
          <w:rFonts w:ascii="Times New Roman" w:hAnsi="Times New Roman"/>
          <w:sz w:val="24"/>
          <w:szCs w:val="24"/>
        </w:rPr>
        <w:t>troke/SE,</w:t>
      </w:r>
      <w:r w:rsidR="005F21A5" w:rsidRPr="00112244">
        <w:rPr>
          <w:rFonts w:ascii="Times New Roman" w:hAnsi="Times New Roman"/>
          <w:sz w:val="24"/>
          <w:szCs w:val="24"/>
        </w:rPr>
        <w:t xml:space="preserve"> and Major Bleeding in Patients Stratified by History of S</w:t>
      </w:r>
      <w:r w:rsidRPr="00112244">
        <w:rPr>
          <w:rFonts w:ascii="Times New Roman" w:hAnsi="Times New Roman"/>
          <w:sz w:val="24"/>
          <w:szCs w:val="24"/>
        </w:rPr>
        <w:t>troke or TIA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1588"/>
        <w:gridCol w:w="1493"/>
        <w:gridCol w:w="2411"/>
        <w:gridCol w:w="2834"/>
        <w:gridCol w:w="2520"/>
      </w:tblGrid>
      <w:tr w:rsidR="0061399A" w:rsidRPr="00112244" w14:paraId="437FF567" w14:textId="787168D4" w:rsidTr="00F6438A">
        <w:tc>
          <w:tcPr>
            <w:tcW w:w="1127" w:type="pct"/>
            <w:tcBorders>
              <w:bottom w:val="single" w:sz="4" w:space="0" w:color="auto"/>
            </w:tcBorders>
          </w:tcPr>
          <w:p w14:paraId="0A31F2CF" w14:textId="77777777" w:rsidR="0061399A" w:rsidRPr="00112244" w:rsidRDefault="0061399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Hlk532754559"/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393C987C" w14:textId="2DF41B09" w:rsidR="0061399A" w:rsidRPr="00112244" w:rsidRDefault="0061399A" w:rsidP="005F21A5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 xml:space="preserve">History of </w:t>
            </w:r>
            <w:r w:rsidR="005F21A5" w:rsidRPr="0011224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troke</w:t>
            </w:r>
            <w:r w:rsidR="004A384D" w:rsidRPr="001122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TIA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14:paraId="64B2AA1B" w14:textId="77777777" w:rsidR="0061399A" w:rsidRPr="00112244" w:rsidRDefault="0061399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Events</w:t>
            </w: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14:paraId="3534BE94" w14:textId="77777777" w:rsidR="0061399A" w:rsidRPr="00112244" w:rsidRDefault="0061399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Rate (95% CI)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14:paraId="40951DEF" w14:textId="7DDA4020" w:rsidR="0061399A" w:rsidRPr="00112244" w:rsidRDefault="0061399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Unadjusted</w:t>
            </w:r>
            <w:r w:rsidR="004A384D" w:rsidRPr="00112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HR/</w:t>
            </w:r>
            <w:proofErr w:type="spellStart"/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SHR</w:t>
            </w:r>
            <w:r w:rsidR="00F6438A" w:rsidRPr="001122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  <w:r w:rsidRPr="00112244">
              <w:rPr>
                <w:rFonts w:ascii="Times New Roman" w:hAnsi="Times New Roman" w:cs="Times New Roman"/>
                <w:sz w:val="24"/>
                <w:szCs w:val="24"/>
              </w:rPr>
              <w:t xml:space="preserve"> (95% CI)</w:t>
            </w: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14:paraId="31CF7F82" w14:textId="31B015EA" w:rsidR="0061399A" w:rsidRPr="00112244" w:rsidRDefault="0061399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/>
                <w:sz w:val="24"/>
                <w:szCs w:val="24"/>
              </w:rPr>
              <w:t>Adjusted</w:t>
            </w:r>
            <w:r w:rsidR="004A384D" w:rsidRPr="00112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HR/</w:t>
            </w:r>
            <w:proofErr w:type="spellStart"/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SHR</w:t>
            </w:r>
            <w:r w:rsidR="00F6438A" w:rsidRPr="001122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a,b</w:t>
            </w:r>
            <w:proofErr w:type="spellEnd"/>
            <w:r w:rsidRPr="00112244">
              <w:rPr>
                <w:rFonts w:ascii="Times New Roman" w:hAnsi="Times New Roman" w:cs="Times New Roman"/>
                <w:sz w:val="24"/>
                <w:szCs w:val="24"/>
              </w:rPr>
              <w:t xml:space="preserve"> (95% CI)</w:t>
            </w:r>
          </w:p>
        </w:tc>
      </w:tr>
      <w:tr w:rsidR="0061399A" w:rsidRPr="00112244" w14:paraId="0AF28ACD" w14:textId="4F6B167D" w:rsidTr="00F6438A">
        <w:tc>
          <w:tcPr>
            <w:tcW w:w="1127" w:type="pct"/>
            <w:tcBorders>
              <w:top w:val="single" w:sz="4" w:space="0" w:color="auto"/>
              <w:bottom w:val="nil"/>
            </w:tcBorders>
          </w:tcPr>
          <w:p w14:paraId="18BADA92" w14:textId="77777777" w:rsidR="0061399A" w:rsidRPr="00112244" w:rsidRDefault="0061399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All-cause mortality</w:t>
            </w:r>
          </w:p>
        </w:tc>
        <w:tc>
          <w:tcPr>
            <w:tcW w:w="567" w:type="pct"/>
            <w:tcBorders>
              <w:top w:val="single" w:sz="4" w:space="0" w:color="auto"/>
              <w:bottom w:val="nil"/>
            </w:tcBorders>
          </w:tcPr>
          <w:p w14:paraId="535FD1D4" w14:textId="40E6AEE0" w:rsidR="0061399A" w:rsidRPr="00112244" w:rsidRDefault="0061399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533" w:type="pct"/>
            <w:tcBorders>
              <w:top w:val="single" w:sz="4" w:space="0" w:color="auto"/>
              <w:bottom w:val="nil"/>
            </w:tcBorders>
          </w:tcPr>
          <w:p w14:paraId="1E019419" w14:textId="77777777" w:rsidR="0061399A" w:rsidRPr="00112244" w:rsidRDefault="0061399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1791</w:t>
            </w:r>
          </w:p>
        </w:tc>
        <w:tc>
          <w:tcPr>
            <w:tcW w:w="861" w:type="pct"/>
            <w:tcBorders>
              <w:top w:val="single" w:sz="4" w:space="0" w:color="auto"/>
              <w:bottom w:val="nil"/>
            </w:tcBorders>
          </w:tcPr>
          <w:p w14:paraId="3D9B5401" w14:textId="22B9F801" w:rsidR="0061399A" w:rsidRPr="00112244" w:rsidRDefault="0061399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 (3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9-4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012" w:type="pct"/>
            <w:tcBorders>
              <w:top w:val="single" w:sz="4" w:space="0" w:color="auto"/>
              <w:bottom w:val="nil"/>
            </w:tcBorders>
          </w:tcPr>
          <w:p w14:paraId="005B9D9C" w14:textId="0656E1E1" w:rsidR="0061399A" w:rsidRPr="00112244" w:rsidRDefault="0061399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nil"/>
            </w:tcBorders>
          </w:tcPr>
          <w:p w14:paraId="5A4A8C0E" w14:textId="734BF974" w:rsidR="0061399A" w:rsidRPr="00112244" w:rsidRDefault="0061399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280" w:rsidRPr="00112244" w14:paraId="0B7588EA" w14:textId="7DCE0875" w:rsidTr="00F6438A">
        <w:tc>
          <w:tcPr>
            <w:tcW w:w="1127" w:type="pct"/>
            <w:tcBorders>
              <w:top w:val="nil"/>
            </w:tcBorders>
          </w:tcPr>
          <w:p w14:paraId="15C3852F" w14:textId="77777777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nil"/>
            </w:tcBorders>
          </w:tcPr>
          <w:p w14:paraId="08D92416" w14:textId="44ADC8F5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33" w:type="pct"/>
            <w:tcBorders>
              <w:top w:val="nil"/>
            </w:tcBorders>
          </w:tcPr>
          <w:p w14:paraId="0D4A0276" w14:textId="77777777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61" w:type="pct"/>
            <w:tcBorders>
              <w:top w:val="nil"/>
            </w:tcBorders>
          </w:tcPr>
          <w:p w14:paraId="6B4D319F" w14:textId="5633053C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 (5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012" w:type="pct"/>
            <w:tcBorders>
              <w:top w:val="nil"/>
            </w:tcBorders>
          </w:tcPr>
          <w:p w14:paraId="2D095C5E" w14:textId="1ACE2213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53 (1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36-1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72)</w:t>
            </w:r>
          </w:p>
        </w:tc>
        <w:tc>
          <w:tcPr>
            <w:tcW w:w="900" w:type="pct"/>
            <w:tcBorders>
              <w:top w:val="nil"/>
            </w:tcBorders>
          </w:tcPr>
          <w:p w14:paraId="64276265" w14:textId="4EE1450B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26 (1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42)</w:t>
            </w:r>
          </w:p>
        </w:tc>
      </w:tr>
      <w:tr w:rsidR="00874280" w:rsidRPr="00112244" w14:paraId="7BA9C31F" w14:textId="252FC23E" w:rsidTr="00F6438A">
        <w:tc>
          <w:tcPr>
            <w:tcW w:w="1127" w:type="pct"/>
          </w:tcPr>
          <w:p w14:paraId="0D33049A" w14:textId="3322981B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A384D" w:rsidRPr="0011224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 xml:space="preserve"> mortality</w:t>
            </w:r>
          </w:p>
        </w:tc>
        <w:tc>
          <w:tcPr>
            <w:tcW w:w="567" w:type="pct"/>
          </w:tcPr>
          <w:p w14:paraId="794446A8" w14:textId="5A03358B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533" w:type="pct"/>
          </w:tcPr>
          <w:p w14:paraId="4B579C82" w14:textId="77777777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861" w:type="pct"/>
          </w:tcPr>
          <w:p w14:paraId="7B1BFC44" w14:textId="7F4DA372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5 (1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012" w:type="pct"/>
          </w:tcPr>
          <w:p w14:paraId="0C328DC9" w14:textId="10617348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14:paraId="343B8929" w14:textId="05904EE7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280" w:rsidRPr="00112244" w14:paraId="57A5A7B4" w14:textId="2C5A522F" w:rsidTr="00F6438A">
        <w:tc>
          <w:tcPr>
            <w:tcW w:w="1127" w:type="pct"/>
          </w:tcPr>
          <w:p w14:paraId="3AAF775F" w14:textId="2C13F895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14:paraId="78833BC5" w14:textId="0C2F9ACF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33" w:type="pct"/>
          </w:tcPr>
          <w:p w14:paraId="5D98E09D" w14:textId="77777777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61" w:type="pct"/>
          </w:tcPr>
          <w:p w14:paraId="4CEDBE2D" w14:textId="29EBDC21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3 (2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1012" w:type="pct"/>
          </w:tcPr>
          <w:p w14:paraId="6CF64FF9" w14:textId="41F89748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52 (1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26-1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84)</w:t>
            </w:r>
          </w:p>
        </w:tc>
        <w:tc>
          <w:tcPr>
            <w:tcW w:w="900" w:type="pct"/>
          </w:tcPr>
          <w:p w14:paraId="200FAE04" w14:textId="4C617DF8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22 (1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01-1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48)</w:t>
            </w:r>
          </w:p>
        </w:tc>
      </w:tr>
      <w:tr w:rsidR="00874280" w:rsidRPr="00112244" w14:paraId="3A52BBAC" w14:textId="547F4FE2" w:rsidTr="00F6438A">
        <w:tc>
          <w:tcPr>
            <w:tcW w:w="1127" w:type="pct"/>
          </w:tcPr>
          <w:p w14:paraId="49C1CEA0" w14:textId="532A67B0" w:rsidR="00874280" w:rsidRPr="00112244" w:rsidRDefault="00874280" w:rsidP="004A384D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Non-</w:t>
            </w:r>
            <w:r w:rsidR="004A384D" w:rsidRPr="00112244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 xml:space="preserve"> mortality</w:t>
            </w:r>
          </w:p>
        </w:tc>
        <w:tc>
          <w:tcPr>
            <w:tcW w:w="567" w:type="pct"/>
          </w:tcPr>
          <w:p w14:paraId="2B20A073" w14:textId="1952B518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533" w:type="pct"/>
          </w:tcPr>
          <w:p w14:paraId="1DB82AD4" w14:textId="77777777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861" w:type="pct"/>
          </w:tcPr>
          <w:p w14:paraId="3D4FD2B2" w14:textId="313B2613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5 (1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012" w:type="pct"/>
          </w:tcPr>
          <w:p w14:paraId="4F971F0C" w14:textId="14FA0E8C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14:paraId="3328811F" w14:textId="7D284529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280" w:rsidRPr="00112244" w14:paraId="06C71085" w14:textId="2A635654" w:rsidTr="00F6438A">
        <w:tc>
          <w:tcPr>
            <w:tcW w:w="1127" w:type="pct"/>
          </w:tcPr>
          <w:p w14:paraId="12F69A7E" w14:textId="75990CF2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14:paraId="1991818F" w14:textId="0CF2313B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33" w:type="pct"/>
          </w:tcPr>
          <w:p w14:paraId="7E23FDBF" w14:textId="77777777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61" w:type="pct"/>
          </w:tcPr>
          <w:p w14:paraId="45CA8E6F" w14:textId="27F850C6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5 (2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012" w:type="pct"/>
          </w:tcPr>
          <w:p w14:paraId="20D4BD36" w14:textId="3334EE23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66 (1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38-2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00)</w:t>
            </w:r>
          </w:p>
        </w:tc>
        <w:tc>
          <w:tcPr>
            <w:tcW w:w="900" w:type="pct"/>
          </w:tcPr>
          <w:p w14:paraId="3FF399AD" w14:textId="4C1BDD2A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39 (1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15-1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68)</w:t>
            </w:r>
          </w:p>
        </w:tc>
      </w:tr>
      <w:tr w:rsidR="00874280" w:rsidRPr="00112244" w14:paraId="0B0DF5EE" w14:textId="6EEAA4BB" w:rsidTr="00F6438A">
        <w:tc>
          <w:tcPr>
            <w:tcW w:w="1127" w:type="pct"/>
          </w:tcPr>
          <w:p w14:paraId="680F6AF2" w14:textId="49B8AFBA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Stroke/SE</w:t>
            </w:r>
          </w:p>
        </w:tc>
        <w:tc>
          <w:tcPr>
            <w:tcW w:w="567" w:type="pct"/>
          </w:tcPr>
          <w:p w14:paraId="3286C48B" w14:textId="4257574F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533" w:type="pct"/>
          </w:tcPr>
          <w:p w14:paraId="772EE148" w14:textId="77777777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861" w:type="pct"/>
          </w:tcPr>
          <w:p w14:paraId="5C8590B9" w14:textId="39991670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 (1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012" w:type="pct"/>
          </w:tcPr>
          <w:p w14:paraId="23AB40CE" w14:textId="2BBD585A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14:paraId="3ABE8741" w14:textId="19F348B1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280" w:rsidRPr="00112244" w14:paraId="6EC5D389" w14:textId="42520D14" w:rsidTr="00F6438A">
        <w:tc>
          <w:tcPr>
            <w:tcW w:w="1127" w:type="pct"/>
          </w:tcPr>
          <w:p w14:paraId="31A07471" w14:textId="1CFD1308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14:paraId="739FE9BD" w14:textId="25387988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33" w:type="pct"/>
          </w:tcPr>
          <w:p w14:paraId="58D6FDEE" w14:textId="77777777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61" w:type="pct"/>
          </w:tcPr>
          <w:p w14:paraId="4AD8807B" w14:textId="16EE8566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8 (2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4-3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012" w:type="pct"/>
          </w:tcPr>
          <w:p w14:paraId="7BDA4A38" w14:textId="71F44E84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42 (2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01-2.90)</w:t>
            </w:r>
          </w:p>
        </w:tc>
        <w:tc>
          <w:tcPr>
            <w:tcW w:w="900" w:type="pct"/>
          </w:tcPr>
          <w:p w14:paraId="60CC897C" w14:textId="76B22484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17 (1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80-2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63)</w:t>
            </w:r>
          </w:p>
        </w:tc>
      </w:tr>
      <w:tr w:rsidR="00874280" w:rsidRPr="00112244" w14:paraId="45E91768" w14:textId="08A134BC" w:rsidTr="00F6438A">
        <w:tc>
          <w:tcPr>
            <w:tcW w:w="1127" w:type="pct"/>
          </w:tcPr>
          <w:p w14:paraId="593C8B46" w14:textId="3D6C7C96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Major bleeding</w:t>
            </w:r>
          </w:p>
        </w:tc>
        <w:tc>
          <w:tcPr>
            <w:tcW w:w="567" w:type="pct"/>
          </w:tcPr>
          <w:p w14:paraId="02B7F2E5" w14:textId="029B17F9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533" w:type="pct"/>
          </w:tcPr>
          <w:p w14:paraId="65EDF555" w14:textId="77777777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861" w:type="pct"/>
          </w:tcPr>
          <w:p w14:paraId="74E9BC48" w14:textId="6AA60EFE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8 (0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7-0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1012" w:type="pct"/>
          </w:tcPr>
          <w:p w14:paraId="7EA3C064" w14:textId="12F35C77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14:paraId="2B70B90F" w14:textId="1D2EECC5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280" w:rsidRPr="00112244" w14:paraId="4D51B83C" w14:textId="14E4F17A" w:rsidTr="00F6438A">
        <w:trPr>
          <w:trHeight w:val="589"/>
        </w:trPr>
        <w:tc>
          <w:tcPr>
            <w:tcW w:w="1127" w:type="pct"/>
          </w:tcPr>
          <w:p w14:paraId="1A33D75C" w14:textId="6F1DB698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14:paraId="51D9B173" w14:textId="2C3DFA24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33" w:type="pct"/>
          </w:tcPr>
          <w:p w14:paraId="27795821" w14:textId="77777777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1" w:type="pct"/>
          </w:tcPr>
          <w:p w14:paraId="7536AB2C" w14:textId="75C631FC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0 (0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012" w:type="pct"/>
          </w:tcPr>
          <w:p w14:paraId="11A7E879" w14:textId="330CAFE8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28 (0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96-1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69)</w:t>
            </w:r>
          </w:p>
        </w:tc>
        <w:tc>
          <w:tcPr>
            <w:tcW w:w="900" w:type="pct"/>
          </w:tcPr>
          <w:p w14:paraId="2E107F95" w14:textId="0CE7E2F0" w:rsidR="00874280" w:rsidRPr="00112244" w:rsidRDefault="00874280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04 (0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78-1</w:t>
            </w:r>
            <w:r w:rsidR="008A242C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38)</w:t>
            </w:r>
          </w:p>
        </w:tc>
      </w:tr>
    </w:tbl>
    <w:bookmarkEnd w:id="23"/>
    <w:p w14:paraId="5400F980" w14:textId="17918522" w:rsidR="0061399A" w:rsidRPr="00112244" w:rsidRDefault="00F6438A">
      <w:pPr>
        <w:spacing w:line="480" w:lineRule="auto"/>
        <w:rPr>
          <w:rFonts w:ascii="Times New Roman" w:eastAsiaTheme="majorEastAsia" w:hAnsi="Times New Roman"/>
          <w:bCs/>
          <w:sz w:val="24"/>
          <w:szCs w:val="24"/>
        </w:rPr>
      </w:pPr>
      <w:proofErr w:type="spellStart"/>
      <w:proofErr w:type="gramStart"/>
      <w:r w:rsidRPr="00112244">
        <w:rPr>
          <w:rFonts w:ascii="Times New Roman" w:hAnsi="Times New Roman"/>
          <w:sz w:val="24"/>
          <w:szCs w:val="24"/>
          <w:vertAlign w:val="superscript"/>
        </w:rPr>
        <w:t>a</w:t>
      </w:r>
      <w:r w:rsidR="004A384D" w:rsidRPr="00112244">
        <w:rPr>
          <w:rFonts w:ascii="Times New Roman" w:hAnsi="Times New Roman"/>
          <w:sz w:val="24"/>
          <w:szCs w:val="24"/>
        </w:rPr>
        <w:t>R</w:t>
      </w:r>
      <w:r w:rsidR="0061399A" w:rsidRPr="00112244">
        <w:rPr>
          <w:rFonts w:ascii="Times New Roman" w:hAnsi="Times New Roman"/>
          <w:sz w:val="24"/>
          <w:szCs w:val="24"/>
        </w:rPr>
        <w:t>eference</w:t>
      </w:r>
      <w:proofErr w:type="spellEnd"/>
      <w:proofErr w:type="gramEnd"/>
      <w:r w:rsidR="0061399A" w:rsidRPr="00112244">
        <w:rPr>
          <w:rFonts w:ascii="Times New Roman" w:hAnsi="Times New Roman"/>
          <w:sz w:val="24"/>
          <w:szCs w:val="24"/>
        </w:rPr>
        <w:t xml:space="preserve"> group is patients with no history of stroke or TIA. </w:t>
      </w:r>
      <w:proofErr w:type="spellStart"/>
      <w:r w:rsidRPr="00112244">
        <w:rPr>
          <w:rFonts w:ascii="Times New Roman" w:eastAsiaTheme="majorEastAsia" w:hAnsi="Times New Roman"/>
          <w:bCs/>
          <w:sz w:val="24"/>
          <w:szCs w:val="24"/>
          <w:vertAlign w:val="superscript"/>
        </w:rPr>
        <w:t>b</w:t>
      </w:r>
      <w:r w:rsidR="0061399A" w:rsidRPr="00112244">
        <w:rPr>
          <w:rFonts w:ascii="Times New Roman" w:eastAsiaTheme="majorEastAsia" w:hAnsi="Times New Roman"/>
          <w:bCs/>
          <w:sz w:val="24"/>
          <w:szCs w:val="24"/>
        </w:rPr>
        <w:t>HRs</w:t>
      </w:r>
      <w:proofErr w:type="spellEnd"/>
      <w:r w:rsidR="0061399A" w:rsidRPr="00112244">
        <w:rPr>
          <w:rFonts w:ascii="Times New Roman" w:eastAsiaTheme="majorEastAsia" w:hAnsi="Times New Roman"/>
          <w:bCs/>
          <w:sz w:val="24"/>
          <w:szCs w:val="24"/>
        </w:rPr>
        <w:t xml:space="preserve"> and SHRs were adjusted for sex, age, ethnicity, type of AF, anticoagulant treatment, diabetes, hypertension, history of bleeding, congestive heart failure, vascular disease, moderate-to-severe renal disease, smoking status</w:t>
      </w:r>
      <w:r w:rsidR="004A384D" w:rsidRPr="00112244">
        <w:rPr>
          <w:rFonts w:ascii="Times New Roman" w:eastAsiaTheme="majorEastAsia" w:hAnsi="Times New Roman"/>
          <w:bCs/>
          <w:sz w:val="24"/>
          <w:szCs w:val="24"/>
        </w:rPr>
        <w:t>,</w:t>
      </w:r>
      <w:r w:rsidR="0061399A" w:rsidRPr="00112244">
        <w:rPr>
          <w:rFonts w:ascii="Times New Roman" w:eastAsiaTheme="majorEastAsia" w:hAnsi="Times New Roman"/>
          <w:bCs/>
          <w:sz w:val="24"/>
          <w:szCs w:val="24"/>
        </w:rPr>
        <w:t xml:space="preserve"> and heavy alcohol consumption. CI</w:t>
      </w:r>
      <w:r w:rsidR="004A384D" w:rsidRPr="00112244">
        <w:rPr>
          <w:rFonts w:ascii="Times New Roman" w:eastAsiaTheme="majorEastAsia" w:hAnsi="Times New Roman"/>
          <w:bCs/>
          <w:sz w:val="24"/>
          <w:szCs w:val="24"/>
        </w:rPr>
        <w:t>, c</w:t>
      </w:r>
      <w:r w:rsidR="0061399A" w:rsidRPr="00112244">
        <w:rPr>
          <w:rFonts w:ascii="Times New Roman" w:eastAsiaTheme="majorEastAsia" w:hAnsi="Times New Roman"/>
          <w:bCs/>
          <w:sz w:val="24"/>
          <w:szCs w:val="24"/>
        </w:rPr>
        <w:t>onfidence interval; SE</w:t>
      </w:r>
      <w:r w:rsidR="004A384D" w:rsidRPr="00112244">
        <w:rPr>
          <w:rFonts w:ascii="Times New Roman" w:eastAsiaTheme="majorEastAsia" w:hAnsi="Times New Roman"/>
          <w:bCs/>
          <w:sz w:val="24"/>
          <w:szCs w:val="24"/>
        </w:rPr>
        <w:t>, s</w:t>
      </w:r>
      <w:r w:rsidR="0061399A" w:rsidRPr="00112244">
        <w:rPr>
          <w:rFonts w:ascii="Times New Roman" w:eastAsiaTheme="majorEastAsia" w:hAnsi="Times New Roman"/>
          <w:bCs/>
          <w:sz w:val="24"/>
          <w:szCs w:val="24"/>
        </w:rPr>
        <w:t>ystemic embolism</w:t>
      </w:r>
      <w:r w:rsidR="004A384D" w:rsidRPr="00112244">
        <w:rPr>
          <w:rFonts w:ascii="Times New Roman" w:eastAsiaTheme="majorEastAsia" w:hAnsi="Times New Roman"/>
          <w:bCs/>
          <w:sz w:val="24"/>
          <w:szCs w:val="24"/>
        </w:rPr>
        <w:t>.</w:t>
      </w:r>
    </w:p>
    <w:p w14:paraId="17917EF5" w14:textId="62406406" w:rsidR="00F6438A" w:rsidRPr="00112244" w:rsidRDefault="00F6438A" w:rsidP="00F6438A">
      <w:pPr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12244">
        <w:rPr>
          <w:rFonts w:ascii="Times New Roman" w:hAnsi="Times New Roman"/>
          <w:sz w:val="24"/>
          <w:szCs w:val="24"/>
        </w:rPr>
        <w:lastRenderedPageBreak/>
        <w:t>eTable</w:t>
      </w:r>
      <w:proofErr w:type="spellEnd"/>
      <w:proofErr w:type="gramEnd"/>
      <w:r w:rsidRPr="00112244">
        <w:rPr>
          <w:rFonts w:ascii="Times New Roman" w:hAnsi="Times New Roman"/>
          <w:sz w:val="24"/>
          <w:szCs w:val="24"/>
        </w:rPr>
        <w:t xml:space="preserve"> S1. Adjusted* Hazard Ratios (HRs) for All-cause Mortality and </w:t>
      </w:r>
      <w:r w:rsidR="00904182" w:rsidRPr="00112244">
        <w:rPr>
          <w:rFonts w:ascii="Times New Roman" w:hAnsi="Times New Roman"/>
          <w:sz w:val="24"/>
          <w:szCs w:val="24"/>
        </w:rPr>
        <w:t>Sub-h</w:t>
      </w:r>
      <w:r w:rsidRPr="00112244">
        <w:rPr>
          <w:rFonts w:ascii="Times New Roman" w:hAnsi="Times New Roman"/>
          <w:sz w:val="24"/>
          <w:szCs w:val="24"/>
        </w:rPr>
        <w:t xml:space="preserve">azard Ratios (SHRs) for </w:t>
      </w:r>
      <w:r w:rsidR="00904182" w:rsidRPr="00112244">
        <w:rPr>
          <w:rFonts w:ascii="Times New Roman" w:hAnsi="Times New Roman"/>
          <w:sz w:val="24"/>
          <w:szCs w:val="24"/>
        </w:rPr>
        <w:t>Cause-specific M</w:t>
      </w:r>
      <w:r w:rsidRPr="00112244">
        <w:rPr>
          <w:rFonts w:ascii="Times New Roman" w:hAnsi="Times New Roman"/>
          <w:sz w:val="24"/>
          <w:szCs w:val="24"/>
        </w:rPr>
        <w:t xml:space="preserve">ortality, </w:t>
      </w:r>
      <w:r w:rsidR="00904182" w:rsidRPr="00112244">
        <w:rPr>
          <w:rFonts w:ascii="Times New Roman" w:hAnsi="Times New Roman"/>
          <w:sz w:val="24"/>
          <w:szCs w:val="24"/>
        </w:rPr>
        <w:t>S</w:t>
      </w:r>
      <w:r w:rsidRPr="00112244">
        <w:rPr>
          <w:rFonts w:ascii="Times New Roman" w:hAnsi="Times New Roman"/>
          <w:sz w:val="24"/>
          <w:szCs w:val="24"/>
        </w:rPr>
        <w:t>troke/SE</w:t>
      </w:r>
      <w:r w:rsidR="00904182" w:rsidRPr="00112244">
        <w:rPr>
          <w:rFonts w:ascii="Times New Roman" w:hAnsi="Times New Roman"/>
          <w:sz w:val="24"/>
          <w:szCs w:val="24"/>
        </w:rPr>
        <w:t>,</w:t>
      </w:r>
      <w:r w:rsidRPr="00112244">
        <w:rPr>
          <w:rFonts w:ascii="Times New Roman" w:hAnsi="Times New Roman"/>
          <w:sz w:val="24"/>
          <w:szCs w:val="24"/>
        </w:rPr>
        <w:t xml:space="preserve"> and </w:t>
      </w:r>
      <w:r w:rsidR="00904182" w:rsidRPr="00112244">
        <w:rPr>
          <w:rFonts w:ascii="Times New Roman" w:hAnsi="Times New Roman"/>
          <w:sz w:val="24"/>
          <w:szCs w:val="24"/>
        </w:rPr>
        <w:t>Major B</w:t>
      </w:r>
      <w:r w:rsidRPr="00112244">
        <w:rPr>
          <w:rFonts w:ascii="Times New Roman" w:hAnsi="Times New Roman"/>
          <w:sz w:val="24"/>
          <w:szCs w:val="24"/>
        </w:rPr>
        <w:t xml:space="preserve">leeding </w:t>
      </w:r>
      <w:r w:rsidR="00904182" w:rsidRPr="00112244">
        <w:rPr>
          <w:rFonts w:ascii="Times New Roman" w:hAnsi="Times New Roman"/>
          <w:sz w:val="24"/>
          <w:szCs w:val="24"/>
        </w:rPr>
        <w:t>over</w:t>
      </w:r>
      <w:r w:rsidRPr="00112244">
        <w:rPr>
          <w:rFonts w:ascii="Times New Roman" w:hAnsi="Times New Roman"/>
          <w:sz w:val="24"/>
          <w:szCs w:val="24"/>
        </w:rPr>
        <w:t xml:space="preserve"> </w:t>
      </w:r>
      <w:r w:rsidR="00904182" w:rsidRPr="00112244">
        <w:rPr>
          <w:rFonts w:ascii="Times New Roman" w:hAnsi="Times New Roman"/>
          <w:sz w:val="24"/>
          <w:szCs w:val="24"/>
        </w:rPr>
        <w:t>1 Y</w:t>
      </w:r>
      <w:r w:rsidRPr="00112244">
        <w:rPr>
          <w:rFonts w:ascii="Times New Roman" w:hAnsi="Times New Roman"/>
          <w:sz w:val="24"/>
          <w:szCs w:val="24"/>
        </w:rPr>
        <w:t xml:space="preserve">ear </w:t>
      </w:r>
      <w:r w:rsidR="00904182" w:rsidRPr="00112244">
        <w:rPr>
          <w:rFonts w:ascii="Times New Roman" w:hAnsi="Times New Roman"/>
          <w:sz w:val="24"/>
          <w:szCs w:val="24"/>
        </w:rPr>
        <w:t xml:space="preserve">in Patients Stratified </w:t>
      </w:r>
      <w:r w:rsidRPr="00112244">
        <w:rPr>
          <w:rFonts w:ascii="Times New Roman" w:hAnsi="Times New Roman"/>
          <w:sz w:val="24"/>
          <w:szCs w:val="24"/>
        </w:rPr>
        <w:t xml:space="preserve">by </w:t>
      </w:r>
      <w:r w:rsidR="00904182" w:rsidRPr="00112244">
        <w:rPr>
          <w:rFonts w:ascii="Times New Roman" w:hAnsi="Times New Roman"/>
          <w:sz w:val="24"/>
          <w:szCs w:val="24"/>
        </w:rPr>
        <w:t xml:space="preserve">History of Stroke, TIA, </w:t>
      </w:r>
      <w:r w:rsidRPr="00112244">
        <w:rPr>
          <w:rFonts w:ascii="Times New Roman" w:hAnsi="Times New Roman"/>
          <w:sz w:val="24"/>
          <w:szCs w:val="24"/>
        </w:rPr>
        <w:t xml:space="preserve">and </w:t>
      </w:r>
      <w:r w:rsidR="00904182" w:rsidRPr="00112244">
        <w:rPr>
          <w:rFonts w:ascii="Times New Roman" w:hAnsi="Times New Roman"/>
          <w:sz w:val="24"/>
          <w:szCs w:val="24"/>
        </w:rPr>
        <w:t>Stroke and TIA</w:t>
      </w:r>
    </w:p>
    <w:tbl>
      <w:tblPr>
        <w:tblStyle w:val="TableGrid"/>
        <w:tblW w:w="496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2917"/>
        <w:gridCol w:w="1053"/>
        <w:gridCol w:w="1986"/>
        <w:gridCol w:w="2834"/>
        <w:gridCol w:w="2834"/>
      </w:tblGrid>
      <w:tr w:rsidR="00904182" w:rsidRPr="00112244" w14:paraId="66962A00" w14:textId="77777777" w:rsidTr="00904182">
        <w:tc>
          <w:tcPr>
            <w:tcW w:w="816" w:type="pct"/>
          </w:tcPr>
          <w:p w14:paraId="43C02FA8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</w:p>
        </w:tc>
        <w:tc>
          <w:tcPr>
            <w:tcW w:w="1050" w:type="pct"/>
          </w:tcPr>
          <w:p w14:paraId="3EF111C7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Parameter</w:t>
            </w:r>
          </w:p>
        </w:tc>
        <w:tc>
          <w:tcPr>
            <w:tcW w:w="379" w:type="pct"/>
          </w:tcPr>
          <w:p w14:paraId="4143DFA7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Events</w:t>
            </w:r>
          </w:p>
        </w:tc>
        <w:tc>
          <w:tcPr>
            <w:tcW w:w="715" w:type="pct"/>
          </w:tcPr>
          <w:p w14:paraId="63E7D3C5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Rate (95% CI)</w:t>
            </w:r>
          </w:p>
        </w:tc>
        <w:tc>
          <w:tcPr>
            <w:tcW w:w="1020" w:type="pct"/>
          </w:tcPr>
          <w:p w14:paraId="4C184AE8" w14:textId="066929C1" w:rsidR="00F6438A" w:rsidRPr="00112244" w:rsidRDefault="00F6438A" w:rsidP="00904182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Unadjusted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HR/</w:t>
            </w:r>
            <w:proofErr w:type="spellStart"/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SHR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  <w:r w:rsidRPr="00112244">
              <w:rPr>
                <w:rFonts w:ascii="Times New Roman" w:hAnsi="Times New Roman" w:cs="Times New Roman"/>
                <w:sz w:val="24"/>
                <w:szCs w:val="24"/>
              </w:rPr>
              <w:t xml:space="preserve"> (95% CI)</w:t>
            </w:r>
          </w:p>
        </w:tc>
        <w:tc>
          <w:tcPr>
            <w:tcW w:w="1020" w:type="pct"/>
          </w:tcPr>
          <w:p w14:paraId="6BD1AE15" w14:textId="77777777" w:rsidR="00904182" w:rsidRPr="00112244" w:rsidRDefault="00F6438A" w:rsidP="00904182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Adjusted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HR/</w:t>
            </w:r>
            <w:proofErr w:type="spellStart"/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SHR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a,b</w:t>
            </w:r>
            <w:proofErr w:type="spellEnd"/>
          </w:p>
          <w:p w14:paraId="6E7DAE57" w14:textId="66104FC4" w:rsidR="00F6438A" w:rsidRPr="00112244" w:rsidRDefault="00F6438A" w:rsidP="00904182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(95% CI)</w:t>
            </w:r>
          </w:p>
        </w:tc>
      </w:tr>
      <w:tr w:rsidR="00904182" w:rsidRPr="00112244" w14:paraId="5DA2B9C3" w14:textId="77777777" w:rsidTr="00904182">
        <w:tc>
          <w:tcPr>
            <w:tcW w:w="816" w:type="pct"/>
            <w:vMerge w:val="restart"/>
          </w:tcPr>
          <w:p w14:paraId="29D63F82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All-cause mortality</w:t>
            </w:r>
          </w:p>
        </w:tc>
        <w:tc>
          <w:tcPr>
            <w:tcW w:w="1050" w:type="pct"/>
          </w:tcPr>
          <w:p w14:paraId="1B4F1B39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No history of stroke or TIA</w:t>
            </w:r>
          </w:p>
        </w:tc>
        <w:tc>
          <w:tcPr>
            <w:tcW w:w="379" w:type="pct"/>
          </w:tcPr>
          <w:p w14:paraId="44D407A3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1791</w:t>
            </w:r>
          </w:p>
        </w:tc>
        <w:tc>
          <w:tcPr>
            <w:tcW w:w="715" w:type="pct"/>
          </w:tcPr>
          <w:p w14:paraId="1535DF52" w14:textId="1B9ABFA2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 (3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020" w:type="pct"/>
          </w:tcPr>
          <w:p w14:paraId="4EC4FDDE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14:paraId="764C0683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182" w:rsidRPr="00112244" w14:paraId="75FF06D1" w14:textId="77777777" w:rsidTr="00904182">
        <w:trPr>
          <w:trHeight w:val="162"/>
        </w:trPr>
        <w:tc>
          <w:tcPr>
            <w:tcW w:w="816" w:type="pct"/>
            <w:vMerge/>
          </w:tcPr>
          <w:p w14:paraId="46BD5684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14:paraId="68ACD646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History of TIA only</w:t>
            </w:r>
          </w:p>
        </w:tc>
        <w:tc>
          <w:tcPr>
            <w:tcW w:w="379" w:type="pct"/>
          </w:tcPr>
          <w:p w14:paraId="49A530D8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5" w:type="pct"/>
          </w:tcPr>
          <w:p w14:paraId="614F9A25" w14:textId="0BA492C8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3 (4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020" w:type="pct"/>
            <w:vAlign w:val="center"/>
          </w:tcPr>
          <w:p w14:paraId="45D968D0" w14:textId="5ED66225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24 (1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53)</w:t>
            </w:r>
          </w:p>
        </w:tc>
        <w:tc>
          <w:tcPr>
            <w:tcW w:w="1020" w:type="pct"/>
            <w:vAlign w:val="center"/>
          </w:tcPr>
          <w:p w14:paraId="4096D891" w14:textId="0A65114F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99 (0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22)</w:t>
            </w:r>
          </w:p>
        </w:tc>
      </w:tr>
      <w:tr w:rsidR="00904182" w:rsidRPr="00112244" w14:paraId="5FBD2A56" w14:textId="77777777" w:rsidTr="00904182">
        <w:trPr>
          <w:trHeight w:val="162"/>
        </w:trPr>
        <w:tc>
          <w:tcPr>
            <w:tcW w:w="816" w:type="pct"/>
            <w:vMerge/>
          </w:tcPr>
          <w:p w14:paraId="53B57F74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14:paraId="74E764F9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History of stroke only</w:t>
            </w:r>
          </w:p>
        </w:tc>
        <w:tc>
          <w:tcPr>
            <w:tcW w:w="379" w:type="pct"/>
          </w:tcPr>
          <w:p w14:paraId="6C198A82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15" w:type="pct"/>
          </w:tcPr>
          <w:p w14:paraId="2AE3865A" w14:textId="0E63BF62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 (5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020" w:type="pct"/>
            <w:vAlign w:val="center"/>
          </w:tcPr>
          <w:p w14:paraId="75A5FE8A" w14:textId="77E029BA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47 (1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70)</w:t>
            </w:r>
          </w:p>
        </w:tc>
        <w:tc>
          <w:tcPr>
            <w:tcW w:w="1020" w:type="pct"/>
            <w:vAlign w:val="center"/>
          </w:tcPr>
          <w:p w14:paraId="7C22D7C9" w14:textId="3AC51B52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29 (1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50)</w:t>
            </w:r>
          </w:p>
        </w:tc>
      </w:tr>
      <w:tr w:rsidR="00904182" w:rsidRPr="00112244" w14:paraId="3995168E" w14:textId="77777777" w:rsidTr="00904182">
        <w:tc>
          <w:tcPr>
            <w:tcW w:w="816" w:type="pct"/>
            <w:vMerge/>
          </w:tcPr>
          <w:p w14:paraId="770E09DE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14:paraId="709D87AD" w14:textId="2F3A1258" w:rsidR="00F6438A" w:rsidRPr="00112244" w:rsidRDefault="00F6438A" w:rsidP="00904182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History of stroke and TIA</w:t>
            </w:r>
          </w:p>
        </w:tc>
        <w:tc>
          <w:tcPr>
            <w:tcW w:w="379" w:type="pct"/>
          </w:tcPr>
          <w:p w14:paraId="666AE5C4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5" w:type="pct"/>
          </w:tcPr>
          <w:p w14:paraId="2DFD7C07" w14:textId="7BCB2BEF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5 (7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020" w:type="pct"/>
            <w:vAlign w:val="center"/>
          </w:tcPr>
          <w:p w14:paraId="708BDAA1" w14:textId="019D8816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44 (1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28)</w:t>
            </w:r>
          </w:p>
        </w:tc>
        <w:tc>
          <w:tcPr>
            <w:tcW w:w="1020" w:type="pct"/>
            <w:vAlign w:val="center"/>
          </w:tcPr>
          <w:p w14:paraId="404F3445" w14:textId="59F4575C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1.77 (1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39)</w:t>
            </w:r>
          </w:p>
        </w:tc>
      </w:tr>
      <w:tr w:rsidR="00904182" w:rsidRPr="00112244" w14:paraId="23F7645C" w14:textId="77777777" w:rsidTr="00904182">
        <w:tc>
          <w:tcPr>
            <w:tcW w:w="816" w:type="pct"/>
            <w:vMerge w:val="restart"/>
          </w:tcPr>
          <w:p w14:paraId="278F171C" w14:textId="6E7B9479" w:rsidR="00F6438A" w:rsidRPr="00112244" w:rsidRDefault="00904182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  <w:r w:rsidR="00F6438A" w:rsidRPr="00112244">
              <w:rPr>
                <w:rFonts w:ascii="Times New Roman" w:hAnsi="Times New Roman" w:cs="Times New Roman"/>
                <w:sz w:val="24"/>
                <w:szCs w:val="24"/>
              </w:rPr>
              <w:t xml:space="preserve"> mortality</w:t>
            </w:r>
          </w:p>
        </w:tc>
        <w:tc>
          <w:tcPr>
            <w:tcW w:w="1050" w:type="pct"/>
          </w:tcPr>
          <w:p w14:paraId="377658A0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No history of stroke or TIA</w:t>
            </w:r>
          </w:p>
        </w:tc>
        <w:tc>
          <w:tcPr>
            <w:tcW w:w="379" w:type="pct"/>
          </w:tcPr>
          <w:p w14:paraId="5232C897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715" w:type="pct"/>
          </w:tcPr>
          <w:p w14:paraId="01463A3A" w14:textId="591E6E79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5 (1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020" w:type="pct"/>
          </w:tcPr>
          <w:p w14:paraId="7E346FB9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14:paraId="3CAF164D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182" w:rsidRPr="00112244" w14:paraId="547F5ADA" w14:textId="77777777" w:rsidTr="00904182">
        <w:tc>
          <w:tcPr>
            <w:tcW w:w="816" w:type="pct"/>
            <w:vMerge/>
          </w:tcPr>
          <w:p w14:paraId="64D1F5D6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14:paraId="65D0F978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History of TIA only</w:t>
            </w:r>
          </w:p>
        </w:tc>
        <w:tc>
          <w:tcPr>
            <w:tcW w:w="379" w:type="pct"/>
          </w:tcPr>
          <w:p w14:paraId="1CFF4B8F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5" w:type="pct"/>
          </w:tcPr>
          <w:p w14:paraId="0902740F" w14:textId="132495A0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 (1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1020" w:type="pct"/>
            <w:vAlign w:val="center"/>
          </w:tcPr>
          <w:p w14:paraId="3E2B2563" w14:textId="20571F2B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32 (0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85)</w:t>
            </w:r>
          </w:p>
        </w:tc>
        <w:tc>
          <w:tcPr>
            <w:tcW w:w="1020" w:type="pct"/>
            <w:vAlign w:val="center"/>
          </w:tcPr>
          <w:p w14:paraId="18461AD0" w14:textId="21DE40F6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04 (0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46)</w:t>
            </w:r>
          </w:p>
        </w:tc>
      </w:tr>
      <w:tr w:rsidR="00904182" w:rsidRPr="00112244" w14:paraId="1A696628" w14:textId="77777777" w:rsidTr="00904182">
        <w:tc>
          <w:tcPr>
            <w:tcW w:w="816" w:type="pct"/>
            <w:vMerge/>
          </w:tcPr>
          <w:p w14:paraId="34CD4D5D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14:paraId="431DBF67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History of stroke only</w:t>
            </w:r>
          </w:p>
        </w:tc>
        <w:tc>
          <w:tcPr>
            <w:tcW w:w="379" w:type="pct"/>
          </w:tcPr>
          <w:p w14:paraId="6744AB5B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15" w:type="pct"/>
          </w:tcPr>
          <w:p w14:paraId="506EB333" w14:textId="45967166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 (1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1020" w:type="pct"/>
            <w:vAlign w:val="center"/>
          </w:tcPr>
          <w:p w14:paraId="41DD9002" w14:textId="2383C6F0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37 (1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76)</w:t>
            </w:r>
          </w:p>
        </w:tc>
        <w:tc>
          <w:tcPr>
            <w:tcW w:w="1020" w:type="pct"/>
            <w:vAlign w:val="center"/>
          </w:tcPr>
          <w:p w14:paraId="6BEA6674" w14:textId="1BABB84F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19 (0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.92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52)</w:t>
            </w:r>
          </w:p>
        </w:tc>
      </w:tr>
      <w:tr w:rsidR="00904182" w:rsidRPr="00112244" w14:paraId="6D026F3C" w14:textId="77777777" w:rsidTr="00904182">
        <w:tc>
          <w:tcPr>
            <w:tcW w:w="816" w:type="pct"/>
            <w:vMerge/>
          </w:tcPr>
          <w:p w14:paraId="5880C34D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14:paraId="5ED158B5" w14:textId="218CBCF7" w:rsidR="00F6438A" w:rsidRPr="00112244" w:rsidRDefault="00F6438A" w:rsidP="00904182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History of stroke and TIA</w:t>
            </w:r>
          </w:p>
        </w:tc>
        <w:tc>
          <w:tcPr>
            <w:tcW w:w="379" w:type="pct"/>
          </w:tcPr>
          <w:p w14:paraId="2044FBA3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5" w:type="pct"/>
          </w:tcPr>
          <w:p w14:paraId="11765490" w14:textId="6474F85B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4 (2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1020" w:type="pct"/>
            <w:vAlign w:val="center"/>
          </w:tcPr>
          <w:p w14:paraId="0396E292" w14:textId="29639C58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70 (1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26)</w:t>
            </w:r>
          </w:p>
        </w:tc>
        <w:tc>
          <w:tcPr>
            <w:tcW w:w="1020" w:type="pct"/>
            <w:vAlign w:val="center"/>
          </w:tcPr>
          <w:p w14:paraId="4E7EAEBD" w14:textId="3ACC40BD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74 (1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79)</w:t>
            </w:r>
          </w:p>
        </w:tc>
      </w:tr>
      <w:tr w:rsidR="00904182" w:rsidRPr="00112244" w14:paraId="1FF096D6" w14:textId="77777777" w:rsidTr="00904182">
        <w:tc>
          <w:tcPr>
            <w:tcW w:w="816" w:type="pct"/>
            <w:vMerge w:val="restart"/>
          </w:tcPr>
          <w:p w14:paraId="11724431" w14:textId="798BDDBA" w:rsidR="00F6438A" w:rsidRPr="00112244" w:rsidRDefault="00904182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Non-CV</w:t>
            </w:r>
            <w:r w:rsidR="00F6438A" w:rsidRPr="00112244">
              <w:rPr>
                <w:rFonts w:ascii="Times New Roman" w:hAnsi="Times New Roman" w:cs="Times New Roman"/>
                <w:sz w:val="24"/>
                <w:szCs w:val="24"/>
              </w:rPr>
              <w:t xml:space="preserve"> mortality</w:t>
            </w:r>
          </w:p>
        </w:tc>
        <w:tc>
          <w:tcPr>
            <w:tcW w:w="1050" w:type="pct"/>
          </w:tcPr>
          <w:p w14:paraId="67AEB4C9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No history of stroke or TIA</w:t>
            </w:r>
          </w:p>
        </w:tc>
        <w:tc>
          <w:tcPr>
            <w:tcW w:w="379" w:type="pct"/>
          </w:tcPr>
          <w:p w14:paraId="345A6A92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715" w:type="pct"/>
          </w:tcPr>
          <w:p w14:paraId="0BB73DEE" w14:textId="4ADF404F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5 (1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020" w:type="pct"/>
          </w:tcPr>
          <w:p w14:paraId="0FCF939A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14:paraId="295E4101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182" w:rsidRPr="00112244" w14:paraId="3AFE9414" w14:textId="77777777" w:rsidTr="00904182">
        <w:tc>
          <w:tcPr>
            <w:tcW w:w="816" w:type="pct"/>
            <w:vMerge/>
          </w:tcPr>
          <w:p w14:paraId="6BD7508E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14:paraId="3E3A35FF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History of TIA only</w:t>
            </w:r>
          </w:p>
        </w:tc>
        <w:tc>
          <w:tcPr>
            <w:tcW w:w="379" w:type="pct"/>
          </w:tcPr>
          <w:p w14:paraId="5A364C61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5" w:type="pct"/>
          </w:tcPr>
          <w:p w14:paraId="701D0FC9" w14:textId="7B35539C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0 (1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1020" w:type="pct"/>
            <w:vAlign w:val="center"/>
          </w:tcPr>
          <w:p w14:paraId="25F3771A" w14:textId="63520A92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26 (0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78)</w:t>
            </w:r>
          </w:p>
        </w:tc>
        <w:tc>
          <w:tcPr>
            <w:tcW w:w="1020" w:type="pct"/>
            <w:vAlign w:val="center"/>
          </w:tcPr>
          <w:p w14:paraId="082CD546" w14:textId="25D16042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02 (0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44)</w:t>
            </w:r>
          </w:p>
        </w:tc>
      </w:tr>
      <w:tr w:rsidR="00904182" w:rsidRPr="00112244" w14:paraId="5FEBA469" w14:textId="77777777" w:rsidTr="00904182">
        <w:tc>
          <w:tcPr>
            <w:tcW w:w="816" w:type="pct"/>
            <w:vMerge/>
          </w:tcPr>
          <w:p w14:paraId="53839F34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14:paraId="7B7F62DB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History of stroke only</w:t>
            </w:r>
          </w:p>
        </w:tc>
        <w:tc>
          <w:tcPr>
            <w:tcW w:w="379" w:type="pct"/>
          </w:tcPr>
          <w:p w14:paraId="61006B03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15" w:type="pct"/>
          </w:tcPr>
          <w:p w14:paraId="68162AE1" w14:textId="36D29755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5 (2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020" w:type="pct"/>
            <w:vAlign w:val="center"/>
          </w:tcPr>
          <w:p w14:paraId="3577DCF2" w14:textId="6D0177B9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59 (1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01)</w:t>
            </w:r>
          </w:p>
        </w:tc>
        <w:tc>
          <w:tcPr>
            <w:tcW w:w="1020" w:type="pct"/>
            <w:vAlign w:val="center"/>
          </w:tcPr>
          <w:p w14:paraId="5263F645" w14:textId="73742A89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39 (1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77)</w:t>
            </w:r>
          </w:p>
        </w:tc>
      </w:tr>
      <w:tr w:rsidR="00904182" w:rsidRPr="00112244" w14:paraId="2BEF5B5F" w14:textId="77777777" w:rsidTr="00904182">
        <w:tc>
          <w:tcPr>
            <w:tcW w:w="816" w:type="pct"/>
            <w:vMerge/>
          </w:tcPr>
          <w:p w14:paraId="6E0F26D6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14:paraId="5651BFA6" w14:textId="61DE96CE" w:rsidR="00F6438A" w:rsidRPr="00112244" w:rsidRDefault="00F6438A" w:rsidP="00904182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History of stroke and TIA</w:t>
            </w:r>
          </w:p>
        </w:tc>
        <w:tc>
          <w:tcPr>
            <w:tcW w:w="379" w:type="pct"/>
          </w:tcPr>
          <w:p w14:paraId="19323054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5" w:type="pct"/>
          </w:tcPr>
          <w:p w14:paraId="3574C502" w14:textId="2B291AAD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7 (3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020" w:type="pct"/>
            <w:vAlign w:val="center"/>
          </w:tcPr>
          <w:p w14:paraId="5BB6A3EF" w14:textId="5AA86EA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89 (1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52)</w:t>
            </w:r>
          </w:p>
        </w:tc>
        <w:tc>
          <w:tcPr>
            <w:tcW w:w="1020" w:type="pct"/>
            <w:vAlign w:val="center"/>
          </w:tcPr>
          <w:p w14:paraId="08BBE93C" w14:textId="319C9F22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21 (1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48)</w:t>
            </w:r>
          </w:p>
        </w:tc>
      </w:tr>
      <w:tr w:rsidR="00904182" w:rsidRPr="00112244" w14:paraId="07A233F7" w14:textId="77777777" w:rsidTr="00904182">
        <w:tc>
          <w:tcPr>
            <w:tcW w:w="816" w:type="pct"/>
            <w:vMerge w:val="restart"/>
          </w:tcPr>
          <w:p w14:paraId="1891044F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Stroke/SE</w:t>
            </w:r>
          </w:p>
        </w:tc>
        <w:tc>
          <w:tcPr>
            <w:tcW w:w="1050" w:type="pct"/>
          </w:tcPr>
          <w:p w14:paraId="0E5F1867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No history of stroke or TIA</w:t>
            </w:r>
          </w:p>
        </w:tc>
        <w:tc>
          <w:tcPr>
            <w:tcW w:w="379" w:type="pct"/>
          </w:tcPr>
          <w:p w14:paraId="7137E8C1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715" w:type="pct"/>
          </w:tcPr>
          <w:p w14:paraId="08E91CF1" w14:textId="4C5A7E9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 (1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020" w:type="pct"/>
          </w:tcPr>
          <w:p w14:paraId="72080185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14:paraId="382F3F75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182" w:rsidRPr="00112244" w14:paraId="521226D5" w14:textId="77777777" w:rsidTr="00904182">
        <w:tc>
          <w:tcPr>
            <w:tcW w:w="816" w:type="pct"/>
            <w:vMerge/>
          </w:tcPr>
          <w:p w14:paraId="74B030A4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14:paraId="26470056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History of TIA only</w:t>
            </w:r>
          </w:p>
        </w:tc>
        <w:tc>
          <w:tcPr>
            <w:tcW w:w="379" w:type="pct"/>
          </w:tcPr>
          <w:p w14:paraId="0CE4A75B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5" w:type="pct"/>
          </w:tcPr>
          <w:p w14:paraId="3AF505CE" w14:textId="00D4CBD9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0 (1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1020" w:type="pct"/>
            <w:vAlign w:val="center"/>
          </w:tcPr>
          <w:p w14:paraId="64EC8F11" w14:textId="64A35C12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49 (1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1020" w:type="pct"/>
            <w:vAlign w:val="center"/>
          </w:tcPr>
          <w:p w14:paraId="62397A35" w14:textId="065E7D60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35 (0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92)</w:t>
            </w:r>
          </w:p>
        </w:tc>
      </w:tr>
      <w:tr w:rsidR="00904182" w:rsidRPr="00112244" w14:paraId="2E5CC861" w14:textId="77777777" w:rsidTr="00904182">
        <w:tc>
          <w:tcPr>
            <w:tcW w:w="816" w:type="pct"/>
            <w:vMerge/>
          </w:tcPr>
          <w:p w14:paraId="1D68A295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14:paraId="5231E281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History of stroke only</w:t>
            </w:r>
          </w:p>
        </w:tc>
        <w:tc>
          <w:tcPr>
            <w:tcW w:w="379" w:type="pct"/>
          </w:tcPr>
          <w:p w14:paraId="5ECB476D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5" w:type="pct"/>
          </w:tcPr>
          <w:p w14:paraId="37801543" w14:textId="7BE59170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 (2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1020" w:type="pct"/>
            <w:vAlign w:val="center"/>
          </w:tcPr>
          <w:p w14:paraId="47BC7E0F" w14:textId="50E015E3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52 (2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</w:p>
        </w:tc>
        <w:tc>
          <w:tcPr>
            <w:tcW w:w="1020" w:type="pct"/>
            <w:vAlign w:val="center"/>
          </w:tcPr>
          <w:p w14:paraId="253CF3AC" w14:textId="0C9E2CD4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29 (1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86)</w:t>
            </w:r>
          </w:p>
        </w:tc>
      </w:tr>
      <w:tr w:rsidR="00904182" w:rsidRPr="00112244" w14:paraId="2F27CAF9" w14:textId="77777777" w:rsidTr="00904182">
        <w:tc>
          <w:tcPr>
            <w:tcW w:w="816" w:type="pct"/>
            <w:vMerge/>
          </w:tcPr>
          <w:p w14:paraId="3880023D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14:paraId="21E29F33" w14:textId="77E95434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History of stroke and TIA</w:t>
            </w:r>
          </w:p>
        </w:tc>
        <w:tc>
          <w:tcPr>
            <w:tcW w:w="379" w:type="pct"/>
          </w:tcPr>
          <w:p w14:paraId="0E02347B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5" w:type="pct"/>
          </w:tcPr>
          <w:p w14:paraId="05A41B11" w14:textId="16313E0B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 (2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020" w:type="pct"/>
            <w:vAlign w:val="center"/>
          </w:tcPr>
          <w:p w14:paraId="03AF207D" w14:textId="1CA9F7B9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13 (1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00)</w:t>
            </w:r>
          </w:p>
        </w:tc>
        <w:tc>
          <w:tcPr>
            <w:tcW w:w="1020" w:type="pct"/>
            <w:vAlign w:val="center"/>
          </w:tcPr>
          <w:p w14:paraId="707E0F8F" w14:textId="407DE14C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55 (1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05)</w:t>
            </w:r>
          </w:p>
        </w:tc>
      </w:tr>
      <w:tr w:rsidR="00904182" w:rsidRPr="00112244" w14:paraId="0A257D86" w14:textId="77777777" w:rsidTr="00904182">
        <w:tc>
          <w:tcPr>
            <w:tcW w:w="816" w:type="pct"/>
            <w:vMerge w:val="restart"/>
          </w:tcPr>
          <w:p w14:paraId="24A28D32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Major bleeding</w:t>
            </w:r>
          </w:p>
        </w:tc>
        <w:tc>
          <w:tcPr>
            <w:tcW w:w="1050" w:type="pct"/>
          </w:tcPr>
          <w:p w14:paraId="0B0F8FBC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No history of stroke or TIA</w:t>
            </w:r>
          </w:p>
        </w:tc>
        <w:tc>
          <w:tcPr>
            <w:tcW w:w="379" w:type="pct"/>
          </w:tcPr>
          <w:p w14:paraId="6F09C73B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715" w:type="pct"/>
          </w:tcPr>
          <w:p w14:paraId="652D1B84" w14:textId="7A8B7ADD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8 (0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1020" w:type="pct"/>
          </w:tcPr>
          <w:p w14:paraId="0E85852D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pct"/>
          </w:tcPr>
          <w:p w14:paraId="3352CA3E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182" w:rsidRPr="00112244" w14:paraId="2C079B00" w14:textId="77777777" w:rsidTr="00904182">
        <w:tc>
          <w:tcPr>
            <w:tcW w:w="816" w:type="pct"/>
            <w:vMerge/>
          </w:tcPr>
          <w:p w14:paraId="5B4D3EB7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14:paraId="3D6BE5CC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History of TIA only</w:t>
            </w:r>
          </w:p>
        </w:tc>
        <w:tc>
          <w:tcPr>
            <w:tcW w:w="379" w:type="pct"/>
          </w:tcPr>
          <w:p w14:paraId="6F5B8B7D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5" w:type="pct"/>
          </w:tcPr>
          <w:p w14:paraId="26032616" w14:textId="088A8CF0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 (0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1020" w:type="pct"/>
            <w:vAlign w:val="center"/>
          </w:tcPr>
          <w:p w14:paraId="61D8CE37" w14:textId="28C94732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36 (0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</w:p>
        </w:tc>
        <w:tc>
          <w:tcPr>
            <w:tcW w:w="1020" w:type="pct"/>
            <w:vAlign w:val="center"/>
          </w:tcPr>
          <w:p w14:paraId="556C04F9" w14:textId="0E0BD984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05 (0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67)</w:t>
            </w:r>
          </w:p>
        </w:tc>
      </w:tr>
      <w:tr w:rsidR="00904182" w:rsidRPr="00112244" w14:paraId="3BB7E506" w14:textId="77777777" w:rsidTr="00904182">
        <w:tc>
          <w:tcPr>
            <w:tcW w:w="816" w:type="pct"/>
            <w:vMerge/>
          </w:tcPr>
          <w:p w14:paraId="3AD220F9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14:paraId="2A47BF5C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History of stroke only</w:t>
            </w:r>
          </w:p>
        </w:tc>
        <w:tc>
          <w:tcPr>
            <w:tcW w:w="379" w:type="pct"/>
          </w:tcPr>
          <w:p w14:paraId="1D84EA2A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5" w:type="pct"/>
          </w:tcPr>
          <w:p w14:paraId="0F181A83" w14:textId="73E55231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0 (0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020" w:type="pct"/>
            <w:vAlign w:val="center"/>
          </w:tcPr>
          <w:p w14:paraId="2ABDD17B" w14:textId="717FCD74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22 (0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75)</w:t>
            </w:r>
          </w:p>
        </w:tc>
        <w:tc>
          <w:tcPr>
            <w:tcW w:w="1020" w:type="pct"/>
            <w:vAlign w:val="center"/>
          </w:tcPr>
          <w:p w14:paraId="4F1A36DF" w14:textId="5E5E5EF5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07 (0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54)</w:t>
            </w:r>
          </w:p>
        </w:tc>
      </w:tr>
      <w:tr w:rsidR="00904182" w:rsidRPr="00112244" w14:paraId="5A19F656" w14:textId="77777777" w:rsidTr="00904182">
        <w:tc>
          <w:tcPr>
            <w:tcW w:w="816" w:type="pct"/>
            <w:vMerge/>
          </w:tcPr>
          <w:p w14:paraId="18D9F31F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14:paraId="7C509ADD" w14:textId="4D504C52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History of stroke and TIA</w:t>
            </w:r>
          </w:p>
        </w:tc>
        <w:tc>
          <w:tcPr>
            <w:tcW w:w="379" w:type="pct"/>
          </w:tcPr>
          <w:p w14:paraId="3B520FBD" w14:textId="77777777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pct"/>
          </w:tcPr>
          <w:p w14:paraId="56329E73" w14:textId="41143FB6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9 (0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020" w:type="pct"/>
            <w:vAlign w:val="center"/>
          </w:tcPr>
          <w:p w14:paraId="6EF584FB" w14:textId="7C37069C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08 (0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87)</w:t>
            </w:r>
          </w:p>
        </w:tc>
        <w:tc>
          <w:tcPr>
            <w:tcW w:w="1020" w:type="pct"/>
            <w:vAlign w:val="center"/>
          </w:tcPr>
          <w:p w14:paraId="5BFB7DE7" w14:textId="7C6CAE88" w:rsidR="00F6438A" w:rsidRPr="00112244" w:rsidRDefault="00F6438A" w:rsidP="00F6438A">
            <w:pPr>
              <w:pStyle w:val="PlainTex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78 (0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182" w:rsidRPr="0011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2244">
              <w:rPr>
                <w:rFonts w:ascii="Times New Roman" w:hAnsi="Times New Roman" w:cs="Times New Roman"/>
                <w:sz w:val="24"/>
                <w:szCs w:val="24"/>
              </w:rPr>
              <w:t>09)</w:t>
            </w:r>
          </w:p>
        </w:tc>
      </w:tr>
    </w:tbl>
    <w:p w14:paraId="310C1EE7" w14:textId="14339499" w:rsidR="00F6438A" w:rsidRPr="00112244" w:rsidRDefault="00904182" w:rsidP="00F6438A">
      <w:pPr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12244">
        <w:rPr>
          <w:rFonts w:ascii="Times New Roman" w:hAnsi="Times New Roman"/>
          <w:sz w:val="24"/>
          <w:szCs w:val="24"/>
          <w:vertAlign w:val="superscript"/>
        </w:rPr>
        <w:t>a</w:t>
      </w:r>
      <w:r w:rsidRPr="00112244">
        <w:rPr>
          <w:rFonts w:ascii="Times New Roman" w:hAnsi="Times New Roman"/>
          <w:sz w:val="24"/>
          <w:szCs w:val="24"/>
        </w:rPr>
        <w:t>R</w:t>
      </w:r>
      <w:r w:rsidR="00F6438A" w:rsidRPr="00112244">
        <w:rPr>
          <w:rFonts w:ascii="Times New Roman" w:hAnsi="Times New Roman"/>
          <w:sz w:val="24"/>
          <w:szCs w:val="24"/>
        </w:rPr>
        <w:t>eference</w:t>
      </w:r>
      <w:proofErr w:type="spellEnd"/>
      <w:proofErr w:type="gramEnd"/>
      <w:r w:rsidR="00F6438A" w:rsidRPr="00112244">
        <w:rPr>
          <w:rFonts w:ascii="Times New Roman" w:hAnsi="Times New Roman"/>
          <w:sz w:val="24"/>
          <w:szCs w:val="24"/>
        </w:rPr>
        <w:t xml:space="preserve"> group is patients with no history of stroke or TIA. </w:t>
      </w:r>
      <w:proofErr w:type="spellStart"/>
      <w:r w:rsidRPr="00112244">
        <w:rPr>
          <w:rFonts w:ascii="Times New Roman" w:hAnsi="Times New Roman"/>
          <w:sz w:val="24"/>
          <w:szCs w:val="24"/>
          <w:vertAlign w:val="superscript"/>
        </w:rPr>
        <w:t>b</w:t>
      </w:r>
      <w:r w:rsidR="00F6438A" w:rsidRPr="00112244">
        <w:rPr>
          <w:rFonts w:ascii="Times New Roman" w:hAnsi="Times New Roman"/>
          <w:sz w:val="24"/>
          <w:szCs w:val="24"/>
        </w:rPr>
        <w:t>HRs</w:t>
      </w:r>
      <w:proofErr w:type="spellEnd"/>
      <w:r w:rsidR="00F6438A" w:rsidRPr="00112244">
        <w:rPr>
          <w:rFonts w:ascii="Times New Roman" w:hAnsi="Times New Roman"/>
          <w:sz w:val="24"/>
          <w:szCs w:val="24"/>
        </w:rPr>
        <w:t xml:space="preserve"> and SHRs were adjusted for sex, age, ethnicity, type of AF, anticoagulant treatment, diabetes, hypertension, history of bleeding, congestive heart failure, vascular disease, moderate-to-severe renal disease, smoking status</w:t>
      </w:r>
      <w:r w:rsidRPr="00112244">
        <w:rPr>
          <w:rFonts w:ascii="Times New Roman" w:hAnsi="Times New Roman"/>
          <w:sz w:val="24"/>
          <w:szCs w:val="24"/>
        </w:rPr>
        <w:t>,</w:t>
      </w:r>
      <w:r w:rsidR="00F6438A" w:rsidRPr="00112244">
        <w:rPr>
          <w:rFonts w:ascii="Times New Roman" w:hAnsi="Times New Roman"/>
          <w:sz w:val="24"/>
          <w:szCs w:val="24"/>
        </w:rPr>
        <w:t xml:space="preserve"> and heavy alcohol consumption. CI</w:t>
      </w:r>
      <w:r w:rsidRPr="00112244">
        <w:rPr>
          <w:rFonts w:ascii="Times New Roman" w:hAnsi="Times New Roman"/>
          <w:sz w:val="24"/>
          <w:szCs w:val="24"/>
        </w:rPr>
        <w:t>, c</w:t>
      </w:r>
      <w:r w:rsidR="00F6438A" w:rsidRPr="00112244">
        <w:rPr>
          <w:rFonts w:ascii="Times New Roman" w:hAnsi="Times New Roman"/>
          <w:sz w:val="24"/>
          <w:szCs w:val="24"/>
        </w:rPr>
        <w:t>onfidence interval; SE</w:t>
      </w:r>
      <w:r w:rsidRPr="00112244">
        <w:rPr>
          <w:rFonts w:ascii="Times New Roman" w:hAnsi="Times New Roman"/>
          <w:sz w:val="24"/>
          <w:szCs w:val="24"/>
        </w:rPr>
        <w:t>, s</w:t>
      </w:r>
      <w:r w:rsidR="00F6438A" w:rsidRPr="00112244">
        <w:rPr>
          <w:rFonts w:ascii="Times New Roman" w:hAnsi="Times New Roman"/>
          <w:sz w:val="24"/>
          <w:szCs w:val="24"/>
        </w:rPr>
        <w:t>ystemic embolism</w:t>
      </w:r>
      <w:r w:rsidRPr="00112244">
        <w:rPr>
          <w:rFonts w:ascii="Times New Roman" w:hAnsi="Times New Roman"/>
          <w:sz w:val="24"/>
          <w:szCs w:val="24"/>
        </w:rPr>
        <w:t>.</w:t>
      </w:r>
    </w:p>
    <w:p w14:paraId="1B806DF6" w14:textId="77777777" w:rsidR="00F6438A" w:rsidRPr="00112244" w:rsidRDefault="00F6438A" w:rsidP="00F6438A">
      <w:pPr>
        <w:spacing w:line="480" w:lineRule="auto"/>
        <w:rPr>
          <w:rFonts w:ascii="Times New Roman" w:eastAsiaTheme="majorEastAsia" w:hAnsi="Times New Roman"/>
          <w:bCs/>
          <w:sz w:val="24"/>
          <w:szCs w:val="24"/>
        </w:rPr>
      </w:pPr>
    </w:p>
    <w:p w14:paraId="5F07D081" w14:textId="77777777" w:rsidR="00F6438A" w:rsidRPr="00112244" w:rsidRDefault="00F6438A" w:rsidP="00F6438A">
      <w:pPr>
        <w:spacing w:after="160" w:line="480" w:lineRule="auto"/>
        <w:rPr>
          <w:rFonts w:ascii="Times New Roman" w:eastAsiaTheme="majorEastAsia" w:hAnsi="Times New Roman"/>
          <w:bCs/>
          <w:sz w:val="24"/>
          <w:szCs w:val="24"/>
        </w:rPr>
      </w:pPr>
      <w:r w:rsidRPr="00112244">
        <w:rPr>
          <w:rFonts w:ascii="Times New Roman" w:eastAsiaTheme="majorEastAsia" w:hAnsi="Times New Roman"/>
          <w:bCs/>
          <w:sz w:val="24"/>
          <w:szCs w:val="24"/>
        </w:rPr>
        <w:br w:type="page"/>
      </w:r>
    </w:p>
    <w:p w14:paraId="52C270B3" w14:textId="1C8CC254" w:rsidR="00445353" w:rsidRPr="00112244" w:rsidRDefault="00D83C31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112244">
        <w:rPr>
          <w:rFonts w:ascii="Times New Roman" w:hAnsi="Times New Roman"/>
          <w:b/>
          <w:sz w:val="24"/>
          <w:szCs w:val="24"/>
        </w:rPr>
        <w:lastRenderedPageBreak/>
        <w:t>Figure Legends</w:t>
      </w:r>
    </w:p>
    <w:p w14:paraId="64B27520" w14:textId="77777777" w:rsidR="00D83C31" w:rsidRPr="00112244" w:rsidRDefault="00D83C31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2D7B52C3" w14:textId="3943A24A" w:rsidR="00D83C31" w:rsidRPr="00112244" w:rsidRDefault="00D83C31">
      <w:pPr>
        <w:spacing w:line="480" w:lineRule="auto"/>
        <w:rPr>
          <w:rFonts w:ascii="Times New Roman" w:hAnsi="Times New Roman"/>
          <w:sz w:val="24"/>
          <w:szCs w:val="24"/>
        </w:rPr>
      </w:pPr>
      <w:r w:rsidRPr="00112244">
        <w:rPr>
          <w:rFonts w:ascii="Times New Roman" w:hAnsi="Times New Roman"/>
          <w:sz w:val="24"/>
          <w:szCs w:val="24"/>
        </w:rPr>
        <w:t>Figure 1. Flow chart for selection of study population and categorization of groups.</w:t>
      </w:r>
    </w:p>
    <w:p w14:paraId="6F22CE71" w14:textId="77777777" w:rsidR="00D83C31" w:rsidRPr="00112244" w:rsidRDefault="00D83C31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086A5707" w14:textId="079DFF65" w:rsidR="00445353" w:rsidRPr="00112244" w:rsidRDefault="00D83C31" w:rsidP="00D83C31">
      <w:pPr>
        <w:spacing w:line="480" w:lineRule="auto"/>
        <w:rPr>
          <w:rFonts w:ascii="Times New Roman" w:hAnsi="Times New Roman"/>
          <w:sz w:val="24"/>
          <w:szCs w:val="24"/>
        </w:rPr>
      </w:pPr>
      <w:r w:rsidRPr="00112244">
        <w:rPr>
          <w:rFonts w:ascii="Times New Roman" w:hAnsi="Times New Roman"/>
          <w:sz w:val="24"/>
          <w:szCs w:val="24"/>
        </w:rPr>
        <w:t xml:space="preserve">Figure 2. Adjusted* hazard ratios (HRs) for all-cause mortality and sub-hazard ratios (SHRs) for cause-specific mortality, stroke/SE, and major bleeding in patients stratified by history of stroke, TIA, and stroke and TIA. Reference group is patients with no history of stroke or TIA. </w:t>
      </w:r>
      <w:r w:rsidRPr="00112244">
        <w:rPr>
          <w:rFonts w:ascii="Times New Roman" w:hAnsi="Times New Roman"/>
          <w:bCs/>
          <w:sz w:val="24"/>
          <w:szCs w:val="24"/>
        </w:rPr>
        <w:t>*HRs and SHRs were adjusted for sex, age, ethnicity, type of AF, anticoagulant treatment, diabetes, hypertension, history of bleeding, congestive heart failure, vascular disease, moderate-to-severe renal disease, smoking status, and heavy alcohol consumption.</w:t>
      </w:r>
    </w:p>
    <w:p w14:paraId="72994C68" w14:textId="77777777" w:rsidR="00445353" w:rsidRPr="00112244" w:rsidRDefault="00445353">
      <w:pPr>
        <w:spacing w:line="480" w:lineRule="auto"/>
        <w:rPr>
          <w:rFonts w:ascii="Times New Roman" w:hAnsi="Times New Roman"/>
          <w:sz w:val="24"/>
          <w:szCs w:val="24"/>
        </w:rPr>
      </w:pPr>
    </w:p>
    <w:sectPr w:rsidR="00445353" w:rsidRPr="00112244" w:rsidSect="00435DF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9D4F60" w16cid:durableId="208062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4625D" w14:textId="77777777" w:rsidR="00B1617E" w:rsidRDefault="00B1617E">
      <w:pPr>
        <w:spacing w:line="240" w:lineRule="auto"/>
      </w:pPr>
      <w:r>
        <w:separator/>
      </w:r>
    </w:p>
  </w:endnote>
  <w:endnote w:type="continuationSeparator" w:id="0">
    <w:p w14:paraId="2D534D8C" w14:textId="77777777" w:rsidR="00B1617E" w:rsidRDefault="00B1617E">
      <w:pPr>
        <w:spacing w:line="240" w:lineRule="auto"/>
      </w:pPr>
      <w:r>
        <w:continuationSeparator/>
      </w:r>
    </w:p>
  </w:endnote>
  <w:endnote w:type="continuationNotice" w:id="1">
    <w:p w14:paraId="059D1888" w14:textId="77777777" w:rsidR="00B1617E" w:rsidRDefault="00B161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96809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5993055C" w14:textId="05CA9557" w:rsidR="00EB3CEA" w:rsidRPr="0092162E" w:rsidRDefault="00EB3CEA">
        <w:pPr>
          <w:pStyle w:val="Footer"/>
          <w:jc w:val="center"/>
          <w:rPr>
            <w:rFonts w:ascii="Times New Roman" w:hAnsi="Times New Roman"/>
          </w:rPr>
        </w:pPr>
        <w:r w:rsidRPr="0092162E">
          <w:rPr>
            <w:rFonts w:ascii="Times New Roman" w:hAnsi="Times New Roman"/>
          </w:rPr>
          <w:fldChar w:fldCharType="begin"/>
        </w:r>
        <w:r w:rsidRPr="0092162E">
          <w:rPr>
            <w:rFonts w:ascii="Times New Roman" w:hAnsi="Times New Roman"/>
          </w:rPr>
          <w:instrText xml:space="preserve"> PAGE   \* MERGEFORMAT </w:instrText>
        </w:r>
        <w:r w:rsidRPr="0092162E">
          <w:rPr>
            <w:rFonts w:ascii="Times New Roman" w:hAnsi="Times New Roman"/>
          </w:rPr>
          <w:fldChar w:fldCharType="separate"/>
        </w:r>
        <w:r w:rsidR="00EF7ADD">
          <w:rPr>
            <w:rFonts w:ascii="Times New Roman" w:hAnsi="Times New Roman"/>
            <w:noProof/>
          </w:rPr>
          <w:t>21</w:t>
        </w:r>
        <w:r w:rsidRPr="0092162E">
          <w:rPr>
            <w:rFonts w:ascii="Times New Roman" w:hAnsi="Times New Roman"/>
            <w:noProof/>
          </w:rPr>
          <w:fldChar w:fldCharType="end"/>
        </w:r>
      </w:p>
    </w:sdtContent>
  </w:sdt>
  <w:p w14:paraId="0D18D896" w14:textId="4FD525DF" w:rsidR="00EB3CEA" w:rsidRPr="00BF066F" w:rsidRDefault="00EB3CEA" w:rsidP="00E97D58">
    <w:pPr>
      <w:pStyle w:val="Footer"/>
      <w:jc w:val="right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50296" w14:textId="77777777" w:rsidR="00B1617E" w:rsidRDefault="00B1617E">
      <w:pPr>
        <w:spacing w:line="240" w:lineRule="auto"/>
      </w:pPr>
      <w:r>
        <w:separator/>
      </w:r>
    </w:p>
  </w:footnote>
  <w:footnote w:type="continuationSeparator" w:id="0">
    <w:p w14:paraId="70BC1263" w14:textId="77777777" w:rsidR="00B1617E" w:rsidRDefault="00B1617E">
      <w:pPr>
        <w:spacing w:line="240" w:lineRule="auto"/>
      </w:pPr>
      <w:r>
        <w:continuationSeparator/>
      </w:r>
    </w:p>
  </w:footnote>
  <w:footnote w:type="continuationNotice" w:id="1">
    <w:p w14:paraId="5DEE65B6" w14:textId="77777777" w:rsidR="00B1617E" w:rsidRDefault="00B1617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787A"/>
    <w:multiLevelType w:val="hybridMultilevel"/>
    <w:tmpl w:val="7BE45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550C"/>
    <w:multiLevelType w:val="hybridMultilevel"/>
    <w:tmpl w:val="C6CC1CF6"/>
    <w:lvl w:ilvl="0" w:tplc="7408D14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CE2A90"/>
    <w:multiLevelType w:val="hybridMultilevel"/>
    <w:tmpl w:val="228E215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12D90"/>
    <w:multiLevelType w:val="hybridMultilevel"/>
    <w:tmpl w:val="B428F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9194D"/>
    <w:multiLevelType w:val="hybridMultilevel"/>
    <w:tmpl w:val="91A4E3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2606D"/>
    <w:multiLevelType w:val="hybridMultilevel"/>
    <w:tmpl w:val="E376D5C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C1AF1"/>
    <w:multiLevelType w:val="hybridMultilevel"/>
    <w:tmpl w:val="360A9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B2032"/>
    <w:multiLevelType w:val="hybridMultilevel"/>
    <w:tmpl w:val="535096E4"/>
    <w:lvl w:ilvl="0" w:tplc="EE28339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06547C"/>
    <w:multiLevelType w:val="hybridMultilevel"/>
    <w:tmpl w:val="9A30B9F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7E6709"/>
    <w:multiLevelType w:val="hybridMultilevel"/>
    <w:tmpl w:val="FD241014"/>
    <w:lvl w:ilvl="0" w:tplc="3F260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148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F41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AE0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208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A9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C2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B6D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F64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B0916AA"/>
    <w:multiLevelType w:val="hybridMultilevel"/>
    <w:tmpl w:val="6602E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35FCE"/>
    <w:multiLevelType w:val="hybridMultilevel"/>
    <w:tmpl w:val="544C6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B375E"/>
    <w:multiLevelType w:val="hybridMultilevel"/>
    <w:tmpl w:val="8FBCB1C4"/>
    <w:lvl w:ilvl="0" w:tplc="2A0C5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E297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B246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340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EFC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2826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983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969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2684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3443E"/>
    <w:multiLevelType w:val="hybridMultilevel"/>
    <w:tmpl w:val="F7A620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B6DF3"/>
    <w:multiLevelType w:val="hybridMultilevel"/>
    <w:tmpl w:val="84308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B5E40"/>
    <w:multiLevelType w:val="hybridMultilevel"/>
    <w:tmpl w:val="0F1A9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4754D"/>
    <w:multiLevelType w:val="hybridMultilevel"/>
    <w:tmpl w:val="A336C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F5185"/>
    <w:multiLevelType w:val="hybridMultilevel"/>
    <w:tmpl w:val="1FC4F2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B3D0E"/>
    <w:multiLevelType w:val="hybridMultilevel"/>
    <w:tmpl w:val="7AA6A4CC"/>
    <w:lvl w:ilvl="0" w:tplc="238C0A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23E92"/>
    <w:multiLevelType w:val="hybridMultilevel"/>
    <w:tmpl w:val="553C7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7011D"/>
    <w:multiLevelType w:val="hybridMultilevel"/>
    <w:tmpl w:val="CA0843FA"/>
    <w:lvl w:ilvl="0" w:tplc="2560411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D2E2EA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D8EDCA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462BF0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62002C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FC1530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29E8C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22515A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CCBB84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526FB"/>
    <w:multiLevelType w:val="hybridMultilevel"/>
    <w:tmpl w:val="6CC66030"/>
    <w:lvl w:ilvl="0" w:tplc="83666F5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12EAD4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FA7664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842808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7286B2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6AC658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BEB390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D40EA4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62ED98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9"/>
  </w:num>
  <w:num w:numId="5">
    <w:abstractNumId w:val="2"/>
  </w:num>
  <w:num w:numId="6">
    <w:abstractNumId w:val="16"/>
  </w:num>
  <w:num w:numId="7">
    <w:abstractNumId w:val="4"/>
  </w:num>
  <w:num w:numId="8">
    <w:abstractNumId w:val="17"/>
  </w:num>
  <w:num w:numId="9">
    <w:abstractNumId w:val="6"/>
  </w:num>
  <w:num w:numId="10">
    <w:abstractNumId w:val="3"/>
  </w:num>
  <w:num w:numId="11">
    <w:abstractNumId w:val="0"/>
  </w:num>
  <w:num w:numId="12">
    <w:abstractNumId w:val="15"/>
  </w:num>
  <w:num w:numId="13">
    <w:abstractNumId w:val="19"/>
  </w:num>
  <w:num w:numId="14">
    <w:abstractNumId w:val="18"/>
  </w:num>
  <w:num w:numId="15">
    <w:abstractNumId w:val="13"/>
  </w:num>
  <w:num w:numId="16">
    <w:abstractNumId w:val="21"/>
  </w:num>
  <w:num w:numId="17">
    <w:abstractNumId w:val="1"/>
  </w:num>
  <w:num w:numId="18">
    <w:abstractNumId w:val="7"/>
  </w:num>
  <w:num w:numId="19">
    <w:abstractNumId w:val="5"/>
  </w:num>
  <w:num w:numId="20">
    <w:abstractNumId w:val="20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zMDS3tDAyMTc1srRU0lEKTi0uzszPAykwqgUAxSwxD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5354BF"/>
    <w:rsid w:val="00000AA0"/>
    <w:rsid w:val="00001ED6"/>
    <w:rsid w:val="00005F03"/>
    <w:rsid w:val="00005F82"/>
    <w:rsid w:val="000061BF"/>
    <w:rsid w:val="0000689A"/>
    <w:rsid w:val="00007E74"/>
    <w:rsid w:val="00011B77"/>
    <w:rsid w:val="000122FC"/>
    <w:rsid w:val="00014E8A"/>
    <w:rsid w:val="000157CE"/>
    <w:rsid w:val="00015C38"/>
    <w:rsid w:val="00016847"/>
    <w:rsid w:val="000170A7"/>
    <w:rsid w:val="000177DC"/>
    <w:rsid w:val="00022145"/>
    <w:rsid w:val="000224EA"/>
    <w:rsid w:val="00022D2B"/>
    <w:rsid w:val="000230EB"/>
    <w:rsid w:val="0002376A"/>
    <w:rsid w:val="000244E1"/>
    <w:rsid w:val="00025B52"/>
    <w:rsid w:val="00025E20"/>
    <w:rsid w:val="000264BB"/>
    <w:rsid w:val="000270F7"/>
    <w:rsid w:val="00027615"/>
    <w:rsid w:val="00027ABD"/>
    <w:rsid w:val="00030922"/>
    <w:rsid w:val="00030C54"/>
    <w:rsid w:val="00031D34"/>
    <w:rsid w:val="00031E0D"/>
    <w:rsid w:val="00032968"/>
    <w:rsid w:val="00033857"/>
    <w:rsid w:val="00033BC9"/>
    <w:rsid w:val="00033E29"/>
    <w:rsid w:val="000349DD"/>
    <w:rsid w:val="000350B0"/>
    <w:rsid w:val="000351D6"/>
    <w:rsid w:val="00035679"/>
    <w:rsid w:val="00035F12"/>
    <w:rsid w:val="00036155"/>
    <w:rsid w:val="000361D8"/>
    <w:rsid w:val="0003625A"/>
    <w:rsid w:val="00036C45"/>
    <w:rsid w:val="000372BB"/>
    <w:rsid w:val="0003744B"/>
    <w:rsid w:val="00037DF1"/>
    <w:rsid w:val="00040162"/>
    <w:rsid w:val="00040F4C"/>
    <w:rsid w:val="00041825"/>
    <w:rsid w:val="00041FB3"/>
    <w:rsid w:val="00042101"/>
    <w:rsid w:val="0004212D"/>
    <w:rsid w:val="000426F6"/>
    <w:rsid w:val="00043300"/>
    <w:rsid w:val="00043633"/>
    <w:rsid w:val="00043CBB"/>
    <w:rsid w:val="000447F1"/>
    <w:rsid w:val="00045B65"/>
    <w:rsid w:val="00046856"/>
    <w:rsid w:val="00047DBD"/>
    <w:rsid w:val="000518C1"/>
    <w:rsid w:val="00052640"/>
    <w:rsid w:val="00053D57"/>
    <w:rsid w:val="00053F32"/>
    <w:rsid w:val="0005540C"/>
    <w:rsid w:val="00057147"/>
    <w:rsid w:val="000600F8"/>
    <w:rsid w:val="00061568"/>
    <w:rsid w:val="000615F7"/>
    <w:rsid w:val="000629A1"/>
    <w:rsid w:val="00062E2C"/>
    <w:rsid w:val="000639C8"/>
    <w:rsid w:val="000639FF"/>
    <w:rsid w:val="00063D38"/>
    <w:rsid w:val="00064E9C"/>
    <w:rsid w:val="00065310"/>
    <w:rsid w:val="0006538B"/>
    <w:rsid w:val="000655E6"/>
    <w:rsid w:val="00067B71"/>
    <w:rsid w:val="00070166"/>
    <w:rsid w:val="00071FBB"/>
    <w:rsid w:val="00072C89"/>
    <w:rsid w:val="000747B6"/>
    <w:rsid w:val="00077E02"/>
    <w:rsid w:val="00080A26"/>
    <w:rsid w:val="00080AE7"/>
    <w:rsid w:val="00080E20"/>
    <w:rsid w:val="00081576"/>
    <w:rsid w:val="000852F5"/>
    <w:rsid w:val="00085425"/>
    <w:rsid w:val="00086D49"/>
    <w:rsid w:val="00086DA5"/>
    <w:rsid w:val="00090598"/>
    <w:rsid w:val="000905CA"/>
    <w:rsid w:val="00090B8F"/>
    <w:rsid w:val="00092552"/>
    <w:rsid w:val="00092818"/>
    <w:rsid w:val="00092CED"/>
    <w:rsid w:val="0009306A"/>
    <w:rsid w:val="00093369"/>
    <w:rsid w:val="000934C8"/>
    <w:rsid w:val="000934D1"/>
    <w:rsid w:val="00093EA6"/>
    <w:rsid w:val="00094131"/>
    <w:rsid w:val="00094A37"/>
    <w:rsid w:val="00094AFA"/>
    <w:rsid w:val="00094D18"/>
    <w:rsid w:val="0009552E"/>
    <w:rsid w:val="000955DF"/>
    <w:rsid w:val="0009598F"/>
    <w:rsid w:val="00096A8F"/>
    <w:rsid w:val="00097849"/>
    <w:rsid w:val="000A27C7"/>
    <w:rsid w:val="000A2CA2"/>
    <w:rsid w:val="000A39CA"/>
    <w:rsid w:val="000A3EBD"/>
    <w:rsid w:val="000A4398"/>
    <w:rsid w:val="000A4BE8"/>
    <w:rsid w:val="000A557B"/>
    <w:rsid w:val="000A781D"/>
    <w:rsid w:val="000B108B"/>
    <w:rsid w:val="000B1710"/>
    <w:rsid w:val="000B2522"/>
    <w:rsid w:val="000B2E19"/>
    <w:rsid w:val="000B41BC"/>
    <w:rsid w:val="000B4BE3"/>
    <w:rsid w:val="000B5055"/>
    <w:rsid w:val="000B7749"/>
    <w:rsid w:val="000C0CFD"/>
    <w:rsid w:val="000C1307"/>
    <w:rsid w:val="000C149C"/>
    <w:rsid w:val="000C179B"/>
    <w:rsid w:val="000C233C"/>
    <w:rsid w:val="000C287F"/>
    <w:rsid w:val="000C385C"/>
    <w:rsid w:val="000C3B91"/>
    <w:rsid w:val="000C4C24"/>
    <w:rsid w:val="000C57D7"/>
    <w:rsid w:val="000C681A"/>
    <w:rsid w:val="000D00A9"/>
    <w:rsid w:val="000D04A3"/>
    <w:rsid w:val="000D0792"/>
    <w:rsid w:val="000D1163"/>
    <w:rsid w:val="000D1322"/>
    <w:rsid w:val="000D142B"/>
    <w:rsid w:val="000D1BAB"/>
    <w:rsid w:val="000D2BB8"/>
    <w:rsid w:val="000D35A3"/>
    <w:rsid w:val="000D3854"/>
    <w:rsid w:val="000D43B2"/>
    <w:rsid w:val="000D4511"/>
    <w:rsid w:val="000D4AD4"/>
    <w:rsid w:val="000D5BCE"/>
    <w:rsid w:val="000D5D6B"/>
    <w:rsid w:val="000D63DE"/>
    <w:rsid w:val="000D6DC1"/>
    <w:rsid w:val="000E0464"/>
    <w:rsid w:val="000E0764"/>
    <w:rsid w:val="000E0DB6"/>
    <w:rsid w:val="000E196B"/>
    <w:rsid w:val="000E3406"/>
    <w:rsid w:val="000E3479"/>
    <w:rsid w:val="000E3931"/>
    <w:rsid w:val="000E45B8"/>
    <w:rsid w:val="000E47F9"/>
    <w:rsid w:val="000E4C0F"/>
    <w:rsid w:val="000E4F3F"/>
    <w:rsid w:val="000E5EC0"/>
    <w:rsid w:val="000E6785"/>
    <w:rsid w:val="000E737D"/>
    <w:rsid w:val="000E7666"/>
    <w:rsid w:val="000E79FC"/>
    <w:rsid w:val="000F005B"/>
    <w:rsid w:val="000F030B"/>
    <w:rsid w:val="000F0DDA"/>
    <w:rsid w:val="000F100B"/>
    <w:rsid w:val="000F112C"/>
    <w:rsid w:val="000F29BA"/>
    <w:rsid w:val="000F3173"/>
    <w:rsid w:val="000F3A67"/>
    <w:rsid w:val="000F3E1F"/>
    <w:rsid w:val="000F41C0"/>
    <w:rsid w:val="000F4BC7"/>
    <w:rsid w:val="000F5DEC"/>
    <w:rsid w:val="000F7794"/>
    <w:rsid w:val="0010021B"/>
    <w:rsid w:val="001016F7"/>
    <w:rsid w:val="00101FC3"/>
    <w:rsid w:val="001022DA"/>
    <w:rsid w:val="001030F2"/>
    <w:rsid w:val="001037ED"/>
    <w:rsid w:val="00103F31"/>
    <w:rsid w:val="00104120"/>
    <w:rsid w:val="00106B5E"/>
    <w:rsid w:val="00107AA4"/>
    <w:rsid w:val="00111B5A"/>
    <w:rsid w:val="00111D6F"/>
    <w:rsid w:val="00111E38"/>
    <w:rsid w:val="00112244"/>
    <w:rsid w:val="0011269D"/>
    <w:rsid w:val="00112975"/>
    <w:rsid w:val="00113D04"/>
    <w:rsid w:val="0011440D"/>
    <w:rsid w:val="00114662"/>
    <w:rsid w:val="00114BD6"/>
    <w:rsid w:val="00115115"/>
    <w:rsid w:val="0011511F"/>
    <w:rsid w:val="00115187"/>
    <w:rsid w:val="00115349"/>
    <w:rsid w:val="00116623"/>
    <w:rsid w:val="0011729E"/>
    <w:rsid w:val="001173DB"/>
    <w:rsid w:val="00117630"/>
    <w:rsid w:val="00117D31"/>
    <w:rsid w:val="001200A4"/>
    <w:rsid w:val="001200FF"/>
    <w:rsid w:val="0012015C"/>
    <w:rsid w:val="00120943"/>
    <w:rsid w:val="00122122"/>
    <w:rsid w:val="0012242C"/>
    <w:rsid w:val="00122495"/>
    <w:rsid w:val="00122B34"/>
    <w:rsid w:val="001236E8"/>
    <w:rsid w:val="00123E67"/>
    <w:rsid w:val="00123EA0"/>
    <w:rsid w:val="00124241"/>
    <w:rsid w:val="00124B86"/>
    <w:rsid w:val="00124F97"/>
    <w:rsid w:val="00126BB1"/>
    <w:rsid w:val="00126F22"/>
    <w:rsid w:val="001279FB"/>
    <w:rsid w:val="00127A5B"/>
    <w:rsid w:val="00130DC9"/>
    <w:rsid w:val="00130E79"/>
    <w:rsid w:val="00131F0B"/>
    <w:rsid w:val="00133CED"/>
    <w:rsid w:val="00134B2A"/>
    <w:rsid w:val="0013618B"/>
    <w:rsid w:val="00136635"/>
    <w:rsid w:val="00136CE1"/>
    <w:rsid w:val="00137791"/>
    <w:rsid w:val="00137E72"/>
    <w:rsid w:val="00140C0E"/>
    <w:rsid w:val="001415A3"/>
    <w:rsid w:val="00141F07"/>
    <w:rsid w:val="00142348"/>
    <w:rsid w:val="00143E8B"/>
    <w:rsid w:val="00144454"/>
    <w:rsid w:val="00145007"/>
    <w:rsid w:val="00145567"/>
    <w:rsid w:val="0014689F"/>
    <w:rsid w:val="001478ED"/>
    <w:rsid w:val="00147A70"/>
    <w:rsid w:val="001501C4"/>
    <w:rsid w:val="001511E4"/>
    <w:rsid w:val="00151CC0"/>
    <w:rsid w:val="00151DF7"/>
    <w:rsid w:val="00151E59"/>
    <w:rsid w:val="00152F8B"/>
    <w:rsid w:val="0015306F"/>
    <w:rsid w:val="0015391D"/>
    <w:rsid w:val="0015433A"/>
    <w:rsid w:val="0015453E"/>
    <w:rsid w:val="001572B9"/>
    <w:rsid w:val="0015747E"/>
    <w:rsid w:val="001576B5"/>
    <w:rsid w:val="0015774C"/>
    <w:rsid w:val="00157BBA"/>
    <w:rsid w:val="0016047A"/>
    <w:rsid w:val="00162742"/>
    <w:rsid w:val="00162F10"/>
    <w:rsid w:val="00164267"/>
    <w:rsid w:val="00165026"/>
    <w:rsid w:val="00165C61"/>
    <w:rsid w:val="001664F7"/>
    <w:rsid w:val="00166561"/>
    <w:rsid w:val="00166D18"/>
    <w:rsid w:val="00167B47"/>
    <w:rsid w:val="001706A3"/>
    <w:rsid w:val="00171087"/>
    <w:rsid w:val="00171F93"/>
    <w:rsid w:val="00172890"/>
    <w:rsid w:val="0017297A"/>
    <w:rsid w:val="00173214"/>
    <w:rsid w:val="001746E4"/>
    <w:rsid w:val="00174F85"/>
    <w:rsid w:val="001762A1"/>
    <w:rsid w:val="0017658E"/>
    <w:rsid w:val="0017697D"/>
    <w:rsid w:val="00180C84"/>
    <w:rsid w:val="00181515"/>
    <w:rsid w:val="00181873"/>
    <w:rsid w:val="00181AC9"/>
    <w:rsid w:val="00182177"/>
    <w:rsid w:val="0018227A"/>
    <w:rsid w:val="0018245D"/>
    <w:rsid w:val="0018338E"/>
    <w:rsid w:val="0018531A"/>
    <w:rsid w:val="001857F2"/>
    <w:rsid w:val="00185901"/>
    <w:rsid w:val="0018621C"/>
    <w:rsid w:val="00186E93"/>
    <w:rsid w:val="00187379"/>
    <w:rsid w:val="001904F1"/>
    <w:rsid w:val="00190C16"/>
    <w:rsid w:val="00190EC7"/>
    <w:rsid w:val="001913CF"/>
    <w:rsid w:val="00191828"/>
    <w:rsid w:val="00191940"/>
    <w:rsid w:val="001940B9"/>
    <w:rsid w:val="0019442A"/>
    <w:rsid w:val="0019449C"/>
    <w:rsid w:val="00194C1D"/>
    <w:rsid w:val="00195D97"/>
    <w:rsid w:val="00195E45"/>
    <w:rsid w:val="00196091"/>
    <w:rsid w:val="0019648C"/>
    <w:rsid w:val="00197D4B"/>
    <w:rsid w:val="00197DFC"/>
    <w:rsid w:val="00197E94"/>
    <w:rsid w:val="001A0E2D"/>
    <w:rsid w:val="001A1023"/>
    <w:rsid w:val="001A10A2"/>
    <w:rsid w:val="001A130E"/>
    <w:rsid w:val="001A1404"/>
    <w:rsid w:val="001A1CC7"/>
    <w:rsid w:val="001A2D11"/>
    <w:rsid w:val="001A2F29"/>
    <w:rsid w:val="001A4146"/>
    <w:rsid w:val="001A4262"/>
    <w:rsid w:val="001A550B"/>
    <w:rsid w:val="001A5618"/>
    <w:rsid w:val="001A5919"/>
    <w:rsid w:val="001A5F05"/>
    <w:rsid w:val="001A6345"/>
    <w:rsid w:val="001A6A03"/>
    <w:rsid w:val="001A70A3"/>
    <w:rsid w:val="001A73E3"/>
    <w:rsid w:val="001B2277"/>
    <w:rsid w:val="001B2C19"/>
    <w:rsid w:val="001B30F9"/>
    <w:rsid w:val="001B33E5"/>
    <w:rsid w:val="001B3972"/>
    <w:rsid w:val="001B56B7"/>
    <w:rsid w:val="001B5F07"/>
    <w:rsid w:val="001B6EBC"/>
    <w:rsid w:val="001B7504"/>
    <w:rsid w:val="001C17D0"/>
    <w:rsid w:val="001C1BE1"/>
    <w:rsid w:val="001C1E0C"/>
    <w:rsid w:val="001C250C"/>
    <w:rsid w:val="001C2A9F"/>
    <w:rsid w:val="001C2EEA"/>
    <w:rsid w:val="001C405A"/>
    <w:rsid w:val="001C5016"/>
    <w:rsid w:val="001D18D4"/>
    <w:rsid w:val="001D20E3"/>
    <w:rsid w:val="001D21E3"/>
    <w:rsid w:val="001D3BEB"/>
    <w:rsid w:val="001D547C"/>
    <w:rsid w:val="001D5BB1"/>
    <w:rsid w:val="001D5C40"/>
    <w:rsid w:val="001D78FD"/>
    <w:rsid w:val="001D7E4C"/>
    <w:rsid w:val="001E0109"/>
    <w:rsid w:val="001E0263"/>
    <w:rsid w:val="001E110E"/>
    <w:rsid w:val="001E1985"/>
    <w:rsid w:val="001E2059"/>
    <w:rsid w:val="001E3005"/>
    <w:rsid w:val="001E3360"/>
    <w:rsid w:val="001E49E5"/>
    <w:rsid w:val="001E4A35"/>
    <w:rsid w:val="001E5E4A"/>
    <w:rsid w:val="001E6C67"/>
    <w:rsid w:val="001E6D54"/>
    <w:rsid w:val="001E6D6D"/>
    <w:rsid w:val="001E7807"/>
    <w:rsid w:val="001E7988"/>
    <w:rsid w:val="001F00E6"/>
    <w:rsid w:val="001F0162"/>
    <w:rsid w:val="001F0255"/>
    <w:rsid w:val="001F22AC"/>
    <w:rsid w:val="001F5527"/>
    <w:rsid w:val="001F5CAC"/>
    <w:rsid w:val="001F5CE8"/>
    <w:rsid w:val="001F5D27"/>
    <w:rsid w:val="001F694F"/>
    <w:rsid w:val="001F69F6"/>
    <w:rsid w:val="001F7C0D"/>
    <w:rsid w:val="002000EF"/>
    <w:rsid w:val="00200ADB"/>
    <w:rsid w:val="00201755"/>
    <w:rsid w:val="00202E26"/>
    <w:rsid w:val="002032F3"/>
    <w:rsid w:val="002040FD"/>
    <w:rsid w:val="00204966"/>
    <w:rsid w:val="00205264"/>
    <w:rsid w:val="002052A9"/>
    <w:rsid w:val="00205E8C"/>
    <w:rsid w:val="002069F3"/>
    <w:rsid w:val="00207509"/>
    <w:rsid w:val="0020779F"/>
    <w:rsid w:val="00210032"/>
    <w:rsid w:val="0021440B"/>
    <w:rsid w:val="002165C7"/>
    <w:rsid w:val="00216F3A"/>
    <w:rsid w:val="00217058"/>
    <w:rsid w:val="00217A3D"/>
    <w:rsid w:val="00217C6E"/>
    <w:rsid w:val="0022008C"/>
    <w:rsid w:val="0022052F"/>
    <w:rsid w:val="00220B41"/>
    <w:rsid w:val="002216AC"/>
    <w:rsid w:val="00221C08"/>
    <w:rsid w:val="0022266A"/>
    <w:rsid w:val="0022418F"/>
    <w:rsid w:val="002241BB"/>
    <w:rsid w:val="0022586D"/>
    <w:rsid w:val="0022608A"/>
    <w:rsid w:val="00226285"/>
    <w:rsid w:val="002263F6"/>
    <w:rsid w:val="0022672F"/>
    <w:rsid w:val="00226FA2"/>
    <w:rsid w:val="00230A3D"/>
    <w:rsid w:val="00231224"/>
    <w:rsid w:val="002319EB"/>
    <w:rsid w:val="002321FC"/>
    <w:rsid w:val="00232DAC"/>
    <w:rsid w:val="002332C7"/>
    <w:rsid w:val="002335EE"/>
    <w:rsid w:val="00233692"/>
    <w:rsid w:val="0023442A"/>
    <w:rsid w:val="0023449A"/>
    <w:rsid w:val="0023458D"/>
    <w:rsid w:val="00234662"/>
    <w:rsid w:val="0023549A"/>
    <w:rsid w:val="002359B0"/>
    <w:rsid w:val="00235DEA"/>
    <w:rsid w:val="0023614D"/>
    <w:rsid w:val="00236675"/>
    <w:rsid w:val="002368AD"/>
    <w:rsid w:val="00236DA1"/>
    <w:rsid w:val="00237039"/>
    <w:rsid w:val="002373EB"/>
    <w:rsid w:val="00237425"/>
    <w:rsid w:val="00237CBC"/>
    <w:rsid w:val="00240866"/>
    <w:rsid w:val="00242D7D"/>
    <w:rsid w:val="00243ACD"/>
    <w:rsid w:val="00244688"/>
    <w:rsid w:val="00244A71"/>
    <w:rsid w:val="00245B2A"/>
    <w:rsid w:val="002463C9"/>
    <w:rsid w:val="00247499"/>
    <w:rsid w:val="00247697"/>
    <w:rsid w:val="0025024E"/>
    <w:rsid w:val="00251057"/>
    <w:rsid w:val="00251104"/>
    <w:rsid w:val="00251EF6"/>
    <w:rsid w:val="00252415"/>
    <w:rsid w:val="00252B1A"/>
    <w:rsid w:val="00253568"/>
    <w:rsid w:val="002544F0"/>
    <w:rsid w:val="002545D7"/>
    <w:rsid w:val="00254B7A"/>
    <w:rsid w:val="002554B6"/>
    <w:rsid w:val="00255DAD"/>
    <w:rsid w:val="002569AC"/>
    <w:rsid w:val="00256A06"/>
    <w:rsid w:val="00257F19"/>
    <w:rsid w:val="00260AAC"/>
    <w:rsid w:val="00260BD8"/>
    <w:rsid w:val="00260D79"/>
    <w:rsid w:val="0026161F"/>
    <w:rsid w:val="00261EAE"/>
    <w:rsid w:val="00262267"/>
    <w:rsid w:val="002627A6"/>
    <w:rsid w:val="00263752"/>
    <w:rsid w:val="00263F92"/>
    <w:rsid w:val="00265668"/>
    <w:rsid w:val="002660F2"/>
    <w:rsid w:val="00267A74"/>
    <w:rsid w:val="00271087"/>
    <w:rsid w:val="00272B6B"/>
    <w:rsid w:val="00272C5B"/>
    <w:rsid w:val="00273687"/>
    <w:rsid w:val="00273C3A"/>
    <w:rsid w:val="00274109"/>
    <w:rsid w:val="002760C4"/>
    <w:rsid w:val="00276733"/>
    <w:rsid w:val="00276F11"/>
    <w:rsid w:val="0027777B"/>
    <w:rsid w:val="00280ABB"/>
    <w:rsid w:val="002810B4"/>
    <w:rsid w:val="00281471"/>
    <w:rsid w:val="00281973"/>
    <w:rsid w:val="00281998"/>
    <w:rsid w:val="00281A4F"/>
    <w:rsid w:val="00282055"/>
    <w:rsid w:val="00282B92"/>
    <w:rsid w:val="00282F1E"/>
    <w:rsid w:val="0028375E"/>
    <w:rsid w:val="00283D53"/>
    <w:rsid w:val="00284BC0"/>
    <w:rsid w:val="0028514B"/>
    <w:rsid w:val="00285872"/>
    <w:rsid w:val="00285C00"/>
    <w:rsid w:val="00286FF7"/>
    <w:rsid w:val="0028706B"/>
    <w:rsid w:val="0028719B"/>
    <w:rsid w:val="00287F0D"/>
    <w:rsid w:val="00290564"/>
    <w:rsid w:val="00290924"/>
    <w:rsid w:val="00290D74"/>
    <w:rsid w:val="00290F2B"/>
    <w:rsid w:val="0029122D"/>
    <w:rsid w:val="00291500"/>
    <w:rsid w:val="002923FD"/>
    <w:rsid w:val="00293CE8"/>
    <w:rsid w:val="00295B72"/>
    <w:rsid w:val="00295F7B"/>
    <w:rsid w:val="002964D9"/>
    <w:rsid w:val="0029685E"/>
    <w:rsid w:val="00296C61"/>
    <w:rsid w:val="00296D0B"/>
    <w:rsid w:val="00297244"/>
    <w:rsid w:val="002A16D4"/>
    <w:rsid w:val="002A1D33"/>
    <w:rsid w:val="002A2943"/>
    <w:rsid w:val="002A2C64"/>
    <w:rsid w:val="002A333E"/>
    <w:rsid w:val="002A3B8F"/>
    <w:rsid w:val="002A3BFE"/>
    <w:rsid w:val="002A5754"/>
    <w:rsid w:val="002B06CF"/>
    <w:rsid w:val="002B189A"/>
    <w:rsid w:val="002B1CEE"/>
    <w:rsid w:val="002B24A5"/>
    <w:rsid w:val="002B2A4C"/>
    <w:rsid w:val="002B2F10"/>
    <w:rsid w:val="002B3969"/>
    <w:rsid w:val="002B3BB6"/>
    <w:rsid w:val="002B48EF"/>
    <w:rsid w:val="002B604D"/>
    <w:rsid w:val="002B623E"/>
    <w:rsid w:val="002B673C"/>
    <w:rsid w:val="002B7E74"/>
    <w:rsid w:val="002C24FF"/>
    <w:rsid w:val="002C275B"/>
    <w:rsid w:val="002C34A0"/>
    <w:rsid w:val="002C34DE"/>
    <w:rsid w:val="002C54DE"/>
    <w:rsid w:val="002C5B69"/>
    <w:rsid w:val="002C5F86"/>
    <w:rsid w:val="002C6234"/>
    <w:rsid w:val="002C68ED"/>
    <w:rsid w:val="002C7AD8"/>
    <w:rsid w:val="002C7D68"/>
    <w:rsid w:val="002D07FA"/>
    <w:rsid w:val="002D07FC"/>
    <w:rsid w:val="002D23C8"/>
    <w:rsid w:val="002D26E1"/>
    <w:rsid w:val="002D2C32"/>
    <w:rsid w:val="002D3A62"/>
    <w:rsid w:val="002D5A7F"/>
    <w:rsid w:val="002D5BB0"/>
    <w:rsid w:val="002D5EE3"/>
    <w:rsid w:val="002D7063"/>
    <w:rsid w:val="002E0366"/>
    <w:rsid w:val="002E06FA"/>
    <w:rsid w:val="002E10EB"/>
    <w:rsid w:val="002E12DA"/>
    <w:rsid w:val="002E180A"/>
    <w:rsid w:val="002E433B"/>
    <w:rsid w:val="002E568C"/>
    <w:rsid w:val="002E682C"/>
    <w:rsid w:val="002E69F8"/>
    <w:rsid w:val="002E77F6"/>
    <w:rsid w:val="002E796C"/>
    <w:rsid w:val="002E7B77"/>
    <w:rsid w:val="002F0074"/>
    <w:rsid w:val="002F009F"/>
    <w:rsid w:val="002F097F"/>
    <w:rsid w:val="002F09B6"/>
    <w:rsid w:val="002F0C22"/>
    <w:rsid w:val="002F14EC"/>
    <w:rsid w:val="002F17E5"/>
    <w:rsid w:val="002F250A"/>
    <w:rsid w:val="002F273F"/>
    <w:rsid w:val="002F2773"/>
    <w:rsid w:val="002F2DD9"/>
    <w:rsid w:val="002F3506"/>
    <w:rsid w:val="002F474C"/>
    <w:rsid w:val="002F4A07"/>
    <w:rsid w:val="002F545D"/>
    <w:rsid w:val="002F597A"/>
    <w:rsid w:val="002F6E21"/>
    <w:rsid w:val="002F7A13"/>
    <w:rsid w:val="0030012E"/>
    <w:rsid w:val="00300409"/>
    <w:rsid w:val="0030282F"/>
    <w:rsid w:val="003037C6"/>
    <w:rsid w:val="00303974"/>
    <w:rsid w:val="003047B9"/>
    <w:rsid w:val="00304F6B"/>
    <w:rsid w:val="00305AB3"/>
    <w:rsid w:val="0030601D"/>
    <w:rsid w:val="00306875"/>
    <w:rsid w:val="00306BE9"/>
    <w:rsid w:val="003073FA"/>
    <w:rsid w:val="00307DB2"/>
    <w:rsid w:val="003104EB"/>
    <w:rsid w:val="0031099D"/>
    <w:rsid w:val="00311ADD"/>
    <w:rsid w:val="00312FBE"/>
    <w:rsid w:val="0031314B"/>
    <w:rsid w:val="00313754"/>
    <w:rsid w:val="00313845"/>
    <w:rsid w:val="00313A40"/>
    <w:rsid w:val="00313D60"/>
    <w:rsid w:val="003143DC"/>
    <w:rsid w:val="0031442D"/>
    <w:rsid w:val="00314C46"/>
    <w:rsid w:val="00314DDE"/>
    <w:rsid w:val="00314ED6"/>
    <w:rsid w:val="00315394"/>
    <w:rsid w:val="003154AD"/>
    <w:rsid w:val="003159BF"/>
    <w:rsid w:val="00316153"/>
    <w:rsid w:val="00316C30"/>
    <w:rsid w:val="003171AD"/>
    <w:rsid w:val="00317CE0"/>
    <w:rsid w:val="00317CEE"/>
    <w:rsid w:val="00317EB2"/>
    <w:rsid w:val="003200FE"/>
    <w:rsid w:val="00320914"/>
    <w:rsid w:val="003212E2"/>
    <w:rsid w:val="0032158B"/>
    <w:rsid w:val="0032162C"/>
    <w:rsid w:val="00321C31"/>
    <w:rsid w:val="00321E73"/>
    <w:rsid w:val="0032218D"/>
    <w:rsid w:val="003225FD"/>
    <w:rsid w:val="00322BE0"/>
    <w:rsid w:val="00322FD7"/>
    <w:rsid w:val="00323EA7"/>
    <w:rsid w:val="003247E8"/>
    <w:rsid w:val="00325F83"/>
    <w:rsid w:val="00326D78"/>
    <w:rsid w:val="00327414"/>
    <w:rsid w:val="003274B7"/>
    <w:rsid w:val="00332AD3"/>
    <w:rsid w:val="00333344"/>
    <w:rsid w:val="00333A17"/>
    <w:rsid w:val="00333EF4"/>
    <w:rsid w:val="0033502D"/>
    <w:rsid w:val="0033521D"/>
    <w:rsid w:val="00335779"/>
    <w:rsid w:val="00335892"/>
    <w:rsid w:val="00335948"/>
    <w:rsid w:val="00335BAB"/>
    <w:rsid w:val="0033613D"/>
    <w:rsid w:val="00336B14"/>
    <w:rsid w:val="00340927"/>
    <w:rsid w:val="00340E74"/>
    <w:rsid w:val="003430C4"/>
    <w:rsid w:val="00343487"/>
    <w:rsid w:val="00343869"/>
    <w:rsid w:val="00343E80"/>
    <w:rsid w:val="0034433C"/>
    <w:rsid w:val="0034441B"/>
    <w:rsid w:val="003449B4"/>
    <w:rsid w:val="00344ACB"/>
    <w:rsid w:val="00344F7D"/>
    <w:rsid w:val="00346F0A"/>
    <w:rsid w:val="00347013"/>
    <w:rsid w:val="003477B0"/>
    <w:rsid w:val="00347F9D"/>
    <w:rsid w:val="00350131"/>
    <w:rsid w:val="003501B1"/>
    <w:rsid w:val="00350369"/>
    <w:rsid w:val="00350A86"/>
    <w:rsid w:val="00350AA8"/>
    <w:rsid w:val="00350CB0"/>
    <w:rsid w:val="00351C05"/>
    <w:rsid w:val="00351C73"/>
    <w:rsid w:val="00352005"/>
    <w:rsid w:val="00352264"/>
    <w:rsid w:val="00352B43"/>
    <w:rsid w:val="00352CD5"/>
    <w:rsid w:val="003564C8"/>
    <w:rsid w:val="0035662C"/>
    <w:rsid w:val="003566D9"/>
    <w:rsid w:val="00356D44"/>
    <w:rsid w:val="00356EB8"/>
    <w:rsid w:val="00357656"/>
    <w:rsid w:val="0035780B"/>
    <w:rsid w:val="00360480"/>
    <w:rsid w:val="00362528"/>
    <w:rsid w:val="00362C3E"/>
    <w:rsid w:val="00363A2B"/>
    <w:rsid w:val="00363DE2"/>
    <w:rsid w:val="003650EF"/>
    <w:rsid w:val="003659CF"/>
    <w:rsid w:val="00365D6A"/>
    <w:rsid w:val="00366713"/>
    <w:rsid w:val="00366C1F"/>
    <w:rsid w:val="00367FAB"/>
    <w:rsid w:val="003705B1"/>
    <w:rsid w:val="00370EEC"/>
    <w:rsid w:val="003713C3"/>
    <w:rsid w:val="003717FA"/>
    <w:rsid w:val="00372B1F"/>
    <w:rsid w:val="00373014"/>
    <w:rsid w:val="00373705"/>
    <w:rsid w:val="00374228"/>
    <w:rsid w:val="003748A4"/>
    <w:rsid w:val="00374A25"/>
    <w:rsid w:val="00374B1D"/>
    <w:rsid w:val="003752D8"/>
    <w:rsid w:val="00376175"/>
    <w:rsid w:val="003778FE"/>
    <w:rsid w:val="00377BAE"/>
    <w:rsid w:val="00381030"/>
    <w:rsid w:val="0038136A"/>
    <w:rsid w:val="0038174E"/>
    <w:rsid w:val="00382427"/>
    <w:rsid w:val="00382898"/>
    <w:rsid w:val="00383A09"/>
    <w:rsid w:val="00383B0E"/>
    <w:rsid w:val="0038410C"/>
    <w:rsid w:val="00384492"/>
    <w:rsid w:val="003846BB"/>
    <w:rsid w:val="003849D8"/>
    <w:rsid w:val="00384E82"/>
    <w:rsid w:val="00387281"/>
    <w:rsid w:val="003904A9"/>
    <w:rsid w:val="00390B3E"/>
    <w:rsid w:val="00390EB9"/>
    <w:rsid w:val="003927B8"/>
    <w:rsid w:val="00392B7F"/>
    <w:rsid w:val="0039427A"/>
    <w:rsid w:val="00394970"/>
    <w:rsid w:val="00395C1A"/>
    <w:rsid w:val="00397732"/>
    <w:rsid w:val="00397BA0"/>
    <w:rsid w:val="003A0E17"/>
    <w:rsid w:val="003A1460"/>
    <w:rsid w:val="003A1A16"/>
    <w:rsid w:val="003A2D6F"/>
    <w:rsid w:val="003A3305"/>
    <w:rsid w:val="003A4537"/>
    <w:rsid w:val="003A4B4B"/>
    <w:rsid w:val="003A4DF5"/>
    <w:rsid w:val="003B0237"/>
    <w:rsid w:val="003B099F"/>
    <w:rsid w:val="003B1480"/>
    <w:rsid w:val="003B1A34"/>
    <w:rsid w:val="003B242B"/>
    <w:rsid w:val="003B2654"/>
    <w:rsid w:val="003B2F67"/>
    <w:rsid w:val="003B3234"/>
    <w:rsid w:val="003B32FF"/>
    <w:rsid w:val="003B3415"/>
    <w:rsid w:val="003B357C"/>
    <w:rsid w:val="003B3CA7"/>
    <w:rsid w:val="003B4591"/>
    <w:rsid w:val="003B5642"/>
    <w:rsid w:val="003B6B26"/>
    <w:rsid w:val="003B6B7B"/>
    <w:rsid w:val="003B7731"/>
    <w:rsid w:val="003B7B7C"/>
    <w:rsid w:val="003C063D"/>
    <w:rsid w:val="003C0B25"/>
    <w:rsid w:val="003C0EFE"/>
    <w:rsid w:val="003C144E"/>
    <w:rsid w:val="003C1D6C"/>
    <w:rsid w:val="003C23B6"/>
    <w:rsid w:val="003C4D9E"/>
    <w:rsid w:val="003C550F"/>
    <w:rsid w:val="003C61C3"/>
    <w:rsid w:val="003C6B01"/>
    <w:rsid w:val="003C6B1F"/>
    <w:rsid w:val="003C794C"/>
    <w:rsid w:val="003D09F0"/>
    <w:rsid w:val="003D0EC8"/>
    <w:rsid w:val="003D2C0C"/>
    <w:rsid w:val="003D351F"/>
    <w:rsid w:val="003D372C"/>
    <w:rsid w:val="003D3C71"/>
    <w:rsid w:val="003D3DF2"/>
    <w:rsid w:val="003D5590"/>
    <w:rsid w:val="003D585A"/>
    <w:rsid w:val="003D63EB"/>
    <w:rsid w:val="003D66BB"/>
    <w:rsid w:val="003D682B"/>
    <w:rsid w:val="003D720F"/>
    <w:rsid w:val="003D743E"/>
    <w:rsid w:val="003E081C"/>
    <w:rsid w:val="003E0B4A"/>
    <w:rsid w:val="003E1118"/>
    <w:rsid w:val="003E153D"/>
    <w:rsid w:val="003E18EC"/>
    <w:rsid w:val="003E2474"/>
    <w:rsid w:val="003E2EC0"/>
    <w:rsid w:val="003E3744"/>
    <w:rsid w:val="003E40E3"/>
    <w:rsid w:val="003E4505"/>
    <w:rsid w:val="003E6B45"/>
    <w:rsid w:val="003E766B"/>
    <w:rsid w:val="003F0364"/>
    <w:rsid w:val="003F0550"/>
    <w:rsid w:val="003F0C8D"/>
    <w:rsid w:val="003F0D59"/>
    <w:rsid w:val="003F1549"/>
    <w:rsid w:val="003F1C5D"/>
    <w:rsid w:val="003F20B6"/>
    <w:rsid w:val="003F2C21"/>
    <w:rsid w:val="003F3D52"/>
    <w:rsid w:val="003F3FCC"/>
    <w:rsid w:val="003F47FF"/>
    <w:rsid w:val="003F4FEA"/>
    <w:rsid w:val="003F5649"/>
    <w:rsid w:val="003F5763"/>
    <w:rsid w:val="003F606A"/>
    <w:rsid w:val="003F65DA"/>
    <w:rsid w:val="003F7F33"/>
    <w:rsid w:val="00400D7C"/>
    <w:rsid w:val="004014D9"/>
    <w:rsid w:val="00401AF0"/>
    <w:rsid w:val="004036B9"/>
    <w:rsid w:val="0040392A"/>
    <w:rsid w:val="00403BEB"/>
    <w:rsid w:val="00404730"/>
    <w:rsid w:val="0040505B"/>
    <w:rsid w:val="004056A4"/>
    <w:rsid w:val="00405758"/>
    <w:rsid w:val="00406542"/>
    <w:rsid w:val="004074DC"/>
    <w:rsid w:val="0041003C"/>
    <w:rsid w:val="0041045B"/>
    <w:rsid w:val="0041051C"/>
    <w:rsid w:val="00410545"/>
    <w:rsid w:val="004107C0"/>
    <w:rsid w:val="0041088D"/>
    <w:rsid w:val="0041115E"/>
    <w:rsid w:val="00411354"/>
    <w:rsid w:val="00411739"/>
    <w:rsid w:val="004118D2"/>
    <w:rsid w:val="00413BC3"/>
    <w:rsid w:val="00413D89"/>
    <w:rsid w:val="00414526"/>
    <w:rsid w:val="00414C77"/>
    <w:rsid w:val="00414CD9"/>
    <w:rsid w:val="004151D6"/>
    <w:rsid w:val="00415296"/>
    <w:rsid w:val="00415F57"/>
    <w:rsid w:val="0041774A"/>
    <w:rsid w:val="0042021A"/>
    <w:rsid w:val="00420818"/>
    <w:rsid w:val="00420A0F"/>
    <w:rsid w:val="00421F7F"/>
    <w:rsid w:val="00422A61"/>
    <w:rsid w:val="004247DF"/>
    <w:rsid w:val="00424C52"/>
    <w:rsid w:val="00424F9E"/>
    <w:rsid w:val="004258B4"/>
    <w:rsid w:val="004260E7"/>
    <w:rsid w:val="004260F2"/>
    <w:rsid w:val="00431C63"/>
    <w:rsid w:val="0043274A"/>
    <w:rsid w:val="0043289D"/>
    <w:rsid w:val="00432B00"/>
    <w:rsid w:val="0043342A"/>
    <w:rsid w:val="00433E17"/>
    <w:rsid w:val="004345E5"/>
    <w:rsid w:val="004345F7"/>
    <w:rsid w:val="004357A3"/>
    <w:rsid w:val="00435DFD"/>
    <w:rsid w:val="004367D9"/>
    <w:rsid w:val="00436AEB"/>
    <w:rsid w:val="00436E28"/>
    <w:rsid w:val="00440A3D"/>
    <w:rsid w:val="00441A96"/>
    <w:rsid w:val="00442054"/>
    <w:rsid w:val="00443DFE"/>
    <w:rsid w:val="00443E7D"/>
    <w:rsid w:val="004440F3"/>
    <w:rsid w:val="00444A3F"/>
    <w:rsid w:val="00444D13"/>
    <w:rsid w:val="00445353"/>
    <w:rsid w:val="00445947"/>
    <w:rsid w:val="00445B4F"/>
    <w:rsid w:val="00447955"/>
    <w:rsid w:val="004504E0"/>
    <w:rsid w:val="00450CD4"/>
    <w:rsid w:val="00450DE5"/>
    <w:rsid w:val="00451054"/>
    <w:rsid w:val="0045135B"/>
    <w:rsid w:val="00453236"/>
    <w:rsid w:val="00453823"/>
    <w:rsid w:val="00453A9D"/>
    <w:rsid w:val="00453C4B"/>
    <w:rsid w:val="0045418F"/>
    <w:rsid w:val="00454391"/>
    <w:rsid w:val="00454D01"/>
    <w:rsid w:val="00455B54"/>
    <w:rsid w:val="00456F52"/>
    <w:rsid w:val="00460FEB"/>
    <w:rsid w:val="00461355"/>
    <w:rsid w:val="0046422D"/>
    <w:rsid w:val="00464930"/>
    <w:rsid w:val="0046634A"/>
    <w:rsid w:val="00467B29"/>
    <w:rsid w:val="00467EA8"/>
    <w:rsid w:val="00470267"/>
    <w:rsid w:val="004703D2"/>
    <w:rsid w:val="00470866"/>
    <w:rsid w:val="00470CAA"/>
    <w:rsid w:val="004714C3"/>
    <w:rsid w:val="004726B3"/>
    <w:rsid w:val="00472F89"/>
    <w:rsid w:val="00475EE0"/>
    <w:rsid w:val="00476368"/>
    <w:rsid w:val="00476780"/>
    <w:rsid w:val="00476FA7"/>
    <w:rsid w:val="0047772C"/>
    <w:rsid w:val="004778D4"/>
    <w:rsid w:val="00480776"/>
    <w:rsid w:val="0048115A"/>
    <w:rsid w:val="0048155F"/>
    <w:rsid w:val="00481715"/>
    <w:rsid w:val="00481C7A"/>
    <w:rsid w:val="00482532"/>
    <w:rsid w:val="00482E4E"/>
    <w:rsid w:val="00483047"/>
    <w:rsid w:val="004838E3"/>
    <w:rsid w:val="004839FC"/>
    <w:rsid w:val="00483D7B"/>
    <w:rsid w:val="004843AD"/>
    <w:rsid w:val="00484767"/>
    <w:rsid w:val="00484906"/>
    <w:rsid w:val="00484C4F"/>
    <w:rsid w:val="004851BB"/>
    <w:rsid w:val="0048743C"/>
    <w:rsid w:val="004874B7"/>
    <w:rsid w:val="004875CF"/>
    <w:rsid w:val="00487A52"/>
    <w:rsid w:val="0049019B"/>
    <w:rsid w:val="004903D6"/>
    <w:rsid w:val="0049154C"/>
    <w:rsid w:val="004922AF"/>
    <w:rsid w:val="00492571"/>
    <w:rsid w:val="0049353B"/>
    <w:rsid w:val="0049486D"/>
    <w:rsid w:val="004950F4"/>
    <w:rsid w:val="0049549B"/>
    <w:rsid w:val="00495A3C"/>
    <w:rsid w:val="00495FE4"/>
    <w:rsid w:val="00496389"/>
    <w:rsid w:val="004A0248"/>
    <w:rsid w:val="004A0498"/>
    <w:rsid w:val="004A0632"/>
    <w:rsid w:val="004A1526"/>
    <w:rsid w:val="004A1684"/>
    <w:rsid w:val="004A191A"/>
    <w:rsid w:val="004A33E5"/>
    <w:rsid w:val="004A384D"/>
    <w:rsid w:val="004A3E67"/>
    <w:rsid w:val="004A4D3F"/>
    <w:rsid w:val="004A5CCB"/>
    <w:rsid w:val="004A69D2"/>
    <w:rsid w:val="004A7296"/>
    <w:rsid w:val="004A7630"/>
    <w:rsid w:val="004A7D4D"/>
    <w:rsid w:val="004A7E5A"/>
    <w:rsid w:val="004B06B1"/>
    <w:rsid w:val="004B0AFC"/>
    <w:rsid w:val="004B0F7E"/>
    <w:rsid w:val="004B1969"/>
    <w:rsid w:val="004B2700"/>
    <w:rsid w:val="004B3A84"/>
    <w:rsid w:val="004B4651"/>
    <w:rsid w:val="004B4A10"/>
    <w:rsid w:val="004B5230"/>
    <w:rsid w:val="004B5C86"/>
    <w:rsid w:val="004B6452"/>
    <w:rsid w:val="004B7C22"/>
    <w:rsid w:val="004C0359"/>
    <w:rsid w:val="004C0553"/>
    <w:rsid w:val="004C0B37"/>
    <w:rsid w:val="004C1627"/>
    <w:rsid w:val="004C1A9F"/>
    <w:rsid w:val="004C1B03"/>
    <w:rsid w:val="004C1CDB"/>
    <w:rsid w:val="004C1D1D"/>
    <w:rsid w:val="004C29B8"/>
    <w:rsid w:val="004C30C4"/>
    <w:rsid w:val="004C3712"/>
    <w:rsid w:val="004C3AD0"/>
    <w:rsid w:val="004C3D60"/>
    <w:rsid w:val="004C54C4"/>
    <w:rsid w:val="004C5BFB"/>
    <w:rsid w:val="004C66F1"/>
    <w:rsid w:val="004C6C21"/>
    <w:rsid w:val="004C6E0A"/>
    <w:rsid w:val="004C74F2"/>
    <w:rsid w:val="004C759E"/>
    <w:rsid w:val="004D02D4"/>
    <w:rsid w:val="004D0BF4"/>
    <w:rsid w:val="004D1495"/>
    <w:rsid w:val="004D1985"/>
    <w:rsid w:val="004D1A51"/>
    <w:rsid w:val="004D1CAF"/>
    <w:rsid w:val="004D3BC5"/>
    <w:rsid w:val="004D4830"/>
    <w:rsid w:val="004D49BD"/>
    <w:rsid w:val="004D49DA"/>
    <w:rsid w:val="004D4E56"/>
    <w:rsid w:val="004D5250"/>
    <w:rsid w:val="004D5C21"/>
    <w:rsid w:val="004D5C6D"/>
    <w:rsid w:val="004D5F0B"/>
    <w:rsid w:val="004D6A35"/>
    <w:rsid w:val="004D7DBD"/>
    <w:rsid w:val="004E2019"/>
    <w:rsid w:val="004E226E"/>
    <w:rsid w:val="004E3091"/>
    <w:rsid w:val="004E360D"/>
    <w:rsid w:val="004E407B"/>
    <w:rsid w:val="004E580D"/>
    <w:rsid w:val="004E702C"/>
    <w:rsid w:val="004E7101"/>
    <w:rsid w:val="004F1347"/>
    <w:rsid w:val="004F19B7"/>
    <w:rsid w:val="004F1E45"/>
    <w:rsid w:val="004F438C"/>
    <w:rsid w:val="004F4FBF"/>
    <w:rsid w:val="004F5040"/>
    <w:rsid w:val="004F5EC7"/>
    <w:rsid w:val="004F5FA8"/>
    <w:rsid w:val="004F6557"/>
    <w:rsid w:val="004F6CCA"/>
    <w:rsid w:val="004F70CA"/>
    <w:rsid w:val="004F7E55"/>
    <w:rsid w:val="00500688"/>
    <w:rsid w:val="0050077A"/>
    <w:rsid w:val="005007A3"/>
    <w:rsid w:val="005020DB"/>
    <w:rsid w:val="00502314"/>
    <w:rsid w:val="00503914"/>
    <w:rsid w:val="00503AC2"/>
    <w:rsid w:val="005048C5"/>
    <w:rsid w:val="00505A41"/>
    <w:rsid w:val="005060F5"/>
    <w:rsid w:val="005063B4"/>
    <w:rsid w:val="00506742"/>
    <w:rsid w:val="005068E3"/>
    <w:rsid w:val="00507545"/>
    <w:rsid w:val="005111AB"/>
    <w:rsid w:val="00512B09"/>
    <w:rsid w:val="00514555"/>
    <w:rsid w:val="00515359"/>
    <w:rsid w:val="0051564A"/>
    <w:rsid w:val="0051654F"/>
    <w:rsid w:val="00517B5D"/>
    <w:rsid w:val="00517C0A"/>
    <w:rsid w:val="00521B60"/>
    <w:rsid w:val="005222C5"/>
    <w:rsid w:val="00523A45"/>
    <w:rsid w:val="00523C02"/>
    <w:rsid w:val="00524965"/>
    <w:rsid w:val="00527920"/>
    <w:rsid w:val="00530FD2"/>
    <w:rsid w:val="005315DE"/>
    <w:rsid w:val="00531D29"/>
    <w:rsid w:val="00532749"/>
    <w:rsid w:val="00532ADB"/>
    <w:rsid w:val="00532B56"/>
    <w:rsid w:val="00532F8F"/>
    <w:rsid w:val="00533131"/>
    <w:rsid w:val="00534C59"/>
    <w:rsid w:val="005354BF"/>
    <w:rsid w:val="0053583F"/>
    <w:rsid w:val="005360E9"/>
    <w:rsid w:val="00536664"/>
    <w:rsid w:val="00540007"/>
    <w:rsid w:val="00541B36"/>
    <w:rsid w:val="00541B39"/>
    <w:rsid w:val="00541F52"/>
    <w:rsid w:val="00542778"/>
    <w:rsid w:val="00543362"/>
    <w:rsid w:val="00543F1A"/>
    <w:rsid w:val="00543F91"/>
    <w:rsid w:val="00544729"/>
    <w:rsid w:val="005447BE"/>
    <w:rsid w:val="005449DB"/>
    <w:rsid w:val="005452D6"/>
    <w:rsid w:val="005465D2"/>
    <w:rsid w:val="00547BD5"/>
    <w:rsid w:val="005510E5"/>
    <w:rsid w:val="00552637"/>
    <w:rsid w:val="00552AC3"/>
    <w:rsid w:val="00552E92"/>
    <w:rsid w:val="00554BE9"/>
    <w:rsid w:val="00554FFB"/>
    <w:rsid w:val="005550A2"/>
    <w:rsid w:val="00555773"/>
    <w:rsid w:val="00555C15"/>
    <w:rsid w:val="005563DB"/>
    <w:rsid w:val="0055676D"/>
    <w:rsid w:val="00557B92"/>
    <w:rsid w:val="005606E1"/>
    <w:rsid w:val="00560B36"/>
    <w:rsid w:val="00560C74"/>
    <w:rsid w:val="005616B4"/>
    <w:rsid w:val="005625B2"/>
    <w:rsid w:val="005633BB"/>
    <w:rsid w:val="0056455E"/>
    <w:rsid w:val="00564633"/>
    <w:rsid w:val="005669A2"/>
    <w:rsid w:val="00567452"/>
    <w:rsid w:val="00570C77"/>
    <w:rsid w:val="00571304"/>
    <w:rsid w:val="00572ED3"/>
    <w:rsid w:val="00573251"/>
    <w:rsid w:val="00574297"/>
    <w:rsid w:val="005749B5"/>
    <w:rsid w:val="00575088"/>
    <w:rsid w:val="00575A5C"/>
    <w:rsid w:val="0057645E"/>
    <w:rsid w:val="00576EC2"/>
    <w:rsid w:val="00577AFE"/>
    <w:rsid w:val="00577CF0"/>
    <w:rsid w:val="00577F3F"/>
    <w:rsid w:val="0058025F"/>
    <w:rsid w:val="00580A6D"/>
    <w:rsid w:val="00580B6A"/>
    <w:rsid w:val="00580CFD"/>
    <w:rsid w:val="005821DD"/>
    <w:rsid w:val="005829B1"/>
    <w:rsid w:val="0058433E"/>
    <w:rsid w:val="00585505"/>
    <w:rsid w:val="00587A3B"/>
    <w:rsid w:val="00590FC0"/>
    <w:rsid w:val="00593ED2"/>
    <w:rsid w:val="005945A1"/>
    <w:rsid w:val="00594B64"/>
    <w:rsid w:val="00594C72"/>
    <w:rsid w:val="00594F59"/>
    <w:rsid w:val="00595950"/>
    <w:rsid w:val="00595DEC"/>
    <w:rsid w:val="00596872"/>
    <w:rsid w:val="00596995"/>
    <w:rsid w:val="00596A7F"/>
    <w:rsid w:val="0059764F"/>
    <w:rsid w:val="005A08E0"/>
    <w:rsid w:val="005A156A"/>
    <w:rsid w:val="005A24B9"/>
    <w:rsid w:val="005A2C4B"/>
    <w:rsid w:val="005A30F7"/>
    <w:rsid w:val="005A412A"/>
    <w:rsid w:val="005A43D7"/>
    <w:rsid w:val="005A4F29"/>
    <w:rsid w:val="005A61B3"/>
    <w:rsid w:val="005A6620"/>
    <w:rsid w:val="005A69E6"/>
    <w:rsid w:val="005A762B"/>
    <w:rsid w:val="005A76A9"/>
    <w:rsid w:val="005B2213"/>
    <w:rsid w:val="005B2FA6"/>
    <w:rsid w:val="005B4910"/>
    <w:rsid w:val="005B56AD"/>
    <w:rsid w:val="005B5932"/>
    <w:rsid w:val="005B5A24"/>
    <w:rsid w:val="005B5A65"/>
    <w:rsid w:val="005B60BE"/>
    <w:rsid w:val="005B6395"/>
    <w:rsid w:val="005C0E62"/>
    <w:rsid w:val="005C135A"/>
    <w:rsid w:val="005C13F5"/>
    <w:rsid w:val="005C1A13"/>
    <w:rsid w:val="005C21E8"/>
    <w:rsid w:val="005C25ED"/>
    <w:rsid w:val="005C3517"/>
    <w:rsid w:val="005C3935"/>
    <w:rsid w:val="005C5410"/>
    <w:rsid w:val="005C61CD"/>
    <w:rsid w:val="005C7278"/>
    <w:rsid w:val="005C779D"/>
    <w:rsid w:val="005D04EB"/>
    <w:rsid w:val="005D4399"/>
    <w:rsid w:val="005D5B49"/>
    <w:rsid w:val="005D60D0"/>
    <w:rsid w:val="005D624F"/>
    <w:rsid w:val="005D6509"/>
    <w:rsid w:val="005D653D"/>
    <w:rsid w:val="005D6631"/>
    <w:rsid w:val="005D6C4E"/>
    <w:rsid w:val="005E12B9"/>
    <w:rsid w:val="005E1650"/>
    <w:rsid w:val="005E2A16"/>
    <w:rsid w:val="005E2DD6"/>
    <w:rsid w:val="005E30A5"/>
    <w:rsid w:val="005E30B3"/>
    <w:rsid w:val="005E35B7"/>
    <w:rsid w:val="005E424A"/>
    <w:rsid w:val="005E4E8B"/>
    <w:rsid w:val="005E5253"/>
    <w:rsid w:val="005F12C3"/>
    <w:rsid w:val="005F1C37"/>
    <w:rsid w:val="005F21A5"/>
    <w:rsid w:val="005F3963"/>
    <w:rsid w:val="005F3C5D"/>
    <w:rsid w:val="005F4944"/>
    <w:rsid w:val="005F5D3A"/>
    <w:rsid w:val="005F6B77"/>
    <w:rsid w:val="005F727B"/>
    <w:rsid w:val="005F7E2F"/>
    <w:rsid w:val="00603ACA"/>
    <w:rsid w:val="00603C1A"/>
    <w:rsid w:val="00604204"/>
    <w:rsid w:val="006043B6"/>
    <w:rsid w:val="006045B9"/>
    <w:rsid w:val="0060571C"/>
    <w:rsid w:val="00606066"/>
    <w:rsid w:val="00606E85"/>
    <w:rsid w:val="00606F58"/>
    <w:rsid w:val="00607F71"/>
    <w:rsid w:val="0061012E"/>
    <w:rsid w:val="0061067C"/>
    <w:rsid w:val="006109CC"/>
    <w:rsid w:val="00611A31"/>
    <w:rsid w:val="006120AB"/>
    <w:rsid w:val="00612590"/>
    <w:rsid w:val="00613079"/>
    <w:rsid w:val="0061399A"/>
    <w:rsid w:val="00613D6C"/>
    <w:rsid w:val="006147F8"/>
    <w:rsid w:val="00614A12"/>
    <w:rsid w:val="00614B00"/>
    <w:rsid w:val="0061631E"/>
    <w:rsid w:val="00616B1C"/>
    <w:rsid w:val="00616D31"/>
    <w:rsid w:val="00617404"/>
    <w:rsid w:val="00617E79"/>
    <w:rsid w:val="00620F19"/>
    <w:rsid w:val="0062243D"/>
    <w:rsid w:val="00623032"/>
    <w:rsid w:val="0062365F"/>
    <w:rsid w:val="00623F68"/>
    <w:rsid w:val="0062475F"/>
    <w:rsid w:val="00624909"/>
    <w:rsid w:val="006251CA"/>
    <w:rsid w:val="00626530"/>
    <w:rsid w:val="00626971"/>
    <w:rsid w:val="00626DEB"/>
    <w:rsid w:val="00626E41"/>
    <w:rsid w:val="006310D4"/>
    <w:rsid w:val="00631668"/>
    <w:rsid w:val="006318BF"/>
    <w:rsid w:val="00631ACD"/>
    <w:rsid w:val="0063373C"/>
    <w:rsid w:val="00634B45"/>
    <w:rsid w:val="00634B72"/>
    <w:rsid w:val="0063586F"/>
    <w:rsid w:val="00636A8C"/>
    <w:rsid w:val="00636AF4"/>
    <w:rsid w:val="00636C4D"/>
    <w:rsid w:val="00637CE4"/>
    <w:rsid w:val="00640552"/>
    <w:rsid w:val="006408B8"/>
    <w:rsid w:val="006432F1"/>
    <w:rsid w:val="00643C02"/>
    <w:rsid w:val="00644D6C"/>
    <w:rsid w:val="006450F4"/>
    <w:rsid w:val="0064572E"/>
    <w:rsid w:val="006465DE"/>
    <w:rsid w:val="00650331"/>
    <w:rsid w:val="0065135C"/>
    <w:rsid w:val="00651D8A"/>
    <w:rsid w:val="0065229B"/>
    <w:rsid w:val="0065276C"/>
    <w:rsid w:val="00652D2D"/>
    <w:rsid w:val="00653533"/>
    <w:rsid w:val="00653914"/>
    <w:rsid w:val="00654404"/>
    <w:rsid w:val="00654AE4"/>
    <w:rsid w:val="00654EC6"/>
    <w:rsid w:val="00655DC1"/>
    <w:rsid w:val="00656B91"/>
    <w:rsid w:val="006607B6"/>
    <w:rsid w:val="00660857"/>
    <w:rsid w:val="0066107B"/>
    <w:rsid w:val="00661856"/>
    <w:rsid w:val="00661A4D"/>
    <w:rsid w:val="00661CDA"/>
    <w:rsid w:val="00662879"/>
    <w:rsid w:val="0066294C"/>
    <w:rsid w:val="00662E1D"/>
    <w:rsid w:val="00663DFD"/>
    <w:rsid w:val="006644E6"/>
    <w:rsid w:val="006653DF"/>
    <w:rsid w:val="006660A0"/>
    <w:rsid w:val="00666576"/>
    <w:rsid w:val="00667F38"/>
    <w:rsid w:val="00671A64"/>
    <w:rsid w:val="00671D52"/>
    <w:rsid w:val="0067201A"/>
    <w:rsid w:val="0067285E"/>
    <w:rsid w:val="006743B4"/>
    <w:rsid w:val="006762BF"/>
    <w:rsid w:val="00676A6C"/>
    <w:rsid w:val="006801A8"/>
    <w:rsid w:val="00680C76"/>
    <w:rsid w:val="00680D73"/>
    <w:rsid w:val="00680DC0"/>
    <w:rsid w:val="006813B2"/>
    <w:rsid w:val="00681C23"/>
    <w:rsid w:val="0068212F"/>
    <w:rsid w:val="00683A60"/>
    <w:rsid w:val="00683D7B"/>
    <w:rsid w:val="00684070"/>
    <w:rsid w:val="00684182"/>
    <w:rsid w:val="00684332"/>
    <w:rsid w:val="00685E2F"/>
    <w:rsid w:val="00685E41"/>
    <w:rsid w:val="0068663B"/>
    <w:rsid w:val="00686E14"/>
    <w:rsid w:val="00687BE7"/>
    <w:rsid w:val="00687F13"/>
    <w:rsid w:val="00690025"/>
    <w:rsid w:val="00691560"/>
    <w:rsid w:val="00692C7F"/>
    <w:rsid w:val="00693CA7"/>
    <w:rsid w:val="00693ED8"/>
    <w:rsid w:val="00694377"/>
    <w:rsid w:val="006944FF"/>
    <w:rsid w:val="00694C59"/>
    <w:rsid w:val="006962D1"/>
    <w:rsid w:val="006A0E91"/>
    <w:rsid w:val="006A1BB6"/>
    <w:rsid w:val="006A2119"/>
    <w:rsid w:val="006A26D9"/>
    <w:rsid w:val="006A2771"/>
    <w:rsid w:val="006A2878"/>
    <w:rsid w:val="006A472D"/>
    <w:rsid w:val="006A5361"/>
    <w:rsid w:val="006A6B41"/>
    <w:rsid w:val="006A6CE7"/>
    <w:rsid w:val="006B011A"/>
    <w:rsid w:val="006B020B"/>
    <w:rsid w:val="006B03C3"/>
    <w:rsid w:val="006B1102"/>
    <w:rsid w:val="006B1246"/>
    <w:rsid w:val="006B1325"/>
    <w:rsid w:val="006B4E04"/>
    <w:rsid w:val="006B5B47"/>
    <w:rsid w:val="006B6C54"/>
    <w:rsid w:val="006B731C"/>
    <w:rsid w:val="006B770F"/>
    <w:rsid w:val="006C06B2"/>
    <w:rsid w:val="006C094A"/>
    <w:rsid w:val="006C0CA4"/>
    <w:rsid w:val="006C1039"/>
    <w:rsid w:val="006C30AE"/>
    <w:rsid w:val="006C322E"/>
    <w:rsid w:val="006C3CA7"/>
    <w:rsid w:val="006C46C5"/>
    <w:rsid w:val="006C5295"/>
    <w:rsid w:val="006C5BF6"/>
    <w:rsid w:val="006C6921"/>
    <w:rsid w:val="006D00C7"/>
    <w:rsid w:val="006D0776"/>
    <w:rsid w:val="006D1ED1"/>
    <w:rsid w:val="006D3082"/>
    <w:rsid w:val="006D5E3B"/>
    <w:rsid w:val="006D621D"/>
    <w:rsid w:val="006D6840"/>
    <w:rsid w:val="006D6F48"/>
    <w:rsid w:val="006D74BB"/>
    <w:rsid w:val="006E01F7"/>
    <w:rsid w:val="006E0AF6"/>
    <w:rsid w:val="006E0C69"/>
    <w:rsid w:val="006E0DD4"/>
    <w:rsid w:val="006E0E64"/>
    <w:rsid w:val="006E165E"/>
    <w:rsid w:val="006E1D8A"/>
    <w:rsid w:val="006E2A02"/>
    <w:rsid w:val="006E2A6F"/>
    <w:rsid w:val="006E2F42"/>
    <w:rsid w:val="006E38A1"/>
    <w:rsid w:val="006E4304"/>
    <w:rsid w:val="006E4C09"/>
    <w:rsid w:val="006E55FD"/>
    <w:rsid w:val="006E578A"/>
    <w:rsid w:val="006E5A48"/>
    <w:rsid w:val="006E602B"/>
    <w:rsid w:val="006E623A"/>
    <w:rsid w:val="006E676A"/>
    <w:rsid w:val="006E722D"/>
    <w:rsid w:val="006E7D2C"/>
    <w:rsid w:val="006F0252"/>
    <w:rsid w:val="006F1B78"/>
    <w:rsid w:val="006F3C57"/>
    <w:rsid w:val="006F3D14"/>
    <w:rsid w:val="006F46A8"/>
    <w:rsid w:val="006F596C"/>
    <w:rsid w:val="006F61C9"/>
    <w:rsid w:val="006F7686"/>
    <w:rsid w:val="006F789B"/>
    <w:rsid w:val="006F7BCA"/>
    <w:rsid w:val="007009E5"/>
    <w:rsid w:val="007015D8"/>
    <w:rsid w:val="00702021"/>
    <w:rsid w:val="00702FE8"/>
    <w:rsid w:val="00703BB2"/>
    <w:rsid w:val="00703BD3"/>
    <w:rsid w:val="00704160"/>
    <w:rsid w:val="00704CD4"/>
    <w:rsid w:val="00704DA1"/>
    <w:rsid w:val="007067C3"/>
    <w:rsid w:val="007075A0"/>
    <w:rsid w:val="00707B2C"/>
    <w:rsid w:val="0071077F"/>
    <w:rsid w:val="00710D7D"/>
    <w:rsid w:val="007117F8"/>
    <w:rsid w:val="00712399"/>
    <w:rsid w:val="00712A3F"/>
    <w:rsid w:val="00712E97"/>
    <w:rsid w:val="00713370"/>
    <w:rsid w:val="00714DC8"/>
    <w:rsid w:val="00715201"/>
    <w:rsid w:val="0071574F"/>
    <w:rsid w:val="007157EC"/>
    <w:rsid w:val="007158B7"/>
    <w:rsid w:val="00715926"/>
    <w:rsid w:val="00715FBB"/>
    <w:rsid w:val="007166A0"/>
    <w:rsid w:val="00716D73"/>
    <w:rsid w:val="007179AD"/>
    <w:rsid w:val="00717A8D"/>
    <w:rsid w:val="00720843"/>
    <w:rsid w:val="00722292"/>
    <w:rsid w:val="007224AA"/>
    <w:rsid w:val="00723370"/>
    <w:rsid w:val="007238EA"/>
    <w:rsid w:val="00723F23"/>
    <w:rsid w:val="0072422F"/>
    <w:rsid w:val="007245AC"/>
    <w:rsid w:val="00724F75"/>
    <w:rsid w:val="00724F9A"/>
    <w:rsid w:val="0072605A"/>
    <w:rsid w:val="007279A4"/>
    <w:rsid w:val="0073012B"/>
    <w:rsid w:val="00731038"/>
    <w:rsid w:val="007318FB"/>
    <w:rsid w:val="00731EBE"/>
    <w:rsid w:val="00732158"/>
    <w:rsid w:val="0073402E"/>
    <w:rsid w:val="007342EA"/>
    <w:rsid w:val="0073485B"/>
    <w:rsid w:val="0073537A"/>
    <w:rsid w:val="00736A39"/>
    <w:rsid w:val="00736CF1"/>
    <w:rsid w:val="00737FFA"/>
    <w:rsid w:val="007402BF"/>
    <w:rsid w:val="007413C4"/>
    <w:rsid w:val="0074257D"/>
    <w:rsid w:val="0074292A"/>
    <w:rsid w:val="00743114"/>
    <w:rsid w:val="007439D7"/>
    <w:rsid w:val="0074502D"/>
    <w:rsid w:val="007451F6"/>
    <w:rsid w:val="00745B61"/>
    <w:rsid w:val="00747954"/>
    <w:rsid w:val="00752497"/>
    <w:rsid w:val="007525FF"/>
    <w:rsid w:val="007533A9"/>
    <w:rsid w:val="00753679"/>
    <w:rsid w:val="00753ACD"/>
    <w:rsid w:val="00753AE7"/>
    <w:rsid w:val="007555CE"/>
    <w:rsid w:val="007564F6"/>
    <w:rsid w:val="00756916"/>
    <w:rsid w:val="00756CAA"/>
    <w:rsid w:val="00757E68"/>
    <w:rsid w:val="0076107A"/>
    <w:rsid w:val="007611CB"/>
    <w:rsid w:val="00761755"/>
    <w:rsid w:val="00761C14"/>
    <w:rsid w:val="00762146"/>
    <w:rsid w:val="00762480"/>
    <w:rsid w:val="007630B2"/>
    <w:rsid w:val="007636D5"/>
    <w:rsid w:val="00763FBF"/>
    <w:rsid w:val="00764067"/>
    <w:rsid w:val="007647D2"/>
    <w:rsid w:val="00765B15"/>
    <w:rsid w:val="00765D8B"/>
    <w:rsid w:val="00766CC7"/>
    <w:rsid w:val="00767880"/>
    <w:rsid w:val="00767C1B"/>
    <w:rsid w:val="00770047"/>
    <w:rsid w:val="00770069"/>
    <w:rsid w:val="007709DD"/>
    <w:rsid w:val="00770D2D"/>
    <w:rsid w:val="007711E3"/>
    <w:rsid w:val="007725B0"/>
    <w:rsid w:val="00772BEC"/>
    <w:rsid w:val="0077392D"/>
    <w:rsid w:val="00773F78"/>
    <w:rsid w:val="00773FF9"/>
    <w:rsid w:val="007769E2"/>
    <w:rsid w:val="0077745A"/>
    <w:rsid w:val="00777D0F"/>
    <w:rsid w:val="00780906"/>
    <w:rsid w:val="00780B12"/>
    <w:rsid w:val="00780C2F"/>
    <w:rsid w:val="00780C74"/>
    <w:rsid w:val="00780CEF"/>
    <w:rsid w:val="00780D10"/>
    <w:rsid w:val="0078124B"/>
    <w:rsid w:val="007816B7"/>
    <w:rsid w:val="0078181F"/>
    <w:rsid w:val="007819D9"/>
    <w:rsid w:val="007833BB"/>
    <w:rsid w:val="007836B0"/>
    <w:rsid w:val="007849C8"/>
    <w:rsid w:val="00784D54"/>
    <w:rsid w:val="007850CC"/>
    <w:rsid w:val="00786060"/>
    <w:rsid w:val="007860BE"/>
    <w:rsid w:val="0078623A"/>
    <w:rsid w:val="00787138"/>
    <w:rsid w:val="00787299"/>
    <w:rsid w:val="007875BC"/>
    <w:rsid w:val="007904B1"/>
    <w:rsid w:val="007905D2"/>
    <w:rsid w:val="00790945"/>
    <w:rsid w:val="00791702"/>
    <w:rsid w:val="00791AA3"/>
    <w:rsid w:val="00791BD7"/>
    <w:rsid w:val="00792688"/>
    <w:rsid w:val="007928E1"/>
    <w:rsid w:val="00793563"/>
    <w:rsid w:val="00793744"/>
    <w:rsid w:val="007937A9"/>
    <w:rsid w:val="0079420D"/>
    <w:rsid w:val="00794689"/>
    <w:rsid w:val="0079538C"/>
    <w:rsid w:val="00795DFC"/>
    <w:rsid w:val="007962CD"/>
    <w:rsid w:val="0079654C"/>
    <w:rsid w:val="00797ABE"/>
    <w:rsid w:val="007A0A78"/>
    <w:rsid w:val="007A1106"/>
    <w:rsid w:val="007A19FE"/>
    <w:rsid w:val="007A239F"/>
    <w:rsid w:val="007A2EBB"/>
    <w:rsid w:val="007A45E0"/>
    <w:rsid w:val="007A5D4D"/>
    <w:rsid w:val="007A5E38"/>
    <w:rsid w:val="007A6E06"/>
    <w:rsid w:val="007A6E22"/>
    <w:rsid w:val="007A754F"/>
    <w:rsid w:val="007A770C"/>
    <w:rsid w:val="007B0125"/>
    <w:rsid w:val="007B0E74"/>
    <w:rsid w:val="007B10A2"/>
    <w:rsid w:val="007B1276"/>
    <w:rsid w:val="007B150B"/>
    <w:rsid w:val="007B1697"/>
    <w:rsid w:val="007B2087"/>
    <w:rsid w:val="007B29D8"/>
    <w:rsid w:val="007B51CD"/>
    <w:rsid w:val="007B51D2"/>
    <w:rsid w:val="007B5A98"/>
    <w:rsid w:val="007B60DC"/>
    <w:rsid w:val="007B66A3"/>
    <w:rsid w:val="007B67FE"/>
    <w:rsid w:val="007B7068"/>
    <w:rsid w:val="007B754D"/>
    <w:rsid w:val="007B77F6"/>
    <w:rsid w:val="007C2964"/>
    <w:rsid w:val="007C364F"/>
    <w:rsid w:val="007C48CA"/>
    <w:rsid w:val="007C6C2A"/>
    <w:rsid w:val="007C6DE6"/>
    <w:rsid w:val="007D0A55"/>
    <w:rsid w:val="007D1113"/>
    <w:rsid w:val="007D1FE2"/>
    <w:rsid w:val="007D28A8"/>
    <w:rsid w:val="007D3875"/>
    <w:rsid w:val="007D3EBA"/>
    <w:rsid w:val="007D4287"/>
    <w:rsid w:val="007D492D"/>
    <w:rsid w:val="007D741A"/>
    <w:rsid w:val="007D78B0"/>
    <w:rsid w:val="007E050B"/>
    <w:rsid w:val="007E0554"/>
    <w:rsid w:val="007E130C"/>
    <w:rsid w:val="007E14FD"/>
    <w:rsid w:val="007E2056"/>
    <w:rsid w:val="007E2219"/>
    <w:rsid w:val="007E3ABC"/>
    <w:rsid w:val="007E46D0"/>
    <w:rsid w:val="007E521E"/>
    <w:rsid w:val="007E542A"/>
    <w:rsid w:val="007E5CA4"/>
    <w:rsid w:val="007E7153"/>
    <w:rsid w:val="007E7ED7"/>
    <w:rsid w:val="007F007B"/>
    <w:rsid w:val="007F070A"/>
    <w:rsid w:val="007F109A"/>
    <w:rsid w:val="007F22BB"/>
    <w:rsid w:val="007F23E1"/>
    <w:rsid w:val="007F250C"/>
    <w:rsid w:val="007F268C"/>
    <w:rsid w:val="007F2FA8"/>
    <w:rsid w:val="007F4352"/>
    <w:rsid w:val="007F44B2"/>
    <w:rsid w:val="007F56EC"/>
    <w:rsid w:val="007F658B"/>
    <w:rsid w:val="007F6BC2"/>
    <w:rsid w:val="007F6BEE"/>
    <w:rsid w:val="007F6F66"/>
    <w:rsid w:val="007F71CF"/>
    <w:rsid w:val="008013EC"/>
    <w:rsid w:val="00801C0F"/>
    <w:rsid w:val="0080291A"/>
    <w:rsid w:val="008044C9"/>
    <w:rsid w:val="00804693"/>
    <w:rsid w:val="008047CD"/>
    <w:rsid w:val="008053E8"/>
    <w:rsid w:val="008057EC"/>
    <w:rsid w:val="00805A58"/>
    <w:rsid w:val="00806541"/>
    <w:rsid w:val="008068A2"/>
    <w:rsid w:val="0080697F"/>
    <w:rsid w:val="00807357"/>
    <w:rsid w:val="008077A1"/>
    <w:rsid w:val="00807D94"/>
    <w:rsid w:val="00810811"/>
    <w:rsid w:val="008112EC"/>
    <w:rsid w:val="00811E6C"/>
    <w:rsid w:val="0081453B"/>
    <w:rsid w:val="00814CF3"/>
    <w:rsid w:val="00815B72"/>
    <w:rsid w:val="00816017"/>
    <w:rsid w:val="00816247"/>
    <w:rsid w:val="00817770"/>
    <w:rsid w:val="00821699"/>
    <w:rsid w:val="00821919"/>
    <w:rsid w:val="008228F0"/>
    <w:rsid w:val="00823112"/>
    <w:rsid w:val="008238C2"/>
    <w:rsid w:val="00823B4E"/>
    <w:rsid w:val="0082495F"/>
    <w:rsid w:val="00824966"/>
    <w:rsid w:val="00825628"/>
    <w:rsid w:val="0082646C"/>
    <w:rsid w:val="00826B65"/>
    <w:rsid w:val="008272A7"/>
    <w:rsid w:val="0083365E"/>
    <w:rsid w:val="00833A2B"/>
    <w:rsid w:val="0083411D"/>
    <w:rsid w:val="0083465A"/>
    <w:rsid w:val="00836276"/>
    <w:rsid w:val="00836C46"/>
    <w:rsid w:val="00840516"/>
    <w:rsid w:val="00842576"/>
    <w:rsid w:val="0084305E"/>
    <w:rsid w:val="00843CC0"/>
    <w:rsid w:val="0084420C"/>
    <w:rsid w:val="00845772"/>
    <w:rsid w:val="00845C5F"/>
    <w:rsid w:val="0084612E"/>
    <w:rsid w:val="00846C3F"/>
    <w:rsid w:val="0085008B"/>
    <w:rsid w:val="00851804"/>
    <w:rsid w:val="00851C1F"/>
    <w:rsid w:val="00852537"/>
    <w:rsid w:val="0085308A"/>
    <w:rsid w:val="008536D6"/>
    <w:rsid w:val="00853B68"/>
    <w:rsid w:val="00855B35"/>
    <w:rsid w:val="00856205"/>
    <w:rsid w:val="00856FAD"/>
    <w:rsid w:val="008570A9"/>
    <w:rsid w:val="00860ED6"/>
    <w:rsid w:val="00861F14"/>
    <w:rsid w:val="00862342"/>
    <w:rsid w:val="00862797"/>
    <w:rsid w:val="008634AB"/>
    <w:rsid w:val="0086378A"/>
    <w:rsid w:val="008638FB"/>
    <w:rsid w:val="00864091"/>
    <w:rsid w:val="008657A5"/>
    <w:rsid w:val="00865DB3"/>
    <w:rsid w:val="0086675C"/>
    <w:rsid w:val="00866E04"/>
    <w:rsid w:val="008675E2"/>
    <w:rsid w:val="00867D1F"/>
    <w:rsid w:val="0087087A"/>
    <w:rsid w:val="0087283F"/>
    <w:rsid w:val="00874280"/>
    <w:rsid w:val="0087469E"/>
    <w:rsid w:val="00875331"/>
    <w:rsid w:val="00875E96"/>
    <w:rsid w:val="00877F62"/>
    <w:rsid w:val="00880F95"/>
    <w:rsid w:val="008825E9"/>
    <w:rsid w:val="0088328C"/>
    <w:rsid w:val="008835B4"/>
    <w:rsid w:val="00884BC3"/>
    <w:rsid w:val="00885EAC"/>
    <w:rsid w:val="008864D8"/>
    <w:rsid w:val="00887652"/>
    <w:rsid w:val="00887874"/>
    <w:rsid w:val="00887ACD"/>
    <w:rsid w:val="00887BB2"/>
    <w:rsid w:val="00887C81"/>
    <w:rsid w:val="00890DF6"/>
    <w:rsid w:val="008924AF"/>
    <w:rsid w:val="00893666"/>
    <w:rsid w:val="00893928"/>
    <w:rsid w:val="00893A6E"/>
    <w:rsid w:val="00893B3A"/>
    <w:rsid w:val="00893EE7"/>
    <w:rsid w:val="00894038"/>
    <w:rsid w:val="00894374"/>
    <w:rsid w:val="008A13D5"/>
    <w:rsid w:val="008A17EB"/>
    <w:rsid w:val="008A2165"/>
    <w:rsid w:val="008A242C"/>
    <w:rsid w:val="008A2999"/>
    <w:rsid w:val="008A3581"/>
    <w:rsid w:val="008A3B44"/>
    <w:rsid w:val="008A3CDE"/>
    <w:rsid w:val="008A49BB"/>
    <w:rsid w:val="008A550F"/>
    <w:rsid w:val="008A6A6E"/>
    <w:rsid w:val="008B0540"/>
    <w:rsid w:val="008B065B"/>
    <w:rsid w:val="008B07D3"/>
    <w:rsid w:val="008B0915"/>
    <w:rsid w:val="008B126E"/>
    <w:rsid w:val="008B1E4F"/>
    <w:rsid w:val="008B2660"/>
    <w:rsid w:val="008B3DFC"/>
    <w:rsid w:val="008B7903"/>
    <w:rsid w:val="008C0AC8"/>
    <w:rsid w:val="008C1983"/>
    <w:rsid w:val="008C214A"/>
    <w:rsid w:val="008C2A5F"/>
    <w:rsid w:val="008C3FF8"/>
    <w:rsid w:val="008C4022"/>
    <w:rsid w:val="008C4FFF"/>
    <w:rsid w:val="008C53E7"/>
    <w:rsid w:val="008C582B"/>
    <w:rsid w:val="008C6031"/>
    <w:rsid w:val="008C6406"/>
    <w:rsid w:val="008D0916"/>
    <w:rsid w:val="008D0989"/>
    <w:rsid w:val="008D0BF3"/>
    <w:rsid w:val="008D120A"/>
    <w:rsid w:val="008D1BC6"/>
    <w:rsid w:val="008D21DF"/>
    <w:rsid w:val="008D2D87"/>
    <w:rsid w:val="008D3355"/>
    <w:rsid w:val="008D3B6E"/>
    <w:rsid w:val="008D4915"/>
    <w:rsid w:val="008D51F3"/>
    <w:rsid w:val="008D56BE"/>
    <w:rsid w:val="008D59B6"/>
    <w:rsid w:val="008D5F61"/>
    <w:rsid w:val="008D6123"/>
    <w:rsid w:val="008D7226"/>
    <w:rsid w:val="008E18E0"/>
    <w:rsid w:val="008E1FFA"/>
    <w:rsid w:val="008E29AC"/>
    <w:rsid w:val="008E2FC6"/>
    <w:rsid w:val="008E32EE"/>
    <w:rsid w:val="008E3A2C"/>
    <w:rsid w:val="008E40BC"/>
    <w:rsid w:val="008E43BE"/>
    <w:rsid w:val="008E4561"/>
    <w:rsid w:val="008E54C1"/>
    <w:rsid w:val="008E5D8D"/>
    <w:rsid w:val="008E67AE"/>
    <w:rsid w:val="008F003C"/>
    <w:rsid w:val="008F00F0"/>
    <w:rsid w:val="008F066B"/>
    <w:rsid w:val="008F0DA3"/>
    <w:rsid w:val="008F18F5"/>
    <w:rsid w:val="008F21B4"/>
    <w:rsid w:val="008F25FA"/>
    <w:rsid w:val="008F26C9"/>
    <w:rsid w:val="008F321B"/>
    <w:rsid w:val="008F33B0"/>
    <w:rsid w:val="008F3570"/>
    <w:rsid w:val="008F4D64"/>
    <w:rsid w:val="008F56EF"/>
    <w:rsid w:val="008F5BBE"/>
    <w:rsid w:val="008F60A4"/>
    <w:rsid w:val="008F7368"/>
    <w:rsid w:val="009003F7"/>
    <w:rsid w:val="009008B3"/>
    <w:rsid w:val="00901127"/>
    <w:rsid w:val="00901F97"/>
    <w:rsid w:val="00902F57"/>
    <w:rsid w:val="00903A6C"/>
    <w:rsid w:val="00904182"/>
    <w:rsid w:val="0090431A"/>
    <w:rsid w:val="009044D0"/>
    <w:rsid w:val="00905660"/>
    <w:rsid w:val="009059A2"/>
    <w:rsid w:val="0090698A"/>
    <w:rsid w:val="00907862"/>
    <w:rsid w:val="00910086"/>
    <w:rsid w:val="009105A0"/>
    <w:rsid w:val="009109E2"/>
    <w:rsid w:val="00910B2B"/>
    <w:rsid w:val="0091116E"/>
    <w:rsid w:val="00911B0A"/>
    <w:rsid w:val="00911FAD"/>
    <w:rsid w:val="009121CE"/>
    <w:rsid w:val="00912B16"/>
    <w:rsid w:val="0091362B"/>
    <w:rsid w:val="00913A87"/>
    <w:rsid w:val="009141F4"/>
    <w:rsid w:val="00914530"/>
    <w:rsid w:val="009159DF"/>
    <w:rsid w:val="009179D6"/>
    <w:rsid w:val="00917C04"/>
    <w:rsid w:val="009212BE"/>
    <w:rsid w:val="009213C3"/>
    <w:rsid w:val="0092162E"/>
    <w:rsid w:val="00921784"/>
    <w:rsid w:val="00922152"/>
    <w:rsid w:val="00923261"/>
    <w:rsid w:val="00923CFA"/>
    <w:rsid w:val="00924400"/>
    <w:rsid w:val="009247FE"/>
    <w:rsid w:val="00924CF3"/>
    <w:rsid w:val="00924E7F"/>
    <w:rsid w:val="00924FD7"/>
    <w:rsid w:val="00925035"/>
    <w:rsid w:val="009254F1"/>
    <w:rsid w:val="00926193"/>
    <w:rsid w:val="00926969"/>
    <w:rsid w:val="00926AA4"/>
    <w:rsid w:val="00927C78"/>
    <w:rsid w:val="00927D4E"/>
    <w:rsid w:val="0093254D"/>
    <w:rsid w:val="009326E9"/>
    <w:rsid w:val="00932AA8"/>
    <w:rsid w:val="0093325D"/>
    <w:rsid w:val="00933752"/>
    <w:rsid w:val="00933F9B"/>
    <w:rsid w:val="0093456A"/>
    <w:rsid w:val="009353EE"/>
    <w:rsid w:val="009358B0"/>
    <w:rsid w:val="00935940"/>
    <w:rsid w:val="00935E8F"/>
    <w:rsid w:val="009361FD"/>
    <w:rsid w:val="009373E6"/>
    <w:rsid w:val="00937A87"/>
    <w:rsid w:val="00937F26"/>
    <w:rsid w:val="00940F5A"/>
    <w:rsid w:val="00941443"/>
    <w:rsid w:val="00941C4A"/>
    <w:rsid w:val="00941FD8"/>
    <w:rsid w:val="00942B38"/>
    <w:rsid w:val="009432D1"/>
    <w:rsid w:val="0094379C"/>
    <w:rsid w:val="00943D43"/>
    <w:rsid w:val="00944419"/>
    <w:rsid w:val="00945797"/>
    <w:rsid w:val="009462DB"/>
    <w:rsid w:val="00946430"/>
    <w:rsid w:val="00946C26"/>
    <w:rsid w:val="009474EE"/>
    <w:rsid w:val="009477EB"/>
    <w:rsid w:val="00947D19"/>
    <w:rsid w:val="00950952"/>
    <w:rsid w:val="009510B9"/>
    <w:rsid w:val="00951FC3"/>
    <w:rsid w:val="009531FA"/>
    <w:rsid w:val="0095389B"/>
    <w:rsid w:val="009544CD"/>
    <w:rsid w:val="0095484B"/>
    <w:rsid w:val="00954856"/>
    <w:rsid w:val="009554B9"/>
    <w:rsid w:val="009570EE"/>
    <w:rsid w:val="00957DF6"/>
    <w:rsid w:val="00961872"/>
    <w:rsid w:val="00961EEF"/>
    <w:rsid w:val="00962372"/>
    <w:rsid w:val="00962D9F"/>
    <w:rsid w:val="009638F3"/>
    <w:rsid w:val="00964382"/>
    <w:rsid w:val="00964E45"/>
    <w:rsid w:val="00965E4D"/>
    <w:rsid w:val="00965F89"/>
    <w:rsid w:val="009663B8"/>
    <w:rsid w:val="00967271"/>
    <w:rsid w:val="009673EE"/>
    <w:rsid w:val="00967806"/>
    <w:rsid w:val="00967A87"/>
    <w:rsid w:val="00967EC3"/>
    <w:rsid w:val="00970F6F"/>
    <w:rsid w:val="00970FCB"/>
    <w:rsid w:val="00971763"/>
    <w:rsid w:val="00971E63"/>
    <w:rsid w:val="009724AF"/>
    <w:rsid w:val="00973CC6"/>
    <w:rsid w:val="0097416D"/>
    <w:rsid w:val="00974234"/>
    <w:rsid w:val="00981C8D"/>
    <w:rsid w:val="00983249"/>
    <w:rsid w:val="009846F1"/>
    <w:rsid w:val="00984991"/>
    <w:rsid w:val="00985463"/>
    <w:rsid w:val="009856DF"/>
    <w:rsid w:val="00985F35"/>
    <w:rsid w:val="0098619F"/>
    <w:rsid w:val="009861A9"/>
    <w:rsid w:val="009862E0"/>
    <w:rsid w:val="00986A53"/>
    <w:rsid w:val="00986D7D"/>
    <w:rsid w:val="00987AF4"/>
    <w:rsid w:val="0099002F"/>
    <w:rsid w:val="0099171F"/>
    <w:rsid w:val="00991B0F"/>
    <w:rsid w:val="00991D91"/>
    <w:rsid w:val="00992633"/>
    <w:rsid w:val="00993B57"/>
    <w:rsid w:val="009943E1"/>
    <w:rsid w:val="009946A2"/>
    <w:rsid w:val="00994A96"/>
    <w:rsid w:val="00994B5A"/>
    <w:rsid w:val="009969DE"/>
    <w:rsid w:val="00997282"/>
    <w:rsid w:val="009973D5"/>
    <w:rsid w:val="00997E5D"/>
    <w:rsid w:val="009A0A08"/>
    <w:rsid w:val="009A0D6C"/>
    <w:rsid w:val="009A1347"/>
    <w:rsid w:val="009A25D1"/>
    <w:rsid w:val="009A2D2F"/>
    <w:rsid w:val="009A4E2F"/>
    <w:rsid w:val="009A7AE8"/>
    <w:rsid w:val="009A7C3F"/>
    <w:rsid w:val="009B21E9"/>
    <w:rsid w:val="009B2481"/>
    <w:rsid w:val="009B3462"/>
    <w:rsid w:val="009B3874"/>
    <w:rsid w:val="009B41B9"/>
    <w:rsid w:val="009B4C88"/>
    <w:rsid w:val="009B5400"/>
    <w:rsid w:val="009B57A7"/>
    <w:rsid w:val="009B6EF5"/>
    <w:rsid w:val="009B6FB2"/>
    <w:rsid w:val="009B7795"/>
    <w:rsid w:val="009C08C6"/>
    <w:rsid w:val="009C15C3"/>
    <w:rsid w:val="009C2E6E"/>
    <w:rsid w:val="009C371F"/>
    <w:rsid w:val="009C40ED"/>
    <w:rsid w:val="009C413B"/>
    <w:rsid w:val="009C4854"/>
    <w:rsid w:val="009C489A"/>
    <w:rsid w:val="009C4B07"/>
    <w:rsid w:val="009C51A0"/>
    <w:rsid w:val="009C5BF4"/>
    <w:rsid w:val="009C74EF"/>
    <w:rsid w:val="009C7790"/>
    <w:rsid w:val="009D0097"/>
    <w:rsid w:val="009D0538"/>
    <w:rsid w:val="009D0A4C"/>
    <w:rsid w:val="009D13F9"/>
    <w:rsid w:val="009D1F8A"/>
    <w:rsid w:val="009D2791"/>
    <w:rsid w:val="009D2D96"/>
    <w:rsid w:val="009D699F"/>
    <w:rsid w:val="009D776C"/>
    <w:rsid w:val="009E093A"/>
    <w:rsid w:val="009E0CE1"/>
    <w:rsid w:val="009E14E8"/>
    <w:rsid w:val="009E16A3"/>
    <w:rsid w:val="009E2262"/>
    <w:rsid w:val="009E419E"/>
    <w:rsid w:val="009E4BCC"/>
    <w:rsid w:val="009E4DE6"/>
    <w:rsid w:val="009E555B"/>
    <w:rsid w:val="009E5C9D"/>
    <w:rsid w:val="009E6271"/>
    <w:rsid w:val="009E6BEB"/>
    <w:rsid w:val="009E7DF4"/>
    <w:rsid w:val="009E7EEA"/>
    <w:rsid w:val="009F05CD"/>
    <w:rsid w:val="009F0ADB"/>
    <w:rsid w:val="009F1174"/>
    <w:rsid w:val="009F21E8"/>
    <w:rsid w:val="009F2A11"/>
    <w:rsid w:val="009F2FBB"/>
    <w:rsid w:val="009F3303"/>
    <w:rsid w:val="009F3492"/>
    <w:rsid w:val="009F3B72"/>
    <w:rsid w:val="009F44C3"/>
    <w:rsid w:val="009F50D6"/>
    <w:rsid w:val="009F57CF"/>
    <w:rsid w:val="009F6735"/>
    <w:rsid w:val="009F79F0"/>
    <w:rsid w:val="009F7E44"/>
    <w:rsid w:val="00A0026E"/>
    <w:rsid w:val="00A00F76"/>
    <w:rsid w:val="00A013D3"/>
    <w:rsid w:val="00A02868"/>
    <w:rsid w:val="00A02F61"/>
    <w:rsid w:val="00A03D42"/>
    <w:rsid w:val="00A04125"/>
    <w:rsid w:val="00A04857"/>
    <w:rsid w:val="00A04AC4"/>
    <w:rsid w:val="00A05098"/>
    <w:rsid w:val="00A051A4"/>
    <w:rsid w:val="00A0585F"/>
    <w:rsid w:val="00A06C27"/>
    <w:rsid w:val="00A06C9D"/>
    <w:rsid w:val="00A10955"/>
    <w:rsid w:val="00A10E1B"/>
    <w:rsid w:val="00A1145A"/>
    <w:rsid w:val="00A11D8D"/>
    <w:rsid w:val="00A12B0E"/>
    <w:rsid w:val="00A12BEE"/>
    <w:rsid w:val="00A13332"/>
    <w:rsid w:val="00A143E8"/>
    <w:rsid w:val="00A14CDB"/>
    <w:rsid w:val="00A163C9"/>
    <w:rsid w:val="00A17DC7"/>
    <w:rsid w:val="00A20DDF"/>
    <w:rsid w:val="00A20EB9"/>
    <w:rsid w:val="00A21171"/>
    <w:rsid w:val="00A213F6"/>
    <w:rsid w:val="00A21779"/>
    <w:rsid w:val="00A21C6B"/>
    <w:rsid w:val="00A21D55"/>
    <w:rsid w:val="00A24710"/>
    <w:rsid w:val="00A274F9"/>
    <w:rsid w:val="00A27B3F"/>
    <w:rsid w:val="00A27EB3"/>
    <w:rsid w:val="00A27FBE"/>
    <w:rsid w:val="00A30197"/>
    <w:rsid w:val="00A30371"/>
    <w:rsid w:val="00A32ED1"/>
    <w:rsid w:val="00A33782"/>
    <w:rsid w:val="00A33F48"/>
    <w:rsid w:val="00A34687"/>
    <w:rsid w:val="00A34B92"/>
    <w:rsid w:val="00A34FC8"/>
    <w:rsid w:val="00A35B89"/>
    <w:rsid w:val="00A35DBC"/>
    <w:rsid w:val="00A36039"/>
    <w:rsid w:val="00A3614C"/>
    <w:rsid w:val="00A3696A"/>
    <w:rsid w:val="00A40522"/>
    <w:rsid w:val="00A4181A"/>
    <w:rsid w:val="00A4189A"/>
    <w:rsid w:val="00A41A21"/>
    <w:rsid w:val="00A42206"/>
    <w:rsid w:val="00A423C8"/>
    <w:rsid w:val="00A42CA9"/>
    <w:rsid w:val="00A43B82"/>
    <w:rsid w:val="00A44636"/>
    <w:rsid w:val="00A447E7"/>
    <w:rsid w:val="00A4549F"/>
    <w:rsid w:val="00A46624"/>
    <w:rsid w:val="00A46A86"/>
    <w:rsid w:val="00A4713C"/>
    <w:rsid w:val="00A475C5"/>
    <w:rsid w:val="00A47C13"/>
    <w:rsid w:val="00A50C40"/>
    <w:rsid w:val="00A54B42"/>
    <w:rsid w:val="00A556B1"/>
    <w:rsid w:val="00A566EB"/>
    <w:rsid w:val="00A566F5"/>
    <w:rsid w:val="00A56FF8"/>
    <w:rsid w:val="00A57B5B"/>
    <w:rsid w:val="00A61D0A"/>
    <w:rsid w:val="00A6209B"/>
    <w:rsid w:val="00A6246E"/>
    <w:rsid w:val="00A628E2"/>
    <w:rsid w:val="00A63A4D"/>
    <w:rsid w:val="00A644B8"/>
    <w:rsid w:val="00A65C56"/>
    <w:rsid w:val="00A66F20"/>
    <w:rsid w:val="00A67C1A"/>
    <w:rsid w:val="00A711EF"/>
    <w:rsid w:val="00A716F5"/>
    <w:rsid w:val="00A717EF"/>
    <w:rsid w:val="00A72961"/>
    <w:rsid w:val="00A7318B"/>
    <w:rsid w:val="00A73213"/>
    <w:rsid w:val="00A73465"/>
    <w:rsid w:val="00A7393F"/>
    <w:rsid w:val="00A73DDA"/>
    <w:rsid w:val="00A73E0A"/>
    <w:rsid w:val="00A74220"/>
    <w:rsid w:val="00A744C6"/>
    <w:rsid w:val="00A745F2"/>
    <w:rsid w:val="00A757FE"/>
    <w:rsid w:val="00A75C04"/>
    <w:rsid w:val="00A76326"/>
    <w:rsid w:val="00A772F6"/>
    <w:rsid w:val="00A80B27"/>
    <w:rsid w:val="00A80EC7"/>
    <w:rsid w:val="00A8130C"/>
    <w:rsid w:val="00A819E3"/>
    <w:rsid w:val="00A84591"/>
    <w:rsid w:val="00A84786"/>
    <w:rsid w:val="00A84BB0"/>
    <w:rsid w:val="00A84E06"/>
    <w:rsid w:val="00A8513E"/>
    <w:rsid w:val="00A85818"/>
    <w:rsid w:val="00A85DDC"/>
    <w:rsid w:val="00A86F2C"/>
    <w:rsid w:val="00A90525"/>
    <w:rsid w:val="00A90BDC"/>
    <w:rsid w:val="00A91109"/>
    <w:rsid w:val="00A91C3A"/>
    <w:rsid w:val="00A91ED0"/>
    <w:rsid w:val="00A93925"/>
    <w:rsid w:val="00A94226"/>
    <w:rsid w:val="00A96E6B"/>
    <w:rsid w:val="00A97AED"/>
    <w:rsid w:val="00AA0AAD"/>
    <w:rsid w:val="00AA0DF0"/>
    <w:rsid w:val="00AA13AF"/>
    <w:rsid w:val="00AA2B63"/>
    <w:rsid w:val="00AA53CA"/>
    <w:rsid w:val="00AA58C9"/>
    <w:rsid w:val="00AA70E0"/>
    <w:rsid w:val="00AA7C2E"/>
    <w:rsid w:val="00AB00C5"/>
    <w:rsid w:val="00AB0615"/>
    <w:rsid w:val="00AB0743"/>
    <w:rsid w:val="00AB16EC"/>
    <w:rsid w:val="00AB1A7D"/>
    <w:rsid w:val="00AB2023"/>
    <w:rsid w:val="00AB40BF"/>
    <w:rsid w:val="00AB5044"/>
    <w:rsid w:val="00AB50C0"/>
    <w:rsid w:val="00AB53A2"/>
    <w:rsid w:val="00AB5741"/>
    <w:rsid w:val="00AB60C6"/>
    <w:rsid w:val="00AB6680"/>
    <w:rsid w:val="00AB6CE0"/>
    <w:rsid w:val="00AB734C"/>
    <w:rsid w:val="00AC0F44"/>
    <w:rsid w:val="00AC1560"/>
    <w:rsid w:val="00AC1B5C"/>
    <w:rsid w:val="00AC259E"/>
    <w:rsid w:val="00AC2865"/>
    <w:rsid w:val="00AC3035"/>
    <w:rsid w:val="00AC35EE"/>
    <w:rsid w:val="00AC44AA"/>
    <w:rsid w:val="00AC5D6D"/>
    <w:rsid w:val="00AC6541"/>
    <w:rsid w:val="00AC679B"/>
    <w:rsid w:val="00AC688C"/>
    <w:rsid w:val="00AC6CEB"/>
    <w:rsid w:val="00AD0F77"/>
    <w:rsid w:val="00AD49C6"/>
    <w:rsid w:val="00AD61D8"/>
    <w:rsid w:val="00AD739D"/>
    <w:rsid w:val="00AE0876"/>
    <w:rsid w:val="00AE0FD2"/>
    <w:rsid w:val="00AE18D8"/>
    <w:rsid w:val="00AE1CE8"/>
    <w:rsid w:val="00AE1D13"/>
    <w:rsid w:val="00AE2B1A"/>
    <w:rsid w:val="00AE3327"/>
    <w:rsid w:val="00AE3F8C"/>
    <w:rsid w:val="00AE47B2"/>
    <w:rsid w:val="00AE636F"/>
    <w:rsid w:val="00AE6E8D"/>
    <w:rsid w:val="00AE7297"/>
    <w:rsid w:val="00AE75BC"/>
    <w:rsid w:val="00AE76C2"/>
    <w:rsid w:val="00AE7EEB"/>
    <w:rsid w:val="00AF0146"/>
    <w:rsid w:val="00AF030E"/>
    <w:rsid w:val="00AF1FC5"/>
    <w:rsid w:val="00AF2B0F"/>
    <w:rsid w:val="00AF52E4"/>
    <w:rsid w:val="00AF5E20"/>
    <w:rsid w:val="00AF6778"/>
    <w:rsid w:val="00AF6C00"/>
    <w:rsid w:val="00AF756B"/>
    <w:rsid w:val="00B00385"/>
    <w:rsid w:val="00B00B8E"/>
    <w:rsid w:val="00B00E12"/>
    <w:rsid w:val="00B01432"/>
    <w:rsid w:val="00B01A82"/>
    <w:rsid w:val="00B02564"/>
    <w:rsid w:val="00B02619"/>
    <w:rsid w:val="00B035A4"/>
    <w:rsid w:val="00B039C3"/>
    <w:rsid w:val="00B03B88"/>
    <w:rsid w:val="00B03E07"/>
    <w:rsid w:val="00B0413C"/>
    <w:rsid w:val="00B047B5"/>
    <w:rsid w:val="00B04C59"/>
    <w:rsid w:val="00B051D8"/>
    <w:rsid w:val="00B0587D"/>
    <w:rsid w:val="00B061C0"/>
    <w:rsid w:val="00B06282"/>
    <w:rsid w:val="00B075A1"/>
    <w:rsid w:val="00B07CF8"/>
    <w:rsid w:val="00B101B2"/>
    <w:rsid w:val="00B11667"/>
    <w:rsid w:val="00B11E4F"/>
    <w:rsid w:val="00B122BB"/>
    <w:rsid w:val="00B122F0"/>
    <w:rsid w:val="00B128CE"/>
    <w:rsid w:val="00B12EE6"/>
    <w:rsid w:val="00B13458"/>
    <w:rsid w:val="00B1366E"/>
    <w:rsid w:val="00B144FE"/>
    <w:rsid w:val="00B14673"/>
    <w:rsid w:val="00B147A4"/>
    <w:rsid w:val="00B14BD3"/>
    <w:rsid w:val="00B14D83"/>
    <w:rsid w:val="00B14DE6"/>
    <w:rsid w:val="00B15293"/>
    <w:rsid w:val="00B16140"/>
    <w:rsid w:val="00B1617E"/>
    <w:rsid w:val="00B169D8"/>
    <w:rsid w:val="00B16CD3"/>
    <w:rsid w:val="00B218DE"/>
    <w:rsid w:val="00B22953"/>
    <w:rsid w:val="00B2488F"/>
    <w:rsid w:val="00B24B9D"/>
    <w:rsid w:val="00B24C0E"/>
    <w:rsid w:val="00B24C39"/>
    <w:rsid w:val="00B253DF"/>
    <w:rsid w:val="00B26E17"/>
    <w:rsid w:val="00B27782"/>
    <w:rsid w:val="00B303BB"/>
    <w:rsid w:val="00B30F4C"/>
    <w:rsid w:val="00B31447"/>
    <w:rsid w:val="00B32671"/>
    <w:rsid w:val="00B32DC9"/>
    <w:rsid w:val="00B3331C"/>
    <w:rsid w:val="00B3443B"/>
    <w:rsid w:val="00B3480E"/>
    <w:rsid w:val="00B350CD"/>
    <w:rsid w:val="00B35748"/>
    <w:rsid w:val="00B3649E"/>
    <w:rsid w:val="00B36F08"/>
    <w:rsid w:val="00B37823"/>
    <w:rsid w:val="00B37D87"/>
    <w:rsid w:val="00B40694"/>
    <w:rsid w:val="00B40AC9"/>
    <w:rsid w:val="00B40C08"/>
    <w:rsid w:val="00B40C8D"/>
    <w:rsid w:val="00B42ABF"/>
    <w:rsid w:val="00B43C89"/>
    <w:rsid w:val="00B444D1"/>
    <w:rsid w:val="00B446E4"/>
    <w:rsid w:val="00B46529"/>
    <w:rsid w:val="00B46EB7"/>
    <w:rsid w:val="00B473BE"/>
    <w:rsid w:val="00B47B02"/>
    <w:rsid w:val="00B52122"/>
    <w:rsid w:val="00B52E7C"/>
    <w:rsid w:val="00B530AA"/>
    <w:rsid w:val="00B53209"/>
    <w:rsid w:val="00B53464"/>
    <w:rsid w:val="00B5449B"/>
    <w:rsid w:val="00B54722"/>
    <w:rsid w:val="00B554EC"/>
    <w:rsid w:val="00B562B7"/>
    <w:rsid w:val="00B56B67"/>
    <w:rsid w:val="00B57952"/>
    <w:rsid w:val="00B60222"/>
    <w:rsid w:val="00B60E24"/>
    <w:rsid w:val="00B6121B"/>
    <w:rsid w:val="00B612D9"/>
    <w:rsid w:val="00B619B6"/>
    <w:rsid w:val="00B62B27"/>
    <w:rsid w:val="00B63464"/>
    <w:rsid w:val="00B634BB"/>
    <w:rsid w:val="00B63A33"/>
    <w:rsid w:val="00B64B83"/>
    <w:rsid w:val="00B65D8F"/>
    <w:rsid w:val="00B6691B"/>
    <w:rsid w:val="00B67EBE"/>
    <w:rsid w:val="00B70C44"/>
    <w:rsid w:val="00B70C88"/>
    <w:rsid w:val="00B70E2C"/>
    <w:rsid w:val="00B70FD4"/>
    <w:rsid w:val="00B714D7"/>
    <w:rsid w:val="00B71F5A"/>
    <w:rsid w:val="00B72ECD"/>
    <w:rsid w:val="00B73776"/>
    <w:rsid w:val="00B74273"/>
    <w:rsid w:val="00B75792"/>
    <w:rsid w:val="00B76B1A"/>
    <w:rsid w:val="00B77049"/>
    <w:rsid w:val="00B77460"/>
    <w:rsid w:val="00B77763"/>
    <w:rsid w:val="00B77CC5"/>
    <w:rsid w:val="00B805ED"/>
    <w:rsid w:val="00B808A9"/>
    <w:rsid w:val="00B80CEB"/>
    <w:rsid w:val="00B815DC"/>
    <w:rsid w:val="00B81D84"/>
    <w:rsid w:val="00B81DAD"/>
    <w:rsid w:val="00B81EE9"/>
    <w:rsid w:val="00B81F8C"/>
    <w:rsid w:val="00B83852"/>
    <w:rsid w:val="00B839E2"/>
    <w:rsid w:val="00B8448A"/>
    <w:rsid w:val="00B84B4F"/>
    <w:rsid w:val="00B84E35"/>
    <w:rsid w:val="00B853DE"/>
    <w:rsid w:val="00B85C9C"/>
    <w:rsid w:val="00B8725D"/>
    <w:rsid w:val="00B90A98"/>
    <w:rsid w:val="00B917A0"/>
    <w:rsid w:val="00B919B9"/>
    <w:rsid w:val="00B92B1C"/>
    <w:rsid w:val="00B92B32"/>
    <w:rsid w:val="00B92CF9"/>
    <w:rsid w:val="00B9349E"/>
    <w:rsid w:val="00B93C90"/>
    <w:rsid w:val="00B95675"/>
    <w:rsid w:val="00B976E2"/>
    <w:rsid w:val="00BA05CD"/>
    <w:rsid w:val="00BA08FA"/>
    <w:rsid w:val="00BA0D9C"/>
    <w:rsid w:val="00BA1354"/>
    <w:rsid w:val="00BA151F"/>
    <w:rsid w:val="00BA1F22"/>
    <w:rsid w:val="00BA2531"/>
    <w:rsid w:val="00BA3404"/>
    <w:rsid w:val="00BA4AAC"/>
    <w:rsid w:val="00BA4F9F"/>
    <w:rsid w:val="00BA5E16"/>
    <w:rsid w:val="00BA6149"/>
    <w:rsid w:val="00BA6343"/>
    <w:rsid w:val="00BA66BA"/>
    <w:rsid w:val="00BA66DA"/>
    <w:rsid w:val="00BA6A18"/>
    <w:rsid w:val="00BA6A49"/>
    <w:rsid w:val="00BA6B3D"/>
    <w:rsid w:val="00BA7B8F"/>
    <w:rsid w:val="00BB1369"/>
    <w:rsid w:val="00BB145D"/>
    <w:rsid w:val="00BB1B37"/>
    <w:rsid w:val="00BB24A4"/>
    <w:rsid w:val="00BB28C8"/>
    <w:rsid w:val="00BB350E"/>
    <w:rsid w:val="00BB3D56"/>
    <w:rsid w:val="00BB5CD7"/>
    <w:rsid w:val="00BB5D62"/>
    <w:rsid w:val="00BB5E03"/>
    <w:rsid w:val="00BB69B3"/>
    <w:rsid w:val="00BB71AA"/>
    <w:rsid w:val="00BB77CF"/>
    <w:rsid w:val="00BC09C6"/>
    <w:rsid w:val="00BC17FD"/>
    <w:rsid w:val="00BC372C"/>
    <w:rsid w:val="00BC3D99"/>
    <w:rsid w:val="00BC415D"/>
    <w:rsid w:val="00BC4656"/>
    <w:rsid w:val="00BC4FE7"/>
    <w:rsid w:val="00BC52F2"/>
    <w:rsid w:val="00BC55A4"/>
    <w:rsid w:val="00BC5951"/>
    <w:rsid w:val="00BC5A29"/>
    <w:rsid w:val="00BC62B7"/>
    <w:rsid w:val="00BC6732"/>
    <w:rsid w:val="00BD0318"/>
    <w:rsid w:val="00BD0470"/>
    <w:rsid w:val="00BD0974"/>
    <w:rsid w:val="00BD0993"/>
    <w:rsid w:val="00BD0F0C"/>
    <w:rsid w:val="00BD1109"/>
    <w:rsid w:val="00BD145F"/>
    <w:rsid w:val="00BD1626"/>
    <w:rsid w:val="00BD40A3"/>
    <w:rsid w:val="00BD5331"/>
    <w:rsid w:val="00BD547F"/>
    <w:rsid w:val="00BD5767"/>
    <w:rsid w:val="00BD586A"/>
    <w:rsid w:val="00BD5942"/>
    <w:rsid w:val="00BD62A3"/>
    <w:rsid w:val="00BD6E4E"/>
    <w:rsid w:val="00BD7A17"/>
    <w:rsid w:val="00BD7C5E"/>
    <w:rsid w:val="00BE0432"/>
    <w:rsid w:val="00BE0D0C"/>
    <w:rsid w:val="00BE167B"/>
    <w:rsid w:val="00BE3519"/>
    <w:rsid w:val="00BE3520"/>
    <w:rsid w:val="00BE41E1"/>
    <w:rsid w:val="00BE4EC4"/>
    <w:rsid w:val="00BE5AF7"/>
    <w:rsid w:val="00BE5E0B"/>
    <w:rsid w:val="00BE6353"/>
    <w:rsid w:val="00BE640F"/>
    <w:rsid w:val="00BE6809"/>
    <w:rsid w:val="00BE6900"/>
    <w:rsid w:val="00BE6EF2"/>
    <w:rsid w:val="00BE7904"/>
    <w:rsid w:val="00BF066F"/>
    <w:rsid w:val="00BF1330"/>
    <w:rsid w:val="00BF18F5"/>
    <w:rsid w:val="00BF1B39"/>
    <w:rsid w:val="00BF1D65"/>
    <w:rsid w:val="00BF2773"/>
    <w:rsid w:val="00BF2810"/>
    <w:rsid w:val="00BF30F1"/>
    <w:rsid w:val="00BF5A03"/>
    <w:rsid w:val="00BF61C6"/>
    <w:rsid w:val="00BF62B2"/>
    <w:rsid w:val="00BF6451"/>
    <w:rsid w:val="00BF669A"/>
    <w:rsid w:val="00BF6B35"/>
    <w:rsid w:val="00BF6DFE"/>
    <w:rsid w:val="00BF7802"/>
    <w:rsid w:val="00BF7C56"/>
    <w:rsid w:val="00BF7DE1"/>
    <w:rsid w:val="00BF7F32"/>
    <w:rsid w:val="00BF7FBF"/>
    <w:rsid w:val="00C019DB"/>
    <w:rsid w:val="00C01D5A"/>
    <w:rsid w:val="00C02ABD"/>
    <w:rsid w:val="00C02FBD"/>
    <w:rsid w:val="00C0331F"/>
    <w:rsid w:val="00C0397F"/>
    <w:rsid w:val="00C03C4E"/>
    <w:rsid w:val="00C048B2"/>
    <w:rsid w:val="00C11243"/>
    <w:rsid w:val="00C133DB"/>
    <w:rsid w:val="00C13444"/>
    <w:rsid w:val="00C1372F"/>
    <w:rsid w:val="00C17CCC"/>
    <w:rsid w:val="00C215E2"/>
    <w:rsid w:val="00C21C8A"/>
    <w:rsid w:val="00C222BA"/>
    <w:rsid w:val="00C22B8D"/>
    <w:rsid w:val="00C22C2E"/>
    <w:rsid w:val="00C24780"/>
    <w:rsid w:val="00C25522"/>
    <w:rsid w:val="00C25BC8"/>
    <w:rsid w:val="00C25DC5"/>
    <w:rsid w:val="00C2624C"/>
    <w:rsid w:val="00C27B35"/>
    <w:rsid w:val="00C27D8C"/>
    <w:rsid w:val="00C27DBA"/>
    <w:rsid w:val="00C30B41"/>
    <w:rsid w:val="00C30D21"/>
    <w:rsid w:val="00C32210"/>
    <w:rsid w:val="00C3240F"/>
    <w:rsid w:val="00C32C60"/>
    <w:rsid w:val="00C32FCB"/>
    <w:rsid w:val="00C3379E"/>
    <w:rsid w:val="00C339C3"/>
    <w:rsid w:val="00C34629"/>
    <w:rsid w:val="00C3469C"/>
    <w:rsid w:val="00C346E7"/>
    <w:rsid w:val="00C3476E"/>
    <w:rsid w:val="00C348EA"/>
    <w:rsid w:val="00C3498E"/>
    <w:rsid w:val="00C356EE"/>
    <w:rsid w:val="00C35CFA"/>
    <w:rsid w:val="00C35D79"/>
    <w:rsid w:val="00C41249"/>
    <w:rsid w:val="00C4159B"/>
    <w:rsid w:val="00C421B6"/>
    <w:rsid w:val="00C42FD4"/>
    <w:rsid w:val="00C4409C"/>
    <w:rsid w:val="00C440E4"/>
    <w:rsid w:val="00C4567A"/>
    <w:rsid w:val="00C4637E"/>
    <w:rsid w:val="00C46C26"/>
    <w:rsid w:val="00C47692"/>
    <w:rsid w:val="00C47DB9"/>
    <w:rsid w:val="00C5036F"/>
    <w:rsid w:val="00C517AC"/>
    <w:rsid w:val="00C51DF0"/>
    <w:rsid w:val="00C5500A"/>
    <w:rsid w:val="00C56A68"/>
    <w:rsid w:val="00C5774F"/>
    <w:rsid w:val="00C61976"/>
    <w:rsid w:val="00C61E88"/>
    <w:rsid w:val="00C63532"/>
    <w:rsid w:val="00C63B2C"/>
    <w:rsid w:val="00C63DA9"/>
    <w:rsid w:val="00C641DD"/>
    <w:rsid w:val="00C648B9"/>
    <w:rsid w:val="00C654C7"/>
    <w:rsid w:val="00C65A4C"/>
    <w:rsid w:val="00C66807"/>
    <w:rsid w:val="00C677D5"/>
    <w:rsid w:val="00C67956"/>
    <w:rsid w:val="00C72690"/>
    <w:rsid w:val="00C72734"/>
    <w:rsid w:val="00C72C16"/>
    <w:rsid w:val="00C731DF"/>
    <w:rsid w:val="00C738B0"/>
    <w:rsid w:val="00C74D55"/>
    <w:rsid w:val="00C75D39"/>
    <w:rsid w:val="00C76329"/>
    <w:rsid w:val="00C77254"/>
    <w:rsid w:val="00C775A1"/>
    <w:rsid w:val="00C775A2"/>
    <w:rsid w:val="00C7777E"/>
    <w:rsid w:val="00C8024B"/>
    <w:rsid w:val="00C82CA7"/>
    <w:rsid w:val="00C835BA"/>
    <w:rsid w:val="00C83AF7"/>
    <w:rsid w:val="00C842B0"/>
    <w:rsid w:val="00C844BF"/>
    <w:rsid w:val="00C84644"/>
    <w:rsid w:val="00C856C9"/>
    <w:rsid w:val="00C85F32"/>
    <w:rsid w:val="00C871E2"/>
    <w:rsid w:val="00C87E71"/>
    <w:rsid w:val="00C901FE"/>
    <w:rsid w:val="00C90AEC"/>
    <w:rsid w:val="00C911CD"/>
    <w:rsid w:val="00C91701"/>
    <w:rsid w:val="00C9183E"/>
    <w:rsid w:val="00C9193B"/>
    <w:rsid w:val="00C91EFB"/>
    <w:rsid w:val="00C92307"/>
    <w:rsid w:val="00C9230C"/>
    <w:rsid w:val="00C92665"/>
    <w:rsid w:val="00C92915"/>
    <w:rsid w:val="00C92B56"/>
    <w:rsid w:val="00C92C7F"/>
    <w:rsid w:val="00C93428"/>
    <w:rsid w:val="00C941FF"/>
    <w:rsid w:val="00C967F7"/>
    <w:rsid w:val="00C96DE5"/>
    <w:rsid w:val="00C96ED9"/>
    <w:rsid w:val="00C975B7"/>
    <w:rsid w:val="00CA00D3"/>
    <w:rsid w:val="00CA00D8"/>
    <w:rsid w:val="00CA0631"/>
    <w:rsid w:val="00CA0FEC"/>
    <w:rsid w:val="00CA1A7B"/>
    <w:rsid w:val="00CA1AEA"/>
    <w:rsid w:val="00CA2364"/>
    <w:rsid w:val="00CA3190"/>
    <w:rsid w:val="00CA39AF"/>
    <w:rsid w:val="00CA3CD6"/>
    <w:rsid w:val="00CA45EB"/>
    <w:rsid w:val="00CA67EB"/>
    <w:rsid w:val="00CA6C55"/>
    <w:rsid w:val="00CA6CB9"/>
    <w:rsid w:val="00CA7C0D"/>
    <w:rsid w:val="00CA7CEF"/>
    <w:rsid w:val="00CB1996"/>
    <w:rsid w:val="00CB292E"/>
    <w:rsid w:val="00CB2CC1"/>
    <w:rsid w:val="00CB35D2"/>
    <w:rsid w:val="00CB38A7"/>
    <w:rsid w:val="00CB3E82"/>
    <w:rsid w:val="00CB521B"/>
    <w:rsid w:val="00CB665E"/>
    <w:rsid w:val="00CB67D3"/>
    <w:rsid w:val="00CB6FB0"/>
    <w:rsid w:val="00CB70D7"/>
    <w:rsid w:val="00CC0CEE"/>
    <w:rsid w:val="00CC206B"/>
    <w:rsid w:val="00CC2E17"/>
    <w:rsid w:val="00CC31BF"/>
    <w:rsid w:val="00CC3B2E"/>
    <w:rsid w:val="00CC3E28"/>
    <w:rsid w:val="00CC5223"/>
    <w:rsid w:val="00CC5323"/>
    <w:rsid w:val="00CC551F"/>
    <w:rsid w:val="00CC70C8"/>
    <w:rsid w:val="00CC70DE"/>
    <w:rsid w:val="00CC7327"/>
    <w:rsid w:val="00CC75FF"/>
    <w:rsid w:val="00CD05DB"/>
    <w:rsid w:val="00CD0C46"/>
    <w:rsid w:val="00CD0D28"/>
    <w:rsid w:val="00CD1203"/>
    <w:rsid w:val="00CD1678"/>
    <w:rsid w:val="00CD1DA7"/>
    <w:rsid w:val="00CD23D3"/>
    <w:rsid w:val="00CD3F85"/>
    <w:rsid w:val="00CD3FB9"/>
    <w:rsid w:val="00CD51D8"/>
    <w:rsid w:val="00CD75AD"/>
    <w:rsid w:val="00CE0594"/>
    <w:rsid w:val="00CE083B"/>
    <w:rsid w:val="00CE0EC7"/>
    <w:rsid w:val="00CE1831"/>
    <w:rsid w:val="00CE1CAD"/>
    <w:rsid w:val="00CE202E"/>
    <w:rsid w:val="00CE2815"/>
    <w:rsid w:val="00CE3240"/>
    <w:rsid w:val="00CE4DB3"/>
    <w:rsid w:val="00CE50F8"/>
    <w:rsid w:val="00CF1636"/>
    <w:rsid w:val="00CF1F58"/>
    <w:rsid w:val="00CF2BE8"/>
    <w:rsid w:val="00CF2F67"/>
    <w:rsid w:val="00CF32CF"/>
    <w:rsid w:val="00CF44B9"/>
    <w:rsid w:val="00CF4627"/>
    <w:rsid w:val="00CF4853"/>
    <w:rsid w:val="00CF5507"/>
    <w:rsid w:val="00CF57A8"/>
    <w:rsid w:val="00D002E2"/>
    <w:rsid w:val="00D026D5"/>
    <w:rsid w:val="00D026F9"/>
    <w:rsid w:val="00D044DF"/>
    <w:rsid w:val="00D049F2"/>
    <w:rsid w:val="00D0553B"/>
    <w:rsid w:val="00D05A67"/>
    <w:rsid w:val="00D06266"/>
    <w:rsid w:val="00D072F2"/>
    <w:rsid w:val="00D07F79"/>
    <w:rsid w:val="00D108D7"/>
    <w:rsid w:val="00D12745"/>
    <w:rsid w:val="00D13722"/>
    <w:rsid w:val="00D13891"/>
    <w:rsid w:val="00D14D49"/>
    <w:rsid w:val="00D14F9D"/>
    <w:rsid w:val="00D15455"/>
    <w:rsid w:val="00D163BD"/>
    <w:rsid w:val="00D17A86"/>
    <w:rsid w:val="00D20E80"/>
    <w:rsid w:val="00D2136C"/>
    <w:rsid w:val="00D21FA5"/>
    <w:rsid w:val="00D26808"/>
    <w:rsid w:val="00D27464"/>
    <w:rsid w:val="00D3038B"/>
    <w:rsid w:val="00D30766"/>
    <w:rsid w:val="00D30FD5"/>
    <w:rsid w:val="00D33629"/>
    <w:rsid w:val="00D3409A"/>
    <w:rsid w:val="00D34436"/>
    <w:rsid w:val="00D3463E"/>
    <w:rsid w:val="00D35793"/>
    <w:rsid w:val="00D35B63"/>
    <w:rsid w:val="00D40023"/>
    <w:rsid w:val="00D401D2"/>
    <w:rsid w:val="00D41EB8"/>
    <w:rsid w:val="00D43856"/>
    <w:rsid w:val="00D4426A"/>
    <w:rsid w:val="00D44F5D"/>
    <w:rsid w:val="00D4521B"/>
    <w:rsid w:val="00D464A5"/>
    <w:rsid w:val="00D467EA"/>
    <w:rsid w:val="00D47385"/>
    <w:rsid w:val="00D50250"/>
    <w:rsid w:val="00D502CB"/>
    <w:rsid w:val="00D51A37"/>
    <w:rsid w:val="00D52F29"/>
    <w:rsid w:val="00D530FD"/>
    <w:rsid w:val="00D5317C"/>
    <w:rsid w:val="00D5363A"/>
    <w:rsid w:val="00D53EDE"/>
    <w:rsid w:val="00D54F38"/>
    <w:rsid w:val="00D552DA"/>
    <w:rsid w:val="00D55376"/>
    <w:rsid w:val="00D5743B"/>
    <w:rsid w:val="00D6021A"/>
    <w:rsid w:val="00D61094"/>
    <w:rsid w:val="00D61421"/>
    <w:rsid w:val="00D61B68"/>
    <w:rsid w:val="00D622E4"/>
    <w:rsid w:val="00D62318"/>
    <w:rsid w:val="00D6242E"/>
    <w:rsid w:val="00D62BA2"/>
    <w:rsid w:val="00D6449A"/>
    <w:rsid w:val="00D64E34"/>
    <w:rsid w:val="00D6514D"/>
    <w:rsid w:val="00D65389"/>
    <w:rsid w:val="00D65958"/>
    <w:rsid w:val="00D659B2"/>
    <w:rsid w:val="00D663B5"/>
    <w:rsid w:val="00D700A4"/>
    <w:rsid w:val="00D70548"/>
    <w:rsid w:val="00D7074E"/>
    <w:rsid w:val="00D71634"/>
    <w:rsid w:val="00D72271"/>
    <w:rsid w:val="00D723DA"/>
    <w:rsid w:val="00D72895"/>
    <w:rsid w:val="00D72D30"/>
    <w:rsid w:val="00D72DDF"/>
    <w:rsid w:val="00D73277"/>
    <w:rsid w:val="00D7328E"/>
    <w:rsid w:val="00D737A3"/>
    <w:rsid w:val="00D73B38"/>
    <w:rsid w:val="00D7409B"/>
    <w:rsid w:val="00D740C1"/>
    <w:rsid w:val="00D74220"/>
    <w:rsid w:val="00D7672C"/>
    <w:rsid w:val="00D770BA"/>
    <w:rsid w:val="00D777F2"/>
    <w:rsid w:val="00D77A0C"/>
    <w:rsid w:val="00D802A8"/>
    <w:rsid w:val="00D809FD"/>
    <w:rsid w:val="00D81323"/>
    <w:rsid w:val="00D816BA"/>
    <w:rsid w:val="00D81785"/>
    <w:rsid w:val="00D82188"/>
    <w:rsid w:val="00D82235"/>
    <w:rsid w:val="00D82E91"/>
    <w:rsid w:val="00D83C31"/>
    <w:rsid w:val="00D845A5"/>
    <w:rsid w:val="00D860B5"/>
    <w:rsid w:val="00D86301"/>
    <w:rsid w:val="00D8666F"/>
    <w:rsid w:val="00D86EF3"/>
    <w:rsid w:val="00D90744"/>
    <w:rsid w:val="00D90EA4"/>
    <w:rsid w:val="00D91FF3"/>
    <w:rsid w:val="00D922C1"/>
    <w:rsid w:val="00D92C4A"/>
    <w:rsid w:val="00D935EE"/>
    <w:rsid w:val="00D93DD2"/>
    <w:rsid w:val="00D94230"/>
    <w:rsid w:val="00D94DBD"/>
    <w:rsid w:val="00D9512F"/>
    <w:rsid w:val="00D95422"/>
    <w:rsid w:val="00D95FE5"/>
    <w:rsid w:val="00D97806"/>
    <w:rsid w:val="00D97C2C"/>
    <w:rsid w:val="00DA055A"/>
    <w:rsid w:val="00DA0980"/>
    <w:rsid w:val="00DA0D56"/>
    <w:rsid w:val="00DA0E19"/>
    <w:rsid w:val="00DA15E8"/>
    <w:rsid w:val="00DA1891"/>
    <w:rsid w:val="00DA1919"/>
    <w:rsid w:val="00DA1A97"/>
    <w:rsid w:val="00DA1AD3"/>
    <w:rsid w:val="00DA30B6"/>
    <w:rsid w:val="00DA42DE"/>
    <w:rsid w:val="00DA4317"/>
    <w:rsid w:val="00DA4981"/>
    <w:rsid w:val="00DA5D29"/>
    <w:rsid w:val="00DA66A2"/>
    <w:rsid w:val="00DB04D4"/>
    <w:rsid w:val="00DB177D"/>
    <w:rsid w:val="00DB1C8D"/>
    <w:rsid w:val="00DB2BF2"/>
    <w:rsid w:val="00DB2CB8"/>
    <w:rsid w:val="00DB46B0"/>
    <w:rsid w:val="00DB6D68"/>
    <w:rsid w:val="00DB7D43"/>
    <w:rsid w:val="00DC23D4"/>
    <w:rsid w:val="00DC2905"/>
    <w:rsid w:val="00DC4ECF"/>
    <w:rsid w:val="00DC56F2"/>
    <w:rsid w:val="00DC5CC7"/>
    <w:rsid w:val="00DC6D30"/>
    <w:rsid w:val="00DC7C14"/>
    <w:rsid w:val="00DD03C6"/>
    <w:rsid w:val="00DD075B"/>
    <w:rsid w:val="00DD0C5D"/>
    <w:rsid w:val="00DD0FF0"/>
    <w:rsid w:val="00DD1B8E"/>
    <w:rsid w:val="00DD3686"/>
    <w:rsid w:val="00DD3D86"/>
    <w:rsid w:val="00DD4635"/>
    <w:rsid w:val="00DD468B"/>
    <w:rsid w:val="00DD4E66"/>
    <w:rsid w:val="00DD4FF1"/>
    <w:rsid w:val="00DD5F8E"/>
    <w:rsid w:val="00DD6A1B"/>
    <w:rsid w:val="00DD6D74"/>
    <w:rsid w:val="00DD720A"/>
    <w:rsid w:val="00DD7E2D"/>
    <w:rsid w:val="00DE0288"/>
    <w:rsid w:val="00DE0A29"/>
    <w:rsid w:val="00DE18EA"/>
    <w:rsid w:val="00DE1CB0"/>
    <w:rsid w:val="00DE26B4"/>
    <w:rsid w:val="00DE2E29"/>
    <w:rsid w:val="00DE3846"/>
    <w:rsid w:val="00DE47B5"/>
    <w:rsid w:val="00DE5C34"/>
    <w:rsid w:val="00DE5D82"/>
    <w:rsid w:val="00DE6384"/>
    <w:rsid w:val="00DE6D6F"/>
    <w:rsid w:val="00DE77C0"/>
    <w:rsid w:val="00DF0B03"/>
    <w:rsid w:val="00DF1640"/>
    <w:rsid w:val="00DF26C4"/>
    <w:rsid w:val="00DF2F26"/>
    <w:rsid w:val="00DF2FB6"/>
    <w:rsid w:val="00DF3349"/>
    <w:rsid w:val="00DF33C6"/>
    <w:rsid w:val="00DF506A"/>
    <w:rsid w:val="00DF6021"/>
    <w:rsid w:val="00DF60C5"/>
    <w:rsid w:val="00DF611E"/>
    <w:rsid w:val="00DF6193"/>
    <w:rsid w:val="00DF6DBD"/>
    <w:rsid w:val="00DF7717"/>
    <w:rsid w:val="00DF7D54"/>
    <w:rsid w:val="00E00580"/>
    <w:rsid w:val="00E00C84"/>
    <w:rsid w:val="00E00CEF"/>
    <w:rsid w:val="00E01436"/>
    <w:rsid w:val="00E01445"/>
    <w:rsid w:val="00E01EA9"/>
    <w:rsid w:val="00E0315C"/>
    <w:rsid w:val="00E0329C"/>
    <w:rsid w:val="00E035E2"/>
    <w:rsid w:val="00E03B7E"/>
    <w:rsid w:val="00E03F59"/>
    <w:rsid w:val="00E05D16"/>
    <w:rsid w:val="00E05E23"/>
    <w:rsid w:val="00E05EFC"/>
    <w:rsid w:val="00E0745E"/>
    <w:rsid w:val="00E075A4"/>
    <w:rsid w:val="00E0797B"/>
    <w:rsid w:val="00E07B73"/>
    <w:rsid w:val="00E1006A"/>
    <w:rsid w:val="00E10A4E"/>
    <w:rsid w:val="00E11191"/>
    <w:rsid w:val="00E1160A"/>
    <w:rsid w:val="00E13EE0"/>
    <w:rsid w:val="00E1415D"/>
    <w:rsid w:val="00E14199"/>
    <w:rsid w:val="00E147DC"/>
    <w:rsid w:val="00E1663C"/>
    <w:rsid w:val="00E1730E"/>
    <w:rsid w:val="00E1742C"/>
    <w:rsid w:val="00E17471"/>
    <w:rsid w:val="00E20AC0"/>
    <w:rsid w:val="00E20DB6"/>
    <w:rsid w:val="00E21335"/>
    <w:rsid w:val="00E215D3"/>
    <w:rsid w:val="00E216CE"/>
    <w:rsid w:val="00E21720"/>
    <w:rsid w:val="00E2178E"/>
    <w:rsid w:val="00E21871"/>
    <w:rsid w:val="00E2189E"/>
    <w:rsid w:val="00E224A6"/>
    <w:rsid w:val="00E23C66"/>
    <w:rsid w:val="00E24A91"/>
    <w:rsid w:val="00E25AA6"/>
    <w:rsid w:val="00E25E9C"/>
    <w:rsid w:val="00E263FC"/>
    <w:rsid w:val="00E2660C"/>
    <w:rsid w:val="00E31939"/>
    <w:rsid w:val="00E32DBB"/>
    <w:rsid w:val="00E32E38"/>
    <w:rsid w:val="00E34375"/>
    <w:rsid w:val="00E346D7"/>
    <w:rsid w:val="00E3746A"/>
    <w:rsid w:val="00E37CC1"/>
    <w:rsid w:val="00E400B0"/>
    <w:rsid w:val="00E40476"/>
    <w:rsid w:val="00E418E6"/>
    <w:rsid w:val="00E41B28"/>
    <w:rsid w:val="00E42394"/>
    <w:rsid w:val="00E42930"/>
    <w:rsid w:val="00E44B35"/>
    <w:rsid w:val="00E44F04"/>
    <w:rsid w:val="00E4596A"/>
    <w:rsid w:val="00E468B9"/>
    <w:rsid w:val="00E47190"/>
    <w:rsid w:val="00E51D51"/>
    <w:rsid w:val="00E522A4"/>
    <w:rsid w:val="00E53C46"/>
    <w:rsid w:val="00E55993"/>
    <w:rsid w:val="00E561AA"/>
    <w:rsid w:val="00E5691B"/>
    <w:rsid w:val="00E571F0"/>
    <w:rsid w:val="00E57277"/>
    <w:rsid w:val="00E575DC"/>
    <w:rsid w:val="00E5799E"/>
    <w:rsid w:val="00E619D5"/>
    <w:rsid w:val="00E624C0"/>
    <w:rsid w:val="00E62CD3"/>
    <w:rsid w:val="00E6356A"/>
    <w:rsid w:val="00E6356C"/>
    <w:rsid w:val="00E63A9A"/>
    <w:rsid w:val="00E63BCC"/>
    <w:rsid w:val="00E64428"/>
    <w:rsid w:val="00E646AD"/>
    <w:rsid w:val="00E66316"/>
    <w:rsid w:val="00E67DB6"/>
    <w:rsid w:val="00E67EF0"/>
    <w:rsid w:val="00E70AC1"/>
    <w:rsid w:val="00E715EA"/>
    <w:rsid w:val="00E734BF"/>
    <w:rsid w:val="00E75279"/>
    <w:rsid w:val="00E75AE4"/>
    <w:rsid w:val="00E76094"/>
    <w:rsid w:val="00E76DC8"/>
    <w:rsid w:val="00E80014"/>
    <w:rsid w:val="00E81993"/>
    <w:rsid w:val="00E82D4C"/>
    <w:rsid w:val="00E83B1D"/>
    <w:rsid w:val="00E8425C"/>
    <w:rsid w:val="00E85198"/>
    <w:rsid w:val="00E85B9F"/>
    <w:rsid w:val="00E863E0"/>
    <w:rsid w:val="00E87CCB"/>
    <w:rsid w:val="00E87F13"/>
    <w:rsid w:val="00E908FD"/>
    <w:rsid w:val="00E91783"/>
    <w:rsid w:val="00E921FC"/>
    <w:rsid w:val="00E92B60"/>
    <w:rsid w:val="00E92D50"/>
    <w:rsid w:val="00E9368C"/>
    <w:rsid w:val="00E939BC"/>
    <w:rsid w:val="00E93D58"/>
    <w:rsid w:val="00E940A8"/>
    <w:rsid w:val="00E962EB"/>
    <w:rsid w:val="00E96E58"/>
    <w:rsid w:val="00E979EA"/>
    <w:rsid w:val="00E97D58"/>
    <w:rsid w:val="00EA09FE"/>
    <w:rsid w:val="00EA24A2"/>
    <w:rsid w:val="00EA2759"/>
    <w:rsid w:val="00EA40AB"/>
    <w:rsid w:val="00EA474E"/>
    <w:rsid w:val="00EA5886"/>
    <w:rsid w:val="00EA662A"/>
    <w:rsid w:val="00EA6ABB"/>
    <w:rsid w:val="00EA6B93"/>
    <w:rsid w:val="00EA6E9A"/>
    <w:rsid w:val="00EA7FFB"/>
    <w:rsid w:val="00EB0E64"/>
    <w:rsid w:val="00EB36A2"/>
    <w:rsid w:val="00EB3CEA"/>
    <w:rsid w:val="00EB486F"/>
    <w:rsid w:val="00EB4C03"/>
    <w:rsid w:val="00EB5732"/>
    <w:rsid w:val="00EB5DB3"/>
    <w:rsid w:val="00EB65C2"/>
    <w:rsid w:val="00EB6F9B"/>
    <w:rsid w:val="00EB746C"/>
    <w:rsid w:val="00EB74EB"/>
    <w:rsid w:val="00EB7A65"/>
    <w:rsid w:val="00EC0B44"/>
    <w:rsid w:val="00EC1519"/>
    <w:rsid w:val="00EC27C9"/>
    <w:rsid w:val="00EC2F23"/>
    <w:rsid w:val="00EC30B0"/>
    <w:rsid w:val="00EC469E"/>
    <w:rsid w:val="00EC4B16"/>
    <w:rsid w:val="00EC5B3B"/>
    <w:rsid w:val="00EC75FD"/>
    <w:rsid w:val="00EC79F3"/>
    <w:rsid w:val="00ED0499"/>
    <w:rsid w:val="00ED0AA3"/>
    <w:rsid w:val="00ED20A3"/>
    <w:rsid w:val="00ED219E"/>
    <w:rsid w:val="00ED2535"/>
    <w:rsid w:val="00ED33A3"/>
    <w:rsid w:val="00ED3A97"/>
    <w:rsid w:val="00ED5038"/>
    <w:rsid w:val="00ED52BB"/>
    <w:rsid w:val="00ED5CC9"/>
    <w:rsid w:val="00ED6E9E"/>
    <w:rsid w:val="00ED7200"/>
    <w:rsid w:val="00ED779D"/>
    <w:rsid w:val="00EE00BB"/>
    <w:rsid w:val="00EE0200"/>
    <w:rsid w:val="00EE0230"/>
    <w:rsid w:val="00EE0B1B"/>
    <w:rsid w:val="00EE0D7C"/>
    <w:rsid w:val="00EE1E5D"/>
    <w:rsid w:val="00EE2A6A"/>
    <w:rsid w:val="00EE5C39"/>
    <w:rsid w:val="00EE6455"/>
    <w:rsid w:val="00EE6A9B"/>
    <w:rsid w:val="00EF11CA"/>
    <w:rsid w:val="00EF16C7"/>
    <w:rsid w:val="00EF2472"/>
    <w:rsid w:val="00EF24C8"/>
    <w:rsid w:val="00EF29F4"/>
    <w:rsid w:val="00EF3BD2"/>
    <w:rsid w:val="00EF5600"/>
    <w:rsid w:val="00EF6379"/>
    <w:rsid w:val="00EF771E"/>
    <w:rsid w:val="00EF7ADD"/>
    <w:rsid w:val="00EF7B0A"/>
    <w:rsid w:val="00EF7BEA"/>
    <w:rsid w:val="00F0005D"/>
    <w:rsid w:val="00F0006D"/>
    <w:rsid w:val="00F006D6"/>
    <w:rsid w:val="00F00C92"/>
    <w:rsid w:val="00F00CA9"/>
    <w:rsid w:val="00F02BC1"/>
    <w:rsid w:val="00F03883"/>
    <w:rsid w:val="00F03908"/>
    <w:rsid w:val="00F0501E"/>
    <w:rsid w:val="00F0563E"/>
    <w:rsid w:val="00F05708"/>
    <w:rsid w:val="00F0614F"/>
    <w:rsid w:val="00F0795C"/>
    <w:rsid w:val="00F07D0E"/>
    <w:rsid w:val="00F11B3B"/>
    <w:rsid w:val="00F12490"/>
    <w:rsid w:val="00F12775"/>
    <w:rsid w:val="00F12C5B"/>
    <w:rsid w:val="00F14089"/>
    <w:rsid w:val="00F14571"/>
    <w:rsid w:val="00F14835"/>
    <w:rsid w:val="00F14B6C"/>
    <w:rsid w:val="00F16097"/>
    <w:rsid w:val="00F16BCE"/>
    <w:rsid w:val="00F16D39"/>
    <w:rsid w:val="00F17564"/>
    <w:rsid w:val="00F20697"/>
    <w:rsid w:val="00F23C35"/>
    <w:rsid w:val="00F25F29"/>
    <w:rsid w:val="00F25F98"/>
    <w:rsid w:val="00F26398"/>
    <w:rsid w:val="00F27FB3"/>
    <w:rsid w:val="00F303AC"/>
    <w:rsid w:val="00F32A76"/>
    <w:rsid w:val="00F333F3"/>
    <w:rsid w:val="00F33C40"/>
    <w:rsid w:val="00F340BB"/>
    <w:rsid w:val="00F34A29"/>
    <w:rsid w:val="00F35B3F"/>
    <w:rsid w:val="00F371B6"/>
    <w:rsid w:val="00F4321C"/>
    <w:rsid w:val="00F43385"/>
    <w:rsid w:val="00F43528"/>
    <w:rsid w:val="00F4494E"/>
    <w:rsid w:val="00F449E8"/>
    <w:rsid w:val="00F44C84"/>
    <w:rsid w:val="00F4521E"/>
    <w:rsid w:val="00F45E62"/>
    <w:rsid w:val="00F45F17"/>
    <w:rsid w:val="00F463A9"/>
    <w:rsid w:val="00F4662E"/>
    <w:rsid w:val="00F472AD"/>
    <w:rsid w:val="00F47537"/>
    <w:rsid w:val="00F47C84"/>
    <w:rsid w:val="00F51113"/>
    <w:rsid w:val="00F51684"/>
    <w:rsid w:val="00F52005"/>
    <w:rsid w:val="00F52271"/>
    <w:rsid w:val="00F523A0"/>
    <w:rsid w:val="00F5268E"/>
    <w:rsid w:val="00F52696"/>
    <w:rsid w:val="00F52ED6"/>
    <w:rsid w:val="00F53111"/>
    <w:rsid w:val="00F53275"/>
    <w:rsid w:val="00F53C3F"/>
    <w:rsid w:val="00F53CB6"/>
    <w:rsid w:val="00F54C24"/>
    <w:rsid w:val="00F559B5"/>
    <w:rsid w:val="00F55D4F"/>
    <w:rsid w:val="00F55F15"/>
    <w:rsid w:val="00F55FE7"/>
    <w:rsid w:val="00F5651D"/>
    <w:rsid w:val="00F56977"/>
    <w:rsid w:val="00F56A71"/>
    <w:rsid w:val="00F57F66"/>
    <w:rsid w:val="00F6034C"/>
    <w:rsid w:val="00F60D50"/>
    <w:rsid w:val="00F62932"/>
    <w:rsid w:val="00F62D1A"/>
    <w:rsid w:val="00F63E73"/>
    <w:rsid w:val="00F6438A"/>
    <w:rsid w:val="00F64547"/>
    <w:rsid w:val="00F64D0C"/>
    <w:rsid w:val="00F653EC"/>
    <w:rsid w:val="00F667D5"/>
    <w:rsid w:val="00F667E1"/>
    <w:rsid w:val="00F66ABF"/>
    <w:rsid w:val="00F66B36"/>
    <w:rsid w:val="00F7092C"/>
    <w:rsid w:val="00F71899"/>
    <w:rsid w:val="00F71AD9"/>
    <w:rsid w:val="00F7212A"/>
    <w:rsid w:val="00F72671"/>
    <w:rsid w:val="00F730DF"/>
    <w:rsid w:val="00F739F8"/>
    <w:rsid w:val="00F73FC3"/>
    <w:rsid w:val="00F74095"/>
    <w:rsid w:val="00F74B8E"/>
    <w:rsid w:val="00F753ED"/>
    <w:rsid w:val="00F763BA"/>
    <w:rsid w:val="00F763EC"/>
    <w:rsid w:val="00F76FEB"/>
    <w:rsid w:val="00F778C8"/>
    <w:rsid w:val="00F77F3B"/>
    <w:rsid w:val="00F80009"/>
    <w:rsid w:val="00F80650"/>
    <w:rsid w:val="00F81B56"/>
    <w:rsid w:val="00F8285F"/>
    <w:rsid w:val="00F83184"/>
    <w:rsid w:val="00F8348F"/>
    <w:rsid w:val="00F83F48"/>
    <w:rsid w:val="00F8423E"/>
    <w:rsid w:val="00F84526"/>
    <w:rsid w:val="00F84D6A"/>
    <w:rsid w:val="00F85267"/>
    <w:rsid w:val="00F85278"/>
    <w:rsid w:val="00F8586A"/>
    <w:rsid w:val="00F85C79"/>
    <w:rsid w:val="00F864D1"/>
    <w:rsid w:val="00F86530"/>
    <w:rsid w:val="00F876FD"/>
    <w:rsid w:val="00F9024A"/>
    <w:rsid w:val="00F90830"/>
    <w:rsid w:val="00F90A6A"/>
    <w:rsid w:val="00F91285"/>
    <w:rsid w:val="00F91623"/>
    <w:rsid w:val="00F924BB"/>
    <w:rsid w:val="00F9320D"/>
    <w:rsid w:val="00F93A47"/>
    <w:rsid w:val="00F940D3"/>
    <w:rsid w:val="00F94873"/>
    <w:rsid w:val="00F959CF"/>
    <w:rsid w:val="00F95F70"/>
    <w:rsid w:val="00F96D47"/>
    <w:rsid w:val="00F97524"/>
    <w:rsid w:val="00F97880"/>
    <w:rsid w:val="00FA02AA"/>
    <w:rsid w:val="00FA0C28"/>
    <w:rsid w:val="00FA0D42"/>
    <w:rsid w:val="00FA19AF"/>
    <w:rsid w:val="00FA222F"/>
    <w:rsid w:val="00FA2666"/>
    <w:rsid w:val="00FA3323"/>
    <w:rsid w:val="00FA33FD"/>
    <w:rsid w:val="00FA3D6E"/>
    <w:rsid w:val="00FA4361"/>
    <w:rsid w:val="00FA4BBB"/>
    <w:rsid w:val="00FA51FD"/>
    <w:rsid w:val="00FA5C5C"/>
    <w:rsid w:val="00FB0079"/>
    <w:rsid w:val="00FB0103"/>
    <w:rsid w:val="00FB0C0C"/>
    <w:rsid w:val="00FB0F38"/>
    <w:rsid w:val="00FB1FD5"/>
    <w:rsid w:val="00FB23DC"/>
    <w:rsid w:val="00FB26FE"/>
    <w:rsid w:val="00FB656B"/>
    <w:rsid w:val="00FB6E8D"/>
    <w:rsid w:val="00FB74C9"/>
    <w:rsid w:val="00FB7527"/>
    <w:rsid w:val="00FC0023"/>
    <w:rsid w:val="00FC2E60"/>
    <w:rsid w:val="00FC6845"/>
    <w:rsid w:val="00FD05F2"/>
    <w:rsid w:val="00FD0D12"/>
    <w:rsid w:val="00FD0F81"/>
    <w:rsid w:val="00FD257A"/>
    <w:rsid w:val="00FD29C4"/>
    <w:rsid w:val="00FD2C37"/>
    <w:rsid w:val="00FD32E7"/>
    <w:rsid w:val="00FD4A5F"/>
    <w:rsid w:val="00FD4AB6"/>
    <w:rsid w:val="00FD571B"/>
    <w:rsid w:val="00FD5D27"/>
    <w:rsid w:val="00FD6128"/>
    <w:rsid w:val="00FD6D5B"/>
    <w:rsid w:val="00FE1A19"/>
    <w:rsid w:val="00FE1CDE"/>
    <w:rsid w:val="00FE21DF"/>
    <w:rsid w:val="00FE256B"/>
    <w:rsid w:val="00FE2CEA"/>
    <w:rsid w:val="00FE3426"/>
    <w:rsid w:val="00FE3ABD"/>
    <w:rsid w:val="00FE3CC9"/>
    <w:rsid w:val="00FE3F8B"/>
    <w:rsid w:val="00FE4071"/>
    <w:rsid w:val="00FE40BB"/>
    <w:rsid w:val="00FE40EC"/>
    <w:rsid w:val="00FE45B3"/>
    <w:rsid w:val="00FE61F5"/>
    <w:rsid w:val="00FF1245"/>
    <w:rsid w:val="00FF2677"/>
    <w:rsid w:val="00FF32CE"/>
    <w:rsid w:val="00FF3328"/>
    <w:rsid w:val="00FF425F"/>
    <w:rsid w:val="00FF5193"/>
    <w:rsid w:val="00FF52B0"/>
    <w:rsid w:val="00FF6022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0F64E8"/>
  <w15:docId w15:val="{54B9D126-9826-4487-BDB3-CDD39CAA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4BF"/>
    <w:pPr>
      <w:spacing w:after="0" w:line="360" w:lineRule="auto"/>
    </w:pPr>
    <w:rPr>
      <w:rFonts w:ascii="Arial" w:eastAsia="Times New Roman" w:hAnsi="Arial" w:cs="Times New Roman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7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46C"/>
    <w:pPr>
      <w:keepNext/>
      <w:keepLines/>
      <w:autoSpaceDE w:val="0"/>
      <w:autoSpaceDN w:val="0"/>
      <w:spacing w:before="4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46C"/>
    <w:pPr>
      <w:keepNext/>
      <w:keepLines/>
      <w:autoSpaceDE w:val="0"/>
      <w:autoSpaceDN w:val="0"/>
      <w:spacing w:before="4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rsid w:val="005354BF"/>
    <w:rPr>
      <w:lang w:eastAsia="en-US"/>
    </w:rPr>
  </w:style>
  <w:style w:type="character" w:customStyle="1" w:styleId="TextChar">
    <w:name w:val="Text Char"/>
    <w:basedOn w:val="DefaultParagraphFont"/>
    <w:link w:val="Text"/>
    <w:rsid w:val="005354BF"/>
    <w:rPr>
      <w:rFonts w:ascii="Arial" w:eastAsia="Times New Roman" w:hAnsi="Arial" w:cs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354BF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ar"/>
    <w:rsid w:val="009E2262"/>
    <w:pPr>
      <w:jc w:val="center"/>
    </w:pPr>
    <w:rPr>
      <w:rFonts w:ascii="Times New Roman" w:hAnsi="Times New Roman"/>
      <w:noProof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9E2262"/>
    <w:rPr>
      <w:rFonts w:ascii="Times New Roman" w:eastAsia="Times New Roman" w:hAnsi="Times New Roman" w:cs="Times New Roman"/>
      <w:noProof/>
      <w:szCs w:val="20"/>
      <w:lang w:val="en-GB" w:eastAsia="en-GB"/>
    </w:rPr>
  </w:style>
  <w:style w:type="paragraph" w:customStyle="1" w:styleId="EndNoteBibliography">
    <w:name w:val="EndNote Bibliography"/>
    <w:basedOn w:val="Normal"/>
    <w:link w:val="EndNoteBibliographyCar"/>
    <w:rsid w:val="009E2262"/>
    <w:pPr>
      <w:spacing w:line="480" w:lineRule="auto"/>
    </w:pPr>
    <w:rPr>
      <w:rFonts w:ascii="Times New Roman" w:hAnsi="Times New Roman"/>
      <w:noProof/>
    </w:rPr>
  </w:style>
  <w:style w:type="character" w:customStyle="1" w:styleId="EndNoteBibliographyCar">
    <w:name w:val="EndNote Bibliography Car"/>
    <w:basedOn w:val="DefaultParagraphFont"/>
    <w:link w:val="EndNoteBibliography"/>
    <w:rsid w:val="009E2262"/>
    <w:rPr>
      <w:rFonts w:ascii="Times New Roman" w:eastAsia="Times New Roman" w:hAnsi="Times New Roman" w:cs="Times New Roman"/>
      <w:noProof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36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F0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F08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F08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F08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F08"/>
    <w:rPr>
      <w:rFonts w:ascii="Segoe UI" w:eastAsia="Times New Roman" w:hAnsi="Segoe UI" w:cs="Times New Roman"/>
      <w:sz w:val="18"/>
      <w:szCs w:val="18"/>
      <w:lang w:val="en-GB" w:eastAsia="en-GB"/>
    </w:rPr>
  </w:style>
  <w:style w:type="paragraph" w:customStyle="1" w:styleId="Instructions">
    <w:name w:val="Instructions"/>
    <w:basedOn w:val="Normal"/>
    <w:next w:val="Text"/>
    <w:link w:val="InstructionsChar"/>
    <w:rsid w:val="002319EB"/>
    <w:rPr>
      <w:rFonts w:cs="Arial"/>
      <w:bCs/>
      <w:i/>
      <w:iCs/>
      <w:sz w:val="20"/>
    </w:rPr>
  </w:style>
  <w:style w:type="character" w:customStyle="1" w:styleId="InstructionsChar">
    <w:name w:val="Instructions Char"/>
    <w:basedOn w:val="DefaultParagraphFont"/>
    <w:link w:val="Instructions"/>
    <w:rsid w:val="002319EB"/>
    <w:rPr>
      <w:rFonts w:ascii="Arial" w:eastAsia="Times New Roman" w:hAnsi="Arial" w:cs="Arial"/>
      <w:bCs/>
      <w:i/>
      <w:iCs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319EB"/>
    <w:pPr>
      <w:tabs>
        <w:tab w:val="center" w:pos="4536"/>
        <w:tab w:val="right" w:pos="9072"/>
      </w:tabs>
      <w:spacing w:line="240" w:lineRule="auto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319EB"/>
    <w:rPr>
      <w:rFonts w:ascii="Arial" w:eastAsia="Times New Roman" w:hAnsi="Arial" w:cs="Times New Roman"/>
      <w:sz w:val="24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B74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B746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9F79F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24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247"/>
    <w:rPr>
      <w:rFonts w:ascii="Arial" w:eastAsia="Times New Roman" w:hAnsi="Arial" w:cs="Times New Roman"/>
      <w:szCs w:val="20"/>
      <w:lang w:val="en-GB" w:eastAsia="en-GB"/>
    </w:rPr>
  </w:style>
  <w:style w:type="paragraph" w:styleId="Revision">
    <w:name w:val="Revision"/>
    <w:hidden/>
    <w:uiPriority w:val="99"/>
    <w:semiHidden/>
    <w:rsid w:val="00BF066F"/>
    <w:pPr>
      <w:spacing w:after="0" w:line="240" w:lineRule="auto"/>
    </w:pPr>
    <w:rPr>
      <w:rFonts w:ascii="Arial" w:eastAsia="Times New Roman" w:hAnsi="Arial" w:cs="Times New Roman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80A26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080A26"/>
    <w:rPr>
      <w:color w:val="808080"/>
      <w:shd w:val="clear" w:color="auto" w:fill="E6E6E6"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A3037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357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C93428"/>
    <w:pPr>
      <w:spacing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93428"/>
    <w:rPr>
      <w:rFonts w:ascii="Consolas" w:hAnsi="Consolas"/>
      <w:sz w:val="21"/>
      <w:szCs w:val="21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5F0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12EE6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4BD3"/>
    <w:rPr>
      <w:color w:val="605E5C"/>
      <w:shd w:val="clear" w:color="auto" w:fill="E1DFDD"/>
    </w:rPr>
  </w:style>
  <w:style w:type="character" w:customStyle="1" w:styleId="al-author-name-more">
    <w:name w:val="al-author-name-more"/>
    <w:basedOn w:val="DefaultParagraphFont"/>
    <w:rsid w:val="001173DB"/>
  </w:style>
  <w:style w:type="character" w:customStyle="1" w:styleId="al-author-name">
    <w:name w:val="al-author-name"/>
    <w:basedOn w:val="DefaultParagraphFont"/>
    <w:rsid w:val="00962D9F"/>
  </w:style>
  <w:style w:type="character" w:customStyle="1" w:styleId="Mentionnonrsolue3">
    <w:name w:val="Mention non résolue3"/>
    <w:basedOn w:val="DefaultParagraphFont"/>
    <w:uiPriority w:val="99"/>
    <w:semiHidden/>
    <w:unhideWhenUsed/>
    <w:rsid w:val="00115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3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1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0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456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73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92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64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90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20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46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4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5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0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1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erner.hacke@me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5C3DC4A91D2848A1AA10A5CD6E3F92" ma:contentTypeVersion="9" ma:contentTypeDescription="Create a new document." ma:contentTypeScope="" ma:versionID="4d94e1272f180802a476c603a704705a">
  <xsd:schema xmlns:xsd="http://www.w3.org/2001/XMLSchema" xmlns:xs="http://www.w3.org/2001/XMLSchema" xmlns:p="http://schemas.microsoft.com/office/2006/metadata/properties" xmlns:ns2="125eb0c2-348a-472c-86f1-f4330c4c3c73" xmlns:ns3="7ea68bfa-21a1-4535-900d-8b7735f5f9e0" targetNamespace="http://schemas.microsoft.com/office/2006/metadata/properties" ma:root="true" ma:fieldsID="82036cab78da77afc53882bb1cd47821" ns2:_="" ns3:_="">
    <xsd:import namespace="125eb0c2-348a-472c-86f1-f4330c4c3c73"/>
    <xsd:import namespace="7ea68bfa-21a1-4535-900d-8b7735f5f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b0c2-348a-472c-86f1-f4330c4c3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68bfa-21a1-4535-900d-8b7735f5f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312D6-1171-4B03-A884-C0DE03899E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C0A40A-8E9B-4384-A1D8-937B8E4AE5BC}"/>
</file>

<file path=customXml/itemProps3.xml><?xml version="1.0" encoding="utf-8"?>
<ds:datastoreItem xmlns:ds="http://schemas.openxmlformats.org/officeDocument/2006/customXml" ds:itemID="{54CF50E8-1D25-4645-B101-2E70DE0F4F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329355-86F2-4190-B6A1-9B3B59DE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25</Pages>
  <Words>5500</Words>
  <Characters>31355</Characters>
  <Application>Microsoft Office Word</Application>
  <DocSecurity>0</DocSecurity>
  <Lines>261</Lines>
  <Paragraphs>73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bassand</dc:creator>
  <cp:keywords/>
  <dc:description/>
  <cp:lastModifiedBy>Alex Kahney</cp:lastModifiedBy>
  <cp:revision>18</cp:revision>
  <cp:lastPrinted>2019-01-11T10:36:00Z</cp:lastPrinted>
  <dcterms:created xsi:type="dcterms:W3CDTF">2019-07-05T14:26:00Z</dcterms:created>
  <dcterms:modified xsi:type="dcterms:W3CDTF">2019-09-11T13:13:00Z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0x0101004E5C3DC4A91D2848A1AA10A5CD6E3F92</vt:lpwstr>
  </property>
  <property fmtid="{D5CDD505-2E9C-101B-9397-08002B2CF9AE}" pid="3" name="_NewReviewCycle">
    <vt:lpwstr/>
  </property>
</Properties>
</file>