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FB273" w14:textId="355A07B8" w:rsidR="003E14BA" w:rsidRDefault="003B13CE">
      <w:r>
        <w:t>Blood glucose</w:t>
      </w:r>
      <w:r w:rsidR="00755BCE">
        <w:t>, BMI</w:t>
      </w:r>
      <w:r>
        <w:t xml:space="preserve"> and</w:t>
      </w:r>
      <w:r w:rsidR="00094C19">
        <w:t xml:space="preserve"> telomere length in a cohort of Colombian schoolchildren</w:t>
      </w:r>
    </w:p>
    <w:p w14:paraId="6E66BDFE" w14:textId="179F045A" w:rsidR="00C545D1" w:rsidRDefault="00C545D1" w:rsidP="00C545D1">
      <w:r>
        <w:t>U. Fairbrother</w:t>
      </w:r>
      <w:r w:rsidRPr="00C545D1">
        <w:rPr>
          <w:vertAlign w:val="superscript"/>
        </w:rPr>
        <w:t>1</w:t>
      </w:r>
      <w:r>
        <w:t>, E. Kidd</w:t>
      </w:r>
      <w:r w:rsidRPr="00C545D1">
        <w:rPr>
          <w:vertAlign w:val="superscript"/>
        </w:rPr>
        <w:t>1</w:t>
      </w:r>
      <w:r>
        <w:t>, J. Buxton</w:t>
      </w:r>
      <w:r w:rsidRPr="00C545D1">
        <w:rPr>
          <w:vertAlign w:val="superscript"/>
        </w:rPr>
        <w:t>2</w:t>
      </w:r>
      <w:r>
        <w:t>, P. Camacho</w:t>
      </w:r>
      <w:r w:rsidRPr="00C545D1">
        <w:rPr>
          <w:vertAlign w:val="superscript"/>
        </w:rPr>
        <w:t>3,4</w:t>
      </w:r>
      <w:r>
        <w:t>, J. Le Page-Pezet</w:t>
      </w:r>
      <w:r w:rsidRPr="00C545D1">
        <w:rPr>
          <w:vertAlign w:val="superscript"/>
        </w:rPr>
        <w:t>1</w:t>
      </w:r>
      <w:r>
        <w:t>, D. Cohen</w:t>
      </w:r>
      <w:r w:rsidRPr="00C545D1">
        <w:rPr>
          <w:vertAlign w:val="superscript"/>
        </w:rPr>
        <w:t>3,4</w:t>
      </w:r>
      <w:r>
        <w:t>, P. Lopez-Jaramillo</w:t>
      </w:r>
      <w:r w:rsidRPr="00C545D1">
        <w:rPr>
          <w:vertAlign w:val="superscript"/>
        </w:rPr>
        <w:t>3,4</w:t>
      </w:r>
      <w:r>
        <w:t>, A. I. F. Blakemore</w:t>
      </w:r>
      <w:r w:rsidRPr="00C545D1">
        <w:rPr>
          <w:vertAlign w:val="superscript"/>
        </w:rPr>
        <w:t>5,6</w:t>
      </w:r>
      <w:r>
        <w:t>, A. J. Walley</w:t>
      </w:r>
      <w:r w:rsidRPr="00C545D1">
        <w:rPr>
          <w:vertAlign w:val="superscript"/>
        </w:rPr>
        <w:t>7</w:t>
      </w:r>
    </w:p>
    <w:p w14:paraId="000B285B" w14:textId="76939A9A" w:rsidR="00581EB4" w:rsidRDefault="00C545D1" w:rsidP="00C545D1">
      <w:r w:rsidRPr="00C545D1">
        <w:rPr>
          <w:vertAlign w:val="superscript"/>
        </w:rPr>
        <w:t>1</w:t>
      </w:r>
      <w:r>
        <w:t xml:space="preserve">School of Human Science, London Metropolitan University, North Campus, London, United Kingdom, </w:t>
      </w:r>
      <w:r w:rsidRPr="00C545D1">
        <w:rPr>
          <w:vertAlign w:val="superscript"/>
        </w:rPr>
        <w:t>2</w:t>
      </w:r>
      <w:r>
        <w:t xml:space="preserve">Department of Biomolecular Sciences, School of Life Sciences, Pharmacy and Chemistry, Kingston University, London, United Kingdom, </w:t>
      </w:r>
      <w:r w:rsidRPr="00C545D1">
        <w:rPr>
          <w:vertAlign w:val="superscript"/>
        </w:rPr>
        <w:t>3</w:t>
      </w:r>
      <w:r>
        <w:t xml:space="preserve">Universidad de Santander, Santander, Colombia, </w:t>
      </w:r>
      <w:r w:rsidRPr="00C545D1">
        <w:rPr>
          <w:vertAlign w:val="superscript"/>
        </w:rPr>
        <w:t>4</w:t>
      </w:r>
      <w:r>
        <w:t xml:space="preserve">Fundación </w:t>
      </w:r>
      <w:proofErr w:type="spellStart"/>
      <w:r>
        <w:t>Oftalmológica</w:t>
      </w:r>
      <w:proofErr w:type="spellEnd"/>
      <w:r>
        <w:t xml:space="preserve"> de Santander, Santander, Colombia, </w:t>
      </w:r>
      <w:r w:rsidRPr="00C545D1">
        <w:rPr>
          <w:vertAlign w:val="superscript"/>
        </w:rPr>
        <w:t>5</w:t>
      </w:r>
      <w:r>
        <w:t xml:space="preserve">Department of Medicine, Faculty of Medicine, Imperial College London, London, United Kingdom, </w:t>
      </w:r>
      <w:r w:rsidRPr="00C545D1">
        <w:rPr>
          <w:vertAlign w:val="superscript"/>
        </w:rPr>
        <w:t>6</w:t>
      </w:r>
      <w:r>
        <w:t xml:space="preserve">Department of Life Sciences, College of Health and Life Sciences, Brunel University, London, United Kingdom, </w:t>
      </w:r>
      <w:r w:rsidRPr="00C545D1">
        <w:rPr>
          <w:vertAlign w:val="superscript"/>
        </w:rPr>
        <w:t>7</w:t>
      </w:r>
      <w:r>
        <w:t>St George's University of London, London, United Kingdom.</w:t>
      </w:r>
    </w:p>
    <w:p w14:paraId="4717DBD6" w14:textId="682C6591" w:rsidR="00D22AC7" w:rsidRPr="00D22AC7" w:rsidRDefault="00793AA8" w:rsidP="00581EB4">
      <w:pPr>
        <w:rPr>
          <w:b/>
        </w:rPr>
      </w:pPr>
      <w:r>
        <w:rPr>
          <w:b/>
        </w:rPr>
        <w:t>2</w:t>
      </w:r>
      <w:r w:rsidR="004C50C1">
        <w:rPr>
          <w:b/>
        </w:rPr>
        <w:t>48</w:t>
      </w:r>
      <w:r w:rsidR="00692616">
        <w:rPr>
          <w:b/>
        </w:rPr>
        <w:t xml:space="preserve"> </w:t>
      </w:r>
      <w:r w:rsidR="00D22AC7" w:rsidRPr="00D22AC7">
        <w:rPr>
          <w:b/>
        </w:rPr>
        <w:t>words</w:t>
      </w:r>
      <w:bookmarkStart w:id="0" w:name="_GoBack"/>
      <w:bookmarkEnd w:id="0"/>
    </w:p>
    <w:p w14:paraId="79598418" w14:textId="24B446B9" w:rsidR="00581EB4" w:rsidRDefault="00581EB4" w:rsidP="00581EB4">
      <w:r>
        <w:t>Introduction</w:t>
      </w:r>
      <w:r w:rsidR="00602490">
        <w:t>:</w:t>
      </w:r>
      <w:r w:rsidR="00512878">
        <w:t xml:space="preserve"> A few studies have reported that</w:t>
      </w:r>
      <w:r w:rsidR="00D22AC7">
        <w:t xml:space="preserve"> </w:t>
      </w:r>
      <w:r w:rsidR="00512878">
        <w:t>m</w:t>
      </w:r>
      <w:r w:rsidR="00035C23">
        <w:t>ean t</w:t>
      </w:r>
      <w:r w:rsidR="00D22AC7">
        <w:t>elomere length</w:t>
      </w:r>
      <w:r w:rsidR="00035C23">
        <w:t xml:space="preserve"> (TL)</w:t>
      </w:r>
      <w:r w:rsidR="00D22AC7">
        <w:t xml:space="preserve"> </w:t>
      </w:r>
      <w:r w:rsidR="00512878">
        <w:t xml:space="preserve">is </w:t>
      </w:r>
      <w:r w:rsidR="00D22AC7">
        <w:t xml:space="preserve">associated with </w:t>
      </w:r>
      <w:r w:rsidR="00512878">
        <w:t>obesity and blood glucose in</w:t>
      </w:r>
      <w:r w:rsidR="000C55BA">
        <w:t xml:space="preserve"> </w:t>
      </w:r>
      <w:r w:rsidR="00512878">
        <w:t>children</w:t>
      </w:r>
      <w:r w:rsidR="000C55BA">
        <w:t xml:space="preserve"> of European </w:t>
      </w:r>
      <w:r w:rsidR="00D3503C">
        <w:t>or Arab</w:t>
      </w:r>
      <w:r w:rsidR="000C55BA">
        <w:t xml:space="preserve"> origin</w:t>
      </w:r>
      <w:r w:rsidR="00755BCE">
        <w:t xml:space="preserve">. </w:t>
      </w:r>
      <w:r w:rsidR="000C55BA">
        <w:t>The present study was designed</w:t>
      </w:r>
      <w:r w:rsidR="00755BCE">
        <w:t xml:space="preserve"> to assess whether BMI or blood glucose is associated with </w:t>
      </w:r>
      <w:r w:rsidR="00035C23">
        <w:t>TL</w:t>
      </w:r>
      <w:r w:rsidR="00755BCE">
        <w:t xml:space="preserve"> in </w:t>
      </w:r>
      <w:r w:rsidR="00512878">
        <w:t>school-age children</w:t>
      </w:r>
      <w:r w:rsidR="000C55BA">
        <w:t xml:space="preserve"> of South American origin</w:t>
      </w:r>
      <w:r w:rsidR="00D22AC7">
        <w:t>.</w:t>
      </w:r>
    </w:p>
    <w:p w14:paraId="7A2D9503" w14:textId="1D5EED14" w:rsidR="007458F4" w:rsidRDefault="00581EB4" w:rsidP="007458F4">
      <w:r>
        <w:t>Materials and Methods</w:t>
      </w:r>
      <w:r w:rsidR="007458F4">
        <w:t xml:space="preserve">: </w:t>
      </w:r>
      <w:r w:rsidR="0078532A">
        <w:t>Relative telomere length ratios were determined in</w:t>
      </w:r>
      <w:r w:rsidR="00035C23">
        <w:t xml:space="preserve"> 375 </w:t>
      </w:r>
      <w:r w:rsidR="00222D3A">
        <w:t>subjects</w:t>
      </w:r>
      <w:r w:rsidR="0078532A">
        <w:t xml:space="preserve"> </w:t>
      </w:r>
      <w:r w:rsidR="00035C23">
        <w:t xml:space="preserve">(age 9-14 years). </w:t>
      </w:r>
      <w:r w:rsidR="00793AA8">
        <w:t>Subjects</w:t>
      </w:r>
      <w:r w:rsidR="007458F4">
        <w:t xml:space="preserve"> were recruited </w:t>
      </w:r>
      <w:r w:rsidR="00793AA8">
        <w:t>within</w:t>
      </w:r>
      <w:r w:rsidR="007458F4">
        <w:t xml:space="preserve"> </w:t>
      </w:r>
      <w:r w:rsidR="004C1DCD">
        <w:t xml:space="preserve">the </w:t>
      </w:r>
      <w:r w:rsidR="007458F4">
        <w:t>ACFIES (Association between Cardiorespiratory Fitness, Muscular Strength and Body Composition with Metabolic Risk Factors in Colombian Children</w:t>
      </w:r>
      <w:r w:rsidR="004C1DCD">
        <w:t>)</w:t>
      </w:r>
      <w:r w:rsidR="004C1DCD" w:rsidRPr="004C1DCD">
        <w:t xml:space="preserve"> </w:t>
      </w:r>
      <w:r w:rsidR="004C1DCD">
        <w:t>study</w:t>
      </w:r>
      <w:r w:rsidR="007458F4">
        <w:t xml:space="preserve">. </w:t>
      </w:r>
      <w:r w:rsidR="00793AA8">
        <w:t>P</w:t>
      </w:r>
      <w:r w:rsidR="00475105">
        <w:t>henotypes were determined using standard tests and an extensive questionnaire.</w:t>
      </w:r>
      <w:r w:rsidR="00D44581">
        <w:t xml:space="preserve"> Statistical analysis was carried out using SPSSv25 (IBM Inc., USA). </w:t>
      </w:r>
    </w:p>
    <w:p w14:paraId="41BA7D84" w14:textId="2914F250" w:rsidR="00581EB4" w:rsidRDefault="007458F4" w:rsidP="00581EB4">
      <w:r>
        <w:t>Results</w:t>
      </w:r>
      <w:r w:rsidR="00602490">
        <w:t>:</w:t>
      </w:r>
      <w:r w:rsidR="00D44581">
        <w:t xml:space="preserve"> </w:t>
      </w:r>
      <w:r w:rsidR="000C55BA">
        <w:t xml:space="preserve">Partial correlation analysis, </w:t>
      </w:r>
      <w:r w:rsidR="00D3503C">
        <w:t xml:space="preserve">controlling for the effects of </w:t>
      </w:r>
      <w:r w:rsidR="000C55BA">
        <w:t>age, gender, PCR plate and BMI</w:t>
      </w:r>
      <w:r w:rsidR="00D3503C">
        <w:t xml:space="preserve"> demonstrates a </w:t>
      </w:r>
      <w:r w:rsidR="004C50C1">
        <w:t>robust</w:t>
      </w:r>
      <w:r w:rsidR="00D3503C">
        <w:t xml:space="preserve"> negative correlation between TL and blood glucose (r= -0.14, p=0.008).</w:t>
      </w:r>
      <w:r w:rsidR="000C55BA">
        <w:t xml:space="preserve"> Using a univariate linear model analytical approach, blood glucose is </w:t>
      </w:r>
      <w:r w:rsidR="00D3503C">
        <w:t xml:space="preserve">also </w:t>
      </w:r>
      <w:r w:rsidR="000C55BA">
        <w:t xml:space="preserve">significantly associated with telomere length </w:t>
      </w:r>
      <w:r w:rsidR="00D3503C">
        <w:t>(p=0.011) with the same variables in the model. No significant association with BMI was detected.</w:t>
      </w:r>
    </w:p>
    <w:p w14:paraId="75121F38" w14:textId="713F0342" w:rsidR="00692616" w:rsidRPr="00692616" w:rsidRDefault="007458F4" w:rsidP="00692616">
      <w:pPr>
        <w:rPr>
          <w:rFonts w:ascii="Times New Roman" w:eastAsia="Times New Roman" w:hAnsi="Times New Roman" w:cs="Times New Roman"/>
          <w:sz w:val="24"/>
          <w:szCs w:val="24"/>
          <w:lang w:eastAsia="en-GB"/>
        </w:rPr>
      </w:pPr>
      <w:r>
        <w:t>Conclusions</w:t>
      </w:r>
      <w:r w:rsidR="00602490">
        <w:t>:</w:t>
      </w:r>
      <w:r w:rsidR="00754CE7">
        <w:t xml:space="preserve"> </w:t>
      </w:r>
      <w:r w:rsidR="008040E5" w:rsidRPr="008040E5">
        <w:t xml:space="preserve">TL </w:t>
      </w:r>
      <w:r w:rsidR="00875316">
        <w:t>is</w:t>
      </w:r>
      <w:r w:rsidR="008040E5" w:rsidRPr="008040E5">
        <w:t xml:space="preserve"> a potential</w:t>
      </w:r>
      <w:r w:rsidR="00692616" w:rsidRPr="008040E5">
        <w:t xml:space="preserve"> biomarker</w:t>
      </w:r>
      <w:r w:rsidR="00875316">
        <w:t>:</w:t>
      </w:r>
      <w:r w:rsidR="003C3194">
        <w:t xml:space="preserve"> </w:t>
      </w:r>
      <w:r w:rsidR="00875316">
        <w:t>b</w:t>
      </w:r>
      <w:r w:rsidR="00D3503C">
        <w:t xml:space="preserve">lood glucose is negatively associated with TL in this cohort of Colombian schoolchildren and this effect does not appear to be related to obesity. The lack of association with BMI may be due to the difference in ethnicity or because previous studies have had higher than normal proportions of children with early-onset obesity. Further work to investigate this relationship in larger cohorts may yield insights into </w:t>
      </w:r>
      <w:r w:rsidR="006D38BE">
        <w:t xml:space="preserve">the relationship of </w:t>
      </w:r>
      <w:r w:rsidR="00D3503C">
        <w:t xml:space="preserve">telomere attrition </w:t>
      </w:r>
      <w:r w:rsidR="006D38BE">
        <w:t>with</w:t>
      </w:r>
      <w:r w:rsidR="00D3503C">
        <w:t xml:space="preserve"> pathological process</w:t>
      </w:r>
      <w:r w:rsidR="006D38BE">
        <w:t>es</w:t>
      </w:r>
      <w:r w:rsidR="00D3503C">
        <w:t xml:space="preserve"> in </w:t>
      </w:r>
      <w:r w:rsidR="006D38BE">
        <w:t xml:space="preserve">pre-clinical </w:t>
      </w:r>
      <w:r w:rsidR="00D3503C">
        <w:t>diabetes.</w:t>
      </w:r>
    </w:p>
    <w:p w14:paraId="2A6DFA4F" w14:textId="2E617A35" w:rsidR="007458F4" w:rsidRPr="00581EB4" w:rsidRDefault="007458F4" w:rsidP="00581EB4"/>
    <w:sectPr w:rsidR="007458F4" w:rsidRPr="00581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1526DB"/>
    <w:multiLevelType w:val="hybridMultilevel"/>
    <w:tmpl w:val="F56E30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19"/>
    <w:rsid w:val="00035C23"/>
    <w:rsid w:val="00094C19"/>
    <w:rsid w:val="000C55BA"/>
    <w:rsid w:val="00222D3A"/>
    <w:rsid w:val="003A4526"/>
    <w:rsid w:val="003B13CE"/>
    <w:rsid w:val="003C3194"/>
    <w:rsid w:val="003E14BA"/>
    <w:rsid w:val="003F2DC9"/>
    <w:rsid w:val="00475105"/>
    <w:rsid w:val="004C1DCD"/>
    <w:rsid w:val="004C50C1"/>
    <w:rsid w:val="00512878"/>
    <w:rsid w:val="00581EB4"/>
    <w:rsid w:val="00602490"/>
    <w:rsid w:val="006579B5"/>
    <w:rsid w:val="006647AE"/>
    <w:rsid w:val="00692616"/>
    <w:rsid w:val="006D38BE"/>
    <w:rsid w:val="007458F4"/>
    <w:rsid w:val="00754CE7"/>
    <w:rsid w:val="00755BCE"/>
    <w:rsid w:val="0078532A"/>
    <w:rsid w:val="00793AA8"/>
    <w:rsid w:val="008040E5"/>
    <w:rsid w:val="00875316"/>
    <w:rsid w:val="009E78FE"/>
    <w:rsid w:val="00A53FFE"/>
    <w:rsid w:val="00AF3068"/>
    <w:rsid w:val="00B36B7F"/>
    <w:rsid w:val="00C545D1"/>
    <w:rsid w:val="00D22AC7"/>
    <w:rsid w:val="00D3503C"/>
    <w:rsid w:val="00D44581"/>
    <w:rsid w:val="00E04694"/>
    <w:rsid w:val="00F83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1CF5"/>
  <w15:chartTrackingRefBased/>
  <w15:docId w15:val="{F0B0EE08-4AB4-4B3E-83FA-35F04BF0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EB4"/>
    <w:pPr>
      <w:ind w:left="720"/>
      <w:contextualSpacing/>
    </w:pPr>
  </w:style>
  <w:style w:type="paragraph" w:styleId="BalloonText">
    <w:name w:val="Balloon Text"/>
    <w:basedOn w:val="Normal"/>
    <w:link w:val="BalloonTextChar"/>
    <w:uiPriority w:val="99"/>
    <w:semiHidden/>
    <w:unhideWhenUsed/>
    <w:rsid w:val="00E0469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469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50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Walley</dc:creator>
  <cp:keywords/>
  <dc:description/>
  <cp:lastModifiedBy>Andrew Walley</cp:lastModifiedBy>
  <cp:revision>2</cp:revision>
  <dcterms:created xsi:type="dcterms:W3CDTF">2018-05-29T10:51:00Z</dcterms:created>
  <dcterms:modified xsi:type="dcterms:W3CDTF">2018-05-29T10:51:00Z</dcterms:modified>
</cp:coreProperties>
</file>