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7397" w14:textId="77777777" w:rsidR="00DA6954" w:rsidRDefault="00003428">
      <w:pPr>
        <w:pStyle w:val="Heading1"/>
        <w:spacing w:before="0" w:line="480" w:lineRule="auto"/>
        <w:contextualSpacing/>
        <w:rPr>
          <w:sz w:val="32"/>
          <w:lang w:val="en-US"/>
        </w:rPr>
      </w:pPr>
      <w:r w:rsidRPr="00003428">
        <w:rPr>
          <w:sz w:val="32"/>
          <w:lang w:val="en-US"/>
        </w:rPr>
        <w:t>Clinical utility of magnetocardiography in cardiology for the detection of myocardial ischemia</w:t>
      </w:r>
    </w:p>
    <w:p w14:paraId="1C4A69EF" w14:textId="77777777" w:rsidR="003855DB" w:rsidRDefault="003855DB" w:rsidP="003855DB">
      <w:pPr>
        <w:spacing w:after="0" w:line="480" w:lineRule="auto"/>
        <w:contextualSpacing/>
        <w:rPr>
          <w:lang w:val="en-US"/>
        </w:rPr>
      </w:pPr>
    </w:p>
    <w:p w14:paraId="6DCEB5E3" w14:textId="77777777" w:rsidR="00C91B48" w:rsidRPr="007F320B" w:rsidRDefault="001B2861" w:rsidP="003855DB">
      <w:pPr>
        <w:spacing w:after="0" w:line="480" w:lineRule="auto"/>
        <w:contextualSpacing/>
        <w:rPr>
          <w:lang w:val="en-US"/>
        </w:rPr>
      </w:pPr>
      <w:r w:rsidRPr="00626149">
        <w:rPr>
          <w:lang w:val="en-US"/>
        </w:rPr>
        <w:t xml:space="preserve">A. John </w:t>
      </w:r>
      <w:r w:rsidR="00C91B48" w:rsidRPr="00626149">
        <w:rPr>
          <w:lang w:val="en-US"/>
        </w:rPr>
        <w:t>Camm</w:t>
      </w:r>
      <w:r w:rsidR="00626149">
        <w:rPr>
          <w:lang w:val="en-US"/>
        </w:rPr>
        <w:t xml:space="preserve"> </w:t>
      </w:r>
      <w:proofErr w:type="spellStart"/>
      <w:proofErr w:type="gramStart"/>
      <w:r w:rsidR="00626149">
        <w:rPr>
          <w:lang w:val="en-US"/>
        </w:rPr>
        <w:t>MD</w:t>
      </w:r>
      <w:r w:rsidR="005D719C" w:rsidRPr="00626149">
        <w:rPr>
          <w:vertAlign w:val="superscript"/>
          <w:lang w:val="en-US"/>
        </w:rPr>
        <w:t>a</w:t>
      </w:r>
      <w:proofErr w:type="spellEnd"/>
      <w:r w:rsidRPr="00626149">
        <w:rPr>
          <w:vertAlign w:val="superscript"/>
          <w:lang w:val="en-US"/>
        </w:rPr>
        <w:t>,</w:t>
      </w:r>
      <w:r w:rsidRPr="00A10509">
        <w:rPr>
          <w:lang w:val="en-US"/>
        </w:rPr>
        <w:t>*</w:t>
      </w:r>
      <w:proofErr w:type="gramEnd"/>
      <w:r w:rsidR="005D719C" w:rsidRPr="00626149">
        <w:rPr>
          <w:lang w:val="en-US"/>
        </w:rPr>
        <w:t xml:space="preserve">, </w:t>
      </w:r>
      <w:r w:rsidRPr="00626149">
        <w:rPr>
          <w:lang w:val="en-US"/>
        </w:rPr>
        <w:t>R</w:t>
      </w:r>
      <w:r w:rsidR="008B124C" w:rsidRPr="00626149">
        <w:rPr>
          <w:lang w:val="en-US"/>
        </w:rPr>
        <w:t>obert</w:t>
      </w:r>
      <w:r w:rsidRPr="00626149">
        <w:rPr>
          <w:lang w:val="en-US"/>
        </w:rPr>
        <w:t xml:space="preserve"> </w:t>
      </w:r>
      <w:proofErr w:type="spellStart"/>
      <w:r w:rsidR="00316870" w:rsidRPr="00626149">
        <w:rPr>
          <w:lang w:val="en-US"/>
        </w:rPr>
        <w:t>Henderson</w:t>
      </w:r>
      <w:r w:rsidR="00A21A59" w:rsidRPr="00626149">
        <w:rPr>
          <w:vertAlign w:val="superscript"/>
          <w:lang w:val="en-US"/>
        </w:rPr>
        <w:t>b</w:t>
      </w:r>
      <w:proofErr w:type="spellEnd"/>
      <w:r w:rsidR="005D719C" w:rsidRPr="00626149">
        <w:rPr>
          <w:lang w:val="en-US"/>
        </w:rPr>
        <w:t xml:space="preserve">, </w:t>
      </w:r>
      <w:r w:rsidR="001D2978" w:rsidRPr="00626149">
        <w:rPr>
          <w:lang w:val="en-US"/>
        </w:rPr>
        <w:t xml:space="preserve">Donatella </w:t>
      </w:r>
      <w:proofErr w:type="spellStart"/>
      <w:r w:rsidR="001D2978" w:rsidRPr="00626149">
        <w:rPr>
          <w:lang w:val="en-US"/>
        </w:rPr>
        <w:t>Brisinda</w:t>
      </w:r>
      <w:r w:rsidR="001D2978" w:rsidRPr="00626149">
        <w:rPr>
          <w:vertAlign w:val="superscript"/>
          <w:lang w:val="en-US"/>
        </w:rPr>
        <w:t>c</w:t>
      </w:r>
      <w:r w:rsidR="007F320B">
        <w:rPr>
          <w:vertAlign w:val="superscript"/>
          <w:lang w:val="en-US"/>
        </w:rPr>
        <w:t>,d</w:t>
      </w:r>
      <w:proofErr w:type="spellEnd"/>
      <w:r w:rsidR="001D2978" w:rsidRPr="00626149">
        <w:rPr>
          <w:lang w:val="en-US"/>
        </w:rPr>
        <w:t xml:space="preserve">, </w:t>
      </w:r>
      <w:r w:rsidR="00A21A59" w:rsidRPr="00626149">
        <w:rPr>
          <w:lang w:val="en-US"/>
        </w:rPr>
        <w:t>Ric</w:t>
      </w:r>
      <w:r w:rsidR="007F320B">
        <w:rPr>
          <w:lang w:val="en-US"/>
        </w:rPr>
        <w:t>hard</w:t>
      </w:r>
      <w:r w:rsidR="00A21A59" w:rsidRPr="00626149">
        <w:rPr>
          <w:lang w:val="en-US"/>
        </w:rPr>
        <w:t xml:space="preserve"> </w:t>
      </w:r>
      <w:proofErr w:type="spellStart"/>
      <w:r w:rsidR="00A21A59" w:rsidRPr="00626149">
        <w:rPr>
          <w:lang w:val="en-US"/>
        </w:rPr>
        <w:t>Body</w:t>
      </w:r>
      <w:r w:rsidR="007F320B">
        <w:rPr>
          <w:vertAlign w:val="superscript"/>
          <w:lang w:val="en-US"/>
        </w:rPr>
        <w:t>e,f</w:t>
      </w:r>
      <w:proofErr w:type="spellEnd"/>
      <w:r w:rsidR="00A21A59" w:rsidRPr="00626149">
        <w:rPr>
          <w:lang w:val="en-US"/>
        </w:rPr>
        <w:t>,</w:t>
      </w:r>
      <w:r w:rsidR="00A21A59" w:rsidRPr="00626149">
        <w:rPr>
          <w:vertAlign w:val="superscript"/>
          <w:lang w:val="en-US"/>
        </w:rPr>
        <w:t xml:space="preserve"> </w:t>
      </w:r>
      <w:r w:rsidR="00FF426E" w:rsidRPr="00626149">
        <w:rPr>
          <w:lang w:val="en-US"/>
        </w:rPr>
        <w:t xml:space="preserve">Richard G. </w:t>
      </w:r>
      <w:proofErr w:type="spellStart"/>
      <w:r w:rsidR="00FF426E" w:rsidRPr="00626149">
        <w:rPr>
          <w:lang w:val="en-US"/>
        </w:rPr>
        <w:t>Charles</w:t>
      </w:r>
      <w:r w:rsidR="007F320B">
        <w:rPr>
          <w:vertAlign w:val="superscript"/>
          <w:lang w:val="en-US"/>
        </w:rPr>
        <w:t>g</w:t>
      </w:r>
      <w:proofErr w:type="spellEnd"/>
      <w:r w:rsidR="00FF426E" w:rsidRPr="00626149">
        <w:rPr>
          <w:lang w:val="en-US"/>
        </w:rPr>
        <w:t xml:space="preserve">, Ben </w:t>
      </w:r>
      <w:proofErr w:type="spellStart"/>
      <w:r w:rsidR="00FF426E" w:rsidRPr="00626149">
        <w:rPr>
          <w:lang w:val="en-US"/>
        </w:rPr>
        <w:t>Varcoe</w:t>
      </w:r>
      <w:r w:rsidR="007F320B">
        <w:rPr>
          <w:vertAlign w:val="superscript"/>
          <w:lang w:val="en-US"/>
        </w:rPr>
        <w:t>h</w:t>
      </w:r>
      <w:proofErr w:type="spellEnd"/>
      <w:r w:rsidR="00FF426E" w:rsidRPr="00626149">
        <w:rPr>
          <w:lang w:val="en-US"/>
        </w:rPr>
        <w:t>,</w:t>
      </w:r>
      <w:r w:rsidR="00A21A59" w:rsidRPr="00626149">
        <w:rPr>
          <w:vertAlign w:val="superscript"/>
          <w:lang w:val="en-US"/>
        </w:rPr>
        <w:t xml:space="preserve"> </w:t>
      </w:r>
      <w:r w:rsidR="00A21A59" w:rsidRPr="00626149">
        <w:rPr>
          <w:lang w:val="en-US"/>
        </w:rPr>
        <w:t xml:space="preserve">Riccardo </w:t>
      </w:r>
      <w:proofErr w:type="spellStart"/>
      <w:r w:rsidR="00A21A59" w:rsidRPr="00626149">
        <w:rPr>
          <w:lang w:val="en-US"/>
        </w:rPr>
        <w:t>Fenici</w:t>
      </w:r>
      <w:r w:rsidR="007F320B">
        <w:rPr>
          <w:vertAlign w:val="superscript"/>
          <w:lang w:val="en-US"/>
        </w:rPr>
        <w:t>c</w:t>
      </w:r>
      <w:proofErr w:type="spellEnd"/>
      <w:r w:rsidR="007F320B">
        <w:rPr>
          <w:lang w:val="en-US"/>
        </w:rPr>
        <w:t>.</w:t>
      </w:r>
    </w:p>
    <w:p w14:paraId="2E24AAEB" w14:textId="77777777" w:rsidR="009E1D4D" w:rsidRPr="00197A60" w:rsidRDefault="009E1D4D">
      <w:pPr>
        <w:spacing w:after="0" w:line="480" w:lineRule="auto"/>
        <w:contextualSpacing/>
        <w:rPr>
          <w:i/>
          <w:lang w:val="en-US"/>
        </w:rPr>
      </w:pPr>
    </w:p>
    <w:p w14:paraId="4FBDD11D" w14:textId="77777777" w:rsidR="009E1D4D" w:rsidRPr="0001014A" w:rsidRDefault="00DF26B4">
      <w:pPr>
        <w:spacing w:after="0" w:line="480" w:lineRule="auto"/>
        <w:ind w:left="142" w:hanging="142"/>
        <w:contextualSpacing/>
        <w:rPr>
          <w:i/>
          <w:lang w:val="en-US"/>
        </w:rPr>
      </w:pPr>
      <w:r w:rsidRPr="0001014A">
        <w:rPr>
          <w:vertAlign w:val="superscript"/>
          <w:lang w:val="en-US"/>
        </w:rPr>
        <w:t>a</w:t>
      </w:r>
      <w:r w:rsidR="003855DB" w:rsidRPr="0001014A">
        <w:rPr>
          <w:i/>
          <w:vertAlign w:val="superscript"/>
          <w:lang w:val="en-US"/>
        </w:rPr>
        <w:tab/>
      </w:r>
      <w:r w:rsidR="003855DB" w:rsidRPr="0001014A">
        <w:rPr>
          <w:i/>
          <w:lang w:val="en-US"/>
        </w:rPr>
        <w:t>St</w:t>
      </w:r>
      <w:r w:rsidR="00003428" w:rsidRPr="0001014A">
        <w:rPr>
          <w:i/>
          <w:lang w:val="en-US"/>
        </w:rPr>
        <w:t>. George’s University of London</w:t>
      </w:r>
      <w:r w:rsidR="00343454" w:rsidRPr="0001014A">
        <w:rPr>
          <w:i/>
          <w:lang w:val="en-US"/>
        </w:rPr>
        <w:t>,</w:t>
      </w:r>
      <w:r w:rsidR="00003428" w:rsidRPr="0001014A">
        <w:rPr>
          <w:i/>
          <w:lang w:val="en-US"/>
        </w:rPr>
        <w:t xml:space="preserve"> and Imperial College, London, U</w:t>
      </w:r>
      <w:r w:rsidR="00A10509">
        <w:rPr>
          <w:i/>
          <w:lang w:val="en-US"/>
        </w:rPr>
        <w:t xml:space="preserve">nited </w:t>
      </w:r>
      <w:r w:rsidR="00003428" w:rsidRPr="0001014A">
        <w:rPr>
          <w:i/>
          <w:lang w:val="en-US"/>
        </w:rPr>
        <w:t>K</w:t>
      </w:r>
      <w:r w:rsidR="00A10509">
        <w:rPr>
          <w:i/>
          <w:lang w:val="en-US"/>
        </w:rPr>
        <w:t>ingdom</w:t>
      </w:r>
      <w:r w:rsidR="00003428" w:rsidRPr="0001014A">
        <w:rPr>
          <w:lang w:val="en-US"/>
        </w:rPr>
        <w:t xml:space="preserve"> </w:t>
      </w:r>
    </w:p>
    <w:p w14:paraId="400C13E9" w14:textId="77777777" w:rsidR="00A21A59" w:rsidRDefault="00A21A59" w:rsidP="00A21A59">
      <w:pPr>
        <w:spacing w:after="0" w:line="480" w:lineRule="auto"/>
        <w:ind w:left="142" w:hanging="142"/>
        <w:contextualSpacing/>
        <w:rPr>
          <w:rFonts w:eastAsia="Times New Roman" w:cs="Calibri"/>
          <w:i/>
          <w:color w:val="000000"/>
          <w:lang w:val="en-US"/>
        </w:rPr>
      </w:pPr>
      <w:r w:rsidRPr="0001014A">
        <w:rPr>
          <w:rFonts w:eastAsia="Times New Roman" w:cs="Calibri"/>
          <w:color w:val="000000"/>
          <w:vertAlign w:val="superscript"/>
          <w:lang w:val="en-US"/>
        </w:rPr>
        <w:t>b</w:t>
      </w:r>
      <w:r w:rsidRPr="0001014A">
        <w:rPr>
          <w:rFonts w:eastAsia="Times New Roman" w:cs="Calibri"/>
          <w:i/>
          <w:color w:val="000000"/>
          <w:vertAlign w:val="superscript"/>
          <w:lang w:val="en-US"/>
        </w:rPr>
        <w:tab/>
      </w:r>
      <w:r w:rsidRPr="0001014A">
        <w:rPr>
          <w:rFonts w:eastAsia="Times New Roman" w:cs="Calibri"/>
          <w:i/>
          <w:color w:val="000000"/>
          <w:lang w:val="en-US"/>
        </w:rPr>
        <w:t xml:space="preserve">Trent Cardiac Centre, Nottingham University Hospitals </w:t>
      </w:r>
      <w:r w:rsidR="00FF24A3" w:rsidRPr="0001014A">
        <w:rPr>
          <w:rFonts w:eastAsia="Times New Roman" w:cs="Calibri"/>
          <w:i/>
          <w:color w:val="000000"/>
          <w:lang w:val="en-US"/>
        </w:rPr>
        <w:t xml:space="preserve">NHS </w:t>
      </w:r>
      <w:r w:rsidRPr="0001014A">
        <w:rPr>
          <w:rFonts w:eastAsia="Times New Roman" w:cs="Calibri"/>
          <w:i/>
          <w:color w:val="000000"/>
          <w:lang w:val="en-US"/>
        </w:rPr>
        <w:t>Trust, Nottingham, United Kingdom</w:t>
      </w:r>
    </w:p>
    <w:p w14:paraId="2A64AB56" w14:textId="77777777" w:rsidR="007F320B" w:rsidRDefault="001D2978" w:rsidP="001D2978">
      <w:pPr>
        <w:spacing w:after="0" w:line="480" w:lineRule="auto"/>
        <w:ind w:left="142" w:hanging="142"/>
        <w:contextualSpacing/>
        <w:rPr>
          <w:i/>
          <w:color w:val="000000"/>
          <w:lang w:val="en-US"/>
        </w:rPr>
      </w:pPr>
      <w:r>
        <w:rPr>
          <w:vertAlign w:val="superscript"/>
          <w:lang w:val="en-US"/>
        </w:rPr>
        <w:t>c</w:t>
      </w:r>
      <w:r w:rsidRPr="0001014A">
        <w:rPr>
          <w:vertAlign w:val="superscript"/>
          <w:lang w:val="en-US"/>
        </w:rPr>
        <w:tab/>
      </w:r>
      <w:r w:rsidRPr="0001014A">
        <w:rPr>
          <w:rFonts w:eastAsia="Times New Roman" w:cs="Calibri"/>
          <w:i/>
          <w:color w:val="000000"/>
          <w:lang w:val="en-US"/>
        </w:rPr>
        <w:t>Biomagnetism</w:t>
      </w:r>
      <w:r w:rsidRPr="0001014A">
        <w:rPr>
          <w:i/>
          <w:color w:val="000000"/>
          <w:lang w:val="en-US"/>
        </w:rPr>
        <w:t xml:space="preserve"> and Clinical Physiology International Center, Catholic University of Sacred Heart</w:t>
      </w:r>
      <w:r w:rsidR="007F320B">
        <w:rPr>
          <w:i/>
          <w:color w:val="000000"/>
          <w:lang w:val="en-US"/>
        </w:rPr>
        <w:t>, Rome, Italy</w:t>
      </w:r>
      <w:r w:rsidR="00244E07">
        <w:rPr>
          <w:i/>
          <w:color w:val="000000"/>
          <w:lang w:val="en-US"/>
        </w:rPr>
        <w:t xml:space="preserve"> </w:t>
      </w:r>
    </w:p>
    <w:p w14:paraId="730DC5F9" w14:textId="77777777" w:rsidR="001D2978" w:rsidRDefault="007F320B" w:rsidP="001D2978">
      <w:pPr>
        <w:spacing w:after="0" w:line="480" w:lineRule="auto"/>
        <w:ind w:left="142" w:hanging="142"/>
        <w:contextualSpacing/>
        <w:rPr>
          <w:rFonts w:eastAsia="Times New Roman" w:cs="Calibri"/>
          <w:color w:val="000000"/>
          <w:vertAlign w:val="superscript"/>
          <w:lang w:val="en-US"/>
        </w:rPr>
      </w:pPr>
      <w:r w:rsidRPr="007F320B">
        <w:rPr>
          <w:i/>
          <w:color w:val="000000"/>
          <w:vertAlign w:val="superscript"/>
          <w:lang w:val="en-US"/>
        </w:rPr>
        <w:t>d</w:t>
      </w:r>
      <w:r>
        <w:rPr>
          <w:i/>
          <w:color w:val="000000"/>
          <w:vertAlign w:val="superscript"/>
          <w:lang w:val="en-US"/>
        </w:rPr>
        <w:tab/>
      </w:r>
      <w:r w:rsidR="00986D31">
        <w:rPr>
          <w:i/>
          <w:lang w:val="it-IT"/>
        </w:rPr>
        <w:t xml:space="preserve">Foundation Policlinico </w:t>
      </w:r>
      <w:r w:rsidR="00986D31" w:rsidRPr="00244E07">
        <w:rPr>
          <w:i/>
          <w:lang w:val="it-IT"/>
        </w:rPr>
        <w:t>A</w:t>
      </w:r>
      <w:r w:rsidR="00986D31">
        <w:rPr>
          <w:i/>
          <w:lang w:val="it-IT"/>
        </w:rPr>
        <w:t xml:space="preserve">gostino Gemelli </w:t>
      </w:r>
      <w:r w:rsidR="00986D31" w:rsidRPr="00244E07">
        <w:rPr>
          <w:i/>
          <w:lang w:val="it-IT"/>
        </w:rPr>
        <w:t>IRCCS</w:t>
      </w:r>
      <w:r w:rsidR="00986D31" w:rsidRPr="00244E07">
        <w:rPr>
          <w:lang w:val="it-IT"/>
        </w:rPr>
        <w:t xml:space="preserve">, </w:t>
      </w:r>
      <w:r w:rsidR="00986D31" w:rsidRPr="00244E07">
        <w:rPr>
          <w:i/>
          <w:color w:val="000000"/>
          <w:lang w:val="en-US"/>
        </w:rPr>
        <w:t>Rome</w:t>
      </w:r>
      <w:r w:rsidR="001D2978" w:rsidRPr="0001014A">
        <w:rPr>
          <w:i/>
          <w:color w:val="000000"/>
          <w:lang w:val="en-US"/>
        </w:rPr>
        <w:t>, Italy</w:t>
      </w:r>
      <w:r w:rsidR="001D2978" w:rsidRPr="0001014A">
        <w:rPr>
          <w:rFonts w:eastAsia="Times New Roman" w:cs="Calibri"/>
          <w:color w:val="000000"/>
          <w:vertAlign w:val="superscript"/>
          <w:lang w:val="en-US"/>
        </w:rPr>
        <w:t xml:space="preserve"> </w:t>
      </w:r>
    </w:p>
    <w:p w14:paraId="7270E973" w14:textId="77777777" w:rsidR="007F320B" w:rsidRPr="0001014A" w:rsidRDefault="007F320B" w:rsidP="001D2978">
      <w:pPr>
        <w:spacing w:after="0" w:line="480" w:lineRule="auto"/>
        <w:ind w:left="142" w:hanging="142"/>
        <w:contextualSpacing/>
        <w:rPr>
          <w:rFonts w:eastAsia="Times New Roman" w:cs="Calibri"/>
          <w:color w:val="000000"/>
          <w:vertAlign w:val="superscript"/>
          <w:lang w:val="en-US"/>
        </w:rPr>
      </w:pPr>
      <w:r w:rsidRPr="007F320B">
        <w:rPr>
          <w:rFonts w:eastAsia="Times New Roman" w:cs="Calibri"/>
          <w:vertAlign w:val="superscript"/>
          <w:lang w:val="en-US"/>
        </w:rPr>
        <w:t>e</w:t>
      </w:r>
      <w:r w:rsidRPr="007F320B">
        <w:rPr>
          <w:rFonts w:eastAsia="Times New Roman" w:cs="Calibri"/>
          <w:vertAlign w:val="superscript"/>
          <w:lang w:val="en-US"/>
        </w:rPr>
        <w:tab/>
      </w:r>
      <w:r>
        <w:rPr>
          <w:rFonts w:eastAsia="Times New Roman" w:cs="Calibri"/>
          <w:lang w:val="en-US"/>
        </w:rPr>
        <w:t>Division of Cardiovascular Sciences, The University of Manchester, Manchester, United Kingdom</w:t>
      </w:r>
    </w:p>
    <w:p w14:paraId="70B8D4B0" w14:textId="77777777" w:rsidR="00A21A59" w:rsidRPr="00626149" w:rsidRDefault="007F320B" w:rsidP="00A21A59">
      <w:pPr>
        <w:spacing w:after="0" w:line="480" w:lineRule="auto"/>
        <w:ind w:left="142" w:hanging="142"/>
        <w:contextualSpacing/>
        <w:rPr>
          <w:rFonts w:eastAsia="Times New Roman" w:cs="Calibri"/>
          <w:i/>
          <w:lang w:val="en-US"/>
        </w:rPr>
      </w:pPr>
      <w:r>
        <w:rPr>
          <w:rFonts w:eastAsia="Times New Roman" w:cs="Calibri"/>
          <w:vertAlign w:val="superscript"/>
          <w:lang w:val="en-US"/>
        </w:rPr>
        <w:t>f</w:t>
      </w:r>
      <w:r w:rsidR="00A21A59" w:rsidRPr="00626149">
        <w:rPr>
          <w:rFonts w:eastAsia="Times New Roman" w:cs="Calibri"/>
          <w:i/>
          <w:vertAlign w:val="superscript"/>
          <w:lang w:val="en-US"/>
        </w:rPr>
        <w:tab/>
      </w:r>
      <w:r w:rsidR="00343454" w:rsidRPr="00626149">
        <w:rPr>
          <w:rFonts w:eastAsia="Times New Roman" w:cs="Calibri"/>
          <w:i/>
          <w:lang w:val="en-US"/>
        </w:rPr>
        <w:t xml:space="preserve">Emergency Department, Manchester Royal Infirmary, and </w:t>
      </w:r>
      <w:r w:rsidR="00A21A59" w:rsidRPr="00626149">
        <w:rPr>
          <w:rFonts w:eastAsia="Times New Roman" w:cs="Calibri"/>
          <w:i/>
          <w:lang w:val="en-US"/>
        </w:rPr>
        <w:t>University of Manchester, Manchester, United Kingdom</w:t>
      </w:r>
    </w:p>
    <w:p w14:paraId="7DC46423" w14:textId="77777777" w:rsidR="00FF426E" w:rsidRPr="00626149" w:rsidRDefault="007F320B" w:rsidP="00FF426E">
      <w:pPr>
        <w:spacing w:after="0" w:line="480" w:lineRule="auto"/>
        <w:ind w:left="142" w:hanging="142"/>
        <w:contextualSpacing/>
        <w:rPr>
          <w:rFonts w:eastAsia="Times New Roman" w:cs="Calibri"/>
          <w:i/>
          <w:lang w:val="en-US"/>
        </w:rPr>
      </w:pPr>
      <w:r>
        <w:rPr>
          <w:rFonts w:eastAsia="Times New Roman" w:cs="Calibri"/>
          <w:vertAlign w:val="superscript"/>
          <w:lang w:val="en-US"/>
        </w:rPr>
        <w:t>g</w:t>
      </w:r>
      <w:r w:rsidR="00FF426E" w:rsidRPr="00626149">
        <w:rPr>
          <w:rFonts w:eastAsia="Times New Roman" w:cs="Calibri"/>
          <w:i/>
          <w:vertAlign w:val="superscript"/>
          <w:lang w:val="en-US"/>
        </w:rPr>
        <w:tab/>
      </w:r>
      <w:r w:rsidR="00FF426E" w:rsidRPr="00626149">
        <w:rPr>
          <w:rFonts w:eastAsia="Times New Roman" w:cs="Calibri"/>
          <w:i/>
          <w:lang w:val="en-US"/>
        </w:rPr>
        <w:t>Liverpool Heart and Chest Hospital, Liverpool, United Kingdom</w:t>
      </w:r>
    </w:p>
    <w:p w14:paraId="72428AD2" w14:textId="77777777" w:rsidR="00FF426E" w:rsidRDefault="007F320B" w:rsidP="00FF426E">
      <w:pPr>
        <w:spacing w:after="0" w:line="480" w:lineRule="auto"/>
        <w:ind w:left="142" w:hanging="142"/>
        <w:contextualSpacing/>
        <w:rPr>
          <w:rFonts w:eastAsia="Times New Roman" w:cs="Calibri"/>
          <w:i/>
          <w:lang w:val="en-US"/>
        </w:rPr>
      </w:pPr>
      <w:r>
        <w:rPr>
          <w:rFonts w:eastAsia="Times New Roman" w:cs="Calibri"/>
          <w:vertAlign w:val="superscript"/>
          <w:lang w:val="en-US"/>
        </w:rPr>
        <w:t>h</w:t>
      </w:r>
      <w:r w:rsidR="00FF426E" w:rsidRPr="00626149">
        <w:rPr>
          <w:rFonts w:eastAsia="Times New Roman" w:cs="Calibri"/>
          <w:i/>
          <w:vertAlign w:val="superscript"/>
          <w:lang w:val="en-US"/>
        </w:rPr>
        <w:tab/>
      </w:r>
      <w:r w:rsidR="00FF426E" w:rsidRPr="00626149">
        <w:rPr>
          <w:rFonts w:eastAsia="Times New Roman" w:cs="Calibri"/>
          <w:i/>
          <w:lang w:val="en-US"/>
        </w:rPr>
        <w:t xml:space="preserve">School of Physics and Astronomy, University of Leeds, and </w:t>
      </w:r>
      <w:proofErr w:type="spellStart"/>
      <w:r w:rsidR="00FF426E" w:rsidRPr="00626149">
        <w:rPr>
          <w:rFonts w:eastAsia="Times New Roman" w:cs="Calibri"/>
          <w:i/>
          <w:lang w:val="en-US"/>
        </w:rPr>
        <w:t>Creavo</w:t>
      </w:r>
      <w:proofErr w:type="spellEnd"/>
      <w:r w:rsidR="00FF426E" w:rsidRPr="00626149">
        <w:rPr>
          <w:rFonts w:eastAsia="Times New Roman" w:cs="Calibri"/>
          <w:i/>
          <w:lang w:val="en-US"/>
        </w:rPr>
        <w:t xml:space="preserve"> Medical Technologies</w:t>
      </w:r>
      <w:r w:rsidR="002E0B05" w:rsidRPr="00626149">
        <w:rPr>
          <w:rFonts w:eastAsia="Times New Roman" w:cs="Calibri"/>
          <w:i/>
          <w:lang w:val="en-US"/>
        </w:rPr>
        <w:t xml:space="preserve"> Ltd.</w:t>
      </w:r>
      <w:r w:rsidR="00FF426E" w:rsidRPr="00626149">
        <w:rPr>
          <w:rFonts w:eastAsia="Times New Roman" w:cs="Calibri"/>
          <w:i/>
          <w:lang w:val="en-US"/>
        </w:rPr>
        <w:t>, Leeds, United Kingdom</w:t>
      </w:r>
    </w:p>
    <w:p w14:paraId="7DD4A115" w14:textId="77777777" w:rsidR="00A4758E" w:rsidRDefault="00F00603">
      <w:pPr>
        <w:spacing w:before="100" w:beforeAutospacing="1" w:after="100" w:afterAutospacing="1" w:line="480" w:lineRule="auto"/>
        <w:rPr>
          <w:i/>
          <w:lang w:val="en-US"/>
        </w:rPr>
      </w:pPr>
      <w:r w:rsidRPr="00626149">
        <w:rPr>
          <w:lang w:val="en-US"/>
        </w:rPr>
        <w:t>*Corresponding author at: S</w:t>
      </w:r>
      <w:r w:rsidR="00343454" w:rsidRPr="00626149">
        <w:rPr>
          <w:lang w:val="en-US"/>
        </w:rPr>
        <w:t>t. George’s University of London</w:t>
      </w:r>
      <w:r w:rsidRPr="00626149">
        <w:rPr>
          <w:lang w:val="en-US"/>
        </w:rPr>
        <w:t>,</w:t>
      </w:r>
      <w:r w:rsidR="00343454" w:rsidRPr="00626149">
        <w:rPr>
          <w:lang w:val="en-US"/>
        </w:rPr>
        <w:t xml:space="preserve"> Cranmer Terrace,</w:t>
      </w:r>
      <w:r w:rsidRPr="00626149">
        <w:rPr>
          <w:lang w:val="en-US"/>
        </w:rPr>
        <w:t xml:space="preserve"> London, </w:t>
      </w:r>
      <w:r w:rsidR="00343454" w:rsidRPr="00626149">
        <w:rPr>
          <w:lang w:val="en-US"/>
        </w:rPr>
        <w:t xml:space="preserve">SW17 ORE, </w:t>
      </w:r>
      <w:r w:rsidRPr="00626149">
        <w:rPr>
          <w:lang w:val="en-US"/>
        </w:rPr>
        <w:t>U</w:t>
      </w:r>
      <w:r w:rsidR="002E0B05" w:rsidRPr="00626149">
        <w:rPr>
          <w:lang w:val="en-US"/>
        </w:rPr>
        <w:t xml:space="preserve">nited </w:t>
      </w:r>
      <w:r w:rsidRPr="00626149">
        <w:rPr>
          <w:lang w:val="en-US"/>
        </w:rPr>
        <w:t>K</w:t>
      </w:r>
      <w:r w:rsidR="002E0B05" w:rsidRPr="00626149">
        <w:rPr>
          <w:lang w:val="en-US"/>
        </w:rPr>
        <w:t>ingdom</w:t>
      </w:r>
      <w:r w:rsidRPr="00626149">
        <w:rPr>
          <w:lang w:val="en-US"/>
        </w:rPr>
        <w:t>.</w:t>
      </w:r>
      <w:r w:rsidRPr="00626149">
        <w:rPr>
          <w:lang w:val="en-US"/>
        </w:rPr>
        <w:br/>
      </w:r>
      <w:r w:rsidRPr="00626149">
        <w:rPr>
          <w:i/>
          <w:lang w:val="en-US"/>
        </w:rPr>
        <w:t>E-mail address:</w:t>
      </w:r>
      <w:r w:rsidRPr="00626149">
        <w:rPr>
          <w:lang w:val="en-US"/>
        </w:rPr>
        <w:t xml:space="preserve"> jcamm@sgul.ac.uk (A.J. Camm). Tel:</w:t>
      </w:r>
      <w:r w:rsidRPr="00626149">
        <w:rPr>
          <w:rFonts w:eastAsia="Times New Roman" w:cs="Calibri"/>
          <w:lang w:eastAsia="en-GB"/>
        </w:rPr>
        <w:t xml:space="preserve"> +44 </w:t>
      </w:r>
      <w:r w:rsidR="00524277">
        <w:rPr>
          <w:rFonts w:eastAsia="Times New Roman" w:cs="Calibri"/>
          <w:lang w:eastAsia="en-GB"/>
        </w:rPr>
        <w:t xml:space="preserve">(0) </w:t>
      </w:r>
      <w:r w:rsidRPr="00626149">
        <w:rPr>
          <w:rFonts w:eastAsia="Times New Roman" w:cs="Calibri"/>
          <w:lang w:eastAsia="en-GB"/>
        </w:rPr>
        <w:t>208</w:t>
      </w:r>
      <w:r w:rsidR="00524277">
        <w:rPr>
          <w:rFonts w:eastAsia="Times New Roman" w:cs="Calibri"/>
          <w:lang w:eastAsia="en-GB"/>
        </w:rPr>
        <w:t xml:space="preserve"> </w:t>
      </w:r>
      <w:r w:rsidRPr="00626149">
        <w:rPr>
          <w:rFonts w:eastAsia="Times New Roman" w:cs="Calibri"/>
          <w:lang w:eastAsia="en-GB"/>
        </w:rPr>
        <w:t>725 3414</w:t>
      </w:r>
      <w:r w:rsidRPr="00626149">
        <w:rPr>
          <w:lang w:val="en-US"/>
        </w:rPr>
        <w:t xml:space="preserve">; Fax: </w:t>
      </w:r>
      <w:r w:rsidRPr="00626149">
        <w:rPr>
          <w:rFonts w:cs="Calibri"/>
        </w:rPr>
        <w:t xml:space="preserve">+44 </w:t>
      </w:r>
      <w:r w:rsidR="00524277">
        <w:rPr>
          <w:rFonts w:cs="Calibri"/>
        </w:rPr>
        <w:t xml:space="preserve">(0) </w:t>
      </w:r>
      <w:r w:rsidRPr="00626149">
        <w:rPr>
          <w:rFonts w:cs="Calibri"/>
        </w:rPr>
        <w:t>208</w:t>
      </w:r>
      <w:r w:rsidR="00524277">
        <w:rPr>
          <w:rFonts w:cs="Calibri"/>
        </w:rPr>
        <w:t xml:space="preserve"> </w:t>
      </w:r>
      <w:r w:rsidRPr="00626149">
        <w:rPr>
          <w:rFonts w:cs="Calibri"/>
        </w:rPr>
        <w:t>725 3416</w:t>
      </w:r>
      <w:r w:rsidRPr="00626149">
        <w:rPr>
          <w:lang w:val="en-US"/>
        </w:rPr>
        <w:t>.</w:t>
      </w:r>
    </w:p>
    <w:p w14:paraId="61349A23" w14:textId="77777777" w:rsidR="004A1FFB" w:rsidRDefault="004A1FFB" w:rsidP="00CE3B59"/>
    <w:p w14:paraId="3A0A2621" w14:textId="77777777" w:rsidR="001F7271" w:rsidRPr="00171A3E" w:rsidRDefault="001F7271" w:rsidP="00171A3E">
      <w:pPr>
        <w:rPr>
          <w:rFonts w:eastAsia="SimSun" w:cs="Calibri"/>
          <w:b/>
          <w:bCs/>
          <w:sz w:val="24"/>
          <w:szCs w:val="26"/>
        </w:rPr>
      </w:pPr>
      <w:r>
        <w:br w:type="page"/>
      </w:r>
    </w:p>
    <w:p w14:paraId="32658BAB" w14:textId="77777777" w:rsidR="009E1D4D" w:rsidRDefault="00DF26B4">
      <w:pPr>
        <w:spacing w:after="0" w:line="480" w:lineRule="auto"/>
        <w:contextualSpacing/>
        <w:rPr>
          <w:lang w:val="en-US"/>
        </w:rPr>
      </w:pPr>
      <w:r w:rsidRPr="00DF26B4">
        <w:rPr>
          <w:i/>
          <w:lang w:val="en-US"/>
        </w:rPr>
        <w:lastRenderedPageBreak/>
        <w:t>Keywords:</w:t>
      </w:r>
      <w:r w:rsidR="00270A77" w:rsidRPr="003855DB">
        <w:rPr>
          <w:lang w:val="en-US"/>
        </w:rPr>
        <w:t xml:space="preserve"> </w:t>
      </w:r>
      <w:r w:rsidR="009567D9">
        <w:rPr>
          <w:lang w:val="en-US"/>
        </w:rPr>
        <w:br/>
        <w:t>M</w:t>
      </w:r>
      <w:r w:rsidR="009567D9" w:rsidRPr="003855DB">
        <w:rPr>
          <w:lang w:val="en-US"/>
        </w:rPr>
        <w:t>agnetocardiography</w:t>
      </w:r>
      <w:r w:rsidR="00270A77" w:rsidRPr="003855DB">
        <w:rPr>
          <w:lang w:val="en-US"/>
        </w:rPr>
        <w:t xml:space="preserve"> </w:t>
      </w:r>
      <w:r w:rsidR="009567D9">
        <w:rPr>
          <w:lang w:val="en-US"/>
        </w:rPr>
        <w:br/>
        <w:t>I</w:t>
      </w:r>
      <w:r w:rsidR="009567D9" w:rsidRPr="003855DB">
        <w:rPr>
          <w:lang w:val="en-US"/>
        </w:rPr>
        <w:t>schemia</w:t>
      </w:r>
      <w:r w:rsidR="00270A77" w:rsidRPr="003855DB">
        <w:rPr>
          <w:lang w:val="en-US"/>
        </w:rPr>
        <w:t xml:space="preserve"> </w:t>
      </w:r>
      <w:r w:rsidR="009567D9">
        <w:rPr>
          <w:lang w:val="en-US"/>
        </w:rPr>
        <w:br/>
        <w:t>C</w:t>
      </w:r>
      <w:r w:rsidR="009567D9" w:rsidRPr="003855DB">
        <w:rPr>
          <w:lang w:val="en-US"/>
        </w:rPr>
        <w:t xml:space="preserve">oronary </w:t>
      </w:r>
      <w:r w:rsidR="00270A77" w:rsidRPr="003855DB">
        <w:rPr>
          <w:lang w:val="en-US"/>
        </w:rPr>
        <w:t>artery disease</w:t>
      </w:r>
      <w:r w:rsidR="009567D9">
        <w:rPr>
          <w:lang w:val="en-US"/>
        </w:rPr>
        <w:br/>
        <w:t>M</w:t>
      </w:r>
      <w:r w:rsidR="009567D9" w:rsidRPr="003855DB">
        <w:rPr>
          <w:lang w:val="en-US"/>
        </w:rPr>
        <w:t xml:space="preserve">yocardial </w:t>
      </w:r>
      <w:r w:rsidR="00270A77" w:rsidRPr="003855DB">
        <w:rPr>
          <w:lang w:val="en-US"/>
        </w:rPr>
        <w:t>infarction</w:t>
      </w:r>
      <w:r w:rsidR="009567D9">
        <w:rPr>
          <w:lang w:val="en-US"/>
        </w:rPr>
        <w:br/>
        <w:t>A</w:t>
      </w:r>
      <w:r w:rsidR="009567D9" w:rsidRPr="003855DB">
        <w:rPr>
          <w:lang w:val="en-US"/>
        </w:rPr>
        <w:t>ngina</w:t>
      </w:r>
      <w:r w:rsidR="009567D9">
        <w:rPr>
          <w:lang w:val="en-US"/>
        </w:rPr>
        <w:br/>
        <w:t>D</w:t>
      </w:r>
      <w:r w:rsidR="009567D9" w:rsidRPr="003855DB">
        <w:rPr>
          <w:lang w:val="en-US"/>
        </w:rPr>
        <w:t>iagnosis</w:t>
      </w:r>
      <w:r w:rsidR="00270A77" w:rsidRPr="003855DB">
        <w:rPr>
          <w:lang w:val="en-US"/>
        </w:rPr>
        <w:br/>
      </w:r>
    </w:p>
    <w:p w14:paraId="7CABE420" w14:textId="77777777" w:rsidR="009E1D4D" w:rsidRDefault="009E1D4D">
      <w:pPr>
        <w:spacing w:after="0" w:line="480" w:lineRule="auto"/>
        <w:contextualSpacing/>
        <w:rPr>
          <w:i/>
          <w:lang w:val="en-US"/>
        </w:rPr>
      </w:pPr>
    </w:p>
    <w:p w14:paraId="695BAAFD" w14:textId="77777777" w:rsidR="00894EA2" w:rsidRDefault="00894EA2" w:rsidP="003855DB">
      <w:pPr>
        <w:pStyle w:val="Heading2"/>
        <w:spacing w:before="0" w:line="480" w:lineRule="auto"/>
        <w:contextualSpacing/>
        <w:rPr>
          <w:lang w:val="en-US"/>
        </w:rPr>
      </w:pPr>
      <w:r>
        <w:rPr>
          <w:lang w:val="en-US"/>
        </w:rPr>
        <w:br w:type="page"/>
      </w:r>
    </w:p>
    <w:p w14:paraId="7CBBA66A" w14:textId="77777777" w:rsidR="009E1D4D" w:rsidRDefault="00EA397F">
      <w:pPr>
        <w:pStyle w:val="Heading2"/>
        <w:spacing w:before="0" w:line="480" w:lineRule="auto"/>
        <w:contextualSpacing/>
        <w:rPr>
          <w:i/>
          <w:highlight w:val="yellow"/>
          <w:lang w:val="en-US"/>
        </w:rPr>
      </w:pPr>
      <w:r w:rsidRPr="003855DB">
        <w:rPr>
          <w:lang w:val="en-US"/>
        </w:rPr>
        <w:lastRenderedPageBreak/>
        <w:t>Introduction</w:t>
      </w:r>
    </w:p>
    <w:p w14:paraId="45EC3009" w14:textId="77777777" w:rsidR="00B916B9" w:rsidRPr="00C31E16" w:rsidRDefault="00003428">
      <w:pPr>
        <w:spacing w:after="0" w:line="480" w:lineRule="auto"/>
        <w:ind w:firstLine="284"/>
        <w:contextualSpacing/>
        <w:rPr>
          <w:strike/>
          <w:lang w:val="en-US"/>
        </w:rPr>
      </w:pPr>
      <w:r w:rsidRPr="00C31E16">
        <w:rPr>
          <w:lang w:val="en-US"/>
        </w:rPr>
        <w:t xml:space="preserve">Ischemic heart disease </w:t>
      </w:r>
      <w:r w:rsidR="001622FE" w:rsidRPr="00C31E16">
        <w:rPr>
          <w:lang w:val="en-US"/>
        </w:rPr>
        <w:t xml:space="preserve">(IHD) </w:t>
      </w:r>
      <w:r w:rsidR="00E717B8" w:rsidRPr="00C31E16">
        <w:t xml:space="preserve">is </w:t>
      </w:r>
      <w:r w:rsidRPr="00C31E16">
        <w:rPr>
          <w:lang w:val="en-US"/>
        </w:rPr>
        <w:t xml:space="preserve">a leading cause of premature mortality </w:t>
      </w:r>
      <w:r w:rsidR="00E717B8" w:rsidRPr="00C31E16">
        <w:t xml:space="preserve">and </w:t>
      </w:r>
      <w:r w:rsidR="007562AF" w:rsidRPr="00C31E16">
        <w:t>account</w:t>
      </w:r>
      <w:r w:rsidR="00E717B8" w:rsidRPr="00C31E16">
        <w:t>ed</w:t>
      </w:r>
      <w:r w:rsidRPr="00C31E16">
        <w:rPr>
          <w:lang w:val="en-US"/>
        </w:rPr>
        <w:t xml:space="preserve"> for </w:t>
      </w:r>
      <w:r w:rsidR="0001032C" w:rsidRPr="00C31E16">
        <w:rPr>
          <w:lang w:val="en-US"/>
        </w:rPr>
        <w:t>almost 9 </w:t>
      </w:r>
      <w:r w:rsidRPr="00C31E16">
        <w:rPr>
          <w:lang w:val="en-US"/>
        </w:rPr>
        <w:t>million deaths</w:t>
      </w:r>
      <w:r w:rsidR="00DA6954" w:rsidRPr="00C31E16">
        <w:rPr>
          <w:lang w:val="en-US"/>
        </w:rPr>
        <w:t xml:space="preserve"> globally</w:t>
      </w:r>
      <w:r w:rsidR="0001032C" w:rsidRPr="00C31E16">
        <w:rPr>
          <w:lang w:val="en-US"/>
        </w:rPr>
        <w:t xml:space="preserve"> in 2017</w:t>
      </w:r>
      <w:r w:rsidRPr="00C31E16">
        <w:rPr>
          <w:lang w:val="en-US"/>
        </w:rPr>
        <w:t xml:space="preserve"> [</w:t>
      </w:r>
      <w:r w:rsidR="001A40EA" w:rsidRPr="002C32D9">
        <w:rPr>
          <w:lang w:val="en-US"/>
        </w:rPr>
        <w:t>1</w:t>
      </w:r>
      <w:r w:rsidRPr="00C31E16">
        <w:rPr>
          <w:lang w:val="en-US"/>
        </w:rPr>
        <w:t>].</w:t>
      </w:r>
      <w:r w:rsidR="00894EA2" w:rsidRPr="00C31E16">
        <w:rPr>
          <w:lang w:val="en-US"/>
        </w:rPr>
        <w:t xml:space="preserve"> </w:t>
      </w:r>
      <w:r w:rsidRPr="00C31E16">
        <w:rPr>
          <w:lang w:val="en-US"/>
        </w:rPr>
        <w:t>The detection of myocardial ischemia, which is usually a result of coronary artery disease (CAD), is challenging due to its heterogeneous presentation and the difficulties of differentiating non-</w:t>
      </w:r>
      <w:r w:rsidR="00BA4C9A" w:rsidRPr="00C31E16">
        <w:rPr>
          <w:lang w:val="en-US"/>
        </w:rPr>
        <w:t>IHD</w:t>
      </w:r>
      <w:r w:rsidRPr="00C31E16">
        <w:rPr>
          <w:lang w:val="en-US"/>
        </w:rPr>
        <w:t xml:space="preserve"> without extensive investigation [</w:t>
      </w:r>
      <w:r w:rsidR="001A40EA" w:rsidRPr="002C32D9">
        <w:rPr>
          <w:lang w:val="en-US"/>
        </w:rPr>
        <w:t>2,3</w:t>
      </w:r>
      <w:r w:rsidRPr="00C31E16">
        <w:rPr>
          <w:lang w:val="en-US"/>
        </w:rPr>
        <w:t xml:space="preserve">]. </w:t>
      </w:r>
      <w:r w:rsidR="00BA4C9A" w:rsidRPr="00C31E16">
        <w:rPr>
          <w:lang w:val="en-US"/>
        </w:rPr>
        <w:t>Therefore, there</w:t>
      </w:r>
      <w:r w:rsidRPr="00C31E16">
        <w:rPr>
          <w:lang w:val="en-US"/>
        </w:rPr>
        <w:t xml:space="preserve"> is a need for novel approaches to improve current diagnostic pathways for patients with </w:t>
      </w:r>
      <w:r w:rsidR="00E717B8" w:rsidRPr="00C31E16">
        <w:t xml:space="preserve">suspected </w:t>
      </w:r>
      <w:r w:rsidRPr="00C31E16">
        <w:rPr>
          <w:lang w:val="en-US"/>
        </w:rPr>
        <w:t>CAD.</w:t>
      </w:r>
    </w:p>
    <w:p w14:paraId="10FBA91B" w14:textId="77777777" w:rsidR="00B916B9" w:rsidRPr="009465A7" w:rsidRDefault="00003428">
      <w:pPr>
        <w:spacing w:after="0" w:line="480" w:lineRule="auto"/>
        <w:ind w:firstLine="284"/>
        <w:contextualSpacing/>
        <w:rPr>
          <w:lang w:val="en-US"/>
        </w:rPr>
      </w:pPr>
      <w:r w:rsidRPr="00C31E16">
        <w:rPr>
          <w:lang w:val="en-US"/>
        </w:rPr>
        <w:t xml:space="preserve">Diagnosing acute coronary syndromes (ACS) is particularly challenging. Patients present with heterogeneous symptoms and </w:t>
      </w:r>
      <w:r w:rsidR="00EE573A" w:rsidRPr="00C31E16">
        <w:t xml:space="preserve">usually have a </w:t>
      </w:r>
      <w:r w:rsidRPr="00C31E16">
        <w:rPr>
          <w:lang w:val="en-US"/>
        </w:rPr>
        <w:t>normal physical examination [</w:t>
      </w:r>
      <w:r w:rsidR="001A40EA" w:rsidRPr="00B514EF">
        <w:rPr>
          <w:lang w:val="en-US"/>
        </w:rPr>
        <w:t>3</w:t>
      </w:r>
      <w:r w:rsidRPr="00C31E16">
        <w:rPr>
          <w:lang w:val="en-US"/>
        </w:rPr>
        <w:t xml:space="preserve">]. The 12-lead electrocardiogram (ECG) is normal </w:t>
      </w:r>
      <w:r w:rsidR="00E717B8" w:rsidRPr="00C31E16">
        <w:t xml:space="preserve">at presentation </w:t>
      </w:r>
      <w:r w:rsidRPr="00C31E16">
        <w:rPr>
          <w:lang w:val="en-US"/>
        </w:rPr>
        <w:t xml:space="preserve">in </w:t>
      </w:r>
      <w:r w:rsidR="004360E8" w:rsidRPr="00C31E16">
        <w:rPr>
          <w:lang w:val="en-US"/>
        </w:rPr>
        <w:t>more than one-third</w:t>
      </w:r>
      <w:r w:rsidRPr="00C31E16">
        <w:rPr>
          <w:lang w:val="en-US"/>
        </w:rPr>
        <w:t xml:space="preserve"> of patients with acute myocardial infarction (MI) [</w:t>
      </w:r>
      <w:r w:rsidR="001A40EA" w:rsidRPr="00B514EF">
        <w:rPr>
          <w:lang w:val="en-US"/>
        </w:rPr>
        <w:t>3</w:t>
      </w:r>
      <w:r w:rsidR="0031390F" w:rsidRPr="000849E3">
        <w:rPr>
          <w:lang w:val="en-US"/>
        </w:rPr>
        <w:t>]</w:t>
      </w:r>
      <w:r w:rsidR="004360E8" w:rsidRPr="00A545AB">
        <w:t>.</w:t>
      </w:r>
      <w:r w:rsidR="004360E8" w:rsidRPr="00C31E16">
        <w:t xml:space="preserve"> </w:t>
      </w:r>
      <w:r w:rsidRPr="00C31E16">
        <w:rPr>
          <w:lang w:val="en-US"/>
        </w:rPr>
        <w:t>Even with the use of high-sensitivity (</w:t>
      </w:r>
      <w:proofErr w:type="spellStart"/>
      <w:r w:rsidRPr="00C31E16">
        <w:rPr>
          <w:lang w:val="en-US"/>
        </w:rPr>
        <w:t>hs</w:t>
      </w:r>
      <w:proofErr w:type="spellEnd"/>
      <w:r w:rsidRPr="00C31E16">
        <w:rPr>
          <w:lang w:val="en-US"/>
        </w:rPr>
        <w:t xml:space="preserve">) cardiac troponin assays, many patients with ACS </w:t>
      </w:r>
      <w:r w:rsidR="00681542" w:rsidRPr="00C31E16">
        <w:t xml:space="preserve">also </w:t>
      </w:r>
      <w:r w:rsidRPr="00C31E16">
        <w:rPr>
          <w:lang w:val="en-US"/>
        </w:rPr>
        <w:t xml:space="preserve">have normal biomarker concentrations </w:t>
      </w:r>
      <w:r w:rsidR="00681542" w:rsidRPr="00C31E16">
        <w:t xml:space="preserve">at presentation </w:t>
      </w:r>
      <w:r w:rsidRPr="00C31E16">
        <w:rPr>
          <w:lang w:val="en-US"/>
        </w:rPr>
        <w:t>[</w:t>
      </w:r>
      <w:r w:rsidR="001A40EA" w:rsidRPr="00B514EF">
        <w:rPr>
          <w:lang w:val="en-US"/>
        </w:rPr>
        <w:t>3</w:t>
      </w:r>
      <w:r w:rsidRPr="00C31E16">
        <w:rPr>
          <w:lang w:val="en-US"/>
        </w:rPr>
        <w:t xml:space="preserve">]. </w:t>
      </w:r>
      <w:r w:rsidR="0001014A" w:rsidRPr="00C31E16">
        <w:rPr>
          <w:lang w:val="en-US"/>
        </w:rPr>
        <w:t>D</w:t>
      </w:r>
      <w:proofErr w:type="spellStart"/>
      <w:r w:rsidR="00617608" w:rsidRPr="00C31E16">
        <w:t>iagnosis</w:t>
      </w:r>
      <w:proofErr w:type="spellEnd"/>
      <w:r w:rsidR="0001014A" w:rsidRPr="00C31E16">
        <w:t xml:space="preserve"> of ACS</w:t>
      </w:r>
      <w:r w:rsidR="00617608" w:rsidRPr="00C31E16">
        <w:t xml:space="preserve"> in </w:t>
      </w:r>
      <w:r w:rsidRPr="00C31E16">
        <w:rPr>
          <w:lang w:val="en-US"/>
        </w:rPr>
        <w:t xml:space="preserve">patients </w:t>
      </w:r>
      <w:r w:rsidR="00617608" w:rsidRPr="00C31E16">
        <w:t xml:space="preserve">with acute chest pain </w:t>
      </w:r>
      <w:r w:rsidRPr="00C31E16">
        <w:rPr>
          <w:lang w:val="en-US"/>
        </w:rPr>
        <w:t xml:space="preserve">(including those </w:t>
      </w:r>
      <w:r w:rsidR="000313D0" w:rsidRPr="00C31E16">
        <w:rPr>
          <w:lang w:val="en-US"/>
        </w:rPr>
        <w:t>with</w:t>
      </w:r>
      <w:r w:rsidRPr="00C31E16">
        <w:rPr>
          <w:lang w:val="en-US"/>
        </w:rPr>
        <w:t xml:space="preserve"> symptoms unlikely to be cardiac related) </w:t>
      </w:r>
      <w:r w:rsidR="00681542" w:rsidRPr="00C31E16">
        <w:t xml:space="preserve">can be </w:t>
      </w:r>
      <w:r w:rsidR="00617608" w:rsidRPr="00C31E16">
        <w:t>delayed by</w:t>
      </w:r>
      <w:r w:rsidRPr="00C31E16">
        <w:rPr>
          <w:lang w:val="en-US"/>
        </w:rPr>
        <w:t xml:space="preserve"> 3</w:t>
      </w:r>
      <w:r w:rsidR="00044E7C" w:rsidRPr="00C31E16">
        <w:rPr>
          <w:lang w:val="en-US"/>
        </w:rPr>
        <w:t> </w:t>
      </w:r>
      <w:proofErr w:type="spellStart"/>
      <w:r w:rsidR="00044E7C" w:rsidRPr="00C31E16">
        <w:rPr>
          <w:lang w:val="en-US"/>
        </w:rPr>
        <w:t>hrs</w:t>
      </w:r>
      <w:proofErr w:type="spellEnd"/>
      <w:r w:rsidRPr="00C31E16">
        <w:rPr>
          <w:lang w:val="en-US"/>
        </w:rPr>
        <w:t xml:space="preserve"> (</w:t>
      </w:r>
      <w:proofErr w:type="spellStart"/>
      <w:r w:rsidRPr="00C31E16">
        <w:rPr>
          <w:lang w:val="en-US"/>
        </w:rPr>
        <w:t>hs</w:t>
      </w:r>
      <w:proofErr w:type="spellEnd"/>
      <w:r w:rsidRPr="00C31E16">
        <w:rPr>
          <w:lang w:val="en-US"/>
        </w:rPr>
        <w:t xml:space="preserve"> cardiac troponin) to 6 </w:t>
      </w:r>
      <w:proofErr w:type="spellStart"/>
      <w:r w:rsidR="00BA4C9A" w:rsidRPr="00C31E16">
        <w:rPr>
          <w:lang w:val="en-US"/>
        </w:rPr>
        <w:t>hrs</w:t>
      </w:r>
      <w:proofErr w:type="spellEnd"/>
      <w:r w:rsidRPr="00C31E16">
        <w:rPr>
          <w:lang w:val="en-US"/>
        </w:rPr>
        <w:t xml:space="preserve"> (contemporary cardiac troponin) after admission for serial biomarker testing </w:t>
      </w:r>
      <w:r w:rsidR="0001014A" w:rsidRPr="00C31E16">
        <w:rPr>
          <w:lang w:val="en-US"/>
        </w:rPr>
        <w:t>and</w:t>
      </w:r>
      <w:r w:rsidRPr="00C31E16">
        <w:rPr>
          <w:lang w:val="en-US"/>
        </w:rPr>
        <w:t xml:space="preserve"> subsequent cardiac imaging [</w:t>
      </w:r>
      <w:r w:rsidR="001A40EA" w:rsidRPr="00B514EF">
        <w:rPr>
          <w:lang w:val="en-US"/>
        </w:rPr>
        <w:t>3</w:t>
      </w:r>
      <w:r w:rsidRPr="00003428">
        <w:rPr>
          <w:color w:val="000000" w:themeColor="text1"/>
          <w:lang w:val="en-US"/>
        </w:rPr>
        <w:t xml:space="preserve">]. </w:t>
      </w:r>
      <w:r w:rsidR="00617608" w:rsidRPr="00434B0F">
        <w:t>Moreover, d</w:t>
      </w:r>
      <w:proofErr w:type="spellStart"/>
      <w:r w:rsidRPr="00003428">
        <w:rPr>
          <w:lang w:val="en-US"/>
        </w:rPr>
        <w:t>iagnosis</w:t>
      </w:r>
      <w:proofErr w:type="spellEnd"/>
      <w:r w:rsidRPr="00003428">
        <w:rPr>
          <w:color w:val="000000" w:themeColor="text1"/>
          <w:lang w:val="en-US"/>
        </w:rPr>
        <w:t xml:space="preserve"> of ACS has become more complex due to the evolving definition of MI, </w:t>
      </w:r>
      <w:r w:rsidRPr="00003428">
        <w:rPr>
          <w:lang w:val="en-US"/>
        </w:rPr>
        <w:t xml:space="preserve">which now encompasses a spectrum of conditions associated with </w:t>
      </w:r>
      <w:r w:rsidR="00435C5B" w:rsidRPr="00504D5F">
        <w:rPr>
          <w:lang w:val="en-US"/>
        </w:rPr>
        <w:t xml:space="preserve">evidence of </w:t>
      </w:r>
      <w:r w:rsidR="00364C60" w:rsidRPr="00504D5F">
        <w:rPr>
          <w:lang w:val="en-US"/>
        </w:rPr>
        <w:t xml:space="preserve">myocardial </w:t>
      </w:r>
      <w:r w:rsidR="008B49AC" w:rsidRPr="00504D5F">
        <w:rPr>
          <w:lang w:val="en-US"/>
        </w:rPr>
        <w:t>i</w:t>
      </w:r>
      <w:r w:rsidR="00C33E2E" w:rsidRPr="00504D5F">
        <w:rPr>
          <w:lang w:val="en-US"/>
        </w:rPr>
        <w:t xml:space="preserve">schemia </w:t>
      </w:r>
      <w:r w:rsidRPr="00003428">
        <w:rPr>
          <w:lang w:val="en-US"/>
        </w:rPr>
        <w:t xml:space="preserve">and an </w:t>
      </w:r>
      <w:r w:rsidR="00C33E2E" w:rsidRPr="00504D5F">
        <w:rPr>
          <w:lang w:val="en-US"/>
        </w:rPr>
        <w:t xml:space="preserve">elevated </w:t>
      </w:r>
      <w:r w:rsidRPr="00003428">
        <w:rPr>
          <w:lang w:val="en-US"/>
        </w:rPr>
        <w:t>cardiac troponin</w:t>
      </w:r>
      <w:r w:rsidR="00C33E2E" w:rsidRPr="00504D5F">
        <w:rPr>
          <w:lang w:val="en-US"/>
        </w:rPr>
        <w:t xml:space="preserve"> level</w:t>
      </w:r>
      <w:r w:rsidRPr="00003428">
        <w:rPr>
          <w:color w:val="000000" w:themeColor="text1"/>
          <w:lang w:val="en-US"/>
        </w:rPr>
        <w:t xml:space="preserve"> [</w:t>
      </w:r>
      <w:bookmarkStart w:id="0" w:name="_Hlk534038073"/>
      <w:r w:rsidR="001A40EA" w:rsidRPr="00B514EF">
        <w:rPr>
          <w:color w:val="000000" w:themeColor="text1"/>
          <w:lang w:val="en-US"/>
        </w:rPr>
        <w:t>4</w:t>
      </w:r>
      <w:bookmarkEnd w:id="0"/>
      <w:r w:rsidRPr="00003428">
        <w:rPr>
          <w:color w:val="000000" w:themeColor="text1"/>
          <w:lang w:val="en-US"/>
        </w:rPr>
        <w:t xml:space="preserve">]. </w:t>
      </w:r>
      <w:r w:rsidRPr="00003428">
        <w:rPr>
          <w:lang w:val="en-US"/>
        </w:rPr>
        <w:t xml:space="preserve">While the introduction of </w:t>
      </w:r>
      <w:proofErr w:type="spellStart"/>
      <w:r w:rsidRPr="00003428">
        <w:rPr>
          <w:lang w:val="en-US"/>
        </w:rPr>
        <w:t>hs</w:t>
      </w:r>
      <w:proofErr w:type="spellEnd"/>
      <w:r w:rsidRPr="00003428">
        <w:rPr>
          <w:lang w:val="en-US"/>
        </w:rPr>
        <w:t xml:space="preserve"> cardiac troponin assays has improved identification of patients </w:t>
      </w:r>
      <w:r w:rsidR="00681542" w:rsidRPr="009465A7">
        <w:rPr>
          <w:lang w:val="en-US"/>
        </w:rPr>
        <w:t>with</w:t>
      </w:r>
      <w:r w:rsidRPr="00003428">
        <w:rPr>
          <w:lang w:val="en-US"/>
        </w:rPr>
        <w:t xml:space="preserve"> ACS, on-site testing facilities</w:t>
      </w:r>
      <w:r w:rsidR="000A6955" w:rsidRPr="009465A7">
        <w:rPr>
          <w:lang w:val="en-US"/>
        </w:rPr>
        <w:t xml:space="preserve"> </w:t>
      </w:r>
      <w:r w:rsidR="007308C5" w:rsidRPr="009465A7">
        <w:rPr>
          <w:lang w:val="en-US"/>
        </w:rPr>
        <w:t>are required</w:t>
      </w:r>
      <w:r w:rsidR="00BA4C9A" w:rsidRPr="009465A7">
        <w:rPr>
          <w:lang w:val="en-US"/>
        </w:rPr>
        <w:t>,</w:t>
      </w:r>
      <w:r w:rsidRPr="00003428">
        <w:rPr>
          <w:lang w:val="en-US"/>
        </w:rPr>
        <w:t xml:space="preserve"> and </w:t>
      </w:r>
      <w:r w:rsidR="00435C5B" w:rsidRPr="009465A7">
        <w:rPr>
          <w:lang w:val="en-US"/>
        </w:rPr>
        <w:t>some patients with ACS</w:t>
      </w:r>
      <w:r w:rsidR="009465A7" w:rsidRPr="009465A7">
        <w:rPr>
          <w:lang w:val="en-US"/>
        </w:rPr>
        <w:t xml:space="preserve"> </w:t>
      </w:r>
      <w:r w:rsidR="00BA4C9A" w:rsidRPr="009465A7">
        <w:rPr>
          <w:lang w:val="en-US"/>
        </w:rPr>
        <w:t>events</w:t>
      </w:r>
      <w:r w:rsidRPr="00003428">
        <w:rPr>
          <w:lang w:val="en-US"/>
        </w:rPr>
        <w:t xml:space="preserve"> may be missed depending on the </w:t>
      </w:r>
      <w:r w:rsidR="00681542" w:rsidRPr="009465A7">
        <w:rPr>
          <w:lang w:val="en-US"/>
        </w:rPr>
        <w:t xml:space="preserve">diagnostic </w:t>
      </w:r>
      <w:r w:rsidRPr="00003428">
        <w:rPr>
          <w:lang w:val="en-US"/>
        </w:rPr>
        <w:t>thresholds applied in rule-out pathways [</w:t>
      </w:r>
      <w:r w:rsidR="001A40EA" w:rsidRPr="00B514EF">
        <w:rPr>
          <w:lang w:val="en-US"/>
        </w:rPr>
        <w:t>5</w:t>
      </w:r>
      <w:r w:rsidRPr="00003428">
        <w:rPr>
          <w:lang w:val="en-US"/>
        </w:rPr>
        <w:t>].</w:t>
      </w:r>
    </w:p>
    <w:p w14:paraId="21933080" w14:textId="77777777" w:rsidR="00B916B9" w:rsidRDefault="00003428">
      <w:pPr>
        <w:spacing w:after="0" w:line="480" w:lineRule="auto"/>
        <w:ind w:firstLine="284"/>
        <w:contextualSpacing/>
        <w:rPr>
          <w:color w:val="000000" w:themeColor="text1"/>
          <w:lang w:val="en-US"/>
        </w:rPr>
      </w:pPr>
      <w:r w:rsidRPr="00003428">
        <w:rPr>
          <w:color w:val="000000" w:themeColor="text1"/>
          <w:lang w:val="en-US"/>
        </w:rPr>
        <w:t xml:space="preserve">Similarly, patients with clinical suspicion of stable CAD </w:t>
      </w:r>
      <w:r w:rsidR="00435C5B">
        <w:t>may</w:t>
      </w:r>
      <w:r w:rsidRPr="00003428">
        <w:rPr>
          <w:color w:val="000000" w:themeColor="text1"/>
          <w:lang w:val="en-US"/>
        </w:rPr>
        <w:t xml:space="preserve"> require extensive testing to confirm a diagnosis or exclude other conditions. These tests include </w:t>
      </w:r>
      <w:r w:rsidR="00A71ACF" w:rsidRPr="00182716">
        <w:rPr>
          <w:color w:val="000000" w:themeColor="text1"/>
          <w:lang w:val="en-US"/>
        </w:rPr>
        <w:t>an</w:t>
      </w:r>
      <w:r w:rsidR="003B12D6" w:rsidRPr="00182716">
        <w:rPr>
          <w:color w:val="000000" w:themeColor="text1"/>
          <w:lang w:val="en-US"/>
        </w:rPr>
        <w:t xml:space="preserve"> </w:t>
      </w:r>
      <w:r w:rsidRPr="00003428">
        <w:rPr>
          <w:color w:val="000000" w:themeColor="text1"/>
          <w:lang w:val="en-US"/>
        </w:rPr>
        <w:t xml:space="preserve">ECG </w:t>
      </w:r>
      <w:r w:rsidR="000113E1">
        <w:rPr>
          <w:color w:val="000000" w:themeColor="text1"/>
          <w:lang w:val="en-US"/>
        </w:rPr>
        <w:t>exercise</w:t>
      </w:r>
      <w:r w:rsidRPr="00003428">
        <w:rPr>
          <w:color w:val="000000" w:themeColor="text1"/>
          <w:lang w:val="en-US"/>
        </w:rPr>
        <w:t xml:space="preserve"> test and stress imaging, and/or invasive or computed tomography </w:t>
      </w:r>
      <w:r w:rsidR="00435C5B">
        <w:t xml:space="preserve">coronary </w:t>
      </w:r>
      <w:r w:rsidRPr="00003428">
        <w:rPr>
          <w:color w:val="000000" w:themeColor="text1"/>
          <w:lang w:val="en-US"/>
        </w:rPr>
        <w:t xml:space="preserve">angiography </w:t>
      </w:r>
      <w:r w:rsidR="00070147">
        <w:t>(CT</w:t>
      </w:r>
      <w:r w:rsidR="00435C5B">
        <w:t>C</w:t>
      </w:r>
      <w:r w:rsidR="00070147">
        <w:t xml:space="preserve">A) </w:t>
      </w:r>
      <w:r w:rsidRPr="00003428">
        <w:rPr>
          <w:color w:val="000000" w:themeColor="text1"/>
          <w:lang w:val="en-US"/>
        </w:rPr>
        <w:t>[</w:t>
      </w:r>
      <w:r w:rsidR="001A40EA" w:rsidRPr="00B514EF">
        <w:rPr>
          <w:color w:val="000000" w:themeColor="text1"/>
          <w:lang w:val="en-US"/>
        </w:rPr>
        <w:t>2</w:t>
      </w:r>
      <w:r w:rsidRPr="00003428">
        <w:rPr>
          <w:color w:val="000000" w:themeColor="text1"/>
          <w:lang w:val="en-US"/>
        </w:rPr>
        <w:t xml:space="preserve">]. </w:t>
      </w:r>
      <w:r w:rsidRPr="00003428">
        <w:rPr>
          <w:lang w:val="en-US"/>
        </w:rPr>
        <w:t>Invasive</w:t>
      </w:r>
      <w:r w:rsidR="00A277EA" w:rsidRPr="000113E1">
        <w:t xml:space="preserve"> </w:t>
      </w:r>
      <w:r w:rsidR="00435C5B" w:rsidRPr="000113E1">
        <w:t>coronary</w:t>
      </w:r>
      <w:r w:rsidRPr="00003428">
        <w:rPr>
          <w:color w:val="000000" w:themeColor="text1"/>
          <w:lang w:val="en-US"/>
        </w:rPr>
        <w:t xml:space="preserve"> angiography is also required to determine the need for myocardial</w:t>
      </w:r>
      <w:r w:rsidRPr="00003428">
        <w:rPr>
          <w:color w:val="FF0000"/>
          <w:lang w:val="en-US"/>
        </w:rPr>
        <w:t xml:space="preserve"> </w:t>
      </w:r>
      <w:r w:rsidRPr="00003428">
        <w:rPr>
          <w:color w:val="000000" w:themeColor="text1"/>
          <w:lang w:val="en-US"/>
        </w:rPr>
        <w:t>revascularization in patients with stable CAD [</w:t>
      </w:r>
      <w:r w:rsidR="001A40EA" w:rsidRPr="00B514EF">
        <w:rPr>
          <w:color w:val="000000" w:themeColor="text1"/>
          <w:lang w:val="en-US"/>
        </w:rPr>
        <w:t>2</w:t>
      </w:r>
      <w:r w:rsidRPr="00003428">
        <w:rPr>
          <w:color w:val="000000" w:themeColor="text1"/>
          <w:lang w:val="en-US"/>
        </w:rPr>
        <w:t xml:space="preserve">]. These tests take time and add to the patient </w:t>
      </w:r>
      <w:r w:rsidR="006A6651">
        <w:rPr>
          <w:color w:val="000000" w:themeColor="text1"/>
          <w:lang w:val="en-US"/>
        </w:rPr>
        <w:t xml:space="preserve">and economic </w:t>
      </w:r>
      <w:r w:rsidRPr="00003428">
        <w:rPr>
          <w:color w:val="000000" w:themeColor="text1"/>
          <w:lang w:val="en-US"/>
        </w:rPr>
        <w:t>burden.</w:t>
      </w:r>
    </w:p>
    <w:p w14:paraId="26B8611D" w14:textId="77777777" w:rsidR="00B916B9" w:rsidRDefault="00003428">
      <w:pPr>
        <w:spacing w:after="0" w:line="480" w:lineRule="auto"/>
        <w:ind w:firstLine="284"/>
        <w:contextualSpacing/>
        <w:rPr>
          <w:color w:val="000000" w:themeColor="text1"/>
          <w:lang w:val="en-US"/>
        </w:rPr>
      </w:pPr>
      <w:r w:rsidRPr="00003428">
        <w:rPr>
          <w:color w:val="000000" w:themeColor="text1"/>
          <w:lang w:val="en-US"/>
        </w:rPr>
        <w:t>Magnetocardiography (MCG) is a non-invasive and emission-free technology which can detect and measure the weak magnetic fields generated by the electrical activity of the heart [</w:t>
      </w:r>
      <w:r w:rsidR="001A40EA" w:rsidRPr="00B514EF">
        <w:rPr>
          <w:color w:val="000000" w:themeColor="text1"/>
          <w:lang w:val="en-US"/>
        </w:rPr>
        <w:t>6</w:t>
      </w:r>
      <w:r w:rsidR="00B514EF" w:rsidRPr="00C91DD3">
        <w:rPr>
          <w:color w:val="000000" w:themeColor="text1"/>
          <w:lang w:val="en-US"/>
        </w:rPr>
        <w:t>,7</w:t>
      </w:r>
      <w:r w:rsidRPr="00003428">
        <w:rPr>
          <w:color w:val="000000" w:themeColor="text1"/>
          <w:lang w:val="en-US"/>
        </w:rPr>
        <w:t>]. Time-</w:t>
      </w:r>
      <w:r w:rsidRPr="00003428">
        <w:rPr>
          <w:color w:val="000000" w:themeColor="text1"/>
          <w:lang w:val="en-US"/>
        </w:rPr>
        <w:lastRenderedPageBreak/>
        <w:t xml:space="preserve">variant MCG waveforms are </w:t>
      </w:r>
      <w:proofErr w:type="gramStart"/>
      <w:r w:rsidRPr="00003428">
        <w:rPr>
          <w:color w:val="000000" w:themeColor="text1"/>
          <w:lang w:val="en-US"/>
        </w:rPr>
        <w:t>similar to</w:t>
      </w:r>
      <w:proofErr w:type="gramEnd"/>
      <w:r w:rsidRPr="00003428">
        <w:rPr>
          <w:color w:val="000000" w:themeColor="text1"/>
          <w:lang w:val="en-US"/>
        </w:rPr>
        <w:t xml:space="preserve"> ECG signals </w:t>
      </w:r>
      <w:r w:rsidRPr="00EC60A1">
        <w:rPr>
          <w:color w:val="000000" w:themeColor="text1"/>
          <w:lang w:val="en-US"/>
        </w:rPr>
        <w:t>(</w:t>
      </w:r>
      <w:r w:rsidR="007C48F7" w:rsidRPr="00C91DD3">
        <w:rPr>
          <w:color w:val="000000" w:themeColor="text1"/>
          <w:lang w:val="en-US"/>
        </w:rPr>
        <w:t>Fig.</w:t>
      </w:r>
      <w:r w:rsidRPr="00C91DD3">
        <w:rPr>
          <w:color w:val="000000" w:themeColor="text1"/>
          <w:lang w:val="en-US"/>
        </w:rPr>
        <w:t xml:space="preserve"> </w:t>
      </w:r>
      <w:r w:rsidR="002D2E87" w:rsidRPr="00C91DD3">
        <w:rPr>
          <w:color w:val="000000" w:themeColor="text1"/>
          <w:lang w:val="en-US"/>
        </w:rPr>
        <w:t>1A and B</w:t>
      </w:r>
      <w:r w:rsidR="005F4FB2" w:rsidRPr="00EC60A1">
        <w:t>)</w:t>
      </w:r>
      <w:r w:rsidR="00882170" w:rsidRPr="00374A59">
        <w:t>.</w:t>
      </w:r>
      <w:r w:rsidRPr="00003428">
        <w:rPr>
          <w:lang w:val="en-US"/>
        </w:rPr>
        <w:t xml:space="preserve"> </w:t>
      </w:r>
      <w:r w:rsidRPr="00003428">
        <w:rPr>
          <w:color w:val="000000" w:themeColor="text1"/>
          <w:lang w:val="en-US"/>
        </w:rPr>
        <w:t>However, cardiac magnetic fields are not attenuated or distorted by differences in the conductivity of body tissues or fluids [</w:t>
      </w:r>
      <w:r w:rsidR="001A40EA" w:rsidRPr="00C91DD3">
        <w:rPr>
          <w:color w:val="000000" w:themeColor="text1"/>
          <w:lang w:val="en-US"/>
        </w:rPr>
        <w:t>8,9</w:t>
      </w:r>
      <w:r w:rsidRPr="00003428">
        <w:rPr>
          <w:color w:val="000000" w:themeColor="text1"/>
          <w:lang w:val="en-US"/>
        </w:rPr>
        <w:t>]. MCG is also more sensitive than</w:t>
      </w:r>
      <w:r w:rsidR="00C836B7" w:rsidRPr="00182716">
        <w:rPr>
          <w:color w:val="000000" w:themeColor="text1"/>
          <w:lang w:val="en-US"/>
        </w:rPr>
        <w:t xml:space="preserve"> </w:t>
      </w:r>
      <w:r w:rsidR="00DF26B4" w:rsidRPr="00182716">
        <w:rPr>
          <w:color w:val="000000" w:themeColor="text1"/>
          <w:lang w:val="en-US"/>
        </w:rPr>
        <w:t>an</w:t>
      </w:r>
      <w:r w:rsidRPr="00003428">
        <w:rPr>
          <w:color w:val="000000" w:themeColor="text1"/>
          <w:lang w:val="en-US"/>
        </w:rPr>
        <w:t xml:space="preserve"> ECG to tangential currents and circular vortex currents in the heart, which occur, for example, with ischemia [</w:t>
      </w:r>
      <w:r w:rsidR="00C91DD3" w:rsidRPr="00C91DD3">
        <w:rPr>
          <w:color w:val="000000" w:themeColor="text1"/>
          <w:lang w:val="en-US"/>
        </w:rPr>
        <w:t>8</w:t>
      </w:r>
      <w:r w:rsidR="00C91DD3">
        <w:rPr>
          <w:color w:val="000000" w:themeColor="text1"/>
          <w:lang w:val="en-US"/>
        </w:rPr>
        <w:t>,</w:t>
      </w:r>
      <w:r w:rsidR="001A40EA" w:rsidRPr="00C91DD3">
        <w:rPr>
          <w:color w:val="000000" w:themeColor="text1"/>
          <w:lang w:val="en-US"/>
        </w:rPr>
        <w:t>10</w:t>
      </w:r>
      <w:r w:rsidRPr="00003428">
        <w:rPr>
          <w:color w:val="000000" w:themeColor="text1"/>
          <w:lang w:val="en-US"/>
        </w:rPr>
        <w:t xml:space="preserve">]. </w:t>
      </w:r>
      <w:r w:rsidR="009B291E" w:rsidRPr="001C4502">
        <w:t>MCG can, therefore, detect weak electrophysiologic events not detected by ECG. Myocardial ischemia causes deviations in depolarization and repolarization. Whilst ST-segment elevation MI (STEMI) can be detected by an ECG, smaller electrophysiologic changes resulting in abnormal currents can be detected using MCG [</w:t>
      </w:r>
      <w:r w:rsidR="001A40EA" w:rsidRPr="00C411D7">
        <w:t>8,9</w:t>
      </w:r>
      <w:r w:rsidR="009B291E" w:rsidRPr="001C4502">
        <w:t>], especially those occurring in the early phase of ischemia, when ECG and cardiac enzyme patterns may be still non-diagnostic.</w:t>
      </w:r>
      <w:r w:rsidR="009B291E" w:rsidRPr="00726EA2" w:rsidDel="009B291E">
        <w:rPr>
          <w:color w:val="FF0000"/>
        </w:rPr>
        <w:t xml:space="preserve"> </w:t>
      </w:r>
    </w:p>
    <w:p w14:paraId="0A725B5F" w14:textId="77777777" w:rsidR="0018532F" w:rsidRPr="00C63D84" w:rsidRDefault="009B291E" w:rsidP="00D749E2">
      <w:pPr>
        <w:spacing w:before="120" w:after="120" w:line="480" w:lineRule="auto"/>
        <w:ind w:firstLine="284"/>
      </w:pPr>
      <w:r w:rsidRPr="00EC60A1">
        <w:t>Over</w:t>
      </w:r>
      <w:r w:rsidR="00003428" w:rsidRPr="00EC60A1">
        <w:rPr>
          <w:color w:val="000000" w:themeColor="text1"/>
          <w:lang w:val="en-US"/>
        </w:rPr>
        <w:t xml:space="preserve"> the last 30 years, there has been extensive research on the use of multichannel magnetometers in cardiology and other fields [</w:t>
      </w:r>
      <w:r w:rsidR="009A060E" w:rsidRPr="00C411D7">
        <w:rPr>
          <w:color w:val="000000" w:themeColor="text1"/>
          <w:lang w:val="en-US"/>
        </w:rPr>
        <w:t>9</w:t>
      </w:r>
      <w:r w:rsidR="00003428" w:rsidRPr="00EC60A1">
        <w:rPr>
          <w:color w:val="000000" w:themeColor="text1"/>
          <w:lang w:val="en-US"/>
        </w:rPr>
        <w:t>]. These devices enable simultaneous recording at multiple sites across the patient's chest in order to generate a bidimensional magnetic field map (MFM</w:t>
      </w:r>
      <w:r w:rsidR="002D2E87" w:rsidRPr="00C411D7">
        <w:rPr>
          <w:color w:val="000000" w:themeColor="text1"/>
          <w:lang w:val="en-US"/>
        </w:rPr>
        <w:t>; Fig. 1C</w:t>
      </w:r>
      <w:r w:rsidR="00003428" w:rsidRPr="00EC60A1">
        <w:rPr>
          <w:color w:val="000000" w:themeColor="text1"/>
          <w:lang w:val="en-US"/>
        </w:rPr>
        <w:t xml:space="preserve">) of the heart, which can be used to detect transient </w:t>
      </w:r>
      <w:r w:rsidRPr="00EC60A1">
        <w:t xml:space="preserve">physiologic </w:t>
      </w:r>
      <w:r w:rsidR="00003428" w:rsidRPr="00EC60A1">
        <w:rPr>
          <w:color w:val="000000" w:themeColor="text1"/>
          <w:lang w:val="en-US"/>
        </w:rPr>
        <w:t>and/or abnormal (</w:t>
      </w:r>
      <w:r w:rsidR="0048619A" w:rsidRPr="00C411D7">
        <w:rPr>
          <w:color w:val="000000" w:themeColor="text1"/>
          <w:lang w:val="en-US"/>
        </w:rPr>
        <w:t>Fig.</w:t>
      </w:r>
      <w:r w:rsidR="002D2E87" w:rsidRPr="00C411D7">
        <w:rPr>
          <w:color w:val="000000" w:themeColor="text1"/>
          <w:lang w:val="en-US"/>
        </w:rPr>
        <w:t xml:space="preserve"> 1C</w:t>
      </w:r>
      <w:r w:rsidR="00003428" w:rsidRPr="00EC60A1">
        <w:rPr>
          <w:color w:val="000000" w:themeColor="text1"/>
          <w:lang w:val="en-US"/>
        </w:rPr>
        <w:t>) fluctuations in the heart's magnetic field [</w:t>
      </w:r>
      <w:r w:rsidR="009A060E" w:rsidRPr="00C411D7">
        <w:rPr>
          <w:color w:val="000000" w:themeColor="text1"/>
          <w:lang w:val="en-US"/>
        </w:rPr>
        <w:t>9</w:t>
      </w:r>
      <w:r w:rsidR="00003428" w:rsidRPr="00EC60A1">
        <w:rPr>
          <w:color w:val="000000" w:themeColor="text1"/>
          <w:lang w:val="en-US"/>
        </w:rPr>
        <w:t>]. Studies have investigated the clinical application of MCG for detection of cardiac arrhythmias and assessment of arrhythmogenic risk; three-dimensional imaging of arrhythmogenic substrates before interventional electrophysiology (catheter ablation</w:t>
      </w:r>
      <w:r w:rsidRPr="00EC60A1">
        <w:t xml:space="preserve">) and during invasive </w:t>
      </w:r>
      <w:r w:rsidR="00C36206" w:rsidRPr="00EC60A1">
        <w:t>electrophysiology studies</w:t>
      </w:r>
      <w:r w:rsidRPr="00EC60A1">
        <w:t>;</w:t>
      </w:r>
      <w:r w:rsidR="00003428" w:rsidRPr="00EC60A1">
        <w:rPr>
          <w:lang w:val="en-US"/>
        </w:rPr>
        <w:t xml:space="preserve"> detection</w:t>
      </w:r>
      <w:r w:rsidR="00003428" w:rsidRPr="00EC60A1">
        <w:rPr>
          <w:color w:val="000000" w:themeColor="text1"/>
          <w:lang w:val="en-US"/>
        </w:rPr>
        <w:t xml:space="preserve"> of myocardial ischemia at rest (</w:t>
      </w:r>
      <w:r w:rsidR="002E3347" w:rsidRPr="00C411D7">
        <w:rPr>
          <w:color w:val="000000" w:themeColor="text1"/>
          <w:lang w:val="en-US"/>
        </w:rPr>
        <w:t>Fig.</w:t>
      </w:r>
      <w:r w:rsidR="00F34E5E" w:rsidRPr="00C411D7">
        <w:rPr>
          <w:color w:val="000000" w:themeColor="text1"/>
          <w:lang w:val="en-US"/>
        </w:rPr>
        <w:t xml:space="preserve"> 1C</w:t>
      </w:r>
      <w:r w:rsidR="00003428" w:rsidRPr="00EC60A1">
        <w:rPr>
          <w:color w:val="000000" w:themeColor="text1"/>
          <w:lang w:val="en-US"/>
        </w:rPr>
        <w:t>) and post-exercise; and in fetal cardiac imaging [</w:t>
      </w:r>
      <w:r w:rsidR="009A060E" w:rsidRPr="00C411D7">
        <w:rPr>
          <w:color w:val="000000" w:themeColor="text1"/>
          <w:lang w:val="en-US"/>
        </w:rPr>
        <w:t>8,9,11</w:t>
      </w:r>
      <w:r w:rsidR="00003428" w:rsidRPr="00EC60A1">
        <w:rPr>
          <w:color w:val="000000" w:themeColor="text1"/>
          <w:lang w:val="en-US"/>
        </w:rPr>
        <w:t>]. These studies have employed a variety of MCG devices,</w:t>
      </w:r>
      <w:r w:rsidR="00003428" w:rsidRPr="00003428">
        <w:rPr>
          <w:color w:val="000000" w:themeColor="text1"/>
          <w:lang w:val="en-US"/>
        </w:rPr>
        <w:t xml:space="preserve"> including cryogenic superconducting quantum </w:t>
      </w:r>
      <w:r w:rsidR="00003428" w:rsidRPr="00003428">
        <w:rPr>
          <w:lang w:val="en-US"/>
        </w:rPr>
        <w:t>interference devices</w:t>
      </w:r>
      <w:r w:rsidRPr="00197CDF">
        <w:t xml:space="preserve"> (SQUIDs)</w:t>
      </w:r>
      <w:r w:rsidR="00FC717A" w:rsidRPr="00197CDF">
        <w:t>,</w:t>
      </w:r>
      <w:r w:rsidRPr="00197CDF">
        <w:t xml:space="preserve"> which have been mainly operated in a magnetically shielded room (to eliminate background environmental noise, e.g. from nearby instrumentation), but can </w:t>
      </w:r>
      <w:r w:rsidR="00AB0DF4" w:rsidRPr="00197CDF">
        <w:t xml:space="preserve">also </w:t>
      </w:r>
      <w:r w:rsidRPr="00197CDF">
        <w:t>be reliable in unshielded environments when a second (or higher order) gradiometer configuration of the pick-up coils and/or real-time electronic noise subtraction are used</w:t>
      </w:r>
      <w:r w:rsidR="00520BBB">
        <w:t xml:space="preserve"> [</w:t>
      </w:r>
      <w:r w:rsidR="009A060E" w:rsidRPr="00040D06">
        <w:t>8</w:t>
      </w:r>
      <w:r w:rsidR="00520BBB">
        <w:t>]</w:t>
      </w:r>
      <w:r w:rsidRPr="00197CDF">
        <w:t xml:space="preserve">. The latter approach obviates the need for heavy electromagnetic shielding (EMS) and may </w:t>
      </w:r>
      <w:proofErr w:type="spellStart"/>
      <w:r w:rsidRPr="00197CDF">
        <w:t>favor</w:t>
      </w:r>
      <w:proofErr w:type="spellEnd"/>
      <w:r w:rsidRPr="00197CDF">
        <w:t xml:space="preserve"> the clinical use of MCG in the hospital and even in interventional settings [</w:t>
      </w:r>
      <w:r w:rsidR="009A060E" w:rsidRPr="00040D06">
        <w:t>8,12</w:t>
      </w:r>
      <w:r w:rsidRPr="00197CDF">
        <w:t>].</w:t>
      </w:r>
    </w:p>
    <w:p w14:paraId="60280A13" w14:textId="77777777" w:rsidR="00B916B9" w:rsidRPr="00A809BA" w:rsidRDefault="00003428">
      <w:pPr>
        <w:spacing w:after="0" w:line="480" w:lineRule="auto"/>
        <w:ind w:firstLine="284"/>
        <w:contextualSpacing/>
        <w:rPr>
          <w:lang w:val="en-US"/>
        </w:rPr>
      </w:pPr>
      <w:r w:rsidRPr="00003428">
        <w:rPr>
          <w:lang w:val="en-US"/>
        </w:rPr>
        <w:lastRenderedPageBreak/>
        <w:t xml:space="preserve">More recently, different kinds of novel, non-cryogenic MCG devices have been developed, </w:t>
      </w:r>
      <w:r w:rsidR="00FC717A" w:rsidRPr="00A809BA">
        <w:t>including</w:t>
      </w:r>
      <w:r w:rsidR="00C63D84" w:rsidRPr="00A809BA">
        <w:t xml:space="preserve"> </w:t>
      </w:r>
      <w:r w:rsidRPr="00003428">
        <w:rPr>
          <w:lang w:val="en-US"/>
        </w:rPr>
        <w:t>laser-pumped optical magnetometers and novel miniaturized induction coils. These</w:t>
      </w:r>
      <w:r w:rsidR="0038724D" w:rsidRPr="00A809BA">
        <w:t xml:space="preserve"> </w:t>
      </w:r>
      <w:r w:rsidR="00FC717A" w:rsidRPr="00A809BA">
        <w:t>devices</w:t>
      </w:r>
      <w:r w:rsidRPr="00003428">
        <w:rPr>
          <w:lang w:val="en-US"/>
        </w:rPr>
        <w:t xml:space="preserve"> can </w:t>
      </w:r>
      <w:r w:rsidR="00FC717A" w:rsidRPr="00A809BA">
        <w:t>be</w:t>
      </w:r>
      <w:r w:rsidRPr="00003428">
        <w:rPr>
          <w:lang w:val="en-US"/>
        </w:rPr>
        <w:t xml:space="preserve"> operated at room temperature with or without </w:t>
      </w:r>
      <w:proofErr w:type="gramStart"/>
      <w:r w:rsidRPr="00003428">
        <w:rPr>
          <w:lang w:val="en-US"/>
        </w:rPr>
        <w:t>EMS, and</w:t>
      </w:r>
      <w:proofErr w:type="gramEnd"/>
      <w:r w:rsidRPr="00003428">
        <w:rPr>
          <w:lang w:val="en-US"/>
        </w:rPr>
        <w:t xml:space="preserve"> may be portable (novel miniaturized induction coils), enabling </w:t>
      </w:r>
      <w:r w:rsidR="00B3516F" w:rsidRPr="00A809BA">
        <w:rPr>
          <w:lang w:val="en-US"/>
        </w:rPr>
        <w:t xml:space="preserve">the </w:t>
      </w:r>
      <w:r w:rsidRPr="00003428">
        <w:rPr>
          <w:lang w:val="en-US"/>
        </w:rPr>
        <w:t>use</w:t>
      </w:r>
      <w:r w:rsidR="00593FFC" w:rsidRPr="00A809BA">
        <w:rPr>
          <w:lang w:val="en-US"/>
        </w:rPr>
        <w:t xml:space="preserve"> </w:t>
      </w:r>
      <w:r w:rsidR="00B3516F" w:rsidRPr="00A809BA">
        <w:rPr>
          <w:lang w:val="en-US"/>
        </w:rPr>
        <w:t>of the device</w:t>
      </w:r>
      <w:r w:rsidRPr="00003428">
        <w:rPr>
          <w:lang w:val="en-US"/>
        </w:rPr>
        <w:t xml:space="preserve"> at the patient's bedside [</w:t>
      </w:r>
      <w:r w:rsidR="009A060E" w:rsidRPr="00040D06">
        <w:rPr>
          <w:lang w:val="en-US"/>
        </w:rPr>
        <w:t>13</w:t>
      </w:r>
      <w:r w:rsidRPr="00003428">
        <w:rPr>
          <w:lang w:val="en-US"/>
        </w:rPr>
        <w:t>]. In addition, a variety of quantitative approaches and computer algorithms have been developed for the interpretation of different magnetic field patterns [</w:t>
      </w:r>
      <w:r w:rsidR="009A060E" w:rsidRPr="00040D06">
        <w:rPr>
          <w:lang w:val="en-US"/>
        </w:rPr>
        <w:t>12,14,15</w:t>
      </w:r>
      <w:r w:rsidRPr="00003428">
        <w:rPr>
          <w:lang w:val="en-US"/>
        </w:rPr>
        <w:t>].</w:t>
      </w:r>
    </w:p>
    <w:p w14:paraId="7B176E70" w14:textId="77777777" w:rsidR="00B916B9" w:rsidRDefault="00364C60">
      <w:pPr>
        <w:spacing w:after="0" w:line="480" w:lineRule="auto"/>
        <w:ind w:firstLine="284"/>
        <w:contextualSpacing/>
        <w:rPr>
          <w:color w:val="000000" w:themeColor="text1"/>
          <w:lang w:val="en-US"/>
        </w:rPr>
      </w:pPr>
      <w:r w:rsidRPr="00364C60">
        <w:rPr>
          <w:color w:val="000000" w:themeColor="text1"/>
          <w:lang w:val="en-US"/>
        </w:rPr>
        <w:t xml:space="preserve">Despite the commercial availability of several MCG devices, clinical use has been limited by operational practicalities and </w:t>
      </w:r>
      <w:r w:rsidRPr="00245802">
        <w:rPr>
          <w:lang w:val="en-US"/>
        </w:rPr>
        <w:t xml:space="preserve">uncertainties </w:t>
      </w:r>
      <w:r w:rsidR="00B3516F" w:rsidRPr="00245802">
        <w:rPr>
          <w:lang w:val="en-US"/>
        </w:rPr>
        <w:t>regarding</w:t>
      </w:r>
      <w:r w:rsidR="00003428" w:rsidRPr="00003428">
        <w:rPr>
          <w:lang w:val="en-US"/>
        </w:rPr>
        <w:t xml:space="preserve"> </w:t>
      </w:r>
      <w:r w:rsidR="007729CE" w:rsidRPr="00245802">
        <w:t xml:space="preserve">the role </w:t>
      </w:r>
      <w:r w:rsidR="00FC717A" w:rsidRPr="00245802">
        <w:t xml:space="preserve">of MCG </w:t>
      </w:r>
      <w:r w:rsidR="00003428" w:rsidRPr="00003428">
        <w:rPr>
          <w:lang w:val="en-US"/>
        </w:rPr>
        <w:t>in ex</w:t>
      </w:r>
      <w:r w:rsidR="00003428" w:rsidRPr="00003428">
        <w:rPr>
          <w:color w:val="000000" w:themeColor="text1"/>
          <w:lang w:val="en-US"/>
        </w:rPr>
        <w:t xml:space="preserve">isting diagnostic pathways. Current approaches to the diagnosis of </w:t>
      </w:r>
      <w:r w:rsidR="001622FE" w:rsidRPr="00182716">
        <w:rPr>
          <w:color w:val="000000" w:themeColor="text1"/>
          <w:lang w:val="en-US"/>
        </w:rPr>
        <w:t>IHD</w:t>
      </w:r>
      <w:r w:rsidR="00003428" w:rsidRPr="00003428">
        <w:rPr>
          <w:color w:val="000000" w:themeColor="text1"/>
          <w:lang w:val="en-US"/>
        </w:rPr>
        <w:t xml:space="preserve"> are expensive and often invasive</w:t>
      </w:r>
      <w:r w:rsidR="009A060E">
        <w:rPr>
          <w:color w:val="000000" w:themeColor="text1"/>
          <w:lang w:val="en-US"/>
        </w:rPr>
        <w:t xml:space="preserve"> </w:t>
      </w:r>
      <w:r w:rsidR="00003428" w:rsidRPr="00003428">
        <w:rPr>
          <w:color w:val="000000" w:themeColor="text1"/>
          <w:lang w:val="en-US"/>
        </w:rPr>
        <w:t>[</w:t>
      </w:r>
      <w:r w:rsidR="009A060E" w:rsidRPr="00040D06">
        <w:rPr>
          <w:color w:val="000000" w:themeColor="text1"/>
          <w:lang w:val="en-US"/>
        </w:rPr>
        <w:t>2,3</w:t>
      </w:r>
      <w:r w:rsidR="00003428" w:rsidRPr="00003428">
        <w:rPr>
          <w:color w:val="000000" w:themeColor="text1"/>
          <w:lang w:val="en-US"/>
        </w:rPr>
        <w:t>], and non-invasive technologies, such as MCG, might have the potential to improve the diagnostic pathway.</w:t>
      </w:r>
    </w:p>
    <w:p w14:paraId="4CF4C256" w14:textId="77777777" w:rsidR="00B916B9" w:rsidRDefault="00003428">
      <w:pPr>
        <w:spacing w:after="0" w:line="480" w:lineRule="auto"/>
        <w:ind w:firstLine="284"/>
        <w:contextualSpacing/>
        <w:rPr>
          <w:lang w:val="en-US"/>
        </w:rPr>
      </w:pPr>
      <w:r w:rsidRPr="00003428">
        <w:rPr>
          <w:lang w:val="en-US"/>
        </w:rPr>
        <w:t>This article presents a review of published evidence on the</w:t>
      </w:r>
      <w:r w:rsidR="005E1B1F">
        <w:rPr>
          <w:lang w:val="en-US"/>
        </w:rPr>
        <w:t xml:space="preserve"> use of MCG to diagnose or rule </w:t>
      </w:r>
      <w:r w:rsidRPr="00003428">
        <w:rPr>
          <w:lang w:val="en-US"/>
        </w:rPr>
        <w:t xml:space="preserve">out myocardial </w:t>
      </w:r>
      <w:proofErr w:type="gramStart"/>
      <w:r w:rsidRPr="00003428">
        <w:rPr>
          <w:lang w:val="en-US"/>
        </w:rPr>
        <w:t>ischemia</w:t>
      </w:r>
      <w:r w:rsidR="00B3516F">
        <w:rPr>
          <w:lang w:val="en-US"/>
        </w:rPr>
        <w:t>,</w:t>
      </w:r>
      <w:r w:rsidRPr="00003428">
        <w:rPr>
          <w:lang w:val="en-US"/>
        </w:rPr>
        <w:t xml:space="preserve"> and</w:t>
      </w:r>
      <w:proofErr w:type="gramEnd"/>
      <w:r w:rsidRPr="00003428">
        <w:rPr>
          <w:lang w:val="en-US"/>
        </w:rPr>
        <w:t xml:space="preserve"> discusses the implications of these findings for the potential future utility of MCG in clinical practice.</w:t>
      </w:r>
    </w:p>
    <w:p w14:paraId="64D03CA0" w14:textId="77777777" w:rsidR="007C130E" w:rsidRPr="00322663" w:rsidRDefault="007C130E" w:rsidP="007C130E">
      <w:pPr>
        <w:pStyle w:val="Heading2"/>
        <w:rPr>
          <w:lang w:val="en-US"/>
        </w:rPr>
      </w:pPr>
      <w:r w:rsidRPr="00322663">
        <w:rPr>
          <w:lang w:val="en-US"/>
        </w:rPr>
        <w:t>Search methodology</w:t>
      </w:r>
    </w:p>
    <w:p w14:paraId="23B2A8BC" w14:textId="77777777" w:rsidR="007C130E" w:rsidRPr="00322663" w:rsidRDefault="007C130E" w:rsidP="00927C89">
      <w:pPr>
        <w:spacing w:before="240" w:after="0" w:line="480" w:lineRule="auto"/>
        <w:ind w:firstLine="284"/>
        <w:contextualSpacing/>
        <w:rPr>
          <w:lang w:val="en-US"/>
        </w:rPr>
      </w:pPr>
      <w:r w:rsidRPr="00322663">
        <w:rPr>
          <w:lang w:val="en-US"/>
        </w:rPr>
        <w:t xml:space="preserve">Articles indexed in PubMed and </w:t>
      </w:r>
      <w:proofErr w:type="spellStart"/>
      <w:r w:rsidRPr="00322663">
        <w:rPr>
          <w:lang w:val="en-US"/>
        </w:rPr>
        <w:t>Embase</w:t>
      </w:r>
      <w:proofErr w:type="spellEnd"/>
      <w:r w:rsidRPr="00322663">
        <w:rPr>
          <w:lang w:val="en-US"/>
        </w:rPr>
        <w:t xml:space="preserve"> between 1963 and November 2018 were identified using the following </w:t>
      </w:r>
      <w:r w:rsidR="005E1B1F" w:rsidRPr="001571F2">
        <w:rPr>
          <w:lang w:val="en-US"/>
        </w:rPr>
        <w:t>Medical Subject Headings</w:t>
      </w:r>
      <w:r w:rsidR="005E1B1F" w:rsidRPr="001571F2" w:rsidDel="005C3815">
        <w:rPr>
          <w:lang w:val="en-US"/>
        </w:rPr>
        <w:t xml:space="preserve"> </w:t>
      </w:r>
      <w:r w:rsidR="005E1B1F" w:rsidRPr="001571F2">
        <w:rPr>
          <w:lang w:val="en-US"/>
        </w:rPr>
        <w:t>(</w:t>
      </w:r>
      <w:proofErr w:type="spellStart"/>
      <w:r w:rsidR="005E1B1F" w:rsidRPr="001571F2">
        <w:rPr>
          <w:lang w:val="en-US"/>
        </w:rPr>
        <w:t>MeSH</w:t>
      </w:r>
      <w:proofErr w:type="spellEnd"/>
      <w:r w:rsidR="005E1B1F">
        <w:rPr>
          <w:lang w:val="en-US"/>
        </w:rPr>
        <w:t xml:space="preserve">) </w:t>
      </w:r>
      <w:r w:rsidRPr="00322663">
        <w:rPr>
          <w:lang w:val="en-US"/>
        </w:rPr>
        <w:t>terms for Interventions and Populations sep</w:t>
      </w:r>
      <w:r w:rsidR="00ED005A">
        <w:rPr>
          <w:lang w:val="en-US"/>
        </w:rPr>
        <w:t xml:space="preserve">arated by the Boolean operator </w:t>
      </w:r>
      <w:r w:rsidR="00ED005A" w:rsidRPr="001571F2">
        <w:rPr>
          <w:lang w:val="en-US"/>
        </w:rPr>
        <w:t>“</w:t>
      </w:r>
      <w:r w:rsidR="00ED005A">
        <w:rPr>
          <w:lang w:val="en-US"/>
        </w:rPr>
        <w:t>OR</w:t>
      </w:r>
      <w:r w:rsidR="00ED005A" w:rsidRPr="001571F2">
        <w:rPr>
          <w:lang w:val="en-US"/>
        </w:rPr>
        <w:t>”</w:t>
      </w:r>
      <w:r w:rsidRPr="00322663">
        <w:rPr>
          <w:lang w:val="en-US"/>
        </w:rPr>
        <w:t>: Interventions (</w:t>
      </w:r>
      <w:r w:rsidRPr="00322663">
        <w:rPr>
          <w:rFonts w:ascii="Arial" w:hAnsi="Arial"/>
          <w:lang w:val="en-US"/>
        </w:rPr>
        <w:t>“</w:t>
      </w:r>
      <w:r w:rsidRPr="00322663">
        <w:rPr>
          <w:lang w:val="en-US"/>
        </w:rPr>
        <w:t>magnetocardiography</w:t>
      </w:r>
      <w:r w:rsidRPr="00322663">
        <w:rPr>
          <w:rFonts w:ascii="Arial" w:hAnsi="Arial"/>
          <w:lang w:val="en-US"/>
        </w:rPr>
        <w:t>”</w:t>
      </w:r>
      <w:r w:rsidRPr="00322663">
        <w:rPr>
          <w:lang w:val="en-US"/>
        </w:rPr>
        <w:t xml:space="preserve">; </w:t>
      </w:r>
      <w:r w:rsidRPr="00322663">
        <w:rPr>
          <w:rFonts w:ascii="Arial" w:hAnsi="Arial"/>
          <w:lang w:val="en-US"/>
        </w:rPr>
        <w:t>“</w:t>
      </w:r>
      <w:r w:rsidRPr="00322663">
        <w:rPr>
          <w:lang w:val="en-US"/>
        </w:rPr>
        <w:t>magnetic fields</w:t>
      </w:r>
      <w:r w:rsidRPr="00322663">
        <w:rPr>
          <w:rFonts w:ascii="Arial" w:hAnsi="Arial"/>
          <w:lang w:val="en-US"/>
        </w:rPr>
        <w:t>”</w:t>
      </w:r>
      <w:r w:rsidRPr="00322663">
        <w:rPr>
          <w:lang w:val="en-US"/>
        </w:rPr>
        <w:t xml:space="preserve">; </w:t>
      </w:r>
      <w:r w:rsidRPr="00322663">
        <w:rPr>
          <w:rFonts w:ascii="Arial" w:hAnsi="Arial"/>
          <w:lang w:val="en-US"/>
        </w:rPr>
        <w:t>“</w:t>
      </w:r>
      <w:r w:rsidRPr="00322663">
        <w:rPr>
          <w:lang w:val="en-US"/>
        </w:rPr>
        <w:t>magnetometer</w:t>
      </w:r>
      <w:r w:rsidRPr="00322663">
        <w:rPr>
          <w:rFonts w:ascii="Arial" w:hAnsi="Arial"/>
          <w:lang w:val="en-US"/>
        </w:rPr>
        <w:t>”</w:t>
      </w:r>
      <w:r w:rsidRPr="00322663">
        <w:rPr>
          <w:lang w:val="en-US"/>
        </w:rPr>
        <w:t xml:space="preserve">; and </w:t>
      </w:r>
      <w:r w:rsidRPr="00322663">
        <w:rPr>
          <w:rFonts w:ascii="Arial" w:hAnsi="Arial"/>
          <w:lang w:val="en-US"/>
        </w:rPr>
        <w:t>“</w:t>
      </w:r>
      <w:r w:rsidRPr="00322663">
        <w:rPr>
          <w:lang w:val="en-US"/>
        </w:rPr>
        <w:t>superconducting quantum interference device</w:t>
      </w:r>
      <w:r w:rsidRPr="00322663">
        <w:rPr>
          <w:rFonts w:ascii="Arial" w:hAnsi="Arial"/>
          <w:lang w:val="en-US"/>
        </w:rPr>
        <w:t xml:space="preserve">”) </w:t>
      </w:r>
      <w:r w:rsidRPr="00322663">
        <w:rPr>
          <w:lang w:val="en-US"/>
        </w:rPr>
        <w:t>AND Populations</w:t>
      </w:r>
      <w:r w:rsidRPr="00322663">
        <w:rPr>
          <w:rFonts w:ascii="Arial" w:hAnsi="Arial"/>
          <w:lang w:val="en-US"/>
        </w:rPr>
        <w:t xml:space="preserve"> (“</w:t>
      </w:r>
      <w:r w:rsidRPr="00322663">
        <w:rPr>
          <w:lang w:val="en-US"/>
        </w:rPr>
        <w:t>ischemic heart disease</w:t>
      </w:r>
      <w:r w:rsidRPr="00322663">
        <w:rPr>
          <w:rFonts w:ascii="Arial" w:hAnsi="Arial"/>
          <w:lang w:val="en-US"/>
        </w:rPr>
        <w:t>”</w:t>
      </w:r>
      <w:r w:rsidRPr="00322663">
        <w:rPr>
          <w:lang w:val="en-US"/>
        </w:rPr>
        <w:t xml:space="preserve">; </w:t>
      </w:r>
      <w:r w:rsidRPr="00322663">
        <w:rPr>
          <w:rFonts w:ascii="Arial" w:hAnsi="Arial"/>
          <w:lang w:val="en-US"/>
        </w:rPr>
        <w:t>“</w:t>
      </w:r>
      <w:r w:rsidRPr="00322663">
        <w:rPr>
          <w:lang w:val="en-US"/>
        </w:rPr>
        <w:t>coronary artery disease</w:t>
      </w:r>
      <w:r w:rsidRPr="00322663">
        <w:rPr>
          <w:rFonts w:ascii="Arial" w:hAnsi="Arial"/>
          <w:lang w:val="en-US"/>
        </w:rPr>
        <w:t>”</w:t>
      </w:r>
      <w:r w:rsidRPr="00322663">
        <w:rPr>
          <w:lang w:val="en-US"/>
        </w:rPr>
        <w:t xml:space="preserve">; </w:t>
      </w:r>
      <w:r w:rsidRPr="00322663">
        <w:rPr>
          <w:rFonts w:ascii="Arial" w:hAnsi="Arial"/>
          <w:lang w:val="en-US"/>
        </w:rPr>
        <w:t>“</w:t>
      </w:r>
      <w:r w:rsidRPr="00322663">
        <w:rPr>
          <w:lang w:val="en-US"/>
        </w:rPr>
        <w:t>acute coronary syndrome</w:t>
      </w:r>
      <w:r w:rsidRPr="00322663">
        <w:rPr>
          <w:rFonts w:ascii="Arial" w:hAnsi="Arial"/>
          <w:lang w:val="en-US"/>
        </w:rPr>
        <w:t>”</w:t>
      </w:r>
      <w:r w:rsidRPr="00322663">
        <w:rPr>
          <w:lang w:val="en-US"/>
        </w:rPr>
        <w:t xml:space="preserve">; and </w:t>
      </w:r>
      <w:r w:rsidRPr="00322663">
        <w:rPr>
          <w:rFonts w:ascii="Arial" w:hAnsi="Arial"/>
          <w:lang w:val="en-US"/>
        </w:rPr>
        <w:t>“</w:t>
      </w:r>
      <w:r w:rsidRPr="00322663">
        <w:rPr>
          <w:lang w:val="en-US"/>
        </w:rPr>
        <w:t>myocardial infarction</w:t>
      </w:r>
      <w:r w:rsidRPr="00322663">
        <w:rPr>
          <w:rFonts w:ascii="Arial" w:hAnsi="Arial"/>
          <w:lang w:val="en-US"/>
        </w:rPr>
        <w:t>”</w:t>
      </w:r>
      <w:r w:rsidRPr="00322663">
        <w:rPr>
          <w:lang w:val="en-US"/>
        </w:rPr>
        <w:t xml:space="preserve">; </w:t>
      </w:r>
      <w:r w:rsidRPr="00322663">
        <w:rPr>
          <w:rFonts w:ascii="Arial" w:hAnsi="Arial"/>
          <w:lang w:val="en-US"/>
        </w:rPr>
        <w:t>“</w:t>
      </w:r>
      <w:r w:rsidRPr="00322663">
        <w:rPr>
          <w:lang w:val="en-US"/>
        </w:rPr>
        <w:t>angina pectoris</w:t>
      </w:r>
      <w:r w:rsidRPr="00322663">
        <w:rPr>
          <w:rFonts w:ascii="Arial" w:hAnsi="Arial"/>
          <w:lang w:val="en-US"/>
        </w:rPr>
        <w:t>”</w:t>
      </w:r>
      <w:r w:rsidRPr="00322663">
        <w:rPr>
          <w:lang w:val="en-US"/>
        </w:rPr>
        <w:t xml:space="preserve">). Additional searches were conducted using the text terms </w:t>
      </w:r>
      <w:r w:rsidRPr="00322663">
        <w:rPr>
          <w:rFonts w:ascii="Arial" w:hAnsi="Arial"/>
          <w:lang w:val="en-US"/>
        </w:rPr>
        <w:t>“</w:t>
      </w:r>
      <w:r w:rsidRPr="00322663">
        <w:rPr>
          <w:lang w:val="en-US"/>
        </w:rPr>
        <w:t>magnetocardiography</w:t>
      </w:r>
      <w:r w:rsidRPr="00322663">
        <w:rPr>
          <w:rFonts w:ascii="Arial" w:hAnsi="Arial"/>
          <w:lang w:val="en-US"/>
        </w:rPr>
        <w:t>”;</w:t>
      </w:r>
      <w:r w:rsidRPr="00322663">
        <w:rPr>
          <w:lang w:val="en-US"/>
        </w:rPr>
        <w:t xml:space="preserve"> </w:t>
      </w:r>
      <w:r w:rsidRPr="00322663">
        <w:rPr>
          <w:rFonts w:ascii="Arial" w:hAnsi="Arial"/>
          <w:lang w:val="en-US"/>
        </w:rPr>
        <w:t>“</w:t>
      </w:r>
      <w:proofErr w:type="spellStart"/>
      <w:r w:rsidRPr="00322663">
        <w:rPr>
          <w:lang w:val="en-US"/>
        </w:rPr>
        <w:t>magnetocardiogram</w:t>
      </w:r>
      <w:proofErr w:type="spellEnd"/>
      <w:r w:rsidRPr="00322663">
        <w:rPr>
          <w:rFonts w:ascii="Arial" w:hAnsi="Arial"/>
          <w:lang w:val="en-US"/>
        </w:rPr>
        <w:t>”</w:t>
      </w:r>
      <w:r w:rsidRPr="00322663">
        <w:rPr>
          <w:rFonts w:asciiTheme="minorHAnsi" w:hAnsiTheme="minorHAnsi" w:cstheme="minorHAnsi"/>
          <w:lang w:val="en-US"/>
        </w:rPr>
        <w:t>;</w:t>
      </w:r>
      <w:r w:rsidRPr="00322663">
        <w:rPr>
          <w:lang w:val="en-US"/>
        </w:rPr>
        <w:t xml:space="preserve"> and </w:t>
      </w:r>
      <w:r w:rsidRPr="00322663">
        <w:rPr>
          <w:rFonts w:ascii="Arial" w:hAnsi="Arial"/>
          <w:lang w:val="en-US"/>
        </w:rPr>
        <w:t>“</w:t>
      </w:r>
      <w:proofErr w:type="spellStart"/>
      <w:r w:rsidRPr="00322663">
        <w:rPr>
          <w:lang w:val="en-US"/>
        </w:rPr>
        <w:t>magnetocardiograph</w:t>
      </w:r>
      <w:proofErr w:type="spellEnd"/>
      <w:r w:rsidRPr="00322663">
        <w:rPr>
          <w:rFonts w:ascii="Arial" w:hAnsi="Arial"/>
          <w:lang w:val="en-US"/>
        </w:rPr>
        <w:t>”</w:t>
      </w:r>
      <w:r w:rsidRPr="00322663">
        <w:rPr>
          <w:lang w:val="en-US"/>
        </w:rPr>
        <w:t xml:space="preserve"> AND the </w:t>
      </w:r>
      <w:proofErr w:type="spellStart"/>
      <w:r w:rsidRPr="00322663">
        <w:rPr>
          <w:lang w:val="en-US"/>
        </w:rPr>
        <w:t>MeSH</w:t>
      </w:r>
      <w:proofErr w:type="spellEnd"/>
      <w:r w:rsidRPr="00322663">
        <w:rPr>
          <w:lang w:val="en-US"/>
        </w:rPr>
        <w:t xml:space="preserve"> terms for Populations in order to identify relevant publications for which the Intervention terms had not been linked to the </w:t>
      </w:r>
      <w:proofErr w:type="spellStart"/>
      <w:r w:rsidRPr="00322663">
        <w:rPr>
          <w:lang w:val="en-US"/>
        </w:rPr>
        <w:t>MeSH</w:t>
      </w:r>
      <w:proofErr w:type="spellEnd"/>
      <w:r w:rsidRPr="00322663">
        <w:rPr>
          <w:lang w:val="en-US"/>
        </w:rPr>
        <w:t xml:space="preserve"> terms on indexing. Abstracts available online for the American Heart Association, the American College of Cardiology, and the European Society of Cardiology annual meetings (2013–2018) were </w:t>
      </w:r>
      <w:r w:rsidRPr="00322663">
        <w:rPr>
          <w:lang w:val="en-US"/>
        </w:rPr>
        <w:lastRenderedPageBreak/>
        <w:t>also searched using these terms. Filters for studies published in English language and conducted in humans were applied.</w:t>
      </w:r>
    </w:p>
    <w:p w14:paraId="17FFE946" w14:textId="77777777" w:rsidR="007C130E" w:rsidRPr="00322663" w:rsidRDefault="007C130E" w:rsidP="007C130E">
      <w:pPr>
        <w:spacing w:after="0" w:line="480" w:lineRule="auto"/>
        <w:ind w:right="238"/>
        <w:contextualSpacing/>
        <w:rPr>
          <w:i/>
          <w:lang w:val="en-US"/>
        </w:rPr>
      </w:pPr>
      <w:r w:rsidRPr="00322663">
        <w:rPr>
          <w:i/>
          <w:lang w:val="en-US"/>
        </w:rPr>
        <w:t xml:space="preserve">Selection criteria </w:t>
      </w:r>
    </w:p>
    <w:p w14:paraId="4FA4E604" w14:textId="77777777" w:rsidR="007C130E" w:rsidRPr="00322663" w:rsidRDefault="007C130E" w:rsidP="007C130E">
      <w:pPr>
        <w:spacing w:after="0" w:line="480" w:lineRule="auto"/>
        <w:ind w:right="238" w:firstLine="284"/>
        <w:contextualSpacing/>
        <w:rPr>
          <w:i/>
          <w:lang w:val="en-US"/>
        </w:rPr>
      </w:pPr>
      <w:r w:rsidRPr="00322663">
        <w:rPr>
          <w:lang w:val="en-US"/>
        </w:rPr>
        <w:t>Titles and abstracts</w:t>
      </w:r>
      <w:r w:rsidR="00C31E16" w:rsidRPr="00C31E16">
        <w:rPr>
          <w:lang w:val="en-US"/>
        </w:rPr>
        <w:t xml:space="preserve"> </w:t>
      </w:r>
      <w:r w:rsidR="00C31E16" w:rsidRPr="00322663">
        <w:rPr>
          <w:lang w:val="en-US"/>
        </w:rPr>
        <w:t>of articles</w:t>
      </w:r>
      <w:r w:rsidRPr="00322663">
        <w:rPr>
          <w:lang w:val="en-US"/>
        </w:rPr>
        <w:t xml:space="preserve"> identified in the search were screened independently by two reviewers. Studies were included if they reported data on the use of MCG to discriminate patients with stable CAD or ACS. Additional papers of relevance already known to the authors or identified in bibliographies of papers from the literature search were also eligible for inclusion. Studies were excluded if they were published as conference proceedings in abstract books only or if full-text copies of the articles were unavailable. Case studies, reviews, and meta-analyses were also excluded. All articles meeting the eligibility criteria underwent full-text review. </w:t>
      </w:r>
    </w:p>
    <w:p w14:paraId="0418FB27" w14:textId="77777777" w:rsidR="00DA6954" w:rsidRPr="00C31E16" w:rsidRDefault="00555D0E">
      <w:pPr>
        <w:pStyle w:val="Heading2"/>
        <w:spacing w:line="480" w:lineRule="auto"/>
        <w:contextualSpacing/>
        <w:rPr>
          <w:lang w:val="en-US"/>
        </w:rPr>
      </w:pPr>
      <w:r w:rsidRPr="00C31E16">
        <w:rPr>
          <w:lang w:val="en-US"/>
        </w:rPr>
        <w:t>Review of e</w:t>
      </w:r>
      <w:r w:rsidR="00BF0B15" w:rsidRPr="00C31E16">
        <w:rPr>
          <w:lang w:val="en-US"/>
        </w:rPr>
        <w:t xml:space="preserve">vidence on the use of MCG for </w:t>
      </w:r>
      <w:r w:rsidR="00FC405C" w:rsidRPr="00C31E16">
        <w:rPr>
          <w:lang w:val="en-US"/>
        </w:rPr>
        <w:t>diagnosis</w:t>
      </w:r>
      <w:r w:rsidR="00BF0B15" w:rsidRPr="00C31E16">
        <w:rPr>
          <w:lang w:val="en-US"/>
        </w:rPr>
        <w:t xml:space="preserve"> of ACS or </w:t>
      </w:r>
      <w:r w:rsidR="00FC405C" w:rsidRPr="00C31E16">
        <w:rPr>
          <w:lang w:val="en-US"/>
        </w:rPr>
        <w:t>stable</w:t>
      </w:r>
      <w:r w:rsidR="00BF0B15" w:rsidRPr="00C31E16">
        <w:rPr>
          <w:lang w:val="en-US"/>
        </w:rPr>
        <w:t xml:space="preserve"> CAD</w:t>
      </w:r>
    </w:p>
    <w:p w14:paraId="4D67B686" w14:textId="77777777" w:rsidR="00DA6954" w:rsidRDefault="001B4393">
      <w:pPr>
        <w:spacing w:after="0" w:line="480" w:lineRule="auto"/>
        <w:ind w:firstLine="284"/>
        <w:contextualSpacing/>
        <w:rPr>
          <w:lang w:val="en-US"/>
        </w:rPr>
      </w:pPr>
      <w:r w:rsidRPr="00EC60A1">
        <w:rPr>
          <w:lang w:val="en-US"/>
        </w:rPr>
        <w:t xml:space="preserve">A total of </w:t>
      </w:r>
      <w:r w:rsidR="00003428" w:rsidRPr="00EC60A1">
        <w:rPr>
          <w:lang w:val="en-US"/>
        </w:rPr>
        <w:t>82</w:t>
      </w:r>
      <w:r w:rsidR="005F67AE" w:rsidRPr="00EC60A1">
        <w:rPr>
          <w:lang w:val="en-US"/>
        </w:rPr>
        <w:t xml:space="preserve"> </w:t>
      </w:r>
      <w:r w:rsidRPr="00EC60A1">
        <w:rPr>
          <w:lang w:val="en-US"/>
        </w:rPr>
        <w:t xml:space="preserve">publications </w:t>
      </w:r>
      <w:r w:rsidR="005F67AE" w:rsidRPr="00EC60A1">
        <w:rPr>
          <w:lang w:val="en-US"/>
        </w:rPr>
        <w:t xml:space="preserve">of </w:t>
      </w:r>
      <w:r w:rsidR="009E52D6" w:rsidRPr="00EC60A1">
        <w:rPr>
          <w:lang w:val="en-US"/>
        </w:rPr>
        <w:t>relevance</w:t>
      </w:r>
      <w:r w:rsidR="005F67AE" w:rsidRPr="00EC60A1">
        <w:rPr>
          <w:lang w:val="en-US"/>
        </w:rPr>
        <w:t xml:space="preserve"> were identified through literature searches</w:t>
      </w:r>
      <w:r w:rsidR="00055DB6" w:rsidRPr="00EC60A1">
        <w:rPr>
          <w:lang w:val="en-US"/>
        </w:rPr>
        <w:t xml:space="preserve"> </w:t>
      </w:r>
      <w:r w:rsidRPr="00EC60A1">
        <w:rPr>
          <w:lang w:val="en-US"/>
        </w:rPr>
        <w:t>(</w:t>
      </w:r>
      <w:r w:rsidR="00055DB6" w:rsidRPr="006043D8">
        <w:rPr>
          <w:lang w:val="en-US"/>
        </w:rPr>
        <w:t>Supporting</w:t>
      </w:r>
      <w:r w:rsidR="007B2E1A" w:rsidRPr="006043D8">
        <w:rPr>
          <w:lang w:val="en-US"/>
        </w:rPr>
        <w:t xml:space="preserve"> </w:t>
      </w:r>
      <w:r w:rsidR="002E3347" w:rsidRPr="004A533A">
        <w:rPr>
          <w:lang w:val="en-US"/>
        </w:rPr>
        <w:t>Fig. </w:t>
      </w:r>
      <w:r w:rsidRPr="004A533A">
        <w:rPr>
          <w:lang w:val="en-US"/>
        </w:rPr>
        <w:t>1</w:t>
      </w:r>
      <w:r w:rsidRPr="00EC60A1">
        <w:rPr>
          <w:lang w:val="en-US"/>
        </w:rPr>
        <w:t>). The characteristics of the studies review</w:t>
      </w:r>
      <w:r w:rsidR="005D41CC" w:rsidRPr="00EC60A1">
        <w:rPr>
          <w:lang w:val="en-US"/>
        </w:rPr>
        <w:t>ed</w:t>
      </w:r>
      <w:r w:rsidRPr="00EC60A1">
        <w:rPr>
          <w:lang w:val="en-US"/>
        </w:rPr>
        <w:t xml:space="preserve"> are </w:t>
      </w:r>
      <w:r w:rsidR="0009627C" w:rsidRPr="00EC60A1">
        <w:rPr>
          <w:lang w:val="en-US"/>
        </w:rPr>
        <w:t>presented</w:t>
      </w:r>
      <w:r w:rsidRPr="00EC60A1">
        <w:rPr>
          <w:lang w:val="en-US"/>
        </w:rPr>
        <w:t xml:space="preserve"> in </w:t>
      </w:r>
      <w:r w:rsidR="00055DB6" w:rsidRPr="00EC60A1">
        <w:rPr>
          <w:lang w:val="en-US"/>
        </w:rPr>
        <w:t>Supporting</w:t>
      </w:r>
      <w:r w:rsidR="0009627C" w:rsidRPr="00EC60A1">
        <w:rPr>
          <w:lang w:val="en-US"/>
        </w:rPr>
        <w:t xml:space="preserve"> </w:t>
      </w:r>
      <w:r w:rsidRPr="00EC60A1">
        <w:rPr>
          <w:lang w:val="en-US"/>
        </w:rPr>
        <w:t>Table 1</w:t>
      </w:r>
      <w:r w:rsidR="003B7FD9">
        <w:rPr>
          <w:lang w:val="en-US"/>
        </w:rPr>
        <w:t xml:space="preserve"> [</w:t>
      </w:r>
      <w:r w:rsidR="003B7FD9" w:rsidRPr="004A533A">
        <w:rPr>
          <w:lang w:val="en-US"/>
        </w:rPr>
        <w:t>e1–</w:t>
      </w:r>
      <w:r w:rsidR="004A5F9C">
        <w:rPr>
          <w:lang w:val="en-US"/>
        </w:rPr>
        <w:t>e</w:t>
      </w:r>
      <w:r w:rsidR="003B7FD9" w:rsidRPr="004A533A">
        <w:rPr>
          <w:lang w:val="en-US"/>
        </w:rPr>
        <w:t>82</w:t>
      </w:r>
      <w:r w:rsidR="003B7FD9">
        <w:rPr>
          <w:lang w:val="en-US"/>
        </w:rPr>
        <w:t>]</w:t>
      </w:r>
      <w:r w:rsidR="00003428" w:rsidRPr="00EC60A1">
        <w:rPr>
          <w:lang w:val="en-US"/>
        </w:rPr>
        <w:t xml:space="preserve">. </w:t>
      </w:r>
      <w:r w:rsidR="00E30ECA" w:rsidRPr="00EC60A1">
        <w:rPr>
          <w:lang w:val="en-US"/>
        </w:rPr>
        <w:t xml:space="preserve">A total of 59 studies investigated the use of MCG for diagnosis/rule-out of stable CAD and 23 studies investigated the use of MCG for detection/rule-out of ACS. </w:t>
      </w:r>
      <w:r w:rsidR="00003428" w:rsidRPr="00EC60A1">
        <w:rPr>
          <w:lang w:val="en-US"/>
        </w:rPr>
        <w:t xml:space="preserve">These studies have employed a variety of methods for the qualitative and quantitative analysis of the magnetic field during the cardiac cycle (described in </w:t>
      </w:r>
      <w:r w:rsidR="00477F7A" w:rsidRPr="004A533A">
        <w:rPr>
          <w:lang w:val="en-US"/>
        </w:rPr>
        <w:t>Table</w:t>
      </w:r>
      <w:r w:rsidR="00E30ECA" w:rsidRPr="004A533A">
        <w:rPr>
          <w:lang w:val="en-US"/>
        </w:rPr>
        <w:t>s</w:t>
      </w:r>
      <w:r w:rsidR="00003428" w:rsidRPr="004A533A">
        <w:rPr>
          <w:lang w:val="en-US"/>
        </w:rPr>
        <w:t xml:space="preserve"> 1</w:t>
      </w:r>
      <w:r w:rsidR="00C426D2">
        <w:rPr>
          <w:lang w:val="en-US"/>
        </w:rPr>
        <w:t xml:space="preserve"> and </w:t>
      </w:r>
      <w:r w:rsidR="00C426D2" w:rsidRPr="0003618C">
        <w:rPr>
          <w:lang w:val="en-US"/>
        </w:rPr>
        <w:t xml:space="preserve">Supporting Tables 2, </w:t>
      </w:r>
      <w:r w:rsidR="00364C60" w:rsidRPr="0003618C">
        <w:rPr>
          <w:lang w:val="en-US"/>
        </w:rPr>
        <w:t>3</w:t>
      </w:r>
      <w:r w:rsidR="00C426D2" w:rsidRPr="0003618C">
        <w:rPr>
          <w:lang w:val="en-US"/>
        </w:rPr>
        <w:t>, and 4</w:t>
      </w:r>
      <w:r w:rsidR="00364C60" w:rsidRPr="0003618C">
        <w:rPr>
          <w:lang w:val="en-US"/>
        </w:rPr>
        <w:t>). In</w:t>
      </w:r>
      <w:r w:rsidR="00364C60" w:rsidRPr="00EC60A1">
        <w:rPr>
          <w:lang w:val="en-US"/>
        </w:rPr>
        <w:t xml:space="preserve"> </w:t>
      </w:r>
      <w:proofErr w:type="gramStart"/>
      <w:r w:rsidR="00364C60" w:rsidRPr="00EC60A1">
        <w:rPr>
          <w:lang w:val="en-US"/>
        </w:rPr>
        <w:t>the majority of</w:t>
      </w:r>
      <w:proofErr w:type="gramEnd"/>
      <w:r w:rsidR="00364C60" w:rsidRPr="00EC60A1">
        <w:rPr>
          <w:lang w:val="en-US"/>
        </w:rPr>
        <w:t xml:space="preserve"> studies, quantitative analysis has been based on changes in the magnetic field during ventricular repolarization, typically during the end of the ST segment (prior to the T wave) and/or the T wave. </w:t>
      </w:r>
      <w:r w:rsidR="00003428" w:rsidRPr="00EC60A1">
        <w:rPr>
          <w:lang w:val="en-US"/>
        </w:rPr>
        <w:t>Early studies described various MCG parameters which could discriminate patients with myocardial ischemia (</w:t>
      </w:r>
      <w:r w:rsidR="00003428" w:rsidRPr="004A533A">
        <w:rPr>
          <w:lang w:val="en-US"/>
        </w:rPr>
        <w:t>Table 1</w:t>
      </w:r>
      <w:r w:rsidR="00430B21" w:rsidRPr="00EC60A1">
        <w:rPr>
          <w:lang w:val="en-US"/>
        </w:rPr>
        <w:t>). These include</w:t>
      </w:r>
      <w:r w:rsidR="00003428" w:rsidRPr="00EC60A1">
        <w:rPr>
          <w:lang w:val="en-US"/>
        </w:rPr>
        <w:t xml:space="preserve"> the</w:t>
      </w:r>
      <w:r w:rsidR="00003428" w:rsidRPr="00003428">
        <w:rPr>
          <w:lang w:val="en-US"/>
        </w:rPr>
        <w:t xml:space="preserve"> </w:t>
      </w:r>
      <w:r w:rsidR="00430B21" w:rsidRPr="00425D9F">
        <w:rPr>
          <w:lang w:val="en-US"/>
        </w:rPr>
        <w:t xml:space="preserve">magnetic field </w:t>
      </w:r>
      <w:r w:rsidR="00003428" w:rsidRPr="00425D9F">
        <w:rPr>
          <w:lang w:val="en-US"/>
        </w:rPr>
        <w:t xml:space="preserve">angle extrema and dynamics, and the distance and ratio dynamics of the minimum and maximum poles measured during the ascending T wave from </w:t>
      </w:r>
      <w:proofErr w:type="spellStart"/>
      <w:r w:rsidR="00003428" w:rsidRPr="00425D9F">
        <w:rPr>
          <w:lang w:val="en-US"/>
        </w:rPr>
        <w:t>T</w:t>
      </w:r>
      <w:r w:rsidR="00003428" w:rsidRPr="00425D9F">
        <w:rPr>
          <w:vertAlign w:val="subscript"/>
          <w:lang w:val="en-US"/>
        </w:rPr>
        <w:t>max</w:t>
      </w:r>
      <w:proofErr w:type="spellEnd"/>
      <w:r w:rsidR="00003428" w:rsidRPr="00425D9F">
        <w:rPr>
          <w:vertAlign w:val="subscript"/>
          <w:lang w:val="en-US"/>
        </w:rPr>
        <w:t xml:space="preserve">/3 </w:t>
      </w:r>
      <w:r w:rsidR="00003428" w:rsidRPr="00425D9F">
        <w:rPr>
          <w:lang w:val="en-US"/>
        </w:rPr>
        <w:t xml:space="preserve">(one-third of peak intensity) to </w:t>
      </w:r>
      <w:proofErr w:type="spellStart"/>
      <w:r w:rsidR="00003428" w:rsidRPr="00425D9F">
        <w:rPr>
          <w:lang w:val="en-US"/>
        </w:rPr>
        <w:t>T</w:t>
      </w:r>
      <w:r w:rsidR="00003428" w:rsidRPr="00425D9F">
        <w:rPr>
          <w:vertAlign w:val="subscript"/>
          <w:lang w:val="en-US"/>
        </w:rPr>
        <w:t>max</w:t>
      </w:r>
      <w:proofErr w:type="spellEnd"/>
      <w:r w:rsidR="00003428" w:rsidRPr="00425D9F">
        <w:rPr>
          <w:lang w:val="en-US"/>
        </w:rPr>
        <w:t xml:space="preserve"> </w:t>
      </w:r>
      <w:r w:rsidR="009F32DD" w:rsidRPr="00425D9F">
        <w:rPr>
          <w:lang w:val="en-US"/>
        </w:rPr>
        <w:t>(peak intensity</w:t>
      </w:r>
      <w:r w:rsidR="009F32DD" w:rsidRPr="0032283F">
        <w:rPr>
          <w:lang w:val="en-US"/>
        </w:rPr>
        <w:t xml:space="preserve">) </w:t>
      </w:r>
      <w:r w:rsidR="00003428" w:rsidRPr="004A533A">
        <w:rPr>
          <w:lang w:val="en-US"/>
        </w:rPr>
        <w:t>[</w:t>
      </w:r>
      <w:r w:rsidR="0032283F" w:rsidRPr="004A533A">
        <w:rPr>
          <w:lang w:val="en-US"/>
        </w:rPr>
        <w:t>e31,e36,e37,</w:t>
      </w:r>
      <w:r w:rsidR="004A533A" w:rsidRPr="004A533A">
        <w:rPr>
          <w:lang w:val="en-US"/>
        </w:rPr>
        <w:t>e39</w:t>
      </w:r>
      <w:r w:rsidR="004A533A">
        <w:rPr>
          <w:lang w:val="en-US"/>
        </w:rPr>
        <w:t>,</w:t>
      </w:r>
      <w:r w:rsidR="00CD5C22" w:rsidRPr="004A533A">
        <w:rPr>
          <w:lang w:val="en-US"/>
        </w:rPr>
        <w:t>e73</w:t>
      </w:r>
      <w:r w:rsidR="00003428" w:rsidRPr="00425D9F">
        <w:rPr>
          <w:lang w:val="en-US"/>
        </w:rPr>
        <w:t xml:space="preserve">], and various ST segment and T wave parameters measured during/after </w:t>
      </w:r>
      <w:r w:rsidR="00003428" w:rsidRPr="009B0C1A">
        <w:rPr>
          <w:lang w:val="en-US"/>
        </w:rPr>
        <w:t xml:space="preserve">exercise </w:t>
      </w:r>
      <w:r w:rsidR="00003428" w:rsidRPr="00A52707">
        <w:rPr>
          <w:lang w:val="en-US"/>
        </w:rPr>
        <w:t>[</w:t>
      </w:r>
      <w:r w:rsidR="004B1871" w:rsidRPr="00CA6867">
        <w:rPr>
          <w:lang w:val="en-US"/>
        </w:rPr>
        <w:t>e2</w:t>
      </w:r>
      <w:r w:rsidR="004B1871">
        <w:rPr>
          <w:lang w:val="en-US"/>
        </w:rPr>
        <w:t>,</w:t>
      </w:r>
      <w:r w:rsidR="00CD5C22" w:rsidRPr="00CA6867">
        <w:rPr>
          <w:lang w:val="en-US"/>
        </w:rPr>
        <w:t>e31</w:t>
      </w:r>
      <w:r w:rsidR="00003428" w:rsidRPr="004B1871">
        <w:rPr>
          <w:lang w:val="en-US"/>
        </w:rPr>
        <w:t>]</w:t>
      </w:r>
      <w:r w:rsidR="00003428" w:rsidRPr="00CA6867">
        <w:rPr>
          <w:lang w:val="en-US"/>
        </w:rPr>
        <w:t>.</w:t>
      </w:r>
      <w:r w:rsidR="00003428" w:rsidRPr="009B0C1A">
        <w:rPr>
          <w:lang w:val="en-US"/>
        </w:rPr>
        <w:t xml:space="preserve"> As</w:t>
      </w:r>
      <w:r w:rsidR="00003428" w:rsidRPr="00425D9F">
        <w:rPr>
          <w:lang w:val="en-US"/>
        </w:rPr>
        <w:t xml:space="preserve"> the magnetic field and signal</w:t>
      </w:r>
      <w:r w:rsidR="009F32DD" w:rsidRPr="00425D9F">
        <w:rPr>
          <w:lang w:val="en-US"/>
        </w:rPr>
        <w:t>-</w:t>
      </w:r>
      <w:r w:rsidR="00003428" w:rsidRPr="00425D9F">
        <w:rPr>
          <w:lang w:val="en-US"/>
        </w:rPr>
        <w:t>to</w:t>
      </w:r>
      <w:r w:rsidR="009F32DD" w:rsidRPr="00425D9F">
        <w:rPr>
          <w:lang w:val="en-US"/>
        </w:rPr>
        <w:t>-</w:t>
      </w:r>
      <w:r w:rsidR="003F73D5" w:rsidRPr="00425D9F">
        <w:rPr>
          <w:lang w:val="en-US"/>
        </w:rPr>
        <w:t>noise</w:t>
      </w:r>
      <w:r w:rsidR="00430B21" w:rsidRPr="00425D9F">
        <w:rPr>
          <w:lang w:val="en-US"/>
        </w:rPr>
        <w:t xml:space="preserve"> (S/N)</w:t>
      </w:r>
      <w:r w:rsidR="003F73D5" w:rsidRPr="00425D9F">
        <w:rPr>
          <w:lang w:val="en-US"/>
        </w:rPr>
        <w:t xml:space="preserve"> </w:t>
      </w:r>
      <w:r w:rsidR="00003428" w:rsidRPr="00425D9F">
        <w:rPr>
          <w:lang w:val="en-US"/>
        </w:rPr>
        <w:t xml:space="preserve">ratio </w:t>
      </w:r>
      <w:r w:rsidR="00430B21" w:rsidRPr="00425D9F">
        <w:rPr>
          <w:lang w:val="en-US"/>
        </w:rPr>
        <w:t xml:space="preserve">at rest </w:t>
      </w:r>
      <w:r w:rsidR="00003428" w:rsidRPr="00425D9F">
        <w:rPr>
          <w:lang w:val="en-US"/>
        </w:rPr>
        <w:t xml:space="preserve">is generally higher for the T wave, many subsequent studies have used variations of </w:t>
      </w:r>
      <w:r w:rsidR="006E6C42" w:rsidRPr="00425D9F">
        <w:rPr>
          <w:lang w:val="en-US"/>
        </w:rPr>
        <w:t>parameters measured during the T wave</w:t>
      </w:r>
      <w:r w:rsidR="00003428" w:rsidRPr="00425D9F">
        <w:rPr>
          <w:lang w:val="en-US"/>
        </w:rPr>
        <w:t xml:space="preserve"> </w:t>
      </w:r>
      <w:r w:rsidR="00430B21" w:rsidRPr="00425D9F">
        <w:rPr>
          <w:lang w:val="en-US"/>
        </w:rPr>
        <w:t xml:space="preserve">which were </w:t>
      </w:r>
      <w:r w:rsidR="00003428" w:rsidRPr="00425D9F">
        <w:rPr>
          <w:lang w:val="en-US"/>
        </w:rPr>
        <w:t xml:space="preserve">described originally by Park et </w:t>
      </w:r>
      <w:r w:rsidR="00003428" w:rsidRPr="009B0C1A">
        <w:rPr>
          <w:lang w:val="en-US"/>
        </w:rPr>
        <w:t>al</w:t>
      </w:r>
      <w:r w:rsidR="00003428" w:rsidRPr="00CA6867">
        <w:rPr>
          <w:lang w:val="en-US"/>
        </w:rPr>
        <w:t>. [</w:t>
      </w:r>
      <w:r w:rsidR="00CD5C22" w:rsidRPr="00CA6867">
        <w:rPr>
          <w:lang w:val="en-US"/>
        </w:rPr>
        <w:t>e7</w:t>
      </w:r>
      <w:r w:rsidR="00CD5C22" w:rsidRPr="00385AFF">
        <w:rPr>
          <w:lang w:val="en-US"/>
        </w:rPr>
        <w:t>3</w:t>
      </w:r>
      <w:r w:rsidR="00003428" w:rsidRPr="00385AFF">
        <w:rPr>
          <w:lang w:val="en-US"/>
        </w:rPr>
        <w:t>].</w:t>
      </w:r>
      <w:r w:rsidR="00003428" w:rsidRPr="00425D9F">
        <w:rPr>
          <w:lang w:val="en-US"/>
        </w:rPr>
        <w:t xml:space="preserve"> Other </w:t>
      </w:r>
      <w:r w:rsidR="00003428" w:rsidRPr="00425D9F">
        <w:rPr>
          <w:lang w:val="en-US"/>
        </w:rPr>
        <w:lastRenderedPageBreak/>
        <w:t>MCG parameters measured during the QT and QRS intervals [</w:t>
      </w:r>
      <w:bookmarkStart w:id="1" w:name="_Hlk5115973"/>
      <w:r w:rsidR="00CA6867" w:rsidRPr="00CA6867">
        <w:rPr>
          <w:lang w:val="en-US"/>
        </w:rPr>
        <w:t>e</w:t>
      </w:r>
      <w:proofErr w:type="gramStart"/>
      <w:r w:rsidR="00CA6867" w:rsidRPr="00CA6867">
        <w:rPr>
          <w:lang w:val="en-US"/>
        </w:rPr>
        <w:t>9</w:t>
      </w:r>
      <w:r w:rsidR="00CA6867">
        <w:rPr>
          <w:lang w:val="en-US"/>
        </w:rPr>
        <w:t>,</w:t>
      </w:r>
      <w:r w:rsidR="00CA6867" w:rsidRPr="00CA6867">
        <w:rPr>
          <w:lang w:val="en-US"/>
        </w:rPr>
        <w:t>e</w:t>
      </w:r>
      <w:proofErr w:type="gramEnd"/>
      <w:r w:rsidR="00CA6867" w:rsidRPr="00CA6867">
        <w:rPr>
          <w:lang w:val="en-US"/>
        </w:rPr>
        <w:t>14,e16,e21,</w:t>
      </w:r>
      <w:r w:rsidR="00EC4FB2" w:rsidRPr="00CA6867">
        <w:rPr>
          <w:lang w:val="en-US"/>
        </w:rPr>
        <w:t>e22,</w:t>
      </w:r>
      <w:r w:rsidR="00CA6867" w:rsidRPr="00CA6867">
        <w:rPr>
          <w:lang w:val="en-US"/>
        </w:rPr>
        <w:t>e26</w:t>
      </w:r>
      <w:r w:rsidR="00CA6867">
        <w:rPr>
          <w:lang w:val="en-US"/>
        </w:rPr>
        <w:t>,</w:t>
      </w:r>
      <w:r w:rsidR="00EC4FB2" w:rsidRPr="00CA6867">
        <w:rPr>
          <w:lang w:val="en-US"/>
        </w:rPr>
        <w:t>e78</w:t>
      </w:r>
      <w:bookmarkEnd w:id="1"/>
      <w:r w:rsidR="00003428" w:rsidRPr="00003428">
        <w:rPr>
          <w:lang w:val="en-US"/>
        </w:rPr>
        <w:t>] and machine-learning approaches for MCG signal interpretation [</w:t>
      </w:r>
      <w:r w:rsidR="00EC4FB2" w:rsidRPr="00EF61C3">
        <w:rPr>
          <w:lang w:val="en-US"/>
        </w:rPr>
        <w:t>e37,e58,e59</w:t>
      </w:r>
      <w:r w:rsidR="001B3954" w:rsidRPr="00E35F97">
        <w:rPr>
          <w:lang w:val="en-US"/>
        </w:rPr>
        <w:t>]</w:t>
      </w:r>
      <w:r w:rsidR="00003428" w:rsidRPr="00003428">
        <w:rPr>
          <w:lang w:val="en-US"/>
        </w:rPr>
        <w:t xml:space="preserve"> have also been reported</w:t>
      </w:r>
      <w:r w:rsidR="001B3954" w:rsidRPr="00E35F97">
        <w:rPr>
          <w:lang w:val="en-US"/>
        </w:rPr>
        <w:t>.</w:t>
      </w:r>
    </w:p>
    <w:p w14:paraId="1ED204BB" w14:textId="77777777" w:rsidR="008B781D" w:rsidRPr="003855DB" w:rsidRDefault="008B781D" w:rsidP="00523522">
      <w:pPr>
        <w:autoSpaceDE w:val="0"/>
        <w:autoSpaceDN w:val="0"/>
        <w:adjustRightInd w:val="0"/>
        <w:spacing w:after="0" w:line="480" w:lineRule="auto"/>
        <w:contextualSpacing/>
        <w:rPr>
          <w:i/>
          <w:lang w:val="en-US"/>
        </w:rPr>
      </w:pPr>
      <w:r w:rsidRPr="003855DB">
        <w:rPr>
          <w:i/>
          <w:lang w:val="en-US"/>
        </w:rPr>
        <w:t xml:space="preserve">Stable </w:t>
      </w:r>
      <w:r w:rsidR="00BA13E6">
        <w:rPr>
          <w:i/>
          <w:lang w:val="en-US"/>
        </w:rPr>
        <w:t>C</w:t>
      </w:r>
      <w:r w:rsidR="008918AC">
        <w:rPr>
          <w:i/>
          <w:lang w:val="en-US"/>
        </w:rPr>
        <w:t xml:space="preserve">oronary </w:t>
      </w:r>
      <w:r w:rsidR="00BA13E6">
        <w:rPr>
          <w:i/>
          <w:lang w:val="en-US"/>
        </w:rPr>
        <w:t>A</w:t>
      </w:r>
      <w:r w:rsidR="008918AC">
        <w:rPr>
          <w:i/>
          <w:lang w:val="en-US"/>
        </w:rPr>
        <w:t xml:space="preserve">rtery </w:t>
      </w:r>
      <w:r w:rsidR="00BA13E6">
        <w:rPr>
          <w:i/>
          <w:lang w:val="en-US"/>
        </w:rPr>
        <w:t>D</w:t>
      </w:r>
      <w:r w:rsidR="008918AC">
        <w:rPr>
          <w:i/>
          <w:lang w:val="en-US"/>
        </w:rPr>
        <w:t>isease</w:t>
      </w:r>
    </w:p>
    <w:p w14:paraId="7A0C296F" w14:textId="77777777" w:rsidR="00DA6954" w:rsidRDefault="00003428">
      <w:pPr>
        <w:autoSpaceDE w:val="0"/>
        <w:autoSpaceDN w:val="0"/>
        <w:adjustRightInd w:val="0"/>
        <w:spacing w:after="0" w:line="480" w:lineRule="auto"/>
        <w:ind w:firstLine="284"/>
        <w:contextualSpacing/>
        <w:rPr>
          <w:color w:val="000000" w:themeColor="text1"/>
          <w:lang w:val="en-US"/>
        </w:rPr>
      </w:pPr>
      <w:r w:rsidRPr="00003428">
        <w:rPr>
          <w:lang w:val="en-US"/>
        </w:rPr>
        <w:t xml:space="preserve">A number of studies have demonstrated that MCG (conducted in a shielded or unshielded environment, at rest </w:t>
      </w:r>
      <w:r w:rsidR="00CA18C3">
        <w:rPr>
          <w:lang w:val="en-US"/>
        </w:rPr>
        <w:t>or under conditions of exercise</w:t>
      </w:r>
      <w:r w:rsidRPr="00003428">
        <w:rPr>
          <w:lang w:val="en-US"/>
        </w:rPr>
        <w:t xml:space="preserve"> or </w:t>
      </w:r>
      <w:r w:rsidR="00CA18C3">
        <w:rPr>
          <w:lang w:val="en-US"/>
        </w:rPr>
        <w:t>pharmacologic stress</w:t>
      </w:r>
      <w:r w:rsidRPr="00003428">
        <w:rPr>
          <w:lang w:val="en-US"/>
        </w:rPr>
        <w:t xml:space="preserve">) can differentiate patients with angiographically documented stable CAD with or without prior MI from healthy subjects </w:t>
      </w:r>
      <w:r w:rsidRPr="00FA3649">
        <w:rPr>
          <w:lang w:val="en-US"/>
        </w:rPr>
        <w:t>[</w:t>
      </w:r>
      <w:r w:rsidR="009B40DE" w:rsidRPr="004B1871">
        <w:rPr>
          <w:lang w:val="en-US"/>
        </w:rPr>
        <w:t>e2</w:t>
      </w:r>
      <w:r w:rsidR="009B40DE">
        <w:rPr>
          <w:lang w:val="en-US"/>
        </w:rPr>
        <w:t>–</w:t>
      </w:r>
      <w:r w:rsidR="000849E3">
        <w:rPr>
          <w:lang w:val="en-US"/>
        </w:rPr>
        <w:t>e</w:t>
      </w:r>
      <w:r w:rsidR="009B40DE" w:rsidRPr="006310B7">
        <w:rPr>
          <w:lang w:val="en-US"/>
        </w:rPr>
        <w:t>9,</w:t>
      </w:r>
      <w:r w:rsidR="009B40DE" w:rsidRPr="006B1D7B">
        <w:rPr>
          <w:lang w:val="en-US"/>
        </w:rPr>
        <w:t>e11</w:t>
      </w:r>
      <w:r w:rsidR="009B40DE">
        <w:rPr>
          <w:lang w:val="en-US"/>
        </w:rPr>
        <w:t>–</w:t>
      </w:r>
      <w:r w:rsidR="000849E3">
        <w:rPr>
          <w:lang w:val="en-US"/>
        </w:rPr>
        <w:t>e</w:t>
      </w:r>
      <w:r w:rsidR="009B40DE" w:rsidRPr="00C40C7A">
        <w:rPr>
          <w:lang w:val="en-US"/>
        </w:rPr>
        <w:t>13,</w:t>
      </w:r>
      <w:r w:rsidR="009B40DE" w:rsidRPr="004B1871">
        <w:rPr>
          <w:lang w:val="en-US"/>
        </w:rPr>
        <w:t>e15</w:t>
      </w:r>
      <w:r w:rsidR="009B40DE">
        <w:rPr>
          <w:lang w:val="en-US"/>
        </w:rPr>
        <w:t>–</w:t>
      </w:r>
      <w:r w:rsidR="000849E3">
        <w:rPr>
          <w:lang w:val="en-US"/>
        </w:rPr>
        <w:t>e1</w:t>
      </w:r>
      <w:r w:rsidR="009B40DE" w:rsidRPr="00C40C7A">
        <w:rPr>
          <w:lang w:val="en-US"/>
        </w:rPr>
        <w:t>7</w:t>
      </w:r>
      <w:r w:rsidR="009B40DE">
        <w:rPr>
          <w:lang w:val="en-US"/>
        </w:rPr>
        <w:t>,</w:t>
      </w:r>
      <w:r w:rsidR="009B40DE" w:rsidRPr="006310B7">
        <w:rPr>
          <w:lang w:val="en-US"/>
        </w:rPr>
        <w:t>e19</w:t>
      </w:r>
      <w:r w:rsidR="009B40DE">
        <w:rPr>
          <w:lang w:val="en-US"/>
        </w:rPr>
        <w:t>–</w:t>
      </w:r>
      <w:r w:rsidR="000849E3">
        <w:rPr>
          <w:lang w:val="en-US"/>
        </w:rPr>
        <w:t>e</w:t>
      </w:r>
      <w:r w:rsidR="009B40DE" w:rsidRPr="00D10AB7">
        <w:rPr>
          <w:lang w:val="en-US"/>
        </w:rPr>
        <w:t>23,</w:t>
      </w:r>
      <w:r w:rsidR="009B40DE" w:rsidRPr="00B400B3">
        <w:rPr>
          <w:lang w:val="en-US"/>
        </w:rPr>
        <w:t>e25,</w:t>
      </w:r>
      <w:r w:rsidR="009B40DE" w:rsidRPr="00C40C7A">
        <w:rPr>
          <w:lang w:val="en-US"/>
        </w:rPr>
        <w:t>e30</w:t>
      </w:r>
      <w:r w:rsidR="009B40DE">
        <w:rPr>
          <w:lang w:val="en-US"/>
        </w:rPr>
        <w:t>–</w:t>
      </w:r>
      <w:r w:rsidR="000849E3">
        <w:rPr>
          <w:lang w:val="en-US"/>
        </w:rPr>
        <w:t>e3</w:t>
      </w:r>
      <w:r w:rsidR="009B40DE" w:rsidRPr="004B1871">
        <w:rPr>
          <w:lang w:val="en-US"/>
        </w:rPr>
        <w:t>2,</w:t>
      </w:r>
      <w:r w:rsidR="009B40DE" w:rsidRPr="00B400B3">
        <w:rPr>
          <w:lang w:val="en-US"/>
        </w:rPr>
        <w:t>e34</w:t>
      </w:r>
      <w:r w:rsidR="009B40DE">
        <w:rPr>
          <w:lang w:val="en-US"/>
        </w:rPr>
        <w:t>–</w:t>
      </w:r>
      <w:r w:rsidR="000849E3">
        <w:rPr>
          <w:lang w:val="en-US"/>
        </w:rPr>
        <w:t>e3</w:t>
      </w:r>
      <w:r w:rsidR="009B40DE" w:rsidRPr="004B1871">
        <w:rPr>
          <w:lang w:val="en-US"/>
        </w:rPr>
        <w:t>8,e41,</w:t>
      </w:r>
      <w:r w:rsidR="009B40DE" w:rsidRPr="006310B7">
        <w:rPr>
          <w:lang w:val="en-US"/>
        </w:rPr>
        <w:t>e</w:t>
      </w:r>
      <w:r w:rsidR="009B40DE">
        <w:rPr>
          <w:lang w:val="en-US"/>
        </w:rPr>
        <w:t>43–</w:t>
      </w:r>
      <w:r w:rsidR="000849E3">
        <w:rPr>
          <w:lang w:val="en-US"/>
        </w:rPr>
        <w:t>e4</w:t>
      </w:r>
      <w:r w:rsidR="00B47657" w:rsidRPr="00B400B3">
        <w:rPr>
          <w:lang w:val="en-US"/>
        </w:rPr>
        <w:t>8,</w:t>
      </w:r>
      <w:r w:rsidR="009B40DE" w:rsidRPr="00E01558">
        <w:rPr>
          <w:lang w:val="en-US"/>
        </w:rPr>
        <w:t>e50</w:t>
      </w:r>
      <w:r w:rsidR="009B40DE" w:rsidRPr="006310B7">
        <w:rPr>
          <w:lang w:val="en-US"/>
        </w:rPr>
        <w:t>,</w:t>
      </w:r>
      <w:r w:rsidR="009B40DE" w:rsidRPr="00E01558">
        <w:rPr>
          <w:lang w:val="en-US"/>
        </w:rPr>
        <w:t>e51,</w:t>
      </w:r>
      <w:r w:rsidR="009B40DE" w:rsidRPr="006B1D7B">
        <w:rPr>
          <w:lang w:val="en-US"/>
        </w:rPr>
        <w:t>e53</w:t>
      </w:r>
      <w:r w:rsidR="009B40DE">
        <w:rPr>
          <w:lang w:val="en-US"/>
        </w:rPr>
        <w:t>–</w:t>
      </w:r>
      <w:r w:rsidR="000849E3">
        <w:rPr>
          <w:lang w:val="en-US"/>
        </w:rPr>
        <w:t>e5</w:t>
      </w:r>
      <w:r w:rsidR="0052325C" w:rsidRPr="006310B7">
        <w:rPr>
          <w:lang w:val="en-US"/>
        </w:rPr>
        <w:t>9</w:t>
      </w:r>
      <w:r w:rsidRPr="00003428">
        <w:rPr>
          <w:lang w:val="en-US"/>
        </w:rPr>
        <w:t>] or from patients with chest pain without evidence of CAD on angiography or other diagnostic tests [</w:t>
      </w:r>
      <w:r w:rsidR="00B26589" w:rsidRPr="00B26589">
        <w:rPr>
          <w:lang w:val="en-US"/>
        </w:rPr>
        <w:t>e1,e14,e18,e26</w:t>
      </w:r>
      <w:r w:rsidR="00B26589">
        <w:rPr>
          <w:lang w:val="en-US"/>
        </w:rPr>
        <w:t>–</w:t>
      </w:r>
      <w:r w:rsidR="000849E3">
        <w:rPr>
          <w:lang w:val="en-US"/>
        </w:rPr>
        <w:t>e2</w:t>
      </w:r>
      <w:r w:rsidR="00B26589" w:rsidRPr="00B26589">
        <w:rPr>
          <w:lang w:val="en-US"/>
        </w:rPr>
        <w:t>9,e39,e42,</w:t>
      </w:r>
      <w:r w:rsidR="0052325C" w:rsidRPr="00AE079B">
        <w:rPr>
          <w:lang w:val="en-US"/>
        </w:rPr>
        <w:t>e44,</w:t>
      </w:r>
      <w:r w:rsidR="0052325C" w:rsidRPr="00B26589">
        <w:rPr>
          <w:lang w:val="en-US"/>
        </w:rPr>
        <w:t>e49</w:t>
      </w:r>
      <w:r w:rsidR="00DF26B4" w:rsidRPr="00E35F97">
        <w:rPr>
          <w:lang w:val="en-US"/>
        </w:rPr>
        <w:t>]</w:t>
      </w:r>
      <w:r w:rsidR="000F1009" w:rsidRPr="00E35F97">
        <w:rPr>
          <w:lang w:val="en-US"/>
        </w:rPr>
        <w:t>.</w:t>
      </w:r>
      <w:r w:rsidR="00430B21">
        <w:rPr>
          <w:lang w:val="en-US"/>
        </w:rPr>
        <w:t xml:space="preserve"> </w:t>
      </w:r>
      <w:r w:rsidR="00430B21" w:rsidRPr="00EC60A1">
        <w:rPr>
          <w:lang w:val="en-US"/>
        </w:rPr>
        <w:t xml:space="preserve">Diagnostic performance data </w:t>
      </w:r>
      <w:r w:rsidR="00364C60" w:rsidRPr="00EC60A1">
        <w:rPr>
          <w:lang w:val="en-US"/>
        </w:rPr>
        <w:t xml:space="preserve">from these studies (where reported) </w:t>
      </w:r>
      <w:r w:rsidR="00CD08E8" w:rsidRPr="00EC60A1">
        <w:rPr>
          <w:color w:val="000000" w:themeColor="text1"/>
          <w:lang w:val="en-US"/>
        </w:rPr>
        <w:t>are</w:t>
      </w:r>
      <w:r w:rsidRPr="00EC60A1">
        <w:rPr>
          <w:lang w:val="en-US"/>
        </w:rPr>
        <w:t xml:space="preserve"> summarized</w:t>
      </w:r>
      <w:r w:rsidR="004D6F3F" w:rsidRPr="00EC60A1">
        <w:rPr>
          <w:lang w:val="en-US"/>
        </w:rPr>
        <w:t xml:space="preserve"> in </w:t>
      </w:r>
      <w:r w:rsidR="00477F7A" w:rsidRPr="00C377B4">
        <w:rPr>
          <w:lang w:val="en-US"/>
        </w:rPr>
        <w:t xml:space="preserve">Supporting </w:t>
      </w:r>
      <w:r w:rsidR="004D6F3F" w:rsidRPr="00C377B4">
        <w:rPr>
          <w:lang w:val="en-US"/>
        </w:rPr>
        <w:t xml:space="preserve">Table </w:t>
      </w:r>
      <w:r w:rsidR="009A7109" w:rsidRPr="00C377B4">
        <w:rPr>
          <w:lang w:val="en-US"/>
        </w:rPr>
        <w:t>2</w:t>
      </w:r>
      <w:r w:rsidR="004D6F3F" w:rsidRPr="00EC60A1">
        <w:rPr>
          <w:lang w:val="en-US"/>
        </w:rPr>
        <w:t xml:space="preserve"> and </w:t>
      </w:r>
      <w:r w:rsidRPr="00EC60A1">
        <w:rPr>
          <w:lang w:val="en-US"/>
        </w:rPr>
        <w:t>suggest</w:t>
      </w:r>
      <w:r w:rsidR="003D218C" w:rsidRPr="00EC60A1">
        <w:rPr>
          <w:lang w:val="en-US"/>
        </w:rPr>
        <w:t xml:space="preserve"> </w:t>
      </w:r>
      <w:r w:rsidR="00FC6A68" w:rsidRPr="00EC60A1">
        <w:rPr>
          <w:lang w:val="en-US"/>
        </w:rPr>
        <w:t>a</w:t>
      </w:r>
      <w:r w:rsidR="004E439D" w:rsidRPr="00EC60A1">
        <w:rPr>
          <w:lang w:val="en-US"/>
        </w:rPr>
        <w:t xml:space="preserve"> level of</w:t>
      </w:r>
      <w:r w:rsidR="004D6F3F" w:rsidRPr="00EC60A1">
        <w:rPr>
          <w:lang w:val="en-US"/>
        </w:rPr>
        <w:t xml:space="preserve"> </w:t>
      </w:r>
      <w:r w:rsidR="004E439D" w:rsidRPr="00EC60A1">
        <w:rPr>
          <w:lang w:val="en-US"/>
        </w:rPr>
        <w:t xml:space="preserve">diagnostic accuracy </w:t>
      </w:r>
      <w:r w:rsidR="003D11A4" w:rsidRPr="00EC60A1">
        <w:rPr>
          <w:lang w:val="en-US"/>
        </w:rPr>
        <w:t>which may be</w:t>
      </w:r>
      <w:r w:rsidR="004E439D" w:rsidRPr="00EC60A1">
        <w:rPr>
          <w:lang w:val="en-US"/>
        </w:rPr>
        <w:t xml:space="preserve"> acceptable for use in clinical</w:t>
      </w:r>
      <w:r w:rsidR="004E439D" w:rsidRPr="00E35F97">
        <w:rPr>
          <w:lang w:val="en-US"/>
        </w:rPr>
        <w:t xml:space="preserve"> </w:t>
      </w:r>
      <w:r w:rsidRPr="00003428">
        <w:rPr>
          <w:lang w:val="en-US"/>
        </w:rPr>
        <w:t xml:space="preserve">practice. Caution is needed in interpreting these results, however, as </w:t>
      </w:r>
      <w:r w:rsidRPr="00003428">
        <w:rPr>
          <w:color w:val="000000" w:themeColor="text1"/>
          <w:lang w:val="en-US"/>
        </w:rPr>
        <w:t xml:space="preserve">many </w:t>
      </w:r>
      <w:r w:rsidR="00A445D7" w:rsidRPr="00882C0E">
        <w:rPr>
          <w:color w:val="000000" w:themeColor="text1"/>
          <w:lang w:val="en-US"/>
        </w:rPr>
        <w:t>of these</w:t>
      </w:r>
      <w:r w:rsidR="009A7109" w:rsidRPr="00882C0E">
        <w:rPr>
          <w:color w:val="000000" w:themeColor="text1"/>
          <w:lang w:val="en-US"/>
        </w:rPr>
        <w:t xml:space="preserve"> stud</w:t>
      </w:r>
      <w:r w:rsidR="00A445D7" w:rsidRPr="00882C0E">
        <w:rPr>
          <w:color w:val="000000" w:themeColor="text1"/>
          <w:lang w:val="en-US"/>
        </w:rPr>
        <w:t>ies</w:t>
      </w:r>
      <w:r w:rsidR="001B07DE" w:rsidRPr="00882C0E">
        <w:rPr>
          <w:color w:val="000000" w:themeColor="text1"/>
          <w:lang w:val="en-US"/>
        </w:rPr>
        <w:t xml:space="preserve"> </w:t>
      </w:r>
      <w:r w:rsidR="00A445D7" w:rsidRPr="00882C0E">
        <w:rPr>
          <w:color w:val="000000" w:themeColor="text1"/>
          <w:lang w:val="en-US"/>
        </w:rPr>
        <w:t xml:space="preserve">were </w:t>
      </w:r>
      <w:r w:rsidRPr="00003428">
        <w:rPr>
          <w:color w:val="000000" w:themeColor="text1"/>
          <w:lang w:val="en-US"/>
        </w:rPr>
        <w:t>small</w:t>
      </w:r>
      <w:r w:rsidR="00A445D7" w:rsidRPr="00882C0E">
        <w:rPr>
          <w:color w:val="000000" w:themeColor="text1"/>
          <w:lang w:val="en-US"/>
        </w:rPr>
        <w:t xml:space="preserve"> and enrolled</w:t>
      </w:r>
      <w:r w:rsidR="00A445D7">
        <w:rPr>
          <w:color w:val="FF0000"/>
          <w:lang w:val="en-US"/>
        </w:rPr>
        <w:t xml:space="preserve"> </w:t>
      </w:r>
      <w:r w:rsidRPr="00003428">
        <w:rPr>
          <w:lang w:val="en-US"/>
        </w:rPr>
        <w:t>highly selected patient cohorts with or without disease, which may not be representative of unselected populations seen in clinical practice</w:t>
      </w:r>
      <w:r w:rsidR="00E400C2" w:rsidRPr="00E35F97">
        <w:rPr>
          <w:lang w:val="en-US"/>
        </w:rPr>
        <w:t xml:space="preserve">. </w:t>
      </w:r>
      <w:r w:rsidRPr="00003428">
        <w:rPr>
          <w:lang w:val="en-US"/>
        </w:rPr>
        <w:t>While a few studies have included separate training and validation sets for internal validation of MCG discriminants [</w:t>
      </w:r>
      <w:r w:rsidR="00A8772C" w:rsidRPr="00A8772C">
        <w:rPr>
          <w:lang w:val="en-US"/>
        </w:rPr>
        <w:t>e</w:t>
      </w:r>
      <w:proofErr w:type="gramStart"/>
      <w:r w:rsidR="00A8772C" w:rsidRPr="00A8772C">
        <w:rPr>
          <w:lang w:val="en-US"/>
        </w:rPr>
        <w:t>29</w:t>
      </w:r>
      <w:r w:rsidR="00A8772C">
        <w:rPr>
          <w:lang w:val="en-US"/>
        </w:rPr>
        <w:t>,</w:t>
      </w:r>
      <w:r w:rsidR="0052325C" w:rsidRPr="00A8772C">
        <w:rPr>
          <w:lang w:val="en-US"/>
        </w:rPr>
        <w:t>e</w:t>
      </w:r>
      <w:proofErr w:type="gramEnd"/>
      <w:r w:rsidR="0052325C" w:rsidRPr="00A8772C">
        <w:rPr>
          <w:lang w:val="en-US"/>
        </w:rPr>
        <w:t>58</w:t>
      </w:r>
      <w:r w:rsidRPr="00003428">
        <w:rPr>
          <w:lang w:val="en-US"/>
        </w:rPr>
        <w:t xml:space="preserve">], </w:t>
      </w:r>
      <w:r w:rsidR="00A445D7" w:rsidRPr="00F94A50">
        <w:rPr>
          <w:color w:val="000000" w:themeColor="text1"/>
          <w:lang w:val="en-US"/>
        </w:rPr>
        <w:t xml:space="preserve">external </w:t>
      </w:r>
      <w:r w:rsidRPr="00003428">
        <w:rPr>
          <w:color w:val="000000" w:themeColor="text1"/>
          <w:lang w:val="en-US"/>
        </w:rPr>
        <w:t xml:space="preserve">validation </w:t>
      </w:r>
      <w:r w:rsidR="00F94A50" w:rsidRPr="00F94A50">
        <w:rPr>
          <w:color w:val="000000" w:themeColor="text1"/>
          <w:lang w:val="en-US"/>
        </w:rPr>
        <w:t xml:space="preserve">among </w:t>
      </w:r>
      <w:r w:rsidR="00364C60" w:rsidRPr="00F94A50">
        <w:rPr>
          <w:color w:val="000000" w:themeColor="text1"/>
          <w:lang w:val="en-US"/>
        </w:rPr>
        <w:t xml:space="preserve">large </w:t>
      </w:r>
      <w:r w:rsidR="00A445D7" w:rsidRPr="00F94A50">
        <w:rPr>
          <w:color w:val="000000" w:themeColor="text1"/>
          <w:lang w:val="en-US"/>
        </w:rPr>
        <w:t>and</w:t>
      </w:r>
      <w:r w:rsidRPr="00003428">
        <w:rPr>
          <w:color w:val="000000" w:themeColor="text1"/>
          <w:lang w:val="en-US"/>
        </w:rPr>
        <w:t xml:space="preserve"> undifferentiated populations</w:t>
      </w:r>
      <w:r w:rsidR="00A445D7" w:rsidRPr="00F94A50">
        <w:rPr>
          <w:color w:val="000000" w:themeColor="text1"/>
          <w:lang w:val="en-US"/>
        </w:rPr>
        <w:t xml:space="preserve"> is lacking</w:t>
      </w:r>
      <w:r w:rsidR="00F94A50" w:rsidRPr="00F94A50">
        <w:rPr>
          <w:i/>
          <w:color w:val="000000" w:themeColor="text1"/>
          <w:lang w:val="en-US"/>
        </w:rPr>
        <w:t>.</w:t>
      </w:r>
    </w:p>
    <w:p w14:paraId="3F9E8DAC" w14:textId="77777777" w:rsidR="00F743E6" w:rsidRPr="00E35F97" w:rsidRDefault="00003428">
      <w:pPr>
        <w:autoSpaceDE w:val="0"/>
        <w:autoSpaceDN w:val="0"/>
        <w:adjustRightInd w:val="0"/>
        <w:spacing w:after="0" w:line="480" w:lineRule="auto"/>
        <w:contextualSpacing/>
        <w:rPr>
          <w:lang w:val="en-US"/>
        </w:rPr>
      </w:pPr>
      <w:r w:rsidRPr="00003428">
        <w:rPr>
          <w:u w:val="single"/>
          <w:lang w:val="en-US"/>
        </w:rPr>
        <w:t>MCG under conditions of stress</w:t>
      </w:r>
    </w:p>
    <w:p w14:paraId="40ADCD2F" w14:textId="77777777" w:rsidR="00DA6954" w:rsidRDefault="00C93895">
      <w:pPr>
        <w:autoSpaceDE w:val="0"/>
        <w:autoSpaceDN w:val="0"/>
        <w:adjustRightInd w:val="0"/>
        <w:spacing w:after="0" w:line="480" w:lineRule="auto"/>
        <w:ind w:firstLine="284"/>
        <w:contextualSpacing/>
        <w:rPr>
          <w:lang w:val="en-US"/>
        </w:rPr>
      </w:pPr>
      <w:r w:rsidRPr="00E35F97">
        <w:rPr>
          <w:lang w:val="en-US"/>
        </w:rPr>
        <w:t>E</w:t>
      </w:r>
      <w:r w:rsidR="005206A3" w:rsidRPr="00E35F97">
        <w:rPr>
          <w:lang w:val="en-US"/>
        </w:rPr>
        <w:t xml:space="preserve">arly studies on </w:t>
      </w:r>
      <w:r w:rsidR="00A84670" w:rsidRPr="00E35F97">
        <w:rPr>
          <w:lang w:val="en-US"/>
        </w:rPr>
        <w:t>MCG</w:t>
      </w:r>
      <w:r w:rsidR="005206A3" w:rsidRPr="00E35F97">
        <w:rPr>
          <w:lang w:val="en-US"/>
        </w:rPr>
        <w:t xml:space="preserve"> </w:t>
      </w:r>
      <w:r w:rsidR="0060632D" w:rsidRPr="00E35F97">
        <w:rPr>
          <w:lang w:val="en-US"/>
        </w:rPr>
        <w:t xml:space="preserve">in </w:t>
      </w:r>
      <w:r w:rsidR="00A84670" w:rsidRPr="00E35F97">
        <w:rPr>
          <w:lang w:val="en-US"/>
        </w:rPr>
        <w:t xml:space="preserve">patients with </w:t>
      </w:r>
      <w:r w:rsidR="0060632D" w:rsidRPr="00E35F97">
        <w:rPr>
          <w:lang w:val="en-US"/>
        </w:rPr>
        <w:t xml:space="preserve">CAD </w:t>
      </w:r>
      <w:r w:rsidR="00A84670" w:rsidRPr="00E35F97">
        <w:rPr>
          <w:lang w:val="en-US"/>
        </w:rPr>
        <w:t xml:space="preserve">demonstrated </w:t>
      </w:r>
      <w:r w:rsidR="00467795" w:rsidRPr="00E35F97">
        <w:rPr>
          <w:lang w:val="en-US"/>
        </w:rPr>
        <w:t>the ability to detect</w:t>
      </w:r>
      <w:r w:rsidR="00A84670" w:rsidRPr="00E35F97">
        <w:rPr>
          <w:lang w:val="en-US"/>
        </w:rPr>
        <w:t xml:space="preserve"> </w:t>
      </w:r>
      <w:r w:rsidR="00003428" w:rsidRPr="00003428">
        <w:rPr>
          <w:lang w:val="en-US"/>
        </w:rPr>
        <w:t>changes</w:t>
      </w:r>
      <w:r w:rsidR="00467795" w:rsidRPr="00E35F97">
        <w:rPr>
          <w:lang w:val="en-US"/>
        </w:rPr>
        <w:t xml:space="preserve"> in </w:t>
      </w:r>
      <w:r w:rsidRPr="00E35F97">
        <w:rPr>
          <w:lang w:val="en-US"/>
        </w:rPr>
        <w:t xml:space="preserve">various </w:t>
      </w:r>
      <w:r w:rsidR="00467795" w:rsidRPr="00E35F97">
        <w:rPr>
          <w:lang w:val="en-US"/>
        </w:rPr>
        <w:t xml:space="preserve">MCG parameters during </w:t>
      </w:r>
      <w:r w:rsidR="00A84670" w:rsidRPr="00E35F97">
        <w:rPr>
          <w:lang w:val="en-US"/>
        </w:rPr>
        <w:t>exercise-</w:t>
      </w:r>
      <w:r w:rsidR="00BE4595" w:rsidRPr="00E35F97">
        <w:rPr>
          <w:lang w:val="en-US"/>
        </w:rPr>
        <w:t xml:space="preserve"> or drug-</w:t>
      </w:r>
      <w:r w:rsidR="00A84670" w:rsidRPr="00E35F97">
        <w:rPr>
          <w:lang w:val="en-US"/>
        </w:rPr>
        <w:t xml:space="preserve">induced </w:t>
      </w:r>
      <w:r w:rsidR="006030B2">
        <w:rPr>
          <w:lang w:val="en-US"/>
        </w:rPr>
        <w:t>stress</w:t>
      </w:r>
      <w:r w:rsidR="00A84670" w:rsidRPr="00E35F97">
        <w:rPr>
          <w:lang w:val="en-US"/>
        </w:rPr>
        <w:t xml:space="preserve"> </w:t>
      </w:r>
      <w:r w:rsidR="00D20A3C" w:rsidRPr="00E35F97">
        <w:rPr>
          <w:lang w:val="en-US"/>
        </w:rPr>
        <w:t>[</w:t>
      </w:r>
      <w:r w:rsidR="00511533" w:rsidRPr="00506F22">
        <w:rPr>
          <w:lang w:val="en-US"/>
        </w:rPr>
        <w:t>e1</w:t>
      </w:r>
      <w:r w:rsidR="00506F22">
        <w:rPr>
          <w:lang w:val="en-US"/>
        </w:rPr>
        <w:t>–</w:t>
      </w:r>
      <w:r w:rsidR="000849E3">
        <w:rPr>
          <w:lang w:val="en-US"/>
        </w:rPr>
        <w:t>e</w:t>
      </w:r>
      <w:proofErr w:type="gramStart"/>
      <w:r w:rsidR="00506F22" w:rsidRPr="00A302C2">
        <w:rPr>
          <w:lang w:val="en-US"/>
        </w:rPr>
        <w:t>4,</w:t>
      </w:r>
      <w:r w:rsidR="00511533" w:rsidRPr="00506F22">
        <w:rPr>
          <w:lang w:val="en-US"/>
        </w:rPr>
        <w:t>e</w:t>
      </w:r>
      <w:proofErr w:type="gramEnd"/>
      <w:r w:rsidR="00511533" w:rsidRPr="00506F22">
        <w:rPr>
          <w:lang w:val="en-US"/>
        </w:rPr>
        <w:t>6</w:t>
      </w:r>
      <w:r w:rsidR="0020349C" w:rsidRPr="00506F22">
        <w:rPr>
          <w:lang w:val="en-US"/>
        </w:rPr>
        <w:t>,</w:t>
      </w:r>
      <w:r w:rsidR="00506F22" w:rsidRPr="001B48D9">
        <w:rPr>
          <w:lang w:val="en-US"/>
        </w:rPr>
        <w:t>e7</w:t>
      </w:r>
      <w:r w:rsidR="00506F22">
        <w:rPr>
          <w:lang w:val="en-US"/>
        </w:rPr>
        <w:t>,</w:t>
      </w:r>
      <w:r w:rsidR="00506F22" w:rsidRPr="00F9676F">
        <w:rPr>
          <w:lang w:val="en-US"/>
        </w:rPr>
        <w:t>e18,</w:t>
      </w:r>
      <w:r w:rsidR="00506F22" w:rsidRPr="0020349C">
        <w:rPr>
          <w:lang w:val="en-US"/>
        </w:rPr>
        <w:t>e31</w:t>
      </w:r>
      <w:r w:rsidR="00506F22" w:rsidRPr="00506F22">
        <w:rPr>
          <w:lang w:val="en-US"/>
        </w:rPr>
        <w:t>,</w:t>
      </w:r>
      <w:r w:rsidR="0020349C" w:rsidRPr="00506F22">
        <w:rPr>
          <w:lang w:val="en-US"/>
        </w:rPr>
        <w:t>e52</w:t>
      </w:r>
      <w:r w:rsidR="00D20A3C" w:rsidRPr="00506F22">
        <w:rPr>
          <w:lang w:val="en-US"/>
        </w:rPr>
        <w:t>]</w:t>
      </w:r>
      <w:r w:rsidR="005206A3" w:rsidRPr="00506F22">
        <w:rPr>
          <w:lang w:val="en-US"/>
        </w:rPr>
        <w:t>.</w:t>
      </w:r>
      <w:r w:rsidR="005206A3" w:rsidRPr="00E35F97">
        <w:rPr>
          <w:lang w:val="en-US"/>
        </w:rPr>
        <w:t xml:space="preserve"> </w:t>
      </w:r>
      <w:r w:rsidR="006C4BBF" w:rsidRPr="00E35F97">
        <w:rPr>
          <w:lang w:val="en-US"/>
        </w:rPr>
        <w:t>One of the earliest</w:t>
      </w:r>
      <w:r w:rsidR="00A84670" w:rsidRPr="00E35F97">
        <w:rPr>
          <w:lang w:val="en-US"/>
        </w:rPr>
        <w:t xml:space="preserve"> studies, cond</w:t>
      </w:r>
      <w:r w:rsidR="00EE2000" w:rsidRPr="00E35F97">
        <w:rPr>
          <w:lang w:val="en-US"/>
        </w:rPr>
        <w:t>ucted in a shielded environment</w:t>
      </w:r>
      <w:r w:rsidR="00BD2881" w:rsidRPr="00E35F97">
        <w:rPr>
          <w:lang w:val="en-US"/>
        </w:rPr>
        <w:t>,</w:t>
      </w:r>
      <w:r w:rsidR="0057698E" w:rsidRPr="00E35F97">
        <w:rPr>
          <w:lang w:val="en-US"/>
        </w:rPr>
        <w:t xml:space="preserve"> included</w:t>
      </w:r>
      <w:r w:rsidR="00A84670" w:rsidRPr="00E35F97">
        <w:rPr>
          <w:lang w:val="en-US"/>
        </w:rPr>
        <w:t xml:space="preserve"> </w:t>
      </w:r>
      <w:r w:rsidR="00F743E6" w:rsidRPr="00E35F97">
        <w:rPr>
          <w:lang w:val="en-US"/>
        </w:rPr>
        <w:t xml:space="preserve">seven </w:t>
      </w:r>
      <w:r w:rsidR="00A84670" w:rsidRPr="00E35F97">
        <w:rPr>
          <w:lang w:val="en-US"/>
        </w:rPr>
        <w:t>patients with CAD</w:t>
      </w:r>
      <w:r w:rsidR="0057698E" w:rsidRPr="00E35F97">
        <w:rPr>
          <w:lang w:val="en-US"/>
        </w:rPr>
        <w:t xml:space="preserve"> </w:t>
      </w:r>
      <w:r w:rsidR="00EE2000" w:rsidRPr="00E35F97">
        <w:rPr>
          <w:lang w:val="en-US"/>
        </w:rPr>
        <w:t xml:space="preserve">with </w:t>
      </w:r>
      <w:r w:rsidR="00EE2000" w:rsidRPr="00E35F97">
        <w:rPr>
          <w:rFonts w:ascii="Times New Roman" w:hAnsi="Times New Roman" w:cs="Times New Roman"/>
          <w:lang w:val="en-US"/>
        </w:rPr>
        <w:t>≥</w:t>
      </w:r>
      <w:r w:rsidR="00EE2000" w:rsidRPr="00E35F97">
        <w:rPr>
          <w:lang w:val="en-US"/>
        </w:rPr>
        <w:t xml:space="preserve">75% stenosis in </w:t>
      </w:r>
      <w:r w:rsidR="00644A66" w:rsidRPr="00E35F97">
        <w:rPr>
          <w:rFonts w:ascii="Times New Roman" w:hAnsi="Times New Roman" w:cs="Times New Roman"/>
          <w:lang w:val="en-US"/>
        </w:rPr>
        <w:t>≥</w:t>
      </w:r>
      <w:r w:rsidR="00644A66">
        <w:rPr>
          <w:lang w:val="en-US"/>
        </w:rPr>
        <w:t>1</w:t>
      </w:r>
      <w:r w:rsidR="00EE2000" w:rsidRPr="00E35F97">
        <w:rPr>
          <w:lang w:val="en-US"/>
        </w:rPr>
        <w:t xml:space="preserve"> vessel, </w:t>
      </w:r>
      <w:r w:rsidR="0057698E" w:rsidRPr="00E35F97">
        <w:rPr>
          <w:lang w:val="en-US"/>
        </w:rPr>
        <w:t>and</w:t>
      </w:r>
      <w:r w:rsidR="00A84670" w:rsidRPr="00E35F97">
        <w:rPr>
          <w:lang w:val="en-US"/>
        </w:rPr>
        <w:t xml:space="preserve"> showed that</w:t>
      </w:r>
      <w:r w:rsidR="00B30AF4" w:rsidRPr="00E35F97">
        <w:rPr>
          <w:lang w:val="en-US"/>
        </w:rPr>
        <w:t xml:space="preserve"> </w:t>
      </w:r>
      <w:r w:rsidR="00A84670" w:rsidRPr="00E35F97">
        <w:rPr>
          <w:lang w:val="en-US"/>
        </w:rPr>
        <w:t>36-channel MCG could detect</w:t>
      </w:r>
      <w:r w:rsidR="00A81F1E" w:rsidRPr="00E35F97">
        <w:rPr>
          <w:lang w:val="en-US"/>
        </w:rPr>
        <w:t xml:space="preserve"> c</w:t>
      </w:r>
      <w:r w:rsidR="00FE595C" w:rsidRPr="00E35F97">
        <w:rPr>
          <w:lang w:val="en-US"/>
        </w:rPr>
        <w:t>hanges in the spatial distribution of QT</w:t>
      </w:r>
      <w:r w:rsidR="004551B3" w:rsidRPr="00E35F97">
        <w:rPr>
          <w:lang w:val="en-US"/>
        </w:rPr>
        <w:t xml:space="preserve"> dispersion</w:t>
      </w:r>
      <w:r w:rsidR="00BD2881" w:rsidRPr="00E35F97">
        <w:rPr>
          <w:lang w:val="en-US"/>
        </w:rPr>
        <w:t xml:space="preserve"> at </w:t>
      </w:r>
      <w:r w:rsidR="00003428" w:rsidRPr="00003428">
        <w:rPr>
          <w:lang w:val="en-US"/>
        </w:rPr>
        <w:t>rest</w:t>
      </w:r>
      <w:r w:rsidR="00A84670" w:rsidRPr="00E35F97">
        <w:rPr>
          <w:lang w:val="en-US"/>
        </w:rPr>
        <w:t xml:space="preserve"> </w:t>
      </w:r>
      <w:r w:rsidR="00A81F1E" w:rsidRPr="00E35F97">
        <w:rPr>
          <w:lang w:val="en-US"/>
        </w:rPr>
        <w:t>that were not evident on 12-lead ECG</w:t>
      </w:r>
      <w:r w:rsidR="00BD2881" w:rsidRPr="00E35F97">
        <w:rPr>
          <w:lang w:val="en-US"/>
        </w:rPr>
        <w:t xml:space="preserve"> </w:t>
      </w:r>
      <w:r w:rsidR="00003428" w:rsidRPr="00003428">
        <w:rPr>
          <w:lang w:val="en-US"/>
        </w:rPr>
        <w:t xml:space="preserve">at rest or under stress </w:t>
      </w:r>
      <w:r w:rsidR="004551B3" w:rsidRPr="00E35F97">
        <w:rPr>
          <w:lang w:val="en-US"/>
        </w:rPr>
        <w:t>[</w:t>
      </w:r>
      <w:r w:rsidR="009C4DFE" w:rsidRPr="00C62D16">
        <w:rPr>
          <w:lang w:val="en-US"/>
        </w:rPr>
        <w:t>e1</w:t>
      </w:r>
      <w:r w:rsidR="004551B3" w:rsidRPr="00E35F97">
        <w:rPr>
          <w:lang w:val="en-US"/>
        </w:rPr>
        <w:t xml:space="preserve">]. </w:t>
      </w:r>
      <w:r w:rsidR="001B53D6">
        <w:rPr>
          <w:lang w:val="en-US"/>
        </w:rPr>
        <w:t>In another study, s</w:t>
      </w:r>
      <w:r w:rsidR="004F1D22" w:rsidRPr="00E35F97">
        <w:rPr>
          <w:lang w:val="en-US"/>
        </w:rPr>
        <w:t xml:space="preserve">tatistically significant </w:t>
      </w:r>
      <w:r w:rsidR="00C96499" w:rsidRPr="00E35F97">
        <w:rPr>
          <w:lang w:val="en-US"/>
        </w:rPr>
        <w:t xml:space="preserve">changes in the orientation of the </w:t>
      </w:r>
      <w:r w:rsidR="00BB65D1" w:rsidRPr="00E35F97">
        <w:rPr>
          <w:lang w:val="en-US"/>
        </w:rPr>
        <w:t xml:space="preserve">maximum spatial gradient of the </w:t>
      </w:r>
      <w:r w:rsidR="00C96499" w:rsidRPr="00E35F97">
        <w:rPr>
          <w:lang w:val="en-US"/>
        </w:rPr>
        <w:t xml:space="preserve">magnetic field during the ST segment </w:t>
      </w:r>
      <w:r w:rsidR="00634BFA" w:rsidRPr="00E35F97">
        <w:rPr>
          <w:lang w:val="en-US"/>
        </w:rPr>
        <w:t xml:space="preserve">(on cessation of exercise) </w:t>
      </w:r>
      <w:r w:rsidR="00C96499" w:rsidRPr="00E35F97">
        <w:rPr>
          <w:lang w:val="en-US"/>
        </w:rPr>
        <w:t>and T wave</w:t>
      </w:r>
      <w:r w:rsidR="008178B0" w:rsidRPr="00E35F97">
        <w:rPr>
          <w:lang w:val="en-US"/>
        </w:rPr>
        <w:t xml:space="preserve"> </w:t>
      </w:r>
      <w:r w:rsidR="00634BFA" w:rsidRPr="00E35F97">
        <w:rPr>
          <w:lang w:val="en-US"/>
        </w:rPr>
        <w:t>(</w:t>
      </w:r>
      <w:r w:rsidR="00F178F3" w:rsidRPr="00E35F97">
        <w:rPr>
          <w:lang w:val="en-US"/>
        </w:rPr>
        <w:t>post</w:t>
      </w:r>
      <w:r w:rsidR="00F178F3" w:rsidRPr="003855DB">
        <w:rPr>
          <w:lang w:val="en-US"/>
        </w:rPr>
        <w:t xml:space="preserve"> </w:t>
      </w:r>
      <w:r w:rsidR="00A2101A" w:rsidRPr="00E35F97">
        <w:rPr>
          <w:lang w:val="en-US"/>
        </w:rPr>
        <w:t>exercise</w:t>
      </w:r>
      <w:r w:rsidR="00634BFA" w:rsidRPr="00E35F97">
        <w:rPr>
          <w:lang w:val="en-US"/>
        </w:rPr>
        <w:t>)</w:t>
      </w:r>
      <w:r w:rsidR="00BF22A4" w:rsidRPr="00E35F97">
        <w:rPr>
          <w:lang w:val="en-US"/>
        </w:rPr>
        <w:t xml:space="preserve"> </w:t>
      </w:r>
      <w:r w:rsidR="001B53D6">
        <w:rPr>
          <w:lang w:val="en-US"/>
        </w:rPr>
        <w:t>were</w:t>
      </w:r>
      <w:r w:rsidR="004023F0" w:rsidRPr="00E35F97">
        <w:rPr>
          <w:lang w:val="en-US"/>
        </w:rPr>
        <w:t xml:space="preserve"> reported </w:t>
      </w:r>
      <w:r w:rsidR="00C96499" w:rsidRPr="00E35F97">
        <w:rPr>
          <w:lang w:val="en-US"/>
        </w:rPr>
        <w:t>in</w:t>
      </w:r>
      <w:r w:rsidR="008178B0" w:rsidRPr="00E35F97">
        <w:rPr>
          <w:lang w:val="en-US"/>
        </w:rPr>
        <w:t xml:space="preserve"> </w:t>
      </w:r>
      <w:r w:rsidR="00C96499" w:rsidRPr="00E35F97">
        <w:rPr>
          <w:lang w:val="en-US"/>
        </w:rPr>
        <w:t xml:space="preserve">patients with CAD </w:t>
      </w:r>
      <w:r w:rsidR="00737A11" w:rsidRPr="00E35F97">
        <w:rPr>
          <w:lang w:val="en-US"/>
        </w:rPr>
        <w:t xml:space="preserve">without </w:t>
      </w:r>
      <w:r w:rsidR="000E64C4">
        <w:rPr>
          <w:lang w:val="en-US"/>
        </w:rPr>
        <w:t xml:space="preserve">prior transmural </w:t>
      </w:r>
      <w:r w:rsidR="00737A11" w:rsidRPr="00E35F97">
        <w:rPr>
          <w:lang w:val="en-US"/>
        </w:rPr>
        <w:t>MI</w:t>
      </w:r>
      <w:r w:rsidR="00C96499" w:rsidRPr="00E35F97">
        <w:rPr>
          <w:lang w:val="en-US"/>
        </w:rPr>
        <w:t xml:space="preserve"> </w:t>
      </w:r>
      <w:r w:rsidR="003516FB">
        <w:rPr>
          <w:lang w:val="en-US"/>
        </w:rPr>
        <w:t>(n=27</w:t>
      </w:r>
      <w:r w:rsidR="00727313" w:rsidRPr="00E35F97">
        <w:rPr>
          <w:lang w:val="en-US"/>
        </w:rPr>
        <w:t>)</w:t>
      </w:r>
      <w:r w:rsidR="00150A0C" w:rsidRPr="00E35F97">
        <w:rPr>
          <w:lang w:val="en-US"/>
        </w:rPr>
        <w:t xml:space="preserve"> </w:t>
      </w:r>
      <w:r w:rsidR="00737A11" w:rsidRPr="00E35F97">
        <w:rPr>
          <w:lang w:val="en-US"/>
        </w:rPr>
        <w:t>compared with healthy controls [</w:t>
      </w:r>
      <w:r w:rsidR="009C4DFE" w:rsidRPr="00C62D16">
        <w:rPr>
          <w:lang w:val="en-US"/>
        </w:rPr>
        <w:t>e2</w:t>
      </w:r>
      <w:r w:rsidR="00737A11" w:rsidRPr="00E35F97">
        <w:rPr>
          <w:lang w:val="en-US"/>
        </w:rPr>
        <w:t>].</w:t>
      </w:r>
      <w:r w:rsidR="008178B0" w:rsidRPr="00E35F97">
        <w:rPr>
          <w:lang w:val="en-US"/>
        </w:rPr>
        <w:t xml:space="preserve"> </w:t>
      </w:r>
      <w:r w:rsidR="00003428" w:rsidRPr="00003428">
        <w:rPr>
          <w:lang w:val="en-US"/>
        </w:rPr>
        <w:t xml:space="preserve">Subsequent analysis suggested that the ST segment MCG parameters were </w:t>
      </w:r>
      <w:r w:rsidR="00003428" w:rsidRPr="00003428">
        <w:rPr>
          <w:lang w:val="en-US"/>
        </w:rPr>
        <w:lastRenderedPageBreak/>
        <w:t>more sensitive to exercise-induced ischemia in patients without prior MI (n=27), while the T wave MCG parameters were the most sensitive to change in patients with previous MI (n=17)</w:t>
      </w:r>
      <w:r w:rsidR="006C4BEC" w:rsidRPr="00E35F97">
        <w:rPr>
          <w:lang w:val="en-US"/>
        </w:rPr>
        <w:t xml:space="preserve"> [</w:t>
      </w:r>
      <w:r w:rsidR="009C4DFE" w:rsidRPr="0088738C">
        <w:rPr>
          <w:lang w:val="en-US"/>
        </w:rPr>
        <w:t>e6</w:t>
      </w:r>
      <w:r w:rsidR="006C4BEC" w:rsidRPr="00E35F97">
        <w:rPr>
          <w:lang w:val="en-US"/>
        </w:rPr>
        <w:t>].</w:t>
      </w:r>
      <w:r w:rsidR="00187B70" w:rsidRPr="00E35F97">
        <w:rPr>
          <w:lang w:val="en-US"/>
        </w:rPr>
        <w:t xml:space="preserve"> </w:t>
      </w:r>
      <w:r w:rsidR="008518CA" w:rsidRPr="00E35F97">
        <w:rPr>
          <w:lang w:val="en-US"/>
        </w:rPr>
        <w:t>An analytic</w:t>
      </w:r>
      <w:r w:rsidR="00DD5698" w:rsidRPr="00E35F97">
        <w:rPr>
          <w:lang w:val="en-US"/>
        </w:rPr>
        <w:t>a</w:t>
      </w:r>
      <w:r w:rsidR="008518CA" w:rsidRPr="00E35F97">
        <w:rPr>
          <w:lang w:val="en-US"/>
        </w:rPr>
        <w:t xml:space="preserve">l approach </w:t>
      </w:r>
      <w:r w:rsidR="00DD5698" w:rsidRPr="00E35F97">
        <w:rPr>
          <w:lang w:val="en-US"/>
        </w:rPr>
        <w:t xml:space="preserve">based on </w:t>
      </w:r>
      <w:r w:rsidR="008518CA" w:rsidRPr="00E35F97">
        <w:rPr>
          <w:lang w:val="en-US"/>
        </w:rPr>
        <w:t>the epicardial current distribution at the timepoint of maximal</w:t>
      </w:r>
      <w:r w:rsidR="00DD5698" w:rsidRPr="00E35F97">
        <w:rPr>
          <w:lang w:val="en-US"/>
        </w:rPr>
        <w:t xml:space="preserve"> </w:t>
      </w:r>
      <w:r w:rsidR="00003428" w:rsidRPr="00003428">
        <w:rPr>
          <w:lang w:val="en-US"/>
        </w:rPr>
        <w:t>amplitude</w:t>
      </w:r>
      <w:r w:rsidR="008518CA" w:rsidRPr="00E35F97">
        <w:rPr>
          <w:lang w:val="en-US"/>
        </w:rPr>
        <w:t xml:space="preserve"> of </w:t>
      </w:r>
      <w:r w:rsidR="00967B93" w:rsidRPr="00E35F97">
        <w:rPr>
          <w:lang w:val="en-US"/>
        </w:rPr>
        <w:t xml:space="preserve">the </w:t>
      </w:r>
      <w:r w:rsidR="008518CA" w:rsidRPr="00E35F97">
        <w:rPr>
          <w:lang w:val="en-US"/>
        </w:rPr>
        <w:t>QRS</w:t>
      </w:r>
      <w:r w:rsidR="009F32DD" w:rsidRPr="00E35F97">
        <w:rPr>
          <w:lang w:val="en-US"/>
        </w:rPr>
        <w:t xml:space="preserve"> </w:t>
      </w:r>
      <w:r w:rsidR="008518CA" w:rsidRPr="00E35F97">
        <w:rPr>
          <w:lang w:val="en-US"/>
        </w:rPr>
        <w:t>complex (</w:t>
      </w:r>
      <w:proofErr w:type="spellStart"/>
      <w:r w:rsidR="008518CA" w:rsidRPr="00E35F97">
        <w:rPr>
          <w:lang w:val="en-US"/>
        </w:rPr>
        <w:t>QRS</w:t>
      </w:r>
      <w:r w:rsidR="008518CA" w:rsidRPr="00E35F97">
        <w:rPr>
          <w:vertAlign w:val="subscript"/>
          <w:lang w:val="en-US"/>
        </w:rPr>
        <w:t>max</w:t>
      </w:r>
      <w:proofErr w:type="spellEnd"/>
      <w:r w:rsidR="008518CA" w:rsidRPr="00E35F97">
        <w:rPr>
          <w:lang w:val="en-US"/>
        </w:rPr>
        <w:t>)</w:t>
      </w:r>
      <w:r w:rsidR="00DD5698" w:rsidRPr="00E35F97">
        <w:rPr>
          <w:lang w:val="en-US"/>
        </w:rPr>
        <w:t xml:space="preserve"> </w:t>
      </w:r>
      <w:r w:rsidR="00FE6C27" w:rsidRPr="00E35F97">
        <w:rPr>
          <w:lang w:val="en-US"/>
        </w:rPr>
        <w:t>was used for</w:t>
      </w:r>
      <w:r w:rsidR="00DD5698" w:rsidRPr="00E35F97">
        <w:rPr>
          <w:lang w:val="en-US"/>
        </w:rPr>
        <w:t xml:space="preserve"> 42 patients with CAD who </w:t>
      </w:r>
      <w:r w:rsidR="00FE6C27" w:rsidRPr="00E35F97">
        <w:rPr>
          <w:lang w:val="en-US"/>
        </w:rPr>
        <w:t>were assessed with MCG after</w:t>
      </w:r>
      <w:r w:rsidR="00DD5698" w:rsidRPr="00E35F97">
        <w:rPr>
          <w:lang w:val="en-US"/>
        </w:rPr>
        <w:t xml:space="preserve"> a</w:t>
      </w:r>
      <w:r w:rsidR="008518CA" w:rsidRPr="00E35F97">
        <w:rPr>
          <w:lang w:val="en-US"/>
        </w:rPr>
        <w:t xml:space="preserve"> dobutamine-stress test</w:t>
      </w:r>
      <w:r w:rsidR="00FE6C27" w:rsidRPr="00E35F97">
        <w:rPr>
          <w:lang w:val="en-US"/>
        </w:rPr>
        <w:t xml:space="preserve"> [</w:t>
      </w:r>
      <w:r w:rsidR="0033189E" w:rsidRPr="0088738C">
        <w:rPr>
          <w:lang w:val="en-US"/>
        </w:rPr>
        <w:t>e18</w:t>
      </w:r>
      <w:r w:rsidR="00FE6C27" w:rsidRPr="00E35F97">
        <w:rPr>
          <w:lang w:val="en-US"/>
        </w:rPr>
        <w:t>].</w:t>
      </w:r>
      <w:r w:rsidR="00DD5698" w:rsidRPr="00E35F97">
        <w:rPr>
          <w:lang w:val="en-US"/>
        </w:rPr>
        <w:t xml:space="preserve"> </w:t>
      </w:r>
      <w:r w:rsidR="008518CA" w:rsidRPr="00E35F97">
        <w:rPr>
          <w:lang w:val="en-US"/>
        </w:rPr>
        <w:t xml:space="preserve">MCG </w:t>
      </w:r>
      <w:r w:rsidR="00FE6C27" w:rsidRPr="00E35F97">
        <w:rPr>
          <w:lang w:val="en-US"/>
        </w:rPr>
        <w:t>demonstrated</w:t>
      </w:r>
      <w:r w:rsidR="008518CA" w:rsidRPr="00E35F97">
        <w:rPr>
          <w:lang w:val="en-US"/>
        </w:rPr>
        <w:t xml:space="preserve"> sensitivity &gt;90% for</w:t>
      </w:r>
      <w:r w:rsidR="006965A7" w:rsidRPr="00E35F97">
        <w:rPr>
          <w:lang w:val="en-US"/>
        </w:rPr>
        <w:t xml:space="preserve"> the</w:t>
      </w:r>
      <w:r w:rsidR="008518CA" w:rsidRPr="00E35F97">
        <w:rPr>
          <w:lang w:val="en-US"/>
        </w:rPr>
        <w:t xml:space="preserve"> </w:t>
      </w:r>
      <w:r w:rsidR="00003428" w:rsidRPr="00003428">
        <w:rPr>
          <w:lang w:val="en-US"/>
        </w:rPr>
        <w:t>detection of CAD, regardless of location of stenosis or</w:t>
      </w:r>
      <w:r w:rsidR="00967B93" w:rsidRPr="003855DB">
        <w:rPr>
          <w:color w:val="FF0000"/>
          <w:lang w:val="en-US"/>
        </w:rPr>
        <w:t xml:space="preserve"> </w:t>
      </w:r>
      <w:r w:rsidR="00003428" w:rsidRPr="00003428">
        <w:rPr>
          <w:lang w:val="en-US"/>
        </w:rPr>
        <w:t xml:space="preserve">number of vessels involved </w:t>
      </w:r>
      <w:r w:rsidR="008518CA" w:rsidRPr="00E35F97">
        <w:rPr>
          <w:lang w:val="en-US"/>
        </w:rPr>
        <w:t>[</w:t>
      </w:r>
      <w:r w:rsidR="0033189E" w:rsidRPr="0088738C">
        <w:rPr>
          <w:lang w:val="en-US"/>
        </w:rPr>
        <w:t>e18</w:t>
      </w:r>
      <w:r w:rsidR="008518CA" w:rsidRPr="00E35F97">
        <w:rPr>
          <w:lang w:val="en-US"/>
        </w:rPr>
        <w:t xml:space="preserve">]. </w:t>
      </w:r>
      <w:r w:rsidR="00E31033" w:rsidRPr="00E35F97">
        <w:rPr>
          <w:lang w:val="en-US"/>
        </w:rPr>
        <w:t xml:space="preserve">In </w:t>
      </w:r>
      <w:r w:rsidR="00D271CF" w:rsidRPr="00E35F97">
        <w:rPr>
          <w:lang w:val="en-US"/>
        </w:rPr>
        <w:t xml:space="preserve">a study of shielded, 64-channel MCG </w:t>
      </w:r>
      <w:r w:rsidR="00784A38" w:rsidRPr="00E35F97">
        <w:rPr>
          <w:lang w:val="en-US"/>
        </w:rPr>
        <w:t xml:space="preserve">that </w:t>
      </w:r>
      <w:r w:rsidR="00D271CF" w:rsidRPr="00E35F97">
        <w:rPr>
          <w:lang w:val="en-US"/>
        </w:rPr>
        <w:t>includ</w:t>
      </w:r>
      <w:r w:rsidR="00784A38" w:rsidRPr="00E35F97">
        <w:rPr>
          <w:lang w:val="en-US"/>
        </w:rPr>
        <w:t>ed</w:t>
      </w:r>
      <w:r w:rsidR="00784A38" w:rsidRPr="003855DB">
        <w:rPr>
          <w:lang w:val="en-US"/>
        </w:rPr>
        <w:t xml:space="preserve"> </w:t>
      </w:r>
      <w:r w:rsidR="00E31033" w:rsidRPr="003855DB">
        <w:rPr>
          <w:lang w:val="en-US"/>
        </w:rPr>
        <w:t xml:space="preserve">patients with angina pectoris, </w:t>
      </w:r>
      <w:r w:rsidR="00A062C8" w:rsidRPr="003855DB">
        <w:rPr>
          <w:lang w:val="en-US"/>
        </w:rPr>
        <w:t>current</w:t>
      </w:r>
      <w:r w:rsidR="00BA13E6">
        <w:rPr>
          <w:lang w:val="en-US"/>
        </w:rPr>
        <w:t>-</w:t>
      </w:r>
      <w:r w:rsidR="004551B3" w:rsidRPr="003855DB">
        <w:rPr>
          <w:lang w:val="en-US"/>
        </w:rPr>
        <w:t>ratio map</w:t>
      </w:r>
      <w:r w:rsidR="00D271CF" w:rsidRPr="003855DB">
        <w:rPr>
          <w:lang w:val="en-US"/>
        </w:rPr>
        <w:t xml:space="preserve"> patterns </w:t>
      </w:r>
      <w:r w:rsidR="00E67D38" w:rsidRPr="003855DB">
        <w:rPr>
          <w:lang w:val="en-US"/>
        </w:rPr>
        <w:t>(</w:t>
      </w:r>
      <w:r w:rsidR="004551B3" w:rsidRPr="003855DB">
        <w:rPr>
          <w:lang w:val="en-US"/>
        </w:rPr>
        <w:t xml:space="preserve">calculated from the </w:t>
      </w:r>
      <w:r w:rsidR="00E31033" w:rsidRPr="003855DB">
        <w:rPr>
          <w:lang w:val="en-US"/>
        </w:rPr>
        <w:t xml:space="preserve">current vectors of the </w:t>
      </w:r>
      <w:r w:rsidR="004551B3" w:rsidRPr="003855DB">
        <w:rPr>
          <w:lang w:val="en-US"/>
        </w:rPr>
        <w:t xml:space="preserve">MCG signal </w:t>
      </w:r>
      <w:r w:rsidR="00D271CF" w:rsidRPr="003855DB">
        <w:rPr>
          <w:lang w:val="en-US"/>
        </w:rPr>
        <w:t xml:space="preserve">measured </w:t>
      </w:r>
      <w:r w:rsidR="00E31033" w:rsidRPr="003855DB">
        <w:rPr>
          <w:lang w:val="en-US"/>
        </w:rPr>
        <w:t>during the QRS wave</w:t>
      </w:r>
      <w:r w:rsidR="00E67D38" w:rsidRPr="003855DB">
        <w:rPr>
          <w:lang w:val="en-US"/>
        </w:rPr>
        <w:t>)</w:t>
      </w:r>
      <w:r w:rsidR="00E31033" w:rsidRPr="003855DB">
        <w:rPr>
          <w:lang w:val="en-US"/>
        </w:rPr>
        <w:t xml:space="preserve"> have been used to</w:t>
      </w:r>
      <w:r w:rsidR="004551B3" w:rsidRPr="003855DB">
        <w:rPr>
          <w:lang w:val="en-US"/>
        </w:rPr>
        <w:t xml:space="preserve"> </w:t>
      </w:r>
      <w:r w:rsidR="00A062C8" w:rsidRPr="003855DB">
        <w:rPr>
          <w:lang w:val="en-US"/>
        </w:rPr>
        <w:t>locate</w:t>
      </w:r>
      <w:r w:rsidR="004551B3" w:rsidRPr="003855DB">
        <w:rPr>
          <w:lang w:val="en-US"/>
        </w:rPr>
        <w:t xml:space="preserve"> areas of cardiac ischemia</w:t>
      </w:r>
      <w:r w:rsidR="00DE29EE" w:rsidRPr="003855DB">
        <w:rPr>
          <w:lang w:val="en-US"/>
        </w:rPr>
        <w:t xml:space="preserve"> [</w:t>
      </w:r>
      <w:r w:rsidR="0033189E" w:rsidRPr="0088738C">
        <w:rPr>
          <w:lang w:val="en-US"/>
        </w:rPr>
        <w:t>e4</w:t>
      </w:r>
      <w:r w:rsidR="00DE29EE" w:rsidRPr="0088738C">
        <w:rPr>
          <w:lang w:val="en-US"/>
        </w:rPr>
        <w:t>].</w:t>
      </w:r>
      <w:r w:rsidR="00DE29EE" w:rsidRPr="003855DB">
        <w:rPr>
          <w:lang w:val="en-US"/>
        </w:rPr>
        <w:t xml:space="preserve"> </w:t>
      </w:r>
      <w:r w:rsidR="00DB71D9" w:rsidRPr="003855DB">
        <w:rPr>
          <w:lang w:val="en-US"/>
        </w:rPr>
        <w:t xml:space="preserve">Since these early studies, multichannel devices for use in </w:t>
      </w:r>
      <w:r w:rsidR="006C4BBF" w:rsidRPr="003855DB">
        <w:rPr>
          <w:lang w:val="en-US"/>
        </w:rPr>
        <w:t xml:space="preserve">an </w:t>
      </w:r>
      <w:r w:rsidR="00DB71D9" w:rsidRPr="003855DB">
        <w:rPr>
          <w:lang w:val="en-US"/>
        </w:rPr>
        <w:t xml:space="preserve">unshielded laboratory have been investigated. </w:t>
      </w:r>
      <w:r w:rsidR="00E67D38" w:rsidRPr="003855DB">
        <w:rPr>
          <w:lang w:val="en-US"/>
        </w:rPr>
        <w:t xml:space="preserve">One of </w:t>
      </w:r>
      <w:r w:rsidR="006C4BBF" w:rsidRPr="003855DB">
        <w:rPr>
          <w:lang w:val="en-US"/>
        </w:rPr>
        <w:t>the first</w:t>
      </w:r>
      <w:r w:rsidR="00E67D38" w:rsidRPr="003855DB">
        <w:rPr>
          <w:lang w:val="en-US"/>
        </w:rPr>
        <w:t xml:space="preserve"> studies demonstrated that </w:t>
      </w:r>
      <w:r w:rsidR="00DB71D9" w:rsidRPr="003855DB">
        <w:rPr>
          <w:lang w:val="en-US"/>
        </w:rPr>
        <w:t xml:space="preserve">an unshielded </w:t>
      </w:r>
      <w:r w:rsidR="00E67D38" w:rsidRPr="003855DB">
        <w:rPr>
          <w:lang w:val="en-US"/>
        </w:rPr>
        <w:t xml:space="preserve">MCG </w:t>
      </w:r>
      <w:r w:rsidR="00DB71D9" w:rsidRPr="003855DB">
        <w:rPr>
          <w:lang w:val="en-US"/>
        </w:rPr>
        <w:t xml:space="preserve">device </w:t>
      </w:r>
      <w:r w:rsidR="00BB25E0" w:rsidRPr="003855DB">
        <w:rPr>
          <w:lang w:val="en-US"/>
        </w:rPr>
        <w:t>can</w:t>
      </w:r>
      <w:r w:rsidR="00E67D38" w:rsidRPr="003855DB">
        <w:rPr>
          <w:lang w:val="en-US"/>
        </w:rPr>
        <w:t xml:space="preserve"> be used </w:t>
      </w:r>
      <w:r w:rsidR="009517DB" w:rsidRPr="003855DB">
        <w:rPr>
          <w:lang w:val="en-US"/>
        </w:rPr>
        <w:t xml:space="preserve">to detect exercise-induced ischemia </w:t>
      </w:r>
      <w:r w:rsidR="00BB25E0" w:rsidRPr="003855DB">
        <w:rPr>
          <w:lang w:val="en-US"/>
        </w:rPr>
        <w:t xml:space="preserve">in patients with CAD </w:t>
      </w:r>
      <w:r w:rsidR="00687CD3" w:rsidRPr="003855DB">
        <w:rPr>
          <w:lang w:val="en-US"/>
        </w:rPr>
        <w:t xml:space="preserve">(n=6) </w:t>
      </w:r>
      <w:r w:rsidR="00BB25E0" w:rsidRPr="003855DB">
        <w:rPr>
          <w:lang w:val="en-US"/>
        </w:rPr>
        <w:t>without interference</w:t>
      </w:r>
      <w:r w:rsidR="00DB71D9" w:rsidRPr="003855DB">
        <w:rPr>
          <w:lang w:val="en-US"/>
        </w:rPr>
        <w:t xml:space="preserve"> from background magnetic fields</w:t>
      </w:r>
      <w:r w:rsidR="00687CD3" w:rsidRPr="003855DB">
        <w:rPr>
          <w:lang w:val="en-US"/>
        </w:rPr>
        <w:t xml:space="preserve"> [</w:t>
      </w:r>
      <w:r w:rsidR="0033189E" w:rsidRPr="00E71152">
        <w:rPr>
          <w:lang w:val="en-US"/>
        </w:rPr>
        <w:t>e31</w:t>
      </w:r>
      <w:r w:rsidR="006C4BBF" w:rsidRPr="003855DB">
        <w:rPr>
          <w:lang w:val="en-US"/>
        </w:rPr>
        <w:t>]</w:t>
      </w:r>
      <w:r w:rsidR="00B63294" w:rsidRPr="003855DB">
        <w:rPr>
          <w:lang w:val="en-US"/>
        </w:rPr>
        <w:t>.</w:t>
      </w:r>
      <w:r w:rsidR="008A48CC" w:rsidRPr="003855DB">
        <w:rPr>
          <w:lang w:val="en-US"/>
        </w:rPr>
        <w:t xml:space="preserve"> </w:t>
      </w:r>
      <w:r w:rsidR="00687CD3" w:rsidRPr="003855DB">
        <w:rPr>
          <w:lang w:val="en-US"/>
        </w:rPr>
        <w:t>A</w:t>
      </w:r>
      <w:r w:rsidR="00B63294" w:rsidRPr="003855DB">
        <w:rPr>
          <w:lang w:val="en-US"/>
        </w:rPr>
        <w:t xml:space="preserve">bnormalities </w:t>
      </w:r>
      <w:r w:rsidR="00687CD3" w:rsidRPr="003855DB">
        <w:rPr>
          <w:lang w:val="en-US"/>
        </w:rPr>
        <w:t xml:space="preserve">of the orientation of the magnetic field gradient during the ST segment, consistent with those reported by </w:t>
      </w:r>
      <w:proofErr w:type="spellStart"/>
      <w:r w:rsidRPr="003855DB">
        <w:rPr>
          <w:lang w:val="en-US"/>
        </w:rPr>
        <w:t>Hänninen</w:t>
      </w:r>
      <w:proofErr w:type="spellEnd"/>
      <w:r w:rsidRPr="003855DB">
        <w:rPr>
          <w:lang w:val="en-US"/>
        </w:rPr>
        <w:t xml:space="preserve"> </w:t>
      </w:r>
      <w:r w:rsidR="00687CD3" w:rsidRPr="003855DB">
        <w:rPr>
          <w:lang w:val="en-US"/>
        </w:rPr>
        <w:t>et al. [</w:t>
      </w:r>
      <w:r w:rsidR="0033189E" w:rsidRPr="00E71152">
        <w:rPr>
          <w:lang w:val="en-US"/>
        </w:rPr>
        <w:t>e2</w:t>
      </w:r>
      <w:r w:rsidR="00687CD3" w:rsidRPr="003855DB">
        <w:rPr>
          <w:lang w:val="en-US"/>
        </w:rPr>
        <w:t xml:space="preserve">], </w:t>
      </w:r>
      <w:r w:rsidR="00B63294" w:rsidRPr="003855DB">
        <w:rPr>
          <w:lang w:val="en-US"/>
        </w:rPr>
        <w:t xml:space="preserve">were </w:t>
      </w:r>
      <w:r w:rsidR="00687CD3" w:rsidRPr="003855DB">
        <w:rPr>
          <w:lang w:val="en-US"/>
        </w:rPr>
        <w:t>identified in all six patients</w:t>
      </w:r>
      <w:r w:rsidR="00850A5F">
        <w:rPr>
          <w:lang w:val="en-US"/>
        </w:rPr>
        <w:t xml:space="preserve"> in this study</w:t>
      </w:r>
      <w:r w:rsidR="00687CD3" w:rsidRPr="003855DB">
        <w:rPr>
          <w:lang w:val="en-US"/>
        </w:rPr>
        <w:t xml:space="preserve">, five of whom did not show evidence of stress-induced ischemia on </w:t>
      </w:r>
      <w:r w:rsidR="00DB71D9" w:rsidRPr="003855DB">
        <w:rPr>
          <w:lang w:val="en-US"/>
        </w:rPr>
        <w:t xml:space="preserve">an </w:t>
      </w:r>
      <w:r w:rsidR="00687CD3" w:rsidRPr="003855DB">
        <w:rPr>
          <w:lang w:val="en-US"/>
        </w:rPr>
        <w:t>ECG</w:t>
      </w:r>
      <w:r w:rsidR="00B63294" w:rsidRPr="003855DB">
        <w:rPr>
          <w:lang w:val="en-US"/>
        </w:rPr>
        <w:t xml:space="preserve"> [</w:t>
      </w:r>
      <w:r w:rsidR="0033189E" w:rsidRPr="00E71152">
        <w:rPr>
          <w:lang w:val="en-US"/>
        </w:rPr>
        <w:t>e31</w:t>
      </w:r>
      <w:r w:rsidR="00B63294" w:rsidRPr="003855DB">
        <w:rPr>
          <w:lang w:val="en-US"/>
        </w:rPr>
        <w:t>].</w:t>
      </w:r>
      <w:r w:rsidR="00124FB8" w:rsidRPr="003855DB">
        <w:rPr>
          <w:lang w:val="en-US"/>
        </w:rPr>
        <w:t xml:space="preserve"> </w:t>
      </w:r>
    </w:p>
    <w:p w14:paraId="66A56BC6" w14:textId="77777777" w:rsidR="00F743E6" w:rsidRPr="00E35F97" w:rsidRDefault="00003428">
      <w:pPr>
        <w:autoSpaceDE w:val="0"/>
        <w:autoSpaceDN w:val="0"/>
        <w:adjustRightInd w:val="0"/>
        <w:spacing w:after="0" w:line="480" w:lineRule="auto"/>
        <w:contextualSpacing/>
        <w:rPr>
          <w:lang w:val="en-US"/>
        </w:rPr>
      </w:pPr>
      <w:r w:rsidRPr="00003428">
        <w:rPr>
          <w:u w:val="single"/>
          <w:lang w:val="en-US"/>
        </w:rPr>
        <w:t>MCG conducted at rest</w:t>
      </w:r>
    </w:p>
    <w:p w14:paraId="732473C0" w14:textId="77777777" w:rsidR="00B916B9" w:rsidRDefault="00302C42">
      <w:pPr>
        <w:autoSpaceDE w:val="0"/>
        <w:autoSpaceDN w:val="0"/>
        <w:adjustRightInd w:val="0"/>
        <w:spacing w:after="0" w:line="480" w:lineRule="auto"/>
        <w:ind w:firstLine="284"/>
        <w:contextualSpacing/>
        <w:rPr>
          <w:lang w:val="en-US"/>
        </w:rPr>
      </w:pPr>
      <w:r w:rsidRPr="00E35F97">
        <w:rPr>
          <w:lang w:val="en-US"/>
        </w:rPr>
        <w:t>Many studies</w:t>
      </w:r>
      <w:r w:rsidR="001F0D5A" w:rsidRPr="00E35F97">
        <w:rPr>
          <w:lang w:val="en-US"/>
        </w:rPr>
        <w:t xml:space="preserve"> </w:t>
      </w:r>
      <w:r w:rsidRPr="00E35F97">
        <w:rPr>
          <w:lang w:val="en-US"/>
        </w:rPr>
        <w:t>have subsequently investigated</w:t>
      </w:r>
      <w:r w:rsidR="001F0D5A" w:rsidRPr="00E35F97">
        <w:rPr>
          <w:lang w:val="en-US"/>
        </w:rPr>
        <w:t xml:space="preserve"> </w:t>
      </w:r>
      <w:r w:rsidR="00003428" w:rsidRPr="00003428">
        <w:rPr>
          <w:lang w:val="en-US"/>
        </w:rPr>
        <w:t>resting magnetic field patterns</w:t>
      </w:r>
      <w:r w:rsidR="00B43273" w:rsidRPr="00E35F97">
        <w:rPr>
          <w:lang w:val="en-US"/>
        </w:rPr>
        <w:t xml:space="preserve"> </w:t>
      </w:r>
      <w:r w:rsidR="00003428" w:rsidRPr="00003428">
        <w:rPr>
          <w:lang w:val="en-US"/>
        </w:rPr>
        <w:t xml:space="preserve">in patients with CAD with the objective of developing a practical test that can be deployed in </w:t>
      </w:r>
      <w:proofErr w:type="gramStart"/>
      <w:r w:rsidR="00003428" w:rsidRPr="00003428">
        <w:rPr>
          <w:lang w:val="en-US"/>
        </w:rPr>
        <w:t>a number of</w:t>
      </w:r>
      <w:proofErr w:type="gramEnd"/>
      <w:r w:rsidR="00003428" w:rsidRPr="00003428">
        <w:rPr>
          <w:lang w:val="en-US"/>
        </w:rPr>
        <w:t xml:space="preserve"> clinical settings and is more acceptable to patients. </w:t>
      </w:r>
      <w:r w:rsidRPr="00E35F97">
        <w:rPr>
          <w:lang w:val="en-US"/>
        </w:rPr>
        <w:t xml:space="preserve">These studies have </w:t>
      </w:r>
      <w:r w:rsidR="00D60503" w:rsidRPr="00E35F97">
        <w:rPr>
          <w:lang w:val="en-US"/>
        </w:rPr>
        <w:t xml:space="preserve">assessed a variety of MCG parameters and have attempted to improve diagnostic accuracy </w:t>
      </w:r>
      <w:r w:rsidR="006C4BBF" w:rsidRPr="00E35F97">
        <w:rPr>
          <w:lang w:val="en-US"/>
        </w:rPr>
        <w:t xml:space="preserve">and reduce background </w:t>
      </w:r>
      <w:r w:rsidR="00375BFB" w:rsidRPr="00E35F97">
        <w:rPr>
          <w:lang w:val="en-US"/>
        </w:rPr>
        <w:t>noise</w:t>
      </w:r>
      <w:r w:rsidR="006C4BBF" w:rsidRPr="00E35F97">
        <w:rPr>
          <w:lang w:val="en-US"/>
        </w:rPr>
        <w:t xml:space="preserve"> </w:t>
      </w:r>
      <w:proofErr w:type="gramStart"/>
      <w:r w:rsidR="00D60503" w:rsidRPr="00E35F97">
        <w:rPr>
          <w:lang w:val="en-US"/>
        </w:rPr>
        <w:t xml:space="preserve">through </w:t>
      </w:r>
      <w:r w:rsidR="006965A7" w:rsidRPr="00E35F97">
        <w:rPr>
          <w:lang w:val="en-US"/>
        </w:rPr>
        <w:t xml:space="preserve">the </w:t>
      </w:r>
      <w:r w:rsidR="00D60503" w:rsidRPr="00E35F97">
        <w:rPr>
          <w:lang w:val="en-US"/>
        </w:rPr>
        <w:t>use of</w:t>
      </w:r>
      <w:proofErr w:type="gramEnd"/>
      <w:r w:rsidR="00D60503" w:rsidRPr="00E35F97">
        <w:rPr>
          <w:lang w:val="en-US"/>
        </w:rPr>
        <w:t xml:space="preserve"> different analytical approaches and algorithms. </w:t>
      </w:r>
    </w:p>
    <w:p w14:paraId="5879915F" w14:textId="77777777" w:rsidR="00614CC9" w:rsidRDefault="00003428" w:rsidP="00614CC9">
      <w:pPr>
        <w:autoSpaceDE w:val="0"/>
        <w:autoSpaceDN w:val="0"/>
        <w:adjustRightInd w:val="0"/>
        <w:spacing w:after="0" w:line="480" w:lineRule="auto"/>
        <w:ind w:firstLine="284"/>
        <w:contextualSpacing/>
        <w:rPr>
          <w:lang w:val="en-US"/>
        </w:rPr>
      </w:pPr>
      <w:r w:rsidRPr="00003428">
        <w:rPr>
          <w:lang w:val="en-US"/>
        </w:rPr>
        <w:t>One of the earliest studies conducted at rest included</w:t>
      </w:r>
      <w:r w:rsidR="001F0D5A" w:rsidRPr="00E35F97">
        <w:rPr>
          <w:lang w:val="en-US"/>
        </w:rPr>
        <w:t xml:space="preserve"> 101 patients with stable CAD without previous MI who underwent multichannel</w:t>
      </w:r>
      <w:r w:rsidR="00687CD3" w:rsidRPr="00E35F97">
        <w:rPr>
          <w:lang w:val="en-US"/>
        </w:rPr>
        <w:t xml:space="preserve"> MCG in a shielded room [</w:t>
      </w:r>
      <w:r w:rsidR="0033189E" w:rsidRPr="00E71152">
        <w:rPr>
          <w:lang w:val="en-US"/>
        </w:rPr>
        <w:t>e15</w:t>
      </w:r>
      <w:r w:rsidR="00687CD3" w:rsidRPr="00E35F97">
        <w:rPr>
          <w:lang w:val="en-US"/>
        </w:rPr>
        <w:t>]. There were s</w:t>
      </w:r>
      <w:r w:rsidR="001F0D5A" w:rsidRPr="00E35F97">
        <w:rPr>
          <w:lang w:val="en-US"/>
        </w:rPr>
        <w:t xml:space="preserve">ignificant differences in multiple MCG parameters (ST slope, ST shift, T peak amplitude, ST-T integer, and the </w:t>
      </w:r>
      <w:r w:rsidR="00F743E6" w:rsidRPr="00E35F97">
        <w:rPr>
          <w:lang w:val="en-US"/>
        </w:rPr>
        <w:t>MFM</w:t>
      </w:r>
      <w:r w:rsidR="001F0D5A" w:rsidRPr="00E35F97">
        <w:rPr>
          <w:lang w:val="en-US"/>
        </w:rPr>
        <w:t xml:space="preserve"> orientation) between patients with CAD and healthy subjects</w:t>
      </w:r>
      <w:r w:rsidR="006E324A" w:rsidRPr="00E35F97">
        <w:rPr>
          <w:lang w:val="en-US"/>
        </w:rPr>
        <w:t xml:space="preserve"> </w:t>
      </w:r>
      <w:r w:rsidRPr="00003428">
        <w:rPr>
          <w:lang w:val="en-US"/>
        </w:rPr>
        <w:t>(n=59</w:t>
      </w:r>
      <w:r w:rsidR="006E324A" w:rsidRPr="00E35F97">
        <w:rPr>
          <w:lang w:val="en-US"/>
        </w:rPr>
        <w:t>)</w:t>
      </w:r>
      <w:r w:rsidR="001F0D5A" w:rsidRPr="00E35F97">
        <w:rPr>
          <w:lang w:val="en-US"/>
        </w:rPr>
        <w:t xml:space="preserve"> [</w:t>
      </w:r>
      <w:r w:rsidR="0033189E" w:rsidRPr="00E71152">
        <w:rPr>
          <w:lang w:val="en-US"/>
        </w:rPr>
        <w:t>e15</w:t>
      </w:r>
      <w:r w:rsidR="001F0D5A" w:rsidRPr="00E35F97">
        <w:rPr>
          <w:lang w:val="en-US"/>
        </w:rPr>
        <w:t>].</w:t>
      </w:r>
      <w:r w:rsidR="00AB20E5" w:rsidRPr="00E35F97">
        <w:rPr>
          <w:lang w:val="en-US"/>
        </w:rPr>
        <w:t xml:space="preserve"> </w:t>
      </w:r>
      <w:r w:rsidR="005058AA" w:rsidRPr="00E35F97">
        <w:rPr>
          <w:lang w:val="en-US"/>
        </w:rPr>
        <w:t>A</w:t>
      </w:r>
      <w:r w:rsidR="00AB20E5" w:rsidRPr="00E35F97">
        <w:rPr>
          <w:lang w:val="en-US"/>
        </w:rPr>
        <w:t xml:space="preserve"> linear discriminant analysis (LDA) </w:t>
      </w:r>
      <w:r w:rsidR="0015605A" w:rsidRPr="00E35F97">
        <w:rPr>
          <w:lang w:val="en-US"/>
        </w:rPr>
        <w:t>based on</w:t>
      </w:r>
      <w:r w:rsidR="00AB20E5" w:rsidRPr="00E35F97">
        <w:rPr>
          <w:lang w:val="en-US"/>
        </w:rPr>
        <w:t xml:space="preserve"> three of these MCG parameters (ST slopes at A4 and A6, and </w:t>
      </w:r>
      <w:r w:rsidR="00AB20E5" w:rsidRPr="00E35F97">
        <w:rPr>
          <w:lang w:val="en-US"/>
        </w:rPr>
        <w:lastRenderedPageBreak/>
        <w:t xml:space="preserve">change in the MFM orientation) provided specificity and sensitivity of </w:t>
      </w:r>
      <w:r w:rsidR="00A758FA" w:rsidRPr="00E35F97">
        <w:rPr>
          <w:lang w:val="en-US"/>
        </w:rPr>
        <w:t>83% and 84</w:t>
      </w:r>
      <w:r w:rsidR="00AB20E5" w:rsidRPr="00E35F97">
        <w:rPr>
          <w:lang w:val="en-US"/>
        </w:rPr>
        <w:t>%</w:t>
      </w:r>
      <w:r w:rsidR="0015605A" w:rsidRPr="00E35F97">
        <w:rPr>
          <w:lang w:val="en-US"/>
        </w:rPr>
        <w:t xml:space="preserve"> (</w:t>
      </w:r>
      <w:r w:rsidR="00F743E6" w:rsidRPr="00E35F97">
        <w:rPr>
          <w:lang w:val="en-US"/>
        </w:rPr>
        <w:t>area under the curve [</w:t>
      </w:r>
      <w:r w:rsidR="0015605A" w:rsidRPr="00E35F97">
        <w:rPr>
          <w:lang w:val="en-US"/>
        </w:rPr>
        <w:t>AUC</w:t>
      </w:r>
      <w:r w:rsidR="00F743E6" w:rsidRPr="00E35F97">
        <w:rPr>
          <w:lang w:val="en-US"/>
        </w:rPr>
        <w:t>]</w:t>
      </w:r>
      <w:r w:rsidR="0015605A" w:rsidRPr="00E35F97">
        <w:rPr>
          <w:lang w:val="en-US"/>
        </w:rPr>
        <w:t xml:space="preserve"> for the </w:t>
      </w:r>
      <w:r w:rsidR="00F743E6" w:rsidRPr="00E35F97">
        <w:rPr>
          <w:lang w:val="en-US"/>
        </w:rPr>
        <w:t>receiver operating curve [</w:t>
      </w:r>
      <w:r w:rsidR="0015605A" w:rsidRPr="00E35F97">
        <w:rPr>
          <w:lang w:val="en-US"/>
        </w:rPr>
        <w:t>ROC</w:t>
      </w:r>
      <w:r w:rsidR="00F743E6" w:rsidRPr="00E35F97">
        <w:rPr>
          <w:lang w:val="en-US"/>
        </w:rPr>
        <w:t>]</w:t>
      </w:r>
      <w:r w:rsidR="0015605A" w:rsidRPr="00E35F97">
        <w:rPr>
          <w:lang w:val="en-US"/>
        </w:rPr>
        <w:t xml:space="preserve"> 91.2%)</w:t>
      </w:r>
      <w:r w:rsidR="00A758FA" w:rsidRPr="00E35F97">
        <w:rPr>
          <w:lang w:val="en-US"/>
        </w:rPr>
        <w:t>, respectively,</w:t>
      </w:r>
      <w:r w:rsidR="00AB20E5" w:rsidRPr="00E35F97">
        <w:rPr>
          <w:lang w:val="en-US"/>
        </w:rPr>
        <w:t xml:space="preserve"> </w:t>
      </w:r>
      <w:r w:rsidR="005058AA" w:rsidRPr="00E35F97">
        <w:rPr>
          <w:lang w:val="en-US"/>
        </w:rPr>
        <w:t xml:space="preserve">for </w:t>
      </w:r>
      <w:r w:rsidR="000B2838" w:rsidRPr="00E35F97">
        <w:rPr>
          <w:lang w:val="en-US"/>
        </w:rPr>
        <w:t>discrimination</w:t>
      </w:r>
      <w:r w:rsidR="005058AA" w:rsidRPr="00E35F97">
        <w:rPr>
          <w:lang w:val="en-US"/>
        </w:rPr>
        <w:t xml:space="preserve"> of </w:t>
      </w:r>
      <w:r w:rsidRPr="00003428">
        <w:rPr>
          <w:lang w:val="en-US"/>
        </w:rPr>
        <w:t>a selected cohort of patients with</w:t>
      </w:r>
      <w:r w:rsidR="006E324A" w:rsidRPr="00E35F97">
        <w:rPr>
          <w:lang w:val="en-US"/>
        </w:rPr>
        <w:t xml:space="preserve"> </w:t>
      </w:r>
      <w:r w:rsidR="005058AA" w:rsidRPr="00E35F97">
        <w:rPr>
          <w:lang w:val="en-US"/>
        </w:rPr>
        <w:t>CAD without MI. The</w:t>
      </w:r>
      <w:r w:rsidR="00CA210A" w:rsidRPr="00E35F97">
        <w:rPr>
          <w:lang w:val="en-US"/>
        </w:rPr>
        <w:t xml:space="preserve"> </w:t>
      </w:r>
      <w:r w:rsidR="0015605A" w:rsidRPr="00E35F97">
        <w:rPr>
          <w:lang w:val="en-US"/>
        </w:rPr>
        <w:t>rate of</w:t>
      </w:r>
      <w:r w:rsidR="005058AA" w:rsidRPr="00E35F97">
        <w:rPr>
          <w:lang w:val="en-US"/>
        </w:rPr>
        <w:t xml:space="preserve"> CAD</w:t>
      </w:r>
      <w:r w:rsidR="0015605A" w:rsidRPr="00E35F97">
        <w:rPr>
          <w:lang w:val="en-US"/>
        </w:rPr>
        <w:t xml:space="preserve"> classification of 84% was not significantly affected by the number of vessels</w:t>
      </w:r>
      <w:r w:rsidR="005058AA" w:rsidRPr="00E35F97">
        <w:rPr>
          <w:lang w:val="en-US"/>
        </w:rPr>
        <w:t xml:space="preserve"> involved</w:t>
      </w:r>
      <w:r w:rsidR="0015605A" w:rsidRPr="00E35F97">
        <w:rPr>
          <w:lang w:val="en-US"/>
        </w:rPr>
        <w:t xml:space="preserve"> </w:t>
      </w:r>
      <w:r w:rsidR="006C4BBF" w:rsidRPr="00E35F97">
        <w:rPr>
          <w:lang w:val="en-US"/>
        </w:rPr>
        <w:t>n</w:t>
      </w:r>
      <w:r w:rsidR="0015605A" w:rsidRPr="00E35F97">
        <w:rPr>
          <w:lang w:val="en-US"/>
        </w:rPr>
        <w:t>or stenosis</w:t>
      </w:r>
      <w:r w:rsidR="006E324A" w:rsidRPr="00E35F97">
        <w:rPr>
          <w:lang w:val="en-US"/>
        </w:rPr>
        <w:t xml:space="preserve"> </w:t>
      </w:r>
      <w:r w:rsidRPr="00003428">
        <w:rPr>
          <w:lang w:val="en-US"/>
        </w:rPr>
        <w:t>severity</w:t>
      </w:r>
      <w:r w:rsidR="0015605A" w:rsidRPr="00E35F97">
        <w:rPr>
          <w:lang w:val="en-US"/>
        </w:rPr>
        <w:t xml:space="preserve"> </w:t>
      </w:r>
      <w:r w:rsidR="00AB20E5" w:rsidRPr="00E35F97">
        <w:rPr>
          <w:lang w:val="en-US"/>
        </w:rPr>
        <w:t>[</w:t>
      </w:r>
      <w:r w:rsidR="0033189E" w:rsidRPr="00E71152">
        <w:rPr>
          <w:lang w:val="en-US"/>
        </w:rPr>
        <w:t>e15</w:t>
      </w:r>
      <w:r w:rsidR="00AB20E5" w:rsidRPr="00E35F97">
        <w:rPr>
          <w:lang w:val="en-US"/>
        </w:rPr>
        <w:t>].</w:t>
      </w:r>
      <w:r w:rsidR="00B91F40" w:rsidRPr="00E35F97">
        <w:rPr>
          <w:lang w:val="en-US"/>
        </w:rPr>
        <w:t xml:space="preserve"> Another LDA approach, based on four MCG indices</w:t>
      </w:r>
      <w:r w:rsidR="00850A5F">
        <w:rPr>
          <w:lang w:val="en-US"/>
        </w:rPr>
        <w:t xml:space="preserve"> </w:t>
      </w:r>
      <w:r w:rsidR="00850A5F" w:rsidRPr="00425D9F">
        <w:rPr>
          <w:lang w:val="en-US"/>
        </w:rPr>
        <w:t xml:space="preserve">measured during repolarization in an unshielded setting </w:t>
      </w:r>
      <w:r w:rsidR="00B91F40" w:rsidRPr="00425D9F">
        <w:rPr>
          <w:lang w:val="en-US"/>
        </w:rPr>
        <w:t>(</w:t>
      </w:r>
      <w:r w:rsidRPr="00425D9F">
        <w:rPr>
          <w:lang w:val="en-US"/>
        </w:rPr>
        <w:t>moment of maximal ventricular</w:t>
      </w:r>
      <w:r w:rsidRPr="00003428">
        <w:rPr>
          <w:lang w:val="en-US"/>
        </w:rPr>
        <w:t xml:space="preserve"> repolarization</w:t>
      </w:r>
      <w:r w:rsidR="00B91F40" w:rsidRPr="00E35F97">
        <w:rPr>
          <w:lang w:val="en-US"/>
        </w:rPr>
        <w:t xml:space="preserve">, </w:t>
      </w:r>
      <w:r w:rsidRPr="00003428">
        <w:rPr>
          <w:lang w:val="en-US"/>
        </w:rPr>
        <w:t>number of maps with abnormal current direction</w:t>
      </w:r>
      <w:r w:rsidR="00850A5F">
        <w:rPr>
          <w:lang w:val="en-US"/>
        </w:rPr>
        <w:t xml:space="preserve">, </w:t>
      </w:r>
      <w:r w:rsidRPr="00003428">
        <w:rPr>
          <w:lang w:val="en-US"/>
        </w:rPr>
        <w:t>indicator of heterogeneity in the current density</w:t>
      </w:r>
      <w:r w:rsidR="00B91F40" w:rsidRPr="00E35F97">
        <w:rPr>
          <w:lang w:val="en-US"/>
        </w:rPr>
        <w:t xml:space="preserve">, and </w:t>
      </w:r>
      <w:r w:rsidR="00364C60" w:rsidRPr="00364C60">
        <w:rPr>
          <w:lang w:val="en-US"/>
        </w:rPr>
        <w:t>indicator of var</w:t>
      </w:r>
      <w:r w:rsidR="00850A5F">
        <w:rPr>
          <w:lang w:val="en-US"/>
        </w:rPr>
        <w:t>iability of the current density</w:t>
      </w:r>
      <w:r w:rsidR="00B91F40" w:rsidRPr="00E35F97">
        <w:rPr>
          <w:lang w:val="en-US"/>
        </w:rPr>
        <w:t>) had specificity of 67</w:t>
      </w:r>
      <w:r w:rsidR="00592F69" w:rsidRPr="00E35F97">
        <w:rPr>
          <w:lang w:val="en-US"/>
        </w:rPr>
        <w:t>–</w:t>
      </w:r>
      <w:r w:rsidR="00B91F40" w:rsidRPr="00E35F97">
        <w:rPr>
          <w:lang w:val="en-US"/>
        </w:rPr>
        <w:t>70% and sensitivity of 58</w:t>
      </w:r>
      <w:r w:rsidR="00592F69" w:rsidRPr="00E35F97">
        <w:rPr>
          <w:lang w:val="en-US"/>
        </w:rPr>
        <w:t>–</w:t>
      </w:r>
      <w:r w:rsidR="008058C6">
        <w:rPr>
          <w:lang w:val="en-US"/>
        </w:rPr>
        <w:t>67</w:t>
      </w:r>
      <w:r w:rsidR="00B91F40" w:rsidRPr="00E35F97">
        <w:rPr>
          <w:lang w:val="en-US"/>
        </w:rPr>
        <w:t xml:space="preserve">% for discrimination of patients with CAD (n=42) from healthy </w:t>
      </w:r>
      <w:r w:rsidR="001B381A" w:rsidRPr="00E35F97">
        <w:rPr>
          <w:lang w:val="en-US"/>
        </w:rPr>
        <w:t xml:space="preserve">volunteers </w:t>
      </w:r>
      <w:r w:rsidRPr="00003428">
        <w:rPr>
          <w:lang w:val="en-US"/>
        </w:rPr>
        <w:t>without evidence of CAD (n=44)</w:t>
      </w:r>
      <w:r w:rsidR="00B91F40" w:rsidRPr="00E35F97">
        <w:rPr>
          <w:lang w:val="en-US"/>
        </w:rPr>
        <w:t xml:space="preserve"> [</w:t>
      </w:r>
      <w:r w:rsidR="0033189E" w:rsidRPr="00E71152">
        <w:rPr>
          <w:lang w:val="en-US"/>
        </w:rPr>
        <w:t>e34</w:t>
      </w:r>
      <w:r w:rsidR="00B91F40" w:rsidRPr="00E35F97">
        <w:rPr>
          <w:lang w:val="en-US"/>
        </w:rPr>
        <w:t>].</w:t>
      </w:r>
      <w:r w:rsidR="00B91F40" w:rsidRPr="003855DB">
        <w:rPr>
          <w:lang w:val="en-US"/>
        </w:rPr>
        <w:t xml:space="preserve"> </w:t>
      </w:r>
      <w:proofErr w:type="spellStart"/>
      <w:r w:rsidR="00720BFC" w:rsidRPr="003855DB">
        <w:rPr>
          <w:lang w:val="en-US"/>
        </w:rPr>
        <w:t>Gupelyak</w:t>
      </w:r>
      <w:proofErr w:type="spellEnd"/>
      <w:r w:rsidR="00720BFC" w:rsidRPr="003855DB">
        <w:rPr>
          <w:lang w:val="en-US"/>
        </w:rPr>
        <w:t xml:space="preserve"> et al.</w:t>
      </w:r>
      <w:r w:rsidR="00B91F40" w:rsidRPr="003855DB">
        <w:rPr>
          <w:lang w:val="en-US"/>
        </w:rPr>
        <w:t xml:space="preserve"> [</w:t>
      </w:r>
      <w:r w:rsidR="0033189E" w:rsidRPr="00E71152">
        <w:rPr>
          <w:lang w:val="en-US"/>
        </w:rPr>
        <w:t>e22</w:t>
      </w:r>
      <w:r w:rsidR="00B91F40" w:rsidRPr="003855DB">
        <w:rPr>
          <w:lang w:val="en-US"/>
        </w:rPr>
        <w:t>] have also reported</w:t>
      </w:r>
      <w:r w:rsidR="00720BFC" w:rsidRPr="003855DB">
        <w:rPr>
          <w:lang w:val="en-US"/>
        </w:rPr>
        <w:t xml:space="preserve"> </w:t>
      </w:r>
      <w:r w:rsidR="00093E7F">
        <w:rPr>
          <w:lang w:val="en-US"/>
        </w:rPr>
        <w:t xml:space="preserve">the </w:t>
      </w:r>
      <w:r w:rsidR="007E47BD" w:rsidRPr="003855DB">
        <w:rPr>
          <w:lang w:val="en-US"/>
        </w:rPr>
        <w:t>use</w:t>
      </w:r>
      <w:r w:rsidR="00B91F40" w:rsidRPr="003855DB">
        <w:rPr>
          <w:lang w:val="en-US"/>
        </w:rPr>
        <w:t xml:space="preserve"> of</w:t>
      </w:r>
      <w:r w:rsidR="00916E5C" w:rsidRPr="003855DB">
        <w:rPr>
          <w:lang w:val="en-US"/>
        </w:rPr>
        <w:t xml:space="preserve"> a combined diagnostic algorithm based on</w:t>
      </w:r>
      <w:r w:rsidR="007E47BD" w:rsidRPr="003855DB">
        <w:rPr>
          <w:lang w:val="en-US"/>
        </w:rPr>
        <w:t xml:space="preserve"> the</w:t>
      </w:r>
      <w:r w:rsidR="00720BFC" w:rsidRPr="003855DB">
        <w:rPr>
          <w:lang w:val="en-US"/>
        </w:rPr>
        <w:t xml:space="preserve"> </w:t>
      </w:r>
      <w:r w:rsidR="000B2838" w:rsidRPr="003855DB">
        <w:rPr>
          <w:lang w:val="en-US"/>
        </w:rPr>
        <w:t>magnetic field distribution</w:t>
      </w:r>
      <w:r w:rsidR="00E72352" w:rsidRPr="003855DB">
        <w:rPr>
          <w:lang w:val="en-US"/>
        </w:rPr>
        <w:t xml:space="preserve"> (</w:t>
      </w:r>
      <w:proofErr w:type="spellStart"/>
      <w:r w:rsidR="00720BFC" w:rsidRPr="003855DB">
        <w:rPr>
          <w:lang w:val="en-US"/>
        </w:rPr>
        <w:t>Kullback-Leiber</w:t>
      </w:r>
      <w:proofErr w:type="spellEnd"/>
      <w:r w:rsidR="00720BFC" w:rsidRPr="003855DB">
        <w:rPr>
          <w:lang w:val="en-US"/>
        </w:rPr>
        <w:t xml:space="preserve"> entropy</w:t>
      </w:r>
      <w:r w:rsidR="00E72352" w:rsidRPr="003855DB">
        <w:rPr>
          <w:lang w:val="en-US"/>
        </w:rPr>
        <w:t>)</w:t>
      </w:r>
      <w:r w:rsidR="00720BFC" w:rsidRPr="003855DB">
        <w:rPr>
          <w:lang w:val="en-US"/>
        </w:rPr>
        <w:t xml:space="preserve"> for the repolarization period and the residual </w:t>
      </w:r>
      <w:r w:rsidR="00E02206" w:rsidRPr="003855DB">
        <w:rPr>
          <w:lang w:val="en-US"/>
        </w:rPr>
        <w:t xml:space="preserve">field strength </w:t>
      </w:r>
      <w:r w:rsidR="00720BFC" w:rsidRPr="003855DB">
        <w:rPr>
          <w:lang w:val="en-US"/>
        </w:rPr>
        <w:t>parameter for the depolarization period</w:t>
      </w:r>
      <w:r w:rsidR="007E47BD" w:rsidRPr="003855DB">
        <w:rPr>
          <w:lang w:val="en-US"/>
        </w:rPr>
        <w:t xml:space="preserve"> to improve</w:t>
      </w:r>
      <w:r w:rsidR="00720BFC" w:rsidRPr="003855DB">
        <w:rPr>
          <w:lang w:val="en-US"/>
        </w:rPr>
        <w:t xml:space="preserve"> the </w:t>
      </w:r>
      <w:r w:rsidR="00916E5C" w:rsidRPr="003855DB">
        <w:rPr>
          <w:lang w:val="en-US"/>
        </w:rPr>
        <w:t xml:space="preserve">classification of CAD </w:t>
      </w:r>
      <w:r w:rsidR="007E47BD" w:rsidRPr="003855DB">
        <w:rPr>
          <w:lang w:val="en-US"/>
        </w:rPr>
        <w:t>(</w:t>
      </w:r>
      <w:r w:rsidR="00720BFC" w:rsidRPr="003855DB">
        <w:rPr>
          <w:lang w:val="en-US"/>
        </w:rPr>
        <w:t>spe</w:t>
      </w:r>
      <w:r w:rsidR="007E47BD" w:rsidRPr="003855DB">
        <w:rPr>
          <w:lang w:val="en-US"/>
        </w:rPr>
        <w:t>cificity and sensitivity 88</w:t>
      </w:r>
      <w:r w:rsidR="007E47BD">
        <w:rPr>
          <w:lang w:val="en-US"/>
        </w:rPr>
        <w:t>%;</w:t>
      </w:r>
      <w:r w:rsidR="007E47BD" w:rsidRPr="003855DB">
        <w:rPr>
          <w:lang w:val="en-US"/>
        </w:rPr>
        <w:t xml:space="preserve"> </w:t>
      </w:r>
      <w:r w:rsidR="00720BFC" w:rsidRPr="003855DB">
        <w:rPr>
          <w:lang w:val="en-US"/>
        </w:rPr>
        <w:t>AUC of ROC 94%</w:t>
      </w:r>
      <w:r w:rsidR="009A3E04" w:rsidRPr="003855DB">
        <w:rPr>
          <w:lang w:val="en-US"/>
        </w:rPr>
        <w:t>) [</w:t>
      </w:r>
      <w:r w:rsidR="009B0C1A" w:rsidRPr="00E71152">
        <w:rPr>
          <w:lang w:val="en-US"/>
        </w:rPr>
        <w:t>e22</w:t>
      </w:r>
      <w:r w:rsidR="009A3E04" w:rsidRPr="003855DB">
        <w:rPr>
          <w:lang w:val="en-US"/>
        </w:rPr>
        <w:t>]</w:t>
      </w:r>
      <w:r w:rsidR="00533A10" w:rsidRPr="003855DB">
        <w:rPr>
          <w:lang w:val="en-US"/>
        </w:rPr>
        <w:t xml:space="preserve">. </w:t>
      </w:r>
      <w:r w:rsidR="00CF1687" w:rsidRPr="003855DB">
        <w:rPr>
          <w:lang w:val="en-US"/>
        </w:rPr>
        <w:t xml:space="preserve">Other quantitative methods which have been </w:t>
      </w:r>
      <w:r w:rsidR="0072598E" w:rsidRPr="003855DB">
        <w:rPr>
          <w:lang w:val="en-US"/>
        </w:rPr>
        <w:t>used to discriminate CAD</w:t>
      </w:r>
      <w:r w:rsidR="00F968D4" w:rsidRPr="003855DB">
        <w:rPr>
          <w:lang w:val="en-US"/>
        </w:rPr>
        <w:t xml:space="preserve"> </w:t>
      </w:r>
      <w:r w:rsidR="0072598E" w:rsidRPr="003855DB">
        <w:rPr>
          <w:lang w:val="en-US"/>
        </w:rPr>
        <w:t>include</w:t>
      </w:r>
      <w:r w:rsidR="008C2B2F" w:rsidRPr="003855DB">
        <w:rPr>
          <w:lang w:val="en-US"/>
        </w:rPr>
        <w:t>:</w:t>
      </w:r>
      <w:r w:rsidR="00F968D4" w:rsidRPr="003855DB">
        <w:rPr>
          <w:lang w:val="en-US"/>
        </w:rPr>
        <w:t xml:space="preserve"> </w:t>
      </w:r>
      <w:r w:rsidR="001229A4" w:rsidRPr="003855DB">
        <w:rPr>
          <w:lang w:val="en-US"/>
        </w:rPr>
        <w:t>binary classification</w:t>
      </w:r>
      <w:r w:rsidR="00F968D4" w:rsidRPr="003855DB">
        <w:rPr>
          <w:lang w:val="en-US"/>
        </w:rPr>
        <w:t xml:space="preserve"> methods</w:t>
      </w:r>
      <w:r w:rsidR="001229A4" w:rsidRPr="003855DB">
        <w:rPr>
          <w:lang w:val="en-US"/>
        </w:rPr>
        <w:t xml:space="preserve"> </w:t>
      </w:r>
      <w:r w:rsidR="008C2B2F" w:rsidRPr="003855DB">
        <w:rPr>
          <w:lang w:val="en-US"/>
        </w:rPr>
        <w:t>based on</w:t>
      </w:r>
      <w:r w:rsidR="0072598E" w:rsidRPr="003855DB">
        <w:rPr>
          <w:lang w:val="en-US"/>
        </w:rPr>
        <w:t xml:space="preserve"> cut</w:t>
      </w:r>
      <w:r w:rsidR="00592F69">
        <w:rPr>
          <w:lang w:val="en-US"/>
        </w:rPr>
        <w:t>-</w:t>
      </w:r>
      <w:r w:rsidR="0072598E" w:rsidRPr="003855DB">
        <w:rPr>
          <w:lang w:val="en-US"/>
        </w:rPr>
        <w:t>off</w:t>
      </w:r>
      <w:r w:rsidR="00CF1687" w:rsidRPr="003855DB">
        <w:rPr>
          <w:lang w:val="en-US"/>
        </w:rPr>
        <w:t xml:space="preserve"> </w:t>
      </w:r>
      <w:r w:rsidR="0072598E" w:rsidRPr="003855DB">
        <w:rPr>
          <w:lang w:val="en-US"/>
        </w:rPr>
        <w:t>values for MCG indices</w:t>
      </w:r>
      <w:r w:rsidR="008C2B2F" w:rsidRPr="003855DB">
        <w:rPr>
          <w:lang w:val="en-US"/>
        </w:rPr>
        <w:t xml:space="preserve"> </w:t>
      </w:r>
      <w:r w:rsidR="001229A4" w:rsidRPr="003855DB">
        <w:rPr>
          <w:lang w:val="en-US"/>
        </w:rPr>
        <w:t>[</w:t>
      </w:r>
      <w:r w:rsidR="003A6340" w:rsidRPr="00C32CD5">
        <w:rPr>
          <w:lang w:val="en-US"/>
        </w:rPr>
        <w:t>e14,</w:t>
      </w:r>
      <w:r w:rsidR="00E71152" w:rsidRPr="00990D9B">
        <w:rPr>
          <w:lang w:val="en-US"/>
        </w:rPr>
        <w:t>e16,</w:t>
      </w:r>
      <w:r w:rsidR="003A6340" w:rsidRPr="006049E8">
        <w:rPr>
          <w:lang w:val="en-US"/>
        </w:rPr>
        <w:t>e24,</w:t>
      </w:r>
      <w:r w:rsidR="003A6340" w:rsidRPr="00A31925">
        <w:rPr>
          <w:lang w:val="en-US"/>
        </w:rPr>
        <w:t>e25</w:t>
      </w:r>
      <w:r w:rsidR="003A6340" w:rsidRPr="00EC7149">
        <w:rPr>
          <w:lang w:val="en-US"/>
        </w:rPr>
        <w:t>,</w:t>
      </w:r>
      <w:r w:rsidR="003A6340" w:rsidRPr="00CF0343">
        <w:rPr>
          <w:lang w:val="en-US"/>
        </w:rPr>
        <w:t>e27,</w:t>
      </w:r>
      <w:r w:rsidR="003A6340" w:rsidRPr="00483CC1">
        <w:rPr>
          <w:lang w:val="en-US"/>
        </w:rPr>
        <w:t>e38,e39,</w:t>
      </w:r>
      <w:r w:rsidR="003A6340">
        <w:rPr>
          <w:lang w:val="en-US"/>
        </w:rPr>
        <w:t>e</w:t>
      </w:r>
      <w:r w:rsidR="003A6340" w:rsidRPr="0017764C">
        <w:rPr>
          <w:lang w:val="en-US"/>
        </w:rPr>
        <w:t>43,</w:t>
      </w:r>
      <w:r w:rsidR="00E71152" w:rsidRPr="00990D9B">
        <w:rPr>
          <w:lang w:val="en-US"/>
        </w:rPr>
        <w:t>e49,e56</w:t>
      </w:r>
      <w:r w:rsidR="00AB40B5" w:rsidRPr="004F23D5">
        <w:rPr>
          <w:lang w:val="en-US"/>
        </w:rPr>
        <w:t>]</w:t>
      </w:r>
      <w:r w:rsidR="00DF26B4" w:rsidRPr="00D84419">
        <w:rPr>
          <w:lang w:val="en-US"/>
        </w:rPr>
        <w:t>;</w:t>
      </w:r>
      <w:r w:rsidR="008C2B2F" w:rsidRPr="003855DB">
        <w:rPr>
          <w:lang w:val="en-US"/>
        </w:rPr>
        <w:t xml:space="preserve"> </w:t>
      </w:r>
      <w:r w:rsidR="002D5B3F" w:rsidRPr="003855DB">
        <w:rPr>
          <w:lang w:val="en-US"/>
        </w:rPr>
        <w:t>integrated indices based on MCG parameter values [</w:t>
      </w:r>
      <w:r w:rsidR="004F23D5" w:rsidRPr="004F23D5">
        <w:rPr>
          <w:lang w:val="en-US"/>
        </w:rPr>
        <w:t>e19</w:t>
      </w:r>
      <w:r w:rsidR="004F23D5">
        <w:rPr>
          <w:lang w:val="en-US"/>
        </w:rPr>
        <w:t>,</w:t>
      </w:r>
      <w:r w:rsidR="004F23D5" w:rsidRPr="004F23D5">
        <w:rPr>
          <w:lang w:val="en-US"/>
        </w:rPr>
        <w:t>e29</w:t>
      </w:r>
      <w:r w:rsidR="004F23D5">
        <w:rPr>
          <w:lang w:val="en-US"/>
        </w:rPr>
        <w:t>,</w:t>
      </w:r>
      <w:r w:rsidR="00A4205E" w:rsidRPr="004F23D5">
        <w:rPr>
          <w:lang w:val="en-US"/>
        </w:rPr>
        <w:t>e44,e57</w:t>
      </w:r>
      <w:r w:rsidR="002D5B3F" w:rsidRPr="003855DB">
        <w:rPr>
          <w:lang w:val="en-US"/>
        </w:rPr>
        <w:t xml:space="preserve">]; </w:t>
      </w:r>
      <w:r w:rsidR="005A11E3" w:rsidRPr="003855DB">
        <w:rPr>
          <w:lang w:val="en-US"/>
        </w:rPr>
        <w:t xml:space="preserve">number of abnormal MCG parameters </w:t>
      </w:r>
      <w:r w:rsidR="00905FC9" w:rsidRPr="003855DB">
        <w:rPr>
          <w:lang w:val="en-US"/>
        </w:rPr>
        <w:t>[</w:t>
      </w:r>
      <w:r w:rsidR="00A4205E" w:rsidRPr="004F23D5">
        <w:rPr>
          <w:lang w:val="en-US"/>
        </w:rPr>
        <w:t>e31</w:t>
      </w:r>
      <w:r w:rsidR="00905FC9" w:rsidRPr="003855DB">
        <w:rPr>
          <w:lang w:val="en-US"/>
        </w:rPr>
        <w:t xml:space="preserve">]; </w:t>
      </w:r>
      <w:r w:rsidR="008C2B2F" w:rsidRPr="003855DB">
        <w:rPr>
          <w:lang w:val="en-US"/>
        </w:rPr>
        <w:t>spatial distribution a</w:t>
      </w:r>
      <w:r w:rsidR="00CB10BF" w:rsidRPr="003855DB">
        <w:rPr>
          <w:lang w:val="en-US"/>
        </w:rPr>
        <w:t>nalysis of the QT interval [</w:t>
      </w:r>
      <w:r w:rsidR="00A4205E" w:rsidRPr="004F23D5">
        <w:rPr>
          <w:lang w:val="en-US"/>
        </w:rPr>
        <w:t>e9</w:t>
      </w:r>
      <w:r w:rsidR="00CB10BF" w:rsidRPr="003855DB">
        <w:rPr>
          <w:lang w:val="en-US"/>
        </w:rPr>
        <w:t>]</w:t>
      </w:r>
      <w:r w:rsidR="00EE4D1F" w:rsidRPr="003855DB">
        <w:rPr>
          <w:lang w:val="en-US"/>
        </w:rPr>
        <w:t xml:space="preserve">; and </w:t>
      </w:r>
      <w:r w:rsidR="00EB48F7" w:rsidRPr="003855DB">
        <w:rPr>
          <w:lang w:val="en-US"/>
        </w:rPr>
        <w:t xml:space="preserve">automated </w:t>
      </w:r>
      <w:r w:rsidR="00EE4D1F" w:rsidRPr="003855DB">
        <w:rPr>
          <w:lang w:val="en-US"/>
        </w:rPr>
        <w:t xml:space="preserve">machine learning </w:t>
      </w:r>
      <w:r w:rsidR="00231744" w:rsidRPr="003855DB">
        <w:rPr>
          <w:lang w:val="en-US"/>
        </w:rPr>
        <w:t>algorithms</w:t>
      </w:r>
      <w:r w:rsidR="00DE0E3D" w:rsidRPr="003855DB">
        <w:rPr>
          <w:lang w:val="en-US"/>
        </w:rPr>
        <w:t xml:space="preserve"> </w:t>
      </w:r>
      <w:r w:rsidR="00F968D4" w:rsidRPr="003855DB">
        <w:rPr>
          <w:lang w:val="en-US"/>
        </w:rPr>
        <w:t>[</w:t>
      </w:r>
      <w:r w:rsidR="00A4205E" w:rsidRPr="004F23D5">
        <w:rPr>
          <w:lang w:val="en-US"/>
        </w:rPr>
        <w:t>e37,e41,e45,</w:t>
      </w:r>
      <w:r w:rsidR="00037623" w:rsidRPr="00037623">
        <w:rPr>
          <w:lang w:val="en-US"/>
        </w:rPr>
        <w:t>e55,</w:t>
      </w:r>
      <w:r w:rsidR="00EE2FA8" w:rsidRPr="00037623">
        <w:rPr>
          <w:lang w:val="en-US"/>
        </w:rPr>
        <w:t>e58,e59</w:t>
      </w:r>
      <w:r w:rsidR="006D1F5C" w:rsidRPr="003855DB">
        <w:rPr>
          <w:lang w:val="en-US"/>
        </w:rPr>
        <w:t xml:space="preserve">]. </w:t>
      </w:r>
      <w:r w:rsidR="00866FF9" w:rsidRPr="003855DB">
        <w:rPr>
          <w:lang w:val="en-US"/>
        </w:rPr>
        <w:t xml:space="preserve">A recent study </w:t>
      </w:r>
      <w:r w:rsidR="00BE0A92" w:rsidRPr="003855DB">
        <w:rPr>
          <w:lang w:val="en-US"/>
        </w:rPr>
        <w:t>combining</w:t>
      </w:r>
      <w:r w:rsidR="00866FF9" w:rsidRPr="003855DB">
        <w:rPr>
          <w:lang w:val="en-US"/>
        </w:rPr>
        <w:t xml:space="preserve"> </w:t>
      </w:r>
      <w:r w:rsidR="00EE4D1F" w:rsidRPr="003855DB">
        <w:rPr>
          <w:lang w:val="en-US"/>
        </w:rPr>
        <w:t xml:space="preserve">quantitative </w:t>
      </w:r>
      <w:r w:rsidR="00866FF9" w:rsidRPr="003855DB">
        <w:rPr>
          <w:lang w:val="en-US"/>
        </w:rPr>
        <w:t>(change in the ST</w:t>
      </w:r>
      <w:r w:rsidR="00AD3730">
        <w:rPr>
          <w:lang w:val="en-US"/>
        </w:rPr>
        <w:t>-</w:t>
      </w:r>
      <w:r w:rsidR="00866FF9" w:rsidRPr="003855DB">
        <w:rPr>
          <w:lang w:val="en-US"/>
        </w:rPr>
        <w:t>segment fluctuation score)</w:t>
      </w:r>
      <w:r w:rsidR="002D06E5" w:rsidRPr="003855DB">
        <w:rPr>
          <w:lang w:val="en-US"/>
        </w:rPr>
        <w:t xml:space="preserve"> </w:t>
      </w:r>
      <w:r w:rsidR="00EE4D1F" w:rsidRPr="003855DB">
        <w:rPr>
          <w:lang w:val="en-US"/>
        </w:rPr>
        <w:t>and qualitative</w:t>
      </w:r>
      <w:r w:rsidR="002A32F7" w:rsidRPr="003855DB">
        <w:rPr>
          <w:lang w:val="en-US"/>
        </w:rPr>
        <w:t xml:space="preserve"> </w:t>
      </w:r>
      <w:r w:rsidR="0030163F" w:rsidRPr="003855DB">
        <w:rPr>
          <w:lang w:val="en-US"/>
        </w:rPr>
        <w:t>(non-dipole phenomenon)</w:t>
      </w:r>
      <w:r w:rsidR="00866FF9" w:rsidRPr="003855DB">
        <w:rPr>
          <w:lang w:val="en-US"/>
        </w:rPr>
        <w:t xml:space="preserve"> parameters </w:t>
      </w:r>
      <w:r w:rsidR="00BE0A92" w:rsidRPr="003855DB">
        <w:rPr>
          <w:lang w:val="en-US"/>
        </w:rPr>
        <w:t xml:space="preserve">demonstrated </w:t>
      </w:r>
      <w:r w:rsidR="00DE15F6">
        <w:rPr>
          <w:lang w:val="en-US"/>
        </w:rPr>
        <w:t>enhanced</w:t>
      </w:r>
      <w:r w:rsidR="0030163F" w:rsidRPr="003855DB">
        <w:rPr>
          <w:lang w:val="en-US"/>
        </w:rPr>
        <w:t xml:space="preserve"> diagnostic performance of shielded MCG in differentiation of patients with </w:t>
      </w:r>
      <w:r w:rsidR="00694B7D" w:rsidRPr="003855DB">
        <w:rPr>
          <w:lang w:val="en-US"/>
        </w:rPr>
        <w:t xml:space="preserve">stable </w:t>
      </w:r>
      <w:r w:rsidR="0030163F" w:rsidRPr="003855DB">
        <w:rPr>
          <w:lang w:val="en-US"/>
        </w:rPr>
        <w:t>angina from asymptomatic patients without CAD [</w:t>
      </w:r>
      <w:r w:rsidR="00F075A3" w:rsidRPr="00B93474">
        <w:rPr>
          <w:lang w:val="en-US"/>
        </w:rPr>
        <w:t>e28</w:t>
      </w:r>
      <w:r w:rsidR="0030163F" w:rsidRPr="003855DB">
        <w:rPr>
          <w:lang w:val="en-US"/>
        </w:rPr>
        <w:t xml:space="preserve">]. </w:t>
      </w:r>
      <w:r w:rsidR="00C84708" w:rsidRPr="003855DB">
        <w:rPr>
          <w:lang w:val="en-US"/>
        </w:rPr>
        <w:t xml:space="preserve">Incorporation of the non-dipole phenomenon increased the AUC of the ROC curve from 0.79 </w:t>
      </w:r>
      <w:r w:rsidR="008058C6">
        <w:rPr>
          <w:lang w:val="en-US"/>
        </w:rPr>
        <w:t>(</w:t>
      </w:r>
      <w:r w:rsidR="00C84708" w:rsidRPr="003855DB">
        <w:rPr>
          <w:lang w:val="en-US"/>
        </w:rPr>
        <w:t>change in ST</w:t>
      </w:r>
      <w:r w:rsidR="00C84708">
        <w:rPr>
          <w:lang w:val="en-US"/>
        </w:rPr>
        <w:t xml:space="preserve"> segment fluctuation score alone</w:t>
      </w:r>
      <w:r w:rsidR="008058C6">
        <w:rPr>
          <w:lang w:val="en-US"/>
        </w:rPr>
        <w:t>)</w:t>
      </w:r>
      <w:r w:rsidR="00C84708">
        <w:rPr>
          <w:lang w:val="en-US"/>
        </w:rPr>
        <w:t xml:space="preserve"> to 0.93 [</w:t>
      </w:r>
      <w:r w:rsidR="00F075A3" w:rsidRPr="00B93474">
        <w:rPr>
          <w:lang w:val="en-US"/>
        </w:rPr>
        <w:t>e28</w:t>
      </w:r>
      <w:r w:rsidR="00C84708">
        <w:rPr>
          <w:lang w:val="en-US"/>
        </w:rPr>
        <w:t>]</w:t>
      </w:r>
      <w:r w:rsidR="005B593C">
        <w:rPr>
          <w:lang w:val="en-US"/>
        </w:rPr>
        <w:t xml:space="preserve">. </w:t>
      </w:r>
    </w:p>
    <w:p w14:paraId="4ACAD6D5" w14:textId="77777777" w:rsidR="0086028B" w:rsidRPr="00425D9F" w:rsidRDefault="00003428">
      <w:pPr>
        <w:autoSpaceDE w:val="0"/>
        <w:autoSpaceDN w:val="0"/>
        <w:adjustRightInd w:val="0"/>
        <w:spacing w:after="0" w:line="480" w:lineRule="auto"/>
        <w:ind w:firstLine="284"/>
        <w:contextualSpacing/>
        <w:rPr>
          <w:lang w:val="en-US"/>
        </w:rPr>
      </w:pPr>
      <w:r w:rsidRPr="00425D9F">
        <w:rPr>
          <w:lang w:val="en-US"/>
        </w:rPr>
        <w:t xml:space="preserve">The sensitivity and specificity of MCG </w:t>
      </w:r>
      <w:r w:rsidR="00A24CB9" w:rsidRPr="00425D9F">
        <w:rPr>
          <w:lang w:val="en-US"/>
        </w:rPr>
        <w:t>have been shown</w:t>
      </w:r>
      <w:r w:rsidRPr="00425D9F">
        <w:rPr>
          <w:lang w:val="en-US"/>
        </w:rPr>
        <w:t xml:space="preserve"> to be higher in some specific patient subgroups</w:t>
      </w:r>
      <w:r w:rsidR="00065FD2" w:rsidRPr="00425D9F">
        <w:rPr>
          <w:lang w:val="en-US"/>
        </w:rPr>
        <w:t xml:space="preserve">. </w:t>
      </w:r>
      <w:r w:rsidR="00C22E8F" w:rsidRPr="00425D9F">
        <w:rPr>
          <w:lang w:val="en-US"/>
        </w:rPr>
        <w:t>For example, van Leeuwen et al. [</w:t>
      </w:r>
      <w:r w:rsidR="00D662AC" w:rsidRPr="00B93474">
        <w:rPr>
          <w:lang w:val="en-US"/>
        </w:rPr>
        <w:t>e14</w:t>
      </w:r>
      <w:r w:rsidR="00C22E8F" w:rsidRPr="00425D9F">
        <w:rPr>
          <w:lang w:val="en-US"/>
        </w:rPr>
        <w:t xml:space="preserve">] reported that </w:t>
      </w:r>
      <w:r w:rsidRPr="00425D9F">
        <w:rPr>
          <w:lang w:val="en-US"/>
        </w:rPr>
        <w:t>sensitivity</w:t>
      </w:r>
      <w:r w:rsidR="00592F69" w:rsidRPr="00425D9F">
        <w:rPr>
          <w:lang w:val="en-US"/>
        </w:rPr>
        <w:t>,</w:t>
      </w:r>
      <w:r w:rsidRPr="00425D9F">
        <w:rPr>
          <w:lang w:val="en-US"/>
        </w:rPr>
        <w:t xml:space="preserve"> as well as </w:t>
      </w:r>
      <w:r w:rsidR="00C22E8F" w:rsidRPr="00425D9F">
        <w:rPr>
          <w:lang w:val="en-US"/>
        </w:rPr>
        <w:t>deviations in the MFM during the QRS complex and T wave</w:t>
      </w:r>
      <w:r w:rsidR="00592F69" w:rsidRPr="00425D9F">
        <w:rPr>
          <w:lang w:val="en-US"/>
        </w:rPr>
        <w:t>,</w:t>
      </w:r>
      <w:r w:rsidR="00065FD2" w:rsidRPr="00425D9F">
        <w:rPr>
          <w:lang w:val="en-US"/>
        </w:rPr>
        <w:t xml:space="preserve"> </w:t>
      </w:r>
      <w:r w:rsidR="00C22E8F" w:rsidRPr="00425D9F">
        <w:rPr>
          <w:lang w:val="en-US"/>
        </w:rPr>
        <w:t>were greater in patients with previous MI compared with those patients with CAD without prior MI (</w:t>
      </w:r>
      <w:r w:rsidRPr="00425D9F">
        <w:rPr>
          <w:lang w:val="en-US"/>
        </w:rPr>
        <w:t>sensitivity</w:t>
      </w:r>
      <w:r w:rsidR="00065FD2" w:rsidRPr="00425D9F">
        <w:rPr>
          <w:lang w:val="en-US"/>
        </w:rPr>
        <w:t xml:space="preserve"> </w:t>
      </w:r>
      <w:r w:rsidR="00C22E8F" w:rsidRPr="00425D9F">
        <w:rPr>
          <w:lang w:val="en-US"/>
        </w:rPr>
        <w:t xml:space="preserve">85% and 68%, respectively). </w:t>
      </w:r>
    </w:p>
    <w:p w14:paraId="62A083BE" w14:textId="77777777" w:rsidR="00B916B9" w:rsidRPr="00425D9F" w:rsidRDefault="00C22E8F">
      <w:pPr>
        <w:autoSpaceDE w:val="0"/>
        <w:autoSpaceDN w:val="0"/>
        <w:adjustRightInd w:val="0"/>
        <w:spacing w:after="0" w:line="480" w:lineRule="auto"/>
        <w:ind w:firstLine="284"/>
        <w:contextualSpacing/>
        <w:rPr>
          <w:lang w:val="en-US"/>
        </w:rPr>
      </w:pPr>
      <w:r w:rsidRPr="00425D9F">
        <w:rPr>
          <w:lang w:val="en-US"/>
        </w:rPr>
        <w:lastRenderedPageBreak/>
        <w:t>The use of MCG to evaluate myocardial viability has been investigated in 11 patients with CAD with prior MI [</w:t>
      </w:r>
      <w:r w:rsidR="00D662AC" w:rsidRPr="00B93474">
        <w:rPr>
          <w:lang w:val="en-US"/>
        </w:rPr>
        <w:t>e10</w:t>
      </w:r>
      <w:r w:rsidRPr="00425D9F">
        <w:rPr>
          <w:lang w:val="en-US"/>
        </w:rPr>
        <w:t xml:space="preserve">]. The MCG parameters </w:t>
      </w:r>
      <w:r w:rsidR="00C45D1D" w:rsidRPr="00425D9F">
        <w:rPr>
          <w:lang w:val="en-US"/>
        </w:rPr>
        <w:t xml:space="preserve">for </w:t>
      </w:r>
      <w:r w:rsidR="00003428" w:rsidRPr="00425D9F">
        <w:rPr>
          <w:lang w:val="en-US"/>
        </w:rPr>
        <w:t xml:space="preserve">maximum amplitude </w:t>
      </w:r>
      <w:r w:rsidR="00C45D1D" w:rsidRPr="00425D9F">
        <w:rPr>
          <w:lang w:val="en-US"/>
        </w:rPr>
        <w:t>o</w:t>
      </w:r>
      <w:r w:rsidR="00EF0F1F" w:rsidRPr="00425D9F">
        <w:rPr>
          <w:lang w:val="en-US"/>
        </w:rPr>
        <w:t>f</w:t>
      </w:r>
      <w:r w:rsidR="00003428" w:rsidRPr="00425D9F">
        <w:rPr>
          <w:lang w:val="en-US"/>
        </w:rPr>
        <w:t xml:space="preserve"> the R and T waves, and minimum amplitude of the T wave</w:t>
      </w:r>
      <w:r w:rsidR="00C45D1D" w:rsidRPr="00425D9F">
        <w:rPr>
          <w:lang w:val="en-US"/>
        </w:rPr>
        <w:t xml:space="preserve"> </w:t>
      </w:r>
      <w:r w:rsidRPr="00425D9F">
        <w:rPr>
          <w:lang w:val="en-US"/>
        </w:rPr>
        <w:t>were able to discriminate patients according to the extent of the myocardial scar.</w:t>
      </w:r>
      <w:r w:rsidR="0086028B" w:rsidRPr="00425D9F">
        <w:rPr>
          <w:lang w:val="en-US"/>
        </w:rPr>
        <w:t xml:space="preserve"> </w:t>
      </w:r>
    </w:p>
    <w:p w14:paraId="42EAEC1C" w14:textId="77777777" w:rsidR="00592F69" w:rsidRPr="00425D9F" w:rsidRDefault="00003428">
      <w:pPr>
        <w:autoSpaceDE w:val="0"/>
        <w:autoSpaceDN w:val="0"/>
        <w:adjustRightInd w:val="0"/>
        <w:spacing w:after="0" w:line="480" w:lineRule="auto"/>
        <w:contextualSpacing/>
        <w:rPr>
          <w:lang w:val="en-US"/>
        </w:rPr>
      </w:pPr>
      <w:r w:rsidRPr="00425D9F">
        <w:rPr>
          <w:u w:val="single"/>
          <w:lang w:val="en-US"/>
        </w:rPr>
        <w:t>Comparative studies of MCG</w:t>
      </w:r>
    </w:p>
    <w:p w14:paraId="4970D114" w14:textId="77777777" w:rsidR="00B916B9" w:rsidRPr="00425D9F" w:rsidRDefault="006D1F5C" w:rsidP="00614CC9">
      <w:pPr>
        <w:autoSpaceDE w:val="0"/>
        <w:autoSpaceDN w:val="0"/>
        <w:adjustRightInd w:val="0"/>
        <w:spacing w:before="240" w:after="0" w:line="480" w:lineRule="auto"/>
        <w:ind w:firstLine="284"/>
        <w:contextualSpacing/>
        <w:rPr>
          <w:lang w:val="en-US"/>
        </w:rPr>
      </w:pPr>
      <w:r w:rsidRPr="00425D9F">
        <w:rPr>
          <w:lang w:val="en-US"/>
        </w:rPr>
        <w:t xml:space="preserve">The diagnostic performance of MCG has been compared directly with other tests in several </w:t>
      </w:r>
      <w:r w:rsidRPr="0003618C">
        <w:rPr>
          <w:lang w:val="en-US"/>
        </w:rPr>
        <w:t>studies</w:t>
      </w:r>
      <w:r w:rsidR="00405613" w:rsidRPr="0003618C">
        <w:rPr>
          <w:lang w:val="en-US"/>
        </w:rPr>
        <w:t xml:space="preserve"> </w:t>
      </w:r>
      <w:r w:rsidR="0073500A" w:rsidRPr="0003618C">
        <w:rPr>
          <w:lang w:val="en-US"/>
        </w:rPr>
        <w:t>(</w:t>
      </w:r>
      <w:r w:rsidR="00C426D2" w:rsidRPr="0003618C">
        <w:rPr>
          <w:lang w:val="en-US"/>
        </w:rPr>
        <w:t xml:space="preserve">Supporting </w:t>
      </w:r>
      <w:r w:rsidR="0073500A" w:rsidRPr="0003618C">
        <w:rPr>
          <w:lang w:val="en-US"/>
        </w:rPr>
        <w:t xml:space="preserve">Table </w:t>
      </w:r>
      <w:r w:rsidR="00C426D2" w:rsidRPr="0003618C">
        <w:rPr>
          <w:lang w:val="en-US"/>
        </w:rPr>
        <w:t>4</w:t>
      </w:r>
      <w:r w:rsidR="00405613" w:rsidRPr="0003618C">
        <w:rPr>
          <w:lang w:val="en-US"/>
        </w:rPr>
        <w:t>)</w:t>
      </w:r>
      <w:r w:rsidRPr="0003618C">
        <w:rPr>
          <w:lang w:val="en-US"/>
        </w:rPr>
        <w:t xml:space="preserve">. </w:t>
      </w:r>
      <w:r w:rsidR="00F3077B" w:rsidRPr="0003618C">
        <w:rPr>
          <w:lang w:val="en-US"/>
        </w:rPr>
        <w:t>Park</w:t>
      </w:r>
      <w:r w:rsidR="00F3077B" w:rsidRPr="00EC60A1">
        <w:rPr>
          <w:lang w:val="en-US"/>
        </w:rPr>
        <w:t xml:space="preserve"> et al. reported higher sensitivity for MCG compared with 12-lead ECG for detection of CAD using a standard dobutamine stress protocol [</w:t>
      </w:r>
      <w:r w:rsidR="00B93474">
        <w:rPr>
          <w:lang w:val="en-US"/>
        </w:rPr>
        <w:t>e18</w:t>
      </w:r>
      <w:r w:rsidR="00F3077B" w:rsidRPr="00EC60A1">
        <w:rPr>
          <w:lang w:val="en-US"/>
        </w:rPr>
        <w:t xml:space="preserve">]. </w:t>
      </w:r>
      <w:r w:rsidR="00003428" w:rsidRPr="00EC60A1">
        <w:rPr>
          <w:lang w:val="en-US"/>
        </w:rPr>
        <w:t xml:space="preserve">Two studies reported </w:t>
      </w:r>
      <w:r w:rsidR="00A24CB9" w:rsidRPr="00EC60A1">
        <w:rPr>
          <w:lang w:val="en-US"/>
        </w:rPr>
        <w:t xml:space="preserve">the </w:t>
      </w:r>
      <w:r w:rsidR="00003428" w:rsidRPr="00EC60A1">
        <w:rPr>
          <w:lang w:val="en-US"/>
        </w:rPr>
        <w:t>performance of MCG in diagnosis of CAD</w:t>
      </w:r>
      <w:r w:rsidR="0083362E" w:rsidRPr="00EC60A1">
        <w:rPr>
          <w:lang w:val="en-US"/>
        </w:rPr>
        <w:t>,</w:t>
      </w:r>
      <w:r w:rsidR="00003428" w:rsidRPr="00EC60A1">
        <w:rPr>
          <w:lang w:val="en-US"/>
        </w:rPr>
        <w:t xml:space="preserve"> compared with the rest</w:t>
      </w:r>
      <w:r w:rsidR="00B413FD" w:rsidRPr="00EC60A1">
        <w:rPr>
          <w:lang w:val="en-US"/>
        </w:rPr>
        <w:t>ing</w:t>
      </w:r>
      <w:r w:rsidR="00003428" w:rsidRPr="00EC60A1">
        <w:rPr>
          <w:lang w:val="en-US"/>
        </w:rPr>
        <w:t xml:space="preserve"> ECG: Steinberg et al. demonstrated higher sensitivity</w:t>
      </w:r>
      <w:r w:rsidR="00B413FD" w:rsidRPr="00EC60A1">
        <w:rPr>
          <w:lang w:val="en-US"/>
        </w:rPr>
        <w:t xml:space="preserve"> for MCG</w:t>
      </w:r>
      <w:r w:rsidR="00003428" w:rsidRPr="00EC60A1">
        <w:rPr>
          <w:lang w:val="en-US"/>
        </w:rPr>
        <w:t xml:space="preserve"> with lower specificity</w:t>
      </w:r>
      <w:r w:rsidR="00B413FD" w:rsidRPr="00EC60A1">
        <w:rPr>
          <w:lang w:val="en-US"/>
        </w:rPr>
        <w:t>,</w:t>
      </w:r>
      <w:r w:rsidR="00003428" w:rsidRPr="00EC60A1">
        <w:rPr>
          <w:lang w:val="en-US"/>
        </w:rPr>
        <w:t xml:space="preserve"> and lower </w:t>
      </w:r>
      <w:r w:rsidR="00A24CB9" w:rsidRPr="00EC60A1">
        <w:rPr>
          <w:lang w:val="en-US"/>
        </w:rPr>
        <w:t>positive predictive</w:t>
      </w:r>
      <w:r w:rsidR="00A24CB9" w:rsidRPr="00425D9F">
        <w:rPr>
          <w:lang w:val="en-US"/>
        </w:rPr>
        <w:t xml:space="preserve"> value (</w:t>
      </w:r>
      <w:r w:rsidR="00003428" w:rsidRPr="00425D9F">
        <w:rPr>
          <w:lang w:val="en-US"/>
        </w:rPr>
        <w:t>PPV</w:t>
      </w:r>
      <w:r w:rsidR="00A24CB9" w:rsidRPr="00425D9F">
        <w:rPr>
          <w:lang w:val="en-US"/>
        </w:rPr>
        <w:t>)</w:t>
      </w:r>
      <w:r w:rsidR="00003428" w:rsidRPr="00425D9F">
        <w:rPr>
          <w:lang w:val="en-US"/>
        </w:rPr>
        <w:t xml:space="preserve"> with higher </w:t>
      </w:r>
      <w:r w:rsidR="00A24CB9" w:rsidRPr="00425D9F">
        <w:rPr>
          <w:lang w:val="en-US"/>
        </w:rPr>
        <w:t>negative predictive value (</w:t>
      </w:r>
      <w:r w:rsidR="00003428" w:rsidRPr="00425D9F">
        <w:rPr>
          <w:lang w:val="en-US"/>
        </w:rPr>
        <w:t>NPV</w:t>
      </w:r>
      <w:r w:rsidR="00A24CB9" w:rsidRPr="00425D9F">
        <w:rPr>
          <w:lang w:val="en-US"/>
        </w:rPr>
        <w:t>)</w:t>
      </w:r>
      <w:r w:rsidR="00B413FD" w:rsidRPr="00425D9F">
        <w:rPr>
          <w:lang w:val="en-US"/>
        </w:rPr>
        <w:t xml:space="preserve"> than </w:t>
      </w:r>
      <w:r w:rsidR="003F3354" w:rsidRPr="00425D9F">
        <w:rPr>
          <w:lang w:val="en-US"/>
        </w:rPr>
        <w:t xml:space="preserve">3-lead </w:t>
      </w:r>
      <w:r w:rsidR="00B413FD" w:rsidRPr="00425D9F">
        <w:rPr>
          <w:lang w:val="en-US"/>
        </w:rPr>
        <w:t>ECG</w:t>
      </w:r>
      <w:r w:rsidR="00003428" w:rsidRPr="00425D9F">
        <w:rPr>
          <w:lang w:val="en-US"/>
        </w:rPr>
        <w:t xml:space="preserve"> [</w:t>
      </w:r>
      <w:r w:rsidR="00D662AC" w:rsidRPr="00B93474">
        <w:rPr>
          <w:lang w:val="en-US"/>
        </w:rPr>
        <w:t>e39</w:t>
      </w:r>
      <w:r w:rsidR="00003428" w:rsidRPr="00425D9F">
        <w:rPr>
          <w:lang w:val="en-US"/>
        </w:rPr>
        <w:t>].</w:t>
      </w:r>
      <w:r w:rsidR="00003428" w:rsidRPr="00003428">
        <w:rPr>
          <w:lang w:val="en-US"/>
        </w:rPr>
        <w:t xml:space="preserve"> </w:t>
      </w:r>
      <w:r w:rsidR="00003428" w:rsidRPr="00425D9F">
        <w:rPr>
          <w:lang w:val="en-US"/>
        </w:rPr>
        <w:t xml:space="preserve">Fenici </w:t>
      </w:r>
      <w:r w:rsidR="00592F69" w:rsidRPr="00425D9F">
        <w:rPr>
          <w:lang w:val="en-US"/>
        </w:rPr>
        <w:t>and</w:t>
      </w:r>
      <w:r w:rsidR="00003428" w:rsidRPr="00425D9F">
        <w:rPr>
          <w:lang w:val="en-US"/>
        </w:rPr>
        <w:t xml:space="preserve"> Brisinda reported higher sensitivity with comparable specificity for MCG relative to </w:t>
      </w:r>
      <w:r w:rsidR="003F3354" w:rsidRPr="00425D9F">
        <w:rPr>
          <w:lang w:val="en-US"/>
        </w:rPr>
        <w:t>1-lead</w:t>
      </w:r>
      <w:r w:rsidR="00DF26B4" w:rsidRPr="00425D9F">
        <w:rPr>
          <w:lang w:val="en-US"/>
        </w:rPr>
        <w:t xml:space="preserve"> </w:t>
      </w:r>
      <w:r w:rsidR="00003428" w:rsidRPr="00425D9F">
        <w:rPr>
          <w:lang w:val="en-US"/>
        </w:rPr>
        <w:t>ECG, and similar PPV and NPV</w:t>
      </w:r>
      <w:r w:rsidR="00A24CB9" w:rsidRPr="00425D9F">
        <w:rPr>
          <w:lang w:val="en-US"/>
        </w:rPr>
        <w:t>,</w:t>
      </w:r>
      <w:r w:rsidR="00003428" w:rsidRPr="00425D9F">
        <w:rPr>
          <w:lang w:val="en-US"/>
        </w:rPr>
        <w:t xml:space="preserve"> for diagnosis of stable angina [</w:t>
      </w:r>
      <w:r w:rsidR="00D662AC" w:rsidRPr="00B93474">
        <w:rPr>
          <w:lang w:val="en-US"/>
        </w:rPr>
        <w:t>e41</w:t>
      </w:r>
      <w:r w:rsidR="00ED005A">
        <w:rPr>
          <w:lang w:val="en-US"/>
        </w:rPr>
        <w:t>].</w:t>
      </w:r>
      <w:r w:rsidR="00003428" w:rsidRPr="00425D9F">
        <w:rPr>
          <w:lang w:val="en-US"/>
        </w:rPr>
        <w:t xml:space="preserve"> One study has reported higher specificity and comparable sensit</w:t>
      </w:r>
      <w:r w:rsidR="00D6076E">
        <w:rPr>
          <w:lang w:val="en-US"/>
        </w:rPr>
        <w:t xml:space="preserve">ivity, </w:t>
      </w:r>
      <w:r w:rsidR="00003428" w:rsidRPr="00425D9F">
        <w:rPr>
          <w:lang w:val="en-US"/>
        </w:rPr>
        <w:t xml:space="preserve">PPV and NPV for MCG relative to </w:t>
      </w:r>
      <w:r w:rsidR="003F3354" w:rsidRPr="00425D9F">
        <w:rPr>
          <w:lang w:val="en-US"/>
        </w:rPr>
        <w:t>single photon emission computed tomography (</w:t>
      </w:r>
      <w:r w:rsidR="00003428" w:rsidRPr="00425D9F">
        <w:rPr>
          <w:lang w:val="en-US"/>
        </w:rPr>
        <w:t>SPECT</w:t>
      </w:r>
      <w:r w:rsidR="003F3354" w:rsidRPr="00425D9F">
        <w:rPr>
          <w:lang w:val="en-US"/>
        </w:rPr>
        <w:t>)</w:t>
      </w:r>
      <w:r w:rsidR="00003428" w:rsidRPr="00425D9F">
        <w:rPr>
          <w:lang w:val="en-US"/>
        </w:rPr>
        <w:t xml:space="preserve"> in the discrimination of patients with stable or unstable angina</w:t>
      </w:r>
      <w:r w:rsidRPr="00425D9F">
        <w:rPr>
          <w:lang w:val="en-US"/>
        </w:rPr>
        <w:t xml:space="preserve"> </w:t>
      </w:r>
      <w:r w:rsidRPr="00B93474">
        <w:rPr>
          <w:lang w:val="en-US"/>
        </w:rPr>
        <w:t>[</w:t>
      </w:r>
      <w:r w:rsidR="00D662AC" w:rsidRPr="00B93474">
        <w:rPr>
          <w:lang w:val="en-US"/>
        </w:rPr>
        <w:t>e40</w:t>
      </w:r>
      <w:r w:rsidRPr="00425D9F">
        <w:rPr>
          <w:lang w:val="en-US"/>
        </w:rPr>
        <w:t xml:space="preserve">]. </w:t>
      </w:r>
      <w:r w:rsidR="00003428" w:rsidRPr="00425D9F">
        <w:rPr>
          <w:lang w:val="en-US"/>
        </w:rPr>
        <w:t>Since the</w:t>
      </w:r>
      <w:r w:rsidR="00D6076E">
        <w:rPr>
          <w:lang w:val="en-US"/>
        </w:rPr>
        <w:t xml:space="preserve">se studies used </w:t>
      </w:r>
      <w:r w:rsidR="00640307" w:rsidRPr="00AC479F">
        <w:rPr>
          <w:lang w:val="en-US"/>
        </w:rPr>
        <w:t>analogous</w:t>
      </w:r>
      <w:r w:rsidR="00003428" w:rsidRPr="00425D9F">
        <w:rPr>
          <w:lang w:val="en-US"/>
        </w:rPr>
        <w:t xml:space="preserve"> MCG recording systems, </w:t>
      </w:r>
      <w:r w:rsidR="00D6076E">
        <w:rPr>
          <w:lang w:val="en-US"/>
        </w:rPr>
        <w:t>the</w:t>
      </w:r>
      <w:r w:rsidR="00003428" w:rsidRPr="00425D9F">
        <w:rPr>
          <w:lang w:val="en-US"/>
        </w:rPr>
        <w:t xml:space="preserve"> differences</w:t>
      </w:r>
      <w:r w:rsidR="00D6076E">
        <w:rPr>
          <w:lang w:val="en-US"/>
        </w:rPr>
        <w:t xml:space="preserve"> in outcomes</w:t>
      </w:r>
      <w:r w:rsidR="00003428" w:rsidRPr="00425D9F">
        <w:rPr>
          <w:lang w:val="en-US"/>
        </w:rPr>
        <w:t xml:space="preserve"> could be due to </w:t>
      </w:r>
      <w:r w:rsidR="00D6076E">
        <w:rPr>
          <w:lang w:val="en-US"/>
        </w:rPr>
        <w:t>distinct</w:t>
      </w:r>
      <w:r w:rsidR="00003428" w:rsidRPr="00425D9F">
        <w:rPr>
          <w:lang w:val="en-US"/>
        </w:rPr>
        <w:t xml:space="preserve"> patient selection and analytic </w:t>
      </w:r>
      <w:proofErr w:type="gramStart"/>
      <w:r w:rsidR="00003428" w:rsidRPr="00425D9F">
        <w:rPr>
          <w:lang w:val="en-US"/>
        </w:rPr>
        <w:t>methods</w:t>
      </w:r>
      <w:r w:rsidR="003F3354" w:rsidRPr="00425D9F">
        <w:rPr>
          <w:lang w:val="en-US"/>
        </w:rPr>
        <w:t>, or</w:t>
      </w:r>
      <w:proofErr w:type="gramEnd"/>
      <w:r w:rsidR="003F3354" w:rsidRPr="00425D9F">
        <w:rPr>
          <w:lang w:val="en-US"/>
        </w:rPr>
        <w:t xml:space="preserve"> </w:t>
      </w:r>
      <w:r w:rsidR="00D6076E">
        <w:rPr>
          <w:lang w:val="en-US"/>
        </w:rPr>
        <w:t>reflect a lack of statistical power</w:t>
      </w:r>
      <w:r w:rsidR="003F3354" w:rsidRPr="00425D9F">
        <w:rPr>
          <w:lang w:val="en-US"/>
        </w:rPr>
        <w:t>.</w:t>
      </w:r>
    </w:p>
    <w:p w14:paraId="0811BD1E" w14:textId="77777777" w:rsidR="00DA6954" w:rsidRPr="00425D9F" w:rsidRDefault="003B656A" w:rsidP="00614CC9">
      <w:pPr>
        <w:autoSpaceDE w:val="0"/>
        <w:autoSpaceDN w:val="0"/>
        <w:adjustRightInd w:val="0"/>
        <w:spacing w:before="240" w:after="0" w:line="480" w:lineRule="auto"/>
        <w:contextualSpacing/>
        <w:rPr>
          <w:i/>
          <w:lang w:val="en-US"/>
        </w:rPr>
      </w:pPr>
      <w:r w:rsidRPr="00425D9F">
        <w:rPr>
          <w:i/>
          <w:lang w:val="en-US"/>
        </w:rPr>
        <w:t>A</w:t>
      </w:r>
      <w:r w:rsidR="004A6E30">
        <w:rPr>
          <w:i/>
          <w:lang w:val="en-US"/>
        </w:rPr>
        <w:t xml:space="preserve">cute </w:t>
      </w:r>
      <w:r w:rsidRPr="00425D9F">
        <w:rPr>
          <w:i/>
          <w:lang w:val="en-US"/>
        </w:rPr>
        <w:t>C</w:t>
      </w:r>
      <w:r w:rsidR="004A6E30">
        <w:rPr>
          <w:i/>
          <w:lang w:val="en-US"/>
        </w:rPr>
        <w:t xml:space="preserve">oronary </w:t>
      </w:r>
      <w:r w:rsidRPr="00425D9F">
        <w:rPr>
          <w:i/>
          <w:lang w:val="en-US"/>
        </w:rPr>
        <w:t>S</w:t>
      </w:r>
      <w:r w:rsidR="004A6E30">
        <w:rPr>
          <w:i/>
          <w:lang w:val="en-US"/>
        </w:rPr>
        <w:t>yndromes</w:t>
      </w:r>
    </w:p>
    <w:p w14:paraId="2B90DB00" w14:textId="77777777" w:rsidR="00DA6954" w:rsidRPr="00EC60A1" w:rsidRDefault="00FF72A8" w:rsidP="00614CC9">
      <w:pPr>
        <w:autoSpaceDE w:val="0"/>
        <w:autoSpaceDN w:val="0"/>
        <w:adjustRightInd w:val="0"/>
        <w:spacing w:before="240" w:after="0" w:line="480" w:lineRule="auto"/>
        <w:ind w:firstLine="284"/>
        <w:contextualSpacing/>
        <w:rPr>
          <w:lang w:val="en-US"/>
        </w:rPr>
      </w:pPr>
      <w:r w:rsidRPr="003855DB">
        <w:rPr>
          <w:lang w:val="en-US"/>
        </w:rPr>
        <w:t xml:space="preserve">In studies of patients </w:t>
      </w:r>
      <w:r w:rsidR="00D623CC" w:rsidRPr="003855DB">
        <w:rPr>
          <w:lang w:val="en-US"/>
        </w:rPr>
        <w:t>with acute chest pain and suspected</w:t>
      </w:r>
      <w:r w:rsidRPr="003855DB">
        <w:rPr>
          <w:lang w:val="en-US"/>
        </w:rPr>
        <w:t xml:space="preserve"> </w:t>
      </w:r>
      <w:r w:rsidR="00D623CC" w:rsidRPr="003855DB">
        <w:rPr>
          <w:lang w:val="en-US"/>
        </w:rPr>
        <w:t>ACS</w:t>
      </w:r>
      <w:r w:rsidRPr="003855DB">
        <w:rPr>
          <w:lang w:val="en-US"/>
        </w:rPr>
        <w:t>, a</w:t>
      </w:r>
      <w:r w:rsidR="00D15626" w:rsidRPr="003855DB">
        <w:rPr>
          <w:lang w:val="en-US"/>
        </w:rPr>
        <w:t xml:space="preserve">nalysis of the </w:t>
      </w:r>
      <w:r w:rsidR="00592F69">
        <w:rPr>
          <w:lang w:val="en-US"/>
        </w:rPr>
        <w:t>MFM</w:t>
      </w:r>
      <w:r w:rsidR="00D15626" w:rsidRPr="003855DB">
        <w:rPr>
          <w:lang w:val="en-US"/>
        </w:rPr>
        <w:t xml:space="preserve"> </w:t>
      </w:r>
      <w:r w:rsidR="00A628DC" w:rsidRPr="003855DB">
        <w:rPr>
          <w:lang w:val="en-US"/>
        </w:rPr>
        <w:t xml:space="preserve">measured at rest </w:t>
      </w:r>
      <w:r w:rsidR="00992996" w:rsidRPr="003855DB">
        <w:rPr>
          <w:lang w:val="en-US"/>
        </w:rPr>
        <w:t>or post-exercise</w:t>
      </w:r>
      <w:r w:rsidR="00451ACF" w:rsidRPr="003855DB">
        <w:rPr>
          <w:lang w:val="en-US"/>
        </w:rPr>
        <w:t xml:space="preserve"> in shielded or unshielded environments has</w:t>
      </w:r>
      <w:r w:rsidR="00992996" w:rsidRPr="003855DB">
        <w:rPr>
          <w:lang w:val="en-US"/>
        </w:rPr>
        <w:t xml:space="preserve"> </w:t>
      </w:r>
      <w:r w:rsidR="00606EDB" w:rsidRPr="003855DB">
        <w:rPr>
          <w:lang w:val="en-US"/>
        </w:rPr>
        <w:t xml:space="preserve">revealed qualitative and quantitative differences </w:t>
      </w:r>
      <w:r w:rsidRPr="003855DB">
        <w:rPr>
          <w:lang w:val="en-US"/>
        </w:rPr>
        <w:t xml:space="preserve">which </w:t>
      </w:r>
      <w:r w:rsidR="00D15626" w:rsidRPr="003855DB">
        <w:rPr>
          <w:lang w:val="en-US"/>
        </w:rPr>
        <w:t>enable differentiation</w:t>
      </w:r>
      <w:r w:rsidR="000E1F37" w:rsidRPr="003855DB">
        <w:rPr>
          <w:lang w:val="en-US"/>
        </w:rPr>
        <w:t xml:space="preserve"> of patients with ACS</w:t>
      </w:r>
      <w:r w:rsidR="00D15626" w:rsidRPr="003855DB">
        <w:rPr>
          <w:lang w:val="en-US"/>
        </w:rPr>
        <w:t xml:space="preserve"> from healthy controls </w:t>
      </w:r>
      <w:r w:rsidR="00D15626" w:rsidRPr="000E7A69">
        <w:rPr>
          <w:lang w:val="en-US"/>
        </w:rPr>
        <w:t>[</w:t>
      </w:r>
      <w:r w:rsidR="00EE798F" w:rsidRPr="000E7A69">
        <w:rPr>
          <w:lang w:val="en-US"/>
        </w:rPr>
        <w:t>e34,</w:t>
      </w:r>
      <w:r w:rsidR="005A4BF3" w:rsidRPr="000E7A69">
        <w:rPr>
          <w:lang w:val="en-US"/>
        </w:rPr>
        <w:t>e60,e61</w:t>
      </w:r>
      <w:r w:rsidR="00484D54">
        <w:rPr>
          <w:lang w:val="en-US"/>
        </w:rPr>
        <w:t>,</w:t>
      </w:r>
      <w:r w:rsidR="00EE798F" w:rsidRPr="000E7A69">
        <w:rPr>
          <w:lang w:val="en-US"/>
        </w:rPr>
        <w:t>e63,</w:t>
      </w:r>
      <w:r w:rsidR="005A4BF3" w:rsidRPr="000E7A69">
        <w:rPr>
          <w:lang w:val="en-US"/>
        </w:rPr>
        <w:t>e64,e66,</w:t>
      </w:r>
      <w:r w:rsidR="00EE798F" w:rsidRPr="000E7A69">
        <w:rPr>
          <w:lang w:val="en-US"/>
        </w:rPr>
        <w:t>e68,</w:t>
      </w:r>
      <w:r w:rsidR="005A4BF3" w:rsidRPr="000E7A69">
        <w:rPr>
          <w:lang w:val="en-US"/>
        </w:rPr>
        <w:t>e70,e72</w:t>
      </w:r>
      <w:r w:rsidR="005A4BF3">
        <w:rPr>
          <w:lang w:val="en-US"/>
        </w:rPr>
        <w:t>,</w:t>
      </w:r>
      <w:r w:rsidR="005A4BF3" w:rsidRPr="000E7A69">
        <w:rPr>
          <w:lang w:val="en-US"/>
        </w:rPr>
        <w:t>e78,</w:t>
      </w:r>
      <w:r w:rsidR="00EE798F" w:rsidRPr="000E7A69">
        <w:rPr>
          <w:lang w:val="en-US"/>
        </w:rPr>
        <w:t>e80</w:t>
      </w:r>
      <w:r w:rsidR="00502DFC" w:rsidRPr="003855DB">
        <w:rPr>
          <w:lang w:val="en-US"/>
        </w:rPr>
        <w:t>]</w:t>
      </w:r>
      <w:r w:rsidRPr="003855DB">
        <w:rPr>
          <w:lang w:val="en-US"/>
        </w:rPr>
        <w:t xml:space="preserve"> </w:t>
      </w:r>
      <w:r w:rsidR="00AB354D" w:rsidRPr="003855DB">
        <w:rPr>
          <w:lang w:val="en-US"/>
        </w:rPr>
        <w:t>and</w:t>
      </w:r>
      <w:r w:rsidR="00D15626" w:rsidRPr="003855DB">
        <w:rPr>
          <w:lang w:val="en-US"/>
        </w:rPr>
        <w:t xml:space="preserve"> </w:t>
      </w:r>
      <w:r w:rsidR="008721F9" w:rsidRPr="003855DB">
        <w:rPr>
          <w:lang w:val="en-US"/>
        </w:rPr>
        <w:t xml:space="preserve">from </w:t>
      </w:r>
      <w:r w:rsidR="00675A9B" w:rsidRPr="003855DB">
        <w:rPr>
          <w:lang w:val="en-US"/>
        </w:rPr>
        <w:t>patients</w:t>
      </w:r>
      <w:r w:rsidR="008721F9" w:rsidRPr="003855DB">
        <w:rPr>
          <w:lang w:val="en-US"/>
        </w:rPr>
        <w:t xml:space="preserve"> </w:t>
      </w:r>
      <w:r w:rsidR="00F2374C" w:rsidRPr="003855DB">
        <w:rPr>
          <w:lang w:val="en-US"/>
        </w:rPr>
        <w:t>(</w:t>
      </w:r>
      <w:r w:rsidR="002151F3" w:rsidRPr="003855DB">
        <w:rPr>
          <w:lang w:val="en-US"/>
        </w:rPr>
        <w:t>with</w:t>
      </w:r>
      <w:r w:rsidR="0052343E" w:rsidRPr="003855DB">
        <w:rPr>
          <w:lang w:val="en-US"/>
        </w:rPr>
        <w:t xml:space="preserve"> or without chest pain</w:t>
      </w:r>
      <w:r w:rsidR="00F2374C" w:rsidRPr="003855DB">
        <w:rPr>
          <w:lang w:val="en-US"/>
        </w:rPr>
        <w:t>)</w:t>
      </w:r>
      <w:r w:rsidR="0052343E" w:rsidRPr="003855DB">
        <w:rPr>
          <w:lang w:val="en-US"/>
        </w:rPr>
        <w:t xml:space="preserve"> with</w:t>
      </w:r>
      <w:r w:rsidR="00167C42" w:rsidRPr="003855DB">
        <w:rPr>
          <w:lang w:val="en-US"/>
        </w:rPr>
        <w:t>out</w:t>
      </w:r>
      <w:r w:rsidR="002151F3" w:rsidRPr="003855DB">
        <w:rPr>
          <w:lang w:val="en-US"/>
        </w:rPr>
        <w:t xml:space="preserve"> </w:t>
      </w:r>
      <w:r w:rsidR="00D623CC" w:rsidRPr="003855DB">
        <w:rPr>
          <w:lang w:val="en-US"/>
        </w:rPr>
        <w:t xml:space="preserve">objective </w:t>
      </w:r>
      <w:r w:rsidR="002151F3" w:rsidRPr="003855DB">
        <w:rPr>
          <w:lang w:val="en-US"/>
        </w:rPr>
        <w:t xml:space="preserve">evidence of </w:t>
      </w:r>
      <w:r w:rsidR="00342524" w:rsidRPr="003855DB">
        <w:rPr>
          <w:lang w:val="en-US"/>
        </w:rPr>
        <w:t>ACS</w:t>
      </w:r>
      <w:r w:rsidR="002151F3" w:rsidRPr="003855DB">
        <w:rPr>
          <w:lang w:val="en-US"/>
        </w:rPr>
        <w:t xml:space="preserve"> or CAD in diagnostic test</w:t>
      </w:r>
      <w:r w:rsidR="00675A9B" w:rsidRPr="003855DB">
        <w:rPr>
          <w:lang w:val="en-US"/>
        </w:rPr>
        <w:t>s</w:t>
      </w:r>
      <w:r w:rsidR="002151F3" w:rsidRPr="003855DB">
        <w:rPr>
          <w:lang w:val="en-US"/>
        </w:rPr>
        <w:t xml:space="preserve"> [</w:t>
      </w:r>
      <w:r w:rsidR="00E854CD" w:rsidRPr="00C80786">
        <w:rPr>
          <w:lang w:val="en-US"/>
        </w:rPr>
        <w:t>e63,</w:t>
      </w:r>
      <w:r w:rsidR="00C80786" w:rsidRPr="00C80786">
        <w:rPr>
          <w:lang w:val="en-US"/>
        </w:rPr>
        <w:t>e64</w:t>
      </w:r>
      <w:r w:rsidR="00C80786">
        <w:rPr>
          <w:lang w:val="en-US"/>
        </w:rPr>
        <w:t>,</w:t>
      </w:r>
      <w:r w:rsidR="00C80786" w:rsidRPr="00C80786">
        <w:rPr>
          <w:lang w:val="en-US"/>
        </w:rPr>
        <w:t>e6</w:t>
      </w:r>
      <w:r w:rsidR="00C80786">
        <w:rPr>
          <w:lang w:val="en-US"/>
        </w:rPr>
        <w:t>7–</w:t>
      </w:r>
      <w:r w:rsidR="000849E3">
        <w:rPr>
          <w:lang w:val="en-US"/>
        </w:rPr>
        <w:t>e6</w:t>
      </w:r>
      <w:r w:rsidR="00E854CD" w:rsidRPr="00C80786">
        <w:rPr>
          <w:lang w:val="en-US"/>
        </w:rPr>
        <w:t>9,e73</w:t>
      </w:r>
      <w:r w:rsidR="00C80786">
        <w:rPr>
          <w:lang w:val="en-US"/>
        </w:rPr>
        <w:t>–</w:t>
      </w:r>
      <w:r w:rsidR="00505B17">
        <w:rPr>
          <w:lang w:val="en-US"/>
        </w:rPr>
        <w:t>e7</w:t>
      </w:r>
      <w:r w:rsidR="00C80786" w:rsidRPr="00C80786">
        <w:rPr>
          <w:lang w:val="en-US"/>
        </w:rPr>
        <w:t>6,e78</w:t>
      </w:r>
      <w:r w:rsidR="0052343E" w:rsidRPr="00C80786">
        <w:rPr>
          <w:lang w:val="en-US"/>
        </w:rPr>
        <w:t>]</w:t>
      </w:r>
      <w:r w:rsidR="002151F3" w:rsidRPr="00C80786">
        <w:rPr>
          <w:lang w:val="en-US"/>
        </w:rPr>
        <w:t>.</w:t>
      </w:r>
      <w:r w:rsidR="008721F9" w:rsidRPr="003855DB">
        <w:rPr>
          <w:lang w:val="en-US"/>
        </w:rPr>
        <w:t xml:space="preserve"> </w:t>
      </w:r>
      <w:r w:rsidR="00850724" w:rsidRPr="003855DB">
        <w:rPr>
          <w:lang w:val="en-US"/>
        </w:rPr>
        <w:t xml:space="preserve">Available data on </w:t>
      </w:r>
      <w:r w:rsidR="00850724" w:rsidRPr="00E35F97">
        <w:rPr>
          <w:lang w:val="en-US"/>
        </w:rPr>
        <w:t xml:space="preserve">the diagnostic performance of MCG as a rule-in/rule-out </w:t>
      </w:r>
      <w:r w:rsidR="00850724" w:rsidRPr="00EC60A1">
        <w:rPr>
          <w:lang w:val="en-US"/>
        </w:rPr>
        <w:t xml:space="preserve">test for </w:t>
      </w:r>
      <w:r w:rsidR="00003428" w:rsidRPr="00EC60A1">
        <w:rPr>
          <w:lang w:val="en-US"/>
        </w:rPr>
        <w:t>ACS</w:t>
      </w:r>
      <w:r w:rsidR="004E456E" w:rsidRPr="00EC60A1">
        <w:rPr>
          <w:lang w:val="en-US"/>
        </w:rPr>
        <w:t xml:space="preserve"> </w:t>
      </w:r>
      <w:r w:rsidR="00850724" w:rsidRPr="00EC60A1">
        <w:rPr>
          <w:lang w:val="en-US"/>
        </w:rPr>
        <w:t xml:space="preserve">are presented in </w:t>
      </w:r>
      <w:r w:rsidR="00477F7A" w:rsidRPr="00B93474">
        <w:rPr>
          <w:lang w:val="en-US"/>
        </w:rPr>
        <w:t>Supporting Table </w:t>
      </w:r>
      <w:r w:rsidR="009A7109" w:rsidRPr="00B93474">
        <w:rPr>
          <w:lang w:val="en-US"/>
        </w:rPr>
        <w:t>3</w:t>
      </w:r>
      <w:r w:rsidR="00850724" w:rsidRPr="00EC60A1">
        <w:rPr>
          <w:lang w:val="en-US"/>
        </w:rPr>
        <w:t>.</w:t>
      </w:r>
    </w:p>
    <w:p w14:paraId="6F2E6431" w14:textId="77777777" w:rsidR="00B916B9" w:rsidRPr="00176911" w:rsidRDefault="001B2500">
      <w:pPr>
        <w:autoSpaceDE w:val="0"/>
        <w:autoSpaceDN w:val="0"/>
        <w:adjustRightInd w:val="0"/>
        <w:spacing w:after="0" w:line="480" w:lineRule="auto"/>
        <w:ind w:firstLine="284"/>
        <w:contextualSpacing/>
        <w:rPr>
          <w:highlight w:val="yellow"/>
          <w:lang w:val="en-US"/>
        </w:rPr>
      </w:pPr>
      <w:r w:rsidRPr="00EC60A1">
        <w:rPr>
          <w:lang w:val="en-US"/>
        </w:rPr>
        <w:lastRenderedPageBreak/>
        <w:t xml:space="preserve">Differentiation of </w:t>
      </w:r>
      <w:r w:rsidR="00675A9B" w:rsidRPr="00EC60A1">
        <w:rPr>
          <w:lang w:val="en-US"/>
        </w:rPr>
        <w:t xml:space="preserve">acute </w:t>
      </w:r>
      <w:r w:rsidRPr="00EC60A1">
        <w:rPr>
          <w:lang w:val="en-US"/>
        </w:rPr>
        <w:t xml:space="preserve">MI </w:t>
      </w:r>
      <w:r w:rsidR="00342524" w:rsidRPr="00EC60A1">
        <w:rPr>
          <w:lang w:val="en-US"/>
        </w:rPr>
        <w:t xml:space="preserve">and unstable angina </w:t>
      </w:r>
      <w:r w:rsidR="00953173" w:rsidRPr="00EC60A1">
        <w:rPr>
          <w:lang w:val="en-US"/>
        </w:rPr>
        <w:t xml:space="preserve">from controls </w:t>
      </w:r>
      <w:r w:rsidR="00C12C48" w:rsidRPr="00EC60A1">
        <w:rPr>
          <w:lang w:val="en-US"/>
        </w:rPr>
        <w:t>using</w:t>
      </w:r>
      <w:r w:rsidR="000C31FC" w:rsidRPr="00EC60A1">
        <w:rPr>
          <w:lang w:val="en-US"/>
        </w:rPr>
        <w:t xml:space="preserve"> MCG </w:t>
      </w:r>
      <w:r w:rsidRPr="00EC60A1">
        <w:rPr>
          <w:lang w:val="en-US"/>
        </w:rPr>
        <w:t xml:space="preserve">was </w:t>
      </w:r>
      <w:r w:rsidR="007C3C14" w:rsidRPr="00EC60A1">
        <w:rPr>
          <w:lang w:val="en-US"/>
        </w:rPr>
        <w:t xml:space="preserve">also </w:t>
      </w:r>
      <w:r w:rsidR="00451ACF" w:rsidRPr="00EC60A1">
        <w:rPr>
          <w:lang w:val="en-US"/>
        </w:rPr>
        <w:t>possible for</w:t>
      </w:r>
      <w:r w:rsidRPr="00EC60A1">
        <w:rPr>
          <w:lang w:val="en-US"/>
        </w:rPr>
        <w:t xml:space="preserve"> patients with</w:t>
      </w:r>
      <w:r w:rsidR="0094615A" w:rsidRPr="00EC60A1">
        <w:rPr>
          <w:lang w:val="en-US"/>
        </w:rPr>
        <w:t xml:space="preserve"> </w:t>
      </w:r>
      <w:r w:rsidR="00342524" w:rsidRPr="00EC60A1">
        <w:rPr>
          <w:lang w:val="en-US"/>
        </w:rPr>
        <w:t>a diagnosis</w:t>
      </w:r>
      <w:r w:rsidR="00581FBA" w:rsidRPr="00EC60A1">
        <w:rPr>
          <w:lang w:val="en-US"/>
        </w:rPr>
        <w:t xml:space="preserve"> confirmed by other imaging methods</w:t>
      </w:r>
      <w:r w:rsidR="00E63B72" w:rsidRPr="00EC60A1">
        <w:rPr>
          <w:lang w:val="en-US"/>
        </w:rPr>
        <w:t xml:space="preserve"> (e.g., coronary angiography)</w:t>
      </w:r>
      <w:r w:rsidR="004C7807" w:rsidRPr="00EC60A1">
        <w:rPr>
          <w:lang w:val="en-US"/>
        </w:rPr>
        <w:t>,</w:t>
      </w:r>
      <w:r w:rsidR="00581FBA" w:rsidRPr="00EC60A1">
        <w:rPr>
          <w:lang w:val="en-US"/>
        </w:rPr>
        <w:t xml:space="preserve"> but for whom 12-lead ECG </w:t>
      </w:r>
      <w:r w:rsidR="0094615A" w:rsidRPr="00EC60A1">
        <w:rPr>
          <w:lang w:val="en-US"/>
        </w:rPr>
        <w:t>and/or biomarker tests were</w:t>
      </w:r>
      <w:r w:rsidR="00581FBA" w:rsidRPr="00EC60A1">
        <w:rPr>
          <w:lang w:val="en-US"/>
        </w:rPr>
        <w:t xml:space="preserve"> non-diagnostic</w:t>
      </w:r>
      <w:r w:rsidR="00AB354D" w:rsidRPr="00EC60A1">
        <w:rPr>
          <w:lang w:val="en-US"/>
        </w:rPr>
        <w:t xml:space="preserve">. For example, a </w:t>
      </w:r>
      <w:r w:rsidR="00452F70" w:rsidRPr="00EC60A1">
        <w:rPr>
          <w:lang w:val="en-US"/>
        </w:rPr>
        <w:t>retrospective</w:t>
      </w:r>
      <w:r w:rsidR="00AB354D" w:rsidRPr="00EC60A1">
        <w:rPr>
          <w:lang w:val="en-US"/>
        </w:rPr>
        <w:t xml:space="preserve"> study </w:t>
      </w:r>
      <w:r w:rsidR="003C35B4" w:rsidRPr="00EC60A1">
        <w:rPr>
          <w:lang w:val="en-US"/>
        </w:rPr>
        <w:t xml:space="preserve">reported </w:t>
      </w:r>
      <w:r w:rsidR="00451ACF" w:rsidRPr="00EC60A1">
        <w:rPr>
          <w:lang w:val="en-US"/>
        </w:rPr>
        <w:t xml:space="preserve">the </w:t>
      </w:r>
      <w:r w:rsidR="003C35B4" w:rsidRPr="00EC60A1">
        <w:rPr>
          <w:lang w:val="en-US"/>
        </w:rPr>
        <w:t>use of</w:t>
      </w:r>
      <w:r w:rsidR="00AB354D" w:rsidRPr="00EC60A1">
        <w:rPr>
          <w:lang w:val="en-US"/>
        </w:rPr>
        <w:t xml:space="preserve"> </w:t>
      </w:r>
      <w:r w:rsidR="00323993" w:rsidRPr="00EC60A1">
        <w:rPr>
          <w:lang w:val="en-US"/>
        </w:rPr>
        <w:t xml:space="preserve">shielded, 64-channel MCG </w:t>
      </w:r>
      <w:r w:rsidR="00AA2137" w:rsidRPr="00EC60A1">
        <w:rPr>
          <w:lang w:val="en-US"/>
        </w:rPr>
        <w:t xml:space="preserve">at rest </w:t>
      </w:r>
      <w:r w:rsidR="003C35B4" w:rsidRPr="00EC60A1">
        <w:rPr>
          <w:lang w:val="en-US"/>
        </w:rPr>
        <w:t>in</w:t>
      </w:r>
      <w:r w:rsidR="00323993" w:rsidRPr="00EC60A1">
        <w:rPr>
          <w:lang w:val="en-US"/>
        </w:rPr>
        <w:t xml:space="preserve"> </w:t>
      </w:r>
      <w:r w:rsidR="00AB354D" w:rsidRPr="00EC60A1">
        <w:rPr>
          <w:lang w:val="en-US"/>
        </w:rPr>
        <w:t>patients with suspected ACS without ST</w:t>
      </w:r>
      <w:r w:rsidR="00AD3730" w:rsidRPr="00EC60A1">
        <w:rPr>
          <w:lang w:val="en-US"/>
        </w:rPr>
        <w:t>-</w:t>
      </w:r>
      <w:r w:rsidR="00AB354D" w:rsidRPr="00EC60A1">
        <w:rPr>
          <w:lang w:val="en-US"/>
        </w:rPr>
        <w:t xml:space="preserve">segment elevation </w:t>
      </w:r>
      <w:r w:rsidR="003C35B4" w:rsidRPr="00EC60A1">
        <w:rPr>
          <w:lang w:val="en-US"/>
        </w:rPr>
        <w:t>[</w:t>
      </w:r>
      <w:r w:rsidR="007E4BE6" w:rsidRPr="00B93474">
        <w:rPr>
          <w:lang w:val="en-US"/>
        </w:rPr>
        <w:t>e68</w:t>
      </w:r>
      <w:r w:rsidR="003C35B4" w:rsidRPr="00EC60A1">
        <w:rPr>
          <w:lang w:val="en-US"/>
        </w:rPr>
        <w:t>]</w:t>
      </w:r>
      <w:r w:rsidR="00323993" w:rsidRPr="00EC60A1">
        <w:rPr>
          <w:lang w:val="en-US"/>
        </w:rPr>
        <w:t>. C</w:t>
      </w:r>
      <w:r w:rsidR="00342524" w:rsidRPr="00EC60A1">
        <w:rPr>
          <w:lang w:val="en-US"/>
        </w:rPr>
        <w:t xml:space="preserve">lassification as </w:t>
      </w:r>
      <w:r w:rsidR="00B87923" w:rsidRPr="00EC60A1">
        <w:rPr>
          <w:lang w:val="en-US"/>
        </w:rPr>
        <w:t>CAD</w:t>
      </w:r>
      <w:r w:rsidR="000552A0" w:rsidRPr="00EC60A1">
        <w:rPr>
          <w:lang w:val="en-US"/>
        </w:rPr>
        <w:t>,</w:t>
      </w:r>
      <w:r w:rsidR="00342524" w:rsidRPr="00EC60A1">
        <w:rPr>
          <w:lang w:val="en-US"/>
        </w:rPr>
        <w:t xml:space="preserve"> based on</w:t>
      </w:r>
      <w:r w:rsidR="00452F70" w:rsidRPr="00EC60A1">
        <w:rPr>
          <w:lang w:val="en-US"/>
        </w:rPr>
        <w:t xml:space="preserve"> </w:t>
      </w:r>
      <w:r w:rsidR="0007207F" w:rsidRPr="00EC60A1">
        <w:rPr>
          <w:lang w:val="en-US"/>
        </w:rPr>
        <w:t xml:space="preserve">the </w:t>
      </w:r>
      <w:r w:rsidR="000552A0" w:rsidRPr="00EC60A1">
        <w:rPr>
          <w:lang w:val="en-US"/>
        </w:rPr>
        <w:t xml:space="preserve">distribution of five </w:t>
      </w:r>
      <w:r w:rsidR="0060047C" w:rsidRPr="00EC60A1">
        <w:rPr>
          <w:lang w:val="en-US"/>
        </w:rPr>
        <w:t xml:space="preserve">MCG </w:t>
      </w:r>
      <w:r w:rsidR="00452F70" w:rsidRPr="00EC60A1">
        <w:rPr>
          <w:lang w:val="en-US"/>
        </w:rPr>
        <w:t>parameters</w:t>
      </w:r>
      <w:r w:rsidR="0095602E" w:rsidRPr="00EC60A1">
        <w:rPr>
          <w:lang w:val="en-US"/>
        </w:rPr>
        <w:t xml:space="preserve"> </w:t>
      </w:r>
      <w:r w:rsidR="00003428" w:rsidRPr="00EC60A1">
        <w:rPr>
          <w:lang w:val="en-US"/>
        </w:rPr>
        <w:t>measured during the ST interval or during the R wave</w:t>
      </w:r>
      <w:r w:rsidR="000552A0" w:rsidRPr="00EC60A1">
        <w:rPr>
          <w:lang w:val="en-US"/>
        </w:rPr>
        <w:t>,</w:t>
      </w:r>
      <w:r w:rsidR="00452F70" w:rsidRPr="00EC60A1">
        <w:rPr>
          <w:lang w:val="en-US"/>
        </w:rPr>
        <w:t xml:space="preserve"> </w:t>
      </w:r>
      <w:r w:rsidR="00323993" w:rsidRPr="00EC60A1">
        <w:rPr>
          <w:lang w:val="en-US"/>
        </w:rPr>
        <w:t>was reported for</w:t>
      </w:r>
      <w:r w:rsidR="00AE17AA" w:rsidRPr="00EC60A1">
        <w:rPr>
          <w:lang w:val="en-US"/>
        </w:rPr>
        <w:t xml:space="preserve"> 84% of </w:t>
      </w:r>
      <w:r w:rsidR="00176911" w:rsidRPr="00EC60A1">
        <w:rPr>
          <w:lang w:val="en-US"/>
        </w:rPr>
        <w:t>the cohort of 237 patients with angiographic documentation of CAD, including 91 patients with MI and 128 with unstab</w:t>
      </w:r>
      <w:r w:rsidR="001A6A4A">
        <w:rPr>
          <w:lang w:val="en-US"/>
        </w:rPr>
        <w:t>l</w:t>
      </w:r>
      <w:r w:rsidR="00176911" w:rsidRPr="00EC60A1">
        <w:rPr>
          <w:lang w:val="en-US"/>
        </w:rPr>
        <w:t xml:space="preserve">e angina. Among the subgroup of 102 patients with significant CAD without biomarker or ECG findings, sensitivity of MCG for detection of CAD was 73.5% </w:t>
      </w:r>
      <w:r w:rsidR="00323993" w:rsidRPr="00EC60A1">
        <w:rPr>
          <w:lang w:val="en-US"/>
        </w:rPr>
        <w:t>[</w:t>
      </w:r>
      <w:r w:rsidR="00B93474">
        <w:rPr>
          <w:lang w:val="en-US"/>
        </w:rPr>
        <w:t>e68</w:t>
      </w:r>
      <w:r w:rsidR="00323993" w:rsidRPr="00EC60A1">
        <w:rPr>
          <w:lang w:val="en-US"/>
        </w:rPr>
        <w:t>]</w:t>
      </w:r>
      <w:r w:rsidR="003B4C5D" w:rsidRPr="00EC60A1">
        <w:rPr>
          <w:lang w:val="en-US"/>
        </w:rPr>
        <w:t>.</w:t>
      </w:r>
      <w:r w:rsidR="004C7807" w:rsidRPr="00EC60A1">
        <w:rPr>
          <w:lang w:val="en-US"/>
        </w:rPr>
        <w:t xml:space="preserve"> </w:t>
      </w:r>
      <w:r w:rsidR="00991CDE" w:rsidRPr="00EC60A1">
        <w:rPr>
          <w:lang w:val="en-US"/>
        </w:rPr>
        <w:t xml:space="preserve">An earlier study using shielded, </w:t>
      </w:r>
      <w:r w:rsidR="000C0EA5" w:rsidRPr="00EC60A1">
        <w:rPr>
          <w:lang w:val="en-US"/>
        </w:rPr>
        <w:t>64-channel MCG [</w:t>
      </w:r>
      <w:r w:rsidR="007E4BE6" w:rsidRPr="00B93474">
        <w:rPr>
          <w:lang w:val="en-US"/>
        </w:rPr>
        <w:t>e64</w:t>
      </w:r>
      <w:r w:rsidR="000C0EA5" w:rsidRPr="00EC60A1">
        <w:rPr>
          <w:lang w:val="en-US"/>
        </w:rPr>
        <w:t xml:space="preserve">] demonstrated </w:t>
      </w:r>
      <w:r w:rsidR="0093186B" w:rsidRPr="00EC60A1">
        <w:rPr>
          <w:lang w:val="en-US"/>
        </w:rPr>
        <w:t>the ability of</w:t>
      </w:r>
      <w:r w:rsidR="000C0EA5" w:rsidRPr="00EC60A1">
        <w:rPr>
          <w:lang w:val="en-US"/>
        </w:rPr>
        <w:t xml:space="preserve"> </w:t>
      </w:r>
      <w:r w:rsidR="001C5F6E" w:rsidRPr="00EC60A1">
        <w:rPr>
          <w:lang w:val="en-US"/>
        </w:rPr>
        <w:t xml:space="preserve">15 </w:t>
      </w:r>
      <w:r w:rsidR="000C0EA5" w:rsidRPr="00EC60A1">
        <w:rPr>
          <w:lang w:val="en-US"/>
        </w:rPr>
        <w:t>MCG</w:t>
      </w:r>
      <w:r w:rsidR="001C5F6E" w:rsidRPr="00EC60A1">
        <w:rPr>
          <w:lang w:val="en-US"/>
        </w:rPr>
        <w:t xml:space="preserve"> parameters </w:t>
      </w:r>
      <w:r w:rsidR="0093186B" w:rsidRPr="00EC60A1">
        <w:rPr>
          <w:lang w:val="en-US"/>
        </w:rPr>
        <w:t>to</w:t>
      </w:r>
      <w:r w:rsidR="000C0EA5" w:rsidRPr="00EC60A1">
        <w:rPr>
          <w:lang w:val="en-US"/>
        </w:rPr>
        <w:t xml:space="preserve"> differentiate patients with </w:t>
      </w:r>
      <w:r w:rsidR="0093186B" w:rsidRPr="00EC60A1">
        <w:rPr>
          <w:lang w:val="en-US"/>
        </w:rPr>
        <w:t xml:space="preserve">a diagnosis of </w:t>
      </w:r>
      <w:r w:rsidR="00EE7941" w:rsidRPr="00EC60A1">
        <w:rPr>
          <w:lang w:val="en-US"/>
        </w:rPr>
        <w:t>non-STEMI (</w:t>
      </w:r>
      <w:r w:rsidR="000C0EA5" w:rsidRPr="00EC60A1">
        <w:rPr>
          <w:lang w:val="en-US"/>
        </w:rPr>
        <w:t>NSTEMI</w:t>
      </w:r>
      <w:r w:rsidR="00EE7941" w:rsidRPr="00EC60A1">
        <w:rPr>
          <w:lang w:val="en-US"/>
        </w:rPr>
        <w:t>)</w:t>
      </w:r>
      <w:r w:rsidR="000C0EA5" w:rsidRPr="00EC60A1">
        <w:rPr>
          <w:lang w:val="en-US"/>
        </w:rPr>
        <w:t xml:space="preserve"> (n=83) from </w:t>
      </w:r>
      <w:r w:rsidR="0093186B" w:rsidRPr="00EC60A1">
        <w:rPr>
          <w:lang w:val="en-US"/>
        </w:rPr>
        <w:t xml:space="preserve">age-matched </w:t>
      </w:r>
      <w:r w:rsidR="000C0EA5" w:rsidRPr="00EC60A1">
        <w:rPr>
          <w:lang w:val="en-US"/>
        </w:rPr>
        <w:t xml:space="preserve">subjects presenting with chest pain without </w:t>
      </w:r>
      <w:r w:rsidR="001C5F6E" w:rsidRPr="00EC60A1">
        <w:rPr>
          <w:lang w:val="en-US"/>
        </w:rPr>
        <w:t>clinical</w:t>
      </w:r>
      <w:r w:rsidR="0093186B" w:rsidRPr="00EC60A1">
        <w:rPr>
          <w:lang w:val="en-US"/>
        </w:rPr>
        <w:t xml:space="preserve"> evidence of CAD</w:t>
      </w:r>
      <w:r w:rsidR="001C5F6E" w:rsidRPr="00EC60A1">
        <w:rPr>
          <w:lang w:val="en-US"/>
        </w:rPr>
        <w:t xml:space="preserve">, with the field map angle of the </w:t>
      </w:r>
      <w:r w:rsidR="00DF26B4" w:rsidRPr="00EC60A1">
        <w:rPr>
          <w:lang w:val="en-US"/>
        </w:rPr>
        <w:t>T wave peak</w:t>
      </w:r>
      <w:r w:rsidR="0093186B" w:rsidRPr="00EC60A1">
        <w:rPr>
          <w:lang w:val="en-US"/>
        </w:rPr>
        <w:t xml:space="preserve"> </w:t>
      </w:r>
      <w:r w:rsidR="001C5F6E" w:rsidRPr="00EC60A1">
        <w:rPr>
          <w:lang w:val="en-US"/>
        </w:rPr>
        <w:t xml:space="preserve">producing the highest </w:t>
      </w:r>
      <w:r w:rsidR="00115EB3" w:rsidRPr="00EC60A1">
        <w:rPr>
          <w:lang w:val="en-US"/>
        </w:rPr>
        <w:t xml:space="preserve">diagnostic </w:t>
      </w:r>
      <w:r w:rsidR="001C5F6E" w:rsidRPr="00EC60A1">
        <w:rPr>
          <w:lang w:val="en-US"/>
        </w:rPr>
        <w:t>accuracy</w:t>
      </w:r>
      <w:r w:rsidR="00DE3CCE" w:rsidRPr="00EC60A1">
        <w:rPr>
          <w:lang w:val="en-US"/>
        </w:rPr>
        <w:t xml:space="preserve"> with 86% sensitivity and 75</w:t>
      </w:r>
      <w:r w:rsidR="006537EE" w:rsidRPr="00EC60A1">
        <w:rPr>
          <w:lang w:val="en-US"/>
        </w:rPr>
        <w:t>% specificity</w:t>
      </w:r>
      <w:r w:rsidR="001C5F6E" w:rsidRPr="00EC60A1">
        <w:rPr>
          <w:lang w:val="en-US"/>
        </w:rPr>
        <w:t xml:space="preserve"> </w:t>
      </w:r>
      <w:r w:rsidR="0093186B" w:rsidRPr="00EC60A1">
        <w:rPr>
          <w:lang w:val="en-US"/>
        </w:rPr>
        <w:t>[</w:t>
      </w:r>
      <w:r w:rsidR="0079414A">
        <w:rPr>
          <w:lang w:val="en-US"/>
        </w:rPr>
        <w:t>e64</w:t>
      </w:r>
      <w:r w:rsidR="0093186B" w:rsidRPr="00EC60A1">
        <w:rPr>
          <w:lang w:val="en-US"/>
        </w:rPr>
        <w:t>]</w:t>
      </w:r>
      <w:r w:rsidR="00FB5BE4" w:rsidRPr="00EC60A1">
        <w:rPr>
          <w:lang w:val="en-US"/>
        </w:rPr>
        <w:t xml:space="preserve">. Recently, </w:t>
      </w:r>
      <w:proofErr w:type="spellStart"/>
      <w:r w:rsidR="00FB5BE4" w:rsidRPr="00EC60A1">
        <w:rPr>
          <w:lang w:val="en-US"/>
        </w:rPr>
        <w:t>Ghasemi-Rousardi</w:t>
      </w:r>
      <w:proofErr w:type="spellEnd"/>
      <w:r w:rsidR="00FB5BE4" w:rsidRPr="00EC60A1">
        <w:rPr>
          <w:lang w:val="en-US"/>
        </w:rPr>
        <w:t xml:space="preserve"> et al. investigated th</w:t>
      </w:r>
      <w:r w:rsidR="00D61891" w:rsidRPr="00EC60A1">
        <w:rPr>
          <w:lang w:val="en-US"/>
        </w:rPr>
        <w:t xml:space="preserve">e use of a portable, </w:t>
      </w:r>
      <w:r w:rsidR="00EC60A1">
        <w:rPr>
          <w:lang w:val="en-US"/>
        </w:rPr>
        <w:t>15</w:t>
      </w:r>
      <w:r w:rsidR="00D61891" w:rsidRPr="00EC60A1">
        <w:rPr>
          <w:lang w:val="en-US"/>
        </w:rPr>
        <w:t>-channel, prototype magnetometer</w:t>
      </w:r>
      <w:r w:rsidR="00074338" w:rsidRPr="00EC60A1">
        <w:rPr>
          <w:lang w:val="en-US"/>
        </w:rPr>
        <w:t xml:space="preserve"> </w:t>
      </w:r>
      <w:r w:rsidR="00914412" w:rsidRPr="00EC60A1">
        <w:rPr>
          <w:lang w:val="en-US"/>
        </w:rPr>
        <w:t>(</w:t>
      </w:r>
      <w:r w:rsidR="00074338" w:rsidRPr="00EC60A1">
        <w:rPr>
          <w:lang w:val="en-US"/>
        </w:rPr>
        <w:t>based on a novel induction coil configuration</w:t>
      </w:r>
      <w:r w:rsidR="00914412" w:rsidRPr="00EC60A1">
        <w:rPr>
          <w:lang w:val="en-US"/>
        </w:rPr>
        <w:t>)</w:t>
      </w:r>
      <w:r w:rsidR="00D61891" w:rsidRPr="00EC60A1">
        <w:rPr>
          <w:lang w:val="en-US"/>
        </w:rPr>
        <w:t xml:space="preserve"> </w:t>
      </w:r>
      <w:r w:rsidR="00FB5BE4" w:rsidRPr="00EC60A1">
        <w:rPr>
          <w:lang w:val="en-US"/>
        </w:rPr>
        <w:t>to discriminate</w:t>
      </w:r>
      <w:r w:rsidR="00FB5BE4" w:rsidRPr="003855DB">
        <w:rPr>
          <w:lang w:val="en-US"/>
        </w:rPr>
        <w:t xml:space="preserve"> patients with</w:t>
      </w:r>
      <w:r w:rsidR="00D61891" w:rsidRPr="003855DB">
        <w:rPr>
          <w:lang w:val="en-US"/>
        </w:rPr>
        <w:t xml:space="preserve"> </w:t>
      </w:r>
      <w:r w:rsidR="001622FE">
        <w:rPr>
          <w:lang w:val="en-US"/>
        </w:rPr>
        <w:t>IHD</w:t>
      </w:r>
      <w:r w:rsidR="00D61891" w:rsidRPr="003855DB">
        <w:rPr>
          <w:lang w:val="en-US"/>
        </w:rPr>
        <w:t>, including 15 patients with</w:t>
      </w:r>
      <w:r w:rsidR="00FB5BE4" w:rsidRPr="003855DB">
        <w:rPr>
          <w:lang w:val="en-US"/>
        </w:rPr>
        <w:t xml:space="preserve"> </w:t>
      </w:r>
      <w:r w:rsidR="00FB5BE4" w:rsidRPr="00EE7941">
        <w:rPr>
          <w:lang w:val="en-US"/>
        </w:rPr>
        <w:t>NSTEMI</w:t>
      </w:r>
      <w:r w:rsidR="00480520" w:rsidRPr="00EE7941">
        <w:rPr>
          <w:lang w:val="en-US"/>
        </w:rPr>
        <w:t xml:space="preserve"> requiring</w:t>
      </w:r>
      <w:r w:rsidR="00480520" w:rsidRPr="003855DB">
        <w:rPr>
          <w:lang w:val="en-US"/>
        </w:rPr>
        <w:t xml:space="preserve"> admission for chest pain</w:t>
      </w:r>
      <w:r w:rsidR="00914412" w:rsidRPr="003855DB">
        <w:rPr>
          <w:lang w:val="en-US"/>
        </w:rPr>
        <w:t>,</w:t>
      </w:r>
      <w:r w:rsidR="00FB5BE4" w:rsidRPr="003855DB">
        <w:rPr>
          <w:lang w:val="en-US"/>
        </w:rPr>
        <w:t xml:space="preserve"> from </w:t>
      </w:r>
      <w:r w:rsidR="00D61891" w:rsidRPr="003855DB">
        <w:rPr>
          <w:lang w:val="en-US"/>
        </w:rPr>
        <w:t xml:space="preserve">healthy subjects and </w:t>
      </w:r>
      <w:r w:rsidR="00FB5BE4" w:rsidRPr="003855DB">
        <w:rPr>
          <w:lang w:val="en-US"/>
        </w:rPr>
        <w:t xml:space="preserve">patients with chest pain </w:t>
      </w:r>
      <w:r w:rsidR="00480520" w:rsidRPr="003855DB">
        <w:rPr>
          <w:lang w:val="en-US"/>
        </w:rPr>
        <w:t xml:space="preserve">without evidence of ischemia </w:t>
      </w:r>
      <w:r w:rsidR="00480520" w:rsidRPr="00820233">
        <w:rPr>
          <w:lang w:val="en-US"/>
        </w:rPr>
        <w:t>on magnetic resonance imaging or</w:t>
      </w:r>
      <w:r w:rsidR="00480520" w:rsidRPr="003855DB">
        <w:rPr>
          <w:lang w:val="en-US"/>
        </w:rPr>
        <w:t xml:space="preserve"> stress echocardiography</w:t>
      </w:r>
      <w:r w:rsidR="00FB5BE4" w:rsidRPr="003855DB">
        <w:rPr>
          <w:lang w:val="en-US"/>
        </w:rPr>
        <w:t xml:space="preserve"> [</w:t>
      </w:r>
      <w:r w:rsidR="0030233C" w:rsidRPr="00A47B25">
        <w:rPr>
          <w:lang w:val="en-US"/>
        </w:rPr>
        <w:t>e78</w:t>
      </w:r>
      <w:r w:rsidR="00FB5BE4" w:rsidRPr="003855DB">
        <w:rPr>
          <w:lang w:val="en-US"/>
        </w:rPr>
        <w:t>]</w:t>
      </w:r>
      <w:r w:rsidR="00AD3730">
        <w:rPr>
          <w:lang w:val="en-US"/>
        </w:rPr>
        <w:t>.</w:t>
      </w:r>
      <w:r w:rsidR="00480520" w:rsidRPr="003855DB">
        <w:rPr>
          <w:lang w:val="en-US"/>
        </w:rPr>
        <w:t xml:space="preserve"> </w:t>
      </w:r>
      <w:r w:rsidR="00D61891" w:rsidRPr="003855DB">
        <w:rPr>
          <w:lang w:val="en-US"/>
        </w:rPr>
        <w:t>Three MCG parameters</w:t>
      </w:r>
      <w:r w:rsidR="009A49F6" w:rsidRPr="003855DB">
        <w:rPr>
          <w:lang w:val="en-US"/>
        </w:rPr>
        <w:t xml:space="preserve"> </w:t>
      </w:r>
      <w:r w:rsidR="009A7109" w:rsidRPr="003855DB">
        <w:rPr>
          <w:lang w:val="en-US"/>
        </w:rPr>
        <w:t xml:space="preserve">measured during depolarization </w:t>
      </w:r>
      <w:r w:rsidR="009A49F6" w:rsidRPr="003855DB">
        <w:rPr>
          <w:lang w:val="en-US"/>
        </w:rPr>
        <w:t xml:space="preserve">showed a significant difference between patients with </w:t>
      </w:r>
      <w:r w:rsidR="001622FE">
        <w:rPr>
          <w:lang w:val="en-US"/>
        </w:rPr>
        <w:t>IHD</w:t>
      </w:r>
      <w:r w:rsidR="009A49F6" w:rsidRPr="003855DB">
        <w:rPr>
          <w:lang w:val="en-US"/>
        </w:rPr>
        <w:t xml:space="preserve"> and the control group of age-matched healthy subjects and patients with </w:t>
      </w:r>
      <w:r w:rsidR="009A49F6" w:rsidRPr="00EF64A0">
        <w:rPr>
          <w:lang w:val="en-US"/>
        </w:rPr>
        <w:t>non-</w:t>
      </w:r>
      <w:r w:rsidR="00375BFB" w:rsidRPr="00EF64A0">
        <w:rPr>
          <w:lang w:val="en-US"/>
        </w:rPr>
        <w:t>ischemia</w:t>
      </w:r>
      <w:r w:rsidR="009A49F6" w:rsidRPr="00EF64A0">
        <w:rPr>
          <w:lang w:val="en-US"/>
        </w:rPr>
        <w:t xml:space="preserve">-related chest pain: </w:t>
      </w:r>
      <w:proofErr w:type="spellStart"/>
      <w:r w:rsidR="009A49F6" w:rsidRPr="00EF64A0">
        <w:rPr>
          <w:lang w:val="en-US"/>
        </w:rPr>
        <w:t>QR_peak</w:t>
      </w:r>
      <w:proofErr w:type="spellEnd"/>
      <w:r w:rsidR="009A49F6" w:rsidRPr="00EF64A0">
        <w:rPr>
          <w:lang w:val="en-US"/>
        </w:rPr>
        <w:t xml:space="preserve">, </w:t>
      </w:r>
      <w:proofErr w:type="spellStart"/>
      <w:r w:rsidR="009A49F6" w:rsidRPr="00EF64A0">
        <w:rPr>
          <w:lang w:val="en-US"/>
        </w:rPr>
        <w:t>RS_peak</w:t>
      </w:r>
      <w:proofErr w:type="spellEnd"/>
      <w:r w:rsidR="009A49F6" w:rsidRPr="00EF64A0">
        <w:rPr>
          <w:lang w:val="en-US"/>
        </w:rPr>
        <w:t xml:space="preserve">, and RS_MMR, while other parameters were also significantly different in patients versus young, healthy subjects (QR_MMR, </w:t>
      </w:r>
      <w:proofErr w:type="spellStart"/>
      <w:r w:rsidR="009A49F6" w:rsidRPr="00EF64A0">
        <w:rPr>
          <w:lang w:val="en-US"/>
        </w:rPr>
        <w:t>QR_angle</w:t>
      </w:r>
      <w:proofErr w:type="spellEnd"/>
      <w:r w:rsidR="009A49F6" w:rsidRPr="00EF64A0">
        <w:rPr>
          <w:lang w:val="en-US"/>
        </w:rPr>
        <w:t xml:space="preserve">, </w:t>
      </w:r>
      <w:proofErr w:type="spellStart"/>
      <w:r w:rsidR="009A49F6" w:rsidRPr="00EF64A0">
        <w:rPr>
          <w:lang w:val="en-US"/>
        </w:rPr>
        <w:t>QR_interval</w:t>
      </w:r>
      <w:proofErr w:type="spellEnd"/>
      <w:r w:rsidR="009A49F6" w:rsidRPr="00EF64A0">
        <w:rPr>
          <w:lang w:val="en-US"/>
        </w:rPr>
        <w:t xml:space="preserve">, </w:t>
      </w:r>
      <w:proofErr w:type="spellStart"/>
      <w:r w:rsidR="009A49F6" w:rsidRPr="00EF64A0">
        <w:rPr>
          <w:lang w:val="en-US"/>
        </w:rPr>
        <w:t>QR_pd</w:t>
      </w:r>
      <w:proofErr w:type="spellEnd"/>
      <w:r w:rsidR="009A49F6" w:rsidRPr="00EF64A0">
        <w:rPr>
          <w:lang w:val="en-US"/>
        </w:rPr>
        <w:t xml:space="preserve">, </w:t>
      </w:r>
      <w:proofErr w:type="spellStart"/>
      <w:r w:rsidR="009A49F6" w:rsidRPr="00EF64A0">
        <w:rPr>
          <w:lang w:val="en-US"/>
        </w:rPr>
        <w:t>RS_angle</w:t>
      </w:r>
      <w:proofErr w:type="spellEnd"/>
      <w:r w:rsidR="009A49F6" w:rsidRPr="00EF64A0">
        <w:rPr>
          <w:lang w:val="en-US"/>
        </w:rPr>
        <w:t xml:space="preserve">, and </w:t>
      </w:r>
      <w:proofErr w:type="spellStart"/>
      <w:r w:rsidR="009A49F6" w:rsidRPr="00EF64A0">
        <w:rPr>
          <w:lang w:val="en-US"/>
        </w:rPr>
        <w:t>RS_pd</w:t>
      </w:r>
      <w:proofErr w:type="spellEnd"/>
      <w:r w:rsidR="009A49F6" w:rsidRPr="00EF64A0">
        <w:rPr>
          <w:lang w:val="en-US"/>
        </w:rPr>
        <w:t>)</w:t>
      </w:r>
      <w:r w:rsidR="00914412" w:rsidRPr="003855DB">
        <w:rPr>
          <w:lang w:val="en-US"/>
        </w:rPr>
        <w:t xml:space="preserve"> </w:t>
      </w:r>
      <w:r w:rsidR="009A49F6" w:rsidRPr="003855DB">
        <w:rPr>
          <w:lang w:val="en-US"/>
        </w:rPr>
        <w:t>[</w:t>
      </w:r>
      <w:r w:rsidR="0030233C" w:rsidRPr="00A47B25">
        <w:rPr>
          <w:lang w:val="en-US"/>
        </w:rPr>
        <w:t>e78</w:t>
      </w:r>
      <w:r w:rsidR="009A49F6" w:rsidRPr="003855DB">
        <w:rPr>
          <w:lang w:val="en-US"/>
        </w:rPr>
        <w:t>]</w:t>
      </w:r>
      <w:r w:rsidR="003239DD" w:rsidRPr="003855DB">
        <w:rPr>
          <w:lang w:val="en-US"/>
        </w:rPr>
        <w:t xml:space="preserve">. </w:t>
      </w:r>
      <w:r w:rsidR="004F0BDB" w:rsidRPr="003855DB">
        <w:rPr>
          <w:lang w:val="en-US"/>
        </w:rPr>
        <w:t xml:space="preserve">Logistic regression analysis yielded 95.4% sensitivity for </w:t>
      </w:r>
      <w:r w:rsidR="00AD3730" w:rsidRPr="003855DB">
        <w:rPr>
          <w:lang w:val="en-US"/>
        </w:rPr>
        <w:t>rul</w:t>
      </w:r>
      <w:r w:rsidR="00AD3730">
        <w:rPr>
          <w:lang w:val="en-US"/>
        </w:rPr>
        <w:t>ing</w:t>
      </w:r>
      <w:r w:rsidR="00FB2E99">
        <w:rPr>
          <w:lang w:val="en-US"/>
        </w:rPr>
        <w:t xml:space="preserve"> </w:t>
      </w:r>
      <w:r w:rsidR="004F0BDB" w:rsidRPr="003855DB">
        <w:rPr>
          <w:lang w:val="en-US"/>
        </w:rPr>
        <w:t>out ischemia, with a high level of confidence for avoiding false negatives (</w:t>
      </w:r>
      <w:r w:rsidR="00914412" w:rsidRPr="003855DB">
        <w:rPr>
          <w:lang w:val="en-US"/>
        </w:rPr>
        <w:t xml:space="preserve">NPV </w:t>
      </w:r>
      <w:r w:rsidR="00914412" w:rsidRPr="00A47B25">
        <w:rPr>
          <w:lang w:val="en-US"/>
        </w:rPr>
        <w:t>for ruling</w:t>
      </w:r>
      <w:r w:rsidR="00FB2E99" w:rsidRPr="00A47B25">
        <w:rPr>
          <w:lang w:val="en-US"/>
        </w:rPr>
        <w:t xml:space="preserve"> </w:t>
      </w:r>
      <w:r w:rsidR="00914412" w:rsidRPr="00A47B25">
        <w:rPr>
          <w:lang w:val="en-US"/>
        </w:rPr>
        <w:t>out</w:t>
      </w:r>
      <w:r w:rsidR="00914412" w:rsidRPr="003855DB">
        <w:rPr>
          <w:lang w:val="en-US"/>
        </w:rPr>
        <w:t xml:space="preserve"> the control group without cardiac ischemia was 97.7%</w:t>
      </w:r>
      <w:r w:rsidR="004F0BDB" w:rsidRPr="003855DB">
        <w:rPr>
          <w:lang w:val="en-US"/>
        </w:rPr>
        <w:t>)</w:t>
      </w:r>
      <w:r w:rsidR="00914412" w:rsidRPr="003855DB">
        <w:rPr>
          <w:lang w:val="en-US"/>
        </w:rPr>
        <w:t xml:space="preserve"> [</w:t>
      </w:r>
      <w:r w:rsidR="0030233C" w:rsidRPr="00A47B25">
        <w:rPr>
          <w:lang w:val="en-US"/>
        </w:rPr>
        <w:t>e78</w:t>
      </w:r>
      <w:r w:rsidR="00914412" w:rsidRPr="003855DB">
        <w:rPr>
          <w:lang w:val="en-US"/>
        </w:rPr>
        <w:t xml:space="preserve">]. </w:t>
      </w:r>
    </w:p>
    <w:p w14:paraId="61C699CB" w14:textId="77777777" w:rsidR="00B916B9" w:rsidRDefault="00003428">
      <w:pPr>
        <w:autoSpaceDE w:val="0"/>
        <w:autoSpaceDN w:val="0"/>
        <w:adjustRightInd w:val="0"/>
        <w:spacing w:after="0" w:line="480" w:lineRule="auto"/>
        <w:ind w:firstLine="284"/>
        <w:contextualSpacing/>
        <w:rPr>
          <w:lang w:val="en-US"/>
        </w:rPr>
      </w:pPr>
      <w:r w:rsidRPr="00003428">
        <w:rPr>
          <w:lang w:val="en-US"/>
        </w:rPr>
        <w:t xml:space="preserve">MCG-derived, three-dimensional current density mapping has been investigated for </w:t>
      </w:r>
      <w:r w:rsidR="00DF26B4" w:rsidRPr="00E35F97">
        <w:rPr>
          <w:lang w:val="en-US"/>
        </w:rPr>
        <w:t xml:space="preserve">the </w:t>
      </w:r>
      <w:r w:rsidRPr="00003428">
        <w:rPr>
          <w:lang w:val="en-US"/>
        </w:rPr>
        <w:t>detection of STEM</w:t>
      </w:r>
      <w:r w:rsidRPr="0030233C">
        <w:rPr>
          <w:lang w:val="en-US"/>
        </w:rPr>
        <w:t xml:space="preserve">I </w:t>
      </w:r>
      <w:r w:rsidRPr="00A47B25">
        <w:rPr>
          <w:lang w:val="en-US"/>
        </w:rPr>
        <w:t>[</w:t>
      </w:r>
      <w:r w:rsidR="0030233C" w:rsidRPr="00A47B25">
        <w:rPr>
          <w:lang w:val="en-US"/>
        </w:rPr>
        <w:t>e72</w:t>
      </w:r>
      <w:r w:rsidRPr="00A47B25">
        <w:rPr>
          <w:lang w:val="en-US"/>
        </w:rPr>
        <w:t>]</w:t>
      </w:r>
      <w:r w:rsidR="004006BC">
        <w:rPr>
          <w:lang w:val="en-US"/>
        </w:rPr>
        <w:t xml:space="preserve"> </w:t>
      </w:r>
      <w:r w:rsidRPr="00003428">
        <w:rPr>
          <w:lang w:val="en-US"/>
        </w:rPr>
        <w:t xml:space="preserve">and ischemic damage in </w:t>
      </w:r>
      <w:r w:rsidR="00E1554A">
        <w:rPr>
          <w:lang w:val="en-US"/>
        </w:rPr>
        <w:t>ACS</w:t>
      </w:r>
      <w:r w:rsidRPr="00003428">
        <w:rPr>
          <w:lang w:val="en-US"/>
        </w:rPr>
        <w:t xml:space="preserve"> [</w:t>
      </w:r>
      <w:bookmarkStart w:id="2" w:name="_Hlk534279151"/>
      <w:r w:rsidR="0030233C" w:rsidRPr="00A47B25">
        <w:rPr>
          <w:lang w:val="en-US"/>
        </w:rPr>
        <w:t>e82</w:t>
      </w:r>
      <w:bookmarkEnd w:id="2"/>
      <w:r w:rsidRPr="00003428">
        <w:rPr>
          <w:lang w:val="en-US"/>
        </w:rPr>
        <w:t xml:space="preserve">]; however, the sensitivity and specificity </w:t>
      </w:r>
      <w:r w:rsidRPr="00003428">
        <w:rPr>
          <w:lang w:val="en-US"/>
        </w:rPr>
        <w:lastRenderedPageBreak/>
        <w:t>in the latter small sample of patients were both &lt;60</w:t>
      </w:r>
      <w:r w:rsidR="005D49B1" w:rsidRPr="00E35F97">
        <w:rPr>
          <w:lang w:val="en-US"/>
        </w:rPr>
        <w:t>%</w:t>
      </w:r>
      <w:r w:rsidR="00DF26B4" w:rsidRPr="00E35F97">
        <w:rPr>
          <w:lang w:val="en-US"/>
        </w:rPr>
        <w:t>,</w:t>
      </w:r>
      <w:r w:rsidRPr="00003428">
        <w:rPr>
          <w:lang w:val="en-US"/>
        </w:rPr>
        <w:t xml:space="preserve"> and therefore further studies in </w:t>
      </w:r>
      <w:r w:rsidR="00E1554A">
        <w:rPr>
          <w:lang w:val="en-US"/>
        </w:rPr>
        <w:t>ACS</w:t>
      </w:r>
      <w:r w:rsidRPr="00003428">
        <w:rPr>
          <w:lang w:val="en-US"/>
        </w:rPr>
        <w:t xml:space="preserve"> are required.</w:t>
      </w:r>
      <w:r w:rsidR="00357C9A">
        <w:rPr>
          <w:lang w:val="en-US"/>
        </w:rPr>
        <w:t xml:space="preserve"> </w:t>
      </w:r>
      <w:r w:rsidR="002A32F7" w:rsidRPr="003855DB">
        <w:rPr>
          <w:lang w:val="en-US"/>
        </w:rPr>
        <w:t xml:space="preserve">In </w:t>
      </w:r>
      <w:r w:rsidR="00E1554A">
        <w:rPr>
          <w:lang w:val="en-US"/>
        </w:rPr>
        <w:t>another</w:t>
      </w:r>
      <w:r w:rsidR="002A32F7" w:rsidRPr="003855DB">
        <w:rPr>
          <w:lang w:val="en-US"/>
        </w:rPr>
        <w:t xml:space="preserve"> study</w:t>
      </w:r>
      <w:r w:rsidR="008D6F66" w:rsidRPr="008D6F66">
        <w:rPr>
          <w:lang w:val="en-US"/>
        </w:rPr>
        <w:t xml:space="preserve"> </w:t>
      </w:r>
      <w:r w:rsidR="008D6F66">
        <w:rPr>
          <w:lang w:val="en-US"/>
        </w:rPr>
        <w:t>of 124 patients with recent acute MI</w:t>
      </w:r>
      <w:r w:rsidR="00C8347B">
        <w:rPr>
          <w:lang w:val="en-US"/>
        </w:rPr>
        <w:t xml:space="preserve">, non-dipole patterns at T </w:t>
      </w:r>
      <w:r w:rsidR="002A32F7" w:rsidRPr="003855DB">
        <w:rPr>
          <w:lang w:val="en-US"/>
        </w:rPr>
        <w:t xml:space="preserve">peak </w:t>
      </w:r>
      <w:r w:rsidR="008D6F66">
        <w:rPr>
          <w:lang w:val="en-US"/>
        </w:rPr>
        <w:t xml:space="preserve">were associated with an increased risk of </w:t>
      </w:r>
      <w:r w:rsidR="002A32F7" w:rsidRPr="003855DB">
        <w:rPr>
          <w:lang w:val="en-US"/>
        </w:rPr>
        <w:t xml:space="preserve">major </w:t>
      </w:r>
      <w:r w:rsidR="008D6F66">
        <w:rPr>
          <w:lang w:val="en-US"/>
        </w:rPr>
        <w:t xml:space="preserve">adverse </w:t>
      </w:r>
      <w:r w:rsidR="002A32F7" w:rsidRPr="003855DB">
        <w:rPr>
          <w:lang w:val="en-US"/>
        </w:rPr>
        <w:t xml:space="preserve">cardiovascular events (MACE; n=31), including </w:t>
      </w:r>
      <w:r w:rsidR="005106AD">
        <w:rPr>
          <w:lang w:val="en-US"/>
        </w:rPr>
        <w:t>revascularization</w:t>
      </w:r>
      <w:r w:rsidR="008D6F66">
        <w:rPr>
          <w:lang w:val="en-US"/>
        </w:rPr>
        <w:t xml:space="preserve">, </w:t>
      </w:r>
      <w:r w:rsidR="002A32F7" w:rsidRPr="003855DB">
        <w:rPr>
          <w:lang w:val="en-US"/>
        </w:rPr>
        <w:t xml:space="preserve">re-infarction or death, during </w:t>
      </w:r>
      <w:r w:rsidR="00AD3730">
        <w:rPr>
          <w:lang w:val="en-US"/>
        </w:rPr>
        <w:t xml:space="preserve">a </w:t>
      </w:r>
      <w:r w:rsidR="002A32F7" w:rsidRPr="003855DB">
        <w:rPr>
          <w:lang w:val="en-US"/>
        </w:rPr>
        <w:t>6-year follow</w:t>
      </w:r>
      <w:r w:rsidR="00592F69">
        <w:rPr>
          <w:lang w:val="en-US"/>
        </w:rPr>
        <w:t>-</w:t>
      </w:r>
      <w:r w:rsidR="002A32F7" w:rsidRPr="0030233C">
        <w:rPr>
          <w:lang w:val="en-US"/>
        </w:rPr>
        <w:t xml:space="preserve">up </w:t>
      </w:r>
      <w:r w:rsidRPr="00A47B25">
        <w:rPr>
          <w:lang w:val="en-US"/>
        </w:rPr>
        <w:t>[</w:t>
      </w:r>
      <w:r w:rsidR="0030233C" w:rsidRPr="00A47B25">
        <w:rPr>
          <w:lang w:val="en-US"/>
        </w:rPr>
        <w:t>e71</w:t>
      </w:r>
      <w:r w:rsidRPr="00A47B25">
        <w:rPr>
          <w:lang w:val="en-US"/>
        </w:rPr>
        <w:t>].</w:t>
      </w:r>
      <w:r w:rsidR="002A32F7" w:rsidRPr="003855DB">
        <w:rPr>
          <w:lang w:val="en-US"/>
        </w:rPr>
        <w:t xml:space="preserve"> A prospective study of 402 patients presenting with acute chest pain without ST</w:t>
      </w:r>
      <w:r w:rsidR="00AD3730">
        <w:rPr>
          <w:lang w:val="en-US"/>
        </w:rPr>
        <w:t>-</w:t>
      </w:r>
      <w:r w:rsidR="002A32F7" w:rsidRPr="003855DB">
        <w:rPr>
          <w:lang w:val="en-US"/>
        </w:rPr>
        <w:t xml:space="preserve">segment elevation demonstrated that abnormalities on the </w:t>
      </w:r>
      <w:r w:rsidR="00592F69">
        <w:rPr>
          <w:lang w:val="en-US"/>
        </w:rPr>
        <w:t>MFM</w:t>
      </w:r>
      <w:r w:rsidR="004E456E" w:rsidRPr="003855DB">
        <w:rPr>
          <w:lang w:val="en-US"/>
        </w:rPr>
        <w:t xml:space="preserve"> </w:t>
      </w:r>
      <w:r w:rsidR="002A32F7" w:rsidRPr="003855DB">
        <w:rPr>
          <w:lang w:val="en-US"/>
        </w:rPr>
        <w:t>between the beginning and maximum of the T wave at admission</w:t>
      </w:r>
      <w:r w:rsidR="00AD3730">
        <w:rPr>
          <w:lang w:val="en-US"/>
        </w:rPr>
        <w:t>,</w:t>
      </w:r>
      <w:r w:rsidR="002A32F7" w:rsidRPr="003855DB">
        <w:rPr>
          <w:lang w:val="en-US"/>
        </w:rPr>
        <w:t xml:space="preserve"> predicted an increased 3-year mortality risk (relative</w:t>
      </w:r>
      <w:r w:rsidR="00C8347B">
        <w:rPr>
          <w:lang w:val="en-US"/>
        </w:rPr>
        <w:t xml:space="preserve"> </w:t>
      </w:r>
      <w:r w:rsidR="002A32F7" w:rsidRPr="003855DB">
        <w:rPr>
          <w:lang w:val="en-US"/>
        </w:rPr>
        <w:t xml:space="preserve">risk for MCG 4.58 </w:t>
      </w:r>
      <w:r w:rsidR="00C8347B">
        <w:rPr>
          <w:lang w:val="en-US"/>
        </w:rPr>
        <w:t>vs</w:t>
      </w:r>
      <w:r w:rsidR="00592F69" w:rsidRPr="003855DB">
        <w:rPr>
          <w:lang w:val="en-US"/>
        </w:rPr>
        <w:t xml:space="preserve"> </w:t>
      </w:r>
      <w:r w:rsidR="002A32F7" w:rsidRPr="003855DB">
        <w:rPr>
          <w:lang w:val="en-US"/>
        </w:rPr>
        <w:t xml:space="preserve">1.69 for </w:t>
      </w:r>
      <w:r w:rsidR="00C22322">
        <w:rPr>
          <w:lang w:val="en-US"/>
        </w:rPr>
        <w:t xml:space="preserve">diagnostic </w:t>
      </w:r>
      <w:r w:rsidR="002A32F7" w:rsidRPr="002506AD">
        <w:rPr>
          <w:lang w:val="en-US"/>
        </w:rPr>
        <w:t>ECG</w:t>
      </w:r>
      <w:r w:rsidR="00C22322" w:rsidRPr="002506AD">
        <w:rPr>
          <w:lang w:val="en-US"/>
        </w:rPr>
        <w:t xml:space="preserve"> vs 2.58 for elevated troponin</w:t>
      </w:r>
      <w:r w:rsidR="002A32F7" w:rsidRPr="002506AD">
        <w:rPr>
          <w:lang w:val="en-US"/>
        </w:rPr>
        <w:t>)</w:t>
      </w:r>
      <w:r w:rsidR="002A32F7" w:rsidRPr="003855DB">
        <w:rPr>
          <w:lang w:val="en-US"/>
        </w:rPr>
        <w:t xml:space="preserve"> [</w:t>
      </w:r>
      <w:r w:rsidR="0030233C" w:rsidRPr="00F208FA">
        <w:rPr>
          <w:lang w:val="en-US"/>
        </w:rPr>
        <w:t>e76</w:t>
      </w:r>
      <w:r w:rsidR="002A32F7" w:rsidRPr="00A47B25">
        <w:rPr>
          <w:lang w:val="en-US"/>
        </w:rPr>
        <w:t>]</w:t>
      </w:r>
      <w:r w:rsidR="002A32F7" w:rsidRPr="003855DB">
        <w:rPr>
          <w:lang w:val="en-US"/>
        </w:rPr>
        <w:t>.</w:t>
      </w:r>
      <w:r w:rsidR="00C8347B">
        <w:rPr>
          <w:lang w:val="en-US"/>
        </w:rPr>
        <w:t xml:space="preserve"> </w:t>
      </w:r>
      <w:r w:rsidR="009E6C41" w:rsidRPr="003855DB">
        <w:rPr>
          <w:lang w:val="en-US"/>
        </w:rPr>
        <w:t>S</w:t>
      </w:r>
      <w:r w:rsidR="00D57B56" w:rsidRPr="003855DB">
        <w:rPr>
          <w:lang w:val="en-US"/>
        </w:rPr>
        <w:t xml:space="preserve">tudies </w:t>
      </w:r>
      <w:r w:rsidR="00357C9A">
        <w:rPr>
          <w:lang w:val="en-US"/>
        </w:rPr>
        <w:t>suggest</w:t>
      </w:r>
      <w:r w:rsidR="00D57B56" w:rsidRPr="003855DB">
        <w:rPr>
          <w:lang w:val="en-US"/>
        </w:rPr>
        <w:t xml:space="preserve"> that MCG can also discriminate patients with ACS </w:t>
      </w:r>
      <w:r w:rsidR="008D6F66">
        <w:rPr>
          <w:lang w:val="en-US"/>
        </w:rPr>
        <w:t xml:space="preserve">and </w:t>
      </w:r>
      <w:r w:rsidR="00D57B56" w:rsidRPr="003855DB">
        <w:rPr>
          <w:lang w:val="en-US"/>
        </w:rPr>
        <w:t>bundle branch block</w:t>
      </w:r>
      <w:r w:rsidR="00AB3B4A">
        <w:rPr>
          <w:lang w:val="en-US"/>
        </w:rPr>
        <w:t xml:space="preserve"> (BBB)</w:t>
      </w:r>
      <w:r w:rsidR="00983FB6">
        <w:rPr>
          <w:lang w:val="en-US"/>
        </w:rPr>
        <w:t>,</w:t>
      </w:r>
      <w:r w:rsidR="00005E50" w:rsidRPr="003855DB">
        <w:rPr>
          <w:lang w:val="en-US"/>
        </w:rPr>
        <w:t xml:space="preserve"> which can complicate </w:t>
      </w:r>
      <w:r w:rsidR="00DE43C3">
        <w:rPr>
          <w:lang w:val="en-US"/>
        </w:rPr>
        <w:t xml:space="preserve">the </w:t>
      </w:r>
      <w:r w:rsidR="00005E50" w:rsidRPr="003855DB">
        <w:rPr>
          <w:lang w:val="en-US"/>
        </w:rPr>
        <w:t>diagnosis of ACS by ECG</w:t>
      </w:r>
      <w:r w:rsidR="00D57B56" w:rsidRPr="003855DB">
        <w:rPr>
          <w:lang w:val="en-US"/>
        </w:rPr>
        <w:t xml:space="preserve"> [</w:t>
      </w:r>
      <w:r w:rsidR="0030233C" w:rsidRPr="00A47B25">
        <w:rPr>
          <w:lang w:val="en-US"/>
        </w:rPr>
        <w:t>e77</w:t>
      </w:r>
      <w:r w:rsidR="00D57B56" w:rsidRPr="003855DB">
        <w:rPr>
          <w:lang w:val="en-US"/>
        </w:rPr>
        <w:t>]</w:t>
      </w:r>
      <w:r w:rsidR="007A7339" w:rsidRPr="003855DB">
        <w:rPr>
          <w:lang w:val="en-US"/>
        </w:rPr>
        <w:t xml:space="preserve">; </w:t>
      </w:r>
      <w:r w:rsidR="0023065C" w:rsidRPr="003855DB">
        <w:rPr>
          <w:lang w:val="en-US"/>
        </w:rPr>
        <w:t xml:space="preserve">reduced </w:t>
      </w:r>
      <w:r w:rsidR="001D3174" w:rsidRPr="003855DB">
        <w:rPr>
          <w:lang w:val="en-US"/>
        </w:rPr>
        <w:t>left ventricular ejection fraction [</w:t>
      </w:r>
      <w:bookmarkStart w:id="3" w:name="_Hlk530057114"/>
      <w:r w:rsidR="0030233C" w:rsidRPr="00A47B25">
        <w:rPr>
          <w:lang w:val="en-US"/>
        </w:rPr>
        <w:t>e21</w:t>
      </w:r>
      <w:bookmarkEnd w:id="3"/>
      <w:r w:rsidR="001D3174" w:rsidRPr="003855DB">
        <w:rPr>
          <w:lang w:val="en-US"/>
        </w:rPr>
        <w:t>]</w:t>
      </w:r>
      <w:r w:rsidR="00357C9A">
        <w:rPr>
          <w:lang w:val="en-US"/>
        </w:rPr>
        <w:t>;</w:t>
      </w:r>
      <w:r w:rsidR="007A7339" w:rsidRPr="003855DB">
        <w:rPr>
          <w:lang w:val="en-US"/>
        </w:rPr>
        <w:t xml:space="preserve"> and previous MI [</w:t>
      </w:r>
      <w:r w:rsidR="0030233C" w:rsidRPr="00A47B25">
        <w:rPr>
          <w:lang w:val="en-US"/>
        </w:rPr>
        <w:t>e62</w:t>
      </w:r>
      <w:r w:rsidR="007A7339" w:rsidRPr="003855DB">
        <w:rPr>
          <w:lang w:val="en-US"/>
        </w:rPr>
        <w:t>]</w:t>
      </w:r>
      <w:r w:rsidR="00464B84" w:rsidRPr="003855DB">
        <w:rPr>
          <w:lang w:val="en-US"/>
        </w:rPr>
        <w:t>.</w:t>
      </w:r>
      <w:r w:rsidR="00D57B56" w:rsidRPr="003855DB">
        <w:rPr>
          <w:lang w:val="en-US"/>
        </w:rPr>
        <w:t xml:space="preserve"> </w:t>
      </w:r>
      <w:r w:rsidR="009A7109" w:rsidRPr="003855DB">
        <w:rPr>
          <w:lang w:val="en-US"/>
        </w:rPr>
        <w:t>Further studies with larger numbers of patients are required, however, to investigate the potential of MCG in these conditions.</w:t>
      </w:r>
    </w:p>
    <w:p w14:paraId="1B06F377" w14:textId="77777777" w:rsidR="00592F69" w:rsidRPr="00E35F97" w:rsidRDefault="00003428">
      <w:pPr>
        <w:autoSpaceDE w:val="0"/>
        <w:autoSpaceDN w:val="0"/>
        <w:adjustRightInd w:val="0"/>
        <w:spacing w:after="0" w:line="480" w:lineRule="auto"/>
        <w:contextualSpacing/>
        <w:rPr>
          <w:lang w:val="en-US"/>
        </w:rPr>
      </w:pPr>
      <w:r w:rsidRPr="00003428">
        <w:rPr>
          <w:u w:val="single"/>
          <w:lang w:val="en-US"/>
        </w:rPr>
        <w:t>Comparative studies of MCG</w:t>
      </w:r>
    </w:p>
    <w:p w14:paraId="74B6D33A" w14:textId="77777777" w:rsidR="00DA6954" w:rsidRDefault="00A71779">
      <w:pPr>
        <w:autoSpaceDE w:val="0"/>
        <w:autoSpaceDN w:val="0"/>
        <w:adjustRightInd w:val="0"/>
        <w:spacing w:after="0" w:line="480" w:lineRule="auto"/>
        <w:ind w:firstLine="284"/>
        <w:contextualSpacing/>
        <w:rPr>
          <w:lang w:val="en-US"/>
        </w:rPr>
      </w:pPr>
      <w:r>
        <w:rPr>
          <w:lang w:val="en-US"/>
        </w:rPr>
        <w:t>A</w:t>
      </w:r>
      <w:r w:rsidR="00EB70D2" w:rsidRPr="00E35F97">
        <w:rPr>
          <w:lang w:val="en-US"/>
        </w:rPr>
        <w:t xml:space="preserve"> direct comparison of MCG (</w:t>
      </w:r>
      <w:r w:rsidR="00003428" w:rsidRPr="00003428">
        <w:rPr>
          <w:lang w:val="en-US"/>
        </w:rPr>
        <w:t>with visual or automated analysis</w:t>
      </w:r>
      <w:r>
        <w:rPr>
          <w:lang w:val="en-US"/>
        </w:rPr>
        <w:t>; [</w:t>
      </w:r>
      <w:r w:rsidR="0030233C" w:rsidRPr="00A47B25">
        <w:rPr>
          <w:lang w:val="en-US"/>
        </w:rPr>
        <w:t>e74</w:t>
      </w:r>
      <w:r>
        <w:rPr>
          <w:lang w:val="en-US"/>
        </w:rPr>
        <w:t>]</w:t>
      </w:r>
      <w:r w:rsidR="00EB70D2" w:rsidRPr="00E35F97">
        <w:rPr>
          <w:lang w:val="en-US"/>
        </w:rPr>
        <w:t xml:space="preserve">) </w:t>
      </w:r>
      <w:r>
        <w:rPr>
          <w:lang w:val="en-US"/>
        </w:rPr>
        <w:t>with</w:t>
      </w:r>
      <w:r w:rsidR="00EB70D2" w:rsidRPr="00E35F97">
        <w:rPr>
          <w:lang w:val="en-US"/>
        </w:rPr>
        <w:t xml:space="preserve"> other </w:t>
      </w:r>
      <w:r w:rsidR="00EB70D2" w:rsidRPr="00281CD9">
        <w:rPr>
          <w:lang w:val="en-US"/>
        </w:rPr>
        <w:t>diagnostic tests (</w:t>
      </w:r>
      <w:r w:rsidR="00003428" w:rsidRPr="00281CD9">
        <w:rPr>
          <w:lang w:val="en-US"/>
        </w:rPr>
        <w:t xml:space="preserve">ECG, cardiac </w:t>
      </w:r>
      <w:r w:rsidR="00983FB6" w:rsidRPr="00281CD9">
        <w:rPr>
          <w:lang w:val="en-US"/>
        </w:rPr>
        <w:t>troponin</w:t>
      </w:r>
      <w:r w:rsidR="00003428" w:rsidRPr="00281CD9">
        <w:rPr>
          <w:lang w:val="en-US"/>
        </w:rPr>
        <w:t xml:space="preserve"> I and </w:t>
      </w:r>
      <w:r w:rsidR="00003428" w:rsidRPr="0003618C">
        <w:rPr>
          <w:lang w:val="en-US"/>
        </w:rPr>
        <w:t>echocardiography</w:t>
      </w:r>
      <w:r w:rsidR="00EB70D2" w:rsidRPr="0003618C">
        <w:rPr>
          <w:lang w:val="en-US"/>
        </w:rPr>
        <w:t>) (</w:t>
      </w:r>
      <w:r w:rsidR="00C426D2" w:rsidRPr="0003618C">
        <w:rPr>
          <w:lang w:val="en-US"/>
        </w:rPr>
        <w:t>Supporting Table 4</w:t>
      </w:r>
      <w:r w:rsidR="00EB70D2" w:rsidRPr="0003618C">
        <w:rPr>
          <w:lang w:val="en-US"/>
        </w:rPr>
        <w:t>) demonstrated</w:t>
      </w:r>
      <w:r w:rsidRPr="00281CD9">
        <w:rPr>
          <w:lang w:val="en-US"/>
        </w:rPr>
        <w:t xml:space="preserve"> that MCG</w:t>
      </w:r>
      <w:r>
        <w:rPr>
          <w:lang w:val="en-US"/>
        </w:rPr>
        <w:t xml:space="preserve"> had higher sensitivity, </w:t>
      </w:r>
      <w:r w:rsidR="00EB70D2" w:rsidRPr="00E35F97">
        <w:rPr>
          <w:lang w:val="en-US"/>
        </w:rPr>
        <w:t xml:space="preserve">comparable specificity, </w:t>
      </w:r>
      <w:r>
        <w:rPr>
          <w:lang w:val="en-US"/>
        </w:rPr>
        <w:t xml:space="preserve">comparable PPV, and </w:t>
      </w:r>
      <w:r w:rsidR="00EB70D2" w:rsidRPr="00E35F97">
        <w:rPr>
          <w:lang w:val="en-US"/>
        </w:rPr>
        <w:t xml:space="preserve">higher NPV for </w:t>
      </w:r>
      <w:r>
        <w:rPr>
          <w:lang w:val="en-US"/>
        </w:rPr>
        <w:t>discrimination of</w:t>
      </w:r>
      <w:r w:rsidR="00003428" w:rsidRPr="00003428">
        <w:rPr>
          <w:lang w:val="en-US"/>
        </w:rPr>
        <w:t xml:space="preserve"> patients with </w:t>
      </w:r>
      <w:r>
        <w:rPr>
          <w:lang w:val="en-US"/>
        </w:rPr>
        <w:t xml:space="preserve">CAD and </w:t>
      </w:r>
      <w:r w:rsidR="00003428" w:rsidRPr="00003428">
        <w:rPr>
          <w:lang w:val="en-US"/>
        </w:rPr>
        <w:t xml:space="preserve">acute chest pain </w:t>
      </w:r>
      <w:r>
        <w:rPr>
          <w:lang w:val="en-US"/>
        </w:rPr>
        <w:t>from patients</w:t>
      </w:r>
      <w:r w:rsidR="00003428" w:rsidRPr="00003428">
        <w:rPr>
          <w:lang w:val="en-US"/>
        </w:rPr>
        <w:t xml:space="preserve"> with chest pain and normal diagnostic tests</w:t>
      </w:r>
      <w:r w:rsidR="00EB70D2" w:rsidRPr="00E35F97">
        <w:rPr>
          <w:lang w:val="en-US"/>
        </w:rPr>
        <w:t xml:space="preserve"> [</w:t>
      </w:r>
      <w:r w:rsidR="0030233C" w:rsidRPr="00A47B25">
        <w:rPr>
          <w:lang w:val="en-US"/>
        </w:rPr>
        <w:t>e74</w:t>
      </w:r>
      <w:r w:rsidR="00EB70D2" w:rsidRPr="00E35F97">
        <w:rPr>
          <w:lang w:val="en-US"/>
        </w:rPr>
        <w:t>].</w:t>
      </w:r>
    </w:p>
    <w:p w14:paraId="24D23E59" w14:textId="77777777" w:rsidR="00DA6954" w:rsidRDefault="00A8590D">
      <w:pPr>
        <w:pStyle w:val="Heading2"/>
        <w:spacing w:line="480" w:lineRule="auto"/>
        <w:contextualSpacing/>
        <w:rPr>
          <w:lang w:val="en-US"/>
        </w:rPr>
      </w:pPr>
      <w:r w:rsidRPr="003855DB">
        <w:rPr>
          <w:lang w:val="en-US"/>
        </w:rPr>
        <w:t xml:space="preserve">Implications for the clinical utility of MCG </w:t>
      </w:r>
      <w:r w:rsidR="00FF4819" w:rsidRPr="003855DB">
        <w:rPr>
          <w:lang w:val="en-US"/>
        </w:rPr>
        <w:t xml:space="preserve">in the </w:t>
      </w:r>
      <w:r w:rsidR="00B86D33" w:rsidRPr="003855DB">
        <w:rPr>
          <w:lang w:val="en-US"/>
        </w:rPr>
        <w:t>detection of i</w:t>
      </w:r>
      <w:r w:rsidR="00421D9A" w:rsidRPr="003855DB">
        <w:rPr>
          <w:lang w:val="en-US"/>
        </w:rPr>
        <w:t>sch</w:t>
      </w:r>
      <w:r w:rsidR="00B86D33" w:rsidRPr="003855DB">
        <w:rPr>
          <w:lang w:val="en-US"/>
        </w:rPr>
        <w:t>emia</w:t>
      </w:r>
    </w:p>
    <w:p w14:paraId="30AEB3ED" w14:textId="77777777" w:rsidR="00DA6954" w:rsidRPr="002506AD" w:rsidRDefault="000C0241">
      <w:pPr>
        <w:spacing w:after="0" w:line="480" w:lineRule="auto"/>
        <w:ind w:firstLine="284"/>
        <w:contextualSpacing/>
        <w:rPr>
          <w:lang w:val="en-US"/>
        </w:rPr>
      </w:pPr>
      <w:r w:rsidRPr="002506AD">
        <w:rPr>
          <w:lang w:val="en-US"/>
        </w:rPr>
        <w:t xml:space="preserve">Formal </w:t>
      </w:r>
      <w:r w:rsidR="00EC0A6F">
        <w:rPr>
          <w:lang w:val="en-US"/>
        </w:rPr>
        <w:t>review</w:t>
      </w:r>
      <w:r w:rsidR="0020690E" w:rsidRPr="002506AD">
        <w:rPr>
          <w:lang w:val="en-US"/>
        </w:rPr>
        <w:t xml:space="preserve"> of the literature has identified </w:t>
      </w:r>
      <w:proofErr w:type="gramStart"/>
      <w:r w:rsidR="0020690E" w:rsidRPr="002506AD">
        <w:rPr>
          <w:lang w:val="en-US"/>
        </w:rPr>
        <w:t>a large number of</w:t>
      </w:r>
      <w:proofErr w:type="gramEnd"/>
      <w:r w:rsidR="0020690E" w:rsidRPr="002506AD">
        <w:rPr>
          <w:lang w:val="en-US"/>
        </w:rPr>
        <w:t xml:space="preserve"> studies</w:t>
      </w:r>
      <w:r w:rsidRPr="002506AD">
        <w:rPr>
          <w:lang w:val="en-US"/>
        </w:rPr>
        <w:t xml:space="preserve"> conducted during the last 30 </w:t>
      </w:r>
      <w:r w:rsidRPr="00A47B25">
        <w:rPr>
          <w:lang w:val="en-US"/>
        </w:rPr>
        <w:t xml:space="preserve">years to evaluate the use of a variety of MCG </w:t>
      </w:r>
      <w:r w:rsidR="00EC0A6F" w:rsidRPr="00A47B25">
        <w:rPr>
          <w:lang w:val="en-US"/>
        </w:rPr>
        <w:t>parameters</w:t>
      </w:r>
      <w:r w:rsidRPr="00A47B25">
        <w:rPr>
          <w:lang w:val="en-US"/>
        </w:rPr>
        <w:t xml:space="preserve"> to improve detection of stable CAD and ACS </w:t>
      </w:r>
      <w:r w:rsidR="002A4EE3" w:rsidRPr="00A47B25">
        <w:rPr>
          <w:lang w:val="en-US"/>
        </w:rPr>
        <w:t>(</w:t>
      </w:r>
      <w:r w:rsidR="00477F7A" w:rsidRPr="00A47B25">
        <w:rPr>
          <w:lang w:val="en-US"/>
        </w:rPr>
        <w:t xml:space="preserve">Supporting </w:t>
      </w:r>
      <w:r w:rsidR="00003428" w:rsidRPr="00A47B25">
        <w:rPr>
          <w:lang w:val="en-US"/>
        </w:rPr>
        <w:t>Table</w:t>
      </w:r>
      <w:r w:rsidR="00477F7A" w:rsidRPr="00A47B25">
        <w:rPr>
          <w:lang w:val="en-US"/>
        </w:rPr>
        <w:t>s</w:t>
      </w:r>
      <w:r w:rsidR="00003428" w:rsidRPr="00A47B25">
        <w:rPr>
          <w:lang w:val="en-US"/>
        </w:rPr>
        <w:t xml:space="preserve"> 1</w:t>
      </w:r>
      <w:r w:rsidR="001B2D03" w:rsidRPr="00A47B25">
        <w:rPr>
          <w:lang w:val="en-US"/>
        </w:rPr>
        <w:t>–</w:t>
      </w:r>
      <w:r w:rsidR="00477F7A" w:rsidRPr="00A47B25">
        <w:rPr>
          <w:lang w:val="en-US"/>
        </w:rPr>
        <w:t>3</w:t>
      </w:r>
      <w:r w:rsidR="002A4EE3" w:rsidRPr="00281CD9">
        <w:rPr>
          <w:lang w:val="en-US"/>
        </w:rPr>
        <w:t>)</w:t>
      </w:r>
      <w:r w:rsidR="00BA50F3" w:rsidRPr="00281CD9">
        <w:rPr>
          <w:lang w:val="en-US"/>
        </w:rPr>
        <w:t xml:space="preserve">. Many </w:t>
      </w:r>
      <w:r w:rsidR="00AB7B84" w:rsidRPr="00281CD9">
        <w:rPr>
          <w:lang w:val="en-US"/>
        </w:rPr>
        <w:t>of the</w:t>
      </w:r>
      <w:r w:rsidR="00A92506" w:rsidRPr="00281CD9">
        <w:rPr>
          <w:lang w:val="en-US"/>
        </w:rPr>
        <w:t>se</w:t>
      </w:r>
      <w:r w:rsidR="00AB7B84" w:rsidRPr="00281CD9">
        <w:rPr>
          <w:lang w:val="en-US"/>
        </w:rPr>
        <w:t xml:space="preserve"> </w:t>
      </w:r>
      <w:r w:rsidR="00BA50F3" w:rsidRPr="00281CD9">
        <w:rPr>
          <w:lang w:val="en-US"/>
        </w:rPr>
        <w:t>studies</w:t>
      </w:r>
      <w:r w:rsidR="00AB7B84" w:rsidRPr="00281CD9">
        <w:rPr>
          <w:lang w:val="en-US"/>
        </w:rPr>
        <w:t xml:space="preserve"> </w:t>
      </w:r>
      <w:r w:rsidR="00BA50F3" w:rsidRPr="00281CD9">
        <w:rPr>
          <w:lang w:val="en-US"/>
        </w:rPr>
        <w:t xml:space="preserve">have used MCG to </w:t>
      </w:r>
      <w:r w:rsidR="009631BF" w:rsidRPr="00281CD9">
        <w:rPr>
          <w:lang w:val="en-US"/>
        </w:rPr>
        <w:t>differentiate patients with</w:t>
      </w:r>
      <w:r w:rsidR="009631BF" w:rsidRPr="003855DB">
        <w:rPr>
          <w:lang w:val="en-US"/>
        </w:rPr>
        <w:t xml:space="preserve"> </w:t>
      </w:r>
      <w:r w:rsidR="00A14F7C" w:rsidRPr="003855DB">
        <w:rPr>
          <w:lang w:val="en-US"/>
        </w:rPr>
        <w:t xml:space="preserve">ischemia associated with </w:t>
      </w:r>
      <w:r w:rsidR="009631BF" w:rsidRPr="003855DB">
        <w:rPr>
          <w:lang w:val="en-US"/>
        </w:rPr>
        <w:t>CAD</w:t>
      </w:r>
      <w:r w:rsidR="00E65136" w:rsidRPr="003855DB">
        <w:rPr>
          <w:lang w:val="en-US"/>
        </w:rPr>
        <w:t xml:space="preserve"> </w:t>
      </w:r>
      <w:r w:rsidR="009631BF" w:rsidRPr="003855DB">
        <w:rPr>
          <w:lang w:val="en-US"/>
        </w:rPr>
        <w:t xml:space="preserve">from </w:t>
      </w:r>
      <w:r w:rsidR="008A53ED" w:rsidRPr="00983FB6">
        <w:rPr>
          <w:lang w:val="en-US"/>
        </w:rPr>
        <w:t>subjects</w:t>
      </w:r>
      <w:r w:rsidR="009631BF" w:rsidRPr="003855DB">
        <w:rPr>
          <w:lang w:val="en-US"/>
        </w:rPr>
        <w:t xml:space="preserve"> without</w:t>
      </w:r>
      <w:r w:rsidR="00A62440" w:rsidRPr="003855DB">
        <w:rPr>
          <w:lang w:val="en-US"/>
        </w:rPr>
        <w:t xml:space="preserve"> objective evidence of</w:t>
      </w:r>
      <w:r w:rsidR="009631BF" w:rsidRPr="003855DB">
        <w:rPr>
          <w:lang w:val="en-US"/>
        </w:rPr>
        <w:t xml:space="preserve"> </w:t>
      </w:r>
      <w:r w:rsidR="00A14F7C" w:rsidRPr="003855DB">
        <w:rPr>
          <w:lang w:val="en-US"/>
        </w:rPr>
        <w:t>ischemia</w:t>
      </w:r>
      <w:r w:rsidR="00A62440" w:rsidRPr="003855DB">
        <w:rPr>
          <w:lang w:val="en-US"/>
        </w:rPr>
        <w:t xml:space="preserve"> or </w:t>
      </w:r>
      <w:r w:rsidR="00226BFA" w:rsidRPr="003855DB">
        <w:rPr>
          <w:lang w:val="en-US"/>
        </w:rPr>
        <w:t xml:space="preserve">documented </w:t>
      </w:r>
      <w:r w:rsidR="00A62440" w:rsidRPr="003855DB">
        <w:rPr>
          <w:lang w:val="en-US"/>
        </w:rPr>
        <w:t>CAD</w:t>
      </w:r>
      <w:r w:rsidR="009631BF" w:rsidRPr="003855DB">
        <w:rPr>
          <w:lang w:val="en-US"/>
        </w:rPr>
        <w:t xml:space="preserve">. </w:t>
      </w:r>
      <w:r w:rsidR="00E65136" w:rsidRPr="003855DB">
        <w:rPr>
          <w:lang w:val="en-US"/>
        </w:rPr>
        <w:t xml:space="preserve">These studies have included </w:t>
      </w:r>
      <w:r w:rsidR="009611F8" w:rsidRPr="003855DB">
        <w:rPr>
          <w:lang w:val="en-US"/>
        </w:rPr>
        <w:t>a spectrum of</w:t>
      </w:r>
      <w:r w:rsidR="009663B1" w:rsidRPr="003855DB">
        <w:rPr>
          <w:lang w:val="en-US"/>
        </w:rPr>
        <w:t xml:space="preserve"> </w:t>
      </w:r>
      <w:r w:rsidR="009611F8" w:rsidRPr="003855DB">
        <w:rPr>
          <w:lang w:val="en-US"/>
        </w:rPr>
        <w:t>clinical presentations</w:t>
      </w:r>
      <w:r w:rsidR="00AB7B84" w:rsidRPr="003855DB">
        <w:rPr>
          <w:lang w:val="en-US"/>
        </w:rPr>
        <w:t xml:space="preserve"> of CAD diagnosed by functional tests or coronary angiography</w:t>
      </w:r>
      <w:r w:rsidR="009663B1" w:rsidRPr="003855DB">
        <w:rPr>
          <w:lang w:val="en-US"/>
        </w:rPr>
        <w:t>,</w:t>
      </w:r>
      <w:r w:rsidR="00E65136" w:rsidRPr="003855DB">
        <w:rPr>
          <w:lang w:val="en-US"/>
        </w:rPr>
        <w:t xml:space="preserve"> </w:t>
      </w:r>
      <w:r w:rsidR="00B85A62" w:rsidRPr="003855DB">
        <w:rPr>
          <w:lang w:val="en-US"/>
        </w:rPr>
        <w:t xml:space="preserve">including </w:t>
      </w:r>
      <w:r w:rsidR="00941E10" w:rsidRPr="003855DB">
        <w:rPr>
          <w:lang w:val="en-US"/>
        </w:rPr>
        <w:t xml:space="preserve">patients with stable CAD with </w:t>
      </w:r>
      <w:r w:rsidR="00BA116F" w:rsidRPr="003855DB">
        <w:rPr>
          <w:lang w:val="en-US"/>
        </w:rPr>
        <w:t>different</w:t>
      </w:r>
      <w:r w:rsidR="00941E10" w:rsidRPr="003855DB">
        <w:rPr>
          <w:lang w:val="en-US"/>
        </w:rPr>
        <w:t xml:space="preserve"> degrees of stenosis affecting single</w:t>
      </w:r>
      <w:r w:rsidR="00E65136" w:rsidRPr="003855DB">
        <w:rPr>
          <w:lang w:val="en-US"/>
        </w:rPr>
        <w:t xml:space="preserve"> </w:t>
      </w:r>
      <w:r w:rsidR="00B85A62" w:rsidRPr="003855DB">
        <w:rPr>
          <w:lang w:val="en-US"/>
        </w:rPr>
        <w:t>or</w:t>
      </w:r>
      <w:r w:rsidR="00941E10" w:rsidRPr="003855DB">
        <w:rPr>
          <w:lang w:val="en-US"/>
        </w:rPr>
        <w:t xml:space="preserve"> multiple</w:t>
      </w:r>
      <w:r w:rsidR="00941E10" w:rsidRPr="002C5C7E">
        <w:rPr>
          <w:lang w:val="en-US"/>
        </w:rPr>
        <w:t xml:space="preserve"> </w:t>
      </w:r>
      <w:r w:rsidR="00B9678A">
        <w:rPr>
          <w:lang w:val="en-US"/>
        </w:rPr>
        <w:t>coronary</w:t>
      </w:r>
      <w:r w:rsidR="00941E10" w:rsidRPr="003855DB">
        <w:rPr>
          <w:lang w:val="en-US"/>
        </w:rPr>
        <w:t xml:space="preserve"> </w:t>
      </w:r>
      <w:r w:rsidR="00BA116F" w:rsidRPr="003855DB">
        <w:rPr>
          <w:lang w:val="en-US"/>
        </w:rPr>
        <w:t xml:space="preserve">arteries </w:t>
      </w:r>
      <w:r w:rsidR="002F7A0A" w:rsidRPr="003855DB">
        <w:rPr>
          <w:lang w:val="en-US"/>
        </w:rPr>
        <w:t xml:space="preserve">in </w:t>
      </w:r>
      <w:r w:rsidR="00AB7B84" w:rsidRPr="003855DB">
        <w:rPr>
          <w:lang w:val="en-US"/>
        </w:rPr>
        <w:t>various</w:t>
      </w:r>
      <w:r w:rsidR="00410F53" w:rsidRPr="003855DB">
        <w:rPr>
          <w:lang w:val="en-US"/>
        </w:rPr>
        <w:t xml:space="preserve"> locations</w:t>
      </w:r>
      <w:r w:rsidR="002F7A0A" w:rsidRPr="003855DB">
        <w:rPr>
          <w:lang w:val="en-US"/>
        </w:rPr>
        <w:t xml:space="preserve"> of the heart</w:t>
      </w:r>
      <w:r w:rsidR="00410F53" w:rsidRPr="003855DB">
        <w:rPr>
          <w:lang w:val="en-US"/>
        </w:rPr>
        <w:t xml:space="preserve">; </w:t>
      </w:r>
      <w:r w:rsidR="002F7A0A" w:rsidRPr="003855DB">
        <w:rPr>
          <w:lang w:val="en-US"/>
        </w:rPr>
        <w:t xml:space="preserve">patients </w:t>
      </w:r>
      <w:r w:rsidR="00410F53" w:rsidRPr="003855DB">
        <w:rPr>
          <w:lang w:val="en-US"/>
        </w:rPr>
        <w:t xml:space="preserve">with </w:t>
      </w:r>
      <w:r w:rsidR="00A24ACD" w:rsidRPr="003855DB">
        <w:rPr>
          <w:lang w:val="en-US"/>
        </w:rPr>
        <w:t xml:space="preserve">stable CAD with </w:t>
      </w:r>
      <w:r w:rsidR="00410F53" w:rsidRPr="003855DB">
        <w:rPr>
          <w:lang w:val="en-US"/>
        </w:rPr>
        <w:t>or without prior MI</w:t>
      </w:r>
      <w:r w:rsidR="000B16B8" w:rsidRPr="003855DB">
        <w:rPr>
          <w:lang w:val="en-US"/>
        </w:rPr>
        <w:t xml:space="preserve">; </w:t>
      </w:r>
      <w:r w:rsidR="002F7A0A" w:rsidRPr="003855DB">
        <w:rPr>
          <w:lang w:val="en-US"/>
        </w:rPr>
        <w:t xml:space="preserve">patients with </w:t>
      </w:r>
      <w:r w:rsidR="00AB7B84" w:rsidRPr="003855DB">
        <w:rPr>
          <w:lang w:val="en-US"/>
        </w:rPr>
        <w:t xml:space="preserve">stable </w:t>
      </w:r>
      <w:r w:rsidR="002F7A0A" w:rsidRPr="003855DB">
        <w:rPr>
          <w:lang w:val="en-US"/>
        </w:rPr>
        <w:t>or</w:t>
      </w:r>
      <w:r w:rsidR="00AB7B84" w:rsidRPr="003855DB">
        <w:rPr>
          <w:lang w:val="en-US"/>
        </w:rPr>
        <w:t xml:space="preserve"> unstable angina</w:t>
      </w:r>
      <w:r w:rsidR="000B16B8" w:rsidRPr="003855DB">
        <w:rPr>
          <w:lang w:val="en-US"/>
        </w:rPr>
        <w:t xml:space="preserve">; </w:t>
      </w:r>
      <w:r w:rsidR="002F7A0A" w:rsidRPr="003855DB">
        <w:rPr>
          <w:lang w:val="en-US"/>
        </w:rPr>
        <w:t xml:space="preserve">patients with </w:t>
      </w:r>
      <w:r w:rsidR="002F7A0A" w:rsidRPr="003855DB">
        <w:rPr>
          <w:lang w:val="en-US"/>
        </w:rPr>
        <w:lastRenderedPageBreak/>
        <w:t>acute MI, including</w:t>
      </w:r>
      <w:r w:rsidR="00B30AF4" w:rsidRPr="003855DB">
        <w:rPr>
          <w:lang w:val="en-US"/>
        </w:rPr>
        <w:t xml:space="preserve"> both</w:t>
      </w:r>
      <w:r w:rsidR="002F7A0A" w:rsidRPr="003855DB">
        <w:rPr>
          <w:lang w:val="en-US"/>
        </w:rPr>
        <w:t xml:space="preserve"> </w:t>
      </w:r>
      <w:r w:rsidR="00B30AF4" w:rsidRPr="003855DB">
        <w:rPr>
          <w:lang w:val="en-US"/>
        </w:rPr>
        <w:t xml:space="preserve">STEMI and </w:t>
      </w:r>
      <w:r w:rsidR="008F42B0" w:rsidRPr="003855DB">
        <w:rPr>
          <w:lang w:val="en-US"/>
        </w:rPr>
        <w:t>NSTEMI</w:t>
      </w:r>
      <w:r w:rsidR="00EC4484" w:rsidRPr="003855DB">
        <w:rPr>
          <w:lang w:val="en-US"/>
        </w:rPr>
        <w:t>;</w:t>
      </w:r>
      <w:r w:rsidR="002F7A0A" w:rsidRPr="003855DB">
        <w:rPr>
          <w:lang w:val="en-US"/>
        </w:rPr>
        <w:t xml:space="preserve"> and </w:t>
      </w:r>
      <w:r w:rsidR="006D39F2" w:rsidRPr="003855DB">
        <w:rPr>
          <w:lang w:val="en-US"/>
        </w:rPr>
        <w:t>patients with CAD</w:t>
      </w:r>
      <w:r w:rsidR="002F7A0A" w:rsidRPr="003855DB">
        <w:rPr>
          <w:lang w:val="en-US"/>
        </w:rPr>
        <w:t xml:space="preserve"> with concomitant</w:t>
      </w:r>
      <w:r w:rsidR="006D39F2" w:rsidRPr="003855DB">
        <w:rPr>
          <w:lang w:val="en-US"/>
        </w:rPr>
        <w:t xml:space="preserve"> </w:t>
      </w:r>
      <w:r w:rsidR="002F7A0A" w:rsidRPr="003855DB">
        <w:rPr>
          <w:lang w:val="en-US"/>
        </w:rPr>
        <w:t>heart failure</w:t>
      </w:r>
      <w:r w:rsidR="00952B4F" w:rsidRPr="003855DB">
        <w:rPr>
          <w:lang w:val="en-US"/>
        </w:rPr>
        <w:t xml:space="preserve"> </w:t>
      </w:r>
      <w:r w:rsidR="002F7A0A" w:rsidRPr="00281CD9">
        <w:rPr>
          <w:lang w:val="en-US"/>
        </w:rPr>
        <w:t>or cardiac arrhythmias</w:t>
      </w:r>
      <w:r w:rsidR="002A4EE3" w:rsidRPr="00281CD9">
        <w:rPr>
          <w:lang w:val="en-US"/>
        </w:rPr>
        <w:t xml:space="preserve"> (</w:t>
      </w:r>
      <w:r w:rsidR="00477F7A" w:rsidRPr="00A47B25">
        <w:rPr>
          <w:lang w:val="en-US"/>
        </w:rPr>
        <w:t xml:space="preserve">Supporting </w:t>
      </w:r>
      <w:r w:rsidR="002A4EE3" w:rsidRPr="00A47B25">
        <w:rPr>
          <w:lang w:val="en-US"/>
        </w:rPr>
        <w:t>Table</w:t>
      </w:r>
      <w:r w:rsidR="00477F7A" w:rsidRPr="00A47B25">
        <w:rPr>
          <w:lang w:val="en-US"/>
        </w:rPr>
        <w:t>s</w:t>
      </w:r>
      <w:r w:rsidR="002A4EE3" w:rsidRPr="00A47B25">
        <w:rPr>
          <w:lang w:val="en-US"/>
        </w:rPr>
        <w:t xml:space="preserve"> 1</w:t>
      </w:r>
      <w:r w:rsidR="001B2D03" w:rsidRPr="00A47B25">
        <w:rPr>
          <w:lang w:val="en-US"/>
        </w:rPr>
        <w:t>–</w:t>
      </w:r>
      <w:r w:rsidR="00477F7A" w:rsidRPr="00A47B25">
        <w:rPr>
          <w:lang w:val="en-US"/>
        </w:rPr>
        <w:t>3</w:t>
      </w:r>
      <w:r w:rsidR="002A4EE3" w:rsidRPr="00A47B25">
        <w:rPr>
          <w:lang w:val="en-US"/>
        </w:rPr>
        <w:t>)</w:t>
      </w:r>
      <w:r w:rsidR="002F7A0A" w:rsidRPr="00A47B25">
        <w:rPr>
          <w:lang w:val="en-US"/>
        </w:rPr>
        <w:t>.</w:t>
      </w:r>
      <w:r w:rsidR="00FF1575" w:rsidRPr="00A47B25">
        <w:rPr>
          <w:lang w:val="en-US"/>
        </w:rPr>
        <w:t xml:space="preserve"> Identification of ischemia was also </w:t>
      </w:r>
      <w:r w:rsidR="007A7D47" w:rsidRPr="00A47B25">
        <w:rPr>
          <w:lang w:val="en-US"/>
        </w:rPr>
        <w:t>possible</w:t>
      </w:r>
      <w:r w:rsidR="00FF1575" w:rsidRPr="00A47B25">
        <w:rPr>
          <w:lang w:val="en-US"/>
        </w:rPr>
        <w:t xml:space="preserve"> </w:t>
      </w:r>
      <w:r w:rsidR="00EC4484" w:rsidRPr="00A47B25">
        <w:rPr>
          <w:lang w:val="en-US"/>
        </w:rPr>
        <w:t>using</w:t>
      </w:r>
      <w:r w:rsidR="00FF1575" w:rsidRPr="00A47B25">
        <w:rPr>
          <w:lang w:val="en-US"/>
        </w:rPr>
        <w:t xml:space="preserve"> MCG in patients who had no abnormalities </w:t>
      </w:r>
      <w:r w:rsidR="00B9678A" w:rsidRPr="00A47B25">
        <w:rPr>
          <w:lang w:val="en-US"/>
        </w:rPr>
        <w:t>on</w:t>
      </w:r>
      <w:r w:rsidR="00FF1575" w:rsidRPr="00A47B25">
        <w:rPr>
          <w:lang w:val="en-US"/>
        </w:rPr>
        <w:t xml:space="preserve"> ECG or </w:t>
      </w:r>
      <w:r w:rsidR="007A7D47" w:rsidRPr="00A47B25">
        <w:rPr>
          <w:lang w:val="en-US"/>
        </w:rPr>
        <w:t xml:space="preserve">cardiac </w:t>
      </w:r>
      <w:r w:rsidR="00FF1575" w:rsidRPr="00A47B25">
        <w:rPr>
          <w:lang w:val="en-US"/>
        </w:rPr>
        <w:t xml:space="preserve">biomarker testing. </w:t>
      </w:r>
      <w:r w:rsidR="00003428" w:rsidRPr="00A47B25">
        <w:rPr>
          <w:lang w:val="en-US"/>
        </w:rPr>
        <w:t>Preliminary evidence</w:t>
      </w:r>
      <w:r w:rsidR="00FF1575" w:rsidRPr="00A47B25">
        <w:rPr>
          <w:lang w:val="en-US"/>
        </w:rPr>
        <w:t xml:space="preserve"> on </w:t>
      </w:r>
      <w:r w:rsidR="003D3D4E" w:rsidRPr="00A47B25">
        <w:rPr>
          <w:lang w:val="en-US"/>
        </w:rPr>
        <w:t xml:space="preserve">the </w:t>
      </w:r>
      <w:r w:rsidR="00FF1575" w:rsidRPr="00A47B25">
        <w:rPr>
          <w:lang w:val="en-US"/>
        </w:rPr>
        <w:t>diagnostic performance</w:t>
      </w:r>
      <w:r w:rsidR="00694791" w:rsidRPr="00A47B25">
        <w:rPr>
          <w:lang w:val="en-US"/>
        </w:rPr>
        <w:t xml:space="preserve"> </w:t>
      </w:r>
      <w:r w:rsidR="002A4EE3" w:rsidRPr="00A47B25">
        <w:rPr>
          <w:lang w:val="en-US"/>
        </w:rPr>
        <w:t>(</w:t>
      </w:r>
      <w:r w:rsidR="00477F7A" w:rsidRPr="00A47B25">
        <w:rPr>
          <w:lang w:val="en-US"/>
        </w:rPr>
        <w:t xml:space="preserve">Supporting </w:t>
      </w:r>
      <w:r w:rsidR="002A4EE3" w:rsidRPr="00A47B25">
        <w:rPr>
          <w:lang w:val="en-US"/>
        </w:rPr>
        <w:t xml:space="preserve">Tables </w:t>
      </w:r>
      <w:r w:rsidR="00593C53" w:rsidRPr="00A47B25">
        <w:rPr>
          <w:lang w:val="en-US"/>
        </w:rPr>
        <w:t>2</w:t>
      </w:r>
      <w:r w:rsidR="002A4EE3" w:rsidRPr="00A47B25">
        <w:rPr>
          <w:lang w:val="en-US"/>
        </w:rPr>
        <w:t xml:space="preserve"> and </w:t>
      </w:r>
      <w:r w:rsidR="00593C53" w:rsidRPr="00A47B25">
        <w:rPr>
          <w:lang w:val="en-US"/>
        </w:rPr>
        <w:t>3</w:t>
      </w:r>
      <w:r w:rsidR="00477F7A" w:rsidRPr="00A47B25">
        <w:rPr>
          <w:lang w:val="en-US"/>
        </w:rPr>
        <w:t>, and Table 2</w:t>
      </w:r>
      <w:r w:rsidR="002A4EE3" w:rsidRPr="00A47B25">
        <w:rPr>
          <w:lang w:val="en-US"/>
        </w:rPr>
        <w:t>)</w:t>
      </w:r>
      <w:r w:rsidR="002A4EE3" w:rsidRPr="00281CD9">
        <w:rPr>
          <w:lang w:val="en-US"/>
        </w:rPr>
        <w:t xml:space="preserve"> </w:t>
      </w:r>
      <w:r w:rsidR="00003428" w:rsidRPr="00281CD9">
        <w:rPr>
          <w:lang w:val="en-US"/>
        </w:rPr>
        <w:t xml:space="preserve">suggests acceptable </w:t>
      </w:r>
      <w:r w:rsidR="00FF1575" w:rsidRPr="00281CD9">
        <w:rPr>
          <w:lang w:val="en-US"/>
        </w:rPr>
        <w:t>level</w:t>
      </w:r>
      <w:r w:rsidR="00E37DB3" w:rsidRPr="00281CD9">
        <w:rPr>
          <w:lang w:val="en-US"/>
        </w:rPr>
        <w:t xml:space="preserve">s </w:t>
      </w:r>
      <w:r w:rsidR="004945A7" w:rsidRPr="00281CD9">
        <w:rPr>
          <w:lang w:val="en-US"/>
        </w:rPr>
        <w:t>of sensitivity and specificity</w:t>
      </w:r>
      <w:r w:rsidR="00FF1575" w:rsidRPr="00281CD9">
        <w:rPr>
          <w:lang w:val="en-US"/>
        </w:rPr>
        <w:t xml:space="preserve"> </w:t>
      </w:r>
      <w:r w:rsidR="007139F4" w:rsidRPr="00281CD9">
        <w:rPr>
          <w:lang w:val="en-US"/>
        </w:rPr>
        <w:t xml:space="preserve">for detecting IHD </w:t>
      </w:r>
      <w:r w:rsidR="00003428" w:rsidRPr="00281CD9">
        <w:rPr>
          <w:lang w:val="en-US"/>
        </w:rPr>
        <w:t>in selected cohorts</w:t>
      </w:r>
      <w:r w:rsidR="00694791" w:rsidRPr="00281CD9">
        <w:rPr>
          <w:lang w:val="en-US"/>
        </w:rPr>
        <w:t xml:space="preserve"> </w:t>
      </w:r>
      <w:r w:rsidR="00003428" w:rsidRPr="00281CD9">
        <w:rPr>
          <w:lang w:val="en-US"/>
        </w:rPr>
        <w:t>with stable CAD or ACS</w:t>
      </w:r>
      <w:r w:rsidR="00694791" w:rsidRPr="00281CD9">
        <w:rPr>
          <w:lang w:val="en-US"/>
        </w:rPr>
        <w:t xml:space="preserve"> </w:t>
      </w:r>
      <w:r w:rsidR="00003428" w:rsidRPr="00281CD9">
        <w:rPr>
          <w:lang w:val="en-US"/>
        </w:rPr>
        <w:t>using</w:t>
      </w:r>
      <w:r w:rsidR="003567A0" w:rsidRPr="00281CD9">
        <w:rPr>
          <w:lang w:val="en-US"/>
        </w:rPr>
        <w:t xml:space="preserve"> </w:t>
      </w:r>
      <w:r w:rsidR="00220652" w:rsidRPr="00281CD9">
        <w:rPr>
          <w:lang w:val="en-US"/>
        </w:rPr>
        <w:t>devices operated in</w:t>
      </w:r>
      <w:r w:rsidR="003567A0" w:rsidRPr="00281CD9">
        <w:rPr>
          <w:lang w:val="en-US"/>
        </w:rPr>
        <w:t xml:space="preserve"> shielded </w:t>
      </w:r>
      <w:r w:rsidR="00220652" w:rsidRPr="00281CD9">
        <w:rPr>
          <w:lang w:val="en-US"/>
        </w:rPr>
        <w:t>or</w:t>
      </w:r>
      <w:r w:rsidR="003567A0" w:rsidRPr="00281CD9">
        <w:rPr>
          <w:lang w:val="en-US"/>
        </w:rPr>
        <w:t xml:space="preserve"> unshielded </w:t>
      </w:r>
      <w:r w:rsidR="00220652" w:rsidRPr="00281CD9">
        <w:rPr>
          <w:lang w:val="en-US"/>
        </w:rPr>
        <w:t>environments</w:t>
      </w:r>
      <w:r w:rsidR="00B80911" w:rsidRPr="00281CD9">
        <w:rPr>
          <w:lang w:val="en-US"/>
        </w:rPr>
        <w:t>.</w:t>
      </w:r>
      <w:r w:rsidR="002154FA" w:rsidRPr="00281CD9">
        <w:rPr>
          <w:lang w:val="en-US"/>
        </w:rPr>
        <w:t xml:space="preserve"> In </w:t>
      </w:r>
      <w:r w:rsidR="00C61931" w:rsidRPr="00281CD9">
        <w:rPr>
          <w:lang w:val="en-US"/>
        </w:rPr>
        <w:t xml:space="preserve">some </w:t>
      </w:r>
      <w:r w:rsidR="002154FA" w:rsidRPr="00281CD9">
        <w:rPr>
          <w:lang w:val="en-US"/>
        </w:rPr>
        <w:t xml:space="preserve">studies where the diagnostic accuracy of MCG was compared directly with that of other diagnostic </w:t>
      </w:r>
      <w:r w:rsidR="002154FA" w:rsidRPr="00A47B25">
        <w:rPr>
          <w:lang w:val="en-US"/>
        </w:rPr>
        <w:t>tests</w:t>
      </w:r>
      <w:r w:rsidR="00593C53" w:rsidRPr="00A47B25">
        <w:rPr>
          <w:lang w:val="en-US"/>
        </w:rPr>
        <w:t xml:space="preserve"> (Table </w:t>
      </w:r>
      <w:r w:rsidR="00477F7A" w:rsidRPr="00A47B25">
        <w:rPr>
          <w:lang w:val="en-US"/>
        </w:rPr>
        <w:t>2</w:t>
      </w:r>
      <w:r w:rsidR="00593C53" w:rsidRPr="00A47B25">
        <w:rPr>
          <w:lang w:val="en-US"/>
        </w:rPr>
        <w:t>)</w:t>
      </w:r>
      <w:r w:rsidR="002154FA" w:rsidRPr="00A47B25">
        <w:rPr>
          <w:lang w:val="en-US"/>
        </w:rPr>
        <w:t>,</w:t>
      </w:r>
      <w:r w:rsidR="002154FA" w:rsidRPr="00281CD9">
        <w:rPr>
          <w:lang w:val="en-US"/>
        </w:rPr>
        <w:t xml:space="preserve"> MCG </w:t>
      </w:r>
      <w:r w:rsidR="00C61931" w:rsidRPr="00281CD9">
        <w:rPr>
          <w:lang w:val="en-US"/>
        </w:rPr>
        <w:t>has</w:t>
      </w:r>
      <w:r w:rsidR="002154FA" w:rsidRPr="00281CD9">
        <w:rPr>
          <w:lang w:val="en-US"/>
        </w:rPr>
        <w:t xml:space="preserve"> </w:t>
      </w:r>
      <w:r w:rsidR="00C61931" w:rsidRPr="00281CD9">
        <w:rPr>
          <w:lang w:val="en-US"/>
        </w:rPr>
        <w:t xml:space="preserve">shown </w:t>
      </w:r>
      <w:r w:rsidR="002154FA" w:rsidRPr="00281CD9">
        <w:rPr>
          <w:lang w:val="en-US"/>
        </w:rPr>
        <w:t>higher sensitivity than ECG</w:t>
      </w:r>
      <w:r w:rsidR="00692005" w:rsidRPr="00281CD9">
        <w:rPr>
          <w:lang w:val="en-US"/>
        </w:rPr>
        <w:t xml:space="preserve">, </w:t>
      </w:r>
      <w:r w:rsidR="002154FA" w:rsidRPr="00281CD9">
        <w:rPr>
          <w:lang w:val="en-US"/>
        </w:rPr>
        <w:t>echocardiography</w:t>
      </w:r>
      <w:r w:rsidR="00692005" w:rsidRPr="00281CD9">
        <w:rPr>
          <w:lang w:val="en-US"/>
        </w:rPr>
        <w:t xml:space="preserve">, and </w:t>
      </w:r>
      <w:r w:rsidR="002A4EE3" w:rsidRPr="00281CD9">
        <w:rPr>
          <w:lang w:val="en-US"/>
        </w:rPr>
        <w:t xml:space="preserve">conventional </w:t>
      </w:r>
      <w:r w:rsidR="00143255" w:rsidRPr="00281CD9">
        <w:rPr>
          <w:lang w:val="en-US"/>
        </w:rPr>
        <w:t>cardiac</w:t>
      </w:r>
      <w:r w:rsidR="00692005" w:rsidRPr="00281CD9">
        <w:rPr>
          <w:lang w:val="en-US"/>
        </w:rPr>
        <w:t xml:space="preserve"> troponin assays</w:t>
      </w:r>
      <w:r w:rsidR="00C61931" w:rsidRPr="002506AD">
        <w:rPr>
          <w:lang w:val="en-US"/>
        </w:rPr>
        <w:t xml:space="preserve"> in detecting stable CAD and ACS</w:t>
      </w:r>
      <w:r w:rsidR="00967EB3" w:rsidRPr="002506AD">
        <w:rPr>
          <w:lang w:val="en-US"/>
        </w:rPr>
        <w:t>, suggesting that MCG may be a valuable test on initial presentation</w:t>
      </w:r>
      <w:r w:rsidR="002154FA" w:rsidRPr="002506AD">
        <w:rPr>
          <w:lang w:val="en-US"/>
        </w:rPr>
        <w:t>.</w:t>
      </w:r>
      <w:r w:rsidR="006C36C1" w:rsidRPr="002506AD">
        <w:rPr>
          <w:lang w:val="en-US"/>
        </w:rPr>
        <w:t xml:space="preserve"> </w:t>
      </w:r>
    </w:p>
    <w:p w14:paraId="39394B89" w14:textId="77777777" w:rsidR="00565E6B" w:rsidRPr="00E11AA3" w:rsidRDefault="00220652" w:rsidP="00183F5D">
      <w:pPr>
        <w:spacing w:before="120" w:after="120" w:line="480" w:lineRule="auto"/>
        <w:ind w:firstLine="284"/>
        <w:rPr>
          <w:lang w:val="en-US"/>
        </w:rPr>
      </w:pPr>
      <w:r w:rsidRPr="002506AD">
        <w:rPr>
          <w:lang w:val="en-US"/>
        </w:rPr>
        <w:t xml:space="preserve">Collectively, </w:t>
      </w:r>
      <w:bookmarkStart w:id="4" w:name="_Hlk525833749"/>
      <w:r w:rsidRPr="002506AD">
        <w:rPr>
          <w:lang w:val="en-US"/>
        </w:rPr>
        <w:t xml:space="preserve">these data highlight a potential role for MCG as </w:t>
      </w:r>
      <w:r w:rsidR="00816C15">
        <w:rPr>
          <w:lang w:val="en-US"/>
        </w:rPr>
        <w:t xml:space="preserve">a </w:t>
      </w:r>
      <w:r w:rsidRPr="002506AD">
        <w:rPr>
          <w:lang w:val="en-US"/>
        </w:rPr>
        <w:t>non-invasive tool for routine assessment of patients with suspected</w:t>
      </w:r>
      <w:r w:rsidR="00E657EC" w:rsidRPr="002506AD">
        <w:rPr>
          <w:lang w:val="en-US"/>
        </w:rPr>
        <w:t xml:space="preserve"> obstructive</w:t>
      </w:r>
      <w:r w:rsidRPr="002506AD">
        <w:rPr>
          <w:lang w:val="en-US"/>
        </w:rPr>
        <w:t xml:space="preserve"> CAD</w:t>
      </w:r>
      <w:r w:rsidR="002C6B03" w:rsidRPr="002506AD">
        <w:rPr>
          <w:lang w:val="en-US"/>
        </w:rPr>
        <w:t>,</w:t>
      </w:r>
      <w:r w:rsidR="00060DBE" w:rsidRPr="002506AD">
        <w:rPr>
          <w:lang w:val="en-US"/>
        </w:rPr>
        <w:t xml:space="preserve"> including ACS</w:t>
      </w:r>
      <w:bookmarkEnd w:id="4"/>
      <w:r w:rsidRPr="002506AD">
        <w:rPr>
          <w:lang w:val="en-US"/>
        </w:rPr>
        <w:t xml:space="preserve">. However, further research is </w:t>
      </w:r>
      <w:r w:rsidR="00C61931" w:rsidRPr="002506AD">
        <w:rPr>
          <w:lang w:val="en-US"/>
        </w:rPr>
        <w:t xml:space="preserve">needed to determine which MCG parameters are of greatest value and to confirm diagnostic performance in unselected cohorts. </w:t>
      </w:r>
      <w:r w:rsidR="00112F4A" w:rsidRPr="00112F4A">
        <w:rPr>
          <w:lang w:val="en-US"/>
        </w:rPr>
        <w:t>Research is</w:t>
      </w:r>
      <w:r w:rsidR="00C61931" w:rsidRPr="002506AD">
        <w:rPr>
          <w:lang w:val="en-US"/>
        </w:rPr>
        <w:t xml:space="preserve"> also need</w:t>
      </w:r>
      <w:r w:rsidR="00A92506">
        <w:rPr>
          <w:lang w:val="en-US"/>
        </w:rPr>
        <w:t>ed</w:t>
      </w:r>
      <w:r w:rsidRPr="002506AD">
        <w:rPr>
          <w:lang w:val="en-US"/>
        </w:rPr>
        <w:t xml:space="preserve"> to define how MCG could be implemented in the</w:t>
      </w:r>
      <w:r w:rsidRPr="00E35F97">
        <w:rPr>
          <w:lang w:val="en-US"/>
        </w:rPr>
        <w:t xml:space="preserve"> </w:t>
      </w:r>
      <w:r w:rsidRPr="00E11AA3">
        <w:rPr>
          <w:lang w:val="en-US"/>
        </w:rPr>
        <w:t>clinic and</w:t>
      </w:r>
      <w:r w:rsidR="00C61931" w:rsidRPr="00E11AA3">
        <w:rPr>
          <w:lang w:val="en-US"/>
        </w:rPr>
        <w:t xml:space="preserve"> whether it adds incremental value to existing diagnostic pathways. </w:t>
      </w:r>
      <w:r w:rsidR="00F923AC" w:rsidRPr="00E11AA3">
        <w:rPr>
          <w:lang w:val="en-US"/>
        </w:rPr>
        <w:t xml:space="preserve">Such research might help </w:t>
      </w:r>
      <w:r w:rsidR="006C36C1" w:rsidRPr="00E11AA3">
        <w:rPr>
          <w:lang w:val="en-US"/>
        </w:rPr>
        <w:t xml:space="preserve">to </w:t>
      </w:r>
      <w:r w:rsidR="00F923AC" w:rsidRPr="00E11AA3">
        <w:rPr>
          <w:lang w:val="en-US"/>
        </w:rPr>
        <w:t xml:space="preserve">define MCG criteria </w:t>
      </w:r>
      <w:r w:rsidR="00F923AC" w:rsidRPr="0020349C">
        <w:rPr>
          <w:lang w:val="en-US"/>
        </w:rPr>
        <w:t xml:space="preserve">to </w:t>
      </w:r>
      <w:r w:rsidR="00091B69" w:rsidRPr="0020349C">
        <w:rPr>
          <w:lang w:val="en-US"/>
        </w:rPr>
        <w:t xml:space="preserve">rule </w:t>
      </w:r>
      <w:r w:rsidR="006C36C1" w:rsidRPr="00506F22">
        <w:rPr>
          <w:lang w:val="en-US"/>
        </w:rPr>
        <w:t>out patients</w:t>
      </w:r>
      <w:r w:rsidR="002E39BE" w:rsidRPr="00E11AA3">
        <w:rPr>
          <w:lang w:val="en-US"/>
        </w:rPr>
        <w:t xml:space="preserve"> without </w:t>
      </w:r>
      <w:r w:rsidR="00C85390" w:rsidRPr="00E11AA3">
        <w:rPr>
          <w:lang w:val="en-US"/>
        </w:rPr>
        <w:t xml:space="preserve">ischemia or </w:t>
      </w:r>
      <w:r w:rsidR="002E39BE" w:rsidRPr="00E11AA3">
        <w:rPr>
          <w:lang w:val="en-US"/>
        </w:rPr>
        <w:t>CAD</w:t>
      </w:r>
      <w:r w:rsidR="006C36C1" w:rsidRPr="00E11AA3">
        <w:rPr>
          <w:lang w:val="en-US"/>
        </w:rPr>
        <w:t xml:space="preserve"> earlier </w:t>
      </w:r>
      <w:r w:rsidR="002E39BE" w:rsidRPr="00E11AA3">
        <w:rPr>
          <w:lang w:val="en-US"/>
        </w:rPr>
        <w:t xml:space="preserve">in the diagnostic pathway, </w:t>
      </w:r>
      <w:r w:rsidR="00F923AC" w:rsidRPr="00E11AA3">
        <w:rPr>
          <w:lang w:val="en-US"/>
        </w:rPr>
        <w:t xml:space="preserve">thereby </w:t>
      </w:r>
      <w:r w:rsidR="006C36C1" w:rsidRPr="00E11AA3">
        <w:rPr>
          <w:lang w:val="en-US"/>
        </w:rPr>
        <w:t>avoid</w:t>
      </w:r>
      <w:r w:rsidR="00F923AC" w:rsidRPr="00E11AA3">
        <w:rPr>
          <w:lang w:val="en-US"/>
        </w:rPr>
        <w:t>ing</w:t>
      </w:r>
      <w:r w:rsidR="006C36C1" w:rsidRPr="00E11AA3">
        <w:rPr>
          <w:lang w:val="en-US"/>
        </w:rPr>
        <w:t xml:space="preserve"> the need for extensive testing and imaging</w:t>
      </w:r>
      <w:r w:rsidR="002E39BE" w:rsidRPr="00E11AA3">
        <w:rPr>
          <w:lang w:val="en-US"/>
        </w:rPr>
        <w:t xml:space="preserve">, </w:t>
      </w:r>
      <w:r w:rsidR="00F923AC" w:rsidRPr="00E11AA3">
        <w:rPr>
          <w:lang w:val="en-US"/>
        </w:rPr>
        <w:t>and reducing</w:t>
      </w:r>
      <w:r w:rsidR="002E39BE" w:rsidRPr="00E11AA3">
        <w:rPr>
          <w:lang w:val="en-US"/>
        </w:rPr>
        <w:t xml:space="preserve"> use of </w:t>
      </w:r>
      <w:r w:rsidR="00F95F0C" w:rsidRPr="00E11AA3">
        <w:rPr>
          <w:lang w:val="en-US"/>
        </w:rPr>
        <w:t xml:space="preserve">hospital </w:t>
      </w:r>
      <w:r w:rsidR="002E39BE" w:rsidRPr="00E11AA3">
        <w:rPr>
          <w:lang w:val="en-US"/>
        </w:rPr>
        <w:t>resource</w:t>
      </w:r>
      <w:r w:rsidR="00F95F0C" w:rsidRPr="00E11AA3">
        <w:rPr>
          <w:lang w:val="en-US"/>
        </w:rPr>
        <w:t>s</w:t>
      </w:r>
      <w:r w:rsidR="006C36C1" w:rsidRPr="00E11AA3">
        <w:rPr>
          <w:lang w:val="en-US"/>
        </w:rPr>
        <w:t>.</w:t>
      </w:r>
    </w:p>
    <w:p w14:paraId="6613A8B3" w14:textId="77777777" w:rsidR="00DA6954" w:rsidRDefault="004B6B7C">
      <w:pPr>
        <w:spacing w:after="0" w:line="480" w:lineRule="auto"/>
        <w:ind w:firstLine="284"/>
        <w:contextualSpacing/>
        <w:rPr>
          <w:lang w:val="en-US"/>
        </w:rPr>
      </w:pPr>
      <w:r w:rsidRPr="00E11AA3">
        <w:rPr>
          <w:lang w:val="en-US"/>
        </w:rPr>
        <w:t>Assessment</w:t>
      </w:r>
      <w:r w:rsidR="009E0BE7" w:rsidRPr="00E11AA3">
        <w:rPr>
          <w:lang w:val="en-US"/>
        </w:rPr>
        <w:t xml:space="preserve"> of patients with suspected AC</w:t>
      </w:r>
      <w:r w:rsidR="003C4D43" w:rsidRPr="00E11AA3">
        <w:rPr>
          <w:lang w:val="en-US"/>
        </w:rPr>
        <w:t>S</w:t>
      </w:r>
      <w:r w:rsidRPr="00E11AA3">
        <w:rPr>
          <w:lang w:val="en-US"/>
        </w:rPr>
        <w:t xml:space="preserve"> is </w:t>
      </w:r>
      <w:r w:rsidR="008936C7" w:rsidRPr="00E11AA3">
        <w:rPr>
          <w:lang w:val="en-US"/>
        </w:rPr>
        <w:t>one</w:t>
      </w:r>
      <w:r w:rsidRPr="00E11AA3">
        <w:rPr>
          <w:lang w:val="en-US"/>
        </w:rPr>
        <w:t xml:space="preserve"> </w:t>
      </w:r>
      <w:r w:rsidR="00E9709C" w:rsidRPr="00E11AA3">
        <w:rPr>
          <w:lang w:val="en-US"/>
        </w:rPr>
        <w:t xml:space="preserve">area </w:t>
      </w:r>
      <w:r w:rsidRPr="00E11AA3">
        <w:rPr>
          <w:lang w:val="en-US"/>
        </w:rPr>
        <w:t xml:space="preserve">of emergency medicine which </w:t>
      </w:r>
      <w:r w:rsidR="00E9709C" w:rsidRPr="00E11AA3">
        <w:rPr>
          <w:lang w:val="en-US"/>
        </w:rPr>
        <w:t xml:space="preserve">could potentially </w:t>
      </w:r>
      <w:r w:rsidRPr="00E11AA3">
        <w:rPr>
          <w:lang w:val="en-US"/>
        </w:rPr>
        <w:t>benefit</w:t>
      </w:r>
      <w:r w:rsidR="00641125" w:rsidRPr="00E11AA3">
        <w:rPr>
          <w:lang w:val="en-US"/>
        </w:rPr>
        <w:t xml:space="preserve"> from the use of MCG</w:t>
      </w:r>
      <w:r w:rsidRPr="00E11AA3">
        <w:rPr>
          <w:lang w:val="en-US"/>
        </w:rPr>
        <w:t xml:space="preserve">. </w:t>
      </w:r>
      <w:r w:rsidR="00565E6B" w:rsidRPr="00E11AA3">
        <w:rPr>
          <w:lang w:val="en-US"/>
        </w:rPr>
        <w:t>Chest pain is one of the commonest causes of visits to the</w:t>
      </w:r>
      <w:r w:rsidR="00565E6B">
        <w:rPr>
          <w:lang w:val="en-US"/>
        </w:rPr>
        <w:t xml:space="preserve"> emergency department [</w:t>
      </w:r>
      <w:r w:rsidR="009A060E" w:rsidRPr="00A47B25">
        <w:rPr>
          <w:lang w:val="en-US"/>
        </w:rPr>
        <w:t>16</w:t>
      </w:r>
      <w:r w:rsidR="00091B69">
        <w:rPr>
          <w:lang w:val="en-US"/>
        </w:rPr>
        <w:t>], yet 60</w:t>
      </w:r>
      <w:r w:rsidR="00091B69" w:rsidRPr="001571F2">
        <w:rPr>
          <w:lang w:val="en-US"/>
        </w:rPr>
        <w:t>–</w:t>
      </w:r>
      <w:r w:rsidR="00565E6B">
        <w:rPr>
          <w:lang w:val="en-US"/>
        </w:rPr>
        <w:t>90% of patients with chest pain are not found to have an acute cardiac cause for their pain [</w:t>
      </w:r>
      <w:r w:rsidR="009A060E" w:rsidRPr="00A47B25">
        <w:rPr>
          <w:lang w:val="en-US"/>
        </w:rPr>
        <w:t>17</w:t>
      </w:r>
      <w:r w:rsidR="00A47B25" w:rsidRPr="00A47B25">
        <w:rPr>
          <w:lang w:val="en-US"/>
        </w:rPr>
        <w:t>–</w:t>
      </w:r>
      <w:r w:rsidR="009A060E" w:rsidRPr="00A47B25">
        <w:rPr>
          <w:lang w:val="en-US"/>
        </w:rPr>
        <w:t>20</w:t>
      </w:r>
      <w:r w:rsidR="00565E6B">
        <w:rPr>
          <w:lang w:val="en-US"/>
        </w:rPr>
        <w:t xml:space="preserve">]. </w:t>
      </w:r>
      <w:r w:rsidRPr="00E35F97">
        <w:rPr>
          <w:lang w:val="en-US"/>
        </w:rPr>
        <w:t xml:space="preserve">Diagnosis of ACS </w:t>
      </w:r>
      <w:r w:rsidR="00C264AB" w:rsidRPr="00E35F97">
        <w:rPr>
          <w:lang w:val="en-US"/>
        </w:rPr>
        <w:t>in patients presenting with</w:t>
      </w:r>
      <w:r w:rsidR="00F23896" w:rsidRPr="00E35F97">
        <w:rPr>
          <w:lang w:val="en-US"/>
        </w:rPr>
        <w:t xml:space="preserve"> acute</w:t>
      </w:r>
      <w:r w:rsidR="00C264AB" w:rsidRPr="00E35F97">
        <w:rPr>
          <w:lang w:val="en-US"/>
        </w:rPr>
        <w:t xml:space="preserve"> undifferentiated chest pai</w:t>
      </w:r>
      <w:r w:rsidR="00F23896" w:rsidRPr="00E35F97">
        <w:rPr>
          <w:lang w:val="en-US"/>
        </w:rPr>
        <w:t>n</w:t>
      </w:r>
      <w:r w:rsidR="00C264AB" w:rsidRPr="00E35F97">
        <w:rPr>
          <w:lang w:val="en-US"/>
        </w:rPr>
        <w:t xml:space="preserve"> </w:t>
      </w:r>
      <w:r w:rsidRPr="00E35F97">
        <w:rPr>
          <w:lang w:val="en-US"/>
        </w:rPr>
        <w:t>currently requires a resting 12-lead ECG, multiple measurements of cardiac troponin levels over 3</w:t>
      </w:r>
      <w:r w:rsidR="00986355" w:rsidRPr="00E35F97">
        <w:rPr>
          <w:lang w:val="en-US"/>
        </w:rPr>
        <w:t>–</w:t>
      </w:r>
      <w:r w:rsidRPr="00E35F97">
        <w:rPr>
          <w:lang w:val="en-US"/>
        </w:rPr>
        <w:t xml:space="preserve">12 </w:t>
      </w:r>
      <w:proofErr w:type="spellStart"/>
      <w:r w:rsidRPr="00E35F97">
        <w:rPr>
          <w:lang w:val="en-US"/>
        </w:rPr>
        <w:t>hrs</w:t>
      </w:r>
      <w:proofErr w:type="spellEnd"/>
      <w:r w:rsidR="00CE2296" w:rsidRPr="00E35F97">
        <w:rPr>
          <w:lang w:val="en-US"/>
        </w:rPr>
        <w:t xml:space="preserve">, </w:t>
      </w:r>
      <w:r w:rsidRPr="00E35F97">
        <w:rPr>
          <w:lang w:val="en-US"/>
        </w:rPr>
        <w:t>and clinical judgment</w:t>
      </w:r>
      <w:r w:rsidR="00F23896" w:rsidRPr="00E35F97">
        <w:rPr>
          <w:lang w:val="en-US"/>
        </w:rPr>
        <w:t xml:space="preserve"> [</w:t>
      </w:r>
      <w:r w:rsidR="009A060E" w:rsidRPr="00C61439">
        <w:rPr>
          <w:lang w:val="en-US"/>
        </w:rPr>
        <w:t>3</w:t>
      </w:r>
      <w:r w:rsidR="00003428" w:rsidRPr="00003428">
        <w:rPr>
          <w:lang w:val="en-US"/>
        </w:rPr>
        <w:t>]. Incorporation of MCG into the diagnostic pathway</w:t>
      </w:r>
      <w:r w:rsidR="00CE2296" w:rsidRPr="00E35F97">
        <w:rPr>
          <w:lang w:val="en-US"/>
        </w:rPr>
        <w:t xml:space="preserve"> </w:t>
      </w:r>
      <w:r w:rsidR="00003428" w:rsidRPr="00003428">
        <w:rPr>
          <w:lang w:val="en-US"/>
        </w:rPr>
        <w:t xml:space="preserve">could help to reduce </w:t>
      </w:r>
      <w:r w:rsidR="00003428" w:rsidRPr="00003428">
        <w:rPr>
          <w:color w:val="000000" w:themeColor="text1"/>
          <w:lang w:val="en-US"/>
        </w:rPr>
        <w:t xml:space="preserve">the </w:t>
      </w:r>
      <w:r w:rsidR="00565E6B" w:rsidRPr="00641125">
        <w:rPr>
          <w:color w:val="000000" w:themeColor="text1"/>
          <w:lang w:val="en-US"/>
        </w:rPr>
        <w:t xml:space="preserve">time to diagnosis and </w:t>
      </w:r>
      <w:r w:rsidR="00B17C1D" w:rsidRPr="00641125">
        <w:rPr>
          <w:color w:val="000000" w:themeColor="text1"/>
          <w:lang w:val="en-US"/>
        </w:rPr>
        <w:t xml:space="preserve">the </w:t>
      </w:r>
      <w:r w:rsidR="00003428" w:rsidRPr="00003428">
        <w:rPr>
          <w:color w:val="000000" w:themeColor="text1"/>
          <w:lang w:val="en-US"/>
        </w:rPr>
        <w:t xml:space="preserve">costs of </w:t>
      </w:r>
      <w:r w:rsidR="00A92506">
        <w:rPr>
          <w:color w:val="000000" w:themeColor="text1"/>
          <w:lang w:val="en-US"/>
        </w:rPr>
        <w:t>serial</w:t>
      </w:r>
      <w:r w:rsidR="00003428" w:rsidRPr="00003428">
        <w:rPr>
          <w:color w:val="000000" w:themeColor="text1"/>
          <w:lang w:val="en-US"/>
        </w:rPr>
        <w:t xml:space="preserve"> </w:t>
      </w:r>
      <w:r w:rsidR="00565E6B" w:rsidRPr="00641125">
        <w:rPr>
          <w:color w:val="000000" w:themeColor="text1"/>
          <w:lang w:val="en-US"/>
        </w:rPr>
        <w:t>troponin</w:t>
      </w:r>
      <w:r w:rsidR="00565E6B">
        <w:rPr>
          <w:color w:val="FF0000"/>
          <w:lang w:val="en-US"/>
        </w:rPr>
        <w:t xml:space="preserve"> </w:t>
      </w:r>
      <w:r w:rsidR="00003428" w:rsidRPr="00003428">
        <w:rPr>
          <w:lang w:val="en-US"/>
        </w:rPr>
        <w:t>testing.</w:t>
      </w:r>
      <w:r w:rsidR="00641125">
        <w:rPr>
          <w:lang w:val="en-US"/>
        </w:rPr>
        <w:t xml:space="preserve"> </w:t>
      </w:r>
      <w:r w:rsidR="004C5C28" w:rsidRPr="00D87BFF">
        <w:rPr>
          <w:lang w:val="en-US"/>
        </w:rPr>
        <w:t xml:space="preserve">An additional problem in emergency medicine is the potential for missed diagnosis of patients with NSTEMI or unstable angina who may then experience adverse coronary outcomes after </w:t>
      </w:r>
      <w:r w:rsidR="004C5C28" w:rsidRPr="00D87BFF">
        <w:rPr>
          <w:lang w:val="en-US"/>
        </w:rPr>
        <w:lastRenderedPageBreak/>
        <w:t>discharge [</w:t>
      </w:r>
      <w:r w:rsidR="009A060E" w:rsidRPr="00C61439">
        <w:rPr>
          <w:lang w:val="en-US"/>
        </w:rPr>
        <w:t>21</w:t>
      </w:r>
      <w:r w:rsidR="00C61439" w:rsidRPr="00C61439">
        <w:rPr>
          <w:lang w:val="en-US"/>
        </w:rPr>
        <w:t>–</w:t>
      </w:r>
      <w:r w:rsidR="009A060E" w:rsidRPr="00C61439">
        <w:rPr>
          <w:lang w:val="en-US"/>
        </w:rPr>
        <w:t>23</w:t>
      </w:r>
      <w:r w:rsidR="004C5C28" w:rsidRPr="00D87BFF">
        <w:rPr>
          <w:lang w:val="en-US"/>
        </w:rPr>
        <w:t xml:space="preserve">]. MCG </w:t>
      </w:r>
      <w:r w:rsidR="004C5C28" w:rsidRPr="00D87BFF">
        <w:t xml:space="preserve">has the potential to reduce the </w:t>
      </w:r>
      <w:proofErr w:type="spellStart"/>
      <w:r w:rsidR="004C5C28" w:rsidRPr="00D87BFF">
        <w:t>liklihood</w:t>
      </w:r>
      <w:proofErr w:type="spellEnd"/>
      <w:r w:rsidR="004C5C28" w:rsidRPr="00D87BFF">
        <w:t xml:space="preserve"> of a missed diagnosis, thereby improving clinical outcomes</w:t>
      </w:r>
      <w:r w:rsidR="004C5C28" w:rsidRPr="00D87BFF">
        <w:rPr>
          <w:lang w:val="en-US"/>
        </w:rPr>
        <w:t xml:space="preserve">. </w:t>
      </w:r>
      <w:r w:rsidR="0080556D" w:rsidRPr="00D87BFF">
        <w:rPr>
          <w:lang w:val="en-US"/>
        </w:rPr>
        <w:t>The benefits of earlier identification</w:t>
      </w:r>
      <w:r w:rsidR="0080556D" w:rsidRPr="003855DB">
        <w:rPr>
          <w:lang w:val="en-US"/>
        </w:rPr>
        <w:t xml:space="preserve"> of patients with non-cardiac versus cardiac</w:t>
      </w:r>
      <w:r w:rsidR="007F0568" w:rsidRPr="003855DB">
        <w:rPr>
          <w:lang w:val="en-US"/>
        </w:rPr>
        <w:t>-related</w:t>
      </w:r>
      <w:r w:rsidR="0080556D" w:rsidRPr="003855DB">
        <w:rPr>
          <w:lang w:val="en-US"/>
        </w:rPr>
        <w:t xml:space="preserve"> pain have been demonstrated through the introduction of accelerated risk algorithms incorporatin</w:t>
      </w:r>
      <w:r w:rsidR="00375BFB" w:rsidRPr="003855DB">
        <w:rPr>
          <w:lang w:val="en-US"/>
        </w:rPr>
        <w:t xml:space="preserve">g </w:t>
      </w:r>
      <w:proofErr w:type="spellStart"/>
      <w:r w:rsidR="00C30182" w:rsidRPr="003855DB">
        <w:rPr>
          <w:lang w:val="en-US"/>
        </w:rPr>
        <w:t>hs</w:t>
      </w:r>
      <w:proofErr w:type="spellEnd"/>
      <w:r w:rsidR="00375BFB" w:rsidRPr="003855DB">
        <w:rPr>
          <w:lang w:val="en-US"/>
        </w:rPr>
        <w:t xml:space="preserve"> cardiac tropo</w:t>
      </w:r>
      <w:r w:rsidR="0080556D" w:rsidRPr="003855DB">
        <w:rPr>
          <w:lang w:val="en-US"/>
        </w:rPr>
        <w:t>nin assays</w:t>
      </w:r>
      <w:r w:rsidR="00641125">
        <w:rPr>
          <w:lang w:val="en-US"/>
        </w:rPr>
        <w:t xml:space="preserve"> </w:t>
      </w:r>
      <w:r w:rsidR="007F0568" w:rsidRPr="003855DB">
        <w:rPr>
          <w:lang w:val="en-US"/>
        </w:rPr>
        <w:t xml:space="preserve">which </w:t>
      </w:r>
      <w:r w:rsidR="007F0568">
        <w:rPr>
          <w:lang w:val="en-US"/>
        </w:rPr>
        <w:t>ha</w:t>
      </w:r>
      <w:r w:rsidR="00565E6B">
        <w:rPr>
          <w:lang w:val="en-US"/>
        </w:rPr>
        <w:t>ve</w:t>
      </w:r>
      <w:r w:rsidR="007F0568" w:rsidRPr="003855DB">
        <w:rPr>
          <w:lang w:val="en-US"/>
        </w:rPr>
        <w:t xml:space="preserve"> led to significant improvements in </w:t>
      </w:r>
      <w:r w:rsidR="00003428" w:rsidRPr="00003428">
        <w:rPr>
          <w:lang w:val="en-US"/>
        </w:rPr>
        <w:t>time to discharge, cardiac outcomes, and hospital resource use [</w:t>
      </w:r>
      <w:r w:rsidR="009A060E" w:rsidRPr="00C61439">
        <w:rPr>
          <w:lang w:val="en-US"/>
        </w:rPr>
        <w:t>24</w:t>
      </w:r>
      <w:r w:rsidR="00C61439" w:rsidRPr="00C61439">
        <w:rPr>
          <w:lang w:val="en-US"/>
        </w:rPr>
        <w:t>–</w:t>
      </w:r>
      <w:r w:rsidR="009A060E" w:rsidRPr="00C61439">
        <w:rPr>
          <w:lang w:val="en-US"/>
        </w:rPr>
        <w:t>30</w:t>
      </w:r>
      <w:r w:rsidR="00003428" w:rsidRPr="00003428">
        <w:rPr>
          <w:lang w:val="en-US"/>
        </w:rPr>
        <w:t xml:space="preserve">]. </w:t>
      </w:r>
      <w:r w:rsidR="00003428" w:rsidRPr="0003618C">
        <w:rPr>
          <w:lang w:val="en-US"/>
        </w:rPr>
        <w:t>Further evaluation</w:t>
      </w:r>
      <w:r w:rsidR="00C10E2A" w:rsidRPr="0003618C">
        <w:rPr>
          <w:lang w:val="en-US"/>
        </w:rPr>
        <w:t xml:space="preserve"> in prospective observational studies of unselected cohorts of patients presenting to the ED with acute chest pain</w:t>
      </w:r>
      <w:r w:rsidR="00003428" w:rsidRPr="0003618C">
        <w:rPr>
          <w:lang w:val="en-US"/>
        </w:rPr>
        <w:t xml:space="preserve"> will indicate whether MCG could be used ahead of </w:t>
      </w:r>
      <w:proofErr w:type="spellStart"/>
      <w:r w:rsidR="005A1F44" w:rsidRPr="0003618C">
        <w:rPr>
          <w:lang w:val="en-US"/>
        </w:rPr>
        <w:t>hs</w:t>
      </w:r>
      <w:proofErr w:type="spellEnd"/>
      <w:r w:rsidR="001116F2" w:rsidRPr="0003618C">
        <w:rPr>
          <w:lang w:val="en-US"/>
        </w:rPr>
        <w:t xml:space="preserve"> cardiac troponin</w:t>
      </w:r>
      <w:r w:rsidR="001116F2" w:rsidRPr="003855DB">
        <w:rPr>
          <w:lang w:val="en-US"/>
        </w:rPr>
        <w:t xml:space="preserve"> to further accelerate patient assessment.</w:t>
      </w:r>
    </w:p>
    <w:p w14:paraId="1B3BC461" w14:textId="77777777" w:rsidR="00DA6954" w:rsidRDefault="00003428">
      <w:pPr>
        <w:spacing w:after="0" w:line="480" w:lineRule="auto"/>
        <w:ind w:right="240" w:firstLine="284"/>
        <w:contextualSpacing/>
        <w:rPr>
          <w:color w:val="000000" w:themeColor="text1"/>
          <w:lang w:val="en-US"/>
        </w:rPr>
      </w:pPr>
      <w:r w:rsidRPr="00003428">
        <w:rPr>
          <w:lang w:val="en-US"/>
        </w:rPr>
        <w:t xml:space="preserve">MCG technology has advanced considerably from the original single-channel devices operated in shielded rooms. Multichannel MCG devices </w:t>
      </w:r>
      <w:r w:rsidRPr="00003428">
        <w:rPr>
          <w:color w:val="000000" w:themeColor="text1"/>
          <w:lang w:val="en-US"/>
        </w:rPr>
        <w:t xml:space="preserve">have </w:t>
      </w:r>
      <w:r w:rsidR="00CE78B9" w:rsidRPr="003F73D5">
        <w:rPr>
          <w:color w:val="000000" w:themeColor="text1"/>
          <w:lang w:val="en-US"/>
        </w:rPr>
        <w:t xml:space="preserve">reduced </w:t>
      </w:r>
      <w:r w:rsidRPr="00003428">
        <w:rPr>
          <w:color w:val="000000" w:themeColor="text1"/>
          <w:lang w:val="en-US"/>
        </w:rPr>
        <w:t xml:space="preserve">the time required for scanning to </w:t>
      </w:r>
      <w:r w:rsidR="00CE78B9" w:rsidRPr="003F73D5">
        <w:rPr>
          <w:color w:val="000000" w:themeColor="text1"/>
          <w:lang w:val="en-US"/>
        </w:rPr>
        <w:t>a few</w:t>
      </w:r>
      <w:r w:rsidRPr="00003428">
        <w:rPr>
          <w:color w:val="000000" w:themeColor="text1"/>
          <w:lang w:val="en-US"/>
        </w:rPr>
        <w:t xml:space="preserve"> minutes, although most of the original multi</w:t>
      </w:r>
      <w:r w:rsidRPr="00003428">
        <w:rPr>
          <w:lang w:val="en-US"/>
        </w:rPr>
        <w:t xml:space="preserve">channel devices still have specific operational requirements and high running costs, mainly related to the need </w:t>
      </w:r>
      <w:r w:rsidR="00CE78B9" w:rsidRPr="003F73D5">
        <w:rPr>
          <w:color w:val="000000" w:themeColor="text1"/>
          <w:lang w:val="en-US"/>
        </w:rPr>
        <w:t>for</w:t>
      </w:r>
      <w:r w:rsidR="00CE78B9" w:rsidRPr="00263A55">
        <w:rPr>
          <w:color w:val="FF0000"/>
          <w:lang w:val="en-US"/>
        </w:rPr>
        <w:t xml:space="preserve"> </w:t>
      </w:r>
      <w:r w:rsidRPr="00003428">
        <w:rPr>
          <w:lang w:val="en-US"/>
        </w:rPr>
        <w:t>external EMS or cooling with liquid helium. However,</w:t>
      </w:r>
      <w:r w:rsidR="00F54570">
        <w:rPr>
          <w:lang w:val="en-US"/>
        </w:rPr>
        <w:t xml:space="preserve"> </w:t>
      </w:r>
      <w:r w:rsidRPr="00BA4E9F">
        <w:rPr>
          <w:lang w:val="en-US"/>
        </w:rPr>
        <w:t>the</w:t>
      </w:r>
      <w:r w:rsidR="003209D0" w:rsidRPr="00BA4E9F">
        <w:rPr>
          <w:lang w:val="en-US"/>
        </w:rPr>
        <w:t xml:space="preserve"> </w:t>
      </w:r>
      <w:r w:rsidR="00BA4E9F" w:rsidRPr="00BA4E9F">
        <w:rPr>
          <w:lang w:val="en-US"/>
        </w:rPr>
        <w:t>S/N</w:t>
      </w:r>
      <w:r w:rsidRPr="00003428">
        <w:rPr>
          <w:lang w:val="en-US"/>
        </w:rPr>
        <w:t xml:space="preserve"> ratio of unshielded devices has also improved through use of specific hardware design</w:t>
      </w:r>
      <w:r w:rsidR="00CE78B9" w:rsidRPr="003F73D5">
        <w:rPr>
          <w:color w:val="FF0000"/>
          <w:lang w:val="en-US"/>
        </w:rPr>
        <w:t>,</w:t>
      </w:r>
      <w:r w:rsidRPr="00003428">
        <w:rPr>
          <w:lang w:val="en-US"/>
        </w:rPr>
        <w:t xml:space="preserve"> coupled with advanced computer algorithms to subtract the signal </w:t>
      </w:r>
      <w:r w:rsidRPr="00281CD9">
        <w:rPr>
          <w:lang w:val="en-US"/>
        </w:rPr>
        <w:t xml:space="preserve">recorded from background magnetic </w:t>
      </w:r>
      <w:r w:rsidRPr="00C61439">
        <w:rPr>
          <w:lang w:val="en-US"/>
        </w:rPr>
        <w:t>fields</w:t>
      </w:r>
      <w:r w:rsidR="003F73D5" w:rsidRPr="00C61439">
        <w:rPr>
          <w:lang w:val="en-US"/>
        </w:rPr>
        <w:t xml:space="preserve"> (Fig. 2)</w:t>
      </w:r>
      <w:r w:rsidRPr="00C61439">
        <w:rPr>
          <w:lang w:val="en-US"/>
        </w:rPr>
        <w:t>.</w:t>
      </w:r>
      <w:r w:rsidRPr="00281CD9">
        <w:rPr>
          <w:lang w:val="en-US"/>
        </w:rPr>
        <w:t xml:space="preserve"> The recent development of portable MCG</w:t>
      </w:r>
      <w:r w:rsidRPr="00003428">
        <w:rPr>
          <w:lang w:val="en-US"/>
        </w:rPr>
        <w:t xml:space="preserve"> devices [</w:t>
      </w:r>
      <w:r w:rsidR="00A545AB" w:rsidRPr="00C61439">
        <w:rPr>
          <w:lang w:val="en-US"/>
        </w:rPr>
        <w:t>13</w:t>
      </w:r>
      <w:r w:rsidRPr="00003428">
        <w:rPr>
          <w:lang w:val="en-US"/>
        </w:rPr>
        <w:t xml:space="preserve">] could potentially enable bedside assessment of patients with acute chest pain on initial presentation to the </w:t>
      </w:r>
      <w:r w:rsidR="00593562">
        <w:rPr>
          <w:lang w:val="en-US"/>
        </w:rPr>
        <w:t>e</w:t>
      </w:r>
      <w:r w:rsidR="00DF26B4" w:rsidRPr="00E35F97">
        <w:rPr>
          <w:lang w:val="en-US"/>
        </w:rPr>
        <w:t xml:space="preserve">mergency </w:t>
      </w:r>
      <w:r w:rsidR="00593562">
        <w:rPr>
          <w:lang w:val="en-US"/>
        </w:rPr>
        <w:t>d</w:t>
      </w:r>
      <w:r w:rsidR="00DF26B4" w:rsidRPr="00E35F97">
        <w:rPr>
          <w:lang w:val="en-US"/>
        </w:rPr>
        <w:t>epartment</w:t>
      </w:r>
      <w:r w:rsidR="006D39F2" w:rsidRPr="00E35F97">
        <w:rPr>
          <w:lang w:val="en-US"/>
        </w:rPr>
        <w:t>.</w:t>
      </w:r>
      <w:r w:rsidRPr="00003428">
        <w:rPr>
          <w:lang w:val="en-US"/>
        </w:rPr>
        <w:t xml:space="preserve"> Improvements in the practical aspects of MCG devices will also be a key determinant of how easily they can be implemented in clinical practice, e.g</w:t>
      </w:r>
      <w:r w:rsidR="00FB3675" w:rsidRPr="00E35F97">
        <w:rPr>
          <w:lang w:val="en-US"/>
        </w:rPr>
        <w:t>.</w:t>
      </w:r>
      <w:r w:rsidRPr="00003428">
        <w:rPr>
          <w:lang w:val="en-US"/>
        </w:rPr>
        <w:t xml:space="preserve"> footprint, ease of use, operator training requirements</w:t>
      </w:r>
      <w:r w:rsidR="00DF26B4" w:rsidRPr="00E35F97">
        <w:rPr>
          <w:lang w:val="en-US"/>
        </w:rPr>
        <w:t>,</w:t>
      </w:r>
      <w:r w:rsidRPr="00003428">
        <w:rPr>
          <w:lang w:val="en-US"/>
        </w:rPr>
        <w:t xml:space="preserve"> and </w:t>
      </w:r>
      <w:r w:rsidR="00DF26B4" w:rsidRPr="00E35F97">
        <w:rPr>
          <w:lang w:val="en-US"/>
        </w:rPr>
        <w:t>the</w:t>
      </w:r>
      <w:r w:rsidR="00023936" w:rsidRPr="00E35F97">
        <w:rPr>
          <w:lang w:val="en-US"/>
        </w:rPr>
        <w:t xml:space="preserve"> </w:t>
      </w:r>
      <w:r w:rsidRPr="00003428">
        <w:rPr>
          <w:lang w:val="en-US"/>
        </w:rPr>
        <w:t xml:space="preserve">need for </w:t>
      </w:r>
      <w:r w:rsidR="00CE78B9" w:rsidRPr="003F73D5">
        <w:rPr>
          <w:color w:val="000000" w:themeColor="text1"/>
          <w:lang w:val="en-US"/>
        </w:rPr>
        <w:t>a shielded operating environment</w:t>
      </w:r>
      <w:r w:rsidRPr="00003428">
        <w:rPr>
          <w:color w:val="000000" w:themeColor="text1"/>
          <w:lang w:val="en-US"/>
        </w:rPr>
        <w:t xml:space="preserve">. </w:t>
      </w:r>
    </w:p>
    <w:p w14:paraId="5EE97F8C" w14:textId="77777777" w:rsidR="00B916B9" w:rsidRDefault="00C958D5">
      <w:pPr>
        <w:spacing w:line="480" w:lineRule="auto"/>
        <w:ind w:right="238" w:firstLine="284"/>
        <w:contextualSpacing/>
        <w:rPr>
          <w:lang w:val="en-US"/>
        </w:rPr>
      </w:pPr>
      <w:r w:rsidRPr="00E11AA3">
        <w:rPr>
          <w:lang w:val="en-US"/>
        </w:rPr>
        <w:t xml:space="preserve">The available </w:t>
      </w:r>
      <w:r w:rsidR="00A50F3C" w:rsidRPr="00E11AA3">
        <w:rPr>
          <w:lang w:val="en-US"/>
        </w:rPr>
        <w:t>studies</w:t>
      </w:r>
      <w:r w:rsidRPr="00E11AA3">
        <w:rPr>
          <w:lang w:val="en-US"/>
        </w:rPr>
        <w:t xml:space="preserve"> on </w:t>
      </w:r>
      <w:r w:rsidR="00503B04" w:rsidRPr="00E11AA3">
        <w:rPr>
          <w:lang w:val="en-US"/>
        </w:rPr>
        <w:t xml:space="preserve">the </w:t>
      </w:r>
      <w:r w:rsidRPr="00E11AA3">
        <w:rPr>
          <w:lang w:val="en-US"/>
        </w:rPr>
        <w:t>use of MCG in CAD</w:t>
      </w:r>
      <w:r w:rsidR="00A50F3C" w:rsidRPr="00E11AA3">
        <w:rPr>
          <w:lang w:val="en-US"/>
        </w:rPr>
        <w:t xml:space="preserve"> have been conducted over several decades during which MCG technology and diagnostic</w:t>
      </w:r>
      <w:r w:rsidRPr="00E11AA3">
        <w:rPr>
          <w:lang w:val="en-US"/>
        </w:rPr>
        <w:t xml:space="preserve"> </w:t>
      </w:r>
      <w:r w:rsidR="00A50F3C" w:rsidRPr="00E11AA3">
        <w:rPr>
          <w:lang w:val="en-US"/>
        </w:rPr>
        <w:t>criteria h</w:t>
      </w:r>
      <w:r w:rsidR="00DB2154">
        <w:rPr>
          <w:lang w:val="en-US"/>
        </w:rPr>
        <w:t>ave evolved, and this confounds</w:t>
      </w:r>
      <w:r w:rsidR="00A50F3C" w:rsidRPr="00E11AA3">
        <w:rPr>
          <w:lang w:val="en-US"/>
        </w:rPr>
        <w:t xml:space="preserve"> interpretation and integration of the results. These limitations </w:t>
      </w:r>
      <w:r w:rsidRPr="00E11AA3">
        <w:rPr>
          <w:lang w:val="en-US"/>
        </w:rPr>
        <w:t>need to be</w:t>
      </w:r>
      <w:r w:rsidRPr="003855DB">
        <w:rPr>
          <w:lang w:val="en-US"/>
        </w:rPr>
        <w:t xml:space="preserve"> addressed in future studies. Firstly, there is a lack of standardization across studies in terms of the number of MCG channels and recording sites used, as well as heterogeneity in the MCG parameters measured at different parts of the cardiac cycle and the methodology used for analysis. This heterogeneity </w:t>
      </w:r>
      <w:r w:rsidRPr="003855DB">
        <w:rPr>
          <w:lang w:val="en-US"/>
        </w:rPr>
        <w:lastRenderedPageBreak/>
        <w:t>across studies has largely precluded robust meta-analysis of the available data. While substantial advances have been made in MCG device technology and the machine-learning approaches used for analysis, validation of the potential diagnostic parameters</w:t>
      </w:r>
      <w:r w:rsidR="00A50F3C">
        <w:rPr>
          <w:lang w:val="en-US"/>
        </w:rPr>
        <w:t xml:space="preserve"> </w:t>
      </w:r>
      <w:r w:rsidRPr="00E35F97">
        <w:rPr>
          <w:lang w:val="en-US"/>
        </w:rPr>
        <w:t>is still required</w:t>
      </w:r>
      <w:r w:rsidR="005D58DF" w:rsidRPr="00E35F97">
        <w:rPr>
          <w:lang w:val="en-US"/>
        </w:rPr>
        <w:t xml:space="preserve"> </w:t>
      </w:r>
      <w:r w:rsidR="00003428" w:rsidRPr="00003428">
        <w:rPr>
          <w:lang w:val="en-US"/>
        </w:rPr>
        <w:t xml:space="preserve">in large </w:t>
      </w:r>
      <w:r w:rsidR="00CE78B9" w:rsidRPr="00A50F3C">
        <w:rPr>
          <w:color w:val="000000" w:themeColor="text1"/>
          <w:lang w:val="en-US"/>
        </w:rPr>
        <w:t>unselected patient</w:t>
      </w:r>
      <w:r w:rsidR="00CE78B9">
        <w:rPr>
          <w:color w:val="FF0000"/>
          <w:lang w:val="en-US"/>
        </w:rPr>
        <w:t xml:space="preserve"> </w:t>
      </w:r>
      <w:r w:rsidR="00003428" w:rsidRPr="00003428">
        <w:rPr>
          <w:lang w:val="en-US"/>
        </w:rPr>
        <w:t>cohorts</w:t>
      </w:r>
      <w:r w:rsidRPr="00E35F97">
        <w:rPr>
          <w:lang w:val="en-US"/>
        </w:rPr>
        <w:t xml:space="preserve">. </w:t>
      </w:r>
      <w:r w:rsidR="00CE78B9">
        <w:rPr>
          <w:lang w:val="en-US"/>
        </w:rPr>
        <w:t xml:space="preserve">The </w:t>
      </w:r>
      <w:r w:rsidRPr="00E35F97">
        <w:rPr>
          <w:lang w:val="en-US"/>
        </w:rPr>
        <w:t xml:space="preserve">studies of MCG </w:t>
      </w:r>
      <w:r w:rsidR="00CE78B9">
        <w:rPr>
          <w:lang w:val="en-US"/>
        </w:rPr>
        <w:t xml:space="preserve">included in this review generally included </w:t>
      </w:r>
      <w:r w:rsidRPr="003855DB">
        <w:rPr>
          <w:lang w:val="en-US"/>
        </w:rPr>
        <w:t xml:space="preserve">small numbers of </w:t>
      </w:r>
      <w:proofErr w:type="gramStart"/>
      <w:r w:rsidRPr="003855DB">
        <w:rPr>
          <w:lang w:val="en-US"/>
        </w:rPr>
        <w:t>patients, and</w:t>
      </w:r>
      <w:proofErr w:type="gramEnd"/>
      <w:r>
        <w:rPr>
          <w:lang w:val="en-US"/>
        </w:rPr>
        <w:t xml:space="preserve"> </w:t>
      </w:r>
      <w:r w:rsidR="007632B4">
        <w:rPr>
          <w:lang w:val="en-US"/>
        </w:rPr>
        <w:t>employed inconsistent enrol</w:t>
      </w:r>
      <w:r w:rsidR="00593562">
        <w:rPr>
          <w:lang w:val="en-US"/>
        </w:rPr>
        <w:t>l</w:t>
      </w:r>
      <w:r w:rsidR="007632B4">
        <w:rPr>
          <w:lang w:val="en-US"/>
        </w:rPr>
        <w:t xml:space="preserve">ment criteria and methods for detection of myocardial </w:t>
      </w:r>
      <w:r w:rsidR="00A50F3C">
        <w:rPr>
          <w:lang w:val="en-US"/>
        </w:rPr>
        <w:t>isch</w:t>
      </w:r>
      <w:r w:rsidR="007632B4">
        <w:rPr>
          <w:lang w:val="en-US"/>
        </w:rPr>
        <w:t xml:space="preserve">emia and </w:t>
      </w:r>
      <w:r w:rsidR="00B67843">
        <w:rPr>
          <w:lang w:val="en-US"/>
        </w:rPr>
        <w:t>CAD</w:t>
      </w:r>
      <w:r w:rsidR="007632B4">
        <w:rPr>
          <w:lang w:val="en-US"/>
        </w:rPr>
        <w:t>.</w:t>
      </w:r>
      <w:r w:rsidRPr="003855DB">
        <w:rPr>
          <w:lang w:val="en-US"/>
        </w:rPr>
        <w:t xml:space="preserve"> Only a small number of studies have investigated </w:t>
      </w:r>
      <w:r w:rsidR="00AB3B4A">
        <w:rPr>
          <w:lang w:val="en-US"/>
        </w:rPr>
        <w:t xml:space="preserve">the </w:t>
      </w:r>
      <w:r w:rsidR="00B9619A">
        <w:rPr>
          <w:lang w:val="en-US"/>
        </w:rPr>
        <w:t xml:space="preserve">use of MCG to </w:t>
      </w:r>
      <w:r w:rsidR="00B9619A" w:rsidRPr="00D735B8">
        <w:rPr>
          <w:lang w:val="en-US"/>
        </w:rPr>
        <w:t xml:space="preserve">rule in/rule </w:t>
      </w:r>
      <w:r w:rsidRPr="00D735B8">
        <w:rPr>
          <w:lang w:val="en-US"/>
        </w:rPr>
        <w:t>out</w:t>
      </w:r>
      <w:r w:rsidRPr="003855DB">
        <w:rPr>
          <w:lang w:val="en-US"/>
        </w:rPr>
        <w:t xml:space="preserve"> suspected </w:t>
      </w:r>
      <w:r w:rsidRPr="00E35F97">
        <w:rPr>
          <w:lang w:val="en-US"/>
        </w:rPr>
        <w:t xml:space="preserve">acute ACS. Validation studies are required to establish the diagnostic accuracy of MCG parameters versus </w:t>
      </w:r>
      <w:r w:rsidR="007632B4">
        <w:rPr>
          <w:lang w:val="en-US"/>
        </w:rPr>
        <w:t>current</w:t>
      </w:r>
      <w:r>
        <w:rPr>
          <w:lang w:val="en-US"/>
        </w:rPr>
        <w:t xml:space="preserve"> </w:t>
      </w:r>
      <w:r w:rsidR="007D1FAA">
        <w:rPr>
          <w:lang w:val="en-US"/>
        </w:rPr>
        <w:t>diagnostic pathways that may include</w:t>
      </w:r>
      <w:r w:rsidR="00A50F3C">
        <w:rPr>
          <w:lang w:val="en-US"/>
        </w:rPr>
        <w:t xml:space="preserve"> the </w:t>
      </w:r>
      <w:r w:rsidR="00B9619A" w:rsidRPr="001571F2">
        <w:rPr>
          <w:lang w:val="en-US"/>
        </w:rPr>
        <w:t>“</w:t>
      </w:r>
      <w:r w:rsidRPr="00E35F97">
        <w:rPr>
          <w:lang w:val="en-US"/>
        </w:rPr>
        <w:t>gold standards</w:t>
      </w:r>
      <w:r w:rsidR="00B9619A" w:rsidRPr="001571F2">
        <w:rPr>
          <w:lang w:val="en-US"/>
        </w:rPr>
        <w:t>”</w:t>
      </w:r>
      <w:r w:rsidRPr="00E35F97">
        <w:rPr>
          <w:lang w:val="en-US"/>
        </w:rPr>
        <w:t xml:space="preserve"> coronary angiography</w:t>
      </w:r>
      <w:r w:rsidR="005D58DF" w:rsidRPr="00E35F97">
        <w:rPr>
          <w:lang w:val="en-US"/>
        </w:rPr>
        <w:t xml:space="preserve"> </w:t>
      </w:r>
      <w:r w:rsidR="00003428" w:rsidRPr="00003428">
        <w:rPr>
          <w:lang w:val="en-US"/>
        </w:rPr>
        <w:t xml:space="preserve">and </w:t>
      </w:r>
      <w:proofErr w:type="spellStart"/>
      <w:r w:rsidR="00003428" w:rsidRPr="00003428">
        <w:rPr>
          <w:lang w:val="en-US"/>
        </w:rPr>
        <w:t>hs</w:t>
      </w:r>
      <w:proofErr w:type="spellEnd"/>
      <w:r w:rsidR="00003428" w:rsidRPr="00003428">
        <w:rPr>
          <w:lang w:val="en-US"/>
        </w:rPr>
        <w:t xml:space="preserve"> </w:t>
      </w:r>
      <w:r w:rsidR="00DF26B4" w:rsidRPr="00E35F97">
        <w:rPr>
          <w:lang w:val="en-US"/>
        </w:rPr>
        <w:t xml:space="preserve">cardiac </w:t>
      </w:r>
      <w:r w:rsidR="00003428" w:rsidRPr="00003428">
        <w:rPr>
          <w:lang w:val="en-US"/>
        </w:rPr>
        <w:t>troponin</w:t>
      </w:r>
      <w:r w:rsidRPr="00E35F97">
        <w:rPr>
          <w:lang w:val="en-US"/>
        </w:rPr>
        <w:t xml:space="preserve"> </w:t>
      </w:r>
      <w:r w:rsidR="007D1FAA" w:rsidRPr="00A50F3C">
        <w:rPr>
          <w:color w:val="000000" w:themeColor="text1"/>
          <w:lang w:val="en-US"/>
        </w:rPr>
        <w:t>in</w:t>
      </w:r>
      <w:r w:rsidR="00003428" w:rsidRPr="00003428">
        <w:rPr>
          <w:lang w:val="en-US"/>
        </w:rPr>
        <w:t xml:space="preserve"> undifferentiated patient populations. Validated MCG diagnostic criteria should </w:t>
      </w:r>
      <w:r w:rsidR="007D1FAA" w:rsidRPr="00A50F3C">
        <w:rPr>
          <w:color w:val="000000" w:themeColor="text1"/>
          <w:lang w:val="en-US"/>
        </w:rPr>
        <w:t>also</w:t>
      </w:r>
      <w:r w:rsidR="007D1FAA">
        <w:rPr>
          <w:color w:val="FF0000"/>
          <w:lang w:val="en-US"/>
        </w:rPr>
        <w:t xml:space="preserve"> </w:t>
      </w:r>
      <w:r w:rsidR="00003428" w:rsidRPr="00003428">
        <w:rPr>
          <w:lang w:val="en-US"/>
        </w:rPr>
        <w:t>be assessed in studies of</w:t>
      </w:r>
      <w:r w:rsidR="005275FA" w:rsidRPr="00E35F97">
        <w:rPr>
          <w:lang w:val="en-US"/>
        </w:rPr>
        <w:t xml:space="preserve"> </w:t>
      </w:r>
      <w:r w:rsidR="00003428" w:rsidRPr="00003428">
        <w:rPr>
          <w:lang w:val="en-US"/>
        </w:rPr>
        <w:t>well-defined cohorts,</w:t>
      </w:r>
      <w:r w:rsidRPr="00E35F97">
        <w:rPr>
          <w:lang w:val="en-US"/>
        </w:rPr>
        <w:t xml:space="preserve"> </w:t>
      </w:r>
      <w:r w:rsidR="007D1FAA">
        <w:rPr>
          <w:lang w:val="en-US"/>
        </w:rPr>
        <w:t xml:space="preserve">including </w:t>
      </w:r>
      <w:r w:rsidRPr="00E35F97">
        <w:rPr>
          <w:lang w:val="en-US"/>
        </w:rPr>
        <w:t xml:space="preserve">patients with ACS, non-ACS CAD, inducible ischemia (e.g. by coronary angioplasty), and non-ischemic chest pain in order to establish the utility of MCG </w:t>
      </w:r>
      <w:r w:rsidR="007D1FAA">
        <w:rPr>
          <w:lang w:val="en-US"/>
        </w:rPr>
        <w:t xml:space="preserve">in </w:t>
      </w:r>
      <w:r w:rsidRPr="00E35F97">
        <w:rPr>
          <w:lang w:val="en-US"/>
        </w:rPr>
        <w:t xml:space="preserve">these groups. Systematic study of patients with CAD </w:t>
      </w:r>
      <w:r w:rsidR="007D1FAA">
        <w:rPr>
          <w:lang w:val="en-US"/>
        </w:rPr>
        <w:t>and</w:t>
      </w:r>
      <w:r w:rsidR="007D1FAA" w:rsidRPr="005D7B33">
        <w:rPr>
          <w:lang w:val="en-US"/>
        </w:rPr>
        <w:t xml:space="preserve"> </w:t>
      </w:r>
      <w:r w:rsidRPr="00E35F97">
        <w:rPr>
          <w:lang w:val="en-US"/>
        </w:rPr>
        <w:t xml:space="preserve">cardiac comorbidities (e.g. atrial fibrillation and </w:t>
      </w:r>
      <w:r w:rsidR="00AB3B4A" w:rsidRPr="00E35F97">
        <w:rPr>
          <w:lang w:val="en-US"/>
        </w:rPr>
        <w:t>BBB</w:t>
      </w:r>
      <w:r w:rsidRPr="00E35F97">
        <w:rPr>
          <w:lang w:val="en-US"/>
        </w:rPr>
        <w:t xml:space="preserve">) is also needed, as identification of these conditions will have implications for prognosis and treatment. There are also indications in the literature that MCG may have wider clinical application in CAD than diagnosis. For example, its use in stress testing </w:t>
      </w:r>
      <w:r w:rsidR="00003428" w:rsidRPr="00003428">
        <w:rPr>
          <w:lang w:val="en-US"/>
        </w:rPr>
        <w:t xml:space="preserve">to detect functional ischemia </w:t>
      </w:r>
      <w:r w:rsidRPr="00E35F97">
        <w:rPr>
          <w:lang w:val="en-US"/>
        </w:rPr>
        <w:t>could provide valuable prognostic information for risk stratification. Exploration of other</w:t>
      </w:r>
      <w:r w:rsidRPr="003855DB">
        <w:rPr>
          <w:lang w:val="en-US"/>
        </w:rPr>
        <w:t xml:space="preserve"> endpoints, such as location and severity of infarction, and prediction of MACE and post-MI arrhythmia, should be incorporated into future clinical studies.</w:t>
      </w:r>
    </w:p>
    <w:p w14:paraId="3ECF148C" w14:textId="77777777" w:rsidR="009E1D4D" w:rsidRDefault="00DF26B4" w:rsidP="00BA4E9F">
      <w:pPr>
        <w:spacing w:before="240" w:after="0" w:line="480" w:lineRule="auto"/>
        <w:ind w:right="238" w:hanging="142"/>
        <w:contextualSpacing/>
        <w:rPr>
          <w:b/>
          <w:sz w:val="24"/>
          <w:szCs w:val="24"/>
          <w:lang w:val="en-US"/>
        </w:rPr>
      </w:pPr>
      <w:r w:rsidRPr="00DF26B4">
        <w:rPr>
          <w:b/>
          <w:sz w:val="24"/>
          <w:szCs w:val="24"/>
          <w:lang w:val="en-US"/>
        </w:rPr>
        <w:t>Conclusions</w:t>
      </w:r>
    </w:p>
    <w:p w14:paraId="29540DE9" w14:textId="77777777" w:rsidR="00986355" w:rsidRDefault="0037738A" w:rsidP="00241688">
      <w:pPr>
        <w:spacing w:after="0" w:line="480" w:lineRule="auto"/>
        <w:ind w:right="238" w:firstLine="284"/>
        <w:contextualSpacing/>
        <w:rPr>
          <w:lang w:val="en-US"/>
        </w:rPr>
      </w:pPr>
      <w:r w:rsidRPr="006C1881">
        <w:rPr>
          <w:color w:val="000000" w:themeColor="text1"/>
          <w:lang w:val="en-US"/>
        </w:rPr>
        <w:t>MCG</w:t>
      </w:r>
      <w:r w:rsidR="0072687D" w:rsidRPr="006C1881">
        <w:rPr>
          <w:color w:val="000000" w:themeColor="text1"/>
          <w:lang w:val="en-US"/>
        </w:rPr>
        <w:t xml:space="preserve"> </w:t>
      </w:r>
      <w:r w:rsidR="006C1881" w:rsidRPr="006C1881">
        <w:rPr>
          <w:color w:val="000000" w:themeColor="text1"/>
          <w:lang w:val="en-US"/>
        </w:rPr>
        <w:t xml:space="preserve">offers a non-invasive, contactless, and emission-free imaging modality which </w:t>
      </w:r>
      <w:r w:rsidR="00615F20" w:rsidRPr="006C1881">
        <w:rPr>
          <w:color w:val="000000" w:themeColor="text1"/>
          <w:lang w:val="en-US"/>
        </w:rPr>
        <w:t xml:space="preserve">has the potential to improve the </w:t>
      </w:r>
      <w:r w:rsidR="006C1881" w:rsidRPr="006C1881">
        <w:rPr>
          <w:color w:val="000000" w:themeColor="text1"/>
          <w:lang w:val="en-US"/>
        </w:rPr>
        <w:t>management of patients with CAD.</w:t>
      </w:r>
      <w:r w:rsidR="00615F20" w:rsidRPr="006C1881">
        <w:rPr>
          <w:color w:val="000000" w:themeColor="text1"/>
          <w:lang w:val="en-US"/>
        </w:rPr>
        <w:t xml:space="preserve"> </w:t>
      </w:r>
      <w:r w:rsidR="009D64AB" w:rsidRPr="006C1881">
        <w:rPr>
          <w:color w:val="000000" w:themeColor="text1"/>
          <w:lang w:val="en-US"/>
        </w:rPr>
        <w:t>The</w:t>
      </w:r>
      <w:r w:rsidR="00DE3401" w:rsidRPr="00E35F97">
        <w:rPr>
          <w:lang w:val="en-US"/>
        </w:rPr>
        <w:t xml:space="preserve"> clinical utility </w:t>
      </w:r>
      <w:r w:rsidR="009D64AB" w:rsidRPr="00E35F97">
        <w:rPr>
          <w:lang w:val="en-US"/>
        </w:rPr>
        <w:t xml:space="preserve">of MCG </w:t>
      </w:r>
      <w:r w:rsidR="00DE3401" w:rsidRPr="00E35F97">
        <w:rPr>
          <w:lang w:val="en-US"/>
        </w:rPr>
        <w:t>has been limited in the past due to</w:t>
      </w:r>
      <w:r w:rsidR="009D64AB" w:rsidRPr="00E35F97">
        <w:rPr>
          <w:lang w:val="en-US"/>
        </w:rPr>
        <w:t xml:space="preserve"> its</w:t>
      </w:r>
      <w:r w:rsidR="00DE3401" w:rsidRPr="00E35F97">
        <w:rPr>
          <w:lang w:val="en-US"/>
        </w:rPr>
        <w:t xml:space="preserve"> lack of </w:t>
      </w:r>
      <w:proofErr w:type="spellStart"/>
      <w:r w:rsidR="00DE3401" w:rsidRPr="00E35F97">
        <w:rPr>
          <w:lang w:val="en-US"/>
        </w:rPr>
        <w:t>deployability</w:t>
      </w:r>
      <w:proofErr w:type="spellEnd"/>
      <w:r w:rsidR="00DE3401" w:rsidRPr="00E35F97">
        <w:rPr>
          <w:lang w:val="en-US"/>
        </w:rPr>
        <w:t xml:space="preserve">, </w:t>
      </w:r>
      <w:r w:rsidR="009D64AB" w:rsidRPr="00E35F97">
        <w:rPr>
          <w:lang w:val="en-US"/>
        </w:rPr>
        <w:t xml:space="preserve">operational requirements, and high running costs. </w:t>
      </w:r>
      <w:r w:rsidR="00003428" w:rsidRPr="00003428">
        <w:rPr>
          <w:lang w:val="en-US"/>
        </w:rPr>
        <w:t>Improvements in technology have led to the development of a new generation of non-cryogenic devices</w:t>
      </w:r>
      <w:r w:rsidR="00DF26B4" w:rsidRPr="00E35F97">
        <w:rPr>
          <w:lang w:val="en-US"/>
        </w:rPr>
        <w:t>,</w:t>
      </w:r>
      <w:r w:rsidR="00003428" w:rsidRPr="00003428">
        <w:rPr>
          <w:lang w:val="en-US"/>
        </w:rPr>
        <w:t xml:space="preserve"> which do not require the complexity and cost related to cooling with liquid helium. While </w:t>
      </w:r>
      <w:proofErr w:type="gramStart"/>
      <w:r w:rsidR="00003428" w:rsidRPr="00003428">
        <w:rPr>
          <w:lang w:val="en-US"/>
        </w:rPr>
        <w:t>t</w:t>
      </w:r>
      <w:r w:rsidR="003E3029">
        <w:rPr>
          <w:lang w:val="en-US"/>
        </w:rPr>
        <w:t>he majority of</w:t>
      </w:r>
      <w:proofErr w:type="gramEnd"/>
      <w:r w:rsidR="003E3029">
        <w:rPr>
          <w:lang w:val="en-US"/>
        </w:rPr>
        <w:t xml:space="preserve"> older, optically </w:t>
      </w:r>
      <w:r w:rsidR="00003428" w:rsidRPr="00003428">
        <w:rPr>
          <w:lang w:val="en-US"/>
        </w:rPr>
        <w:t xml:space="preserve">pumped magnetometers still need some </w:t>
      </w:r>
      <w:r w:rsidR="00003428" w:rsidRPr="00003428">
        <w:rPr>
          <w:lang w:val="en-US"/>
        </w:rPr>
        <w:lastRenderedPageBreak/>
        <w:t xml:space="preserve">electromagnetic shielding, the newer devices are more easily deployed in a hospital setting and do not require specialist user training, supporting broader application. A recently developed portable multichannel system based on </w:t>
      </w:r>
      <w:r w:rsidR="00003428" w:rsidRPr="0003618C">
        <w:rPr>
          <w:lang w:val="en-US"/>
        </w:rPr>
        <w:t>induction coil sensors</w:t>
      </w:r>
      <w:r w:rsidR="0080334B" w:rsidRPr="0003618C">
        <w:rPr>
          <w:lang w:val="en-US"/>
        </w:rPr>
        <w:t>,</w:t>
      </w:r>
      <w:r w:rsidR="00003428" w:rsidRPr="0003618C">
        <w:rPr>
          <w:lang w:val="en-US"/>
        </w:rPr>
        <w:t xml:space="preserve"> which do not need external EMS</w:t>
      </w:r>
      <w:r w:rsidR="00836D5D" w:rsidRPr="0003618C">
        <w:rPr>
          <w:lang w:val="en-US"/>
        </w:rPr>
        <w:t>,</w:t>
      </w:r>
      <w:r w:rsidR="00003428" w:rsidRPr="0003618C">
        <w:rPr>
          <w:lang w:val="en-US"/>
        </w:rPr>
        <w:t xml:space="preserve"> provide</w:t>
      </w:r>
      <w:r w:rsidR="00241688" w:rsidRPr="0003618C">
        <w:rPr>
          <w:lang w:val="en-US"/>
        </w:rPr>
        <w:t>s</w:t>
      </w:r>
      <w:r w:rsidR="00003428" w:rsidRPr="0003618C">
        <w:rPr>
          <w:lang w:val="en-US"/>
        </w:rPr>
        <w:t xml:space="preserve"> greater operational flexibility [</w:t>
      </w:r>
      <w:r w:rsidR="00A545AB" w:rsidRPr="0003618C">
        <w:rPr>
          <w:lang w:val="en-US"/>
        </w:rPr>
        <w:t>13</w:t>
      </w:r>
      <w:r w:rsidR="00003428" w:rsidRPr="0003618C">
        <w:rPr>
          <w:lang w:val="en-US"/>
        </w:rPr>
        <w:t>].</w:t>
      </w:r>
      <w:r w:rsidR="00FE1C48" w:rsidRPr="0003618C">
        <w:rPr>
          <w:lang w:val="en-US"/>
        </w:rPr>
        <w:t xml:space="preserve"> </w:t>
      </w:r>
      <w:r w:rsidR="006C1881" w:rsidRPr="0003618C">
        <w:t>It is not yet possible to make firm conclusions about the relative sensitivity/specificity of MCG versus currently used diagnostic tests or whether it would replace any tests in risk algorithms. However, the available data suggest that MCG will achieve an NPV (based on the ability to rule out ischaemia) which will enable physicians to discharge a significant number of patients without further testing</w:t>
      </w:r>
      <w:r w:rsidR="006C1881" w:rsidRPr="0003618C">
        <w:rPr>
          <w:lang w:val="en-US"/>
        </w:rPr>
        <w:t xml:space="preserve">. </w:t>
      </w:r>
      <w:r w:rsidR="006F4BFD" w:rsidRPr="0003618C">
        <w:rPr>
          <w:lang w:val="en-US"/>
        </w:rPr>
        <w:t xml:space="preserve">Standardization </w:t>
      </w:r>
      <w:r w:rsidRPr="0003618C">
        <w:rPr>
          <w:lang w:val="en-US"/>
        </w:rPr>
        <w:t>of MCG parameters and</w:t>
      </w:r>
      <w:r w:rsidR="00906A34" w:rsidRPr="0003618C">
        <w:rPr>
          <w:lang w:val="en-US"/>
        </w:rPr>
        <w:t xml:space="preserve"> </w:t>
      </w:r>
      <w:r w:rsidRPr="0003618C">
        <w:rPr>
          <w:lang w:val="en-US"/>
        </w:rPr>
        <w:t xml:space="preserve">development of validated algorithms and thresholds for discriminating patients </w:t>
      </w:r>
      <w:r w:rsidR="00906A34" w:rsidRPr="0003618C">
        <w:rPr>
          <w:lang w:val="en-US"/>
        </w:rPr>
        <w:t xml:space="preserve">will be essential </w:t>
      </w:r>
      <w:r w:rsidR="004F07DC" w:rsidRPr="0003618C">
        <w:rPr>
          <w:lang w:val="en-US"/>
        </w:rPr>
        <w:t>to</w:t>
      </w:r>
      <w:r w:rsidR="00906A34" w:rsidRPr="0003618C">
        <w:rPr>
          <w:lang w:val="en-US"/>
        </w:rPr>
        <w:t xml:space="preserve"> </w:t>
      </w:r>
      <w:r w:rsidR="004F07DC" w:rsidRPr="0003618C">
        <w:rPr>
          <w:lang w:val="en-US"/>
        </w:rPr>
        <w:t>ensure</w:t>
      </w:r>
      <w:r w:rsidR="00906A34" w:rsidRPr="0003618C">
        <w:rPr>
          <w:lang w:val="en-US"/>
        </w:rPr>
        <w:t xml:space="preserve"> understanding and acceptance of MCG among</w:t>
      </w:r>
      <w:r w:rsidR="00986355" w:rsidRPr="0003618C">
        <w:rPr>
          <w:lang w:val="en-US"/>
        </w:rPr>
        <w:t xml:space="preserve"> </w:t>
      </w:r>
      <w:r w:rsidR="00906A34" w:rsidRPr="0003618C">
        <w:rPr>
          <w:lang w:val="en-US"/>
        </w:rPr>
        <w:t>cardiologists</w:t>
      </w:r>
      <w:r w:rsidR="00836D5D" w:rsidRPr="0003618C">
        <w:rPr>
          <w:lang w:val="en-US"/>
        </w:rPr>
        <w:t xml:space="preserve"> and </w:t>
      </w:r>
      <w:r w:rsidR="00906A34" w:rsidRPr="0003618C">
        <w:rPr>
          <w:lang w:val="en-US"/>
        </w:rPr>
        <w:t xml:space="preserve">emergency </w:t>
      </w:r>
      <w:r w:rsidRPr="0003618C">
        <w:rPr>
          <w:lang w:val="en-US"/>
        </w:rPr>
        <w:t>physicians.</w:t>
      </w:r>
      <w:r w:rsidR="0087250D" w:rsidRPr="0003618C">
        <w:rPr>
          <w:lang w:val="en-US"/>
        </w:rPr>
        <w:t xml:space="preserve"> Further clinical trials are already underway to define the role for MCG in </w:t>
      </w:r>
      <w:r w:rsidR="0091168B" w:rsidRPr="0003618C">
        <w:rPr>
          <w:lang w:val="en-US"/>
        </w:rPr>
        <w:t>the assessment of patients with acute chest pain</w:t>
      </w:r>
      <w:r w:rsidR="0069255E" w:rsidRPr="0003618C">
        <w:rPr>
          <w:lang w:val="en-US"/>
        </w:rPr>
        <w:t xml:space="preserve">. </w:t>
      </w:r>
      <w:r w:rsidR="005F6EB0" w:rsidRPr="0003618C">
        <w:rPr>
          <w:lang w:val="en-US"/>
        </w:rPr>
        <w:t>Rule-out of ischemia, initially in the ED, is the focus of these ongoing studies, but other future clinical uses for MCG which could be investigated</w:t>
      </w:r>
      <w:r w:rsidR="00733139" w:rsidRPr="0003618C">
        <w:rPr>
          <w:lang w:val="en-US"/>
        </w:rPr>
        <w:t xml:space="preserve"> further</w:t>
      </w:r>
      <w:r w:rsidR="005F6EB0" w:rsidRPr="0003618C">
        <w:rPr>
          <w:lang w:val="en-US"/>
        </w:rPr>
        <w:t xml:space="preserve"> include </w:t>
      </w:r>
      <w:r w:rsidR="00733139" w:rsidRPr="0003618C">
        <w:rPr>
          <w:lang w:val="en-US"/>
        </w:rPr>
        <w:t xml:space="preserve">detection and </w:t>
      </w:r>
      <w:r w:rsidR="005F6EB0" w:rsidRPr="0003618C">
        <w:rPr>
          <w:lang w:val="en-US"/>
        </w:rPr>
        <w:t xml:space="preserve">measurement of ischemia in </w:t>
      </w:r>
      <w:r w:rsidR="00733139" w:rsidRPr="0003618C">
        <w:rPr>
          <w:lang w:val="en-US"/>
        </w:rPr>
        <w:t xml:space="preserve">the ED and </w:t>
      </w:r>
      <w:r w:rsidR="005F6EB0" w:rsidRPr="0003618C">
        <w:rPr>
          <w:lang w:val="en-US"/>
        </w:rPr>
        <w:t>cardiology</w:t>
      </w:r>
      <w:r w:rsidR="00733139" w:rsidRPr="0003618C">
        <w:rPr>
          <w:lang w:val="en-US"/>
        </w:rPr>
        <w:t xml:space="preserve"> clinic</w:t>
      </w:r>
      <w:r w:rsidR="005F6EB0" w:rsidRPr="0003618C">
        <w:rPr>
          <w:lang w:val="en-US"/>
        </w:rPr>
        <w:t xml:space="preserve"> and potentially </w:t>
      </w:r>
      <w:r w:rsidR="00733139" w:rsidRPr="0003618C">
        <w:rPr>
          <w:lang w:val="en-US"/>
        </w:rPr>
        <w:t xml:space="preserve">in </w:t>
      </w:r>
      <w:r w:rsidR="005F6EB0" w:rsidRPr="0003618C">
        <w:rPr>
          <w:lang w:val="en-US"/>
        </w:rPr>
        <w:t>other areas of medicine</w:t>
      </w:r>
      <w:r w:rsidR="00733139" w:rsidRPr="0003618C">
        <w:rPr>
          <w:lang w:val="en-US"/>
        </w:rPr>
        <w:t xml:space="preserve"> where ischemia is important</w:t>
      </w:r>
      <w:r w:rsidR="005F6EB0" w:rsidRPr="0003618C">
        <w:rPr>
          <w:lang w:val="en-US"/>
        </w:rPr>
        <w:t xml:space="preserve">. </w:t>
      </w:r>
      <w:r w:rsidR="0069255E" w:rsidRPr="0003618C">
        <w:rPr>
          <w:lang w:val="en-US"/>
        </w:rPr>
        <w:t>The renewed</w:t>
      </w:r>
      <w:r w:rsidR="0069255E" w:rsidRPr="003855DB">
        <w:rPr>
          <w:lang w:val="en-US"/>
        </w:rPr>
        <w:t xml:space="preserve"> interest in MCG highlights a need for collaboration and consensus on the objectives of future research studies</w:t>
      </w:r>
      <w:r w:rsidR="000B75CA" w:rsidRPr="003855DB">
        <w:rPr>
          <w:lang w:val="en-US"/>
        </w:rPr>
        <w:t xml:space="preserve"> on the potential applications of MCG in cardiology</w:t>
      </w:r>
      <w:r w:rsidR="0069255E" w:rsidRPr="003855DB">
        <w:rPr>
          <w:lang w:val="en-US"/>
        </w:rPr>
        <w:t>.</w:t>
      </w:r>
    </w:p>
    <w:p w14:paraId="18A66F53" w14:textId="77777777" w:rsidR="004C5D9E" w:rsidRDefault="004C5D9E" w:rsidP="002D1C64">
      <w:pPr>
        <w:pStyle w:val="Heading2"/>
        <w:spacing w:before="0" w:line="240" w:lineRule="auto"/>
        <w:contextualSpacing/>
        <w:rPr>
          <w:lang w:val="en-US"/>
        </w:rPr>
      </w:pPr>
      <w:r>
        <w:rPr>
          <w:lang w:val="en-US"/>
        </w:rPr>
        <w:br w:type="page"/>
      </w:r>
    </w:p>
    <w:p w14:paraId="44098829" w14:textId="77777777" w:rsidR="00946409" w:rsidRDefault="00946409" w:rsidP="004C5D9E">
      <w:pPr>
        <w:pStyle w:val="Heading2"/>
        <w:spacing w:before="0" w:line="480" w:lineRule="auto"/>
        <w:contextualSpacing/>
        <w:rPr>
          <w:lang w:val="en-US"/>
        </w:rPr>
      </w:pPr>
      <w:r>
        <w:rPr>
          <w:lang w:val="en-US"/>
        </w:rPr>
        <w:lastRenderedPageBreak/>
        <w:t>Supporting information</w:t>
      </w:r>
    </w:p>
    <w:p w14:paraId="3CB971E6" w14:textId="77777777" w:rsidR="00A4758E" w:rsidRDefault="00477F7A" w:rsidP="004C5D9E">
      <w:pPr>
        <w:spacing w:after="0" w:line="480" w:lineRule="auto"/>
        <w:ind w:firstLine="284"/>
        <w:contextualSpacing/>
        <w:rPr>
          <w:lang w:val="en-US"/>
        </w:rPr>
      </w:pPr>
      <w:r w:rsidRPr="00E11AA3">
        <w:rPr>
          <w:lang w:val="en-US"/>
        </w:rPr>
        <w:t>Supporting</w:t>
      </w:r>
      <w:r w:rsidR="008808DA" w:rsidRPr="00E11AA3">
        <w:rPr>
          <w:lang w:val="en-US"/>
        </w:rPr>
        <w:t xml:space="preserve"> Figure 1.</w:t>
      </w:r>
      <w:r w:rsidR="009628CA" w:rsidRPr="00A545AB">
        <w:rPr>
          <w:lang w:val="en-US"/>
        </w:rPr>
        <w:t xml:space="preserve"> Flow diagram of study selection.</w:t>
      </w:r>
    </w:p>
    <w:p w14:paraId="315358B3" w14:textId="77777777" w:rsidR="00A4758E" w:rsidRDefault="00477F7A" w:rsidP="004C5D9E">
      <w:pPr>
        <w:spacing w:after="0" w:line="480" w:lineRule="auto"/>
        <w:ind w:firstLine="284"/>
        <w:contextualSpacing/>
        <w:rPr>
          <w:lang w:val="en-US"/>
        </w:rPr>
      </w:pPr>
      <w:r w:rsidRPr="00E11AA3">
        <w:rPr>
          <w:lang w:val="en-US"/>
        </w:rPr>
        <w:t xml:space="preserve">Supporting </w:t>
      </w:r>
      <w:r w:rsidR="009628CA" w:rsidRPr="00E11AA3">
        <w:rPr>
          <w:lang w:val="en-US"/>
        </w:rPr>
        <w:t>Table 1</w:t>
      </w:r>
      <w:r w:rsidR="00946409" w:rsidRPr="00E11AA3">
        <w:rPr>
          <w:lang w:val="en-US"/>
        </w:rPr>
        <w:t>.</w:t>
      </w:r>
      <w:r w:rsidR="008808DA" w:rsidRPr="00E11AA3">
        <w:rPr>
          <w:lang w:val="en-US"/>
        </w:rPr>
        <w:t xml:space="preserve"> </w:t>
      </w:r>
      <w:r w:rsidR="008808DA" w:rsidRPr="00A545AB">
        <w:rPr>
          <w:lang w:val="en-US"/>
        </w:rPr>
        <w:t>Study characteristics</w:t>
      </w:r>
      <w:r w:rsidR="00D735B8">
        <w:rPr>
          <w:lang w:val="en-US"/>
        </w:rPr>
        <w:t>.</w:t>
      </w:r>
    </w:p>
    <w:p w14:paraId="657EA431" w14:textId="77777777" w:rsidR="00A4758E" w:rsidRDefault="00477F7A" w:rsidP="004C5D9E">
      <w:pPr>
        <w:spacing w:after="0" w:line="480" w:lineRule="auto"/>
        <w:ind w:firstLine="284"/>
        <w:contextualSpacing/>
        <w:rPr>
          <w:lang w:val="en-US"/>
        </w:rPr>
      </w:pPr>
      <w:r w:rsidRPr="00E11AA3">
        <w:rPr>
          <w:lang w:val="en-US"/>
        </w:rPr>
        <w:t xml:space="preserve">Supporting Table 2. </w:t>
      </w:r>
      <w:r w:rsidRPr="00A545AB">
        <w:rPr>
          <w:lang w:val="en-US"/>
        </w:rPr>
        <w:t>Diagnostic outcomes in studies of patients with stable CAD</w:t>
      </w:r>
      <w:r w:rsidR="00D735B8">
        <w:rPr>
          <w:lang w:val="en-US"/>
        </w:rPr>
        <w:t>.</w:t>
      </w:r>
    </w:p>
    <w:p w14:paraId="466DCB7C" w14:textId="77777777" w:rsidR="00A4758E" w:rsidRPr="0003618C" w:rsidRDefault="00477F7A" w:rsidP="004C5D9E">
      <w:pPr>
        <w:spacing w:after="0" w:line="480" w:lineRule="auto"/>
        <w:ind w:firstLine="284"/>
        <w:contextualSpacing/>
        <w:rPr>
          <w:lang w:val="en-US"/>
        </w:rPr>
      </w:pPr>
      <w:r w:rsidRPr="0003618C">
        <w:rPr>
          <w:lang w:val="en-US"/>
        </w:rPr>
        <w:t xml:space="preserve">Supporting Table 3. </w:t>
      </w:r>
      <w:r w:rsidR="00086718" w:rsidRPr="0003618C">
        <w:rPr>
          <w:lang w:val="en-US"/>
        </w:rPr>
        <w:t>Diagnostic outcomes in studies of patients with ACS</w:t>
      </w:r>
      <w:r w:rsidR="00D735B8" w:rsidRPr="0003618C">
        <w:rPr>
          <w:lang w:val="en-US"/>
        </w:rPr>
        <w:t>.</w:t>
      </w:r>
    </w:p>
    <w:p w14:paraId="7D242C29" w14:textId="77777777" w:rsidR="00C426D2" w:rsidRPr="0003618C" w:rsidRDefault="00C426D2" w:rsidP="00C426D2">
      <w:pPr>
        <w:spacing w:after="0" w:line="480" w:lineRule="auto"/>
        <w:ind w:left="284"/>
        <w:contextualSpacing/>
        <w:rPr>
          <w:lang w:val="en-US"/>
        </w:rPr>
      </w:pPr>
      <w:r w:rsidRPr="0003618C">
        <w:rPr>
          <w:lang w:val="en-US"/>
        </w:rPr>
        <w:t xml:space="preserve">Supporting Table 4. </w:t>
      </w:r>
      <w:r w:rsidRPr="0003618C">
        <w:rPr>
          <w:rFonts w:cs="Calibri"/>
          <w:lang w:val="en-US"/>
        </w:rPr>
        <w:t>Comparative studies of MCG and other diagnostic tests in patients with stable CAD or ACS</w:t>
      </w:r>
      <w:r w:rsidRPr="0003618C">
        <w:rPr>
          <w:lang w:val="en-US"/>
        </w:rPr>
        <w:t xml:space="preserve"> </w:t>
      </w:r>
    </w:p>
    <w:p w14:paraId="6FBF121C" w14:textId="77777777" w:rsidR="00A4758E" w:rsidRDefault="008808DA" w:rsidP="004C5D9E">
      <w:pPr>
        <w:spacing w:after="0" w:line="480" w:lineRule="auto"/>
        <w:ind w:firstLine="284"/>
        <w:contextualSpacing/>
        <w:rPr>
          <w:lang w:val="en-US"/>
        </w:rPr>
      </w:pPr>
      <w:r w:rsidRPr="00E11AA3">
        <w:rPr>
          <w:lang w:val="en-US"/>
        </w:rPr>
        <w:t>Supplementary Reference List</w:t>
      </w:r>
      <w:r w:rsidR="00D735B8">
        <w:rPr>
          <w:lang w:val="en-US"/>
        </w:rPr>
        <w:t>.</w:t>
      </w:r>
    </w:p>
    <w:p w14:paraId="1026A7B2" w14:textId="77777777" w:rsidR="00946409" w:rsidRDefault="00946409" w:rsidP="004C5D9E">
      <w:pPr>
        <w:pStyle w:val="Heading2"/>
        <w:spacing w:before="0" w:line="480" w:lineRule="auto"/>
        <w:contextualSpacing/>
        <w:rPr>
          <w:lang w:val="en-US"/>
        </w:rPr>
      </w:pPr>
      <w:r>
        <w:rPr>
          <w:lang w:val="en-US"/>
        </w:rPr>
        <w:t>Clinical significance</w:t>
      </w:r>
    </w:p>
    <w:p w14:paraId="35FC2451" w14:textId="77777777" w:rsidR="00946409" w:rsidRDefault="00C841CD" w:rsidP="004C5D9E">
      <w:pPr>
        <w:spacing w:after="0" w:line="480" w:lineRule="auto"/>
        <w:ind w:firstLine="284"/>
        <w:contextualSpacing/>
        <w:rPr>
          <w:lang w:val="en-US"/>
        </w:rPr>
      </w:pPr>
      <w:r w:rsidRPr="00CB39A8">
        <w:rPr>
          <w:lang w:val="en-US"/>
        </w:rPr>
        <w:t>M</w:t>
      </w:r>
      <w:r w:rsidR="00B44F18" w:rsidRPr="00CB39A8">
        <w:rPr>
          <w:lang w:val="en-US"/>
        </w:rPr>
        <w:t>yocardial ischemia</w:t>
      </w:r>
      <w:r w:rsidRPr="00CB39A8">
        <w:rPr>
          <w:lang w:val="en-US"/>
        </w:rPr>
        <w:t xml:space="preserve"> </w:t>
      </w:r>
      <w:r w:rsidR="00D30834" w:rsidRPr="00CB39A8">
        <w:rPr>
          <w:lang w:val="en-US"/>
        </w:rPr>
        <w:t>can be</w:t>
      </w:r>
      <w:r w:rsidRPr="00CB39A8">
        <w:rPr>
          <w:lang w:val="en-US"/>
        </w:rPr>
        <w:t xml:space="preserve"> detected using </w:t>
      </w:r>
      <w:r w:rsidR="00D30834" w:rsidRPr="00CB39A8">
        <w:rPr>
          <w:lang w:val="en-US"/>
        </w:rPr>
        <w:t xml:space="preserve">unshielded </w:t>
      </w:r>
      <w:r w:rsidRPr="00CB39A8">
        <w:rPr>
          <w:lang w:val="en-US"/>
        </w:rPr>
        <w:t xml:space="preserve">MCG </w:t>
      </w:r>
      <w:r w:rsidR="00B44F18" w:rsidRPr="00CB39A8">
        <w:rPr>
          <w:lang w:val="en-US"/>
        </w:rPr>
        <w:t xml:space="preserve">in cohorts of patients with stable </w:t>
      </w:r>
      <w:r w:rsidR="00B44F18" w:rsidRPr="00D87BFF">
        <w:rPr>
          <w:lang w:val="en-US"/>
        </w:rPr>
        <w:t>CAD and ACS</w:t>
      </w:r>
      <w:r w:rsidR="00217C4A" w:rsidRPr="00D87BFF">
        <w:rPr>
          <w:lang w:val="en-US"/>
        </w:rPr>
        <w:t>, including NSTEMI</w:t>
      </w:r>
      <w:r w:rsidR="00B44F18" w:rsidRPr="00D87BFF">
        <w:rPr>
          <w:lang w:val="en-US"/>
        </w:rPr>
        <w:t xml:space="preserve">. </w:t>
      </w:r>
      <w:r w:rsidR="005D53B1" w:rsidRPr="00D87BFF">
        <w:rPr>
          <w:lang w:val="en-US"/>
        </w:rPr>
        <w:t xml:space="preserve">Further clinical studies of MCG in undifferentiated patient cohorts, and validation and standardization of MCG analytical techniques and parameters, are warranted. </w:t>
      </w:r>
      <w:r w:rsidR="0009509E" w:rsidRPr="00D87BFF">
        <w:rPr>
          <w:lang w:val="en-US"/>
        </w:rPr>
        <w:t>Prospective, multicenter observational studies are ongoing to investigate the utility of MCG in rule-out o</w:t>
      </w:r>
      <w:r w:rsidR="005D53B1" w:rsidRPr="00D87BFF">
        <w:rPr>
          <w:lang w:val="en-US"/>
        </w:rPr>
        <w:t xml:space="preserve">f ACS in the emergency setting and will help to </w:t>
      </w:r>
      <w:r w:rsidR="00B44F18" w:rsidRPr="00D87BFF">
        <w:rPr>
          <w:lang w:val="en-US"/>
        </w:rPr>
        <w:t xml:space="preserve">define </w:t>
      </w:r>
      <w:r w:rsidR="00272E1C" w:rsidRPr="00D87BFF">
        <w:rPr>
          <w:lang w:val="en-US"/>
        </w:rPr>
        <w:t>the</w:t>
      </w:r>
      <w:r w:rsidR="00B44F18" w:rsidRPr="00D87BFF">
        <w:rPr>
          <w:lang w:val="en-US"/>
        </w:rPr>
        <w:t xml:space="preserve"> </w:t>
      </w:r>
      <w:r w:rsidR="009A2747" w:rsidRPr="00D87BFF">
        <w:rPr>
          <w:lang w:val="en-US"/>
        </w:rPr>
        <w:t xml:space="preserve">utility </w:t>
      </w:r>
      <w:r w:rsidR="00272E1C" w:rsidRPr="00D87BFF">
        <w:rPr>
          <w:lang w:val="en-US"/>
        </w:rPr>
        <w:t xml:space="preserve">of newer </w:t>
      </w:r>
      <w:r w:rsidR="005F083B" w:rsidRPr="00D87BFF">
        <w:rPr>
          <w:lang w:val="en-US"/>
        </w:rPr>
        <w:t xml:space="preserve">MCG </w:t>
      </w:r>
      <w:r w:rsidR="00272E1C" w:rsidRPr="00D87BFF">
        <w:rPr>
          <w:lang w:val="en-US"/>
        </w:rPr>
        <w:t xml:space="preserve">devices which </w:t>
      </w:r>
      <w:r w:rsidR="00813A0B" w:rsidRPr="00D87BFF">
        <w:rPr>
          <w:lang w:val="en-US"/>
        </w:rPr>
        <w:t>could</w:t>
      </w:r>
      <w:r w:rsidR="00272E1C" w:rsidRPr="00D87BFF">
        <w:rPr>
          <w:lang w:val="en-US"/>
        </w:rPr>
        <w:t xml:space="preserve"> be </w:t>
      </w:r>
      <w:r w:rsidRPr="00D87BFF">
        <w:rPr>
          <w:lang w:val="en-US"/>
        </w:rPr>
        <w:t>deployed</w:t>
      </w:r>
      <w:r w:rsidR="00272E1C" w:rsidRPr="00D87BFF">
        <w:rPr>
          <w:lang w:val="en-US"/>
        </w:rPr>
        <w:t xml:space="preserve"> in routine clinical settings</w:t>
      </w:r>
      <w:r w:rsidR="00813A0B" w:rsidRPr="00D87BFF">
        <w:rPr>
          <w:lang w:val="en-US"/>
        </w:rPr>
        <w:t xml:space="preserve"> </w:t>
      </w:r>
      <w:r w:rsidR="00F80C04" w:rsidRPr="00D87BFF">
        <w:rPr>
          <w:lang w:val="en-US"/>
        </w:rPr>
        <w:t>to complement</w:t>
      </w:r>
      <w:r w:rsidR="00813A0B" w:rsidRPr="00D87BFF">
        <w:rPr>
          <w:lang w:val="en-US"/>
        </w:rPr>
        <w:t xml:space="preserve"> standard diagnostic tests</w:t>
      </w:r>
      <w:r w:rsidR="00272E1C" w:rsidRPr="00D87BFF">
        <w:rPr>
          <w:lang w:val="en-US"/>
        </w:rPr>
        <w:t>.</w:t>
      </w:r>
      <w:r w:rsidR="00B44F18" w:rsidRPr="00D87BFF">
        <w:rPr>
          <w:lang w:val="en-US"/>
        </w:rPr>
        <w:t xml:space="preserve"> </w:t>
      </w:r>
    </w:p>
    <w:p w14:paraId="250A0A4C" w14:textId="77777777" w:rsidR="004C5D9E" w:rsidRPr="00D87BFF" w:rsidRDefault="004C5D9E" w:rsidP="004C5D9E">
      <w:pPr>
        <w:spacing w:after="0" w:line="480" w:lineRule="auto"/>
        <w:ind w:firstLine="284"/>
        <w:contextualSpacing/>
        <w:rPr>
          <w:lang w:val="en-US"/>
        </w:rPr>
      </w:pPr>
    </w:p>
    <w:p w14:paraId="0D39DB68" w14:textId="77777777" w:rsidR="009E1D4D" w:rsidRDefault="0094116B" w:rsidP="004C5D9E">
      <w:pPr>
        <w:pStyle w:val="Heading2"/>
        <w:spacing w:before="0" w:line="480" w:lineRule="auto"/>
        <w:contextualSpacing/>
        <w:rPr>
          <w:lang w:val="en-US"/>
        </w:rPr>
      </w:pPr>
      <w:r>
        <w:rPr>
          <w:lang w:val="en-US"/>
        </w:rPr>
        <w:t>Funding</w:t>
      </w:r>
    </w:p>
    <w:p w14:paraId="7FA2D76E" w14:textId="77777777" w:rsidR="00A4758E" w:rsidRDefault="007E750E" w:rsidP="004C5D9E">
      <w:pPr>
        <w:spacing w:after="0" w:line="480" w:lineRule="auto"/>
        <w:ind w:firstLine="284"/>
        <w:contextualSpacing/>
        <w:rPr>
          <w:lang w:val="en-US"/>
        </w:rPr>
      </w:pPr>
      <w:r w:rsidRPr="003855DB">
        <w:rPr>
          <w:lang w:val="en-US"/>
        </w:rPr>
        <w:t>Medical writing support was provided by Kirsteen Munn, PhD</w:t>
      </w:r>
      <w:r w:rsidR="00986355">
        <w:rPr>
          <w:lang w:val="en-US"/>
        </w:rPr>
        <w:t>,</w:t>
      </w:r>
      <w:r w:rsidRPr="003855DB">
        <w:rPr>
          <w:lang w:val="en-US"/>
        </w:rPr>
        <w:t xml:space="preserve"> for </w:t>
      </w:r>
      <w:proofErr w:type="spellStart"/>
      <w:r w:rsidRPr="003855DB">
        <w:rPr>
          <w:lang w:val="en-US"/>
        </w:rPr>
        <w:t>Bollin</w:t>
      </w:r>
      <w:proofErr w:type="spellEnd"/>
      <w:r w:rsidRPr="003855DB">
        <w:rPr>
          <w:lang w:val="en-US"/>
        </w:rPr>
        <w:t xml:space="preserve"> Strategies and was funded by </w:t>
      </w:r>
      <w:proofErr w:type="spellStart"/>
      <w:r w:rsidRPr="003855DB">
        <w:rPr>
          <w:lang w:val="en-US"/>
        </w:rPr>
        <w:t>Creavo</w:t>
      </w:r>
      <w:proofErr w:type="spellEnd"/>
      <w:r w:rsidRPr="003855DB">
        <w:rPr>
          <w:lang w:val="en-US"/>
        </w:rPr>
        <w:t xml:space="preserve"> Medical Technologies</w:t>
      </w:r>
      <w:r w:rsidR="00EC2F74">
        <w:rPr>
          <w:lang w:val="en-US"/>
        </w:rPr>
        <w:t xml:space="preserve"> Ltd, United Kingdom</w:t>
      </w:r>
      <w:r w:rsidR="0087690E">
        <w:rPr>
          <w:lang w:val="en-US"/>
        </w:rPr>
        <w:t>.</w:t>
      </w:r>
    </w:p>
    <w:p w14:paraId="252F8F13" w14:textId="77777777" w:rsidR="004C5D9E" w:rsidRDefault="004C5D9E" w:rsidP="004C5D9E">
      <w:pPr>
        <w:spacing w:after="0" w:line="480" w:lineRule="auto"/>
        <w:ind w:firstLine="284"/>
        <w:contextualSpacing/>
        <w:rPr>
          <w:lang w:val="en-US"/>
        </w:rPr>
      </w:pPr>
    </w:p>
    <w:p w14:paraId="2C9085F9" w14:textId="77777777" w:rsidR="000F33D2" w:rsidRDefault="003E3029" w:rsidP="004C5D9E">
      <w:pPr>
        <w:pStyle w:val="Heading2"/>
        <w:spacing w:before="0" w:line="480" w:lineRule="auto"/>
        <w:contextualSpacing/>
        <w:rPr>
          <w:lang w:val="en-US"/>
        </w:rPr>
      </w:pPr>
      <w:r>
        <w:rPr>
          <w:lang w:val="en-US"/>
        </w:rPr>
        <w:t>Acknowledg</w:t>
      </w:r>
      <w:r w:rsidR="000F33D2">
        <w:rPr>
          <w:lang w:val="en-US"/>
        </w:rPr>
        <w:t>ments</w:t>
      </w:r>
    </w:p>
    <w:p w14:paraId="3F707288" w14:textId="77777777" w:rsidR="00A4758E" w:rsidRDefault="0065321B" w:rsidP="004C5D9E">
      <w:pPr>
        <w:spacing w:after="0" w:line="480" w:lineRule="auto"/>
        <w:ind w:firstLine="284"/>
        <w:contextualSpacing/>
        <w:rPr>
          <w:lang w:val="en-US"/>
        </w:rPr>
      </w:pPr>
      <w:proofErr w:type="spellStart"/>
      <w:r w:rsidRPr="00E11AA3">
        <w:rPr>
          <w:lang w:val="en-US"/>
        </w:rPr>
        <w:t>Shima</w:t>
      </w:r>
      <w:proofErr w:type="spellEnd"/>
      <w:r w:rsidRPr="00E11AA3">
        <w:rPr>
          <w:lang w:val="en-US"/>
        </w:rPr>
        <w:t xml:space="preserve"> </w:t>
      </w:r>
      <w:proofErr w:type="spellStart"/>
      <w:r w:rsidRPr="00E11AA3">
        <w:rPr>
          <w:lang w:val="en-US"/>
        </w:rPr>
        <w:t>Ghasemi-Roudsari</w:t>
      </w:r>
      <w:proofErr w:type="spellEnd"/>
      <w:r w:rsidRPr="00E11AA3">
        <w:rPr>
          <w:lang w:val="en-US"/>
        </w:rPr>
        <w:t xml:space="preserve"> (University of Leeds, Leeds, U</w:t>
      </w:r>
      <w:r w:rsidR="00F64215" w:rsidRPr="00E11AA3">
        <w:rPr>
          <w:lang w:val="en-US"/>
        </w:rPr>
        <w:t xml:space="preserve">nited </w:t>
      </w:r>
      <w:r w:rsidRPr="00E11AA3">
        <w:rPr>
          <w:lang w:val="en-US"/>
        </w:rPr>
        <w:t>K</w:t>
      </w:r>
      <w:r w:rsidR="00F64215" w:rsidRPr="00E11AA3">
        <w:rPr>
          <w:lang w:val="en-US"/>
        </w:rPr>
        <w:t>ingdom</w:t>
      </w:r>
      <w:r w:rsidRPr="00E11AA3">
        <w:rPr>
          <w:lang w:val="en-US"/>
        </w:rPr>
        <w:t xml:space="preserve">) </w:t>
      </w:r>
      <w:r w:rsidR="00594796">
        <w:rPr>
          <w:lang w:val="en-US"/>
        </w:rPr>
        <w:t xml:space="preserve">and </w:t>
      </w:r>
      <w:r w:rsidR="00594796" w:rsidRPr="00594796">
        <w:rPr>
          <w:lang w:val="en-US"/>
        </w:rPr>
        <w:t>Donatella Brisinda (Catholic University of Sacred Heart</w:t>
      </w:r>
      <w:r w:rsidR="00594796">
        <w:rPr>
          <w:lang w:val="en-US"/>
        </w:rPr>
        <w:t xml:space="preserve"> and </w:t>
      </w:r>
      <w:r w:rsidR="00373D7C" w:rsidRPr="00373D7C">
        <w:rPr>
          <w:lang w:val="en-US"/>
        </w:rPr>
        <w:t xml:space="preserve">Foundation </w:t>
      </w:r>
      <w:proofErr w:type="spellStart"/>
      <w:r w:rsidR="00373D7C" w:rsidRPr="00373D7C">
        <w:rPr>
          <w:lang w:val="en-US"/>
        </w:rPr>
        <w:t>Policlinico</w:t>
      </w:r>
      <w:proofErr w:type="spellEnd"/>
      <w:r w:rsidR="00373D7C" w:rsidRPr="00373D7C">
        <w:rPr>
          <w:lang w:val="en-US"/>
        </w:rPr>
        <w:t xml:space="preserve"> Agostino Gemelli IRCCS</w:t>
      </w:r>
      <w:r w:rsidR="00594796" w:rsidRPr="00594796">
        <w:rPr>
          <w:lang w:val="en-US"/>
        </w:rPr>
        <w:t xml:space="preserve">, Rome, Italy) </w:t>
      </w:r>
      <w:r w:rsidRPr="00E11AA3">
        <w:rPr>
          <w:lang w:val="en-US"/>
        </w:rPr>
        <w:t xml:space="preserve">provided illustrations of </w:t>
      </w:r>
      <w:r w:rsidR="00594796">
        <w:rPr>
          <w:lang w:val="en-US"/>
        </w:rPr>
        <w:t xml:space="preserve">ECG and </w:t>
      </w:r>
      <w:r w:rsidRPr="00E11AA3">
        <w:rPr>
          <w:lang w:val="en-US"/>
        </w:rPr>
        <w:t>MCG recordings</w:t>
      </w:r>
      <w:r w:rsidR="00594796">
        <w:rPr>
          <w:lang w:val="en-US"/>
        </w:rPr>
        <w:t>,</w:t>
      </w:r>
      <w:r w:rsidRPr="00E11AA3">
        <w:rPr>
          <w:lang w:val="en-US"/>
        </w:rPr>
        <w:t xml:space="preserve"> and magnetic field maps</w:t>
      </w:r>
      <w:r w:rsidR="00594796">
        <w:rPr>
          <w:lang w:val="en-US"/>
        </w:rPr>
        <w:t>.</w:t>
      </w:r>
    </w:p>
    <w:p w14:paraId="57E69369" w14:textId="77777777" w:rsidR="004C5D9E" w:rsidRDefault="004C5D9E" w:rsidP="004C5D9E">
      <w:pPr>
        <w:pStyle w:val="Heading2"/>
        <w:spacing w:before="0" w:line="480" w:lineRule="auto"/>
        <w:contextualSpacing/>
        <w:rPr>
          <w:lang w:val="en-US"/>
        </w:rPr>
      </w:pPr>
      <w:r>
        <w:rPr>
          <w:lang w:val="en-US"/>
        </w:rPr>
        <w:br w:type="page"/>
      </w:r>
    </w:p>
    <w:p w14:paraId="43B21257" w14:textId="77777777" w:rsidR="009E1D4D" w:rsidRDefault="003704A0" w:rsidP="004C5D9E">
      <w:pPr>
        <w:pStyle w:val="Heading2"/>
        <w:spacing w:before="0" w:line="480" w:lineRule="auto"/>
        <w:contextualSpacing/>
        <w:rPr>
          <w:lang w:val="en-US"/>
        </w:rPr>
      </w:pPr>
      <w:r>
        <w:rPr>
          <w:lang w:val="en-US"/>
        </w:rPr>
        <w:lastRenderedPageBreak/>
        <w:t>Conflict</w:t>
      </w:r>
      <w:r w:rsidR="00CB39A8">
        <w:rPr>
          <w:lang w:val="en-US"/>
        </w:rPr>
        <w:t>s</w:t>
      </w:r>
      <w:r>
        <w:rPr>
          <w:lang w:val="en-US"/>
        </w:rPr>
        <w:t xml:space="preserve"> of interest</w:t>
      </w:r>
    </w:p>
    <w:p w14:paraId="21765C5D" w14:textId="77777777" w:rsidR="00A4758E" w:rsidRDefault="0045113C" w:rsidP="004C5D9E">
      <w:pPr>
        <w:spacing w:after="0" w:line="480" w:lineRule="auto"/>
        <w:ind w:firstLine="284"/>
        <w:contextualSpacing/>
        <w:rPr>
          <w:lang w:val="en-US"/>
        </w:rPr>
      </w:pPr>
      <w:r w:rsidRPr="00E11AA3">
        <w:rPr>
          <w:lang w:val="en-US"/>
        </w:rPr>
        <w:t xml:space="preserve">A John Camm is a member of the Medical Advisory Board of </w:t>
      </w:r>
      <w:proofErr w:type="spellStart"/>
      <w:r w:rsidRPr="00E11AA3">
        <w:rPr>
          <w:lang w:val="en-US"/>
        </w:rPr>
        <w:t>Creavo</w:t>
      </w:r>
      <w:proofErr w:type="spellEnd"/>
      <w:r w:rsidRPr="00E11AA3">
        <w:rPr>
          <w:lang w:val="en-US"/>
        </w:rPr>
        <w:t xml:space="preserve"> Medical Technologies</w:t>
      </w:r>
      <w:r w:rsidR="00F64215" w:rsidRPr="00E11AA3">
        <w:rPr>
          <w:lang w:val="en-US"/>
        </w:rPr>
        <w:t xml:space="preserve"> Ltd</w:t>
      </w:r>
      <w:r w:rsidR="001836B8" w:rsidRPr="00E11AA3">
        <w:rPr>
          <w:lang w:val="en-US"/>
        </w:rPr>
        <w:t>.</w:t>
      </w:r>
      <w:r w:rsidR="00E11AA3" w:rsidRPr="00E11AA3">
        <w:rPr>
          <w:lang w:val="en-US"/>
        </w:rPr>
        <w:t xml:space="preserve">, and has received honoraria/speaker fees from Allergan, Alta Thera, Astellas, Astra Zeneca, </w:t>
      </w:r>
      <w:proofErr w:type="spellStart"/>
      <w:r w:rsidR="00E11AA3" w:rsidRPr="00E11AA3">
        <w:rPr>
          <w:lang w:val="en-US"/>
        </w:rPr>
        <w:t>Acesion</w:t>
      </w:r>
      <w:proofErr w:type="spellEnd"/>
      <w:r w:rsidR="00E11AA3" w:rsidRPr="00E11AA3">
        <w:rPr>
          <w:lang w:val="en-US"/>
        </w:rPr>
        <w:t xml:space="preserve">, </w:t>
      </w:r>
      <w:proofErr w:type="spellStart"/>
      <w:r w:rsidR="00E11AA3" w:rsidRPr="00E11AA3">
        <w:rPr>
          <w:lang w:val="en-US"/>
        </w:rPr>
        <w:t>Huya</w:t>
      </w:r>
      <w:proofErr w:type="spellEnd"/>
      <w:r w:rsidR="00E11AA3" w:rsidRPr="00E11AA3">
        <w:rPr>
          <w:lang w:val="en-US"/>
        </w:rPr>
        <w:t xml:space="preserve">, </w:t>
      </w:r>
      <w:proofErr w:type="spellStart"/>
      <w:r w:rsidR="00E11AA3" w:rsidRPr="00E11AA3">
        <w:rPr>
          <w:lang w:val="en-US"/>
        </w:rPr>
        <w:t>Incarda</w:t>
      </w:r>
      <w:proofErr w:type="spellEnd"/>
      <w:r w:rsidR="00E11AA3" w:rsidRPr="00E11AA3">
        <w:rPr>
          <w:lang w:val="en-US"/>
        </w:rPr>
        <w:t xml:space="preserve">, Merck, </w:t>
      </w:r>
      <w:proofErr w:type="spellStart"/>
      <w:r w:rsidR="00E11AA3" w:rsidRPr="00E11AA3">
        <w:rPr>
          <w:lang w:val="en-US"/>
        </w:rPr>
        <w:t>Menarini</w:t>
      </w:r>
      <w:proofErr w:type="spellEnd"/>
      <w:r w:rsidR="00E11AA3" w:rsidRPr="00E11AA3">
        <w:rPr>
          <w:lang w:val="en-US"/>
        </w:rPr>
        <w:t xml:space="preserve">, Milestone, Sanofi, </w:t>
      </w:r>
      <w:proofErr w:type="spellStart"/>
      <w:r w:rsidR="00E11AA3" w:rsidRPr="00E11AA3">
        <w:rPr>
          <w:lang w:val="en-US"/>
        </w:rPr>
        <w:t>Servier</w:t>
      </w:r>
      <w:proofErr w:type="spellEnd"/>
      <w:r w:rsidR="00E11AA3" w:rsidRPr="00E11AA3">
        <w:rPr>
          <w:lang w:val="en-US"/>
        </w:rPr>
        <w:t xml:space="preserve">, Bayer, Boehringer Ingelheim, Bristol-Myers Squibb, Daiichi Sankyo, Pfizer, Portola, Boston Scientific, Abbott, </w:t>
      </w:r>
      <w:proofErr w:type="spellStart"/>
      <w:r w:rsidR="00E11AA3" w:rsidRPr="00E11AA3">
        <w:rPr>
          <w:lang w:val="en-US"/>
        </w:rPr>
        <w:t>Biotronik</w:t>
      </w:r>
      <w:proofErr w:type="spellEnd"/>
      <w:r w:rsidR="00E11AA3" w:rsidRPr="00E11AA3">
        <w:rPr>
          <w:lang w:val="en-US"/>
        </w:rPr>
        <w:t xml:space="preserve">, Medtronic, Actelion, GlaxoSmithKline, </w:t>
      </w:r>
      <w:proofErr w:type="spellStart"/>
      <w:r w:rsidR="00E11AA3" w:rsidRPr="00E11AA3">
        <w:rPr>
          <w:lang w:val="en-US"/>
        </w:rPr>
        <w:t>Anidium</w:t>
      </w:r>
      <w:proofErr w:type="spellEnd"/>
      <w:r w:rsidR="00E11AA3" w:rsidRPr="00E11AA3">
        <w:rPr>
          <w:lang w:val="en-US"/>
        </w:rPr>
        <w:t xml:space="preserve">, </w:t>
      </w:r>
      <w:proofErr w:type="spellStart"/>
      <w:r w:rsidR="00E11AA3" w:rsidRPr="00E11AA3">
        <w:rPr>
          <w:lang w:val="en-US"/>
        </w:rPr>
        <w:t>InfoBionic</w:t>
      </w:r>
      <w:proofErr w:type="spellEnd"/>
      <w:r w:rsidR="00E11AA3" w:rsidRPr="00E11AA3">
        <w:rPr>
          <w:lang w:val="en-US"/>
        </w:rPr>
        <w:t xml:space="preserve">, Cardiac Insight, </w:t>
      </w:r>
      <w:proofErr w:type="spellStart"/>
      <w:r w:rsidR="00E11AA3" w:rsidRPr="00E11AA3">
        <w:rPr>
          <w:lang w:val="en-US"/>
        </w:rPr>
        <w:t>Infobionics</w:t>
      </w:r>
      <w:proofErr w:type="spellEnd"/>
      <w:r w:rsidR="00E11AA3" w:rsidRPr="00E11AA3">
        <w:rPr>
          <w:lang w:val="en-US"/>
        </w:rPr>
        <w:t xml:space="preserve">, Johnson and Johnson, Mitsubishi, Novartis, Radius, </w:t>
      </w:r>
      <w:r w:rsidR="001B2D03">
        <w:rPr>
          <w:lang w:val="en-US"/>
        </w:rPr>
        <w:t xml:space="preserve">and </w:t>
      </w:r>
      <w:r w:rsidR="00E11AA3" w:rsidRPr="00E11AA3">
        <w:rPr>
          <w:lang w:val="en-US"/>
        </w:rPr>
        <w:t>Takeda</w:t>
      </w:r>
      <w:r w:rsidR="001B2D03">
        <w:rPr>
          <w:lang w:val="en-US"/>
        </w:rPr>
        <w:t>.</w:t>
      </w:r>
    </w:p>
    <w:p w14:paraId="54C21D92" w14:textId="77777777" w:rsidR="00A4758E" w:rsidRDefault="0045113C" w:rsidP="004C5D9E">
      <w:pPr>
        <w:spacing w:after="0" w:line="480" w:lineRule="auto"/>
        <w:ind w:firstLine="284"/>
        <w:contextualSpacing/>
        <w:rPr>
          <w:lang w:val="en-US"/>
        </w:rPr>
      </w:pPr>
      <w:r w:rsidRPr="00E11AA3">
        <w:rPr>
          <w:lang w:val="en-US"/>
        </w:rPr>
        <w:t xml:space="preserve">Robert Henderson is </w:t>
      </w:r>
      <w:r w:rsidR="00CB39A8">
        <w:rPr>
          <w:lang w:val="en-US"/>
        </w:rPr>
        <w:t xml:space="preserve">a </w:t>
      </w:r>
      <w:r w:rsidRPr="00E11AA3">
        <w:rPr>
          <w:lang w:val="en-US"/>
        </w:rPr>
        <w:t xml:space="preserve">member of the Medical Advisory Board of </w:t>
      </w:r>
      <w:proofErr w:type="spellStart"/>
      <w:r w:rsidRPr="00E11AA3">
        <w:rPr>
          <w:lang w:val="en-US"/>
        </w:rPr>
        <w:t>Creavo</w:t>
      </w:r>
      <w:proofErr w:type="spellEnd"/>
      <w:r w:rsidRPr="00E11AA3">
        <w:rPr>
          <w:lang w:val="en-US"/>
        </w:rPr>
        <w:t xml:space="preserve"> Medical Technologies</w:t>
      </w:r>
      <w:r w:rsidR="00B211C3" w:rsidRPr="00E11AA3">
        <w:rPr>
          <w:lang w:val="en-US"/>
        </w:rPr>
        <w:t xml:space="preserve"> Ltd.</w:t>
      </w:r>
      <w:r w:rsidRPr="00E11AA3">
        <w:rPr>
          <w:lang w:val="en-US"/>
        </w:rPr>
        <w:t xml:space="preserve"> and was a member of NICE guideline committees on Unstable angina/NSTEMI, STEMI, and Stable Angina</w:t>
      </w:r>
      <w:r w:rsidR="001836B8" w:rsidRPr="00E11AA3">
        <w:rPr>
          <w:lang w:val="en-US"/>
        </w:rPr>
        <w:t>.</w:t>
      </w:r>
    </w:p>
    <w:p w14:paraId="35F55650" w14:textId="77777777" w:rsidR="00A4758E" w:rsidRDefault="00E11AA3" w:rsidP="004C5D9E">
      <w:pPr>
        <w:spacing w:after="0" w:line="480" w:lineRule="auto"/>
        <w:ind w:firstLine="284"/>
        <w:contextualSpacing/>
        <w:rPr>
          <w:lang w:val="en-US"/>
        </w:rPr>
      </w:pPr>
      <w:r w:rsidRPr="00E11AA3">
        <w:rPr>
          <w:lang w:val="en-US"/>
        </w:rPr>
        <w:t xml:space="preserve">Donatella Brisinda is a scientific advisor to </w:t>
      </w:r>
      <w:proofErr w:type="spellStart"/>
      <w:r w:rsidRPr="00E11AA3">
        <w:rPr>
          <w:lang w:val="en-US"/>
        </w:rPr>
        <w:t>Mesuron</w:t>
      </w:r>
      <w:proofErr w:type="spellEnd"/>
      <w:r w:rsidRPr="00E11AA3">
        <w:rPr>
          <w:lang w:val="en-US"/>
        </w:rPr>
        <w:t xml:space="preserve"> Inc., and her research </w:t>
      </w:r>
      <w:r w:rsidR="00E17CF8">
        <w:rPr>
          <w:lang w:val="en-US"/>
        </w:rPr>
        <w:t>center</w:t>
      </w:r>
      <w:r w:rsidRPr="00E11AA3">
        <w:rPr>
          <w:lang w:val="en-US"/>
        </w:rPr>
        <w:t xml:space="preserve"> ha</w:t>
      </w:r>
      <w:r w:rsidR="00CB39A8">
        <w:rPr>
          <w:lang w:val="en-US"/>
        </w:rPr>
        <w:t>s received research grants/fundi</w:t>
      </w:r>
      <w:r w:rsidRPr="00E11AA3">
        <w:rPr>
          <w:lang w:val="en-US"/>
        </w:rPr>
        <w:t xml:space="preserve">ng from </w:t>
      </w:r>
      <w:proofErr w:type="spellStart"/>
      <w:r w:rsidRPr="00E11AA3">
        <w:rPr>
          <w:lang w:val="en-US"/>
        </w:rPr>
        <w:t>Genetesis</w:t>
      </w:r>
      <w:proofErr w:type="spellEnd"/>
      <w:r w:rsidRPr="00E11AA3">
        <w:rPr>
          <w:lang w:val="en-US"/>
        </w:rPr>
        <w:t>.</w:t>
      </w:r>
    </w:p>
    <w:p w14:paraId="1FFD0099" w14:textId="77777777" w:rsidR="00A4758E" w:rsidRDefault="0045113C" w:rsidP="004C5D9E">
      <w:pPr>
        <w:spacing w:after="0" w:line="480" w:lineRule="auto"/>
        <w:ind w:firstLine="284"/>
        <w:contextualSpacing/>
        <w:rPr>
          <w:lang w:val="en-US"/>
        </w:rPr>
      </w:pPr>
      <w:r w:rsidRPr="00E11AA3">
        <w:rPr>
          <w:lang w:val="en-US"/>
        </w:rPr>
        <w:t xml:space="preserve">Richard Body </w:t>
      </w:r>
      <w:r w:rsidR="001836B8" w:rsidRPr="00E11AA3">
        <w:rPr>
          <w:lang w:val="en-US"/>
        </w:rPr>
        <w:t xml:space="preserve">was Chair of the Trial Steering Committee for a trial evaluating MCG sponsored by </w:t>
      </w:r>
      <w:proofErr w:type="spellStart"/>
      <w:r w:rsidR="001836B8" w:rsidRPr="00E11AA3">
        <w:rPr>
          <w:lang w:val="en-US"/>
        </w:rPr>
        <w:t>Creavo</w:t>
      </w:r>
      <w:proofErr w:type="spellEnd"/>
      <w:r w:rsidR="001836B8" w:rsidRPr="00E11AA3">
        <w:rPr>
          <w:lang w:val="en-US"/>
        </w:rPr>
        <w:t xml:space="preserve"> Medical Technologies</w:t>
      </w:r>
      <w:r w:rsidR="00B211C3" w:rsidRPr="00E11AA3">
        <w:rPr>
          <w:lang w:val="en-US"/>
        </w:rPr>
        <w:t xml:space="preserve"> Ltd.</w:t>
      </w:r>
      <w:r w:rsidR="001836B8" w:rsidRPr="00E11AA3">
        <w:rPr>
          <w:lang w:val="en-US"/>
        </w:rPr>
        <w:t xml:space="preserve">, and received reimbursement for his time from </w:t>
      </w:r>
      <w:proofErr w:type="spellStart"/>
      <w:r w:rsidR="001836B8" w:rsidRPr="00E11AA3">
        <w:rPr>
          <w:lang w:val="en-US"/>
        </w:rPr>
        <w:t>Creavo</w:t>
      </w:r>
      <w:proofErr w:type="spellEnd"/>
      <w:r w:rsidR="001836B8" w:rsidRPr="00E11AA3">
        <w:rPr>
          <w:lang w:val="en-US"/>
        </w:rPr>
        <w:t xml:space="preserve"> Medical Technologies</w:t>
      </w:r>
      <w:r w:rsidR="00B211C3" w:rsidRPr="00E11AA3">
        <w:rPr>
          <w:lang w:val="en-US"/>
        </w:rPr>
        <w:t xml:space="preserve"> Ltd.</w:t>
      </w:r>
      <w:r w:rsidR="001836B8" w:rsidRPr="00E11AA3">
        <w:rPr>
          <w:lang w:val="en-US"/>
        </w:rPr>
        <w:t xml:space="preserve"> He </w:t>
      </w:r>
      <w:r w:rsidRPr="00E11AA3">
        <w:rPr>
          <w:lang w:val="en-US"/>
        </w:rPr>
        <w:t xml:space="preserve">has received </w:t>
      </w:r>
      <w:r w:rsidR="001836B8" w:rsidRPr="00E11AA3">
        <w:rPr>
          <w:lang w:val="en-US"/>
        </w:rPr>
        <w:t>honoraria/</w:t>
      </w:r>
      <w:r w:rsidRPr="00E11AA3">
        <w:rPr>
          <w:lang w:val="en-US"/>
        </w:rPr>
        <w:t xml:space="preserve">speaker fees from Roche, Singulex, Siemens, Beckman, Abbott, Ortho, ET Healthcare and Alere, and has advised Roche, Singulex, </w:t>
      </w:r>
      <w:proofErr w:type="spellStart"/>
      <w:r w:rsidRPr="00E11AA3">
        <w:rPr>
          <w:lang w:val="en-US"/>
        </w:rPr>
        <w:t>LumiraDx</w:t>
      </w:r>
      <w:proofErr w:type="spellEnd"/>
      <w:r w:rsidR="00CB39A8">
        <w:rPr>
          <w:lang w:val="en-US"/>
        </w:rPr>
        <w:t>,</w:t>
      </w:r>
      <w:r w:rsidRPr="00E11AA3">
        <w:rPr>
          <w:lang w:val="en-US"/>
        </w:rPr>
        <w:t xml:space="preserve"> and </w:t>
      </w:r>
      <w:proofErr w:type="spellStart"/>
      <w:r w:rsidRPr="00E11AA3">
        <w:rPr>
          <w:lang w:val="en-US"/>
        </w:rPr>
        <w:t>FABPulous</w:t>
      </w:r>
      <w:proofErr w:type="spellEnd"/>
      <w:r w:rsidRPr="00E11AA3">
        <w:rPr>
          <w:lang w:val="en-US"/>
        </w:rPr>
        <w:t xml:space="preserve"> BV. Richard Body’s institution has received research grants from Roche, Singulex, Abbott Point of Care</w:t>
      </w:r>
      <w:r w:rsidR="00CB39A8">
        <w:rPr>
          <w:lang w:val="en-US"/>
        </w:rPr>
        <w:t>,</w:t>
      </w:r>
      <w:r w:rsidRPr="00E11AA3">
        <w:rPr>
          <w:lang w:val="en-US"/>
        </w:rPr>
        <w:t xml:space="preserve"> and </w:t>
      </w:r>
      <w:proofErr w:type="spellStart"/>
      <w:r w:rsidRPr="00E11AA3">
        <w:rPr>
          <w:lang w:val="en-US"/>
        </w:rPr>
        <w:t>FABPulous</w:t>
      </w:r>
      <w:proofErr w:type="spellEnd"/>
      <w:r w:rsidRPr="00E11AA3">
        <w:rPr>
          <w:lang w:val="en-US"/>
        </w:rPr>
        <w:t xml:space="preserve"> BV.</w:t>
      </w:r>
    </w:p>
    <w:p w14:paraId="480CB6A3" w14:textId="77777777" w:rsidR="00A4758E" w:rsidRDefault="0045113C" w:rsidP="004C5D9E">
      <w:pPr>
        <w:spacing w:after="0" w:line="480" w:lineRule="auto"/>
        <w:ind w:firstLine="284"/>
        <w:contextualSpacing/>
        <w:rPr>
          <w:lang w:val="en-US"/>
        </w:rPr>
      </w:pPr>
      <w:r w:rsidRPr="00E11AA3">
        <w:rPr>
          <w:lang w:val="en-US"/>
        </w:rPr>
        <w:t xml:space="preserve">Richard Charles is Chair of the Medical Advisory Board of </w:t>
      </w:r>
      <w:proofErr w:type="spellStart"/>
      <w:r w:rsidRPr="00E11AA3">
        <w:rPr>
          <w:lang w:val="en-US"/>
        </w:rPr>
        <w:t>Creavo</w:t>
      </w:r>
      <w:proofErr w:type="spellEnd"/>
      <w:r w:rsidRPr="00E11AA3">
        <w:rPr>
          <w:lang w:val="en-US"/>
        </w:rPr>
        <w:t xml:space="preserve"> Medical Technologies</w:t>
      </w:r>
      <w:r w:rsidR="00B211C3" w:rsidRPr="00E11AA3">
        <w:rPr>
          <w:lang w:val="en-US"/>
        </w:rPr>
        <w:t xml:space="preserve"> Ltd.</w:t>
      </w:r>
    </w:p>
    <w:p w14:paraId="2AC768E0" w14:textId="77777777" w:rsidR="00A4758E" w:rsidRDefault="001836B8" w:rsidP="004C5D9E">
      <w:pPr>
        <w:spacing w:after="0" w:line="480" w:lineRule="auto"/>
        <w:ind w:firstLine="284"/>
        <w:contextualSpacing/>
        <w:rPr>
          <w:lang w:val="en-US"/>
        </w:rPr>
      </w:pPr>
      <w:r w:rsidRPr="00E11AA3">
        <w:rPr>
          <w:lang w:val="en-US"/>
        </w:rPr>
        <w:t>Ben Varcoe</w:t>
      </w:r>
      <w:r w:rsidR="005555DC" w:rsidRPr="00E11AA3">
        <w:rPr>
          <w:lang w:val="en-US"/>
        </w:rPr>
        <w:t xml:space="preserve"> is </w:t>
      </w:r>
      <w:r w:rsidR="00373D7C" w:rsidRPr="00373D7C">
        <w:rPr>
          <w:lang w:val="en-US"/>
        </w:rPr>
        <w:t xml:space="preserve">an employee and shareholder of </w:t>
      </w:r>
      <w:proofErr w:type="spellStart"/>
      <w:r w:rsidR="00373D7C" w:rsidRPr="00373D7C">
        <w:rPr>
          <w:lang w:val="en-US"/>
        </w:rPr>
        <w:t>Creavo</w:t>
      </w:r>
      <w:proofErr w:type="spellEnd"/>
      <w:r w:rsidR="00373D7C" w:rsidRPr="00373D7C">
        <w:rPr>
          <w:lang w:val="en-US"/>
        </w:rPr>
        <w:t xml:space="preserve"> Medical Technologies Ltd.</w:t>
      </w:r>
    </w:p>
    <w:p w14:paraId="3F0F352A" w14:textId="77777777" w:rsidR="00A4758E" w:rsidRDefault="001836B8" w:rsidP="004C5D9E">
      <w:pPr>
        <w:spacing w:after="0" w:line="480" w:lineRule="auto"/>
        <w:ind w:firstLine="284"/>
        <w:contextualSpacing/>
        <w:rPr>
          <w:lang w:val="en-US"/>
        </w:rPr>
      </w:pPr>
      <w:r w:rsidRPr="00E11AA3">
        <w:rPr>
          <w:lang w:val="en-US"/>
        </w:rPr>
        <w:t>Riccardo Fenici</w:t>
      </w:r>
      <w:r w:rsidR="00A13DCC" w:rsidRPr="00E11AA3">
        <w:rPr>
          <w:lang w:val="en-US"/>
        </w:rPr>
        <w:t xml:space="preserve"> is a scientific advisor to </w:t>
      </w:r>
      <w:proofErr w:type="spellStart"/>
      <w:r w:rsidR="00A13DCC" w:rsidRPr="00E11AA3">
        <w:rPr>
          <w:lang w:val="en-US"/>
        </w:rPr>
        <w:t>Mesuron</w:t>
      </w:r>
      <w:proofErr w:type="spellEnd"/>
      <w:r w:rsidR="00A13DCC" w:rsidRPr="00E11AA3">
        <w:rPr>
          <w:lang w:val="en-US"/>
        </w:rPr>
        <w:t xml:space="preserve"> Inc. and </w:t>
      </w:r>
      <w:proofErr w:type="spellStart"/>
      <w:r w:rsidR="00A13DCC" w:rsidRPr="00E11AA3">
        <w:rPr>
          <w:lang w:val="en-US"/>
        </w:rPr>
        <w:t>Genetesis</w:t>
      </w:r>
      <w:proofErr w:type="spellEnd"/>
      <w:r w:rsidR="00A13DCC" w:rsidRPr="00E11AA3">
        <w:rPr>
          <w:lang w:val="en-US"/>
        </w:rPr>
        <w:t xml:space="preserve">, and his research </w:t>
      </w:r>
      <w:r w:rsidR="001F146D">
        <w:rPr>
          <w:lang w:val="en-US"/>
        </w:rPr>
        <w:t>center</w:t>
      </w:r>
      <w:r w:rsidR="00A13DCC" w:rsidRPr="00E11AA3">
        <w:rPr>
          <w:lang w:val="en-US"/>
        </w:rPr>
        <w:t xml:space="preserve"> ha</w:t>
      </w:r>
      <w:r w:rsidR="00CB39A8">
        <w:rPr>
          <w:lang w:val="en-US"/>
        </w:rPr>
        <w:t>s received research grants/fundi</w:t>
      </w:r>
      <w:r w:rsidR="00A13DCC" w:rsidRPr="00E11AA3">
        <w:rPr>
          <w:lang w:val="en-US"/>
        </w:rPr>
        <w:t xml:space="preserve">ng from </w:t>
      </w:r>
      <w:proofErr w:type="spellStart"/>
      <w:r w:rsidR="00A13DCC" w:rsidRPr="00E11AA3">
        <w:rPr>
          <w:lang w:val="en-US"/>
        </w:rPr>
        <w:t>Genetesis</w:t>
      </w:r>
      <w:proofErr w:type="spellEnd"/>
      <w:r w:rsidR="00A13DCC" w:rsidRPr="00E11AA3">
        <w:rPr>
          <w:lang w:val="en-US"/>
        </w:rPr>
        <w:t>.</w:t>
      </w:r>
    </w:p>
    <w:p w14:paraId="4577534A" w14:textId="77777777" w:rsidR="001125D2" w:rsidRDefault="001125D2" w:rsidP="00F64215">
      <w:pPr>
        <w:spacing w:before="240" w:after="0" w:line="240" w:lineRule="auto"/>
        <w:rPr>
          <w:rFonts w:eastAsia="SimSun" w:cs="Calibri"/>
          <w:b/>
          <w:bCs/>
          <w:sz w:val="24"/>
          <w:szCs w:val="26"/>
          <w:lang w:val="en-US"/>
        </w:rPr>
      </w:pPr>
    </w:p>
    <w:p w14:paraId="0DC31F38" w14:textId="77777777" w:rsidR="001F5BE0" w:rsidRDefault="001F5BE0">
      <w:pPr>
        <w:spacing w:after="0" w:line="240" w:lineRule="auto"/>
        <w:rPr>
          <w:rFonts w:eastAsia="SimSun" w:cs="Times New Roman"/>
          <w:b/>
          <w:bCs/>
          <w:sz w:val="24"/>
          <w:szCs w:val="26"/>
          <w:lang w:val="en-US"/>
        </w:rPr>
      </w:pPr>
      <w:r>
        <w:rPr>
          <w:lang w:val="en-US"/>
        </w:rPr>
        <w:br w:type="page"/>
      </w:r>
    </w:p>
    <w:p w14:paraId="119158F3" w14:textId="77777777" w:rsidR="00DA6954" w:rsidRDefault="00E03DDB">
      <w:pPr>
        <w:pStyle w:val="Heading2"/>
        <w:spacing w:before="120" w:after="240" w:line="480" w:lineRule="auto"/>
        <w:contextualSpacing/>
        <w:rPr>
          <w:lang w:val="en-US"/>
        </w:rPr>
      </w:pPr>
      <w:r w:rsidRPr="003855DB">
        <w:rPr>
          <w:lang w:val="en-US"/>
        </w:rPr>
        <w:lastRenderedPageBreak/>
        <w:t>R</w:t>
      </w:r>
      <w:r w:rsidR="00E935F4" w:rsidRPr="003855DB">
        <w:rPr>
          <w:lang w:val="en-US"/>
        </w:rPr>
        <w:t xml:space="preserve">eferences </w:t>
      </w:r>
    </w:p>
    <w:p w14:paraId="100E1F33" w14:textId="77777777" w:rsidR="009945B0" w:rsidRPr="009945B0" w:rsidRDefault="009945B0" w:rsidP="009945B0">
      <w:pPr>
        <w:pStyle w:val="ListParagraph"/>
        <w:numPr>
          <w:ilvl w:val="0"/>
          <w:numId w:val="25"/>
        </w:numPr>
        <w:spacing w:after="0" w:line="480" w:lineRule="auto"/>
        <w:rPr>
          <w:lang w:val="en-US"/>
        </w:rPr>
      </w:pPr>
      <w:r w:rsidRPr="0001032C">
        <w:rPr>
          <w:lang w:val="en-US"/>
        </w:rPr>
        <w:t>GBD 2017 Mortality and Causes of Death Collaborators.</w:t>
      </w:r>
      <w:r>
        <w:rPr>
          <w:lang w:val="en-US"/>
        </w:rPr>
        <w:t xml:space="preserve"> Global, regional,</w:t>
      </w:r>
      <w:r w:rsidRPr="0001032C">
        <w:rPr>
          <w:lang w:val="en-US"/>
        </w:rPr>
        <w:t xml:space="preserve"> and national age-sex-specific mortality for 282 causes of death in 195 countries and territories, 1980-2017: a systematic analysis for the Global Burden of Disease Study 2017</w:t>
      </w:r>
      <w:r w:rsidRPr="009945B0">
        <w:rPr>
          <w:lang w:val="en-US"/>
        </w:rPr>
        <w:t xml:space="preserve">. Lancet </w:t>
      </w:r>
      <w:proofErr w:type="gramStart"/>
      <w:r w:rsidRPr="009945B0">
        <w:rPr>
          <w:lang w:val="en-US"/>
        </w:rPr>
        <w:t>2018;392:1736</w:t>
      </w:r>
      <w:proofErr w:type="gramEnd"/>
      <w:r w:rsidRPr="009945B0">
        <w:rPr>
          <w:lang w:val="en-US"/>
        </w:rPr>
        <w:t>–88. https://doi: 10.1016/S0140-6736(18)32203-7.</w:t>
      </w:r>
    </w:p>
    <w:p w14:paraId="08CF8E7E" w14:textId="77777777" w:rsidR="009945B0" w:rsidRDefault="009945B0" w:rsidP="009945B0">
      <w:pPr>
        <w:pStyle w:val="ListParagraph"/>
        <w:numPr>
          <w:ilvl w:val="0"/>
          <w:numId w:val="25"/>
        </w:numPr>
        <w:spacing w:after="0" w:line="480" w:lineRule="auto"/>
        <w:rPr>
          <w:lang w:val="en-US"/>
        </w:rPr>
      </w:pPr>
      <w:r w:rsidRPr="00AB3B4A">
        <w:rPr>
          <w:lang w:val="en-US"/>
        </w:rPr>
        <w:t xml:space="preserve">Task Force Members, </w:t>
      </w:r>
      <w:proofErr w:type="spellStart"/>
      <w:r w:rsidRPr="00AB3B4A">
        <w:rPr>
          <w:lang w:val="en-US"/>
        </w:rPr>
        <w:t>Montalescot</w:t>
      </w:r>
      <w:proofErr w:type="spellEnd"/>
      <w:r w:rsidRPr="00AB3B4A">
        <w:rPr>
          <w:lang w:val="en-US"/>
        </w:rPr>
        <w:t xml:space="preserve"> G, </w:t>
      </w:r>
      <w:proofErr w:type="spellStart"/>
      <w:r w:rsidRPr="00AB3B4A">
        <w:rPr>
          <w:lang w:val="en-US"/>
        </w:rPr>
        <w:t>Sechtem</w:t>
      </w:r>
      <w:proofErr w:type="spellEnd"/>
      <w:r w:rsidRPr="00AB3B4A">
        <w:rPr>
          <w:lang w:val="en-US"/>
        </w:rPr>
        <w:t xml:space="preserve"> U, Achenbach S, Andreotti F, Arden C, et al.</w:t>
      </w:r>
      <w:r w:rsidRPr="00003428">
        <w:rPr>
          <w:lang w:val="en-US"/>
        </w:rPr>
        <w:t xml:space="preserve"> 2013 ESC guidelines on the management of stable coronary artery disease: </w:t>
      </w:r>
      <w:proofErr w:type="gramStart"/>
      <w:r w:rsidRPr="00003428">
        <w:rPr>
          <w:lang w:val="en-US"/>
        </w:rPr>
        <w:t>the</w:t>
      </w:r>
      <w:proofErr w:type="gramEnd"/>
      <w:r w:rsidRPr="00003428">
        <w:rPr>
          <w:lang w:val="en-US"/>
        </w:rPr>
        <w:t xml:space="preserve"> Task Force on the management of stable coronary artery disease of the European Society of Cardiology. Eur Heart J </w:t>
      </w:r>
      <w:proofErr w:type="gramStart"/>
      <w:r w:rsidRPr="00003428">
        <w:rPr>
          <w:lang w:val="en-US"/>
        </w:rPr>
        <w:t>2013;34:2949</w:t>
      </w:r>
      <w:proofErr w:type="gramEnd"/>
      <w:r w:rsidRPr="00AB3B4A">
        <w:rPr>
          <w:lang w:val="en-US"/>
        </w:rPr>
        <w:t xml:space="preserve">–3003. </w:t>
      </w:r>
      <w:proofErr w:type="gramStart"/>
      <w:r w:rsidRPr="00AB3B4A">
        <w:rPr>
          <w:lang w:val="en-US"/>
        </w:rPr>
        <w:t>https:doi.org</w:t>
      </w:r>
      <w:proofErr w:type="gramEnd"/>
      <w:r w:rsidRPr="00AB3B4A">
        <w:rPr>
          <w:lang w:val="en-US"/>
        </w:rPr>
        <w:t>/10.1093/eurheartj/eht296</w:t>
      </w:r>
      <w:r w:rsidRPr="00003428">
        <w:rPr>
          <w:lang w:val="en-US"/>
        </w:rPr>
        <w:t>.</w:t>
      </w:r>
    </w:p>
    <w:p w14:paraId="1D9A3CA3" w14:textId="77777777" w:rsidR="009945B0" w:rsidRDefault="00610B73" w:rsidP="009945B0">
      <w:pPr>
        <w:pStyle w:val="ListParagraph"/>
        <w:numPr>
          <w:ilvl w:val="0"/>
          <w:numId w:val="25"/>
        </w:numPr>
        <w:spacing w:after="0" w:line="480" w:lineRule="auto"/>
        <w:rPr>
          <w:lang w:val="en-US"/>
        </w:rPr>
      </w:pPr>
      <w:hyperlink r:id="rId8" w:history="1">
        <w:r w:rsidR="009945B0" w:rsidRPr="00003428">
          <w:rPr>
            <w:lang w:val="en-US"/>
          </w:rPr>
          <w:t>Roffi M</w:t>
        </w:r>
      </w:hyperlink>
      <w:r w:rsidR="009945B0" w:rsidRPr="00003428">
        <w:rPr>
          <w:lang w:val="en-US"/>
        </w:rPr>
        <w:t>, </w:t>
      </w:r>
      <w:hyperlink r:id="rId9" w:history="1">
        <w:r w:rsidR="009945B0" w:rsidRPr="009945B0">
          <w:rPr>
            <w:lang w:val="en-US"/>
          </w:rPr>
          <w:t>Patrono C</w:t>
        </w:r>
      </w:hyperlink>
      <w:r w:rsidR="009945B0" w:rsidRPr="00003428">
        <w:rPr>
          <w:lang w:val="en-US"/>
        </w:rPr>
        <w:t>, </w:t>
      </w:r>
      <w:hyperlink r:id="rId10" w:history="1">
        <w:r w:rsidR="009945B0" w:rsidRPr="00003428">
          <w:rPr>
            <w:lang w:val="en-US"/>
          </w:rPr>
          <w:t>Collet JP</w:t>
        </w:r>
      </w:hyperlink>
      <w:r w:rsidR="009945B0" w:rsidRPr="00003428">
        <w:rPr>
          <w:lang w:val="en-US"/>
        </w:rPr>
        <w:t xml:space="preserve">, </w:t>
      </w:r>
      <w:r w:rsidR="009945B0" w:rsidRPr="009945B0">
        <w:rPr>
          <w:lang w:val="en-US"/>
        </w:rPr>
        <w:t xml:space="preserve">Mueller C, </w:t>
      </w:r>
      <w:proofErr w:type="spellStart"/>
      <w:r w:rsidR="009945B0" w:rsidRPr="009945B0">
        <w:rPr>
          <w:lang w:val="en-US"/>
        </w:rPr>
        <w:t>Valgimigli</w:t>
      </w:r>
      <w:proofErr w:type="spellEnd"/>
      <w:r w:rsidR="009945B0" w:rsidRPr="009945B0">
        <w:rPr>
          <w:lang w:val="en-US"/>
        </w:rPr>
        <w:t xml:space="preserve"> M, Andreotti F, </w:t>
      </w:r>
      <w:r w:rsidR="009945B0" w:rsidRPr="00003428">
        <w:rPr>
          <w:lang w:val="en-US"/>
        </w:rPr>
        <w:t xml:space="preserve">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hyperlink r:id="rId11" w:tooltip="European heart journal." w:history="1">
        <w:r w:rsidR="009945B0" w:rsidRPr="00003428">
          <w:rPr>
            <w:lang w:val="en-US"/>
          </w:rPr>
          <w:t>Eur Heart J</w:t>
        </w:r>
      </w:hyperlink>
      <w:r w:rsidR="009945B0" w:rsidRPr="00003428">
        <w:rPr>
          <w:lang w:val="en-US"/>
        </w:rPr>
        <w:t> </w:t>
      </w:r>
      <w:proofErr w:type="gramStart"/>
      <w:r w:rsidR="009945B0" w:rsidRPr="00003428">
        <w:rPr>
          <w:lang w:val="en-US"/>
        </w:rPr>
        <w:t>2016;37</w:t>
      </w:r>
      <w:r w:rsidR="009945B0" w:rsidRPr="009945B0">
        <w:rPr>
          <w:lang w:val="en-US"/>
        </w:rPr>
        <w:t>:</w:t>
      </w:r>
      <w:r w:rsidR="009945B0" w:rsidRPr="00003428">
        <w:rPr>
          <w:lang w:val="en-US"/>
        </w:rPr>
        <w:t>267</w:t>
      </w:r>
      <w:proofErr w:type="gramEnd"/>
      <w:r w:rsidR="009945B0" w:rsidRPr="009945B0">
        <w:rPr>
          <w:lang w:val="en-US"/>
        </w:rPr>
        <w:t>–</w:t>
      </w:r>
      <w:r w:rsidR="009945B0" w:rsidRPr="00003428">
        <w:rPr>
          <w:lang w:val="en-US"/>
        </w:rPr>
        <w:t>315</w:t>
      </w:r>
      <w:r w:rsidR="009945B0" w:rsidRPr="009945B0">
        <w:rPr>
          <w:lang w:val="en-US"/>
        </w:rPr>
        <w:t>. https://doi.org/10.1093/eurheartj/ehv320</w:t>
      </w:r>
      <w:r w:rsidR="009945B0" w:rsidRPr="00003428">
        <w:rPr>
          <w:lang w:val="en-US"/>
        </w:rPr>
        <w:t>.</w:t>
      </w:r>
    </w:p>
    <w:p w14:paraId="4114E9EB" w14:textId="77777777" w:rsidR="009945B0" w:rsidRDefault="009945B0" w:rsidP="009945B0">
      <w:pPr>
        <w:pStyle w:val="ListParagraph"/>
        <w:numPr>
          <w:ilvl w:val="0"/>
          <w:numId w:val="25"/>
        </w:numPr>
        <w:spacing w:after="0" w:line="480" w:lineRule="auto"/>
        <w:rPr>
          <w:lang w:val="en-US"/>
        </w:rPr>
      </w:pPr>
      <w:proofErr w:type="spellStart"/>
      <w:r w:rsidRPr="009945B0">
        <w:rPr>
          <w:lang w:val="en-US"/>
        </w:rPr>
        <w:t>Thygesen</w:t>
      </w:r>
      <w:proofErr w:type="spellEnd"/>
      <w:r w:rsidRPr="009945B0">
        <w:rPr>
          <w:lang w:val="en-US"/>
        </w:rPr>
        <w:t xml:space="preserve"> K, Alpert JS, Jaffe AS, </w:t>
      </w:r>
      <w:proofErr w:type="spellStart"/>
      <w:r w:rsidRPr="009945B0">
        <w:rPr>
          <w:lang w:val="en-US"/>
        </w:rPr>
        <w:t>Chaitman</w:t>
      </w:r>
      <w:proofErr w:type="spellEnd"/>
      <w:r w:rsidRPr="009945B0">
        <w:rPr>
          <w:lang w:val="en-US"/>
        </w:rPr>
        <w:t xml:space="preserve"> BR, </w:t>
      </w:r>
      <w:proofErr w:type="spellStart"/>
      <w:r w:rsidRPr="009945B0">
        <w:rPr>
          <w:lang w:val="en-US"/>
        </w:rPr>
        <w:t>Bax</w:t>
      </w:r>
      <w:proofErr w:type="spellEnd"/>
      <w:r w:rsidRPr="009945B0">
        <w:rPr>
          <w:lang w:val="en-US"/>
        </w:rPr>
        <w:t xml:space="preserve"> JJ, Morrow DA, et al. Fourth universal definition of myocardial infarction. </w:t>
      </w:r>
      <w:r w:rsidR="00731007">
        <w:rPr>
          <w:lang w:val="en-US"/>
        </w:rPr>
        <w:t>Circulation</w:t>
      </w:r>
      <w:r w:rsidRPr="009945B0">
        <w:rPr>
          <w:lang w:val="en-US"/>
        </w:rPr>
        <w:t xml:space="preserve"> 2018;</w:t>
      </w:r>
      <w:proofErr w:type="gramStart"/>
      <w:r w:rsidRPr="009945B0">
        <w:rPr>
          <w:lang w:val="en-US"/>
        </w:rPr>
        <w:t>138:e</w:t>
      </w:r>
      <w:proofErr w:type="gramEnd"/>
      <w:r w:rsidRPr="009945B0">
        <w:rPr>
          <w:lang w:val="en-US"/>
        </w:rPr>
        <w:t>618</w:t>
      </w:r>
      <w:r w:rsidR="001B65CA">
        <w:rPr>
          <w:lang w:val="en-US"/>
        </w:rPr>
        <w:t>–</w:t>
      </w:r>
      <w:r w:rsidRPr="009945B0">
        <w:rPr>
          <w:lang w:val="en-US"/>
        </w:rPr>
        <w:t>51.</w:t>
      </w:r>
      <w:r w:rsidR="006016AE">
        <w:rPr>
          <w:lang w:val="en-US"/>
        </w:rPr>
        <w:t xml:space="preserve"> https://doi.org</w:t>
      </w:r>
      <w:r w:rsidR="00731007">
        <w:rPr>
          <w:lang w:val="en-US"/>
        </w:rPr>
        <w:t>/</w:t>
      </w:r>
      <w:r w:rsidR="00731007" w:rsidRPr="00731007">
        <w:t xml:space="preserve"> </w:t>
      </w:r>
      <w:r w:rsidR="00731007" w:rsidRPr="00731007">
        <w:rPr>
          <w:lang w:val="en-US"/>
        </w:rPr>
        <w:t>10.1161/CIR.0000000000000617.</w:t>
      </w:r>
    </w:p>
    <w:p w14:paraId="5A5EB8C2" w14:textId="77777777" w:rsidR="00D231BC" w:rsidRPr="009945B0" w:rsidRDefault="00D231BC" w:rsidP="00D231BC">
      <w:pPr>
        <w:pStyle w:val="ListParagraph"/>
        <w:numPr>
          <w:ilvl w:val="0"/>
          <w:numId w:val="25"/>
        </w:numPr>
        <w:spacing w:after="0" w:line="480" w:lineRule="auto"/>
        <w:rPr>
          <w:lang w:val="en-US"/>
        </w:rPr>
      </w:pPr>
      <w:r w:rsidRPr="00AB3B4A">
        <w:rPr>
          <w:lang w:val="en-US"/>
        </w:rPr>
        <w:t xml:space="preserve">Chapman AR, </w:t>
      </w:r>
      <w:r>
        <w:rPr>
          <w:lang w:val="en-US"/>
        </w:rPr>
        <w:t xml:space="preserve">Fujisawa T, </w:t>
      </w:r>
      <w:r w:rsidRPr="00AB3B4A">
        <w:rPr>
          <w:lang w:val="en-US"/>
        </w:rPr>
        <w:t xml:space="preserve">Lee KK, </w:t>
      </w:r>
      <w:r>
        <w:rPr>
          <w:lang w:val="en-US"/>
        </w:rPr>
        <w:t xml:space="preserve">Andrews JP, Anand A, </w:t>
      </w:r>
      <w:proofErr w:type="spellStart"/>
      <w:r>
        <w:rPr>
          <w:lang w:val="en-US"/>
        </w:rPr>
        <w:t>Sandeman</w:t>
      </w:r>
      <w:proofErr w:type="spellEnd"/>
      <w:r>
        <w:rPr>
          <w:lang w:val="en-US"/>
        </w:rPr>
        <w:t xml:space="preserve"> D, et al.</w:t>
      </w:r>
      <w:r w:rsidRPr="00AB3B4A">
        <w:rPr>
          <w:lang w:val="en-US"/>
        </w:rPr>
        <w:t xml:space="preserve"> </w:t>
      </w:r>
      <w:r>
        <w:rPr>
          <w:lang w:val="en-US"/>
        </w:rPr>
        <w:t xml:space="preserve">Novel </w:t>
      </w:r>
      <w:r w:rsidRPr="00AB3B4A">
        <w:rPr>
          <w:lang w:val="en-US"/>
        </w:rPr>
        <w:t>high-sensitivity cardiac troponin I</w:t>
      </w:r>
      <w:r>
        <w:rPr>
          <w:lang w:val="en-US"/>
        </w:rPr>
        <w:t xml:space="preserve"> assay</w:t>
      </w:r>
      <w:r w:rsidRPr="00AB3B4A">
        <w:rPr>
          <w:lang w:val="en-US"/>
        </w:rPr>
        <w:t xml:space="preserve"> in patients with suspected acute coronary syndrome. </w:t>
      </w:r>
      <w:r>
        <w:rPr>
          <w:lang w:val="en-US"/>
        </w:rPr>
        <w:t xml:space="preserve">Heart </w:t>
      </w:r>
      <w:proofErr w:type="gramStart"/>
      <w:r w:rsidR="00731007" w:rsidRPr="00D735B8">
        <w:rPr>
          <w:lang w:val="en-US"/>
        </w:rPr>
        <w:t>2019</w:t>
      </w:r>
      <w:r>
        <w:rPr>
          <w:lang w:val="en-US"/>
        </w:rPr>
        <w:t>;</w:t>
      </w:r>
      <w:r w:rsidR="00731007" w:rsidRPr="00731007">
        <w:rPr>
          <w:lang w:val="en-US"/>
        </w:rPr>
        <w:t>105:616</w:t>
      </w:r>
      <w:proofErr w:type="gramEnd"/>
      <w:r w:rsidR="00731007">
        <w:rPr>
          <w:lang w:val="en-US"/>
        </w:rPr>
        <w:t>–2</w:t>
      </w:r>
      <w:r w:rsidR="00731007" w:rsidRPr="00731007">
        <w:rPr>
          <w:lang w:val="en-US"/>
        </w:rPr>
        <w:t xml:space="preserve">2. </w:t>
      </w:r>
      <w:r w:rsidR="00731007">
        <w:rPr>
          <w:lang w:val="en-US"/>
        </w:rPr>
        <w:t>https://</w:t>
      </w:r>
      <w:r w:rsidR="00731007" w:rsidRPr="00731007">
        <w:rPr>
          <w:lang w:val="en-US"/>
        </w:rPr>
        <w:t>doi</w:t>
      </w:r>
      <w:r w:rsidR="00731007">
        <w:rPr>
          <w:lang w:val="en-US"/>
        </w:rPr>
        <w:t>.org/</w:t>
      </w:r>
      <w:r w:rsidR="00731007" w:rsidRPr="00731007">
        <w:rPr>
          <w:lang w:val="en-US"/>
        </w:rPr>
        <w:t>10.1136/heartjnl-2018-314093</w:t>
      </w:r>
      <w:r w:rsidR="00731007">
        <w:rPr>
          <w:lang w:val="en-US"/>
        </w:rPr>
        <w:t>.</w:t>
      </w:r>
    </w:p>
    <w:p w14:paraId="7EE2C2E3" w14:textId="77777777" w:rsidR="00D231BC" w:rsidRDefault="00D231BC" w:rsidP="00D231BC">
      <w:pPr>
        <w:pStyle w:val="ListParagraph"/>
        <w:numPr>
          <w:ilvl w:val="0"/>
          <w:numId w:val="25"/>
        </w:numPr>
        <w:spacing w:after="0" w:line="480" w:lineRule="auto"/>
        <w:rPr>
          <w:lang w:val="en-US"/>
        </w:rPr>
      </w:pPr>
      <w:proofErr w:type="spellStart"/>
      <w:r w:rsidRPr="00003428">
        <w:rPr>
          <w:lang w:val="en-US"/>
        </w:rPr>
        <w:t>Stratbucker</w:t>
      </w:r>
      <w:proofErr w:type="spellEnd"/>
      <w:r w:rsidRPr="00003428">
        <w:rPr>
          <w:lang w:val="en-US"/>
        </w:rPr>
        <w:t xml:space="preserve"> RA, Hyde CM, </w:t>
      </w:r>
      <w:proofErr w:type="spellStart"/>
      <w:r w:rsidRPr="00003428">
        <w:rPr>
          <w:lang w:val="en-US"/>
        </w:rPr>
        <w:t>Wixon</w:t>
      </w:r>
      <w:proofErr w:type="spellEnd"/>
      <w:r w:rsidRPr="00003428">
        <w:rPr>
          <w:lang w:val="en-US"/>
        </w:rPr>
        <w:t xml:space="preserve"> SE. The </w:t>
      </w:r>
      <w:proofErr w:type="spellStart"/>
      <w:r w:rsidRPr="00003428">
        <w:rPr>
          <w:lang w:val="en-US"/>
        </w:rPr>
        <w:t>magnetocardiogram</w:t>
      </w:r>
      <w:proofErr w:type="spellEnd"/>
      <w:r w:rsidRPr="00003428">
        <w:rPr>
          <w:lang w:val="en-US"/>
        </w:rPr>
        <w:t xml:space="preserve"> </w:t>
      </w:r>
      <w:r w:rsidRPr="00AB3B4A">
        <w:rPr>
          <w:lang w:val="en-US"/>
        </w:rPr>
        <w:t>–</w:t>
      </w:r>
      <w:r w:rsidRPr="00003428">
        <w:rPr>
          <w:lang w:val="en-US"/>
        </w:rPr>
        <w:t xml:space="preserve"> a new approach to the fields surrounding the heart. </w:t>
      </w:r>
      <w:hyperlink r:id="rId12" w:tooltip="IEEE transactions on bio-medical engineering." w:history="1">
        <w:r w:rsidRPr="00003428">
          <w:rPr>
            <w:lang w:val="en-US"/>
          </w:rPr>
          <w:t>IEEE Trans Biomed Eng</w:t>
        </w:r>
      </w:hyperlink>
      <w:r w:rsidRPr="00003428">
        <w:rPr>
          <w:lang w:val="en-US"/>
        </w:rPr>
        <w:t> </w:t>
      </w:r>
      <w:proofErr w:type="gramStart"/>
      <w:r w:rsidRPr="00003428">
        <w:rPr>
          <w:lang w:val="en-US"/>
        </w:rPr>
        <w:t>1963;10:145</w:t>
      </w:r>
      <w:proofErr w:type="gramEnd"/>
      <w:r w:rsidRPr="00AB3B4A">
        <w:rPr>
          <w:lang w:val="en-US"/>
        </w:rPr>
        <w:t>–</w:t>
      </w:r>
      <w:r w:rsidRPr="00003428">
        <w:rPr>
          <w:lang w:val="en-US"/>
        </w:rPr>
        <w:t>9</w:t>
      </w:r>
      <w:r w:rsidRPr="00AB3B4A">
        <w:rPr>
          <w:lang w:val="en-US"/>
        </w:rPr>
        <w:t>.</w:t>
      </w:r>
      <w:r w:rsidRPr="00DF26B4">
        <w:rPr>
          <w:lang w:val="en-US"/>
        </w:rPr>
        <w:t xml:space="preserve"> https://doi.org/</w:t>
      </w:r>
      <w:r w:rsidRPr="00AB3B4A">
        <w:rPr>
          <w:lang w:val="en-US"/>
        </w:rPr>
        <w:t>10.1109/TBMEL.1963.4322823</w:t>
      </w:r>
      <w:r w:rsidRPr="00003428">
        <w:rPr>
          <w:lang w:val="en-US"/>
        </w:rPr>
        <w:t>.</w:t>
      </w:r>
    </w:p>
    <w:p w14:paraId="5C5B8B8E" w14:textId="77777777" w:rsidR="00D231BC" w:rsidRPr="00885695" w:rsidRDefault="00D231BC" w:rsidP="00D231BC">
      <w:pPr>
        <w:pStyle w:val="ListParagraph"/>
        <w:numPr>
          <w:ilvl w:val="0"/>
          <w:numId w:val="25"/>
        </w:numPr>
        <w:spacing w:after="0" w:line="480" w:lineRule="auto"/>
        <w:rPr>
          <w:lang w:val="en-US"/>
        </w:rPr>
      </w:pPr>
      <w:r w:rsidRPr="00885695">
        <w:rPr>
          <w:lang w:val="en-US"/>
        </w:rPr>
        <w:lastRenderedPageBreak/>
        <w:t xml:space="preserve">Fenici R, Romani GL, </w:t>
      </w:r>
      <w:proofErr w:type="spellStart"/>
      <w:r w:rsidRPr="00885695">
        <w:rPr>
          <w:lang w:val="en-US"/>
        </w:rPr>
        <w:t>Barbanera</w:t>
      </w:r>
      <w:proofErr w:type="spellEnd"/>
      <w:r w:rsidRPr="00885695">
        <w:rPr>
          <w:lang w:val="en-US"/>
        </w:rPr>
        <w:t xml:space="preserve"> S, </w:t>
      </w:r>
      <w:proofErr w:type="spellStart"/>
      <w:r w:rsidRPr="00885695">
        <w:rPr>
          <w:lang w:val="en-US"/>
        </w:rPr>
        <w:t>Zeppilli</w:t>
      </w:r>
      <w:proofErr w:type="spellEnd"/>
      <w:r w:rsidRPr="00885695">
        <w:rPr>
          <w:lang w:val="en-US"/>
        </w:rPr>
        <w:t xml:space="preserve"> P, </w:t>
      </w:r>
      <w:proofErr w:type="spellStart"/>
      <w:r w:rsidRPr="00885695">
        <w:rPr>
          <w:lang w:val="en-US"/>
        </w:rPr>
        <w:t>Carelli</w:t>
      </w:r>
      <w:proofErr w:type="spellEnd"/>
      <w:r w:rsidRPr="00885695">
        <w:rPr>
          <w:lang w:val="en-US"/>
        </w:rPr>
        <w:t xml:space="preserve"> P, Modena I. High resolution magnetocardiography. Non-invasive investigation of the His-Purkinje system activity in man. </w:t>
      </w:r>
      <w:hyperlink r:id="rId13" w:tooltip="Giornale italiano di cardiologia." w:history="1">
        <w:r w:rsidRPr="00885695">
          <w:rPr>
            <w:lang w:val="en-US"/>
          </w:rPr>
          <w:t xml:space="preserve">G Ital </w:t>
        </w:r>
        <w:proofErr w:type="spellStart"/>
        <w:r w:rsidRPr="00885695">
          <w:rPr>
            <w:lang w:val="en-US"/>
          </w:rPr>
          <w:t>Cardiol</w:t>
        </w:r>
        <w:proofErr w:type="spellEnd"/>
      </w:hyperlink>
      <w:r w:rsidRPr="00885695">
        <w:rPr>
          <w:lang w:val="en-US"/>
        </w:rPr>
        <w:t> </w:t>
      </w:r>
      <w:proofErr w:type="gramStart"/>
      <w:r w:rsidRPr="00885695">
        <w:rPr>
          <w:lang w:val="en-US"/>
        </w:rPr>
        <w:t>1980;10:1366</w:t>
      </w:r>
      <w:proofErr w:type="gramEnd"/>
      <w:r w:rsidRPr="00885695">
        <w:rPr>
          <w:lang w:val="en-US"/>
        </w:rPr>
        <w:t>–70.</w:t>
      </w:r>
    </w:p>
    <w:p w14:paraId="3F05A1A0" w14:textId="77777777" w:rsidR="00D231BC" w:rsidRDefault="00D231BC" w:rsidP="00D231BC">
      <w:pPr>
        <w:pStyle w:val="ListParagraph"/>
        <w:numPr>
          <w:ilvl w:val="0"/>
          <w:numId w:val="25"/>
        </w:numPr>
        <w:spacing w:after="0" w:line="480" w:lineRule="auto"/>
        <w:rPr>
          <w:lang w:val="en-US"/>
        </w:rPr>
      </w:pPr>
      <w:r w:rsidRPr="009945B0">
        <w:rPr>
          <w:lang w:val="en-US"/>
        </w:rPr>
        <w:t xml:space="preserve">Fenici R, Brisinda D, </w:t>
      </w:r>
      <w:proofErr w:type="spellStart"/>
      <w:r w:rsidRPr="009945B0">
        <w:rPr>
          <w:lang w:val="en-US"/>
        </w:rPr>
        <w:t>Meloni</w:t>
      </w:r>
      <w:proofErr w:type="spellEnd"/>
      <w:r w:rsidRPr="009945B0">
        <w:rPr>
          <w:lang w:val="en-US"/>
        </w:rPr>
        <w:t xml:space="preserve"> AM. Clinical application of magnetocardiography. </w:t>
      </w:r>
      <w:r w:rsidRPr="00003428">
        <w:rPr>
          <w:lang w:val="en-US"/>
        </w:rPr>
        <w:t xml:space="preserve">Expert Rev Mol </w:t>
      </w:r>
      <w:r w:rsidRPr="00AB3B4A">
        <w:rPr>
          <w:lang w:val="en-US"/>
        </w:rPr>
        <w:t>Diagn</w:t>
      </w:r>
      <w:r w:rsidRPr="00003428">
        <w:rPr>
          <w:lang w:val="en-US"/>
        </w:rPr>
        <w:t xml:space="preserve"> </w:t>
      </w:r>
      <w:proofErr w:type="gramStart"/>
      <w:r w:rsidRPr="00003428">
        <w:rPr>
          <w:lang w:val="en-US"/>
        </w:rPr>
        <w:t>2005;5:291</w:t>
      </w:r>
      <w:proofErr w:type="gramEnd"/>
      <w:r w:rsidRPr="00AB3B4A">
        <w:rPr>
          <w:lang w:val="en-US"/>
        </w:rPr>
        <w:t>–</w:t>
      </w:r>
      <w:r w:rsidRPr="00003428">
        <w:rPr>
          <w:lang w:val="en-US"/>
        </w:rPr>
        <w:t>313</w:t>
      </w:r>
      <w:r w:rsidRPr="00AB3B4A">
        <w:rPr>
          <w:lang w:val="en-US"/>
        </w:rPr>
        <w:t>. https://doi.org/10.1586/14737159.5.3.291</w:t>
      </w:r>
      <w:r w:rsidRPr="00003428">
        <w:rPr>
          <w:lang w:val="en-US"/>
        </w:rPr>
        <w:t>.</w:t>
      </w:r>
    </w:p>
    <w:p w14:paraId="56164533" w14:textId="77777777" w:rsidR="00D231BC" w:rsidRPr="009945B0" w:rsidRDefault="00D231BC" w:rsidP="00D231BC">
      <w:pPr>
        <w:pStyle w:val="ListParagraph"/>
        <w:numPr>
          <w:ilvl w:val="0"/>
          <w:numId w:val="25"/>
        </w:numPr>
        <w:spacing w:after="0" w:line="480" w:lineRule="auto"/>
        <w:rPr>
          <w:lang w:val="en-US"/>
        </w:rPr>
      </w:pPr>
      <w:r w:rsidRPr="009945B0">
        <w:rPr>
          <w:lang w:val="en-US"/>
        </w:rPr>
        <w:t xml:space="preserve">Fenici R, Brisinda D, Venuti A, </w:t>
      </w:r>
      <w:proofErr w:type="spellStart"/>
      <w:r w:rsidRPr="009945B0">
        <w:rPr>
          <w:lang w:val="en-US"/>
        </w:rPr>
        <w:t>Sorbo</w:t>
      </w:r>
      <w:proofErr w:type="spellEnd"/>
      <w:r w:rsidRPr="009945B0">
        <w:rPr>
          <w:lang w:val="en-US"/>
        </w:rPr>
        <w:t xml:space="preserve"> AR. Thirty years of clinical magnetocardiography at the Catholic University of Rome: diagnostic value and new perspectives for the treatment of cardiac arrhythmias. </w:t>
      </w:r>
      <w:hyperlink r:id="rId14" w:tooltip="International journal of cardiology." w:history="1">
        <w:r w:rsidRPr="009945B0">
          <w:rPr>
            <w:lang w:val="en-US"/>
          </w:rPr>
          <w:t>Int J Cardiol</w:t>
        </w:r>
      </w:hyperlink>
      <w:r w:rsidRPr="009945B0">
        <w:rPr>
          <w:lang w:val="en-US"/>
        </w:rPr>
        <w:t> </w:t>
      </w:r>
      <w:proofErr w:type="gramStart"/>
      <w:r w:rsidRPr="009945B0">
        <w:rPr>
          <w:lang w:val="en-US"/>
        </w:rPr>
        <w:t>2013;168:5113</w:t>
      </w:r>
      <w:proofErr w:type="gramEnd"/>
      <w:r w:rsidRPr="009945B0">
        <w:rPr>
          <w:lang w:val="en-US"/>
        </w:rPr>
        <w:t>–5. https://doi.org/10.1016/j.ijcard.2013.07.238.</w:t>
      </w:r>
    </w:p>
    <w:p w14:paraId="2F6999B5" w14:textId="77777777" w:rsidR="00D231BC" w:rsidRPr="009945B0" w:rsidRDefault="00610B73" w:rsidP="00D231BC">
      <w:pPr>
        <w:pStyle w:val="ListParagraph"/>
        <w:numPr>
          <w:ilvl w:val="0"/>
          <w:numId w:val="25"/>
        </w:numPr>
        <w:spacing w:after="0" w:line="480" w:lineRule="auto"/>
        <w:rPr>
          <w:lang w:val="en-US"/>
        </w:rPr>
      </w:pPr>
      <w:hyperlink r:id="rId15" w:history="1">
        <w:r w:rsidR="00D231BC" w:rsidRPr="009945B0">
          <w:rPr>
            <w:lang w:val="en-US"/>
          </w:rPr>
          <w:t>Brockmeier K</w:t>
        </w:r>
      </w:hyperlink>
      <w:r w:rsidR="00D231BC" w:rsidRPr="009945B0">
        <w:rPr>
          <w:lang w:val="en-US"/>
        </w:rPr>
        <w:t xml:space="preserve">, </w:t>
      </w:r>
      <w:hyperlink r:id="rId16" w:history="1">
        <w:r w:rsidR="00D231BC" w:rsidRPr="009945B0">
          <w:rPr>
            <w:lang w:val="en-US"/>
          </w:rPr>
          <w:t>Schmitz L</w:t>
        </w:r>
      </w:hyperlink>
      <w:r w:rsidR="00D231BC" w:rsidRPr="009945B0">
        <w:rPr>
          <w:lang w:val="en-US"/>
        </w:rPr>
        <w:t xml:space="preserve">, </w:t>
      </w:r>
      <w:hyperlink r:id="rId17" w:history="1">
        <w:r w:rsidR="00D231BC" w:rsidRPr="009945B0">
          <w:rPr>
            <w:lang w:val="en-US"/>
          </w:rPr>
          <w:t>Bobadilla Chavez JD</w:t>
        </w:r>
      </w:hyperlink>
      <w:r w:rsidR="00D231BC" w:rsidRPr="009945B0">
        <w:rPr>
          <w:lang w:val="en-US"/>
        </w:rPr>
        <w:t xml:space="preserve">, </w:t>
      </w:r>
      <w:proofErr w:type="spellStart"/>
      <w:r w:rsidR="00D231BC" w:rsidRPr="009945B0">
        <w:rPr>
          <w:lang w:val="en-US"/>
        </w:rPr>
        <w:t>Burghoff</w:t>
      </w:r>
      <w:proofErr w:type="spellEnd"/>
      <w:r w:rsidR="00D231BC" w:rsidRPr="009945B0">
        <w:rPr>
          <w:lang w:val="en-US"/>
        </w:rPr>
        <w:t xml:space="preserve"> M, Koch H, et al. Magnetocardiography and 32-lead potential mapping: repolarization in normal subjects during pharmacologically induced stress. </w:t>
      </w:r>
      <w:hyperlink r:id="rId18" w:tooltip="Journal of cardiovascular electrophysiology." w:history="1">
        <w:r w:rsidR="00D231BC" w:rsidRPr="009945B0">
          <w:rPr>
            <w:lang w:val="en-US"/>
          </w:rPr>
          <w:t>J Cardiovasc Electrophysiol</w:t>
        </w:r>
      </w:hyperlink>
      <w:r w:rsidR="00D231BC" w:rsidRPr="009945B0">
        <w:rPr>
          <w:lang w:val="en-US"/>
        </w:rPr>
        <w:t> </w:t>
      </w:r>
      <w:proofErr w:type="gramStart"/>
      <w:r w:rsidR="00D231BC" w:rsidRPr="009945B0">
        <w:rPr>
          <w:lang w:val="en-US"/>
        </w:rPr>
        <w:t>1997;8:615</w:t>
      </w:r>
      <w:proofErr w:type="gramEnd"/>
      <w:r w:rsidR="00D231BC" w:rsidRPr="009945B0">
        <w:rPr>
          <w:lang w:val="en-US"/>
        </w:rPr>
        <w:t xml:space="preserve">–26. https://doi.org/10.1111/j.1540-8167.1997.tb01824.x. </w:t>
      </w:r>
    </w:p>
    <w:p w14:paraId="013A88FA" w14:textId="77777777" w:rsidR="00D231BC" w:rsidRDefault="00D231BC" w:rsidP="00D231BC">
      <w:pPr>
        <w:pStyle w:val="ListParagraph"/>
        <w:numPr>
          <w:ilvl w:val="0"/>
          <w:numId w:val="25"/>
        </w:numPr>
        <w:spacing w:after="0" w:line="480" w:lineRule="auto"/>
        <w:rPr>
          <w:lang w:val="en-US"/>
        </w:rPr>
      </w:pPr>
      <w:r w:rsidRPr="00003428">
        <w:rPr>
          <w:lang w:val="en-US"/>
        </w:rPr>
        <w:t xml:space="preserve">Shin ES, Park JW, Lim DS. Magnetocardiography for the diagnosis of non-obstructive coronary artery </w:t>
      </w:r>
      <w:r w:rsidRPr="009945B0">
        <w:rPr>
          <w:lang w:val="en-US"/>
        </w:rPr>
        <w:t>disease</w:t>
      </w:r>
      <w:r w:rsidRPr="00003428">
        <w:rPr>
          <w:lang w:val="en-US"/>
        </w:rPr>
        <w:t xml:space="preserve">. Clin </w:t>
      </w:r>
      <w:proofErr w:type="spellStart"/>
      <w:r w:rsidRPr="00003428">
        <w:rPr>
          <w:lang w:val="en-US"/>
        </w:rPr>
        <w:t>Hemorheol</w:t>
      </w:r>
      <w:proofErr w:type="spellEnd"/>
      <w:r w:rsidRPr="00003428">
        <w:rPr>
          <w:lang w:val="en-US"/>
        </w:rPr>
        <w:t xml:space="preserve"> </w:t>
      </w:r>
      <w:proofErr w:type="spellStart"/>
      <w:r w:rsidRPr="00003428">
        <w:rPr>
          <w:lang w:val="en-US"/>
        </w:rPr>
        <w:t>Microcirc</w:t>
      </w:r>
      <w:proofErr w:type="spellEnd"/>
      <w:r w:rsidRPr="00003428">
        <w:rPr>
          <w:lang w:val="en-US"/>
        </w:rPr>
        <w:t xml:space="preserve"> </w:t>
      </w:r>
      <w:proofErr w:type="gramStart"/>
      <w:r w:rsidRPr="00003428">
        <w:rPr>
          <w:lang w:val="en-US"/>
        </w:rPr>
        <w:t>2018;69</w:t>
      </w:r>
      <w:r w:rsidRPr="009945B0">
        <w:rPr>
          <w:lang w:val="en-US"/>
        </w:rPr>
        <w:t>:</w:t>
      </w:r>
      <w:r w:rsidRPr="00003428">
        <w:rPr>
          <w:lang w:val="en-US"/>
        </w:rPr>
        <w:t>9</w:t>
      </w:r>
      <w:proofErr w:type="gramEnd"/>
      <w:r w:rsidRPr="009945B0">
        <w:rPr>
          <w:lang w:val="en-US"/>
        </w:rPr>
        <w:t>–</w:t>
      </w:r>
      <w:r w:rsidRPr="00003428">
        <w:rPr>
          <w:lang w:val="en-US"/>
        </w:rPr>
        <w:t xml:space="preserve">11. </w:t>
      </w:r>
      <w:r w:rsidRPr="009945B0">
        <w:rPr>
          <w:lang w:val="en-US"/>
        </w:rPr>
        <w:t>https://</w:t>
      </w:r>
      <w:r w:rsidRPr="00003428">
        <w:rPr>
          <w:lang w:val="en-US"/>
        </w:rPr>
        <w:t>doi</w:t>
      </w:r>
      <w:r w:rsidRPr="009945B0">
        <w:rPr>
          <w:lang w:val="en-US"/>
        </w:rPr>
        <w:t>,org/</w:t>
      </w:r>
      <w:r w:rsidRPr="00003428">
        <w:rPr>
          <w:lang w:val="en-US"/>
        </w:rPr>
        <w:t>10.3233/CH-189106.</w:t>
      </w:r>
    </w:p>
    <w:p w14:paraId="3DA59897" w14:textId="77777777" w:rsidR="00D231BC" w:rsidRDefault="00D231BC" w:rsidP="00D231BC">
      <w:pPr>
        <w:pStyle w:val="ListParagraph"/>
        <w:numPr>
          <w:ilvl w:val="0"/>
          <w:numId w:val="25"/>
        </w:numPr>
        <w:spacing w:after="0" w:line="480" w:lineRule="auto"/>
        <w:rPr>
          <w:lang w:val="en-US"/>
        </w:rPr>
      </w:pPr>
      <w:r w:rsidRPr="00AB3B4A">
        <w:rPr>
          <w:lang w:val="en-US"/>
        </w:rPr>
        <w:t xml:space="preserve">Fenici R, Brisinda D, </w:t>
      </w:r>
      <w:proofErr w:type="spellStart"/>
      <w:r w:rsidRPr="00AB3B4A">
        <w:rPr>
          <w:lang w:val="en-US"/>
        </w:rPr>
        <w:t>Meloni</w:t>
      </w:r>
      <w:proofErr w:type="spellEnd"/>
      <w:r w:rsidRPr="00AB3B4A">
        <w:rPr>
          <w:lang w:val="en-US"/>
        </w:rPr>
        <w:t xml:space="preserve"> AM, </w:t>
      </w:r>
      <w:proofErr w:type="spellStart"/>
      <w:r w:rsidRPr="00AB3B4A">
        <w:rPr>
          <w:lang w:val="en-US"/>
        </w:rPr>
        <w:t>Sternickel</w:t>
      </w:r>
      <w:proofErr w:type="spellEnd"/>
      <w:r w:rsidRPr="00AB3B4A">
        <w:rPr>
          <w:lang w:val="en-US"/>
        </w:rPr>
        <w:t xml:space="preserve"> K, Fenici P. Clinical validation of machine learning for automatic analysis of multichannel magnetocardiography. FIMH, LNCS 200</w:t>
      </w:r>
      <w:r w:rsidRPr="004448A4">
        <w:rPr>
          <w:lang w:val="en-US"/>
        </w:rPr>
        <w:t>5</w:t>
      </w:r>
      <w:r w:rsidRPr="00AB3B4A">
        <w:rPr>
          <w:lang w:val="en-US"/>
        </w:rPr>
        <w:t>;3504:143–52. https://doi.org/10.1007/11494621_15.</w:t>
      </w:r>
    </w:p>
    <w:p w14:paraId="14DBB46C" w14:textId="77777777" w:rsidR="00D231BC" w:rsidRDefault="00D231BC" w:rsidP="00D231BC">
      <w:pPr>
        <w:pStyle w:val="ListParagraph"/>
        <w:numPr>
          <w:ilvl w:val="0"/>
          <w:numId w:val="25"/>
        </w:numPr>
        <w:spacing w:after="0" w:line="480" w:lineRule="auto"/>
        <w:rPr>
          <w:lang w:val="en-US"/>
        </w:rPr>
      </w:pPr>
      <w:proofErr w:type="spellStart"/>
      <w:r w:rsidRPr="00AB3B4A">
        <w:rPr>
          <w:lang w:val="en-US"/>
        </w:rPr>
        <w:t>Ghasemi-Roudsari</w:t>
      </w:r>
      <w:proofErr w:type="spellEnd"/>
      <w:r w:rsidRPr="00AB3B4A">
        <w:rPr>
          <w:lang w:val="en-US"/>
        </w:rPr>
        <w:t xml:space="preserve"> S, Al-</w:t>
      </w:r>
      <w:proofErr w:type="spellStart"/>
      <w:r w:rsidRPr="00AB3B4A">
        <w:rPr>
          <w:lang w:val="en-US"/>
        </w:rPr>
        <w:t>Shimary</w:t>
      </w:r>
      <w:proofErr w:type="spellEnd"/>
      <w:r w:rsidRPr="00AB3B4A">
        <w:rPr>
          <w:lang w:val="en-US"/>
        </w:rPr>
        <w:t xml:space="preserve"> A, Varcoe B, </w:t>
      </w:r>
      <w:proofErr w:type="spellStart"/>
      <w:r w:rsidRPr="00AB3B4A">
        <w:rPr>
          <w:lang w:val="en-US"/>
        </w:rPr>
        <w:t>Byrom</w:t>
      </w:r>
      <w:proofErr w:type="spellEnd"/>
      <w:r w:rsidRPr="00AB3B4A">
        <w:rPr>
          <w:lang w:val="en-US"/>
        </w:rPr>
        <w:t xml:space="preserve"> R, Kearney L, Kearney M. A portable prototype magnetometer to differentiate ischemic and non-ischemic heart disease in patients with chest pain. </w:t>
      </w:r>
      <w:proofErr w:type="spellStart"/>
      <w:r w:rsidRPr="00AB3B4A">
        <w:rPr>
          <w:lang w:val="en-US"/>
        </w:rPr>
        <w:t>PLoS</w:t>
      </w:r>
      <w:proofErr w:type="spellEnd"/>
      <w:r w:rsidRPr="00AB3B4A">
        <w:rPr>
          <w:lang w:val="en-US"/>
        </w:rPr>
        <w:t xml:space="preserve"> One 2018;</w:t>
      </w:r>
      <w:proofErr w:type="gramStart"/>
      <w:r w:rsidRPr="00AB3B4A">
        <w:rPr>
          <w:lang w:val="en-US"/>
        </w:rPr>
        <w:t>13:e</w:t>
      </w:r>
      <w:proofErr w:type="gramEnd"/>
      <w:r w:rsidRPr="00AB3B4A">
        <w:rPr>
          <w:lang w:val="en-US"/>
        </w:rPr>
        <w:t>0191241. https://doi.org/10.1371/journal.pone.0191241.</w:t>
      </w:r>
    </w:p>
    <w:p w14:paraId="4BA550D3" w14:textId="77777777" w:rsidR="00D231BC" w:rsidRDefault="00D231BC" w:rsidP="00D231BC">
      <w:pPr>
        <w:pStyle w:val="ListParagraph"/>
        <w:numPr>
          <w:ilvl w:val="0"/>
          <w:numId w:val="25"/>
        </w:numPr>
        <w:spacing w:after="0" w:line="480" w:lineRule="auto"/>
        <w:rPr>
          <w:lang w:val="en-US"/>
        </w:rPr>
      </w:pPr>
      <w:proofErr w:type="spellStart"/>
      <w:r w:rsidRPr="00AB3B4A">
        <w:rPr>
          <w:lang w:val="en-US"/>
        </w:rPr>
        <w:t>Kangwanariyakul</w:t>
      </w:r>
      <w:proofErr w:type="spellEnd"/>
      <w:r w:rsidRPr="00AB3B4A">
        <w:rPr>
          <w:lang w:val="en-US"/>
        </w:rPr>
        <w:t xml:space="preserve"> Y, </w:t>
      </w:r>
      <w:proofErr w:type="spellStart"/>
      <w:r w:rsidRPr="00AB3B4A">
        <w:rPr>
          <w:lang w:val="en-US"/>
        </w:rPr>
        <w:t>Nantasenamat</w:t>
      </w:r>
      <w:proofErr w:type="spellEnd"/>
      <w:r w:rsidRPr="00AB3B4A">
        <w:rPr>
          <w:lang w:val="en-US"/>
        </w:rPr>
        <w:t xml:space="preserve"> C, </w:t>
      </w:r>
      <w:proofErr w:type="spellStart"/>
      <w:r w:rsidRPr="00AB3B4A">
        <w:rPr>
          <w:lang w:val="en-US"/>
        </w:rPr>
        <w:t>Tantimongcolwat</w:t>
      </w:r>
      <w:proofErr w:type="spellEnd"/>
      <w:r w:rsidRPr="00AB3B4A">
        <w:rPr>
          <w:lang w:val="en-US"/>
        </w:rPr>
        <w:t xml:space="preserve"> T, </w:t>
      </w:r>
      <w:proofErr w:type="spellStart"/>
      <w:r w:rsidRPr="00AB3B4A">
        <w:rPr>
          <w:lang w:val="en-US"/>
        </w:rPr>
        <w:t>Naenna</w:t>
      </w:r>
      <w:proofErr w:type="spellEnd"/>
      <w:r w:rsidRPr="00AB3B4A">
        <w:rPr>
          <w:lang w:val="en-US"/>
        </w:rPr>
        <w:t xml:space="preserve"> T. Data mining of </w:t>
      </w:r>
      <w:proofErr w:type="spellStart"/>
      <w:r w:rsidRPr="00AB3B4A">
        <w:rPr>
          <w:lang w:val="en-US"/>
        </w:rPr>
        <w:t>magnetocardiograms</w:t>
      </w:r>
      <w:proofErr w:type="spellEnd"/>
      <w:r w:rsidRPr="00AB3B4A">
        <w:rPr>
          <w:lang w:val="en-US"/>
        </w:rPr>
        <w:t xml:space="preserve"> for prediction of ischemic heart disease. EXCLI J </w:t>
      </w:r>
      <w:proofErr w:type="gramStart"/>
      <w:r w:rsidRPr="00AB3B4A">
        <w:rPr>
          <w:lang w:val="en-US"/>
        </w:rPr>
        <w:t>2010;9:82</w:t>
      </w:r>
      <w:proofErr w:type="gramEnd"/>
      <w:r w:rsidRPr="00AB3B4A">
        <w:rPr>
          <w:lang w:val="en-US"/>
        </w:rPr>
        <w:t>–95.</w:t>
      </w:r>
      <w:r w:rsidRPr="00DF26B4">
        <w:rPr>
          <w:lang w:val="en-US"/>
        </w:rPr>
        <w:t xml:space="preserve"> https://doi.org/</w:t>
      </w:r>
      <w:r w:rsidRPr="00AB3B4A">
        <w:rPr>
          <w:lang w:val="en-US"/>
        </w:rPr>
        <w:t>10.17877/DE290R-15805.</w:t>
      </w:r>
    </w:p>
    <w:p w14:paraId="201A9455" w14:textId="77777777" w:rsidR="00D231BC" w:rsidRPr="009945B0" w:rsidRDefault="00D231BC" w:rsidP="00D231BC">
      <w:pPr>
        <w:pStyle w:val="ListParagraph"/>
        <w:numPr>
          <w:ilvl w:val="0"/>
          <w:numId w:val="25"/>
        </w:numPr>
        <w:spacing w:after="0" w:line="480" w:lineRule="auto"/>
        <w:rPr>
          <w:lang w:val="en-US"/>
        </w:rPr>
      </w:pPr>
      <w:r w:rsidRPr="00003428">
        <w:rPr>
          <w:lang w:val="en-US"/>
        </w:rPr>
        <w:lastRenderedPageBreak/>
        <w:t xml:space="preserve">Tao R, Zhang S, Huang X, Tao M, Ma J, Ma S, </w:t>
      </w:r>
      <w:r w:rsidRPr="009945B0">
        <w:rPr>
          <w:lang w:val="en-US"/>
        </w:rPr>
        <w:t>et al</w:t>
      </w:r>
      <w:r w:rsidRPr="00003428">
        <w:rPr>
          <w:lang w:val="en-US"/>
        </w:rPr>
        <w:t xml:space="preserve">. Magnetocardiography based ischemic heart disease detection and localization using machine learning methods. IEEE Trans Biomed </w:t>
      </w:r>
      <w:proofErr w:type="spellStart"/>
      <w:r w:rsidRPr="00003428">
        <w:rPr>
          <w:lang w:val="en-US"/>
        </w:rPr>
        <w:t>Eng</w:t>
      </w:r>
      <w:proofErr w:type="spellEnd"/>
      <w:r w:rsidRPr="00003428">
        <w:rPr>
          <w:lang w:val="en-US"/>
        </w:rPr>
        <w:t xml:space="preserve"> </w:t>
      </w:r>
      <w:proofErr w:type="gramStart"/>
      <w:r w:rsidRPr="00003428">
        <w:rPr>
          <w:lang w:val="en-US"/>
        </w:rPr>
        <w:t>2018</w:t>
      </w:r>
      <w:r w:rsidRPr="009945B0">
        <w:rPr>
          <w:lang w:val="en-US"/>
        </w:rPr>
        <w:t>;</w:t>
      </w:r>
      <w:r w:rsidRPr="00003428">
        <w:rPr>
          <w:lang w:val="en-US"/>
        </w:rPr>
        <w:t>Oct</w:t>
      </w:r>
      <w:proofErr w:type="gramEnd"/>
      <w:r w:rsidRPr="00003428">
        <w:rPr>
          <w:lang w:val="en-US"/>
        </w:rPr>
        <w:t xml:space="preserve"> 23</w:t>
      </w:r>
      <w:r w:rsidRPr="009945B0">
        <w:rPr>
          <w:lang w:val="en-US"/>
        </w:rPr>
        <w:t xml:space="preserve"> [</w:t>
      </w:r>
      <w:proofErr w:type="spellStart"/>
      <w:r w:rsidRPr="009945B0">
        <w:rPr>
          <w:lang w:val="en-US"/>
        </w:rPr>
        <w:t>Epub</w:t>
      </w:r>
      <w:proofErr w:type="spellEnd"/>
      <w:r w:rsidRPr="009945B0">
        <w:rPr>
          <w:lang w:val="en-US"/>
        </w:rPr>
        <w:t xml:space="preserve"> ahead of print]. https://</w:t>
      </w:r>
      <w:r w:rsidRPr="00003428">
        <w:rPr>
          <w:lang w:val="en-US"/>
        </w:rPr>
        <w:t>doi</w:t>
      </w:r>
      <w:r w:rsidRPr="009945B0">
        <w:rPr>
          <w:lang w:val="en-US"/>
        </w:rPr>
        <w:t>.org/</w:t>
      </w:r>
      <w:r w:rsidRPr="00003428">
        <w:rPr>
          <w:lang w:val="en-US"/>
        </w:rPr>
        <w:t>10.1109/TBME.2018.2877649.</w:t>
      </w:r>
      <w:r w:rsidRPr="009945B0">
        <w:rPr>
          <w:lang w:val="en-US"/>
        </w:rPr>
        <w:t xml:space="preserve"> </w:t>
      </w:r>
    </w:p>
    <w:p w14:paraId="36B94703" w14:textId="77777777" w:rsidR="00D231BC" w:rsidRPr="00A102D7" w:rsidRDefault="00D231BC" w:rsidP="00D231BC">
      <w:pPr>
        <w:pStyle w:val="ListParagraph"/>
        <w:numPr>
          <w:ilvl w:val="0"/>
          <w:numId w:val="25"/>
        </w:numPr>
        <w:spacing w:after="0" w:line="480" w:lineRule="auto"/>
        <w:rPr>
          <w:lang w:val="en-US"/>
        </w:rPr>
      </w:pPr>
      <w:r w:rsidRPr="00A102D7">
        <w:rPr>
          <w:lang w:val="en-US"/>
        </w:rPr>
        <w:t>National Hospital Ambulatory Medical Care Survey (NHAMCS). National Hospital Ambulatory Medical Care Survey: 201</w:t>
      </w:r>
      <w:r>
        <w:rPr>
          <w:lang w:val="en-US"/>
        </w:rPr>
        <w:t>5</w:t>
      </w:r>
      <w:r w:rsidRPr="00A102D7">
        <w:rPr>
          <w:lang w:val="en-US"/>
        </w:rPr>
        <w:t xml:space="preserve"> emerg</w:t>
      </w:r>
      <w:r>
        <w:rPr>
          <w:lang w:val="en-US"/>
        </w:rPr>
        <w:t>ency department summary tables</w:t>
      </w:r>
      <w:r w:rsidRPr="00A102D7">
        <w:rPr>
          <w:lang w:val="en-US"/>
        </w:rPr>
        <w:t xml:space="preserve">. Available at: https://www.cdc.gov/nchs/data/nhamcs/web_tables/2015_ed_web_tables.pdf. Accessed </w:t>
      </w:r>
      <w:r w:rsidRPr="00A102D7">
        <w:rPr>
          <w:lang w:val="en-US"/>
        </w:rPr>
        <w:br/>
        <w:t xml:space="preserve">25 </w:t>
      </w:r>
      <w:r>
        <w:rPr>
          <w:lang w:val="en-US"/>
        </w:rPr>
        <w:t>January 2019</w:t>
      </w:r>
      <w:r w:rsidRPr="00A102D7">
        <w:rPr>
          <w:lang w:val="en-US"/>
        </w:rPr>
        <w:t>.</w:t>
      </w:r>
    </w:p>
    <w:p w14:paraId="7CE61886" w14:textId="77777777" w:rsidR="00D231BC" w:rsidRPr="009945B0" w:rsidRDefault="00D231BC" w:rsidP="00D231BC">
      <w:pPr>
        <w:pStyle w:val="ListParagraph"/>
        <w:numPr>
          <w:ilvl w:val="0"/>
          <w:numId w:val="25"/>
        </w:numPr>
        <w:spacing w:after="0" w:line="480" w:lineRule="auto"/>
        <w:rPr>
          <w:lang w:val="en-US"/>
        </w:rPr>
      </w:pPr>
      <w:r w:rsidRPr="009945B0">
        <w:rPr>
          <w:lang w:val="en-US"/>
        </w:rPr>
        <w:t xml:space="preserve">Hsia RY, Hale Z, </w:t>
      </w:r>
      <w:proofErr w:type="spellStart"/>
      <w:r w:rsidRPr="009945B0">
        <w:rPr>
          <w:lang w:val="en-US"/>
        </w:rPr>
        <w:t>Tabas</w:t>
      </w:r>
      <w:proofErr w:type="spellEnd"/>
      <w:r w:rsidRPr="009945B0">
        <w:rPr>
          <w:lang w:val="en-US"/>
        </w:rPr>
        <w:t xml:space="preserve"> JA. A national study of the prevalence of life-threatening diagnoses in patients with chest pain. JAMA Intern Med </w:t>
      </w:r>
      <w:proofErr w:type="gramStart"/>
      <w:r w:rsidRPr="009945B0">
        <w:rPr>
          <w:lang w:val="en-US"/>
        </w:rPr>
        <w:t>2016;176:1029</w:t>
      </w:r>
      <w:proofErr w:type="gramEnd"/>
      <w:r w:rsidRPr="009945B0">
        <w:rPr>
          <w:lang w:val="en-US"/>
        </w:rPr>
        <w:t>–32. https://doi.org/10.1001/jamainternmed.2016.2498.</w:t>
      </w:r>
    </w:p>
    <w:p w14:paraId="2247D61A" w14:textId="77777777" w:rsidR="00D231BC" w:rsidRDefault="00D231BC" w:rsidP="00D231BC">
      <w:pPr>
        <w:pStyle w:val="ListParagraph"/>
        <w:numPr>
          <w:ilvl w:val="0"/>
          <w:numId w:val="25"/>
        </w:numPr>
        <w:spacing w:after="0" w:line="480" w:lineRule="auto"/>
        <w:rPr>
          <w:lang w:val="en-US"/>
        </w:rPr>
      </w:pPr>
      <w:proofErr w:type="spellStart"/>
      <w:r w:rsidRPr="00003428">
        <w:rPr>
          <w:lang w:val="en-US"/>
        </w:rPr>
        <w:t>Rohacek</w:t>
      </w:r>
      <w:proofErr w:type="spellEnd"/>
      <w:r w:rsidRPr="00003428">
        <w:rPr>
          <w:lang w:val="en-US"/>
        </w:rPr>
        <w:t xml:space="preserve"> M, </w:t>
      </w:r>
      <w:proofErr w:type="spellStart"/>
      <w:r w:rsidRPr="00003428">
        <w:rPr>
          <w:lang w:val="en-US"/>
        </w:rPr>
        <w:t>Bertolotti</w:t>
      </w:r>
      <w:proofErr w:type="spellEnd"/>
      <w:r w:rsidRPr="00003428">
        <w:rPr>
          <w:lang w:val="en-US"/>
        </w:rPr>
        <w:t xml:space="preserve"> A, </w:t>
      </w:r>
      <w:proofErr w:type="spellStart"/>
      <w:r w:rsidRPr="00003428">
        <w:rPr>
          <w:lang w:val="en-US"/>
        </w:rPr>
        <w:t>Grutzmüller</w:t>
      </w:r>
      <w:proofErr w:type="spellEnd"/>
      <w:r w:rsidRPr="00003428">
        <w:rPr>
          <w:lang w:val="en-US"/>
        </w:rPr>
        <w:t xml:space="preserve"> N, </w:t>
      </w:r>
      <w:proofErr w:type="spellStart"/>
      <w:r w:rsidRPr="009945B0">
        <w:rPr>
          <w:lang w:val="en-US"/>
        </w:rPr>
        <w:t>Simmen</w:t>
      </w:r>
      <w:proofErr w:type="spellEnd"/>
      <w:r w:rsidRPr="009945B0">
        <w:rPr>
          <w:lang w:val="en-US"/>
        </w:rPr>
        <w:t xml:space="preserve"> U, Marty H, Zimmermann H, </w:t>
      </w:r>
      <w:r w:rsidRPr="00003428">
        <w:rPr>
          <w:lang w:val="en-US"/>
        </w:rPr>
        <w:t xml:space="preserve">et al. The challenge of triaging chest pain patients: the Bernese university hospital experience. </w:t>
      </w:r>
      <w:proofErr w:type="spellStart"/>
      <w:r w:rsidRPr="00003428">
        <w:rPr>
          <w:lang w:val="en-US"/>
        </w:rPr>
        <w:t>Emerg</w:t>
      </w:r>
      <w:proofErr w:type="spellEnd"/>
      <w:r w:rsidRPr="00003428">
        <w:rPr>
          <w:lang w:val="en-US"/>
        </w:rPr>
        <w:t xml:space="preserve"> Med Int </w:t>
      </w:r>
      <w:proofErr w:type="gramStart"/>
      <w:r w:rsidRPr="00003428">
        <w:rPr>
          <w:lang w:val="en-US"/>
        </w:rPr>
        <w:t>2012;2012:975614</w:t>
      </w:r>
      <w:proofErr w:type="gramEnd"/>
      <w:r w:rsidRPr="00003428">
        <w:rPr>
          <w:lang w:val="en-US"/>
        </w:rPr>
        <w:t>.</w:t>
      </w:r>
      <w:r w:rsidRPr="009945B0">
        <w:rPr>
          <w:lang w:val="en-US"/>
        </w:rPr>
        <w:t xml:space="preserve"> https://doi.org/10.1155/2012/975614.</w:t>
      </w:r>
    </w:p>
    <w:p w14:paraId="38ED5C04" w14:textId="77777777" w:rsidR="00D231BC" w:rsidRDefault="00D231BC" w:rsidP="00D231BC">
      <w:pPr>
        <w:pStyle w:val="ListParagraph"/>
        <w:numPr>
          <w:ilvl w:val="0"/>
          <w:numId w:val="25"/>
        </w:numPr>
        <w:spacing w:after="0" w:line="480" w:lineRule="auto"/>
        <w:rPr>
          <w:lang w:val="en-US"/>
        </w:rPr>
      </w:pPr>
      <w:r w:rsidRPr="00003428">
        <w:rPr>
          <w:lang w:val="en-US"/>
        </w:rPr>
        <w:t xml:space="preserve">Goodacre S, Bradburn M, Fitzgerald P, </w:t>
      </w:r>
      <w:r w:rsidRPr="009945B0">
        <w:rPr>
          <w:lang w:val="en-US"/>
        </w:rPr>
        <w:t xml:space="preserve">Cross E, Collinson P, Gray A, </w:t>
      </w:r>
      <w:r w:rsidRPr="00003428">
        <w:rPr>
          <w:lang w:val="en-US"/>
        </w:rPr>
        <w:t>et al. The RATPAC (</w:t>
      </w:r>
      <w:proofErr w:type="spellStart"/>
      <w:r w:rsidRPr="00003428">
        <w:rPr>
          <w:lang w:val="en-US"/>
        </w:rPr>
        <w:t>Randomised</w:t>
      </w:r>
      <w:proofErr w:type="spellEnd"/>
      <w:r w:rsidRPr="00003428">
        <w:rPr>
          <w:lang w:val="en-US"/>
        </w:rPr>
        <w:t xml:space="preserve"> Assessment of Treatment using Panel Assay of Cardiac markers) trial: a </w:t>
      </w:r>
      <w:proofErr w:type="spellStart"/>
      <w:r w:rsidRPr="00003428">
        <w:rPr>
          <w:lang w:val="en-US"/>
        </w:rPr>
        <w:t>randomised</w:t>
      </w:r>
      <w:proofErr w:type="spellEnd"/>
      <w:r w:rsidRPr="00003428">
        <w:rPr>
          <w:lang w:val="en-US"/>
        </w:rPr>
        <w:t xml:space="preserve"> controlled trial of point-of-care cardiac markers in the emergency department. Health Technol Assess 2011;</w:t>
      </w:r>
      <w:proofErr w:type="gramStart"/>
      <w:r w:rsidRPr="00003428">
        <w:rPr>
          <w:lang w:val="en-US"/>
        </w:rPr>
        <w:t>15</w:t>
      </w:r>
      <w:r w:rsidRPr="009945B0">
        <w:rPr>
          <w:lang w:val="en-US"/>
        </w:rPr>
        <w:t>:</w:t>
      </w:r>
      <w:r w:rsidRPr="00003428">
        <w:rPr>
          <w:lang w:val="en-US"/>
        </w:rPr>
        <w:t>iii</w:t>
      </w:r>
      <w:proofErr w:type="gramEnd"/>
      <w:r w:rsidRPr="009945B0">
        <w:rPr>
          <w:lang w:val="en-US"/>
        </w:rPr>
        <w:t>–</w:t>
      </w:r>
      <w:r w:rsidRPr="00003428">
        <w:rPr>
          <w:lang w:val="en-US"/>
        </w:rPr>
        <w:t>xi, 1–102</w:t>
      </w:r>
      <w:r w:rsidRPr="009945B0">
        <w:rPr>
          <w:lang w:val="en-US"/>
        </w:rPr>
        <w:t>. https://doi.org/10.3310/hta15230</w:t>
      </w:r>
      <w:r w:rsidRPr="00003428">
        <w:rPr>
          <w:lang w:val="en-US"/>
        </w:rPr>
        <w:t>.</w:t>
      </w:r>
    </w:p>
    <w:p w14:paraId="04EFE49E" w14:textId="77777777" w:rsidR="00D231BC" w:rsidRDefault="00D231BC" w:rsidP="00D231BC">
      <w:pPr>
        <w:pStyle w:val="ListParagraph"/>
        <w:numPr>
          <w:ilvl w:val="0"/>
          <w:numId w:val="25"/>
        </w:numPr>
        <w:spacing w:after="0" w:line="480" w:lineRule="auto"/>
        <w:rPr>
          <w:lang w:val="en-US"/>
        </w:rPr>
      </w:pPr>
      <w:r w:rsidRPr="00003428">
        <w:rPr>
          <w:lang w:val="en-US"/>
        </w:rPr>
        <w:t xml:space="preserve">Six AJ, Backus BE, </w:t>
      </w:r>
      <w:proofErr w:type="spellStart"/>
      <w:r w:rsidRPr="00003428">
        <w:rPr>
          <w:lang w:val="en-US"/>
        </w:rPr>
        <w:t>Kingma</w:t>
      </w:r>
      <w:proofErr w:type="spellEnd"/>
      <w:r w:rsidRPr="00003428">
        <w:rPr>
          <w:lang w:val="en-US"/>
        </w:rPr>
        <w:t xml:space="preserve"> A, </w:t>
      </w:r>
      <w:proofErr w:type="spellStart"/>
      <w:r w:rsidRPr="00003428">
        <w:rPr>
          <w:lang w:val="en-US"/>
        </w:rPr>
        <w:t>Kaandorp</w:t>
      </w:r>
      <w:proofErr w:type="spellEnd"/>
      <w:r w:rsidRPr="00003428">
        <w:rPr>
          <w:lang w:val="en-US"/>
        </w:rPr>
        <w:t xml:space="preserve"> SI. Consumption of diagnostic procedures and other cardiology care in chest pain patients after presentation at the emergency department. </w:t>
      </w:r>
      <w:proofErr w:type="spellStart"/>
      <w:r w:rsidRPr="00003428">
        <w:rPr>
          <w:lang w:val="en-US"/>
        </w:rPr>
        <w:t>Neth</w:t>
      </w:r>
      <w:proofErr w:type="spellEnd"/>
      <w:r w:rsidRPr="00003428">
        <w:rPr>
          <w:lang w:val="en-US"/>
        </w:rPr>
        <w:t xml:space="preserve"> Heart J </w:t>
      </w:r>
      <w:proofErr w:type="gramStart"/>
      <w:r w:rsidRPr="00003428">
        <w:rPr>
          <w:lang w:val="en-US"/>
        </w:rPr>
        <w:t>2012;20</w:t>
      </w:r>
      <w:r w:rsidRPr="009945B0">
        <w:rPr>
          <w:lang w:val="en-US"/>
        </w:rPr>
        <w:t>:</w:t>
      </w:r>
      <w:r w:rsidRPr="00003428">
        <w:rPr>
          <w:lang w:val="en-US"/>
        </w:rPr>
        <w:t>499</w:t>
      </w:r>
      <w:proofErr w:type="gramEnd"/>
      <w:r w:rsidRPr="00003428">
        <w:rPr>
          <w:lang w:val="en-US"/>
        </w:rPr>
        <w:t>–504</w:t>
      </w:r>
      <w:r w:rsidRPr="009945B0">
        <w:rPr>
          <w:lang w:val="en-US"/>
        </w:rPr>
        <w:t>. https://doi.org/10.1007/s12471-012-0322-6</w:t>
      </w:r>
      <w:r w:rsidRPr="00003428">
        <w:rPr>
          <w:lang w:val="en-US"/>
        </w:rPr>
        <w:t>.</w:t>
      </w:r>
    </w:p>
    <w:p w14:paraId="022228BD" w14:textId="77777777" w:rsidR="00D231BC" w:rsidRDefault="00D231BC" w:rsidP="00D231BC">
      <w:pPr>
        <w:pStyle w:val="ListParagraph"/>
        <w:numPr>
          <w:ilvl w:val="0"/>
          <w:numId w:val="25"/>
        </w:numPr>
        <w:spacing w:after="0" w:line="480" w:lineRule="auto"/>
        <w:rPr>
          <w:lang w:val="en-US"/>
        </w:rPr>
      </w:pPr>
      <w:r w:rsidRPr="00003428">
        <w:rPr>
          <w:lang w:val="en-US"/>
        </w:rPr>
        <w:t xml:space="preserve">Lindahl B. Acute coronary syndrome – the present and future role of biomarkers. Clin Chem Lab Med </w:t>
      </w:r>
      <w:proofErr w:type="gramStart"/>
      <w:r w:rsidRPr="00003428">
        <w:rPr>
          <w:lang w:val="en-US"/>
        </w:rPr>
        <w:t>2013;51</w:t>
      </w:r>
      <w:r w:rsidRPr="009945B0">
        <w:rPr>
          <w:lang w:val="en-US"/>
        </w:rPr>
        <w:t>:</w:t>
      </w:r>
      <w:r w:rsidRPr="00003428">
        <w:rPr>
          <w:lang w:val="en-US"/>
        </w:rPr>
        <w:t>1699</w:t>
      </w:r>
      <w:proofErr w:type="gramEnd"/>
      <w:r w:rsidRPr="00003428">
        <w:rPr>
          <w:lang w:val="en-US"/>
        </w:rPr>
        <w:t>–</w:t>
      </w:r>
      <w:r w:rsidRPr="009945B0">
        <w:rPr>
          <w:lang w:val="en-US"/>
        </w:rPr>
        <w:t>706. https://doi.org/10.1515/cclm-2013-0074</w:t>
      </w:r>
      <w:r w:rsidRPr="00003428">
        <w:rPr>
          <w:lang w:val="en-US"/>
        </w:rPr>
        <w:t>.</w:t>
      </w:r>
    </w:p>
    <w:p w14:paraId="73819BFF" w14:textId="77777777" w:rsidR="00D231BC" w:rsidRDefault="00D231BC" w:rsidP="00D231BC">
      <w:pPr>
        <w:pStyle w:val="ListParagraph"/>
        <w:numPr>
          <w:ilvl w:val="0"/>
          <w:numId w:val="25"/>
        </w:numPr>
        <w:spacing w:after="0" w:line="480" w:lineRule="auto"/>
        <w:rPr>
          <w:lang w:val="en-US"/>
        </w:rPr>
      </w:pPr>
      <w:r w:rsidRPr="00003428">
        <w:rPr>
          <w:lang w:val="en-US"/>
        </w:rPr>
        <w:t xml:space="preserve">Pope JH, </w:t>
      </w:r>
      <w:proofErr w:type="spellStart"/>
      <w:r w:rsidRPr="00003428">
        <w:rPr>
          <w:lang w:val="en-US"/>
        </w:rPr>
        <w:t>Aufderheide</w:t>
      </w:r>
      <w:proofErr w:type="spellEnd"/>
      <w:r w:rsidRPr="00003428">
        <w:rPr>
          <w:lang w:val="en-US"/>
        </w:rPr>
        <w:t xml:space="preserve"> TP, </w:t>
      </w:r>
      <w:proofErr w:type="spellStart"/>
      <w:r w:rsidRPr="00003428">
        <w:rPr>
          <w:lang w:val="en-US"/>
        </w:rPr>
        <w:t>Ruthazer</w:t>
      </w:r>
      <w:proofErr w:type="spellEnd"/>
      <w:r w:rsidRPr="00003428">
        <w:rPr>
          <w:lang w:val="en-US"/>
        </w:rPr>
        <w:t xml:space="preserve"> R, </w:t>
      </w:r>
      <w:r w:rsidRPr="009945B0">
        <w:rPr>
          <w:lang w:val="en-US"/>
        </w:rPr>
        <w:t xml:space="preserve">Woolard RH, Feldman JA, </w:t>
      </w:r>
      <w:proofErr w:type="spellStart"/>
      <w:r w:rsidRPr="009945B0">
        <w:rPr>
          <w:lang w:val="en-US"/>
        </w:rPr>
        <w:t>Beshansky</w:t>
      </w:r>
      <w:proofErr w:type="spellEnd"/>
      <w:r w:rsidRPr="009945B0">
        <w:rPr>
          <w:lang w:val="en-US"/>
        </w:rPr>
        <w:t xml:space="preserve"> JR, </w:t>
      </w:r>
      <w:r w:rsidRPr="00003428">
        <w:rPr>
          <w:lang w:val="en-US"/>
        </w:rPr>
        <w:t xml:space="preserve">et al. Missed diagnoses of acute cardiac ischemia in the emergency department. N </w:t>
      </w:r>
      <w:proofErr w:type="spellStart"/>
      <w:r w:rsidRPr="00003428">
        <w:rPr>
          <w:lang w:val="en-US"/>
        </w:rPr>
        <w:t>Engl</w:t>
      </w:r>
      <w:proofErr w:type="spellEnd"/>
      <w:r w:rsidRPr="00003428">
        <w:rPr>
          <w:lang w:val="en-US"/>
        </w:rPr>
        <w:t xml:space="preserve"> J Med </w:t>
      </w:r>
      <w:proofErr w:type="gramStart"/>
      <w:r w:rsidRPr="00003428">
        <w:rPr>
          <w:lang w:val="en-US"/>
        </w:rPr>
        <w:t>2000;342</w:t>
      </w:r>
      <w:r w:rsidRPr="009945B0">
        <w:rPr>
          <w:lang w:val="en-US"/>
        </w:rPr>
        <w:t>:</w:t>
      </w:r>
      <w:r w:rsidRPr="00003428">
        <w:rPr>
          <w:lang w:val="en-US"/>
        </w:rPr>
        <w:t>1163</w:t>
      </w:r>
      <w:proofErr w:type="gramEnd"/>
      <w:r w:rsidRPr="00003428">
        <w:rPr>
          <w:lang w:val="en-US"/>
        </w:rPr>
        <w:t>–70</w:t>
      </w:r>
      <w:r w:rsidRPr="009945B0">
        <w:rPr>
          <w:lang w:val="en-US"/>
        </w:rPr>
        <w:t>. https://doi.org/10.1056/NEJM200004203421603</w:t>
      </w:r>
      <w:r w:rsidRPr="00003428">
        <w:rPr>
          <w:lang w:val="en-US"/>
        </w:rPr>
        <w:t>.</w:t>
      </w:r>
    </w:p>
    <w:p w14:paraId="4E4A6E77" w14:textId="77777777" w:rsidR="00D231BC" w:rsidRDefault="00D231BC" w:rsidP="00D231BC">
      <w:pPr>
        <w:pStyle w:val="ListParagraph"/>
        <w:numPr>
          <w:ilvl w:val="0"/>
          <w:numId w:val="25"/>
        </w:numPr>
        <w:spacing w:after="0" w:line="480" w:lineRule="auto"/>
        <w:rPr>
          <w:lang w:val="en-US"/>
        </w:rPr>
      </w:pPr>
      <w:r w:rsidRPr="00AB3B4A">
        <w:rPr>
          <w:lang w:val="en-US"/>
        </w:rPr>
        <w:lastRenderedPageBreak/>
        <w:t xml:space="preserve">Singer AJ, </w:t>
      </w:r>
      <w:proofErr w:type="gramStart"/>
      <w:r w:rsidRPr="00AB3B4A">
        <w:rPr>
          <w:lang w:val="en-US"/>
        </w:rPr>
        <w:t>Than</w:t>
      </w:r>
      <w:proofErr w:type="gramEnd"/>
      <w:r w:rsidRPr="00AB3B4A">
        <w:rPr>
          <w:lang w:val="en-US"/>
        </w:rPr>
        <w:t xml:space="preserve"> MP, Smith S, McCullough P, Barrett TW, </w:t>
      </w:r>
      <w:proofErr w:type="spellStart"/>
      <w:r w:rsidRPr="00AB3B4A">
        <w:rPr>
          <w:lang w:val="en-US"/>
        </w:rPr>
        <w:t>Birkhahn</w:t>
      </w:r>
      <w:proofErr w:type="spellEnd"/>
      <w:r w:rsidRPr="00AB3B4A">
        <w:rPr>
          <w:lang w:val="en-US"/>
        </w:rPr>
        <w:t xml:space="preserve"> R, et al. Missed myocardial infarctions in ED patients prospectively categorized as low risk by established risk scores. Am J </w:t>
      </w:r>
      <w:proofErr w:type="spellStart"/>
      <w:r w:rsidRPr="00AB3B4A">
        <w:rPr>
          <w:lang w:val="en-US"/>
        </w:rPr>
        <w:t>Emerg</w:t>
      </w:r>
      <w:proofErr w:type="spellEnd"/>
      <w:r w:rsidRPr="00AB3B4A">
        <w:rPr>
          <w:lang w:val="en-US"/>
        </w:rPr>
        <w:t xml:space="preserve"> Med </w:t>
      </w:r>
      <w:proofErr w:type="gramStart"/>
      <w:r w:rsidRPr="00AB3B4A">
        <w:rPr>
          <w:lang w:val="en-US"/>
        </w:rPr>
        <w:t>2017;35:704</w:t>
      </w:r>
      <w:proofErr w:type="gramEnd"/>
      <w:r w:rsidRPr="00AB3B4A">
        <w:rPr>
          <w:lang w:val="en-US"/>
        </w:rPr>
        <w:t>–9. https://doi.org/10.1016/j.ajem.2017.01.003.</w:t>
      </w:r>
    </w:p>
    <w:p w14:paraId="187C9A22" w14:textId="77777777" w:rsidR="00DA6954" w:rsidRPr="009945B0" w:rsidRDefault="00610B73" w:rsidP="009945B0">
      <w:pPr>
        <w:pStyle w:val="ListParagraph"/>
        <w:numPr>
          <w:ilvl w:val="0"/>
          <w:numId w:val="25"/>
        </w:numPr>
        <w:spacing w:after="0" w:line="480" w:lineRule="auto"/>
        <w:rPr>
          <w:lang w:val="en-US"/>
        </w:rPr>
      </w:pPr>
      <w:hyperlink r:id="rId19" w:history="1">
        <w:r w:rsidR="00003428" w:rsidRPr="00003428">
          <w:rPr>
            <w:lang w:val="en-US"/>
          </w:rPr>
          <w:t>Ambavane A</w:t>
        </w:r>
      </w:hyperlink>
      <w:r w:rsidR="00003428" w:rsidRPr="00003428">
        <w:rPr>
          <w:lang w:val="en-US"/>
        </w:rPr>
        <w:t xml:space="preserve">, </w:t>
      </w:r>
      <w:r w:rsidR="00E738B1" w:rsidRPr="009945B0">
        <w:rPr>
          <w:lang w:val="en-US"/>
        </w:rPr>
        <w:t xml:space="preserve">Lindahl B, </w:t>
      </w:r>
      <w:proofErr w:type="spellStart"/>
      <w:r w:rsidR="00E738B1" w:rsidRPr="009945B0">
        <w:rPr>
          <w:lang w:val="en-US"/>
        </w:rPr>
        <w:t>Giannitsis</w:t>
      </w:r>
      <w:proofErr w:type="spellEnd"/>
      <w:r w:rsidR="00E738B1" w:rsidRPr="009945B0">
        <w:rPr>
          <w:lang w:val="en-US"/>
        </w:rPr>
        <w:t xml:space="preserve"> E, </w:t>
      </w:r>
      <w:proofErr w:type="spellStart"/>
      <w:r w:rsidR="00E738B1" w:rsidRPr="009945B0">
        <w:rPr>
          <w:lang w:val="en-US"/>
        </w:rPr>
        <w:t>Roiz</w:t>
      </w:r>
      <w:proofErr w:type="spellEnd"/>
      <w:r w:rsidR="00E738B1" w:rsidRPr="009945B0">
        <w:rPr>
          <w:lang w:val="en-US"/>
        </w:rPr>
        <w:t xml:space="preserve"> J, </w:t>
      </w:r>
      <w:proofErr w:type="spellStart"/>
      <w:r w:rsidR="00E738B1" w:rsidRPr="009945B0">
        <w:rPr>
          <w:lang w:val="en-US"/>
        </w:rPr>
        <w:t>Mendivil</w:t>
      </w:r>
      <w:proofErr w:type="spellEnd"/>
      <w:r w:rsidR="00E738B1" w:rsidRPr="009945B0">
        <w:rPr>
          <w:lang w:val="en-US"/>
        </w:rPr>
        <w:t xml:space="preserve"> J, </w:t>
      </w:r>
      <w:r w:rsidR="00126B62" w:rsidRPr="009945B0">
        <w:rPr>
          <w:lang w:val="en-US"/>
        </w:rPr>
        <w:t xml:space="preserve">Frankenstein L, </w:t>
      </w:r>
      <w:r w:rsidR="00501538" w:rsidRPr="009945B0">
        <w:rPr>
          <w:lang w:val="en-US"/>
        </w:rPr>
        <w:t>et al.</w:t>
      </w:r>
      <w:r w:rsidR="00003428" w:rsidRPr="00003428">
        <w:rPr>
          <w:lang w:val="en-US"/>
        </w:rPr>
        <w:t xml:space="preserve"> Economic evaluation of the one-hour rule-out and rule-in algorithm for acute myocardial infarction using the high-sensitivity cardiac troponin T assay in the </w:t>
      </w:r>
      <w:r w:rsidR="00DF26B4" w:rsidRPr="009945B0">
        <w:rPr>
          <w:lang w:val="en-US"/>
        </w:rPr>
        <w:t>E</w:t>
      </w:r>
      <w:r w:rsidR="007B4037" w:rsidRPr="009945B0">
        <w:rPr>
          <w:lang w:val="en-US"/>
        </w:rPr>
        <w:t xml:space="preserve">mergency </w:t>
      </w:r>
      <w:r w:rsidR="00DF26B4" w:rsidRPr="009945B0">
        <w:rPr>
          <w:lang w:val="en-US"/>
        </w:rPr>
        <w:t>D</w:t>
      </w:r>
      <w:r w:rsidR="007B4037" w:rsidRPr="009945B0">
        <w:rPr>
          <w:lang w:val="en-US"/>
        </w:rPr>
        <w:t>epartment</w:t>
      </w:r>
      <w:r w:rsidR="00E92BA3" w:rsidRPr="009945B0">
        <w:rPr>
          <w:lang w:val="en-US"/>
        </w:rPr>
        <w:t>.</w:t>
      </w:r>
      <w:r w:rsidR="00501538" w:rsidRPr="009945B0">
        <w:rPr>
          <w:lang w:val="en-US"/>
        </w:rPr>
        <w:t xml:space="preserve"> </w:t>
      </w:r>
      <w:hyperlink r:id="rId20" w:tooltip="PloS one." w:history="1">
        <w:r w:rsidR="00003428" w:rsidRPr="009945B0">
          <w:rPr>
            <w:lang w:val="en-US"/>
          </w:rPr>
          <w:t>PLoS One</w:t>
        </w:r>
      </w:hyperlink>
      <w:r w:rsidR="00003428" w:rsidRPr="009945B0">
        <w:rPr>
          <w:lang w:val="en-US"/>
        </w:rPr>
        <w:t> 2017;</w:t>
      </w:r>
      <w:proofErr w:type="gramStart"/>
      <w:r w:rsidR="00003428" w:rsidRPr="009945B0">
        <w:rPr>
          <w:lang w:val="en-US"/>
        </w:rPr>
        <w:t>12</w:t>
      </w:r>
      <w:r w:rsidR="00501538" w:rsidRPr="009945B0">
        <w:rPr>
          <w:lang w:val="en-US"/>
        </w:rPr>
        <w:t>:</w:t>
      </w:r>
      <w:r w:rsidR="00003428" w:rsidRPr="009945B0">
        <w:rPr>
          <w:lang w:val="en-US"/>
        </w:rPr>
        <w:t>e</w:t>
      </w:r>
      <w:proofErr w:type="gramEnd"/>
      <w:r w:rsidR="00003428" w:rsidRPr="009945B0">
        <w:rPr>
          <w:lang w:val="en-US"/>
        </w:rPr>
        <w:t>0187662</w:t>
      </w:r>
      <w:r w:rsidR="00501538" w:rsidRPr="009945B0">
        <w:rPr>
          <w:lang w:val="en-US"/>
        </w:rPr>
        <w:t>.</w:t>
      </w:r>
      <w:r w:rsidR="00126B62" w:rsidRPr="009945B0">
        <w:rPr>
          <w:lang w:val="en-US"/>
        </w:rPr>
        <w:t xml:space="preserve"> https://doi.org/10.1371/journal.pone.0187662</w:t>
      </w:r>
      <w:r w:rsidR="00003428" w:rsidRPr="009945B0">
        <w:rPr>
          <w:lang w:val="en-US"/>
        </w:rPr>
        <w:t>.</w:t>
      </w:r>
    </w:p>
    <w:p w14:paraId="7F31C817" w14:textId="77777777" w:rsidR="00DA6954" w:rsidRPr="009945B0" w:rsidRDefault="00003428" w:rsidP="009945B0">
      <w:pPr>
        <w:pStyle w:val="ListParagraph"/>
        <w:numPr>
          <w:ilvl w:val="0"/>
          <w:numId w:val="25"/>
        </w:numPr>
        <w:spacing w:after="0" w:line="480" w:lineRule="auto"/>
        <w:rPr>
          <w:lang w:val="en-US"/>
        </w:rPr>
      </w:pPr>
      <w:r w:rsidRPr="00003428">
        <w:rPr>
          <w:lang w:val="en-US"/>
        </w:rPr>
        <w:t xml:space="preserve">Amsterdam EA, Kirk JD, </w:t>
      </w:r>
      <w:proofErr w:type="spellStart"/>
      <w:r w:rsidRPr="00003428">
        <w:rPr>
          <w:lang w:val="en-US"/>
        </w:rPr>
        <w:t>Bluemke</w:t>
      </w:r>
      <w:proofErr w:type="spellEnd"/>
      <w:r w:rsidRPr="00003428">
        <w:rPr>
          <w:lang w:val="en-US"/>
        </w:rPr>
        <w:t xml:space="preserve"> DA, </w:t>
      </w:r>
      <w:proofErr w:type="spellStart"/>
      <w:r w:rsidR="00260DCA" w:rsidRPr="009945B0">
        <w:rPr>
          <w:lang w:val="en-US"/>
        </w:rPr>
        <w:t>Diercks</w:t>
      </w:r>
      <w:proofErr w:type="spellEnd"/>
      <w:r w:rsidR="00260DCA" w:rsidRPr="009945B0">
        <w:rPr>
          <w:lang w:val="en-US"/>
        </w:rPr>
        <w:t xml:space="preserve"> D, </w:t>
      </w:r>
      <w:proofErr w:type="spellStart"/>
      <w:r w:rsidR="00260DCA" w:rsidRPr="009945B0">
        <w:rPr>
          <w:lang w:val="en-US"/>
        </w:rPr>
        <w:t>Farkouh</w:t>
      </w:r>
      <w:proofErr w:type="spellEnd"/>
      <w:r w:rsidR="00260DCA" w:rsidRPr="009945B0">
        <w:rPr>
          <w:lang w:val="en-US"/>
        </w:rPr>
        <w:t xml:space="preserve"> ME, Garvey JL, </w:t>
      </w:r>
      <w:r w:rsidRPr="00003428">
        <w:rPr>
          <w:lang w:val="en-US"/>
        </w:rPr>
        <w:t>et al. Testing of low-risk patients presenting to the emergency department with chest pain</w:t>
      </w:r>
      <w:r w:rsidR="00260DCA" w:rsidRPr="009945B0">
        <w:rPr>
          <w:lang w:val="en-US"/>
        </w:rPr>
        <w:t>: a</w:t>
      </w:r>
      <w:r w:rsidR="009F0FEA" w:rsidRPr="009945B0">
        <w:rPr>
          <w:lang w:val="en-US"/>
        </w:rPr>
        <w:t xml:space="preserve"> </w:t>
      </w:r>
      <w:r w:rsidR="00260DCA" w:rsidRPr="009945B0">
        <w:rPr>
          <w:lang w:val="en-US"/>
        </w:rPr>
        <w:t>scientific statement from</w:t>
      </w:r>
      <w:r w:rsidRPr="00003428">
        <w:rPr>
          <w:lang w:val="en-US"/>
        </w:rPr>
        <w:t xml:space="preserve"> the American Heart Association. </w:t>
      </w:r>
      <w:hyperlink r:id="rId21" w:tgtFrame="pmc_ext" w:history="1">
        <w:r w:rsidRPr="00003428">
          <w:rPr>
            <w:lang w:val="en-US"/>
          </w:rPr>
          <w:t>Circulation 2010</w:t>
        </w:r>
        <w:r w:rsidR="009F0FEA" w:rsidRPr="009945B0">
          <w:rPr>
            <w:lang w:val="en-US"/>
          </w:rPr>
          <w:t>;</w:t>
        </w:r>
        <w:r w:rsidRPr="00003428">
          <w:rPr>
            <w:lang w:val="en-US"/>
          </w:rPr>
          <w:t>122</w:t>
        </w:r>
        <w:r w:rsidR="009F0FEA" w:rsidRPr="009945B0">
          <w:rPr>
            <w:lang w:val="en-US"/>
          </w:rPr>
          <w:t>:</w:t>
        </w:r>
        <w:r w:rsidRPr="00003428">
          <w:rPr>
            <w:lang w:val="en-US"/>
          </w:rPr>
          <w:t>1756–</w:t>
        </w:r>
        <w:r w:rsidR="009F0FEA" w:rsidRPr="009945B0">
          <w:rPr>
            <w:lang w:val="en-US"/>
          </w:rPr>
          <w:t>76</w:t>
        </w:r>
        <w:r w:rsidRPr="00003428">
          <w:rPr>
            <w:lang w:val="en-US"/>
          </w:rPr>
          <w:t>.</w:t>
        </w:r>
      </w:hyperlink>
      <w:r w:rsidR="00260DCA" w:rsidRPr="009945B0">
        <w:rPr>
          <w:lang w:val="en-US"/>
        </w:rPr>
        <w:t xml:space="preserve"> https://doi.org/10.1161/CIR.0b013e3181ec61df.</w:t>
      </w:r>
    </w:p>
    <w:p w14:paraId="33D60DF9" w14:textId="77777777" w:rsidR="00DA6954" w:rsidRPr="009945B0" w:rsidRDefault="00003428" w:rsidP="009945B0">
      <w:pPr>
        <w:pStyle w:val="ListParagraph"/>
        <w:numPr>
          <w:ilvl w:val="0"/>
          <w:numId w:val="25"/>
        </w:numPr>
        <w:spacing w:after="0" w:line="480" w:lineRule="auto"/>
        <w:rPr>
          <w:lang w:val="en-US"/>
        </w:rPr>
      </w:pPr>
      <w:r w:rsidRPr="00003428">
        <w:rPr>
          <w:lang w:val="en-US"/>
        </w:rPr>
        <w:t xml:space="preserve">Carlton EW, </w:t>
      </w:r>
      <w:r w:rsidR="00260DCA" w:rsidRPr="00AB3B4A">
        <w:rPr>
          <w:lang w:val="en-US"/>
        </w:rPr>
        <w:t xml:space="preserve">Pickering JW, Greenslade J, Cullen L, </w:t>
      </w:r>
      <w:proofErr w:type="gramStart"/>
      <w:r w:rsidR="00260DCA" w:rsidRPr="00AB3B4A">
        <w:rPr>
          <w:lang w:val="en-US"/>
        </w:rPr>
        <w:t>Than</w:t>
      </w:r>
      <w:proofErr w:type="gramEnd"/>
      <w:r w:rsidR="00260DCA" w:rsidRPr="00AB3B4A">
        <w:rPr>
          <w:lang w:val="en-US"/>
        </w:rPr>
        <w:t xml:space="preserve"> M, Kendall J, </w:t>
      </w:r>
      <w:r w:rsidRPr="00003428">
        <w:rPr>
          <w:lang w:val="en-US"/>
        </w:rPr>
        <w:t xml:space="preserve">et al. Assessment of the 2016 National Institute for Health and Care Excellence high-sensitivity troponin rule-out strategy. </w:t>
      </w:r>
      <w:hyperlink r:id="rId22" w:tooltip="Heart (British Cardiac Society)." w:history="1">
        <w:r w:rsidRPr="00003428">
          <w:rPr>
            <w:lang w:val="en-US"/>
          </w:rPr>
          <w:t>Heart</w:t>
        </w:r>
      </w:hyperlink>
      <w:r w:rsidRPr="00003428">
        <w:rPr>
          <w:lang w:val="en-US"/>
        </w:rPr>
        <w:t> </w:t>
      </w:r>
      <w:proofErr w:type="gramStart"/>
      <w:r w:rsidRPr="00003428">
        <w:rPr>
          <w:lang w:val="en-US"/>
        </w:rPr>
        <w:t>2018;104</w:t>
      </w:r>
      <w:r w:rsidR="00234F08" w:rsidRPr="00AB3B4A">
        <w:rPr>
          <w:lang w:val="en-US"/>
        </w:rPr>
        <w:t>:</w:t>
      </w:r>
      <w:r w:rsidRPr="00003428">
        <w:rPr>
          <w:lang w:val="en-US"/>
        </w:rPr>
        <w:t>665</w:t>
      </w:r>
      <w:proofErr w:type="gramEnd"/>
      <w:r w:rsidR="00260DCA" w:rsidRPr="00AB3B4A">
        <w:rPr>
          <w:lang w:val="en-US"/>
        </w:rPr>
        <w:t>–</w:t>
      </w:r>
      <w:r w:rsidR="00234F08" w:rsidRPr="00AB3B4A">
        <w:rPr>
          <w:lang w:val="en-US"/>
        </w:rPr>
        <w:t xml:space="preserve">72. </w:t>
      </w:r>
      <w:r w:rsidR="00260DCA" w:rsidRPr="009945B0">
        <w:rPr>
          <w:lang w:val="en-US"/>
        </w:rPr>
        <w:t>https://doi.org/10.1136/heartjnl-2017-311983.</w:t>
      </w:r>
    </w:p>
    <w:p w14:paraId="35E2C76C" w14:textId="77777777" w:rsidR="003F4897" w:rsidRDefault="003F4897" w:rsidP="009945B0">
      <w:pPr>
        <w:pStyle w:val="ListParagraph"/>
        <w:numPr>
          <w:ilvl w:val="0"/>
          <w:numId w:val="25"/>
        </w:numPr>
        <w:spacing w:after="0" w:line="480" w:lineRule="auto"/>
        <w:rPr>
          <w:lang w:val="en-US"/>
        </w:rPr>
      </w:pPr>
      <w:r w:rsidRPr="009945B0">
        <w:rPr>
          <w:lang w:val="en-US"/>
        </w:rPr>
        <w:t xml:space="preserve">Chapman AR, </w:t>
      </w:r>
      <w:r w:rsidR="005503D8" w:rsidRPr="005503D8">
        <w:rPr>
          <w:lang w:val="en-US"/>
        </w:rPr>
        <w:t xml:space="preserve">Lee KK, McAllister DA, Cullen L, Greenslade JH, Parsonage W, </w:t>
      </w:r>
      <w:r w:rsidRPr="009945B0">
        <w:rPr>
          <w:lang w:val="en-US"/>
        </w:rPr>
        <w:t xml:space="preserve">et al. Association of </w:t>
      </w:r>
      <w:r w:rsidR="00D10010">
        <w:rPr>
          <w:lang w:val="en-US"/>
        </w:rPr>
        <w:t>h</w:t>
      </w:r>
      <w:r w:rsidR="00D10010" w:rsidRPr="009945B0">
        <w:rPr>
          <w:lang w:val="en-US"/>
        </w:rPr>
        <w:t>igh</w:t>
      </w:r>
      <w:r w:rsidRPr="009945B0">
        <w:rPr>
          <w:lang w:val="en-US"/>
        </w:rPr>
        <w:t>-</w:t>
      </w:r>
      <w:r w:rsidR="00D10010">
        <w:rPr>
          <w:lang w:val="en-US"/>
        </w:rPr>
        <w:t>s</w:t>
      </w:r>
      <w:r w:rsidR="00D10010" w:rsidRPr="009945B0">
        <w:rPr>
          <w:lang w:val="en-US"/>
        </w:rPr>
        <w:t xml:space="preserve">ensitivity </w:t>
      </w:r>
      <w:r w:rsidR="00D10010">
        <w:rPr>
          <w:lang w:val="en-US"/>
        </w:rPr>
        <w:t>c</w:t>
      </w:r>
      <w:r w:rsidR="00D10010" w:rsidRPr="009945B0">
        <w:rPr>
          <w:lang w:val="en-US"/>
        </w:rPr>
        <w:t xml:space="preserve">ardiac </w:t>
      </w:r>
      <w:r w:rsidR="00D10010">
        <w:rPr>
          <w:lang w:val="en-US"/>
        </w:rPr>
        <w:t>t</w:t>
      </w:r>
      <w:r w:rsidR="00D10010" w:rsidRPr="009945B0">
        <w:rPr>
          <w:lang w:val="en-US"/>
        </w:rPr>
        <w:t xml:space="preserve">roponin </w:t>
      </w:r>
      <w:r w:rsidRPr="009945B0">
        <w:rPr>
          <w:lang w:val="en-US"/>
        </w:rPr>
        <w:t xml:space="preserve">I </w:t>
      </w:r>
      <w:r w:rsidR="00D10010">
        <w:rPr>
          <w:lang w:val="en-US"/>
        </w:rPr>
        <w:t>c</w:t>
      </w:r>
      <w:r w:rsidR="00D10010" w:rsidRPr="009945B0">
        <w:rPr>
          <w:lang w:val="en-US"/>
        </w:rPr>
        <w:t xml:space="preserve">oncentration </w:t>
      </w:r>
      <w:r w:rsidR="00D10010">
        <w:rPr>
          <w:lang w:val="en-US"/>
        </w:rPr>
        <w:t>w</w:t>
      </w:r>
      <w:r w:rsidR="00D10010" w:rsidRPr="009945B0">
        <w:rPr>
          <w:lang w:val="en-US"/>
        </w:rPr>
        <w:t xml:space="preserve">ith </w:t>
      </w:r>
      <w:r w:rsidR="00D10010">
        <w:rPr>
          <w:lang w:val="en-US"/>
        </w:rPr>
        <w:t>c</w:t>
      </w:r>
      <w:r w:rsidR="00D10010" w:rsidRPr="009945B0">
        <w:rPr>
          <w:lang w:val="en-US"/>
        </w:rPr>
        <w:t xml:space="preserve">ardiac </w:t>
      </w:r>
      <w:r w:rsidR="00D10010">
        <w:rPr>
          <w:lang w:val="en-US"/>
        </w:rPr>
        <w:t>o</w:t>
      </w:r>
      <w:r w:rsidR="00D10010" w:rsidRPr="009945B0">
        <w:rPr>
          <w:lang w:val="en-US"/>
        </w:rPr>
        <w:t xml:space="preserve">utcomes </w:t>
      </w:r>
      <w:r w:rsidRPr="009945B0">
        <w:rPr>
          <w:lang w:val="en-US"/>
        </w:rPr>
        <w:t xml:space="preserve">in </w:t>
      </w:r>
      <w:r w:rsidR="00D10010">
        <w:rPr>
          <w:lang w:val="en-US"/>
        </w:rPr>
        <w:t>p</w:t>
      </w:r>
      <w:r w:rsidR="00D10010" w:rsidRPr="009945B0">
        <w:rPr>
          <w:lang w:val="en-US"/>
        </w:rPr>
        <w:t xml:space="preserve">atients </w:t>
      </w:r>
      <w:r w:rsidR="00D10010">
        <w:rPr>
          <w:lang w:val="en-US"/>
        </w:rPr>
        <w:t>w</w:t>
      </w:r>
      <w:r w:rsidR="00D10010" w:rsidRPr="009945B0">
        <w:rPr>
          <w:lang w:val="en-US"/>
        </w:rPr>
        <w:t xml:space="preserve">ith </w:t>
      </w:r>
      <w:r w:rsidR="00D10010">
        <w:rPr>
          <w:lang w:val="en-US"/>
        </w:rPr>
        <w:t>s</w:t>
      </w:r>
      <w:r w:rsidR="00D10010" w:rsidRPr="009945B0">
        <w:rPr>
          <w:lang w:val="en-US"/>
        </w:rPr>
        <w:t xml:space="preserve">uspected </w:t>
      </w:r>
      <w:r w:rsidR="00D10010">
        <w:rPr>
          <w:lang w:val="en-US"/>
        </w:rPr>
        <w:t>a</w:t>
      </w:r>
      <w:r w:rsidR="00D10010" w:rsidRPr="009945B0">
        <w:rPr>
          <w:lang w:val="en-US"/>
        </w:rPr>
        <w:t xml:space="preserve">cute </w:t>
      </w:r>
      <w:r w:rsidR="00D10010">
        <w:rPr>
          <w:lang w:val="en-US"/>
        </w:rPr>
        <w:t>c</w:t>
      </w:r>
      <w:r w:rsidR="00D10010" w:rsidRPr="009945B0">
        <w:rPr>
          <w:lang w:val="en-US"/>
        </w:rPr>
        <w:t xml:space="preserve">oronary </w:t>
      </w:r>
      <w:r w:rsidR="00D10010">
        <w:rPr>
          <w:lang w:val="en-US"/>
        </w:rPr>
        <w:t>s</w:t>
      </w:r>
      <w:r w:rsidR="00D10010" w:rsidRPr="009945B0">
        <w:rPr>
          <w:lang w:val="en-US"/>
        </w:rPr>
        <w:t>yndrome</w:t>
      </w:r>
      <w:r w:rsidRPr="009945B0">
        <w:rPr>
          <w:lang w:val="en-US"/>
        </w:rPr>
        <w:t xml:space="preserve">. </w:t>
      </w:r>
      <w:hyperlink r:id="rId23" w:tooltip="JAMA." w:history="1">
        <w:r w:rsidRPr="009945B0">
          <w:rPr>
            <w:lang w:val="en-US"/>
          </w:rPr>
          <w:t>JAMA</w:t>
        </w:r>
      </w:hyperlink>
      <w:r w:rsidRPr="009945B0">
        <w:rPr>
          <w:lang w:val="en-US"/>
        </w:rPr>
        <w:t> </w:t>
      </w:r>
      <w:proofErr w:type="gramStart"/>
      <w:r w:rsidRPr="009945B0">
        <w:rPr>
          <w:lang w:val="en-US"/>
        </w:rPr>
        <w:t>2017;318:1913</w:t>
      </w:r>
      <w:proofErr w:type="gramEnd"/>
      <w:r w:rsidR="005503D8">
        <w:rPr>
          <w:lang w:val="en-US"/>
        </w:rPr>
        <w:t>–</w:t>
      </w:r>
      <w:r w:rsidRPr="009945B0">
        <w:rPr>
          <w:lang w:val="en-US"/>
        </w:rPr>
        <w:t>24.</w:t>
      </w:r>
      <w:r w:rsidR="00D10010">
        <w:rPr>
          <w:lang w:val="en-US"/>
        </w:rPr>
        <w:t xml:space="preserve"> https://doi.org/</w:t>
      </w:r>
      <w:r w:rsidR="00D10010" w:rsidRPr="00D10010">
        <w:rPr>
          <w:lang w:val="en-US"/>
        </w:rPr>
        <w:t>10.1001/jama.2017.17488.</w:t>
      </w:r>
    </w:p>
    <w:p w14:paraId="58095C64" w14:textId="77777777" w:rsidR="00DA6954" w:rsidRPr="009945B0" w:rsidRDefault="00610B73" w:rsidP="009945B0">
      <w:pPr>
        <w:pStyle w:val="ListParagraph"/>
        <w:numPr>
          <w:ilvl w:val="0"/>
          <w:numId w:val="25"/>
        </w:numPr>
        <w:spacing w:after="0" w:line="480" w:lineRule="auto"/>
        <w:rPr>
          <w:lang w:val="en-US"/>
        </w:rPr>
      </w:pPr>
      <w:hyperlink r:id="rId24" w:history="1">
        <w:r w:rsidR="00003428" w:rsidRPr="009945B0">
          <w:rPr>
            <w:lang w:val="en-US"/>
          </w:rPr>
          <w:t>Greenslade JH</w:t>
        </w:r>
      </w:hyperlink>
      <w:r w:rsidR="00003428" w:rsidRPr="00003428">
        <w:rPr>
          <w:lang w:val="en-US"/>
        </w:rPr>
        <w:t xml:space="preserve">, </w:t>
      </w:r>
      <w:r w:rsidR="006A33FC" w:rsidRPr="00AB3B4A">
        <w:rPr>
          <w:lang w:val="en-US"/>
        </w:rPr>
        <w:t xml:space="preserve">Carlton EW, Van </w:t>
      </w:r>
      <w:proofErr w:type="spellStart"/>
      <w:r w:rsidR="006A33FC" w:rsidRPr="00AB3B4A">
        <w:rPr>
          <w:lang w:val="en-US"/>
        </w:rPr>
        <w:t>Hise</w:t>
      </w:r>
      <w:proofErr w:type="spellEnd"/>
      <w:r w:rsidR="006A33FC" w:rsidRPr="00AB3B4A">
        <w:rPr>
          <w:lang w:val="en-US"/>
        </w:rPr>
        <w:t xml:space="preserve"> C, Cho E, Hawkins T, Parsonage WA,</w:t>
      </w:r>
      <w:r w:rsidR="009746FF" w:rsidRPr="00AB3B4A">
        <w:rPr>
          <w:lang w:val="en-US"/>
        </w:rPr>
        <w:t xml:space="preserve"> </w:t>
      </w:r>
      <w:r w:rsidR="00003428" w:rsidRPr="00003428">
        <w:rPr>
          <w:lang w:val="en-US"/>
        </w:rPr>
        <w:t xml:space="preserve">et al. </w:t>
      </w:r>
      <w:r w:rsidR="00003428" w:rsidRPr="009945B0">
        <w:rPr>
          <w:lang w:val="en-US"/>
        </w:rPr>
        <w:t xml:space="preserve">Diagnostic </w:t>
      </w:r>
      <w:r w:rsidR="006A33FC" w:rsidRPr="009945B0">
        <w:rPr>
          <w:lang w:val="en-US"/>
        </w:rPr>
        <w:t>accuracy</w:t>
      </w:r>
      <w:r w:rsidR="00003428" w:rsidRPr="009945B0">
        <w:rPr>
          <w:lang w:val="en-US"/>
        </w:rPr>
        <w:t xml:space="preserve"> of a </w:t>
      </w:r>
      <w:r w:rsidR="006A33FC" w:rsidRPr="009945B0">
        <w:rPr>
          <w:lang w:val="en-US"/>
        </w:rPr>
        <w:t>new high</w:t>
      </w:r>
      <w:r w:rsidR="009746FF" w:rsidRPr="009945B0">
        <w:rPr>
          <w:lang w:val="en-US"/>
        </w:rPr>
        <w:t>-</w:t>
      </w:r>
      <w:r w:rsidR="006A33FC" w:rsidRPr="009945B0">
        <w:rPr>
          <w:lang w:val="en-US"/>
        </w:rPr>
        <w:t>sensitivity troponin</w:t>
      </w:r>
      <w:r w:rsidR="00003428" w:rsidRPr="009945B0">
        <w:rPr>
          <w:lang w:val="en-US"/>
        </w:rPr>
        <w:t xml:space="preserve"> I </w:t>
      </w:r>
      <w:r w:rsidR="006A33FC" w:rsidRPr="009945B0">
        <w:rPr>
          <w:lang w:val="en-US"/>
        </w:rPr>
        <w:t>assay</w:t>
      </w:r>
      <w:r w:rsidR="00003428" w:rsidRPr="009945B0">
        <w:rPr>
          <w:lang w:val="en-US"/>
        </w:rPr>
        <w:t xml:space="preserve"> and </w:t>
      </w:r>
      <w:r w:rsidR="006A33FC" w:rsidRPr="009945B0">
        <w:rPr>
          <w:lang w:val="en-US"/>
        </w:rPr>
        <w:t xml:space="preserve">five accelerated diagnostic </w:t>
      </w:r>
      <w:r w:rsidR="006854E7" w:rsidRPr="009945B0">
        <w:rPr>
          <w:lang w:val="en-US"/>
        </w:rPr>
        <w:t>pathways</w:t>
      </w:r>
      <w:r w:rsidR="00003428" w:rsidRPr="009945B0">
        <w:rPr>
          <w:lang w:val="en-US"/>
        </w:rPr>
        <w:t xml:space="preserve"> for </w:t>
      </w:r>
      <w:r w:rsidR="006854E7" w:rsidRPr="009945B0">
        <w:rPr>
          <w:lang w:val="en-US"/>
        </w:rPr>
        <w:t>ruling out acute myocardial infarction</w:t>
      </w:r>
      <w:r w:rsidR="00003428" w:rsidRPr="009945B0">
        <w:rPr>
          <w:lang w:val="en-US"/>
        </w:rPr>
        <w:t xml:space="preserve"> and </w:t>
      </w:r>
      <w:r w:rsidR="006854E7" w:rsidRPr="009945B0">
        <w:rPr>
          <w:lang w:val="en-US"/>
        </w:rPr>
        <w:t>acute coronary syndrome</w:t>
      </w:r>
      <w:r w:rsidR="00003428" w:rsidRPr="009945B0">
        <w:rPr>
          <w:lang w:val="en-US"/>
        </w:rPr>
        <w:t xml:space="preserve">. </w:t>
      </w:r>
      <w:hyperlink r:id="rId25" w:tooltip="Annals of emergency medicine." w:history="1">
        <w:r w:rsidR="00003428" w:rsidRPr="009945B0">
          <w:rPr>
            <w:lang w:val="en-US"/>
          </w:rPr>
          <w:t>Ann Emerg Med</w:t>
        </w:r>
      </w:hyperlink>
      <w:r w:rsidR="00003428" w:rsidRPr="009945B0">
        <w:rPr>
          <w:lang w:val="en-US"/>
        </w:rPr>
        <w:t> </w:t>
      </w:r>
      <w:proofErr w:type="gramStart"/>
      <w:r w:rsidR="00003428" w:rsidRPr="009945B0">
        <w:rPr>
          <w:lang w:val="en-US"/>
        </w:rPr>
        <w:t>2018;71</w:t>
      </w:r>
      <w:r w:rsidR="0072078E" w:rsidRPr="009945B0">
        <w:rPr>
          <w:lang w:val="en-US"/>
        </w:rPr>
        <w:t>:</w:t>
      </w:r>
      <w:r w:rsidR="00003428" w:rsidRPr="009945B0">
        <w:rPr>
          <w:lang w:val="en-US"/>
        </w:rPr>
        <w:t>439</w:t>
      </w:r>
      <w:proofErr w:type="gramEnd"/>
      <w:r w:rsidR="006854E7" w:rsidRPr="009945B0">
        <w:rPr>
          <w:lang w:val="en-US"/>
        </w:rPr>
        <w:t>–</w:t>
      </w:r>
      <w:r w:rsidR="0072078E" w:rsidRPr="009945B0">
        <w:rPr>
          <w:lang w:val="en-US"/>
        </w:rPr>
        <w:t>51</w:t>
      </w:r>
      <w:r w:rsidR="00003428" w:rsidRPr="009945B0">
        <w:rPr>
          <w:lang w:val="en-US"/>
        </w:rPr>
        <w:t xml:space="preserve">.e3. </w:t>
      </w:r>
      <w:r w:rsidR="006854E7" w:rsidRPr="009945B0">
        <w:rPr>
          <w:lang w:val="en-US"/>
        </w:rPr>
        <w:t>https://doi.org/10.1016/j.annemergmed.2017.10.030.</w:t>
      </w:r>
    </w:p>
    <w:p w14:paraId="7A2A4037" w14:textId="77777777" w:rsidR="00DA6954" w:rsidRPr="009945B0" w:rsidRDefault="00610B73" w:rsidP="009945B0">
      <w:pPr>
        <w:pStyle w:val="ListParagraph"/>
        <w:numPr>
          <w:ilvl w:val="0"/>
          <w:numId w:val="25"/>
        </w:numPr>
        <w:spacing w:after="0" w:line="480" w:lineRule="auto"/>
        <w:rPr>
          <w:lang w:val="en-US"/>
        </w:rPr>
      </w:pPr>
      <w:hyperlink r:id="rId26" w:history="1">
        <w:r w:rsidR="00003428" w:rsidRPr="009945B0">
          <w:rPr>
            <w:lang w:val="en-US"/>
          </w:rPr>
          <w:t>Jülicher P</w:t>
        </w:r>
      </w:hyperlink>
      <w:r w:rsidR="00003428" w:rsidRPr="00003428">
        <w:rPr>
          <w:lang w:val="en-US"/>
        </w:rPr>
        <w:t xml:space="preserve">, </w:t>
      </w:r>
      <w:r w:rsidR="00105C57" w:rsidRPr="00AB3B4A">
        <w:rPr>
          <w:lang w:val="en-US"/>
        </w:rPr>
        <w:t>Greenslade JH, Parsonage WA, Cullen L</w:t>
      </w:r>
      <w:r w:rsidR="009746FF" w:rsidRPr="00AB3B4A">
        <w:rPr>
          <w:lang w:val="en-US"/>
        </w:rPr>
        <w:t>.</w:t>
      </w:r>
      <w:r w:rsidR="00003428" w:rsidRPr="00003428">
        <w:rPr>
          <w:lang w:val="en-US"/>
        </w:rPr>
        <w:t xml:space="preserve"> </w:t>
      </w:r>
      <w:r w:rsidR="00003428" w:rsidRPr="009945B0">
        <w:rPr>
          <w:lang w:val="en-US"/>
        </w:rPr>
        <w:t xml:space="preserve">The </w:t>
      </w:r>
      <w:proofErr w:type="spellStart"/>
      <w:r w:rsidR="00003428" w:rsidRPr="009945B0">
        <w:rPr>
          <w:lang w:val="en-US"/>
        </w:rPr>
        <w:t>organisational</w:t>
      </w:r>
      <w:proofErr w:type="spellEnd"/>
      <w:r w:rsidR="00003428" w:rsidRPr="009945B0">
        <w:rPr>
          <w:lang w:val="en-US"/>
        </w:rPr>
        <w:t xml:space="preserve"> value of diagnostic strategies using high-sensitivity troponin for patients with possible acute coronary syndromes: a trial-based cost-effectiveness analysis.</w:t>
      </w:r>
      <w:r w:rsidR="00003428" w:rsidRPr="00003428">
        <w:rPr>
          <w:lang w:val="en-US"/>
        </w:rPr>
        <w:t xml:space="preserve"> </w:t>
      </w:r>
      <w:hyperlink r:id="rId27" w:tooltip="BMJ open." w:history="1">
        <w:r w:rsidR="00003428" w:rsidRPr="009945B0">
          <w:rPr>
            <w:lang w:val="en-US"/>
          </w:rPr>
          <w:t>BMJ Open</w:t>
        </w:r>
      </w:hyperlink>
      <w:r w:rsidR="00003428" w:rsidRPr="009945B0">
        <w:rPr>
          <w:lang w:val="en-US"/>
        </w:rPr>
        <w:t> 2017;</w:t>
      </w:r>
      <w:proofErr w:type="gramStart"/>
      <w:r w:rsidR="00003428" w:rsidRPr="009945B0">
        <w:rPr>
          <w:lang w:val="en-US"/>
        </w:rPr>
        <w:t>7</w:t>
      </w:r>
      <w:r w:rsidR="0072078E" w:rsidRPr="009945B0">
        <w:rPr>
          <w:lang w:val="en-US"/>
        </w:rPr>
        <w:t>:</w:t>
      </w:r>
      <w:r w:rsidR="00003428" w:rsidRPr="009945B0">
        <w:rPr>
          <w:lang w:val="en-US"/>
        </w:rPr>
        <w:t>e</w:t>
      </w:r>
      <w:proofErr w:type="gramEnd"/>
      <w:r w:rsidR="00003428" w:rsidRPr="009945B0">
        <w:rPr>
          <w:lang w:val="en-US"/>
        </w:rPr>
        <w:t xml:space="preserve">013653. </w:t>
      </w:r>
      <w:r w:rsidR="00105C57" w:rsidRPr="009945B0">
        <w:rPr>
          <w:lang w:val="en-US"/>
        </w:rPr>
        <w:t>https://doi.org/10.1136/bmjopen-2016-013653.</w:t>
      </w:r>
    </w:p>
    <w:p w14:paraId="41EE80A8" w14:textId="77777777" w:rsidR="009E1D4D" w:rsidRPr="00D231BC" w:rsidRDefault="00003428" w:rsidP="007202C0">
      <w:pPr>
        <w:pStyle w:val="ListParagraph"/>
        <w:numPr>
          <w:ilvl w:val="0"/>
          <w:numId w:val="25"/>
        </w:numPr>
        <w:spacing w:after="0" w:line="480" w:lineRule="auto"/>
        <w:rPr>
          <w:rFonts w:cs="Calibri"/>
          <w:color w:val="1A171C"/>
          <w:lang w:val="en-US"/>
        </w:rPr>
      </w:pPr>
      <w:r w:rsidRPr="00D231BC">
        <w:rPr>
          <w:lang w:val="en-US"/>
        </w:rPr>
        <w:lastRenderedPageBreak/>
        <w:t xml:space="preserve">Pickering JW, </w:t>
      </w:r>
      <w:proofErr w:type="gramStart"/>
      <w:r w:rsidR="00B053AA" w:rsidRPr="00D231BC">
        <w:rPr>
          <w:lang w:val="en-US"/>
        </w:rPr>
        <w:t>Than</w:t>
      </w:r>
      <w:proofErr w:type="gramEnd"/>
      <w:r w:rsidR="00B053AA" w:rsidRPr="00D231BC">
        <w:rPr>
          <w:lang w:val="en-US"/>
        </w:rPr>
        <w:t xml:space="preserve"> MP, Cullen L, Aldous S, Ter </w:t>
      </w:r>
      <w:proofErr w:type="spellStart"/>
      <w:r w:rsidR="00B053AA" w:rsidRPr="00D231BC">
        <w:rPr>
          <w:lang w:val="en-US"/>
        </w:rPr>
        <w:t>Avest</w:t>
      </w:r>
      <w:proofErr w:type="spellEnd"/>
      <w:r w:rsidR="00B053AA" w:rsidRPr="00D231BC">
        <w:rPr>
          <w:lang w:val="en-US"/>
        </w:rPr>
        <w:t xml:space="preserve"> E, Body R, </w:t>
      </w:r>
      <w:r w:rsidR="00FB6A33" w:rsidRPr="00D231BC">
        <w:rPr>
          <w:lang w:val="en-US"/>
        </w:rPr>
        <w:t>et al.</w:t>
      </w:r>
      <w:r w:rsidRPr="00D231BC">
        <w:rPr>
          <w:lang w:val="en-US"/>
        </w:rPr>
        <w:t xml:space="preserve"> Rapid </w:t>
      </w:r>
      <w:r w:rsidR="00B053AA" w:rsidRPr="00D231BC">
        <w:rPr>
          <w:lang w:val="en-US"/>
        </w:rPr>
        <w:t>rule</w:t>
      </w:r>
      <w:r w:rsidRPr="00D231BC">
        <w:rPr>
          <w:lang w:val="en-US"/>
        </w:rPr>
        <w:t xml:space="preserve">-out of </w:t>
      </w:r>
      <w:r w:rsidR="00B053AA" w:rsidRPr="00D231BC">
        <w:rPr>
          <w:lang w:val="en-US"/>
        </w:rPr>
        <w:t>acute myocardial infarction with</w:t>
      </w:r>
      <w:r w:rsidRPr="00D231BC">
        <w:rPr>
          <w:lang w:val="en-US"/>
        </w:rPr>
        <w:t xml:space="preserve"> a </w:t>
      </w:r>
      <w:r w:rsidR="00B053AA" w:rsidRPr="00D231BC">
        <w:rPr>
          <w:lang w:val="en-US"/>
        </w:rPr>
        <w:t>single high</w:t>
      </w:r>
      <w:r w:rsidR="00FB6A33" w:rsidRPr="00D231BC">
        <w:rPr>
          <w:lang w:val="en-US"/>
        </w:rPr>
        <w:t>-</w:t>
      </w:r>
      <w:r w:rsidR="00B053AA" w:rsidRPr="00D231BC">
        <w:rPr>
          <w:lang w:val="en-US"/>
        </w:rPr>
        <w:t>sensitivity cardiac troponin</w:t>
      </w:r>
      <w:r w:rsidRPr="00D231BC">
        <w:rPr>
          <w:lang w:val="en-US"/>
        </w:rPr>
        <w:t xml:space="preserve"> T </w:t>
      </w:r>
      <w:r w:rsidR="00B053AA" w:rsidRPr="00D231BC">
        <w:rPr>
          <w:lang w:val="en-US"/>
        </w:rPr>
        <w:t>measurement below</w:t>
      </w:r>
      <w:r w:rsidRPr="00D231BC">
        <w:rPr>
          <w:lang w:val="en-US"/>
        </w:rPr>
        <w:t xml:space="preserve"> the </w:t>
      </w:r>
      <w:r w:rsidR="00B053AA" w:rsidRPr="00D231BC">
        <w:rPr>
          <w:lang w:val="en-US"/>
        </w:rPr>
        <w:t>limit</w:t>
      </w:r>
      <w:r w:rsidRPr="00D231BC">
        <w:rPr>
          <w:lang w:val="en-US"/>
        </w:rPr>
        <w:t xml:space="preserve"> of </w:t>
      </w:r>
      <w:r w:rsidR="00B053AA" w:rsidRPr="00D231BC">
        <w:rPr>
          <w:lang w:val="en-US"/>
        </w:rPr>
        <w:t>detection</w:t>
      </w:r>
      <w:r w:rsidR="00FB6A33" w:rsidRPr="00D231BC">
        <w:rPr>
          <w:lang w:val="en-US"/>
        </w:rPr>
        <w:t xml:space="preserve">: </w:t>
      </w:r>
      <w:r w:rsidR="00B053AA" w:rsidRPr="00D231BC">
        <w:rPr>
          <w:lang w:val="en-US"/>
        </w:rPr>
        <w:t>a collaborative meta</w:t>
      </w:r>
      <w:r w:rsidRPr="00D231BC">
        <w:rPr>
          <w:lang w:val="en-US"/>
        </w:rPr>
        <w:t xml:space="preserve">-analysis. </w:t>
      </w:r>
      <w:hyperlink r:id="rId28" w:tooltip="Annals of internal medicine." w:history="1">
        <w:r w:rsidRPr="00D231BC">
          <w:rPr>
            <w:lang w:val="en-US"/>
          </w:rPr>
          <w:t>Ann Intern Med</w:t>
        </w:r>
      </w:hyperlink>
      <w:r w:rsidRPr="00D231BC">
        <w:rPr>
          <w:lang w:val="en-US"/>
        </w:rPr>
        <w:t> </w:t>
      </w:r>
      <w:proofErr w:type="gramStart"/>
      <w:r w:rsidRPr="00D231BC">
        <w:rPr>
          <w:lang w:val="en-US"/>
        </w:rPr>
        <w:t>2017;166</w:t>
      </w:r>
      <w:r w:rsidR="00B75604" w:rsidRPr="00D231BC">
        <w:rPr>
          <w:lang w:val="en-US"/>
        </w:rPr>
        <w:t>:</w:t>
      </w:r>
      <w:r w:rsidRPr="00D231BC">
        <w:rPr>
          <w:lang w:val="en-US"/>
        </w:rPr>
        <w:t>715</w:t>
      </w:r>
      <w:proofErr w:type="gramEnd"/>
      <w:r w:rsidR="00B053AA" w:rsidRPr="00D231BC">
        <w:rPr>
          <w:lang w:val="en-US"/>
        </w:rPr>
        <w:t>–</w:t>
      </w:r>
      <w:r w:rsidR="00B75604" w:rsidRPr="00D231BC">
        <w:rPr>
          <w:lang w:val="en-US"/>
        </w:rPr>
        <w:t xml:space="preserve">24. </w:t>
      </w:r>
      <w:r w:rsidR="00B053AA" w:rsidRPr="00D231BC">
        <w:rPr>
          <w:lang w:val="en-US"/>
        </w:rPr>
        <w:t>https://doi.org/10.7326/M16-2562.</w:t>
      </w:r>
      <w:r w:rsidR="00DF26B4" w:rsidRPr="00D231BC">
        <w:rPr>
          <w:rFonts w:cs="Calibri"/>
          <w:color w:val="1A171C"/>
          <w:lang w:val="en-US"/>
        </w:rPr>
        <w:br w:type="page"/>
      </w:r>
    </w:p>
    <w:p w14:paraId="75CA7E7A" w14:textId="394EA6A9" w:rsidR="00AB3B4A" w:rsidRPr="00742465" w:rsidRDefault="00003428">
      <w:pPr>
        <w:spacing w:after="0" w:line="480" w:lineRule="auto"/>
        <w:contextualSpacing/>
        <w:rPr>
          <w:rFonts w:cs="Calibri"/>
          <w:b/>
          <w:sz w:val="24"/>
          <w:szCs w:val="24"/>
          <w:lang w:val="en-US"/>
        </w:rPr>
      </w:pPr>
      <w:r w:rsidRPr="00742465">
        <w:rPr>
          <w:b/>
          <w:sz w:val="24"/>
          <w:szCs w:val="24"/>
          <w:lang w:val="en-US"/>
        </w:rPr>
        <w:lastRenderedPageBreak/>
        <w:t>Figure</w:t>
      </w:r>
      <w:r w:rsidR="0003618C">
        <w:rPr>
          <w:b/>
          <w:sz w:val="24"/>
          <w:szCs w:val="24"/>
          <w:lang w:val="en-US"/>
        </w:rPr>
        <w:t>s</w:t>
      </w:r>
      <w:r w:rsidR="00A65B40" w:rsidRPr="00742465">
        <w:rPr>
          <w:b/>
          <w:sz w:val="24"/>
          <w:szCs w:val="24"/>
          <w:lang w:val="en-US"/>
        </w:rPr>
        <w:t xml:space="preserve"> </w:t>
      </w:r>
    </w:p>
    <w:p w14:paraId="7462F92A" w14:textId="77777777" w:rsidR="00A4758E" w:rsidRDefault="00A86101">
      <w:pPr>
        <w:spacing w:after="0" w:line="480" w:lineRule="auto"/>
        <w:contextualSpacing/>
        <w:rPr>
          <w:lang w:val="en-US"/>
        </w:rPr>
      </w:pPr>
      <w:r w:rsidRPr="00944A67">
        <w:rPr>
          <w:rFonts w:cs="Calibri"/>
          <w:b/>
          <w:lang w:val="en-US"/>
        </w:rPr>
        <w:t xml:space="preserve">Fig. </w:t>
      </w:r>
      <w:r w:rsidR="0048731F" w:rsidRPr="00944A67">
        <w:rPr>
          <w:rFonts w:cs="Calibri"/>
          <w:b/>
          <w:lang w:val="en-US"/>
        </w:rPr>
        <w:t>1</w:t>
      </w:r>
      <w:r w:rsidR="0048731F" w:rsidRPr="00944A67">
        <w:rPr>
          <w:rFonts w:cs="Calibri"/>
          <w:lang w:val="en-US"/>
        </w:rPr>
        <w:t xml:space="preserve">. </w:t>
      </w:r>
      <w:r w:rsidR="0065321B" w:rsidRPr="00944A67">
        <w:rPr>
          <w:rFonts w:cs="Calibri"/>
          <w:lang w:val="en-US"/>
        </w:rPr>
        <w:t xml:space="preserve">MCG and ECG </w:t>
      </w:r>
      <w:r w:rsidR="00A65B40" w:rsidRPr="00944A67">
        <w:rPr>
          <w:rFonts w:cs="Calibri"/>
          <w:lang w:val="en-US"/>
        </w:rPr>
        <w:t>integral</w:t>
      </w:r>
      <w:r w:rsidR="00E50CD8" w:rsidRPr="00944A67">
        <w:rPr>
          <w:rFonts w:cs="Calibri"/>
          <w:lang w:val="en-US"/>
        </w:rPr>
        <w:t xml:space="preserve"> signal</w:t>
      </w:r>
      <w:r w:rsidR="00033CEB" w:rsidRPr="00944A67">
        <w:rPr>
          <w:rFonts w:cs="Calibri"/>
          <w:lang w:val="en-US"/>
        </w:rPr>
        <w:t xml:space="preserve"> (A</w:t>
      </w:r>
      <w:r w:rsidR="00A65B40" w:rsidRPr="00944A67">
        <w:rPr>
          <w:rFonts w:cs="Calibri"/>
          <w:lang w:val="en-US"/>
        </w:rPr>
        <w:t xml:space="preserve">) </w:t>
      </w:r>
      <w:r w:rsidR="00033CEB" w:rsidRPr="00944A67">
        <w:rPr>
          <w:rFonts w:cs="Calibri"/>
          <w:lang w:val="en-US"/>
        </w:rPr>
        <w:t>and</w:t>
      </w:r>
      <w:r w:rsidR="00A65B40" w:rsidRPr="00944A67">
        <w:rPr>
          <w:rFonts w:cs="Calibri"/>
          <w:lang w:val="en-US"/>
        </w:rPr>
        <w:t xml:space="preserve"> signal derivative (</w:t>
      </w:r>
      <w:r w:rsidR="00033CEB" w:rsidRPr="00944A67">
        <w:rPr>
          <w:rFonts w:cs="Calibri"/>
          <w:lang w:val="en-US"/>
        </w:rPr>
        <w:t>B)</w:t>
      </w:r>
      <w:r w:rsidR="0065321B" w:rsidRPr="00944A67">
        <w:rPr>
          <w:rFonts w:cs="Calibri"/>
          <w:lang w:val="en-US"/>
        </w:rPr>
        <w:t xml:space="preserve">, and </w:t>
      </w:r>
      <w:r w:rsidR="0065321B" w:rsidRPr="00944A67">
        <w:rPr>
          <w:rFonts w:cs="Calibri"/>
        </w:rPr>
        <w:t>magnetic field maps for non-ischemic subjects and patients with CAD</w:t>
      </w:r>
      <w:r w:rsidR="00033CEB" w:rsidRPr="00944A67">
        <w:rPr>
          <w:rFonts w:cs="Calibri"/>
        </w:rPr>
        <w:t xml:space="preserve"> (C)</w:t>
      </w:r>
      <w:r w:rsidR="00885695">
        <w:rPr>
          <w:rFonts w:cs="Calibri"/>
        </w:rPr>
        <w:t>.</w:t>
      </w:r>
    </w:p>
    <w:p w14:paraId="13FDC15D" w14:textId="77777777" w:rsidR="00A4758E" w:rsidRDefault="005C2B97">
      <w:pPr>
        <w:spacing w:after="0" w:line="480" w:lineRule="auto"/>
        <w:contextualSpacing/>
        <w:rPr>
          <w:lang w:val="en-US"/>
        </w:rPr>
      </w:pPr>
      <w:r w:rsidRPr="00944A67">
        <w:rPr>
          <w:lang w:val="en-US"/>
        </w:rPr>
        <w:t>(</w:t>
      </w:r>
      <w:r w:rsidRPr="00944A67">
        <w:rPr>
          <w:i/>
          <w:lang w:val="en-US"/>
        </w:rPr>
        <w:t xml:space="preserve">Figures provided by </w:t>
      </w:r>
      <w:r w:rsidR="000F33D2" w:rsidRPr="00944A67">
        <w:rPr>
          <w:i/>
          <w:lang w:val="en-US"/>
        </w:rPr>
        <w:t>B</w:t>
      </w:r>
      <w:r w:rsidR="00F34E5E" w:rsidRPr="00944A67">
        <w:rPr>
          <w:i/>
          <w:lang w:val="en-US"/>
        </w:rPr>
        <w:t>en</w:t>
      </w:r>
      <w:r w:rsidR="000F33D2" w:rsidRPr="00944A67">
        <w:rPr>
          <w:i/>
          <w:lang w:val="en-US"/>
        </w:rPr>
        <w:t xml:space="preserve"> Varcoe and </w:t>
      </w:r>
      <w:proofErr w:type="spellStart"/>
      <w:r w:rsidR="000F33D2" w:rsidRPr="00944A67">
        <w:rPr>
          <w:i/>
          <w:lang w:val="en-US"/>
        </w:rPr>
        <w:t>Shima</w:t>
      </w:r>
      <w:proofErr w:type="spellEnd"/>
      <w:r w:rsidR="000F33D2" w:rsidRPr="00944A67">
        <w:rPr>
          <w:i/>
          <w:lang w:val="en-US"/>
        </w:rPr>
        <w:t xml:space="preserve"> </w:t>
      </w:r>
      <w:proofErr w:type="spellStart"/>
      <w:r w:rsidR="000F33D2" w:rsidRPr="00944A67">
        <w:rPr>
          <w:i/>
          <w:lang w:val="en-US"/>
        </w:rPr>
        <w:t>Ghasemi-Roudsari</w:t>
      </w:r>
      <w:proofErr w:type="spellEnd"/>
      <w:r w:rsidR="00061B94" w:rsidRPr="00944A67">
        <w:rPr>
          <w:i/>
          <w:lang w:val="en-US"/>
        </w:rPr>
        <w:t xml:space="preserve"> [University of Leeds, Leeds, </w:t>
      </w:r>
      <w:r w:rsidR="00F34E5E" w:rsidRPr="00944A67">
        <w:rPr>
          <w:i/>
          <w:lang w:val="en-US"/>
        </w:rPr>
        <w:t xml:space="preserve">United </w:t>
      </w:r>
      <w:r w:rsidR="00061B94" w:rsidRPr="00944A67">
        <w:rPr>
          <w:i/>
          <w:lang w:val="en-US"/>
        </w:rPr>
        <w:t>K</w:t>
      </w:r>
      <w:r w:rsidR="00F34E5E" w:rsidRPr="00944A67">
        <w:rPr>
          <w:i/>
          <w:lang w:val="en-US"/>
        </w:rPr>
        <w:t>ingdom</w:t>
      </w:r>
      <w:r w:rsidR="00061B94" w:rsidRPr="00944A67">
        <w:rPr>
          <w:lang w:val="en-US"/>
        </w:rPr>
        <w:t>]</w:t>
      </w:r>
      <w:r w:rsidRPr="00944A67">
        <w:rPr>
          <w:lang w:val="en-US"/>
        </w:rPr>
        <w:t>)</w:t>
      </w:r>
    </w:p>
    <w:p w14:paraId="08EFBF11" w14:textId="77777777" w:rsidR="00A4758E" w:rsidRDefault="00033CEB">
      <w:pPr>
        <w:spacing w:after="0" w:line="480" w:lineRule="auto"/>
        <w:contextualSpacing/>
        <w:rPr>
          <w:iCs/>
        </w:rPr>
      </w:pPr>
      <w:r w:rsidRPr="00944A67">
        <w:t>(A</w:t>
      </w:r>
      <w:r w:rsidR="0065321B" w:rsidRPr="00944A67">
        <w:t xml:space="preserve">) </w:t>
      </w:r>
      <w:r w:rsidR="00281CD9" w:rsidRPr="004761A5">
        <w:t>S</w:t>
      </w:r>
      <w:r w:rsidR="00281CD9" w:rsidRPr="004761A5">
        <w:rPr>
          <w:iCs/>
        </w:rPr>
        <w:t>ingle-</w:t>
      </w:r>
      <w:r w:rsidR="00281CD9" w:rsidRPr="00281CD9">
        <w:rPr>
          <w:iCs/>
        </w:rPr>
        <w:t>channel</w:t>
      </w:r>
      <w:r w:rsidR="00281CD9" w:rsidRPr="00944A67">
        <w:rPr>
          <w:iCs/>
        </w:rPr>
        <w:t xml:space="preserve"> MCG</w:t>
      </w:r>
      <w:r w:rsidR="008D521B" w:rsidRPr="008D521B">
        <w:rPr>
          <w:iCs/>
        </w:rPr>
        <w:t>*</w:t>
      </w:r>
      <w:r w:rsidR="00281CD9" w:rsidRPr="00944A67">
        <w:rPr>
          <w:iCs/>
        </w:rPr>
        <w:t xml:space="preserve"> </w:t>
      </w:r>
      <w:r w:rsidR="00281CD9">
        <w:rPr>
          <w:iCs/>
        </w:rPr>
        <w:t xml:space="preserve">(1 of 15 channels recorded) </w:t>
      </w:r>
      <w:r w:rsidR="00281CD9" w:rsidRPr="00944A67">
        <w:rPr>
          <w:iCs/>
        </w:rPr>
        <w:t>and</w:t>
      </w:r>
      <w:r w:rsidR="00281CD9">
        <w:rPr>
          <w:iCs/>
        </w:rPr>
        <w:t xml:space="preserve"> the lead 2</w:t>
      </w:r>
      <w:r w:rsidR="00281CD9" w:rsidRPr="00944A67">
        <w:rPr>
          <w:iCs/>
        </w:rPr>
        <w:t xml:space="preserve"> ECG from the same patient</w:t>
      </w:r>
      <w:r w:rsidR="00281CD9">
        <w:rPr>
          <w:iCs/>
        </w:rPr>
        <w:t>. This figure</w:t>
      </w:r>
      <w:r w:rsidR="00281CD9" w:rsidRPr="00944A67">
        <w:rPr>
          <w:iCs/>
        </w:rPr>
        <w:t xml:space="preserve"> show</w:t>
      </w:r>
      <w:r w:rsidR="00281CD9">
        <w:rPr>
          <w:iCs/>
        </w:rPr>
        <w:t>s</w:t>
      </w:r>
      <w:r w:rsidR="00281CD9" w:rsidRPr="00944A67">
        <w:rPr>
          <w:iCs/>
        </w:rPr>
        <w:t xml:space="preserve"> good alignment of the QRS and T features.</w:t>
      </w:r>
      <w:r w:rsidR="00385AFF">
        <w:rPr>
          <w:iCs/>
        </w:rPr>
        <w:t xml:space="preserve"> </w:t>
      </w:r>
      <w:r w:rsidRPr="00FB26D1">
        <w:rPr>
          <w:iCs/>
        </w:rPr>
        <w:t>(B)</w:t>
      </w:r>
      <w:r w:rsidR="00281CD9" w:rsidRPr="00FB26D1">
        <w:rPr>
          <w:iCs/>
        </w:rPr>
        <w:t xml:space="preserve"> </w:t>
      </w:r>
      <w:r w:rsidR="00281CD9">
        <w:rPr>
          <w:iCs/>
        </w:rPr>
        <w:t xml:space="preserve">The “raw” </w:t>
      </w:r>
      <w:r w:rsidR="00281CD9" w:rsidRPr="00FB26D1">
        <w:rPr>
          <w:iCs/>
        </w:rPr>
        <w:t>MCG</w:t>
      </w:r>
      <w:r w:rsidR="008D521B" w:rsidRPr="008D521B">
        <w:rPr>
          <w:iCs/>
        </w:rPr>
        <w:t>*</w:t>
      </w:r>
      <w:r w:rsidR="00281CD9" w:rsidRPr="00FB26D1">
        <w:rPr>
          <w:iCs/>
        </w:rPr>
        <w:t xml:space="preserve"> traces from </w:t>
      </w:r>
      <w:r w:rsidR="00281CD9">
        <w:rPr>
          <w:iCs/>
        </w:rPr>
        <w:t xml:space="preserve">the </w:t>
      </w:r>
      <w:r w:rsidR="00281CD9" w:rsidRPr="00FB26D1">
        <w:rPr>
          <w:iCs/>
        </w:rPr>
        <w:t xml:space="preserve">sensors </w:t>
      </w:r>
      <w:r w:rsidR="00281CD9">
        <w:rPr>
          <w:iCs/>
        </w:rPr>
        <w:t xml:space="preserve">(sites </w:t>
      </w:r>
      <w:r w:rsidR="00281CD9" w:rsidRPr="00FB26D1">
        <w:rPr>
          <w:iCs/>
        </w:rPr>
        <w:t>11 and 25</w:t>
      </w:r>
      <w:r w:rsidR="00281CD9">
        <w:rPr>
          <w:iCs/>
        </w:rPr>
        <w:t>)</w:t>
      </w:r>
      <w:r w:rsidR="00281CD9" w:rsidRPr="00FB26D1">
        <w:rPr>
          <w:iCs/>
        </w:rPr>
        <w:t>, compared with the derivative ECG recording from the same sub</w:t>
      </w:r>
      <w:r w:rsidR="00281CD9">
        <w:rPr>
          <w:iCs/>
        </w:rPr>
        <w:t>j</w:t>
      </w:r>
      <w:r w:rsidR="00281CD9" w:rsidRPr="00FB26D1">
        <w:rPr>
          <w:iCs/>
        </w:rPr>
        <w:t>ect, showing QRS-T complexes occurring in the same positions.</w:t>
      </w:r>
      <w:r w:rsidR="00281CD9">
        <w:rPr>
          <w:iCs/>
        </w:rPr>
        <w:t xml:space="preserve"> The ECG is the same in both images and is the derivative of lead 2. </w:t>
      </w:r>
      <w:r w:rsidR="00281CD9" w:rsidRPr="00FB26D1">
        <w:rPr>
          <w:iCs/>
        </w:rPr>
        <w:t>All comparisons are made using the derivative (slope) of the signals and the peaks show the maximum recorded slope</w:t>
      </w:r>
      <w:r w:rsidR="0065321B" w:rsidRPr="00FB26D1">
        <w:rPr>
          <w:iCs/>
        </w:rPr>
        <w:t>.</w:t>
      </w:r>
      <w:r w:rsidR="00385AFF">
        <w:rPr>
          <w:iCs/>
        </w:rPr>
        <w:t xml:space="preserve"> </w:t>
      </w:r>
      <w:r w:rsidRPr="00C67265">
        <w:rPr>
          <w:iCs/>
        </w:rPr>
        <w:t xml:space="preserve">(C) </w:t>
      </w:r>
      <w:r w:rsidR="00F55301" w:rsidRPr="00C67265">
        <w:rPr>
          <w:iCs/>
        </w:rPr>
        <w:t>Magnetic field maps</w:t>
      </w:r>
      <w:r w:rsidR="008D521B" w:rsidRPr="008D521B">
        <w:rPr>
          <w:iCs/>
        </w:rPr>
        <w:t>*</w:t>
      </w:r>
      <w:r w:rsidR="00F55301" w:rsidRPr="00C67265">
        <w:rPr>
          <w:iCs/>
        </w:rPr>
        <w:t xml:space="preserve"> representing the QRS complex from (</w:t>
      </w:r>
      <w:proofErr w:type="spellStart"/>
      <w:r w:rsidR="00F55301" w:rsidRPr="00C67265">
        <w:rPr>
          <w:iCs/>
        </w:rPr>
        <w:t>i</w:t>
      </w:r>
      <w:proofErr w:type="spellEnd"/>
      <w:r w:rsidR="00F55301" w:rsidRPr="00C67265">
        <w:rPr>
          <w:iCs/>
        </w:rPr>
        <w:t xml:space="preserve">) </w:t>
      </w:r>
      <w:proofErr w:type="spellStart"/>
      <w:r w:rsidR="00F55301" w:rsidRPr="00C67265">
        <w:rPr>
          <w:iCs/>
        </w:rPr>
        <w:t>subects</w:t>
      </w:r>
      <w:proofErr w:type="spellEnd"/>
      <w:r w:rsidR="00F55301" w:rsidRPr="00C67265">
        <w:rPr>
          <w:iCs/>
        </w:rPr>
        <w:t xml:space="preserve"> without ischemia, showing a bipolar field map throughout the cardiac cycle, and (ii) patients with ACS, showing a distorted, fragmented, or multipolar field map which is characteristic of ischemia. Dipoles from heal</w:t>
      </w:r>
      <w:r w:rsidR="00F55301">
        <w:rPr>
          <w:iCs/>
        </w:rPr>
        <w:t xml:space="preserve">thy </w:t>
      </w:r>
      <w:proofErr w:type="spellStart"/>
      <w:r w:rsidR="00F55301">
        <w:rPr>
          <w:iCs/>
        </w:rPr>
        <w:t>subects</w:t>
      </w:r>
      <w:proofErr w:type="spellEnd"/>
      <w:r w:rsidR="00F55301">
        <w:rPr>
          <w:iCs/>
        </w:rPr>
        <w:t xml:space="preserve"> (</w:t>
      </w:r>
      <w:proofErr w:type="spellStart"/>
      <w:r w:rsidR="00F55301">
        <w:rPr>
          <w:iCs/>
        </w:rPr>
        <w:t>i</w:t>
      </w:r>
      <w:proofErr w:type="spellEnd"/>
      <w:r w:rsidR="00F55301" w:rsidRPr="00C67265">
        <w:rPr>
          <w:iCs/>
        </w:rPr>
        <w:t>) are generally aligned in the same direction and have only two dominant poles (positive and negative)</w:t>
      </w:r>
      <w:r w:rsidR="00C91DD3">
        <w:rPr>
          <w:iCs/>
        </w:rPr>
        <w:t>;</w:t>
      </w:r>
      <w:r w:rsidR="00F55301" w:rsidRPr="00C67265">
        <w:rPr>
          <w:iCs/>
        </w:rPr>
        <w:t xml:space="preserve"> </w:t>
      </w:r>
      <w:r w:rsidR="00C91DD3">
        <w:rPr>
          <w:iCs/>
        </w:rPr>
        <w:t>m</w:t>
      </w:r>
      <w:r w:rsidR="00C91DD3" w:rsidRPr="00C67265">
        <w:rPr>
          <w:iCs/>
        </w:rPr>
        <w:t xml:space="preserve">aps </w:t>
      </w:r>
      <w:r w:rsidR="00F55301" w:rsidRPr="00C67265">
        <w:rPr>
          <w:iCs/>
        </w:rPr>
        <w:t>from subjects with ischemia</w:t>
      </w:r>
      <w:r w:rsidR="00F55301">
        <w:rPr>
          <w:iCs/>
        </w:rPr>
        <w:t xml:space="preserve"> (ii)</w:t>
      </w:r>
      <w:r w:rsidR="00F55301" w:rsidRPr="00C67265">
        <w:rPr>
          <w:iCs/>
        </w:rPr>
        <w:t xml:space="preserve"> are more complex with a wider distribution of angles and distances between poles, and the presence of more than two </w:t>
      </w:r>
      <w:r w:rsidR="00743EEE">
        <w:rPr>
          <w:iCs/>
        </w:rPr>
        <w:t>peaks</w:t>
      </w:r>
      <w:r w:rsidR="00F55301">
        <w:rPr>
          <w:iCs/>
        </w:rPr>
        <w:t>.</w:t>
      </w:r>
      <w:r w:rsidR="00F55301" w:rsidRPr="00C67265">
        <w:rPr>
          <w:iCs/>
        </w:rPr>
        <w:t xml:space="preserve"> </w:t>
      </w:r>
      <w:r w:rsidR="00F55301">
        <w:rPr>
          <w:iCs/>
        </w:rPr>
        <w:t>These magnetic field maps arise from the derivative of the signals and the signals are sampled at the point of the maximum absolute value of rate of change from the Q to R peaks and the R to S peaks (QR and RS</w:t>
      </w:r>
      <w:r w:rsidR="00C91DD3">
        <w:rPr>
          <w:iCs/>
        </w:rPr>
        <w:t>,</w:t>
      </w:r>
      <w:r w:rsidR="00F55301">
        <w:rPr>
          <w:iCs/>
        </w:rPr>
        <w:t xml:space="preserve"> respectively)</w:t>
      </w:r>
      <w:r w:rsidR="00885695">
        <w:rPr>
          <w:iCs/>
        </w:rPr>
        <w:t>.</w:t>
      </w:r>
    </w:p>
    <w:p w14:paraId="70819E14" w14:textId="77777777" w:rsidR="00F55301" w:rsidRPr="00CC07E3" w:rsidRDefault="008D521B" w:rsidP="00F55301">
      <w:pPr>
        <w:spacing w:after="0" w:line="480" w:lineRule="auto"/>
        <w:contextualSpacing/>
        <w:rPr>
          <w:rFonts w:cs="Calibri"/>
          <w:lang w:val="en-US"/>
        </w:rPr>
      </w:pPr>
      <w:r w:rsidRPr="008D521B">
        <w:rPr>
          <w:rFonts w:cs="Calibri"/>
          <w:lang w:val="en-US"/>
        </w:rPr>
        <w:t>*</w:t>
      </w:r>
      <w:r w:rsidR="00F55301" w:rsidRPr="00CC07E3">
        <w:rPr>
          <w:rFonts w:cs="Calibri"/>
          <w:lang w:val="en-US"/>
        </w:rPr>
        <w:t>MCG recording obtained in a study using a mobile 15-sensor induction coil prototype device developed at the University of Leeds [</w:t>
      </w:r>
      <w:r w:rsidR="0030233C" w:rsidRPr="00CC07E3">
        <w:rPr>
          <w:rFonts w:cs="Calibri"/>
          <w:lang w:val="en-US"/>
        </w:rPr>
        <w:t>e78</w:t>
      </w:r>
      <w:r w:rsidR="00F55301" w:rsidRPr="00CC07E3">
        <w:rPr>
          <w:rFonts w:cs="Calibri"/>
          <w:lang w:val="en-US"/>
        </w:rPr>
        <w:t>]</w:t>
      </w:r>
      <w:r w:rsidR="00885695" w:rsidRPr="00CC07E3">
        <w:rPr>
          <w:rFonts w:cs="Calibri"/>
          <w:lang w:val="en-US"/>
        </w:rPr>
        <w:t>.</w:t>
      </w:r>
    </w:p>
    <w:p w14:paraId="0A5E1094" w14:textId="77777777" w:rsidR="0003618C" w:rsidRDefault="00E50CD8">
      <w:pPr>
        <w:spacing w:after="0" w:line="480" w:lineRule="auto"/>
        <w:contextualSpacing/>
        <w:rPr>
          <w:rFonts w:cs="Calibri"/>
          <w:lang w:val="en-US"/>
        </w:rPr>
      </w:pPr>
      <w:r w:rsidRPr="00C67265">
        <w:rPr>
          <w:rFonts w:cs="Calibri"/>
          <w:lang w:val="en-US"/>
        </w:rPr>
        <w:t xml:space="preserve">MCG = </w:t>
      </w:r>
      <w:proofErr w:type="spellStart"/>
      <w:r w:rsidRPr="00C67265">
        <w:rPr>
          <w:rFonts w:cs="Calibri"/>
          <w:lang w:val="en-US"/>
        </w:rPr>
        <w:t>magnetocardiogram</w:t>
      </w:r>
      <w:proofErr w:type="spellEnd"/>
      <w:r w:rsidRPr="00C67265">
        <w:rPr>
          <w:rFonts w:cs="Calibri"/>
          <w:lang w:val="en-US"/>
        </w:rPr>
        <w:t>; ECG = electrocardiogram; CAD = coronary artery disease; ACS = acute cor</w:t>
      </w:r>
      <w:r w:rsidR="00F367AB" w:rsidRPr="00C67265">
        <w:rPr>
          <w:rFonts w:cs="Calibri"/>
          <w:lang w:val="en-US"/>
        </w:rPr>
        <w:t>on</w:t>
      </w:r>
      <w:r w:rsidRPr="00C67265">
        <w:rPr>
          <w:rFonts w:cs="Calibri"/>
          <w:lang w:val="en-US"/>
        </w:rPr>
        <w:t>ary syndrome</w:t>
      </w:r>
      <w:r w:rsidR="00445EEF">
        <w:rPr>
          <w:rFonts w:cs="Calibri"/>
          <w:lang w:val="en-US"/>
        </w:rPr>
        <w:t>.</w:t>
      </w:r>
    </w:p>
    <w:p w14:paraId="29FAA763" w14:textId="77777777" w:rsidR="0003618C" w:rsidRDefault="0003618C">
      <w:pPr>
        <w:spacing w:after="0" w:line="480" w:lineRule="auto"/>
        <w:contextualSpacing/>
        <w:rPr>
          <w:rFonts w:cs="Calibri"/>
          <w:lang w:val="en-US"/>
        </w:rPr>
      </w:pPr>
    </w:p>
    <w:p w14:paraId="7A3D44DE" w14:textId="77777777" w:rsidR="005D0F33" w:rsidRDefault="005D0F33">
      <w:pPr>
        <w:spacing w:after="0" w:line="480" w:lineRule="auto"/>
        <w:contextualSpacing/>
        <w:rPr>
          <w:rFonts w:cs="Calibri"/>
          <w:color w:val="1A171C"/>
          <w:lang w:val="en-US"/>
        </w:rPr>
      </w:pPr>
    </w:p>
    <w:p w14:paraId="4BAD2625" w14:textId="77777777" w:rsidR="005D0F33" w:rsidRDefault="005D0F33">
      <w:pPr>
        <w:spacing w:after="0" w:line="480" w:lineRule="auto"/>
        <w:contextualSpacing/>
        <w:rPr>
          <w:rFonts w:cs="Calibri"/>
          <w:color w:val="1A171C"/>
          <w:lang w:val="en-US"/>
        </w:rPr>
      </w:pPr>
    </w:p>
    <w:p w14:paraId="45C242F5" w14:textId="0698ED65" w:rsidR="005D0F33" w:rsidRPr="005D0F33" w:rsidRDefault="005D0F33">
      <w:pPr>
        <w:spacing w:after="0" w:line="480" w:lineRule="auto"/>
        <w:contextualSpacing/>
        <w:rPr>
          <w:rFonts w:cs="Calibri"/>
          <w:b/>
          <w:bCs/>
          <w:color w:val="1A171C"/>
          <w:lang w:val="en-US"/>
        </w:rPr>
      </w:pPr>
      <w:bookmarkStart w:id="5" w:name="_GoBack"/>
      <w:r w:rsidRPr="005D0F33">
        <w:rPr>
          <w:rFonts w:cs="Calibri"/>
          <w:b/>
          <w:bCs/>
          <w:color w:val="1A171C"/>
          <w:lang w:val="en-US"/>
        </w:rPr>
        <w:lastRenderedPageBreak/>
        <w:t>Fig. 1</w:t>
      </w:r>
    </w:p>
    <w:bookmarkEnd w:id="5"/>
    <w:p w14:paraId="2D3F4833" w14:textId="4C9D3334" w:rsidR="005D0F33" w:rsidRDefault="005C4D54">
      <w:pPr>
        <w:spacing w:after="0" w:line="480" w:lineRule="auto"/>
        <w:contextualSpacing/>
        <w:rPr>
          <w:rFonts w:cs="Calibri"/>
          <w:color w:val="1A171C"/>
          <w:lang w:val="en-US"/>
        </w:rPr>
      </w:pPr>
      <w:r>
        <w:rPr>
          <w:rFonts w:cs="Calibri"/>
          <w:color w:val="1A171C"/>
          <w:lang w:val="en-US"/>
        </w:rPr>
        <w:object w:dxaOrig="5950" w:dyaOrig="8420" w14:anchorId="1C382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9pt;height:578pt" o:ole="">
            <v:imagedata r:id="rId29" o:title=""/>
          </v:shape>
          <o:OLEObject Type="Embed" ProgID="AcroExch.Document.DC" ShapeID="_x0000_i1031" DrawAspect="Content" ObjectID="_1629287959" r:id="rId30"/>
        </w:object>
      </w:r>
    </w:p>
    <w:p w14:paraId="295584A7" w14:textId="6C44FA32" w:rsidR="0003618C" w:rsidRDefault="0003618C">
      <w:pPr>
        <w:spacing w:after="0" w:line="480" w:lineRule="auto"/>
        <w:contextualSpacing/>
        <w:rPr>
          <w:rFonts w:cs="Calibri"/>
          <w:color w:val="1A171C"/>
          <w:lang w:val="en-US"/>
        </w:rPr>
      </w:pPr>
    </w:p>
    <w:p w14:paraId="714C5BB3" w14:textId="77777777" w:rsidR="005C4D54" w:rsidRDefault="005C4D54">
      <w:pPr>
        <w:spacing w:after="0" w:line="240" w:lineRule="auto"/>
        <w:rPr>
          <w:rFonts w:cs="Calibri"/>
          <w:b/>
          <w:color w:val="1A171C"/>
          <w:lang w:val="en-US"/>
        </w:rPr>
      </w:pPr>
      <w:r>
        <w:rPr>
          <w:rFonts w:cs="Calibri"/>
          <w:b/>
          <w:color w:val="1A171C"/>
          <w:lang w:val="en-US"/>
        </w:rPr>
        <w:br w:type="page"/>
      </w:r>
    </w:p>
    <w:p w14:paraId="379A5A3B" w14:textId="32293112" w:rsidR="00A4758E" w:rsidRDefault="005C2B97">
      <w:pPr>
        <w:spacing w:after="0" w:line="480" w:lineRule="auto"/>
        <w:contextualSpacing/>
        <w:rPr>
          <w:rFonts w:cs="Calibri"/>
          <w:lang w:val="en-US"/>
        </w:rPr>
      </w:pPr>
      <w:r w:rsidRPr="00065D6F">
        <w:rPr>
          <w:rFonts w:cs="Calibri"/>
          <w:b/>
          <w:color w:val="1A171C"/>
          <w:lang w:val="en-US"/>
        </w:rPr>
        <w:lastRenderedPageBreak/>
        <w:t>Fig.</w:t>
      </w:r>
      <w:r w:rsidR="003F73D5" w:rsidRPr="00065D6F">
        <w:rPr>
          <w:rFonts w:cs="Calibri"/>
          <w:b/>
          <w:color w:val="1A171C"/>
          <w:lang w:val="en-US"/>
        </w:rPr>
        <w:t xml:space="preserve"> 2</w:t>
      </w:r>
      <w:r w:rsidR="003F73D5" w:rsidRPr="001F5BE0">
        <w:rPr>
          <w:rFonts w:cs="Calibri"/>
          <w:lang w:val="en-US"/>
        </w:rPr>
        <w:t>.</w:t>
      </w:r>
      <w:r w:rsidRPr="001F5BE0">
        <w:rPr>
          <w:rFonts w:cs="Calibri"/>
          <w:lang w:val="en-US"/>
        </w:rPr>
        <w:t xml:space="preserve"> </w:t>
      </w:r>
      <w:r w:rsidR="00BC5766" w:rsidRPr="001F5BE0">
        <w:rPr>
          <w:rFonts w:cs="Calibri"/>
        </w:rPr>
        <w:t xml:space="preserve">Example of methods used to improve the </w:t>
      </w:r>
      <w:r w:rsidR="00666E3B">
        <w:rPr>
          <w:rFonts w:cs="Calibri"/>
        </w:rPr>
        <w:t>S/N</w:t>
      </w:r>
      <w:r w:rsidR="00BC5766" w:rsidRPr="001F5BE0">
        <w:rPr>
          <w:rFonts w:cs="Calibri"/>
        </w:rPr>
        <w:t xml:space="preserve"> ratio of unshielded, in-hospital MCG recordings. Nine MCG channels and one (reference) ECG are shown.</w:t>
      </w:r>
      <w:r w:rsidR="007230A1" w:rsidRPr="001F5BE0">
        <w:rPr>
          <w:rFonts w:cs="Calibri"/>
        </w:rPr>
        <w:t xml:space="preserve"> </w:t>
      </w:r>
      <w:r w:rsidR="00BC5766" w:rsidRPr="001F5BE0">
        <w:rPr>
          <w:rFonts w:cs="Calibri"/>
        </w:rPr>
        <w:t>Real-time environmental noise suppression is provided by dedicated firmware. Digital filtering and signal averaging are automatic post-processing features</w:t>
      </w:r>
      <w:r w:rsidR="00065D6F" w:rsidRPr="001F5BE0">
        <w:rPr>
          <w:rFonts w:cs="Calibri"/>
        </w:rPr>
        <w:t xml:space="preserve">. </w:t>
      </w:r>
    </w:p>
    <w:p w14:paraId="378451BE" w14:textId="77777777" w:rsidR="00A4758E" w:rsidRDefault="0024120C">
      <w:pPr>
        <w:spacing w:after="0" w:line="480" w:lineRule="auto"/>
        <w:contextualSpacing/>
        <w:rPr>
          <w:rFonts w:cs="Calibri"/>
          <w:lang w:val="en-US"/>
        </w:rPr>
      </w:pPr>
      <w:r w:rsidRPr="0024120C">
        <w:rPr>
          <w:lang w:val="en-US"/>
        </w:rPr>
        <w:t>(</w:t>
      </w:r>
      <w:r w:rsidRPr="00AC479F">
        <w:rPr>
          <w:i/>
          <w:lang w:val="en-US"/>
        </w:rPr>
        <w:t>Figures provided by Donatella Brisinda and Riccardo Fenici [Catholic University of Sacred Heart, Rome, Italy</w:t>
      </w:r>
      <w:r w:rsidR="00065D6F" w:rsidRPr="0024120C">
        <w:rPr>
          <w:lang w:val="en-US"/>
        </w:rPr>
        <w:t>]</w:t>
      </w:r>
      <w:r w:rsidRPr="0024120C">
        <w:rPr>
          <w:lang w:val="en-US"/>
        </w:rPr>
        <w:t>)</w:t>
      </w:r>
    </w:p>
    <w:p w14:paraId="6A40A45D" w14:textId="6F587E9B" w:rsidR="00666E3B" w:rsidRDefault="00EF34D2" w:rsidP="00666E3B">
      <w:pPr>
        <w:spacing w:after="0" w:line="480" w:lineRule="auto"/>
        <w:contextualSpacing/>
        <w:rPr>
          <w:rFonts w:cs="Calibri"/>
          <w:lang w:val="en-US"/>
        </w:rPr>
      </w:pPr>
      <w:r>
        <w:rPr>
          <w:rFonts w:cs="Calibri"/>
          <w:lang w:val="en-US"/>
        </w:rPr>
        <w:t>ECG =</w:t>
      </w:r>
      <w:r w:rsidR="00666E3B">
        <w:rPr>
          <w:rFonts w:cs="Calibri"/>
          <w:lang w:val="en-US"/>
        </w:rPr>
        <w:t xml:space="preserve"> electrocardiogram; </w:t>
      </w:r>
      <w:r>
        <w:rPr>
          <w:rFonts w:cs="Calibri"/>
          <w:lang w:val="en-US"/>
        </w:rPr>
        <w:t>MCG =</w:t>
      </w:r>
      <w:r w:rsidR="00666E3B">
        <w:rPr>
          <w:rFonts w:cs="Calibri"/>
          <w:lang w:val="en-US"/>
        </w:rPr>
        <w:t xml:space="preserve"> magnetocardiography; </w:t>
      </w:r>
      <w:r>
        <w:rPr>
          <w:rFonts w:cs="Calibri"/>
          <w:lang w:val="en-US"/>
        </w:rPr>
        <w:t>S/N =</w:t>
      </w:r>
      <w:r w:rsidR="00666E3B">
        <w:rPr>
          <w:rFonts w:cs="Calibri"/>
          <w:lang w:val="en-US"/>
        </w:rPr>
        <w:t xml:space="preserve"> signal to noise</w:t>
      </w:r>
      <w:r w:rsidR="00445EEF">
        <w:rPr>
          <w:rFonts w:cs="Calibri"/>
          <w:lang w:val="en-US"/>
        </w:rPr>
        <w:t>.</w:t>
      </w:r>
    </w:p>
    <w:p w14:paraId="30FDE191" w14:textId="16C348D3" w:rsidR="005D0F33" w:rsidRDefault="005D0F33" w:rsidP="00666E3B">
      <w:pPr>
        <w:spacing w:after="0" w:line="480" w:lineRule="auto"/>
        <w:contextualSpacing/>
        <w:rPr>
          <w:rFonts w:cs="Calibri"/>
          <w:lang w:val="en-US"/>
        </w:rPr>
      </w:pPr>
    </w:p>
    <w:p w14:paraId="5CCD95A0" w14:textId="61033E3A" w:rsidR="005D0F33" w:rsidRPr="005D0F33" w:rsidRDefault="005D0F33" w:rsidP="00666E3B">
      <w:pPr>
        <w:spacing w:after="0" w:line="480" w:lineRule="auto"/>
        <w:contextualSpacing/>
        <w:rPr>
          <w:rFonts w:cs="Calibri"/>
          <w:b/>
          <w:bCs/>
          <w:lang w:val="en-US"/>
        </w:rPr>
      </w:pPr>
      <w:r w:rsidRPr="005D0F33">
        <w:rPr>
          <w:rFonts w:cs="Calibri"/>
          <w:b/>
          <w:bCs/>
          <w:lang w:val="en-US"/>
        </w:rPr>
        <w:t>Fig. 2</w:t>
      </w:r>
    </w:p>
    <w:p w14:paraId="730CB656" w14:textId="493D6A71" w:rsidR="005D0F33" w:rsidRPr="001F5BE0" w:rsidRDefault="005D0F33" w:rsidP="00666E3B">
      <w:pPr>
        <w:spacing w:after="0" w:line="480" w:lineRule="auto"/>
        <w:contextualSpacing/>
        <w:rPr>
          <w:rFonts w:cs="Calibri"/>
          <w:lang w:val="en-US"/>
        </w:rPr>
      </w:pPr>
      <w:r>
        <w:rPr>
          <w:rFonts w:cs="Calibri"/>
          <w:noProof/>
          <w:lang w:val="en-US"/>
        </w:rPr>
        <w:drawing>
          <wp:inline distT="0" distB="0" distL="0" distR="0" wp14:anchorId="5429499D" wp14:editId="67F9A5BF">
            <wp:extent cx="5588287" cy="3822896"/>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2.PNG"/>
                    <pic:cNvPicPr/>
                  </pic:nvPicPr>
                  <pic:blipFill>
                    <a:blip r:embed="rId31">
                      <a:extLst>
                        <a:ext uri="{28A0092B-C50C-407E-A947-70E740481C1C}">
                          <a14:useLocalDpi xmlns:a14="http://schemas.microsoft.com/office/drawing/2010/main" val="0"/>
                        </a:ext>
                      </a:extLst>
                    </a:blip>
                    <a:stretch>
                      <a:fillRect/>
                    </a:stretch>
                  </pic:blipFill>
                  <pic:spPr>
                    <a:xfrm>
                      <a:off x="0" y="0"/>
                      <a:ext cx="5588287" cy="3822896"/>
                    </a:xfrm>
                    <a:prstGeom prst="rect">
                      <a:avLst/>
                    </a:prstGeom>
                  </pic:spPr>
                </pic:pic>
              </a:graphicData>
            </a:graphic>
          </wp:inline>
        </w:drawing>
      </w:r>
    </w:p>
    <w:p w14:paraId="4CEE626B" w14:textId="77777777" w:rsidR="003F73D5" w:rsidRDefault="003F73D5">
      <w:pPr>
        <w:spacing w:after="0" w:line="240" w:lineRule="auto"/>
        <w:rPr>
          <w:rFonts w:cs="Calibri"/>
          <w:color w:val="1A171C"/>
          <w:lang w:val="en-US"/>
        </w:rPr>
      </w:pPr>
      <w:r>
        <w:rPr>
          <w:rFonts w:cs="Calibri"/>
          <w:color w:val="1A171C"/>
          <w:lang w:val="en-US"/>
        </w:rPr>
        <w:br w:type="page"/>
      </w:r>
    </w:p>
    <w:p w14:paraId="70428C84" w14:textId="77777777" w:rsidR="00AB3B4A" w:rsidRPr="00742465" w:rsidRDefault="00CB34F8" w:rsidP="00AB3B4A">
      <w:pPr>
        <w:spacing w:after="0" w:line="480" w:lineRule="auto"/>
        <w:contextualSpacing/>
        <w:rPr>
          <w:rFonts w:cs="Calibri"/>
          <w:b/>
          <w:color w:val="1A171C"/>
          <w:sz w:val="24"/>
          <w:szCs w:val="24"/>
          <w:lang w:val="en-US"/>
        </w:rPr>
      </w:pPr>
      <w:r w:rsidRPr="00742465">
        <w:rPr>
          <w:b/>
          <w:color w:val="1A171C"/>
          <w:sz w:val="24"/>
          <w:szCs w:val="24"/>
          <w:lang w:val="en-US"/>
        </w:rPr>
        <w:lastRenderedPageBreak/>
        <w:t>Tables</w:t>
      </w:r>
    </w:p>
    <w:p w14:paraId="4415A880" w14:textId="77777777" w:rsidR="009E1D4D" w:rsidRPr="001F5BE0" w:rsidRDefault="00781CE2">
      <w:pPr>
        <w:spacing w:after="0" w:line="480" w:lineRule="auto"/>
        <w:contextualSpacing/>
        <w:rPr>
          <w:rFonts w:cs="Calibri"/>
          <w:lang w:val="en-US"/>
        </w:rPr>
      </w:pPr>
      <w:r w:rsidRPr="003855DB">
        <w:rPr>
          <w:rFonts w:cs="Calibri"/>
          <w:b/>
          <w:color w:val="1A171C"/>
          <w:lang w:val="en-US"/>
        </w:rPr>
        <w:t>Table 1</w:t>
      </w:r>
      <w:r w:rsidR="00FA6DFA">
        <w:rPr>
          <w:rFonts w:cs="Calibri"/>
          <w:color w:val="1A171C"/>
          <w:lang w:val="en-US"/>
        </w:rPr>
        <w:br/>
      </w:r>
      <w:r w:rsidR="006C34D1" w:rsidRPr="001F5BE0">
        <w:rPr>
          <w:rFonts w:cs="Calibri"/>
          <w:lang w:val="en-US"/>
        </w:rPr>
        <w:t>Examples of q</w:t>
      </w:r>
      <w:r w:rsidR="00552074" w:rsidRPr="001F5BE0">
        <w:rPr>
          <w:rFonts w:cs="Calibri"/>
          <w:lang w:val="en-US"/>
        </w:rPr>
        <w:t xml:space="preserve">uantitative </w:t>
      </w:r>
      <w:r w:rsidR="006C34D1" w:rsidRPr="001F5BE0">
        <w:rPr>
          <w:rFonts w:cs="Calibri"/>
          <w:lang w:val="en-US"/>
        </w:rPr>
        <w:t xml:space="preserve">MCG </w:t>
      </w:r>
      <w:r w:rsidR="00552074" w:rsidRPr="001F5BE0">
        <w:rPr>
          <w:rFonts w:cs="Calibri"/>
          <w:lang w:val="en-US"/>
        </w:rPr>
        <w:t xml:space="preserve">parameters </w:t>
      </w:r>
      <w:r w:rsidR="006C34D1" w:rsidRPr="001F5BE0">
        <w:rPr>
          <w:rFonts w:cs="Calibri"/>
          <w:lang w:val="en-US"/>
        </w:rPr>
        <w:t>developed</w:t>
      </w:r>
      <w:r w:rsidR="00552074" w:rsidRPr="001F5BE0">
        <w:rPr>
          <w:rFonts w:cs="Calibri"/>
          <w:lang w:val="en-US"/>
        </w:rPr>
        <w:t xml:space="preserve"> </w:t>
      </w:r>
      <w:r w:rsidR="00A532B4" w:rsidRPr="001F5BE0">
        <w:rPr>
          <w:rFonts w:cs="Calibri"/>
          <w:lang w:val="en-US"/>
        </w:rPr>
        <w:t>t</w:t>
      </w:r>
      <w:r w:rsidR="00552074" w:rsidRPr="001F5BE0">
        <w:rPr>
          <w:rFonts w:cs="Calibri"/>
          <w:lang w:val="en-US"/>
        </w:rPr>
        <w:t>o determine myocardial ischemia</w:t>
      </w:r>
      <w:r w:rsidR="001F0520" w:rsidRPr="001F5BE0">
        <w:rPr>
          <w:rFonts w:cs="Calibri"/>
          <w:lang w:val="en-US"/>
        </w:rPr>
        <w:t xml:space="preserve"> associated with CAD</w:t>
      </w:r>
      <w:r w:rsidR="00FA6DFA" w:rsidRPr="001F5BE0">
        <w:rPr>
          <w:rFonts w:cs="Calibri"/>
          <w:lang w:val="en-US"/>
        </w:rPr>
        <w:t>.</w:t>
      </w:r>
    </w:p>
    <w:tbl>
      <w:tblPr>
        <w:tblW w:w="0" w:type="auto"/>
        <w:tblBorders>
          <w:top w:val="single" w:sz="4" w:space="0" w:color="auto"/>
          <w:bottom w:val="single" w:sz="4" w:space="0" w:color="auto"/>
        </w:tblBorders>
        <w:tblLook w:val="04A0" w:firstRow="1" w:lastRow="0" w:firstColumn="1" w:lastColumn="0" w:noHBand="0" w:noVBand="1"/>
      </w:tblPr>
      <w:tblGrid>
        <w:gridCol w:w="9242"/>
      </w:tblGrid>
      <w:tr w:rsidR="00F447F3" w:rsidRPr="00FA6DFA" w14:paraId="02D2D5D0" w14:textId="77777777" w:rsidTr="000F340F">
        <w:trPr>
          <w:trHeight w:val="529"/>
        </w:trPr>
        <w:tc>
          <w:tcPr>
            <w:tcW w:w="9242" w:type="dxa"/>
            <w:tcBorders>
              <w:top w:val="single" w:sz="4" w:space="0" w:color="auto"/>
              <w:bottom w:val="single" w:sz="4" w:space="0" w:color="auto"/>
            </w:tcBorders>
            <w:shd w:val="clear" w:color="auto" w:fill="auto"/>
          </w:tcPr>
          <w:p w14:paraId="0DEE1CC8" w14:textId="77777777" w:rsidR="003F4897" w:rsidRDefault="00CB34F8">
            <w:pPr>
              <w:spacing w:before="120" w:after="0" w:line="240" w:lineRule="auto"/>
              <w:rPr>
                <w:rFonts w:ascii="Symbol" w:hAnsi="Symbol"/>
                <w:color w:val="1A171C"/>
                <w:lang w:val="en-US"/>
              </w:rPr>
            </w:pPr>
            <w:r w:rsidRPr="00CB34F8">
              <w:rPr>
                <w:color w:val="1A171C"/>
                <w:lang w:val="en-US"/>
              </w:rPr>
              <w:t xml:space="preserve">Quantitative </w:t>
            </w:r>
            <w:r w:rsidR="000F340F">
              <w:rPr>
                <w:color w:val="1A171C"/>
                <w:lang w:val="en-US"/>
              </w:rPr>
              <w:t xml:space="preserve">MCG </w:t>
            </w:r>
            <w:r w:rsidRPr="00CB34F8">
              <w:rPr>
                <w:color w:val="1A171C"/>
                <w:lang w:val="en-US"/>
              </w:rPr>
              <w:t xml:space="preserve">parameters measured at rest during the T wave from </w:t>
            </w:r>
            <w:proofErr w:type="spellStart"/>
            <w:r w:rsidRPr="00CB34F8">
              <w:rPr>
                <w:color w:val="1A171C"/>
                <w:lang w:val="en-US"/>
              </w:rPr>
              <w:t>T</w:t>
            </w:r>
            <w:r w:rsidRPr="00CB34F8">
              <w:rPr>
                <w:color w:val="1A171C"/>
                <w:vertAlign w:val="subscript"/>
                <w:lang w:val="en-US"/>
              </w:rPr>
              <w:t>max</w:t>
            </w:r>
            <w:proofErr w:type="spellEnd"/>
            <w:r w:rsidRPr="00CB34F8">
              <w:rPr>
                <w:color w:val="1A171C"/>
                <w:vertAlign w:val="subscript"/>
                <w:lang w:val="en-US"/>
              </w:rPr>
              <w:t>/3</w:t>
            </w:r>
            <w:r w:rsidRPr="00CB34F8">
              <w:rPr>
                <w:color w:val="1A171C"/>
                <w:lang w:val="en-US"/>
              </w:rPr>
              <w:t xml:space="preserve"> to </w:t>
            </w:r>
            <w:proofErr w:type="spellStart"/>
            <w:r w:rsidRPr="00CB34F8">
              <w:rPr>
                <w:color w:val="1A171C"/>
                <w:lang w:val="en-US"/>
              </w:rPr>
              <w:t>T</w:t>
            </w:r>
            <w:r w:rsidRPr="00CB34F8">
              <w:rPr>
                <w:color w:val="1A171C"/>
                <w:vertAlign w:val="subscript"/>
                <w:lang w:val="en-US"/>
              </w:rPr>
              <w:t>max</w:t>
            </w:r>
            <w:proofErr w:type="spellEnd"/>
            <w:r w:rsidRPr="00445EEF">
              <w:rPr>
                <w:color w:val="1A171C"/>
                <w:vertAlign w:val="superscript"/>
                <w:lang w:val="en-US"/>
              </w:rPr>
              <w:t xml:space="preserve"> </w:t>
            </w:r>
            <w:r w:rsidRPr="00445EEF">
              <w:rPr>
                <w:color w:val="1A171C"/>
                <w:lang w:val="en-US"/>
              </w:rPr>
              <w:t>[</w:t>
            </w:r>
            <w:r w:rsidR="00DF1A8B" w:rsidRPr="00445EEF">
              <w:rPr>
                <w:color w:val="1A171C"/>
                <w:lang w:val="en-US"/>
              </w:rPr>
              <w:t>e73</w:t>
            </w:r>
            <w:r w:rsidRPr="00445EEF">
              <w:rPr>
                <w:color w:val="1A171C"/>
                <w:lang w:val="en-US"/>
              </w:rPr>
              <w:t>]</w:t>
            </w:r>
          </w:p>
        </w:tc>
      </w:tr>
      <w:tr w:rsidR="00F36CEA" w:rsidRPr="003855DB" w14:paraId="42B850B5" w14:textId="77777777" w:rsidTr="000F340F">
        <w:trPr>
          <w:trHeight w:val="1980"/>
        </w:trPr>
        <w:tc>
          <w:tcPr>
            <w:tcW w:w="9242" w:type="dxa"/>
            <w:tcBorders>
              <w:top w:val="single" w:sz="4" w:space="0" w:color="auto"/>
              <w:bottom w:val="single" w:sz="4" w:space="0" w:color="auto"/>
            </w:tcBorders>
            <w:shd w:val="clear" w:color="auto" w:fill="auto"/>
          </w:tcPr>
          <w:p w14:paraId="6D614608" w14:textId="77777777" w:rsidR="003F4897" w:rsidRDefault="00CB34F8">
            <w:pPr>
              <w:spacing w:before="120" w:after="0" w:line="240" w:lineRule="auto"/>
              <w:rPr>
                <w:color w:val="1A171C"/>
                <w:lang w:val="en-US"/>
              </w:rPr>
            </w:pPr>
            <w:r w:rsidRPr="00CB34F8">
              <w:rPr>
                <w:color w:val="1A171C"/>
                <w:lang w:val="en-US"/>
              </w:rPr>
              <w:t>Direction of the main vector from the plus to minus pole between –20° and +110°</w:t>
            </w:r>
          </w:p>
          <w:p w14:paraId="47C886F6" w14:textId="77777777" w:rsidR="003F4897" w:rsidRDefault="00CB34F8">
            <w:pPr>
              <w:spacing w:before="120" w:after="0" w:line="240" w:lineRule="auto"/>
              <w:rPr>
                <w:color w:val="1A171C"/>
                <w:vertAlign w:val="subscript"/>
                <w:lang w:val="en-US"/>
              </w:rPr>
            </w:pPr>
            <w:r w:rsidRPr="00CB34F8">
              <w:rPr>
                <w:color w:val="1A171C"/>
                <w:lang w:val="en-US"/>
              </w:rPr>
              <w:t xml:space="preserve">Change in the angle of the main vector ≥45° in a time interval of 30 </w:t>
            </w:r>
            <w:proofErr w:type="spellStart"/>
            <w:r w:rsidRPr="00CB34F8">
              <w:rPr>
                <w:color w:val="1A171C"/>
                <w:lang w:val="en-US"/>
              </w:rPr>
              <w:t>msec</w:t>
            </w:r>
            <w:proofErr w:type="spellEnd"/>
            <w:r w:rsidRPr="00CB34F8">
              <w:rPr>
                <w:color w:val="1A171C"/>
                <w:lang w:val="en-US"/>
              </w:rPr>
              <w:t xml:space="preserve"> between </w:t>
            </w:r>
            <w:proofErr w:type="spellStart"/>
            <w:r w:rsidRPr="00CB34F8">
              <w:rPr>
                <w:color w:val="1A171C"/>
                <w:lang w:val="en-US"/>
              </w:rPr>
              <w:t>T</w:t>
            </w:r>
            <w:r w:rsidRPr="00CB34F8">
              <w:rPr>
                <w:color w:val="1A171C"/>
                <w:vertAlign w:val="subscript"/>
                <w:lang w:val="en-US"/>
              </w:rPr>
              <w:t>max</w:t>
            </w:r>
            <w:proofErr w:type="spellEnd"/>
            <w:r w:rsidRPr="00CB34F8">
              <w:rPr>
                <w:color w:val="1A171C"/>
                <w:vertAlign w:val="subscript"/>
                <w:lang w:val="en-US"/>
              </w:rPr>
              <w:t>/3</w:t>
            </w:r>
            <w:r w:rsidRPr="00CB34F8">
              <w:rPr>
                <w:color w:val="1A171C"/>
                <w:lang w:val="en-US"/>
              </w:rPr>
              <w:t xml:space="preserve"> and </w:t>
            </w:r>
            <w:proofErr w:type="spellStart"/>
            <w:r w:rsidRPr="00CB34F8">
              <w:rPr>
                <w:color w:val="1A171C"/>
                <w:lang w:val="en-US"/>
              </w:rPr>
              <w:t>T</w:t>
            </w:r>
            <w:r w:rsidRPr="00CB34F8">
              <w:rPr>
                <w:color w:val="1A171C"/>
                <w:vertAlign w:val="subscript"/>
                <w:lang w:val="en-US"/>
              </w:rPr>
              <w:t>max</w:t>
            </w:r>
            <w:proofErr w:type="spellEnd"/>
          </w:p>
          <w:p w14:paraId="72EE650E" w14:textId="77777777" w:rsidR="003F4897" w:rsidRDefault="00CB34F8">
            <w:pPr>
              <w:spacing w:before="120" w:after="0" w:line="240" w:lineRule="auto"/>
              <w:rPr>
                <w:color w:val="1A171C"/>
                <w:vertAlign w:val="subscript"/>
                <w:lang w:val="en-US"/>
              </w:rPr>
            </w:pPr>
            <w:r w:rsidRPr="00CB34F8">
              <w:rPr>
                <w:color w:val="1A171C"/>
                <w:lang w:val="en-US"/>
              </w:rPr>
              <w:t xml:space="preserve">Change in the distance separating the plus and minus poles ≥20 mm in a time interval of 30 </w:t>
            </w:r>
            <w:proofErr w:type="spellStart"/>
            <w:r w:rsidRPr="00CB34F8">
              <w:rPr>
                <w:color w:val="1A171C"/>
                <w:lang w:val="en-US"/>
              </w:rPr>
              <w:t>msec</w:t>
            </w:r>
            <w:proofErr w:type="spellEnd"/>
            <w:r w:rsidRPr="00CB34F8">
              <w:rPr>
                <w:color w:val="1A171C"/>
                <w:lang w:val="en-US"/>
              </w:rPr>
              <w:t xml:space="preserve"> between </w:t>
            </w:r>
            <w:proofErr w:type="spellStart"/>
            <w:r w:rsidRPr="00CB34F8">
              <w:rPr>
                <w:color w:val="1A171C"/>
                <w:lang w:val="en-US"/>
              </w:rPr>
              <w:t>T</w:t>
            </w:r>
            <w:r w:rsidRPr="00CB34F8">
              <w:rPr>
                <w:color w:val="1A171C"/>
                <w:vertAlign w:val="subscript"/>
                <w:lang w:val="en-US"/>
              </w:rPr>
              <w:t>max</w:t>
            </w:r>
            <w:proofErr w:type="spellEnd"/>
            <w:r w:rsidRPr="00CB34F8">
              <w:rPr>
                <w:color w:val="1A171C"/>
                <w:vertAlign w:val="subscript"/>
                <w:lang w:val="en-US"/>
              </w:rPr>
              <w:t>/3</w:t>
            </w:r>
            <w:r w:rsidRPr="00CB34F8">
              <w:rPr>
                <w:color w:val="1A171C"/>
                <w:lang w:val="en-US"/>
              </w:rPr>
              <w:t xml:space="preserve"> and </w:t>
            </w:r>
            <w:proofErr w:type="spellStart"/>
            <w:r w:rsidRPr="00CB34F8">
              <w:rPr>
                <w:color w:val="1A171C"/>
                <w:lang w:val="en-US"/>
              </w:rPr>
              <w:t>T</w:t>
            </w:r>
            <w:r w:rsidRPr="00CB34F8">
              <w:rPr>
                <w:color w:val="1A171C"/>
                <w:vertAlign w:val="subscript"/>
                <w:lang w:val="en-US"/>
              </w:rPr>
              <w:t>max</w:t>
            </w:r>
            <w:proofErr w:type="spellEnd"/>
          </w:p>
          <w:p w14:paraId="3EA7B42F" w14:textId="77777777" w:rsidR="003F4897" w:rsidRDefault="00CB34F8">
            <w:pPr>
              <w:spacing w:before="120" w:after="0" w:line="240" w:lineRule="auto"/>
              <w:rPr>
                <w:color w:val="1A171C"/>
                <w:vertAlign w:val="subscript"/>
                <w:lang w:val="en-US"/>
              </w:rPr>
            </w:pPr>
            <w:r w:rsidRPr="00CB34F8">
              <w:rPr>
                <w:color w:val="1A171C"/>
                <w:lang w:val="en-US"/>
              </w:rPr>
              <w:t xml:space="preserve">Change in the ratio of the pole strengths ≥0.3 in a time interval of 30 </w:t>
            </w:r>
            <w:proofErr w:type="spellStart"/>
            <w:r w:rsidRPr="00CB34F8">
              <w:rPr>
                <w:color w:val="1A171C"/>
                <w:lang w:val="en-US"/>
              </w:rPr>
              <w:t>msec</w:t>
            </w:r>
            <w:proofErr w:type="spellEnd"/>
            <w:r w:rsidRPr="00CB34F8">
              <w:rPr>
                <w:color w:val="1A171C"/>
                <w:lang w:val="en-US"/>
              </w:rPr>
              <w:t xml:space="preserve"> between </w:t>
            </w:r>
            <w:proofErr w:type="spellStart"/>
            <w:r w:rsidRPr="00CB34F8">
              <w:rPr>
                <w:color w:val="1A171C"/>
                <w:lang w:val="en-US"/>
              </w:rPr>
              <w:t>T</w:t>
            </w:r>
            <w:r w:rsidRPr="00CB34F8">
              <w:rPr>
                <w:color w:val="1A171C"/>
                <w:vertAlign w:val="subscript"/>
                <w:lang w:val="en-US"/>
              </w:rPr>
              <w:t>max</w:t>
            </w:r>
            <w:proofErr w:type="spellEnd"/>
            <w:r w:rsidRPr="00CB34F8">
              <w:rPr>
                <w:color w:val="1A171C"/>
                <w:vertAlign w:val="subscript"/>
                <w:lang w:val="en-US"/>
              </w:rPr>
              <w:t>/3</w:t>
            </w:r>
            <w:r w:rsidRPr="00CB34F8">
              <w:rPr>
                <w:color w:val="1A171C"/>
                <w:lang w:val="en-US"/>
              </w:rPr>
              <w:t xml:space="preserve"> and </w:t>
            </w:r>
            <w:proofErr w:type="spellStart"/>
            <w:r w:rsidRPr="00CB34F8">
              <w:rPr>
                <w:color w:val="1A171C"/>
                <w:lang w:val="en-US"/>
              </w:rPr>
              <w:t>T</w:t>
            </w:r>
            <w:r w:rsidRPr="00CB34F8">
              <w:rPr>
                <w:color w:val="1A171C"/>
                <w:vertAlign w:val="subscript"/>
                <w:lang w:val="en-US"/>
              </w:rPr>
              <w:t>max</w:t>
            </w:r>
            <w:proofErr w:type="spellEnd"/>
          </w:p>
        </w:tc>
      </w:tr>
      <w:tr w:rsidR="00964C0B" w:rsidRPr="00FA6DFA" w14:paraId="0B8B933C" w14:textId="77777777" w:rsidTr="000F340F">
        <w:trPr>
          <w:trHeight w:val="736"/>
        </w:trPr>
        <w:tc>
          <w:tcPr>
            <w:tcW w:w="9242" w:type="dxa"/>
            <w:tcBorders>
              <w:top w:val="single" w:sz="4" w:space="0" w:color="auto"/>
              <w:bottom w:val="single" w:sz="4" w:space="0" w:color="auto"/>
            </w:tcBorders>
            <w:shd w:val="clear" w:color="auto" w:fill="auto"/>
          </w:tcPr>
          <w:p w14:paraId="33FCFD3B" w14:textId="77777777" w:rsidR="009E1D4D" w:rsidRDefault="00DF26B4">
            <w:pPr>
              <w:spacing w:before="120" w:after="0" w:line="240" w:lineRule="auto"/>
              <w:rPr>
                <w:rFonts w:cs="Calibri"/>
                <w:color w:val="1A171C"/>
                <w:lang w:val="en-US"/>
              </w:rPr>
            </w:pPr>
            <w:r w:rsidRPr="00DF26B4">
              <w:rPr>
                <w:rFonts w:cs="Calibri"/>
                <w:color w:val="1A171C"/>
                <w:lang w:val="en-US"/>
              </w:rPr>
              <w:t xml:space="preserve">Quantitative </w:t>
            </w:r>
            <w:r w:rsidR="000F340F" w:rsidRPr="00DF1A8B">
              <w:rPr>
                <w:rFonts w:cs="Calibri"/>
                <w:color w:val="1A171C"/>
                <w:lang w:val="en-US"/>
              </w:rPr>
              <w:t xml:space="preserve">MCG </w:t>
            </w:r>
            <w:r w:rsidRPr="00DF1A8B">
              <w:rPr>
                <w:rFonts w:cs="Calibri"/>
                <w:color w:val="1A171C"/>
                <w:lang w:val="en-US"/>
              </w:rPr>
              <w:t xml:space="preserve">parameters measured during exercise-induced ischemia during </w:t>
            </w:r>
            <w:r w:rsidR="00F367AB" w:rsidRPr="00DF1A8B">
              <w:rPr>
                <w:rFonts w:cs="Calibri"/>
                <w:color w:val="1A171C"/>
                <w:lang w:val="en-US"/>
              </w:rPr>
              <w:t xml:space="preserve">the </w:t>
            </w:r>
            <w:r w:rsidRPr="00DF1A8B">
              <w:rPr>
                <w:rFonts w:cs="Calibri"/>
                <w:color w:val="1A171C"/>
                <w:lang w:val="en-US"/>
              </w:rPr>
              <w:t xml:space="preserve">ST segment and/or </w:t>
            </w:r>
            <w:r w:rsidR="00942BB2" w:rsidRPr="00DF1A8B">
              <w:rPr>
                <w:rFonts w:cs="Calibri"/>
                <w:color w:val="1A171C"/>
                <w:lang w:val="en-US"/>
              </w:rPr>
              <w:t xml:space="preserve">the </w:t>
            </w:r>
            <w:r w:rsidRPr="00DF1A8B">
              <w:rPr>
                <w:rFonts w:cs="Calibri"/>
                <w:color w:val="1A171C"/>
                <w:lang w:val="en-US"/>
              </w:rPr>
              <w:t xml:space="preserve">T wave </w:t>
            </w:r>
            <w:r w:rsidR="00964C0B" w:rsidRPr="00445EEF">
              <w:rPr>
                <w:rFonts w:cs="Calibri"/>
                <w:color w:val="1A171C"/>
                <w:lang w:val="en-US"/>
              </w:rPr>
              <w:t>[</w:t>
            </w:r>
            <w:r w:rsidR="00DF1A8B" w:rsidRPr="00445EEF">
              <w:rPr>
                <w:rFonts w:cs="Calibri"/>
                <w:color w:val="1A171C"/>
                <w:lang w:val="en-US"/>
              </w:rPr>
              <w:t>e</w:t>
            </w:r>
            <w:proofErr w:type="gramStart"/>
            <w:r w:rsidR="00DF1A8B" w:rsidRPr="00445EEF">
              <w:rPr>
                <w:rFonts w:cs="Calibri"/>
                <w:color w:val="1A171C"/>
                <w:lang w:val="en-US"/>
              </w:rPr>
              <w:t>2,e</w:t>
            </w:r>
            <w:proofErr w:type="gramEnd"/>
            <w:r w:rsidR="00DF1A8B" w:rsidRPr="00445EEF">
              <w:rPr>
                <w:rFonts w:cs="Calibri"/>
                <w:color w:val="1A171C"/>
                <w:lang w:val="en-US"/>
              </w:rPr>
              <w:t>6</w:t>
            </w:r>
            <w:r w:rsidR="00964C0B" w:rsidRPr="00DF1A8B">
              <w:rPr>
                <w:rFonts w:cs="Calibri"/>
                <w:color w:val="1A171C"/>
                <w:lang w:val="en-US"/>
              </w:rPr>
              <w:t>]</w:t>
            </w:r>
          </w:p>
        </w:tc>
      </w:tr>
      <w:tr w:rsidR="00F36CEA" w:rsidRPr="003855DB" w14:paraId="4510574F" w14:textId="77777777" w:rsidTr="000F340F">
        <w:tc>
          <w:tcPr>
            <w:tcW w:w="9242" w:type="dxa"/>
            <w:tcBorders>
              <w:top w:val="single" w:sz="4" w:space="0" w:color="auto"/>
            </w:tcBorders>
            <w:shd w:val="clear" w:color="auto" w:fill="auto"/>
          </w:tcPr>
          <w:p w14:paraId="049C0D43" w14:textId="77777777" w:rsidR="009E1D4D" w:rsidRDefault="00F36CEA">
            <w:pPr>
              <w:spacing w:before="120" w:after="0" w:line="240" w:lineRule="auto"/>
              <w:rPr>
                <w:rFonts w:cs="Calibri"/>
                <w:color w:val="1A171C"/>
                <w:lang w:val="en-US"/>
              </w:rPr>
            </w:pPr>
            <w:r w:rsidRPr="008971D4">
              <w:rPr>
                <w:rFonts w:cs="Calibri"/>
                <w:color w:val="1A171C"/>
                <w:lang w:val="en-US"/>
              </w:rPr>
              <w:t xml:space="preserve">Magnetic field map angle </w:t>
            </w:r>
            <w:r w:rsidRPr="008971D4">
              <w:rPr>
                <w:rFonts w:ascii="Symbol" w:hAnsi="Symbol" w:cs="Calibri"/>
                <w:color w:val="1A171C"/>
                <w:lang w:val="en-US"/>
              </w:rPr>
              <w:t></w:t>
            </w:r>
            <w:r w:rsidRPr="008971D4">
              <w:rPr>
                <w:rFonts w:cs="Calibri"/>
                <w:color w:val="1A171C"/>
                <w:lang w:val="en-US"/>
              </w:rPr>
              <w:t xml:space="preserve"> </w:t>
            </w:r>
            <w:r w:rsidR="002A4668" w:rsidRPr="008971D4">
              <w:rPr>
                <w:rFonts w:cs="Calibri"/>
                <w:color w:val="1A171C"/>
                <w:lang w:val="en-US"/>
              </w:rPr>
              <w:t>for</w:t>
            </w:r>
            <w:r w:rsidRPr="008971D4">
              <w:rPr>
                <w:rFonts w:cs="Calibri"/>
                <w:color w:val="1A171C"/>
                <w:lang w:val="en-US"/>
              </w:rPr>
              <w:t xml:space="preserve"> the </w:t>
            </w:r>
            <w:r w:rsidR="002A4668" w:rsidRPr="008971D4">
              <w:rPr>
                <w:rFonts w:cs="Calibri"/>
                <w:color w:val="1A171C"/>
                <w:lang w:val="en-US"/>
              </w:rPr>
              <w:t>ST segment</w:t>
            </w:r>
            <w:r w:rsidRPr="008971D4">
              <w:rPr>
                <w:rFonts w:cs="Calibri"/>
                <w:color w:val="1A171C"/>
                <w:lang w:val="en-US"/>
              </w:rPr>
              <w:t xml:space="preserve"> (</w:t>
            </w:r>
            <w:r w:rsidR="002A4668" w:rsidRPr="008971D4">
              <w:rPr>
                <w:rFonts w:cs="Calibri"/>
                <w:color w:val="1A171C"/>
                <w:lang w:val="en-US"/>
              </w:rPr>
              <w:t>ST</w:t>
            </w:r>
            <w:r w:rsidRPr="008971D4">
              <w:rPr>
                <w:rFonts w:ascii="Symbol" w:hAnsi="Symbol" w:cs="Calibri"/>
                <w:color w:val="1A171C"/>
                <w:lang w:val="en-US"/>
              </w:rPr>
              <w:t></w:t>
            </w:r>
            <w:r w:rsidRPr="008971D4">
              <w:rPr>
                <w:rFonts w:cs="Calibri"/>
                <w:color w:val="1A171C"/>
                <w:lang w:val="en-US"/>
              </w:rPr>
              <w:t>) and the T wave apex (T</w:t>
            </w:r>
            <w:proofErr w:type="gramStart"/>
            <w:r w:rsidRPr="008971D4">
              <w:rPr>
                <w:rFonts w:ascii="Symbol" w:hAnsi="Symbol" w:cs="Calibri"/>
                <w:color w:val="1A171C"/>
                <w:lang w:val="en-US"/>
              </w:rPr>
              <w:t></w:t>
            </w:r>
            <w:r w:rsidRPr="008971D4">
              <w:rPr>
                <w:rFonts w:cs="Calibri"/>
                <w:color w:val="1A171C"/>
                <w:lang w:val="en-US"/>
              </w:rPr>
              <w:t>)</w:t>
            </w:r>
            <w:r w:rsidR="00DF26B4" w:rsidRPr="00DF26B4">
              <w:rPr>
                <w:rFonts w:cs="Calibri"/>
                <w:color w:val="1A171C"/>
                <w:lang w:val="en-US"/>
              </w:rPr>
              <w:t>*</w:t>
            </w:r>
            <w:proofErr w:type="gramEnd"/>
          </w:p>
          <w:p w14:paraId="71B57A1C" w14:textId="77777777" w:rsidR="009E1D4D" w:rsidRDefault="003E3379">
            <w:pPr>
              <w:spacing w:before="120" w:after="0" w:line="240" w:lineRule="auto"/>
              <w:rPr>
                <w:rFonts w:cs="Calibri"/>
                <w:color w:val="1A171C"/>
                <w:lang w:val="en-US"/>
              </w:rPr>
            </w:pPr>
            <w:r w:rsidRPr="003855DB">
              <w:rPr>
                <w:rFonts w:cs="Calibri"/>
                <w:color w:val="1A171C"/>
                <w:lang w:val="en-US"/>
              </w:rPr>
              <w:t xml:space="preserve">Amplitude of the MCG signal at 60 </w:t>
            </w:r>
            <w:proofErr w:type="spellStart"/>
            <w:r w:rsidRPr="003855DB">
              <w:rPr>
                <w:rFonts w:cs="Calibri"/>
                <w:color w:val="1A171C"/>
                <w:lang w:val="en-US"/>
              </w:rPr>
              <w:t>msec</w:t>
            </w:r>
            <w:proofErr w:type="spellEnd"/>
            <w:r w:rsidRPr="003855DB">
              <w:rPr>
                <w:rFonts w:cs="Calibri"/>
                <w:color w:val="1A171C"/>
                <w:lang w:val="en-US"/>
              </w:rPr>
              <w:t xml:space="preserve"> after the J point of the ST segment and at the </w:t>
            </w:r>
            <w:r w:rsidRPr="003855DB">
              <w:rPr>
                <w:rFonts w:cs="Calibri"/>
                <w:lang w:val="en-US"/>
              </w:rPr>
              <w:t>T wave apex</w:t>
            </w:r>
            <w:r w:rsidR="00AB3B4A">
              <w:rPr>
                <w:rFonts w:cs="Calibri"/>
                <w:color w:val="1A171C"/>
                <w:lang w:val="en-US"/>
              </w:rPr>
              <w:t xml:space="preserve"> </w:t>
            </w:r>
            <w:r w:rsidRPr="003855DB">
              <w:rPr>
                <w:rFonts w:cs="Calibri"/>
                <w:color w:val="1A171C"/>
                <w:lang w:val="en-US"/>
              </w:rPr>
              <w:t>ST slope</w:t>
            </w:r>
          </w:p>
          <w:p w14:paraId="5A1A7BE8" w14:textId="77777777" w:rsidR="009E1D4D" w:rsidRDefault="003E3379">
            <w:pPr>
              <w:spacing w:before="120" w:after="0" w:line="240" w:lineRule="auto"/>
              <w:rPr>
                <w:rFonts w:cs="Calibri"/>
                <w:color w:val="1A171C"/>
                <w:lang w:val="en-US"/>
              </w:rPr>
            </w:pPr>
            <w:r w:rsidRPr="003855DB">
              <w:rPr>
                <w:rFonts w:cs="Calibri"/>
                <w:color w:val="1A171C"/>
                <w:lang w:val="en-US"/>
              </w:rPr>
              <w:t>Integral of the signal from the J point to the end of the T wave (</w:t>
            </w:r>
            <w:r w:rsidR="008D460D" w:rsidRPr="003855DB">
              <w:rPr>
                <w:rFonts w:cs="Calibri"/>
                <w:color w:val="1A171C"/>
                <w:lang w:val="en-US"/>
              </w:rPr>
              <w:t>ST-T in</w:t>
            </w:r>
            <w:r w:rsidR="0061094D" w:rsidRPr="003855DB">
              <w:rPr>
                <w:rFonts w:cs="Calibri"/>
                <w:color w:val="1A171C"/>
                <w:lang w:val="en-US"/>
              </w:rPr>
              <w:t>t</w:t>
            </w:r>
            <w:r w:rsidR="008D460D" w:rsidRPr="003855DB">
              <w:rPr>
                <w:rFonts w:cs="Calibri"/>
                <w:color w:val="1A171C"/>
                <w:lang w:val="en-US"/>
              </w:rPr>
              <w:t>eg</w:t>
            </w:r>
            <w:r w:rsidRPr="003855DB">
              <w:rPr>
                <w:rFonts w:cs="Calibri"/>
                <w:color w:val="1A171C"/>
                <w:lang w:val="en-US"/>
              </w:rPr>
              <w:t>ral)</w:t>
            </w:r>
          </w:p>
        </w:tc>
      </w:tr>
    </w:tbl>
    <w:p w14:paraId="1EF25E59" w14:textId="77777777" w:rsidR="009E1D4D" w:rsidRDefault="00DF26B4">
      <w:pPr>
        <w:autoSpaceDE w:val="0"/>
        <w:autoSpaceDN w:val="0"/>
        <w:adjustRightInd w:val="0"/>
        <w:spacing w:after="0" w:line="480" w:lineRule="auto"/>
        <w:contextualSpacing/>
        <w:rPr>
          <w:rFonts w:cs="Calibri"/>
          <w:color w:val="1A171C"/>
          <w:lang w:val="en-US"/>
        </w:rPr>
      </w:pPr>
      <w:r w:rsidRPr="00DF26B4">
        <w:rPr>
          <w:rFonts w:cs="Calibri"/>
          <w:color w:val="1A171C"/>
          <w:lang w:val="en-US"/>
        </w:rPr>
        <w:t>*</w:t>
      </w:r>
      <w:r w:rsidR="002A4668" w:rsidRPr="003855DB">
        <w:rPr>
          <w:rFonts w:ascii="Symbol" w:hAnsi="Symbol" w:cs="Calibri"/>
          <w:color w:val="1A171C"/>
          <w:lang w:val="en-US"/>
        </w:rPr>
        <w:t></w:t>
      </w:r>
      <w:r w:rsidR="002A4668" w:rsidRPr="003855DB">
        <w:rPr>
          <w:rFonts w:cs="Calibri"/>
          <w:color w:val="1A171C"/>
          <w:lang w:val="en-US"/>
        </w:rPr>
        <w:t xml:space="preserve"> represents the a</w:t>
      </w:r>
      <w:r w:rsidR="00283F1D" w:rsidRPr="003855DB">
        <w:rPr>
          <w:rFonts w:cs="Calibri"/>
          <w:color w:val="1A171C"/>
          <w:lang w:val="en-US"/>
        </w:rPr>
        <w:t>ngle between the direction of the largest gradient and the patient’s right-left line</w:t>
      </w:r>
      <w:r w:rsidR="00FA6DFA">
        <w:rPr>
          <w:rFonts w:cs="Calibri"/>
          <w:color w:val="1A171C"/>
          <w:lang w:val="en-US"/>
        </w:rPr>
        <w:t>.</w:t>
      </w:r>
    </w:p>
    <w:p w14:paraId="531A3E58" w14:textId="77777777" w:rsidR="009E1D4D" w:rsidRDefault="009C2C21" w:rsidP="006B1EDE">
      <w:pPr>
        <w:autoSpaceDE w:val="0"/>
        <w:autoSpaceDN w:val="0"/>
        <w:adjustRightInd w:val="0"/>
        <w:spacing w:after="0" w:line="480" w:lineRule="auto"/>
        <w:contextualSpacing/>
        <w:rPr>
          <w:lang w:val="en-US"/>
        </w:rPr>
      </w:pPr>
      <w:r w:rsidRPr="003855DB">
        <w:rPr>
          <w:rFonts w:cs="Calibri"/>
          <w:color w:val="1A171C"/>
          <w:lang w:val="en-US"/>
        </w:rPr>
        <w:t>M</w:t>
      </w:r>
      <w:r w:rsidR="000E23E9" w:rsidRPr="003855DB">
        <w:rPr>
          <w:rFonts w:cs="Calibri"/>
          <w:color w:val="1A171C"/>
          <w:lang w:val="en-US"/>
        </w:rPr>
        <w:t>CG</w:t>
      </w:r>
      <w:r w:rsidR="00FA6DFA">
        <w:rPr>
          <w:rFonts w:cs="Calibri"/>
          <w:color w:val="1A171C"/>
          <w:lang w:val="en-US"/>
        </w:rPr>
        <w:t xml:space="preserve"> =</w:t>
      </w:r>
      <w:r w:rsidR="00883531">
        <w:rPr>
          <w:rFonts w:cs="Calibri"/>
          <w:color w:val="1A171C"/>
          <w:lang w:val="en-US"/>
        </w:rPr>
        <w:t xml:space="preserve"> </w:t>
      </w:r>
      <w:r w:rsidRPr="003855DB">
        <w:rPr>
          <w:rFonts w:cs="Calibri"/>
          <w:color w:val="1A171C"/>
          <w:lang w:val="en-US"/>
        </w:rPr>
        <w:t>magnetocardiography</w:t>
      </w:r>
      <w:r w:rsidR="00942BB2">
        <w:rPr>
          <w:rFonts w:cs="Calibri"/>
          <w:color w:val="1A171C"/>
          <w:lang w:val="en-US"/>
        </w:rPr>
        <w:t xml:space="preserve">; </w:t>
      </w:r>
      <w:r w:rsidR="00BE1888">
        <w:rPr>
          <w:rFonts w:cs="Calibri"/>
          <w:color w:val="1A171C"/>
          <w:lang w:val="en-US"/>
        </w:rPr>
        <w:t xml:space="preserve">CAD = coronary artery disease; </w:t>
      </w:r>
      <w:proofErr w:type="spellStart"/>
      <w:r w:rsidR="00942BB2">
        <w:rPr>
          <w:rFonts w:cs="Calibri"/>
          <w:color w:val="1A171C"/>
          <w:lang w:val="en-US"/>
        </w:rPr>
        <w:t>T</w:t>
      </w:r>
      <w:r w:rsidR="00DF26B4" w:rsidRPr="00DF26B4">
        <w:rPr>
          <w:rFonts w:cs="Calibri"/>
          <w:color w:val="1A171C"/>
          <w:vertAlign w:val="subscript"/>
          <w:lang w:val="en-US"/>
        </w:rPr>
        <w:t>max</w:t>
      </w:r>
      <w:proofErr w:type="spellEnd"/>
      <w:r w:rsidR="00DF26B4" w:rsidRPr="00DF26B4">
        <w:rPr>
          <w:rFonts w:cs="Calibri"/>
          <w:color w:val="1A171C"/>
          <w:vertAlign w:val="subscript"/>
          <w:lang w:val="en-US"/>
        </w:rPr>
        <w:t xml:space="preserve">/3 </w:t>
      </w:r>
      <w:r w:rsidR="00942BB2">
        <w:rPr>
          <w:rFonts w:cs="Calibri"/>
          <w:color w:val="1A171C"/>
          <w:lang w:val="en-US"/>
        </w:rPr>
        <w:t xml:space="preserve">= one-third of peak intensity; </w:t>
      </w:r>
      <w:proofErr w:type="spellStart"/>
      <w:r w:rsidR="00942BB2">
        <w:rPr>
          <w:rFonts w:cs="Calibri"/>
          <w:color w:val="1A171C"/>
          <w:lang w:val="en-US"/>
        </w:rPr>
        <w:t>T</w:t>
      </w:r>
      <w:r w:rsidR="00DF26B4" w:rsidRPr="00DF26B4">
        <w:rPr>
          <w:rFonts w:cs="Calibri"/>
          <w:color w:val="1A171C"/>
          <w:vertAlign w:val="subscript"/>
          <w:lang w:val="en-US"/>
        </w:rPr>
        <w:t>max</w:t>
      </w:r>
      <w:proofErr w:type="spellEnd"/>
      <w:r w:rsidR="00942BB2">
        <w:rPr>
          <w:rFonts w:cs="Calibri"/>
          <w:color w:val="1A171C"/>
          <w:lang w:val="en-US"/>
        </w:rPr>
        <w:t xml:space="preserve"> = peak intensity</w:t>
      </w:r>
      <w:r w:rsidR="00FA6DFA">
        <w:rPr>
          <w:rFonts w:cs="Calibri"/>
          <w:color w:val="1A171C"/>
          <w:lang w:val="en-US"/>
        </w:rPr>
        <w:t>.</w:t>
      </w:r>
    </w:p>
    <w:sectPr w:rsidR="009E1D4D" w:rsidSect="006B1EDE">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24D01" w14:textId="77777777" w:rsidR="00610B73" w:rsidRDefault="00610B73" w:rsidP="00A10305">
      <w:pPr>
        <w:spacing w:after="0" w:line="240" w:lineRule="auto"/>
      </w:pPr>
      <w:r>
        <w:separator/>
      </w:r>
    </w:p>
  </w:endnote>
  <w:endnote w:type="continuationSeparator" w:id="0">
    <w:p w14:paraId="28144451" w14:textId="77777777" w:rsidR="00610B73" w:rsidRDefault="00610B73" w:rsidP="00A10305">
      <w:pPr>
        <w:spacing w:after="0" w:line="240" w:lineRule="auto"/>
      </w:pPr>
      <w:r>
        <w:continuationSeparator/>
      </w:r>
    </w:p>
  </w:endnote>
  <w:endnote w:type="continuationNotice" w:id="1">
    <w:p w14:paraId="50554C37" w14:textId="77777777" w:rsidR="00610B73" w:rsidRDefault="00610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GMMLC+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0E21" w14:textId="77777777" w:rsidR="004A5F9C" w:rsidRDefault="00FC6CB3">
    <w:pPr>
      <w:pStyle w:val="Footer"/>
      <w:jc w:val="right"/>
    </w:pPr>
    <w:r>
      <w:rPr>
        <w:noProof/>
      </w:rPr>
      <w:fldChar w:fldCharType="begin"/>
    </w:r>
    <w:r w:rsidR="004A5F9C">
      <w:rPr>
        <w:noProof/>
      </w:rPr>
      <w:instrText xml:space="preserve"> PAGE   \* MERGEFORMAT </w:instrText>
    </w:r>
    <w:r>
      <w:rPr>
        <w:noProof/>
      </w:rPr>
      <w:fldChar w:fldCharType="separate"/>
    </w:r>
    <w:r w:rsidR="006C1881">
      <w:rPr>
        <w:noProof/>
      </w:rPr>
      <w:t>16</w:t>
    </w:r>
    <w:r>
      <w:rPr>
        <w:noProof/>
      </w:rPr>
      <w:fldChar w:fldCharType="end"/>
    </w:r>
  </w:p>
  <w:p w14:paraId="5758E5DF" w14:textId="77777777" w:rsidR="004A5F9C" w:rsidRDefault="004A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71ED" w14:textId="77777777" w:rsidR="00610B73" w:rsidRDefault="00610B73" w:rsidP="00A10305">
      <w:pPr>
        <w:spacing w:after="0" w:line="240" w:lineRule="auto"/>
      </w:pPr>
      <w:r>
        <w:separator/>
      </w:r>
    </w:p>
  </w:footnote>
  <w:footnote w:type="continuationSeparator" w:id="0">
    <w:p w14:paraId="6ED8AC56" w14:textId="77777777" w:rsidR="00610B73" w:rsidRDefault="00610B73" w:rsidP="00A10305">
      <w:pPr>
        <w:spacing w:after="0" w:line="240" w:lineRule="auto"/>
      </w:pPr>
      <w:r>
        <w:continuationSeparator/>
      </w:r>
    </w:p>
  </w:footnote>
  <w:footnote w:type="continuationNotice" w:id="1">
    <w:p w14:paraId="1C3BC238" w14:textId="77777777" w:rsidR="00610B73" w:rsidRDefault="00610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8140" w14:textId="77777777" w:rsidR="004A5F9C" w:rsidRDefault="004A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5FA7"/>
    <w:multiLevelType w:val="hybridMultilevel"/>
    <w:tmpl w:val="A4D87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14248"/>
    <w:multiLevelType w:val="hybridMultilevel"/>
    <w:tmpl w:val="F412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A7394"/>
    <w:multiLevelType w:val="hybridMultilevel"/>
    <w:tmpl w:val="71F09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70BA5"/>
    <w:multiLevelType w:val="hybridMultilevel"/>
    <w:tmpl w:val="DE3A0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D95173"/>
    <w:multiLevelType w:val="hybridMultilevel"/>
    <w:tmpl w:val="ECBA52D0"/>
    <w:lvl w:ilvl="0" w:tplc="08090001">
      <w:start w:val="1"/>
      <w:numFmt w:val="bullet"/>
      <w:lvlText w:val=""/>
      <w:lvlJc w:val="left"/>
      <w:pPr>
        <w:ind w:left="28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466D814">
      <w:start w:val="1"/>
      <w:numFmt w:val="bullet"/>
      <w:lvlText w:val="o"/>
      <w:lvlJc w:val="left"/>
      <w:pPr>
        <w:ind w:left="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40C69C">
      <w:start w:val="1"/>
      <w:numFmt w:val="bullet"/>
      <w:lvlText w:val="▪"/>
      <w:lvlJc w:val="left"/>
      <w:pPr>
        <w:ind w:left="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0A5614">
      <w:start w:val="1"/>
      <w:numFmt w:val="bullet"/>
      <w:lvlText w:val="•"/>
      <w:lvlJc w:val="left"/>
      <w:pPr>
        <w:ind w:left="1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6F060">
      <w:start w:val="1"/>
      <w:numFmt w:val="bullet"/>
      <w:lvlText w:val="o"/>
      <w:lvlJc w:val="left"/>
      <w:pPr>
        <w:ind w:left="2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A9528">
      <w:start w:val="1"/>
      <w:numFmt w:val="bullet"/>
      <w:lvlText w:val="▪"/>
      <w:lvlJc w:val="left"/>
      <w:pPr>
        <w:ind w:left="2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00F56">
      <w:start w:val="1"/>
      <w:numFmt w:val="bullet"/>
      <w:lvlText w:val="•"/>
      <w:lvlJc w:val="left"/>
      <w:pPr>
        <w:ind w:left="3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647C34">
      <w:start w:val="1"/>
      <w:numFmt w:val="bullet"/>
      <w:lvlText w:val="o"/>
      <w:lvlJc w:val="left"/>
      <w:pPr>
        <w:ind w:left="4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E2052">
      <w:start w:val="1"/>
      <w:numFmt w:val="bullet"/>
      <w:lvlText w:val="▪"/>
      <w:lvlJc w:val="left"/>
      <w:pPr>
        <w:ind w:left="5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2E5C80"/>
    <w:multiLevelType w:val="hybridMultilevel"/>
    <w:tmpl w:val="DB500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8526E"/>
    <w:multiLevelType w:val="hybridMultilevel"/>
    <w:tmpl w:val="33547A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774DB8"/>
    <w:multiLevelType w:val="hybridMultilevel"/>
    <w:tmpl w:val="AEB86A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857F94"/>
    <w:multiLevelType w:val="hybridMultilevel"/>
    <w:tmpl w:val="5CB63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50E08"/>
    <w:multiLevelType w:val="hybridMultilevel"/>
    <w:tmpl w:val="F64A22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4A067A7"/>
    <w:multiLevelType w:val="hybridMultilevel"/>
    <w:tmpl w:val="A3A0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06F1A"/>
    <w:multiLevelType w:val="hybridMultilevel"/>
    <w:tmpl w:val="001A1C2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03EDA"/>
    <w:multiLevelType w:val="hybridMultilevel"/>
    <w:tmpl w:val="EB42C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CC10C5"/>
    <w:multiLevelType w:val="hybridMultilevel"/>
    <w:tmpl w:val="A42A7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CA18ED"/>
    <w:multiLevelType w:val="hybridMultilevel"/>
    <w:tmpl w:val="9796E310"/>
    <w:lvl w:ilvl="0" w:tplc="08090001">
      <w:start w:val="1"/>
      <w:numFmt w:val="bullet"/>
      <w:lvlText w:val=""/>
      <w:lvlJc w:val="left"/>
      <w:pPr>
        <w:ind w:left="159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466D814">
      <w:start w:val="1"/>
      <w:numFmt w:val="bullet"/>
      <w:lvlText w:val="o"/>
      <w:lvlJc w:val="left"/>
      <w:pPr>
        <w:ind w:left="1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40C69C">
      <w:start w:val="1"/>
      <w:numFmt w:val="bullet"/>
      <w:lvlText w:val="▪"/>
      <w:lvlJc w:val="left"/>
      <w:pPr>
        <w:ind w:left="2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0A5614">
      <w:start w:val="1"/>
      <w:numFmt w:val="bullet"/>
      <w:lvlText w:val="•"/>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6F060">
      <w:start w:val="1"/>
      <w:numFmt w:val="bullet"/>
      <w:lvlText w:val="o"/>
      <w:lvlJc w:val="left"/>
      <w:pPr>
        <w:ind w:left="3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A9528">
      <w:start w:val="1"/>
      <w:numFmt w:val="bullet"/>
      <w:lvlText w:val="▪"/>
      <w:lvlJc w:val="left"/>
      <w:pPr>
        <w:ind w:left="4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00F56">
      <w:start w:val="1"/>
      <w:numFmt w:val="bullet"/>
      <w:lvlText w:val="•"/>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647C34">
      <w:start w:val="1"/>
      <w:numFmt w:val="bullet"/>
      <w:lvlText w:val="o"/>
      <w:lvlJc w:val="left"/>
      <w:pPr>
        <w:ind w:left="5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E2052">
      <w:start w:val="1"/>
      <w:numFmt w:val="bullet"/>
      <w:lvlText w:val="▪"/>
      <w:lvlJc w:val="left"/>
      <w:pPr>
        <w:ind w:left="6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BC4215"/>
    <w:multiLevelType w:val="hybridMultilevel"/>
    <w:tmpl w:val="D8C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E17D8"/>
    <w:multiLevelType w:val="hybridMultilevel"/>
    <w:tmpl w:val="C9648808"/>
    <w:lvl w:ilvl="0" w:tplc="516298BA">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30F55"/>
    <w:multiLevelType w:val="hybridMultilevel"/>
    <w:tmpl w:val="7B7A9734"/>
    <w:lvl w:ilvl="0" w:tplc="C09E0E72">
      <w:numFmt w:val="bullet"/>
      <w:lvlText w:val="•"/>
      <w:lvlJc w:val="left"/>
      <w:pPr>
        <w:ind w:left="1080" w:hanging="72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217DE8"/>
    <w:multiLevelType w:val="hybridMultilevel"/>
    <w:tmpl w:val="02C0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25905"/>
    <w:multiLevelType w:val="hybridMultilevel"/>
    <w:tmpl w:val="AFF8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B182D"/>
    <w:multiLevelType w:val="hybridMultilevel"/>
    <w:tmpl w:val="527A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A3038"/>
    <w:multiLevelType w:val="hybridMultilevel"/>
    <w:tmpl w:val="0EF65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6A0838"/>
    <w:multiLevelType w:val="hybridMultilevel"/>
    <w:tmpl w:val="181A0EBE"/>
    <w:lvl w:ilvl="0" w:tplc="0809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AE1F19"/>
    <w:multiLevelType w:val="hybridMultilevel"/>
    <w:tmpl w:val="F66C337C"/>
    <w:lvl w:ilvl="0" w:tplc="5254DC8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4" w15:restartNumberingAfterBreak="0">
    <w:nsid w:val="70F406DF"/>
    <w:multiLevelType w:val="hybridMultilevel"/>
    <w:tmpl w:val="7A90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54B7F"/>
    <w:multiLevelType w:val="hybridMultilevel"/>
    <w:tmpl w:val="F29E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36076"/>
    <w:multiLevelType w:val="hybridMultilevel"/>
    <w:tmpl w:val="8EE8F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A0F96"/>
    <w:multiLevelType w:val="hybridMultilevel"/>
    <w:tmpl w:val="F06ADB3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66323"/>
    <w:multiLevelType w:val="hybridMultilevel"/>
    <w:tmpl w:val="23A000AE"/>
    <w:lvl w:ilvl="0" w:tplc="F31288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CA54DF"/>
    <w:multiLevelType w:val="hybridMultilevel"/>
    <w:tmpl w:val="2966B3C8"/>
    <w:lvl w:ilvl="0" w:tplc="CF08F0C4">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
  </w:num>
  <w:num w:numId="4">
    <w:abstractNumId w:val="8"/>
  </w:num>
  <w:num w:numId="5">
    <w:abstractNumId w:val="9"/>
  </w:num>
  <w:num w:numId="6">
    <w:abstractNumId w:val="14"/>
  </w:num>
  <w:num w:numId="7">
    <w:abstractNumId w:val="4"/>
  </w:num>
  <w:num w:numId="8">
    <w:abstractNumId w:val="24"/>
  </w:num>
  <w:num w:numId="9">
    <w:abstractNumId w:val="26"/>
  </w:num>
  <w:num w:numId="10">
    <w:abstractNumId w:val="18"/>
  </w:num>
  <w:num w:numId="11">
    <w:abstractNumId w:val="23"/>
  </w:num>
  <w:num w:numId="12">
    <w:abstractNumId w:val="19"/>
  </w:num>
  <w:num w:numId="13">
    <w:abstractNumId w:val="25"/>
  </w:num>
  <w:num w:numId="14">
    <w:abstractNumId w:val="7"/>
  </w:num>
  <w:num w:numId="15">
    <w:abstractNumId w:val="28"/>
  </w:num>
  <w:num w:numId="16">
    <w:abstractNumId w:val="3"/>
  </w:num>
  <w:num w:numId="17">
    <w:abstractNumId w:val="6"/>
  </w:num>
  <w:num w:numId="18">
    <w:abstractNumId w:val="21"/>
  </w:num>
  <w:num w:numId="19">
    <w:abstractNumId w:val="5"/>
  </w:num>
  <w:num w:numId="20">
    <w:abstractNumId w:val="12"/>
  </w:num>
  <w:num w:numId="21">
    <w:abstractNumId w:val="0"/>
  </w:num>
  <w:num w:numId="22">
    <w:abstractNumId w:val="17"/>
  </w:num>
  <w:num w:numId="23">
    <w:abstractNumId w:val="22"/>
  </w:num>
  <w:num w:numId="24">
    <w:abstractNumId w:val="11"/>
  </w:num>
  <w:num w:numId="25">
    <w:abstractNumId w:val="27"/>
  </w:num>
  <w:num w:numId="26">
    <w:abstractNumId w:val="15"/>
  </w:num>
  <w:num w:numId="27">
    <w:abstractNumId w:val="2"/>
  </w:num>
  <w:num w:numId="28">
    <w:abstractNumId w:val="13"/>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hideSpellingErrors/>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7a0MLawMDY1MQFiAyUdpeDU4uLM/DyQAqNaACnYR1gsAAAA"/>
  </w:docVars>
  <w:rsids>
    <w:rsidRoot w:val="00CE78E0"/>
    <w:rsid w:val="00000066"/>
    <w:rsid w:val="000005CD"/>
    <w:rsid w:val="0000126E"/>
    <w:rsid w:val="0000172F"/>
    <w:rsid w:val="00002163"/>
    <w:rsid w:val="00002861"/>
    <w:rsid w:val="00002A9D"/>
    <w:rsid w:val="00002D1C"/>
    <w:rsid w:val="00003428"/>
    <w:rsid w:val="0000360D"/>
    <w:rsid w:val="0000387C"/>
    <w:rsid w:val="00004DB2"/>
    <w:rsid w:val="00005752"/>
    <w:rsid w:val="00005E50"/>
    <w:rsid w:val="00006093"/>
    <w:rsid w:val="00006B03"/>
    <w:rsid w:val="0001014A"/>
    <w:rsid w:val="0001032C"/>
    <w:rsid w:val="000113E1"/>
    <w:rsid w:val="000134A4"/>
    <w:rsid w:val="000136D7"/>
    <w:rsid w:val="00014447"/>
    <w:rsid w:val="000148FB"/>
    <w:rsid w:val="00014FDB"/>
    <w:rsid w:val="000150AA"/>
    <w:rsid w:val="00015185"/>
    <w:rsid w:val="000156F7"/>
    <w:rsid w:val="000171E4"/>
    <w:rsid w:val="0001746A"/>
    <w:rsid w:val="00017715"/>
    <w:rsid w:val="00017D92"/>
    <w:rsid w:val="00020AE9"/>
    <w:rsid w:val="00020B00"/>
    <w:rsid w:val="00020E4D"/>
    <w:rsid w:val="00020FCD"/>
    <w:rsid w:val="00021347"/>
    <w:rsid w:val="0002174B"/>
    <w:rsid w:val="0002189A"/>
    <w:rsid w:val="00022384"/>
    <w:rsid w:val="00022C39"/>
    <w:rsid w:val="00022E0C"/>
    <w:rsid w:val="00022FBA"/>
    <w:rsid w:val="00023936"/>
    <w:rsid w:val="00023AE7"/>
    <w:rsid w:val="00024335"/>
    <w:rsid w:val="00024D25"/>
    <w:rsid w:val="00025C6D"/>
    <w:rsid w:val="000260CD"/>
    <w:rsid w:val="0002718C"/>
    <w:rsid w:val="00027BFB"/>
    <w:rsid w:val="00030D70"/>
    <w:rsid w:val="00030DAE"/>
    <w:rsid w:val="000313D0"/>
    <w:rsid w:val="00032E0B"/>
    <w:rsid w:val="00033CEB"/>
    <w:rsid w:val="00033E6E"/>
    <w:rsid w:val="00034259"/>
    <w:rsid w:val="00034616"/>
    <w:rsid w:val="00034D86"/>
    <w:rsid w:val="000351B9"/>
    <w:rsid w:val="0003618C"/>
    <w:rsid w:val="00036301"/>
    <w:rsid w:val="00036D92"/>
    <w:rsid w:val="00037118"/>
    <w:rsid w:val="00037429"/>
    <w:rsid w:val="00037623"/>
    <w:rsid w:val="000376FD"/>
    <w:rsid w:val="00040D06"/>
    <w:rsid w:val="000417FF"/>
    <w:rsid w:val="00043A4D"/>
    <w:rsid w:val="00044353"/>
    <w:rsid w:val="00044E7C"/>
    <w:rsid w:val="00045CF6"/>
    <w:rsid w:val="0004614C"/>
    <w:rsid w:val="00046DE9"/>
    <w:rsid w:val="000472EC"/>
    <w:rsid w:val="00047667"/>
    <w:rsid w:val="00047A17"/>
    <w:rsid w:val="00050FD1"/>
    <w:rsid w:val="00051465"/>
    <w:rsid w:val="000518D0"/>
    <w:rsid w:val="00051D51"/>
    <w:rsid w:val="00051DEC"/>
    <w:rsid w:val="00051F4B"/>
    <w:rsid w:val="00052E16"/>
    <w:rsid w:val="00053055"/>
    <w:rsid w:val="00053A33"/>
    <w:rsid w:val="000540C2"/>
    <w:rsid w:val="00055281"/>
    <w:rsid w:val="000552A0"/>
    <w:rsid w:val="00055BFA"/>
    <w:rsid w:val="00055DB6"/>
    <w:rsid w:val="00055F7B"/>
    <w:rsid w:val="00057407"/>
    <w:rsid w:val="00057996"/>
    <w:rsid w:val="00060AB0"/>
    <w:rsid w:val="00060DBE"/>
    <w:rsid w:val="00061360"/>
    <w:rsid w:val="00061562"/>
    <w:rsid w:val="000615DC"/>
    <w:rsid w:val="00061632"/>
    <w:rsid w:val="00061B94"/>
    <w:rsid w:val="0006356F"/>
    <w:rsid w:val="00064DF8"/>
    <w:rsid w:val="0006525A"/>
    <w:rsid w:val="00065D6F"/>
    <w:rsid w:val="00065FD2"/>
    <w:rsid w:val="0006766B"/>
    <w:rsid w:val="00067C2C"/>
    <w:rsid w:val="00070147"/>
    <w:rsid w:val="000701C6"/>
    <w:rsid w:val="0007036D"/>
    <w:rsid w:val="0007207F"/>
    <w:rsid w:val="00072D2D"/>
    <w:rsid w:val="00072ED8"/>
    <w:rsid w:val="00073091"/>
    <w:rsid w:val="000736AD"/>
    <w:rsid w:val="000738BC"/>
    <w:rsid w:val="00074338"/>
    <w:rsid w:val="00074E65"/>
    <w:rsid w:val="00075461"/>
    <w:rsid w:val="0007569B"/>
    <w:rsid w:val="00077BE6"/>
    <w:rsid w:val="00077DD9"/>
    <w:rsid w:val="00077F06"/>
    <w:rsid w:val="00077F54"/>
    <w:rsid w:val="00080B2E"/>
    <w:rsid w:val="00081BE5"/>
    <w:rsid w:val="00082A17"/>
    <w:rsid w:val="00082A18"/>
    <w:rsid w:val="0008403B"/>
    <w:rsid w:val="000849E3"/>
    <w:rsid w:val="00084C4D"/>
    <w:rsid w:val="00084ED6"/>
    <w:rsid w:val="0008560C"/>
    <w:rsid w:val="000858CB"/>
    <w:rsid w:val="000866CB"/>
    <w:rsid w:val="00086718"/>
    <w:rsid w:val="000909D9"/>
    <w:rsid w:val="00090DFB"/>
    <w:rsid w:val="00091B69"/>
    <w:rsid w:val="00091D3A"/>
    <w:rsid w:val="00091E1F"/>
    <w:rsid w:val="00091F9D"/>
    <w:rsid w:val="000922F8"/>
    <w:rsid w:val="000924C7"/>
    <w:rsid w:val="000931BF"/>
    <w:rsid w:val="00093888"/>
    <w:rsid w:val="00093E7F"/>
    <w:rsid w:val="00094562"/>
    <w:rsid w:val="00094797"/>
    <w:rsid w:val="0009509E"/>
    <w:rsid w:val="000960A1"/>
    <w:rsid w:val="0009627C"/>
    <w:rsid w:val="00096C88"/>
    <w:rsid w:val="0009783C"/>
    <w:rsid w:val="00097E43"/>
    <w:rsid w:val="000A0182"/>
    <w:rsid w:val="000A041B"/>
    <w:rsid w:val="000A04C6"/>
    <w:rsid w:val="000A08A3"/>
    <w:rsid w:val="000A1B15"/>
    <w:rsid w:val="000A2088"/>
    <w:rsid w:val="000A29B2"/>
    <w:rsid w:val="000A48A9"/>
    <w:rsid w:val="000A496D"/>
    <w:rsid w:val="000A4E92"/>
    <w:rsid w:val="000A5130"/>
    <w:rsid w:val="000A593C"/>
    <w:rsid w:val="000A6955"/>
    <w:rsid w:val="000A703C"/>
    <w:rsid w:val="000B089F"/>
    <w:rsid w:val="000B139D"/>
    <w:rsid w:val="000B16B8"/>
    <w:rsid w:val="000B1FC5"/>
    <w:rsid w:val="000B23EE"/>
    <w:rsid w:val="000B2838"/>
    <w:rsid w:val="000B2925"/>
    <w:rsid w:val="000B39FA"/>
    <w:rsid w:val="000B47C7"/>
    <w:rsid w:val="000B4DAF"/>
    <w:rsid w:val="000B4E2F"/>
    <w:rsid w:val="000B4EDF"/>
    <w:rsid w:val="000B5068"/>
    <w:rsid w:val="000B5104"/>
    <w:rsid w:val="000B624E"/>
    <w:rsid w:val="000B693C"/>
    <w:rsid w:val="000B6CF2"/>
    <w:rsid w:val="000B70D1"/>
    <w:rsid w:val="000B75CA"/>
    <w:rsid w:val="000C0241"/>
    <w:rsid w:val="000C0EA5"/>
    <w:rsid w:val="000C0EEF"/>
    <w:rsid w:val="000C2AEF"/>
    <w:rsid w:val="000C31FC"/>
    <w:rsid w:val="000C3AB7"/>
    <w:rsid w:val="000C4475"/>
    <w:rsid w:val="000C46AB"/>
    <w:rsid w:val="000C48C8"/>
    <w:rsid w:val="000C4B28"/>
    <w:rsid w:val="000C4D83"/>
    <w:rsid w:val="000C5F77"/>
    <w:rsid w:val="000C678D"/>
    <w:rsid w:val="000C6809"/>
    <w:rsid w:val="000C69D2"/>
    <w:rsid w:val="000D0398"/>
    <w:rsid w:val="000D039A"/>
    <w:rsid w:val="000D0592"/>
    <w:rsid w:val="000D16C6"/>
    <w:rsid w:val="000D1747"/>
    <w:rsid w:val="000D1C22"/>
    <w:rsid w:val="000D239B"/>
    <w:rsid w:val="000D33BC"/>
    <w:rsid w:val="000D416D"/>
    <w:rsid w:val="000D4694"/>
    <w:rsid w:val="000D4B89"/>
    <w:rsid w:val="000D4D40"/>
    <w:rsid w:val="000D50AC"/>
    <w:rsid w:val="000D50B4"/>
    <w:rsid w:val="000D561D"/>
    <w:rsid w:val="000D5775"/>
    <w:rsid w:val="000D5BF2"/>
    <w:rsid w:val="000D6183"/>
    <w:rsid w:val="000D69B9"/>
    <w:rsid w:val="000D7185"/>
    <w:rsid w:val="000E1042"/>
    <w:rsid w:val="000E1736"/>
    <w:rsid w:val="000E1F37"/>
    <w:rsid w:val="000E23E9"/>
    <w:rsid w:val="000E2E0C"/>
    <w:rsid w:val="000E36FE"/>
    <w:rsid w:val="000E4CE6"/>
    <w:rsid w:val="000E54BB"/>
    <w:rsid w:val="000E57DD"/>
    <w:rsid w:val="000E5E60"/>
    <w:rsid w:val="000E6265"/>
    <w:rsid w:val="000E64C4"/>
    <w:rsid w:val="000E6812"/>
    <w:rsid w:val="000E6B3B"/>
    <w:rsid w:val="000E7A69"/>
    <w:rsid w:val="000E7C07"/>
    <w:rsid w:val="000F049C"/>
    <w:rsid w:val="000F075B"/>
    <w:rsid w:val="000F0CF6"/>
    <w:rsid w:val="000F0E5A"/>
    <w:rsid w:val="000F1009"/>
    <w:rsid w:val="000F1314"/>
    <w:rsid w:val="000F1628"/>
    <w:rsid w:val="000F33D2"/>
    <w:rsid w:val="000F340F"/>
    <w:rsid w:val="000F42EA"/>
    <w:rsid w:val="000F5353"/>
    <w:rsid w:val="000F58F9"/>
    <w:rsid w:val="000F608B"/>
    <w:rsid w:val="000F765E"/>
    <w:rsid w:val="0010021E"/>
    <w:rsid w:val="00100291"/>
    <w:rsid w:val="00100648"/>
    <w:rsid w:val="0010225D"/>
    <w:rsid w:val="001027F3"/>
    <w:rsid w:val="00102F59"/>
    <w:rsid w:val="00104F09"/>
    <w:rsid w:val="00104FA3"/>
    <w:rsid w:val="001053D6"/>
    <w:rsid w:val="00105C57"/>
    <w:rsid w:val="001062DF"/>
    <w:rsid w:val="00106D42"/>
    <w:rsid w:val="001070B9"/>
    <w:rsid w:val="001076C4"/>
    <w:rsid w:val="001107B0"/>
    <w:rsid w:val="00110B73"/>
    <w:rsid w:val="00110C6B"/>
    <w:rsid w:val="00110F24"/>
    <w:rsid w:val="0011129F"/>
    <w:rsid w:val="001116F2"/>
    <w:rsid w:val="00112094"/>
    <w:rsid w:val="00112586"/>
    <w:rsid w:val="001125D2"/>
    <w:rsid w:val="00112F4A"/>
    <w:rsid w:val="00113981"/>
    <w:rsid w:val="00113DA4"/>
    <w:rsid w:val="001152CF"/>
    <w:rsid w:val="00115648"/>
    <w:rsid w:val="00115AEF"/>
    <w:rsid w:val="00115EB3"/>
    <w:rsid w:val="00116432"/>
    <w:rsid w:val="001164D2"/>
    <w:rsid w:val="00116545"/>
    <w:rsid w:val="001165FF"/>
    <w:rsid w:val="00117D90"/>
    <w:rsid w:val="00117F69"/>
    <w:rsid w:val="001209EE"/>
    <w:rsid w:val="00121512"/>
    <w:rsid w:val="001217FA"/>
    <w:rsid w:val="0012273A"/>
    <w:rsid w:val="001229A4"/>
    <w:rsid w:val="00122AB2"/>
    <w:rsid w:val="00123626"/>
    <w:rsid w:val="00123870"/>
    <w:rsid w:val="00123C3C"/>
    <w:rsid w:val="0012416A"/>
    <w:rsid w:val="001241E3"/>
    <w:rsid w:val="00124862"/>
    <w:rsid w:val="00124FB8"/>
    <w:rsid w:val="00126B62"/>
    <w:rsid w:val="001272C8"/>
    <w:rsid w:val="00127EC4"/>
    <w:rsid w:val="0013069C"/>
    <w:rsid w:val="0013076D"/>
    <w:rsid w:val="00130813"/>
    <w:rsid w:val="00130859"/>
    <w:rsid w:val="001318E6"/>
    <w:rsid w:val="001319E2"/>
    <w:rsid w:val="00131F74"/>
    <w:rsid w:val="00132254"/>
    <w:rsid w:val="00132D2A"/>
    <w:rsid w:val="001337B5"/>
    <w:rsid w:val="001339AD"/>
    <w:rsid w:val="00133BD8"/>
    <w:rsid w:val="0013457E"/>
    <w:rsid w:val="001347B3"/>
    <w:rsid w:val="001349D3"/>
    <w:rsid w:val="00134FF0"/>
    <w:rsid w:val="001356C0"/>
    <w:rsid w:val="001362D7"/>
    <w:rsid w:val="00136D0E"/>
    <w:rsid w:val="001370AE"/>
    <w:rsid w:val="00137DA4"/>
    <w:rsid w:val="00140144"/>
    <w:rsid w:val="00140513"/>
    <w:rsid w:val="00140618"/>
    <w:rsid w:val="00143255"/>
    <w:rsid w:val="0014329C"/>
    <w:rsid w:val="00143592"/>
    <w:rsid w:val="00143A1F"/>
    <w:rsid w:val="00144282"/>
    <w:rsid w:val="001450AA"/>
    <w:rsid w:val="0014569A"/>
    <w:rsid w:val="00145829"/>
    <w:rsid w:val="00145BBD"/>
    <w:rsid w:val="00147789"/>
    <w:rsid w:val="0015000F"/>
    <w:rsid w:val="00150788"/>
    <w:rsid w:val="00150A0C"/>
    <w:rsid w:val="001511B2"/>
    <w:rsid w:val="00151D22"/>
    <w:rsid w:val="00153044"/>
    <w:rsid w:val="00153995"/>
    <w:rsid w:val="00153E30"/>
    <w:rsid w:val="00154A14"/>
    <w:rsid w:val="001556FC"/>
    <w:rsid w:val="00155D8C"/>
    <w:rsid w:val="0015605A"/>
    <w:rsid w:val="001562AE"/>
    <w:rsid w:val="00156500"/>
    <w:rsid w:val="001568D9"/>
    <w:rsid w:val="00160743"/>
    <w:rsid w:val="00160838"/>
    <w:rsid w:val="00160A7C"/>
    <w:rsid w:val="00162075"/>
    <w:rsid w:val="001622FE"/>
    <w:rsid w:val="00162512"/>
    <w:rsid w:val="0016279D"/>
    <w:rsid w:val="00164607"/>
    <w:rsid w:val="00164FB2"/>
    <w:rsid w:val="001650AC"/>
    <w:rsid w:val="001657F9"/>
    <w:rsid w:val="001660D6"/>
    <w:rsid w:val="00166BF4"/>
    <w:rsid w:val="0016786F"/>
    <w:rsid w:val="00167C42"/>
    <w:rsid w:val="00167D4D"/>
    <w:rsid w:val="00171285"/>
    <w:rsid w:val="0017138A"/>
    <w:rsid w:val="00171A3E"/>
    <w:rsid w:val="00174097"/>
    <w:rsid w:val="00175340"/>
    <w:rsid w:val="0017582B"/>
    <w:rsid w:val="001759C8"/>
    <w:rsid w:val="00176911"/>
    <w:rsid w:val="00176D65"/>
    <w:rsid w:val="001775ED"/>
    <w:rsid w:val="00177B1E"/>
    <w:rsid w:val="0018073F"/>
    <w:rsid w:val="00180D12"/>
    <w:rsid w:val="0018189E"/>
    <w:rsid w:val="00182716"/>
    <w:rsid w:val="001836B8"/>
    <w:rsid w:val="00183B26"/>
    <w:rsid w:val="00183E93"/>
    <w:rsid w:val="00183F5D"/>
    <w:rsid w:val="00184E2F"/>
    <w:rsid w:val="00184E73"/>
    <w:rsid w:val="0018532F"/>
    <w:rsid w:val="001857AF"/>
    <w:rsid w:val="00187215"/>
    <w:rsid w:val="001874B8"/>
    <w:rsid w:val="00187B70"/>
    <w:rsid w:val="00187C73"/>
    <w:rsid w:val="001906DA"/>
    <w:rsid w:val="00191287"/>
    <w:rsid w:val="00191F74"/>
    <w:rsid w:val="00192633"/>
    <w:rsid w:val="00193424"/>
    <w:rsid w:val="00194D05"/>
    <w:rsid w:val="00196924"/>
    <w:rsid w:val="00197A60"/>
    <w:rsid w:val="00197CDF"/>
    <w:rsid w:val="001A06EF"/>
    <w:rsid w:val="001A0D5E"/>
    <w:rsid w:val="001A1D4F"/>
    <w:rsid w:val="001A1F86"/>
    <w:rsid w:val="001A2018"/>
    <w:rsid w:val="001A2CDB"/>
    <w:rsid w:val="001A40EA"/>
    <w:rsid w:val="001A42C3"/>
    <w:rsid w:val="001A4A39"/>
    <w:rsid w:val="001A4A5A"/>
    <w:rsid w:val="001A6A4A"/>
    <w:rsid w:val="001A6CFC"/>
    <w:rsid w:val="001A6E29"/>
    <w:rsid w:val="001A7073"/>
    <w:rsid w:val="001A76AE"/>
    <w:rsid w:val="001B0179"/>
    <w:rsid w:val="001B07DE"/>
    <w:rsid w:val="001B0C79"/>
    <w:rsid w:val="001B1730"/>
    <w:rsid w:val="001B177E"/>
    <w:rsid w:val="001B2500"/>
    <w:rsid w:val="001B2861"/>
    <w:rsid w:val="001B2C96"/>
    <w:rsid w:val="001B2D03"/>
    <w:rsid w:val="001B2EBB"/>
    <w:rsid w:val="001B336F"/>
    <w:rsid w:val="001B3408"/>
    <w:rsid w:val="001B381A"/>
    <w:rsid w:val="001B3954"/>
    <w:rsid w:val="001B4393"/>
    <w:rsid w:val="001B4623"/>
    <w:rsid w:val="001B50D9"/>
    <w:rsid w:val="001B53D6"/>
    <w:rsid w:val="001B5F4C"/>
    <w:rsid w:val="001B62CE"/>
    <w:rsid w:val="001B6559"/>
    <w:rsid w:val="001B65CA"/>
    <w:rsid w:val="001B7101"/>
    <w:rsid w:val="001C140C"/>
    <w:rsid w:val="001C20AE"/>
    <w:rsid w:val="001C2BD0"/>
    <w:rsid w:val="001C3557"/>
    <w:rsid w:val="001C3BEF"/>
    <w:rsid w:val="001C4502"/>
    <w:rsid w:val="001C4DEF"/>
    <w:rsid w:val="001C50B7"/>
    <w:rsid w:val="001C5E75"/>
    <w:rsid w:val="001C5E8F"/>
    <w:rsid w:val="001C5F6E"/>
    <w:rsid w:val="001C6D56"/>
    <w:rsid w:val="001C7014"/>
    <w:rsid w:val="001C7673"/>
    <w:rsid w:val="001C7DB2"/>
    <w:rsid w:val="001D00A0"/>
    <w:rsid w:val="001D0A18"/>
    <w:rsid w:val="001D124A"/>
    <w:rsid w:val="001D209D"/>
    <w:rsid w:val="001D20DF"/>
    <w:rsid w:val="001D2978"/>
    <w:rsid w:val="001D3174"/>
    <w:rsid w:val="001D369F"/>
    <w:rsid w:val="001D3B31"/>
    <w:rsid w:val="001D6C93"/>
    <w:rsid w:val="001D6CF8"/>
    <w:rsid w:val="001D7095"/>
    <w:rsid w:val="001D7B46"/>
    <w:rsid w:val="001E11D5"/>
    <w:rsid w:val="001E1922"/>
    <w:rsid w:val="001E22D2"/>
    <w:rsid w:val="001E2841"/>
    <w:rsid w:val="001E2C5D"/>
    <w:rsid w:val="001E517C"/>
    <w:rsid w:val="001E523D"/>
    <w:rsid w:val="001E55FA"/>
    <w:rsid w:val="001E5C42"/>
    <w:rsid w:val="001F0520"/>
    <w:rsid w:val="001F0D5A"/>
    <w:rsid w:val="001F11A2"/>
    <w:rsid w:val="001F146D"/>
    <w:rsid w:val="001F1D0A"/>
    <w:rsid w:val="001F2F40"/>
    <w:rsid w:val="001F3158"/>
    <w:rsid w:val="001F5BBA"/>
    <w:rsid w:val="001F5BE0"/>
    <w:rsid w:val="001F7271"/>
    <w:rsid w:val="001F7EC8"/>
    <w:rsid w:val="00200018"/>
    <w:rsid w:val="00202EFC"/>
    <w:rsid w:val="0020334E"/>
    <w:rsid w:val="0020349C"/>
    <w:rsid w:val="00203506"/>
    <w:rsid w:val="002037E5"/>
    <w:rsid w:val="00203B06"/>
    <w:rsid w:val="002050F2"/>
    <w:rsid w:val="002052A6"/>
    <w:rsid w:val="00205E21"/>
    <w:rsid w:val="00205E22"/>
    <w:rsid w:val="00206572"/>
    <w:rsid w:val="0020690E"/>
    <w:rsid w:val="0021215D"/>
    <w:rsid w:val="00212BF3"/>
    <w:rsid w:val="0021315D"/>
    <w:rsid w:val="0021367F"/>
    <w:rsid w:val="00214DA4"/>
    <w:rsid w:val="002151F3"/>
    <w:rsid w:val="002154FA"/>
    <w:rsid w:val="00216016"/>
    <w:rsid w:val="00216314"/>
    <w:rsid w:val="002167C2"/>
    <w:rsid w:val="00216D03"/>
    <w:rsid w:val="00217420"/>
    <w:rsid w:val="00217C4A"/>
    <w:rsid w:val="00220652"/>
    <w:rsid w:val="0022087A"/>
    <w:rsid w:val="002212F0"/>
    <w:rsid w:val="002217BB"/>
    <w:rsid w:val="00221F57"/>
    <w:rsid w:val="00222061"/>
    <w:rsid w:val="00222E12"/>
    <w:rsid w:val="00223247"/>
    <w:rsid w:val="00223286"/>
    <w:rsid w:val="002233B7"/>
    <w:rsid w:val="00223BEA"/>
    <w:rsid w:val="00223E39"/>
    <w:rsid w:val="002243F2"/>
    <w:rsid w:val="0022563B"/>
    <w:rsid w:val="0022568C"/>
    <w:rsid w:val="002259FB"/>
    <w:rsid w:val="00226134"/>
    <w:rsid w:val="00226156"/>
    <w:rsid w:val="00226238"/>
    <w:rsid w:val="0022644A"/>
    <w:rsid w:val="00226A1C"/>
    <w:rsid w:val="00226BFA"/>
    <w:rsid w:val="00226E73"/>
    <w:rsid w:val="0022793C"/>
    <w:rsid w:val="00230170"/>
    <w:rsid w:val="00230179"/>
    <w:rsid w:val="0023065C"/>
    <w:rsid w:val="00230772"/>
    <w:rsid w:val="002311AA"/>
    <w:rsid w:val="00231744"/>
    <w:rsid w:val="00231799"/>
    <w:rsid w:val="0023181C"/>
    <w:rsid w:val="00231DC3"/>
    <w:rsid w:val="00231E3A"/>
    <w:rsid w:val="00232880"/>
    <w:rsid w:val="002345ED"/>
    <w:rsid w:val="00234778"/>
    <w:rsid w:val="00234F08"/>
    <w:rsid w:val="00234F3E"/>
    <w:rsid w:val="00235231"/>
    <w:rsid w:val="002375A9"/>
    <w:rsid w:val="00237B93"/>
    <w:rsid w:val="002406AA"/>
    <w:rsid w:val="0024120C"/>
    <w:rsid w:val="00241688"/>
    <w:rsid w:val="00241D54"/>
    <w:rsid w:val="00242047"/>
    <w:rsid w:val="00242067"/>
    <w:rsid w:val="00242138"/>
    <w:rsid w:val="00243068"/>
    <w:rsid w:val="002437FD"/>
    <w:rsid w:val="00243974"/>
    <w:rsid w:val="00243E34"/>
    <w:rsid w:val="0024491E"/>
    <w:rsid w:val="00244E07"/>
    <w:rsid w:val="002453C5"/>
    <w:rsid w:val="00245802"/>
    <w:rsid w:val="00245B67"/>
    <w:rsid w:val="00246331"/>
    <w:rsid w:val="00246383"/>
    <w:rsid w:val="00246AF0"/>
    <w:rsid w:val="0025010E"/>
    <w:rsid w:val="002506AD"/>
    <w:rsid w:val="00251085"/>
    <w:rsid w:val="00251E0E"/>
    <w:rsid w:val="00253185"/>
    <w:rsid w:val="00253C33"/>
    <w:rsid w:val="00253E54"/>
    <w:rsid w:val="002554AA"/>
    <w:rsid w:val="00255959"/>
    <w:rsid w:val="00255CA9"/>
    <w:rsid w:val="00256522"/>
    <w:rsid w:val="00257A51"/>
    <w:rsid w:val="0026069B"/>
    <w:rsid w:val="0026091D"/>
    <w:rsid w:val="00260DCA"/>
    <w:rsid w:val="00262A19"/>
    <w:rsid w:val="00263A55"/>
    <w:rsid w:val="00263ED2"/>
    <w:rsid w:val="002641AB"/>
    <w:rsid w:val="00264AE5"/>
    <w:rsid w:val="00265DA0"/>
    <w:rsid w:val="00266ED9"/>
    <w:rsid w:val="0026733F"/>
    <w:rsid w:val="0026765B"/>
    <w:rsid w:val="0026772B"/>
    <w:rsid w:val="00267A82"/>
    <w:rsid w:val="00267C3F"/>
    <w:rsid w:val="00267EC7"/>
    <w:rsid w:val="00267F89"/>
    <w:rsid w:val="002701D0"/>
    <w:rsid w:val="00270A77"/>
    <w:rsid w:val="00270AC4"/>
    <w:rsid w:val="0027239B"/>
    <w:rsid w:val="00272C60"/>
    <w:rsid w:val="00272E1C"/>
    <w:rsid w:val="002735A9"/>
    <w:rsid w:val="0027462E"/>
    <w:rsid w:val="0027577D"/>
    <w:rsid w:val="002758BE"/>
    <w:rsid w:val="002769A7"/>
    <w:rsid w:val="00276D32"/>
    <w:rsid w:val="00277BC8"/>
    <w:rsid w:val="00277DC5"/>
    <w:rsid w:val="00280340"/>
    <w:rsid w:val="002803CF"/>
    <w:rsid w:val="0028049D"/>
    <w:rsid w:val="00281481"/>
    <w:rsid w:val="00281CD9"/>
    <w:rsid w:val="00283F1D"/>
    <w:rsid w:val="0028538E"/>
    <w:rsid w:val="002857B8"/>
    <w:rsid w:val="002857CF"/>
    <w:rsid w:val="002875E8"/>
    <w:rsid w:val="00287864"/>
    <w:rsid w:val="00287FA7"/>
    <w:rsid w:val="002904C4"/>
    <w:rsid w:val="00291101"/>
    <w:rsid w:val="00291394"/>
    <w:rsid w:val="002913E3"/>
    <w:rsid w:val="002929E2"/>
    <w:rsid w:val="00293554"/>
    <w:rsid w:val="00293762"/>
    <w:rsid w:val="00293EF9"/>
    <w:rsid w:val="00294653"/>
    <w:rsid w:val="002951CF"/>
    <w:rsid w:val="00295B8D"/>
    <w:rsid w:val="00295E3C"/>
    <w:rsid w:val="00296324"/>
    <w:rsid w:val="00296442"/>
    <w:rsid w:val="00296743"/>
    <w:rsid w:val="002969E6"/>
    <w:rsid w:val="00296E10"/>
    <w:rsid w:val="00296F97"/>
    <w:rsid w:val="002978E5"/>
    <w:rsid w:val="00297C7E"/>
    <w:rsid w:val="002A099B"/>
    <w:rsid w:val="002A1337"/>
    <w:rsid w:val="002A1825"/>
    <w:rsid w:val="002A18F1"/>
    <w:rsid w:val="002A18F2"/>
    <w:rsid w:val="002A1C4B"/>
    <w:rsid w:val="002A2087"/>
    <w:rsid w:val="002A3221"/>
    <w:rsid w:val="002A32F7"/>
    <w:rsid w:val="002A398B"/>
    <w:rsid w:val="002A3A40"/>
    <w:rsid w:val="002A3B92"/>
    <w:rsid w:val="002A4668"/>
    <w:rsid w:val="002A4975"/>
    <w:rsid w:val="002A49B7"/>
    <w:rsid w:val="002A4A83"/>
    <w:rsid w:val="002A4EE3"/>
    <w:rsid w:val="002A4FCE"/>
    <w:rsid w:val="002A5DB4"/>
    <w:rsid w:val="002A686B"/>
    <w:rsid w:val="002A74DD"/>
    <w:rsid w:val="002A7C1B"/>
    <w:rsid w:val="002A7D76"/>
    <w:rsid w:val="002A7EDF"/>
    <w:rsid w:val="002B0717"/>
    <w:rsid w:val="002B094F"/>
    <w:rsid w:val="002B3920"/>
    <w:rsid w:val="002B3C90"/>
    <w:rsid w:val="002B3FC2"/>
    <w:rsid w:val="002B4463"/>
    <w:rsid w:val="002B4B45"/>
    <w:rsid w:val="002B61B0"/>
    <w:rsid w:val="002B71BD"/>
    <w:rsid w:val="002B75AF"/>
    <w:rsid w:val="002B7C10"/>
    <w:rsid w:val="002C0C79"/>
    <w:rsid w:val="002C1047"/>
    <w:rsid w:val="002C159F"/>
    <w:rsid w:val="002C2697"/>
    <w:rsid w:val="002C310A"/>
    <w:rsid w:val="002C32D9"/>
    <w:rsid w:val="002C3626"/>
    <w:rsid w:val="002C444A"/>
    <w:rsid w:val="002C44D6"/>
    <w:rsid w:val="002C4EE8"/>
    <w:rsid w:val="002C5208"/>
    <w:rsid w:val="002C5219"/>
    <w:rsid w:val="002C5638"/>
    <w:rsid w:val="002C5C7E"/>
    <w:rsid w:val="002C60DD"/>
    <w:rsid w:val="002C6B03"/>
    <w:rsid w:val="002C7964"/>
    <w:rsid w:val="002C7E20"/>
    <w:rsid w:val="002C7EDC"/>
    <w:rsid w:val="002D014D"/>
    <w:rsid w:val="002D06E5"/>
    <w:rsid w:val="002D16E5"/>
    <w:rsid w:val="002D1C64"/>
    <w:rsid w:val="002D1CD6"/>
    <w:rsid w:val="002D1EB3"/>
    <w:rsid w:val="002D23E0"/>
    <w:rsid w:val="002D2E87"/>
    <w:rsid w:val="002D2EBC"/>
    <w:rsid w:val="002D3182"/>
    <w:rsid w:val="002D31E5"/>
    <w:rsid w:val="002D33D5"/>
    <w:rsid w:val="002D4110"/>
    <w:rsid w:val="002D4341"/>
    <w:rsid w:val="002D5B3F"/>
    <w:rsid w:val="002D5B57"/>
    <w:rsid w:val="002D5D40"/>
    <w:rsid w:val="002D5F4C"/>
    <w:rsid w:val="002D6A8C"/>
    <w:rsid w:val="002D6C90"/>
    <w:rsid w:val="002D6DFF"/>
    <w:rsid w:val="002D708C"/>
    <w:rsid w:val="002D7651"/>
    <w:rsid w:val="002E0B05"/>
    <w:rsid w:val="002E1989"/>
    <w:rsid w:val="002E1AEC"/>
    <w:rsid w:val="002E26FF"/>
    <w:rsid w:val="002E27E3"/>
    <w:rsid w:val="002E296C"/>
    <w:rsid w:val="002E3030"/>
    <w:rsid w:val="002E31BF"/>
    <w:rsid w:val="002E3347"/>
    <w:rsid w:val="002E39BE"/>
    <w:rsid w:val="002E4722"/>
    <w:rsid w:val="002E6879"/>
    <w:rsid w:val="002E6F58"/>
    <w:rsid w:val="002E721F"/>
    <w:rsid w:val="002E75BE"/>
    <w:rsid w:val="002E7A6E"/>
    <w:rsid w:val="002E7FCE"/>
    <w:rsid w:val="002F08BF"/>
    <w:rsid w:val="002F0B30"/>
    <w:rsid w:val="002F132E"/>
    <w:rsid w:val="002F1672"/>
    <w:rsid w:val="002F1BD3"/>
    <w:rsid w:val="002F296D"/>
    <w:rsid w:val="002F2D67"/>
    <w:rsid w:val="002F42C5"/>
    <w:rsid w:val="002F4426"/>
    <w:rsid w:val="002F4484"/>
    <w:rsid w:val="002F46DB"/>
    <w:rsid w:val="002F485C"/>
    <w:rsid w:val="002F4AC5"/>
    <w:rsid w:val="002F57B4"/>
    <w:rsid w:val="002F6797"/>
    <w:rsid w:val="002F756C"/>
    <w:rsid w:val="002F7A0A"/>
    <w:rsid w:val="00300ACA"/>
    <w:rsid w:val="00301260"/>
    <w:rsid w:val="0030163F"/>
    <w:rsid w:val="0030233C"/>
    <w:rsid w:val="00302617"/>
    <w:rsid w:val="00302AEF"/>
    <w:rsid w:val="00302C42"/>
    <w:rsid w:val="00304347"/>
    <w:rsid w:val="0030585A"/>
    <w:rsid w:val="00305E25"/>
    <w:rsid w:val="003060FC"/>
    <w:rsid w:val="00306488"/>
    <w:rsid w:val="003064B8"/>
    <w:rsid w:val="003065CE"/>
    <w:rsid w:val="00307580"/>
    <w:rsid w:val="00310B29"/>
    <w:rsid w:val="00310B2D"/>
    <w:rsid w:val="00310DEB"/>
    <w:rsid w:val="00311CB1"/>
    <w:rsid w:val="003124E1"/>
    <w:rsid w:val="003129E5"/>
    <w:rsid w:val="0031390F"/>
    <w:rsid w:val="003142A1"/>
    <w:rsid w:val="003149BB"/>
    <w:rsid w:val="00316870"/>
    <w:rsid w:val="00317579"/>
    <w:rsid w:val="00317959"/>
    <w:rsid w:val="003209D0"/>
    <w:rsid w:val="00320C30"/>
    <w:rsid w:val="00321468"/>
    <w:rsid w:val="00322663"/>
    <w:rsid w:val="0032283F"/>
    <w:rsid w:val="00323993"/>
    <w:rsid w:val="003239DD"/>
    <w:rsid w:val="00323AB4"/>
    <w:rsid w:val="003241F5"/>
    <w:rsid w:val="003244DA"/>
    <w:rsid w:val="003248B1"/>
    <w:rsid w:val="003256C2"/>
    <w:rsid w:val="0032589B"/>
    <w:rsid w:val="00331050"/>
    <w:rsid w:val="0033129A"/>
    <w:rsid w:val="0033189E"/>
    <w:rsid w:val="003319DB"/>
    <w:rsid w:val="00332A4B"/>
    <w:rsid w:val="00332D54"/>
    <w:rsid w:val="00333F9E"/>
    <w:rsid w:val="00334429"/>
    <w:rsid w:val="00334D14"/>
    <w:rsid w:val="00334E08"/>
    <w:rsid w:val="00334E15"/>
    <w:rsid w:val="003354AD"/>
    <w:rsid w:val="00335524"/>
    <w:rsid w:val="00340114"/>
    <w:rsid w:val="00340BC3"/>
    <w:rsid w:val="00340EA2"/>
    <w:rsid w:val="0034120A"/>
    <w:rsid w:val="003415DD"/>
    <w:rsid w:val="00341750"/>
    <w:rsid w:val="00342004"/>
    <w:rsid w:val="0034206E"/>
    <w:rsid w:val="00342524"/>
    <w:rsid w:val="00343454"/>
    <w:rsid w:val="00343533"/>
    <w:rsid w:val="003435B3"/>
    <w:rsid w:val="00343A0C"/>
    <w:rsid w:val="00343A5F"/>
    <w:rsid w:val="0034468D"/>
    <w:rsid w:val="0034478E"/>
    <w:rsid w:val="0034622C"/>
    <w:rsid w:val="00347996"/>
    <w:rsid w:val="00347D7A"/>
    <w:rsid w:val="00350B8E"/>
    <w:rsid w:val="00351299"/>
    <w:rsid w:val="003516FB"/>
    <w:rsid w:val="00351D8B"/>
    <w:rsid w:val="0035208B"/>
    <w:rsid w:val="00352BEA"/>
    <w:rsid w:val="00353137"/>
    <w:rsid w:val="0035366F"/>
    <w:rsid w:val="0035613A"/>
    <w:rsid w:val="003566C9"/>
    <w:rsid w:val="003567A0"/>
    <w:rsid w:val="00356DA3"/>
    <w:rsid w:val="00357139"/>
    <w:rsid w:val="003572DB"/>
    <w:rsid w:val="00357C9A"/>
    <w:rsid w:val="00357D19"/>
    <w:rsid w:val="00357D40"/>
    <w:rsid w:val="00361326"/>
    <w:rsid w:val="003617A9"/>
    <w:rsid w:val="00361E4F"/>
    <w:rsid w:val="00363B18"/>
    <w:rsid w:val="00364469"/>
    <w:rsid w:val="00364551"/>
    <w:rsid w:val="00364761"/>
    <w:rsid w:val="003647B7"/>
    <w:rsid w:val="00364C60"/>
    <w:rsid w:val="00364D8E"/>
    <w:rsid w:val="00364F66"/>
    <w:rsid w:val="00365115"/>
    <w:rsid w:val="0036588A"/>
    <w:rsid w:val="00365A5C"/>
    <w:rsid w:val="0036614A"/>
    <w:rsid w:val="00366420"/>
    <w:rsid w:val="00366F05"/>
    <w:rsid w:val="00366F43"/>
    <w:rsid w:val="00367996"/>
    <w:rsid w:val="003704A0"/>
    <w:rsid w:val="003707A9"/>
    <w:rsid w:val="0037163C"/>
    <w:rsid w:val="00371A4A"/>
    <w:rsid w:val="00371B94"/>
    <w:rsid w:val="00371C7F"/>
    <w:rsid w:val="00372877"/>
    <w:rsid w:val="003731DA"/>
    <w:rsid w:val="00373959"/>
    <w:rsid w:val="00373C3E"/>
    <w:rsid w:val="00373D7C"/>
    <w:rsid w:val="00374A59"/>
    <w:rsid w:val="00374FA2"/>
    <w:rsid w:val="003750BF"/>
    <w:rsid w:val="003755F1"/>
    <w:rsid w:val="00375B5B"/>
    <w:rsid w:val="00375B78"/>
    <w:rsid w:val="00375BFB"/>
    <w:rsid w:val="00375E7F"/>
    <w:rsid w:val="003765A0"/>
    <w:rsid w:val="0037696A"/>
    <w:rsid w:val="00376A55"/>
    <w:rsid w:val="0037738A"/>
    <w:rsid w:val="0037779B"/>
    <w:rsid w:val="00377FC4"/>
    <w:rsid w:val="00377FE6"/>
    <w:rsid w:val="00380695"/>
    <w:rsid w:val="003814A3"/>
    <w:rsid w:val="00381505"/>
    <w:rsid w:val="0038189A"/>
    <w:rsid w:val="003822F3"/>
    <w:rsid w:val="003822FF"/>
    <w:rsid w:val="00382E27"/>
    <w:rsid w:val="00383139"/>
    <w:rsid w:val="003844F0"/>
    <w:rsid w:val="003855DB"/>
    <w:rsid w:val="00385AFF"/>
    <w:rsid w:val="0038724D"/>
    <w:rsid w:val="0039115B"/>
    <w:rsid w:val="00391506"/>
    <w:rsid w:val="0039164E"/>
    <w:rsid w:val="00391D27"/>
    <w:rsid w:val="003925EC"/>
    <w:rsid w:val="00392907"/>
    <w:rsid w:val="00392E02"/>
    <w:rsid w:val="003930B9"/>
    <w:rsid w:val="00393DD4"/>
    <w:rsid w:val="00394463"/>
    <w:rsid w:val="00395751"/>
    <w:rsid w:val="0039580E"/>
    <w:rsid w:val="003958A5"/>
    <w:rsid w:val="00396BB4"/>
    <w:rsid w:val="003972A0"/>
    <w:rsid w:val="003973D4"/>
    <w:rsid w:val="00397DBF"/>
    <w:rsid w:val="00397FCD"/>
    <w:rsid w:val="003A03FB"/>
    <w:rsid w:val="003A04BB"/>
    <w:rsid w:val="003A07CB"/>
    <w:rsid w:val="003A1A3E"/>
    <w:rsid w:val="003A20CE"/>
    <w:rsid w:val="003A259C"/>
    <w:rsid w:val="003A3C13"/>
    <w:rsid w:val="003A41BE"/>
    <w:rsid w:val="003A443F"/>
    <w:rsid w:val="003A48D6"/>
    <w:rsid w:val="003A4B5E"/>
    <w:rsid w:val="003A5823"/>
    <w:rsid w:val="003A6340"/>
    <w:rsid w:val="003A749F"/>
    <w:rsid w:val="003B02CA"/>
    <w:rsid w:val="003B083A"/>
    <w:rsid w:val="003B12D6"/>
    <w:rsid w:val="003B12E6"/>
    <w:rsid w:val="003B145B"/>
    <w:rsid w:val="003B1599"/>
    <w:rsid w:val="003B1B2A"/>
    <w:rsid w:val="003B2004"/>
    <w:rsid w:val="003B23D8"/>
    <w:rsid w:val="003B2A35"/>
    <w:rsid w:val="003B2BBB"/>
    <w:rsid w:val="003B3FA5"/>
    <w:rsid w:val="003B4C5D"/>
    <w:rsid w:val="003B511A"/>
    <w:rsid w:val="003B55FF"/>
    <w:rsid w:val="003B5768"/>
    <w:rsid w:val="003B5BC7"/>
    <w:rsid w:val="003B656A"/>
    <w:rsid w:val="003B73C6"/>
    <w:rsid w:val="003B792B"/>
    <w:rsid w:val="003B7FD9"/>
    <w:rsid w:val="003C01AC"/>
    <w:rsid w:val="003C0677"/>
    <w:rsid w:val="003C0D5E"/>
    <w:rsid w:val="003C160B"/>
    <w:rsid w:val="003C35B4"/>
    <w:rsid w:val="003C3705"/>
    <w:rsid w:val="003C39C8"/>
    <w:rsid w:val="003C3B96"/>
    <w:rsid w:val="003C3E76"/>
    <w:rsid w:val="003C417A"/>
    <w:rsid w:val="003C4D43"/>
    <w:rsid w:val="003C5FF2"/>
    <w:rsid w:val="003C6F7F"/>
    <w:rsid w:val="003C7647"/>
    <w:rsid w:val="003D0159"/>
    <w:rsid w:val="003D028B"/>
    <w:rsid w:val="003D03AD"/>
    <w:rsid w:val="003D0C62"/>
    <w:rsid w:val="003D11A4"/>
    <w:rsid w:val="003D1A3E"/>
    <w:rsid w:val="003D204C"/>
    <w:rsid w:val="003D218C"/>
    <w:rsid w:val="003D254E"/>
    <w:rsid w:val="003D2D7C"/>
    <w:rsid w:val="003D32A5"/>
    <w:rsid w:val="003D3A34"/>
    <w:rsid w:val="003D3D4E"/>
    <w:rsid w:val="003D3F92"/>
    <w:rsid w:val="003D40AC"/>
    <w:rsid w:val="003D419F"/>
    <w:rsid w:val="003D4692"/>
    <w:rsid w:val="003D57A4"/>
    <w:rsid w:val="003D603F"/>
    <w:rsid w:val="003D697F"/>
    <w:rsid w:val="003D76D9"/>
    <w:rsid w:val="003D771E"/>
    <w:rsid w:val="003D7EA4"/>
    <w:rsid w:val="003E0311"/>
    <w:rsid w:val="003E117E"/>
    <w:rsid w:val="003E11F6"/>
    <w:rsid w:val="003E196C"/>
    <w:rsid w:val="003E2ADF"/>
    <w:rsid w:val="003E3029"/>
    <w:rsid w:val="003E3379"/>
    <w:rsid w:val="003E5BBF"/>
    <w:rsid w:val="003E774C"/>
    <w:rsid w:val="003E7BAA"/>
    <w:rsid w:val="003F0216"/>
    <w:rsid w:val="003F0EDF"/>
    <w:rsid w:val="003F15A2"/>
    <w:rsid w:val="003F1B10"/>
    <w:rsid w:val="003F2DF1"/>
    <w:rsid w:val="003F2F7D"/>
    <w:rsid w:val="003F3354"/>
    <w:rsid w:val="003F34CE"/>
    <w:rsid w:val="003F39BF"/>
    <w:rsid w:val="003F3CF8"/>
    <w:rsid w:val="003F479A"/>
    <w:rsid w:val="003F4897"/>
    <w:rsid w:val="003F54BA"/>
    <w:rsid w:val="003F5A7C"/>
    <w:rsid w:val="003F5D70"/>
    <w:rsid w:val="003F678C"/>
    <w:rsid w:val="003F6DA1"/>
    <w:rsid w:val="003F73D5"/>
    <w:rsid w:val="004000AB"/>
    <w:rsid w:val="004006BC"/>
    <w:rsid w:val="004009D6"/>
    <w:rsid w:val="004023F0"/>
    <w:rsid w:val="00403630"/>
    <w:rsid w:val="004040AA"/>
    <w:rsid w:val="004040CA"/>
    <w:rsid w:val="004040E4"/>
    <w:rsid w:val="0040419C"/>
    <w:rsid w:val="004049C3"/>
    <w:rsid w:val="00405613"/>
    <w:rsid w:val="00406908"/>
    <w:rsid w:val="004072BC"/>
    <w:rsid w:val="004073F0"/>
    <w:rsid w:val="00407615"/>
    <w:rsid w:val="004076E7"/>
    <w:rsid w:val="00410F53"/>
    <w:rsid w:val="00410FCC"/>
    <w:rsid w:val="004125D1"/>
    <w:rsid w:val="00413A12"/>
    <w:rsid w:val="00413C27"/>
    <w:rsid w:val="00413C68"/>
    <w:rsid w:val="00413DDC"/>
    <w:rsid w:val="00415071"/>
    <w:rsid w:val="0041532D"/>
    <w:rsid w:val="004154F5"/>
    <w:rsid w:val="00415E8E"/>
    <w:rsid w:val="00416125"/>
    <w:rsid w:val="00416162"/>
    <w:rsid w:val="004165D1"/>
    <w:rsid w:val="00416F20"/>
    <w:rsid w:val="00417400"/>
    <w:rsid w:val="00420043"/>
    <w:rsid w:val="00420458"/>
    <w:rsid w:val="004219E0"/>
    <w:rsid w:val="00421D9A"/>
    <w:rsid w:val="00421DD0"/>
    <w:rsid w:val="00422630"/>
    <w:rsid w:val="004227D2"/>
    <w:rsid w:val="004232EE"/>
    <w:rsid w:val="00423C36"/>
    <w:rsid w:val="00424A88"/>
    <w:rsid w:val="0042592C"/>
    <w:rsid w:val="00425C6E"/>
    <w:rsid w:val="00425D9F"/>
    <w:rsid w:val="004266BF"/>
    <w:rsid w:val="00426FE9"/>
    <w:rsid w:val="004278E9"/>
    <w:rsid w:val="004302F8"/>
    <w:rsid w:val="004304D0"/>
    <w:rsid w:val="00430B21"/>
    <w:rsid w:val="0043110F"/>
    <w:rsid w:val="00431189"/>
    <w:rsid w:val="00431406"/>
    <w:rsid w:val="00431687"/>
    <w:rsid w:val="00431D0B"/>
    <w:rsid w:val="00433386"/>
    <w:rsid w:val="004337D2"/>
    <w:rsid w:val="00433B60"/>
    <w:rsid w:val="00434B0F"/>
    <w:rsid w:val="00435C5B"/>
    <w:rsid w:val="0043606A"/>
    <w:rsid w:val="004360E8"/>
    <w:rsid w:val="00436919"/>
    <w:rsid w:val="00436F0B"/>
    <w:rsid w:val="0043795D"/>
    <w:rsid w:val="00440053"/>
    <w:rsid w:val="00440A91"/>
    <w:rsid w:val="004413CB"/>
    <w:rsid w:val="00443B3F"/>
    <w:rsid w:val="004444A0"/>
    <w:rsid w:val="004446E8"/>
    <w:rsid w:val="004447E1"/>
    <w:rsid w:val="004448A4"/>
    <w:rsid w:val="004448D8"/>
    <w:rsid w:val="00444E0F"/>
    <w:rsid w:val="00445EEF"/>
    <w:rsid w:val="00446892"/>
    <w:rsid w:val="00447268"/>
    <w:rsid w:val="00447404"/>
    <w:rsid w:val="00447A40"/>
    <w:rsid w:val="00450014"/>
    <w:rsid w:val="00450543"/>
    <w:rsid w:val="004508A7"/>
    <w:rsid w:val="004509EC"/>
    <w:rsid w:val="00450C39"/>
    <w:rsid w:val="00450F7B"/>
    <w:rsid w:val="0045113C"/>
    <w:rsid w:val="004512C8"/>
    <w:rsid w:val="00451423"/>
    <w:rsid w:val="00451955"/>
    <w:rsid w:val="00451ACF"/>
    <w:rsid w:val="00452256"/>
    <w:rsid w:val="0045284F"/>
    <w:rsid w:val="00452B93"/>
    <w:rsid w:val="00452F70"/>
    <w:rsid w:val="00453012"/>
    <w:rsid w:val="00454C6D"/>
    <w:rsid w:val="004551B3"/>
    <w:rsid w:val="00455C36"/>
    <w:rsid w:val="00456F6C"/>
    <w:rsid w:val="004607F7"/>
    <w:rsid w:val="004608EE"/>
    <w:rsid w:val="00460AE9"/>
    <w:rsid w:val="00460BB2"/>
    <w:rsid w:val="00461B66"/>
    <w:rsid w:val="0046204B"/>
    <w:rsid w:val="004622ED"/>
    <w:rsid w:val="0046293B"/>
    <w:rsid w:val="00462B02"/>
    <w:rsid w:val="00463531"/>
    <w:rsid w:val="00463556"/>
    <w:rsid w:val="00463AAB"/>
    <w:rsid w:val="004642BF"/>
    <w:rsid w:val="00464B84"/>
    <w:rsid w:val="00465CB7"/>
    <w:rsid w:val="00465EA5"/>
    <w:rsid w:val="00466841"/>
    <w:rsid w:val="004670AE"/>
    <w:rsid w:val="0046724D"/>
    <w:rsid w:val="00467795"/>
    <w:rsid w:val="00467FDE"/>
    <w:rsid w:val="004702E8"/>
    <w:rsid w:val="00470485"/>
    <w:rsid w:val="004709E8"/>
    <w:rsid w:val="00471E1A"/>
    <w:rsid w:val="0047276B"/>
    <w:rsid w:val="0047306B"/>
    <w:rsid w:val="004732A3"/>
    <w:rsid w:val="0047346B"/>
    <w:rsid w:val="00473F5E"/>
    <w:rsid w:val="00475C65"/>
    <w:rsid w:val="0047701D"/>
    <w:rsid w:val="0047714F"/>
    <w:rsid w:val="00477F7A"/>
    <w:rsid w:val="00480520"/>
    <w:rsid w:val="004807E7"/>
    <w:rsid w:val="004810AD"/>
    <w:rsid w:val="004823F2"/>
    <w:rsid w:val="00483461"/>
    <w:rsid w:val="00484245"/>
    <w:rsid w:val="00484D54"/>
    <w:rsid w:val="0048516D"/>
    <w:rsid w:val="0048619A"/>
    <w:rsid w:val="00486AC2"/>
    <w:rsid w:val="0048731F"/>
    <w:rsid w:val="0048752D"/>
    <w:rsid w:val="00487939"/>
    <w:rsid w:val="00487EB3"/>
    <w:rsid w:val="0049077B"/>
    <w:rsid w:val="00491B19"/>
    <w:rsid w:val="00491E53"/>
    <w:rsid w:val="004939D5"/>
    <w:rsid w:val="004942EF"/>
    <w:rsid w:val="004945A7"/>
    <w:rsid w:val="00494A0B"/>
    <w:rsid w:val="004962ED"/>
    <w:rsid w:val="0049669C"/>
    <w:rsid w:val="00496DF8"/>
    <w:rsid w:val="004970E1"/>
    <w:rsid w:val="0049750B"/>
    <w:rsid w:val="00497613"/>
    <w:rsid w:val="0049793F"/>
    <w:rsid w:val="00497E04"/>
    <w:rsid w:val="004A11B1"/>
    <w:rsid w:val="004A1A9A"/>
    <w:rsid w:val="004A1FFB"/>
    <w:rsid w:val="004A2C5C"/>
    <w:rsid w:val="004A3A6A"/>
    <w:rsid w:val="004A3E8C"/>
    <w:rsid w:val="004A4F74"/>
    <w:rsid w:val="004A533A"/>
    <w:rsid w:val="004A583D"/>
    <w:rsid w:val="004A5F10"/>
    <w:rsid w:val="004A5F9C"/>
    <w:rsid w:val="004A6758"/>
    <w:rsid w:val="004A6E30"/>
    <w:rsid w:val="004A6F6D"/>
    <w:rsid w:val="004A709B"/>
    <w:rsid w:val="004A7C82"/>
    <w:rsid w:val="004B0912"/>
    <w:rsid w:val="004B0A09"/>
    <w:rsid w:val="004B0A3B"/>
    <w:rsid w:val="004B1871"/>
    <w:rsid w:val="004B263F"/>
    <w:rsid w:val="004B2CF6"/>
    <w:rsid w:val="004B3928"/>
    <w:rsid w:val="004B42B3"/>
    <w:rsid w:val="004B48BE"/>
    <w:rsid w:val="004B4BFC"/>
    <w:rsid w:val="004B59F6"/>
    <w:rsid w:val="004B6B7C"/>
    <w:rsid w:val="004B6FAC"/>
    <w:rsid w:val="004B7BCA"/>
    <w:rsid w:val="004C0ADE"/>
    <w:rsid w:val="004C0C5D"/>
    <w:rsid w:val="004C12EC"/>
    <w:rsid w:val="004C158C"/>
    <w:rsid w:val="004C191A"/>
    <w:rsid w:val="004C2A90"/>
    <w:rsid w:val="004C35B3"/>
    <w:rsid w:val="004C56BD"/>
    <w:rsid w:val="004C5C28"/>
    <w:rsid w:val="004C5D9E"/>
    <w:rsid w:val="004C6C82"/>
    <w:rsid w:val="004C6EB6"/>
    <w:rsid w:val="004C7677"/>
    <w:rsid w:val="004C7807"/>
    <w:rsid w:val="004C7870"/>
    <w:rsid w:val="004C7A5F"/>
    <w:rsid w:val="004D1A41"/>
    <w:rsid w:val="004D1DA9"/>
    <w:rsid w:val="004D1E4A"/>
    <w:rsid w:val="004D1EDB"/>
    <w:rsid w:val="004D2678"/>
    <w:rsid w:val="004D26F8"/>
    <w:rsid w:val="004D2E41"/>
    <w:rsid w:val="004D30E0"/>
    <w:rsid w:val="004D32EF"/>
    <w:rsid w:val="004D34CA"/>
    <w:rsid w:val="004D4C3D"/>
    <w:rsid w:val="004D522D"/>
    <w:rsid w:val="004D6562"/>
    <w:rsid w:val="004D6864"/>
    <w:rsid w:val="004D6F3F"/>
    <w:rsid w:val="004D7A29"/>
    <w:rsid w:val="004E057F"/>
    <w:rsid w:val="004E08E1"/>
    <w:rsid w:val="004E0D83"/>
    <w:rsid w:val="004E0E56"/>
    <w:rsid w:val="004E1067"/>
    <w:rsid w:val="004E127A"/>
    <w:rsid w:val="004E12F0"/>
    <w:rsid w:val="004E1B8B"/>
    <w:rsid w:val="004E246D"/>
    <w:rsid w:val="004E2A13"/>
    <w:rsid w:val="004E2DD6"/>
    <w:rsid w:val="004E3561"/>
    <w:rsid w:val="004E3B3A"/>
    <w:rsid w:val="004E42CB"/>
    <w:rsid w:val="004E439D"/>
    <w:rsid w:val="004E456E"/>
    <w:rsid w:val="004E50F2"/>
    <w:rsid w:val="004E56C0"/>
    <w:rsid w:val="004E70E7"/>
    <w:rsid w:val="004E7366"/>
    <w:rsid w:val="004E7E0C"/>
    <w:rsid w:val="004F03AD"/>
    <w:rsid w:val="004F07DC"/>
    <w:rsid w:val="004F0B65"/>
    <w:rsid w:val="004F0BDB"/>
    <w:rsid w:val="004F0C9C"/>
    <w:rsid w:val="004F1D22"/>
    <w:rsid w:val="004F22B3"/>
    <w:rsid w:val="004F23D5"/>
    <w:rsid w:val="004F3644"/>
    <w:rsid w:val="004F3CFE"/>
    <w:rsid w:val="004F4032"/>
    <w:rsid w:val="004F50B2"/>
    <w:rsid w:val="004F58B8"/>
    <w:rsid w:val="004F6CA8"/>
    <w:rsid w:val="004F6FE4"/>
    <w:rsid w:val="004F777D"/>
    <w:rsid w:val="004F7DAC"/>
    <w:rsid w:val="005007B5"/>
    <w:rsid w:val="00500902"/>
    <w:rsid w:val="00501538"/>
    <w:rsid w:val="005015F2"/>
    <w:rsid w:val="005018FD"/>
    <w:rsid w:val="00501E27"/>
    <w:rsid w:val="00502DFC"/>
    <w:rsid w:val="00503B04"/>
    <w:rsid w:val="00504D5F"/>
    <w:rsid w:val="005056F8"/>
    <w:rsid w:val="005058AA"/>
    <w:rsid w:val="00505B17"/>
    <w:rsid w:val="00505E18"/>
    <w:rsid w:val="00506F22"/>
    <w:rsid w:val="00507FBC"/>
    <w:rsid w:val="005106AD"/>
    <w:rsid w:val="00511533"/>
    <w:rsid w:val="0051175C"/>
    <w:rsid w:val="005136E2"/>
    <w:rsid w:val="00513DD3"/>
    <w:rsid w:val="005141AA"/>
    <w:rsid w:val="00515C00"/>
    <w:rsid w:val="005160CC"/>
    <w:rsid w:val="005205D5"/>
    <w:rsid w:val="005206A3"/>
    <w:rsid w:val="00520743"/>
    <w:rsid w:val="00520BBB"/>
    <w:rsid w:val="00520D49"/>
    <w:rsid w:val="005210C7"/>
    <w:rsid w:val="00521EC8"/>
    <w:rsid w:val="0052261C"/>
    <w:rsid w:val="0052325C"/>
    <w:rsid w:val="0052342F"/>
    <w:rsid w:val="0052343E"/>
    <w:rsid w:val="00523522"/>
    <w:rsid w:val="005241DE"/>
    <w:rsid w:val="00524277"/>
    <w:rsid w:val="005242A3"/>
    <w:rsid w:val="00524347"/>
    <w:rsid w:val="00524530"/>
    <w:rsid w:val="00524A8E"/>
    <w:rsid w:val="00524F0B"/>
    <w:rsid w:val="00525489"/>
    <w:rsid w:val="00525A1A"/>
    <w:rsid w:val="00526961"/>
    <w:rsid w:val="00527141"/>
    <w:rsid w:val="005271DB"/>
    <w:rsid w:val="0052729A"/>
    <w:rsid w:val="00527454"/>
    <w:rsid w:val="005275FA"/>
    <w:rsid w:val="00527875"/>
    <w:rsid w:val="00527980"/>
    <w:rsid w:val="00527EBE"/>
    <w:rsid w:val="00530869"/>
    <w:rsid w:val="00530CE4"/>
    <w:rsid w:val="0053127E"/>
    <w:rsid w:val="0053150F"/>
    <w:rsid w:val="0053165A"/>
    <w:rsid w:val="00531AB4"/>
    <w:rsid w:val="00531F34"/>
    <w:rsid w:val="00533A10"/>
    <w:rsid w:val="00534585"/>
    <w:rsid w:val="00534F64"/>
    <w:rsid w:val="0053565D"/>
    <w:rsid w:val="00535E2E"/>
    <w:rsid w:val="00536498"/>
    <w:rsid w:val="0053676D"/>
    <w:rsid w:val="00536C84"/>
    <w:rsid w:val="00537745"/>
    <w:rsid w:val="00537DBF"/>
    <w:rsid w:val="005403EB"/>
    <w:rsid w:val="00540438"/>
    <w:rsid w:val="005416EA"/>
    <w:rsid w:val="005426A1"/>
    <w:rsid w:val="00542BB2"/>
    <w:rsid w:val="00543472"/>
    <w:rsid w:val="0054362A"/>
    <w:rsid w:val="00543ED2"/>
    <w:rsid w:val="00545D32"/>
    <w:rsid w:val="00546FA1"/>
    <w:rsid w:val="00547F6C"/>
    <w:rsid w:val="005502D2"/>
    <w:rsid w:val="005503D8"/>
    <w:rsid w:val="00550E18"/>
    <w:rsid w:val="005515A2"/>
    <w:rsid w:val="00552074"/>
    <w:rsid w:val="00552B3D"/>
    <w:rsid w:val="00553C44"/>
    <w:rsid w:val="005542A1"/>
    <w:rsid w:val="005543EF"/>
    <w:rsid w:val="00554701"/>
    <w:rsid w:val="00554973"/>
    <w:rsid w:val="00554D8A"/>
    <w:rsid w:val="005555DC"/>
    <w:rsid w:val="00555A7E"/>
    <w:rsid w:val="00555D0E"/>
    <w:rsid w:val="00556257"/>
    <w:rsid w:val="005562E7"/>
    <w:rsid w:val="005563E2"/>
    <w:rsid w:val="0056079D"/>
    <w:rsid w:val="00560D5C"/>
    <w:rsid w:val="00560DDE"/>
    <w:rsid w:val="00561BEC"/>
    <w:rsid w:val="00562098"/>
    <w:rsid w:val="005626D3"/>
    <w:rsid w:val="0056270E"/>
    <w:rsid w:val="00562B63"/>
    <w:rsid w:val="00562BF8"/>
    <w:rsid w:val="00562C0C"/>
    <w:rsid w:val="00562D32"/>
    <w:rsid w:val="0056448A"/>
    <w:rsid w:val="0056459D"/>
    <w:rsid w:val="005648CC"/>
    <w:rsid w:val="0056519D"/>
    <w:rsid w:val="005652F0"/>
    <w:rsid w:val="00565773"/>
    <w:rsid w:val="00565ABD"/>
    <w:rsid w:val="00565E6B"/>
    <w:rsid w:val="00565F22"/>
    <w:rsid w:val="00566131"/>
    <w:rsid w:val="00570637"/>
    <w:rsid w:val="00570C83"/>
    <w:rsid w:val="005713C4"/>
    <w:rsid w:val="00571C50"/>
    <w:rsid w:val="00571D64"/>
    <w:rsid w:val="00572086"/>
    <w:rsid w:val="0057259D"/>
    <w:rsid w:val="00572AD9"/>
    <w:rsid w:val="005736B1"/>
    <w:rsid w:val="00573BCC"/>
    <w:rsid w:val="0057698E"/>
    <w:rsid w:val="0057740B"/>
    <w:rsid w:val="005804CE"/>
    <w:rsid w:val="00580716"/>
    <w:rsid w:val="005813BB"/>
    <w:rsid w:val="00581DDB"/>
    <w:rsid w:val="00581F68"/>
    <w:rsid w:val="00581FBA"/>
    <w:rsid w:val="005820B0"/>
    <w:rsid w:val="005825BB"/>
    <w:rsid w:val="005835D2"/>
    <w:rsid w:val="00583BE4"/>
    <w:rsid w:val="005842C2"/>
    <w:rsid w:val="00584616"/>
    <w:rsid w:val="005847B6"/>
    <w:rsid w:val="00585F50"/>
    <w:rsid w:val="00586A03"/>
    <w:rsid w:val="00587578"/>
    <w:rsid w:val="00587F25"/>
    <w:rsid w:val="00587FD5"/>
    <w:rsid w:val="0059028E"/>
    <w:rsid w:val="00590F14"/>
    <w:rsid w:val="00590F39"/>
    <w:rsid w:val="005917D9"/>
    <w:rsid w:val="00591C82"/>
    <w:rsid w:val="00591F98"/>
    <w:rsid w:val="00592420"/>
    <w:rsid w:val="00592E74"/>
    <w:rsid w:val="00592F69"/>
    <w:rsid w:val="00593169"/>
    <w:rsid w:val="00593562"/>
    <w:rsid w:val="005938FD"/>
    <w:rsid w:val="00593C53"/>
    <w:rsid w:val="00593E5A"/>
    <w:rsid w:val="00593FFC"/>
    <w:rsid w:val="00594796"/>
    <w:rsid w:val="005951DD"/>
    <w:rsid w:val="005959AF"/>
    <w:rsid w:val="00595BEC"/>
    <w:rsid w:val="005969F8"/>
    <w:rsid w:val="00597515"/>
    <w:rsid w:val="005A0937"/>
    <w:rsid w:val="005A0A73"/>
    <w:rsid w:val="005A0D52"/>
    <w:rsid w:val="005A0EE5"/>
    <w:rsid w:val="005A0F49"/>
    <w:rsid w:val="005A11E3"/>
    <w:rsid w:val="005A1356"/>
    <w:rsid w:val="005A1F44"/>
    <w:rsid w:val="005A2691"/>
    <w:rsid w:val="005A29B8"/>
    <w:rsid w:val="005A3702"/>
    <w:rsid w:val="005A40A2"/>
    <w:rsid w:val="005A4BF3"/>
    <w:rsid w:val="005A4E6A"/>
    <w:rsid w:val="005A51F2"/>
    <w:rsid w:val="005A55F2"/>
    <w:rsid w:val="005A761A"/>
    <w:rsid w:val="005A7ACC"/>
    <w:rsid w:val="005B006B"/>
    <w:rsid w:val="005B0BF7"/>
    <w:rsid w:val="005B0E18"/>
    <w:rsid w:val="005B2625"/>
    <w:rsid w:val="005B33D9"/>
    <w:rsid w:val="005B3BCB"/>
    <w:rsid w:val="005B47D2"/>
    <w:rsid w:val="005B4D97"/>
    <w:rsid w:val="005B51EB"/>
    <w:rsid w:val="005B593C"/>
    <w:rsid w:val="005B69C4"/>
    <w:rsid w:val="005B7254"/>
    <w:rsid w:val="005C04DB"/>
    <w:rsid w:val="005C09CC"/>
    <w:rsid w:val="005C0F66"/>
    <w:rsid w:val="005C1957"/>
    <w:rsid w:val="005C1D96"/>
    <w:rsid w:val="005C2067"/>
    <w:rsid w:val="005C2B97"/>
    <w:rsid w:val="005C2CB1"/>
    <w:rsid w:val="005C3BAA"/>
    <w:rsid w:val="005C4055"/>
    <w:rsid w:val="005C408B"/>
    <w:rsid w:val="005C43CD"/>
    <w:rsid w:val="005C4D54"/>
    <w:rsid w:val="005C529E"/>
    <w:rsid w:val="005C550D"/>
    <w:rsid w:val="005C553B"/>
    <w:rsid w:val="005C587F"/>
    <w:rsid w:val="005C68B6"/>
    <w:rsid w:val="005C73FA"/>
    <w:rsid w:val="005D0F33"/>
    <w:rsid w:val="005D1889"/>
    <w:rsid w:val="005D2CBD"/>
    <w:rsid w:val="005D376F"/>
    <w:rsid w:val="005D3957"/>
    <w:rsid w:val="005D41CC"/>
    <w:rsid w:val="005D49B1"/>
    <w:rsid w:val="005D4C8F"/>
    <w:rsid w:val="005D53B1"/>
    <w:rsid w:val="005D560C"/>
    <w:rsid w:val="005D58DF"/>
    <w:rsid w:val="005D5F3B"/>
    <w:rsid w:val="005D63F4"/>
    <w:rsid w:val="005D6836"/>
    <w:rsid w:val="005D6BEF"/>
    <w:rsid w:val="005D712D"/>
    <w:rsid w:val="005D719C"/>
    <w:rsid w:val="005D73DA"/>
    <w:rsid w:val="005E0981"/>
    <w:rsid w:val="005E0DDD"/>
    <w:rsid w:val="005E1B1F"/>
    <w:rsid w:val="005E214C"/>
    <w:rsid w:val="005E2414"/>
    <w:rsid w:val="005E3A79"/>
    <w:rsid w:val="005E3B8C"/>
    <w:rsid w:val="005E4398"/>
    <w:rsid w:val="005E5B34"/>
    <w:rsid w:val="005E60FB"/>
    <w:rsid w:val="005E719B"/>
    <w:rsid w:val="005E7FD7"/>
    <w:rsid w:val="005F083B"/>
    <w:rsid w:val="005F1C5D"/>
    <w:rsid w:val="005F2A24"/>
    <w:rsid w:val="005F2A5E"/>
    <w:rsid w:val="005F32BE"/>
    <w:rsid w:val="005F3AA4"/>
    <w:rsid w:val="005F4FB2"/>
    <w:rsid w:val="005F5C13"/>
    <w:rsid w:val="005F67AE"/>
    <w:rsid w:val="005F6EB0"/>
    <w:rsid w:val="0060047C"/>
    <w:rsid w:val="0060131A"/>
    <w:rsid w:val="006014C2"/>
    <w:rsid w:val="006016AE"/>
    <w:rsid w:val="00601DF0"/>
    <w:rsid w:val="00603070"/>
    <w:rsid w:val="006030B2"/>
    <w:rsid w:val="00603702"/>
    <w:rsid w:val="0060373D"/>
    <w:rsid w:val="0060391E"/>
    <w:rsid w:val="00603D39"/>
    <w:rsid w:val="006043D8"/>
    <w:rsid w:val="0060632D"/>
    <w:rsid w:val="00606432"/>
    <w:rsid w:val="006068FD"/>
    <w:rsid w:val="00606EDB"/>
    <w:rsid w:val="0060723F"/>
    <w:rsid w:val="00607D7B"/>
    <w:rsid w:val="0061094D"/>
    <w:rsid w:val="00610B73"/>
    <w:rsid w:val="00611082"/>
    <w:rsid w:val="0061125E"/>
    <w:rsid w:val="006125E5"/>
    <w:rsid w:val="00612B3F"/>
    <w:rsid w:val="006144DF"/>
    <w:rsid w:val="00614CC9"/>
    <w:rsid w:val="00614D0C"/>
    <w:rsid w:val="00615328"/>
    <w:rsid w:val="00615869"/>
    <w:rsid w:val="00615F20"/>
    <w:rsid w:val="00616016"/>
    <w:rsid w:val="00616CDD"/>
    <w:rsid w:val="00617608"/>
    <w:rsid w:val="00617731"/>
    <w:rsid w:val="00617D99"/>
    <w:rsid w:val="00620120"/>
    <w:rsid w:val="00621692"/>
    <w:rsid w:val="00621BFE"/>
    <w:rsid w:val="00621E1D"/>
    <w:rsid w:val="00623A39"/>
    <w:rsid w:val="00623C3F"/>
    <w:rsid w:val="006244E9"/>
    <w:rsid w:val="00624916"/>
    <w:rsid w:val="00624943"/>
    <w:rsid w:val="0062494F"/>
    <w:rsid w:val="00625C8F"/>
    <w:rsid w:val="00626149"/>
    <w:rsid w:val="006273C4"/>
    <w:rsid w:val="006278C2"/>
    <w:rsid w:val="00630004"/>
    <w:rsid w:val="006310B7"/>
    <w:rsid w:val="00631CF3"/>
    <w:rsid w:val="00634757"/>
    <w:rsid w:val="00634BFA"/>
    <w:rsid w:val="00635FFE"/>
    <w:rsid w:val="006360F4"/>
    <w:rsid w:val="006367FC"/>
    <w:rsid w:val="00636CAB"/>
    <w:rsid w:val="00636D36"/>
    <w:rsid w:val="00640307"/>
    <w:rsid w:val="0064086E"/>
    <w:rsid w:val="00640E2E"/>
    <w:rsid w:val="00640E83"/>
    <w:rsid w:val="00641125"/>
    <w:rsid w:val="00642504"/>
    <w:rsid w:val="006426B4"/>
    <w:rsid w:val="006427AE"/>
    <w:rsid w:val="00642DAE"/>
    <w:rsid w:val="00642E01"/>
    <w:rsid w:val="00644189"/>
    <w:rsid w:val="00644A66"/>
    <w:rsid w:val="0064502B"/>
    <w:rsid w:val="00645B4F"/>
    <w:rsid w:val="00645EF9"/>
    <w:rsid w:val="0064640F"/>
    <w:rsid w:val="00646446"/>
    <w:rsid w:val="006468F8"/>
    <w:rsid w:val="00646F1C"/>
    <w:rsid w:val="00647DC0"/>
    <w:rsid w:val="006500A6"/>
    <w:rsid w:val="00650AAE"/>
    <w:rsid w:val="00650E9A"/>
    <w:rsid w:val="006515FE"/>
    <w:rsid w:val="006517C3"/>
    <w:rsid w:val="00651B92"/>
    <w:rsid w:val="00651E30"/>
    <w:rsid w:val="00652EBC"/>
    <w:rsid w:val="0065321B"/>
    <w:rsid w:val="006537EE"/>
    <w:rsid w:val="00653A84"/>
    <w:rsid w:val="00655460"/>
    <w:rsid w:val="006554F7"/>
    <w:rsid w:val="00655CD8"/>
    <w:rsid w:val="00656A5A"/>
    <w:rsid w:val="006571A4"/>
    <w:rsid w:val="00657D13"/>
    <w:rsid w:val="00657F7D"/>
    <w:rsid w:val="006604A5"/>
    <w:rsid w:val="006604E3"/>
    <w:rsid w:val="006611E4"/>
    <w:rsid w:val="00661673"/>
    <w:rsid w:val="0066202A"/>
    <w:rsid w:val="006623A6"/>
    <w:rsid w:val="006632EA"/>
    <w:rsid w:val="00663454"/>
    <w:rsid w:val="00663469"/>
    <w:rsid w:val="00663A90"/>
    <w:rsid w:val="00663B7A"/>
    <w:rsid w:val="006649D8"/>
    <w:rsid w:val="0066508C"/>
    <w:rsid w:val="00665C88"/>
    <w:rsid w:val="006666C9"/>
    <w:rsid w:val="00666E3B"/>
    <w:rsid w:val="0066777A"/>
    <w:rsid w:val="00671050"/>
    <w:rsid w:val="00671EB5"/>
    <w:rsid w:val="006724D9"/>
    <w:rsid w:val="00672954"/>
    <w:rsid w:val="00672A8D"/>
    <w:rsid w:val="00672FC3"/>
    <w:rsid w:val="006738BA"/>
    <w:rsid w:val="00673E03"/>
    <w:rsid w:val="00675A9B"/>
    <w:rsid w:val="00675DC0"/>
    <w:rsid w:val="00675DE0"/>
    <w:rsid w:val="006763B7"/>
    <w:rsid w:val="00676BFA"/>
    <w:rsid w:val="00676FC1"/>
    <w:rsid w:val="00676FDF"/>
    <w:rsid w:val="006772F0"/>
    <w:rsid w:val="0067776B"/>
    <w:rsid w:val="00677A2A"/>
    <w:rsid w:val="00680242"/>
    <w:rsid w:val="0068120C"/>
    <w:rsid w:val="00681542"/>
    <w:rsid w:val="006819A8"/>
    <w:rsid w:val="00681B35"/>
    <w:rsid w:val="00683E41"/>
    <w:rsid w:val="006842FB"/>
    <w:rsid w:val="00684B60"/>
    <w:rsid w:val="00684F41"/>
    <w:rsid w:val="006854E7"/>
    <w:rsid w:val="00685C45"/>
    <w:rsid w:val="006875D7"/>
    <w:rsid w:val="00687AAF"/>
    <w:rsid w:val="00687CD3"/>
    <w:rsid w:val="00687F25"/>
    <w:rsid w:val="00690639"/>
    <w:rsid w:val="0069164A"/>
    <w:rsid w:val="00691AE9"/>
    <w:rsid w:val="00692005"/>
    <w:rsid w:val="0069255E"/>
    <w:rsid w:val="006926E2"/>
    <w:rsid w:val="00692790"/>
    <w:rsid w:val="00692A4A"/>
    <w:rsid w:val="00693079"/>
    <w:rsid w:val="006939CE"/>
    <w:rsid w:val="00694791"/>
    <w:rsid w:val="0069489E"/>
    <w:rsid w:val="00694986"/>
    <w:rsid w:val="00694B7D"/>
    <w:rsid w:val="00694DD7"/>
    <w:rsid w:val="00694F7E"/>
    <w:rsid w:val="006954BC"/>
    <w:rsid w:val="006965A7"/>
    <w:rsid w:val="00696F18"/>
    <w:rsid w:val="00697752"/>
    <w:rsid w:val="00697CDF"/>
    <w:rsid w:val="006A013D"/>
    <w:rsid w:val="006A0240"/>
    <w:rsid w:val="006A15DF"/>
    <w:rsid w:val="006A1F86"/>
    <w:rsid w:val="006A2500"/>
    <w:rsid w:val="006A33FC"/>
    <w:rsid w:val="006A36A2"/>
    <w:rsid w:val="006A36B7"/>
    <w:rsid w:val="006A4095"/>
    <w:rsid w:val="006A4470"/>
    <w:rsid w:val="006A48DF"/>
    <w:rsid w:val="006A4C4B"/>
    <w:rsid w:val="006A5074"/>
    <w:rsid w:val="006A50E9"/>
    <w:rsid w:val="006A56B8"/>
    <w:rsid w:val="006A5C82"/>
    <w:rsid w:val="006A6359"/>
    <w:rsid w:val="006A6651"/>
    <w:rsid w:val="006A6F78"/>
    <w:rsid w:val="006A7FB7"/>
    <w:rsid w:val="006B02C0"/>
    <w:rsid w:val="006B0901"/>
    <w:rsid w:val="006B0F02"/>
    <w:rsid w:val="006B1B6F"/>
    <w:rsid w:val="006B1D7B"/>
    <w:rsid w:val="006B1EDE"/>
    <w:rsid w:val="006B212A"/>
    <w:rsid w:val="006B26C9"/>
    <w:rsid w:val="006B3B45"/>
    <w:rsid w:val="006B41CF"/>
    <w:rsid w:val="006C0931"/>
    <w:rsid w:val="006C1881"/>
    <w:rsid w:val="006C1DDA"/>
    <w:rsid w:val="006C2ABA"/>
    <w:rsid w:val="006C33F1"/>
    <w:rsid w:val="006C34A1"/>
    <w:rsid w:val="006C34D1"/>
    <w:rsid w:val="006C36C1"/>
    <w:rsid w:val="006C3D7A"/>
    <w:rsid w:val="006C4ABE"/>
    <w:rsid w:val="006C4BBF"/>
    <w:rsid w:val="006C4BEC"/>
    <w:rsid w:val="006C52E9"/>
    <w:rsid w:val="006C5A6D"/>
    <w:rsid w:val="006C5D5F"/>
    <w:rsid w:val="006C5E8A"/>
    <w:rsid w:val="006C6D9A"/>
    <w:rsid w:val="006D00CA"/>
    <w:rsid w:val="006D082F"/>
    <w:rsid w:val="006D0CF9"/>
    <w:rsid w:val="006D1F5C"/>
    <w:rsid w:val="006D23C1"/>
    <w:rsid w:val="006D39F2"/>
    <w:rsid w:val="006D3C3A"/>
    <w:rsid w:val="006D4187"/>
    <w:rsid w:val="006D4276"/>
    <w:rsid w:val="006D516F"/>
    <w:rsid w:val="006D53C5"/>
    <w:rsid w:val="006D5A14"/>
    <w:rsid w:val="006D5A67"/>
    <w:rsid w:val="006D5E33"/>
    <w:rsid w:val="006D5EFF"/>
    <w:rsid w:val="006D6409"/>
    <w:rsid w:val="006D6874"/>
    <w:rsid w:val="006D79CE"/>
    <w:rsid w:val="006E0428"/>
    <w:rsid w:val="006E1C14"/>
    <w:rsid w:val="006E1DF6"/>
    <w:rsid w:val="006E2BE5"/>
    <w:rsid w:val="006E324A"/>
    <w:rsid w:val="006E40A5"/>
    <w:rsid w:val="006E45F5"/>
    <w:rsid w:val="006E507B"/>
    <w:rsid w:val="006E56C3"/>
    <w:rsid w:val="006E5AED"/>
    <w:rsid w:val="006E6C42"/>
    <w:rsid w:val="006F1369"/>
    <w:rsid w:val="006F13FB"/>
    <w:rsid w:val="006F1410"/>
    <w:rsid w:val="006F1F94"/>
    <w:rsid w:val="006F4BFD"/>
    <w:rsid w:val="006F4E83"/>
    <w:rsid w:val="006F4FC2"/>
    <w:rsid w:val="006F6032"/>
    <w:rsid w:val="006F652B"/>
    <w:rsid w:val="006F684A"/>
    <w:rsid w:val="006F6D4E"/>
    <w:rsid w:val="006F722F"/>
    <w:rsid w:val="006F736F"/>
    <w:rsid w:val="006F7603"/>
    <w:rsid w:val="006F795C"/>
    <w:rsid w:val="006F7D7D"/>
    <w:rsid w:val="007003C3"/>
    <w:rsid w:val="00700E26"/>
    <w:rsid w:val="007013BA"/>
    <w:rsid w:val="007020F9"/>
    <w:rsid w:val="007030A7"/>
    <w:rsid w:val="007036A2"/>
    <w:rsid w:val="00703C94"/>
    <w:rsid w:val="00703CB8"/>
    <w:rsid w:val="00704CD8"/>
    <w:rsid w:val="00704E26"/>
    <w:rsid w:val="00704F45"/>
    <w:rsid w:val="007056AF"/>
    <w:rsid w:val="00706AFE"/>
    <w:rsid w:val="00706EF1"/>
    <w:rsid w:val="0070738A"/>
    <w:rsid w:val="00707A85"/>
    <w:rsid w:val="00710563"/>
    <w:rsid w:val="007109D4"/>
    <w:rsid w:val="007112BE"/>
    <w:rsid w:val="0071165C"/>
    <w:rsid w:val="007129C8"/>
    <w:rsid w:val="007137D1"/>
    <w:rsid w:val="007139F4"/>
    <w:rsid w:val="00713A1A"/>
    <w:rsid w:val="00714014"/>
    <w:rsid w:val="00714CA0"/>
    <w:rsid w:val="0071521A"/>
    <w:rsid w:val="00716E37"/>
    <w:rsid w:val="00717FDB"/>
    <w:rsid w:val="007202C0"/>
    <w:rsid w:val="00720696"/>
    <w:rsid w:val="0072078E"/>
    <w:rsid w:val="00720BFC"/>
    <w:rsid w:val="00720C17"/>
    <w:rsid w:val="00720E43"/>
    <w:rsid w:val="0072208A"/>
    <w:rsid w:val="007230A1"/>
    <w:rsid w:val="00724DB2"/>
    <w:rsid w:val="0072598E"/>
    <w:rsid w:val="007261DC"/>
    <w:rsid w:val="00726787"/>
    <w:rsid w:val="0072687D"/>
    <w:rsid w:val="00726931"/>
    <w:rsid w:val="00726CAD"/>
    <w:rsid w:val="00726EA2"/>
    <w:rsid w:val="0072708C"/>
    <w:rsid w:val="00727313"/>
    <w:rsid w:val="00727E46"/>
    <w:rsid w:val="007308C5"/>
    <w:rsid w:val="00730AD9"/>
    <w:rsid w:val="00730FBE"/>
    <w:rsid w:val="00731007"/>
    <w:rsid w:val="00731016"/>
    <w:rsid w:val="00732808"/>
    <w:rsid w:val="00732AFF"/>
    <w:rsid w:val="00733139"/>
    <w:rsid w:val="0073343F"/>
    <w:rsid w:val="007337BC"/>
    <w:rsid w:val="00734088"/>
    <w:rsid w:val="007341D9"/>
    <w:rsid w:val="00734486"/>
    <w:rsid w:val="0073500A"/>
    <w:rsid w:val="0073508E"/>
    <w:rsid w:val="007353B2"/>
    <w:rsid w:val="0073620F"/>
    <w:rsid w:val="00736FEC"/>
    <w:rsid w:val="00737490"/>
    <w:rsid w:val="00737A11"/>
    <w:rsid w:val="007403B3"/>
    <w:rsid w:val="00740892"/>
    <w:rsid w:val="007412BB"/>
    <w:rsid w:val="007412DE"/>
    <w:rsid w:val="0074188E"/>
    <w:rsid w:val="00742465"/>
    <w:rsid w:val="0074324A"/>
    <w:rsid w:val="0074374C"/>
    <w:rsid w:val="007439D2"/>
    <w:rsid w:val="00743EEE"/>
    <w:rsid w:val="00744185"/>
    <w:rsid w:val="0074427B"/>
    <w:rsid w:val="00745597"/>
    <w:rsid w:val="00745802"/>
    <w:rsid w:val="00746076"/>
    <w:rsid w:val="007463E1"/>
    <w:rsid w:val="00746E39"/>
    <w:rsid w:val="00750B3D"/>
    <w:rsid w:val="00750CCD"/>
    <w:rsid w:val="007513F2"/>
    <w:rsid w:val="00751575"/>
    <w:rsid w:val="00752116"/>
    <w:rsid w:val="00752A8A"/>
    <w:rsid w:val="007533C2"/>
    <w:rsid w:val="007536F2"/>
    <w:rsid w:val="00753781"/>
    <w:rsid w:val="00753A40"/>
    <w:rsid w:val="00753E1A"/>
    <w:rsid w:val="007559DB"/>
    <w:rsid w:val="00755B2D"/>
    <w:rsid w:val="007562AF"/>
    <w:rsid w:val="00756C11"/>
    <w:rsid w:val="00756FEB"/>
    <w:rsid w:val="00757147"/>
    <w:rsid w:val="00760058"/>
    <w:rsid w:val="00760183"/>
    <w:rsid w:val="00760703"/>
    <w:rsid w:val="00760799"/>
    <w:rsid w:val="00761505"/>
    <w:rsid w:val="00761F76"/>
    <w:rsid w:val="007622B2"/>
    <w:rsid w:val="00762CC8"/>
    <w:rsid w:val="0076322C"/>
    <w:rsid w:val="007632B4"/>
    <w:rsid w:val="00763EA4"/>
    <w:rsid w:val="007646BB"/>
    <w:rsid w:val="0076505B"/>
    <w:rsid w:val="007650D4"/>
    <w:rsid w:val="007652BC"/>
    <w:rsid w:val="00765467"/>
    <w:rsid w:val="0076590D"/>
    <w:rsid w:val="0076595E"/>
    <w:rsid w:val="00767283"/>
    <w:rsid w:val="00767B85"/>
    <w:rsid w:val="00767C96"/>
    <w:rsid w:val="00770C09"/>
    <w:rsid w:val="00771FF3"/>
    <w:rsid w:val="007729CE"/>
    <w:rsid w:val="0077345D"/>
    <w:rsid w:val="00773EDF"/>
    <w:rsid w:val="00776042"/>
    <w:rsid w:val="00776211"/>
    <w:rsid w:val="007775C4"/>
    <w:rsid w:val="00780D14"/>
    <w:rsid w:val="00781CE2"/>
    <w:rsid w:val="00782073"/>
    <w:rsid w:val="007824DA"/>
    <w:rsid w:val="00784A38"/>
    <w:rsid w:val="00785ACA"/>
    <w:rsid w:val="00785D6B"/>
    <w:rsid w:val="00786090"/>
    <w:rsid w:val="00786921"/>
    <w:rsid w:val="00787A41"/>
    <w:rsid w:val="007901A0"/>
    <w:rsid w:val="00790BD4"/>
    <w:rsid w:val="00791221"/>
    <w:rsid w:val="00791609"/>
    <w:rsid w:val="00791A3C"/>
    <w:rsid w:val="00791BEC"/>
    <w:rsid w:val="0079319D"/>
    <w:rsid w:val="007935B2"/>
    <w:rsid w:val="0079414A"/>
    <w:rsid w:val="00794867"/>
    <w:rsid w:val="00795A2E"/>
    <w:rsid w:val="00796AF5"/>
    <w:rsid w:val="007971B7"/>
    <w:rsid w:val="007973DE"/>
    <w:rsid w:val="00797FED"/>
    <w:rsid w:val="007A0B07"/>
    <w:rsid w:val="007A0BB8"/>
    <w:rsid w:val="007A1918"/>
    <w:rsid w:val="007A2197"/>
    <w:rsid w:val="007A37FB"/>
    <w:rsid w:val="007A3A37"/>
    <w:rsid w:val="007A3AAD"/>
    <w:rsid w:val="007A5F63"/>
    <w:rsid w:val="007A664D"/>
    <w:rsid w:val="007A6781"/>
    <w:rsid w:val="007A7339"/>
    <w:rsid w:val="007A7D47"/>
    <w:rsid w:val="007A7E36"/>
    <w:rsid w:val="007B0462"/>
    <w:rsid w:val="007B076B"/>
    <w:rsid w:val="007B0A33"/>
    <w:rsid w:val="007B0A4B"/>
    <w:rsid w:val="007B0A65"/>
    <w:rsid w:val="007B128A"/>
    <w:rsid w:val="007B255B"/>
    <w:rsid w:val="007B2E1A"/>
    <w:rsid w:val="007B32B4"/>
    <w:rsid w:val="007B3405"/>
    <w:rsid w:val="007B3E03"/>
    <w:rsid w:val="007B4037"/>
    <w:rsid w:val="007B43B9"/>
    <w:rsid w:val="007B476B"/>
    <w:rsid w:val="007B5043"/>
    <w:rsid w:val="007B6389"/>
    <w:rsid w:val="007B7449"/>
    <w:rsid w:val="007B7732"/>
    <w:rsid w:val="007B7F97"/>
    <w:rsid w:val="007B7FD1"/>
    <w:rsid w:val="007C036C"/>
    <w:rsid w:val="007C072D"/>
    <w:rsid w:val="007C1188"/>
    <w:rsid w:val="007C130E"/>
    <w:rsid w:val="007C1A21"/>
    <w:rsid w:val="007C1EE6"/>
    <w:rsid w:val="007C25DC"/>
    <w:rsid w:val="007C2834"/>
    <w:rsid w:val="007C3114"/>
    <w:rsid w:val="007C357D"/>
    <w:rsid w:val="007C3C14"/>
    <w:rsid w:val="007C48F7"/>
    <w:rsid w:val="007C5BC8"/>
    <w:rsid w:val="007C62EE"/>
    <w:rsid w:val="007C652A"/>
    <w:rsid w:val="007C6777"/>
    <w:rsid w:val="007C6E4E"/>
    <w:rsid w:val="007C74CD"/>
    <w:rsid w:val="007D0629"/>
    <w:rsid w:val="007D11A6"/>
    <w:rsid w:val="007D1FAA"/>
    <w:rsid w:val="007D250A"/>
    <w:rsid w:val="007D3406"/>
    <w:rsid w:val="007D40EC"/>
    <w:rsid w:val="007D55AB"/>
    <w:rsid w:val="007D5646"/>
    <w:rsid w:val="007D6C2E"/>
    <w:rsid w:val="007D7973"/>
    <w:rsid w:val="007E1DD9"/>
    <w:rsid w:val="007E2F2F"/>
    <w:rsid w:val="007E41DF"/>
    <w:rsid w:val="007E47BD"/>
    <w:rsid w:val="007E4BE6"/>
    <w:rsid w:val="007E50E9"/>
    <w:rsid w:val="007E61BD"/>
    <w:rsid w:val="007E6F18"/>
    <w:rsid w:val="007E750E"/>
    <w:rsid w:val="007E78FB"/>
    <w:rsid w:val="007F0568"/>
    <w:rsid w:val="007F08CF"/>
    <w:rsid w:val="007F103C"/>
    <w:rsid w:val="007F1287"/>
    <w:rsid w:val="007F161C"/>
    <w:rsid w:val="007F17B1"/>
    <w:rsid w:val="007F18D4"/>
    <w:rsid w:val="007F25E1"/>
    <w:rsid w:val="007F2D3C"/>
    <w:rsid w:val="007F3169"/>
    <w:rsid w:val="007F320B"/>
    <w:rsid w:val="007F3341"/>
    <w:rsid w:val="007F43A8"/>
    <w:rsid w:val="007F47AC"/>
    <w:rsid w:val="007F4B6A"/>
    <w:rsid w:val="007F4DF7"/>
    <w:rsid w:val="007F4F01"/>
    <w:rsid w:val="007F5F7B"/>
    <w:rsid w:val="007F60AD"/>
    <w:rsid w:val="007F6BC0"/>
    <w:rsid w:val="007F7823"/>
    <w:rsid w:val="008006A0"/>
    <w:rsid w:val="008020DC"/>
    <w:rsid w:val="0080334B"/>
    <w:rsid w:val="0080467A"/>
    <w:rsid w:val="00804ABB"/>
    <w:rsid w:val="0080556D"/>
    <w:rsid w:val="008058C6"/>
    <w:rsid w:val="00805ADE"/>
    <w:rsid w:val="0080660B"/>
    <w:rsid w:val="00806AD3"/>
    <w:rsid w:val="0081015C"/>
    <w:rsid w:val="00810C5C"/>
    <w:rsid w:val="0081243C"/>
    <w:rsid w:val="00813881"/>
    <w:rsid w:val="00813949"/>
    <w:rsid w:val="00813A0B"/>
    <w:rsid w:val="00814424"/>
    <w:rsid w:val="00814868"/>
    <w:rsid w:val="00814ED1"/>
    <w:rsid w:val="00815889"/>
    <w:rsid w:val="00816C15"/>
    <w:rsid w:val="00816D7F"/>
    <w:rsid w:val="008178B0"/>
    <w:rsid w:val="00820233"/>
    <w:rsid w:val="00821773"/>
    <w:rsid w:val="0082292B"/>
    <w:rsid w:val="00822988"/>
    <w:rsid w:val="00822A55"/>
    <w:rsid w:val="00822CA7"/>
    <w:rsid w:val="00822D54"/>
    <w:rsid w:val="00823362"/>
    <w:rsid w:val="00823451"/>
    <w:rsid w:val="00823DEC"/>
    <w:rsid w:val="00824127"/>
    <w:rsid w:val="008256F8"/>
    <w:rsid w:val="008262BD"/>
    <w:rsid w:val="00826F7E"/>
    <w:rsid w:val="0082725E"/>
    <w:rsid w:val="0082727B"/>
    <w:rsid w:val="0082744A"/>
    <w:rsid w:val="008277AF"/>
    <w:rsid w:val="00827BB7"/>
    <w:rsid w:val="0083128C"/>
    <w:rsid w:val="00832595"/>
    <w:rsid w:val="00832AF3"/>
    <w:rsid w:val="008335A4"/>
    <w:rsid w:val="0083362E"/>
    <w:rsid w:val="00833DED"/>
    <w:rsid w:val="00833FC7"/>
    <w:rsid w:val="00836D5D"/>
    <w:rsid w:val="0084023F"/>
    <w:rsid w:val="00840867"/>
    <w:rsid w:val="008416F6"/>
    <w:rsid w:val="00842256"/>
    <w:rsid w:val="00842E98"/>
    <w:rsid w:val="00842FBE"/>
    <w:rsid w:val="00844095"/>
    <w:rsid w:val="008440F6"/>
    <w:rsid w:val="00844A11"/>
    <w:rsid w:val="00844B53"/>
    <w:rsid w:val="00844CFC"/>
    <w:rsid w:val="008454F9"/>
    <w:rsid w:val="008455AD"/>
    <w:rsid w:val="008456B8"/>
    <w:rsid w:val="00845BFD"/>
    <w:rsid w:val="00846363"/>
    <w:rsid w:val="00846858"/>
    <w:rsid w:val="00847C6A"/>
    <w:rsid w:val="00850381"/>
    <w:rsid w:val="00850724"/>
    <w:rsid w:val="00850A5F"/>
    <w:rsid w:val="008518CA"/>
    <w:rsid w:val="00852611"/>
    <w:rsid w:val="00853439"/>
    <w:rsid w:val="008547DC"/>
    <w:rsid w:val="008547ED"/>
    <w:rsid w:val="00854888"/>
    <w:rsid w:val="00855967"/>
    <w:rsid w:val="00855A1A"/>
    <w:rsid w:val="00855E52"/>
    <w:rsid w:val="008569B9"/>
    <w:rsid w:val="00856E49"/>
    <w:rsid w:val="0085750B"/>
    <w:rsid w:val="008577EE"/>
    <w:rsid w:val="00857881"/>
    <w:rsid w:val="00857BD8"/>
    <w:rsid w:val="00857EC0"/>
    <w:rsid w:val="0086028B"/>
    <w:rsid w:val="00860AAB"/>
    <w:rsid w:val="0086186D"/>
    <w:rsid w:val="00861887"/>
    <w:rsid w:val="00861B04"/>
    <w:rsid w:val="008636A4"/>
    <w:rsid w:val="00863E3A"/>
    <w:rsid w:val="00865F5B"/>
    <w:rsid w:val="00866BBD"/>
    <w:rsid w:val="00866FF9"/>
    <w:rsid w:val="00867565"/>
    <w:rsid w:val="00867E2A"/>
    <w:rsid w:val="008704E7"/>
    <w:rsid w:val="00870502"/>
    <w:rsid w:val="00870688"/>
    <w:rsid w:val="00870F57"/>
    <w:rsid w:val="00871A18"/>
    <w:rsid w:val="008721F9"/>
    <w:rsid w:val="0087250D"/>
    <w:rsid w:val="008740B8"/>
    <w:rsid w:val="008741ED"/>
    <w:rsid w:val="00874C8D"/>
    <w:rsid w:val="00874F8A"/>
    <w:rsid w:val="008757A6"/>
    <w:rsid w:val="008765B2"/>
    <w:rsid w:val="0087690E"/>
    <w:rsid w:val="008769EE"/>
    <w:rsid w:val="00876B3D"/>
    <w:rsid w:val="00877039"/>
    <w:rsid w:val="0087706C"/>
    <w:rsid w:val="0087747B"/>
    <w:rsid w:val="008778B4"/>
    <w:rsid w:val="008800C6"/>
    <w:rsid w:val="008808DA"/>
    <w:rsid w:val="00880AD8"/>
    <w:rsid w:val="0088202B"/>
    <w:rsid w:val="008820FA"/>
    <w:rsid w:val="00882170"/>
    <w:rsid w:val="0088256C"/>
    <w:rsid w:val="00882C0E"/>
    <w:rsid w:val="00883132"/>
    <w:rsid w:val="0088320A"/>
    <w:rsid w:val="00883531"/>
    <w:rsid w:val="008836CE"/>
    <w:rsid w:val="00883FC1"/>
    <w:rsid w:val="0088429F"/>
    <w:rsid w:val="008845EC"/>
    <w:rsid w:val="00885695"/>
    <w:rsid w:val="00886495"/>
    <w:rsid w:val="0088698E"/>
    <w:rsid w:val="00886EF3"/>
    <w:rsid w:val="0088738C"/>
    <w:rsid w:val="00887464"/>
    <w:rsid w:val="00887AAD"/>
    <w:rsid w:val="00887C09"/>
    <w:rsid w:val="00887C67"/>
    <w:rsid w:val="00887EB9"/>
    <w:rsid w:val="00890CDA"/>
    <w:rsid w:val="00890DDC"/>
    <w:rsid w:val="008918AC"/>
    <w:rsid w:val="00891D96"/>
    <w:rsid w:val="00892196"/>
    <w:rsid w:val="00892564"/>
    <w:rsid w:val="008926CB"/>
    <w:rsid w:val="00892A4E"/>
    <w:rsid w:val="008931F7"/>
    <w:rsid w:val="0089323F"/>
    <w:rsid w:val="008936C7"/>
    <w:rsid w:val="00893F45"/>
    <w:rsid w:val="00893FFA"/>
    <w:rsid w:val="00894086"/>
    <w:rsid w:val="00894EA2"/>
    <w:rsid w:val="008961EB"/>
    <w:rsid w:val="008971D4"/>
    <w:rsid w:val="0089753F"/>
    <w:rsid w:val="008A0405"/>
    <w:rsid w:val="008A0F71"/>
    <w:rsid w:val="008A11D0"/>
    <w:rsid w:val="008A1295"/>
    <w:rsid w:val="008A1455"/>
    <w:rsid w:val="008A1B09"/>
    <w:rsid w:val="008A1F2F"/>
    <w:rsid w:val="008A21AA"/>
    <w:rsid w:val="008A2F45"/>
    <w:rsid w:val="008A3574"/>
    <w:rsid w:val="008A4186"/>
    <w:rsid w:val="008A48CC"/>
    <w:rsid w:val="008A4F5A"/>
    <w:rsid w:val="008A53ED"/>
    <w:rsid w:val="008A5A4A"/>
    <w:rsid w:val="008B039A"/>
    <w:rsid w:val="008B1001"/>
    <w:rsid w:val="008B10FE"/>
    <w:rsid w:val="008B124C"/>
    <w:rsid w:val="008B1A9F"/>
    <w:rsid w:val="008B3049"/>
    <w:rsid w:val="008B327E"/>
    <w:rsid w:val="008B4478"/>
    <w:rsid w:val="008B49AC"/>
    <w:rsid w:val="008B5B29"/>
    <w:rsid w:val="008B5CF0"/>
    <w:rsid w:val="008B6478"/>
    <w:rsid w:val="008B6B4C"/>
    <w:rsid w:val="008B7094"/>
    <w:rsid w:val="008B781D"/>
    <w:rsid w:val="008B7C6A"/>
    <w:rsid w:val="008B7F09"/>
    <w:rsid w:val="008C14DE"/>
    <w:rsid w:val="008C1ABA"/>
    <w:rsid w:val="008C22B8"/>
    <w:rsid w:val="008C2B2F"/>
    <w:rsid w:val="008C2D16"/>
    <w:rsid w:val="008C5012"/>
    <w:rsid w:val="008C525C"/>
    <w:rsid w:val="008C59A5"/>
    <w:rsid w:val="008C6162"/>
    <w:rsid w:val="008C62D7"/>
    <w:rsid w:val="008C6A4C"/>
    <w:rsid w:val="008C7108"/>
    <w:rsid w:val="008D08C1"/>
    <w:rsid w:val="008D0A37"/>
    <w:rsid w:val="008D1DCF"/>
    <w:rsid w:val="008D20C6"/>
    <w:rsid w:val="008D256A"/>
    <w:rsid w:val="008D2A78"/>
    <w:rsid w:val="008D2DB0"/>
    <w:rsid w:val="008D35CC"/>
    <w:rsid w:val="008D38F0"/>
    <w:rsid w:val="008D460D"/>
    <w:rsid w:val="008D51C9"/>
    <w:rsid w:val="008D51D2"/>
    <w:rsid w:val="008D521B"/>
    <w:rsid w:val="008D52E8"/>
    <w:rsid w:val="008D54C4"/>
    <w:rsid w:val="008D5C6B"/>
    <w:rsid w:val="008D6F41"/>
    <w:rsid w:val="008D6F66"/>
    <w:rsid w:val="008D70D6"/>
    <w:rsid w:val="008E0549"/>
    <w:rsid w:val="008E0962"/>
    <w:rsid w:val="008E23F2"/>
    <w:rsid w:val="008E2B94"/>
    <w:rsid w:val="008E344C"/>
    <w:rsid w:val="008E35CA"/>
    <w:rsid w:val="008E35FC"/>
    <w:rsid w:val="008E36FA"/>
    <w:rsid w:val="008E37BD"/>
    <w:rsid w:val="008E504A"/>
    <w:rsid w:val="008E5173"/>
    <w:rsid w:val="008E54BF"/>
    <w:rsid w:val="008E556D"/>
    <w:rsid w:val="008E6ABC"/>
    <w:rsid w:val="008E6D84"/>
    <w:rsid w:val="008E6FE1"/>
    <w:rsid w:val="008E7F16"/>
    <w:rsid w:val="008F054D"/>
    <w:rsid w:val="008F0655"/>
    <w:rsid w:val="008F0EFD"/>
    <w:rsid w:val="008F1165"/>
    <w:rsid w:val="008F1458"/>
    <w:rsid w:val="008F1697"/>
    <w:rsid w:val="008F1CD9"/>
    <w:rsid w:val="008F2843"/>
    <w:rsid w:val="008F42B0"/>
    <w:rsid w:val="008F4AE6"/>
    <w:rsid w:val="008F5716"/>
    <w:rsid w:val="008F59EC"/>
    <w:rsid w:val="008F6837"/>
    <w:rsid w:val="008F78FB"/>
    <w:rsid w:val="008F7B7C"/>
    <w:rsid w:val="008F7F85"/>
    <w:rsid w:val="0090023E"/>
    <w:rsid w:val="0090053D"/>
    <w:rsid w:val="009008CD"/>
    <w:rsid w:val="00900B8C"/>
    <w:rsid w:val="00900D96"/>
    <w:rsid w:val="00900FEF"/>
    <w:rsid w:val="00902251"/>
    <w:rsid w:val="00902C30"/>
    <w:rsid w:val="0090312A"/>
    <w:rsid w:val="0090327F"/>
    <w:rsid w:val="00903B9F"/>
    <w:rsid w:val="00903E70"/>
    <w:rsid w:val="00903FC7"/>
    <w:rsid w:val="009050C4"/>
    <w:rsid w:val="0090553E"/>
    <w:rsid w:val="00905F4C"/>
    <w:rsid w:val="00905FC9"/>
    <w:rsid w:val="00906406"/>
    <w:rsid w:val="00906A34"/>
    <w:rsid w:val="00907391"/>
    <w:rsid w:val="00907A56"/>
    <w:rsid w:val="00907AED"/>
    <w:rsid w:val="0091008B"/>
    <w:rsid w:val="00910E3E"/>
    <w:rsid w:val="009114EA"/>
    <w:rsid w:val="0091168B"/>
    <w:rsid w:val="009120B2"/>
    <w:rsid w:val="00912767"/>
    <w:rsid w:val="00913270"/>
    <w:rsid w:val="00913724"/>
    <w:rsid w:val="00913803"/>
    <w:rsid w:val="00913E86"/>
    <w:rsid w:val="00914412"/>
    <w:rsid w:val="0091606C"/>
    <w:rsid w:val="00916968"/>
    <w:rsid w:val="00916E5C"/>
    <w:rsid w:val="00916F3B"/>
    <w:rsid w:val="00916FCD"/>
    <w:rsid w:val="00917412"/>
    <w:rsid w:val="00917B82"/>
    <w:rsid w:val="00917F53"/>
    <w:rsid w:val="00920B04"/>
    <w:rsid w:val="009226A5"/>
    <w:rsid w:val="00922735"/>
    <w:rsid w:val="00922B38"/>
    <w:rsid w:val="009241B8"/>
    <w:rsid w:val="00924FAC"/>
    <w:rsid w:val="00925A36"/>
    <w:rsid w:val="00925C05"/>
    <w:rsid w:val="00926337"/>
    <w:rsid w:val="009265D0"/>
    <w:rsid w:val="009269D1"/>
    <w:rsid w:val="00926D90"/>
    <w:rsid w:val="00927C89"/>
    <w:rsid w:val="009308D9"/>
    <w:rsid w:val="00930A68"/>
    <w:rsid w:val="009313CC"/>
    <w:rsid w:val="0093186B"/>
    <w:rsid w:val="00931FF0"/>
    <w:rsid w:val="009320E2"/>
    <w:rsid w:val="009328FC"/>
    <w:rsid w:val="00932FA8"/>
    <w:rsid w:val="009348ED"/>
    <w:rsid w:val="009352F7"/>
    <w:rsid w:val="00935BB1"/>
    <w:rsid w:val="009366AE"/>
    <w:rsid w:val="00936CAB"/>
    <w:rsid w:val="009370EA"/>
    <w:rsid w:val="009377D0"/>
    <w:rsid w:val="00937824"/>
    <w:rsid w:val="00940C2A"/>
    <w:rsid w:val="00940FB7"/>
    <w:rsid w:val="0094116B"/>
    <w:rsid w:val="00941B8B"/>
    <w:rsid w:val="00941BC5"/>
    <w:rsid w:val="00941C82"/>
    <w:rsid w:val="00941E10"/>
    <w:rsid w:val="00942BB2"/>
    <w:rsid w:val="00943444"/>
    <w:rsid w:val="009435BB"/>
    <w:rsid w:val="00944A67"/>
    <w:rsid w:val="00945629"/>
    <w:rsid w:val="00945DC9"/>
    <w:rsid w:val="009460DA"/>
    <w:rsid w:val="0094615A"/>
    <w:rsid w:val="009462AE"/>
    <w:rsid w:val="00946409"/>
    <w:rsid w:val="009465A7"/>
    <w:rsid w:val="00946F6E"/>
    <w:rsid w:val="0095068D"/>
    <w:rsid w:val="0095119C"/>
    <w:rsid w:val="00951766"/>
    <w:rsid w:val="009517DB"/>
    <w:rsid w:val="00952B4F"/>
    <w:rsid w:val="00953173"/>
    <w:rsid w:val="0095455D"/>
    <w:rsid w:val="00954EED"/>
    <w:rsid w:val="0095538B"/>
    <w:rsid w:val="00955BA6"/>
    <w:rsid w:val="00955F11"/>
    <w:rsid w:val="0095602E"/>
    <w:rsid w:val="009567D9"/>
    <w:rsid w:val="009570DE"/>
    <w:rsid w:val="00957AC4"/>
    <w:rsid w:val="00957B06"/>
    <w:rsid w:val="00957FD4"/>
    <w:rsid w:val="009611F8"/>
    <w:rsid w:val="009616C4"/>
    <w:rsid w:val="009617F6"/>
    <w:rsid w:val="009628CA"/>
    <w:rsid w:val="00962DBD"/>
    <w:rsid w:val="00963096"/>
    <w:rsid w:val="009630F4"/>
    <w:rsid w:val="009631BF"/>
    <w:rsid w:val="009639B0"/>
    <w:rsid w:val="00963E72"/>
    <w:rsid w:val="00964450"/>
    <w:rsid w:val="00964593"/>
    <w:rsid w:val="00964C0B"/>
    <w:rsid w:val="00965C5E"/>
    <w:rsid w:val="00965E92"/>
    <w:rsid w:val="009663B1"/>
    <w:rsid w:val="00966A81"/>
    <w:rsid w:val="00967B93"/>
    <w:rsid w:val="00967EB3"/>
    <w:rsid w:val="0097013D"/>
    <w:rsid w:val="00970FD0"/>
    <w:rsid w:val="009733B1"/>
    <w:rsid w:val="00973731"/>
    <w:rsid w:val="009746FF"/>
    <w:rsid w:val="00974D58"/>
    <w:rsid w:val="0097673B"/>
    <w:rsid w:val="00976B07"/>
    <w:rsid w:val="009772EF"/>
    <w:rsid w:val="00977444"/>
    <w:rsid w:val="009779AB"/>
    <w:rsid w:val="00980D62"/>
    <w:rsid w:val="009812CD"/>
    <w:rsid w:val="00981614"/>
    <w:rsid w:val="00981694"/>
    <w:rsid w:val="00981F12"/>
    <w:rsid w:val="00982149"/>
    <w:rsid w:val="00982315"/>
    <w:rsid w:val="00982517"/>
    <w:rsid w:val="00982529"/>
    <w:rsid w:val="00982C7E"/>
    <w:rsid w:val="0098338C"/>
    <w:rsid w:val="00983FB6"/>
    <w:rsid w:val="009855F8"/>
    <w:rsid w:val="00986242"/>
    <w:rsid w:val="0098632F"/>
    <w:rsid w:val="00986355"/>
    <w:rsid w:val="009868A2"/>
    <w:rsid w:val="00986D31"/>
    <w:rsid w:val="00987A4B"/>
    <w:rsid w:val="00987F4E"/>
    <w:rsid w:val="009903B5"/>
    <w:rsid w:val="009906A1"/>
    <w:rsid w:val="00990D9B"/>
    <w:rsid w:val="00991060"/>
    <w:rsid w:val="00991CDE"/>
    <w:rsid w:val="00992037"/>
    <w:rsid w:val="009923B1"/>
    <w:rsid w:val="00992996"/>
    <w:rsid w:val="009938E4"/>
    <w:rsid w:val="009939E1"/>
    <w:rsid w:val="009941BB"/>
    <w:rsid w:val="00994373"/>
    <w:rsid w:val="009945B0"/>
    <w:rsid w:val="00995780"/>
    <w:rsid w:val="00996C6E"/>
    <w:rsid w:val="0099770D"/>
    <w:rsid w:val="00997CAF"/>
    <w:rsid w:val="009A019B"/>
    <w:rsid w:val="009A04B2"/>
    <w:rsid w:val="009A060E"/>
    <w:rsid w:val="009A0CCF"/>
    <w:rsid w:val="009A12F4"/>
    <w:rsid w:val="009A154F"/>
    <w:rsid w:val="009A1677"/>
    <w:rsid w:val="009A2470"/>
    <w:rsid w:val="009A2747"/>
    <w:rsid w:val="009A38AC"/>
    <w:rsid w:val="009A3BA7"/>
    <w:rsid w:val="009A3E04"/>
    <w:rsid w:val="009A40AE"/>
    <w:rsid w:val="009A49F6"/>
    <w:rsid w:val="009A4EA1"/>
    <w:rsid w:val="009A597F"/>
    <w:rsid w:val="009A7109"/>
    <w:rsid w:val="009A7E56"/>
    <w:rsid w:val="009B002B"/>
    <w:rsid w:val="009B00A8"/>
    <w:rsid w:val="009B0C1A"/>
    <w:rsid w:val="009B1515"/>
    <w:rsid w:val="009B15BC"/>
    <w:rsid w:val="009B291E"/>
    <w:rsid w:val="009B376A"/>
    <w:rsid w:val="009B3EB9"/>
    <w:rsid w:val="009B40DE"/>
    <w:rsid w:val="009B4546"/>
    <w:rsid w:val="009B4F58"/>
    <w:rsid w:val="009B58F3"/>
    <w:rsid w:val="009B5BCE"/>
    <w:rsid w:val="009B6405"/>
    <w:rsid w:val="009B6808"/>
    <w:rsid w:val="009B6978"/>
    <w:rsid w:val="009B6E97"/>
    <w:rsid w:val="009C05A6"/>
    <w:rsid w:val="009C089B"/>
    <w:rsid w:val="009C08DB"/>
    <w:rsid w:val="009C1723"/>
    <w:rsid w:val="009C2C21"/>
    <w:rsid w:val="009C31F9"/>
    <w:rsid w:val="009C3684"/>
    <w:rsid w:val="009C3D24"/>
    <w:rsid w:val="009C40D7"/>
    <w:rsid w:val="009C4DFE"/>
    <w:rsid w:val="009C521A"/>
    <w:rsid w:val="009C5324"/>
    <w:rsid w:val="009C6668"/>
    <w:rsid w:val="009C771D"/>
    <w:rsid w:val="009D03ED"/>
    <w:rsid w:val="009D05C8"/>
    <w:rsid w:val="009D0CC8"/>
    <w:rsid w:val="009D10EE"/>
    <w:rsid w:val="009D127A"/>
    <w:rsid w:val="009D1944"/>
    <w:rsid w:val="009D2E1E"/>
    <w:rsid w:val="009D3125"/>
    <w:rsid w:val="009D3C03"/>
    <w:rsid w:val="009D4040"/>
    <w:rsid w:val="009D5611"/>
    <w:rsid w:val="009D6166"/>
    <w:rsid w:val="009D64AB"/>
    <w:rsid w:val="009D695F"/>
    <w:rsid w:val="009D7531"/>
    <w:rsid w:val="009D7552"/>
    <w:rsid w:val="009D7B93"/>
    <w:rsid w:val="009E0264"/>
    <w:rsid w:val="009E0BE7"/>
    <w:rsid w:val="009E0E32"/>
    <w:rsid w:val="009E1D4D"/>
    <w:rsid w:val="009E27EB"/>
    <w:rsid w:val="009E3B0D"/>
    <w:rsid w:val="009E3BD7"/>
    <w:rsid w:val="009E41CF"/>
    <w:rsid w:val="009E51E1"/>
    <w:rsid w:val="009E52D6"/>
    <w:rsid w:val="009E5D8D"/>
    <w:rsid w:val="009E5DDC"/>
    <w:rsid w:val="009E6464"/>
    <w:rsid w:val="009E6C41"/>
    <w:rsid w:val="009E7B63"/>
    <w:rsid w:val="009F0644"/>
    <w:rsid w:val="009F0B6C"/>
    <w:rsid w:val="009F0FEA"/>
    <w:rsid w:val="009F15AF"/>
    <w:rsid w:val="009F24AF"/>
    <w:rsid w:val="009F317C"/>
    <w:rsid w:val="009F32DD"/>
    <w:rsid w:val="009F3A64"/>
    <w:rsid w:val="009F3D18"/>
    <w:rsid w:val="009F435D"/>
    <w:rsid w:val="009F4BC3"/>
    <w:rsid w:val="009F4DAD"/>
    <w:rsid w:val="009F559B"/>
    <w:rsid w:val="009F5728"/>
    <w:rsid w:val="009F63F9"/>
    <w:rsid w:val="009F68B8"/>
    <w:rsid w:val="009F69DB"/>
    <w:rsid w:val="009F71B0"/>
    <w:rsid w:val="009F7389"/>
    <w:rsid w:val="009F7726"/>
    <w:rsid w:val="009F7947"/>
    <w:rsid w:val="00A000EB"/>
    <w:rsid w:val="00A00888"/>
    <w:rsid w:val="00A00FF7"/>
    <w:rsid w:val="00A018D9"/>
    <w:rsid w:val="00A01F0C"/>
    <w:rsid w:val="00A04D8A"/>
    <w:rsid w:val="00A05819"/>
    <w:rsid w:val="00A061A3"/>
    <w:rsid w:val="00A062C8"/>
    <w:rsid w:val="00A066C5"/>
    <w:rsid w:val="00A0738D"/>
    <w:rsid w:val="00A102D7"/>
    <w:rsid w:val="00A10305"/>
    <w:rsid w:val="00A10509"/>
    <w:rsid w:val="00A10E9F"/>
    <w:rsid w:val="00A115B2"/>
    <w:rsid w:val="00A12499"/>
    <w:rsid w:val="00A126BD"/>
    <w:rsid w:val="00A136BB"/>
    <w:rsid w:val="00A13DCC"/>
    <w:rsid w:val="00A14751"/>
    <w:rsid w:val="00A14F7C"/>
    <w:rsid w:val="00A150E5"/>
    <w:rsid w:val="00A15443"/>
    <w:rsid w:val="00A1567A"/>
    <w:rsid w:val="00A160AC"/>
    <w:rsid w:val="00A16725"/>
    <w:rsid w:val="00A16B01"/>
    <w:rsid w:val="00A16B4C"/>
    <w:rsid w:val="00A2001A"/>
    <w:rsid w:val="00A20490"/>
    <w:rsid w:val="00A20834"/>
    <w:rsid w:val="00A20A3E"/>
    <w:rsid w:val="00A20BFB"/>
    <w:rsid w:val="00A2101A"/>
    <w:rsid w:val="00A21A59"/>
    <w:rsid w:val="00A21AFB"/>
    <w:rsid w:val="00A220F0"/>
    <w:rsid w:val="00A221C1"/>
    <w:rsid w:val="00A2236F"/>
    <w:rsid w:val="00A227E0"/>
    <w:rsid w:val="00A22940"/>
    <w:rsid w:val="00A23596"/>
    <w:rsid w:val="00A23E61"/>
    <w:rsid w:val="00A24662"/>
    <w:rsid w:val="00A248E9"/>
    <w:rsid w:val="00A24ACD"/>
    <w:rsid w:val="00A24BD6"/>
    <w:rsid w:val="00A24C30"/>
    <w:rsid w:val="00A24CB9"/>
    <w:rsid w:val="00A252BE"/>
    <w:rsid w:val="00A25481"/>
    <w:rsid w:val="00A2630E"/>
    <w:rsid w:val="00A277B9"/>
    <w:rsid w:val="00A277EA"/>
    <w:rsid w:val="00A278E1"/>
    <w:rsid w:val="00A27C05"/>
    <w:rsid w:val="00A27C65"/>
    <w:rsid w:val="00A31925"/>
    <w:rsid w:val="00A31E29"/>
    <w:rsid w:val="00A32036"/>
    <w:rsid w:val="00A32F40"/>
    <w:rsid w:val="00A337C8"/>
    <w:rsid w:val="00A3417F"/>
    <w:rsid w:val="00A34631"/>
    <w:rsid w:val="00A34E5C"/>
    <w:rsid w:val="00A350D6"/>
    <w:rsid w:val="00A35E04"/>
    <w:rsid w:val="00A36895"/>
    <w:rsid w:val="00A3738D"/>
    <w:rsid w:val="00A40187"/>
    <w:rsid w:val="00A4064C"/>
    <w:rsid w:val="00A4082D"/>
    <w:rsid w:val="00A40BF5"/>
    <w:rsid w:val="00A41225"/>
    <w:rsid w:val="00A4139A"/>
    <w:rsid w:val="00A41541"/>
    <w:rsid w:val="00A41619"/>
    <w:rsid w:val="00A417BE"/>
    <w:rsid w:val="00A41964"/>
    <w:rsid w:val="00A4205E"/>
    <w:rsid w:val="00A425CC"/>
    <w:rsid w:val="00A42BED"/>
    <w:rsid w:val="00A42E04"/>
    <w:rsid w:val="00A438D3"/>
    <w:rsid w:val="00A445D7"/>
    <w:rsid w:val="00A45029"/>
    <w:rsid w:val="00A45B2C"/>
    <w:rsid w:val="00A467C6"/>
    <w:rsid w:val="00A4758E"/>
    <w:rsid w:val="00A4786A"/>
    <w:rsid w:val="00A47B25"/>
    <w:rsid w:val="00A47C7A"/>
    <w:rsid w:val="00A50058"/>
    <w:rsid w:val="00A503F9"/>
    <w:rsid w:val="00A50D00"/>
    <w:rsid w:val="00A50F3C"/>
    <w:rsid w:val="00A51D29"/>
    <w:rsid w:val="00A52579"/>
    <w:rsid w:val="00A52707"/>
    <w:rsid w:val="00A532B4"/>
    <w:rsid w:val="00A534C9"/>
    <w:rsid w:val="00A5384F"/>
    <w:rsid w:val="00A53B0D"/>
    <w:rsid w:val="00A545AB"/>
    <w:rsid w:val="00A54C8A"/>
    <w:rsid w:val="00A550D3"/>
    <w:rsid w:val="00A55FD6"/>
    <w:rsid w:val="00A562D3"/>
    <w:rsid w:val="00A568AD"/>
    <w:rsid w:val="00A574EA"/>
    <w:rsid w:val="00A5778E"/>
    <w:rsid w:val="00A57D01"/>
    <w:rsid w:val="00A602A8"/>
    <w:rsid w:val="00A610F9"/>
    <w:rsid w:val="00A61AA4"/>
    <w:rsid w:val="00A62157"/>
    <w:rsid w:val="00A62440"/>
    <w:rsid w:val="00A62588"/>
    <w:rsid w:val="00A628DC"/>
    <w:rsid w:val="00A63B11"/>
    <w:rsid w:val="00A64509"/>
    <w:rsid w:val="00A64B62"/>
    <w:rsid w:val="00A65759"/>
    <w:rsid w:val="00A65B40"/>
    <w:rsid w:val="00A66E43"/>
    <w:rsid w:val="00A678F2"/>
    <w:rsid w:val="00A701FE"/>
    <w:rsid w:val="00A7089A"/>
    <w:rsid w:val="00A70B91"/>
    <w:rsid w:val="00A711AA"/>
    <w:rsid w:val="00A71779"/>
    <w:rsid w:val="00A71ACF"/>
    <w:rsid w:val="00A72D08"/>
    <w:rsid w:val="00A72F58"/>
    <w:rsid w:val="00A7373D"/>
    <w:rsid w:val="00A73BB9"/>
    <w:rsid w:val="00A73C38"/>
    <w:rsid w:val="00A73C4D"/>
    <w:rsid w:val="00A74441"/>
    <w:rsid w:val="00A74FD0"/>
    <w:rsid w:val="00A758FA"/>
    <w:rsid w:val="00A75C06"/>
    <w:rsid w:val="00A7657F"/>
    <w:rsid w:val="00A7787D"/>
    <w:rsid w:val="00A77F5A"/>
    <w:rsid w:val="00A80025"/>
    <w:rsid w:val="00A807AD"/>
    <w:rsid w:val="00A809BA"/>
    <w:rsid w:val="00A8157E"/>
    <w:rsid w:val="00A81888"/>
    <w:rsid w:val="00A81F1E"/>
    <w:rsid w:val="00A823BA"/>
    <w:rsid w:val="00A84670"/>
    <w:rsid w:val="00A852A7"/>
    <w:rsid w:val="00A85696"/>
    <w:rsid w:val="00A8590D"/>
    <w:rsid w:val="00A86101"/>
    <w:rsid w:val="00A866EA"/>
    <w:rsid w:val="00A868D5"/>
    <w:rsid w:val="00A86901"/>
    <w:rsid w:val="00A871BD"/>
    <w:rsid w:val="00A8754F"/>
    <w:rsid w:val="00A8772C"/>
    <w:rsid w:val="00A87868"/>
    <w:rsid w:val="00A87AA0"/>
    <w:rsid w:val="00A9020E"/>
    <w:rsid w:val="00A91A0D"/>
    <w:rsid w:val="00A92506"/>
    <w:rsid w:val="00A9342B"/>
    <w:rsid w:val="00A93567"/>
    <w:rsid w:val="00A93ED4"/>
    <w:rsid w:val="00A9415D"/>
    <w:rsid w:val="00A9426D"/>
    <w:rsid w:val="00A954F9"/>
    <w:rsid w:val="00A965F1"/>
    <w:rsid w:val="00A974A9"/>
    <w:rsid w:val="00A97B62"/>
    <w:rsid w:val="00AA0883"/>
    <w:rsid w:val="00AA0E93"/>
    <w:rsid w:val="00AA0F28"/>
    <w:rsid w:val="00AA2137"/>
    <w:rsid w:val="00AA2C6A"/>
    <w:rsid w:val="00AA536F"/>
    <w:rsid w:val="00AA5ACF"/>
    <w:rsid w:val="00AA6910"/>
    <w:rsid w:val="00AB0D9A"/>
    <w:rsid w:val="00AB0DF4"/>
    <w:rsid w:val="00AB1C36"/>
    <w:rsid w:val="00AB20E5"/>
    <w:rsid w:val="00AB2747"/>
    <w:rsid w:val="00AB2F0E"/>
    <w:rsid w:val="00AB354D"/>
    <w:rsid w:val="00AB3B4A"/>
    <w:rsid w:val="00AB40B5"/>
    <w:rsid w:val="00AB4515"/>
    <w:rsid w:val="00AB604D"/>
    <w:rsid w:val="00AB67A0"/>
    <w:rsid w:val="00AB69EE"/>
    <w:rsid w:val="00AB6D63"/>
    <w:rsid w:val="00AB7B84"/>
    <w:rsid w:val="00AB7C18"/>
    <w:rsid w:val="00AC04A0"/>
    <w:rsid w:val="00AC16FB"/>
    <w:rsid w:val="00AC37DD"/>
    <w:rsid w:val="00AC3FC6"/>
    <w:rsid w:val="00AC3FF4"/>
    <w:rsid w:val="00AC458C"/>
    <w:rsid w:val="00AC479F"/>
    <w:rsid w:val="00AC638A"/>
    <w:rsid w:val="00AC6DF7"/>
    <w:rsid w:val="00AC6EDB"/>
    <w:rsid w:val="00AD02D6"/>
    <w:rsid w:val="00AD033B"/>
    <w:rsid w:val="00AD1DCE"/>
    <w:rsid w:val="00AD3147"/>
    <w:rsid w:val="00AD3730"/>
    <w:rsid w:val="00AD3876"/>
    <w:rsid w:val="00AD3D73"/>
    <w:rsid w:val="00AD4838"/>
    <w:rsid w:val="00AD4B90"/>
    <w:rsid w:val="00AD527F"/>
    <w:rsid w:val="00AD575D"/>
    <w:rsid w:val="00AD60D6"/>
    <w:rsid w:val="00AD619E"/>
    <w:rsid w:val="00AD7FB7"/>
    <w:rsid w:val="00AE079B"/>
    <w:rsid w:val="00AE0BE2"/>
    <w:rsid w:val="00AE1748"/>
    <w:rsid w:val="00AE17AA"/>
    <w:rsid w:val="00AE1C3C"/>
    <w:rsid w:val="00AE316D"/>
    <w:rsid w:val="00AE328C"/>
    <w:rsid w:val="00AE3E3E"/>
    <w:rsid w:val="00AE4B27"/>
    <w:rsid w:val="00AE4EEA"/>
    <w:rsid w:val="00AE4FA6"/>
    <w:rsid w:val="00AE54D2"/>
    <w:rsid w:val="00AE5658"/>
    <w:rsid w:val="00AE621F"/>
    <w:rsid w:val="00AE6A4D"/>
    <w:rsid w:val="00AE761B"/>
    <w:rsid w:val="00AE7A78"/>
    <w:rsid w:val="00AE7B50"/>
    <w:rsid w:val="00AF0AE7"/>
    <w:rsid w:val="00AF11AE"/>
    <w:rsid w:val="00AF15AA"/>
    <w:rsid w:val="00AF1A2F"/>
    <w:rsid w:val="00AF2064"/>
    <w:rsid w:val="00AF28CC"/>
    <w:rsid w:val="00AF28FB"/>
    <w:rsid w:val="00AF332A"/>
    <w:rsid w:val="00AF3698"/>
    <w:rsid w:val="00AF4542"/>
    <w:rsid w:val="00AF49C2"/>
    <w:rsid w:val="00AF630C"/>
    <w:rsid w:val="00AF6A25"/>
    <w:rsid w:val="00AF6D54"/>
    <w:rsid w:val="00AF6D61"/>
    <w:rsid w:val="00AF7563"/>
    <w:rsid w:val="00B00BC5"/>
    <w:rsid w:val="00B01BD0"/>
    <w:rsid w:val="00B01EC2"/>
    <w:rsid w:val="00B028A8"/>
    <w:rsid w:val="00B02F12"/>
    <w:rsid w:val="00B02FAF"/>
    <w:rsid w:val="00B03303"/>
    <w:rsid w:val="00B04ADF"/>
    <w:rsid w:val="00B04B63"/>
    <w:rsid w:val="00B04D66"/>
    <w:rsid w:val="00B053AA"/>
    <w:rsid w:val="00B0557F"/>
    <w:rsid w:val="00B0587E"/>
    <w:rsid w:val="00B060A2"/>
    <w:rsid w:val="00B061A0"/>
    <w:rsid w:val="00B0660A"/>
    <w:rsid w:val="00B06B9C"/>
    <w:rsid w:val="00B07339"/>
    <w:rsid w:val="00B10B3C"/>
    <w:rsid w:val="00B124D5"/>
    <w:rsid w:val="00B12865"/>
    <w:rsid w:val="00B131A3"/>
    <w:rsid w:val="00B13549"/>
    <w:rsid w:val="00B13702"/>
    <w:rsid w:val="00B13A58"/>
    <w:rsid w:val="00B1421E"/>
    <w:rsid w:val="00B14B86"/>
    <w:rsid w:val="00B153AF"/>
    <w:rsid w:val="00B16B85"/>
    <w:rsid w:val="00B16DB2"/>
    <w:rsid w:val="00B17B37"/>
    <w:rsid w:val="00B17C1D"/>
    <w:rsid w:val="00B17D1A"/>
    <w:rsid w:val="00B200BB"/>
    <w:rsid w:val="00B21121"/>
    <w:rsid w:val="00B211C3"/>
    <w:rsid w:val="00B221E0"/>
    <w:rsid w:val="00B2252F"/>
    <w:rsid w:val="00B22F1D"/>
    <w:rsid w:val="00B231B6"/>
    <w:rsid w:val="00B23409"/>
    <w:rsid w:val="00B23734"/>
    <w:rsid w:val="00B2490E"/>
    <w:rsid w:val="00B24A15"/>
    <w:rsid w:val="00B25F46"/>
    <w:rsid w:val="00B26004"/>
    <w:rsid w:val="00B26589"/>
    <w:rsid w:val="00B26A82"/>
    <w:rsid w:val="00B26B16"/>
    <w:rsid w:val="00B2715D"/>
    <w:rsid w:val="00B2727C"/>
    <w:rsid w:val="00B27CCD"/>
    <w:rsid w:val="00B30AF4"/>
    <w:rsid w:val="00B30D22"/>
    <w:rsid w:val="00B3185C"/>
    <w:rsid w:val="00B3197D"/>
    <w:rsid w:val="00B31DEE"/>
    <w:rsid w:val="00B31F1F"/>
    <w:rsid w:val="00B32D71"/>
    <w:rsid w:val="00B32E89"/>
    <w:rsid w:val="00B342B5"/>
    <w:rsid w:val="00B34871"/>
    <w:rsid w:val="00B3516F"/>
    <w:rsid w:val="00B354C1"/>
    <w:rsid w:val="00B359D4"/>
    <w:rsid w:val="00B3623B"/>
    <w:rsid w:val="00B36D21"/>
    <w:rsid w:val="00B36E32"/>
    <w:rsid w:val="00B3731B"/>
    <w:rsid w:val="00B37528"/>
    <w:rsid w:val="00B37856"/>
    <w:rsid w:val="00B37F78"/>
    <w:rsid w:val="00B400B3"/>
    <w:rsid w:val="00B413FD"/>
    <w:rsid w:val="00B41C4A"/>
    <w:rsid w:val="00B41D95"/>
    <w:rsid w:val="00B41EC7"/>
    <w:rsid w:val="00B429CC"/>
    <w:rsid w:val="00B43273"/>
    <w:rsid w:val="00B43F92"/>
    <w:rsid w:val="00B44F18"/>
    <w:rsid w:val="00B45B7B"/>
    <w:rsid w:val="00B45CF9"/>
    <w:rsid w:val="00B469D8"/>
    <w:rsid w:val="00B46B74"/>
    <w:rsid w:val="00B47657"/>
    <w:rsid w:val="00B47831"/>
    <w:rsid w:val="00B47C82"/>
    <w:rsid w:val="00B514EF"/>
    <w:rsid w:val="00B51A49"/>
    <w:rsid w:val="00B52399"/>
    <w:rsid w:val="00B52FDF"/>
    <w:rsid w:val="00B53F59"/>
    <w:rsid w:val="00B54160"/>
    <w:rsid w:val="00B54DD7"/>
    <w:rsid w:val="00B559C8"/>
    <w:rsid w:val="00B5602B"/>
    <w:rsid w:val="00B573A1"/>
    <w:rsid w:val="00B5769F"/>
    <w:rsid w:val="00B6034E"/>
    <w:rsid w:val="00B605B3"/>
    <w:rsid w:val="00B6155D"/>
    <w:rsid w:val="00B61F26"/>
    <w:rsid w:val="00B62242"/>
    <w:rsid w:val="00B62290"/>
    <w:rsid w:val="00B629E8"/>
    <w:rsid w:val="00B62D0F"/>
    <w:rsid w:val="00B63294"/>
    <w:rsid w:val="00B638B9"/>
    <w:rsid w:val="00B63B1A"/>
    <w:rsid w:val="00B65850"/>
    <w:rsid w:val="00B659C5"/>
    <w:rsid w:val="00B67843"/>
    <w:rsid w:val="00B67A47"/>
    <w:rsid w:val="00B70ACF"/>
    <w:rsid w:val="00B71CE3"/>
    <w:rsid w:val="00B71E29"/>
    <w:rsid w:val="00B72115"/>
    <w:rsid w:val="00B7326C"/>
    <w:rsid w:val="00B75604"/>
    <w:rsid w:val="00B775E4"/>
    <w:rsid w:val="00B80911"/>
    <w:rsid w:val="00B81307"/>
    <w:rsid w:val="00B82456"/>
    <w:rsid w:val="00B8283C"/>
    <w:rsid w:val="00B8381A"/>
    <w:rsid w:val="00B84703"/>
    <w:rsid w:val="00B85A62"/>
    <w:rsid w:val="00B8657C"/>
    <w:rsid w:val="00B86D33"/>
    <w:rsid w:val="00B87923"/>
    <w:rsid w:val="00B9073D"/>
    <w:rsid w:val="00B9084D"/>
    <w:rsid w:val="00B9091A"/>
    <w:rsid w:val="00B90B18"/>
    <w:rsid w:val="00B915ED"/>
    <w:rsid w:val="00B916B9"/>
    <w:rsid w:val="00B918E5"/>
    <w:rsid w:val="00B91F40"/>
    <w:rsid w:val="00B92051"/>
    <w:rsid w:val="00B92088"/>
    <w:rsid w:val="00B9269C"/>
    <w:rsid w:val="00B92A77"/>
    <w:rsid w:val="00B92BC9"/>
    <w:rsid w:val="00B93108"/>
    <w:rsid w:val="00B93474"/>
    <w:rsid w:val="00B939CB"/>
    <w:rsid w:val="00B93F9D"/>
    <w:rsid w:val="00B95B62"/>
    <w:rsid w:val="00B9619A"/>
    <w:rsid w:val="00B9678A"/>
    <w:rsid w:val="00B96C3D"/>
    <w:rsid w:val="00B96DE3"/>
    <w:rsid w:val="00B971D6"/>
    <w:rsid w:val="00B972E9"/>
    <w:rsid w:val="00BA01F7"/>
    <w:rsid w:val="00BA0480"/>
    <w:rsid w:val="00BA09B9"/>
    <w:rsid w:val="00BA116F"/>
    <w:rsid w:val="00BA13E6"/>
    <w:rsid w:val="00BA184F"/>
    <w:rsid w:val="00BA1C0D"/>
    <w:rsid w:val="00BA208C"/>
    <w:rsid w:val="00BA2A6D"/>
    <w:rsid w:val="00BA3728"/>
    <w:rsid w:val="00BA3A91"/>
    <w:rsid w:val="00BA3B1D"/>
    <w:rsid w:val="00BA3CF5"/>
    <w:rsid w:val="00BA3E20"/>
    <w:rsid w:val="00BA40CE"/>
    <w:rsid w:val="00BA4502"/>
    <w:rsid w:val="00BA4C9A"/>
    <w:rsid w:val="00BA4E9F"/>
    <w:rsid w:val="00BA50F3"/>
    <w:rsid w:val="00BA739B"/>
    <w:rsid w:val="00BB25E0"/>
    <w:rsid w:val="00BB3193"/>
    <w:rsid w:val="00BB4BE9"/>
    <w:rsid w:val="00BB65D1"/>
    <w:rsid w:val="00BB71FC"/>
    <w:rsid w:val="00BB7E32"/>
    <w:rsid w:val="00BC07F7"/>
    <w:rsid w:val="00BC18B6"/>
    <w:rsid w:val="00BC2298"/>
    <w:rsid w:val="00BC29AE"/>
    <w:rsid w:val="00BC3EF0"/>
    <w:rsid w:val="00BC4D7E"/>
    <w:rsid w:val="00BC561D"/>
    <w:rsid w:val="00BC569D"/>
    <w:rsid w:val="00BC5766"/>
    <w:rsid w:val="00BC769C"/>
    <w:rsid w:val="00BD0B86"/>
    <w:rsid w:val="00BD0EEB"/>
    <w:rsid w:val="00BD103A"/>
    <w:rsid w:val="00BD1865"/>
    <w:rsid w:val="00BD1B1E"/>
    <w:rsid w:val="00BD227C"/>
    <w:rsid w:val="00BD2881"/>
    <w:rsid w:val="00BD32C1"/>
    <w:rsid w:val="00BD333B"/>
    <w:rsid w:val="00BD3C5E"/>
    <w:rsid w:val="00BD47E6"/>
    <w:rsid w:val="00BD5C33"/>
    <w:rsid w:val="00BD5D4D"/>
    <w:rsid w:val="00BD6658"/>
    <w:rsid w:val="00BD6C3F"/>
    <w:rsid w:val="00BD6E02"/>
    <w:rsid w:val="00BD70D1"/>
    <w:rsid w:val="00BD70EC"/>
    <w:rsid w:val="00BD744E"/>
    <w:rsid w:val="00BD78D4"/>
    <w:rsid w:val="00BD7A6E"/>
    <w:rsid w:val="00BD7C07"/>
    <w:rsid w:val="00BD7DAB"/>
    <w:rsid w:val="00BE0A92"/>
    <w:rsid w:val="00BE0CF2"/>
    <w:rsid w:val="00BE1888"/>
    <w:rsid w:val="00BE2DE5"/>
    <w:rsid w:val="00BE3477"/>
    <w:rsid w:val="00BE3BF7"/>
    <w:rsid w:val="00BE3BFA"/>
    <w:rsid w:val="00BE3D67"/>
    <w:rsid w:val="00BE3F09"/>
    <w:rsid w:val="00BE4595"/>
    <w:rsid w:val="00BE53F9"/>
    <w:rsid w:val="00BE6565"/>
    <w:rsid w:val="00BE6696"/>
    <w:rsid w:val="00BE6729"/>
    <w:rsid w:val="00BE6BA2"/>
    <w:rsid w:val="00BE6D0B"/>
    <w:rsid w:val="00BE6F3F"/>
    <w:rsid w:val="00BE71A7"/>
    <w:rsid w:val="00BE743D"/>
    <w:rsid w:val="00BE7DE7"/>
    <w:rsid w:val="00BF0B15"/>
    <w:rsid w:val="00BF1E64"/>
    <w:rsid w:val="00BF21B4"/>
    <w:rsid w:val="00BF21C9"/>
    <w:rsid w:val="00BF22A4"/>
    <w:rsid w:val="00BF3082"/>
    <w:rsid w:val="00BF37E6"/>
    <w:rsid w:val="00BF4527"/>
    <w:rsid w:val="00BF45EE"/>
    <w:rsid w:val="00BF75A8"/>
    <w:rsid w:val="00C0016C"/>
    <w:rsid w:val="00C006C3"/>
    <w:rsid w:val="00C00968"/>
    <w:rsid w:val="00C0097C"/>
    <w:rsid w:val="00C0160A"/>
    <w:rsid w:val="00C01AC5"/>
    <w:rsid w:val="00C02093"/>
    <w:rsid w:val="00C024DC"/>
    <w:rsid w:val="00C03C40"/>
    <w:rsid w:val="00C03F14"/>
    <w:rsid w:val="00C040BE"/>
    <w:rsid w:val="00C04E08"/>
    <w:rsid w:val="00C05105"/>
    <w:rsid w:val="00C051B8"/>
    <w:rsid w:val="00C06AE5"/>
    <w:rsid w:val="00C075C3"/>
    <w:rsid w:val="00C10E2A"/>
    <w:rsid w:val="00C113C4"/>
    <w:rsid w:val="00C11ADD"/>
    <w:rsid w:val="00C11EEA"/>
    <w:rsid w:val="00C1244A"/>
    <w:rsid w:val="00C126F3"/>
    <w:rsid w:val="00C12C48"/>
    <w:rsid w:val="00C13387"/>
    <w:rsid w:val="00C142F8"/>
    <w:rsid w:val="00C15B9E"/>
    <w:rsid w:val="00C171AB"/>
    <w:rsid w:val="00C176EC"/>
    <w:rsid w:val="00C17D55"/>
    <w:rsid w:val="00C17EDD"/>
    <w:rsid w:val="00C206A1"/>
    <w:rsid w:val="00C2099E"/>
    <w:rsid w:val="00C20F23"/>
    <w:rsid w:val="00C21441"/>
    <w:rsid w:val="00C217A3"/>
    <w:rsid w:val="00C21B02"/>
    <w:rsid w:val="00C22322"/>
    <w:rsid w:val="00C228E6"/>
    <w:rsid w:val="00C22E8F"/>
    <w:rsid w:val="00C22F45"/>
    <w:rsid w:val="00C231B2"/>
    <w:rsid w:val="00C23305"/>
    <w:rsid w:val="00C243EA"/>
    <w:rsid w:val="00C2475E"/>
    <w:rsid w:val="00C24D50"/>
    <w:rsid w:val="00C24FF4"/>
    <w:rsid w:val="00C25C31"/>
    <w:rsid w:val="00C2640B"/>
    <w:rsid w:val="00C264AB"/>
    <w:rsid w:val="00C266C0"/>
    <w:rsid w:val="00C26879"/>
    <w:rsid w:val="00C27861"/>
    <w:rsid w:val="00C27E14"/>
    <w:rsid w:val="00C30182"/>
    <w:rsid w:val="00C30880"/>
    <w:rsid w:val="00C30AF4"/>
    <w:rsid w:val="00C31733"/>
    <w:rsid w:val="00C3186C"/>
    <w:rsid w:val="00C31A8E"/>
    <w:rsid w:val="00C31DCE"/>
    <w:rsid w:val="00C31E16"/>
    <w:rsid w:val="00C32623"/>
    <w:rsid w:val="00C33E2E"/>
    <w:rsid w:val="00C33EAA"/>
    <w:rsid w:val="00C34D5D"/>
    <w:rsid w:val="00C34FAD"/>
    <w:rsid w:val="00C35A5A"/>
    <w:rsid w:val="00C36206"/>
    <w:rsid w:val="00C377B4"/>
    <w:rsid w:val="00C37BF1"/>
    <w:rsid w:val="00C37CA1"/>
    <w:rsid w:val="00C4045F"/>
    <w:rsid w:val="00C40C7A"/>
    <w:rsid w:val="00C411D7"/>
    <w:rsid w:val="00C41333"/>
    <w:rsid w:val="00C413AD"/>
    <w:rsid w:val="00C425B1"/>
    <w:rsid w:val="00C426D2"/>
    <w:rsid w:val="00C42BBE"/>
    <w:rsid w:val="00C4329E"/>
    <w:rsid w:val="00C444DC"/>
    <w:rsid w:val="00C44D20"/>
    <w:rsid w:val="00C4500E"/>
    <w:rsid w:val="00C45709"/>
    <w:rsid w:val="00C4592B"/>
    <w:rsid w:val="00C45D1D"/>
    <w:rsid w:val="00C45F73"/>
    <w:rsid w:val="00C46F08"/>
    <w:rsid w:val="00C50394"/>
    <w:rsid w:val="00C51A15"/>
    <w:rsid w:val="00C52FCD"/>
    <w:rsid w:val="00C53AF5"/>
    <w:rsid w:val="00C53C2E"/>
    <w:rsid w:val="00C53DE3"/>
    <w:rsid w:val="00C54DE4"/>
    <w:rsid w:val="00C55117"/>
    <w:rsid w:val="00C55447"/>
    <w:rsid w:val="00C55542"/>
    <w:rsid w:val="00C5602C"/>
    <w:rsid w:val="00C600BA"/>
    <w:rsid w:val="00C6059C"/>
    <w:rsid w:val="00C61439"/>
    <w:rsid w:val="00C61931"/>
    <w:rsid w:val="00C61F1D"/>
    <w:rsid w:val="00C61FFB"/>
    <w:rsid w:val="00C6209F"/>
    <w:rsid w:val="00C622A7"/>
    <w:rsid w:val="00C62B35"/>
    <w:rsid w:val="00C62D16"/>
    <w:rsid w:val="00C63295"/>
    <w:rsid w:val="00C63D84"/>
    <w:rsid w:val="00C6446D"/>
    <w:rsid w:val="00C64DA6"/>
    <w:rsid w:val="00C64EC2"/>
    <w:rsid w:val="00C65FB8"/>
    <w:rsid w:val="00C66601"/>
    <w:rsid w:val="00C66A77"/>
    <w:rsid w:val="00C66B80"/>
    <w:rsid w:val="00C66EC0"/>
    <w:rsid w:val="00C67265"/>
    <w:rsid w:val="00C7031A"/>
    <w:rsid w:val="00C70D45"/>
    <w:rsid w:val="00C70FC6"/>
    <w:rsid w:val="00C713A9"/>
    <w:rsid w:val="00C734B4"/>
    <w:rsid w:val="00C7491E"/>
    <w:rsid w:val="00C75283"/>
    <w:rsid w:val="00C7573C"/>
    <w:rsid w:val="00C75F1A"/>
    <w:rsid w:val="00C76DF8"/>
    <w:rsid w:val="00C77B76"/>
    <w:rsid w:val="00C77D17"/>
    <w:rsid w:val="00C8052C"/>
    <w:rsid w:val="00C80786"/>
    <w:rsid w:val="00C80EAE"/>
    <w:rsid w:val="00C82041"/>
    <w:rsid w:val="00C82C8F"/>
    <w:rsid w:val="00C82D5C"/>
    <w:rsid w:val="00C8347B"/>
    <w:rsid w:val="00C836B7"/>
    <w:rsid w:val="00C841CD"/>
    <w:rsid w:val="00C84462"/>
    <w:rsid w:val="00C84708"/>
    <w:rsid w:val="00C84F3F"/>
    <w:rsid w:val="00C850DF"/>
    <w:rsid w:val="00C85389"/>
    <w:rsid w:val="00C85390"/>
    <w:rsid w:val="00C85F19"/>
    <w:rsid w:val="00C8687C"/>
    <w:rsid w:val="00C86EE2"/>
    <w:rsid w:val="00C87733"/>
    <w:rsid w:val="00C87A9C"/>
    <w:rsid w:val="00C906D9"/>
    <w:rsid w:val="00C91185"/>
    <w:rsid w:val="00C9135B"/>
    <w:rsid w:val="00C91B48"/>
    <w:rsid w:val="00C91D33"/>
    <w:rsid w:val="00C91DD3"/>
    <w:rsid w:val="00C9330D"/>
    <w:rsid w:val="00C93720"/>
    <w:rsid w:val="00C93763"/>
    <w:rsid w:val="00C93895"/>
    <w:rsid w:val="00C93E13"/>
    <w:rsid w:val="00C95312"/>
    <w:rsid w:val="00C958D5"/>
    <w:rsid w:val="00C95A57"/>
    <w:rsid w:val="00C96046"/>
    <w:rsid w:val="00C96499"/>
    <w:rsid w:val="00C9711E"/>
    <w:rsid w:val="00C97EC4"/>
    <w:rsid w:val="00C97F13"/>
    <w:rsid w:val="00C97FEC"/>
    <w:rsid w:val="00CA0094"/>
    <w:rsid w:val="00CA0A97"/>
    <w:rsid w:val="00CA0A9C"/>
    <w:rsid w:val="00CA13DC"/>
    <w:rsid w:val="00CA18C3"/>
    <w:rsid w:val="00CA1FF6"/>
    <w:rsid w:val="00CA210A"/>
    <w:rsid w:val="00CA2332"/>
    <w:rsid w:val="00CA3753"/>
    <w:rsid w:val="00CA6867"/>
    <w:rsid w:val="00CA6AC9"/>
    <w:rsid w:val="00CA7543"/>
    <w:rsid w:val="00CB0636"/>
    <w:rsid w:val="00CB07C9"/>
    <w:rsid w:val="00CB10BF"/>
    <w:rsid w:val="00CB26D2"/>
    <w:rsid w:val="00CB34F8"/>
    <w:rsid w:val="00CB386C"/>
    <w:rsid w:val="00CB39A8"/>
    <w:rsid w:val="00CB3ABE"/>
    <w:rsid w:val="00CB5280"/>
    <w:rsid w:val="00CB582F"/>
    <w:rsid w:val="00CB5F4B"/>
    <w:rsid w:val="00CB63EF"/>
    <w:rsid w:val="00CB6CCC"/>
    <w:rsid w:val="00CB7023"/>
    <w:rsid w:val="00CB79F7"/>
    <w:rsid w:val="00CC0044"/>
    <w:rsid w:val="00CC07E3"/>
    <w:rsid w:val="00CC07F7"/>
    <w:rsid w:val="00CC08F1"/>
    <w:rsid w:val="00CC0AA1"/>
    <w:rsid w:val="00CC0F7D"/>
    <w:rsid w:val="00CC124E"/>
    <w:rsid w:val="00CC1941"/>
    <w:rsid w:val="00CC1C67"/>
    <w:rsid w:val="00CC200F"/>
    <w:rsid w:val="00CC3662"/>
    <w:rsid w:val="00CC3C81"/>
    <w:rsid w:val="00CC434B"/>
    <w:rsid w:val="00CC4532"/>
    <w:rsid w:val="00CC4608"/>
    <w:rsid w:val="00CC528E"/>
    <w:rsid w:val="00CC570F"/>
    <w:rsid w:val="00CC5818"/>
    <w:rsid w:val="00CC5B1E"/>
    <w:rsid w:val="00CC6CE7"/>
    <w:rsid w:val="00CC765A"/>
    <w:rsid w:val="00CC76BD"/>
    <w:rsid w:val="00CD01D6"/>
    <w:rsid w:val="00CD08E8"/>
    <w:rsid w:val="00CD0AF5"/>
    <w:rsid w:val="00CD0F5F"/>
    <w:rsid w:val="00CD16DA"/>
    <w:rsid w:val="00CD19F1"/>
    <w:rsid w:val="00CD20C2"/>
    <w:rsid w:val="00CD271E"/>
    <w:rsid w:val="00CD2C6E"/>
    <w:rsid w:val="00CD3856"/>
    <w:rsid w:val="00CD5B52"/>
    <w:rsid w:val="00CD5C22"/>
    <w:rsid w:val="00CD5D74"/>
    <w:rsid w:val="00CD6E89"/>
    <w:rsid w:val="00CD75AD"/>
    <w:rsid w:val="00CD7EF8"/>
    <w:rsid w:val="00CE00DB"/>
    <w:rsid w:val="00CE1828"/>
    <w:rsid w:val="00CE1C4B"/>
    <w:rsid w:val="00CE20CB"/>
    <w:rsid w:val="00CE2296"/>
    <w:rsid w:val="00CE2B60"/>
    <w:rsid w:val="00CE2DA0"/>
    <w:rsid w:val="00CE2E44"/>
    <w:rsid w:val="00CE30C8"/>
    <w:rsid w:val="00CE3213"/>
    <w:rsid w:val="00CE3628"/>
    <w:rsid w:val="00CE3B59"/>
    <w:rsid w:val="00CE3D83"/>
    <w:rsid w:val="00CE501F"/>
    <w:rsid w:val="00CE53B3"/>
    <w:rsid w:val="00CE6730"/>
    <w:rsid w:val="00CE6FCA"/>
    <w:rsid w:val="00CE78B9"/>
    <w:rsid w:val="00CE78E0"/>
    <w:rsid w:val="00CF0006"/>
    <w:rsid w:val="00CF03B3"/>
    <w:rsid w:val="00CF14D3"/>
    <w:rsid w:val="00CF1587"/>
    <w:rsid w:val="00CF1687"/>
    <w:rsid w:val="00CF1AC9"/>
    <w:rsid w:val="00CF210F"/>
    <w:rsid w:val="00CF30FF"/>
    <w:rsid w:val="00CF3104"/>
    <w:rsid w:val="00CF32CC"/>
    <w:rsid w:val="00CF475A"/>
    <w:rsid w:val="00CF4C48"/>
    <w:rsid w:val="00CF5650"/>
    <w:rsid w:val="00CF62F5"/>
    <w:rsid w:val="00D006E6"/>
    <w:rsid w:val="00D01034"/>
    <w:rsid w:val="00D01862"/>
    <w:rsid w:val="00D02348"/>
    <w:rsid w:val="00D030EB"/>
    <w:rsid w:val="00D032AD"/>
    <w:rsid w:val="00D0384E"/>
    <w:rsid w:val="00D0395A"/>
    <w:rsid w:val="00D04429"/>
    <w:rsid w:val="00D047BB"/>
    <w:rsid w:val="00D05BDC"/>
    <w:rsid w:val="00D061C2"/>
    <w:rsid w:val="00D06945"/>
    <w:rsid w:val="00D070B5"/>
    <w:rsid w:val="00D07B1F"/>
    <w:rsid w:val="00D07BB9"/>
    <w:rsid w:val="00D10010"/>
    <w:rsid w:val="00D10AA7"/>
    <w:rsid w:val="00D10AB7"/>
    <w:rsid w:val="00D10D5F"/>
    <w:rsid w:val="00D1215D"/>
    <w:rsid w:val="00D12319"/>
    <w:rsid w:val="00D126B6"/>
    <w:rsid w:val="00D136EE"/>
    <w:rsid w:val="00D137D9"/>
    <w:rsid w:val="00D14234"/>
    <w:rsid w:val="00D14E0C"/>
    <w:rsid w:val="00D15254"/>
    <w:rsid w:val="00D15626"/>
    <w:rsid w:val="00D15ECE"/>
    <w:rsid w:val="00D16037"/>
    <w:rsid w:val="00D162B7"/>
    <w:rsid w:val="00D16961"/>
    <w:rsid w:val="00D16BE6"/>
    <w:rsid w:val="00D16C00"/>
    <w:rsid w:val="00D17A28"/>
    <w:rsid w:val="00D20A3C"/>
    <w:rsid w:val="00D20DBD"/>
    <w:rsid w:val="00D22B50"/>
    <w:rsid w:val="00D231BC"/>
    <w:rsid w:val="00D23759"/>
    <w:rsid w:val="00D25919"/>
    <w:rsid w:val="00D26248"/>
    <w:rsid w:val="00D26503"/>
    <w:rsid w:val="00D266C9"/>
    <w:rsid w:val="00D26BE2"/>
    <w:rsid w:val="00D271CF"/>
    <w:rsid w:val="00D27700"/>
    <w:rsid w:val="00D27ABB"/>
    <w:rsid w:val="00D27B81"/>
    <w:rsid w:val="00D30661"/>
    <w:rsid w:val="00D30834"/>
    <w:rsid w:val="00D31275"/>
    <w:rsid w:val="00D31C51"/>
    <w:rsid w:val="00D31EBE"/>
    <w:rsid w:val="00D327D6"/>
    <w:rsid w:val="00D32A4A"/>
    <w:rsid w:val="00D33BFE"/>
    <w:rsid w:val="00D33E5E"/>
    <w:rsid w:val="00D341D9"/>
    <w:rsid w:val="00D34446"/>
    <w:rsid w:val="00D34497"/>
    <w:rsid w:val="00D34DE1"/>
    <w:rsid w:val="00D34F27"/>
    <w:rsid w:val="00D3575F"/>
    <w:rsid w:val="00D363A4"/>
    <w:rsid w:val="00D36E08"/>
    <w:rsid w:val="00D36F8B"/>
    <w:rsid w:val="00D37DF7"/>
    <w:rsid w:val="00D37EF2"/>
    <w:rsid w:val="00D4005C"/>
    <w:rsid w:val="00D408FD"/>
    <w:rsid w:val="00D40A6E"/>
    <w:rsid w:val="00D41F0E"/>
    <w:rsid w:val="00D436D0"/>
    <w:rsid w:val="00D44ADD"/>
    <w:rsid w:val="00D471E8"/>
    <w:rsid w:val="00D472CF"/>
    <w:rsid w:val="00D47BA7"/>
    <w:rsid w:val="00D50355"/>
    <w:rsid w:val="00D503EF"/>
    <w:rsid w:val="00D509F3"/>
    <w:rsid w:val="00D51079"/>
    <w:rsid w:val="00D51AB5"/>
    <w:rsid w:val="00D52D0B"/>
    <w:rsid w:val="00D5334A"/>
    <w:rsid w:val="00D5444E"/>
    <w:rsid w:val="00D54E62"/>
    <w:rsid w:val="00D56945"/>
    <w:rsid w:val="00D56F3C"/>
    <w:rsid w:val="00D57B56"/>
    <w:rsid w:val="00D60503"/>
    <w:rsid w:val="00D60505"/>
    <w:rsid w:val="00D6076E"/>
    <w:rsid w:val="00D60AA4"/>
    <w:rsid w:val="00D60C53"/>
    <w:rsid w:val="00D61891"/>
    <w:rsid w:val="00D61C91"/>
    <w:rsid w:val="00D623CC"/>
    <w:rsid w:val="00D63070"/>
    <w:rsid w:val="00D65236"/>
    <w:rsid w:val="00D65415"/>
    <w:rsid w:val="00D6561E"/>
    <w:rsid w:val="00D65F98"/>
    <w:rsid w:val="00D660FD"/>
    <w:rsid w:val="00D662AC"/>
    <w:rsid w:val="00D6696B"/>
    <w:rsid w:val="00D66E1D"/>
    <w:rsid w:val="00D670BD"/>
    <w:rsid w:val="00D7077C"/>
    <w:rsid w:val="00D711A4"/>
    <w:rsid w:val="00D735B8"/>
    <w:rsid w:val="00D73C9B"/>
    <w:rsid w:val="00D73F62"/>
    <w:rsid w:val="00D7403A"/>
    <w:rsid w:val="00D742F4"/>
    <w:rsid w:val="00D749E2"/>
    <w:rsid w:val="00D74B41"/>
    <w:rsid w:val="00D75318"/>
    <w:rsid w:val="00D75577"/>
    <w:rsid w:val="00D76349"/>
    <w:rsid w:val="00D765B7"/>
    <w:rsid w:val="00D7796A"/>
    <w:rsid w:val="00D77D2A"/>
    <w:rsid w:val="00D80637"/>
    <w:rsid w:val="00D82BA3"/>
    <w:rsid w:val="00D82DD2"/>
    <w:rsid w:val="00D84078"/>
    <w:rsid w:val="00D8428E"/>
    <w:rsid w:val="00D84419"/>
    <w:rsid w:val="00D845B0"/>
    <w:rsid w:val="00D86105"/>
    <w:rsid w:val="00D86237"/>
    <w:rsid w:val="00D8654B"/>
    <w:rsid w:val="00D867DB"/>
    <w:rsid w:val="00D86B6C"/>
    <w:rsid w:val="00D86C0B"/>
    <w:rsid w:val="00D86C64"/>
    <w:rsid w:val="00D86E31"/>
    <w:rsid w:val="00D873C3"/>
    <w:rsid w:val="00D874DE"/>
    <w:rsid w:val="00D87BFF"/>
    <w:rsid w:val="00D92040"/>
    <w:rsid w:val="00D92A43"/>
    <w:rsid w:val="00D92EBA"/>
    <w:rsid w:val="00D935C4"/>
    <w:rsid w:val="00D935E1"/>
    <w:rsid w:val="00D93840"/>
    <w:rsid w:val="00D93C21"/>
    <w:rsid w:val="00D948AB"/>
    <w:rsid w:val="00D952CB"/>
    <w:rsid w:val="00D95C3F"/>
    <w:rsid w:val="00D95F38"/>
    <w:rsid w:val="00D95FA6"/>
    <w:rsid w:val="00D97AAB"/>
    <w:rsid w:val="00DA11E9"/>
    <w:rsid w:val="00DA14AD"/>
    <w:rsid w:val="00DA22A3"/>
    <w:rsid w:val="00DA241A"/>
    <w:rsid w:val="00DA329A"/>
    <w:rsid w:val="00DA3D46"/>
    <w:rsid w:val="00DA4D65"/>
    <w:rsid w:val="00DA580B"/>
    <w:rsid w:val="00DA68A9"/>
    <w:rsid w:val="00DA6954"/>
    <w:rsid w:val="00DA6AD2"/>
    <w:rsid w:val="00DA7768"/>
    <w:rsid w:val="00DA7E65"/>
    <w:rsid w:val="00DB0083"/>
    <w:rsid w:val="00DB0702"/>
    <w:rsid w:val="00DB082C"/>
    <w:rsid w:val="00DB0E0B"/>
    <w:rsid w:val="00DB1E6B"/>
    <w:rsid w:val="00DB1FF9"/>
    <w:rsid w:val="00DB2154"/>
    <w:rsid w:val="00DB21A4"/>
    <w:rsid w:val="00DB2B64"/>
    <w:rsid w:val="00DB2CA9"/>
    <w:rsid w:val="00DB2DF3"/>
    <w:rsid w:val="00DB30B6"/>
    <w:rsid w:val="00DB5D30"/>
    <w:rsid w:val="00DB622B"/>
    <w:rsid w:val="00DB6243"/>
    <w:rsid w:val="00DB6507"/>
    <w:rsid w:val="00DB6DB7"/>
    <w:rsid w:val="00DB71D9"/>
    <w:rsid w:val="00DB7691"/>
    <w:rsid w:val="00DB78BF"/>
    <w:rsid w:val="00DC08AB"/>
    <w:rsid w:val="00DC0E7E"/>
    <w:rsid w:val="00DC150F"/>
    <w:rsid w:val="00DC1E40"/>
    <w:rsid w:val="00DC1EF8"/>
    <w:rsid w:val="00DC2F6B"/>
    <w:rsid w:val="00DC33B0"/>
    <w:rsid w:val="00DC4615"/>
    <w:rsid w:val="00DC47EF"/>
    <w:rsid w:val="00DC4E2C"/>
    <w:rsid w:val="00DC548E"/>
    <w:rsid w:val="00DC59FA"/>
    <w:rsid w:val="00DC60CF"/>
    <w:rsid w:val="00DC7D30"/>
    <w:rsid w:val="00DC7D6E"/>
    <w:rsid w:val="00DC7DD7"/>
    <w:rsid w:val="00DC7E71"/>
    <w:rsid w:val="00DC7F86"/>
    <w:rsid w:val="00DD0303"/>
    <w:rsid w:val="00DD0435"/>
    <w:rsid w:val="00DD1310"/>
    <w:rsid w:val="00DD39BA"/>
    <w:rsid w:val="00DD3A7E"/>
    <w:rsid w:val="00DD3FD2"/>
    <w:rsid w:val="00DD4225"/>
    <w:rsid w:val="00DD43D9"/>
    <w:rsid w:val="00DD469E"/>
    <w:rsid w:val="00DD4795"/>
    <w:rsid w:val="00DD4EEC"/>
    <w:rsid w:val="00DD559F"/>
    <w:rsid w:val="00DD5698"/>
    <w:rsid w:val="00DD56BE"/>
    <w:rsid w:val="00DD5BCB"/>
    <w:rsid w:val="00DD611A"/>
    <w:rsid w:val="00DD6C73"/>
    <w:rsid w:val="00DD6D5C"/>
    <w:rsid w:val="00DD720F"/>
    <w:rsid w:val="00DE02F9"/>
    <w:rsid w:val="00DE04D0"/>
    <w:rsid w:val="00DE0E3D"/>
    <w:rsid w:val="00DE15F6"/>
    <w:rsid w:val="00DE280C"/>
    <w:rsid w:val="00DE2926"/>
    <w:rsid w:val="00DE29EE"/>
    <w:rsid w:val="00DE3164"/>
    <w:rsid w:val="00DE327E"/>
    <w:rsid w:val="00DE3401"/>
    <w:rsid w:val="00DE3855"/>
    <w:rsid w:val="00DE3986"/>
    <w:rsid w:val="00DE3CCE"/>
    <w:rsid w:val="00DE3F22"/>
    <w:rsid w:val="00DE43C3"/>
    <w:rsid w:val="00DE52CC"/>
    <w:rsid w:val="00DE52D8"/>
    <w:rsid w:val="00DE6F56"/>
    <w:rsid w:val="00DE7116"/>
    <w:rsid w:val="00DE7FB2"/>
    <w:rsid w:val="00DF06FC"/>
    <w:rsid w:val="00DF1026"/>
    <w:rsid w:val="00DF10CC"/>
    <w:rsid w:val="00DF1A8B"/>
    <w:rsid w:val="00DF1CAB"/>
    <w:rsid w:val="00DF26B4"/>
    <w:rsid w:val="00DF3245"/>
    <w:rsid w:val="00DF33FD"/>
    <w:rsid w:val="00DF3D2B"/>
    <w:rsid w:val="00DF43A8"/>
    <w:rsid w:val="00DF49A7"/>
    <w:rsid w:val="00DF4AC2"/>
    <w:rsid w:val="00DF4EB2"/>
    <w:rsid w:val="00DF50B8"/>
    <w:rsid w:val="00DF5FAE"/>
    <w:rsid w:val="00DF6920"/>
    <w:rsid w:val="00DF713E"/>
    <w:rsid w:val="00DF7322"/>
    <w:rsid w:val="00DF74A9"/>
    <w:rsid w:val="00E00110"/>
    <w:rsid w:val="00E00822"/>
    <w:rsid w:val="00E00854"/>
    <w:rsid w:val="00E00C0E"/>
    <w:rsid w:val="00E00EFE"/>
    <w:rsid w:val="00E013EE"/>
    <w:rsid w:val="00E01558"/>
    <w:rsid w:val="00E0179E"/>
    <w:rsid w:val="00E01FAD"/>
    <w:rsid w:val="00E02206"/>
    <w:rsid w:val="00E023A6"/>
    <w:rsid w:val="00E025FD"/>
    <w:rsid w:val="00E02B4C"/>
    <w:rsid w:val="00E03DDB"/>
    <w:rsid w:val="00E04514"/>
    <w:rsid w:val="00E0485A"/>
    <w:rsid w:val="00E05B64"/>
    <w:rsid w:val="00E06EDB"/>
    <w:rsid w:val="00E07580"/>
    <w:rsid w:val="00E108C8"/>
    <w:rsid w:val="00E11AA3"/>
    <w:rsid w:val="00E11F80"/>
    <w:rsid w:val="00E125FD"/>
    <w:rsid w:val="00E1265F"/>
    <w:rsid w:val="00E12A0A"/>
    <w:rsid w:val="00E1367A"/>
    <w:rsid w:val="00E1437E"/>
    <w:rsid w:val="00E145E0"/>
    <w:rsid w:val="00E14C57"/>
    <w:rsid w:val="00E15000"/>
    <w:rsid w:val="00E15169"/>
    <w:rsid w:val="00E1554A"/>
    <w:rsid w:val="00E17CF8"/>
    <w:rsid w:val="00E17FA8"/>
    <w:rsid w:val="00E20308"/>
    <w:rsid w:val="00E20525"/>
    <w:rsid w:val="00E209D2"/>
    <w:rsid w:val="00E21C83"/>
    <w:rsid w:val="00E224EC"/>
    <w:rsid w:val="00E22B05"/>
    <w:rsid w:val="00E22D3F"/>
    <w:rsid w:val="00E2309A"/>
    <w:rsid w:val="00E23523"/>
    <w:rsid w:val="00E236E6"/>
    <w:rsid w:val="00E23A54"/>
    <w:rsid w:val="00E24E22"/>
    <w:rsid w:val="00E24FFA"/>
    <w:rsid w:val="00E25538"/>
    <w:rsid w:val="00E26467"/>
    <w:rsid w:val="00E26B6A"/>
    <w:rsid w:val="00E26CC2"/>
    <w:rsid w:val="00E272B5"/>
    <w:rsid w:val="00E30903"/>
    <w:rsid w:val="00E30ECA"/>
    <w:rsid w:val="00E31033"/>
    <w:rsid w:val="00E312A2"/>
    <w:rsid w:val="00E32E82"/>
    <w:rsid w:val="00E3308C"/>
    <w:rsid w:val="00E3312F"/>
    <w:rsid w:val="00E33344"/>
    <w:rsid w:val="00E346CA"/>
    <w:rsid w:val="00E34761"/>
    <w:rsid w:val="00E356B4"/>
    <w:rsid w:val="00E35B4B"/>
    <w:rsid w:val="00E35F97"/>
    <w:rsid w:val="00E36813"/>
    <w:rsid w:val="00E36CD2"/>
    <w:rsid w:val="00E3707B"/>
    <w:rsid w:val="00E375E0"/>
    <w:rsid w:val="00E3774D"/>
    <w:rsid w:val="00E37DB3"/>
    <w:rsid w:val="00E400C2"/>
    <w:rsid w:val="00E40756"/>
    <w:rsid w:val="00E4108A"/>
    <w:rsid w:val="00E443C0"/>
    <w:rsid w:val="00E44F07"/>
    <w:rsid w:val="00E45A2A"/>
    <w:rsid w:val="00E45C5F"/>
    <w:rsid w:val="00E461DB"/>
    <w:rsid w:val="00E462A0"/>
    <w:rsid w:val="00E4651D"/>
    <w:rsid w:val="00E4667C"/>
    <w:rsid w:val="00E47169"/>
    <w:rsid w:val="00E47673"/>
    <w:rsid w:val="00E50CD8"/>
    <w:rsid w:val="00E5114D"/>
    <w:rsid w:val="00E515D5"/>
    <w:rsid w:val="00E52B4D"/>
    <w:rsid w:val="00E53A48"/>
    <w:rsid w:val="00E54994"/>
    <w:rsid w:val="00E54B88"/>
    <w:rsid w:val="00E54BC2"/>
    <w:rsid w:val="00E565FB"/>
    <w:rsid w:val="00E5678A"/>
    <w:rsid w:val="00E56AB6"/>
    <w:rsid w:val="00E570DE"/>
    <w:rsid w:val="00E60355"/>
    <w:rsid w:val="00E6065B"/>
    <w:rsid w:val="00E60F34"/>
    <w:rsid w:val="00E61745"/>
    <w:rsid w:val="00E61E1B"/>
    <w:rsid w:val="00E6225D"/>
    <w:rsid w:val="00E6291F"/>
    <w:rsid w:val="00E6320B"/>
    <w:rsid w:val="00E63B5D"/>
    <w:rsid w:val="00E63B72"/>
    <w:rsid w:val="00E64AAE"/>
    <w:rsid w:val="00E65015"/>
    <w:rsid w:val="00E65136"/>
    <w:rsid w:val="00E657EC"/>
    <w:rsid w:val="00E66D37"/>
    <w:rsid w:val="00E66D3E"/>
    <w:rsid w:val="00E67197"/>
    <w:rsid w:val="00E67D38"/>
    <w:rsid w:val="00E701CE"/>
    <w:rsid w:val="00E70303"/>
    <w:rsid w:val="00E70B66"/>
    <w:rsid w:val="00E71152"/>
    <w:rsid w:val="00E717B8"/>
    <w:rsid w:val="00E71ADD"/>
    <w:rsid w:val="00E720E5"/>
    <w:rsid w:val="00E72352"/>
    <w:rsid w:val="00E72B76"/>
    <w:rsid w:val="00E73644"/>
    <w:rsid w:val="00E7389B"/>
    <w:rsid w:val="00E738B1"/>
    <w:rsid w:val="00E7466B"/>
    <w:rsid w:val="00E7479F"/>
    <w:rsid w:val="00E74F0D"/>
    <w:rsid w:val="00E74FE0"/>
    <w:rsid w:val="00E7518C"/>
    <w:rsid w:val="00E759F6"/>
    <w:rsid w:val="00E76943"/>
    <w:rsid w:val="00E76C10"/>
    <w:rsid w:val="00E76E4D"/>
    <w:rsid w:val="00E77F56"/>
    <w:rsid w:val="00E8079C"/>
    <w:rsid w:val="00E80865"/>
    <w:rsid w:val="00E80A6C"/>
    <w:rsid w:val="00E80E8D"/>
    <w:rsid w:val="00E817AA"/>
    <w:rsid w:val="00E81A2A"/>
    <w:rsid w:val="00E82906"/>
    <w:rsid w:val="00E835EB"/>
    <w:rsid w:val="00E840CC"/>
    <w:rsid w:val="00E8418A"/>
    <w:rsid w:val="00E854CD"/>
    <w:rsid w:val="00E857F4"/>
    <w:rsid w:val="00E86313"/>
    <w:rsid w:val="00E86A93"/>
    <w:rsid w:val="00E8728A"/>
    <w:rsid w:val="00E8752C"/>
    <w:rsid w:val="00E905FC"/>
    <w:rsid w:val="00E911D1"/>
    <w:rsid w:val="00E913CC"/>
    <w:rsid w:val="00E918CC"/>
    <w:rsid w:val="00E91A8E"/>
    <w:rsid w:val="00E9206F"/>
    <w:rsid w:val="00E92BA3"/>
    <w:rsid w:val="00E92E6D"/>
    <w:rsid w:val="00E93425"/>
    <w:rsid w:val="00E935F4"/>
    <w:rsid w:val="00E94430"/>
    <w:rsid w:val="00E9478F"/>
    <w:rsid w:val="00E94E60"/>
    <w:rsid w:val="00E94EB8"/>
    <w:rsid w:val="00E954A6"/>
    <w:rsid w:val="00E95736"/>
    <w:rsid w:val="00E95E2F"/>
    <w:rsid w:val="00E96055"/>
    <w:rsid w:val="00E96541"/>
    <w:rsid w:val="00E9709C"/>
    <w:rsid w:val="00EA1794"/>
    <w:rsid w:val="00EA2034"/>
    <w:rsid w:val="00EA37D8"/>
    <w:rsid w:val="00EA397F"/>
    <w:rsid w:val="00EA4CA6"/>
    <w:rsid w:val="00EA54AB"/>
    <w:rsid w:val="00EA5730"/>
    <w:rsid w:val="00EA5F01"/>
    <w:rsid w:val="00EA6CEA"/>
    <w:rsid w:val="00EA72C4"/>
    <w:rsid w:val="00EA73C2"/>
    <w:rsid w:val="00EA75D1"/>
    <w:rsid w:val="00EA7945"/>
    <w:rsid w:val="00EB0405"/>
    <w:rsid w:val="00EB07B5"/>
    <w:rsid w:val="00EB0A65"/>
    <w:rsid w:val="00EB0E06"/>
    <w:rsid w:val="00EB0F26"/>
    <w:rsid w:val="00EB0F2B"/>
    <w:rsid w:val="00EB1FAC"/>
    <w:rsid w:val="00EB2121"/>
    <w:rsid w:val="00EB2136"/>
    <w:rsid w:val="00EB24B8"/>
    <w:rsid w:val="00EB2769"/>
    <w:rsid w:val="00EB3256"/>
    <w:rsid w:val="00EB48F7"/>
    <w:rsid w:val="00EB5863"/>
    <w:rsid w:val="00EB5927"/>
    <w:rsid w:val="00EB5B8B"/>
    <w:rsid w:val="00EB6DB0"/>
    <w:rsid w:val="00EB70D2"/>
    <w:rsid w:val="00EB7309"/>
    <w:rsid w:val="00EB78BF"/>
    <w:rsid w:val="00EB7C45"/>
    <w:rsid w:val="00EB7F6C"/>
    <w:rsid w:val="00EC055F"/>
    <w:rsid w:val="00EC05C4"/>
    <w:rsid w:val="00EC0644"/>
    <w:rsid w:val="00EC08FD"/>
    <w:rsid w:val="00EC0A6F"/>
    <w:rsid w:val="00EC0D6E"/>
    <w:rsid w:val="00EC16E5"/>
    <w:rsid w:val="00EC203D"/>
    <w:rsid w:val="00EC2D73"/>
    <w:rsid w:val="00EC2F74"/>
    <w:rsid w:val="00EC3072"/>
    <w:rsid w:val="00EC4383"/>
    <w:rsid w:val="00EC4484"/>
    <w:rsid w:val="00EC4EA3"/>
    <w:rsid w:val="00EC4FB2"/>
    <w:rsid w:val="00EC5661"/>
    <w:rsid w:val="00EC56C1"/>
    <w:rsid w:val="00EC6005"/>
    <w:rsid w:val="00EC60A1"/>
    <w:rsid w:val="00EC6E37"/>
    <w:rsid w:val="00EC7B1D"/>
    <w:rsid w:val="00ED005A"/>
    <w:rsid w:val="00ED0104"/>
    <w:rsid w:val="00ED07A0"/>
    <w:rsid w:val="00ED197A"/>
    <w:rsid w:val="00ED424D"/>
    <w:rsid w:val="00ED44A3"/>
    <w:rsid w:val="00ED519D"/>
    <w:rsid w:val="00ED5AA3"/>
    <w:rsid w:val="00ED5FAF"/>
    <w:rsid w:val="00ED64FA"/>
    <w:rsid w:val="00ED7515"/>
    <w:rsid w:val="00ED7D6F"/>
    <w:rsid w:val="00EE078F"/>
    <w:rsid w:val="00EE1B76"/>
    <w:rsid w:val="00EE1FA3"/>
    <w:rsid w:val="00EE2000"/>
    <w:rsid w:val="00EE265F"/>
    <w:rsid w:val="00EE2FA8"/>
    <w:rsid w:val="00EE36F2"/>
    <w:rsid w:val="00EE3816"/>
    <w:rsid w:val="00EE3A74"/>
    <w:rsid w:val="00EE3B5E"/>
    <w:rsid w:val="00EE3C43"/>
    <w:rsid w:val="00EE4912"/>
    <w:rsid w:val="00EE4A32"/>
    <w:rsid w:val="00EE4D1F"/>
    <w:rsid w:val="00EE4EEA"/>
    <w:rsid w:val="00EE5061"/>
    <w:rsid w:val="00EE549F"/>
    <w:rsid w:val="00EE573A"/>
    <w:rsid w:val="00EE6560"/>
    <w:rsid w:val="00EE7295"/>
    <w:rsid w:val="00EE76F0"/>
    <w:rsid w:val="00EE7941"/>
    <w:rsid w:val="00EE798F"/>
    <w:rsid w:val="00EF047F"/>
    <w:rsid w:val="00EF0F1F"/>
    <w:rsid w:val="00EF0F7C"/>
    <w:rsid w:val="00EF1546"/>
    <w:rsid w:val="00EF1F76"/>
    <w:rsid w:val="00EF33D0"/>
    <w:rsid w:val="00EF34D2"/>
    <w:rsid w:val="00EF41CD"/>
    <w:rsid w:val="00EF4D9D"/>
    <w:rsid w:val="00EF61C3"/>
    <w:rsid w:val="00EF64A0"/>
    <w:rsid w:val="00EF6674"/>
    <w:rsid w:val="00EF67F2"/>
    <w:rsid w:val="00EF6E78"/>
    <w:rsid w:val="00F00236"/>
    <w:rsid w:val="00F00603"/>
    <w:rsid w:val="00F00AE1"/>
    <w:rsid w:val="00F012A9"/>
    <w:rsid w:val="00F012E1"/>
    <w:rsid w:val="00F01BC0"/>
    <w:rsid w:val="00F02BCF"/>
    <w:rsid w:val="00F02FEF"/>
    <w:rsid w:val="00F03C37"/>
    <w:rsid w:val="00F042B1"/>
    <w:rsid w:val="00F045E5"/>
    <w:rsid w:val="00F045EB"/>
    <w:rsid w:val="00F04D36"/>
    <w:rsid w:val="00F04F93"/>
    <w:rsid w:val="00F05267"/>
    <w:rsid w:val="00F0587E"/>
    <w:rsid w:val="00F06A55"/>
    <w:rsid w:val="00F06EBB"/>
    <w:rsid w:val="00F07012"/>
    <w:rsid w:val="00F07289"/>
    <w:rsid w:val="00F0741C"/>
    <w:rsid w:val="00F075A3"/>
    <w:rsid w:val="00F07E44"/>
    <w:rsid w:val="00F1016F"/>
    <w:rsid w:val="00F109FA"/>
    <w:rsid w:val="00F10CB2"/>
    <w:rsid w:val="00F115F4"/>
    <w:rsid w:val="00F11AE7"/>
    <w:rsid w:val="00F11D80"/>
    <w:rsid w:val="00F11FBC"/>
    <w:rsid w:val="00F127BA"/>
    <w:rsid w:val="00F128E4"/>
    <w:rsid w:val="00F141EB"/>
    <w:rsid w:val="00F15E42"/>
    <w:rsid w:val="00F1758C"/>
    <w:rsid w:val="00F178D9"/>
    <w:rsid w:val="00F178F3"/>
    <w:rsid w:val="00F20381"/>
    <w:rsid w:val="00F204E5"/>
    <w:rsid w:val="00F208FA"/>
    <w:rsid w:val="00F21BF5"/>
    <w:rsid w:val="00F21CAE"/>
    <w:rsid w:val="00F21DCA"/>
    <w:rsid w:val="00F22E74"/>
    <w:rsid w:val="00F22FDF"/>
    <w:rsid w:val="00F234B8"/>
    <w:rsid w:val="00F2374C"/>
    <w:rsid w:val="00F23896"/>
    <w:rsid w:val="00F241FF"/>
    <w:rsid w:val="00F24299"/>
    <w:rsid w:val="00F25EC8"/>
    <w:rsid w:val="00F27512"/>
    <w:rsid w:val="00F27871"/>
    <w:rsid w:val="00F3077B"/>
    <w:rsid w:val="00F30B10"/>
    <w:rsid w:val="00F327FA"/>
    <w:rsid w:val="00F335AB"/>
    <w:rsid w:val="00F34184"/>
    <w:rsid w:val="00F3448E"/>
    <w:rsid w:val="00F347EB"/>
    <w:rsid w:val="00F34E5E"/>
    <w:rsid w:val="00F35329"/>
    <w:rsid w:val="00F356E5"/>
    <w:rsid w:val="00F367AB"/>
    <w:rsid w:val="00F369B1"/>
    <w:rsid w:val="00F36CEA"/>
    <w:rsid w:val="00F37071"/>
    <w:rsid w:val="00F3727A"/>
    <w:rsid w:val="00F409DC"/>
    <w:rsid w:val="00F40ECE"/>
    <w:rsid w:val="00F40F1A"/>
    <w:rsid w:val="00F41D51"/>
    <w:rsid w:val="00F422EB"/>
    <w:rsid w:val="00F42779"/>
    <w:rsid w:val="00F428E1"/>
    <w:rsid w:val="00F42A08"/>
    <w:rsid w:val="00F43377"/>
    <w:rsid w:val="00F438E4"/>
    <w:rsid w:val="00F43AFA"/>
    <w:rsid w:val="00F441FE"/>
    <w:rsid w:val="00F447F3"/>
    <w:rsid w:val="00F44B2A"/>
    <w:rsid w:val="00F44E43"/>
    <w:rsid w:val="00F4537A"/>
    <w:rsid w:val="00F45A92"/>
    <w:rsid w:val="00F45BC3"/>
    <w:rsid w:val="00F4650D"/>
    <w:rsid w:val="00F46654"/>
    <w:rsid w:val="00F47316"/>
    <w:rsid w:val="00F50BBC"/>
    <w:rsid w:val="00F51609"/>
    <w:rsid w:val="00F51CCD"/>
    <w:rsid w:val="00F54570"/>
    <w:rsid w:val="00F54905"/>
    <w:rsid w:val="00F54E2D"/>
    <w:rsid w:val="00F55301"/>
    <w:rsid w:val="00F55D84"/>
    <w:rsid w:val="00F561B4"/>
    <w:rsid w:val="00F56249"/>
    <w:rsid w:val="00F56CDC"/>
    <w:rsid w:val="00F57089"/>
    <w:rsid w:val="00F57464"/>
    <w:rsid w:val="00F575D2"/>
    <w:rsid w:val="00F60C0B"/>
    <w:rsid w:val="00F60E40"/>
    <w:rsid w:val="00F6193D"/>
    <w:rsid w:val="00F620CD"/>
    <w:rsid w:val="00F624D1"/>
    <w:rsid w:val="00F629B4"/>
    <w:rsid w:val="00F6319F"/>
    <w:rsid w:val="00F63537"/>
    <w:rsid w:val="00F6398D"/>
    <w:rsid w:val="00F64215"/>
    <w:rsid w:val="00F646F3"/>
    <w:rsid w:val="00F66B32"/>
    <w:rsid w:val="00F66F06"/>
    <w:rsid w:val="00F67014"/>
    <w:rsid w:val="00F67999"/>
    <w:rsid w:val="00F67B7F"/>
    <w:rsid w:val="00F67CF2"/>
    <w:rsid w:val="00F706A4"/>
    <w:rsid w:val="00F70888"/>
    <w:rsid w:val="00F70A06"/>
    <w:rsid w:val="00F710E3"/>
    <w:rsid w:val="00F7165A"/>
    <w:rsid w:val="00F72083"/>
    <w:rsid w:val="00F721E9"/>
    <w:rsid w:val="00F723CB"/>
    <w:rsid w:val="00F727DF"/>
    <w:rsid w:val="00F733C1"/>
    <w:rsid w:val="00F73550"/>
    <w:rsid w:val="00F74339"/>
    <w:rsid w:val="00F743E6"/>
    <w:rsid w:val="00F74A91"/>
    <w:rsid w:val="00F74ECD"/>
    <w:rsid w:val="00F74F2F"/>
    <w:rsid w:val="00F754AE"/>
    <w:rsid w:val="00F75CD8"/>
    <w:rsid w:val="00F77D37"/>
    <w:rsid w:val="00F77DEE"/>
    <w:rsid w:val="00F804A8"/>
    <w:rsid w:val="00F8078B"/>
    <w:rsid w:val="00F80C04"/>
    <w:rsid w:val="00F82D2E"/>
    <w:rsid w:val="00F84485"/>
    <w:rsid w:val="00F84733"/>
    <w:rsid w:val="00F84A6E"/>
    <w:rsid w:val="00F84B32"/>
    <w:rsid w:val="00F85626"/>
    <w:rsid w:val="00F861A5"/>
    <w:rsid w:val="00F86C4A"/>
    <w:rsid w:val="00F87099"/>
    <w:rsid w:val="00F8734D"/>
    <w:rsid w:val="00F87CEB"/>
    <w:rsid w:val="00F902F7"/>
    <w:rsid w:val="00F918AD"/>
    <w:rsid w:val="00F9191B"/>
    <w:rsid w:val="00F91C6E"/>
    <w:rsid w:val="00F923AC"/>
    <w:rsid w:val="00F924A6"/>
    <w:rsid w:val="00F928CB"/>
    <w:rsid w:val="00F928EA"/>
    <w:rsid w:val="00F9316A"/>
    <w:rsid w:val="00F93395"/>
    <w:rsid w:val="00F93CFA"/>
    <w:rsid w:val="00F945A0"/>
    <w:rsid w:val="00F94A50"/>
    <w:rsid w:val="00F9575C"/>
    <w:rsid w:val="00F9599F"/>
    <w:rsid w:val="00F95F0C"/>
    <w:rsid w:val="00F96315"/>
    <w:rsid w:val="00F968D4"/>
    <w:rsid w:val="00F975C0"/>
    <w:rsid w:val="00FA075E"/>
    <w:rsid w:val="00FA1FEC"/>
    <w:rsid w:val="00FA2327"/>
    <w:rsid w:val="00FA2461"/>
    <w:rsid w:val="00FA30DD"/>
    <w:rsid w:val="00FA30E5"/>
    <w:rsid w:val="00FA3649"/>
    <w:rsid w:val="00FA3E92"/>
    <w:rsid w:val="00FA3ED9"/>
    <w:rsid w:val="00FA4BF5"/>
    <w:rsid w:val="00FA4EA7"/>
    <w:rsid w:val="00FA69FA"/>
    <w:rsid w:val="00FA6DFA"/>
    <w:rsid w:val="00FB1247"/>
    <w:rsid w:val="00FB16A4"/>
    <w:rsid w:val="00FB20AA"/>
    <w:rsid w:val="00FB26D1"/>
    <w:rsid w:val="00FB296C"/>
    <w:rsid w:val="00FB2E99"/>
    <w:rsid w:val="00FB348B"/>
    <w:rsid w:val="00FB3675"/>
    <w:rsid w:val="00FB3FD4"/>
    <w:rsid w:val="00FB418E"/>
    <w:rsid w:val="00FB4450"/>
    <w:rsid w:val="00FB5899"/>
    <w:rsid w:val="00FB5958"/>
    <w:rsid w:val="00FB5BE4"/>
    <w:rsid w:val="00FB6A33"/>
    <w:rsid w:val="00FB78DA"/>
    <w:rsid w:val="00FB7C5C"/>
    <w:rsid w:val="00FC08F3"/>
    <w:rsid w:val="00FC158C"/>
    <w:rsid w:val="00FC17D7"/>
    <w:rsid w:val="00FC1AC0"/>
    <w:rsid w:val="00FC2D58"/>
    <w:rsid w:val="00FC2EB4"/>
    <w:rsid w:val="00FC3096"/>
    <w:rsid w:val="00FC37B0"/>
    <w:rsid w:val="00FC405C"/>
    <w:rsid w:val="00FC4B31"/>
    <w:rsid w:val="00FC6A68"/>
    <w:rsid w:val="00FC6CB3"/>
    <w:rsid w:val="00FC717A"/>
    <w:rsid w:val="00FC75F0"/>
    <w:rsid w:val="00FC7687"/>
    <w:rsid w:val="00FC7FEE"/>
    <w:rsid w:val="00FD003A"/>
    <w:rsid w:val="00FD0A63"/>
    <w:rsid w:val="00FD0DC3"/>
    <w:rsid w:val="00FD231D"/>
    <w:rsid w:val="00FD2975"/>
    <w:rsid w:val="00FD2D17"/>
    <w:rsid w:val="00FD3078"/>
    <w:rsid w:val="00FD3952"/>
    <w:rsid w:val="00FD405A"/>
    <w:rsid w:val="00FD4E95"/>
    <w:rsid w:val="00FD50E2"/>
    <w:rsid w:val="00FD5AB5"/>
    <w:rsid w:val="00FD6E59"/>
    <w:rsid w:val="00FD797B"/>
    <w:rsid w:val="00FD7BA9"/>
    <w:rsid w:val="00FD7BB3"/>
    <w:rsid w:val="00FE03F0"/>
    <w:rsid w:val="00FE0547"/>
    <w:rsid w:val="00FE0E4F"/>
    <w:rsid w:val="00FE0EA0"/>
    <w:rsid w:val="00FE170F"/>
    <w:rsid w:val="00FE1A4E"/>
    <w:rsid w:val="00FE1C48"/>
    <w:rsid w:val="00FE2440"/>
    <w:rsid w:val="00FE31AC"/>
    <w:rsid w:val="00FE3657"/>
    <w:rsid w:val="00FE3FB6"/>
    <w:rsid w:val="00FE4BC5"/>
    <w:rsid w:val="00FE595C"/>
    <w:rsid w:val="00FE67EC"/>
    <w:rsid w:val="00FE6C27"/>
    <w:rsid w:val="00FE7E48"/>
    <w:rsid w:val="00FF00BE"/>
    <w:rsid w:val="00FF0502"/>
    <w:rsid w:val="00FF094A"/>
    <w:rsid w:val="00FF14B2"/>
    <w:rsid w:val="00FF1575"/>
    <w:rsid w:val="00FF16CC"/>
    <w:rsid w:val="00FF1DC4"/>
    <w:rsid w:val="00FF1FAD"/>
    <w:rsid w:val="00FF2169"/>
    <w:rsid w:val="00FF24A3"/>
    <w:rsid w:val="00FF2A5B"/>
    <w:rsid w:val="00FF3804"/>
    <w:rsid w:val="00FF426E"/>
    <w:rsid w:val="00FF4819"/>
    <w:rsid w:val="00FF48D0"/>
    <w:rsid w:val="00FF49F4"/>
    <w:rsid w:val="00FF4AC0"/>
    <w:rsid w:val="00FF4C73"/>
    <w:rsid w:val="00FF5544"/>
    <w:rsid w:val="00FF5FB2"/>
    <w:rsid w:val="00FF6809"/>
    <w:rsid w:val="00FF72A8"/>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66DB"/>
  <w15:docId w15:val="{DC43D261-10CB-44B8-8E4A-ACED61B0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56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A10305"/>
    <w:pPr>
      <w:keepNext/>
      <w:keepLines/>
      <w:spacing w:before="480" w:after="0"/>
      <w:outlineLvl w:val="0"/>
    </w:pPr>
    <w:rPr>
      <w:rFonts w:eastAsia="SimSun" w:cs="Times New Roman"/>
      <w:b/>
      <w:bCs/>
      <w:sz w:val="28"/>
      <w:szCs w:val="28"/>
    </w:rPr>
  </w:style>
  <w:style w:type="paragraph" w:styleId="Heading2">
    <w:name w:val="heading 2"/>
    <w:basedOn w:val="Normal"/>
    <w:next w:val="Normal"/>
    <w:link w:val="Heading2Char"/>
    <w:uiPriority w:val="9"/>
    <w:unhideWhenUsed/>
    <w:qFormat/>
    <w:rsid w:val="00EA397F"/>
    <w:pPr>
      <w:keepNext/>
      <w:keepLines/>
      <w:spacing w:before="200" w:after="0"/>
      <w:outlineLvl w:val="1"/>
    </w:pPr>
    <w:rPr>
      <w:rFonts w:eastAsia="SimSun" w:cs="Times New Roman"/>
      <w:b/>
      <w:bCs/>
      <w:sz w:val="24"/>
      <w:szCs w:val="26"/>
    </w:rPr>
  </w:style>
  <w:style w:type="paragraph" w:styleId="Heading3">
    <w:name w:val="heading 3"/>
    <w:basedOn w:val="Normal"/>
    <w:next w:val="Normal"/>
    <w:link w:val="Heading3Char"/>
    <w:uiPriority w:val="9"/>
    <w:semiHidden/>
    <w:unhideWhenUsed/>
    <w:qFormat/>
    <w:rsid w:val="00CC5B1E"/>
    <w:pPr>
      <w:keepNext/>
      <w:keepLines/>
      <w:spacing w:before="200" w:after="0"/>
      <w:outlineLvl w:val="2"/>
    </w:pPr>
    <w:rPr>
      <w:rFonts w:ascii="Cambria" w:eastAsia="SimSu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B90B18"/>
    <w:pPr>
      <w:keepNext/>
      <w:keepLines/>
      <w:spacing w:before="200" w:after="0"/>
      <w:outlineLvl w:val="3"/>
    </w:pPr>
    <w:rPr>
      <w:rFonts w:ascii="Cambria" w:eastAsia="SimSu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05"/>
  </w:style>
  <w:style w:type="paragraph" w:styleId="Footer">
    <w:name w:val="footer"/>
    <w:basedOn w:val="Normal"/>
    <w:link w:val="FooterChar"/>
    <w:uiPriority w:val="99"/>
    <w:unhideWhenUsed/>
    <w:rsid w:val="00A10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05"/>
  </w:style>
  <w:style w:type="paragraph" w:styleId="BalloonText">
    <w:name w:val="Balloon Text"/>
    <w:basedOn w:val="Normal"/>
    <w:link w:val="BalloonTextChar"/>
    <w:uiPriority w:val="99"/>
    <w:semiHidden/>
    <w:unhideWhenUsed/>
    <w:rsid w:val="00A103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10305"/>
    <w:rPr>
      <w:rFonts w:ascii="Tahoma" w:hAnsi="Tahoma" w:cs="Tahoma"/>
      <w:sz w:val="16"/>
      <w:szCs w:val="16"/>
    </w:rPr>
  </w:style>
  <w:style w:type="character" w:customStyle="1" w:styleId="Heading1Char">
    <w:name w:val="Heading 1 Char"/>
    <w:link w:val="Heading1"/>
    <w:uiPriority w:val="9"/>
    <w:rsid w:val="00A10305"/>
    <w:rPr>
      <w:rFonts w:eastAsia="SimSun" w:cs="Calibri"/>
      <w:b/>
      <w:bCs/>
      <w:sz w:val="28"/>
      <w:szCs w:val="28"/>
    </w:rPr>
  </w:style>
  <w:style w:type="paragraph" w:styleId="ListParagraph">
    <w:name w:val="List Paragraph"/>
    <w:basedOn w:val="Normal"/>
    <w:uiPriority w:val="34"/>
    <w:qFormat/>
    <w:rsid w:val="004F0B65"/>
    <w:pPr>
      <w:ind w:left="720"/>
      <w:contextualSpacing/>
    </w:pPr>
  </w:style>
  <w:style w:type="character" w:customStyle="1" w:styleId="Heading2Char">
    <w:name w:val="Heading 2 Char"/>
    <w:link w:val="Heading2"/>
    <w:uiPriority w:val="9"/>
    <w:rsid w:val="00EA397F"/>
    <w:rPr>
      <w:rFonts w:eastAsia="SimSun" w:cs="Calibri"/>
      <w:b/>
      <w:bCs/>
      <w:sz w:val="24"/>
      <w:szCs w:val="26"/>
    </w:rPr>
  </w:style>
  <w:style w:type="character" w:styleId="CommentReference">
    <w:name w:val="annotation reference"/>
    <w:uiPriority w:val="99"/>
    <w:semiHidden/>
    <w:unhideWhenUsed/>
    <w:rsid w:val="00B2252F"/>
    <w:rPr>
      <w:sz w:val="16"/>
      <w:szCs w:val="16"/>
    </w:rPr>
  </w:style>
  <w:style w:type="paragraph" w:styleId="CommentText">
    <w:name w:val="annotation text"/>
    <w:basedOn w:val="Normal"/>
    <w:link w:val="CommentTextChar"/>
    <w:uiPriority w:val="99"/>
    <w:unhideWhenUsed/>
    <w:rsid w:val="00B2252F"/>
    <w:pPr>
      <w:spacing w:line="240" w:lineRule="auto"/>
    </w:pPr>
    <w:rPr>
      <w:rFonts w:cs="Times New Roman"/>
      <w:sz w:val="20"/>
      <w:szCs w:val="20"/>
    </w:rPr>
  </w:style>
  <w:style w:type="character" w:customStyle="1" w:styleId="CommentTextChar">
    <w:name w:val="Comment Text Char"/>
    <w:link w:val="CommentText"/>
    <w:uiPriority w:val="99"/>
    <w:rsid w:val="00B2252F"/>
    <w:rPr>
      <w:sz w:val="20"/>
      <w:szCs w:val="20"/>
    </w:rPr>
  </w:style>
  <w:style w:type="paragraph" w:styleId="CommentSubject">
    <w:name w:val="annotation subject"/>
    <w:basedOn w:val="CommentText"/>
    <w:next w:val="CommentText"/>
    <w:link w:val="CommentSubjectChar"/>
    <w:uiPriority w:val="99"/>
    <w:semiHidden/>
    <w:unhideWhenUsed/>
    <w:rsid w:val="00B2252F"/>
    <w:rPr>
      <w:b/>
      <w:bCs/>
    </w:rPr>
  </w:style>
  <w:style w:type="character" w:customStyle="1" w:styleId="CommentSubjectChar">
    <w:name w:val="Comment Subject Char"/>
    <w:link w:val="CommentSubject"/>
    <w:uiPriority w:val="99"/>
    <w:semiHidden/>
    <w:rsid w:val="00B2252F"/>
    <w:rPr>
      <w:b/>
      <w:bCs/>
      <w:sz w:val="20"/>
      <w:szCs w:val="20"/>
    </w:rPr>
  </w:style>
  <w:style w:type="table" w:styleId="TableGrid">
    <w:name w:val="Table Grid"/>
    <w:basedOn w:val="TableNormal"/>
    <w:uiPriority w:val="59"/>
    <w:rsid w:val="005D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793C"/>
    <w:rPr>
      <w:color w:val="0000FF"/>
      <w:u w:val="single"/>
    </w:rPr>
  </w:style>
  <w:style w:type="character" w:customStyle="1" w:styleId="highlight">
    <w:name w:val="highlight"/>
    <w:basedOn w:val="DefaultParagraphFont"/>
    <w:rsid w:val="0022793C"/>
  </w:style>
  <w:style w:type="character" w:customStyle="1" w:styleId="Heading4Char">
    <w:name w:val="Heading 4 Char"/>
    <w:link w:val="Heading4"/>
    <w:uiPriority w:val="9"/>
    <w:semiHidden/>
    <w:rsid w:val="00B90B18"/>
    <w:rPr>
      <w:rFonts w:ascii="Cambria" w:eastAsia="SimSun" w:hAnsi="Cambria" w:cs="Times New Roman"/>
      <w:b/>
      <w:bCs/>
      <w:i/>
      <w:iCs/>
      <w:color w:val="4F81BD"/>
    </w:rPr>
  </w:style>
  <w:style w:type="character" w:styleId="FollowedHyperlink">
    <w:name w:val="FollowedHyperlink"/>
    <w:uiPriority w:val="99"/>
    <w:semiHidden/>
    <w:unhideWhenUsed/>
    <w:rsid w:val="00964450"/>
    <w:rPr>
      <w:color w:val="800080"/>
      <w:u w:val="single"/>
    </w:rPr>
  </w:style>
  <w:style w:type="character" w:customStyle="1" w:styleId="Heading3Char">
    <w:name w:val="Heading 3 Char"/>
    <w:link w:val="Heading3"/>
    <w:uiPriority w:val="9"/>
    <w:semiHidden/>
    <w:rsid w:val="00CC5B1E"/>
    <w:rPr>
      <w:rFonts w:ascii="Cambria" w:eastAsia="SimSun" w:hAnsi="Cambria" w:cs="Times New Roman"/>
      <w:b/>
      <w:bCs/>
      <w:color w:val="4F81BD"/>
    </w:rPr>
  </w:style>
  <w:style w:type="character" w:styleId="Emphasis">
    <w:name w:val="Emphasis"/>
    <w:uiPriority w:val="20"/>
    <w:qFormat/>
    <w:rsid w:val="003C5FF2"/>
    <w:rPr>
      <w:i/>
      <w:iCs/>
    </w:rPr>
  </w:style>
  <w:style w:type="character" w:styleId="Strong">
    <w:name w:val="Strong"/>
    <w:uiPriority w:val="22"/>
    <w:qFormat/>
    <w:rsid w:val="00CE3B59"/>
    <w:rPr>
      <w:b/>
      <w:bCs/>
    </w:rPr>
  </w:style>
  <w:style w:type="character" w:customStyle="1" w:styleId="UnresolvedMention1">
    <w:name w:val="Unresolved Mention1"/>
    <w:uiPriority w:val="99"/>
    <w:semiHidden/>
    <w:unhideWhenUsed/>
    <w:rsid w:val="00CE3B59"/>
    <w:rPr>
      <w:color w:val="808080"/>
      <w:shd w:val="clear" w:color="auto" w:fill="E6E6E6"/>
    </w:rPr>
  </w:style>
  <w:style w:type="paragraph" w:styleId="NormalWeb">
    <w:name w:val="Normal (Web)"/>
    <w:basedOn w:val="Normal"/>
    <w:uiPriority w:val="99"/>
    <w:semiHidden/>
    <w:unhideWhenUsed/>
    <w:rsid w:val="008C6A4C"/>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B10B3C"/>
    <w:rPr>
      <w:sz w:val="22"/>
      <w:szCs w:val="22"/>
      <w:lang w:val="en-GB" w:eastAsia="en-US"/>
    </w:rPr>
  </w:style>
  <w:style w:type="character" w:customStyle="1" w:styleId="UnresolvedMention2">
    <w:name w:val="Unresolved Mention2"/>
    <w:uiPriority w:val="99"/>
    <w:semiHidden/>
    <w:unhideWhenUsed/>
    <w:rsid w:val="00FA2461"/>
    <w:rPr>
      <w:color w:val="605E5C"/>
      <w:shd w:val="clear" w:color="auto" w:fill="E1DFDD"/>
    </w:rPr>
  </w:style>
  <w:style w:type="character" w:customStyle="1" w:styleId="UnresolvedMention3">
    <w:name w:val="Unresolved Mention3"/>
    <w:basedOn w:val="DefaultParagraphFont"/>
    <w:uiPriority w:val="99"/>
    <w:semiHidden/>
    <w:unhideWhenUsed/>
    <w:rsid w:val="00260DCA"/>
    <w:rPr>
      <w:color w:val="605E5C"/>
      <w:shd w:val="clear" w:color="auto" w:fill="E1DFDD"/>
    </w:rPr>
  </w:style>
  <w:style w:type="paragraph" w:customStyle="1" w:styleId="Default">
    <w:name w:val="Default"/>
    <w:rsid w:val="00D60505"/>
    <w:pPr>
      <w:autoSpaceDE w:val="0"/>
      <w:autoSpaceDN w:val="0"/>
      <w:adjustRightInd w:val="0"/>
    </w:pPr>
    <w:rPr>
      <w:rFonts w:ascii="FGMMLC+TimesNewRoman,Bold" w:hAnsi="FGMMLC+TimesNewRoman,Bold" w:cs="FGMMLC+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085">
      <w:bodyDiv w:val="1"/>
      <w:marLeft w:val="0"/>
      <w:marRight w:val="0"/>
      <w:marTop w:val="0"/>
      <w:marBottom w:val="0"/>
      <w:divBdr>
        <w:top w:val="none" w:sz="0" w:space="0" w:color="auto"/>
        <w:left w:val="none" w:sz="0" w:space="0" w:color="auto"/>
        <w:bottom w:val="none" w:sz="0" w:space="0" w:color="auto"/>
        <w:right w:val="none" w:sz="0" w:space="0" w:color="auto"/>
      </w:divBdr>
      <w:divsChild>
        <w:div w:id="245921917">
          <w:marLeft w:val="0"/>
          <w:marRight w:val="0"/>
          <w:marTop w:val="120"/>
          <w:marBottom w:val="360"/>
          <w:divBdr>
            <w:top w:val="none" w:sz="0" w:space="0" w:color="auto"/>
            <w:left w:val="none" w:sz="0" w:space="0" w:color="auto"/>
            <w:bottom w:val="none" w:sz="0" w:space="0" w:color="auto"/>
            <w:right w:val="none" w:sz="0" w:space="0" w:color="auto"/>
          </w:divBdr>
          <w:divsChild>
            <w:div w:id="1896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373">
      <w:bodyDiv w:val="1"/>
      <w:marLeft w:val="0"/>
      <w:marRight w:val="0"/>
      <w:marTop w:val="0"/>
      <w:marBottom w:val="0"/>
      <w:divBdr>
        <w:top w:val="none" w:sz="0" w:space="0" w:color="auto"/>
        <w:left w:val="none" w:sz="0" w:space="0" w:color="auto"/>
        <w:bottom w:val="none" w:sz="0" w:space="0" w:color="auto"/>
        <w:right w:val="none" w:sz="0" w:space="0" w:color="auto"/>
      </w:divBdr>
      <w:divsChild>
        <w:div w:id="1683900725">
          <w:marLeft w:val="0"/>
          <w:marRight w:val="0"/>
          <w:marTop w:val="120"/>
          <w:marBottom w:val="360"/>
          <w:divBdr>
            <w:top w:val="none" w:sz="0" w:space="0" w:color="auto"/>
            <w:left w:val="none" w:sz="0" w:space="0" w:color="auto"/>
            <w:bottom w:val="none" w:sz="0" w:space="0" w:color="auto"/>
            <w:right w:val="none" w:sz="0" w:space="0" w:color="auto"/>
          </w:divBdr>
          <w:divsChild>
            <w:div w:id="234323467">
              <w:marLeft w:val="0"/>
              <w:marRight w:val="0"/>
              <w:marTop w:val="0"/>
              <w:marBottom w:val="0"/>
              <w:divBdr>
                <w:top w:val="none" w:sz="0" w:space="0" w:color="auto"/>
                <w:left w:val="none" w:sz="0" w:space="0" w:color="auto"/>
                <w:bottom w:val="none" w:sz="0" w:space="0" w:color="auto"/>
                <w:right w:val="none" w:sz="0" w:space="0" w:color="auto"/>
              </w:divBdr>
            </w:div>
            <w:div w:id="718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7468">
      <w:bodyDiv w:val="1"/>
      <w:marLeft w:val="0"/>
      <w:marRight w:val="0"/>
      <w:marTop w:val="0"/>
      <w:marBottom w:val="0"/>
      <w:divBdr>
        <w:top w:val="none" w:sz="0" w:space="0" w:color="auto"/>
        <w:left w:val="none" w:sz="0" w:space="0" w:color="auto"/>
        <w:bottom w:val="none" w:sz="0" w:space="0" w:color="auto"/>
        <w:right w:val="none" w:sz="0" w:space="0" w:color="auto"/>
      </w:divBdr>
    </w:div>
    <w:div w:id="377627744">
      <w:bodyDiv w:val="1"/>
      <w:marLeft w:val="0"/>
      <w:marRight w:val="0"/>
      <w:marTop w:val="0"/>
      <w:marBottom w:val="0"/>
      <w:divBdr>
        <w:top w:val="none" w:sz="0" w:space="0" w:color="auto"/>
        <w:left w:val="none" w:sz="0" w:space="0" w:color="auto"/>
        <w:bottom w:val="none" w:sz="0" w:space="0" w:color="auto"/>
        <w:right w:val="none" w:sz="0" w:space="0" w:color="auto"/>
      </w:divBdr>
    </w:div>
    <w:div w:id="440151818">
      <w:bodyDiv w:val="1"/>
      <w:marLeft w:val="0"/>
      <w:marRight w:val="0"/>
      <w:marTop w:val="0"/>
      <w:marBottom w:val="0"/>
      <w:divBdr>
        <w:top w:val="none" w:sz="0" w:space="0" w:color="auto"/>
        <w:left w:val="none" w:sz="0" w:space="0" w:color="auto"/>
        <w:bottom w:val="none" w:sz="0" w:space="0" w:color="auto"/>
        <w:right w:val="none" w:sz="0" w:space="0" w:color="auto"/>
      </w:divBdr>
    </w:div>
    <w:div w:id="588125913">
      <w:bodyDiv w:val="1"/>
      <w:marLeft w:val="0"/>
      <w:marRight w:val="0"/>
      <w:marTop w:val="0"/>
      <w:marBottom w:val="0"/>
      <w:divBdr>
        <w:top w:val="none" w:sz="0" w:space="0" w:color="auto"/>
        <w:left w:val="none" w:sz="0" w:space="0" w:color="auto"/>
        <w:bottom w:val="none" w:sz="0" w:space="0" w:color="auto"/>
        <w:right w:val="none" w:sz="0" w:space="0" w:color="auto"/>
      </w:divBdr>
    </w:div>
    <w:div w:id="601763084">
      <w:bodyDiv w:val="1"/>
      <w:marLeft w:val="0"/>
      <w:marRight w:val="0"/>
      <w:marTop w:val="0"/>
      <w:marBottom w:val="0"/>
      <w:divBdr>
        <w:top w:val="none" w:sz="0" w:space="0" w:color="auto"/>
        <w:left w:val="none" w:sz="0" w:space="0" w:color="auto"/>
        <w:bottom w:val="none" w:sz="0" w:space="0" w:color="auto"/>
        <w:right w:val="none" w:sz="0" w:space="0" w:color="auto"/>
      </w:divBdr>
    </w:div>
    <w:div w:id="602611350">
      <w:bodyDiv w:val="1"/>
      <w:marLeft w:val="0"/>
      <w:marRight w:val="0"/>
      <w:marTop w:val="0"/>
      <w:marBottom w:val="0"/>
      <w:divBdr>
        <w:top w:val="none" w:sz="0" w:space="0" w:color="auto"/>
        <w:left w:val="none" w:sz="0" w:space="0" w:color="auto"/>
        <w:bottom w:val="none" w:sz="0" w:space="0" w:color="auto"/>
        <w:right w:val="none" w:sz="0" w:space="0" w:color="auto"/>
      </w:divBdr>
    </w:div>
    <w:div w:id="626474043">
      <w:bodyDiv w:val="1"/>
      <w:marLeft w:val="0"/>
      <w:marRight w:val="0"/>
      <w:marTop w:val="0"/>
      <w:marBottom w:val="0"/>
      <w:divBdr>
        <w:top w:val="none" w:sz="0" w:space="0" w:color="auto"/>
        <w:left w:val="none" w:sz="0" w:space="0" w:color="auto"/>
        <w:bottom w:val="none" w:sz="0" w:space="0" w:color="auto"/>
        <w:right w:val="none" w:sz="0" w:space="0" w:color="auto"/>
      </w:divBdr>
    </w:div>
    <w:div w:id="684405427">
      <w:bodyDiv w:val="1"/>
      <w:marLeft w:val="0"/>
      <w:marRight w:val="0"/>
      <w:marTop w:val="0"/>
      <w:marBottom w:val="0"/>
      <w:divBdr>
        <w:top w:val="none" w:sz="0" w:space="0" w:color="auto"/>
        <w:left w:val="none" w:sz="0" w:space="0" w:color="auto"/>
        <w:bottom w:val="none" w:sz="0" w:space="0" w:color="auto"/>
        <w:right w:val="none" w:sz="0" w:space="0" w:color="auto"/>
      </w:divBdr>
    </w:div>
    <w:div w:id="695153824">
      <w:bodyDiv w:val="1"/>
      <w:marLeft w:val="0"/>
      <w:marRight w:val="0"/>
      <w:marTop w:val="0"/>
      <w:marBottom w:val="0"/>
      <w:divBdr>
        <w:top w:val="none" w:sz="0" w:space="0" w:color="auto"/>
        <w:left w:val="none" w:sz="0" w:space="0" w:color="auto"/>
        <w:bottom w:val="none" w:sz="0" w:space="0" w:color="auto"/>
        <w:right w:val="none" w:sz="0" w:space="0" w:color="auto"/>
      </w:divBdr>
    </w:div>
    <w:div w:id="702941025">
      <w:bodyDiv w:val="1"/>
      <w:marLeft w:val="0"/>
      <w:marRight w:val="0"/>
      <w:marTop w:val="0"/>
      <w:marBottom w:val="0"/>
      <w:divBdr>
        <w:top w:val="none" w:sz="0" w:space="0" w:color="auto"/>
        <w:left w:val="none" w:sz="0" w:space="0" w:color="auto"/>
        <w:bottom w:val="none" w:sz="0" w:space="0" w:color="auto"/>
        <w:right w:val="none" w:sz="0" w:space="0" w:color="auto"/>
      </w:divBdr>
    </w:div>
    <w:div w:id="712730624">
      <w:bodyDiv w:val="1"/>
      <w:marLeft w:val="0"/>
      <w:marRight w:val="0"/>
      <w:marTop w:val="0"/>
      <w:marBottom w:val="0"/>
      <w:divBdr>
        <w:top w:val="none" w:sz="0" w:space="0" w:color="auto"/>
        <w:left w:val="none" w:sz="0" w:space="0" w:color="auto"/>
        <w:bottom w:val="none" w:sz="0" w:space="0" w:color="auto"/>
        <w:right w:val="none" w:sz="0" w:space="0" w:color="auto"/>
      </w:divBdr>
    </w:div>
    <w:div w:id="747465056">
      <w:bodyDiv w:val="1"/>
      <w:marLeft w:val="0"/>
      <w:marRight w:val="0"/>
      <w:marTop w:val="0"/>
      <w:marBottom w:val="0"/>
      <w:divBdr>
        <w:top w:val="none" w:sz="0" w:space="0" w:color="auto"/>
        <w:left w:val="none" w:sz="0" w:space="0" w:color="auto"/>
        <w:bottom w:val="none" w:sz="0" w:space="0" w:color="auto"/>
        <w:right w:val="none" w:sz="0" w:space="0" w:color="auto"/>
      </w:divBdr>
    </w:div>
    <w:div w:id="802239012">
      <w:bodyDiv w:val="1"/>
      <w:marLeft w:val="0"/>
      <w:marRight w:val="0"/>
      <w:marTop w:val="0"/>
      <w:marBottom w:val="0"/>
      <w:divBdr>
        <w:top w:val="none" w:sz="0" w:space="0" w:color="auto"/>
        <w:left w:val="none" w:sz="0" w:space="0" w:color="auto"/>
        <w:bottom w:val="none" w:sz="0" w:space="0" w:color="auto"/>
        <w:right w:val="none" w:sz="0" w:space="0" w:color="auto"/>
      </w:divBdr>
    </w:div>
    <w:div w:id="823276270">
      <w:bodyDiv w:val="1"/>
      <w:marLeft w:val="0"/>
      <w:marRight w:val="0"/>
      <w:marTop w:val="0"/>
      <w:marBottom w:val="0"/>
      <w:divBdr>
        <w:top w:val="none" w:sz="0" w:space="0" w:color="auto"/>
        <w:left w:val="none" w:sz="0" w:space="0" w:color="auto"/>
        <w:bottom w:val="none" w:sz="0" w:space="0" w:color="auto"/>
        <w:right w:val="none" w:sz="0" w:space="0" w:color="auto"/>
      </w:divBdr>
    </w:div>
    <w:div w:id="834879665">
      <w:bodyDiv w:val="1"/>
      <w:marLeft w:val="0"/>
      <w:marRight w:val="0"/>
      <w:marTop w:val="0"/>
      <w:marBottom w:val="0"/>
      <w:divBdr>
        <w:top w:val="none" w:sz="0" w:space="0" w:color="auto"/>
        <w:left w:val="none" w:sz="0" w:space="0" w:color="auto"/>
        <w:bottom w:val="none" w:sz="0" w:space="0" w:color="auto"/>
        <w:right w:val="none" w:sz="0" w:space="0" w:color="auto"/>
      </w:divBdr>
    </w:div>
    <w:div w:id="837230002">
      <w:bodyDiv w:val="1"/>
      <w:marLeft w:val="0"/>
      <w:marRight w:val="0"/>
      <w:marTop w:val="0"/>
      <w:marBottom w:val="0"/>
      <w:divBdr>
        <w:top w:val="none" w:sz="0" w:space="0" w:color="auto"/>
        <w:left w:val="none" w:sz="0" w:space="0" w:color="auto"/>
        <w:bottom w:val="none" w:sz="0" w:space="0" w:color="auto"/>
        <w:right w:val="none" w:sz="0" w:space="0" w:color="auto"/>
      </w:divBdr>
      <w:divsChild>
        <w:div w:id="266349449">
          <w:marLeft w:val="0"/>
          <w:marRight w:val="0"/>
          <w:marTop w:val="264"/>
          <w:marBottom w:val="0"/>
          <w:divBdr>
            <w:top w:val="none" w:sz="0" w:space="0" w:color="auto"/>
            <w:left w:val="none" w:sz="0" w:space="0" w:color="auto"/>
            <w:bottom w:val="none" w:sz="0" w:space="0" w:color="auto"/>
            <w:right w:val="none" w:sz="0" w:space="0" w:color="auto"/>
          </w:divBdr>
        </w:div>
      </w:divsChild>
    </w:div>
    <w:div w:id="866871435">
      <w:bodyDiv w:val="1"/>
      <w:marLeft w:val="0"/>
      <w:marRight w:val="0"/>
      <w:marTop w:val="0"/>
      <w:marBottom w:val="0"/>
      <w:divBdr>
        <w:top w:val="none" w:sz="0" w:space="0" w:color="auto"/>
        <w:left w:val="none" w:sz="0" w:space="0" w:color="auto"/>
        <w:bottom w:val="none" w:sz="0" w:space="0" w:color="auto"/>
        <w:right w:val="none" w:sz="0" w:space="0" w:color="auto"/>
      </w:divBdr>
    </w:div>
    <w:div w:id="903680257">
      <w:bodyDiv w:val="1"/>
      <w:marLeft w:val="0"/>
      <w:marRight w:val="0"/>
      <w:marTop w:val="0"/>
      <w:marBottom w:val="0"/>
      <w:divBdr>
        <w:top w:val="none" w:sz="0" w:space="0" w:color="auto"/>
        <w:left w:val="none" w:sz="0" w:space="0" w:color="auto"/>
        <w:bottom w:val="none" w:sz="0" w:space="0" w:color="auto"/>
        <w:right w:val="none" w:sz="0" w:space="0" w:color="auto"/>
      </w:divBdr>
    </w:div>
    <w:div w:id="919679600">
      <w:bodyDiv w:val="1"/>
      <w:marLeft w:val="0"/>
      <w:marRight w:val="0"/>
      <w:marTop w:val="0"/>
      <w:marBottom w:val="0"/>
      <w:divBdr>
        <w:top w:val="none" w:sz="0" w:space="0" w:color="auto"/>
        <w:left w:val="none" w:sz="0" w:space="0" w:color="auto"/>
        <w:bottom w:val="none" w:sz="0" w:space="0" w:color="auto"/>
        <w:right w:val="none" w:sz="0" w:space="0" w:color="auto"/>
      </w:divBdr>
    </w:div>
    <w:div w:id="937982894">
      <w:bodyDiv w:val="1"/>
      <w:marLeft w:val="0"/>
      <w:marRight w:val="0"/>
      <w:marTop w:val="0"/>
      <w:marBottom w:val="0"/>
      <w:divBdr>
        <w:top w:val="none" w:sz="0" w:space="0" w:color="auto"/>
        <w:left w:val="none" w:sz="0" w:space="0" w:color="auto"/>
        <w:bottom w:val="none" w:sz="0" w:space="0" w:color="auto"/>
        <w:right w:val="none" w:sz="0" w:space="0" w:color="auto"/>
      </w:divBdr>
    </w:div>
    <w:div w:id="944115595">
      <w:bodyDiv w:val="1"/>
      <w:marLeft w:val="0"/>
      <w:marRight w:val="0"/>
      <w:marTop w:val="0"/>
      <w:marBottom w:val="0"/>
      <w:divBdr>
        <w:top w:val="none" w:sz="0" w:space="0" w:color="auto"/>
        <w:left w:val="none" w:sz="0" w:space="0" w:color="auto"/>
        <w:bottom w:val="none" w:sz="0" w:space="0" w:color="auto"/>
        <w:right w:val="none" w:sz="0" w:space="0" w:color="auto"/>
      </w:divBdr>
    </w:div>
    <w:div w:id="989094514">
      <w:bodyDiv w:val="1"/>
      <w:marLeft w:val="0"/>
      <w:marRight w:val="0"/>
      <w:marTop w:val="0"/>
      <w:marBottom w:val="0"/>
      <w:divBdr>
        <w:top w:val="none" w:sz="0" w:space="0" w:color="auto"/>
        <w:left w:val="none" w:sz="0" w:space="0" w:color="auto"/>
        <w:bottom w:val="none" w:sz="0" w:space="0" w:color="auto"/>
        <w:right w:val="none" w:sz="0" w:space="0" w:color="auto"/>
      </w:divBdr>
      <w:divsChild>
        <w:div w:id="945383416">
          <w:marLeft w:val="0"/>
          <w:marRight w:val="0"/>
          <w:marTop w:val="0"/>
          <w:marBottom w:val="0"/>
          <w:divBdr>
            <w:top w:val="none" w:sz="0" w:space="0" w:color="auto"/>
            <w:left w:val="none" w:sz="0" w:space="0" w:color="auto"/>
            <w:bottom w:val="none" w:sz="0" w:space="0" w:color="auto"/>
            <w:right w:val="none" w:sz="0" w:space="0" w:color="auto"/>
          </w:divBdr>
        </w:div>
      </w:divsChild>
    </w:div>
    <w:div w:id="994335064">
      <w:bodyDiv w:val="1"/>
      <w:marLeft w:val="0"/>
      <w:marRight w:val="0"/>
      <w:marTop w:val="0"/>
      <w:marBottom w:val="0"/>
      <w:divBdr>
        <w:top w:val="none" w:sz="0" w:space="0" w:color="auto"/>
        <w:left w:val="none" w:sz="0" w:space="0" w:color="auto"/>
        <w:bottom w:val="none" w:sz="0" w:space="0" w:color="auto"/>
        <w:right w:val="none" w:sz="0" w:space="0" w:color="auto"/>
      </w:divBdr>
      <w:divsChild>
        <w:div w:id="546575850">
          <w:marLeft w:val="0"/>
          <w:marRight w:val="0"/>
          <w:marTop w:val="0"/>
          <w:marBottom w:val="0"/>
          <w:divBdr>
            <w:top w:val="none" w:sz="0" w:space="0" w:color="auto"/>
            <w:left w:val="none" w:sz="0" w:space="0" w:color="auto"/>
            <w:bottom w:val="none" w:sz="0" w:space="0" w:color="auto"/>
            <w:right w:val="none" w:sz="0" w:space="0" w:color="auto"/>
          </w:divBdr>
        </w:div>
      </w:divsChild>
    </w:div>
    <w:div w:id="1017389801">
      <w:bodyDiv w:val="1"/>
      <w:marLeft w:val="0"/>
      <w:marRight w:val="0"/>
      <w:marTop w:val="0"/>
      <w:marBottom w:val="0"/>
      <w:divBdr>
        <w:top w:val="none" w:sz="0" w:space="0" w:color="auto"/>
        <w:left w:val="none" w:sz="0" w:space="0" w:color="auto"/>
        <w:bottom w:val="none" w:sz="0" w:space="0" w:color="auto"/>
        <w:right w:val="none" w:sz="0" w:space="0" w:color="auto"/>
      </w:divBdr>
    </w:div>
    <w:div w:id="1074009485">
      <w:bodyDiv w:val="1"/>
      <w:marLeft w:val="0"/>
      <w:marRight w:val="0"/>
      <w:marTop w:val="0"/>
      <w:marBottom w:val="0"/>
      <w:divBdr>
        <w:top w:val="none" w:sz="0" w:space="0" w:color="auto"/>
        <w:left w:val="none" w:sz="0" w:space="0" w:color="auto"/>
        <w:bottom w:val="none" w:sz="0" w:space="0" w:color="auto"/>
        <w:right w:val="none" w:sz="0" w:space="0" w:color="auto"/>
      </w:divBdr>
    </w:div>
    <w:div w:id="1075854902">
      <w:bodyDiv w:val="1"/>
      <w:marLeft w:val="0"/>
      <w:marRight w:val="0"/>
      <w:marTop w:val="0"/>
      <w:marBottom w:val="0"/>
      <w:divBdr>
        <w:top w:val="none" w:sz="0" w:space="0" w:color="auto"/>
        <w:left w:val="none" w:sz="0" w:space="0" w:color="auto"/>
        <w:bottom w:val="none" w:sz="0" w:space="0" w:color="auto"/>
        <w:right w:val="none" w:sz="0" w:space="0" w:color="auto"/>
      </w:divBdr>
    </w:div>
    <w:div w:id="1126702112">
      <w:bodyDiv w:val="1"/>
      <w:marLeft w:val="0"/>
      <w:marRight w:val="0"/>
      <w:marTop w:val="0"/>
      <w:marBottom w:val="0"/>
      <w:divBdr>
        <w:top w:val="none" w:sz="0" w:space="0" w:color="auto"/>
        <w:left w:val="none" w:sz="0" w:space="0" w:color="auto"/>
        <w:bottom w:val="none" w:sz="0" w:space="0" w:color="auto"/>
        <w:right w:val="none" w:sz="0" w:space="0" w:color="auto"/>
      </w:divBdr>
    </w:div>
    <w:div w:id="1144346747">
      <w:bodyDiv w:val="1"/>
      <w:marLeft w:val="0"/>
      <w:marRight w:val="0"/>
      <w:marTop w:val="0"/>
      <w:marBottom w:val="0"/>
      <w:divBdr>
        <w:top w:val="none" w:sz="0" w:space="0" w:color="auto"/>
        <w:left w:val="none" w:sz="0" w:space="0" w:color="auto"/>
        <w:bottom w:val="none" w:sz="0" w:space="0" w:color="auto"/>
        <w:right w:val="none" w:sz="0" w:space="0" w:color="auto"/>
      </w:divBdr>
    </w:div>
    <w:div w:id="1159005307">
      <w:bodyDiv w:val="1"/>
      <w:marLeft w:val="0"/>
      <w:marRight w:val="0"/>
      <w:marTop w:val="0"/>
      <w:marBottom w:val="0"/>
      <w:divBdr>
        <w:top w:val="none" w:sz="0" w:space="0" w:color="auto"/>
        <w:left w:val="none" w:sz="0" w:space="0" w:color="auto"/>
        <w:bottom w:val="none" w:sz="0" w:space="0" w:color="auto"/>
        <w:right w:val="none" w:sz="0" w:space="0" w:color="auto"/>
      </w:divBdr>
      <w:divsChild>
        <w:div w:id="573472628">
          <w:marLeft w:val="0"/>
          <w:marRight w:val="0"/>
          <w:marTop w:val="120"/>
          <w:marBottom w:val="36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16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345">
      <w:bodyDiv w:val="1"/>
      <w:marLeft w:val="0"/>
      <w:marRight w:val="0"/>
      <w:marTop w:val="0"/>
      <w:marBottom w:val="0"/>
      <w:divBdr>
        <w:top w:val="none" w:sz="0" w:space="0" w:color="auto"/>
        <w:left w:val="none" w:sz="0" w:space="0" w:color="auto"/>
        <w:bottom w:val="none" w:sz="0" w:space="0" w:color="auto"/>
        <w:right w:val="none" w:sz="0" w:space="0" w:color="auto"/>
      </w:divBdr>
    </w:div>
    <w:div w:id="1221748001">
      <w:bodyDiv w:val="1"/>
      <w:marLeft w:val="0"/>
      <w:marRight w:val="0"/>
      <w:marTop w:val="0"/>
      <w:marBottom w:val="0"/>
      <w:divBdr>
        <w:top w:val="none" w:sz="0" w:space="0" w:color="auto"/>
        <w:left w:val="none" w:sz="0" w:space="0" w:color="auto"/>
        <w:bottom w:val="none" w:sz="0" w:space="0" w:color="auto"/>
        <w:right w:val="none" w:sz="0" w:space="0" w:color="auto"/>
      </w:divBdr>
    </w:div>
    <w:div w:id="1239632166">
      <w:bodyDiv w:val="1"/>
      <w:marLeft w:val="0"/>
      <w:marRight w:val="0"/>
      <w:marTop w:val="0"/>
      <w:marBottom w:val="0"/>
      <w:divBdr>
        <w:top w:val="none" w:sz="0" w:space="0" w:color="auto"/>
        <w:left w:val="none" w:sz="0" w:space="0" w:color="auto"/>
        <w:bottom w:val="none" w:sz="0" w:space="0" w:color="auto"/>
        <w:right w:val="none" w:sz="0" w:space="0" w:color="auto"/>
      </w:divBdr>
    </w:div>
    <w:div w:id="1241333860">
      <w:bodyDiv w:val="1"/>
      <w:marLeft w:val="0"/>
      <w:marRight w:val="0"/>
      <w:marTop w:val="0"/>
      <w:marBottom w:val="0"/>
      <w:divBdr>
        <w:top w:val="none" w:sz="0" w:space="0" w:color="auto"/>
        <w:left w:val="none" w:sz="0" w:space="0" w:color="auto"/>
        <w:bottom w:val="none" w:sz="0" w:space="0" w:color="auto"/>
        <w:right w:val="none" w:sz="0" w:space="0" w:color="auto"/>
      </w:divBdr>
    </w:div>
    <w:div w:id="1263226986">
      <w:bodyDiv w:val="1"/>
      <w:marLeft w:val="0"/>
      <w:marRight w:val="0"/>
      <w:marTop w:val="0"/>
      <w:marBottom w:val="0"/>
      <w:divBdr>
        <w:top w:val="none" w:sz="0" w:space="0" w:color="auto"/>
        <w:left w:val="none" w:sz="0" w:space="0" w:color="auto"/>
        <w:bottom w:val="none" w:sz="0" w:space="0" w:color="auto"/>
        <w:right w:val="none" w:sz="0" w:space="0" w:color="auto"/>
      </w:divBdr>
    </w:div>
    <w:div w:id="1300650356">
      <w:bodyDiv w:val="1"/>
      <w:marLeft w:val="0"/>
      <w:marRight w:val="0"/>
      <w:marTop w:val="0"/>
      <w:marBottom w:val="0"/>
      <w:divBdr>
        <w:top w:val="none" w:sz="0" w:space="0" w:color="auto"/>
        <w:left w:val="none" w:sz="0" w:space="0" w:color="auto"/>
        <w:bottom w:val="none" w:sz="0" w:space="0" w:color="auto"/>
        <w:right w:val="none" w:sz="0" w:space="0" w:color="auto"/>
      </w:divBdr>
    </w:div>
    <w:div w:id="1347631358">
      <w:bodyDiv w:val="1"/>
      <w:marLeft w:val="0"/>
      <w:marRight w:val="0"/>
      <w:marTop w:val="0"/>
      <w:marBottom w:val="0"/>
      <w:divBdr>
        <w:top w:val="none" w:sz="0" w:space="0" w:color="auto"/>
        <w:left w:val="none" w:sz="0" w:space="0" w:color="auto"/>
        <w:bottom w:val="none" w:sz="0" w:space="0" w:color="auto"/>
        <w:right w:val="none" w:sz="0" w:space="0" w:color="auto"/>
      </w:divBdr>
    </w:div>
    <w:div w:id="1383796232">
      <w:bodyDiv w:val="1"/>
      <w:marLeft w:val="0"/>
      <w:marRight w:val="0"/>
      <w:marTop w:val="0"/>
      <w:marBottom w:val="0"/>
      <w:divBdr>
        <w:top w:val="none" w:sz="0" w:space="0" w:color="auto"/>
        <w:left w:val="none" w:sz="0" w:space="0" w:color="auto"/>
        <w:bottom w:val="none" w:sz="0" w:space="0" w:color="auto"/>
        <w:right w:val="none" w:sz="0" w:space="0" w:color="auto"/>
      </w:divBdr>
    </w:div>
    <w:div w:id="1394082886">
      <w:bodyDiv w:val="1"/>
      <w:marLeft w:val="0"/>
      <w:marRight w:val="0"/>
      <w:marTop w:val="0"/>
      <w:marBottom w:val="0"/>
      <w:divBdr>
        <w:top w:val="none" w:sz="0" w:space="0" w:color="auto"/>
        <w:left w:val="none" w:sz="0" w:space="0" w:color="auto"/>
        <w:bottom w:val="none" w:sz="0" w:space="0" w:color="auto"/>
        <w:right w:val="none" w:sz="0" w:space="0" w:color="auto"/>
      </w:divBdr>
      <w:divsChild>
        <w:div w:id="94332784">
          <w:marLeft w:val="0"/>
          <w:marRight w:val="0"/>
          <w:marTop w:val="0"/>
          <w:marBottom w:val="0"/>
          <w:divBdr>
            <w:top w:val="none" w:sz="0" w:space="0" w:color="auto"/>
            <w:left w:val="none" w:sz="0" w:space="0" w:color="auto"/>
            <w:bottom w:val="none" w:sz="0" w:space="0" w:color="auto"/>
            <w:right w:val="none" w:sz="0" w:space="0" w:color="auto"/>
          </w:divBdr>
        </w:div>
        <w:div w:id="150605269">
          <w:marLeft w:val="0"/>
          <w:marRight w:val="0"/>
          <w:marTop w:val="0"/>
          <w:marBottom w:val="0"/>
          <w:divBdr>
            <w:top w:val="none" w:sz="0" w:space="0" w:color="auto"/>
            <w:left w:val="none" w:sz="0" w:space="0" w:color="auto"/>
            <w:bottom w:val="none" w:sz="0" w:space="0" w:color="auto"/>
            <w:right w:val="none" w:sz="0" w:space="0" w:color="auto"/>
          </w:divBdr>
        </w:div>
        <w:div w:id="309288732">
          <w:marLeft w:val="0"/>
          <w:marRight w:val="0"/>
          <w:marTop w:val="0"/>
          <w:marBottom w:val="0"/>
          <w:divBdr>
            <w:top w:val="none" w:sz="0" w:space="0" w:color="auto"/>
            <w:left w:val="none" w:sz="0" w:space="0" w:color="auto"/>
            <w:bottom w:val="none" w:sz="0" w:space="0" w:color="auto"/>
            <w:right w:val="none" w:sz="0" w:space="0" w:color="auto"/>
          </w:divBdr>
        </w:div>
        <w:div w:id="326249907">
          <w:marLeft w:val="0"/>
          <w:marRight w:val="0"/>
          <w:marTop w:val="0"/>
          <w:marBottom w:val="0"/>
          <w:divBdr>
            <w:top w:val="none" w:sz="0" w:space="0" w:color="auto"/>
            <w:left w:val="none" w:sz="0" w:space="0" w:color="auto"/>
            <w:bottom w:val="none" w:sz="0" w:space="0" w:color="auto"/>
            <w:right w:val="none" w:sz="0" w:space="0" w:color="auto"/>
          </w:divBdr>
        </w:div>
        <w:div w:id="520628557">
          <w:marLeft w:val="0"/>
          <w:marRight w:val="0"/>
          <w:marTop w:val="0"/>
          <w:marBottom w:val="0"/>
          <w:divBdr>
            <w:top w:val="none" w:sz="0" w:space="0" w:color="auto"/>
            <w:left w:val="none" w:sz="0" w:space="0" w:color="auto"/>
            <w:bottom w:val="none" w:sz="0" w:space="0" w:color="auto"/>
            <w:right w:val="none" w:sz="0" w:space="0" w:color="auto"/>
          </w:divBdr>
        </w:div>
        <w:div w:id="541674620">
          <w:marLeft w:val="0"/>
          <w:marRight w:val="0"/>
          <w:marTop w:val="0"/>
          <w:marBottom w:val="0"/>
          <w:divBdr>
            <w:top w:val="none" w:sz="0" w:space="0" w:color="auto"/>
            <w:left w:val="none" w:sz="0" w:space="0" w:color="auto"/>
            <w:bottom w:val="none" w:sz="0" w:space="0" w:color="auto"/>
            <w:right w:val="none" w:sz="0" w:space="0" w:color="auto"/>
          </w:divBdr>
        </w:div>
        <w:div w:id="637419433">
          <w:marLeft w:val="0"/>
          <w:marRight w:val="0"/>
          <w:marTop w:val="0"/>
          <w:marBottom w:val="0"/>
          <w:divBdr>
            <w:top w:val="none" w:sz="0" w:space="0" w:color="auto"/>
            <w:left w:val="none" w:sz="0" w:space="0" w:color="auto"/>
            <w:bottom w:val="none" w:sz="0" w:space="0" w:color="auto"/>
            <w:right w:val="none" w:sz="0" w:space="0" w:color="auto"/>
          </w:divBdr>
        </w:div>
        <w:div w:id="649602615">
          <w:marLeft w:val="0"/>
          <w:marRight w:val="0"/>
          <w:marTop w:val="0"/>
          <w:marBottom w:val="0"/>
          <w:divBdr>
            <w:top w:val="none" w:sz="0" w:space="0" w:color="auto"/>
            <w:left w:val="none" w:sz="0" w:space="0" w:color="auto"/>
            <w:bottom w:val="none" w:sz="0" w:space="0" w:color="auto"/>
            <w:right w:val="none" w:sz="0" w:space="0" w:color="auto"/>
          </w:divBdr>
        </w:div>
        <w:div w:id="668364572">
          <w:marLeft w:val="0"/>
          <w:marRight w:val="0"/>
          <w:marTop w:val="0"/>
          <w:marBottom w:val="0"/>
          <w:divBdr>
            <w:top w:val="none" w:sz="0" w:space="0" w:color="auto"/>
            <w:left w:val="none" w:sz="0" w:space="0" w:color="auto"/>
            <w:bottom w:val="none" w:sz="0" w:space="0" w:color="auto"/>
            <w:right w:val="none" w:sz="0" w:space="0" w:color="auto"/>
          </w:divBdr>
        </w:div>
        <w:div w:id="801309234">
          <w:marLeft w:val="0"/>
          <w:marRight w:val="0"/>
          <w:marTop w:val="0"/>
          <w:marBottom w:val="0"/>
          <w:divBdr>
            <w:top w:val="none" w:sz="0" w:space="0" w:color="auto"/>
            <w:left w:val="none" w:sz="0" w:space="0" w:color="auto"/>
            <w:bottom w:val="none" w:sz="0" w:space="0" w:color="auto"/>
            <w:right w:val="none" w:sz="0" w:space="0" w:color="auto"/>
          </w:divBdr>
        </w:div>
        <w:div w:id="918639089">
          <w:marLeft w:val="0"/>
          <w:marRight w:val="0"/>
          <w:marTop w:val="0"/>
          <w:marBottom w:val="0"/>
          <w:divBdr>
            <w:top w:val="none" w:sz="0" w:space="0" w:color="auto"/>
            <w:left w:val="none" w:sz="0" w:space="0" w:color="auto"/>
            <w:bottom w:val="none" w:sz="0" w:space="0" w:color="auto"/>
            <w:right w:val="none" w:sz="0" w:space="0" w:color="auto"/>
          </w:divBdr>
        </w:div>
        <w:div w:id="927616147">
          <w:marLeft w:val="0"/>
          <w:marRight w:val="0"/>
          <w:marTop w:val="0"/>
          <w:marBottom w:val="0"/>
          <w:divBdr>
            <w:top w:val="none" w:sz="0" w:space="0" w:color="auto"/>
            <w:left w:val="none" w:sz="0" w:space="0" w:color="auto"/>
            <w:bottom w:val="none" w:sz="0" w:space="0" w:color="auto"/>
            <w:right w:val="none" w:sz="0" w:space="0" w:color="auto"/>
          </w:divBdr>
        </w:div>
        <w:div w:id="992366938">
          <w:marLeft w:val="0"/>
          <w:marRight w:val="0"/>
          <w:marTop w:val="0"/>
          <w:marBottom w:val="0"/>
          <w:divBdr>
            <w:top w:val="none" w:sz="0" w:space="0" w:color="auto"/>
            <w:left w:val="none" w:sz="0" w:space="0" w:color="auto"/>
            <w:bottom w:val="none" w:sz="0" w:space="0" w:color="auto"/>
            <w:right w:val="none" w:sz="0" w:space="0" w:color="auto"/>
          </w:divBdr>
        </w:div>
        <w:div w:id="1040588529">
          <w:marLeft w:val="0"/>
          <w:marRight w:val="0"/>
          <w:marTop w:val="0"/>
          <w:marBottom w:val="0"/>
          <w:divBdr>
            <w:top w:val="none" w:sz="0" w:space="0" w:color="auto"/>
            <w:left w:val="none" w:sz="0" w:space="0" w:color="auto"/>
            <w:bottom w:val="none" w:sz="0" w:space="0" w:color="auto"/>
            <w:right w:val="none" w:sz="0" w:space="0" w:color="auto"/>
          </w:divBdr>
        </w:div>
        <w:div w:id="1060052604">
          <w:marLeft w:val="0"/>
          <w:marRight w:val="0"/>
          <w:marTop w:val="0"/>
          <w:marBottom w:val="0"/>
          <w:divBdr>
            <w:top w:val="none" w:sz="0" w:space="0" w:color="auto"/>
            <w:left w:val="none" w:sz="0" w:space="0" w:color="auto"/>
            <w:bottom w:val="none" w:sz="0" w:space="0" w:color="auto"/>
            <w:right w:val="none" w:sz="0" w:space="0" w:color="auto"/>
          </w:divBdr>
        </w:div>
        <w:div w:id="1278633840">
          <w:marLeft w:val="0"/>
          <w:marRight w:val="0"/>
          <w:marTop w:val="0"/>
          <w:marBottom w:val="0"/>
          <w:divBdr>
            <w:top w:val="none" w:sz="0" w:space="0" w:color="auto"/>
            <w:left w:val="none" w:sz="0" w:space="0" w:color="auto"/>
            <w:bottom w:val="none" w:sz="0" w:space="0" w:color="auto"/>
            <w:right w:val="none" w:sz="0" w:space="0" w:color="auto"/>
          </w:divBdr>
        </w:div>
        <w:div w:id="1550796485">
          <w:marLeft w:val="0"/>
          <w:marRight w:val="0"/>
          <w:marTop w:val="0"/>
          <w:marBottom w:val="0"/>
          <w:divBdr>
            <w:top w:val="none" w:sz="0" w:space="0" w:color="auto"/>
            <w:left w:val="none" w:sz="0" w:space="0" w:color="auto"/>
            <w:bottom w:val="none" w:sz="0" w:space="0" w:color="auto"/>
            <w:right w:val="none" w:sz="0" w:space="0" w:color="auto"/>
          </w:divBdr>
        </w:div>
        <w:div w:id="1578442225">
          <w:marLeft w:val="0"/>
          <w:marRight w:val="0"/>
          <w:marTop w:val="0"/>
          <w:marBottom w:val="0"/>
          <w:divBdr>
            <w:top w:val="none" w:sz="0" w:space="0" w:color="auto"/>
            <w:left w:val="none" w:sz="0" w:space="0" w:color="auto"/>
            <w:bottom w:val="none" w:sz="0" w:space="0" w:color="auto"/>
            <w:right w:val="none" w:sz="0" w:space="0" w:color="auto"/>
          </w:divBdr>
        </w:div>
        <w:div w:id="1737045704">
          <w:marLeft w:val="0"/>
          <w:marRight w:val="0"/>
          <w:marTop w:val="0"/>
          <w:marBottom w:val="0"/>
          <w:divBdr>
            <w:top w:val="none" w:sz="0" w:space="0" w:color="auto"/>
            <w:left w:val="none" w:sz="0" w:space="0" w:color="auto"/>
            <w:bottom w:val="none" w:sz="0" w:space="0" w:color="auto"/>
            <w:right w:val="none" w:sz="0" w:space="0" w:color="auto"/>
          </w:divBdr>
        </w:div>
        <w:div w:id="1784691879">
          <w:marLeft w:val="0"/>
          <w:marRight w:val="0"/>
          <w:marTop w:val="0"/>
          <w:marBottom w:val="0"/>
          <w:divBdr>
            <w:top w:val="none" w:sz="0" w:space="0" w:color="auto"/>
            <w:left w:val="none" w:sz="0" w:space="0" w:color="auto"/>
            <w:bottom w:val="none" w:sz="0" w:space="0" w:color="auto"/>
            <w:right w:val="none" w:sz="0" w:space="0" w:color="auto"/>
          </w:divBdr>
        </w:div>
        <w:div w:id="1820877979">
          <w:marLeft w:val="0"/>
          <w:marRight w:val="0"/>
          <w:marTop w:val="0"/>
          <w:marBottom w:val="0"/>
          <w:divBdr>
            <w:top w:val="none" w:sz="0" w:space="0" w:color="auto"/>
            <w:left w:val="none" w:sz="0" w:space="0" w:color="auto"/>
            <w:bottom w:val="none" w:sz="0" w:space="0" w:color="auto"/>
            <w:right w:val="none" w:sz="0" w:space="0" w:color="auto"/>
          </w:divBdr>
        </w:div>
      </w:divsChild>
    </w:div>
    <w:div w:id="1571847623">
      <w:bodyDiv w:val="1"/>
      <w:marLeft w:val="0"/>
      <w:marRight w:val="0"/>
      <w:marTop w:val="0"/>
      <w:marBottom w:val="0"/>
      <w:divBdr>
        <w:top w:val="none" w:sz="0" w:space="0" w:color="auto"/>
        <w:left w:val="none" w:sz="0" w:space="0" w:color="auto"/>
        <w:bottom w:val="none" w:sz="0" w:space="0" w:color="auto"/>
        <w:right w:val="none" w:sz="0" w:space="0" w:color="auto"/>
      </w:divBdr>
    </w:div>
    <w:div w:id="1574316256">
      <w:bodyDiv w:val="1"/>
      <w:marLeft w:val="0"/>
      <w:marRight w:val="0"/>
      <w:marTop w:val="0"/>
      <w:marBottom w:val="0"/>
      <w:divBdr>
        <w:top w:val="none" w:sz="0" w:space="0" w:color="auto"/>
        <w:left w:val="none" w:sz="0" w:space="0" w:color="auto"/>
        <w:bottom w:val="none" w:sz="0" w:space="0" w:color="auto"/>
        <w:right w:val="none" w:sz="0" w:space="0" w:color="auto"/>
      </w:divBdr>
    </w:div>
    <w:div w:id="1613243321">
      <w:bodyDiv w:val="1"/>
      <w:marLeft w:val="0"/>
      <w:marRight w:val="0"/>
      <w:marTop w:val="0"/>
      <w:marBottom w:val="0"/>
      <w:divBdr>
        <w:top w:val="none" w:sz="0" w:space="0" w:color="auto"/>
        <w:left w:val="none" w:sz="0" w:space="0" w:color="auto"/>
        <w:bottom w:val="none" w:sz="0" w:space="0" w:color="auto"/>
        <w:right w:val="none" w:sz="0" w:space="0" w:color="auto"/>
      </w:divBdr>
    </w:div>
    <w:div w:id="1617060849">
      <w:bodyDiv w:val="1"/>
      <w:marLeft w:val="0"/>
      <w:marRight w:val="0"/>
      <w:marTop w:val="0"/>
      <w:marBottom w:val="0"/>
      <w:divBdr>
        <w:top w:val="none" w:sz="0" w:space="0" w:color="auto"/>
        <w:left w:val="none" w:sz="0" w:space="0" w:color="auto"/>
        <w:bottom w:val="none" w:sz="0" w:space="0" w:color="auto"/>
        <w:right w:val="none" w:sz="0" w:space="0" w:color="auto"/>
      </w:divBdr>
    </w:div>
    <w:div w:id="164076617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681003595">
      <w:bodyDiv w:val="1"/>
      <w:marLeft w:val="0"/>
      <w:marRight w:val="0"/>
      <w:marTop w:val="0"/>
      <w:marBottom w:val="0"/>
      <w:divBdr>
        <w:top w:val="none" w:sz="0" w:space="0" w:color="auto"/>
        <w:left w:val="none" w:sz="0" w:space="0" w:color="auto"/>
        <w:bottom w:val="none" w:sz="0" w:space="0" w:color="auto"/>
        <w:right w:val="none" w:sz="0" w:space="0" w:color="auto"/>
      </w:divBdr>
    </w:div>
    <w:div w:id="1691251054">
      <w:bodyDiv w:val="1"/>
      <w:marLeft w:val="0"/>
      <w:marRight w:val="0"/>
      <w:marTop w:val="0"/>
      <w:marBottom w:val="0"/>
      <w:divBdr>
        <w:top w:val="none" w:sz="0" w:space="0" w:color="auto"/>
        <w:left w:val="none" w:sz="0" w:space="0" w:color="auto"/>
        <w:bottom w:val="none" w:sz="0" w:space="0" w:color="auto"/>
        <w:right w:val="none" w:sz="0" w:space="0" w:color="auto"/>
      </w:divBdr>
    </w:div>
    <w:div w:id="1752198828">
      <w:bodyDiv w:val="1"/>
      <w:marLeft w:val="0"/>
      <w:marRight w:val="0"/>
      <w:marTop w:val="0"/>
      <w:marBottom w:val="0"/>
      <w:divBdr>
        <w:top w:val="none" w:sz="0" w:space="0" w:color="auto"/>
        <w:left w:val="none" w:sz="0" w:space="0" w:color="auto"/>
        <w:bottom w:val="none" w:sz="0" w:space="0" w:color="auto"/>
        <w:right w:val="none" w:sz="0" w:space="0" w:color="auto"/>
      </w:divBdr>
    </w:div>
    <w:div w:id="1762682915">
      <w:bodyDiv w:val="1"/>
      <w:marLeft w:val="0"/>
      <w:marRight w:val="0"/>
      <w:marTop w:val="0"/>
      <w:marBottom w:val="0"/>
      <w:divBdr>
        <w:top w:val="none" w:sz="0" w:space="0" w:color="auto"/>
        <w:left w:val="none" w:sz="0" w:space="0" w:color="auto"/>
        <w:bottom w:val="none" w:sz="0" w:space="0" w:color="auto"/>
        <w:right w:val="none" w:sz="0" w:space="0" w:color="auto"/>
      </w:divBdr>
    </w:div>
    <w:div w:id="1773549843">
      <w:bodyDiv w:val="1"/>
      <w:marLeft w:val="0"/>
      <w:marRight w:val="0"/>
      <w:marTop w:val="0"/>
      <w:marBottom w:val="0"/>
      <w:divBdr>
        <w:top w:val="none" w:sz="0" w:space="0" w:color="auto"/>
        <w:left w:val="none" w:sz="0" w:space="0" w:color="auto"/>
        <w:bottom w:val="none" w:sz="0" w:space="0" w:color="auto"/>
        <w:right w:val="none" w:sz="0" w:space="0" w:color="auto"/>
      </w:divBdr>
    </w:div>
    <w:div w:id="1775633794">
      <w:bodyDiv w:val="1"/>
      <w:marLeft w:val="0"/>
      <w:marRight w:val="0"/>
      <w:marTop w:val="0"/>
      <w:marBottom w:val="0"/>
      <w:divBdr>
        <w:top w:val="none" w:sz="0" w:space="0" w:color="auto"/>
        <w:left w:val="none" w:sz="0" w:space="0" w:color="auto"/>
        <w:bottom w:val="none" w:sz="0" w:space="0" w:color="auto"/>
        <w:right w:val="none" w:sz="0" w:space="0" w:color="auto"/>
      </w:divBdr>
      <w:divsChild>
        <w:div w:id="1476216953">
          <w:marLeft w:val="0"/>
          <w:marRight w:val="0"/>
          <w:marTop w:val="0"/>
          <w:marBottom w:val="0"/>
          <w:divBdr>
            <w:top w:val="none" w:sz="0" w:space="0" w:color="auto"/>
            <w:left w:val="none" w:sz="0" w:space="0" w:color="auto"/>
            <w:bottom w:val="none" w:sz="0" w:space="0" w:color="auto"/>
            <w:right w:val="none" w:sz="0" w:space="0" w:color="auto"/>
          </w:divBdr>
        </w:div>
      </w:divsChild>
    </w:div>
    <w:div w:id="1797679576">
      <w:bodyDiv w:val="1"/>
      <w:marLeft w:val="0"/>
      <w:marRight w:val="0"/>
      <w:marTop w:val="0"/>
      <w:marBottom w:val="0"/>
      <w:divBdr>
        <w:top w:val="none" w:sz="0" w:space="0" w:color="auto"/>
        <w:left w:val="none" w:sz="0" w:space="0" w:color="auto"/>
        <w:bottom w:val="none" w:sz="0" w:space="0" w:color="auto"/>
        <w:right w:val="none" w:sz="0" w:space="0" w:color="auto"/>
      </w:divBdr>
    </w:div>
    <w:div w:id="1810174052">
      <w:bodyDiv w:val="1"/>
      <w:marLeft w:val="0"/>
      <w:marRight w:val="0"/>
      <w:marTop w:val="0"/>
      <w:marBottom w:val="0"/>
      <w:divBdr>
        <w:top w:val="none" w:sz="0" w:space="0" w:color="auto"/>
        <w:left w:val="none" w:sz="0" w:space="0" w:color="auto"/>
        <w:bottom w:val="none" w:sz="0" w:space="0" w:color="auto"/>
        <w:right w:val="none" w:sz="0" w:space="0" w:color="auto"/>
      </w:divBdr>
    </w:div>
    <w:div w:id="1812165236">
      <w:bodyDiv w:val="1"/>
      <w:marLeft w:val="0"/>
      <w:marRight w:val="0"/>
      <w:marTop w:val="0"/>
      <w:marBottom w:val="0"/>
      <w:divBdr>
        <w:top w:val="none" w:sz="0" w:space="0" w:color="auto"/>
        <w:left w:val="none" w:sz="0" w:space="0" w:color="auto"/>
        <w:bottom w:val="none" w:sz="0" w:space="0" w:color="auto"/>
        <w:right w:val="none" w:sz="0" w:space="0" w:color="auto"/>
      </w:divBdr>
    </w:div>
    <w:div w:id="1824589189">
      <w:bodyDiv w:val="1"/>
      <w:marLeft w:val="0"/>
      <w:marRight w:val="0"/>
      <w:marTop w:val="0"/>
      <w:marBottom w:val="0"/>
      <w:divBdr>
        <w:top w:val="none" w:sz="0" w:space="0" w:color="auto"/>
        <w:left w:val="none" w:sz="0" w:space="0" w:color="auto"/>
        <w:bottom w:val="none" w:sz="0" w:space="0" w:color="auto"/>
        <w:right w:val="none" w:sz="0" w:space="0" w:color="auto"/>
      </w:divBdr>
    </w:div>
    <w:div w:id="1911501695">
      <w:bodyDiv w:val="1"/>
      <w:marLeft w:val="0"/>
      <w:marRight w:val="0"/>
      <w:marTop w:val="0"/>
      <w:marBottom w:val="0"/>
      <w:divBdr>
        <w:top w:val="none" w:sz="0" w:space="0" w:color="auto"/>
        <w:left w:val="none" w:sz="0" w:space="0" w:color="auto"/>
        <w:bottom w:val="none" w:sz="0" w:space="0" w:color="auto"/>
        <w:right w:val="none" w:sz="0" w:space="0" w:color="auto"/>
      </w:divBdr>
    </w:div>
    <w:div w:id="1930843146">
      <w:bodyDiv w:val="1"/>
      <w:marLeft w:val="0"/>
      <w:marRight w:val="0"/>
      <w:marTop w:val="0"/>
      <w:marBottom w:val="0"/>
      <w:divBdr>
        <w:top w:val="none" w:sz="0" w:space="0" w:color="auto"/>
        <w:left w:val="none" w:sz="0" w:space="0" w:color="auto"/>
        <w:bottom w:val="none" w:sz="0" w:space="0" w:color="auto"/>
        <w:right w:val="none" w:sz="0" w:space="0" w:color="auto"/>
      </w:divBdr>
      <w:divsChild>
        <w:div w:id="694619233">
          <w:marLeft w:val="0"/>
          <w:marRight w:val="0"/>
          <w:marTop w:val="0"/>
          <w:marBottom w:val="0"/>
          <w:divBdr>
            <w:top w:val="none" w:sz="0" w:space="0" w:color="auto"/>
            <w:left w:val="none" w:sz="0" w:space="0" w:color="auto"/>
            <w:bottom w:val="none" w:sz="0" w:space="0" w:color="auto"/>
            <w:right w:val="none" w:sz="0" w:space="0" w:color="auto"/>
          </w:divBdr>
          <w:divsChild>
            <w:div w:id="135345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2727">
                  <w:marLeft w:val="0"/>
                  <w:marRight w:val="0"/>
                  <w:marTop w:val="0"/>
                  <w:marBottom w:val="0"/>
                  <w:divBdr>
                    <w:top w:val="none" w:sz="0" w:space="0" w:color="auto"/>
                    <w:left w:val="none" w:sz="0" w:space="0" w:color="auto"/>
                    <w:bottom w:val="none" w:sz="0" w:space="0" w:color="auto"/>
                    <w:right w:val="none" w:sz="0" w:space="0" w:color="auto"/>
                  </w:divBdr>
                  <w:divsChild>
                    <w:div w:id="1200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69931">
      <w:bodyDiv w:val="1"/>
      <w:marLeft w:val="0"/>
      <w:marRight w:val="0"/>
      <w:marTop w:val="0"/>
      <w:marBottom w:val="0"/>
      <w:divBdr>
        <w:top w:val="none" w:sz="0" w:space="0" w:color="auto"/>
        <w:left w:val="none" w:sz="0" w:space="0" w:color="auto"/>
        <w:bottom w:val="none" w:sz="0" w:space="0" w:color="auto"/>
        <w:right w:val="none" w:sz="0" w:space="0" w:color="auto"/>
      </w:divBdr>
    </w:div>
    <w:div w:id="2022925800">
      <w:bodyDiv w:val="1"/>
      <w:marLeft w:val="0"/>
      <w:marRight w:val="0"/>
      <w:marTop w:val="0"/>
      <w:marBottom w:val="0"/>
      <w:divBdr>
        <w:top w:val="none" w:sz="0" w:space="0" w:color="auto"/>
        <w:left w:val="none" w:sz="0" w:space="0" w:color="auto"/>
        <w:bottom w:val="none" w:sz="0" w:space="0" w:color="auto"/>
        <w:right w:val="none" w:sz="0" w:space="0" w:color="auto"/>
      </w:divBdr>
    </w:div>
    <w:div w:id="2023504485">
      <w:bodyDiv w:val="1"/>
      <w:marLeft w:val="0"/>
      <w:marRight w:val="0"/>
      <w:marTop w:val="0"/>
      <w:marBottom w:val="0"/>
      <w:divBdr>
        <w:top w:val="none" w:sz="0" w:space="0" w:color="auto"/>
        <w:left w:val="none" w:sz="0" w:space="0" w:color="auto"/>
        <w:bottom w:val="none" w:sz="0" w:space="0" w:color="auto"/>
        <w:right w:val="none" w:sz="0" w:space="0" w:color="auto"/>
      </w:divBdr>
    </w:div>
    <w:div w:id="2025738451">
      <w:bodyDiv w:val="1"/>
      <w:marLeft w:val="0"/>
      <w:marRight w:val="0"/>
      <w:marTop w:val="0"/>
      <w:marBottom w:val="0"/>
      <w:divBdr>
        <w:top w:val="none" w:sz="0" w:space="0" w:color="auto"/>
        <w:left w:val="none" w:sz="0" w:space="0" w:color="auto"/>
        <w:bottom w:val="none" w:sz="0" w:space="0" w:color="auto"/>
        <w:right w:val="none" w:sz="0" w:space="0" w:color="auto"/>
      </w:divBdr>
    </w:div>
    <w:div w:id="2029090153">
      <w:bodyDiv w:val="1"/>
      <w:marLeft w:val="0"/>
      <w:marRight w:val="0"/>
      <w:marTop w:val="0"/>
      <w:marBottom w:val="0"/>
      <w:divBdr>
        <w:top w:val="none" w:sz="0" w:space="0" w:color="auto"/>
        <w:left w:val="none" w:sz="0" w:space="0" w:color="auto"/>
        <w:bottom w:val="none" w:sz="0" w:space="0" w:color="auto"/>
        <w:right w:val="none" w:sz="0" w:space="0" w:color="auto"/>
      </w:divBdr>
    </w:div>
    <w:div w:id="2035836404">
      <w:bodyDiv w:val="1"/>
      <w:marLeft w:val="0"/>
      <w:marRight w:val="0"/>
      <w:marTop w:val="0"/>
      <w:marBottom w:val="0"/>
      <w:divBdr>
        <w:top w:val="none" w:sz="0" w:space="0" w:color="auto"/>
        <w:left w:val="none" w:sz="0" w:space="0" w:color="auto"/>
        <w:bottom w:val="none" w:sz="0" w:space="0" w:color="auto"/>
        <w:right w:val="none" w:sz="0" w:space="0" w:color="auto"/>
      </w:divBdr>
    </w:div>
    <w:div w:id="2042855073">
      <w:bodyDiv w:val="1"/>
      <w:marLeft w:val="0"/>
      <w:marRight w:val="0"/>
      <w:marTop w:val="0"/>
      <w:marBottom w:val="0"/>
      <w:divBdr>
        <w:top w:val="none" w:sz="0" w:space="0" w:color="auto"/>
        <w:left w:val="none" w:sz="0" w:space="0" w:color="auto"/>
        <w:bottom w:val="none" w:sz="0" w:space="0" w:color="auto"/>
        <w:right w:val="none" w:sz="0" w:space="0" w:color="auto"/>
      </w:divBdr>
    </w:div>
    <w:div w:id="2050645403">
      <w:bodyDiv w:val="1"/>
      <w:marLeft w:val="0"/>
      <w:marRight w:val="0"/>
      <w:marTop w:val="0"/>
      <w:marBottom w:val="0"/>
      <w:divBdr>
        <w:top w:val="none" w:sz="0" w:space="0" w:color="auto"/>
        <w:left w:val="none" w:sz="0" w:space="0" w:color="auto"/>
        <w:bottom w:val="none" w:sz="0" w:space="0" w:color="auto"/>
        <w:right w:val="none" w:sz="0" w:space="0" w:color="auto"/>
      </w:divBdr>
    </w:div>
    <w:div w:id="2064863776">
      <w:bodyDiv w:val="1"/>
      <w:marLeft w:val="0"/>
      <w:marRight w:val="0"/>
      <w:marTop w:val="0"/>
      <w:marBottom w:val="0"/>
      <w:divBdr>
        <w:top w:val="none" w:sz="0" w:space="0" w:color="auto"/>
        <w:left w:val="none" w:sz="0" w:space="0" w:color="auto"/>
        <w:bottom w:val="none" w:sz="0" w:space="0" w:color="auto"/>
        <w:right w:val="none" w:sz="0" w:space="0" w:color="auto"/>
      </w:divBdr>
      <w:divsChild>
        <w:div w:id="822238001">
          <w:marLeft w:val="0"/>
          <w:marRight w:val="0"/>
          <w:marTop w:val="120"/>
          <w:marBottom w:val="360"/>
          <w:divBdr>
            <w:top w:val="none" w:sz="0" w:space="0" w:color="auto"/>
            <w:left w:val="none" w:sz="0" w:space="0" w:color="auto"/>
            <w:bottom w:val="none" w:sz="0" w:space="0" w:color="auto"/>
            <w:right w:val="none" w:sz="0" w:space="0" w:color="auto"/>
          </w:divBdr>
          <w:divsChild>
            <w:div w:id="1148015820">
              <w:marLeft w:val="0"/>
              <w:marRight w:val="0"/>
              <w:marTop w:val="0"/>
              <w:marBottom w:val="0"/>
              <w:divBdr>
                <w:top w:val="none" w:sz="0" w:space="0" w:color="auto"/>
                <w:left w:val="none" w:sz="0" w:space="0" w:color="auto"/>
                <w:bottom w:val="none" w:sz="0" w:space="0" w:color="auto"/>
                <w:right w:val="none" w:sz="0" w:space="0" w:color="auto"/>
              </w:divBdr>
            </w:div>
            <w:div w:id="1771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9210">
      <w:bodyDiv w:val="1"/>
      <w:marLeft w:val="0"/>
      <w:marRight w:val="0"/>
      <w:marTop w:val="0"/>
      <w:marBottom w:val="0"/>
      <w:divBdr>
        <w:top w:val="none" w:sz="0" w:space="0" w:color="auto"/>
        <w:left w:val="none" w:sz="0" w:space="0" w:color="auto"/>
        <w:bottom w:val="none" w:sz="0" w:space="0" w:color="auto"/>
        <w:right w:val="none" w:sz="0" w:space="0" w:color="auto"/>
      </w:divBdr>
      <w:divsChild>
        <w:div w:id="285545863">
          <w:marLeft w:val="0"/>
          <w:marRight w:val="0"/>
          <w:marTop w:val="120"/>
          <w:marBottom w:val="360"/>
          <w:divBdr>
            <w:top w:val="none" w:sz="0" w:space="0" w:color="auto"/>
            <w:left w:val="none" w:sz="0" w:space="0" w:color="auto"/>
            <w:bottom w:val="none" w:sz="0" w:space="0" w:color="auto"/>
            <w:right w:val="none" w:sz="0" w:space="0" w:color="auto"/>
          </w:divBdr>
          <w:divsChild>
            <w:div w:id="25567304">
              <w:marLeft w:val="0"/>
              <w:marRight w:val="0"/>
              <w:marTop w:val="0"/>
              <w:marBottom w:val="0"/>
              <w:divBdr>
                <w:top w:val="none" w:sz="0" w:space="0" w:color="auto"/>
                <w:left w:val="none" w:sz="0" w:space="0" w:color="auto"/>
                <w:bottom w:val="none" w:sz="0" w:space="0" w:color="auto"/>
                <w:right w:val="none" w:sz="0" w:space="0" w:color="auto"/>
              </w:divBdr>
            </w:div>
            <w:div w:id="18110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5835">
      <w:bodyDiv w:val="1"/>
      <w:marLeft w:val="0"/>
      <w:marRight w:val="0"/>
      <w:marTop w:val="0"/>
      <w:marBottom w:val="0"/>
      <w:divBdr>
        <w:top w:val="none" w:sz="0" w:space="0" w:color="auto"/>
        <w:left w:val="none" w:sz="0" w:space="0" w:color="auto"/>
        <w:bottom w:val="none" w:sz="0" w:space="0" w:color="auto"/>
        <w:right w:val="none" w:sz="0" w:space="0" w:color="auto"/>
      </w:divBdr>
    </w:div>
    <w:div w:id="21352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offi%20M%5BAuthor%5D&amp;cauthor=true&amp;cauthor_uid=26320110" TargetMode="External"/><Relationship Id="rId13" Type="http://schemas.openxmlformats.org/officeDocument/2006/relationships/hyperlink" Target="https://www.ncbi.nlm.nih.gov/pubmed/7239084" TargetMode="External"/><Relationship Id="rId18" Type="http://schemas.openxmlformats.org/officeDocument/2006/relationships/hyperlink" Target="https://www.ncbi.nlm.nih.gov/pubmed/9209962" TargetMode="External"/><Relationship Id="rId26" Type="http://schemas.openxmlformats.org/officeDocument/2006/relationships/hyperlink" Target="https://www.ncbi.nlm.nih.gov/pubmed/?term=J%C3%BClicher%20P%5BAuthor%5D&amp;cauthor=true&amp;cauthor_uid=28601817" TargetMode="External"/><Relationship Id="rId3" Type="http://schemas.openxmlformats.org/officeDocument/2006/relationships/styles" Target="styles.xml"/><Relationship Id="rId21" Type="http://schemas.openxmlformats.org/officeDocument/2006/relationships/hyperlink" Target="https://www.ncbi.nlm.nih.gov/entrez/eutils/elink.fcgi?dbfrom=pubmed&amp;retmode=ref&amp;cmd=prlinks&amp;id=206608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14121114" TargetMode="External"/><Relationship Id="rId17" Type="http://schemas.openxmlformats.org/officeDocument/2006/relationships/hyperlink" Target="https://www.ncbi.nlm.nih.gov/pubmed/?term=Bobadilla%20Chavez%20JD%5BAuthor%5D&amp;cauthor=true&amp;cauthor_uid=9209962" TargetMode="External"/><Relationship Id="rId25" Type="http://schemas.openxmlformats.org/officeDocument/2006/relationships/hyperlink" Target="https://www.ncbi.nlm.nih.gov/pubmed/2924833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ubmed/?term=Schmitz%20L%5BAuthor%5D&amp;cauthor=true&amp;cauthor_uid=9209962" TargetMode="External"/><Relationship Id="rId20" Type="http://schemas.openxmlformats.org/officeDocument/2006/relationships/hyperlink" Target="https://www.ncbi.nlm.nih.gov/pubmed/29121105"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6320110" TargetMode="External"/><Relationship Id="rId24" Type="http://schemas.openxmlformats.org/officeDocument/2006/relationships/hyperlink" Target="https://www.ncbi.nlm.nih.gov/pubmed/?term=Greenslade%20JH%5BAuthor%5D&amp;cauthor=true&amp;cauthor_uid=2924833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bi.nlm.nih.gov/pubmed/?term=Brockmeier%20K%5BAuthor%5D&amp;cauthor=true&amp;cauthor_uid=9209962" TargetMode="External"/><Relationship Id="rId23" Type="http://schemas.openxmlformats.org/officeDocument/2006/relationships/hyperlink" Target="https://www.ncbi.nlm.nih.gov/pubmed/29127948" TargetMode="External"/><Relationship Id="rId28" Type="http://schemas.openxmlformats.org/officeDocument/2006/relationships/hyperlink" Target="https://www.ncbi.nlm.nih.gov/pubmed/28418520" TargetMode="External"/><Relationship Id="rId10" Type="http://schemas.openxmlformats.org/officeDocument/2006/relationships/hyperlink" Target="https://www.ncbi.nlm.nih.gov/pubmed/?term=Collet%20JP%5BAuthor%5D&amp;cauthor=true&amp;cauthor_uid=26320110" TargetMode="External"/><Relationship Id="rId19" Type="http://schemas.openxmlformats.org/officeDocument/2006/relationships/hyperlink" Target="https://www.ncbi.nlm.nih.gov/pubmed/?term=Ambavane%20A%5BAuthor%5D&amp;cauthor=true&amp;cauthor_uid=29121105"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cbi.nlm.nih.gov/pubmed/?term=Patrono%20C%5BAuthor%5D&amp;cauthor=true&amp;cauthor_uid=26320110" TargetMode="External"/><Relationship Id="rId14" Type="http://schemas.openxmlformats.org/officeDocument/2006/relationships/hyperlink" Target="https://www.ncbi.nlm.nih.gov/pubmed/?term=Thirty+years+of+clinical+magnetocardiography+at+the+Catholic+University+of+Rome%3A+Diagnostic+value+and+new+perspectives+for+the+treatment+of+cardiac+arrhythmias" TargetMode="External"/><Relationship Id="rId22" Type="http://schemas.openxmlformats.org/officeDocument/2006/relationships/hyperlink" Target="https://www.ncbi.nlm.nih.gov/pubmed/28864718" TargetMode="External"/><Relationship Id="rId27" Type="http://schemas.openxmlformats.org/officeDocument/2006/relationships/hyperlink" Target="https://www.ncbi.nlm.nih.gov/pubmed/28601817"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8AA48-0F15-4D15-A403-512DFAA0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7454</Words>
  <Characters>42492</Characters>
  <Application>Microsoft Office Word</Application>
  <DocSecurity>0</DocSecurity>
  <Lines>354</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49847</CharactersWithSpaces>
  <SharedDoc>false</SharedDoc>
  <HLinks>
    <vt:vector size="180" baseType="variant">
      <vt:variant>
        <vt:i4>3211301</vt:i4>
      </vt:variant>
      <vt:variant>
        <vt:i4>87</vt:i4>
      </vt:variant>
      <vt:variant>
        <vt:i4>0</vt:i4>
      </vt:variant>
      <vt:variant>
        <vt:i4>5</vt:i4>
      </vt:variant>
      <vt:variant>
        <vt:lpwstr>http://www.ncbi.nlm.nih.gov/pubmed/24667125</vt:lpwstr>
      </vt:variant>
      <vt:variant>
        <vt:lpwstr/>
      </vt:variant>
      <vt:variant>
        <vt:i4>3211301</vt:i4>
      </vt:variant>
      <vt:variant>
        <vt:i4>84</vt:i4>
      </vt:variant>
      <vt:variant>
        <vt:i4>0</vt:i4>
      </vt:variant>
      <vt:variant>
        <vt:i4>5</vt:i4>
      </vt:variant>
      <vt:variant>
        <vt:lpwstr>http://www.ncbi.nlm.nih.gov/pubmed/24667125</vt:lpwstr>
      </vt:variant>
      <vt:variant>
        <vt:lpwstr/>
      </vt:variant>
      <vt:variant>
        <vt:i4>3211301</vt:i4>
      </vt:variant>
      <vt:variant>
        <vt:i4>81</vt:i4>
      </vt:variant>
      <vt:variant>
        <vt:i4>0</vt:i4>
      </vt:variant>
      <vt:variant>
        <vt:i4>5</vt:i4>
      </vt:variant>
      <vt:variant>
        <vt:lpwstr>http://www.ncbi.nlm.nih.gov/pubmed/24667125</vt:lpwstr>
      </vt:variant>
      <vt:variant>
        <vt:lpwstr/>
      </vt:variant>
      <vt:variant>
        <vt:i4>3211301</vt:i4>
      </vt:variant>
      <vt:variant>
        <vt:i4>78</vt:i4>
      </vt:variant>
      <vt:variant>
        <vt:i4>0</vt:i4>
      </vt:variant>
      <vt:variant>
        <vt:i4>5</vt:i4>
      </vt:variant>
      <vt:variant>
        <vt:lpwstr>http://www.ncbi.nlm.nih.gov/pubmed/24667125</vt:lpwstr>
      </vt:variant>
      <vt:variant>
        <vt:lpwstr/>
      </vt:variant>
      <vt:variant>
        <vt:i4>3211301</vt:i4>
      </vt:variant>
      <vt:variant>
        <vt:i4>75</vt:i4>
      </vt:variant>
      <vt:variant>
        <vt:i4>0</vt:i4>
      </vt:variant>
      <vt:variant>
        <vt:i4>5</vt:i4>
      </vt:variant>
      <vt:variant>
        <vt:lpwstr>http://www.ncbi.nlm.nih.gov/pubmed/24667125</vt:lpwstr>
      </vt:variant>
      <vt:variant>
        <vt:lpwstr/>
      </vt:variant>
      <vt:variant>
        <vt:i4>3211301</vt:i4>
      </vt:variant>
      <vt:variant>
        <vt:i4>72</vt:i4>
      </vt:variant>
      <vt:variant>
        <vt:i4>0</vt:i4>
      </vt:variant>
      <vt:variant>
        <vt:i4>5</vt:i4>
      </vt:variant>
      <vt:variant>
        <vt:lpwstr>http://www.ncbi.nlm.nih.gov/pubmed/24667125</vt:lpwstr>
      </vt:variant>
      <vt:variant>
        <vt:lpwstr/>
      </vt:variant>
      <vt:variant>
        <vt:i4>3211301</vt:i4>
      </vt:variant>
      <vt:variant>
        <vt:i4>69</vt:i4>
      </vt:variant>
      <vt:variant>
        <vt:i4>0</vt:i4>
      </vt:variant>
      <vt:variant>
        <vt:i4>5</vt:i4>
      </vt:variant>
      <vt:variant>
        <vt:lpwstr>http://www.ncbi.nlm.nih.gov/pubmed/24667125</vt:lpwstr>
      </vt:variant>
      <vt:variant>
        <vt:lpwstr/>
      </vt:variant>
      <vt:variant>
        <vt:i4>852059</vt:i4>
      </vt:variant>
      <vt:variant>
        <vt:i4>66</vt:i4>
      </vt:variant>
      <vt:variant>
        <vt:i4>0</vt:i4>
      </vt:variant>
      <vt:variant>
        <vt:i4>5</vt:i4>
      </vt:variant>
      <vt:variant>
        <vt:lpwstr>https://www.ncbi.nlm.nih.gov/pubmed/14121114</vt:lpwstr>
      </vt:variant>
      <vt:variant>
        <vt:lpwstr/>
      </vt:variant>
      <vt:variant>
        <vt:i4>720987</vt:i4>
      </vt:variant>
      <vt:variant>
        <vt:i4>63</vt:i4>
      </vt:variant>
      <vt:variant>
        <vt:i4>0</vt:i4>
      </vt:variant>
      <vt:variant>
        <vt:i4>5</vt:i4>
      </vt:variant>
      <vt:variant>
        <vt:lpwstr>https://www.ncbi.nlm.nih.gov/pubmed/26320110</vt:lpwstr>
      </vt:variant>
      <vt:variant>
        <vt:lpwstr/>
      </vt:variant>
      <vt:variant>
        <vt:i4>7077890</vt:i4>
      </vt:variant>
      <vt:variant>
        <vt:i4>60</vt:i4>
      </vt:variant>
      <vt:variant>
        <vt:i4>0</vt:i4>
      </vt:variant>
      <vt:variant>
        <vt:i4>5</vt:i4>
      </vt:variant>
      <vt:variant>
        <vt:lpwstr>https://www.ncbi.nlm.nih.gov/pubmed/?term=Collet%20JP%5BAuthor%5D&amp;cauthor=true&amp;cauthor_uid=26320110</vt:lpwstr>
      </vt:variant>
      <vt:variant>
        <vt:lpwstr/>
      </vt:variant>
      <vt:variant>
        <vt:i4>2818136</vt:i4>
      </vt:variant>
      <vt:variant>
        <vt:i4>57</vt:i4>
      </vt:variant>
      <vt:variant>
        <vt:i4>0</vt:i4>
      </vt:variant>
      <vt:variant>
        <vt:i4>5</vt:i4>
      </vt:variant>
      <vt:variant>
        <vt:lpwstr>https://www.ncbi.nlm.nih.gov/pubmed/?term=Patrono%20C%5BAuthor%5D&amp;cauthor=true&amp;cauthor_uid=26320110</vt:lpwstr>
      </vt:variant>
      <vt:variant>
        <vt:lpwstr/>
      </vt:variant>
      <vt:variant>
        <vt:i4>6225967</vt:i4>
      </vt:variant>
      <vt:variant>
        <vt:i4>54</vt:i4>
      </vt:variant>
      <vt:variant>
        <vt:i4>0</vt:i4>
      </vt:variant>
      <vt:variant>
        <vt:i4>5</vt:i4>
      </vt:variant>
      <vt:variant>
        <vt:lpwstr>https://www.ncbi.nlm.nih.gov/pubmed/?term=Roffi%20M%5BAuthor%5D&amp;cauthor=true&amp;cauthor_uid=26320110</vt:lpwstr>
      </vt:variant>
      <vt:variant>
        <vt:lpwstr/>
      </vt:variant>
      <vt:variant>
        <vt:i4>131159</vt:i4>
      </vt:variant>
      <vt:variant>
        <vt:i4>51</vt:i4>
      </vt:variant>
      <vt:variant>
        <vt:i4>0</vt:i4>
      </vt:variant>
      <vt:variant>
        <vt:i4>5</vt:i4>
      </vt:variant>
      <vt:variant>
        <vt:lpwstr>https://www.ncbi.nlm.nih.gov/pubmed/28418520</vt:lpwstr>
      </vt:variant>
      <vt:variant>
        <vt:lpwstr/>
      </vt:variant>
      <vt:variant>
        <vt:i4>589919</vt:i4>
      </vt:variant>
      <vt:variant>
        <vt:i4>48</vt:i4>
      </vt:variant>
      <vt:variant>
        <vt:i4>0</vt:i4>
      </vt:variant>
      <vt:variant>
        <vt:i4>5</vt:i4>
      </vt:variant>
      <vt:variant>
        <vt:lpwstr>https://www.ncbi.nlm.nih.gov/pubmed/28601817</vt:lpwstr>
      </vt:variant>
      <vt:variant>
        <vt:lpwstr/>
      </vt:variant>
      <vt:variant>
        <vt:i4>4980854</vt:i4>
      </vt:variant>
      <vt:variant>
        <vt:i4>45</vt:i4>
      </vt:variant>
      <vt:variant>
        <vt:i4>0</vt:i4>
      </vt:variant>
      <vt:variant>
        <vt:i4>5</vt:i4>
      </vt:variant>
      <vt:variant>
        <vt:lpwstr>https://www.ncbi.nlm.nih.gov/pubmed/?term=J%C3%BClicher%20P%5BAuthor%5D&amp;cauthor=true&amp;cauthor_uid=28601817</vt:lpwstr>
      </vt:variant>
      <vt:variant>
        <vt:lpwstr/>
      </vt:variant>
      <vt:variant>
        <vt:i4>262224</vt:i4>
      </vt:variant>
      <vt:variant>
        <vt:i4>42</vt:i4>
      </vt:variant>
      <vt:variant>
        <vt:i4>0</vt:i4>
      </vt:variant>
      <vt:variant>
        <vt:i4>5</vt:i4>
      </vt:variant>
      <vt:variant>
        <vt:lpwstr>https://www.ncbi.nlm.nih.gov/pubmed/29248334</vt:lpwstr>
      </vt:variant>
      <vt:variant>
        <vt:lpwstr/>
      </vt:variant>
      <vt:variant>
        <vt:i4>7340063</vt:i4>
      </vt:variant>
      <vt:variant>
        <vt:i4>39</vt:i4>
      </vt:variant>
      <vt:variant>
        <vt:i4>0</vt:i4>
      </vt:variant>
      <vt:variant>
        <vt:i4>5</vt:i4>
      </vt:variant>
      <vt:variant>
        <vt:lpwstr>https://www.ncbi.nlm.nih.gov/pubmed/?term=Greenslade%20JH%5BAuthor%5D&amp;cauthor=true&amp;cauthor_uid=29248334</vt:lpwstr>
      </vt:variant>
      <vt:variant>
        <vt:lpwstr/>
      </vt:variant>
      <vt:variant>
        <vt:i4>7733345</vt:i4>
      </vt:variant>
      <vt:variant>
        <vt:i4>36</vt:i4>
      </vt:variant>
      <vt:variant>
        <vt:i4>0</vt:i4>
      </vt:variant>
      <vt:variant>
        <vt:i4>5</vt:i4>
      </vt:variant>
      <vt:variant>
        <vt:lpwstr>https://www.ncbi.nlm.nih.gov/pubmed/?term=Thirty+years+of+clinical+magnetocardiography+at+the+Catholic+University+of+Rome%3A+Diagnostic+value+and+new+perspectives+for+the+treatment+of+cardiac+arrhythmias</vt:lpwstr>
      </vt:variant>
      <vt:variant>
        <vt:lpwstr/>
      </vt:variant>
      <vt:variant>
        <vt:i4>3997807</vt:i4>
      </vt:variant>
      <vt:variant>
        <vt:i4>33</vt:i4>
      </vt:variant>
      <vt:variant>
        <vt:i4>0</vt:i4>
      </vt:variant>
      <vt:variant>
        <vt:i4>5</vt:i4>
      </vt:variant>
      <vt:variant>
        <vt:lpwstr>https://www.ncbi.nlm.nih.gov/pubmed/7239084</vt:lpwstr>
      </vt:variant>
      <vt:variant>
        <vt:lpwstr/>
      </vt:variant>
      <vt:variant>
        <vt:i4>90</vt:i4>
      </vt:variant>
      <vt:variant>
        <vt:i4>30</vt:i4>
      </vt:variant>
      <vt:variant>
        <vt:i4>0</vt:i4>
      </vt:variant>
      <vt:variant>
        <vt:i4>5</vt:i4>
      </vt:variant>
      <vt:variant>
        <vt:lpwstr>https://www.ncbi.nlm.nih.gov/pubmed/28062616</vt:lpwstr>
      </vt:variant>
      <vt:variant>
        <vt:lpwstr/>
      </vt:variant>
      <vt:variant>
        <vt:i4>262235</vt:i4>
      </vt:variant>
      <vt:variant>
        <vt:i4>27</vt:i4>
      </vt:variant>
      <vt:variant>
        <vt:i4>0</vt:i4>
      </vt:variant>
      <vt:variant>
        <vt:i4>5</vt:i4>
      </vt:variant>
      <vt:variant>
        <vt:lpwstr>https://www.ncbi.nlm.nih.gov/pubmed/29127948</vt:lpwstr>
      </vt:variant>
      <vt:variant>
        <vt:lpwstr/>
      </vt:variant>
      <vt:variant>
        <vt:i4>983124</vt:i4>
      </vt:variant>
      <vt:variant>
        <vt:i4>24</vt:i4>
      </vt:variant>
      <vt:variant>
        <vt:i4>0</vt:i4>
      </vt:variant>
      <vt:variant>
        <vt:i4>5</vt:i4>
      </vt:variant>
      <vt:variant>
        <vt:lpwstr>https://www.ncbi.nlm.nih.gov/pubmed/28864718</vt:lpwstr>
      </vt:variant>
      <vt:variant>
        <vt:lpwstr/>
      </vt:variant>
      <vt:variant>
        <vt:i4>3342443</vt:i4>
      </vt:variant>
      <vt:variant>
        <vt:i4>21</vt:i4>
      </vt:variant>
      <vt:variant>
        <vt:i4>0</vt:i4>
      </vt:variant>
      <vt:variant>
        <vt:i4>5</vt:i4>
      </vt:variant>
      <vt:variant>
        <vt:lpwstr>https://www.ncbi.nlm.nih.gov/pubmed/9209962</vt:lpwstr>
      </vt:variant>
      <vt:variant>
        <vt:lpwstr/>
      </vt:variant>
      <vt:variant>
        <vt:i4>6488136</vt:i4>
      </vt:variant>
      <vt:variant>
        <vt:i4>18</vt:i4>
      </vt:variant>
      <vt:variant>
        <vt:i4>0</vt:i4>
      </vt:variant>
      <vt:variant>
        <vt:i4>5</vt:i4>
      </vt:variant>
      <vt:variant>
        <vt:lpwstr>https://www.ncbi.nlm.nih.gov/pubmed/?term=Bobadilla%20Chavez%20JD%5BAuthor%5D&amp;cauthor=true&amp;cauthor_uid=9209962</vt:lpwstr>
      </vt:variant>
      <vt:variant>
        <vt:lpwstr/>
      </vt:variant>
      <vt:variant>
        <vt:i4>3014739</vt:i4>
      </vt:variant>
      <vt:variant>
        <vt:i4>15</vt:i4>
      </vt:variant>
      <vt:variant>
        <vt:i4>0</vt:i4>
      </vt:variant>
      <vt:variant>
        <vt:i4>5</vt:i4>
      </vt:variant>
      <vt:variant>
        <vt:lpwstr>https://www.ncbi.nlm.nih.gov/pubmed/?term=Schmitz%20L%5BAuthor%5D&amp;cauthor=true&amp;cauthor_uid=9209962</vt:lpwstr>
      </vt:variant>
      <vt:variant>
        <vt:lpwstr/>
      </vt:variant>
      <vt:variant>
        <vt:i4>6422617</vt:i4>
      </vt:variant>
      <vt:variant>
        <vt:i4>12</vt:i4>
      </vt:variant>
      <vt:variant>
        <vt:i4>0</vt:i4>
      </vt:variant>
      <vt:variant>
        <vt:i4>5</vt:i4>
      </vt:variant>
      <vt:variant>
        <vt:lpwstr>https://www.ncbi.nlm.nih.gov/pubmed/?term=Brockmeier%20K%5BAuthor%5D&amp;cauthor=true&amp;cauthor_uid=9209962</vt:lpwstr>
      </vt:variant>
      <vt:variant>
        <vt:lpwstr/>
      </vt:variant>
      <vt:variant>
        <vt:i4>6488173</vt:i4>
      </vt:variant>
      <vt:variant>
        <vt:i4>9</vt:i4>
      </vt:variant>
      <vt:variant>
        <vt:i4>0</vt:i4>
      </vt:variant>
      <vt:variant>
        <vt:i4>5</vt:i4>
      </vt:variant>
      <vt:variant>
        <vt:lpwstr>https://www.ncbi.nlm.nih.gov/entrez/eutils/elink.fcgi?dbfrom=pubmed&amp;retmode=ref&amp;cmd=prlinks&amp;id=20660809</vt:lpwstr>
      </vt:variant>
      <vt:variant>
        <vt:lpwstr/>
      </vt:variant>
      <vt:variant>
        <vt:i4>65625</vt:i4>
      </vt:variant>
      <vt:variant>
        <vt:i4>6</vt:i4>
      </vt:variant>
      <vt:variant>
        <vt:i4>0</vt:i4>
      </vt:variant>
      <vt:variant>
        <vt:i4>5</vt:i4>
      </vt:variant>
      <vt:variant>
        <vt:lpwstr>https://www.ncbi.nlm.nih.gov/pubmed/29121105</vt:lpwstr>
      </vt:variant>
      <vt:variant>
        <vt:lpwstr/>
      </vt:variant>
      <vt:variant>
        <vt:i4>3473430</vt:i4>
      </vt:variant>
      <vt:variant>
        <vt:i4>3</vt:i4>
      </vt:variant>
      <vt:variant>
        <vt:i4>0</vt:i4>
      </vt:variant>
      <vt:variant>
        <vt:i4>5</vt:i4>
      </vt:variant>
      <vt:variant>
        <vt:lpwstr>https://www.ncbi.nlm.nih.gov/pubmed/?term=Ambavane%20A%5BAuthor%5D&amp;cauthor=true&amp;cauthor_uid=29121105</vt:lpwstr>
      </vt:variant>
      <vt:variant>
        <vt:lpwstr/>
      </vt:variant>
      <vt:variant>
        <vt:i4>5177361</vt:i4>
      </vt:variant>
      <vt:variant>
        <vt:i4>0</vt:i4>
      </vt:variant>
      <vt:variant>
        <vt:i4>0</vt:i4>
      </vt:variant>
      <vt:variant>
        <vt:i4>5</vt:i4>
      </vt:variant>
      <vt:variant>
        <vt:lpwstr>https://www.jecgonline.com/content/authorinfo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Kirsteen Munn</dc:creator>
  <cp:lastModifiedBy>louise haughton</cp:lastModifiedBy>
  <cp:revision>2</cp:revision>
  <cp:lastPrinted>2019-03-31T21:06:00Z</cp:lastPrinted>
  <dcterms:created xsi:type="dcterms:W3CDTF">2019-09-06T14:13:00Z</dcterms:created>
  <dcterms:modified xsi:type="dcterms:W3CDTF">2019-09-06T14:13:00Z</dcterms:modified>
</cp:coreProperties>
</file>