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7404" w14:textId="51330F2E" w:rsidR="00BF673E" w:rsidRDefault="00BF673E" w:rsidP="00BF673E">
      <w:pPr>
        <w:spacing w:after="0"/>
        <w:rPr>
          <w:rFonts w:ascii="Arial" w:hAnsi="Arial" w:cs="Arial"/>
          <w:bCs/>
          <w:sz w:val="28"/>
          <w:lang w:val="en-GB"/>
        </w:rPr>
      </w:pPr>
      <w:bookmarkStart w:id="0" w:name="_GoBack"/>
      <w:r>
        <w:rPr>
          <w:rFonts w:ascii="Arial" w:hAnsi="Arial" w:cs="Arial"/>
          <w:bCs/>
          <w:sz w:val="28"/>
          <w:lang w:val="en-GB"/>
        </w:rPr>
        <w:t>ABSTRACT</w:t>
      </w:r>
      <w:r w:rsidR="002D0926">
        <w:rPr>
          <w:rFonts w:ascii="Arial" w:hAnsi="Arial" w:cs="Arial"/>
          <w:bCs/>
          <w:sz w:val="28"/>
          <w:lang w:val="en-GB"/>
        </w:rPr>
        <w:t xml:space="preserve"> </w:t>
      </w:r>
    </w:p>
    <w:p w14:paraId="513D2618" w14:textId="77777777" w:rsidR="00BF673E" w:rsidRDefault="00BF673E" w:rsidP="00BF673E">
      <w:pPr>
        <w:suppressLineNumbers/>
        <w:spacing w:after="0"/>
        <w:rPr>
          <w:rFonts w:ascii="Arial" w:hAnsi="Arial" w:cs="Arial"/>
          <w:bCs/>
          <w:sz w:val="28"/>
          <w:lang w:val="en-GB"/>
        </w:rPr>
      </w:pPr>
    </w:p>
    <w:p w14:paraId="4814C3D4" w14:textId="7E1B13E7" w:rsidR="00BF673E" w:rsidRPr="0091488D" w:rsidRDefault="0091488D" w:rsidP="0091488D">
      <w:pPr>
        <w:pStyle w:val="s3"/>
        <w:spacing w:before="0" w:beforeAutospacing="0" w:after="0" w:afterAutospacing="0" w:line="324" w:lineRule="atLeast"/>
        <w:rPr>
          <w:rFonts w:ascii="Arial" w:hAnsi="Arial" w:cs="Arial"/>
          <w:sz w:val="22"/>
          <w:szCs w:val="22"/>
          <w:lang w:val="en-GB" w:eastAsia="en-US"/>
        </w:rPr>
      </w:pPr>
      <w:r w:rsidRPr="0091488D">
        <w:rPr>
          <w:rFonts w:ascii="Arial" w:hAnsi="Arial" w:cs="Arial"/>
          <w:sz w:val="22"/>
          <w:szCs w:val="22"/>
          <w:lang w:val="en-GB" w:eastAsia="en-US"/>
        </w:rPr>
        <w:t>Antimicrobial resistance is of global concern, and preserving th</w:t>
      </w:r>
      <w:r>
        <w:rPr>
          <w:rFonts w:ascii="Arial" w:hAnsi="Arial" w:cs="Arial"/>
          <w:sz w:val="22"/>
          <w:szCs w:val="22"/>
          <w:lang w:val="en-GB" w:eastAsia="en-US"/>
        </w:rPr>
        <w:t>e</w:t>
      </w:r>
      <w:r w:rsidRPr="0091488D">
        <w:rPr>
          <w:rFonts w:ascii="Arial" w:hAnsi="Arial" w:cs="Arial"/>
          <w:sz w:val="22"/>
          <w:szCs w:val="22"/>
          <w:lang w:val="en-GB" w:eastAsia="en-US"/>
        </w:rPr>
        <w:t> ability of many antimicrobials to kill disease-causing bacteria is likely to become more challenging over time. However, we are speeding up this process dramatically by using antibiotics too much or in the wrong way. Respecting simple key principles of optimal antibiotic prescribing together with commitment to further research in this area from the paediatric community is essential to extend the lifeline of antibiotics for the most vulnerable patients without limiting access to antibiotics for those children who require treatment.</w:t>
      </w:r>
      <w:bookmarkEnd w:id="0"/>
      <w:r w:rsidR="00BF673E">
        <w:rPr>
          <w:rFonts w:ascii="Arial" w:hAnsi="Arial" w:cs="Arial"/>
          <w:bCs/>
          <w:sz w:val="28"/>
          <w:lang w:val="en-GB"/>
        </w:rPr>
        <w:br w:type="page"/>
      </w:r>
    </w:p>
    <w:p w14:paraId="6BA0746A" w14:textId="02B72BB7" w:rsidR="0024055B" w:rsidRPr="00897286" w:rsidRDefault="00FD7D7F" w:rsidP="00897286">
      <w:pPr>
        <w:spacing w:after="0"/>
        <w:rPr>
          <w:rFonts w:ascii="Arial" w:hAnsi="Arial" w:cs="Arial"/>
          <w:bCs/>
          <w:sz w:val="28"/>
          <w:lang w:val="en-GB"/>
        </w:rPr>
      </w:pPr>
      <w:r w:rsidRPr="00897286">
        <w:rPr>
          <w:rFonts w:ascii="Arial" w:hAnsi="Arial" w:cs="Arial"/>
          <w:bCs/>
          <w:sz w:val="28"/>
          <w:lang w:val="en-GB"/>
        </w:rPr>
        <w:lastRenderedPageBreak/>
        <w:t>What can we do about antimicrobial resistance?</w:t>
      </w:r>
    </w:p>
    <w:p w14:paraId="7C1A0DAF" w14:textId="77777777" w:rsidR="00ED1428" w:rsidRPr="00897286" w:rsidRDefault="00ED1428" w:rsidP="00897286">
      <w:pPr>
        <w:suppressLineNumbers/>
        <w:autoSpaceDE w:val="0"/>
        <w:autoSpaceDN w:val="0"/>
        <w:adjustRightInd w:val="0"/>
        <w:spacing w:after="0"/>
        <w:rPr>
          <w:rFonts w:ascii="Arial" w:hAnsi="Arial" w:cs="Arial"/>
          <w:lang w:val="en-GB"/>
        </w:rPr>
      </w:pPr>
    </w:p>
    <w:p w14:paraId="659B75B4" w14:textId="72D359DE" w:rsidR="00811903" w:rsidRPr="00897286" w:rsidRDefault="00731191" w:rsidP="00897286">
      <w:pPr>
        <w:autoSpaceDE w:val="0"/>
        <w:autoSpaceDN w:val="0"/>
        <w:adjustRightInd w:val="0"/>
        <w:spacing w:after="0"/>
        <w:rPr>
          <w:rFonts w:ascii="Arial" w:hAnsi="Arial" w:cs="Arial"/>
          <w:lang w:val="en-GB"/>
        </w:rPr>
      </w:pPr>
      <w:r w:rsidRPr="00897286">
        <w:rPr>
          <w:rFonts w:ascii="Arial" w:hAnsi="Arial" w:cs="Arial"/>
          <w:lang w:val="en-GB"/>
        </w:rPr>
        <w:t>Antimicrobial resistance</w:t>
      </w:r>
      <w:r w:rsidR="00213478" w:rsidRPr="00897286">
        <w:rPr>
          <w:rFonts w:ascii="Arial" w:hAnsi="Arial" w:cs="Arial"/>
          <w:lang w:val="en-GB"/>
        </w:rPr>
        <w:t xml:space="preserve"> (AMR)</w:t>
      </w:r>
      <w:r w:rsidRPr="00897286">
        <w:rPr>
          <w:rFonts w:ascii="Arial" w:hAnsi="Arial" w:cs="Arial"/>
          <w:lang w:val="en-GB"/>
        </w:rPr>
        <w:t xml:space="preserve"> is an internationally recognised threat to health. </w:t>
      </w:r>
      <w:r w:rsidR="00811903" w:rsidRPr="00897286">
        <w:rPr>
          <w:rFonts w:ascii="Arial" w:hAnsi="Arial" w:cs="Arial"/>
          <w:lang w:val="en-GB"/>
        </w:rPr>
        <w:t xml:space="preserve">New resistance mechanisms are emerging and spreading globally, threatening our </w:t>
      </w:r>
      <w:r w:rsidR="00A17ADC" w:rsidRPr="00897286">
        <w:rPr>
          <w:rFonts w:ascii="Arial" w:hAnsi="Arial" w:cs="Arial"/>
          <w:lang w:val="en-GB"/>
        </w:rPr>
        <w:t>therapeutic options for</w:t>
      </w:r>
      <w:r w:rsidR="00213478" w:rsidRPr="00897286">
        <w:rPr>
          <w:rFonts w:ascii="Arial" w:hAnsi="Arial" w:cs="Arial"/>
          <w:lang w:val="en-GB"/>
        </w:rPr>
        <w:t xml:space="preserve"> infectious diseases</w:t>
      </w:r>
      <w:r w:rsidR="00B7439D" w:rsidRPr="00897286">
        <w:rPr>
          <w:rFonts w:ascii="Arial" w:hAnsi="Arial" w:cs="Arial"/>
          <w:lang w:val="en-GB"/>
        </w:rPr>
        <w:t xml:space="preserve"> especially in developing countries, where second- and third-line antibiotics are unavailable or unaffordable</w:t>
      </w:r>
      <w:r w:rsidR="00755737" w:rsidRPr="00897286">
        <w:rPr>
          <w:rFonts w:ascii="Arial" w:hAnsi="Arial" w:cs="Arial"/>
          <w:lang w:val="en-GB"/>
        </w:rPr>
        <w:t xml:space="preserve"> (</w:t>
      </w:r>
      <w:r w:rsidR="009C3DF8" w:rsidRPr="00897286">
        <w:rPr>
          <w:rFonts w:ascii="Arial" w:hAnsi="Arial" w:cs="Arial"/>
          <w:lang w:val="en-GB"/>
        </w:rPr>
        <w:t>1,2</w:t>
      </w:r>
      <w:r w:rsidR="00755737" w:rsidRPr="00897286">
        <w:rPr>
          <w:rFonts w:ascii="Arial" w:hAnsi="Arial" w:cs="Arial"/>
          <w:lang w:val="en-GB"/>
        </w:rPr>
        <w:t>)</w:t>
      </w:r>
      <w:r w:rsidR="00B7439D" w:rsidRPr="00897286">
        <w:rPr>
          <w:rFonts w:ascii="Arial" w:hAnsi="Arial" w:cs="Arial"/>
          <w:sz w:val="19"/>
          <w:szCs w:val="19"/>
          <w:lang w:val="en-GB"/>
        </w:rPr>
        <w:t>.</w:t>
      </w:r>
      <w:r w:rsidR="00FA2FC1" w:rsidRPr="00897286">
        <w:rPr>
          <w:rFonts w:ascii="Arial" w:hAnsi="Arial" w:cs="Arial"/>
          <w:sz w:val="19"/>
          <w:szCs w:val="19"/>
          <w:lang w:val="en-GB"/>
        </w:rPr>
        <w:t xml:space="preserve"> </w:t>
      </w:r>
      <w:r w:rsidR="00811903" w:rsidRPr="00897286">
        <w:rPr>
          <w:rFonts w:ascii="Arial" w:hAnsi="Arial" w:cs="Arial"/>
          <w:lang w:val="en-GB"/>
        </w:rPr>
        <w:t xml:space="preserve">AMR increases the cost of health care with lengthier stays in hospitals, additional tests and </w:t>
      </w:r>
      <w:r w:rsidR="005924DC" w:rsidRPr="00897286">
        <w:rPr>
          <w:rFonts w:ascii="Arial" w:hAnsi="Arial" w:cs="Arial"/>
          <w:lang w:val="en-GB"/>
        </w:rPr>
        <w:t xml:space="preserve">the </w:t>
      </w:r>
      <w:r w:rsidR="00811903" w:rsidRPr="00897286">
        <w:rPr>
          <w:rFonts w:ascii="Arial" w:hAnsi="Arial" w:cs="Arial"/>
          <w:lang w:val="en-GB"/>
        </w:rPr>
        <w:t>use of more expensive drugs and intensive care</w:t>
      </w:r>
      <w:r w:rsidR="00C14524" w:rsidRPr="00897286">
        <w:rPr>
          <w:rFonts w:ascii="Arial" w:hAnsi="Arial" w:cs="Arial"/>
          <w:lang w:val="en-GB"/>
        </w:rPr>
        <w:t xml:space="preserve"> (</w:t>
      </w:r>
      <w:r w:rsidR="009C3DF8" w:rsidRPr="00897286">
        <w:rPr>
          <w:rFonts w:ascii="Arial" w:hAnsi="Arial" w:cs="Arial"/>
          <w:lang w:val="en-GB"/>
        </w:rPr>
        <w:t>1</w:t>
      </w:r>
      <w:r w:rsidR="00C14524" w:rsidRPr="00897286">
        <w:rPr>
          <w:rFonts w:ascii="Arial" w:hAnsi="Arial" w:cs="Arial"/>
          <w:lang w:val="en-GB"/>
        </w:rPr>
        <w:t>)</w:t>
      </w:r>
      <w:r w:rsidR="00811903" w:rsidRPr="00897286">
        <w:rPr>
          <w:rFonts w:ascii="Arial" w:hAnsi="Arial" w:cs="Arial"/>
          <w:lang w:val="en-GB"/>
        </w:rPr>
        <w:t xml:space="preserve">. </w:t>
      </w:r>
      <w:r w:rsidR="00FE51ED" w:rsidRPr="00897286">
        <w:rPr>
          <w:rFonts w:ascii="Arial" w:hAnsi="Arial" w:cs="Arial"/>
          <w:lang w:val="en-GB"/>
        </w:rPr>
        <w:t>Throughout the world, children are frequent consumers of antibiotics, and such routine use has been shown to increase the probability of AMR</w:t>
      </w:r>
      <w:r w:rsidR="00755737" w:rsidRPr="00897286">
        <w:rPr>
          <w:rFonts w:ascii="Arial" w:hAnsi="Arial" w:cs="Arial"/>
          <w:lang w:val="en-GB"/>
        </w:rPr>
        <w:t xml:space="preserve"> (</w:t>
      </w:r>
      <w:r w:rsidR="009C3DF8" w:rsidRPr="00897286">
        <w:rPr>
          <w:rFonts w:ascii="Arial" w:hAnsi="Arial" w:cs="Arial"/>
          <w:lang w:val="en-GB"/>
        </w:rPr>
        <w:t>3-5</w:t>
      </w:r>
      <w:r w:rsidR="00755737" w:rsidRPr="00897286">
        <w:rPr>
          <w:rFonts w:ascii="Arial" w:hAnsi="Arial" w:cs="Arial"/>
          <w:lang w:val="en-GB"/>
        </w:rPr>
        <w:t>)</w:t>
      </w:r>
      <w:r w:rsidR="00FE51ED" w:rsidRPr="00897286">
        <w:rPr>
          <w:rFonts w:ascii="Arial" w:hAnsi="Arial" w:cs="Arial"/>
          <w:lang w:val="en-GB"/>
        </w:rPr>
        <w:t xml:space="preserve">. </w:t>
      </w:r>
      <w:r w:rsidRPr="00897286">
        <w:rPr>
          <w:rFonts w:ascii="Arial" w:hAnsi="Arial" w:cs="Arial"/>
          <w:lang w:val="en-GB"/>
        </w:rPr>
        <w:t>The role of AMR</w:t>
      </w:r>
      <w:r w:rsidR="00811903" w:rsidRPr="00897286">
        <w:rPr>
          <w:rFonts w:ascii="Arial" w:hAnsi="Arial" w:cs="Arial"/>
          <w:lang w:val="en-GB"/>
        </w:rPr>
        <w:t xml:space="preserve"> in global childhood mortality can be illustrated </w:t>
      </w:r>
      <w:r w:rsidR="00330B8B" w:rsidRPr="00897286">
        <w:rPr>
          <w:rFonts w:ascii="Arial" w:hAnsi="Arial" w:cs="Arial"/>
          <w:lang w:val="en-GB"/>
        </w:rPr>
        <w:t xml:space="preserve">in neonatal sepsis, where multidrug-resistant pathogens </w:t>
      </w:r>
      <w:r w:rsidR="00213478" w:rsidRPr="00897286">
        <w:rPr>
          <w:rFonts w:ascii="Arial" w:hAnsi="Arial" w:cs="Arial"/>
          <w:lang w:val="en-GB"/>
        </w:rPr>
        <w:t xml:space="preserve">currently </w:t>
      </w:r>
      <w:r w:rsidR="00330B8B" w:rsidRPr="00897286">
        <w:rPr>
          <w:rFonts w:ascii="Arial" w:hAnsi="Arial" w:cs="Arial"/>
          <w:lang w:val="en-GB"/>
        </w:rPr>
        <w:t>account for 30% of all global neonatal sepsis mortality according to a recent estimate in 2016</w:t>
      </w:r>
      <w:r w:rsidR="00C14524" w:rsidRPr="00897286">
        <w:rPr>
          <w:rFonts w:ascii="Arial" w:hAnsi="Arial" w:cs="Arial"/>
          <w:lang w:val="en-GB"/>
        </w:rPr>
        <w:t xml:space="preserve"> (</w:t>
      </w:r>
      <w:r w:rsidR="009C3DF8" w:rsidRPr="00897286">
        <w:rPr>
          <w:rFonts w:ascii="Arial" w:hAnsi="Arial" w:cs="Arial"/>
          <w:lang w:val="en-GB"/>
        </w:rPr>
        <w:t>6</w:t>
      </w:r>
      <w:r w:rsidR="00C14524" w:rsidRPr="00897286">
        <w:rPr>
          <w:rFonts w:ascii="Arial" w:hAnsi="Arial" w:cs="Arial"/>
          <w:lang w:val="en-GB"/>
        </w:rPr>
        <w:t>)</w:t>
      </w:r>
      <w:r w:rsidR="00330B8B" w:rsidRPr="00897286">
        <w:rPr>
          <w:rFonts w:ascii="Arial" w:hAnsi="Arial" w:cs="Arial"/>
          <w:lang w:val="en-GB"/>
        </w:rPr>
        <w:t>.</w:t>
      </w:r>
      <w:r w:rsidR="0024055B" w:rsidRPr="00897286">
        <w:rPr>
          <w:rFonts w:ascii="Arial" w:hAnsi="Arial" w:cs="Arial"/>
          <w:lang w:val="en-GB"/>
        </w:rPr>
        <w:t xml:space="preserve"> </w:t>
      </w:r>
    </w:p>
    <w:p w14:paraId="17FF59C7" w14:textId="77777777" w:rsidR="0024055B" w:rsidRPr="00897286" w:rsidRDefault="0024055B" w:rsidP="00897286">
      <w:pPr>
        <w:autoSpaceDE w:val="0"/>
        <w:autoSpaceDN w:val="0"/>
        <w:adjustRightInd w:val="0"/>
        <w:spacing w:after="0"/>
        <w:rPr>
          <w:rFonts w:ascii="Arial" w:hAnsi="Arial" w:cs="Arial"/>
          <w:lang w:val="en-GB"/>
        </w:rPr>
      </w:pPr>
    </w:p>
    <w:p w14:paraId="3A23E389" w14:textId="75C2324A" w:rsidR="004320C5" w:rsidRPr="00897286" w:rsidRDefault="00E93D99" w:rsidP="00897286">
      <w:pPr>
        <w:autoSpaceDE w:val="0"/>
        <w:autoSpaceDN w:val="0"/>
        <w:adjustRightInd w:val="0"/>
        <w:spacing w:after="0"/>
        <w:rPr>
          <w:rFonts w:ascii="Arial" w:hAnsi="Arial" w:cs="Arial"/>
          <w:lang w:val="en-GB"/>
        </w:rPr>
      </w:pPr>
      <w:r w:rsidRPr="00897286">
        <w:rPr>
          <w:rFonts w:ascii="Arial" w:hAnsi="Arial" w:cs="Arial"/>
          <w:lang w:val="en-GB"/>
        </w:rPr>
        <w:t xml:space="preserve">In 2017, the WHO conducted an analysis of the antibacterial development pipeline and warned of a substantial lack of new antibiotics under development to </w:t>
      </w:r>
      <w:r w:rsidR="00CA34D9" w:rsidRPr="00897286">
        <w:rPr>
          <w:rFonts w:ascii="Arial" w:hAnsi="Arial" w:cs="Arial"/>
          <w:lang w:val="en-GB"/>
        </w:rPr>
        <w:t>treat</w:t>
      </w:r>
      <w:r w:rsidRPr="00897286">
        <w:rPr>
          <w:rFonts w:ascii="Arial" w:hAnsi="Arial" w:cs="Arial"/>
          <w:lang w:val="en-GB"/>
        </w:rPr>
        <w:t xml:space="preserve"> the </w:t>
      </w:r>
      <w:r w:rsidR="009A42DA" w:rsidRPr="00897286">
        <w:rPr>
          <w:rFonts w:ascii="Arial" w:hAnsi="Arial" w:cs="Arial"/>
          <w:lang w:val="en-GB"/>
        </w:rPr>
        <w:t>increasing</w:t>
      </w:r>
      <w:r w:rsidRPr="00897286">
        <w:rPr>
          <w:rFonts w:ascii="Arial" w:hAnsi="Arial" w:cs="Arial"/>
          <w:lang w:val="en-GB"/>
        </w:rPr>
        <w:t xml:space="preserve"> number of resistant infections</w:t>
      </w:r>
      <w:r w:rsidR="00CA34D9" w:rsidRPr="00897286">
        <w:rPr>
          <w:rFonts w:ascii="Arial" w:hAnsi="Arial" w:cs="Arial"/>
          <w:lang w:val="en-GB"/>
        </w:rPr>
        <w:t xml:space="preserve"> (</w:t>
      </w:r>
      <w:r w:rsidR="009C3DF8" w:rsidRPr="00897286">
        <w:rPr>
          <w:rFonts w:ascii="Arial" w:hAnsi="Arial" w:cs="Arial"/>
          <w:lang w:val="en-US"/>
        </w:rPr>
        <w:t>7</w:t>
      </w:r>
      <w:r w:rsidR="00CA34D9" w:rsidRPr="00897286">
        <w:rPr>
          <w:rFonts w:ascii="Arial" w:hAnsi="Arial" w:cs="Arial"/>
          <w:lang w:val="en-GB"/>
        </w:rPr>
        <w:t>)</w:t>
      </w:r>
      <w:r w:rsidRPr="00897286">
        <w:rPr>
          <w:rFonts w:ascii="Arial" w:hAnsi="Arial" w:cs="Arial"/>
          <w:lang w:val="en-GB"/>
        </w:rPr>
        <w:t xml:space="preserve">. They describe a lack of treatment options especially for multidrug resistant and extensively drug resistant Gram negative pathogens, some of them causing common infections such as pneumonia or urinary tract infections. </w:t>
      </w:r>
      <w:r w:rsidR="009A42DA" w:rsidRPr="00897286">
        <w:rPr>
          <w:rFonts w:ascii="Arial" w:hAnsi="Arial" w:cs="Arial"/>
          <w:lang w:val="en-GB"/>
        </w:rPr>
        <w:t>Most o</w:t>
      </w:r>
      <w:r w:rsidR="00113304" w:rsidRPr="00897286">
        <w:rPr>
          <w:rFonts w:ascii="Arial" w:hAnsi="Arial" w:cs="Arial"/>
          <w:lang w:val="en-GB"/>
        </w:rPr>
        <w:t xml:space="preserve">f </w:t>
      </w:r>
      <w:r w:rsidR="009A42DA" w:rsidRPr="00897286">
        <w:rPr>
          <w:rFonts w:ascii="Arial" w:hAnsi="Arial" w:cs="Arial"/>
          <w:lang w:val="en-GB"/>
        </w:rPr>
        <w:t>the</w:t>
      </w:r>
      <w:r w:rsidR="00113304" w:rsidRPr="00897286">
        <w:rPr>
          <w:rFonts w:ascii="Arial" w:hAnsi="Arial" w:cs="Arial"/>
          <w:lang w:val="en-GB"/>
        </w:rPr>
        <w:t xml:space="preserve"> new </w:t>
      </w:r>
      <w:r w:rsidR="009A42DA" w:rsidRPr="00897286">
        <w:rPr>
          <w:rFonts w:ascii="Arial" w:hAnsi="Arial" w:cs="Arial"/>
          <w:lang w:val="en-GB"/>
        </w:rPr>
        <w:t>substances</w:t>
      </w:r>
      <w:r w:rsidR="00113304" w:rsidRPr="00897286">
        <w:rPr>
          <w:rFonts w:ascii="Arial" w:hAnsi="Arial" w:cs="Arial"/>
          <w:lang w:val="en-GB"/>
        </w:rPr>
        <w:t xml:space="preserve"> in clinical development </w:t>
      </w:r>
      <w:r w:rsidR="009A42DA" w:rsidRPr="00897286">
        <w:rPr>
          <w:rFonts w:ascii="Arial" w:hAnsi="Arial" w:cs="Arial"/>
          <w:lang w:val="en-GB"/>
        </w:rPr>
        <w:t xml:space="preserve">are </w:t>
      </w:r>
      <w:r w:rsidR="00113304" w:rsidRPr="00897286">
        <w:rPr>
          <w:rFonts w:ascii="Arial" w:hAnsi="Arial" w:cs="Arial"/>
          <w:lang w:val="en-GB"/>
        </w:rPr>
        <w:t xml:space="preserve">modifications of existing classes of antibiotics with only small added value to the antibiotics currently available on the market. Additionally, most modified or innovative substances under development are </w:t>
      </w:r>
      <w:r w:rsidR="009A42DA" w:rsidRPr="00897286">
        <w:rPr>
          <w:rFonts w:ascii="Arial" w:hAnsi="Arial" w:cs="Arial"/>
          <w:lang w:val="en-GB"/>
        </w:rPr>
        <w:t xml:space="preserve">for </w:t>
      </w:r>
      <w:r w:rsidR="004320C5" w:rsidRPr="00897286">
        <w:rPr>
          <w:rFonts w:ascii="Arial" w:hAnsi="Arial" w:cs="Arial"/>
          <w:lang w:val="en-GB"/>
        </w:rPr>
        <w:t>intravenous</w:t>
      </w:r>
      <w:r w:rsidR="00113304" w:rsidRPr="00897286">
        <w:rPr>
          <w:rFonts w:ascii="Arial" w:hAnsi="Arial" w:cs="Arial"/>
          <w:lang w:val="en-GB"/>
        </w:rPr>
        <w:t xml:space="preserve"> </w:t>
      </w:r>
      <w:r w:rsidR="009A42DA" w:rsidRPr="00897286">
        <w:rPr>
          <w:rFonts w:ascii="Arial" w:hAnsi="Arial" w:cs="Arial"/>
          <w:lang w:val="en-GB"/>
        </w:rPr>
        <w:t>use</w:t>
      </w:r>
      <w:r w:rsidR="00DE4690" w:rsidRPr="00897286">
        <w:rPr>
          <w:rFonts w:ascii="Arial" w:hAnsi="Arial" w:cs="Arial"/>
          <w:lang w:val="en-GB"/>
        </w:rPr>
        <w:t xml:space="preserve"> and therefore</w:t>
      </w:r>
      <w:r w:rsidR="00113304" w:rsidRPr="00897286">
        <w:rPr>
          <w:rFonts w:ascii="Arial" w:hAnsi="Arial" w:cs="Arial"/>
          <w:lang w:val="en-GB"/>
        </w:rPr>
        <w:t xml:space="preserve"> excluded from the large sector of outpatient medicine</w:t>
      </w:r>
      <w:r w:rsidR="00CA34D9" w:rsidRPr="00897286">
        <w:rPr>
          <w:rFonts w:ascii="Arial" w:hAnsi="Arial" w:cs="Arial"/>
          <w:lang w:val="en-GB"/>
        </w:rPr>
        <w:t xml:space="preserve"> (</w:t>
      </w:r>
      <w:r w:rsidR="009C3DF8" w:rsidRPr="00897286">
        <w:rPr>
          <w:rFonts w:ascii="Arial" w:hAnsi="Arial" w:cs="Arial"/>
          <w:lang w:val="en-GB"/>
        </w:rPr>
        <w:t>7</w:t>
      </w:r>
      <w:r w:rsidR="00CA34D9" w:rsidRPr="00897286">
        <w:rPr>
          <w:rFonts w:ascii="Arial" w:hAnsi="Arial" w:cs="Arial"/>
          <w:lang w:val="en-GB"/>
        </w:rPr>
        <w:t>)</w:t>
      </w:r>
      <w:r w:rsidR="00113304" w:rsidRPr="00897286">
        <w:rPr>
          <w:rFonts w:ascii="Arial" w:hAnsi="Arial" w:cs="Arial"/>
          <w:lang w:val="en-GB"/>
        </w:rPr>
        <w:t xml:space="preserve">. </w:t>
      </w:r>
    </w:p>
    <w:p w14:paraId="0DDCDA1C" w14:textId="77777777" w:rsidR="004320C5" w:rsidRPr="00897286" w:rsidRDefault="004320C5" w:rsidP="00897286">
      <w:pPr>
        <w:autoSpaceDE w:val="0"/>
        <w:autoSpaceDN w:val="0"/>
        <w:adjustRightInd w:val="0"/>
        <w:spacing w:after="0"/>
        <w:rPr>
          <w:rFonts w:ascii="Arial" w:hAnsi="Arial" w:cs="Arial"/>
          <w:lang w:val="en-GB"/>
        </w:rPr>
      </w:pPr>
    </w:p>
    <w:p w14:paraId="6CA827C1" w14:textId="3460AA0E" w:rsidR="00113304" w:rsidRPr="00897286" w:rsidRDefault="00CA34D9" w:rsidP="00897286">
      <w:pPr>
        <w:autoSpaceDE w:val="0"/>
        <w:autoSpaceDN w:val="0"/>
        <w:adjustRightInd w:val="0"/>
        <w:spacing w:after="0"/>
        <w:rPr>
          <w:rFonts w:ascii="Arial" w:hAnsi="Arial" w:cs="Arial"/>
          <w:lang w:val="en-GB"/>
        </w:rPr>
      </w:pPr>
      <w:r w:rsidRPr="00897286">
        <w:rPr>
          <w:rFonts w:ascii="Arial" w:hAnsi="Arial" w:cs="Arial"/>
          <w:lang w:val="en-GB"/>
        </w:rPr>
        <w:t xml:space="preserve">When new antibiotics are produced, clinical trials in children are necessary for their registration and </w:t>
      </w:r>
      <w:r w:rsidR="009A42DA" w:rsidRPr="00897286">
        <w:rPr>
          <w:rFonts w:ascii="Arial" w:hAnsi="Arial" w:cs="Arial"/>
          <w:lang w:val="en-GB"/>
        </w:rPr>
        <w:t xml:space="preserve">definition of </w:t>
      </w:r>
      <w:r w:rsidRPr="00897286">
        <w:rPr>
          <w:rFonts w:ascii="Arial" w:hAnsi="Arial" w:cs="Arial"/>
          <w:lang w:val="en-GB"/>
        </w:rPr>
        <w:t>optimum use. However, regulatory clinical trials investigating antibiotic efficacy are sparse, leading to delayed approval and marketing authorisation of new antibiotics for children</w:t>
      </w:r>
      <w:r w:rsidR="003F2690" w:rsidRPr="00897286">
        <w:rPr>
          <w:rFonts w:ascii="Arial" w:hAnsi="Arial" w:cs="Arial"/>
          <w:lang w:val="en-GB"/>
        </w:rPr>
        <w:t xml:space="preserve"> (</w:t>
      </w:r>
      <w:r w:rsidR="009C3DF8" w:rsidRPr="00897286">
        <w:rPr>
          <w:rFonts w:ascii="Arial" w:hAnsi="Arial" w:cs="Arial"/>
          <w:lang w:val="en-GB"/>
        </w:rPr>
        <w:t>8</w:t>
      </w:r>
      <w:r w:rsidR="003F2690" w:rsidRPr="00897286">
        <w:rPr>
          <w:rFonts w:ascii="Arial" w:hAnsi="Arial" w:cs="Arial"/>
          <w:lang w:val="en-GB"/>
        </w:rPr>
        <w:t>)</w:t>
      </w:r>
      <w:r w:rsidRPr="00897286">
        <w:rPr>
          <w:rFonts w:ascii="Arial" w:hAnsi="Arial" w:cs="Arial"/>
          <w:lang w:val="en-GB"/>
        </w:rPr>
        <w:t xml:space="preserve">. As a result, </w:t>
      </w:r>
      <w:r w:rsidR="003F2690" w:rsidRPr="00897286">
        <w:rPr>
          <w:rFonts w:ascii="Arial" w:hAnsi="Arial" w:cs="Arial"/>
          <w:lang w:val="en-GB"/>
        </w:rPr>
        <w:t xml:space="preserve">the rate of off-label prescribing </w:t>
      </w:r>
      <w:r w:rsidRPr="00897286">
        <w:rPr>
          <w:rFonts w:ascii="Arial" w:hAnsi="Arial" w:cs="Arial"/>
          <w:lang w:val="en-GB"/>
        </w:rPr>
        <w:t xml:space="preserve">in children </w:t>
      </w:r>
      <w:r w:rsidR="003F2690" w:rsidRPr="00897286">
        <w:rPr>
          <w:rFonts w:ascii="Arial" w:hAnsi="Arial" w:cs="Arial"/>
          <w:lang w:val="en-GB"/>
        </w:rPr>
        <w:t>remains high and clinicians are forced to treat their patients</w:t>
      </w:r>
      <w:r w:rsidRPr="00897286">
        <w:rPr>
          <w:rFonts w:ascii="Arial" w:hAnsi="Arial" w:cs="Arial"/>
          <w:lang w:val="en-GB"/>
        </w:rPr>
        <w:t xml:space="preserve"> without proper information on dosing across age-groups or clinical safety</w:t>
      </w:r>
      <w:r w:rsidR="003F2690" w:rsidRPr="00897286">
        <w:rPr>
          <w:rFonts w:ascii="Arial" w:hAnsi="Arial" w:cs="Arial"/>
          <w:lang w:val="en-GB"/>
        </w:rPr>
        <w:t xml:space="preserve"> (</w:t>
      </w:r>
      <w:r w:rsidR="009C3DF8" w:rsidRPr="00897286">
        <w:rPr>
          <w:rFonts w:ascii="Arial" w:hAnsi="Arial" w:cs="Arial"/>
          <w:lang w:val="en-GB"/>
        </w:rPr>
        <w:t>8</w:t>
      </w:r>
      <w:proofErr w:type="gramStart"/>
      <w:r w:rsidR="009C3DF8" w:rsidRPr="00897286">
        <w:rPr>
          <w:rFonts w:ascii="Arial" w:hAnsi="Arial" w:cs="Arial"/>
          <w:lang w:val="en-GB"/>
        </w:rPr>
        <w:t>,9</w:t>
      </w:r>
      <w:proofErr w:type="gramEnd"/>
      <w:r w:rsidRPr="00897286">
        <w:rPr>
          <w:rFonts w:ascii="Arial" w:hAnsi="Arial" w:cs="Arial"/>
          <w:lang w:val="en-GB"/>
        </w:rPr>
        <w:t>).</w:t>
      </w:r>
    </w:p>
    <w:p w14:paraId="0A0A112D" w14:textId="77777777" w:rsidR="00755737" w:rsidRPr="00897286" w:rsidRDefault="00755737" w:rsidP="00897286">
      <w:pPr>
        <w:spacing w:after="0"/>
        <w:rPr>
          <w:rFonts w:ascii="Arial" w:hAnsi="Arial" w:cs="Arial"/>
          <w:lang w:val="en-GB"/>
        </w:rPr>
      </w:pPr>
    </w:p>
    <w:p w14:paraId="175B4112" w14:textId="6F749BF6" w:rsidR="003A0767" w:rsidRPr="00897286" w:rsidRDefault="0024055B" w:rsidP="00897286">
      <w:pPr>
        <w:spacing w:after="0"/>
        <w:rPr>
          <w:rFonts w:ascii="Arial" w:hAnsi="Arial" w:cs="Arial"/>
          <w:lang w:val="en-GB"/>
        </w:rPr>
      </w:pPr>
      <w:r w:rsidRPr="00897286">
        <w:rPr>
          <w:rFonts w:ascii="Arial" w:hAnsi="Arial" w:cs="Arial"/>
          <w:lang w:val="en-GB"/>
        </w:rPr>
        <w:t>One</w:t>
      </w:r>
      <w:r w:rsidR="00731191" w:rsidRPr="00897286">
        <w:rPr>
          <w:rFonts w:ascii="Arial" w:hAnsi="Arial" w:cs="Arial"/>
          <w:lang w:val="en-GB"/>
        </w:rPr>
        <w:t xml:space="preserve"> </w:t>
      </w:r>
      <w:r w:rsidRPr="00897286">
        <w:rPr>
          <w:rFonts w:ascii="Arial" w:hAnsi="Arial" w:cs="Arial"/>
          <w:lang w:val="en-GB"/>
        </w:rPr>
        <w:t xml:space="preserve">means to address the challenge of AMR is to reduce antibiotic use with the aim of limiting selection pressure for emergence of resistant bacteria. However, access to appropriate antibiotic treatment is clearly central to achieving </w:t>
      </w:r>
      <w:r w:rsidR="009A42DA" w:rsidRPr="00897286">
        <w:rPr>
          <w:rFonts w:ascii="Arial" w:hAnsi="Arial" w:cs="Arial"/>
          <w:lang w:val="en-GB"/>
        </w:rPr>
        <w:t>s</w:t>
      </w:r>
      <w:r w:rsidRPr="00897286">
        <w:rPr>
          <w:rFonts w:ascii="Arial" w:hAnsi="Arial" w:cs="Arial"/>
          <w:lang w:val="en-GB"/>
        </w:rPr>
        <w:t xml:space="preserve">ustainable </w:t>
      </w:r>
      <w:r w:rsidR="009A42DA" w:rsidRPr="00897286">
        <w:rPr>
          <w:rFonts w:ascii="Arial" w:hAnsi="Arial" w:cs="Arial"/>
          <w:lang w:val="en-GB"/>
        </w:rPr>
        <w:t>d</w:t>
      </w:r>
      <w:r w:rsidRPr="00897286">
        <w:rPr>
          <w:rFonts w:ascii="Arial" w:hAnsi="Arial" w:cs="Arial"/>
          <w:lang w:val="en-GB"/>
        </w:rPr>
        <w:t xml:space="preserve">evelopment </w:t>
      </w:r>
      <w:r w:rsidR="009A42DA" w:rsidRPr="00897286">
        <w:rPr>
          <w:rFonts w:ascii="Arial" w:hAnsi="Arial" w:cs="Arial"/>
          <w:lang w:val="en-GB"/>
        </w:rPr>
        <w:t>g</w:t>
      </w:r>
      <w:r w:rsidRPr="00897286">
        <w:rPr>
          <w:rFonts w:ascii="Arial" w:hAnsi="Arial" w:cs="Arial"/>
          <w:lang w:val="en-GB"/>
        </w:rPr>
        <w:t xml:space="preserve">oals relevant to child health: </w:t>
      </w:r>
      <w:r w:rsidR="00897286">
        <w:rPr>
          <w:rFonts w:ascii="Arial" w:hAnsi="Arial" w:cs="Arial"/>
          <w:lang w:val="en-GB"/>
        </w:rPr>
        <w:t>i</w:t>
      </w:r>
      <w:r w:rsidRPr="00897286">
        <w:rPr>
          <w:rFonts w:ascii="Arial" w:hAnsi="Arial" w:cs="Arial"/>
          <w:lang w:val="en-GB"/>
        </w:rPr>
        <w:t>nfections continue to contribute substantially to child mortality and morbidity</w:t>
      </w:r>
      <w:r w:rsidR="003F2690" w:rsidRPr="00897286">
        <w:rPr>
          <w:rFonts w:ascii="Arial" w:hAnsi="Arial" w:cs="Arial"/>
          <w:lang w:val="en-GB"/>
        </w:rPr>
        <w:t xml:space="preserve"> (</w:t>
      </w:r>
      <w:r w:rsidR="009C3DF8" w:rsidRPr="00897286">
        <w:rPr>
          <w:rFonts w:ascii="Arial" w:hAnsi="Arial" w:cs="Arial"/>
          <w:lang w:val="en-GB"/>
        </w:rPr>
        <w:t>10</w:t>
      </w:r>
      <w:r w:rsidR="003F2690" w:rsidRPr="00897286">
        <w:rPr>
          <w:rFonts w:ascii="Arial" w:hAnsi="Arial" w:cs="Arial"/>
          <w:lang w:val="en-GB"/>
        </w:rPr>
        <w:t>)</w:t>
      </w:r>
      <w:r w:rsidRPr="00897286">
        <w:rPr>
          <w:rFonts w:ascii="Arial" w:hAnsi="Arial" w:cs="Arial"/>
          <w:lang w:val="en-GB"/>
        </w:rPr>
        <w:t>. At the level of the patient-clinician interaction, a limited number of key principles of optimal antibiotic prescribing need to be taken into account (</w:t>
      </w:r>
      <w:r w:rsidRPr="00897286">
        <w:rPr>
          <w:rFonts w:ascii="Arial" w:hAnsi="Arial" w:cs="Arial"/>
          <w:b/>
          <w:lang w:val="en-GB"/>
        </w:rPr>
        <w:t>Figure 1</w:t>
      </w:r>
      <w:r w:rsidRPr="00897286">
        <w:rPr>
          <w:rFonts w:ascii="Arial" w:hAnsi="Arial" w:cs="Arial"/>
          <w:lang w:val="en-GB"/>
        </w:rPr>
        <w:t>). In many areas of childhood antibiotic use, robust evidence to inform clinical decision-making for specific infections is currently lacking</w:t>
      </w:r>
      <w:r w:rsidR="003F2690" w:rsidRPr="00897286">
        <w:rPr>
          <w:rFonts w:ascii="Arial" w:hAnsi="Arial" w:cs="Arial"/>
          <w:lang w:val="en-GB"/>
        </w:rPr>
        <w:t xml:space="preserve"> (</w:t>
      </w:r>
      <w:r w:rsidR="009C3DF8" w:rsidRPr="00897286">
        <w:rPr>
          <w:rFonts w:ascii="Arial" w:hAnsi="Arial" w:cs="Arial"/>
          <w:lang w:val="en-GB"/>
        </w:rPr>
        <w:t>8</w:t>
      </w:r>
      <w:r w:rsidR="003F2690" w:rsidRPr="00897286">
        <w:rPr>
          <w:rFonts w:ascii="Arial" w:hAnsi="Arial" w:cs="Arial"/>
          <w:lang w:val="en-GB"/>
        </w:rPr>
        <w:t>)</w:t>
      </w:r>
      <w:r w:rsidRPr="00897286">
        <w:rPr>
          <w:rFonts w:ascii="Arial" w:hAnsi="Arial" w:cs="Arial"/>
          <w:lang w:val="en-GB"/>
        </w:rPr>
        <w:t xml:space="preserve">. </w:t>
      </w:r>
    </w:p>
    <w:p w14:paraId="6D69A240" w14:textId="77777777" w:rsidR="003A0767" w:rsidRPr="00897286" w:rsidRDefault="003A0767" w:rsidP="00897286">
      <w:pPr>
        <w:spacing w:after="0"/>
        <w:rPr>
          <w:rFonts w:ascii="Arial" w:hAnsi="Arial" w:cs="Arial"/>
          <w:lang w:val="en-GB"/>
        </w:rPr>
      </w:pPr>
    </w:p>
    <w:p w14:paraId="52DB9D4F" w14:textId="196DF38A" w:rsidR="00FD79F1" w:rsidRPr="00897286" w:rsidRDefault="00010AAF" w:rsidP="00897286">
      <w:pPr>
        <w:spacing w:after="0"/>
        <w:rPr>
          <w:rFonts w:ascii="Arial" w:hAnsi="Arial" w:cs="Arial"/>
          <w:lang w:val="en-GB"/>
        </w:rPr>
      </w:pPr>
      <w:r w:rsidRPr="00897286">
        <w:rPr>
          <w:rFonts w:ascii="Arial" w:hAnsi="Arial" w:cs="Arial"/>
          <w:b/>
          <w:lang w:val="en-GB"/>
        </w:rPr>
        <w:t>Table 1</w:t>
      </w:r>
      <w:r w:rsidRPr="00897286">
        <w:rPr>
          <w:rFonts w:ascii="Arial" w:hAnsi="Arial" w:cs="Arial"/>
          <w:lang w:val="en-GB"/>
        </w:rPr>
        <w:t xml:space="preserve"> summarizes a number of land-mark randomized controlled trials published from 2000 onwards and addressing research questions of antibiotic use in key childhood infections</w:t>
      </w:r>
      <w:r w:rsidR="00683DCE" w:rsidRPr="00897286">
        <w:rPr>
          <w:rFonts w:ascii="Arial" w:hAnsi="Arial" w:cs="Arial"/>
          <w:lang w:val="en-GB"/>
        </w:rPr>
        <w:t xml:space="preserve"> from birth to 1</w:t>
      </w:r>
      <w:r w:rsidR="0014757C" w:rsidRPr="00897286">
        <w:rPr>
          <w:rFonts w:ascii="Arial" w:hAnsi="Arial" w:cs="Arial"/>
          <w:lang w:val="en-GB"/>
        </w:rPr>
        <w:t>6</w:t>
      </w:r>
      <w:r w:rsidR="00683DCE" w:rsidRPr="00897286">
        <w:rPr>
          <w:rFonts w:ascii="Arial" w:hAnsi="Arial" w:cs="Arial"/>
          <w:lang w:val="en-GB"/>
        </w:rPr>
        <w:t xml:space="preserve"> years of age </w:t>
      </w:r>
      <w:r w:rsidR="005F1E47" w:rsidRPr="00897286">
        <w:rPr>
          <w:rFonts w:ascii="Arial" w:hAnsi="Arial" w:cs="Arial"/>
          <w:lang w:val="en-GB"/>
        </w:rPr>
        <w:t>(11-28)</w:t>
      </w:r>
      <w:r w:rsidRPr="00897286">
        <w:rPr>
          <w:rFonts w:ascii="Arial" w:hAnsi="Arial" w:cs="Arial"/>
          <w:lang w:val="en-GB"/>
        </w:rPr>
        <w:t xml:space="preserve">. </w:t>
      </w:r>
      <w:r w:rsidR="0014757C" w:rsidRPr="00897286">
        <w:rPr>
          <w:rFonts w:ascii="Arial" w:hAnsi="Arial" w:cs="Arial"/>
          <w:lang w:val="en-GB"/>
        </w:rPr>
        <w:t>The literature</w:t>
      </w:r>
      <w:r w:rsidR="00683DCE" w:rsidRPr="00897286">
        <w:rPr>
          <w:rFonts w:ascii="Arial" w:hAnsi="Arial" w:cs="Arial"/>
          <w:lang w:val="en-GB"/>
        </w:rPr>
        <w:t xml:space="preserve"> search was done in Medline </w:t>
      </w:r>
      <w:r w:rsidR="0014757C" w:rsidRPr="00897286">
        <w:rPr>
          <w:rFonts w:ascii="Arial" w:hAnsi="Arial" w:cs="Arial"/>
          <w:lang w:val="en-GB"/>
        </w:rPr>
        <w:t xml:space="preserve">combining </w:t>
      </w:r>
      <w:proofErr w:type="spellStart"/>
      <w:r w:rsidR="0014757C" w:rsidRPr="00897286">
        <w:rPr>
          <w:rFonts w:ascii="Arial" w:hAnsi="Arial" w:cs="Arial"/>
          <w:lang w:val="en-GB"/>
        </w:rPr>
        <w:t>MeSH</w:t>
      </w:r>
      <w:proofErr w:type="spellEnd"/>
      <w:r w:rsidR="0014757C" w:rsidRPr="00897286">
        <w:rPr>
          <w:rFonts w:ascii="Arial" w:hAnsi="Arial" w:cs="Arial"/>
          <w:lang w:val="en-GB"/>
        </w:rPr>
        <w:t xml:space="preserve"> and free text terms for “antibiotics”, “child” and </w:t>
      </w:r>
      <w:r w:rsidR="00683DCE" w:rsidRPr="00897286">
        <w:rPr>
          <w:rFonts w:ascii="Arial" w:hAnsi="Arial" w:cs="Arial"/>
          <w:lang w:val="en-GB"/>
        </w:rPr>
        <w:t>the Cochrane filter for randomized controlled trials</w:t>
      </w:r>
      <w:r w:rsidR="0014757C" w:rsidRPr="00897286">
        <w:rPr>
          <w:rFonts w:ascii="Arial" w:hAnsi="Arial" w:cs="Arial"/>
          <w:lang w:val="en-GB"/>
        </w:rPr>
        <w:t xml:space="preserve">. We selected publications published in one of four widely read medical journals (the British Medical Journal (BMJ), the Journal of the American Medical Association (JAMA), the Lancet, and the New England Journal of Medicine (NEJM)). </w:t>
      </w:r>
      <w:r w:rsidR="00CB6899" w:rsidRPr="00897286">
        <w:rPr>
          <w:rFonts w:ascii="Arial" w:hAnsi="Arial" w:cs="Arial"/>
          <w:lang w:val="en-GB"/>
        </w:rPr>
        <w:t xml:space="preserve">Trials focusing specifically on yaws, trachoma, cholera, topical antibiotic applications, specific </w:t>
      </w:r>
      <w:r w:rsidR="00CB6899" w:rsidRPr="00897286">
        <w:rPr>
          <w:rFonts w:ascii="Arial" w:hAnsi="Arial" w:cs="Arial"/>
          <w:lang w:val="en-GB"/>
        </w:rPr>
        <w:lastRenderedPageBreak/>
        <w:t xml:space="preserve">patient groups (e.g. children with cystic fibrosis, malnourished children), and preventive </w:t>
      </w:r>
      <w:r w:rsidR="0014757C" w:rsidRPr="00897286">
        <w:rPr>
          <w:rFonts w:ascii="Arial" w:hAnsi="Arial" w:cs="Arial"/>
          <w:lang w:val="en-GB"/>
        </w:rPr>
        <w:t xml:space="preserve">or prophylactic </w:t>
      </w:r>
      <w:r w:rsidR="00CB6899" w:rsidRPr="00897286">
        <w:rPr>
          <w:rFonts w:ascii="Arial" w:hAnsi="Arial" w:cs="Arial"/>
          <w:lang w:val="en-GB"/>
        </w:rPr>
        <w:t xml:space="preserve">antibiotic use </w:t>
      </w:r>
      <w:r w:rsidR="0014757C" w:rsidRPr="00897286">
        <w:rPr>
          <w:rFonts w:ascii="Arial" w:hAnsi="Arial" w:cs="Arial"/>
          <w:lang w:val="en-GB"/>
        </w:rPr>
        <w:t>we</w:t>
      </w:r>
      <w:r w:rsidR="00CB6899" w:rsidRPr="00897286">
        <w:rPr>
          <w:rFonts w:ascii="Arial" w:hAnsi="Arial" w:cs="Arial"/>
          <w:lang w:val="en-GB"/>
        </w:rPr>
        <w:t>re not included.</w:t>
      </w:r>
    </w:p>
    <w:p w14:paraId="18FA2638" w14:textId="77777777" w:rsidR="00977D1B" w:rsidRPr="00897286" w:rsidRDefault="00977D1B" w:rsidP="00897286">
      <w:pPr>
        <w:suppressLineNumbers/>
        <w:spacing w:after="0"/>
        <w:rPr>
          <w:rFonts w:ascii="Arial" w:hAnsi="Arial" w:cs="Arial"/>
          <w:b/>
          <w:sz w:val="26"/>
          <w:szCs w:val="26"/>
          <w:lang w:val="en-GB"/>
        </w:rPr>
      </w:pPr>
    </w:p>
    <w:p w14:paraId="4E2EB172" w14:textId="0DF3F209" w:rsidR="006C616C" w:rsidRPr="00897286" w:rsidRDefault="006C616C" w:rsidP="00897286">
      <w:pPr>
        <w:rPr>
          <w:rFonts w:ascii="Arial" w:hAnsi="Arial" w:cs="Arial"/>
          <w:sz w:val="28"/>
          <w:szCs w:val="26"/>
          <w:lang w:val="en-GB"/>
        </w:rPr>
      </w:pPr>
      <w:r w:rsidRPr="00897286">
        <w:rPr>
          <w:rFonts w:ascii="Arial" w:hAnsi="Arial" w:cs="Arial"/>
          <w:sz w:val="28"/>
          <w:szCs w:val="26"/>
          <w:lang w:val="en-GB"/>
        </w:rPr>
        <w:t xml:space="preserve">Principles of optimal antibiotic </w:t>
      </w:r>
      <w:r w:rsidR="00F129B9" w:rsidRPr="00897286">
        <w:rPr>
          <w:rFonts w:ascii="Arial" w:hAnsi="Arial" w:cs="Arial"/>
          <w:sz w:val="28"/>
          <w:szCs w:val="26"/>
          <w:lang w:val="en-GB"/>
        </w:rPr>
        <w:t>treatment</w:t>
      </w:r>
    </w:p>
    <w:p w14:paraId="705A42C5" w14:textId="77777777" w:rsidR="006B3BE9" w:rsidRPr="00897286" w:rsidRDefault="006C616C" w:rsidP="00897286">
      <w:pPr>
        <w:spacing w:after="120"/>
        <w:rPr>
          <w:rFonts w:ascii="Arial" w:hAnsi="Arial" w:cs="Arial"/>
          <w:sz w:val="26"/>
          <w:szCs w:val="26"/>
          <w:lang w:val="en-GB"/>
        </w:rPr>
      </w:pPr>
      <w:r w:rsidRPr="00897286">
        <w:rPr>
          <w:rFonts w:ascii="Arial" w:hAnsi="Arial" w:cs="Arial"/>
          <w:sz w:val="26"/>
          <w:szCs w:val="26"/>
          <w:lang w:val="en-GB"/>
        </w:rPr>
        <w:t>Indication</w:t>
      </w:r>
    </w:p>
    <w:p w14:paraId="51C07008" w14:textId="462C7EE5" w:rsidR="00240074" w:rsidRPr="00897286" w:rsidRDefault="00240074" w:rsidP="00897286">
      <w:pPr>
        <w:pStyle w:val="HTMLVorformatiert"/>
        <w:spacing w:line="276" w:lineRule="auto"/>
        <w:rPr>
          <w:rFonts w:ascii="Arial" w:hAnsi="Arial" w:cs="Arial"/>
          <w:lang w:val="en-GB"/>
        </w:rPr>
      </w:pPr>
      <w:r w:rsidRPr="00897286">
        <w:rPr>
          <w:rFonts w:ascii="Arial" w:eastAsiaTheme="minorHAnsi" w:hAnsi="Arial" w:cs="Arial"/>
          <w:sz w:val="22"/>
          <w:szCs w:val="22"/>
          <w:lang w:val="en-GB" w:eastAsia="en-US"/>
        </w:rPr>
        <w:t>Children are frequent consumers of antibiotics</w:t>
      </w:r>
      <w:r w:rsidR="008F4743" w:rsidRPr="00897286">
        <w:rPr>
          <w:rFonts w:ascii="Arial" w:eastAsiaTheme="minorHAnsi" w:hAnsi="Arial" w:cs="Arial"/>
          <w:sz w:val="22"/>
          <w:szCs w:val="22"/>
          <w:lang w:val="en-GB" w:eastAsia="en-US"/>
        </w:rPr>
        <w:t xml:space="preserve"> especially </w:t>
      </w:r>
      <w:r w:rsidR="006B3BE9" w:rsidRPr="00897286">
        <w:rPr>
          <w:rFonts w:ascii="Arial" w:eastAsiaTheme="minorHAnsi" w:hAnsi="Arial" w:cs="Arial"/>
          <w:sz w:val="22"/>
          <w:szCs w:val="22"/>
          <w:lang w:val="en-GB" w:eastAsia="en-US"/>
        </w:rPr>
        <w:t xml:space="preserve">in early life, when </w:t>
      </w:r>
      <w:r w:rsidR="008F4743" w:rsidRPr="00897286">
        <w:rPr>
          <w:rFonts w:ascii="Arial" w:eastAsiaTheme="minorHAnsi" w:hAnsi="Arial" w:cs="Arial"/>
          <w:sz w:val="22"/>
          <w:szCs w:val="22"/>
          <w:lang w:val="en-GB" w:eastAsia="en-US"/>
        </w:rPr>
        <w:t xml:space="preserve">upper respiratory tract infections </w:t>
      </w:r>
      <w:r w:rsidR="006B3BE9" w:rsidRPr="00897286">
        <w:rPr>
          <w:rFonts w:ascii="Arial" w:eastAsiaTheme="minorHAnsi" w:hAnsi="Arial" w:cs="Arial"/>
          <w:sz w:val="22"/>
          <w:szCs w:val="22"/>
          <w:lang w:val="en-GB" w:eastAsia="en-US"/>
        </w:rPr>
        <w:t xml:space="preserve">including pharyngitis </w:t>
      </w:r>
      <w:r w:rsidR="008F4743" w:rsidRPr="00897286">
        <w:rPr>
          <w:rFonts w:ascii="Arial" w:eastAsiaTheme="minorHAnsi" w:hAnsi="Arial" w:cs="Arial"/>
          <w:sz w:val="22"/>
          <w:szCs w:val="22"/>
          <w:lang w:val="en-GB" w:eastAsia="en-US"/>
        </w:rPr>
        <w:t>and otitis media</w:t>
      </w:r>
      <w:r w:rsidR="006B3BE9" w:rsidRPr="00897286">
        <w:rPr>
          <w:rFonts w:ascii="Arial" w:eastAsiaTheme="minorHAnsi" w:hAnsi="Arial" w:cs="Arial"/>
          <w:sz w:val="22"/>
          <w:szCs w:val="22"/>
          <w:lang w:val="en-GB" w:eastAsia="en-US"/>
        </w:rPr>
        <w:t xml:space="preserve"> are the main reasons for prescribing antibiotics</w:t>
      </w:r>
      <w:r w:rsidR="003F5484" w:rsidRPr="00897286">
        <w:rPr>
          <w:rFonts w:ascii="Arial" w:eastAsiaTheme="minorHAnsi" w:hAnsi="Arial" w:cs="Arial"/>
          <w:sz w:val="22"/>
          <w:szCs w:val="22"/>
          <w:lang w:val="en-GB" w:eastAsia="en-US"/>
        </w:rPr>
        <w:t xml:space="preserve"> (</w:t>
      </w:r>
      <w:r w:rsidR="005F1E47" w:rsidRPr="00897286">
        <w:rPr>
          <w:rFonts w:ascii="Arial" w:eastAsiaTheme="minorHAnsi" w:hAnsi="Arial" w:cs="Arial"/>
          <w:sz w:val="22"/>
          <w:szCs w:val="22"/>
          <w:lang w:val="en-GB" w:eastAsia="en-US"/>
        </w:rPr>
        <w:t>29</w:t>
      </w:r>
      <w:r w:rsidR="006B3BE9" w:rsidRPr="00897286">
        <w:rPr>
          <w:rFonts w:ascii="Arial" w:eastAsiaTheme="minorHAnsi" w:hAnsi="Arial" w:cs="Arial"/>
          <w:sz w:val="22"/>
          <w:szCs w:val="22"/>
          <w:lang w:val="en-GB" w:eastAsia="en-US"/>
        </w:rPr>
        <w:t xml:space="preserve">). </w:t>
      </w:r>
      <w:r w:rsidR="0015662B" w:rsidRPr="00897286">
        <w:rPr>
          <w:rFonts w:ascii="Arial" w:eastAsiaTheme="minorHAnsi" w:hAnsi="Arial" w:cs="Arial"/>
          <w:sz w:val="22"/>
          <w:szCs w:val="22"/>
          <w:lang w:val="en-GB" w:eastAsia="en-US"/>
        </w:rPr>
        <w:t>While antibiotic treatment for acute otitis media has been shown to reduce symptoms and signs early on during illness, this impact is small and it has also been demonstrated to be associated with more side effects, such as diarrhoea</w:t>
      </w:r>
      <w:r w:rsidR="003F5484" w:rsidRPr="00897286">
        <w:rPr>
          <w:rFonts w:ascii="Arial" w:eastAsiaTheme="minorHAnsi" w:hAnsi="Arial" w:cs="Arial"/>
          <w:sz w:val="22"/>
          <w:szCs w:val="22"/>
          <w:lang w:val="en-GB" w:eastAsia="en-US"/>
        </w:rPr>
        <w:t xml:space="preserve"> (</w:t>
      </w:r>
      <w:r w:rsidR="005F1E47" w:rsidRPr="00897286">
        <w:rPr>
          <w:rFonts w:ascii="Arial" w:eastAsiaTheme="minorHAnsi" w:hAnsi="Arial" w:cs="Arial"/>
          <w:sz w:val="22"/>
          <w:szCs w:val="22"/>
          <w:lang w:val="en-GB" w:eastAsia="en-US"/>
        </w:rPr>
        <w:t>12</w:t>
      </w:r>
      <w:proofErr w:type="gramStart"/>
      <w:r w:rsidR="005F1E47" w:rsidRPr="00897286">
        <w:rPr>
          <w:rFonts w:ascii="Arial" w:eastAsiaTheme="minorHAnsi" w:hAnsi="Arial" w:cs="Arial"/>
          <w:sz w:val="22"/>
          <w:szCs w:val="22"/>
          <w:lang w:val="en-GB" w:eastAsia="en-US"/>
        </w:rPr>
        <w:t>,24</w:t>
      </w:r>
      <w:proofErr w:type="gramEnd"/>
      <w:r w:rsidR="003F5484" w:rsidRPr="00897286">
        <w:rPr>
          <w:rFonts w:ascii="Arial" w:eastAsiaTheme="minorHAnsi" w:hAnsi="Arial" w:cs="Arial"/>
          <w:sz w:val="22"/>
          <w:szCs w:val="22"/>
          <w:lang w:val="en-GB" w:eastAsia="en-US"/>
        </w:rPr>
        <w:t>)</w:t>
      </w:r>
      <w:r w:rsidR="0015662B" w:rsidRPr="00897286">
        <w:rPr>
          <w:rFonts w:ascii="Arial" w:eastAsiaTheme="minorHAnsi" w:hAnsi="Arial" w:cs="Arial"/>
          <w:sz w:val="22"/>
          <w:szCs w:val="22"/>
          <w:lang w:val="en-GB" w:eastAsia="en-US"/>
        </w:rPr>
        <w:t>. Investigations of delayed prescribing, an alternative strategy to immediate antibiotic treatment, have identified this as an acceptable and effective strategy for mild-moderately unwell children with no data suggesting negative longer-term sequelae</w:t>
      </w:r>
      <w:r w:rsidR="00264AF4" w:rsidRPr="00897286">
        <w:rPr>
          <w:rFonts w:ascii="Arial" w:eastAsiaTheme="minorHAnsi" w:hAnsi="Arial" w:cs="Arial"/>
          <w:sz w:val="22"/>
          <w:szCs w:val="22"/>
          <w:lang w:val="en-GB" w:eastAsia="en-US"/>
        </w:rPr>
        <w:t xml:space="preserve"> (</w:t>
      </w:r>
      <w:r w:rsidR="005F1E47" w:rsidRPr="00897286">
        <w:rPr>
          <w:rFonts w:ascii="Arial" w:eastAsiaTheme="minorHAnsi" w:hAnsi="Arial" w:cs="Arial"/>
          <w:sz w:val="22"/>
          <w:szCs w:val="22"/>
          <w:lang w:val="en-GB" w:eastAsia="en-US"/>
        </w:rPr>
        <w:t>30</w:t>
      </w:r>
      <w:proofErr w:type="gramStart"/>
      <w:r w:rsidR="005F1E47" w:rsidRPr="00897286">
        <w:rPr>
          <w:rFonts w:ascii="Arial" w:eastAsiaTheme="minorHAnsi" w:hAnsi="Arial" w:cs="Arial"/>
          <w:sz w:val="22"/>
          <w:szCs w:val="22"/>
          <w:lang w:val="en-GB" w:eastAsia="en-US"/>
        </w:rPr>
        <w:t>,31</w:t>
      </w:r>
      <w:proofErr w:type="gramEnd"/>
      <w:r w:rsidR="00264AF4" w:rsidRPr="00897286">
        <w:rPr>
          <w:rFonts w:ascii="Arial" w:eastAsiaTheme="minorHAnsi" w:hAnsi="Arial" w:cs="Arial"/>
          <w:sz w:val="22"/>
          <w:szCs w:val="22"/>
          <w:lang w:val="en-GB" w:eastAsia="en-US"/>
        </w:rPr>
        <w:t>)</w:t>
      </w:r>
      <w:r w:rsidR="0015662B" w:rsidRPr="00897286">
        <w:rPr>
          <w:rFonts w:ascii="Arial" w:eastAsiaTheme="minorHAnsi" w:hAnsi="Arial" w:cs="Arial"/>
          <w:sz w:val="22"/>
          <w:szCs w:val="22"/>
          <w:lang w:val="en-GB" w:eastAsia="en-US"/>
        </w:rPr>
        <w:t xml:space="preserve">. </w:t>
      </w:r>
      <w:r w:rsidR="009B1ED8" w:rsidRPr="00897286">
        <w:rPr>
          <w:rFonts w:ascii="Arial" w:eastAsiaTheme="minorHAnsi" w:hAnsi="Arial" w:cs="Arial"/>
          <w:sz w:val="22"/>
          <w:szCs w:val="22"/>
          <w:lang w:val="en-GB" w:eastAsia="en-US"/>
        </w:rPr>
        <w:t>Antibiotic treatment for respiratory tract infections, whether indicated or not, has also been shown to be associated with a greater risk of airways carriage and of future infections caused by resistant bacteria</w:t>
      </w:r>
      <w:r w:rsidR="00264AF4" w:rsidRPr="00897286">
        <w:rPr>
          <w:rFonts w:ascii="Arial" w:eastAsiaTheme="minorHAnsi" w:hAnsi="Arial" w:cs="Arial"/>
          <w:sz w:val="22"/>
          <w:szCs w:val="22"/>
          <w:lang w:val="en-GB" w:eastAsia="en-US"/>
        </w:rPr>
        <w:t xml:space="preserve"> (</w:t>
      </w:r>
      <w:r w:rsidR="005F1E47" w:rsidRPr="00897286">
        <w:rPr>
          <w:rFonts w:ascii="Arial" w:eastAsiaTheme="minorHAnsi" w:hAnsi="Arial" w:cs="Arial"/>
          <w:sz w:val="22"/>
          <w:szCs w:val="22"/>
          <w:lang w:val="en-GB" w:eastAsia="en-US"/>
        </w:rPr>
        <w:t>4</w:t>
      </w:r>
      <w:r w:rsidR="00264AF4" w:rsidRPr="00897286">
        <w:rPr>
          <w:rFonts w:ascii="Arial" w:eastAsiaTheme="minorHAnsi" w:hAnsi="Arial" w:cs="Arial"/>
          <w:sz w:val="22"/>
          <w:szCs w:val="22"/>
          <w:lang w:val="en-GB" w:eastAsia="en-US"/>
        </w:rPr>
        <w:t>)</w:t>
      </w:r>
      <w:r w:rsidR="009B1ED8" w:rsidRPr="00897286">
        <w:rPr>
          <w:rFonts w:ascii="Arial" w:eastAsiaTheme="minorHAnsi" w:hAnsi="Arial" w:cs="Arial"/>
          <w:sz w:val="22"/>
          <w:szCs w:val="22"/>
          <w:lang w:val="en-GB" w:eastAsia="en-US"/>
        </w:rPr>
        <w:t xml:space="preserve">. In adults, a </w:t>
      </w:r>
      <w:r w:rsidRPr="00897286">
        <w:rPr>
          <w:rFonts w:ascii="Arial" w:eastAsiaTheme="minorHAnsi" w:hAnsi="Arial" w:cs="Arial"/>
          <w:sz w:val="22"/>
          <w:szCs w:val="22"/>
          <w:lang w:val="en-GB" w:eastAsia="en-US"/>
        </w:rPr>
        <w:t>randomised double-blind placebo-controlled trial</w:t>
      </w:r>
      <w:r w:rsidR="009B1ED8" w:rsidRPr="00897286">
        <w:rPr>
          <w:rFonts w:ascii="Arial" w:eastAsiaTheme="minorHAnsi" w:hAnsi="Arial" w:cs="Arial"/>
          <w:sz w:val="22"/>
          <w:szCs w:val="22"/>
          <w:lang w:val="en-GB" w:eastAsia="en-US"/>
        </w:rPr>
        <w:t xml:space="preserve"> in volunteers</w:t>
      </w:r>
      <w:r w:rsidRPr="00897286">
        <w:rPr>
          <w:rFonts w:ascii="Arial" w:eastAsiaTheme="minorHAnsi" w:hAnsi="Arial" w:cs="Arial"/>
          <w:sz w:val="22"/>
          <w:szCs w:val="22"/>
          <w:lang w:val="en-GB" w:eastAsia="en-US"/>
        </w:rPr>
        <w:t xml:space="preserve"> investigated the direct effect of macrolides, being among the drugs of choice for the treatment of respiratory tract infections, on resistance in the oral streptococcal flora of healthy volunteers</w:t>
      </w:r>
      <w:r w:rsidR="00C14524" w:rsidRPr="00897286">
        <w:rPr>
          <w:rFonts w:ascii="Arial" w:eastAsiaTheme="minorHAnsi" w:hAnsi="Arial" w:cs="Arial"/>
          <w:sz w:val="22"/>
          <w:szCs w:val="22"/>
          <w:lang w:val="en-GB" w:eastAsia="en-US"/>
        </w:rPr>
        <w:t xml:space="preserve"> (</w:t>
      </w:r>
      <w:r w:rsidR="005F1E47" w:rsidRPr="00897286">
        <w:rPr>
          <w:rFonts w:ascii="Arial" w:eastAsiaTheme="minorHAnsi" w:hAnsi="Arial" w:cs="Arial"/>
          <w:sz w:val="22"/>
          <w:szCs w:val="22"/>
          <w:lang w:val="en-GB" w:eastAsia="en-US"/>
        </w:rPr>
        <w:t>32</w:t>
      </w:r>
      <w:r w:rsidR="00C14524" w:rsidRPr="00897286">
        <w:rPr>
          <w:rFonts w:ascii="Arial" w:eastAsiaTheme="minorHAnsi" w:hAnsi="Arial" w:cs="Arial"/>
          <w:sz w:val="22"/>
          <w:szCs w:val="22"/>
          <w:lang w:val="en-GB" w:eastAsia="en-US"/>
        </w:rPr>
        <w:t>)</w:t>
      </w:r>
      <w:r w:rsidR="009B1ED8" w:rsidRPr="00897286">
        <w:rPr>
          <w:rFonts w:ascii="Arial" w:eastAsiaTheme="minorHAnsi" w:hAnsi="Arial" w:cs="Arial"/>
          <w:sz w:val="22"/>
          <w:szCs w:val="22"/>
          <w:lang w:val="en-GB" w:eastAsia="en-US"/>
        </w:rPr>
        <w:t xml:space="preserve">: Macrolide-resistance in colonizing streptococci in the oropharynx evolved rapidly </w:t>
      </w:r>
      <w:r w:rsidRPr="00897286">
        <w:rPr>
          <w:rFonts w:ascii="Arial" w:eastAsiaTheme="minorHAnsi" w:hAnsi="Arial" w:cs="Arial"/>
          <w:sz w:val="22"/>
          <w:szCs w:val="22"/>
          <w:lang w:val="en-GB" w:eastAsia="en-US"/>
        </w:rPr>
        <w:t xml:space="preserve">and the effect of a single course of antibiotics on the oral commensal flora lasted for more than 180 days. </w:t>
      </w:r>
      <w:r w:rsidR="009B1ED8" w:rsidRPr="00897286">
        <w:rPr>
          <w:rFonts w:ascii="Arial" w:eastAsiaTheme="minorHAnsi" w:hAnsi="Arial" w:cs="Arial"/>
          <w:sz w:val="22"/>
          <w:szCs w:val="22"/>
          <w:lang w:val="en-GB" w:eastAsia="en-US"/>
        </w:rPr>
        <w:t>Therefore the</w:t>
      </w:r>
      <w:r w:rsidRPr="00897286">
        <w:rPr>
          <w:rFonts w:ascii="Arial" w:eastAsiaTheme="minorHAnsi" w:hAnsi="Arial" w:cs="Arial"/>
          <w:sz w:val="22"/>
          <w:szCs w:val="22"/>
          <w:lang w:val="en-GB" w:eastAsia="en-US"/>
        </w:rPr>
        <w:t xml:space="preserve"> commensal flora could serve as a reservoir of resistance for potentially pathogenic bacteri</w:t>
      </w:r>
      <w:r w:rsidR="004F0CEF" w:rsidRPr="00897286">
        <w:rPr>
          <w:rFonts w:ascii="Arial" w:eastAsiaTheme="minorHAnsi" w:hAnsi="Arial" w:cs="Arial"/>
          <w:sz w:val="22"/>
          <w:szCs w:val="22"/>
          <w:lang w:val="en-GB" w:eastAsia="en-US"/>
        </w:rPr>
        <w:t>a</w:t>
      </w:r>
      <w:r w:rsidR="009B1ED8" w:rsidRPr="00897286">
        <w:rPr>
          <w:rFonts w:ascii="Arial" w:eastAsiaTheme="minorHAnsi" w:hAnsi="Arial" w:cs="Arial"/>
          <w:sz w:val="22"/>
          <w:szCs w:val="22"/>
          <w:lang w:val="en-GB" w:eastAsia="en-US"/>
        </w:rPr>
        <w:t>,</w:t>
      </w:r>
      <w:r w:rsidR="004F0CEF" w:rsidRPr="00897286">
        <w:rPr>
          <w:rFonts w:ascii="Arial" w:eastAsiaTheme="minorHAnsi" w:hAnsi="Arial" w:cs="Arial"/>
          <w:sz w:val="22"/>
          <w:szCs w:val="22"/>
          <w:lang w:val="en-GB" w:eastAsia="en-US"/>
        </w:rPr>
        <w:t xml:space="preserve"> and </w:t>
      </w:r>
      <w:r w:rsidR="009B1ED8" w:rsidRPr="00897286">
        <w:rPr>
          <w:rFonts w:ascii="Arial" w:eastAsiaTheme="minorHAnsi" w:hAnsi="Arial" w:cs="Arial"/>
          <w:sz w:val="22"/>
          <w:szCs w:val="22"/>
          <w:lang w:val="en-GB" w:eastAsia="en-US"/>
        </w:rPr>
        <w:t>is another reminder</w:t>
      </w:r>
      <w:r w:rsidR="004F0CEF" w:rsidRPr="00897286">
        <w:rPr>
          <w:rFonts w:ascii="Arial" w:eastAsiaTheme="minorHAnsi" w:hAnsi="Arial" w:cs="Arial"/>
          <w:sz w:val="22"/>
          <w:szCs w:val="22"/>
          <w:lang w:val="en-GB" w:eastAsia="en-US"/>
        </w:rPr>
        <w:t xml:space="preserve"> about the striking ecological side-effects of</w:t>
      </w:r>
      <w:r w:rsidR="009B1ED8" w:rsidRPr="00897286">
        <w:rPr>
          <w:rFonts w:ascii="Arial" w:eastAsiaTheme="minorHAnsi" w:hAnsi="Arial" w:cs="Arial"/>
          <w:sz w:val="22"/>
          <w:szCs w:val="22"/>
          <w:lang w:val="en-GB" w:eastAsia="en-US"/>
        </w:rPr>
        <w:t xml:space="preserve"> unnecessary</w:t>
      </w:r>
      <w:r w:rsidR="004F0CEF" w:rsidRPr="00897286">
        <w:rPr>
          <w:rFonts w:ascii="Arial" w:eastAsiaTheme="minorHAnsi" w:hAnsi="Arial" w:cs="Arial"/>
          <w:sz w:val="22"/>
          <w:szCs w:val="22"/>
          <w:lang w:val="en-GB" w:eastAsia="en-US"/>
        </w:rPr>
        <w:t xml:space="preserve"> antibiotic</w:t>
      </w:r>
      <w:r w:rsidR="009B1ED8" w:rsidRPr="00897286">
        <w:rPr>
          <w:rFonts w:ascii="Arial" w:eastAsiaTheme="minorHAnsi" w:hAnsi="Arial" w:cs="Arial"/>
          <w:sz w:val="22"/>
          <w:szCs w:val="22"/>
          <w:lang w:val="en-GB" w:eastAsia="en-US"/>
        </w:rPr>
        <w:t xml:space="preserve"> treatment</w:t>
      </w:r>
      <w:r w:rsidR="004F0CEF" w:rsidRPr="00897286">
        <w:rPr>
          <w:rFonts w:ascii="Arial" w:eastAsiaTheme="minorHAnsi" w:hAnsi="Arial" w:cs="Arial"/>
          <w:sz w:val="22"/>
          <w:szCs w:val="22"/>
          <w:lang w:val="en-GB" w:eastAsia="en-US"/>
        </w:rPr>
        <w:t>.</w:t>
      </w:r>
      <w:r w:rsidR="00213478" w:rsidRPr="00897286">
        <w:rPr>
          <w:rFonts w:ascii="Arial" w:hAnsi="Arial" w:cs="Arial"/>
          <w:lang w:val="en-GB"/>
        </w:rPr>
        <w:t xml:space="preserve"> </w:t>
      </w:r>
    </w:p>
    <w:p w14:paraId="5E96D578" w14:textId="77777777" w:rsidR="005924DC" w:rsidRPr="00897286" w:rsidRDefault="005924DC" w:rsidP="00897286">
      <w:pPr>
        <w:spacing w:after="0"/>
        <w:rPr>
          <w:rFonts w:ascii="Arial" w:hAnsi="Arial" w:cs="Arial"/>
          <w:lang w:val="en-GB"/>
        </w:rPr>
      </w:pPr>
    </w:p>
    <w:p w14:paraId="5B885261" w14:textId="77777777" w:rsidR="005F4DBD" w:rsidRPr="00897286" w:rsidRDefault="00384D45" w:rsidP="00897286">
      <w:pPr>
        <w:spacing w:after="120"/>
        <w:rPr>
          <w:rFonts w:ascii="Arial" w:hAnsi="Arial" w:cs="Arial"/>
          <w:sz w:val="26"/>
          <w:szCs w:val="26"/>
          <w:lang w:val="en-GB"/>
        </w:rPr>
      </w:pPr>
      <w:r w:rsidRPr="00897286">
        <w:rPr>
          <w:rFonts w:ascii="Arial" w:hAnsi="Arial" w:cs="Arial"/>
          <w:sz w:val="26"/>
          <w:szCs w:val="26"/>
          <w:lang w:val="en-GB"/>
        </w:rPr>
        <w:t>Choice of antibiotic drug</w:t>
      </w:r>
    </w:p>
    <w:p w14:paraId="17CD41C3" w14:textId="27649A5B" w:rsidR="009B6BF7" w:rsidRPr="00897286" w:rsidRDefault="00384D45" w:rsidP="00897286">
      <w:pPr>
        <w:spacing w:after="0"/>
        <w:rPr>
          <w:rFonts w:ascii="Arial" w:hAnsi="Arial" w:cs="Arial"/>
          <w:lang w:val="en-GB"/>
        </w:rPr>
      </w:pPr>
      <w:r w:rsidRPr="00897286">
        <w:rPr>
          <w:rFonts w:ascii="Arial" w:hAnsi="Arial" w:cs="Arial"/>
          <w:lang w:val="en-GB"/>
        </w:rPr>
        <w:t xml:space="preserve">In </w:t>
      </w:r>
      <w:r w:rsidR="004320C5" w:rsidRPr="00897286">
        <w:rPr>
          <w:rFonts w:ascii="Arial" w:hAnsi="Arial" w:cs="Arial"/>
          <w:lang w:val="en-GB"/>
        </w:rPr>
        <w:t xml:space="preserve">many children </w:t>
      </w:r>
      <w:r w:rsidRPr="00897286">
        <w:rPr>
          <w:rFonts w:ascii="Arial" w:hAnsi="Arial" w:cs="Arial"/>
          <w:lang w:val="en-GB"/>
        </w:rPr>
        <w:t xml:space="preserve">with suspected or proven bacterial infection, </w:t>
      </w:r>
      <w:r w:rsidR="009B6BF7" w:rsidRPr="00897286">
        <w:rPr>
          <w:rFonts w:ascii="Arial" w:hAnsi="Arial" w:cs="Arial"/>
          <w:lang w:val="en-GB"/>
        </w:rPr>
        <w:t xml:space="preserve">initial or even on-going </w:t>
      </w:r>
      <w:r w:rsidRPr="00897286">
        <w:rPr>
          <w:rFonts w:ascii="Arial" w:hAnsi="Arial" w:cs="Arial"/>
          <w:lang w:val="en-GB"/>
        </w:rPr>
        <w:t>management i</w:t>
      </w:r>
      <w:r w:rsidR="00434049" w:rsidRPr="00897286">
        <w:rPr>
          <w:rFonts w:ascii="Arial" w:hAnsi="Arial" w:cs="Arial"/>
          <w:lang w:val="en-GB"/>
        </w:rPr>
        <w:t>s</w:t>
      </w:r>
      <w:r w:rsidRPr="00897286">
        <w:rPr>
          <w:rFonts w:ascii="Arial" w:hAnsi="Arial" w:cs="Arial"/>
          <w:lang w:val="en-GB"/>
        </w:rPr>
        <w:t xml:space="preserve"> </w:t>
      </w:r>
      <w:r w:rsidR="009B6BF7" w:rsidRPr="00897286">
        <w:rPr>
          <w:rFonts w:ascii="Arial" w:hAnsi="Arial" w:cs="Arial"/>
          <w:lang w:val="en-GB"/>
        </w:rPr>
        <w:t>empiric. In some cases, such as bloodstream or urinary tract infections</w:t>
      </w:r>
      <w:r w:rsidRPr="00897286">
        <w:rPr>
          <w:rFonts w:ascii="Arial" w:hAnsi="Arial" w:cs="Arial"/>
          <w:lang w:val="en-GB"/>
        </w:rPr>
        <w:t>,</w:t>
      </w:r>
      <w:r w:rsidR="009B6BF7" w:rsidRPr="00897286">
        <w:rPr>
          <w:rFonts w:ascii="Arial" w:hAnsi="Arial" w:cs="Arial"/>
          <w:lang w:val="en-GB"/>
        </w:rPr>
        <w:t xml:space="preserve"> this will be</w:t>
      </w:r>
      <w:r w:rsidRPr="00897286">
        <w:rPr>
          <w:rFonts w:ascii="Arial" w:hAnsi="Arial" w:cs="Arial"/>
          <w:lang w:val="en-GB"/>
        </w:rPr>
        <w:t xml:space="preserve"> followed by adjustment once microbiology </w:t>
      </w:r>
      <w:r w:rsidR="009B6BF7" w:rsidRPr="00897286">
        <w:rPr>
          <w:rFonts w:ascii="Arial" w:hAnsi="Arial" w:cs="Arial"/>
          <w:lang w:val="en-GB"/>
        </w:rPr>
        <w:t xml:space="preserve">culture results </w:t>
      </w:r>
      <w:r w:rsidRPr="00897286">
        <w:rPr>
          <w:rFonts w:ascii="Arial" w:hAnsi="Arial" w:cs="Arial"/>
          <w:lang w:val="en-GB"/>
        </w:rPr>
        <w:t xml:space="preserve">become </w:t>
      </w:r>
      <w:r w:rsidR="00213478" w:rsidRPr="00897286">
        <w:rPr>
          <w:rFonts w:ascii="Arial" w:hAnsi="Arial" w:cs="Arial"/>
          <w:lang w:val="en-GB"/>
        </w:rPr>
        <w:t>a</w:t>
      </w:r>
      <w:r w:rsidRPr="00897286">
        <w:rPr>
          <w:rFonts w:ascii="Arial" w:hAnsi="Arial" w:cs="Arial"/>
          <w:lang w:val="en-GB"/>
        </w:rPr>
        <w:t xml:space="preserve">vailable. To choose the optimal </w:t>
      </w:r>
      <w:r w:rsidR="009B6BF7" w:rsidRPr="00897286">
        <w:rPr>
          <w:rFonts w:ascii="Arial" w:hAnsi="Arial" w:cs="Arial"/>
          <w:lang w:val="en-GB"/>
        </w:rPr>
        <w:t xml:space="preserve">empiric </w:t>
      </w:r>
      <w:r w:rsidRPr="00897286">
        <w:rPr>
          <w:rFonts w:ascii="Arial" w:hAnsi="Arial" w:cs="Arial"/>
          <w:lang w:val="en-GB"/>
        </w:rPr>
        <w:t xml:space="preserve">antibiotic </w:t>
      </w:r>
      <w:r w:rsidR="009B6BF7" w:rsidRPr="00897286">
        <w:rPr>
          <w:rFonts w:ascii="Arial" w:hAnsi="Arial" w:cs="Arial"/>
          <w:lang w:val="en-GB"/>
        </w:rPr>
        <w:t>or combination</w:t>
      </w:r>
      <w:r w:rsidRPr="00897286">
        <w:rPr>
          <w:rFonts w:ascii="Arial" w:hAnsi="Arial" w:cs="Arial"/>
          <w:lang w:val="en-GB"/>
        </w:rPr>
        <w:t xml:space="preserve">, one should consider the following </w:t>
      </w:r>
      <w:r w:rsidR="009B6BF7" w:rsidRPr="00897286">
        <w:rPr>
          <w:rFonts w:ascii="Arial" w:hAnsi="Arial" w:cs="Arial"/>
          <w:lang w:val="en-GB"/>
        </w:rPr>
        <w:t>factors</w:t>
      </w:r>
      <w:r w:rsidRPr="00897286">
        <w:rPr>
          <w:rFonts w:ascii="Arial" w:hAnsi="Arial" w:cs="Arial"/>
          <w:lang w:val="en-GB"/>
        </w:rPr>
        <w:t>: likelihood of pathogens and their source (based on information from rapid tests like e.g. Gram stain), the likelihood of possible drug resistance (known carrier of resistant pathogens, recent exposure to antibiotics or exposure to healthcare facilities, local resistance patterns) and host factors that may change one’s choice of antibiotic class (e.g. immunocompromised, renal impairment, allergy</w:t>
      </w:r>
      <w:r w:rsidR="00E43B59">
        <w:rPr>
          <w:rFonts w:ascii="Arial" w:hAnsi="Arial" w:cs="Arial"/>
          <w:lang w:val="en-GB"/>
        </w:rPr>
        <w:t>, pregnancy</w:t>
      </w:r>
      <w:r w:rsidRPr="00897286">
        <w:rPr>
          <w:rFonts w:ascii="Arial" w:hAnsi="Arial" w:cs="Arial"/>
          <w:lang w:val="en-GB"/>
        </w:rPr>
        <w:t xml:space="preserve">). </w:t>
      </w:r>
      <w:r w:rsidR="009B6BF7" w:rsidRPr="00897286">
        <w:rPr>
          <w:rFonts w:ascii="Arial" w:hAnsi="Arial" w:cs="Arial"/>
          <w:lang w:val="en-GB"/>
        </w:rPr>
        <w:t>Importantly, antibiotic choices are based on in vitro information related to the causative pathogen or microbial epidemiology of the target infection</w:t>
      </w:r>
      <w:r w:rsidR="00264AF4" w:rsidRPr="00897286">
        <w:rPr>
          <w:rFonts w:ascii="Arial" w:hAnsi="Arial" w:cs="Arial"/>
          <w:lang w:val="en-GB"/>
        </w:rPr>
        <w:t xml:space="preserve"> (</w:t>
      </w:r>
      <w:r w:rsidR="005F1E47" w:rsidRPr="00897286">
        <w:rPr>
          <w:rFonts w:ascii="Arial" w:hAnsi="Arial" w:cs="Arial"/>
          <w:lang w:val="en-GB"/>
        </w:rPr>
        <w:t>33</w:t>
      </w:r>
      <w:r w:rsidR="00264AF4" w:rsidRPr="00897286">
        <w:rPr>
          <w:rFonts w:ascii="Arial" w:hAnsi="Arial" w:cs="Arial"/>
          <w:lang w:val="en-GB"/>
        </w:rPr>
        <w:t>)</w:t>
      </w:r>
      <w:r w:rsidR="009B6BF7" w:rsidRPr="00897286">
        <w:rPr>
          <w:rFonts w:ascii="Arial" w:hAnsi="Arial" w:cs="Arial"/>
          <w:lang w:val="en-GB"/>
        </w:rPr>
        <w:t xml:space="preserve">. The relationship between empiric treatment that is concordant to the identified pathogen and its </w:t>
      </w:r>
      <w:proofErr w:type="spellStart"/>
      <w:r w:rsidR="009B6BF7" w:rsidRPr="00897286">
        <w:rPr>
          <w:rFonts w:ascii="Arial" w:hAnsi="Arial" w:cs="Arial"/>
          <w:lang w:val="en-GB"/>
        </w:rPr>
        <w:t>antibiogram</w:t>
      </w:r>
      <w:proofErr w:type="spellEnd"/>
      <w:r w:rsidR="009B6BF7" w:rsidRPr="00897286">
        <w:rPr>
          <w:rFonts w:ascii="Arial" w:hAnsi="Arial" w:cs="Arial"/>
          <w:lang w:val="en-GB"/>
        </w:rPr>
        <w:t xml:space="preserve"> and good clinical outcomes is not fully understood, although adult data suggest that concordance may be important in severe systemic bacterial infections</w:t>
      </w:r>
      <w:r w:rsidR="00264AF4" w:rsidRPr="00897286">
        <w:rPr>
          <w:rFonts w:ascii="Arial" w:hAnsi="Arial" w:cs="Arial"/>
          <w:lang w:val="en-GB"/>
        </w:rPr>
        <w:t xml:space="preserve"> (</w:t>
      </w:r>
      <w:r w:rsidR="005F1E47" w:rsidRPr="00897286">
        <w:rPr>
          <w:rFonts w:ascii="Arial" w:hAnsi="Arial" w:cs="Arial"/>
          <w:lang w:val="en-GB"/>
        </w:rPr>
        <w:t>34</w:t>
      </w:r>
      <w:r w:rsidR="00264AF4" w:rsidRPr="00897286">
        <w:rPr>
          <w:rFonts w:ascii="Arial" w:hAnsi="Arial" w:cs="Arial"/>
          <w:lang w:val="en-GB"/>
        </w:rPr>
        <w:t>)</w:t>
      </w:r>
      <w:r w:rsidR="009B6BF7" w:rsidRPr="00897286">
        <w:rPr>
          <w:rFonts w:ascii="Arial" w:hAnsi="Arial" w:cs="Arial"/>
          <w:lang w:val="en-GB"/>
        </w:rPr>
        <w:t>. Based on this, c</w:t>
      </w:r>
      <w:r w:rsidR="00A606DF" w:rsidRPr="00897286">
        <w:rPr>
          <w:rFonts w:ascii="Arial" w:hAnsi="Arial" w:cs="Arial"/>
          <w:lang w:val="en-GB"/>
        </w:rPr>
        <w:t>urrent guidelines on first-line therapies</w:t>
      </w:r>
      <w:r w:rsidR="009B6BF7" w:rsidRPr="00897286">
        <w:rPr>
          <w:rFonts w:ascii="Arial" w:hAnsi="Arial" w:cs="Arial"/>
          <w:lang w:val="en-GB"/>
        </w:rPr>
        <w:t xml:space="preserve"> may explicitly</w:t>
      </w:r>
      <w:r w:rsidR="006248B8" w:rsidRPr="00897286">
        <w:rPr>
          <w:rFonts w:ascii="Arial" w:hAnsi="Arial" w:cs="Arial"/>
          <w:lang w:val="en-GB"/>
        </w:rPr>
        <w:t xml:space="preserve"> aim to maximize treatment </w:t>
      </w:r>
      <w:r w:rsidR="009B6BF7" w:rsidRPr="00897286">
        <w:rPr>
          <w:rFonts w:ascii="Arial" w:hAnsi="Arial" w:cs="Arial"/>
          <w:lang w:val="en-GB"/>
        </w:rPr>
        <w:t>concordance, recommending very broad-spectrum options for empiric therapy, but do not take into account the potential negative effects of overuse of these agents</w:t>
      </w:r>
      <w:r w:rsidR="00264AF4" w:rsidRPr="00897286">
        <w:rPr>
          <w:rFonts w:ascii="Arial" w:hAnsi="Arial" w:cs="Arial"/>
          <w:lang w:val="en-GB"/>
        </w:rPr>
        <w:t xml:space="preserve"> (</w:t>
      </w:r>
      <w:r w:rsidR="005F1E47" w:rsidRPr="00897286">
        <w:rPr>
          <w:rFonts w:ascii="Arial" w:hAnsi="Arial" w:cs="Arial"/>
          <w:lang w:val="en-GB"/>
        </w:rPr>
        <w:t>35</w:t>
      </w:r>
      <w:r w:rsidR="00264AF4" w:rsidRPr="00897286">
        <w:rPr>
          <w:rFonts w:ascii="Arial" w:hAnsi="Arial" w:cs="Arial"/>
          <w:lang w:val="en-GB"/>
        </w:rPr>
        <w:t>)</w:t>
      </w:r>
      <w:r w:rsidR="009B6BF7" w:rsidRPr="00897286">
        <w:rPr>
          <w:rFonts w:ascii="Arial" w:hAnsi="Arial" w:cs="Arial"/>
          <w:lang w:val="en-GB"/>
        </w:rPr>
        <w:t xml:space="preserve">. </w:t>
      </w:r>
    </w:p>
    <w:p w14:paraId="3860863F" w14:textId="77777777" w:rsidR="00DE4690" w:rsidRPr="00897286" w:rsidRDefault="00DE4690" w:rsidP="00897286">
      <w:pPr>
        <w:spacing w:after="0"/>
        <w:rPr>
          <w:rFonts w:ascii="Arial" w:hAnsi="Arial" w:cs="Arial"/>
          <w:lang w:val="en-GB"/>
        </w:rPr>
      </w:pPr>
    </w:p>
    <w:p w14:paraId="6A0ADF66" w14:textId="487EF621" w:rsidR="00300481" w:rsidRPr="00897286" w:rsidRDefault="009B6BF7" w:rsidP="00897286">
      <w:pPr>
        <w:spacing w:after="0"/>
        <w:rPr>
          <w:rFonts w:ascii="Arial" w:hAnsi="Arial" w:cs="Arial"/>
          <w:lang w:val="en-GB"/>
        </w:rPr>
      </w:pPr>
      <w:r w:rsidRPr="00897286">
        <w:rPr>
          <w:rFonts w:ascii="Arial" w:hAnsi="Arial" w:cs="Arial"/>
          <w:lang w:val="en-GB"/>
        </w:rPr>
        <w:t xml:space="preserve">A recent </w:t>
      </w:r>
      <w:r w:rsidR="00300481" w:rsidRPr="00897286">
        <w:rPr>
          <w:rFonts w:ascii="Arial" w:hAnsi="Arial" w:cs="Arial"/>
          <w:lang w:val="en-GB"/>
        </w:rPr>
        <w:t>clus</w:t>
      </w:r>
      <w:r w:rsidR="00A606DF" w:rsidRPr="00897286">
        <w:rPr>
          <w:rFonts w:ascii="Arial" w:hAnsi="Arial" w:cs="Arial"/>
          <w:lang w:val="en-GB"/>
        </w:rPr>
        <w:t>ter-randomized, crossover trial</w:t>
      </w:r>
      <w:r w:rsidRPr="00897286">
        <w:rPr>
          <w:rFonts w:ascii="Arial" w:hAnsi="Arial" w:cs="Arial"/>
          <w:lang w:val="en-GB"/>
        </w:rPr>
        <w:t xml:space="preserve"> investigated</w:t>
      </w:r>
      <w:r w:rsidR="009543B5" w:rsidRPr="00897286">
        <w:rPr>
          <w:rFonts w:ascii="Arial" w:hAnsi="Arial" w:cs="Arial"/>
          <w:lang w:val="en-GB"/>
        </w:rPr>
        <w:t xml:space="preserve"> </w:t>
      </w:r>
      <w:r w:rsidRPr="00897286">
        <w:rPr>
          <w:rFonts w:ascii="Arial" w:hAnsi="Arial" w:cs="Arial"/>
          <w:lang w:val="en-GB"/>
        </w:rPr>
        <w:t>different recommended empiric treatment strategies for</w:t>
      </w:r>
      <w:r w:rsidR="00640AEA" w:rsidRPr="00897286">
        <w:rPr>
          <w:rFonts w:ascii="Arial" w:hAnsi="Arial" w:cs="Arial"/>
          <w:lang w:val="en-GB"/>
        </w:rPr>
        <w:t xml:space="preserve"> moderately severe</w:t>
      </w:r>
      <w:r w:rsidRPr="00897286">
        <w:rPr>
          <w:rFonts w:ascii="Arial" w:hAnsi="Arial" w:cs="Arial"/>
          <w:lang w:val="en-GB"/>
        </w:rPr>
        <w:t xml:space="preserve"> </w:t>
      </w:r>
      <w:r w:rsidR="009543B5" w:rsidRPr="00897286">
        <w:rPr>
          <w:rFonts w:ascii="Arial" w:hAnsi="Arial" w:cs="Arial"/>
          <w:lang w:val="en-GB"/>
        </w:rPr>
        <w:t xml:space="preserve">community-acquired pneumonia (CAP) in adults, consisting of either </w:t>
      </w:r>
      <w:r w:rsidR="00640AEA" w:rsidRPr="00897286">
        <w:rPr>
          <w:rFonts w:ascii="Arial" w:hAnsi="Arial" w:cs="Arial"/>
          <w:lang w:val="en-GB"/>
        </w:rPr>
        <w:t xml:space="preserve">beta-lactam therapy alone, </w:t>
      </w:r>
      <w:r w:rsidR="009543B5" w:rsidRPr="00897286">
        <w:rPr>
          <w:rFonts w:ascii="Arial" w:hAnsi="Arial" w:cs="Arial"/>
          <w:lang w:val="en-GB"/>
        </w:rPr>
        <w:t xml:space="preserve">combination therapy with a beta-lactam plus a </w:t>
      </w:r>
      <w:r w:rsidR="009543B5" w:rsidRPr="00897286">
        <w:rPr>
          <w:rFonts w:ascii="Arial" w:hAnsi="Arial" w:cs="Arial"/>
          <w:lang w:val="en-GB"/>
        </w:rPr>
        <w:lastRenderedPageBreak/>
        <w:t xml:space="preserve">macrolide or monotherapy with </w:t>
      </w:r>
      <w:r w:rsidR="005D1DE6" w:rsidRPr="00897286">
        <w:rPr>
          <w:rFonts w:ascii="Arial" w:hAnsi="Arial" w:cs="Arial"/>
          <w:lang w:val="en-GB"/>
        </w:rPr>
        <w:t>a fluoroquinolone</w:t>
      </w:r>
      <w:r w:rsidR="009543B5" w:rsidRPr="00897286">
        <w:rPr>
          <w:rFonts w:ascii="Arial" w:hAnsi="Arial" w:cs="Arial"/>
          <w:lang w:val="en-GB"/>
        </w:rPr>
        <w:t xml:space="preserve"> for empirical treatment. </w:t>
      </w:r>
      <w:r w:rsidR="009B4513" w:rsidRPr="00897286">
        <w:rPr>
          <w:rFonts w:ascii="Arial" w:hAnsi="Arial" w:cs="Arial"/>
          <w:lang w:val="en-GB"/>
        </w:rPr>
        <w:t>The authors</w:t>
      </w:r>
      <w:r w:rsidR="009543B5" w:rsidRPr="00897286">
        <w:rPr>
          <w:rFonts w:ascii="Arial" w:hAnsi="Arial" w:cs="Arial"/>
          <w:lang w:val="en-GB"/>
        </w:rPr>
        <w:t xml:space="preserve"> showed that a strategy of preferred empirical treatment with beta-lactam monotherapy was </w:t>
      </w:r>
      <w:proofErr w:type="spellStart"/>
      <w:r w:rsidR="009543B5" w:rsidRPr="00897286">
        <w:rPr>
          <w:rFonts w:ascii="Arial" w:hAnsi="Arial" w:cs="Arial"/>
          <w:lang w:val="en-GB"/>
        </w:rPr>
        <w:t>noninferior</w:t>
      </w:r>
      <w:proofErr w:type="spellEnd"/>
      <w:r w:rsidR="009543B5" w:rsidRPr="00897286">
        <w:rPr>
          <w:rFonts w:ascii="Arial" w:hAnsi="Arial" w:cs="Arial"/>
          <w:lang w:val="en-GB"/>
        </w:rPr>
        <w:t xml:space="preserve"> to strategies with a beta-lactam-macrolide combination</w:t>
      </w:r>
      <w:r w:rsidR="00640AEA" w:rsidRPr="00897286">
        <w:rPr>
          <w:rFonts w:ascii="Arial" w:hAnsi="Arial" w:cs="Arial"/>
          <w:lang w:val="en-GB"/>
        </w:rPr>
        <w:t>s</w:t>
      </w:r>
      <w:r w:rsidR="009543B5" w:rsidRPr="00897286">
        <w:rPr>
          <w:rFonts w:ascii="Arial" w:hAnsi="Arial" w:cs="Arial"/>
          <w:lang w:val="en-GB"/>
        </w:rPr>
        <w:t xml:space="preserve"> or fluoroquinolone monotherapy with regard to 90-day mortality in CAP</w:t>
      </w:r>
      <w:r w:rsidR="00C14524" w:rsidRPr="00897286">
        <w:rPr>
          <w:rFonts w:ascii="Arial" w:hAnsi="Arial" w:cs="Arial"/>
          <w:lang w:val="en-GB"/>
        </w:rPr>
        <w:t xml:space="preserve"> (</w:t>
      </w:r>
      <w:r w:rsidR="005F1E47" w:rsidRPr="00897286">
        <w:rPr>
          <w:rFonts w:ascii="Arial" w:hAnsi="Arial" w:cs="Arial"/>
          <w:lang w:val="en-GB"/>
        </w:rPr>
        <w:t>36</w:t>
      </w:r>
      <w:r w:rsidR="00C14524" w:rsidRPr="00897286">
        <w:rPr>
          <w:rFonts w:ascii="Arial" w:hAnsi="Arial" w:cs="Arial"/>
          <w:lang w:val="en-GB"/>
        </w:rPr>
        <w:t>)</w:t>
      </w:r>
      <w:r w:rsidR="009543B5" w:rsidRPr="00897286">
        <w:rPr>
          <w:rFonts w:ascii="Arial" w:hAnsi="Arial" w:cs="Arial"/>
          <w:lang w:val="en-GB"/>
        </w:rPr>
        <w:t>.</w:t>
      </w:r>
      <w:r w:rsidR="00640AEA" w:rsidRPr="00897286">
        <w:rPr>
          <w:rFonts w:ascii="Arial" w:hAnsi="Arial" w:cs="Arial"/>
          <w:lang w:val="en-GB"/>
        </w:rPr>
        <w:t xml:space="preserve"> Unfortunately, pragmatic (and therefore widely generalizable) randomised controlled trials of this nature to investigate effectiveness of antibiotic treatment strategies in children are largely lacking, or are limited to specific conditions in the lower and middle income country setting</w:t>
      </w:r>
      <w:r w:rsidR="00354132" w:rsidRPr="00897286">
        <w:rPr>
          <w:rFonts w:ascii="Arial" w:hAnsi="Arial" w:cs="Arial"/>
          <w:lang w:val="en-GB"/>
        </w:rPr>
        <w:t xml:space="preserve"> (</w:t>
      </w:r>
      <w:r w:rsidR="005F1E47" w:rsidRPr="00897286">
        <w:rPr>
          <w:rFonts w:ascii="Arial" w:hAnsi="Arial" w:cs="Arial"/>
          <w:lang w:val="en-GB"/>
        </w:rPr>
        <w:t>37</w:t>
      </w:r>
      <w:r w:rsidR="00354132" w:rsidRPr="00897286">
        <w:rPr>
          <w:rFonts w:ascii="Arial" w:hAnsi="Arial" w:cs="Arial"/>
          <w:lang w:val="en-GB"/>
        </w:rPr>
        <w:t>)</w:t>
      </w:r>
      <w:r w:rsidR="00640AEA" w:rsidRPr="00897286">
        <w:rPr>
          <w:rFonts w:ascii="Arial" w:hAnsi="Arial" w:cs="Arial"/>
          <w:lang w:val="en-GB"/>
        </w:rPr>
        <w:t xml:space="preserve">. </w:t>
      </w:r>
    </w:p>
    <w:p w14:paraId="3E2934F4" w14:textId="77777777" w:rsidR="00300481" w:rsidRPr="00897286" w:rsidRDefault="00300481" w:rsidP="00897286">
      <w:pPr>
        <w:spacing w:after="0"/>
        <w:rPr>
          <w:rFonts w:ascii="Arial" w:hAnsi="Arial" w:cs="Arial"/>
          <w:sz w:val="24"/>
          <w:lang w:val="en-GB"/>
        </w:rPr>
      </w:pPr>
    </w:p>
    <w:p w14:paraId="4DE159DE" w14:textId="77777777" w:rsidR="00384D45" w:rsidRPr="00897286" w:rsidRDefault="00384D45" w:rsidP="00897286">
      <w:pPr>
        <w:spacing w:after="120"/>
        <w:rPr>
          <w:rFonts w:ascii="Arial" w:hAnsi="Arial" w:cs="Arial"/>
          <w:sz w:val="26"/>
          <w:szCs w:val="26"/>
          <w:lang w:val="en-GB"/>
        </w:rPr>
      </w:pPr>
      <w:r w:rsidRPr="00897286">
        <w:rPr>
          <w:rFonts w:ascii="Arial" w:hAnsi="Arial" w:cs="Arial"/>
          <w:sz w:val="26"/>
          <w:szCs w:val="26"/>
          <w:lang w:val="en-GB"/>
        </w:rPr>
        <w:t>Delivery (dose, route and duration)</w:t>
      </w:r>
    </w:p>
    <w:p w14:paraId="594182B2" w14:textId="675A7317" w:rsidR="00AA0F1F" w:rsidRPr="00897286" w:rsidRDefault="00B7439D" w:rsidP="00897286">
      <w:pPr>
        <w:autoSpaceDE w:val="0"/>
        <w:autoSpaceDN w:val="0"/>
        <w:adjustRightInd w:val="0"/>
        <w:spacing w:after="0"/>
        <w:rPr>
          <w:rFonts w:ascii="Arial" w:hAnsi="Arial" w:cs="Arial"/>
          <w:lang w:val="en-GB"/>
        </w:rPr>
      </w:pPr>
      <w:r w:rsidRPr="00897286">
        <w:rPr>
          <w:rFonts w:ascii="Arial" w:hAnsi="Arial" w:cs="Arial"/>
          <w:lang w:val="en-GB"/>
        </w:rPr>
        <w:t>Some factors of AMR are bacteria specific, but one factor of major importance in the emergence of resistance is suboptimal dosing (</w:t>
      </w:r>
      <w:r w:rsidR="005F1E47" w:rsidRPr="00897286">
        <w:rPr>
          <w:rFonts w:ascii="Arial" w:hAnsi="Arial" w:cs="Arial"/>
          <w:lang w:val="en-GB"/>
        </w:rPr>
        <w:t>38</w:t>
      </w:r>
      <w:r w:rsidRPr="00897286">
        <w:rPr>
          <w:rFonts w:ascii="Arial" w:hAnsi="Arial" w:cs="Arial"/>
          <w:lang w:val="en-GB"/>
        </w:rPr>
        <w:t>). Low daily</w:t>
      </w:r>
      <w:r w:rsidR="00640AEA" w:rsidRPr="00897286">
        <w:rPr>
          <w:rFonts w:ascii="Arial" w:hAnsi="Arial" w:cs="Arial"/>
          <w:lang w:val="en-GB"/>
        </w:rPr>
        <w:t xml:space="preserve"> beta-lactam</w:t>
      </w:r>
      <w:r w:rsidRPr="00897286">
        <w:rPr>
          <w:rFonts w:ascii="Arial" w:hAnsi="Arial" w:cs="Arial"/>
          <w:lang w:val="en-GB"/>
        </w:rPr>
        <w:t xml:space="preserve"> doses and a long</w:t>
      </w:r>
      <w:r w:rsidR="00640AEA" w:rsidRPr="00897286">
        <w:rPr>
          <w:rFonts w:ascii="Arial" w:hAnsi="Arial" w:cs="Arial"/>
          <w:lang w:val="en-GB"/>
        </w:rPr>
        <w:t>er</w:t>
      </w:r>
      <w:r w:rsidRPr="00897286">
        <w:rPr>
          <w:rFonts w:ascii="Arial" w:hAnsi="Arial" w:cs="Arial"/>
          <w:lang w:val="en-GB"/>
        </w:rPr>
        <w:t xml:space="preserve"> duration of treatment with a beta-lactam antibiotic </w:t>
      </w:r>
      <w:r w:rsidR="00640AEA" w:rsidRPr="00897286">
        <w:rPr>
          <w:rFonts w:ascii="Arial" w:hAnsi="Arial" w:cs="Arial"/>
          <w:lang w:val="en-GB"/>
        </w:rPr>
        <w:t xml:space="preserve">are </w:t>
      </w:r>
      <w:r w:rsidRPr="00897286">
        <w:rPr>
          <w:rFonts w:ascii="Arial" w:hAnsi="Arial" w:cs="Arial"/>
          <w:lang w:val="en-GB"/>
        </w:rPr>
        <w:t>associated with an increased risk of pharyngeal carriage of penicillin-resistant S</w:t>
      </w:r>
      <w:r w:rsidR="00640AEA" w:rsidRPr="00897286">
        <w:rPr>
          <w:rFonts w:ascii="Arial" w:hAnsi="Arial" w:cs="Arial"/>
          <w:lang w:val="en-GB"/>
        </w:rPr>
        <w:t>treptococcus</w:t>
      </w:r>
      <w:r w:rsidRPr="00897286">
        <w:rPr>
          <w:rFonts w:ascii="Arial" w:hAnsi="Arial" w:cs="Arial"/>
          <w:lang w:val="en-GB"/>
        </w:rPr>
        <w:t xml:space="preserve"> </w:t>
      </w:r>
      <w:proofErr w:type="spellStart"/>
      <w:r w:rsidRPr="00897286">
        <w:rPr>
          <w:rFonts w:ascii="Arial" w:hAnsi="Arial" w:cs="Arial"/>
          <w:lang w:val="en-GB"/>
        </w:rPr>
        <w:t>pneumonia</w:t>
      </w:r>
      <w:r w:rsidR="00640AEA" w:rsidRPr="00897286">
        <w:rPr>
          <w:rFonts w:ascii="Arial" w:hAnsi="Arial" w:cs="Arial"/>
          <w:lang w:val="en-GB"/>
        </w:rPr>
        <w:t>e</w:t>
      </w:r>
      <w:proofErr w:type="spellEnd"/>
      <w:r w:rsidRPr="00897286">
        <w:rPr>
          <w:rFonts w:ascii="Arial" w:hAnsi="Arial" w:cs="Arial"/>
          <w:lang w:val="en-GB"/>
        </w:rPr>
        <w:t xml:space="preserve"> (</w:t>
      </w:r>
      <w:r w:rsidR="005F1E47" w:rsidRPr="00897286">
        <w:rPr>
          <w:rFonts w:ascii="Arial" w:hAnsi="Arial" w:cs="Arial"/>
          <w:lang w:val="en-GB"/>
        </w:rPr>
        <w:t>39</w:t>
      </w:r>
      <w:r w:rsidRPr="00897286">
        <w:rPr>
          <w:rFonts w:ascii="Arial" w:hAnsi="Arial" w:cs="Arial"/>
          <w:lang w:val="en-GB"/>
        </w:rPr>
        <w:t xml:space="preserve">). </w:t>
      </w:r>
      <w:r w:rsidR="00640AEA" w:rsidRPr="00897286">
        <w:rPr>
          <w:rFonts w:ascii="Arial" w:hAnsi="Arial" w:cs="Arial"/>
          <w:lang w:val="en-GB"/>
        </w:rPr>
        <w:t xml:space="preserve">This has been replicated in a randomized controlled trial, in which </w:t>
      </w:r>
      <w:r w:rsidR="00C64C76" w:rsidRPr="00897286">
        <w:rPr>
          <w:rFonts w:ascii="Arial" w:hAnsi="Arial" w:cs="Arial"/>
          <w:lang w:val="en-GB"/>
        </w:rPr>
        <w:t xml:space="preserve">short-course, high-dose therapy </w:t>
      </w:r>
      <w:r w:rsidR="00B02E7B" w:rsidRPr="00897286">
        <w:rPr>
          <w:rFonts w:ascii="Arial" w:hAnsi="Arial" w:cs="Arial"/>
          <w:lang w:val="en-GB"/>
        </w:rPr>
        <w:t xml:space="preserve">of amoxicillin </w:t>
      </w:r>
      <w:r w:rsidR="00C64C76" w:rsidRPr="00897286">
        <w:rPr>
          <w:rFonts w:ascii="Arial" w:hAnsi="Arial" w:cs="Arial"/>
          <w:lang w:val="en-GB"/>
        </w:rPr>
        <w:t xml:space="preserve">reduced </w:t>
      </w:r>
      <w:r w:rsidR="004320C5" w:rsidRPr="00897286">
        <w:rPr>
          <w:rFonts w:ascii="Arial" w:hAnsi="Arial" w:cs="Arial"/>
          <w:lang w:val="en-GB"/>
        </w:rPr>
        <w:t>a child’s</w:t>
      </w:r>
      <w:r w:rsidR="00C64C76" w:rsidRPr="00897286">
        <w:rPr>
          <w:rFonts w:ascii="Arial" w:hAnsi="Arial" w:cs="Arial"/>
          <w:lang w:val="en-GB"/>
        </w:rPr>
        <w:t xml:space="preserve"> risk of </w:t>
      </w:r>
      <w:proofErr w:type="spellStart"/>
      <w:r w:rsidR="00C64C76" w:rsidRPr="00897286">
        <w:rPr>
          <w:rFonts w:ascii="Arial" w:hAnsi="Arial" w:cs="Arial"/>
          <w:lang w:val="en-GB"/>
        </w:rPr>
        <w:t>posttreatment</w:t>
      </w:r>
      <w:proofErr w:type="spellEnd"/>
      <w:r w:rsidR="00C64C76" w:rsidRPr="00897286">
        <w:rPr>
          <w:rFonts w:ascii="Arial" w:hAnsi="Arial" w:cs="Arial"/>
          <w:lang w:val="en-GB"/>
        </w:rPr>
        <w:t xml:space="preserve"> carriage of pneumococci non</w:t>
      </w:r>
      <w:r w:rsidR="00A606DF" w:rsidRPr="00897286">
        <w:rPr>
          <w:rFonts w:ascii="Arial" w:hAnsi="Arial" w:cs="Arial"/>
          <w:lang w:val="en-GB"/>
        </w:rPr>
        <w:t>-</w:t>
      </w:r>
      <w:r w:rsidR="00C64C76" w:rsidRPr="00897286">
        <w:rPr>
          <w:rFonts w:ascii="Arial" w:hAnsi="Arial" w:cs="Arial"/>
          <w:lang w:val="en-GB"/>
        </w:rPr>
        <w:t>susceptible to penicillin and to trimethoprim-sulfamethoxazole compared with standard therapy</w:t>
      </w:r>
      <w:r w:rsidR="00C14524" w:rsidRPr="00897286">
        <w:rPr>
          <w:rFonts w:ascii="Arial" w:hAnsi="Arial" w:cs="Arial"/>
          <w:lang w:val="en-GB"/>
        </w:rPr>
        <w:t xml:space="preserve"> (</w:t>
      </w:r>
      <w:r w:rsidR="005F1E47" w:rsidRPr="00897286">
        <w:rPr>
          <w:rFonts w:ascii="Arial" w:hAnsi="Arial" w:cs="Arial"/>
          <w:lang w:val="en-GB"/>
        </w:rPr>
        <w:t>40</w:t>
      </w:r>
      <w:r w:rsidR="00C14524" w:rsidRPr="00897286">
        <w:rPr>
          <w:rFonts w:ascii="Arial" w:hAnsi="Arial" w:cs="Arial"/>
          <w:lang w:val="en-GB"/>
        </w:rPr>
        <w:t>)</w:t>
      </w:r>
      <w:r w:rsidR="00C64C76" w:rsidRPr="00897286">
        <w:rPr>
          <w:rFonts w:ascii="Arial" w:hAnsi="Arial" w:cs="Arial"/>
          <w:lang w:val="en-GB"/>
        </w:rPr>
        <w:t>.</w:t>
      </w:r>
      <w:r w:rsidR="00640AEA" w:rsidRPr="00897286">
        <w:rPr>
          <w:rFonts w:ascii="Arial" w:hAnsi="Arial" w:cs="Arial"/>
          <w:lang w:val="en-GB"/>
        </w:rPr>
        <w:t xml:space="preserve"> Again, however, the relationship between dose and resistance selection is not straightforward, exemplified by the UK, which despite traditionally low-dosing strategies for oral beta-lactams does not have a particularly high prevalence of pneumococcal penicillin non-susceptibility compared with its European neighbours</w:t>
      </w:r>
      <w:r w:rsidR="00354132" w:rsidRPr="00897286">
        <w:rPr>
          <w:rFonts w:ascii="Arial" w:hAnsi="Arial" w:cs="Arial"/>
          <w:lang w:val="en-GB"/>
        </w:rPr>
        <w:t xml:space="preserve"> (</w:t>
      </w:r>
      <w:r w:rsidR="005F1E47" w:rsidRPr="00897286">
        <w:rPr>
          <w:rFonts w:ascii="Arial" w:hAnsi="Arial" w:cs="Arial"/>
          <w:lang w:val="en-GB"/>
        </w:rPr>
        <w:t>41</w:t>
      </w:r>
      <w:r w:rsidR="00354132" w:rsidRPr="00897286">
        <w:rPr>
          <w:rFonts w:ascii="Arial" w:hAnsi="Arial" w:cs="Arial"/>
          <w:lang w:val="en-GB"/>
        </w:rPr>
        <w:t>)</w:t>
      </w:r>
      <w:r w:rsidR="00640AEA" w:rsidRPr="00897286">
        <w:rPr>
          <w:rFonts w:ascii="Arial" w:hAnsi="Arial" w:cs="Arial"/>
          <w:lang w:val="en-GB"/>
        </w:rPr>
        <w:t xml:space="preserve">. </w:t>
      </w:r>
      <w:r w:rsidR="00FD3E3A" w:rsidRPr="00897286">
        <w:rPr>
          <w:rFonts w:ascii="Arial" w:hAnsi="Arial" w:cs="Arial"/>
          <w:lang w:val="en-GB"/>
        </w:rPr>
        <w:t xml:space="preserve">A randomised controlled trial investigating the impact of lower and higher dose amoxicillin treatment on clinical and microbiological outcomes is currently enrolling children discharged from hospital with a diagnosis of CAP in the UK and Ireland (https://www.capitstudy.org.uk). </w:t>
      </w:r>
    </w:p>
    <w:p w14:paraId="413FD9D4" w14:textId="77777777" w:rsidR="00AA0F1F" w:rsidRPr="00897286" w:rsidRDefault="00AA0F1F" w:rsidP="00897286">
      <w:pPr>
        <w:spacing w:after="0"/>
        <w:rPr>
          <w:rFonts w:ascii="Arial" w:hAnsi="Arial" w:cs="Arial"/>
          <w:color w:val="A6A6A6" w:themeColor="background1" w:themeShade="A6"/>
          <w:lang w:val="en-GB"/>
        </w:rPr>
      </w:pPr>
    </w:p>
    <w:p w14:paraId="49947AD3" w14:textId="0F271FEF" w:rsidR="003B2276" w:rsidRPr="00897286" w:rsidRDefault="00FD3E3A" w:rsidP="00897286">
      <w:pPr>
        <w:spacing w:after="0"/>
        <w:rPr>
          <w:rFonts w:ascii="Arial" w:hAnsi="Arial" w:cs="Arial"/>
          <w:lang w:val="en-GB"/>
        </w:rPr>
      </w:pPr>
      <w:r w:rsidRPr="00897286">
        <w:rPr>
          <w:rFonts w:ascii="Arial" w:hAnsi="Arial" w:cs="Arial"/>
          <w:lang w:val="en-GB"/>
        </w:rPr>
        <w:t xml:space="preserve">Severity of infection may necessitate intravenous treatment during the early empiric stages when children are unable to tolerate or reliably absorb oral antibiotic treatment or when inclusion of agents that can only be given intravenously is deemed necessary. </w:t>
      </w:r>
      <w:r w:rsidR="00D82222" w:rsidRPr="00897286">
        <w:rPr>
          <w:rFonts w:ascii="Arial" w:hAnsi="Arial" w:cs="Arial"/>
          <w:lang w:val="en-GB"/>
        </w:rPr>
        <w:t>A</w:t>
      </w:r>
      <w:r w:rsidR="00FA75C6" w:rsidRPr="00897286">
        <w:rPr>
          <w:rFonts w:ascii="Arial" w:hAnsi="Arial" w:cs="Arial"/>
          <w:lang w:val="en-GB"/>
        </w:rPr>
        <w:t xml:space="preserve">ntibiotic regimens should be converted from intravenous to oral administration as soon as is feasible and clinically indicated. This intervention </w:t>
      </w:r>
      <w:r w:rsidR="003B2276" w:rsidRPr="00897286">
        <w:rPr>
          <w:rFonts w:ascii="Arial" w:hAnsi="Arial" w:cs="Arial"/>
          <w:lang w:val="en-GB"/>
        </w:rPr>
        <w:t>leads to</w:t>
      </w:r>
      <w:r w:rsidR="00354132" w:rsidRPr="00897286">
        <w:rPr>
          <w:rFonts w:ascii="Arial" w:hAnsi="Arial" w:cs="Arial"/>
          <w:lang w:val="en-GB"/>
        </w:rPr>
        <w:t xml:space="preserve"> </w:t>
      </w:r>
      <w:r w:rsidR="006808F6" w:rsidRPr="00897286">
        <w:rPr>
          <w:rFonts w:ascii="Arial" w:hAnsi="Arial" w:cs="Arial"/>
          <w:lang w:val="en-GB"/>
        </w:rPr>
        <w:t>shorter length of hospital stay for the patient with e.g. reduced probability of catheter-related or nosocomial infections and costs (</w:t>
      </w:r>
      <w:r w:rsidR="005F1E47" w:rsidRPr="00897286">
        <w:rPr>
          <w:rFonts w:ascii="Arial" w:hAnsi="Arial" w:cs="Arial"/>
          <w:lang w:val="en-GB"/>
        </w:rPr>
        <w:t>42</w:t>
      </w:r>
      <w:r w:rsidR="006808F6" w:rsidRPr="00897286">
        <w:rPr>
          <w:rFonts w:ascii="Arial" w:hAnsi="Arial" w:cs="Arial"/>
          <w:lang w:val="en-GB"/>
        </w:rPr>
        <w:t xml:space="preserve">). </w:t>
      </w:r>
      <w:r w:rsidR="003B2276" w:rsidRPr="00897286">
        <w:rPr>
          <w:rFonts w:ascii="Arial" w:hAnsi="Arial" w:cs="Arial"/>
          <w:lang w:val="en-GB"/>
        </w:rPr>
        <w:t xml:space="preserve">However, the frequent start of </w:t>
      </w:r>
      <w:r w:rsidRPr="00897286">
        <w:rPr>
          <w:rFonts w:ascii="Arial" w:hAnsi="Arial" w:cs="Arial"/>
          <w:lang w:val="en-GB"/>
        </w:rPr>
        <w:t xml:space="preserve">parenteral </w:t>
      </w:r>
      <w:r w:rsidR="003B2276" w:rsidRPr="00897286">
        <w:rPr>
          <w:rFonts w:ascii="Arial" w:hAnsi="Arial" w:cs="Arial"/>
          <w:lang w:val="en-GB"/>
        </w:rPr>
        <w:t xml:space="preserve">empiric treatment combined with uncertainty </w:t>
      </w:r>
      <w:r w:rsidRPr="00897286">
        <w:rPr>
          <w:rFonts w:ascii="Arial" w:hAnsi="Arial" w:cs="Arial"/>
          <w:lang w:val="en-GB"/>
        </w:rPr>
        <w:t xml:space="preserve">about </w:t>
      </w:r>
      <w:r w:rsidR="003B2276" w:rsidRPr="00897286">
        <w:rPr>
          <w:rFonts w:ascii="Arial" w:hAnsi="Arial" w:cs="Arial"/>
          <w:lang w:val="en-GB"/>
        </w:rPr>
        <w:t xml:space="preserve">when </w:t>
      </w:r>
      <w:r w:rsidR="00434049" w:rsidRPr="00897286">
        <w:rPr>
          <w:rFonts w:ascii="Arial" w:hAnsi="Arial" w:cs="Arial"/>
          <w:lang w:val="en-GB"/>
        </w:rPr>
        <w:t>to convert to oral therapy</w:t>
      </w:r>
      <w:r w:rsidR="003B2276" w:rsidRPr="00897286">
        <w:rPr>
          <w:rFonts w:ascii="Arial" w:hAnsi="Arial" w:cs="Arial"/>
          <w:lang w:val="en-GB"/>
        </w:rPr>
        <w:t xml:space="preserve"> </w:t>
      </w:r>
      <w:r w:rsidR="00512473" w:rsidRPr="00897286">
        <w:rPr>
          <w:rFonts w:ascii="Arial" w:hAnsi="Arial" w:cs="Arial"/>
          <w:lang w:val="en-GB"/>
        </w:rPr>
        <w:t xml:space="preserve">without harming the patient </w:t>
      </w:r>
      <w:r w:rsidRPr="00897286">
        <w:rPr>
          <w:rFonts w:ascii="Arial" w:hAnsi="Arial" w:cs="Arial"/>
          <w:lang w:val="en-GB"/>
        </w:rPr>
        <w:t>may lead to unnecessary prolongation of intravenous therapy</w:t>
      </w:r>
      <w:r w:rsidR="003B2276" w:rsidRPr="00897286">
        <w:rPr>
          <w:rFonts w:ascii="Arial" w:hAnsi="Arial" w:cs="Arial"/>
          <w:lang w:val="en-GB"/>
        </w:rPr>
        <w:t>.</w:t>
      </w:r>
      <w:r w:rsidRPr="00897286">
        <w:rPr>
          <w:rFonts w:ascii="Arial" w:hAnsi="Arial" w:cs="Arial"/>
          <w:lang w:val="en-GB"/>
        </w:rPr>
        <w:t xml:space="preserve"> Again, robust evidence supporting rapid oral step-down therapy is lacking for many indications and recommendations are often based on observational data</w:t>
      </w:r>
      <w:r w:rsidR="006808F6" w:rsidRPr="00897286">
        <w:rPr>
          <w:rFonts w:ascii="Arial" w:hAnsi="Arial" w:cs="Arial"/>
          <w:lang w:val="en-GB"/>
        </w:rPr>
        <w:t xml:space="preserve"> (</w:t>
      </w:r>
      <w:r w:rsidR="005F1E47" w:rsidRPr="00897286">
        <w:rPr>
          <w:rFonts w:ascii="Arial" w:hAnsi="Arial" w:cs="Arial"/>
          <w:lang w:val="en-GB"/>
        </w:rPr>
        <w:t>43</w:t>
      </w:r>
      <w:r w:rsidR="006808F6" w:rsidRPr="00897286">
        <w:rPr>
          <w:rFonts w:ascii="Arial" w:hAnsi="Arial" w:cs="Arial"/>
          <w:lang w:val="en-GB"/>
        </w:rPr>
        <w:t>)</w:t>
      </w:r>
      <w:r w:rsidRPr="00897286">
        <w:rPr>
          <w:rFonts w:ascii="Arial" w:hAnsi="Arial" w:cs="Arial"/>
          <w:lang w:val="en-GB"/>
        </w:rPr>
        <w:t>.</w:t>
      </w:r>
      <w:r w:rsidR="00047B4C" w:rsidRPr="00897286">
        <w:rPr>
          <w:rFonts w:ascii="Arial" w:hAnsi="Arial" w:cs="Arial"/>
          <w:lang w:val="en-GB"/>
        </w:rPr>
        <w:t xml:space="preserve"> To bypass this, Mertz et al. suggested a medical checklist with bedside criteria for switching from IV to oral antibiotics in adult patients on general medical wards</w:t>
      </w:r>
      <w:r w:rsidRPr="00897286">
        <w:rPr>
          <w:rFonts w:ascii="Arial" w:hAnsi="Arial" w:cs="Arial"/>
          <w:lang w:val="en-GB"/>
        </w:rPr>
        <w:t>, i</w:t>
      </w:r>
      <w:r w:rsidR="00047B4C" w:rsidRPr="00897286">
        <w:rPr>
          <w:rFonts w:ascii="Arial" w:hAnsi="Arial" w:cs="Arial"/>
          <w:lang w:val="en-GB"/>
        </w:rPr>
        <w:t xml:space="preserve">ncluding </w:t>
      </w:r>
      <w:proofErr w:type="spellStart"/>
      <w:r w:rsidR="00FF33CA" w:rsidRPr="00897286">
        <w:rPr>
          <w:rFonts w:ascii="Arial" w:hAnsi="Arial" w:cs="Arial"/>
          <w:lang w:val="en-GB"/>
        </w:rPr>
        <w:t>defervescence</w:t>
      </w:r>
      <w:proofErr w:type="spellEnd"/>
      <w:r w:rsidR="00FF33CA" w:rsidRPr="00897286">
        <w:rPr>
          <w:rFonts w:ascii="Arial" w:hAnsi="Arial" w:cs="Arial"/>
          <w:lang w:val="en-GB"/>
        </w:rPr>
        <w:t xml:space="preserve"> </w:t>
      </w:r>
      <w:r w:rsidR="00047B4C" w:rsidRPr="00897286">
        <w:rPr>
          <w:rFonts w:ascii="Arial" w:hAnsi="Arial" w:cs="Arial"/>
          <w:lang w:val="en-GB"/>
        </w:rPr>
        <w:t xml:space="preserve">for &gt; 24 hours, clinical improvement and </w:t>
      </w:r>
      <w:proofErr w:type="spellStart"/>
      <w:r w:rsidR="00047B4C" w:rsidRPr="00897286">
        <w:rPr>
          <w:rFonts w:ascii="Arial" w:hAnsi="Arial" w:cs="Arial"/>
          <w:lang w:val="en-GB"/>
        </w:rPr>
        <w:t>immunocompetence</w:t>
      </w:r>
      <w:proofErr w:type="spellEnd"/>
      <w:r w:rsidRPr="00897286">
        <w:rPr>
          <w:rFonts w:ascii="Arial" w:hAnsi="Arial" w:cs="Arial"/>
          <w:lang w:val="en-GB"/>
        </w:rPr>
        <w:t>. They</w:t>
      </w:r>
      <w:r w:rsidR="00047B4C" w:rsidRPr="00897286">
        <w:rPr>
          <w:rFonts w:ascii="Arial" w:hAnsi="Arial" w:cs="Arial"/>
          <w:lang w:val="en-GB"/>
        </w:rPr>
        <w:t xml:space="preserve"> were</w:t>
      </w:r>
      <w:r w:rsidR="00434049" w:rsidRPr="00897286">
        <w:rPr>
          <w:rFonts w:ascii="Arial" w:hAnsi="Arial" w:cs="Arial"/>
          <w:lang w:val="en-GB"/>
        </w:rPr>
        <w:t xml:space="preserve"> able to show that this simple method </w:t>
      </w:r>
      <w:r w:rsidR="00047B4C" w:rsidRPr="00897286">
        <w:rPr>
          <w:rFonts w:ascii="Arial" w:hAnsi="Arial" w:cs="Arial"/>
          <w:lang w:val="en-GB"/>
        </w:rPr>
        <w:t>could shorten the duration of IV therapy without any negative influence on the outcome of treatment</w:t>
      </w:r>
      <w:r w:rsidR="00C14524" w:rsidRPr="00897286">
        <w:rPr>
          <w:rFonts w:ascii="Arial" w:hAnsi="Arial" w:cs="Arial"/>
          <w:lang w:val="en-GB"/>
        </w:rPr>
        <w:t xml:space="preserve"> (</w:t>
      </w:r>
      <w:r w:rsidR="005F1E47" w:rsidRPr="00897286">
        <w:rPr>
          <w:rFonts w:ascii="Arial" w:hAnsi="Arial" w:cs="Arial"/>
          <w:lang w:val="en-GB"/>
        </w:rPr>
        <w:t>42</w:t>
      </w:r>
      <w:r w:rsidR="00C14524" w:rsidRPr="00897286">
        <w:rPr>
          <w:rFonts w:ascii="Arial" w:hAnsi="Arial" w:cs="Arial"/>
          <w:lang w:val="en-GB"/>
        </w:rPr>
        <w:t>)</w:t>
      </w:r>
      <w:r w:rsidR="00047B4C" w:rsidRPr="00897286">
        <w:rPr>
          <w:rFonts w:ascii="Arial" w:hAnsi="Arial" w:cs="Arial"/>
          <w:lang w:val="en-GB"/>
        </w:rPr>
        <w:t>.</w:t>
      </w:r>
    </w:p>
    <w:p w14:paraId="6038BE34" w14:textId="77777777" w:rsidR="00047B4C" w:rsidRPr="00897286" w:rsidRDefault="00047B4C" w:rsidP="00897286">
      <w:pPr>
        <w:spacing w:after="0"/>
        <w:rPr>
          <w:rFonts w:ascii="Arial" w:hAnsi="Arial" w:cs="Arial"/>
          <w:lang w:val="en-GB"/>
        </w:rPr>
      </w:pPr>
    </w:p>
    <w:p w14:paraId="7BE5AAA7" w14:textId="479D3DA7" w:rsidR="009E4DC1" w:rsidRPr="00897286" w:rsidRDefault="002F6272" w:rsidP="00897286">
      <w:pPr>
        <w:spacing w:after="0"/>
        <w:rPr>
          <w:rFonts w:ascii="Arial" w:hAnsi="Arial" w:cs="Arial"/>
          <w:lang w:val="en-GB"/>
        </w:rPr>
      </w:pPr>
      <w:r w:rsidRPr="00897286">
        <w:rPr>
          <w:rFonts w:ascii="Arial" w:hAnsi="Arial" w:cs="Arial"/>
          <w:lang w:val="en-GB"/>
        </w:rPr>
        <w:t>A</w:t>
      </w:r>
      <w:r w:rsidR="00DE4690" w:rsidRPr="00897286">
        <w:rPr>
          <w:rFonts w:ascii="Arial" w:hAnsi="Arial" w:cs="Arial"/>
          <w:lang w:val="en-GB"/>
        </w:rPr>
        <w:t>nother</w:t>
      </w:r>
      <w:r w:rsidRPr="00897286">
        <w:rPr>
          <w:rFonts w:ascii="Arial" w:hAnsi="Arial" w:cs="Arial"/>
          <w:lang w:val="en-GB"/>
        </w:rPr>
        <w:t xml:space="preserve"> critical element in the safe use of antibiotics lies in restricting their administration to the minimum duration required for efficacy. </w:t>
      </w:r>
      <w:r w:rsidR="00951ECE" w:rsidRPr="00897286">
        <w:rPr>
          <w:rFonts w:ascii="Arial" w:hAnsi="Arial" w:cs="Arial"/>
          <w:lang w:val="en-GB"/>
        </w:rPr>
        <w:t xml:space="preserve">The idea that stopping antibiotic treatment early encourages antibiotic resistance is no longer supported by evidence, while taking antibiotics for longer </w:t>
      </w:r>
      <w:r w:rsidR="00FD3E3A" w:rsidRPr="00897286">
        <w:rPr>
          <w:rFonts w:ascii="Arial" w:hAnsi="Arial" w:cs="Arial"/>
          <w:lang w:val="en-GB"/>
        </w:rPr>
        <w:t>is known to</w:t>
      </w:r>
      <w:r w:rsidR="00951ECE" w:rsidRPr="00897286">
        <w:rPr>
          <w:rFonts w:ascii="Arial" w:hAnsi="Arial" w:cs="Arial"/>
          <w:lang w:val="en-GB"/>
        </w:rPr>
        <w:t xml:space="preserve"> increase the risk of resistance</w:t>
      </w:r>
      <w:r w:rsidR="00027813" w:rsidRPr="00897286">
        <w:rPr>
          <w:rFonts w:ascii="Arial" w:hAnsi="Arial" w:cs="Arial"/>
          <w:lang w:val="en-GB"/>
        </w:rPr>
        <w:t xml:space="preserve"> (</w:t>
      </w:r>
      <w:r w:rsidR="005F1E47" w:rsidRPr="00897286">
        <w:rPr>
          <w:rFonts w:ascii="Arial" w:hAnsi="Arial" w:cs="Arial"/>
          <w:lang w:val="en-GB"/>
        </w:rPr>
        <w:t>44</w:t>
      </w:r>
      <w:r w:rsidR="00027813" w:rsidRPr="00897286">
        <w:rPr>
          <w:rStyle w:val="name"/>
          <w:rFonts w:ascii="Arial" w:hAnsi="Arial" w:cs="Arial"/>
          <w:lang w:val="en-GB"/>
        </w:rPr>
        <w:t>)</w:t>
      </w:r>
      <w:r w:rsidR="00951ECE" w:rsidRPr="00897286">
        <w:rPr>
          <w:rFonts w:ascii="Arial" w:hAnsi="Arial" w:cs="Arial"/>
          <w:lang w:val="en-GB"/>
        </w:rPr>
        <w:t xml:space="preserve">. </w:t>
      </w:r>
      <w:r w:rsidR="00027813" w:rsidRPr="00897286">
        <w:rPr>
          <w:rFonts w:ascii="Arial" w:hAnsi="Arial" w:cs="Arial"/>
          <w:lang w:val="en-GB"/>
        </w:rPr>
        <w:t xml:space="preserve">However, </w:t>
      </w:r>
      <w:r w:rsidR="00384D45" w:rsidRPr="00897286">
        <w:rPr>
          <w:rFonts w:ascii="Arial" w:hAnsi="Arial" w:cs="Arial"/>
          <w:lang w:val="en-GB"/>
        </w:rPr>
        <w:t>few data are available to inform</w:t>
      </w:r>
      <w:r w:rsidR="00FD3E3A" w:rsidRPr="00897286">
        <w:rPr>
          <w:rFonts w:ascii="Arial" w:hAnsi="Arial" w:cs="Arial"/>
          <w:lang w:val="en-GB"/>
        </w:rPr>
        <w:t xml:space="preserve"> clinicians on</w:t>
      </w:r>
      <w:r w:rsidR="00384D45" w:rsidRPr="00897286">
        <w:rPr>
          <w:rFonts w:ascii="Arial" w:hAnsi="Arial" w:cs="Arial"/>
          <w:lang w:val="en-GB"/>
        </w:rPr>
        <w:t xml:space="preserve"> optimal duration of therapy</w:t>
      </w:r>
      <w:r w:rsidRPr="00897286">
        <w:rPr>
          <w:rFonts w:ascii="Arial" w:hAnsi="Arial" w:cs="Arial"/>
          <w:lang w:val="en-GB"/>
        </w:rPr>
        <w:t xml:space="preserve"> in children</w:t>
      </w:r>
      <w:r w:rsidR="00384D45" w:rsidRPr="00897286">
        <w:rPr>
          <w:rFonts w:ascii="Arial" w:hAnsi="Arial" w:cs="Arial"/>
          <w:lang w:val="en-GB"/>
        </w:rPr>
        <w:t xml:space="preserve">. </w:t>
      </w:r>
      <w:r w:rsidR="001F23F8" w:rsidRPr="00897286">
        <w:rPr>
          <w:rFonts w:ascii="Arial" w:hAnsi="Arial" w:cs="Arial"/>
          <w:lang w:val="en-GB"/>
        </w:rPr>
        <w:t xml:space="preserve">McMullan et al. </w:t>
      </w:r>
      <w:r w:rsidR="009E4DC1" w:rsidRPr="00897286">
        <w:rPr>
          <w:rFonts w:ascii="Arial" w:hAnsi="Arial" w:cs="Arial"/>
          <w:lang w:val="en-GB"/>
        </w:rPr>
        <w:t xml:space="preserve">systematically </w:t>
      </w:r>
      <w:r w:rsidR="001F23F8" w:rsidRPr="00897286">
        <w:rPr>
          <w:rFonts w:ascii="Arial" w:hAnsi="Arial" w:cs="Arial"/>
          <w:lang w:val="en-GB"/>
        </w:rPr>
        <w:t xml:space="preserve">reviewed the evidence for minimum intravenous and total antibiotic duration in children younger than 18 years with bacterial infections, comparing shorter courses with traditionally longer durations. </w:t>
      </w:r>
      <w:r w:rsidR="009E4DC1" w:rsidRPr="00897286">
        <w:rPr>
          <w:rFonts w:ascii="Arial" w:hAnsi="Arial" w:cs="Arial"/>
          <w:lang w:val="en-GB"/>
        </w:rPr>
        <w:t>In</w:t>
      </w:r>
      <w:r w:rsidR="001F23F8" w:rsidRPr="00897286">
        <w:rPr>
          <w:rFonts w:ascii="Arial" w:hAnsi="Arial" w:cs="Arial"/>
          <w:lang w:val="en-GB"/>
        </w:rPr>
        <w:t xml:space="preserve"> many infections, especially when clinical improvement is rapid, emerging </w:t>
      </w:r>
      <w:r w:rsidR="001F23F8" w:rsidRPr="00897286">
        <w:rPr>
          <w:rFonts w:ascii="Arial" w:hAnsi="Arial" w:cs="Arial"/>
          <w:lang w:val="en-GB"/>
        </w:rPr>
        <w:lastRenderedPageBreak/>
        <w:t>data suggest that traditional long durations of intravenous antibiotics might be unnecessary (</w:t>
      </w:r>
      <w:r w:rsidR="005F1E47" w:rsidRPr="00897286">
        <w:rPr>
          <w:rFonts w:ascii="Arial" w:hAnsi="Arial" w:cs="Arial"/>
          <w:lang w:val="en-GB"/>
        </w:rPr>
        <w:t>43</w:t>
      </w:r>
      <w:r w:rsidR="001F23F8" w:rsidRPr="00897286">
        <w:rPr>
          <w:rFonts w:ascii="Arial" w:hAnsi="Arial" w:cs="Arial"/>
          <w:lang w:val="en-GB"/>
        </w:rPr>
        <w:t xml:space="preserve">). </w:t>
      </w:r>
    </w:p>
    <w:p w14:paraId="34D0B9BC" w14:textId="2666ACC3" w:rsidR="00F32022" w:rsidRPr="00897286" w:rsidRDefault="00F32022" w:rsidP="00897286">
      <w:pPr>
        <w:suppressLineNumbers/>
        <w:spacing w:after="0"/>
        <w:rPr>
          <w:rFonts w:ascii="Arial" w:hAnsi="Arial" w:cs="Arial"/>
          <w:lang w:val="en-GB"/>
        </w:rPr>
      </w:pPr>
    </w:p>
    <w:p w14:paraId="46723EE2" w14:textId="77777777" w:rsidR="009E4DC1" w:rsidRPr="00897286" w:rsidRDefault="009E4DC1" w:rsidP="00897286">
      <w:pPr>
        <w:spacing w:after="120"/>
        <w:rPr>
          <w:rFonts w:ascii="Arial" w:hAnsi="Arial" w:cs="Arial"/>
          <w:sz w:val="24"/>
          <w:lang w:val="en-GB"/>
        </w:rPr>
      </w:pPr>
      <w:r w:rsidRPr="00897286">
        <w:rPr>
          <w:rFonts w:ascii="Arial" w:hAnsi="Arial" w:cs="Arial"/>
          <w:sz w:val="24"/>
          <w:lang w:val="en-GB"/>
        </w:rPr>
        <w:t>“Individualizing” delivery: Personalised antibiotic therapy</w:t>
      </w:r>
    </w:p>
    <w:p w14:paraId="27E338EC" w14:textId="363BE240" w:rsidR="00951332" w:rsidRPr="00897286" w:rsidRDefault="001F23F8" w:rsidP="00897286">
      <w:pPr>
        <w:spacing w:after="0"/>
        <w:rPr>
          <w:rFonts w:ascii="Arial" w:hAnsi="Arial" w:cs="Arial"/>
          <w:lang w:val="en-GB"/>
        </w:rPr>
      </w:pPr>
      <w:r w:rsidRPr="00897286">
        <w:rPr>
          <w:rFonts w:ascii="Arial" w:hAnsi="Arial" w:cs="Arial"/>
          <w:lang w:val="en-GB"/>
        </w:rPr>
        <w:t xml:space="preserve">The optimal dose, route and duration of antibiotic treatment are influenced by diverse host and disease factors. </w:t>
      </w:r>
      <w:r w:rsidR="004320C5" w:rsidRPr="00897286">
        <w:rPr>
          <w:rFonts w:ascii="Arial" w:hAnsi="Arial" w:cs="Arial"/>
          <w:lang w:val="en-GB"/>
        </w:rPr>
        <w:t>R</w:t>
      </w:r>
      <w:r w:rsidRPr="00897286">
        <w:rPr>
          <w:rFonts w:ascii="Arial" w:hAnsi="Arial" w:cs="Arial"/>
          <w:lang w:val="en-GB"/>
        </w:rPr>
        <w:t xml:space="preserve">igid recommendations for antibiotic therapy based on poor evidence largely ignore this fact. </w:t>
      </w:r>
      <w:r w:rsidR="009E4DC1" w:rsidRPr="00897286">
        <w:rPr>
          <w:rFonts w:ascii="Arial" w:hAnsi="Arial" w:cs="Arial"/>
          <w:lang w:val="en-GB"/>
        </w:rPr>
        <w:t>Stratified recommendations, such as those for the management of acute otitis media and pharyngitis published by the National Institute for Health and Care Excellence, are one step towards a more adapted approach to antibiotic use</w:t>
      </w:r>
      <w:r w:rsidR="006808F6" w:rsidRPr="00897286">
        <w:rPr>
          <w:rFonts w:ascii="Arial" w:hAnsi="Arial" w:cs="Arial"/>
          <w:lang w:val="en-GB"/>
        </w:rPr>
        <w:t xml:space="preserve"> (</w:t>
      </w:r>
      <w:r w:rsidR="005F1E47" w:rsidRPr="00897286">
        <w:rPr>
          <w:rFonts w:ascii="Arial" w:hAnsi="Arial" w:cs="Arial"/>
          <w:lang w:val="en-GB"/>
        </w:rPr>
        <w:t>45</w:t>
      </w:r>
      <w:proofErr w:type="gramStart"/>
      <w:r w:rsidR="005F1E47" w:rsidRPr="00897286">
        <w:rPr>
          <w:rFonts w:ascii="Arial" w:hAnsi="Arial" w:cs="Arial"/>
          <w:lang w:val="en-GB"/>
        </w:rPr>
        <w:t>,46</w:t>
      </w:r>
      <w:proofErr w:type="gramEnd"/>
      <w:r w:rsidR="006808F6" w:rsidRPr="00897286">
        <w:rPr>
          <w:rFonts w:ascii="Arial" w:hAnsi="Arial" w:cs="Arial"/>
          <w:lang w:val="en-GB"/>
        </w:rPr>
        <w:t>)</w:t>
      </w:r>
      <w:r w:rsidR="009E4DC1" w:rsidRPr="00897286">
        <w:rPr>
          <w:rFonts w:ascii="Arial" w:hAnsi="Arial" w:cs="Arial"/>
          <w:lang w:val="en-GB"/>
        </w:rPr>
        <w:t xml:space="preserve">. As used in these guidelines, clinical </w:t>
      </w:r>
      <w:r w:rsidRPr="00897286">
        <w:rPr>
          <w:rFonts w:ascii="Arial" w:hAnsi="Arial" w:cs="Arial"/>
          <w:lang w:val="en-GB"/>
        </w:rPr>
        <w:t>„biomarkers</w:t>
      </w:r>
      <w:proofErr w:type="gramStart"/>
      <w:r w:rsidR="00464F48" w:rsidRPr="00897286">
        <w:rPr>
          <w:rFonts w:ascii="Arial" w:hAnsi="Arial" w:cs="Arial"/>
          <w:lang w:val="en-GB"/>
        </w:rPr>
        <w:t>“ such</w:t>
      </w:r>
      <w:proofErr w:type="gramEnd"/>
      <w:r w:rsidRPr="00897286">
        <w:rPr>
          <w:rFonts w:ascii="Arial" w:hAnsi="Arial" w:cs="Arial"/>
          <w:lang w:val="en-GB"/>
        </w:rPr>
        <w:t xml:space="preserve"> as</w:t>
      </w:r>
      <w:r w:rsidR="009E4DC1" w:rsidRPr="00897286">
        <w:rPr>
          <w:rFonts w:ascii="Arial" w:hAnsi="Arial" w:cs="Arial"/>
          <w:lang w:val="en-GB"/>
        </w:rPr>
        <w:t xml:space="preserve"> severity of symptoms or symptom improvement</w:t>
      </w:r>
      <w:r w:rsidRPr="00897286">
        <w:rPr>
          <w:rFonts w:ascii="Arial" w:hAnsi="Arial" w:cs="Arial"/>
          <w:lang w:val="en-GB"/>
        </w:rPr>
        <w:t xml:space="preserve"> might be best to guide </w:t>
      </w:r>
      <w:r w:rsidR="009E4DC1" w:rsidRPr="00897286">
        <w:rPr>
          <w:rFonts w:ascii="Arial" w:hAnsi="Arial" w:cs="Arial"/>
          <w:lang w:val="en-GB"/>
        </w:rPr>
        <w:t xml:space="preserve">initiation and </w:t>
      </w:r>
      <w:r w:rsidRPr="00897286">
        <w:rPr>
          <w:rFonts w:ascii="Arial" w:hAnsi="Arial" w:cs="Arial"/>
          <w:lang w:val="en-GB"/>
        </w:rPr>
        <w:t xml:space="preserve">stopping </w:t>
      </w:r>
      <w:r w:rsidR="009E4DC1" w:rsidRPr="00897286">
        <w:rPr>
          <w:rFonts w:ascii="Arial" w:hAnsi="Arial" w:cs="Arial"/>
          <w:lang w:val="en-GB"/>
        </w:rPr>
        <w:t xml:space="preserve">or </w:t>
      </w:r>
      <w:r w:rsidRPr="00897286">
        <w:rPr>
          <w:rFonts w:ascii="Arial" w:hAnsi="Arial" w:cs="Arial"/>
          <w:lang w:val="en-GB"/>
        </w:rPr>
        <w:t>antibiotics (</w:t>
      </w:r>
      <w:r w:rsidR="005F1E47" w:rsidRPr="00897286">
        <w:rPr>
          <w:rFonts w:ascii="Arial" w:hAnsi="Arial" w:cs="Arial"/>
          <w:lang w:val="en-GB"/>
        </w:rPr>
        <w:t>44</w:t>
      </w:r>
      <w:r w:rsidRPr="00897286">
        <w:rPr>
          <w:rFonts w:ascii="Arial" w:hAnsi="Arial" w:cs="Arial"/>
          <w:lang w:val="en-GB"/>
        </w:rPr>
        <w:t xml:space="preserve">). </w:t>
      </w:r>
      <w:r w:rsidR="009E4DC1" w:rsidRPr="00897286">
        <w:rPr>
          <w:rFonts w:ascii="Arial" w:hAnsi="Arial" w:cs="Arial"/>
          <w:lang w:val="en-GB"/>
        </w:rPr>
        <w:t xml:space="preserve">In the hospital setting, laboratory biomarkers may offer some relevant information for clinical-decision making. </w:t>
      </w:r>
      <w:r w:rsidR="00607AEE" w:rsidRPr="00897286">
        <w:rPr>
          <w:rFonts w:ascii="Arial" w:hAnsi="Arial" w:cs="Arial"/>
          <w:lang w:val="en-GB"/>
        </w:rPr>
        <w:t>Looking at neonatal sepsis, a recent</w:t>
      </w:r>
      <w:r w:rsidR="009E4DC1" w:rsidRPr="00897286">
        <w:rPr>
          <w:rFonts w:ascii="Arial" w:hAnsi="Arial" w:cs="Arial"/>
          <w:lang w:val="en-GB"/>
        </w:rPr>
        <w:t xml:space="preserve"> randomised controlled trial</w:t>
      </w:r>
      <w:r w:rsidR="00607AEE" w:rsidRPr="00897286">
        <w:rPr>
          <w:rFonts w:ascii="Arial" w:hAnsi="Arial" w:cs="Arial"/>
          <w:lang w:val="en-GB"/>
        </w:rPr>
        <w:t xml:space="preserve"> from Stocker et al. assessed whether </w:t>
      </w:r>
      <w:proofErr w:type="spellStart"/>
      <w:r w:rsidR="00607AEE" w:rsidRPr="00897286">
        <w:rPr>
          <w:rFonts w:ascii="Arial" w:hAnsi="Arial" w:cs="Arial"/>
          <w:lang w:val="en-GB"/>
        </w:rPr>
        <w:t>procalcitonin</w:t>
      </w:r>
      <w:proofErr w:type="spellEnd"/>
      <w:r w:rsidR="00607AEE" w:rsidRPr="00897286">
        <w:rPr>
          <w:rFonts w:ascii="Arial" w:hAnsi="Arial" w:cs="Arial"/>
          <w:lang w:val="en-GB"/>
        </w:rPr>
        <w:t xml:space="preserve">-guided decision making for suspected early-onset sepsis </w:t>
      </w:r>
      <w:r w:rsidR="009E4DC1" w:rsidRPr="00897286">
        <w:rPr>
          <w:rFonts w:ascii="Arial" w:hAnsi="Arial" w:cs="Arial"/>
          <w:lang w:val="en-GB"/>
        </w:rPr>
        <w:t xml:space="preserve">could </w:t>
      </w:r>
      <w:r w:rsidR="00607AEE" w:rsidRPr="00897286">
        <w:rPr>
          <w:rFonts w:ascii="Arial" w:hAnsi="Arial" w:cs="Arial"/>
          <w:lang w:val="en-GB"/>
        </w:rPr>
        <w:t xml:space="preserve">safely reduce the duration of antibiotic treatment. </w:t>
      </w:r>
      <w:r w:rsidR="00010566" w:rsidRPr="00897286">
        <w:rPr>
          <w:rFonts w:ascii="Arial" w:hAnsi="Arial" w:cs="Arial"/>
          <w:lang w:val="en-GB"/>
        </w:rPr>
        <w:t>Almost 10%</w:t>
      </w:r>
      <w:r w:rsidR="00607AEE" w:rsidRPr="00897286">
        <w:rPr>
          <w:rFonts w:ascii="Arial" w:hAnsi="Arial" w:cs="Arial"/>
          <w:lang w:val="en-GB"/>
        </w:rPr>
        <w:t xml:space="preserve"> of term and late-preterm neonates in high-income countries </w:t>
      </w:r>
      <w:r w:rsidR="00010566" w:rsidRPr="00897286">
        <w:rPr>
          <w:rFonts w:ascii="Arial" w:hAnsi="Arial" w:cs="Arial"/>
          <w:lang w:val="en-GB"/>
        </w:rPr>
        <w:t>are suspected for early-onset sepsis and treated with</w:t>
      </w:r>
      <w:r w:rsidR="00607AEE" w:rsidRPr="00897286">
        <w:rPr>
          <w:rFonts w:ascii="Arial" w:hAnsi="Arial" w:cs="Arial"/>
          <w:lang w:val="en-GB"/>
        </w:rPr>
        <w:t xml:space="preserve"> antibiotics during </w:t>
      </w:r>
      <w:r w:rsidR="00010566" w:rsidRPr="00897286">
        <w:rPr>
          <w:rFonts w:ascii="Arial" w:hAnsi="Arial" w:cs="Arial"/>
          <w:lang w:val="en-GB"/>
        </w:rPr>
        <w:t>their first</w:t>
      </w:r>
      <w:r w:rsidR="00607AEE" w:rsidRPr="00897286">
        <w:rPr>
          <w:rFonts w:ascii="Arial" w:hAnsi="Arial" w:cs="Arial"/>
          <w:lang w:val="en-GB"/>
        </w:rPr>
        <w:t xml:space="preserve"> days of life</w:t>
      </w:r>
      <w:r w:rsidR="00010566" w:rsidRPr="00897286">
        <w:rPr>
          <w:rFonts w:ascii="Arial" w:hAnsi="Arial" w:cs="Arial"/>
          <w:lang w:val="en-GB"/>
        </w:rPr>
        <w:t xml:space="preserve"> while t</w:t>
      </w:r>
      <w:r w:rsidR="00607AEE" w:rsidRPr="00897286">
        <w:rPr>
          <w:rFonts w:ascii="Arial" w:hAnsi="Arial" w:cs="Arial"/>
          <w:lang w:val="en-GB"/>
        </w:rPr>
        <w:t xml:space="preserve">he prevalence of culture-proven early-onset sepsis </w:t>
      </w:r>
      <w:r w:rsidR="00010566" w:rsidRPr="00897286">
        <w:rPr>
          <w:rFonts w:ascii="Arial" w:hAnsi="Arial" w:cs="Arial"/>
          <w:lang w:val="en-GB"/>
        </w:rPr>
        <w:t xml:space="preserve">in these countries </w:t>
      </w:r>
      <w:r w:rsidR="00607AEE" w:rsidRPr="00897286">
        <w:rPr>
          <w:rFonts w:ascii="Arial" w:hAnsi="Arial" w:cs="Arial"/>
          <w:lang w:val="en-GB"/>
        </w:rPr>
        <w:t xml:space="preserve">is 0.1% or </w:t>
      </w:r>
      <w:r w:rsidR="00010566" w:rsidRPr="00897286">
        <w:rPr>
          <w:rFonts w:ascii="Arial" w:hAnsi="Arial" w:cs="Arial"/>
          <w:lang w:val="en-GB"/>
        </w:rPr>
        <w:t>less (</w:t>
      </w:r>
      <w:r w:rsidR="005F1E47" w:rsidRPr="00897286">
        <w:rPr>
          <w:rFonts w:ascii="Arial" w:hAnsi="Arial" w:cs="Arial"/>
          <w:lang w:val="en-GB"/>
        </w:rPr>
        <w:t>47</w:t>
      </w:r>
      <w:r w:rsidR="00010566" w:rsidRPr="00897286">
        <w:rPr>
          <w:rFonts w:ascii="Arial" w:hAnsi="Arial" w:cs="Arial"/>
          <w:lang w:val="en-GB"/>
        </w:rPr>
        <w:t>)</w:t>
      </w:r>
      <w:r w:rsidR="00607AEE" w:rsidRPr="00897286">
        <w:rPr>
          <w:rFonts w:ascii="Arial" w:hAnsi="Arial" w:cs="Arial"/>
          <w:lang w:val="en-GB"/>
        </w:rPr>
        <w:t xml:space="preserve">. Results </w:t>
      </w:r>
      <w:r w:rsidR="009E4DC1" w:rsidRPr="00897286">
        <w:rPr>
          <w:rFonts w:ascii="Arial" w:hAnsi="Arial" w:cs="Arial"/>
          <w:lang w:val="en-GB"/>
        </w:rPr>
        <w:t xml:space="preserve">of the trial </w:t>
      </w:r>
      <w:r w:rsidR="00607AEE" w:rsidRPr="00897286">
        <w:rPr>
          <w:rFonts w:ascii="Arial" w:hAnsi="Arial" w:cs="Arial"/>
          <w:lang w:val="en-GB"/>
        </w:rPr>
        <w:t xml:space="preserve">indicate that </w:t>
      </w:r>
      <w:proofErr w:type="spellStart"/>
      <w:r w:rsidR="00607AEE" w:rsidRPr="00897286">
        <w:rPr>
          <w:rFonts w:ascii="Arial" w:hAnsi="Arial" w:cs="Arial"/>
          <w:lang w:val="en-GB"/>
        </w:rPr>
        <w:t>procalcitonin</w:t>
      </w:r>
      <w:proofErr w:type="spellEnd"/>
      <w:r w:rsidR="00607AEE" w:rsidRPr="00897286">
        <w:rPr>
          <w:rFonts w:ascii="Arial" w:hAnsi="Arial" w:cs="Arial"/>
          <w:lang w:val="en-GB"/>
        </w:rPr>
        <w:t xml:space="preserve">-guided decision </w:t>
      </w:r>
      <w:r w:rsidR="00010566" w:rsidRPr="00897286">
        <w:rPr>
          <w:rFonts w:ascii="Arial" w:hAnsi="Arial" w:cs="Arial"/>
          <w:lang w:val="en-GB"/>
        </w:rPr>
        <w:t>leads to a reduced duration of</w:t>
      </w:r>
      <w:r w:rsidR="00607AEE" w:rsidRPr="00897286">
        <w:rPr>
          <w:rFonts w:ascii="Arial" w:hAnsi="Arial" w:cs="Arial"/>
          <w:lang w:val="en-GB"/>
        </w:rPr>
        <w:t xml:space="preserve"> antibiotic therapy and </w:t>
      </w:r>
      <w:r w:rsidR="00010566" w:rsidRPr="00897286">
        <w:rPr>
          <w:rFonts w:ascii="Arial" w:hAnsi="Arial" w:cs="Arial"/>
          <w:lang w:val="en-GB"/>
        </w:rPr>
        <w:t xml:space="preserve">length of </w:t>
      </w:r>
      <w:r w:rsidR="00607AEE" w:rsidRPr="00897286">
        <w:rPr>
          <w:rFonts w:ascii="Arial" w:hAnsi="Arial" w:cs="Arial"/>
          <w:lang w:val="en-GB"/>
        </w:rPr>
        <w:t>hospital stay</w:t>
      </w:r>
      <w:r w:rsidR="00010566" w:rsidRPr="00897286">
        <w:rPr>
          <w:rFonts w:ascii="Arial" w:hAnsi="Arial" w:cs="Arial"/>
          <w:lang w:val="en-GB"/>
        </w:rPr>
        <w:t>. The</w:t>
      </w:r>
      <w:r w:rsidR="00607AEE" w:rsidRPr="00897286">
        <w:rPr>
          <w:rFonts w:ascii="Arial" w:hAnsi="Arial" w:cs="Arial"/>
          <w:lang w:val="en-GB"/>
        </w:rPr>
        <w:t xml:space="preserve"> rate of </w:t>
      </w:r>
      <w:r w:rsidR="009E4DC1" w:rsidRPr="00897286">
        <w:rPr>
          <w:rFonts w:ascii="Arial" w:hAnsi="Arial" w:cs="Arial"/>
          <w:lang w:val="en-GB"/>
        </w:rPr>
        <w:t xml:space="preserve">observed </w:t>
      </w:r>
      <w:r w:rsidR="00607AEE" w:rsidRPr="00897286">
        <w:rPr>
          <w:rFonts w:ascii="Arial" w:hAnsi="Arial" w:cs="Arial"/>
          <w:lang w:val="en-GB"/>
        </w:rPr>
        <w:t xml:space="preserve">re-infection </w:t>
      </w:r>
      <w:r w:rsidR="00010566" w:rsidRPr="00897286">
        <w:rPr>
          <w:rFonts w:ascii="Arial" w:hAnsi="Arial" w:cs="Arial"/>
          <w:lang w:val="en-GB"/>
        </w:rPr>
        <w:t xml:space="preserve">stayed low </w:t>
      </w:r>
      <w:r w:rsidR="00607AEE" w:rsidRPr="00897286">
        <w:rPr>
          <w:rFonts w:ascii="Arial" w:hAnsi="Arial" w:cs="Arial"/>
          <w:lang w:val="en-GB"/>
        </w:rPr>
        <w:t xml:space="preserve">and </w:t>
      </w:r>
      <w:r w:rsidR="009E4DC1" w:rsidRPr="00897286">
        <w:rPr>
          <w:rFonts w:ascii="Arial" w:hAnsi="Arial" w:cs="Arial"/>
          <w:lang w:val="en-GB"/>
        </w:rPr>
        <w:t xml:space="preserve">no </w:t>
      </w:r>
      <w:r w:rsidR="00607AEE" w:rsidRPr="00897286">
        <w:rPr>
          <w:rFonts w:ascii="Arial" w:hAnsi="Arial" w:cs="Arial"/>
          <w:lang w:val="en-GB"/>
        </w:rPr>
        <w:t>study-related mortality</w:t>
      </w:r>
      <w:r w:rsidR="00010566" w:rsidRPr="00897286">
        <w:rPr>
          <w:rFonts w:ascii="Arial" w:hAnsi="Arial" w:cs="Arial"/>
          <w:lang w:val="en-GB"/>
        </w:rPr>
        <w:t xml:space="preserve"> was observed</w:t>
      </w:r>
      <w:r w:rsidR="00796142" w:rsidRPr="00897286">
        <w:rPr>
          <w:rFonts w:ascii="Arial" w:hAnsi="Arial" w:cs="Arial"/>
          <w:lang w:val="en-GB"/>
        </w:rPr>
        <w:t xml:space="preserve"> (</w:t>
      </w:r>
      <w:r w:rsidR="005F1E47" w:rsidRPr="00897286">
        <w:rPr>
          <w:rFonts w:ascii="Arial" w:hAnsi="Arial" w:cs="Arial"/>
          <w:lang w:val="en-GB"/>
        </w:rPr>
        <w:t>47</w:t>
      </w:r>
      <w:r w:rsidR="00796142" w:rsidRPr="00897286">
        <w:rPr>
          <w:rFonts w:ascii="Arial" w:hAnsi="Arial" w:cs="Arial"/>
          <w:lang w:val="en-GB"/>
        </w:rPr>
        <w:t>)</w:t>
      </w:r>
      <w:r w:rsidR="00290096" w:rsidRPr="00897286">
        <w:rPr>
          <w:rFonts w:ascii="Arial" w:hAnsi="Arial" w:cs="Arial"/>
          <w:lang w:val="en-GB"/>
        </w:rPr>
        <w:t>.</w:t>
      </w:r>
      <w:r w:rsidR="00951332" w:rsidRPr="00897286">
        <w:rPr>
          <w:rFonts w:ascii="Arial" w:hAnsi="Arial" w:cs="Arial"/>
          <w:lang w:val="en-GB"/>
        </w:rPr>
        <w:t xml:space="preserve"> </w:t>
      </w:r>
      <w:r w:rsidR="00E117E1" w:rsidRPr="00897286">
        <w:rPr>
          <w:rFonts w:ascii="Arial" w:hAnsi="Arial" w:cs="Arial"/>
          <w:lang w:val="en-GB"/>
        </w:rPr>
        <w:t>The SATT-trial</w:t>
      </w:r>
      <w:r w:rsidR="008B3FA3" w:rsidRPr="00897286">
        <w:rPr>
          <w:rFonts w:ascii="Arial" w:hAnsi="Arial" w:cs="Arial"/>
          <w:lang w:val="en-GB"/>
        </w:rPr>
        <w:t xml:space="preserve"> (Simplified Antibiotic Therapy Trial)</w:t>
      </w:r>
      <w:r w:rsidR="00E117E1" w:rsidRPr="00897286">
        <w:rPr>
          <w:rFonts w:ascii="Arial" w:hAnsi="Arial" w:cs="Arial"/>
          <w:lang w:val="en-GB"/>
        </w:rPr>
        <w:t xml:space="preserve"> recently carried out a three-arm, randomised equivalence trial </w:t>
      </w:r>
      <w:r w:rsidR="00DE4690" w:rsidRPr="00897286">
        <w:rPr>
          <w:rFonts w:ascii="Arial" w:hAnsi="Arial" w:cs="Arial"/>
          <w:lang w:val="en-GB"/>
        </w:rPr>
        <w:t>in</w:t>
      </w:r>
      <w:r w:rsidR="00E117E1" w:rsidRPr="00897286">
        <w:rPr>
          <w:rFonts w:ascii="Arial" w:hAnsi="Arial" w:cs="Arial"/>
          <w:lang w:val="en-GB"/>
        </w:rPr>
        <w:t xml:space="preserve"> young infants with clinical severe infection and no possibility for hospital admission</w:t>
      </w:r>
      <w:r w:rsidR="004320C5" w:rsidRPr="00897286">
        <w:rPr>
          <w:rFonts w:ascii="Arial" w:hAnsi="Arial" w:cs="Arial"/>
          <w:lang w:val="en-GB"/>
        </w:rPr>
        <w:t xml:space="preserve"> in low and middle income countries</w:t>
      </w:r>
      <w:r w:rsidR="00E117E1" w:rsidRPr="00897286">
        <w:rPr>
          <w:rFonts w:ascii="Arial" w:hAnsi="Arial" w:cs="Arial"/>
          <w:lang w:val="en-GB"/>
        </w:rPr>
        <w:t xml:space="preserve">. Two simplified antibiotic regimens requiring fewer injections (combination of intramuscular gentamicin and oral amoxicillin or </w:t>
      </w:r>
      <w:proofErr w:type="spellStart"/>
      <w:r w:rsidR="00E117E1" w:rsidRPr="00897286">
        <w:rPr>
          <w:rFonts w:ascii="Arial" w:hAnsi="Arial" w:cs="Arial"/>
          <w:lang w:val="en-GB"/>
        </w:rPr>
        <w:t>benzylpenicillin</w:t>
      </w:r>
      <w:proofErr w:type="spellEnd"/>
      <w:r w:rsidR="00E117E1" w:rsidRPr="00897286">
        <w:rPr>
          <w:rFonts w:ascii="Arial" w:hAnsi="Arial" w:cs="Arial"/>
          <w:lang w:val="en-GB"/>
        </w:rPr>
        <w:t xml:space="preserve"> and gentamicin administered intramuscularly followed by oral amoxicillin) were shown to be equivalent to a reference treatment (</w:t>
      </w:r>
      <w:proofErr w:type="spellStart"/>
      <w:r w:rsidR="00E117E1" w:rsidRPr="00897286">
        <w:rPr>
          <w:rFonts w:ascii="Arial" w:hAnsi="Arial" w:cs="Arial"/>
          <w:lang w:val="en-GB"/>
        </w:rPr>
        <w:t>benzylpenicillin</w:t>
      </w:r>
      <w:proofErr w:type="spellEnd"/>
      <w:r w:rsidR="00E117E1" w:rsidRPr="00897286">
        <w:rPr>
          <w:rFonts w:ascii="Arial" w:hAnsi="Arial" w:cs="Arial"/>
          <w:lang w:val="en-GB"/>
        </w:rPr>
        <w:t xml:space="preserve"> and gen</w:t>
      </w:r>
      <w:r w:rsidR="00951332" w:rsidRPr="00897286">
        <w:rPr>
          <w:rFonts w:ascii="Arial" w:hAnsi="Arial" w:cs="Arial"/>
          <w:lang w:val="en-GB"/>
        </w:rPr>
        <w:t>tamicin, administered intra</w:t>
      </w:r>
      <w:r w:rsidR="00E117E1" w:rsidRPr="00897286">
        <w:rPr>
          <w:rFonts w:ascii="Arial" w:hAnsi="Arial" w:cs="Arial"/>
          <w:lang w:val="en-GB"/>
        </w:rPr>
        <w:t>muscularly during whole treatment)</w:t>
      </w:r>
      <w:r w:rsidR="00951332" w:rsidRPr="00897286">
        <w:rPr>
          <w:rFonts w:ascii="Arial" w:hAnsi="Arial" w:cs="Arial"/>
          <w:lang w:val="en-GB"/>
        </w:rPr>
        <w:t xml:space="preserve"> (</w:t>
      </w:r>
      <w:r w:rsidR="005F1E47" w:rsidRPr="00897286">
        <w:rPr>
          <w:rFonts w:ascii="Arial" w:hAnsi="Arial" w:cs="Arial"/>
          <w:lang w:val="en-GB"/>
        </w:rPr>
        <w:t>48</w:t>
      </w:r>
      <w:r w:rsidR="00951332" w:rsidRPr="00897286">
        <w:rPr>
          <w:rFonts w:ascii="Arial" w:hAnsi="Arial" w:cs="Arial"/>
          <w:lang w:val="en-GB"/>
        </w:rPr>
        <w:t>)</w:t>
      </w:r>
      <w:r w:rsidR="00E117E1" w:rsidRPr="00897286">
        <w:rPr>
          <w:rFonts w:ascii="Arial" w:hAnsi="Arial" w:cs="Arial"/>
          <w:lang w:val="en-GB"/>
        </w:rPr>
        <w:t>.</w:t>
      </w:r>
      <w:r w:rsidR="00951332" w:rsidRPr="00897286">
        <w:rPr>
          <w:rFonts w:ascii="Arial" w:hAnsi="Arial" w:cs="Arial"/>
          <w:lang w:val="en-GB"/>
        </w:rPr>
        <w:t xml:space="preserve"> This clinical trial </w:t>
      </w:r>
      <w:r w:rsidR="004320C5" w:rsidRPr="00897286">
        <w:rPr>
          <w:rFonts w:ascii="Arial" w:hAnsi="Arial" w:cs="Arial"/>
          <w:lang w:val="en-GB"/>
        </w:rPr>
        <w:t>could prove</w:t>
      </w:r>
      <w:r w:rsidR="00951332" w:rsidRPr="00897286">
        <w:rPr>
          <w:rFonts w:ascii="Arial" w:hAnsi="Arial" w:cs="Arial"/>
          <w:lang w:val="en-GB"/>
        </w:rPr>
        <w:t xml:space="preserve"> important </w:t>
      </w:r>
      <w:r w:rsidR="004320C5" w:rsidRPr="00897286">
        <w:rPr>
          <w:rFonts w:ascii="Arial" w:hAnsi="Arial" w:cs="Arial"/>
          <w:lang w:val="en-GB"/>
        </w:rPr>
        <w:t xml:space="preserve">in </w:t>
      </w:r>
      <w:r w:rsidR="00951332" w:rsidRPr="00897286">
        <w:rPr>
          <w:rFonts w:ascii="Arial" w:hAnsi="Arial" w:cs="Arial"/>
          <w:lang w:val="en-GB"/>
        </w:rPr>
        <w:t xml:space="preserve">helping to improve access to care and </w:t>
      </w:r>
      <w:proofErr w:type="spellStart"/>
      <w:r w:rsidR="00951332" w:rsidRPr="00897286">
        <w:rPr>
          <w:rFonts w:ascii="Arial" w:hAnsi="Arial" w:cs="Arial"/>
          <w:lang w:val="en-GB"/>
        </w:rPr>
        <w:t>newborn</w:t>
      </w:r>
      <w:proofErr w:type="spellEnd"/>
      <w:r w:rsidR="00951332" w:rsidRPr="00897286">
        <w:rPr>
          <w:rFonts w:ascii="Arial" w:hAnsi="Arial" w:cs="Arial"/>
          <w:lang w:val="en-GB"/>
        </w:rPr>
        <w:t xml:space="preserve"> survival in children deprived of the </w:t>
      </w:r>
      <w:r w:rsidR="004320C5" w:rsidRPr="00897286">
        <w:rPr>
          <w:rFonts w:ascii="Arial" w:hAnsi="Arial" w:cs="Arial"/>
          <w:lang w:val="en-GB"/>
        </w:rPr>
        <w:t>option of</w:t>
      </w:r>
      <w:r w:rsidR="00951332" w:rsidRPr="00897286">
        <w:rPr>
          <w:rFonts w:ascii="Arial" w:hAnsi="Arial" w:cs="Arial"/>
          <w:lang w:val="en-GB"/>
        </w:rPr>
        <w:t xml:space="preserve"> hospital referral.</w:t>
      </w:r>
    </w:p>
    <w:p w14:paraId="530B80E3" w14:textId="77777777" w:rsidR="00951332" w:rsidRPr="00897286" w:rsidRDefault="00951332" w:rsidP="00897286">
      <w:pPr>
        <w:spacing w:after="0"/>
        <w:rPr>
          <w:rFonts w:ascii="Arial" w:hAnsi="Arial" w:cs="Arial"/>
          <w:lang w:val="en-GB"/>
        </w:rPr>
      </w:pPr>
    </w:p>
    <w:p w14:paraId="7B5C656B" w14:textId="77777777" w:rsidR="00E80C81" w:rsidRPr="00897286" w:rsidRDefault="00E80C81" w:rsidP="00897286">
      <w:pPr>
        <w:spacing w:after="0"/>
        <w:rPr>
          <w:rFonts w:ascii="Arial" w:hAnsi="Arial" w:cs="Arial"/>
          <w:sz w:val="24"/>
          <w:lang w:val="en-GB"/>
        </w:rPr>
      </w:pPr>
      <w:r w:rsidRPr="00897286">
        <w:rPr>
          <w:rFonts w:ascii="Arial" w:hAnsi="Arial" w:cs="Arial"/>
          <w:sz w:val="28"/>
          <w:lang w:val="en-GB"/>
        </w:rPr>
        <w:t xml:space="preserve">So what can we do about antimicrobial resistance? (Or: </w:t>
      </w:r>
      <w:r w:rsidRPr="00897286">
        <w:rPr>
          <w:rFonts w:ascii="Arial" w:hAnsi="Arial" w:cs="Arial"/>
          <w:bCs/>
          <w:sz w:val="28"/>
          <w:lang w:val="en-GB"/>
        </w:rPr>
        <w:t>How do we get ourselves out of this?)</w:t>
      </w:r>
    </w:p>
    <w:p w14:paraId="22ABBBB9" w14:textId="77777777" w:rsidR="00E80C81" w:rsidRPr="00897286" w:rsidRDefault="00E80C81" w:rsidP="00897286">
      <w:pPr>
        <w:suppressLineNumbers/>
        <w:spacing w:after="0"/>
        <w:rPr>
          <w:rFonts w:ascii="Arial" w:hAnsi="Arial" w:cs="Arial"/>
          <w:lang w:val="en-GB"/>
        </w:rPr>
      </w:pPr>
    </w:p>
    <w:p w14:paraId="314D79CE" w14:textId="77777777" w:rsidR="009A42DA" w:rsidRPr="00897286" w:rsidRDefault="00BB2D7F" w:rsidP="00897286">
      <w:pPr>
        <w:suppressLineNumbers/>
        <w:spacing w:after="120"/>
        <w:rPr>
          <w:rFonts w:ascii="Arial" w:hAnsi="Arial" w:cs="Arial"/>
          <w:b/>
          <w:lang w:val="en-GB"/>
        </w:rPr>
      </w:pPr>
      <w:proofErr w:type="gramStart"/>
      <w:r w:rsidRPr="00897286">
        <w:rPr>
          <w:rFonts w:ascii="Arial" w:hAnsi="Arial" w:cs="Arial"/>
          <w:b/>
          <w:lang w:val="en-GB"/>
        </w:rPr>
        <w:t>Figure 1.</w:t>
      </w:r>
      <w:proofErr w:type="gramEnd"/>
      <w:r w:rsidRPr="00897286">
        <w:rPr>
          <w:rFonts w:ascii="Arial" w:hAnsi="Arial" w:cs="Arial"/>
          <w:b/>
          <w:lang w:val="en-GB"/>
        </w:rPr>
        <w:t xml:space="preserve"> </w:t>
      </w:r>
      <w:r w:rsidR="009A42DA" w:rsidRPr="00897286">
        <w:rPr>
          <w:rFonts w:ascii="Arial" w:hAnsi="Arial" w:cs="Arial"/>
          <w:b/>
          <w:lang w:val="en-GB"/>
        </w:rPr>
        <w:t>Key principles of optimal antibiotic prescribing</w:t>
      </w:r>
      <w:r w:rsidRPr="00897286">
        <w:rPr>
          <w:rFonts w:ascii="Arial" w:hAnsi="Arial" w:cs="Arial"/>
          <w:b/>
          <w:lang w:val="en-GB"/>
        </w:rPr>
        <w:t xml:space="preserve"> </w:t>
      </w:r>
    </w:p>
    <w:tbl>
      <w:tblPr>
        <w:tblStyle w:val="Tabellenraster"/>
        <w:tblW w:w="0" w:type="auto"/>
        <w:tblLook w:val="04A0" w:firstRow="1" w:lastRow="0" w:firstColumn="1" w:lastColumn="0" w:noHBand="0" w:noVBand="1"/>
      </w:tblPr>
      <w:tblGrid>
        <w:gridCol w:w="9212"/>
      </w:tblGrid>
      <w:tr w:rsidR="00E80C81" w:rsidRPr="0091488D" w14:paraId="25650453" w14:textId="77777777" w:rsidTr="00E80C81">
        <w:tc>
          <w:tcPr>
            <w:tcW w:w="9212" w:type="dxa"/>
          </w:tcPr>
          <w:p w14:paraId="0446A643" w14:textId="77777777" w:rsidR="00E80C81" w:rsidRPr="00897286" w:rsidRDefault="00E80C81" w:rsidP="00897286">
            <w:pPr>
              <w:pStyle w:val="Listenabsatz"/>
              <w:numPr>
                <w:ilvl w:val="0"/>
                <w:numId w:val="7"/>
              </w:numPr>
              <w:spacing w:line="276" w:lineRule="auto"/>
              <w:ind w:left="284" w:hanging="284"/>
              <w:rPr>
                <w:rFonts w:ascii="Arial" w:hAnsi="Arial" w:cs="Arial"/>
                <w:lang w:val="en-GB"/>
              </w:rPr>
            </w:pPr>
            <w:r w:rsidRPr="00897286">
              <w:rPr>
                <w:rFonts w:ascii="Arial" w:hAnsi="Arial" w:cs="Arial"/>
                <w:lang w:val="en-GB"/>
              </w:rPr>
              <w:t>Core elements of in- and outpatient antibiotic stewardship include commitment, stewardship program interventions, tracking and reporting, education and expertise.</w:t>
            </w:r>
          </w:p>
        </w:tc>
      </w:tr>
      <w:tr w:rsidR="00E80C81" w:rsidRPr="0091488D" w14:paraId="1E51C3E8" w14:textId="77777777" w:rsidTr="00E80C81">
        <w:tc>
          <w:tcPr>
            <w:tcW w:w="9212" w:type="dxa"/>
          </w:tcPr>
          <w:p w14:paraId="2F63AF88" w14:textId="77777777" w:rsidR="00E80C81" w:rsidRPr="00897286" w:rsidRDefault="00E80C81" w:rsidP="00897286">
            <w:pPr>
              <w:pStyle w:val="Listenabsatz"/>
              <w:numPr>
                <w:ilvl w:val="0"/>
                <w:numId w:val="7"/>
              </w:numPr>
              <w:spacing w:line="276" w:lineRule="auto"/>
              <w:ind w:left="284" w:hanging="284"/>
              <w:rPr>
                <w:rFonts w:ascii="Arial" w:hAnsi="Arial" w:cs="Arial"/>
                <w:lang w:val="en-GB"/>
              </w:rPr>
            </w:pPr>
            <w:r w:rsidRPr="00897286">
              <w:rPr>
                <w:rFonts w:ascii="Arial" w:hAnsi="Arial" w:cs="Arial"/>
                <w:lang w:val="en-GB"/>
              </w:rPr>
              <w:t>Be critical of how we use antibiotics in day to day practice, and be curious about how we should use antibiotics in day to day practice.</w:t>
            </w:r>
          </w:p>
        </w:tc>
      </w:tr>
      <w:tr w:rsidR="00E80C81" w:rsidRPr="0091488D" w14:paraId="335FEA6E" w14:textId="77777777" w:rsidTr="00E80C81">
        <w:tc>
          <w:tcPr>
            <w:tcW w:w="9212" w:type="dxa"/>
          </w:tcPr>
          <w:p w14:paraId="41D56A68" w14:textId="77777777" w:rsidR="00E80C81" w:rsidRPr="00897286" w:rsidRDefault="00E80C81" w:rsidP="00897286">
            <w:pPr>
              <w:pStyle w:val="Listenabsatz"/>
              <w:numPr>
                <w:ilvl w:val="0"/>
                <w:numId w:val="6"/>
              </w:numPr>
              <w:spacing w:line="276" w:lineRule="auto"/>
              <w:ind w:left="284" w:hanging="284"/>
              <w:rPr>
                <w:rFonts w:ascii="Arial" w:hAnsi="Arial" w:cs="Arial"/>
                <w:lang w:val="en-GB"/>
              </w:rPr>
            </w:pPr>
            <w:r w:rsidRPr="00897286">
              <w:rPr>
                <w:rFonts w:ascii="Arial" w:hAnsi="Arial" w:cs="Arial"/>
                <w:lang w:val="en-GB"/>
              </w:rPr>
              <w:t>Evaluate and re-evaluate indication, dose, route and duration during antibiotic treatment. Be aware of your patient’s clinical response to treatment instead of rigid courses of antibiotic treatment.</w:t>
            </w:r>
          </w:p>
        </w:tc>
      </w:tr>
      <w:tr w:rsidR="00E80C81" w:rsidRPr="0091488D" w14:paraId="07C4F037" w14:textId="77777777" w:rsidTr="00E80C81">
        <w:tc>
          <w:tcPr>
            <w:tcW w:w="9212" w:type="dxa"/>
          </w:tcPr>
          <w:p w14:paraId="01B13EDA" w14:textId="77777777" w:rsidR="00E80C81" w:rsidRPr="00897286" w:rsidRDefault="00E80C81" w:rsidP="00897286">
            <w:pPr>
              <w:pStyle w:val="Listenabsatz"/>
              <w:numPr>
                <w:ilvl w:val="0"/>
                <w:numId w:val="6"/>
              </w:numPr>
              <w:spacing w:line="276" w:lineRule="auto"/>
              <w:ind w:left="284" w:hanging="284"/>
              <w:rPr>
                <w:rFonts w:ascii="Arial" w:hAnsi="Arial" w:cs="Arial"/>
                <w:lang w:val="en-GB"/>
              </w:rPr>
            </w:pPr>
            <w:r w:rsidRPr="00897286">
              <w:rPr>
                <w:rFonts w:ascii="Arial" w:hAnsi="Arial" w:cs="Arial"/>
                <w:lang w:val="en-GB"/>
              </w:rPr>
              <w:t>Before changing an established therapy due to laboratory results on antimicrobial resistance patterns, first review clinical outcome of your patient.</w:t>
            </w:r>
          </w:p>
        </w:tc>
      </w:tr>
      <w:tr w:rsidR="00E80C81" w:rsidRPr="0091488D" w14:paraId="1AEEDE14" w14:textId="77777777" w:rsidTr="00E80C81">
        <w:trPr>
          <w:trHeight w:val="503"/>
        </w:trPr>
        <w:tc>
          <w:tcPr>
            <w:tcW w:w="9212" w:type="dxa"/>
          </w:tcPr>
          <w:p w14:paraId="2940183E" w14:textId="77777777" w:rsidR="00E80C81" w:rsidRPr="00897286" w:rsidRDefault="00E80C81" w:rsidP="00897286">
            <w:pPr>
              <w:pStyle w:val="Listenabsatz"/>
              <w:numPr>
                <w:ilvl w:val="0"/>
                <w:numId w:val="6"/>
              </w:numPr>
              <w:spacing w:line="276" w:lineRule="auto"/>
              <w:ind w:left="284" w:hanging="284"/>
              <w:rPr>
                <w:rFonts w:ascii="Arial" w:hAnsi="Arial" w:cs="Arial"/>
                <w:lang w:val="en-GB"/>
              </w:rPr>
            </w:pPr>
            <w:r w:rsidRPr="00897286">
              <w:rPr>
                <w:rFonts w:ascii="Arial" w:hAnsi="Arial" w:cs="Arial"/>
                <w:lang w:val="en-GB"/>
              </w:rPr>
              <w:t>Be committed to high quality research investigating both efficacy and safety of antibiotic use. We’re in need for better research to develop a robust evidence base to inform practice and policy.</w:t>
            </w:r>
          </w:p>
        </w:tc>
      </w:tr>
    </w:tbl>
    <w:p w14:paraId="58CA6E82" w14:textId="77777777" w:rsidR="00E80C81" w:rsidRPr="00897286" w:rsidRDefault="00E80C81" w:rsidP="00897286">
      <w:pPr>
        <w:suppressLineNumbers/>
        <w:spacing w:after="0"/>
        <w:rPr>
          <w:rFonts w:ascii="Arial" w:hAnsi="Arial" w:cs="Arial"/>
          <w:lang w:val="en-GB"/>
        </w:rPr>
      </w:pPr>
    </w:p>
    <w:p w14:paraId="68FE4D20" w14:textId="77777777" w:rsidR="00F16AC8" w:rsidRPr="00897286" w:rsidRDefault="00FF33CA" w:rsidP="00897286">
      <w:pPr>
        <w:spacing w:after="0"/>
        <w:rPr>
          <w:rFonts w:ascii="Arial" w:hAnsi="Arial" w:cs="Arial"/>
          <w:lang w:val="en-GB"/>
        </w:rPr>
      </w:pPr>
      <w:r w:rsidRPr="00897286">
        <w:rPr>
          <w:rFonts w:ascii="Arial" w:hAnsi="Arial" w:cs="Arial"/>
          <w:lang w:val="en-GB"/>
        </w:rPr>
        <w:lastRenderedPageBreak/>
        <w:t>To combat the global threat of AMR, simple steps to optimize the use of antibiotics are needed. The approach outlined includes a basic message</w:t>
      </w:r>
      <w:r w:rsidR="00866BBD" w:rsidRPr="00897286">
        <w:rPr>
          <w:rFonts w:ascii="Arial" w:hAnsi="Arial" w:cs="Arial"/>
          <w:lang w:val="en-GB"/>
        </w:rPr>
        <w:t>,</w:t>
      </w:r>
      <w:r w:rsidRPr="00897286">
        <w:rPr>
          <w:rFonts w:ascii="Arial" w:hAnsi="Arial" w:cs="Arial"/>
          <w:lang w:val="en-GB"/>
        </w:rPr>
        <w:t xml:space="preserve"> and should be </w:t>
      </w:r>
      <w:r w:rsidR="00866BBD" w:rsidRPr="00897286">
        <w:rPr>
          <w:rFonts w:ascii="Arial" w:hAnsi="Arial" w:cs="Arial"/>
          <w:lang w:val="en-GB"/>
        </w:rPr>
        <w:t>used during</w:t>
      </w:r>
      <w:r w:rsidRPr="00897286">
        <w:rPr>
          <w:rFonts w:ascii="Arial" w:hAnsi="Arial" w:cs="Arial"/>
          <w:lang w:val="en-GB"/>
        </w:rPr>
        <w:t xml:space="preserve"> routine care </w:t>
      </w:r>
      <w:r w:rsidR="00866BBD" w:rsidRPr="00897286">
        <w:rPr>
          <w:rFonts w:ascii="Arial" w:hAnsi="Arial" w:cs="Arial"/>
          <w:lang w:val="en-GB"/>
        </w:rPr>
        <w:t>of all children receiving antibiotics</w:t>
      </w:r>
      <w:r w:rsidRPr="00897286">
        <w:rPr>
          <w:rFonts w:ascii="Arial" w:hAnsi="Arial" w:cs="Arial"/>
          <w:lang w:val="en-GB"/>
        </w:rPr>
        <w:t>.</w:t>
      </w:r>
      <w:r w:rsidR="00866BBD" w:rsidRPr="00897286">
        <w:rPr>
          <w:rFonts w:ascii="Arial" w:hAnsi="Arial" w:cs="Arial"/>
          <w:lang w:val="en-GB"/>
        </w:rPr>
        <w:t xml:space="preserve"> However, many evidence gaps remain, and commitment to further research in this area from the paediatric community is essential.</w:t>
      </w:r>
      <w:r w:rsidRPr="00897286">
        <w:rPr>
          <w:rFonts w:ascii="Arial" w:hAnsi="Arial" w:cs="Arial"/>
          <w:lang w:val="en-GB"/>
        </w:rPr>
        <w:t xml:space="preserve"> If we </w:t>
      </w:r>
      <w:r w:rsidR="00866BBD" w:rsidRPr="00897286">
        <w:rPr>
          <w:rFonts w:ascii="Arial" w:hAnsi="Arial" w:cs="Arial"/>
          <w:lang w:val="en-GB"/>
        </w:rPr>
        <w:t xml:space="preserve">determine and </w:t>
      </w:r>
      <w:r w:rsidRPr="00897286">
        <w:rPr>
          <w:rFonts w:ascii="Arial" w:hAnsi="Arial" w:cs="Arial"/>
          <w:lang w:val="en-GB"/>
        </w:rPr>
        <w:t xml:space="preserve">start to use the right drug at the right time at the right dose for the right duration, we might be able to </w:t>
      </w:r>
      <w:r w:rsidR="00866BBD" w:rsidRPr="00897286">
        <w:rPr>
          <w:rFonts w:ascii="Arial" w:hAnsi="Arial" w:cs="Arial"/>
          <w:lang w:val="en-GB"/>
        </w:rPr>
        <w:t>considerably extend the lifeline</w:t>
      </w:r>
      <w:r w:rsidRPr="00897286">
        <w:rPr>
          <w:rFonts w:ascii="Arial" w:hAnsi="Arial" w:cs="Arial"/>
          <w:lang w:val="en-GB"/>
        </w:rPr>
        <w:t xml:space="preserve"> of antibiotics</w:t>
      </w:r>
      <w:r w:rsidR="00866BBD" w:rsidRPr="00897286">
        <w:rPr>
          <w:rFonts w:ascii="Arial" w:hAnsi="Arial" w:cs="Arial"/>
          <w:lang w:val="en-GB"/>
        </w:rPr>
        <w:t xml:space="preserve"> for the most vulnerable neonatal and paediatric patients without limiting access to antibiotics for those children who require treatment</w:t>
      </w:r>
      <w:r w:rsidRPr="00897286">
        <w:rPr>
          <w:rFonts w:ascii="Arial" w:hAnsi="Arial" w:cs="Arial"/>
          <w:lang w:val="en-GB"/>
        </w:rPr>
        <w:t>.</w:t>
      </w:r>
    </w:p>
    <w:p w14:paraId="7B27B6A8" w14:textId="77777777" w:rsidR="008B3FA3" w:rsidRPr="00897286" w:rsidRDefault="008B3FA3" w:rsidP="00897286">
      <w:pPr>
        <w:spacing w:after="0"/>
        <w:rPr>
          <w:rFonts w:ascii="Arial" w:hAnsi="Arial" w:cs="Arial"/>
          <w:lang w:val="en-GB"/>
        </w:rPr>
      </w:pPr>
    </w:p>
    <w:p w14:paraId="2A00A58C" w14:textId="628B1C7A" w:rsidR="008B3FA3" w:rsidRPr="00897286" w:rsidRDefault="008B3FA3" w:rsidP="00897286">
      <w:pPr>
        <w:spacing w:after="0"/>
        <w:rPr>
          <w:rFonts w:ascii="Arial" w:eastAsia="Times New Roman" w:hAnsi="Arial" w:cs="Arial"/>
          <w:sz w:val="24"/>
          <w:szCs w:val="24"/>
          <w:lang w:val="en-GB" w:eastAsia="de-CH"/>
        </w:rPr>
      </w:pPr>
      <w:r w:rsidRPr="00897286">
        <w:rPr>
          <w:rFonts w:ascii="Arial" w:hAnsi="Arial" w:cs="Arial"/>
          <w:i/>
          <w:lang w:val="en-GB"/>
        </w:rPr>
        <w:t>Abbreviations</w:t>
      </w:r>
      <w:r w:rsidRPr="00897286">
        <w:rPr>
          <w:rFonts w:ascii="Arial" w:hAnsi="Arial" w:cs="Arial"/>
          <w:lang w:val="en-GB"/>
        </w:rPr>
        <w:t>: Antimicrobial resistance (AMR); Acute otitis media (AOM); Community-acquired Pneumonia (CAP); High-income country (HIC); Intravenous (IV); Low</w:t>
      </w:r>
      <w:r w:rsidR="0014757C" w:rsidRPr="00897286">
        <w:rPr>
          <w:rFonts w:ascii="Arial" w:hAnsi="Arial" w:cs="Arial"/>
          <w:lang w:val="en-GB"/>
        </w:rPr>
        <w:t xml:space="preserve"> or </w:t>
      </w:r>
      <w:r w:rsidRPr="00897286">
        <w:rPr>
          <w:rFonts w:ascii="Arial" w:hAnsi="Arial" w:cs="Arial"/>
          <w:lang w:val="en-GB"/>
        </w:rPr>
        <w:t>middle-income country (LMIC); World Health Organisation (WHO); United Kingdom (UK); United States (US); Urinary tract infection (UTI)</w:t>
      </w:r>
    </w:p>
    <w:p w14:paraId="7EE1A953" w14:textId="77777777" w:rsidR="00F16AC8" w:rsidRPr="00897286" w:rsidRDefault="00F16AC8" w:rsidP="00897286">
      <w:pPr>
        <w:suppressLineNumbers/>
        <w:spacing w:after="0"/>
        <w:rPr>
          <w:rFonts w:ascii="Arial" w:eastAsia="Times New Roman" w:hAnsi="Arial" w:cs="Arial"/>
          <w:sz w:val="24"/>
          <w:szCs w:val="24"/>
          <w:lang w:val="en-GB" w:eastAsia="de-CH"/>
        </w:rPr>
      </w:pPr>
      <w:r w:rsidRPr="00897286">
        <w:rPr>
          <w:rFonts w:ascii="Arial" w:eastAsia="Times New Roman" w:hAnsi="Arial" w:cs="Arial"/>
          <w:sz w:val="24"/>
          <w:szCs w:val="24"/>
          <w:lang w:val="en-GB" w:eastAsia="de-CH"/>
        </w:rPr>
        <w:br w:type="page"/>
      </w:r>
    </w:p>
    <w:p w14:paraId="3229DA27" w14:textId="77777777" w:rsidR="00F16AC8" w:rsidRPr="00897286" w:rsidRDefault="00F16AC8" w:rsidP="00897286">
      <w:pPr>
        <w:spacing w:after="0"/>
        <w:rPr>
          <w:rFonts w:ascii="Arial" w:hAnsi="Arial" w:cs="Arial"/>
          <w:sz w:val="28"/>
          <w:lang w:val="en-GB"/>
        </w:rPr>
      </w:pPr>
      <w:r w:rsidRPr="00897286">
        <w:rPr>
          <w:rFonts w:ascii="Arial" w:hAnsi="Arial" w:cs="Arial"/>
          <w:sz w:val="28"/>
          <w:lang w:val="en-GB"/>
        </w:rPr>
        <w:lastRenderedPageBreak/>
        <w:t>References</w:t>
      </w:r>
    </w:p>
    <w:p w14:paraId="0AA2CD88" w14:textId="77777777" w:rsidR="00F16AC8" w:rsidRPr="00897286" w:rsidRDefault="00F16AC8" w:rsidP="00897286">
      <w:pPr>
        <w:suppressLineNumbers/>
        <w:spacing w:after="0"/>
        <w:rPr>
          <w:rFonts w:ascii="Arial" w:eastAsia="Times New Roman" w:hAnsi="Arial" w:cs="Arial"/>
          <w:sz w:val="24"/>
          <w:szCs w:val="24"/>
          <w:lang w:val="en-GB" w:eastAsia="de-CH"/>
        </w:rPr>
      </w:pPr>
    </w:p>
    <w:p w14:paraId="22B39933" w14:textId="7EE9FA8B" w:rsidR="00347239" w:rsidRPr="00897286" w:rsidRDefault="00BE2656" w:rsidP="00897286">
      <w:pPr>
        <w:pStyle w:val="Listenabsatz"/>
        <w:numPr>
          <w:ilvl w:val="0"/>
          <w:numId w:val="1"/>
        </w:numPr>
        <w:spacing w:after="0"/>
        <w:rPr>
          <w:rFonts w:ascii="Arial" w:hAnsi="Arial" w:cs="Arial"/>
          <w:lang w:val="en-GB"/>
        </w:rPr>
      </w:pPr>
      <w:r w:rsidRPr="00897286">
        <w:rPr>
          <w:rFonts w:ascii="Arial" w:hAnsi="Arial" w:cs="Arial"/>
          <w:lang w:val="en-GB"/>
        </w:rPr>
        <w:t xml:space="preserve">http://www.who.int/news-room/fact-sheets/detail/antimicrobial-resistance </w:t>
      </w:r>
    </w:p>
    <w:p w14:paraId="5F08F53E" w14:textId="10E76892" w:rsidR="00BE2656" w:rsidRPr="00897286" w:rsidRDefault="00347239" w:rsidP="00897286">
      <w:pPr>
        <w:pStyle w:val="Listenabsatz"/>
        <w:numPr>
          <w:ilvl w:val="0"/>
          <w:numId w:val="1"/>
        </w:numPr>
        <w:spacing w:after="0"/>
        <w:rPr>
          <w:rFonts w:ascii="Arial" w:hAnsi="Arial" w:cs="Arial"/>
          <w:lang w:val="en-US"/>
        </w:rPr>
      </w:pPr>
      <w:r w:rsidRPr="00897286">
        <w:rPr>
          <w:rFonts w:ascii="Arial" w:hAnsi="Arial" w:cs="Arial"/>
          <w:lang w:val="en-US"/>
        </w:rPr>
        <w:t xml:space="preserve">Bielicki J, Lundin R, Patel S, </w:t>
      </w:r>
      <w:r w:rsidR="00BE2656" w:rsidRPr="00897286">
        <w:rPr>
          <w:rFonts w:ascii="Arial" w:hAnsi="Arial" w:cs="Arial"/>
          <w:lang w:val="en-US"/>
        </w:rPr>
        <w:t>et al.</w:t>
      </w:r>
      <w:r w:rsidRPr="00897286">
        <w:rPr>
          <w:rFonts w:ascii="Arial" w:hAnsi="Arial" w:cs="Arial"/>
          <w:lang w:val="en-US"/>
        </w:rPr>
        <w:t xml:space="preserve"> </w:t>
      </w:r>
      <w:r w:rsidR="00BE2656" w:rsidRPr="00897286">
        <w:rPr>
          <w:rFonts w:ascii="Arial" w:hAnsi="Arial" w:cs="Arial"/>
          <w:lang w:val="en-US"/>
        </w:rPr>
        <w:t>Antimicrobial stewardship for neonates and children: a global approach.</w:t>
      </w:r>
      <w:r w:rsidR="00BE2656" w:rsidRPr="00897286">
        <w:rPr>
          <w:rFonts w:ascii="Arial" w:hAnsi="Arial" w:cs="Arial"/>
          <w:i/>
          <w:iCs/>
          <w:lang w:val="en-US"/>
        </w:rPr>
        <w:t xml:space="preserve"> </w:t>
      </w:r>
      <w:proofErr w:type="spellStart"/>
      <w:r w:rsidR="00BE2656" w:rsidRPr="00897286">
        <w:rPr>
          <w:rFonts w:ascii="Arial" w:hAnsi="Arial" w:cs="Arial"/>
          <w:i/>
          <w:iCs/>
          <w:lang w:val="en-US"/>
        </w:rPr>
        <w:t>Pediatr</w:t>
      </w:r>
      <w:proofErr w:type="spellEnd"/>
      <w:r w:rsidR="00BE2656" w:rsidRPr="00897286">
        <w:rPr>
          <w:rFonts w:ascii="Arial" w:hAnsi="Arial" w:cs="Arial"/>
          <w:i/>
          <w:iCs/>
          <w:lang w:val="en-US"/>
        </w:rPr>
        <w:t xml:space="preserve"> Infect Dis J.</w:t>
      </w:r>
      <w:r w:rsidR="00BE2656" w:rsidRPr="00897286">
        <w:rPr>
          <w:rFonts w:ascii="Arial" w:hAnsi="Arial" w:cs="Arial"/>
          <w:lang w:val="en-US"/>
        </w:rPr>
        <w:t xml:space="preserve"> </w:t>
      </w:r>
      <w:r w:rsidRPr="00897286">
        <w:rPr>
          <w:rFonts w:ascii="Arial" w:hAnsi="Arial" w:cs="Arial"/>
          <w:lang w:val="en-US"/>
        </w:rPr>
        <w:t>2015</w:t>
      </w:r>
      <w:r w:rsidR="00011224" w:rsidRPr="00897286">
        <w:rPr>
          <w:rFonts w:ascii="Arial" w:hAnsi="Arial" w:cs="Arial"/>
          <w:lang w:val="en-US"/>
        </w:rPr>
        <w:t>;</w:t>
      </w:r>
      <w:r w:rsidRPr="00897286">
        <w:rPr>
          <w:rFonts w:ascii="Arial" w:hAnsi="Arial" w:cs="Arial"/>
          <w:i/>
          <w:iCs/>
          <w:lang w:val="en-US"/>
        </w:rPr>
        <w:t xml:space="preserve"> </w:t>
      </w:r>
      <w:r w:rsidRPr="00897286">
        <w:rPr>
          <w:rFonts w:ascii="Arial" w:hAnsi="Arial" w:cs="Arial"/>
          <w:iCs/>
          <w:lang w:val="en-US"/>
        </w:rPr>
        <w:t>34</w:t>
      </w:r>
      <w:r w:rsidRPr="00897286">
        <w:rPr>
          <w:rFonts w:ascii="Arial" w:hAnsi="Arial" w:cs="Arial"/>
          <w:lang w:val="en-US"/>
        </w:rPr>
        <w:t>(3)</w:t>
      </w:r>
      <w:r w:rsidR="00011224" w:rsidRPr="00897286">
        <w:rPr>
          <w:rFonts w:ascii="Arial" w:hAnsi="Arial" w:cs="Arial"/>
          <w:lang w:val="en-US"/>
        </w:rPr>
        <w:t>:</w:t>
      </w:r>
      <w:r w:rsidRPr="00897286">
        <w:rPr>
          <w:rFonts w:ascii="Arial" w:hAnsi="Arial" w:cs="Arial"/>
          <w:lang w:val="en-US"/>
        </w:rPr>
        <w:t xml:space="preserve"> 311-313. </w:t>
      </w:r>
    </w:p>
    <w:p w14:paraId="75B542CE" w14:textId="3150AF38" w:rsidR="00347239" w:rsidRPr="00897286" w:rsidRDefault="00347239" w:rsidP="00897286">
      <w:pPr>
        <w:pStyle w:val="Listenabsatz"/>
        <w:numPr>
          <w:ilvl w:val="0"/>
          <w:numId w:val="1"/>
        </w:numPr>
        <w:spacing w:after="0"/>
        <w:rPr>
          <w:rFonts w:ascii="Arial" w:hAnsi="Arial" w:cs="Arial"/>
          <w:lang w:val="en-US"/>
        </w:rPr>
      </w:pPr>
      <w:r w:rsidRPr="00897286">
        <w:rPr>
          <w:rFonts w:ascii="Arial" w:hAnsi="Arial" w:cs="Arial"/>
          <w:lang w:val="en-GB"/>
        </w:rPr>
        <w:t xml:space="preserve">De </w:t>
      </w:r>
      <w:proofErr w:type="spellStart"/>
      <w:r w:rsidRPr="00897286">
        <w:rPr>
          <w:rFonts w:ascii="Arial" w:hAnsi="Arial" w:cs="Arial"/>
          <w:lang w:val="en-GB"/>
        </w:rPr>
        <w:t>Bie</w:t>
      </w:r>
      <w:proofErr w:type="spellEnd"/>
      <w:r w:rsidRPr="00897286">
        <w:rPr>
          <w:rFonts w:ascii="Arial" w:hAnsi="Arial" w:cs="Arial"/>
          <w:lang w:val="en-GB"/>
        </w:rPr>
        <w:t xml:space="preserve"> S, </w:t>
      </w:r>
      <w:proofErr w:type="spellStart"/>
      <w:r w:rsidRPr="00897286">
        <w:rPr>
          <w:rFonts w:ascii="Arial" w:hAnsi="Arial" w:cs="Arial"/>
          <w:lang w:val="en-GB"/>
        </w:rPr>
        <w:t>Kaguelidou</w:t>
      </w:r>
      <w:proofErr w:type="spellEnd"/>
      <w:r w:rsidRPr="00897286">
        <w:rPr>
          <w:rFonts w:ascii="Arial" w:hAnsi="Arial" w:cs="Arial"/>
          <w:lang w:val="en-GB"/>
        </w:rPr>
        <w:t xml:space="preserve"> F, </w:t>
      </w:r>
      <w:proofErr w:type="spellStart"/>
      <w:r w:rsidRPr="00897286">
        <w:rPr>
          <w:rFonts w:ascii="Arial" w:hAnsi="Arial" w:cs="Arial"/>
          <w:lang w:val="en-GB"/>
        </w:rPr>
        <w:t>Verhamme</w:t>
      </w:r>
      <w:proofErr w:type="spellEnd"/>
      <w:r w:rsidRPr="00897286">
        <w:rPr>
          <w:rFonts w:ascii="Arial" w:hAnsi="Arial" w:cs="Arial"/>
          <w:lang w:val="en-GB"/>
        </w:rPr>
        <w:t xml:space="preserve"> KM, et al. </w:t>
      </w:r>
      <w:proofErr w:type="gramStart"/>
      <w:r w:rsidR="00BE2656" w:rsidRPr="00897286">
        <w:rPr>
          <w:rFonts w:ascii="Arial" w:hAnsi="Arial" w:cs="Arial"/>
          <w:lang w:val="en-US"/>
        </w:rPr>
        <w:t>Using</w:t>
      </w:r>
      <w:proofErr w:type="gramEnd"/>
      <w:r w:rsidR="00BE2656" w:rsidRPr="00897286">
        <w:rPr>
          <w:rFonts w:ascii="Arial" w:hAnsi="Arial" w:cs="Arial"/>
          <w:lang w:val="en-US"/>
        </w:rPr>
        <w:t xml:space="preserve"> </w:t>
      </w:r>
      <w:r w:rsidR="00684C9B" w:rsidRPr="00897286">
        <w:rPr>
          <w:rFonts w:ascii="Arial" w:hAnsi="Arial" w:cs="Arial"/>
          <w:lang w:val="en-US"/>
        </w:rPr>
        <w:t>p</w:t>
      </w:r>
      <w:r w:rsidR="00BE2656" w:rsidRPr="00897286">
        <w:rPr>
          <w:rFonts w:ascii="Arial" w:hAnsi="Arial" w:cs="Arial"/>
          <w:lang w:val="en-US"/>
        </w:rPr>
        <w:t xml:space="preserve">rescription </w:t>
      </w:r>
      <w:r w:rsidR="00684C9B" w:rsidRPr="00897286">
        <w:rPr>
          <w:rFonts w:ascii="Arial" w:hAnsi="Arial" w:cs="Arial"/>
          <w:lang w:val="en-US"/>
        </w:rPr>
        <w:t>p</w:t>
      </w:r>
      <w:r w:rsidR="00BE2656" w:rsidRPr="00897286">
        <w:rPr>
          <w:rFonts w:ascii="Arial" w:hAnsi="Arial" w:cs="Arial"/>
          <w:lang w:val="en-US"/>
        </w:rPr>
        <w:t xml:space="preserve">atterns in </w:t>
      </w:r>
      <w:r w:rsidR="00684C9B" w:rsidRPr="00897286">
        <w:rPr>
          <w:rFonts w:ascii="Arial" w:hAnsi="Arial" w:cs="Arial"/>
          <w:lang w:val="en-US"/>
        </w:rPr>
        <w:t>p</w:t>
      </w:r>
      <w:r w:rsidR="00BE2656" w:rsidRPr="00897286">
        <w:rPr>
          <w:rFonts w:ascii="Arial" w:hAnsi="Arial" w:cs="Arial"/>
          <w:lang w:val="en-US"/>
        </w:rPr>
        <w:t xml:space="preserve">rimary </w:t>
      </w:r>
      <w:r w:rsidR="00684C9B" w:rsidRPr="00897286">
        <w:rPr>
          <w:rFonts w:ascii="Arial" w:hAnsi="Arial" w:cs="Arial"/>
          <w:lang w:val="en-US"/>
        </w:rPr>
        <w:t>c</w:t>
      </w:r>
      <w:r w:rsidR="00BE2656" w:rsidRPr="00897286">
        <w:rPr>
          <w:rFonts w:ascii="Arial" w:hAnsi="Arial" w:cs="Arial"/>
          <w:lang w:val="en-US"/>
        </w:rPr>
        <w:t xml:space="preserve">are to </w:t>
      </w:r>
      <w:r w:rsidR="00684C9B" w:rsidRPr="00897286">
        <w:rPr>
          <w:rFonts w:ascii="Arial" w:hAnsi="Arial" w:cs="Arial"/>
          <w:lang w:val="en-US"/>
        </w:rPr>
        <w:t>d</w:t>
      </w:r>
      <w:r w:rsidR="00BE2656" w:rsidRPr="00897286">
        <w:rPr>
          <w:rFonts w:ascii="Arial" w:hAnsi="Arial" w:cs="Arial"/>
          <w:lang w:val="en-US"/>
        </w:rPr>
        <w:t xml:space="preserve">erive </w:t>
      </w:r>
      <w:r w:rsidR="00684C9B" w:rsidRPr="00897286">
        <w:rPr>
          <w:rFonts w:ascii="Arial" w:hAnsi="Arial" w:cs="Arial"/>
          <w:lang w:val="en-US"/>
        </w:rPr>
        <w:t>n</w:t>
      </w:r>
      <w:r w:rsidR="00BE2656" w:rsidRPr="00897286">
        <w:rPr>
          <w:rFonts w:ascii="Arial" w:hAnsi="Arial" w:cs="Arial"/>
          <w:lang w:val="en-US"/>
        </w:rPr>
        <w:t xml:space="preserve">ew </w:t>
      </w:r>
      <w:r w:rsidR="00684C9B" w:rsidRPr="00897286">
        <w:rPr>
          <w:rFonts w:ascii="Arial" w:hAnsi="Arial" w:cs="Arial"/>
          <w:lang w:val="en-US"/>
        </w:rPr>
        <w:t>q</w:t>
      </w:r>
      <w:r w:rsidR="00BE2656" w:rsidRPr="00897286">
        <w:rPr>
          <w:rFonts w:ascii="Arial" w:hAnsi="Arial" w:cs="Arial"/>
          <w:lang w:val="en-US"/>
        </w:rPr>
        <w:t xml:space="preserve">uality </w:t>
      </w:r>
      <w:r w:rsidR="00684C9B" w:rsidRPr="00897286">
        <w:rPr>
          <w:rFonts w:ascii="Arial" w:hAnsi="Arial" w:cs="Arial"/>
          <w:lang w:val="en-US"/>
        </w:rPr>
        <w:t>i</w:t>
      </w:r>
      <w:r w:rsidR="00BE2656" w:rsidRPr="00897286">
        <w:rPr>
          <w:rFonts w:ascii="Arial" w:hAnsi="Arial" w:cs="Arial"/>
          <w:lang w:val="en-US"/>
        </w:rPr>
        <w:t xml:space="preserve">ndicators for </w:t>
      </w:r>
      <w:r w:rsidR="00684C9B" w:rsidRPr="00897286">
        <w:rPr>
          <w:rFonts w:ascii="Arial" w:hAnsi="Arial" w:cs="Arial"/>
          <w:lang w:val="en-US"/>
        </w:rPr>
        <w:t>c</w:t>
      </w:r>
      <w:r w:rsidR="00BE2656" w:rsidRPr="00897286">
        <w:rPr>
          <w:rFonts w:ascii="Arial" w:hAnsi="Arial" w:cs="Arial"/>
          <w:lang w:val="en-US"/>
        </w:rPr>
        <w:t xml:space="preserve">hildhood </w:t>
      </w:r>
      <w:r w:rsidR="00684C9B" w:rsidRPr="00897286">
        <w:rPr>
          <w:rFonts w:ascii="Arial" w:hAnsi="Arial" w:cs="Arial"/>
          <w:lang w:val="en-US"/>
        </w:rPr>
        <w:t>c</w:t>
      </w:r>
      <w:r w:rsidR="00BE2656" w:rsidRPr="00897286">
        <w:rPr>
          <w:rFonts w:ascii="Arial" w:hAnsi="Arial" w:cs="Arial"/>
          <w:lang w:val="en-US"/>
        </w:rPr>
        <w:t xml:space="preserve">ommunity </w:t>
      </w:r>
      <w:r w:rsidR="00684C9B" w:rsidRPr="00897286">
        <w:rPr>
          <w:rFonts w:ascii="Arial" w:hAnsi="Arial" w:cs="Arial"/>
          <w:lang w:val="en-US"/>
        </w:rPr>
        <w:t>a</w:t>
      </w:r>
      <w:r w:rsidR="00BE2656" w:rsidRPr="00897286">
        <w:rPr>
          <w:rFonts w:ascii="Arial" w:hAnsi="Arial" w:cs="Arial"/>
          <w:lang w:val="en-US"/>
        </w:rPr>
        <w:t xml:space="preserve">ntibiotic </w:t>
      </w:r>
      <w:r w:rsidR="00684C9B" w:rsidRPr="00897286">
        <w:rPr>
          <w:rFonts w:ascii="Arial" w:hAnsi="Arial" w:cs="Arial"/>
          <w:lang w:val="en-US"/>
        </w:rPr>
        <w:t>p</w:t>
      </w:r>
      <w:r w:rsidR="00BE2656" w:rsidRPr="00897286">
        <w:rPr>
          <w:rFonts w:ascii="Arial" w:hAnsi="Arial" w:cs="Arial"/>
          <w:lang w:val="en-US"/>
        </w:rPr>
        <w:t xml:space="preserve">rescribing. </w:t>
      </w:r>
      <w:proofErr w:type="spellStart"/>
      <w:r w:rsidR="00BE2656" w:rsidRPr="00897286">
        <w:rPr>
          <w:rFonts w:ascii="Arial" w:hAnsi="Arial" w:cs="Arial"/>
          <w:i/>
          <w:lang w:val="en-US"/>
        </w:rPr>
        <w:t>Pediatr</w:t>
      </w:r>
      <w:proofErr w:type="spellEnd"/>
      <w:r w:rsidR="00BE2656" w:rsidRPr="00897286">
        <w:rPr>
          <w:rFonts w:ascii="Arial" w:hAnsi="Arial" w:cs="Arial"/>
          <w:i/>
          <w:lang w:val="en-US"/>
        </w:rPr>
        <w:t xml:space="preserve"> Infect Dis J. </w:t>
      </w:r>
      <w:r w:rsidRPr="00897286">
        <w:rPr>
          <w:rFonts w:ascii="Arial" w:hAnsi="Arial" w:cs="Arial"/>
          <w:lang w:val="en-US"/>
        </w:rPr>
        <w:t>2016</w:t>
      </w:r>
      <w:r w:rsidR="00011224" w:rsidRPr="00897286">
        <w:rPr>
          <w:rFonts w:ascii="Arial" w:hAnsi="Arial" w:cs="Arial"/>
          <w:lang w:val="en-US"/>
        </w:rPr>
        <w:t xml:space="preserve">; </w:t>
      </w:r>
      <w:r w:rsidRPr="00897286">
        <w:rPr>
          <w:rFonts w:ascii="Arial" w:hAnsi="Arial" w:cs="Arial"/>
          <w:lang w:val="en-US"/>
        </w:rPr>
        <w:t>35(12)</w:t>
      </w:r>
      <w:r w:rsidR="00011224" w:rsidRPr="00897286">
        <w:rPr>
          <w:rFonts w:ascii="Arial" w:hAnsi="Arial" w:cs="Arial"/>
          <w:lang w:val="en-US"/>
        </w:rPr>
        <w:t>:</w:t>
      </w:r>
      <w:r w:rsidRPr="00897286">
        <w:rPr>
          <w:rFonts w:ascii="Arial" w:hAnsi="Arial" w:cs="Arial"/>
          <w:lang w:val="en-US"/>
        </w:rPr>
        <w:t xml:space="preserve"> 1317-1323. </w:t>
      </w:r>
    </w:p>
    <w:p w14:paraId="5C11661E" w14:textId="0FD8DD30" w:rsidR="003A0767" w:rsidRPr="00897286" w:rsidRDefault="003A0767" w:rsidP="00897286">
      <w:pPr>
        <w:pStyle w:val="Listenabsatz"/>
        <w:numPr>
          <w:ilvl w:val="0"/>
          <w:numId w:val="1"/>
        </w:numPr>
        <w:spacing w:after="0"/>
        <w:rPr>
          <w:rFonts w:ascii="Arial" w:hAnsi="Arial" w:cs="Arial"/>
          <w:lang w:val="en-GB"/>
        </w:rPr>
      </w:pPr>
      <w:proofErr w:type="spellStart"/>
      <w:r w:rsidRPr="00897286">
        <w:rPr>
          <w:rFonts w:ascii="Arial" w:hAnsi="Arial" w:cs="Arial"/>
          <w:lang w:val="en-GB"/>
        </w:rPr>
        <w:t>Costelloe</w:t>
      </w:r>
      <w:proofErr w:type="spellEnd"/>
      <w:r w:rsidRPr="00897286">
        <w:rPr>
          <w:rFonts w:ascii="Arial" w:hAnsi="Arial" w:cs="Arial"/>
          <w:lang w:val="en-GB"/>
        </w:rPr>
        <w:t xml:space="preserve"> C, Metcalfe C, </w:t>
      </w:r>
      <w:proofErr w:type="spellStart"/>
      <w:r w:rsidRPr="00897286">
        <w:rPr>
          <w:rFonts w:ascii="Arial" w:hAnsi="Arial" w:cs="Arial"/>
          <w:lang w:val="en-GB"/>
        </w:rPr>
        <w:t>Lovering</w:t>
      </w:r>
      <w:proofErr w:type="spellEnd"/>
      <w:r w:rsidRPr="00897286">
        <w:rPr>
          <w:rFonts w:ascii="Arial" w:hAnsi="Arial" w:cs="Arial"/>
          <w:lang w:val="en-GB"/>
        </w:rPr>
        <w:t xml:space="preserve"> A, et al. Effect of antibiotic prescribing in primary care on antimicrobial resistance in individual patients: systematic review and meta-analysis. </w:t>
      </w:r>
      <w:r w:rsidRPr="00897286">
        <w:rPr>
          <w:rFonts w:ascii="Arial" w:hAnsi="Arial" w:cs="Arial"/>
          <w:i/>
          <w:lang w:val="en-GB"/>
        </w:rPr>
        <w:t>BMJ</w:t>
      </w:r>
      <w:r w:rsidRPr="00897286">
        <w:rPr>
          <w:rFonts w:ascii="Arial" w:hAnsi="Arial" w:cs="Arial"/>
          <w:lang w:val="en-GB"/>
        </w:rPr>
        <w:t>. 2010;</w:t>
      </w:r>
      <w:r w:rsidR="00011224" w:rsidRPr="00897286">
        <w:rPr>
          <w:rFonts w:ascii="Arial" w:hAnsi="Arial" w:cs="Arial"/>
          <w:lang w:val="en-GB"/>
        </w:rPr>
        <w:t xml:space="preserve"> </w:t>
      </w:r>
      <w:r w:rsidRPr="00897286">
        <w:rPr>
          <w:rFonts w:ascii="Arial" w:hAnsi="Arial" w:cs="Arial"/>
          <w:lang w:val="en-GB"/>
        </w:rPr>
        <w:t>May 18</w:t>
      </w:r>
      <w:proofErr w:type="gramStart"/>
      <w:r w:rsidRPr="00897286">
        <w:rPr>
          <w:rFonts w:ascii="Arial" w:hAnsi="Arial" w:cs="Arial"/>
          <w:lang w:val="en-GB"/>
        </w:rPr>
        <w:t>;340:c2096</w:t>
      </w:r>
      <w:proofErr w:type="gramEnd"/>
      <w:r w:rsidRPr="00897286">
        <w:rPr>
          <w:rFonts w:ascii="Arial" w:hAnsi="Arial" w:cs="Arial"/>
          <w:lang w:val="en-GB"/>
        </w:rPr>
        <w:t>.</w:t>
      </w:r>
    </w:p>
    <w:p w14:paraId="386C4729" w14:textId="77777777" w:rsidR="003A0767" w:rsidRPr="00897286" w:rsidRDefault="003A0767" w:rsidP="00897286">
      <w:pPr>
        <w:pStyle w:val="Listenabsatz"/>
        <w:numPr>
          <w:ilvl w:val="0"/>
          <w:numId w:val="1"/>
        </w:numPr>
        <w:spacing w:after="0"/>
        <w:rPr>
          <w:rFonts w:ascii="Arial" w:hAnsi="Arial" w:cs="Arial"/>
          <w:lang w:val="en-GB"/>
        </w:rPr>
      </w:pPr>
      <w:r w:rsidRPr="00897286">
        <w:rPr>
          <w:rFonts w:ascii="Arial" w:hAnsi="Arial" w:cs="Arial"/>
          <w:lang w:val="en-GB"/>
        </w:rPr>
        <w:t xml:space="preserve">Bryce A, Hay AD, Lane IF, et al. Global prevalence of antibiotic resistance in paediatric urinary tract infections caused by Escherichia coli and association with routine use of antibiotics in primary care: systematic review and meta-analysis. </w:t>
      </w:r>
      <w:r w:rsidRPr="00897286">
        <w:rPr>
          <w:rFonts w:ascii="Arial" w:hAnsi="Arial" w:cs="Arial"/>
          <w:i/>
          <w:lang w:val="en-GB"/>
        </w:rPr>
        <w:t xml:space="preserve">BMJ. </w:t>
      </w:r>
      <w:r w:rsidRPr="00897286">
        <w:rPr>
          <w:rFonts w:ascii="Arial" w:hAnsi="Arial" w:cs="Arial"/>
          <w:lang w:val="en-GB"/>
        </w:rPr>
        <w:t>2016; Mar 15</w:t>
      </w:r>
      <w:proofErr w:type="gramStart"/>
      <w:r w:rsidRPr="00897286">
        <w:rPr>
          <w:rFonts w:ascii="Arial" w:hAnsi="Arial" w:cs="Arial"/>
          <w:lang w:val="en-GB"/>
        </w:rPr>
        <w:t>;352:i939</w:t>
      </w:r>
      <w:proofErr w:type="gramEnd"/>
      <w:r w:rsidRPr="00897286">
        <w:rPr>
          <w:rFonts w:ascii="Arial" w:hAnsi="Arial" w:cs="Arial"/>
          <w:lang w:val="en-GB"/>
        </w:rPr>
        <w:t>.</w:t>
      </w:r>
    </w:p>
    <w:p w14:paraId="45D0DFA2" w14:textId="77777777" w:rsidR="00755737" w:rsidRPr="00897286" w:rsidRDefault="00F16AC8" w:rsidP="00897286">
      <w:pPr>
        <w:pStyle w:val="Listenabsatz"/>
        <w:numPr>
          <w:ilvl w:val="0"/>
          <w:numId w:val="1"/>
        </w:numPr>
        <w:spacing w:after="0"/>
        <w:rPr>
          <w:rFonts w:ascii="Arial" w:hAnsi="Arial" w:cs="Arial"/>
          <w:lang w:val="en-GB"/>
        </w:rPr>
      </w:pPr>
      <w:proofErr w:type="spellStart"/>
      <w:r w:rsidRPr="00897286">
        <w:rPr>
          <w:rFonts w:ascii="Arial" w:hAnsi="Arial" w:cs="Arial"/>
          <w:lang w:val="en-GB"/>
        </w:rPr>
        <w:t>Laxminarayan</w:t>
      </w:r>
      <w:proofErr w:type="spellEnd"/>
      <w:r w:rsidRPr="00897286">
        <w:rPr>
          <w:rFonts w:ascii="Arial" w:hAnsi="Arial" w:cs="Arial"/>
          <w:lang w:val="en-GB"/>
        </w:rPr>
        <w:t xml:space="preserve"> R, </w:t>
      </w:r>
      <w:proofErr w:type="spellStart"/>
      <w:r w:rsidRPr="00897286">
        <w:rPr>
          <w:rFonts w:ascii="Arial" w:hAnsi="Arial" w:cs="Arial"/>
          <w:lang w:val="en-GB"/>
        </w:rPr>
        <w:t>Matsoso</w:t>
      </w:r>
      <w:proofErr w:type="spellEnd"/>
      <w:r w:rsidRPr="00897286">
        <w:rPr>
          <w:rFonts w:ascii="Arial" w:hAnsi="Arial" w:cs="Arial"/>
          <w:lang w:val="en-GB"/>
        </w:rPr>
        <w:t xml:space="preserve"> P, Pant S, et al. Access to e</w:t>
      </w:r>
      <w:r w:rsidR="00290096" w:rsidRPr="00897286">
        <w:rPr>
          <w:rFonts w:ascii="Arial" w:hAnsi="Arial" w:cs="Arial"/>
          <w:lang w:val="en-GB"/>
        </w:rPr>
        <w:t>ff</w:t>
      </w:r>
      <w:r w:rsidRPr="00897286">
        <w:rPr>
          <w:rFonts w:ascii="Arial" w:hAnsi="Arial" w:cs="Arial"/>
          <w:lang w:val="en-GB"/>
        </w:rPr>
        <w:t xml:space="preserve">ective antimicrobials: a worldwide challenge. </w:t>
      </w:r>
      <w:r w:rsidRPr="00897286">
        <w:rPr>
          <w:rFonts w:ascii="Arial" w:hAnsi="Arial" w:cs="Arial"/>
          <w:i/>
          <w:lang w:val="en-GB"/>
        </w:rPr>
        <w:t>Lancet</w:t>
      </w:r>
      <w:r w:rsidR="00BE2656" w:rsidRPr="00897286">
        <w:rPr>
          <w:rFonts w:ascii="Arial" w:hAnsi="Arial" w:cs="Arial"/>
          <w:lang w:val="en-GB"/>
        </w:rPr>
        <w:t>.</w:t>
      </w:r>
      <w:r w:rsidRPr="00897286">
        <w:rPr>
          <w:rFonts w:ascii="Arial" w:hAnsi="Arial" w:cs="Arial"/>
          <w:lang w:val="en-GB"/>
        </w:rPr>
        <w:t xml:space="preserve"> 2016; 387</w:t>
      </w:r>
      <w:r w:rsidR="00755737" w:rsidRPr="00897286">
        <w:rPr>
          <w:rFonts w:ascii="Arial" w:hAnsi="Arial" w:cs="Arial"/>
          <w:lang w:val="en-GB"/>
        </w:rPr>
        <w:t>(10014)</w:t>
      </w:r>
      <w:r w:rsidRPr="00897286">
        <w:rPr>
          <w:rFonts w:ascii="Arial" w:hAnsi="Arial" w:cs="Arial"/>
          <w:lang w:val="en-GB"/>
        </w:rPr>
        <w:t>: 168–75</w:t>
      </w:r>
    </w:p>
    <w:p w14:paraId="79201AFF" w14:textId="0DAA303D" w:rsidR="00192669" w:rsidRPr="00897286" w:rsidRDefault="00192669" w:rsidP="00897286">
      <w:pPr>
        <w:pStyle w:val="Listenabsatz"/>
        <w:numPr>
          <w:ilvl w:val="0"/>
          <w:numId w:val="1"/>
        </w:numPr>
        <w:spacing w:after="0"/>
        <w:rPr>
          <w:rFonts w:ascii="Arial" w:hAnsi="Arial" w:cs="Arial"/>
          <w:lang w:val="en-GB"/>
        </w:rPr>
      </w:pPr>
      <w:proofErr w:type="spellStart"/>
      <w:r w:rsidRPr="00897286">
        <w:rPr>
          <w:rFonts w:ascii="Arial" w:hAnsi="Arial" w:cs="Arial"/>
          <w:lang w:val="en-GB"/>
        </w:rPr>
        <w:t>Kmietowicz</w:t>
      </w:r>
      <w:proofErr w:type="spellEnd"/>
      <w:r w:rsidRPr="00897286">
        <w:rPr>
          <w:rFonts w:ascii="Arial" w:hAnsi="Arial" w:cs="Arial"/>
          <w:lang w:val="en-GB"/>
        </w:rPr>
        <w:t xml:space="preserve"> Z. </w:t>
      </w:r>
      <w:r w:rsidR="00BE2656" w:rsidRPr="00897286">
        <w:rPr>
          <w:rFonts w:ascii="Arial" w:hAnsi="Arial" w:cs="Arial"/>
          <w:lang w:val="en-GB"/>
        </w:rPr>
        <w:t xml:space="preserve">Few novel antibiotics in the pipeline, WHO warns. </w:t>
      </w:r>
      <w:r w:rsidRPr="00897286">
        <w:rPr>
          <w:rFonts w:ascii="Arial" w:hAnsi="Arial" w:cs="Arial"/>
          <w:i/>
          <w:lang w:val="en-GB"/>
        </w:rPr>
        <w:t>BMJ</w:t>
      </w:r>
      <w:r w:rsidR="00E423DD" w:rsidRPr="00897286">
        <w:rPr>
          <w:rFonts w:ascii="Arial" w:hAnsi="Arial" w:cs="Arial"/>
          <w:lang w:val="en-GB"/>
        </w:rPr>
        <w:t>. 2017;</w:t>
      </w:r>
      <w:r w:rsidR="00011224" w:rsidRPr="00897286">
        <w:rPr>
          <w:rFonts w:ascii="Arial" w:hAnsi="Arial" w:cs="Arial"/>
          <w:lang w:val="en-GB"/>
        </w:rPr>
        <w:t xml:space="preserve"> </w:t>
      </w:r>
      <w:r w:rsidRPr="00897286">
        <w:rPr>
          <w:rFonts w:ascii="Arial" w:hAnsi="Arial" w:cs="Arial"/>
          <w:lang w:val="en-GB"/>
        </w:rPr>
        <w:t>Sep 19</w:t>
      </w:r>
      <w:proofErr w:type="gramStart"/>
      <w:r w:rsidRPr="00897286">
        <w:rPr>
          <w:rFonts w:ascii="Arial" w:hAnsi="Arial" w:cs="Arial"/>
          <w:lang w:val="en-GB"/>
        </w:rPr>
        <w:t>;358:j4339</w:t>
      </w:r>
      <w:proofErr w:type="gramEnd"/>
      <w:r w:rsidRPr="00897286">
        <w:rPr>
          <w:rFonts w:ascii="Arial" w:hAnsi="Arial" w:cs="Arial"/>
          <w:lang w:val="en-GB"/>
        </w:rPr>
        <w:t xml:space="preserve">. </w:t>
      </w:r>
    </w:p>
    <w:p w14:paraId="5FB89DF9" w14:textId="00D4E8E4" w:rsidR="00192669" w:rsidRPr="00897286" w:rsidRDefault="00192669" w:rsidP="00897286">
      <w:pPr>
        <w:pStyle w:val="Kommentartext"/>
        <w:numPr>
          <w:ilvl w:val="0"/>
          <w:numId w:val="1"/>
        </w:numPr>
        <w:spacing w:after="0" w:line="276" w:lineRule="auto"/>
        <w:rPr>
          <w:rFonts w:ascii="Arial" w:hAnsi="Arial" w:cs="Arial"/>
          <w:lang w:val="en-GB"/>
        </w:rPr>
      </w:pPr>
      <w:proofErr w:type="spellStart"/>
      <w:r w:rsidRPr="00897286">
        <w:rPr>
          <w:rFonts w:ascii="Arial" w:hAnsi="Arial" w:cs="Arial"/>
          <w:sz w:val="22"/>
          <w:szCs w:val="22"/>
        </w:rPr>
        <w:t>Folgori</w:t>
      </w:r>
      <w:proofErr w:type="spellEnd"/>
      <w:r w:rsidRPr="00897286">
        <w:rPr>
          <w:rFonts w:ascii="Arial" w:hAnsi="Arial" w:cs="Arial"/>
          <w:sz w:val="22"/>
          <w:szCs w:val="22"/>
        </w:rPr>
        <w:t xml:space="preserve"> L, Bielicki J, Ruiz B, et al. </w:t>
      </w:r>
      <w:r w:rsidR="00E423DD" w:rsidRPr="00897286">
        <w:rPr>
          <w:rFonts w:ascii="Arial" w:hAnsi="Arial" w:cs="Arial"/>
          <w:sz w:val="22"/>
          <w:szCs w:val="22"/>
          <w:lang w:val="en-GB"/>
        </w:rPr>
        <w:t xml:space="preserve">Harmonisation in study design and outcomes in paediatric antibiotic clinical trials: a systematic review. </w:t>
      </w:r>
      <w:r w:rsidR="00E423DD" w:rsidRPr="00897286">
        <w:rPr>
          <w:rFonts w:ascii="Arial" w:hAnsi="Arial" w:cs="Arial"/>
          <w:i/>
          <w:sz w:val="22"/>
          <w:szCs w:val="22"/>
          <w:lang w:val="en-GB"/>
        </w:rPr>
        <w:t>Lancet Infect Dis</w:t>
      </w:r>
      <w:r w:rsidR="00E423DD" w:rsidRPr="00897286">
        <w:rPr>
          <w:rFonts w:ascii="Arial" w:hAnsi="Arial" w:cs="Arial"/>
          <w:sz w:val="22"/>
          <w:szCs w:val="22"/>
          <w:lang w:val="en-GB"/>
        </w:rPr>
        <w:t>. 2016;</w:t>
      </w:r>
      <w:r w:rsidR="00011224" w:rsidRPr="00897286">
        <w:rPr>
          <w:rFonts w:ascii="Arial" w:hAnsi="Arial" w:cs="Arial"/>
          <w:sz w:val="22"/>
          <w:szCs w:val="22"/>
          <w:lang w:val="en-GB"/>
        </w:rPr>
        <w:t xml:space="preserve"> </w:t>
      </w:r>
      <w:r w:rsidRPr="00897286">
        <w:rPr>
          <w:rFonts w:ascii="Arial" w:hAnsi="Arial" w:cs="Arial"/>
          <w:sz w:val="22"/>
          <w:szCs w:val="22"/>
          <w:lang w:val="en-GB"/>
        </w:rPr>
        <w:t>16(9)</w:t>
      </w:r>
      <w:r w:rsidR="00011224" w:rsidRPr="00897286">
        <w:rPr>
          <w:rFonts w:ascii="Arial" w:hAnsi="Arial" w:cs="Arial"/>
          <w:sz w:val="22"/>
          <w:szCs w:val="22"/>
          <w:lang w:val="en-GB"/>
        </w:rPr>
        <w:t>:</w:t>
      </w:r>
      <w:r w:rsidRPr="00897286">
        <w:rPr>
          <w:rFonts w:ascii="Arial" w:hAnsi="Arial" w:cs="Arial"/>
          <w:sz w:val="22"/>
          <w:szCs w:val="22"/>
          <w:lang w:val="en-GB"/>
        </w:rPr>
        <w:t xml:space="preserve"> e178-189. </w:t>
      </w:r>
    </w:p>
    <w:p w14:paraId="489144AE" w14:textId="3077052D" w:rsidR="00192669" w:rsidRPr="00897286" w:rsidRDefault="00192669" w:rsidP="00897286">
      <w:pPr>
        <w:pStyle w:val="Listenabsatz"/>
        <w:numPr>
          <w:ilvl w:val="0"/>
          <w:numId w:val="1"/>
        </w:numPr>
        <w:spacing w:after="0"/>
        <w:rPr>
          <w:rFonts w:ascii="Arial" w:hAnsi="Arial" w:cs="Arial"/>
          <w:lang w:val="en-GB"/>
        </w:rPr>
      </w:pPr>
      <w:r w:rsidRPr="00897286">
        <w:rPr>
          <w:rFonts w:ascii="Arial" w:hAnsi="Arial" w:cs="Arial"/>
          <w:lang w:val="en-GB"/>
        </w:rPr>
        <w:t xml:space="preserve">Thompson G, Barker CI, </w:t>
      </w:r>
      <w:proofErr w:type="spellStart"/>
      <w:r w:rsidRPr="00897286">
        <w:rPr>
          <w:rFonts w:ascii="Arial" w:hAnsi="Arial" w:cs="Arial"/>
          <w:lang w:val="en-GB"/>
        </w:rPr>
        <w:t>Folgori</w:t>
      </w:r>
      <w:proofErr w:type="spellEnd"/>
      <w:r w:rsidRPr="00897286">
        <w:rPr>
          <w:rFonts w:ascii="Arial" w:hAnsi="Arial" w:cs="Arial"/>
          <w:lang w:val="en-GB"/>
        </w:rPr>
        <w:t xml:space="preserve"> L, et al. </w:t>
      </w:r>
      <w:r w:rsidR="00E423DD" w:rsidRPr="00897286">
        <w:rPr>
          <w:rFonts w:ascii="Arial" w:hAnsi="Arial" w:cs="Arial"/>
          <w:lang w:val="en-GB"/>
        </w:rPr>
        <w:t xml:space="preserve">Global shortage of neonatal and paediatric antibiotic trials: rapid review. </w:t>
      </w:r>
      <w:r w:rsidR="00E423DD" w:rsidRPr="00897286">
        <w:rPr>
          <w:rFonts w:ascii="Arial" w:hAnsi="Arial" w:cs="Arial"/>
          <w:i/>
          <w:lang w:val="en-GB"/>
        </w:rPr>
        <w:t xml:space="preserve">BMJ Open. </w:t>
      </w:r>
      <w:r w:rsidRPr="00897286">
        <w:rPr>
          <w:rFonts w:ascii="Arial" w:hAnsi="Arial" w:cs="Arial"/>
          <w:lang w:val="en-GB"/>
        </w:rPr>
        <w:t>2017</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7(10)</w:t>
      </w:r>
      <w:r w:rsidR="00011224" w:rsidRPr="00897286">
        <w:rPr>
          <w:rFonts w:ascii="Arial" w:hAnsi="Arial" w:cs="Arial"/>
          <w:lang w:val="en-GB"/>
        </w:rPr>
        <w:t>:</w:t>
      </w:r>
      <w:r w:rsidRPr="00897286">
        <w:rPr>
          <w:rFonts w:ascii="Arial" w:hAnsi="Arial" w:cs="Arial"/>
          <w:lang w:val="en-GB"/>
        </w:rPr>
        <w:t xml:space="preserve"> e016293. </w:t>
      </w:r>
    </w:p>
    <w:p w14:paraId="08049E48" w14:textId="3FA57E2C" w:rsidR="00192669" w:rsidRPr="00897286" w:rsidRDefault="00192669" w:rsidP="00897286">
      <w:pPr>
        <w:pStyle w:val="Listenabsatz"/>
        <w:numPr>
          <w:ilvl w:val="0"/>
          <w:numId w:val="1"/>
        </w:numPr>
        <w:spacing w:after="0"/>
        <w:rPr>
          <w:rFonts w:ascii="Arial" w:hAnsi="Arial" w:cs="Arial"/>
          <w:lang w:val="en-GB"/>
        </w:rPr>
      </w:pPr>
      <w:r w:rsidRPr="00897286">
        <w:rPr>
          <w:rFonts w:ascii="Arial" w:hAnsi="Arial" w:cs="Arial"/>
          <w:lang w:val="en-GB"/>
        </w:rPr>
        <w:t xml:space="preserve">Liu L, </w:t>
      </w:r>
      <w:proofErr w:type="spellStart"/>
      <w:r w:rsidRPr="00897286">
        <w:rPr>
          <w:rFonts w:ascii="Arial" w:hAnsi="Arial" w:cs="Arial"/>
          <w:lang w:val="en-GB"/>
        </w:rPr>
        <w:t>Oza</w:t>
      </w:r>
      <w:proofErr w:type="spellEnd"/>
      <w:r w:rsidRPr="00897286">
        <w:rPr>
          <w:rFonts w:ascii="Arial" w:hAnsi="Arial" w:cs="Arial"/>
          <w:lang w:val="en-GB"/>
        </w:rPr>
        <w:t xml:space="preserve"> S, Hogan D, et al. </w:t>
      </w:r>
      <w:r w:rsidR="00E423DD" w:rsidRPr="00897286">
        <w:rPr>
          <w:rFonts w:ascii="Arial" w:hAnsi="Arial" w:cs="Arial"/>
          <w:lang w:val="en-GB"/>
        </w:rPr>
        <w:t xml:space="preserve">Global, regional, and national causes of under-5 mortality in 2000-15: an updated systematic analysis with implications for the Sustainable Development Goals. </w:t>
      </w:r>
      <w:r w:rsidR="00E423DD" w:rsidRPr="00897286">
        <w:rPr>
          <w:rFonts w:ascii="Arial" w:hAnsi="Arial" w:cs="Arial"/>
          <w:i/>
          <w:lang w:val="en-GB"/>
        </w:rPr>
        <w:t>Lancet</w:t>
      </w:r>
      <w:r w:rsidR="00E423DD" w:rsidRPr="00897286">
        <w:rPr>
          <w:rFonts w:ascii="Arial" w:hAnsi="Arial" w:cs="Arial"/>
          <w:lang w:val="en-GB"/>
        </w:rPr>
        <w:t xml:space="preserve">. </w:t>
      </w:r>
      <w:r w:rsidRPr="00897286">
        <w:rPr>
          <w:rFonts w:ascii="Arial" w:hAnsi="Arial" w:cs="Arial"/>
          <w:lang w:val="en-GB"/>
        </w:rPr>
        <w:t>2016</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388(10063)</w:t>
      </w:r>
      <w:r w:rsidR="00011224" w:rsidRPr="00897286">
        <w:rPr>
          <w:rFonts w:ascii="Arial" w:hAnsi="Arial" w:cs="Arial"/>
          <w:lang w:val="en-GB"/>
        </w:rPr>
        <w:t>:</w:t>
      </w:r>
      <w:r w:rsidRPr="00897286">
        <w:rPr>
          <w:rFonts w:ascii="Arial" w:hAnsi="Arial" w:cs="Arial"/>
          <w:lang w:val="en-GB"/>
        </w:rPr>
        <w:t xml:space="preserve"> 3027-3035. </w:t>
      </w:r>
    </w:p>
    <w:p w14:paraId="470B3D24" w14:textId="6ACF4C43" w:rsidR="003A0767"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Damoiseaux</w:t>
      </w:r>
      <w:proofErr w:type="spellEnd"/>
      <w:r w:rsidRPr="00897286">
        <w:rPr>
          <w:rFonts w:ascii="Arial" w:hAnsi="Arial" w:cs="Arial"/>
          <w:lang w:val="en-GB"/>
        </w:rPr>
        <w:t xml:space="preserve"> RA, van </w:t>
      </w:r>
      <w:proofErr w:type="spellStart"/>
      <w:r w:rsidRPr="00897286">
        <w:rPr>
          <w:rFonts w:ascii="Arial" w:hAnsi="Arial" w:cs="Arial"/>
          <w:lang w:val="en-GB"/>
        </w:rPr>
        <w:t>Balen</w:t>
      </w:r>
      <w:proofErr w:type="spellEnd"/>
      <w:r w:rsidRPr="00897286">
        <w:rPr>
          <w:rFonts w:ascii="Arial" w:hAnsi="Arial" w:cs="Arial"/>
          <w:lang w:val="en-GB"/>
        </w:rPr>
        <w:t xml:space="preserve"> FA, Hoes AW, </w:t>
      </w:r>
      <w:r w:rsidR="00FA2FC1" w:rsidRPr="00897286">
        <w:rPr>
          <w:rFonts w:ascii="Arial" w:hAnsi="Arial" w:cs="Arial"/>
          <w:lang w:val="en-GB"/>
        </w:rPr>
        <w:t>et al</w:t>
      </w:r>
      <w:r w:rsidRPr="00897286">
        <w:rPr>
          <w:rFonts w:ascii="Arial" w:hAnsi="Arial" w:cs="Arial"/>
          <w:lang w:val="en-GB"/>
        </w:rPr>
        <w:t xml:space="preserve">. Primary care based randomised, double blind trial of amoxicillin versus placebo for acute otitis media in children aged </w:t>
      </w:r>
      <w:proofErr w:type="gramStart"/>
      <w:r w:rsidRPr="00897286">
        <w:rPr>
          <w:rFonts w:ascii="Arial" w:hAnsi="Arial" w:cs="Arial"/>
          <w:lang w:val="en-GB"/>
        </w:rPr>
        <w:t>under</w:t>
      </w:r>
      <w:proofErr w:type="gramEnd"/>
      <w:r w:rsidRPr="00897286">
        <w:rPr>
          <w:rFonts w:ascii="Arial" w:hAnsi="Arial" w:cs="Arial"/>
          <w:lang w:val="en-GB"/>
        </w:rPr>
        <w:t xml:space="preserve"> 2 years. </w:t>
      </w:r>
      <w:r w:rsidR="00F15478" w:rsidRPr="00897286">
        <w:rPr>
          <w:rFonts w:ascii="Arial" w:hAnsi="Arial" w:cs="Arial"/>
          <w:i/>
          <w:lang w:val="en-GB"/>
        </w:rPr>
        <w:t>BMJ</w:t>
      </w:r>
      <w:r w:rsidR="00F15478" w:rsidRPr="00897286">
        <w:rPr>
          <w:rFonts w:ascii="Arial" w:hAnsi="Arial" w:cs="Arial"/>
          <w:lang w:val="en-GB"/>
        </w:rPr>
        <w:t>.</w:t>
      </w:r>
      <w:r w:rsidRPr="00897286">
        <w:rPr>
          <w:rFonts w:ascii="Arial" w:hAnsi="Arial" w:cs="Arial"/>
          <w:lang w:val="en-GB"/>
        </w:rPr>
        <w:t xml:space="preserve"> 2000; 320(7231): 350-4.</w:t>
      </w:r>
    </w:p>
    <w:p w14:paraId="5C15DEA5" w14:textId="4AE62A30" w:rsidR="0058559B" w:rsidRPr="00897286" w:rsidRDefault="0058559B" w:rsidP="00897286">
      <w:pPr>
        <w:pStyle w:val="Listenabsatz"/>
        <w:numPr>
          <w:ilvl w:val="0"/>
          <w:numId w:val="1"/>
        </w:numPr>
        <w:rPr>
          <w:rFonts w:ascii="Arial" w:hAnsi="Arial" w:cs="Arial"/>
          <w:lang w:val="en-GB"/>
        </w:rPr>
      </w:pPr>
      <w:r w:rsidRPr="00897286">
        <w:rPr>
          <w:rFonts w:ascii="Arial" w:hAnsi="Arial" w:cs="Arial"/>
          <w:lang w:val="en-GB"/>
        </w:rPr>
        <w:t xml:space="preserve">Little P, Gould C, Williamson I, et al. Pragmatic randomised controlled trial of two prescribing strategies for childhood acute otitis media. </w:t>
      </w:r>
      <w:r w:rsidRPr="00897286">
        <w:rPr>
          <w:rFonts w:ascii="Arial" w:hAnsi="Arial" w:cs="Arial"/>
          <w:i/>
          <w:lang w:val="en-GB"/>
        </w:rPr>
        <w:t>BMJ</w:t>
      </w:r>
      <w:r w:rsidRPr="00897286">
        <w:rPr>
          <w:rFonts w:ascii="Arial" w:hAnsi="Arial" w:cs="Arial"/>
          <w:lang w:val="en-GB"/>
        </w:rPr>
        <w:t>. 2001</w:t>
      </w:r>
      <w:r w:rsidR="00011224" w:rsidRPr="00897286">
        <w:rPr>
          <w:rFonts w:ascii="Arial" w:hAnsi="Arial" w:cs="Arial"/>
          <w:lang w:val="en-GB"/>
        </w:rPr>
        <w:t>;</w:t>
      </w:r>
      <w:r w:rsidRPr="00897286">
        <w:rPr>
          <w:rFonts w:ascii="Arial" w:hAnsi="Arial" w:cs="Arial"/>
          <w:lang w:val="en-GB"/>
        </w:rPr>
        <w:t xml:space="preserve"> Feb 10</w:t>
      </w:r>
      <w:proofErr w:type="gramStart"/>
      <w:r w:rsidRPr="00897286">
        <w:rPr>
          <w:rFonts w:ascii="Arial" w:hAnsi="Arial" w:cs="Arial"/>
          <w:lang w:val="en-GB"/>
        </w:rPr>
        <w:t>;322</w:t>
      </w:r>
      <w:proofErr w:type="gramEnd"/>
      <w:r w:rsidRPr="00897286">
        <w:rPr>
          <w:rFonts w:ascii="Arial" w:hAnsi="Arial" w:cs="Arial"/>
          <w:lang w:val="en-GB"/>
        </w:rPr>
        <w:t>(7282):336-42.</w:t>
      </w:r>
    </w:p>
    <w:p w14:paraId="50C3F279" w14:textId="686D47FD" w:rsidR="0058559B" w:rsidRPr="00897286" w:rsidRDefault="0058559B" w:rsidP="00897286">
      <w:pPr>
        <w:pStyle w:val="Listenabsatz"/>
        <w:numPr>
          <w:ilvl w:val="0"/>
          <w:numId w:val="1"/>
        </w:numPr>
        <w:rPr>
          <w:rFonts w:ascii="Arial" w:hAnsi="Arial" w:cs="Arial"/>
          <w:lang w:val="en-GB"/>
        </w:rPr>
      </w:pPr>
      <w:r w:rsidRPr="00897286">
        <w:rPr>
          <w:rFonts w:ascii="Arial" w:hAnsi="Arial" w:cs="Arial"/>
        </w:rPr>
        <w:t xml:space="preserve">Duke T, </w:t>
      </w:r>
      <w:proofErr w:type="spellStart"/>
      <w:r w:rsidRPr="00897286">
        <w:rPr>
          <w:rFonts w:ascii="Arial" w:hAnsi="Arial" w:cs="Arial"/>
        </w:rPr>
        <w:t>Poka</w:t>
      </w:r>
      <w:proofErr w:type="spellEnd"/>
      <w:r w:rsidRPr="00897286">
        <w:rPr>
          <w:rFonts w:ascii="Arial" w:hAnsi="Arial" w:cs="Arial"/>
        </w:rPr>
        <w:t xml:space="preserve"> H, Dale F, </w:t>
      </w:r>
      <w:r w:rsidR="00FA2FC1" w:rsidRPr="00897286">
        <w:rPr>
          <w:rFonts w:ascii="Arial" w:hAnsi="Arial" w:cs="Arial"/>
        </w:rPr>
        <w:t>et al</w:t>
      </w:r>
      <w:r w:rsidRPr="00897286">
        <w:rPr>
          <w:rFonts w:ascii="Arial" w:hAnsi="Arial" w:cs="Arial"/>
        </w:rPr>
        <w:t xml:space="preserve">. </w:t>
      </w:r>
      <w:r w:rsidRPr="00897286">
        <w:rPr>
          <w:rFonts w:ascii="Arial" w:hAnsi="Arial" w:cs="Arial"/>
          <w:lang w:val="en-GB"/>
        </w:rPr>
        <w:t xml:space="preserve">Chloramphenicol versus </w:t>
      </w:r>
      <w:proofErr w:type="spellStart"/>
      <w:r w:rsidRPr="00897286">
        <w:rPr>
          <w:rFonts w:ascii="Arial" w:hAnsi="Arial" w:cs="Arial"/>
          <w:lang w:val="en-GB"/>
        </w:rPr>
        <w:t>benzylpenicillin</w:t>
      </w:r>
      <w:proofErr w:type="spellEnd"/>
      <w:r w:rsidRPr="00897286">
        <w:rPr>
          <w:rFonts w:ascii="Arial" w:hAnsi="Arial" w:cs="Arial"/>
          <w:lang w:val="en-GB"/>
        </w:rPr>
        <w:t xml:space="preserve"> and gentamicin for the treatment of severe pneumonia in children in Papua New Guinea: a randomised trial. </w:t>
      </w:r>
      <w:r w:rsidRPr="00897286">
        <w:rPr>
          <w:rFonts w:ascii="Arial" w:hAnsi="Arial" w:cs="Arial"/>
          <w:i/>
          <w:lang w:val="en-GB"/>
        </w:rPr>
        <w:t>Lancet</w:t>
      </w:r>
      <w:r w:rsidRPr="00897286">
        <w:rPr>
          <w:rFonts w:ascii="Arial" w:hAnsi="Arial" w:cs="Arial"/>
          <w:lang w:val="en-GB"/>
        </w:rPr>
        <w:t xml:space="preserve"> 2002; 359(9305): 474-80.</w:t>
      </w:r>
    </w:p>
    <w:p w14:paraId="55A85B62" w14:textId="595FBE71" w:rsidR="0058559B" w:rsidRPr="00897286" w:rsidRDefault="0091488D" w:rsidP="00897286">
      <w:pPr>
        <w:pStyle w:val="Listenabsatz"/>
        <w:numPr>
          <w:ilvl w:val="0"/>
          <w:numId w:val="1"/>
        </w:numPr>
        <w:rPr>
          <w:rFonts w:ascii="Arial" w:hAnsi="Arial" w:cs="Arial"/>
          <w:lang w:val="en-GB"/>
        </w:rPr>
      </w:pPr>
      <w:hyperlink r:id="rId9" w:history="1">
        <w:r w:rsidR="00684C9B" w:rsidRPr="00897286">
          <w:rPr>
            <w:rFonts w:ascii="Arial" w:hAnsi="Arial" w:cs="Arial"/>
            <w:lang w:val="en-GB"/>
          </w:rPr>
          <w:t xml:space="preserve">Pakistan Multicentre </w:t>
        </w:r>
        <w:proofErr w:type="spellStart"/>
        <w:r w:rsidR="00684C9B" w:rsidRPr="00897286">
          <w:rPr>
            <w:rFonts w:ascii="Arial" w:hAnsi="Arial" w:cs="Arial"/>
            <w:lang w:val="en-GB"/>
          </w:rPr>
          <w:t>Amoxycillin</w:t>
        </w:r>
        <w:proofErr w:type="spellEnd"/>
        <w:r w:rsidR="00684C9B" w:rsidRPr="00897286">
          <w:rPr>
            <w:rFonts w:ascii="Arial" w:hAnsi="Arial" w:cs="Arial"/>
            <w:lang w:val="en-GB"/>
          </w:rPr>
          <w:t xml:space="preserve"> Short Course Therapy (MASCOT) pneumonia study group</w:t>
        </w:r>
      </w:hyperlink>
      <w:r w:rsidR="00684C9B" w:rsidRPr="00897286">
        <w:rPr>
          <w:rFonts w:ascii="Arial" w:hAnsi="Arial" w:cs="Arial"/>
          <w:lang w:val="en-GB"/>
        </w:rPr>
        <w:t xml:space="preserve">. </w:t>
      </w:r>
      <w:r w:rsidR="0058559B" w:rsidRPr="00897286">
        <w:rPr>
          <w:rFonts w:ascii="Arial" w:hAnsi="Arial" w:cs="Arial"/>
          <w:lang w:val="en-GB"/>
        </w:rPr>
        <w:t>Clinical efficacy of 3 days versus 5 days of oral amoxicillin for treatment of childhood pneumonia: a multicentre double-blind trial</w:t>
      </w:r>
      <w:proofErr w:type="gramStart"/>
      <w:r w:rsidR="0058559B" w:rsidRPr="00897286">
        <w:rPr>
          <w:rFonts w:ascii="Arial" w:hAnsi="Arial" w:cs="Arial"/>
          <w:lang w:val="en-GB"/>
        </w:rPr>
        <w:t>.[</w:t>
      </w:r>
      <w:proofErr w:type="gramEnd"/>
      <w:r w:rsidR="0058559B" w:rsidRPr="00897286">
        <w:rPr>
          <w:rFonts w:ascii="Arial" w:hAnsi="Arial" w:cs="Arial"/>
          <w:lang w:val="en-GB"/>
        </w:rPr>
        <w:t xml:space="preserve">Erratum appears in Lancet. 2003 Mar 1;361(9359):788]. </w:t>
      </w:r>
      <w:r w:rsidR="0058559B" w:rsidRPr="00897286">
        <w:rPr>
          <w:rFonts w:ascii="Arial" w:hAnsi="Arial" w:cs="Arial"/>
          <w:i/>
          <w:lang w:val="en-GB"/>
        </w:rPr>
        <w:t>Lancet</w:t>
      </w:r>
      <w:r w:rsidR="0058559B" w:rsidRPr="00897286">
        <w:rPr>
          <w:rFonts w:ascii="Arial" w:hAnsi="Arial" w:cs="Arial"/>
          <w:lang w:val="en-GB"/>
        </w:rPr>
        <w:t xml:space="preserve"> 2002; 360(9336): 835-41.</w:t>
      </w:r>
    </w:p>
    <w:p w14:paraId="416EF8FD" w14:textId="5B55CA3C"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Zwart</w:t>
      </w:r>
      <w:proofErr w:type="spellEnd"/>
      <w:r w:rsidRPr="00897286">
        <w:rPr>
          <w:rFonts w:ascii="Arial" w:hAnsi="Arial" w:cs="Arial"/>
          <w:lang w:val="en-GB"/>
        </w:rPr>
        <w:t xml:space="preserve"> S, Rovers MM, de </w:t>
      </w:r>
      <w:proofErr w:type="spellStart"/>
      <w:r w:rsidRPr="00897286">
        <w:rPr>
          <w:rFonts w:ascii="Arial" w:hAnsi="Arial" w:cs="Arial"/>
          <w:lang w:val="en-GB"/>
        </w:rPr>
        <w:t>Melker</w:t>
      </w:r>
      <w:proofErr w:type="spellEnd"/>
      <w:r w:rsidRPr="00897286">
        <w:rPr>
          <w:rFonts w:ascii="Arial" w:hAnsi="Arial" w:cs="Arial"/>
          <w:lang w:val="en-GB"/>
        </w:rPr>
        <w:t xml:space="preserve"> RA, </w:t>
      </w:r>
      <w:r w:rsidR="00FA2FC1" w:rsidRPr="00897286">
        <w:rPr>
          <w:rFonts w:ascii="Arial" w:hAnsi="Arial" w:cs="Arial"/>
          <w:lang w:val="en-GB"/>
        </w:rPr>
        <w:t>et al</w:t>
      </w:r>
      <w:r w:rsidRPr="00897286">
        <w:rPr>
          <w:rFonts w:ascii="Arial" w:hAnsi="Arial" w:cs="Arial"/>
          <w:lang w:val="en-GB"/>
        </w:rPr>
        <w:t xml:space="preserve">. Penicillin for acute sore throat in children: randomised, double blind trial. </w:t>
      </w:r>
      <w:r w:rsidR="00F15478" w:rsidRPr="00897286">
        <w:rPr>
          <w:rFonts w:ascii="Arial" w:hAnsi="Arial" w:cs="Arial"/>
          <w:i/>
          <w:lang w:val="en-GB"/>
        </w:rPr>
        <w:t>BMJ</w:t>
      </w:r>
      <w:r w:rsidRPr="00897286">
        <w:rPr>
          <w:rFonts w:ascii="Arial" w:hAnsi="Arial" w:cs="Arial"/>
          <w:lang w:val="en-GB"/>
        </w:rPr>
        <w:t xml:space="preserve"> 2003; 327(7427): 1324.</w:t>
      </w:r>
    </w:p>
    <w:p w14:paraId="449B981A" w14:textId="77777777"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rPr>
        <w:t>Addo-Yobo</w:t>
      </w:r>
      <w:proofErr w:type="spellEnd"/>
      <w:r w:rsidRPr="00897286">
        <w:rPr>
          <w:rFonts w:ascii="Arial" w:hAnsi="Arial" w:cs="Arial"/>
        </w:rPr>
        <w:t xml:space="preserve"> E, </w:t>
      </w:r>
      <w:proofErr w:type="spellStart"/>
      <w:r w:rsidRPr="00897286">
        <w:rPr>
          <w:rFonts w:ascii="Arial" w:hAnsi="Arial" w:cs="Arial"/>
        </w:rPr>
        <w:t>Chisaka</w:t>
      </w:r>
      <w:proofErr w:type="spellEnd"/>
      <w:r w:rsidRPr="00897286">
        <w:rPr>
          <w:rFonts w:ascii="Arial" w:hAnsi="Arial" w:cs="Arial"/>
        </w:rPr>
        <w:t xml:space="preserve"> N, Hassan M, et al. </w:t>
      </w:r>
      <w:r w:rsidRPr="00897286">
        <w:rPr>
          <w:rFonts w:ascii="Arial" w:hAnsi="Arial" w:cs="Arial"/>
          <w:lang w:val="en-GB"/>
        </w:rPr>
        <w:t xml:space="preserve">Oral amoxicillin versus injectable penicillin for severe pneumonia in children aged 3 to 59 months: a randomised multicentre equivalency study. </w:t>
      </w:r>
      <w:r w:rsidRPr="00897286">
        <w:rPr>
          <w:rFonts w:ascii="Arial" w:hAnsi="Arial" w:cs="Arial"/>
          <w:i/>
          <w:lang w:val="en-GB"/>
        </w:rPr>
        <w:t>Lancet</w:t>
      </w:r>
      <w:r w:rsidRPr="00897286">
        <w:rPr>
          <w:rFonts w:ascii="Arial" w:hAnsi="Arial" w:cs="Arial"/>
          <w:lang w:val="en-GB"/>
        </w:rPr>
        <w:t xml:space="preserve"> 2004; 364(9440): 1141-8.</w:t>
      </w:r>
    </w:p>
    <w:p w14:paraId="6A04F3A1" w14:textId="02EFD7AD" w:rsidR="0058559B" w:rsidRPr="00897286" w:rsidRDefault="0058559B" w:rsidP="00897286">
      <w:pPr>
        <w:pStyle w:val="Listenabsatz"/>
        <w:numPr>
          <w:ilvl w:val="0"/>
          <w:numId w:val="1"/>
        </w:numPr>
        <w:rPr>
          <w:rFonts w:ascii="Arial" w:hAnsi="Arial" w:cs="Arial"/>
          <w:lang w:val="en-GB"/>
        </w:rPr>
      </w:pPr>
      <w:r w:rsidRPr="00897286">
        <w:rPr>
          <w:rFonts w:ascii="Arial" w:hAnsi="Arial" w:cs="Arial"/>
          <w:lang w:val="en-GB"/>
        </w:rPr>
        <w:t xml:space="preserve">Agarwal G, </w:t>
      </w:r>
      <w:proofErr w:type="spellStart"/>
      <w:r w:rsidRPr="00897286">
        <w:rPr>
          <w:rFonts w:ascii="Arial" w:hAnsi="Arial" w:cs="Arial"/>
          <w:lang w:val="en-GB"/>
        </w:rPr>
        <w:t>Awasthi</w:t>
      </w:r>
      <w:proofErr w:type="spellEnd"/>
      <w:r w:rsidRPr="00897286">
        <w:rPr>
          <w:rFonts w:ascii="Arial" w:hAnsi="Arial" w:cs="Arial"/>
          <w:lang w:val="en-GB"/>
        </w:rPr>
        <w:t xml:space="preserve"> S, </w:t>
      </w:r>
      <w:proofErr w:type="spellStart"/>
      <w:r w:rsidRPr="00897286">
        <w:rPr>
          <w:rFonts w:ascii="Arial" w:hAnsi="Arial" w:cs="Arial"/>
          <w:lang w:val="en-GB"/>
        </w:rPr>
        <w:t>Kabra</w:t>
      </w:r>
      <w:proofErr w:type="spellEnd"/>
      <w:r w:rsidRPr="00897286">
        <w:rPr>
          <w:rFonts w:ascii="Arial" w:hAnsi="Arial" w:cs="Arial"/>
          <w:lang w:val="en-GB"/>
        </w:rPr>
        <w:t xml:space="preserve"> SK, et al. Three day versus five day treatment with amoxicillin for non-severe pneumonia in young children: a multicentre randomised </w:t>
      </w:r>
      <w:r w:rsidRPr="00897286">
        <w:rPr>
          <w:rFonts w:ascii="Arial" w:hAnsi="Arial" w:cs="Arial"/>
          <w:lang w:val="en-GB"/>
        </w:rPr>
        <w:lastRenderedPageBreak/>
        <w:t>controlled trial</w:t>
      </w:r>
      <w:proofErr w:type="gramStart"/>
      <w:r w:rsidRPr="00897286">
        <w:rPr>
          <w:rFonts w:ascii="Arial" w:hAnsi="Arial" w:cs="Arial"/>
          <w:lang w:val="en-GB"/>
        </w:rPr>
        <w:t>.[</w:t>
      </w:r>
      <w:proofErr w:type="gramEnd"/>
      <w:r w:rsidRPr="00897286">
        <w:rPr>
          <w:rFonts w:ascii="Arial" w:hAnsi="Arial" w:cs="Arial"/>
          <w:lang w:val="en-GB"/>
        </w:rPr>
        <w:t xml:space="preserve">Erratum appears in BMJ. 2004 May 1;328(7447):1066]. </w:t>
      </w:r>
      <w:r w:rsidR="00F15478" w:rsidRPr="00897286">
        <w:rPr>
          <w:rFonts w:ascii="Arial" w:hAnsi="Arial" w:cs="Arial"/>
          <w:i/>
          <w:lang w:val="en-GB"/>
        </w:rPr>
        <w:t>BMJ</w:t>
      </w:r>
      <w:r w:rsidRPr="00897286">
        <w:rPr>
          <w:rFonts w:ascii="Arial" w:hAnsi="Arial" w:cs="Arial"/>
          <w:lang w:val="en-GB"/>
        </w:rPr>
        <w:t xml:space="preserve"> 2004; 328(7443): 791.</w:t>
      </w:r>
    </w:p>
    <w:p w14:paraId="4ED2FFE7" w14:textId="6AB6F2C8" w:rsidR="0058559B" w:rsidRPr="00897286" w:rsidRDefault="0058559B" w:rsidP="00897286">
      <w:pPr>
        <w:pStyle w:val="Listenabsatz"/>
        <w:numPr>
          <w:ilvl w:val="0"/>
          <w:numId w:val="1"/>
        </w:numPr>
        <w:rPr>
          <w:rFonts w:ascii="Arial" w:hAnsi="Arial" w:cs="Arial"/>
          <w:lang w:val="en-GB"/>
        </w:rPr>
      </w:pPr>
      <w:r w:rsidRPr="00897286">
        <w:rPr>
          <w:rFonts w:ascii="Arial" w:hAnsi="Arial" w:cs="Arial"/>
          <w:lang w:val="en-GB"/>
        </w:rPr>
        <w:t xml:space="preserve">Spiro DM, Tay KY, Arnold DH, </w:t>
      </w:r>
      <w:r w:rsidR="00FA2FC1" w:rsidRPr="00897286">
        <w:rPr>
          <w:rFonts w:ascii="Arial" w:hAnsi="Arial" w:cs="Arial"/>
          <w:lang w:val="en-GB"/>
        </w:rPr>
        <w:t>et al</w:t>
      </w:r>
      <w:r w:rsidRPr="00897286">
        <w:rPr>
          <w:rFonts w:ascii="Arial" w:hAnsi="Arial" w:cs="Arial"/>
          <w:lang w:val="en-GB"/>
        </w:rPr>
        <w:t xml:space="preserve">. Wait-and-see prescription for the treatment of acute otitis media: a randomized controlled trial. </w:t>
      </w:r>
      <w:r w:rsidR="00F15478" w:rsidRPr="00897286">
        <w:rPr>
          <w:rFonts w:ascii="Arial" w:hAnsi="Arial" w:cs="Arial"/>
          <w:i/>
          <w:lang w:val="en-GB"/>
        </w:rPr>
        <w:t>JAMA</w:t>
      </w:r>
      <w:r w:rsidRPr="00897286">
        <w:rPr>
          <w:rFonts w:ascii="Arial" w:hAnsi="Arial" w:cs="Arial"/>
          <w:lang w:val="en-GB"/>
        </w:rPr>
        <w:t xml:space="preserve"> 2006; 296(10): 1235-41.</w:t>
      </w:r>
    </w:p>
    <w:p w14:paraId="585430AA" w14:textId="7FA2D31D"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Montini</w:t>
      </w:r>
      <w:proofErr w:type="spellEnd"/>
      <w:r w:rsidRPr="00897286">
        <w:rPr>
          <w:rFonts w:ascii="Arial" w:hAnsi="Arial" w:cs="Arial"/>
          <w:lang w:val="en-GB"/>
        </w:rPr>
        <w:t xml:space="preserve"> G, </w:t>
      </w:r>
      <w:proofErr w:type="spellStart"/>
      <w:r w:rsidRPr="00897286">
        <w:rPr>
          <w:rFonts w:ascii="Arial" w:hAnsi="Arial" w:cs="Arial"/>
          <w:lang w:val="en-GB"/>
        </w:rPr>
        <w:t>Toffolo</w:t>
      </w:r>
      <w:proofErr w:type="spellEnd"/>
      <w:r w:rsidRPr="00897286">
        <w:rPr>
          <w:rFonts w:ascii="Arial" w:hAnsi="Arial" w:cs="Arial"/>
          <w:lang w:val="en-GB"/>
        </w:rPr>
        <w:t xml:space="preserve"> A, </w:t>
      </w:r>
      <w:proofErr w:type="spellStart"/>
      <w:proofErr w:type="gramStart"/>
      <w:r w:rsidRPr="00897286">
        <w:rPr>
          <w:rFonts w:ascii="Arial" w:hAnsi="Arial" w:cs="Arial"/>
          <w:lang w:val="en-GB"/>
        </w:rPr>
        <w:t>Zucchetta</w:t>
      </w:r>
      <w:proofErr w:type="spellEnd"/>
      <w:proofErr w:type="gramEnd"/>
      <w:r w:rsidRPr="00897286">
        <w:rPr>
          <w:rFonts w:ascii="Arial" w:hAnsi="Arial" w:cs="Arial"/>
          <w:lang w:val="en-GB"/>
        </w:rPr>
        <w:t xml:space="preserve"> P, et al. Antibiotic treatment for pyelonephritis in children: multicentre randomised controlled non-inferiority trial. </w:t>
      </w:r>
      <w:r w:rsidR="00F15478" w:rsidRPr="00897286">
        <w:rPr>
          <w:rFonts w:ascii="Arial" w:hAnsi="Arial" w:cs="Arial"/>
          <w:i/>
          <w:lang w:val="en-GB"/>
        </w:rPr>
        <w:t>BMJ</w:t>
      </w:r>
      <w:r w:rsidRPr="00897286">
        <w:rPr>
          <w:rFonts w:ascii="Arial" w:hAnsi="Arial" w:cs="Arial"/>
          <w:lang w:val="en-GB"/>
        </w:rPr>
        <w:t xml:space="preserve"> 2007; 335(7616): 386.</w:t>
      </w:r>
    </w:p>
    <w:p w14:paraId="41778220" w14:textId="339DC5C5"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Asghar</w:t>
      </w:r>
      <w:proofErr w:type="spellEnd"/>
      <w:r w:rsidRPr="00897286">
        <w:rPr>
          <w:rFonts w:ascii="Arial" w:hAnsi="Arial" w:cs="Arial"/>
          <w:lang w:val="en-GB"/>
        </w:rPr>
        <w:t xml:space="preserve"> R, </w:t>
      </w:r>
      <w:proofErr w:type="spellStart"/>
      <w:r w:rsidRPr="00897286">
        <w:rPr>
          <w:rFonts w:ascii="Arial" w:hAnsi="Arial" w:cs="Arial"/>
          <w:lang w:val="en-GB"/>
        </w:rPr>
        <w:t>Banajeh</w:t>
      </w:r>
      <w:proofErr w:type="spellEnd"/>
      <w:r w:rsidRPr="00897286">
        <w:rPr>
          <w:rFonts w:ascii="Arial" w:hAnsi="Arial" w:cs="Arial"/>
          <w:lang w:val="en-GB"/>
        </w:rPr>
        <w:t xml:space="preserve"> S, </w:t>
      </w:r>
      <w:proofErr w:type="spellStart"/>
      <w:r w:rsidRPr="00897286">
        <w:rPr>
          <w:rFonts w:ascii="Arial" w:hAnsi="Arial" w:cs="Arial"/>
          <w:lang w:val="en-GB"/>
        </w:rPr>
        <w:t>Egas</w:t>
      </w:r>
      <w:proofErr w:type="spellEnd"/>
      <w:r w:rsidRPr="00897286">
        <w:rPr>
          <w:rFonts w:ascii="Arial" w:hAnsi="Arial" w:cs="Arial"/>
          <w:lang w:val="en-GB"/>
        </w:rPr>
        <w:t xml:space="preserve"> J, et al. Chloramphenicol versus ampicillin plus gentamicin for community acquired very severe pneumonia among children aged 2-59 months in low resource settings: multicentre randomised controlled trial (SPEAR study). </w:t>
      </w:r>
      <w:r w:rsidR="00F15478" w:rsidRPr="00897286">
        <w:rPr>
          <w:rFonts w:ascii="Arial" w:hAnsi="Arial" w:cs="Arial"/>
          <w:i/>
          <w:lang w:val="en-GB"/>
        </w:rPr>
        <w:t>BMJ</w:t>
      </w:r>
      <w:r w:rsidRPr="00897286">
        <w:rPr>
          <w:rFonts w:ascii="Arial" w:hAnsi="Arial" w:cs="Arial"/>
          <w:lang w:val="en-GB"/>
        </w:rPr>
        <w:t xml:space="preserve"> 2008; 336(7635): 80-4.</w:t>
      </w:r>
    </w:p>
    <w:p w14:paraId="7806E3BE" w14:textId="77777777" w:rsidR="0058559B" w:rsidRPr="00897286" w:rsidRDefault="0058559B" w:rsidP="00897286">
      <w:pPr>
        <w:pStyle w:val="Listenabsatz"/>
        <w:numPr>
          <w:ilvl w:val="0"/>
          <w:numId w:val="1"/>
        </w:numPr>
        <w:rPr>
          <w:rFonts w:ascii="Arial" w:hAnsi="Arial" w:cs="Arial"/>
          <w:lang w:val="en-GB"/>
        </w:rPr>
      </w:pPr>
      <w:r w:rsidRPr="00897286">
        <w:rPr>
          <w:rFonts w:ascii="Arial" w:hAnsi="Arial" w:cs="Arial"/>
        </w:rPr>
        <w:t xml:space="preserve">Hazir T, Fox LM, </w:t>
      </w:r>
      <w:proofErr w:type="spellStart"/>
      <w:r w:rsidRPr="00897286">
        <w:rPr>
          <w:rFonts w:ascii="Arial" w:hAnsi="Arial" w:cs="Arial"/>
        </w:rPr>
        <w:t>Nisar</w:t>
      </w:r>
      <w:proofErr w:type="spellEnd"/>
      <w:r w:rsidRPr="00897286">
        <w:rPr>
          <w:rFonts w:ascii="Arial" w:hAnsi="Arial" w:cs="Arial"/>
        </w:rPr>
        <w:t xml:space="preserve"> YB, et al. </w:t>
      </w:r>
      <w:r w:rsidRPr="00897286">
        <w:rPr>
          <w:rFonts w:ascii="Arial" w:hAnsi="Arial" w:cs="Arial"/>
          <w:lang w:val="en-GB"/>
        </w:rPr>
        <w:t xml:space="preserve">Ambulatory short-course high-dose oral amoxicillin for treatment of severe pneumonia in children: a randomised equivalency trial. </w:t>
      </w:r>
      <w:r w:rsidRPr="00897286">
        <w:rPr>
          <w:rFonts w:ascii="Arial" w:hAnsi="Arial" w:cs="Arial"/>
          <w:i/>
          <w:lang w:val="en-GB"/>
        </w:rPr>
        <w:t>Lancet</w:t>
      </w:r>
      <w:r w:rsidRPr="00897286">
        <w:rPr>
          <w:rFonts w:ascii="Arial" w:hAnsi="Arial" w:cs="Arial"/>
          <w:lang w:val="en-GB"/>
        </w:rPr>
        <w:t xml:space="preserve"> 2008; 371(9606): 49-56.</w:t>
      </w:r>
    </w:p>
    <w:p w14:paraId="46886A94" w14:textId="77777777"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Hoberman</w:t>
      </w:r>
      <w:proofErr w:type="spellEnd"/>
      <w:r w:rsidRPr="00897286">
        <w:rPr>
          <w:rFonts w:ascii="Arial" w:hAnsi="Arial" w:cs="Arial"/>
          <w:lang w:val="en-GB"/>
        </w:rPr>
        <w:t xml:space="preserve"> A, Paradise JL, </w:t>
      </w:r>
      <w:proofErr w:type="spellStart"/>
      <w:r w:rsidRPr="00897286">
        <w:rPr>
          <w:rFonts w:ascii="Arial" w:hAnsi="Arial" w:cs="Arial"/>
          <w:lang w:val="en-GB"/>
        </w:rPr>
        <w:t>Rockette</w:t>
      </w:r>
      <w:proofErr w:type="spellEnd"/>
      <w:r w:rsidRPr="00897286">
        <w:rPr>
          <w:rFonts w:ascii="Arial" w:hAnsi="Arial" w:cs="Arial"/>
          <w:lang w:val="en-GB"/>
        </w:rPr>
        <w:t xml:space="preserve"> HE, et al. Treatment of acute otitis media in children under 2 years of age. </w:t>
      </w:r>
      <w:r w:rsidRPr="00897286">
        <w:rPr>
          <w:rFonts w:ascii="Arial" w:hAnsi="Arial" w:cs="Arial"/>
          <w:i/>
          <w:lang w:val="en-GB"/>
        </w:rPr>
        <w:t xml:space="preserve">N </w:t>
      </w:r>
      <w:proofErr w:type="spellStart"/>
      <w:r w:rsidRPr="00897286">
        <w:rPr>
          <w:rFonts w:ascii="Arial" w:hAnsi="Arial" w:cs="Arial"/>
          <w:i/>
          <w:lang w:val="en-GB"/>
        </w:rPr>
        <w:t>Engl</w:t>
      </w:r>
      <w:proofErr w:type="spellEnd"/>
      <w:r w:rsidRPr="00897286">
        <w:rPr>
          <w:rFonts w:ascii="Arial" w:hAnsi="Arial" w:cs="Arial"/>
          <w:i/>
          <w:lang w:val="en-GB"/>
        </w:rPr>
        <w:t xml:space="preserve"> J Med</w:t>
      </w:r>
      <w:r w:rsidRPr="00897286">
        <w:rPr>
          <w:rFonts w:ascii="Arial" w:hAnsi="Arial" w:cs="Arial"/>
          <w:lang w:val="en-GB"/>
        </w:rPr>
        <w:t xml:space="preserve"> 2011; 364(2): 105-15.</w:t>
      </w:r>
    </w:p>
    <w:p w14:paraId="09E8CB53" w14:textId="7A6D90CB"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Molyneux</w:t>
      </w:r>
      <w:proofErr w:type="spellEnd"/>
      <w:r w:rsidRPr="00897286">
        <w:rPr>
          <w:rFonts w:ascii="Arial" w:hAnsi="Arial" w:cs="Arial"/>
          <w:lang w:val="en-GB"/>
        </w:rPr>
        <w:t xml:space="preserve"> E, </w:t>
      </w:r>
      <w:proofErr w:type="spellStart"/>
      <w:r w:rsidRPr="00897286">
        <w:rPr>
          <w:rFonts w:ascii="Arial" w:hAnsi="Arial" w:cs="Arial"/>
          <w:lang w:val="en-GB"/>
        </w:rPr>
        <w:t>Nizami</w:t>
      </w:r>
      <w:proofErr w:type="spellEnd"/>
      <w:r w:rsidRPr="00897286">
        <w:rPr>
          <w:rFonts w:ascii="Arial" w:hAnsi="Arial" w:cs="Arial"/>
          <w:lang w:val="en-GB"/>
        </w:rPr>
        <w:t xml:space="preserve"> SQ, </w:t>
      </w:r>
      <w:proofErr w:type="spellStart"/>
      <w:r w:rsidRPr="00897286">
        <w:rPr>
          <w:rFonts w:ascii="Arial" w:hAnsi="Arial" w:cs="Arial"/>
          <w:lang w:val="en-GB"/>
        </w:rPr>
        <w:t>Saha</w:t>
      </w:r>
      <w:proofErr w:type="spellEnd"/>
      <w:r w:rsidRPr="00897286">
        <w:rPr>
          <w:rFonts w:ascii="Arial" w:hAnsi="Arial" w:cs="Arial"/>
          <w:lang w:val="en-GB"/>
        </w:rPr>
        <w:t xml:space="preserve"> S, </w:t>
      </w:r>
      <w:proofErr w:type="gramStart"/>
      <w:r w:rsidRPr="00897286">
        <w:rPr>
          <w:rFonts w:ascii="Arial" w:hAnsi="Arial" w:cs="Arial"/>
          <w:lang w:val="en-GB"/>
        </w:rPr>
        <w:t>et</w:t>
      </w:r>
      <w:proofErr w:type="gramEnd"/>
      <w:r w:rsidRPr="00897286">
        <w:rPr>
          <w:rFonts w:ascii="Arial" w:hAnsi="Arial" w:cs="Arial"/>
          <w:lang w:val="en-GB"/>
        </w:rPr>
        <w:t xml:space="preserve"> al. 5 versus 10 days of treatment with ceftriaxone for bacterial meningitis in children: a double-blind randomised equivalence study. </w:t>
      </w:r>
      <w:r w:rsidRPr="00897286">
        <w:rPr>
          <w:rFonts w:ascii="Arial" w:hAnsi="Arial" w:cs="Arial"/>
          <w:i/>
          <w:lang w:val="en-GB"/>
        </w:rPr>
        <w:t>Lancet</w:t>
      </w:r>
      <w:r w:rsidRPr="00897286">
        <w:rPr>
          <w:rFonts w:ascii="Arial" w:hAnsi="Arial" w:cs="Arial"/>
          <w:lang w:val="en-GB"/>
        </w:rPr>
        <w:t xml:space="preserve"> 2011; 377(9780): 1837-45.</w:t>
      </w:r>
    </w:p>
    <w:p w14:paraId="7A226699" w14:textId="77777777"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Tahtinen</w:t>
      </w:r>
      <w:proofErr w:type="spellEnd"/>
      <w:r w:rsidRPr="00897286">
        <w:rPr>
          <w:rFonts w:ascii="Arial" w:hAnsi="Arial" w:cs="Arial"/>
          <w:lang w:val="en-GB"/>
        </w:rPr>
        <w:t xml:space="preserve"> PA, Laine MK, </w:t>
      </w:r>
      <w:proofErr w:type="spellStart"/>
      <w:r w:rsidRPr="00897286">
        <w:rPr>
          <w:rFonts w:ascii="Arial" w:hAnsi="Arial" w:cs="Arial"/>
          <w:lang w:val="en-GB"/>
        </w:rPr>
        <w:t>Huovinen</w:t>
      </w:r>
      <w:proofErr w:type="spellEnd"/>
      <w:r w:rsidRPr="00897286">
        <w:rPr>
          <w:rFonts w:ascii="Arial" w:hAnsi="Arial" w:cs="Arial"/>
          <w:lang w:val="en-GB"/>
        </w:rPr>
        <w:t xml:space="preserve"> P, et al. A placebo-controlled trial of antimicrobial treatment for acute otitis media. </w:t>
      </w:r>
      <w:r w:rsidRPr="00897286">
        <w:rPr>
          <w:rFonts w:ascii="Arial" w:hAnsi="Arial" w:cs="Arial"/>
          <w:i/>
          <w:lang w:val="en-GB"/>
        </w:rPr>
        <w:t xml:space="preserve">N </w:t>
      </w:r>
      <w:proofErr w:type="spellStart"/>
      <w:r w:rsidRPr="00897286">
        <w:rPr>
          <w:rFonts w:ascii="Arial" w:hAnsi="Arial" w:cs="Arial"/>
          <w:i/>
          <w:lang w:val="en-GB"/>
        </w:rPr>
        <w:t>Engl</w:t>
      </w:r>
      <w:proofErr w:type="spellEnd"/>
      <w:r w:rsidRPr="00897286">
        <w:rPr>
          <w:rFonts w:ascii="Arial" w:hAnsi="Arial" w:cs="Arial"/>
          <w:i/>
          <w:lang w:val="en-GB"/>
        </w:rPr>
        <w:t xml:space="preserve"> J Med</w:t>
      </w:r>
      <w:r w:rsidRPr="00897286">
        <w:rPr>
          <w:rFonts w:ascii="Arial" w:hAnsi="Arial" w:cs="Arial"/>
          <w:lang w:val="en-GB"/>
        </w:rPr>
        <w:t>. 2011</w:t>
      </w:r>
      <w:proofErr w:type="gramStart"/>
      <w:r w:rsidRPr="00897286">
        <w:rPr>
          <w:rFonts w:ascii="Arial" w:hAnsi="Arial" w:cs="Arial"/>
          <w:lang w:val="en-GB"/>
        </w:rPr>
        <w:t>;Jan</w:t>
      </w:r>
      <w:proofErr w:type="gramEnd"/>
      <w:r w:rsidRPr="00897286">
        <w:rPr>
          <w:rFonts w:ascii="Arial" w:hAnsi="Arial" w:cs="Arial"/>
          <w:lang w:val="en-GB"/>
        </w:rPr>
        <w:t xml:space="preserve"> 13;364(2):116-26. </w:t>
      </w:r>
    </w:p>
    <w:p w14:paraId="6025FE77" w14:textId="3E173C6B"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Tshefu</w:t>
      </w:r>
      <w:proofErr w:type="spellEnd"/>
      <w:r w:rsidRPr="00897286">
        <w:rPr>
          <w:rFonts w:ascii="Arial" w:hAnsi="Arial" w:cs="Arial"/>
          <w:lang w:val="en-GB"/>
        </w:rPr>
        <w:t xml:space="preserve"> A, </w:t>
      </w:r>
      <w:proofErr w:type="spellStart"/>
      <w:r w:rsidRPr="00897286">
        <w:rPr>
          <w:rFonts w:ascii="Arial" w:hAnsi="Arial" w:cs="Arial"/>
          <w:lang w:val="en-GB"/>
        </w:rPr>
        <w:t>Lokangaka</w:t>
      </w:r>
      <w:proofErr w:type="spellEnd"/>
      <w:r w:rsidRPr="00897286">
        <w:rPr>
          <w:rFonts w:ascii="Arial" w:hAnsi="Arial" w:cs="Arial"/>
          <w:lang w:val="en-GB"/>
        </w:rPr>
        <w:t xml:space="preserve"> A, </w:t>
      </w:r>
      <w:r w:rsidR="001E0C45" w:rsidRPr="00897286">
        <w:rPr>
          <w:rFonts w:ascii="Arial" w:hAnsi="Arial" w:cs="Arial"/>
          <w:lang w:val="en-GB"/>
        </w:rPr>
        <w:t xml:space="preserve">African Neonatal Sepsis Trial (AFRINEST) group, </w:t>
      </w:r>
      <w:r w:rsidRPr="00897286">
        <w:rPr>
          <w:rFonts w:ascii="Arial" w:hAnsi="Arial" w:cs="Arial"/>
          <w:lang w:val="en-GB"/>
        </w:rPr>
        <w:t xml:space="preserve">et al. Oral amoxicillin compared with injectable procaine </w:t>
      </w:r>
      <w:proofErr w:type="spellStart"/>
      <w:r w:rsidRPr="00897286">
        <w:rPr>
          <w:rFonts w:ascii="Arial" w:hAnsi="Arial" w:cs="Arial"/>
          <w:lang w:val="en-GB"/>
        </w:rPr>
        <w:t>benzylpenicillin</w:t>
      </w:r>
      <w:proofErr w:type="spellEnd"/>
      <w:r w:rsidRPr="00897286">
        <w:rPr>
          <w:rFonts w:ascii="Arial" w:hAnsi="Arial" w:cs="Arial"/>
          <w:lang w:val="en-GB"/>
        </w:rPr>
        <w:t xml:space="preserve"> plus gentamicin for treatment of neonates and young infants with fast breathing when referral is not possible: a randomised, open-label, equivalence trial. </w:t>
      </w:r>
      <w:r w:rsidRPr="00897286">
        <w:rPr>
          <w:rFonts w:ascii="Arial" w:hAnsi="Arial" w:cs="Arial"/>
          <w:i/>
          <w:lang w:val="en-GB"/>
        </w:rPr>
        <w:t>Lancet</w:t>
      </w:r>
      <w:r w:rsidRPr="00897286">
        <w:rPr>
          <w:rFonts w:ascii="Arial" w:hAnsi="Arial" w:cs="Arial"/>
          <w:lang w:val="en-GB"/>
        </w:rPr>
        <w:t xml:space="preserve"> 2015; 385(9979): 1758-66.</w:t>
      </w:r>
    </w:p>
    <w:p w14:paraId="4B3FB285" w14:textId="0A529587"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Tshefu</w:t>
      </w:r>
      <w:proofErr w:type="spellEnd"/>
      <w:r w:rsidRPr="00897286">
        <w:rPr>
          <w:rFonts w:ascii="Arial" w:hAnsi="Arial" w:cs="Arial"/>
          <w:lang w:val="en-GB"/>
        </w:rPr>
        <w:t xml:space="preserve"> A, </w:t>
      </w:r>
      <w:proofErr w:type="spellStart"/>
      <w:r w:rsidRPr="00897286">
        <w:rPr>
          <w:rFonts w:ascii="Arial" w:hAnsi="Arial" w:cs="Arial"/>
          <w:lang w:val="en-GB"/>
        </w:rPr>
        <w:t>Lokangaka</w:t>
      </w:r>
      <w:proofErr w:type="spellEnd"/>
      <w:r w:rsidRPr="00897286">
        <w:rPr>
          <w:rFonts w:ascii="Arial" w:hAnsi="Arial" w:cs="Arial"/>
          <w:lang w:val="en-GB"/>
        </w:rPr>
        <w:t xml:space="preserve"> A, </w:t>
      </w:r>
      <w:r w:rsidR="001E0C45" w:rsidRPr="00897286">
        <w:rPr>
          <w:rFonts w:ascii="Arial" w:hAnsi="Arial" w:cs="Arial"/>
          <w:lang w:val="en-GB"/>
        </w:rPr>
        <w:t xml:space="preserve">African Neonatal Sepsis Trial (AFRINEST) group, </w:t>
      </w:r>
      <w:r w:rsidRPr="00897286">
        <w:rPr>
          <w:rFonts w:ascii="Arial" w:hAnsi="Arial" w:cs="Arial"/>
          <w:lang w:val="en-GB"/>
        </w:rPr>
        <w:t xml:space="preserve">et al. Simplified antibiotic regimens compared with injectable procaine </w:t>
      </w:r>
      <w:proofErr w:type="spellStart"/>
      <w:r w:rsidRPr="00897286">
        <w:rPr>
          <w:rFonts w:ascii="Arial" w:hAnsi="Arial" w:cs="Arial"/>
          <w:lang w:val="en-GB"/>
        </w:rPr>
        <w:t>benzylpenicillin</w:t>
      </w:r>
      <w:proofErr w:type="spellEnd"/>
      <w:r w:rsidRPr="00897286">
        <w:rPr>
          <w:rFonts w:ascii="Arial" w:hAnsi="Arial" w:cs="Arial"/>
          <w:lang w:val="en-GB"/>
        </w:rPr>
        <w:t xml:space="preserve"> plus gentamicin for treatment of neonates and young infants with clinical signs of possible serious bacterial infection when referral is not possible: a randomised, open-label, equivalence trial. </w:t>
      </w:r>
      <w:r w:rsidRPr="00897286">
        <w:rPr>
          <w:rFonts w:ascii="Arial" w:hAnsi="Arial" w:cs="Arial"/>
          <w:i/>
          <w:lang w:val="en-GB"/>
        </w:rPr>
        <w:t>Lancet</w:t>
      </w:r>
      <w:r w:rsidRPr="00897286">
        <w:rPr>
          <w:rFonts w:ascii="Arial" w:hAnsi="Arial" w:cs="Arial"/>
          <w:lang w:val="en-GB"/>
        </w:rPr>
        <w:t xml:space="preserve"> 2015; 385(9979): 1767-76.</w:t>
      </w:r>
      <w:r w:rsidR="00C45177" w:rsidRPr="00897286">
        <w:rPr>
          <w:rFonts w:ascii="Arial" w:hAnsi="Arial" w:cs="Arial"/>
          <w:lang w:val="en-GB"/>
        </w:rPr>
        <w:t xml:space="preserve"> </w:t>
      </w:r>
    </w:p>
    <w:p w14:paraId="692B662D" w14:textId="77777777" w:rsidR="0058559B" w:rsidRPr="00897286" w:rsidRDefault="0058559B" w:rsidP="00897286">
      <w:pPr>
        <w:pStyle w:val="Listenabsatz"/>
        <w:numPr>
          <w:ilvl w:val="0"/>
          <w:numId w:val="1"/>
        </w:numPr>
        <w:rPr>
          <w:rFonts w:ascii="Arial" w:hAnsi="Arial" w:cs="Arial"/>
          <w:lang w:val="en-GB"/>
        </w:rPr>
      </w:pPr>
      <w:r w:rsidRPr="00897286">
        <w:rPr>
          <w:rFonts w:ascii="Arial" w:hAnsi="Arial" w:cs="Arial"/>
          <w:lang w:val="en-GB"/>
        </w:rPr>
        <w:t xml:space="preserve">Miller LG, </w:t>
      </w:r>
      <w:proofErr w:type="spellStart"/>
      <w:r w:rsidRPr="00897286">
        <w:rPr>
          <w:rFonts w:ascii="Arial" w:hAnsi="Arial" w:cs="Arial"/>
          <w:lang w:val="en-GB"/>
        </w:rPr>
        <w:t>Daum</w:t>
      </w:r>
      <w:proofErr w:type="spellEnd"/>
      <w:r w:rsidRPr="00897286">
        <w:rPr>
          <w:rFonts w:ascii="Arial" w:hAnsi="Arial" w:cs="Arial"/>
          <w:lang w:val="en-GB"/>
        </w:rPr>
        <w:t xml:space="preserve"> RS, Creech CB, et al. Clindamycin versus trimethoprim-sulfamethoxazole for uncomplicated skin infections. </w:t>
      </w:r>
      <w:r w:rsidRPr="00897286">
        <w:rPr>
          <w:rFonts w:ascii="Arial" w:hAnsi="Arial" w:cs="Arial"/>
          <w:i/>
          <w:lang w:val="en-GB"/>
        </w:rPr>
        <w:t xml:space="preserve">N </w:t>
      </w:r>
      <w:proofErr w:type="spellStart"/>
      <w:r w:rsidRPr="00897286">
        <w:rPr>
          <w:rFonts w:ascii="Arial" w:hAnsi="Arial" w:cs="Arial"/>
          <w:i/>
          <w:lang w:val="en-GB"/>
        </w:rPr>
        <w:t>Engl</w:t>
      </w:r>
      <w:proofErr w:type="spellEnd"/>
      <w:r w:rsidRPr="00897286">
        <w:rPr>
          <w:rFonts w:ascii="Arial" w:hAnsi="Arial" w:cs="Arial"/>
          <w:i/>
          <w:lang w:val="en-GB"/>
        </w:rPr>
        <w:t xml:space="preserve"> J Med</w:t>
      </w:r>
      <w:r w:rsidRPr="00897286">
        <w:rPr>
          <w:rFonts w:ascii="Arial" w:hAnsi="Arial" w:cs="Arial"/>
          <w:lang w:val="en-GB"/>
        </w:rPr>
        <w:t xml:space="preserve"> 2015; 372(12): 1093-103.</w:t>
      </w:r>
    </w:p>
    <w:p w14:paraId="2526AB5C" w14:textId="141FA824" w:rsidR="0058559B" w:rsidRPr="00897286" w:rsidRDefault="0058559B" w:rsidP="00897286">
      <w:pPr>
        <w:pStyle w:val="Listenabsatz"/>
        <w:numPr>
          <w:ilvl w:val="0"/>
          <w:numId w:val="1"/>
        </w:numPr>
        <w:rPr>
          <w:rFonts w:ascii="Arial" w:hAnsi="Arial" w:cs="Arial"/>
          <w:lang w:val="en-GB"/>
        </w:rPr>
      </w:pPr>
      <w:proofErr w:type="spellStart"/>
      <w:r w:rsidRPr="00897286">
        <w:rPr>
          <w:rFonts w:ascii="Arial" w:hAnsi="Arial" w:cs="Arial"/>
          <w:lang w:val="en-GB"/>
        </w:rPr>
        <w:t>Hoberman</w:t>
      </w:r>
      <w:proofErr w:type="spellEnd"/>
      <w:r w:rsidRPr="00897286">
        <w:rPr>
          <w:rFonts w:ascii="Arial" w:hAnsi="Arial" w:cs="Arial"/>
          <w:lang w:val="en-GB"/>
        </w:rPr>
        <w:t xml:space="preserve"> A, Paradise JL, </w:t>
      </w:r>
      <w:proofErr w:type="spellStart"/>
      <w:r w:rsidRPr="00897286">
        <w:rPr>
          <w:rFonts w:ascii="Arial" w:hAnsi="Arial" w:cs="Arial"/>
          <w:lang w:val="en-GB"/>
        </w:rPr>
        <w:t>Rockette</w:t>
      </w:r>
      <w:proofErr w:type="spellEnd"/>
      <w:r w:rsidRPr="00897286">
        <w:rPr>
          <w:rFonts w:ascii="Arial" w:hAnsi="Arial" w:cs="Arial"/>
          <w:lang w:val="en-GB"/>
        </w:rPr>
        <w:t xml:space="preserve"> HE, et al. Shortened </w:t>
      </w:r>
      <w:r w:rsidR="00C45177" w:rsidRPr="00897286">
        <w:rPr>
          <w:rFonts w:ascii="Arial" w:hAnsi="Arial" w:cs="Arial"/>
          <w:lang w:val="en-GB"/>
        </w:rPr>
        <w:t>a</w:t>
      </w:r>
      <w:r w:rsidRPr="00897286">
        <w:rPr>
          <w:rFonts w:ascii="Arial" w:hAnsi="Arial" w:cs="Arial"/>
          <w:lang w:val="en-GB"/>
        </w:rPr>
        <w:t xml:space="preserve">ntimicrobial </w:t>
      </w:r>
      <w:r w:rsidR="00C45177" w:rsidRPr="00897286">
        <w:rPr>
          <w:rFonts w:ascii="Arial" w:hAnsi="Arial" w:cs="Arial"/>
          <w:lang w:val="en-GB"/>
        </w:rPr>
        <w:t>t</w:t>
      </w:r>
      <w:r w:rsidRPr="00897286">
        <w:rPr>
          <w:rFonts w:ascii="Arial" w:hAnsi="Arial" w:cs="Arial"/>
          <w:lang w:val="en-GB"/>
        </w:rPr>
        <w:t xml:space="preserve">reatment for </w:t>
      </w:r>
      <w:r w:rsidR="00C45177" w:rsidRPr="00897286">
        <w:rPr>
          <w:rFonts w:ascii="Arial" w:hAnsi="Arial" w:cs="Arial"/>
          <w:lang w:val="en-GB"/>
        </w:rPr>
        <w:t>a</w:t>
      </w:r>
      <w:r w:rsidRPr="00897286">
        <w:rPr>
          <w:rFonts w:ascii="Arial" w:hAnsi="Arial" w:cs="Arial"/>
          <w:lang w:val="en-GB"/>
        </w:rPr>
        <w:t xml:space="preserve">cute </w:t>
      </w:r>
      <w:r w:rsidR="00C45177" w:rsidRPr="00897286">
        <w:rPr>
          <w:rFonts w:ascii="Arial" w:hAnsi="Arial" w:cs="Arial"/>
          <w:lang w:val="en-GB"/>
        </w:rPr>
        <w:t>o</w:t>
      </w:r>
      <w:r w:rsidRPr="00897286">
        <w:rPr>
          <w:rFonts w:ascii="Arial" w:hAnsi="Arial" w:cs="Arial"/>
          <w:lang w:val="en-GB"/>
        </w:rPr>
        <w:t xml:space="preserve">titis </w:t>
      </w:r>
      <w:r w:rsidR="00C45177" w:rsidRPr="00897286">
        <w:rPr>
          <w:rFonts w:ascii="Arial" w:hAnsi="Arial" w:cs="Arial"/>
          <w:lang w:val="en-GB"/>
        </w:rPr>
        <w:t>m</w:t>
      </w:r>
      <w:r w:rsidRPr="00897286">
        <w:rPr>
          <w:rFonts w:ascii="Arial" w:hAnsi="Arial" w:cs="Arial"/>
          <w:lang w:val="en-GB"/>
        </w:rPr>
        <w:t xml:space="preserve">edia in </w:t>
      </w:r>
      <w:r w:rsidR="00C45177" w:rsidRPr="00897286">
        <w:rPr>
          <w:rFonts w:ascii="Arial" w:hAnsi="Arial" w:cs="Arial"/>
          <w:lang w:val="en-GB"/>
        </w:rPr>
        <w:t>y</w:t>
      </w:r>
      <w:r w:rsidRPr="00897286">
        <w:rPr>
          <w:rFonts w:ascii="Arial" w:hAnsi="Arial" w:cs="Arial"/>
          <w:lang w:val="en-GB"/>
        </w:rPr>
        <w:t xml:space="preserve">oung </w:t>
      </w:r>
      <w:r w:rsidR="00C45177" w:rsidRPr="00897286">
        <w:rPr>
          <w:rFonts w:ascii="Arial" w:hAnsi="Arial" w:cs="Arial"/>
          <w:lang w:val="en-GB"/>
        </w:rPr>
        <w:t>c</w:t>
      </w:r>
      <w:r w:rsidRPr="00897286">
        <w:rPr>
          <w:rFonts w:ascii="Arial" w:hAnsi="Arial" w:cs="Arial"/>
          <w:lang w:val="en-GB"/>
        </w:rPr>
        <w:t xml:space="preserve">hildren. </w:t>
      </w:r>
      <w:r w:rsidRPr="00897286">
        <w:rPr>
          <w:rFonts w:ascii="Arial" w:hAnsi="Arial" w:cs="Arial"/>
          <w:i/>
          <w:lang w:val="en-GB"/>
        </w:rPr>
        <w:t xml:space="preserve">N </w:t>
      </w:r>
      <w:proofErr w:type="spellStart"/>
      <w:r w:rsidRPr="00897286">
        <w:rPr>
          <w:rFonts w:ascii="Arial" w:hAnsi="Arial" w:cs="Arial"/>
          <w:i/>
          <w:lang w:val="en-GB"/>
        </w:rPr>
        <w:t>Engl</w:t>
      </w:r>
      <w:proofErr w:type="spellEnd"/>
      <w:r w:rsidRPr="00897286">
        <w:rPr>
          <w:rFonts w:ascii="Arial" w:hAnsi="Arial" w:cs="Arial"/>
          <w:i/>
          <w:lang w:val="en-GB"/>
        </w:rPr>
        <w:t xml:space="preserve"> J Med</w:t>
      </w:r>
      <w:r w:rsidRPr="00897286">
        <w:rPr>
          <w:rFonts w:ascii="Arial" w:hAnsi="Arial" w:cs="Arial"/>
          <w:lang w:val="en-GB"/>
        </w:rPr>
        <w:t xml:space="preserve"> 2016; 375(25): 2446-56</w:t>
      </w:r>
      <w:r w:rsidR="008D1F1B" w:rsidRPr="00897286">
        <w:rPr>
          <w:rFonts w:ascii="Arial" w:hAnsi="Arial" w:cs="Arial"/>
          <w:lang w:val="en-GB"/>
        </w:rPr>
        <w:t>.</w:t>
      </w:r>
    </w:p>
    <w:p w14:paraId="3EFFE46D" w14:textId="5BACA2AB" w:rsidR="0058559B" w:rsidRPr="00897286" w:rsidRDefault="00192669" w:rsidP="00897286">
      <w:pPr>
        <w:pStyle w:val="Listenabsatz"/>
        <w:numPr>
          <w:ilvl w:val="0"/>
          <w:numId w:val="1"/>
        </w:numPr>
        <w:rPr>
          <w:rFonts w:ascii="Arial" w:hAnsi="Arial" w:cs="Arial"/>
          <w:lang w:val="en-GB"/>
        </w:rPr>
      </w:pPr>
      <w:proofErr w:type="spellStart"/>
      <w:r w:rsidRPr="00897286">
        <w:rPr>
          <w:rFonts w:ascii="Arial" w:hAnsi="Arial" w:cs="Arial"/>
        </w:rPr>
        <w:t>Stam</w:t>
      </w:r>
      <w:proofErr w:type="spellEnd"/>
      <w:r w:rsidRPr="00897286">
        <w:rPr>
          <w:rFonts w:ascii="Arial" w:hAnsi="Arial" w:cs="Arial"/>
        </w:rPr>
        <w:t xml:space="preserve"> J, van </w:t>
      </w:r>
      <w:proofErr w:type="spellStart"/>
      <w:r w:rsidRPr="00897286">
        <w:rPr>
          <w:rFonts w:ascii="Arial" w:hAnsi="Arial" w:cs="Arial"/>
        </w:rPr>
        <w:t>Stuijvenberg</w:t>
      </w:r>
      <w:proofErr w:type="spellEnd"/>
      <w:r w:rsidRPr="00897286">
        <w:rPr>
          <w:rFonts w:ascii="Arial" w:hAnsi="Arial" w:cs="Arial"/>
        </w:rPr>
        <w:t xml:space="preserve"> M, Grüber C, et al. </w:t>
      </w:r>
      <w:r w:rsidR="00E423DD" w:rsidRPr="00897286">
        <w:rPr>
          <w:rFonts w:ascii="Arial" w:hAnsi="Arial" w:cs="Arial"/>
          <w:lang w:val="en-GB"/>
        </w:rPr>
        <w:t xml:space="preserve">Antibiotic use in infants in the first year of life in five European countries. </w:t>
      </w:r>
      <w:proofErr w:type="spellStart"/>
      <w:r w:rsidR="00E423DD" w:rsidRPr="00897286">
        <w:rPr>
          <w:rFonts w:ascii="Arial" w:hAnsi="Arial" w:cs="Arial"/>
          <w:i/>
          <w:lang w:val="en-GB"/>
        </w:rPr>
        <w:t>Acta</w:t>
      </w:r>
      <w:proofErr w:type="spellEnd"/>
      <w:r w:rsidR="00E423DD" w:rsidRPr="00897286">
        <w:rPr>
          <w:rFonts w:ascii="Arial" w:hAnsi="Arial" w:cs="Arial"/>
          <w:i/>
          <w:lang w:val="en-GB"/>
        </w:rPr>
        <w:t xml:space="preserve"> </w:t>
      </w:r>
      <w:proofErr w:type="spellStart"/>
      <w:r w:rsidR="00E423DD" w:rsidRPr="00897286">
        <w:rPr>
          <w:rFonts w:ascii="Arial" w:hAnsi="Arial" w:cs="Arial"/>
          <w:i/>
          <w:lang w:val="en-GB"/>
        </w:rPr>
        <w:t>Paediatr</w:t>
      </w:r>
      <w:proofErr w:type="spellEnd"/>
      <w:r w:rsidR="00E423DD" w:rsidRPr="00897286">
        <w:rPr>
          <w:rFonts w:ascii="Arial" w:hAnsi="Arial" w:cs="Arial"/>
          <w:i/>
          <w:lang w:val="en-GB"/>
        </w:rPr>
        <w:t>.</w:t>
      </w:r>
      <w:r w:rsidR="00E423DD" w:rsidRPr="00897286">
        <w:rPr>
          <w:rFonts w:ascii="Arial" w:hAnsi="Arial" w:cs="Arial"/>
          <w:lang w:val="en-GB"/>
        </w:rPr>
        <w:t xml:space="preserve"> </w:t>
      </w:r>
      <w:r w:rsidRPr="00897286">
        <w:rPr>
          <w:rFonts w:ascii="Arial" w:hAnsi="Arial" w:cs="Arial"/>
          <w:lang w:val="en-GB"/>
        </w:rPr>
        <w:t>2012</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Sep</w:t>
      </w:r>
      <w:proofErr w:type="gramStart"/>
      <w:r w:rsidRPr="00897286">
        <w:rPr>
          <w:rFonts w:ascii="Arial" w:hAnsi="Arial" w:cs="Arial"/>
          <w:lang w:val="en-GB"/>
        </w:rPr>
        <w:t>;101</w:t>
      </w:r>
      <w:proofErr w:type="gramEnd"/>
      <w:r w:rsidRPr="00897286">
        <w:rPr>
          <w:rFonts w:ascii="Arial" w:hAnsi="Arial" w:cs="Arial"/>
          <w:lang w:val="en-GB"/>
        </w:rPr>
        <w:t xml:space="preserve">(9):929-34. </w:t>
      </w:r>
    </w:p>
    <w:p w14:paraId="4E3C9B82" w14:textId="76358350" w:rsidR="0058559B" w:rsidRPr="00897286" w:rsidRDefault="00192669" w:rsidP="00897286">
      <w:pPr>
        <w:pStyle w:val="Listenabsatz"/>
        <w:numPr>
          <w:ilvl w:val="0"/>
          <w:numId w:val="1"/>
        </w:numPr>
        <w:rPr>
          <w:rFonts w:ascii="Arial" w:hAnsi="Arial" w:cs="Arial"/>
          <w:lang w:val="en-GB"/>
        </w:rPr>
      </w:pPr>
      <w:r w:rsidRPr="00897286">
        <w:rPr>
          <w:rFonts w:ascii="Arial" w:hAnsi="Arial" w:cs="Arial"/>
          <w:lang w:val="en-GB"/>
        </w:rPr>
        <w:t xml:space="preserve">Venekamp RP, Sanders SL, </w:t>
      </w:r>
      <w:proofErr w:type="spellStart"/>
      <w:r w:rsidRPr="00897286">
        <w:rPr>
          <w:rFonts w:ascii="Arial" w:hAnsi="Arial" w:cs="Arial"/>
          <w:lang w:val="en-GB"/>
        </w:rPr>
        <w:t>Glasziou</w:t>
      </w:r>
      <w:proofErr w:type="spellEnd"/>
      <w:r w:rsidRPr="00897286">
        <w:rPr>
          <w:rFonts w:ascii="Arial" w:hAnsi="Arial" w:cs="Arial"/>
          <w:lang w:val="en-GB"/>
        </w:rPr>
        <w:t xml:space="preserve"> PP, et al. Antibiotics for acute otitis media in children. </w:t>
      </w:r>
      <w:r w:rsidRPr="00897286">
        <w:rPr>
          <w:rFonts w:ascii="Arial" w:hAnsi="Arial" w:cs="Arial"/>
          <w:i/>
          <w:lang w:val="en-GB"/>
        </w:rPr>
        <w:t>Cochrane Database of Systematic Reviews 2015</w:t>
      </w:r>
      <w:r w:rsidR="00011224" w:rsidRPr="00897286">
        <w:rPr>
          <w:rFonts w:ascii="Arial" w:hAnsi="Arial" w:cs="Arial"/>
          <w:i/>
          <w:lang w:val="en-GB"/>
        </w:rPr>
        <w:t>;</w:t>
      </w:r>
      <w:r w:rsidRPr="00897286">
        <w:rPr>
          <w:rFonts w:ascii="Arial" w:hAnsi="Arial" w:cs="Arial"/>
          <w:lang w:val="en-GB"/>
        </w:rPr>
        <w:t xml:space="preserve"> Issue 6. Art. No.: CD000219. </w:t>
      </w:r>
    </w:p>
    <w:p w14:paraId="1C3B050A" w14:textId="7DFB7F35" w:rsidR="0058559B" w:rsidRPr="00897286" w:rsidRDefault="00192669" w:rsidP="00897286">
      <w:pPr>
        <w:pStyle w:val="Listenabsatz"/>
        <w:numPr>
          <w:ilvl w:val="0"/>
          <w:numId w:val="1"/>
        </w:numPr>
        <w:rPr>
          <w:rFonts w:ascii="Arial" w:hAnsi="Arial" w:cs="Arial"/>
          <w:lang w:val="en-GB"/>
        </w:rPr>
      </w:pPr>
      <w:r w:rsidRPr="00897286">
        <w:rPr>
          <w:rFonts w:ascii="Arial" w:hAnsi="Arial" w:cs="Arial"/>
          <w:lang w:val="en-GB"/>
        </w:rPr>
        <w:t xml:space="preserve">Little P, Moore M, Warner G, et al. Longer term outcomes from a randomised trial of prescribing strategies in otitis media. </w:t>
      </w:r>
      <w:r w:rsidRPr="00897286">
        <w:rPr>
          <w:rFonts w:ascii="Arial" w:hAnsi="Arial" w:cs="Arial"/>
          <w:i/>
          <w:lang w:val="en-GB"/>
        </w:rPr>
        <w:t xml:space="preserve">Br J Gen </w:t>
      </w:r>
      <w:proofErr w:type="spellStart"/>
      <w:r w:rsidRPr="00897286">
        <w:rPr>
          <w:rFonts w:ascii="Arial" w:hAnsi="Arial" w:cs="Arial"/>
          <w:i/>
          <w:lang w:val="en-GB"/>
        </w:rPr>
        <w:t>Pract</w:t>
      </w:r>
      <w:proofErr w:type="spellEnd"/>
      <w:r w:rsidRPr="00897286">
        <w:rPr>
          <w:rFonts w:ascii="Arial" w:hAnsi="Arial" w:cs="Arial"/>
          <w:lang w:val="en-GB"/>
        </w:rPr>
        <w:t>. 2006</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Mar 1; 56(524): 176–182.</w:t>
      </w:r>
    </w:p>
    <w:p w14:paraId="61B6A211" w14:textId="344C0AB7" w:rsidR="0058559B" w:rsidRPr="00897286" w:rsidRDefault="0091488D" w:rsidP="00897286">
      <w:pPr>
        <w:pStyle w:val="Listenabsatz"/>
        <w:numPr>
          <w:ilvl w:val="0"/>
          <w:numId w:val="1"/>
        </w:numPr>
        <w:rPr>
          <w:rFonts w:ascii="Arial" w:hAnsi="Arial" w:cs="Arial"/>
          <w:lang w:val="en-GB"/>
        </w:rPr>
      </w:pPr>
      <w:hyperlink r:id="rId10" w:history="1">
        <w:r w:rsidR="00213478" w:rsidRPr="00897286">
          <w:rPr>
            <w:rFonts w:ascii="Arial" w:hAnsi="Arial" w:cs="Arial"/>
            <w:lang w:val="en-GB"/>
          </w:rPr>
          <w:t>Malhotra-Kumar S</w:t>
        </w:r>
      </w:hyperlink>
      <w:r w:rsidR="00213478" w:rsidRPr="00897286">
        <w:rPr>
          <w:rFonts w:ascii="Arial" w:hAnsi="Arial" w:cs="Arial"/>
          <w:lang w:val="en-GB"/>
        </w:rPr>
        <w:t xml:space="preserve">, </w:t>
      </w:r>
      <w:hyperlink r:id="rId11" w:history="1">
        <w:proofErr w:type="spellStart"/>
        <w:r w:rsidR="00213478" w:rsidRPr="00897286">
          <w:rPr>
            <w:rFonts w:ascii="Arial" w:hAnsi="Arial" w:cs="Arial"/>
            <w:lang w:val="en-GB"/>
          </w:rPr>
          <w:t>Lammens</w:t>
        </w:r>
        <w:proofErr w:type="spellEnd"/>
        <w:r w:rsidR="00213478" w:rsidRPr="00897286">
          <w:rPr>
            <w:rFonts w:ascii="Arial" w:hAnsi="Arial" w:cs="Arial"/>
            <w:lang w:val="en-GB"/>
          </w:rPr>
          <w:t xml:space="preserve"> C</w:t>
        </w:r>
      </w:hyperlink>
      <w:r w:rsidR="00213478" w:rsidRPr="00897286">
        <w:rPr>
          <w:rFonts w:ascii="Arial" w:hAnsi="Arial" w:cs="Arial"/>
          <w:lang w:val="en-GB"/>
        </w:rPr>
        <w:t xml:space="preserve">, </w:t>
      </w:r>
      <w:hyperlink r:id="rId12" w:history="1">
        <w:proofErr w:type="spellStart"/>
        <w:r w:rsidR="00213478" w:rsidRPr="00897286">
          <w:rPr>
            <w:rFonts w:ascii="Arial" w:hAnsi="Arial" w:cs="Arial"/>
            <w:lang w:val="en-GB"/>
          </w:rPr>
          <w:t>Coenen</w:t>
        </w:r>
        <w:proofErr w:type="spellEnd"/>
        <w:r w:rsidR="00213478" w:rsidRPr="00897286">
          <w:rPr>
            <w:rFonts w:ascii="Arial" w:hAnsi="Arial" w:cs="Arial"/>
            <w:lang w:val="en-GB"/>
          </w:rPr>
          <w:t xml:space="preserve"> S</w:t>
        </w:r>
      </w:hyperlink>
      <w:r w:rsidR="00213478" w:rsidRPr="00897286">
        <w:rPr>
          <w:rFonts w:ascii="Arial" w:hAnsi="Arial" w:cs="Arial"/>
          <w:lang w:val="en-GB"/>
        </w:rPr>
        <w:t xml:space="preserve">, </w:t>
      </w:r>
      <w:r w:rsidR="00746FBB" w:rsidRPr="00897286">
        <w:rPr>
          <w:rFonts w:ascii="Arial" w:hAnsi="Arial" w:cs="Arial"/>
          <w:lang w:val="en-GB"/>
        </w:rPr>
        <w:t>e</w:t>
      </w:r>
      <w:r w:rsidR="00213478" w:rsidRPr="00897286">
        <w:rPr>
          <w:rFonts w:ascii="Arial" w:hAnsi="Arial" w:cs="Arial"/>
          <w:lang w:val="en-GB"/>
        </w:rPr>
        <w:t xml:space="preserve">t al. Effect of azithromycin and clarithromycin therapy on pharyngeal carriage of macrolide-resistant streptococci in healthy volunteers: a randomised, double-blind, placebo-controlled study. </w:t>
      </w:r>
      <w:hyperlink r:id="rId13" w:tooltip="Lancet (London, England)." w:history="1">
        <w:r w:rsidR="00213478" w:rsidRPr="00897286">
          <w:rPr>
            <w:rFonts w:ascii="Arial" w:hAnsi="Arial" w:cs="Arial"/>
            <w:i/>
            <w:lang w:val="en-GB"/>
          </w:rPr>
          <w:t>Lancet</w:t>
        </w:r>
        <w:r w:rsidR="00213478" w:rsidRPr="00897286">
          <w:rPr>
            <w:rFonts w:ascii="Arial" w:hAnsi="Arial" w:cs="Arial"/>
            <w:lang w:val="en-GB"/>
          </w:rPr>
          <w:t>.</w:t>
        </w:r>
      </w:hyperlink>
      <w:r w:rsidR="00213478" w:rsidRPr="00897286">
        <w:rPr>
          <w:rFonts w:ascii="Arial" w:hAnsi="Arial" w:cs="Arial"/>
          <w:lang w:val="en-GB"/>
        </w:rPr>
        <w:t xml:space="preserve"> 2007</w:t>
      </w:r>
      <w:r w:rsidR="00E423DD" w:rsidRPr="00897286">
        <w:rPr>
          <w:rFonts w:ascii="Arial" w:hAnsi="Arial" w:cs="Arial"/>
          <w:lang w:val="en-GB"/>
        </w:rPr>
        <w:t>;</w:t>
      </w:r>
      <w:r w:rsidR="00011224" w:rsidRPr="00897286">
        <w:rPr>
          <w:rFonts w:ascii="Arial" w:hAnsi="Arial" w:cs="Arial"/>
          <w:lang w:val="en-GB"/>
        </w:rPr>
        <w:t xml:space="preserve"> </w:t>
      </w:r>
      <w:r w:rsidR="0058559B" w:rsidRPr="00897286">
        <w:rPr>
          <w:rFonts w:ascii="Arial" w:hAnsi="Arial" w:cs="Arial"/>
          <w:lang w:val="en-GB"/>
        </w:rPr>
        <w:t>Feb 10</w:t>
      </w:r>
      <w:proofErr w:type="gramStart"/>
      <w:r w:rsidR="0058559B" w:rsidRPr="00897286">
        <w:rPr>
          <w:rFonts w:ascii="Arial" w:hAnsi="Arial" w:cs="Arial"/>
          <w:lang w:val="en-GB"/>
        </w:rPr>
        <w:t>;369</w:t>
      </w:r>
      <w:proofErr w:type="gramEnd"/>
      <w:r w:rsidR="0058559B" w:rsidRPr="00897286">
        <w:rPr>
          <w:rFonts w:ascii="Arial" w:hAnsi="Arial" w:cs="Arial"/>
          <w:lang w:val="en-GB"/>
        </w:rPr>
        <w:t>(9560):482-90.</w:t>
      </w:r>
    </w:p>
    <w:p w14:paraId="2E0178A4" w14:textId="36B65536" w:rsidR="0058559B" w:rsidRPr="00897286" w:rsidRDefault="00192669" w:rsidP="00897286">
      <w:pPr>
        <w:pStyle w:val="Listenabsatz"/>
        <w:numPr>
          <w:ilvl w:val="0"/>
          <w:numId w:val="1"/>
        </w:numPr>
        <w:rPr>
          <w:rFonts w:ascii="Arial" w:hAnsi="Arial" w:cs="Arial"/>
          <w:lang w:val="en-GB"/>
        </w:rPr>
      </w:pPr>
      <w:r w:rsidRPr="00897286">
        <w:rPr>
          <w:rFonts w:ascii="Arial" w:hAnsi="Arial" w:cs="Arial"/>
          <w:lang w:val="en-GB"/>
        </w:rPr>
        <w:lastRenderedPageBreak/>
        <w:t xml:space="preserve">Bielicki JA, Cromwell DA, Sharland M. </w:t>
      </w:r>
      <w:r w:rsidR="00E423DD" w:rsidRPr="00897286">
        <w:rPr>
          <w:rFonts w:ascii="Arial" w:hAnsi="Arial" w:cs="Arial"/>
          <w:lang w:val="en-GB"/>
        </w:rPr>
        <w:t xml:space="preserve">Fifteen-minute consultation: the complexities of empirical antibiotic selection for serious bacterial infections-a practical approach. </w:t>
      </w:r>
      <w:r w:rsidR="00E423DD" w:rsidRPr="00897286">
        <w:rPr>
          <w:rFonts w:ascii="Arial" w:hAnsi="Arial" w:cs="Arial"/>
          <w:i/>
          <w:lang w:val="en-GB"/>
        </w:rPr>
        <w:t xml:space="preserve">Arch Dis Child </w:t>
      </w:r>
      <w:proofErr w:type="spellStart"/>
      <w:r w:rsidR="00E423DD" w:rsidRPr="00897286">
        <w:rPr>
          <w:rFonts w:ascii="Arial" w:hAnsi="Arial" w:cs="Arial"/>
          <w:i/>
          <w:lang w:val="en-GB"/>
        </w:rPr>
        <w:t>Educ</w:t>
      </w:r>
      <w:proofErr w:type="spellEnd"/>
      <w:r w:rsidR="00E423DD" w:rsidRPr="00897286">
        <w:rPr>
          <w:rFonts w:ascii="Arial" w:hAnsi="Arial" w:cs="Arial"/>
          <w:i/>
          <w:lang w:val="en-GB"/>
        </w:rPr>
        <w:t xml:space="preserve"> </w:t>
      </w:r>
      <w:proofErr w:type="spellStart"/>
      <w:r w:rsidR="00E423DD" w:rsidRPr="00897286">
        <w:rPr>
          <w:rFonts w:ascii="Arial" w:hAnsi="Arial" w:cs="Arial"/>
          <w:i/>
          <w:lang w:val="en-GB"/>
        </w:rPr>
        <w:t>Pract</w:t>
      </w:r>
      <w:proofErr w:type="spellEnd"/>
      <w:r w:rsidR="00E423DD" w:rsidRPr="00897286">
        <w:rPr>
          <w:rFonts w:ascii="Arial" w:hAnsi="Arial" w:cs="Arial"/>
          <w:i/>
          <w:lang w:val="en-GB"/>
        </w:rPr>
        <w:t xml:space="preserve"> Ed</w:t>
      </w:r>
      <w:r w:rsidR="00E423DD" w:rsidRPr="00897286">
        <w:rPr>
          <w:rFonts w:ascii="Arial" w:hAnsi="Arial" w:cs="Arial"/>
          <w:lang w:val="en-GB"/>
        </w:rPr>
        <w:t xml:space="preserve">. </w:t>
      </w:r>
      <w:r w:rsidRPr="00897286">
        <w:rPr>
          <w:rFonts w:ascii="Arial" w:hAnsi="Arial" w:cs="Arial"/>
          <w:lang w:val="en-GB"/>
        </w:rPr>
        <w:t>2017</w:t>
      </w:r>
      <w:r w:rsidR="00E423DD" w:rsidRPr="00897286">
        <w:rPr>
          <w:rFonts w:ascii="Arial" w:hAnsi="Arial" w:cs="Arial"/>
          <w:lang w:val="en-GB"/>
        </w:rPr>
        <w:t>;</w:t>
      </w:r>
      <w:r w:rsidR="00011224" w:rsidRPr="00897286">
        <w:rPr>
          <w:rFonts w:ascii="Arial" w:hAnsi="Arial" w:cs="Arial"/>
          <w:lang w:val="en-GB"/>
        </w:rPr>
        <w:t xml:space="preserve"> 102(3):</w:t>
      </w:r>
      <w:r w:rsidRPr="00897286">
        <w:rPr>
          <w:rFonts w:ascii="Arial" w:hAnsi="Arial" w:cs="Arial"/>
          <w:lang w:val="en-GB"/>
        </w:rPr>
        <w:t xml:space="preserve"> 117-123. </w:t>
      </w:r>
    </w:p>
    <w:p w14:paraId="66CD19B2" w14:textId="0609AEDB" w:rsidR="0058559B" w:rsidRPr="00897286" w:rsidRDefault="00192669" w:rsidP="00897286">
      <w:pPr>
        <w:pStyle w:val="Listenabsatz"/>
        <w:numPr>
          <w:ilvl w:val="0"/>
          <w:numId w:val="1"/>
        </w:numPr>
        <w:rPr>
          <w:rFonts w:ascii="Arial" w:hAnsi="Arial" w:cs="Arial"/>
          <w:lang w:val="en-GB"/>
        </w:rPr>
      </w:pPr>
      <w:r w:rsidRPr="00897286">
        <w:rPr>
          <w:rFonts w:ascii="Arial" w:hAnsi="Arial" w:cs="Arial"/>
        </w:rPr>
        <w:t xml:space="preserve">Paul M, Shani V, Muchtar E, et al. </w:t>
      </w:r>
      <w:r w:rsidR="00E423DD" w:rsidRPr="00897286">
        <w:rPr>
          <w:rFonts w:ascii="Arial" w:hAnsi="Arial" w:cs="Arial"/>
          <w:lang w:val="en-GB"/>
        </w:rPr>
        <w:t xml:space="preserve">Systematic review and meta-analysis of the efficacy of appropriate empiric antibiotic therapy for sepsis. </w:t>
      </w:r>
      <w:proofErr w:type="spellStart"/>
      <w:r w:rsidR="00E423DD" w:rsidRPr="00897286">
        <w:rPr>
          <w:rFonts w:ascii="Arial" w:hAnsi="Arial" w:cs="Arial"/>
          <w:i/>
          <w:lang w:val="en-GB"/>
        </w:rPr>
        <w:t>Antimicrob</w:t>
      </w:r>
      <w:proofErr w:type="spellEnd"/>
      <w:r w:rsidR="00E423DD" w:rsidRPr="00897286">
        <w:rPr>
          <w:rFonts w:ascii="Arial" w:hAnsi="Arial" w:cs="Arial"/>
          <w:i/>
          <w:lang w:val="en-GB"/>
        </w:rPr>
        <w:t xml:space="preserve"> Agents </w:t>
      </w:r>
      <w:proofErr w:type="spellStart"/>
      <w:r w:rsidR="00E423DD" w:rsidRPr="00897286">
        <w:rPr>
          <w:rFonts w:ascii="Arial" w:hAnsi="Arial" w:cs="Arial"/>
          <w:i/>
          <w:lang w:val="en-GB"/>
        </w:rPr>
        <w:t>Chemother</w:t>
      </w:r>
      <w:proofErr w:type="spellEnd"/>
      <w:r w:rsidR="00E423DD" w:rsidRPr="00897286">
        <w:rPr>
          <w:rFonts w:ascii="Arial" w:hAnsi="Arial" w:cs="Arial"/>
          <w:lang w:val="en-GB"/>
        </w:rPr>
        <w:t xml:space="preserve">. </w:t>
      </w:r>
      <w:r w:rsidRPr="00897286">
        <w:rPr>
          <w:rFonts w:ascii="Arial" w:hAnsi="Arial" w:cs="Arial"/>
          <w:lang w:val="en-GB"/>
        </w:rPr>
        <w:t>2010</w:t>
      </w:r>
      <w:r w:rsidR="00E423DD" w:rsidRPr="00897286">
        <w:rPr>
          <w:rFonts w:ascii="Arial" w:hAnsi="Arial" w:cs="Arial"/>
          <w:lang w:val="en-GB"/>
        </w:rPr>
        <w:t>;</w:t>
      </w:r>
      <w:r w:rsidR="00011224" w:rsidRPr="00897286">
        <w:rPr>
          <w:rFonts w:ascii="Arial" w:hAnsi="Arial" w:cs="Arial"/>
          <w:lang w:val="en-GB"/>
        </w:rPr>
        <w:t xml:space="preserve"> 54(11):</w:t>
      </w:r>
      <w:r w:rsidRPr="00897286">
        <w:rPr>
          <w:rFonts w:ascii="Arial" w:hAnsi="Arial" w:cs="Arial"/>
          <w:lang w:val="en-GB"/>
        </w:rPr>
        <w:t xml:space="preserve"> 4851-4863.</w:t>
      </w:r>
    </w:p>
    <w:p w14:paraId="7732310F" w14:textId="0BEFD9CD" w:rsidR="0058559B" w:rsidRPr="00897286" w:rsidRDefault="00192669" w:rsidP="00897286">
      <w:pPr>
        <w:pStyle w:val="Listenabsatz"/>
        <w:numPr>
          <w:ilvl w:val="0"/>
          <w:numId w:val="1"/>
        </w:numPr>
        <w:rPr>
          <w:rFonts w:ascii="Arial" w:hAnsi="Arial" w:cs="Arial"/>
          <w:lang w:val="en-GB"/>
        </w:rPr>
      </w:pPr>
      <w:r w:rsidRPr="00897286">
        <w:rPr>
          <w:rFonts w:ascii="Arial" w:hAnsi="Arial" w:cs="Arial"/>
          <w:lang w:val="en-GB"/>
        </w:rPr>
        <w:t xml:space="preserve">Rhodes </w:t>
      </w:r>
      <w:proofErr w:type="gramStart"/>
      <w:r w:rsidRPr="00897286">
        <w:rPr>
          <w:rFonts w:ascii="Arial" w:hAnsi="Arial" w:cs="Arial"/>
          <w:lang w:val="en-GB"/>
        </w:rPr>
        <w:t>A</w:t>
      </w:r>
      <w:proofErr w:type="gramEnd"/>
      <w:r w:rsidRPr="00897286">
        <w:rPr>
          <w:rFonts w:ascii="Arial" w:hAnsi="Arial" w:cs="Arial"/>
          <w:lang w:val="en-GB"/>
        </w:rPr>
        <w:t xml:space="preserve">, Evans LE, </w:t>
      </w:r>
      <w:proofErr w:type="spellStart"/>
      <w:r w:rsidRPr="00897286">
        <w:rPr>
          <w:rFonts w:ascii="Arial" w:hAnsi="Arial" w:cs="Arial"/>
          <w:lang w:val="en-GB"/>
        </w:rPr>
        <w:t>Alhazzani</w:t>
      </w:r>
      <w:proofErr w:type="spellEnd"/>
      <w:r w:rsidRPr="00897286">
        <w:rPr>
          <w:rFonts w:ascii="Arial" w:hAnsi="Arial" w:cs="Arial"/>
          <w:lang w:val="en-GB"/>
        </w:rPr>
        <w:t xml:space="preserve"> W, et al. Surviving sepsis campaign: international guidelines for management of sepsis and septic shock: 2016. </w:t>
      </w:r>
      <w:r w:rsidRPr="00897286">
        <w:rPr>
          <w:rFonts w:ascii="Arial" w:hAnsi="Arial" w:cs="Arial"/>
          <w:i/>
          <w:lang w:val="en-GB"/>
        </w:rPr>
        <w:t>Intensive Care Med</w:t>
      </w:r>
      <w:r w:rsidR="00E423DD" w:rsidRPr="00897286">
        <w:rPr>
          <w:rFonts w:ascii="Arial" w:hAnsi="Arial" w:cs="Arial"/>
          <w:lang w:val="en-GB"/>
        </w:rPr>
        <w:t>. 2017;</w:t>
      </w:r>
      <w:r w:rsidR="00011224" w:rsidRPr="00897286">
        <w:rPr>
          <w:rFonts w:ascii="Arial" w:hAnsi="Arial" w:cs="Arial"/>
          <w:lang w:val="en-GB"/>
        </w:rPr>
        <w:t xml:space="preserve"> </w:t>
      </w:r>
      <w:r w:rsidRPr="00897286">
        <w:rPr>
          <w:rFonts w:ascii="Arial" w:hAnsi="Arial" w:cs="Arial"/>
          <w:lang w:val="en-GB"/>
        </w:rPr>
        <w:t>Mar</w:t>
      </w:r>
      <w:proofErr w:type="gramStart"/>
      <w:r w:rsidRPr="00897286">
        <w:rPr>
          <w:rFonts w:ascii="Arial" w:hAnsi="Arial" w:cs="Arial"/>
          <w:lang w:val="en-GB"/>
        </w:rPr>
        <w:t>;43</w:t>
      </w:r>
      <w:proofErr w:type="gramEnd"/>
      <w:r w:rsidRPr="00897286">
        <w:rPr>
          <w:rFonts w:ascii="Arial" w:hAnsi="Arial" w:cs="Arial"/>
          <w:lang w:val="en-GB"/>
        </w:rPr>
        <w:t xml:space="preserve">(3):304-377. </w:t>
      </w:r>
    </w:p>
    <w:p w14:paraId="1B9C641E" w14:textId="0B835781" w:rsidR="00E7326F" w:rsidRPr="00897286" w:rsidRDefault="0091488D" w:rsidP="00897286">
      <w:pPr>
        <w:pStyle w:val="Listenabsatz"/>
        <w:numPr>
          <w:ilvl w:val="0"/>
          <w:numId w:val="1"/>
        </w:numPr>
        <w:rPr>
          <w:rFonts w:ascii="Arial" w:hAnsi="Arial" w:cs="Arial"/>
          <w:lang w:val="en-GB"/>
        </w:rPr>
      </w:pPr>
      <w:hyperlink r:id="rId14" w:history="1">
        <w:proofErr w:type="spellStart"/>
        <w:r w:rsidR="00D55404" w:rsidRPr="00897286">
          <w:rPr>
            <w:rFonts w:ascii="Arial" w:hAnsi="Arial" w:cs="Arial"/>
          </w:rPr>
          <w:t>Postma</w:t>
        </w:r>
        <w:proofErr w:type="spellEnd"/>
        <w:r w:rsidR="00D55404" w:rsidRPr="00897286">
          <w:rPr>
            <w:rFonts w:ascii="Arial" w:hAnsi="Arial" w:cs="Arial"/>
          </w:rPr>
          <w:t xml:space="preserve"> DF</w:t>
        </w:r>
      </w:hyperlink>
      <w:r w:rsidR="00D55404" w:rsidRPr="00897286">
        <w:rPr>
          <w:rFonts w:ascii="Arial" w:hAnsi="Arial" w:cs="Arial"/>
        </w:rPr>
        <w:t xml:space="preserve">, </w:t>
      </w:r>
      <w:hyperlink r:id="rId15" w:history="1">
        <w:r w:rsidR="00D55404" w:rsidRPr="00897286">
          <w:rPr>
            <w:rFonts w:ascii="Arial" w:hAnsi="Arial" w:cs="Arial"/>
          </w:rPr>
          <w:t xml:space="preserve">van </w:t>
        </w:r>
        <w:proofErr w:type="spellStart"/>
        <w:r w:rsidR="00D55404" w:rsidRPr="00897286">
          <w:rPr>
            <w:rFonts w:ascii="Arial" w:hAnsi="Arial" w:cs="Arial"/>
          </w:rPr>
          <w:t>Werkhoven</w:t>
        </w:r>
        <w:proofErr w:type="spellEnd"/>
        <w:r w:rsidR="00D55404" w:rsidRPr="00897286">
          <w:rPr>
            <w:rFonts w:ascii="Arial" w:hAnsi="Arial" w:cs="Arial"/>
          </w:rPr>
          <w:t xml:space="preserve"> CH</w:t>
        </w:r>
      </w:hyperlink>
      <w:r w:rsidR="00D55404" w:rsidRPr="00897286">
        <w:rPr>
          <w:rFonts w:ascii="Arial" w:hAnsi="Arial" w:cs="Arial"/>
        </w:rPr>
        <w:t xml:space="preserve">, </w:t>
      </w:r>
      <w:hyperlink r:id="rId16" w:history="1">
        <w:r w:rsidR="00D55404" w:rsidRPr="00897286">
          <w:rPr>
            <w:rFonts w:ascii="Arial" w:hAnsi="Arial" w:cs="Arial"/>
          </w:rPr>
          <w:t xml:space="preserve">van </w:t>
        </w:r>
        <w:proofErr w:type="spellStart"/>
        <w:r w:rsidR="00D55404" w:rsidRPr="00897286">
          <w:rPr>
            <w:rFonts w:ascii="Arial" w:hAnsi="Arial" w:cs="Arial"/>
          </w:rPr>
          <w:t>Elden</w:t>
        </w:r>
        <w:proofErr w:type="spellEnd"/>
        <w:r w:rsidR="00D55404" w:rsidRPr="00897286">
          <w:rPr>
            <w:rFonts w:ascii="Arial" w:hAnsi="Arial" w:cs="Arial"/>
          </w:rPr>
          <w:t xml:space="preserve"> LJ</w:t>
        </w:r>
      </w:hyperlink>
      <w:r w:rsidR="00D55404" w:rsidRPr="00897286">
        <w:rPr>
          <w:rFonts w:ascii="Arial" w:hAnsi="Arial" w:cs="Arial"/>
        </w:rPr>
        <w:t xml:space="preserve">, et al. </w:t>
      </w:r>
      <w:r w:rsidR="00D55404" w:rsidRPr="00897286">
        <w:rPr>
          <w:rFonts w:ascii="Arial" w:hAnsi="Arial" w:cs="Arial"/>
          <w:lang w:val="en-GB"/>
        </w:rPr>
        <w:t xml:space="preserve">Antibiotic treatment strategies for community-acquired pneumonia in adults. </w:t>
      </w:r>
      <w:hyperlink r:id="rId17" w:tooltip="The New England journal of medicine." w:history="1">
        <w:r w:rsidR="00D55404" w:rsidRPr="00897286">
          <w:rPr>
            <w:rFonts w:ascii="Arial" w:hAnsi="Arial" w:cs="Arial"/>
            <w:i/>
            <w:lang w:val="en-GB"/>
          </w:rPr>
          <w:t xml:space="preserve">N </w:t>
        </w:r>
        <w:proofErr w:type="spellStart"/>
        <w:r w:rsidR="00D55404" w:rsidRPr="00897286">
          <w:rPr>
            <w:rFonts w:ascii="Arial" w:hAnsi="Arial" w:cs="Arial"/>
            <w:i/>
            <w:lang w:val="en-GB"/>
          </w:rPr>
          <w:t>Engl</w:t>
        </w:r>
        <w:proofErr w:type="spellEnd"/>
        <w:r w:rsidR="00D55404" w:rsidRPr="00897286">
          <w:rPr>
            <w:rFonts w:ascii="Arial" w:hAnsi="Arial" w:cs="Arial"/>
            <w:i/>
            <w:lang w:val="en-GB"/>
          </w:rPr>
          <w:t xml:space="preserve"> J Med</w:t>
        </w:r>
        <w:r w:rsidR="00D55404" w:rsidRPr="00897286">
          <w:rPr>
            <w:rFonts w:ascii="Arial" w:hAnsi="Arial" w:cs="Arial"/>
            <w:lang w:val="en-GB"/>
          </w:rPr>
          <w:t>.</w:t>
        </w:r>
      </w:hyperlink>
      <w:r w:rsidR="00D55404" w:rsidRPr="00897286">
        <w:rPr>
          <w:rFonts w:ascii="Arial" w:hAnsi="Arial" w:cs="Arial"/>
          <w:lang w:val="en-GB"/>
        </w:rPr>
        <w:t xml:space="preserve"> 2015</w:t>
      </w:r>
      <w:r w:rsidR="00E423DD" w:rsidRPr="00897286">
        <w:rPr>
          <w:rFonts w:ascii="Arial" w:hAnsi="Arial" w:cs="Arial"/>
          <w:lang w:val="en-GB"/>
        </w:rPr>
        <w:t>;</w:t>
      </w:r>
      <w:r w:rsidR="00011224" w:rsidRPr="00897286">
        <w:rPr>
          <w:rFonts w:ascii="Arial" w:hAnsi="Arial" w:cs="Arial"/>
          <w:lang w:val="en-GB"/>
        </w:rPr>
        <w:t xml:space="preserve"> </w:t>
      </w:r>
      <w:r w:rsidR="00D55404" w:rsidRPr="00897286">
        <w:rPr>
          <w:rFonts w:ascii="Arial" w:hAnsi="Arial" w:cs="Arial"/>
          <w:lang w:val="en-GB"/>
        </w:rPr>
        <w:t>Apr 2</w:t>
      </w:r>
      <w:proofErr w:type="gramStart"/>
      <w:r w:rsidR="00D55404" w:rsidRPr="00897286">
        <w:rPr>
          <w:rFonts w:ascii="Arial" w:hAnsi="Arial" w:cs="Arial"/>
          <w:lang w:val="en-GB"/>
        </w:rPr>
        <w:t>;372</w:t>
      </w:r>
      <w:proofErr w:type="gramEnd"/>
      <w:r w:rsidR="00D55404" w:rsidRPr="00897286">
        <w:rPr>
          <w:rFonts w:ascii="Arial" w:hAnsi="Arial" w:cs="Arial"/>
          <w:lang w:val="en-GB"/>
        </w:rPr>
        <w:t>(14):1312-23.</w:t>
      </w:r>
    </w:p>
    <w:p w14:paraId="0C510CE5" w14:textId="48C0B506" w:rsidR="00E7326F" w:rsidRPr="00897286" w:rsidRDefault="00D55404" w:rsidP="00897286">
      <w:pPr>
        <w:pStyle w:val="Listenabsatz"/>
        <w:numPr>
          <w:ilvl w:val="0"/>
          <w:numId w:val="1"/>
        </w:numPr>
        <w:rPr>
          <w:rFonts w:ascii="Arial" w:hAnsi="Arial" w:cs="Arial"/>
          <w:lang w:val="en-GB"/>
        </w:rPr>
      </w:pPr>
      <w:proofErr w:type="spellStart"/>
      <w:r w:rsidRPr="00897286">
        <w:rPr>
          <w:rFonts w:ascii="Arial" w:hAnsi="Arial" w:cs="Arial"/>
          <w:lang w:val="en-GB"/>
        </w:rPr>
        <w:t>Lodha</w:t>
      </w:r>
      <w:proofErr w:type="spellEnd"/>
      <w:r w:rsidRPr="00897286">
        <w:rPr>
          <w:rFonts w:ascii="Arial" w:hAnsi="Arial" w:cs="Arial"/>
          <w:lang w:val="en-GB"/>
        </w:rPr>
        <w:t xml:space="preserve"> R, </w:t>
      </w:r>
      <w:proofErr w:type="spellStart"/>
      <w:r w:rsidRPr="00897286">
        <w:rPr>
          <w:rFonts w:ascii="Arial" w:hAnsi="Arial" w:cs="Arial"/>
          <w:lang w:val="en-GB"/>
        </w:rPr>
        <w:t>Kabra</w:t>
      </w:r>
      <w:proofErr w:type="spellEnd"/>
      <w:r w:rsidRPr="00897286">
        <w:rPr>
          <w:rFonts w:ascii="Arial" w:hAnsi="Arial" w:cs="Arial"/>
          <w:lang w:val="en-GB"/>
        </w:rPr>
        <w:t xml:space="preserve"> SK, Pandey RM. </w:t>
      </w:r>
      <w:hyperlink r:id="rId18" w:history="1">
        <w:r w:rsidRPr="00897286">
          <w:rPr>
            <w:rFonts w:ascii="Arial" w:hAnsi="Arial" w:cs="Arial"/>
            <w:lang w:val="en-GB"/>
          </w:rPr>
          <w:t>Antibiotics for community-acquired pneumonia in children.</w:t>
        </w:r>
      </w:hyperlink>
      <w:r w:rsidRPr="00897286">
        <w:rPr>
          <w:rFonts w:ascii="Arial" w:hAnsi="Arial" w:cs="Arial"/>
          <w:lang w:val="en-GB"/>
        </w:rPr>
        <w:t xml:space="preserve"> </w:t>
      </w:r>
      <w:r w:rsidRPr="00897286">
        <w:rPr>
          <w:rFonts w:ascii="Arial" w:hAnsi="Arial" w:cs="Arial"/>
          <w:i/>
          <w:lang w:val="en-GB"/>
        </w:rPr>
        <w:t xml:space="preserve">Cochrane Database </w:t>
      </w:r>
      <w:proofErr w:type="spellStart"/>
      <w:r w:rsidRPr="00897286">
        <w:rPr>
          <w:rFonts w:ascii="Arial" w:hAnsi="Arial" w:cs="Arial"/>
          <w:i/>
          <w:lang w:val="en-GB"/>
        </w:rPr>
        <w:t>Syst</w:t>
      </w:r>
      <w:proofErr w:type="spellEnd"/>
      <w:r w:rsidRPr="00897286">
        <w:rPr>
          <w:rFonts w:ascii="Arial" w:hAnsi="Arial" w:cs="Arial"/>
          <w:i/>
          <w:lang w:val="en-GB"/>
        </w:rPr>
        <w:t xml:space="preserve"> Rev</w:t>
      </w:r>
      <w:r w:rsidRPr="00897286">
        <w:rPr>
          <w:rFonts w:ascii="Arial" w:hAnsi="Arial" w:cs="Arial"/>
          <w:lang w:val="en-GB"/>
        </w:rPr>
        <w:t>. 2013</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Jun 4;(6):CD004874</w:t>
      </w:r>
    </w:p>
    <w:p w14:paraId="1393A9DE" w14:textId="23ED73C2" w:rsidR="00E7326F" w:rsidRPr="00897286" w:rsidRDefault="0091488D" w:rsidP="00897286">
      <w:pPr>
        <w:pStyle w:val="Listenabsatz"/>
        <w:numPr>
          <w:ilvl w:val="0"/>
          <w:numId w:val="1"/>
        </w:numPr>
        <w:rPr>
          <w:rFonts w:ascii="Arial" w:hAnsi="Arial" w:cs="Arial"/>
          <w:lang w:val="en-GB"/>
        </w:rPr>
      </w:pPr>
      <w:hyperlink r:id="rId19" w:history="1">
        <w:proofErr w:type="spellStart"/>
        <w:r w:rsidR="00D55404" w:rsidRPr="00897286">
          <w:rPr>
            <w:rFonts w:ascii="Arial" w:hAnsi="Arial" w:cs="Arial"/>
            <w:lang w:val="en-GB"/>
          </w:rPr>
          <w:t>Olofsson</w:t>
        </w:r>
        <w:proofErr w:type="spellEnd"/>
        <w:r w:rsidR="00D55404" w:rsidRPr="00897286">
          <w:rPr>
            <w:rFonts w:ascii="Arial" w:hAnsi="Arial" w:cs="Arial"/>
            <w:lang w:val="en-GB"/>
          </w:rPr>
          <w:t xml:space="preserve"> SK</w:t>
        </w:r>
      </w:hyperlink>
      <w:r w:rsidR="00D55404" w:rsidRPr="00897286">
        <w:rPr>
          <w:rFonts w:ascii="Arial" w:hAnsi="Arial" w:cs="Arial"/>
          <w:lang w:val="en-GB"/>
        </w:rPr>
        <w:t xml:space="preserve">, </w:t>
      </w:r>
      <w:hyperlink r:id="rId20" w:history="1">
        <w:r w:rsidR="00D55404" w:rsidRPr="00897286">
          <w:rPr>
            <w:rFonts w:ascii="Arial" w:hAnsi="Arial" w:cs="Arial"/>
            <w:lang w:val="en-GB"/>
          </w:rPr>
          <w:t>Cars O</w:t>
        </w:r>
      </w:hyperlink>
      <w:r w:rsidR="00D55404" w:rsidRPr="00897286">
        <w:rPr>
          <w:rFonts w:ascii="Arial" w:hAnsi="Arial" w:cs="Arial"/>
          <w:lang w:val="en-GB"/>
        </w:rPr>
        <w:t xml:space="preserve">. Optimizing drug exposure to minimize selection of antibiotic resistance. </w:t>
      </w:r>
      <w:hyperlink r:id="rId21" w:tooltip="Clinical infectious diseases : an official publication of the Infectious Diseases Society of America." w:history="1">
        <w:proofErr w:type="spellStart"/>
        <w:r w:rsidR="00D55404" w:rsidRPr="00897286">
          <w:rPr>
            <w:rFonts w:ascii="Arial" w:hAnsi="Arial" w:cs="Arial"/>
            <w:i/>
            <w:lang w:val="en-GB"/>
          </w:rPr>
          <w:t>Clin</w:t>
        </w:r>
        <w:proofErr w:type="spellEnd"/>
        <w:r w:rsidR="00D55404" w:rsidRPr="00897286">
          <w:rPr>
            <w:rFonts w:ascii="Arial" w:hAnsi="Arial" w:cs="Arial"/>
            <w:i/>
            <w:lang w:val="en-GB"/>
          </w:rPr>
          <w:t xml:space="preserve"> Infect Dis.</w:t>
        </w:r>
      </w:hyperlink>
      <w:r w:rsidR="00E423DD" w:rsidRPr="00897286">
        <w:rPr>
          <w:rFonts w:ascii="Arial" w:hAnsi="Arial" w:cs="Arial"/>
          <w:lang w:val="en-GB"/>
        </w:rPr>
        <w:t xml:space="preserve"> 2007;</w:t>
      </w:r>
      <w:r w:rsidR="00011224" w:rsidRPr="00897286">
        <w:rPr>
          <w:rFonts w:ascii="Arial" w:hAnsi="Arial" w:cs="Arial"/>
          <w:lang w:val="en-GB"/>
        </w:rPr>
        <w:t xml:space="preserve"> </w:t>
      </w:r>
      <w:r w:rsidR="00D55404" w:rsidRPr="00897286">
        <w:rPr>
          <w:rFonts w:ascii="Arial" w:hAnsi="Arial" w:cs="Arial"/>
          <w:lang w:val="en-GB"/>
        </w:rPr>
        <w:t>Sep 1</w:t>
      </w:r>
      <w:proofErr w:type="gramStart"/>
      <w:r w:rsidR="00D55404" w:rsidRPr="00897286">
        <w:rPr>
          <w:rFonts w:ascii="Arial" w:hAnsi="Arial" w:cs="Arial"/>
          <w:lang w:val="en-GB"/>
        </w:rPr>
        <w:t>;45</w:t>
      </w:r>
      <w:proofErr w:type="gramEnd"/>
      <w:r w:rsidR="00D55404" w:rsidRPr="00897286">
        <w:rPr>
          <w:rFonts w:ascii="Arial" w:hAnsi="Arial" w:cs="Arial"/>
          <w:lang w:val="en-GB"/>
        </w:rPr>
        <w:t xml:space="preserve"> </w:t>
      </w:r>
      <w:proofErr w:type="spellStart"/>
      <w:r w:rsidR="00D55404" w:rsidRPr="00897286">
        <w:rPr>
          <w:rFonts w:ascii="Arial" w:hAnsi="Arial" w:cs="Arial"/>
          <w:lang w:val="en-GB"/>
        </w:rPr>
        <w:t>Suppl</w:t>
      </w:r>
      <w:proofErr w:type="spellEnd"/>
      <w:r w:rsidR="00D55404" w:rsidRPr="00897286">
        <w:rPr>
          <w:rFonts w:ascii="Arial" w:hAnsi="Arial" w:cs="Arial"/>
          <w:lang w:val="en-GB"/>
        </w:rPr>
        <w:t xml:space="preserve"> 2:S129-36. </w:t>
      </w:r>
    </w:p>
    <w:p w14:paraId="187D9FC8" w14:textId="52EBE077" w:rsidR="00E7326F" w:rsidRPr="00897286" w:rsidRDefault="00D55404" w:rsidP="00897286">
      <w:pPr>
        <w:pStyle w:val="Listenabsatz"/>
        <w:numPr>
          <w:ilvl w:val="0"/>
          <w:numId w:val="1"/>
        </w:numPr>
        <w:rPr>
          <w:rFonts w:ascii="Arial" w:hAnsi="Arial" w:cs="Arial"/>
          <w:lang w:val="en-GB"/>
        </w:rPr>
      </w:pPr>
      <w:r w:rsidRPr="00897286">
        <w:rPr>
          <w:rFonts w:ascii="Arial" w:hAnsi="Arial" w:cs="Arial"/>
          <w:lang w:val="en-GB"/>
        </w:rPr>
        <w:t xml:space="preserve">Guillemot D, Carbon C, </w:t>
      </w:r>
      <w:proofErr w:type="spellStart"/>
      <w:r w:rsidRPr="00897286">
        <w:rPr>
          <w:rFonts w:ascii="Arial" w:hAnsi="Arial" w:cs="Arial"/>
          <w:lang w:val="en-GB"/>
        </w:rPr>
        <w:t>Balkau</w:t>
      </w:r>
      <w:proofErr w:type="spellEnd"/>
      <w:r w:rsidRPr="00897286">
        <w:rPr>
          <w:rFonts w:ascii="Arial" w:hAnsi="Arial" w:cs="Arial"/>
          <w:lang w:val="en-GB"/>
        </w:rPr>
        <w:t xml:space="preserve"> B, et al. Low dosage and long treatment duration of b</w:t>
      </w:r>
      <w:r w:rsidR="00931EDE" w:rsidRPr="00897286">
        <w:rPr>
          <w:rFonts w:ascii="Arial" w:hAnsi="Arial" w:cs="Arial"/>
          <w:lang w:val="en-GB"/>
        </w:rPr>
        <w:t>eta</w:t>
      </w:r>
      <w:r w:rsidRPr="00897286">
        <w:rPr>
          <w:rFonts w:ascii="Arial" w:hAnsi="Arial" w:cs="Arial"/>
          <w:lang w:val="en-GB"/>
        </w:rPr>
        <w:t xml:space="preserve">-lactam: risk factors for carriage of penicillin-resistant Streptococcus </w:t>
      </w:r>
      <w:proofErr w:type="spellStart"/>
      <w:r w:rsidRPr="00897286">
        <w:rPr>
          <w:rFonts w:ascii="Arial" w:hAnsi="Arial" w:cs="Arial"/>
          <w:lang w:val="en-GB"/>
        </w:rPr>
        <w:t>pneumoniae</w:t>
      </w:r>
      <w:proofErr w:type="spellEnd"/>
      <w:r w:rsidRPr="00897286">
        <w:rPr>
          <w:rFonts w:ascii="Arial" w:hAnsi="Arial" w:cs="Arial"/>
          <w:lang w:val="en-GB"/>
        </w:rPr>
        <w:t xml:space="preserve">. </w:t>
      </w:r>
      <w:r w:rsidRPr="00897286">
        <w:rPr>
          <w:rFonts w:ascii="Arial" w:hAnsi="Arial" w:cs="Arial"/>
          <w:i/>
          <w:lang w:val="en-GB"/>
        </w:rPr>
        <w:t>JAMA</w:t>
      </w:r>
      <w:r w:rsidR="00E423DD" w:rsidRPr="00897286">
        <w:rPr>
          <w:rFonts w:ascii="Arial" w:hAnsi="Arial" w:cs="Arial"/>
          <w:lang w:val="en-GB"/>
        </w:rPr>
        <w:t xml:space="preserve"> 1998;</w:t>
      </w:r>
      <w:r w:rsidR="00011224" w:rsidRPr="00897286">
        <w:rPr>
          <w:rFonts w:ascii="Arial" w:hAnsi="Arial" w:cs="Arial"/>
          <w:lang w:val="en-GB"/>
        </w:rPr>
        <w:t xml:space="preserve"> </w:t>
      </w:r>
      <w:r w:rsidRPr="00897286">
        <w:rPr>
          <w:rFonts w:ascii="Arial" w:hAnsi="Arial" w:cs="Arial"/>
          <w:lang w:val="en-GB"/>
        </w:rPr>
        <w:t>279:365–70.</w:t>
      </w:r>
    </w:p>
    <w:p w14:paraId="0D29A5AC" w14:textId="009B5428" w:rsidR="00E7326F" w:rsidRPr="00897286" w:rsidRDefault="00D55404" w:rsidP="00897286">
      <w:pPr>
        <w:pStyle w:val="Listenabsatz"/>
        <w:numPr>
          <w:ilvl w:val="0"/>
          <w:numId w:val="1"/>
        </w:numPr>
        <w:rPr>
          <w:rFonts w:ascii="Arial" w:hAnsi="Arial" w:cs="Arial"/>
          <w:lang w:val="en-GB"/>
        </w:rPr>
      </w:pPr>
      <w:r w:rsidRPr="00897286">
        <w:rPr>
          <w:rFonts w:ascii="Arial" w:hAnsi="Arial" w:cs="Arial"/>
        </w:rPr>
        <w:t xml:space="preserve">Schrag SJ, Peña C, Fernández J, et al. </w:t>
      </w:r>
      <w:r w:rsidRPr="00897286">
        <w:rPr>
          <w:rFonts w:ascii="Arial" w:hAnsi="Arial" w:cs="Arial"/>
          <w:lang w:val="en-GB"/>
        </w:rPr>
        <w:t xml:space="preserve">Effect of short-course, high-dose amoxicillin therapy on resistant pneumococcal carriage: a randomized trial. </w:t>
      </w:r>
      <w:r w:rsidRPr="00897286">
        <w:rPr>
          <w:rFonts w:ascii="Arial" w:hAnsi="Arial" w:cs="Arial"/>
          <w:i/>
          <w:lang w:val="en-GB"/>
        </w:rPr>
        <w:t>JAMA</w:t>
      </w:r>
      <w:r w:rsidR="00E423DD" w:rsidRPr="00897286">
        <w:rPr>
          <w:rFonts w:ascii="Arial" w:hAnsi="Arial" w:cs="Arial"/>
          <w:lang w:val="en-GB"/>
        </w:rPr>
        <w:t xml:space="preserve">. </w:t>
      </w:r>
      <w:r w:rsidRPr="00897286">
        <w:rPr>
          <w:rFonts w:ascii="Arial" w:hAnsi="Arial" w:cs="Arial"/>
          <w:lang w:val="en-GB"/>
        </w:rPr>
        <w:t>2001</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Jul 4</w:t>
      </w:r>
      <w:proofErr w:type="gramStart"/>
      <w:r w:rsidRPr="00897286">
        <w:rPr>
          <w:rFonts w:ascii="Arial" w:hAnsi="Arial" w:cs="Arial"/>
          <w:lang w:val="en-GB"/>
        </w:rPr>
        <w:t>;286</w:t>
      </w:r>
      <w:proofErr w:type="gramEnd"/>
      <w:r w:rsidRPr="00897286">
        <w:rPr>
          <w:rFonts w:ascii="Arial" w:hAnsi="Arial" w:cs="Arial"/>
          <w:lang w:val="en-GB"/>
        </w:rPr>
        <w:t>(1):49-56.</w:t>
      </w:r>
    </w:p>
    <w:p w14:paraId="291C8099" w14:textId="61F834CE" w:rsidR="00E7326F" w:rsidRPr="00897286" w:rsidRDefault="00D55404" w:rsidP="00897286">
      <w:pPr>
        <w:pStyle w:val="Listenabsatz"/>
        <w:numPr>
          <w:ilvl w:val="0"/>
          <w:numId w:val="1"/>
        </w:numPr>
        <w:rPr>
          <w:rFonts w:ascii="Arial" w:hAnsi="Arial" w:cs="Arial"/>
          <w:lang w:val="en-GB"/>
        </w:rPr>
      </w:pPr>
      <w:r w:rsidRPr="00897286">
        <w:rPr>
          <w:rFonts w:ascii="Arial" w:hAnsi="Arial" w:cs="Arial"/>
          <w:lang w:val="en-GB"/>
        </w:rPr>
        <w:t xml:space="preserve">Ahmed U, </w:t>
      </w:r>
      <w:proofErr w:type="spellStart"/>
      <w:r w:rsidRPr="00897286">
        <w:rPr>
          <w:rFonts w:ascii="Arial" w:hAnsi="Arial" w:cs="Arial"/>
          <w:lang w:val="en-GB"/>
        </w:rPr>
        <w:t>Spyridis</w:t>
      </w:r>
      <w:proofErr w:type="spellEnd"/>
      <w:r w:rsidRPr="00897286">
        <w:rPr>
          <w:rFonts w:ascii="Arial" w:hAnsi="Arial" w:cs="Arial"/>
          <w:lang w:val="en-GB"/>
        </w:rPr>
        <w:t xml:space="preserve"> N, Wong IC, et al. Dosing of oral </w:t>
      </w:r>
      <w:proofErr w:type="spellStart"/>
      <w:r w:rsidRPr="00897286">
        <w:rPr>
          <w:rFonts w:ascii="Arial" w:hAnsi="Arial" w:cs="Arial"/>
          <w:lang w:val="en-GB"/>
        </w:rPr>
        <w:t>penicillins</w:t>
      </w:r>
      <w:proofErr w:type="spellEnd"/>
      <w:r w:rsidRPr="00897286">
        <w:rPr>
          <w:rFonts w:ascii="Arial" w:hAnsi="Arial" w:cs="Arial"/>
          <w:lang w:val="en-GB"/>
        </w:rPr>
        <w:t xml:space="preserve"> in children: is big child=half an adult, small child=half a big child, baby=half a small child still the best we can do? </w:t>
      </w:r>
      <w:hyperlink r:id="rId22" w:tooltip="BMJ (Clinical research ed.)." w:history="1">
        <w:r w:rsidRPr="00897286">
          <w:rPr>
            <w:rFonts w:ascii="Arial" w:hAnsi="Arial" w:cs="Arial"/>
            <w:i/>
            <w:lang w:val="en-GB"/>
          </w:rPr>
          <w:t>BMJ</w:t>
        </w:r>
        <w:r w:rsidRPr="00897286">
          <w:rPr>
            <w:rFonts w:ascii="Arial" w:hAnsi="Arial" w:cs="Arial"/>
            <w:lang w:val="en-GB"/>
          </w:rPr>
          <w:t>.</w:t>
        </w:r>
      </w:hyperlink>
      <w:r w:rsidR="00E423DD" w:rsidRPr="00897286">
        <w:rPr>
          <w:rFonts w:ascii="Arial" w:hAnsi="Arial" w:cs="Arial"/>
          <w:lang w:val="en-GB"/>
        </w:rPr>
        <w:t xml:space="preserve"> 2011;</w:t>
      </w:r>
      <w:r w:rsidR="00011224" w:rsidRPr="00897286">
        <w:rPr>
          <w:rFonts w:ascii="Arial" w:hAnsi="Arial" w:cs="Arial"/>
          <w:lang w:val="en-GB"/>
        </w:rPr>
        <w:t xml:space="preserve"> </w:t>
      </w:r>
      <w:r w:rsidRPr="00897286">
        <w:rPr>
          <w:rFonts w:ascii="Arial" w:hAnsi="Arial" w:cs="Arial"/>
          <w:lang w:val="en-GB"/>
        </w:rPr>
        <w:t>Dec 15</w:t>
      </w:r>
      <w:proofErr w:type="gramStart"/>
      <w:r w:rsidRPr="00897286">
        <w:rPr>
          <w:rFonts w:ascii="Arial" w:hAnsi="Arial" w:cs="Arial"/>
          <w:lang w:val="en-GB"/>
        </w:rPr>
        <w:t>;343:d7803</w:t>
      </w:r>
      <w:proofErr w:type="gramEnd"/>
      <w:r w:rsidRPr="00897286">
        <w:rPr>
          <w:rFonts w:ascii="Arial" w:hAnsi="Arial" w:cs="Arial"/>
          <w:lang w:val="en-GB"/>
        </w:rPr>
        <w:t xml:space="preserve">. </w:t>
      </w:r>
    </w:p>
    <w:p w14:paraId="0B8D76B3" w14:textId="22F3DE8D" w:rsidR="00E7326F" w:rsidRPr="00897286" w:rsidRDefault="0091488D" w:rsidP="00897286">
      <w:pPr>
        <w:pStyle w:val="Listenabsatz"/>
        <w:numPr>
          <w:ilvl w:val="0"/>
          <w:numId w:val="1"/>
        </w:numPr>
        <w:rPr>
          <w:rFonts w:ascii="Arial" w:hAnsi="Arial" w:cs="Arial"/>
          <w:lang w:val="en-GB"/>
        </w:rPr>
      </w:pPr>
      <w:hyperlink r:id="rId23" w:history="1">
        <w:proofErr w:type="spellStart"/>
        <w:r w:rsidR="00D55404" w:rsidRPr="00897286">
          <w:rPr>
            <w:rFonts w:ascii="Arial" w:hAnsi="Arial" w:cs="Arial"/>
          </w:rPr>
          <w:t>Mertz</w:t>
        </w:r>
        <w:proofErr w:type="spellEnd"/>
        <w:r w:rsidR="00D55404" w:rsidRPr="00897286">
          <w:rPr>
            <w:rFonts w:ascii="Arial" w:hAnsi="Arial" w:cs="Arial"/>
          </w:rPr>
          <w:t xml:space="preserve"> D</w:t>
        </w:r>
      </w:hyperlink>
      <w:r w:rsidR="00D55404" w:rsidRPr="00897286">
        <w:rPr>
          <w:rFonts w:ascii="Arial" w:hAnsi="Arial" w:cs="Arial"/>
        </w:rPr>
        <w:t xml:space="preserve">, </w:t>
      </w:r>
      <w:hyperlink r:id="rId24" w:history="1">
        <w:r w:rsidR="00D55404" w:rsidRPr="00897286">
          <w:rPr>
            <w:rFonts w:ascii="Arial" w:hAnsi="Arial" w:cs="Arial"/>
          </w:rPr>
          <w:t>Koller M</w:t>
        </w:r>
      </w:hyperlink>
      <w:r w:rsidR="00D55404" w:rsidRPr="00897286">
        <w:rPr>
          <w:rFonts w:ascii="Arial" w:hAnsi="Arial" w:cs="Arial"/>
        </w:rPr>
        <w:t xml:space="preserve">, </w:t>
      </w:r>
      <w:hyperlink r:id="rId25" w:history="1">
        <w:r w:rsidR="00D55404" w:rsidRPr="00897286">
          <w:rPr>
            <w:rFonts w:ascii="Arial" w:hAnsi="Arial" w:cs="Arial"/>
          </w:rPr>
          <w:t>Haller P</w:t>
        </w:r>
      </w:hyperlink>
      <w:r w:rsidR="00D55404" w:rsidRPr="00897286">
        <w:rPr>
          <w:rFonts w:ascii="Arial" w:hAnsi="Arial" w:cs="Arial"/>
        </w:rPr>
        <w:t xml:space="preserve">, et al. </w:t>
      </w:r>
      <w:r w:rsidR="00D55404" w:rsidRPr="00897286">
        <w:rPr>
          <w:rFonts w:ascii="Arial" w:hAnsi="Arial" w:cs="Arial"/>
          <w:lang w:val="en-GB"/>
        </w:rPr>
        <w:t>Outcomes of early switching from intravenous to oral antibiotics on medical wards.</w:t>
      </w:r>
      <w:r w:rsidR="00D55404" w:rsidRPr="00897286">
        <w:rPr>
          <w:rFonts w:ascii="Arial" w:hAnsi="Arial" w:cs="Arial"/>
          <w:i/>
          <w:lang w:val="en-GB"/>
        </w:rPr>
        <w:t xml:space="preserve"> </w:t>
      </w:r>
      <w:hyperlink r:id="rId26" w:tooltip="The Journal of antimicrobial chemotherapy." w:history="1">
        <w:r w:rsidR="00D55404" w:rsidRPr="00897286">
          <w:rPr>
            <w:rFonts w:ascii="Arial" w:hAnsi="Arial" w:cs="Arial"/>
            <w:i/>
            <w:lang w:val="en-GB"/>
          </w:rPr>
          <w:t xml:space="preserve">J </w:t>
        </w:r>
        <w:proofErr w:type="spellStart"/>
        <w:r w:rsidR="00D55404" w:rsidRPr="00897286">
          <w:rPr>
            <w:rFonts w:ascii="Arial" w:hAnsi="Arial" w:cs="Arial"/>
            <w:i/>
            <w:lang w:val="en-GB"/>
          </w:rPr>
          <w:t>Antimicrob</w:t>
        </w:r>
        <w:proofErr w:type="spellEnd"/>
        <w:r w:rsidR="00D55404" w:rsidRPr="00897286">
          <w:rPr>
            <w:rFonts w:ascii="Arial" w:hAnsi="Arial" w:cs="Arial"/>
            <w:i/>
            <w:lang w:val="en-GB"/>
          </w:rPr>
          <w:t xml:space="preserve"> </w:t>
        </w:r>
        <w:proofErr w:type="spellStart"/>
        <w:r w:rsidR="00D55404" w:rsidRPr="00897286">
          <w:rPr>
            <w:rFonts w:ascii="Arial" w:hAnsi="Arial" w:cs="Arial"/>
            <w:i/>
            <w:lang w:val="en-GB"/>
          </w:rPr>
          <w:t>Chemother</w:t>
        </w:r>
        <w:proofErr w:type="spellEnd"/>
        <w:r w:rsidR="00D55404" w:rsidRPr="00897286">
          <w:rPr>
            <w:rFonts w:ascii="Arial" w:hAnsi="Arial" w:cs="Arial"/>
            <w:i/>
            <w:lang w:val="en-GB"/>
          </w:rPr>
          <w:t>.</w:t>
        </w:r>
      </w:hyperlink>
      <w:r w:rsidR="00D55404" w:rsidRPr="00897286">
        <w:rPr>
          <w:rFonts w:ascii="Arial" w:hAnsi="Arial" w:cs="Arial"/>
          <w:lang w:val="en-GB"/>
        </w:rPr>
        <w:t xml:space="preserve"> 2009</w:t>
      </w:r>
      <w:r w:rsidR="00E423DD" w:rsidRPr="00897286">
        <w:rPr>
          <w:rFonts w:ascii="Arial" w:hAnsi="Arial" w:cs="Arial"/>
          <w:lang w:val="en-GB"/>
        </w:rPr>
        <w:t>;</w:t>
      </w:r>
      <w:r w:rsidR="00011224" w:rsidRPr="00897286">
        <w:rPr>
          <w:rFonts w:ascii="Arial" w:hAnsi="Arial" w:cs="Arial"/>
          <w:lang w:val="en-GB"/>
        </w:rPr>
        <w:t xml:space="preserve"> </w:t>
      </w:r>
      <w:r w:rsidR="00D55404" w:rsidRPr="00897286">
        <w:rPr>
          <w:rFonts w:ascii="Arial" w:hAnsi="Arial" w:cs="Arial"/>
          <w:lang w:val="en-GB"/>
        </w:rPr>
        <w:t>Jul</w:t>
      </w:r>
      <w:proofErr w:type="gramStart"/>
      <w:r w:rsidR="00D55404" w:rsidRPr="00897286">
        <w:rPr>
          <w:rFonts w:ascii="Arial" w:hAnsi="Arial" w:cs="Arial"/>
          <w:lang w:val="en-GB"/>
        </w:rPr>
        <w:t>;64</w:t>
      </w:r>
      <w:proofErr w:type="gramEnd"/>
      <w:r w:rsidR="00D55404" w:rsidRPr="00897286">
        <w:rPr>
          <w:rFonts w:ascii="Arial" w:hAnsi="Arial" w:cs="Arial"/>
          <w:lang w:val="en-GB"/>
        </w:rPr>
        <w:t xml:space="preserve">(1):188-99. </w:t>
      </w:r>
    </w:p>
    <w:p w14:paraId="6A3AECD1" w14:textId="030D7549" w:rsidR="00E7326F" w:rsidRPr="00897286" w:rsidRDefault="0091488D" w:rsidP="00897286">
      <w:pPr>
        <w:pStyle w:val="Listenabsatz"/>
        <w:numPr>
          <w:ilvl w:val="0"/>
          <w:numId w:val="1"/>
        </w:numPr>
        <w:rPr>
          <w:rFonts w:ascii="Arial" w:hAnsi="Arial" w:cs="Arial"/>
          <w:lang w:val="en-GB"/>
        </w:rPr>
      </w:pPr>
      <w:hyperlink r:id="rId27" w:history="1">
        <w:r w:rsidR="00D55404" w:rsidRPr="00897286">
          <w:rPr>
            <w:rFonts w:ascii="Arial" w:hAnsi="Arial" w:cs="Arial"/>
            <w:lang w:val="en-GB"/>
          </w:rPr>
          <w:t>McMullan BJ</w:t>
        </w:r>
      </w:hyperlink>
      <w:r w:rsidR="00D55404" w:rsidRPr="00897286">
        <w:rPr>
          <w:rFonts w:ascii="Arial" w:hAnsi="Arial" w:cs="Arial"/>
          <w:lang w:val="en-GB"/>
        </w:rPr>
        <w:t xml:space="preserve">, </w:t>
      </w:r>
      <w:hyperlink r:id="rId28" w:history="1">
        <w:r w:rsidR="00D55404" w:rsidRPr="00897286">
          <w:rPr>
            <w:rFonts w:ascii="Arial" w:hAnsi="Arial" w:cs="Arial"/>
            <w:lang w:val="en-GB"/>
          </w:rPr>
          <w:t>Andresen D</w:t>
        </w:r>
      </w:hyperlink>
      <w:r w:rsidR="00D55404" w:rsidRPr="00897286">
        <w:rPr>
          <w:rFonts w:ascii="Arial" w:hAnsi="Arial" w:cs="Arial"/>
          <w:lang w:val="en-GB"/>
        </w:rPr>
        <w:t xml:space="preserve">, </w:t>
      </w:r>
      <w:hyperlink r:id="rId29" w:history="1">
        <w:r w:rsidR="00D55404" w:rsidRPr="00897286">
          <w:rPr>
            <w:rFonts w:ascii="Arial" w:hAnsi="Arial" w:cs="Arial"/>
            <w:lang w:val="en-GB"/>
          </w:rPr>
          <w:t>Blyth CC</w:t>
        </w:r>
      </w:hyperlink>
      <w:r w:rsidR="00D55404" w:rsidRPr="00897286">
        <w:rPr>
          <w:rFonts w:ascii="Arial" w:hAnsi="Arial" w:cs="Arial"/>
          <w:lang w:val="en-GB"/>
        </w:rPr>
        <w:t xml:space="preserve">, et al. Antibiotic duration and timing of the switch from intravenous to oral route for bacterial infections in children: systematic review and guidelines. </w:t>
      </w:r>
      <w:hyperlink r:id="rId30" w:tooltip="The Lancet. Infectious diseases." w:history="1">
        <w:r w:rsidR="00D55404" w:rsidRPr="00897286">
          <w:rPr>
            <w:rFonts w:ascii="Arial" w:hAnsi="Arial" w:cs="Arial"/>
            <w:i/>
            <w:lang w:val="en-GB"/>
          </w:rPr>
          <w:t>Lancet Infect Dis</w:t>
        </w:r>
        <w:r w:rsidR="00D55404" w:rsidRPr="00897286">
          <w:rPr>
            <w:rFonts w:ascii="Arial" w:hAnsi="Arial" w:cs="Arial"/>
            <w:lang w:val="en-GB"/>
          </w:rPr>
          <w:t>.</w:t>
        </w:r>
      </w:hyperlink>
      <w:r w:rsidR="00E423DD" w:rsidRPr="00897286">
        <w:rPr>
          <w:rFonts w:ascii="Arial" w:hAnsi="Arial" w:cs="Arial"/>
          <w:lang w:val="en-GB"/>
        </w:rPr>
        <w:t xml:space="preserve"> 2016;</w:t>
      </w:r>
      <w:r w:rsidR="00011224" w:rsidRPr="00897286">
        <w:rPr>
          <w:rFonts w:ascii="Arial" w:hAnsi="Arial" w:cs="Arial"/>
          <w:lang w:val="en-GB"/>
        </w:rPr>
        <w:t xml:space="preserve"> </w:t>
      </w:r>
      <w:r w:rsidR="00D55404" w:rsidRPr="00897286">
        <w:rPr>
          <w:rFonts w:ascii="Arial" w:hAnsi="Arial" w:cs="Arial"/>
          <w:lang w:val="en-GB"/>
        </w:rPr>
        <w:t>Aug</w:t>
      </w:r>
      <w:proofErr w:type="gramStart"/>
      <w:r w:rsidR="00D55404" w:rsidRPr="00897286">
        <w:rPr>
          <w:rFonts w:ascii="Arial" w:hAnsi="Arial" w:cs="Arial"/>
          <w:lang w:val="en-GB"/>
        </w:rPr>
        <w:t>;16</w:t>
      </w:r>
      <w:proofErr w:type="gramEnd"/>
      <w:r w:rsidR="00D55404" w:rsidRPr="00897286">
        <w:rPr>
          <w:rFonts w:ascii="Arial" w:hAnsi="Arial" w:cs="Arial"/>
          <w:lang w:val="en-GB"/>
        </w:rPr>
        <w:t xml:space="preserve">(8):e139-52. </w:t>
      </w:r>
    </w:p>
    <w:p w14:paraId="02C25ADA" w14:textId="12D0A29C" w:rsidR="00E7326F" w:rsidRPr="00897286" w:rsidRDefault="00D55404" w:rsidP="00897286">
      <w:pPr>
        <w:pStyle w:val="Listenabsatz"/>
        <w:numPr>
          <w:ilvl w:val="0"/>
          <w:numId w:val="1"/>
        </w:numPr>
        <w:rPr>
          <w:rFonts w:ascii="Arial" w:hAnsi="Arial" w:cs="Arial"/>
          <w:lang w:val="en-GB"/>
        </w:rPr>
      </w:pPr>
      <w:proofErr w:type="spellStart"/>
      <w:r w:rsidRPr="00897286">
        <w:rPr>
          <w:rFonts w:ascii="Arial" w:hAnsi="Arial" w:cs="Arial"/>
        </w:rPr>
        <w:t>Llewelyn</w:t>
      </w:r>
      <w:proofErr w:type="spellEnd"/>
      <w:r w:rsidRPr="00897286">
        <w:rPr>
          <w:rFonts w:ascii="Arial" w:hAnsi="Arial" w:cs="Arial"/>
        </w:rPr>
        <w:t xml:space="preserve"> MJ, </w:t>
      </w:r>
      <w:proofErr w:type="spellStart"/>
      <w:r w:rsidRPr="00897286">
        <w:rPr>
          <w:rFonts w:ascii="Arial" w:hAnsi="Arial" w:cs="Arial"/>
        </w:rPr>
        <w:t>Fitzpatrick</w:t>
      </w:r>
      <w:proofErr w:type="spellEnd"/>
      <w:r w:rsidRPr="00897286">
        <w:rPr>
          <w:rFonts w:ascii="Arial" w:hAnsi="Arial" w:cs="Arial"/>
        </w:rPr>
        <w:t xml:space="preserve"> JM, Darwin E, et al. </w:t>
      </w:r>
      <w:r w:rsidRPr="00897286">
        <w:rPr>
          <w:rFonts w:ascii="Arial" w:hAnsi="Arial" w:cs="Arial"/>
          <w:lang w:val="en-GB"/>
        </w:rPr>
        <w:t xml:space="preserve">The antibiotic course has had its day. </w:t>
      </w:r>
      <w:r w:rsidRPr="00897286">
        <w:rPr>
          <w:rFonts w:ascii="Arial" w:hAnsi="Arial" w:cs="Arial"/>
          <w:i/>
          <w:lang w:val="en-GB"/>
        </w:rPr>
        <w:t>BMJ</w:t>
      </w:r>
      <w:r w:rsidRPr="00897286">
        <w:rPr>
          <w:rFonts w:ascii="Arial" w:hAnsi="Arial" w:cs="Arial"/>
          <w:lang w:val="en-GB"/>
        </w:rPr>
        <w:t>. 2017</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Jul 26</w:t>
      </w:r>
      <w:proofErr w:type="gramStart"/>
      <w:r w:rsidRPr="00897286">
        <w:rPr>
          <w:rFonts w:ascii="Arial" w:hAnsi="Arial" w:cs="Arial"/>
          <w:lang w:val="en-GB"/>
        </w:rPr>
        <w:t>;358:j3418</w:t>
      </w:r>
      <w:proofErr w:type="gramEnd"/>
      <w:r w:rsidRPr="00897286">
        <w:rPr>
          <w:rFonts w:ascii="Arial" w:hAnsi="Arial" w:cs="Arial"/>
          <w:lang w:val="en-GB"/>
        </w:rPr>
        <w:t>.</w:t>
      </w:r>
    </w:p>
    <w:p w14:paraId="7BD756CC" w14:textId="77777777" w:rsidR="00E7326F" w:rsidRPr="00897286" w:rsidRDefault="00D55404" w:rsidP="00897286">
      <w:pPr>
        <w:pStyle w:val="Listenabsatz"/>
        <w:numPr>
          <w:ilvl w:val="0"/>
          <w:numId w:val="1"/>
        </w:numPr>
        <w:rPr>
          <w:rFonts w:ascii="Arial" w:hAnsi="Arial" w:cs="Arial"/>
          <w:lang w:val="en-GB"/>
        </w:rPr>
      </w:pPr>
      <w:r w:rsidRPr="00897286">
        <w:rPr>
          <w:rFonts w:ascii="Arial" w:hAnsi="Arial" w:cs="Arial"/>
          <w:lang w:val="en-GB"/>
        </w:rPr>
        <w:t xml:space="preserve">Sore throat (acute): antimicrobial prescribing. </w:t>
      </w:r>
      <w:r w:rsidRPr="00897286">
        <w:rPr>
          <w:rFonts w:ascii="Arial" w:hAnsi="Arial" w:cs="Arial"/>
          <w:i/>
          <w:lang w:val="en-GB"/>
        </w:rPr>
        <w:t>NICE guideline</w:t>
      </w:r>
      <w:r w:rsidR="00B96D80" w:rsidRPr="00897286">
        <w:rPr>
          <w:rFonts w:ascii="Arial" w:hAnsi="Arial" w:cs="Arial"/>
          <w:lang w:val="en-GB"/>
        </w:rPr>
        <w:t xml:space="preserve"> [NG84]</w:t>
      </w:r>
      <w:r w:rsidRPr="00897286">
        <w:rPr>
          <w:rFonts w:ascii="Arial" w:hAnsi="Arial" w:cs="Arial"/>
          <w:lang w:val="en-GB"/>
        </w:rPr>
        <w:t>. Published: 26 January 2018. nice.org.uk/guidance/ng84</w:t>
      </w:r>
    </w:p>
    <w:p w14:paraId="140A36E3" w14:textId="77777777" w:rsidR="00E7326F" w:rsidRPr="00897286" w:rsidRDefault="00D55404" w:rsidP="00897286">
      <w:pPr>
        <w:pStyle w:val="Listenabsatz"/>
        <w:numPr>
          <w:ilvl w:val="0"/>
          <w:numId w:val="1"/>
        </w:numPr>
        <w:rPr>
          <w:rFonts w:ascii="Arial" w:hAnsi="Arial" w:cs="Arial"/>
          <w:lang w:val="en-GB"/>
        </w:rPr>
      </w:pPr>
      <w:r w:rsidRPr="00897286">
        <w:rPr>
          <w:rFonts w:ascii="Arial" w:hAnsi="Arial" w:cs="Arial"/>
          <w:lang w:val="en-GB"/>
        </w:rPr>
        <w:t xml:space="preserve">Otitis media (acute): antimicrobial prescribing. </w:t>
      </w:r>
      <w:r w:rsidRPr="00897286">
        <w:rPr>
          <w:rFonts w:ascii="Arial" w:hAnsi="Arial" w:cs="Arial"/>
          <w:i/>
          <w:lang w:val="en-GB"/>
        </w:rPr>
        <w:t>NICE guideline</w:t>
      </w:r>
      <w:r w:rsidR="00B96D80" w:rsidRPr="00897286">
        <w:rPr>
          <w:rFonts w:ascii="Arial" w:hAnsi="Arial" w:cs="Arial"/>
          <w:lang w:val="en-GB"/>
        </w:rPr>
        <w:t xml:space="preserve"> [NG91]</w:t>
      </w:r>
      <w:r w:rsidRPr="00897286">
        <w:rPr>
          <w:rFonts w:ascii="Arial" w:hAnsi="Arial" w:cs="Arial"/>
          <w:lang w:val="en-GB"/>
        </w:rPr>
        <w:t>. Published: 28 March 2018. nice.org.uk/guidance/ng91</w:t>
      </w:r>
    </w:p>
    <w:p w14:paraId="153182A0" w14:textId="68FB07C5" w:rsidR="00E7326F" w:rsidRPr="00897286" w:rsidRDefault="0091488D" w:rsidP="00897286">
      <w:pPr>
        <w:pStyle w:val="Listenabsatz"/>
        <w:numPr>
          <w:ilvl w:val="0"/>
          <w:numId w:val="1"/>
        </w:numPr>
        <w:rPr>
          <w:rFonts w:ascii="Arial" w:hAnsi="Arial" w:cs="Arial"/>
          <w:lang w:val="en-GB"/>
        </w:rPr>
      </w:pPr>
      <w:hyperlink r:id="rId31" w:history="1">
        <w:r w:rsidR="00D55404" w:rsidRPr="00897286">
          <w:rPr>
            <w:rFonts w:ascii="Arial" w:hAnsi="Arial" w:cs="Arial"/>
            <w:lang w:val="en-GB"/>
          </w:rPr>
          <w:t>Stocker M</w:t>
        </w:r>
      </w:hyperlink>
      <w:r w:rsidR="00D55404" w:rsidRPr="00897286">
        <w:rPr>
          <w:rFonts w:ascii="Arial" w:hAnsi="Arial" w:cs="Arial"/>
          <w:lang w:val="en-GB"/>
        </w:rPr>
        <w:t xml:space="preserve">, </w:t>
      </w:r>
      <w:hyperlink r:id="rId32" w:history="1">
        <w:r w:rsidR="00D55404" w:rsidRPr="00897286">
          <w:rPr>
            <w:rFonts w:ascii="Arial" w:hAnsi="Arial" w:cs="Arial"/>
            <w:lang w:val="en-GB"/>
          </w:rPr>
          <w:t xml:space="preserve">van </w:t>
        </w:r>
        <w:proofErr w:type="spellStart"/>
        <w:r w:rsidR="00D55404" w:rsidRPr="00897286">
          <w:rPr>
            <w:rFonts w:ascii="Arial" w:hAnsi="Arial" w:cs="Arial"/>
            <w:lang w:val="en-GB"/>
          </w:rPr>
          <w:t>Herk</w:t>
        </w:r>
        <w:proofErr w:type="spellEnd"/>
        <w:r w:rsidR="00D55404" w:rsidRPr="00897286">
          <w:rPr>
            <w:rFonts w:ascii="Arial" w:hAnsi="Arial" w:cs="Arial"/>
            <w:lang w:val="en-GB"/>
          </w:rPr>
          <w:t xml:space="preserve"> W</w:t>
        </w:r>
      </w:hyperlink>
      <w:r w:rsidR="00D55404" w:rsidRPr="00897286">
        <w:rPr>
          <w:rFonts w:ascii="Arial" w:hAnsi="Arial" w:cs="Arial"/>
          <w:lang w:val="en-GB"/>
        </w:rPr>
        <w:t xml:space="preserve">, </w:t>
      </w:r>
      <w:hyperlink r:id="rId33" w:history="1">
        <w:r w:rsidR="00D55404" w:rsidRPr="00897286">
          <w:rPr>
            <w:rFonts w:ascii="Arial" w:hAnsi="Arial" w:cs="Arial"/>
            <w:lang w:val="en-GB"/>
          </w:rPr>
          <w:t xml:space="preserve">El </w:t>
        </w:r>
        <w:proofErr w:type="spellStart"/>
        <w:r w:rsidR="00D55404" w:rsidRPr="00897286">
          <w:rPr>
            <w:rFonts w:ascii="Arial" w:hAnsi="Arial" w:cs="Arial"/>
            <w:lang w:val="en-GB"/>
          </w:rPr>
          <w:t>Helou</w:t>
        </w:r>
        <w:proofErr w:type="spellEnd"/>
        <w:r w:rsidR="00D55404" w:rsidRPr="00897286">
          <w:rPr>
            <w:rFonts w:ascii="Arial" w:hAnsi="Arial" w:cs="Arial"/>
            <w:lang w:val="en-GB"/>
          </w:rPr>
          <w:t xml:space="preserve"> S</w:t>
        </w:r>
      </w:hyperlink>
      <w:r w:rsidR="00D55404" w:rsidRPr="00897286">
        <w:rPr>
          <w:rFonts w:ascii="Arial" w:hAnsi="Arial" w:cs="Arial"/>
          <w:lang w:val="en-GB"/>
        </w:rPr>
        <w:t xml:space="preserve">, et al.  </w:t>
      </w:r>
      <w:proofErr w:type="spellStart"/>
      <w:r w:rsidR="00D55404" w:rsidRPr="00897286">
        <w:rPr>
          <w:rFonts w:ascii="Arial" w:hAnsi="Arial" w:cs="Arial"/>
          <w:lang w:val="en-GB"/>
        </w:rPr>
        <w:t>Procalcitonin</w:t>
      </w:r>
      <w:proofErr w:type="spellEnd"/>
      <w:r w:rsidR="00D55404" w:rsidRPr="00897286">
        <w:rPr>
          <w:rFonts w:ascii="Arial" w:hAnsi="Arial" w:cs="Arial"/>
          <w:lang w:val="en-GB"/>
        </w:rPr>
        <w:t xml:space="preserve">-guided decision making for duration of antibiotic therapy in neonates with suspected early-onset sepsis: a </w:t>
      </w:r>
      <w:proofErr w:type="gramStart"/>
      <w:r w:rsidR="00D55404" w:rsidRPr="00897286">
        <w:rPr>
          <w:rFonts w:ascii="Arial" w:hAnsi="Arial" w:cs="Arial"/>
          <w:lang w:val="en-GB"/>
        </w:rPr>
        <w:t>multicentre,</w:t>
      </w:r>
      <w:proofErr w:type="gramEnd"/>
      <w:r w:rsidR="00D55404" w:rsidRPr="00897286">
        <w:rPr>
          <w:rFonts w:ascii="Arial" w:hAnsi="Arial" w:cs="Arial"/>
          <w:lang w:val="en-GB"/>
        </w:rPr>
        <w:t xml:space="preserve"> randomised controlled trial (</w:t>
      </w:r>
      <w:proofErr w:type="spellStart"/>
      <w:r w:rsidR="00D55404" w:rsidRPr="00897286">
        <w:rPr>
          <w:rFonts w:ascii="Arial" w:hAnsi="Arial" w:cs="Arial"/>
          <w:lang w:val="en-GB"/>
        </w:rPr>
        <w:t>NeoPIns</w:t>
      </w:r>
      <w:proofErr w:type="spellEnd"/>
      <w:r w:rsidR="00D55404" w:rsidRPr="00897286">
        <w:rPr>
          <w:rFonts w:ascii="Arial" w:hAnsi="Arial" w:cs="Arial"/>
          <w:lang w:val="en-GB"/>
        </w:rPr>
        <w:t xml:space="preserve">). </w:t>
      </w:r>
      <w:hyperlink r:id="rId34" w:tooltip="Lancet (London, England)." w:history="1">
        <w:r w:rsidR="00D55404" w:rsidRPr="00897286">
          <w:rPr>
            <w:rFonts w:ascii="Arial" w:hAnsi="Arial" w:cs="Arial"/>
            <w:i/>
            <w:lang w:val="en-GB"/>
          </w:rPr>
          <w:t>Lancet</w:t>
        </w:r>
        <w:r w:rsidR="00D55404" w:rsidRPr="00897286">
          <w:rPr>
            <w:rFonts w:ascii="Arial" w:hAnsi="Arial" w:cs="Arial"/>
            <w:lang w:val="en-GB"/>
          </w:rPr>
          <w:t>.</w:t>
        </w:r>
      </w:hyperlink>
      <w:r w:rsidR="00D55404" w:rsidRPr="00897286">
        <w:rPr>
          <w:rFonts w:ascii="Arial" w:hAnsi="Arial" w:cs="Arial"/>
          <w:lang w:val="en-GB"/>
        </w:rPr>
        <w:t xml:space="preserve"> 2017</w:t>
      </w:r>
      <w:r w:rsidR="00E423DD" w:rsidRPr="00897286">
        <w:rPr>
          <w:rFonts w:ascii="Arial" w:hAnsi="Arial" w:cs="Arial"/>
          <w:lang w:val="en-GB"/>
        </w:rPr>
        <w:t>;</w:t>
      </w:r>
      <w:r w:rsidR="00011224" w:rsidRPr="00897286">
        <w:rPr>
          <w:rFonts w:ascii="Arial" w:hAnsi="Arial" w:cs="Arial"/>
          <w:lang w:val="en-GB"/>
        </w:rPr>
        <w:t xml:space="preserve"> </w:t>
      </w:r>
      <w:r w:rsidR="00D55404" w:rsidRPr="00897286">
        <w:rPr>
          <w:rFonts w:ascii="Arial" w:hAnsi="Arial" w:cs="Arial"/>
          <w:lang w:val="en-GB"/>
        </w:rPr>
        <w:t>Aug 26</w:t>
      </w:r>
      <w:proofErr w:type="gramStart"/>
      <w:r w:rsidR="00D55404" w:rsidRPr="00897286">
        <w:rPr>
          <w:rFonts w:ascii="Arial" w:hAnsi="Arial" w:cs="Arial"/>
          <w:lang w:val="en-GB"/>
        </w:rPr>
        <w:t>;390</w:t>
      </w:r>
      <w:proofErr w:type="gramEnd"/>
      <w:r w:rsidR="00D55404" w:rsidRPr="00897286">
        <w:rPr>
          <w:rFonts w:ascii="Arial" w:hAnsi="Arial" w:cs="Arial"/>
          <w:lang w:val="en-GB"/>
        </w:rPr>
        <w:t xml:space="preserve">(10097):871-881. </w:t>
      </w:r>
    </w:p>
    <w:p w14:paraId="3973D1B1" w14:textId="19DD7D3E" w:rsidR="003A0767" w:rsidRPr="00897286" w:rsidRDefault="00D55404" w:rsidP="00897286">
      <w:pPr>
        <w:pStyle w:val="Listenabsatz"/>
        <w:numPr>
          <w:ilvl w:val="0"/>
          <w:numId w:val="1"/>
        </w:numPr>
        <w:spacing w:after="0"/>
        <w:rPr>
          <w:rFonts w:ascii="Arial" w:eastAsia="Times New Roman" w:hAnsi="Arial" w:cs="Arial"/>
          <w:lang w:val="en-GB" w:eastAsia="de-CH"/>
        </w:rPr>
      </w:pPr>
      <w:r w:rsidRPr="00897286">
        <w:rPr>
          <w:rFonts w:ascii="Arial" w:hAnsi="Arial" w:cs="Arial"/>
        </w:rPr>
        <w:t xml:space="preserve">Mir F, </w:t>
      </w:r>
      <w:proofErr w:type="spellStart"/>
      <w:r w:rsidRPr="00897286">
        <w:rPr>
          <w:rFonts w:ascii="Arial" w:hAnsi="Arial" w:cs="Arial"/>
        </w:rPr>
        <w:t>Nisar</w:t>
      </w:r>
      <w:proofErr w:type="spellEnd"/>
      <w:r w:rsidRPr="00897286">
        <w:rPr>
          <w:rFonts w:ascii="Arial" w:hAnsi="Arial" w:cs="Arial"/>
        </w:rPr>
        <w:t xml:space="preserve"> I, </w:t>
      </w:r>
      <w:proofErr w:type="spellStart"/>
      <w:r w:rsidRPr="00897286">
        <w:rPr>
          <w:rFonts w:ascii="Arial" w:hAnsi="Arial" w:cs="Arial"/>
        </w:rPr>
        <w:t>Tikmani</w:t>
      </w:r>
      <w:proofErr w:type="spellEnd"/>
      <w:r w:rsidRPr="00897286">
        <w:rPr>
          <w:rFonts w:ascii="Arial" w:hAnsi="Arial" w:cs="Arial"/>
        </w:rPr>
        <w:t xml:space="preserve"> SS, et al. </w:t>
      </w:r>
      <w:r w:rsidRPr="00897286">
        <w:rPr>
          <w:rFonts w:ascii="Arial" w:hAnsi="Arial" w:cs="Arial"/>
          <w:lang w:val="en-GB"/>
        </w:rPr>
        <w:t xml:space="preserve">Simplified antibiotic regimens for treatment of clinical severe infection in the outpatient setting when referral is not possible for young infants in Pakistan (Simplified Antibiotic Therapy Trial [SATT]): a randomised, open-label, equivalence trial. </w:t>
      </w:r>
      <w:r w:rsidRPr="00897286">
        <w:rPr>
          <w:rFonts w:ascii="Arial" w:hAnsi="Arial" w:cs="Arial"/>
          <w:i/>
          <w:lang w:val="en-GB"/>
        </w:rPr>
        <w:t>Lancet Glob Health</w:t>
      </w:r>
      <w:r w:rsidRPr="00897286">
        <w:rPr>
          <w:rFonts w:ascii="Arial" w:hAnsi="Arial" w:cs="Arial"/>
          <w:lang w:val="en-GB"/>
        </w:rPr>
        <w:t>. 2017</w:t>
      </w:r>
      <w:r w:rsidR="00E423DD" w:rsidRPr="00897286">
        <w:rPr>
          <w:rFonts w:ascii="Arial" w:hAnsi="Arial" w:cs="Arial"/>
          <w:lang w:val="en-GB"/>
        </w:rPr>
        <w:t>;</w:t>
      </w:r>
      <w:r w:rsidR="00011224" w:rsidRPr="00897286">
        <w:rPr>
          <w:rFonts w:ascii="Arial" w:hAnsi="Arial" w:cs="Arial"/>
          <w:lang w:val="en-GB"/>
        </w:rPr>
        <w:t xml:space="preserve"> </w:t>
      </w:r>
      <w:r w:rsidRPr="00897286">
        <w:rPr>
          <w:rFonts w:ascii="Arial" w:hAnsi="Arial" w:cs="Arial"/>
          <w:lang w:val="en-GB"/>
        </w:rPr>
        <w:t>Feb</w:t>
      </w:r>
      <w:proofErr w:type="gramStart"/>
      <w:r w:rsidRPr="00897286">
        <w:rPr>
          <w:rFonts w:ascii="Arial" w:hAnsi="Arial" w:cs="Arial"/>
          <w:lang w:val="en-GB"/>
        </w:rPr>
        <w:t>;5</w:t>
      </w:r>
      <w:proofErr w:type="gramEnd"/>
      <w:r w:rsidRPr="00897286">
        <w:rPr>
          <w:rFonts w:ascii="Arial" w:hAnsi="Arial" w:cs="Arial"/>
          <w:lang w:val="en-GB"/>
        </w:rPr>
        <w:t xml:space="preserve">(2):e177-e185. </w:t>
      </w:r>
    </w:p>
    <w:p w14:paraId="36EE26F2" w14:textId="77777777" w:rsidR="003A0767" w:rsidRPr="00897286" w:rsidRDefault="003A0767" w:rsidP="00897286">
      <w:pPr>
        <w:suppressLineNumbers/>
        <w:spacing w:after="0"/>
        <w:rPr>
          <w:rFonts w:ascii="Arial" w:eastAsia="Times New Roman" w:hAnsi="Arial" w:cs="Arial"/>
          <w:lang w:val="en-GB" w:eastAsia="de-CH"/>
        </w:rPr>
      </w:pPr>
    </w:p>
    <w:p w14:paraId="5D2A3B83" w14:textId="77777777" w:rsidR="00192669" w:rsidRPr="00897286" w:rsidRDefault="00192669" w:rsidP="00897286">
      <w:pPr>
        <w:suppressLineNumbers/>
        <w:spacing w:after="0"/>
        <w:rPr>
          <w:rFonts w:ascii="Arial" w:hAnsi="Arial" w:cs="Arial"/>
          <w:lang w:val="en-GB"/>
        </w:rPr>
      </w:pPr>
    </w:p>
    <w:p w14:paraId="0B3237A4" w14:textId="77777777" w:rsidR="006808F6" w:rsidRPr="00897286" w:rsidRDefault="006808F6" w:rsidP="00897286">
      <w:pPr>
        <w:suppressLineNumbers/>
        <w:rPr>
          <w:rFonts w:ascii="Arial" w:hAnsi="Arial" w:cs="Arial"/>
          <w:lang w:val="en-US"/>
        </w:rPr>
      </w:pPr>
    </w:p>
    <w:sectPr w:rsidR="006808F6" w:rsidRPr="00897286" w:rsidSect="0084479B">
      <w:footerReference w:type="default" r:id="rId35"/>
      <w:footerReference w:type="first" r:id="rId36"/>
      <w:pgSz w:w="11906" w:h="16838"/>
      <w:pgMar w:top="1417" w:right="1417" w:bottom="1134"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72C72" w14:textId="77777777" w:rsidR="009E4DC1" w:rsidRDefault="009E4DC1" w:rsidP="00653D96">
      <w:pPr>
        <w:spacing w:after="0" w:line="240" w:lineRule="auto"/>
      </w:pPr>
      <w:r>
        <w:separator/>
      </w:r>
    </w:p>
  </w:endnote>
  <w:endnote w:type="continuationSeparator" w:id="0">
    <w:p w14:paraId="3CC5D134" w14:textId="77777777" w:rsidR="009E4DC1" w:rsidRDefault="009E4DC1" w:rsidP="0065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723530"/>
      <w:docPartObj>
        <w:docPartGallery w:val="Page Numbers (Bottom of Page)"/>
        <w:docPartUnique/>
      </w:docPartObj>
    </w:sdtPr>
    <w:sdtEndPr/>
    <w:sdtContent>
      <w:p w14:paraId="33930520" w14:textId="77777777" w:rsidR="009E4DC1" w:rsidRDefault="009E4DC1">
        <w:pPr>
          <w:pStyle w:val="Fuzeile"/>
          <w:jc w:val="right"/>
        </w:pPr>
        <w:r>
          <w:fldChar w:fldCharType="begin"/>
        </w:r>
        <w:r>
          <w:instrText>PAGE   \* MERGEFORMAT</w:instrText>
        </w:r>
        <w:r>
          <w:fldChar w:fldCharType="separate"/>
        </w:r>
        <w:r w:rsidR="0091488D" w:rsidRPr="0091488D">
          <w:rPr>
            <w:noProof/>
            <w:lang w:val="de-DE"/>
          </w:rPr>
          <w:t>9</w:t>
        </w:r>
        <w:r>
          <w:fldChar w:fldCharType="end"/>
        </w:r>
      </w:p>
    </w:sdtContent>
  </w:sdt>
  <w:p w14:paraId="2A386023" w14:textId="77777777" w:rsidR="009E4DC1" w:rsidRDefault="009E4D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45973"/>
      <w:docPartObj>
        <w:docPartGallery w:val="Page Numbers (Bottom of Page)"/>
        <w:docPartUnique/>
      </w:docPartObj>
    </w:sdtPr>
    <w:sdtEndPr/>
    <w:sdtContent>
      <w:p w14:paraId="45904431" w14:textId="4F17C0C8" w:rsidR="00684C9B" w:rsidRDefault="00684C9B">
        <w:pPr>
          <w:pStyle w:val="Fuzeile"/>
          <w:jc w:val="right"/>
        </w:pPr>
        <w:r>
          <w:fldChar w:fldCharType="begin"/>
        </w:r>
        <w:r>
          <w:instrText>PAGE   \* MERGEFORMAT</w:instrText>
        </w:r>
        <w:r>
          <w:fldChar w:fldCharType="separate"/>
        </w:r>
        <w:r w:rsidR="0091488D" w:rsidRPr="0091488D">
          <w:rPr>
            <w:noProof/>
            <w:lang w:val="de-DE"/>
          </w:rPr>
          <w:t>1</w:t>
        </w:r>
        <w:r>
          <w:fldChar w:fldCharType="end"/>
        </w:r>
      </w:p>
    </w:sdtContent>
  </w:sdt>
  <w:p w14:paraId="6C9259EA" w14:textId="77777777" w:rsidR="00684C9B" w:rsidRDefault="00684C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7D395" w14:textId="77777777" w:rsidR="009E4DC1" w:rsidRDefault="009E4DC1" w:rsidP="00653D96">
      <w:pPr>
        <w:spacing w:after="0" w:line="240" w:lineRule="auto"/>
      </w:pPr>
      <w:r>
        <w:separator/>
      </w:r>
    </w:p>
  </w:footnote>
  <w:footnote w:type="continuationSeparator" w:id="0">
    <w:p w14:paraId="1B6377E5" w14:textId="77777777" w:rsidR="009E4DC1" w:rsidRDefault="009E4DC1" w:rsidP="0065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1C4"/>
    <w:multiLevelType w:val="hybridMultilevel"/>
    <w:tmpl w:val="2020BBD4"/>
    <w:lvl w:ilvl="0" w:tplc="613824CA">
      <w:start w:val="1"/>
      <w:numFmt w:val="bullet"/>
      <w:lvlText w:val=""/>
      <w:lvlJc w:val="left"/>
      <w:pPr>
        <w:tabs>
          <w:tab w:val="num" w:pos="720"/>
        </w:tabs>
        <w:ind w:left="720" w:hanging="360"/>
      </w:pPr>
      <w:rPr>
        <w:rFonts w:ascii="Wingdings" w:hAnsi="Wingdings" w:hint="default"/>
      </w:rPr>
    </w:lvl>
    <w:lvl w:ilvl="1" w:tplc="CEB8FBE4">
      <w:start w:val="624"/>
      <w:numFmt w:val="bullet"/>
      <w:lvlText w:val=""/>
      <w:lvlJc w:val="left"/>
      <w:pPr>
        <w:tabs>
          <w:tab w:val="num" w:pos="1440"/>
        </w:tabs>
        <w:ind w:left="1440" w:hanging="360"/>
      </w:pPr>
      <w:rPr>
        <w:rFonts w:ascii="Symbol" w:hAnsi="Symbol" w:hint="default"/>
      </w:rPr>
    </w:lvl>
    <w:lvl w:ilvl="2" w:tplc="1B3C247C" w:tentative="1">
      <w:start w:val="1"/>
      <w:numFmt w:val="bullet"/>
      <w:lvlText w:val=""/>
      <w:lvlJc w:val="left"/>
      <w:pPr>
        <w:tabs>
          <w:tab w:val="num" w:pos="2160"/>
        </w:tabs>
        <w:ind w:left="2160" w:hanging="360"/>
      </w:pPr>
      <w:rPr>
        <w:rFonts w:ascii="Wingdings" w:hAnsi="Wingdings" w:hint="default"/>
      </w:rPr>
    </w:lvl>
    <w:lvl w:ilvl="3" w:tplc="230CF56A" w:tentative="1">
      <w:start w:val="1"/>
      <w:numFmt w:val="bullet"/>
      <w:lvlText w:val=""/>
      <w:lvlJc w:val="left"/>
      <w:pPr>
        <w:tabs>
          <w:tab w:val="num" w:pos="2880"/>
        </w:tabs>
        <w:ind w:left="2880" w:hanging="360"/>
      </w:pPr>
      <w:rPr>
        <w:rFonts w:ascii="Wingdings" w:hAnsi="Wingdings" w:hint="default"/>
      </w:rPr>
    </w:lvl>
    <w:lvl w:ilvl="4" w:tplc="6762A32E" w:tentative="1">
      <w:start w:val="1"/>
      <w:numFmt w:val="bullet"/>
      <w:lvlText w:val=""/>
      <w:lvlJc w:val="left"/>
      <w:pPr>
        <w:tabs>
          <w:tab w:val="num" w:pos="3600"/>
        </w:tabs>
        <w:ind w:left="3600" w:hanging="360"/>
      </w:pPr>
      <w:rPr>
        <w:rFonts w:ascii="Wingdings" w:hAnsi="Wingdings" w:hint="default"/>
      </w:rPr>
    </w:lvl>
    <w:lvl w:ilvl="5" w:tplc="CC7A2246" w:tentative="1">
      <w:start w:val="1"/>
      <w:numFmt w:val="bullet"/>
      <w:lvlText w:val=""/>
      <w:lvlJc w:val="left"/>
      <w:pPr>
        <w:tabs>
          <w:tab w:val="num" w:pos="4320"/>
        </w:tabs>
        <w:ind w:left="4320" w:hanging="360"/>
      </w:pPr>
      <w:rPr>
        <w:rFonts w:ascii="Wingdings" w:hAnsi="Wingdings" w:hint="default"/>
      </w:rPr>
    </w:lvl>
    <w:lvl w:ilvl="6" w:tplc="39FA7770" w:tentative="1">
      <w:start w:val="1"/>
      <w:numFmt w:val="bullet"/>
      <w:lvlText w:val=""/>
      <w:lvlJc w:val="left"/>
      <w:pPr>
        <w:tabs>
          <w:tab w:val="num" w:pos="5040"/>
        </w:tabs>
        <w:ind w:left="5040" w:hanging="360"/>
      </w:pPr>
      <w:rPr>
        <w:rFonts w:ascii="Wingdings" w:hAnsi="Wingdings" w:hint="default"/>
      </w:rPr>
    </w:lvl>
    <w:lvl w:ilvl="7" w:tplc="653E7DE4" w:tentative="1">
      <w:start w:val="1"/>
      <w:numFmt w:val="bullet"/>
      <w:lvlText w:val=""/>
      <w:lvlJc w:val="left"/>
      <w:pPr>
        <w:tabs>
          <w:tab w:val="num" w:pos="5760"/>
        </w:tabs>
        <w:ind w:left="5760" w:hanging="360"/>
      </w:pPr>
      <w:rPr>
        <w:rFonts w:ascii="Wingdings" w:hAnsi="Wingdings" w:hint="default"/>
      </w:rPr>
    </w:lvl>
    <w:lvl w:ilvl="8" w:tplc="2C9A7DCE" w:tentative="1">
      <w:start w:val="1"/>
      <w:numFmt w:val="bullet"/>
      <w:lvlText w:val=""/>
      <w:lvlJc w:val="left"/>
      <w:pPr>
        <w:tabs>
          <w:tab w:val="num" w:pos="6480"/>
        </w:tabs>
        <w:ind w:left="6480" w:hanging="360"/>
      </w:pPr>
      <w:rPr>
        <w:rFonts w:ascii="Wingdings" w:hAnsi="Wingdings" w:hint="default"/>
      </w:rPr>
    </w:lvl>
  </w:abstractNum>
  <w:abstractNum w:abstractNumId="1">
    <w:nsid w:val="0F973A63"/>
    <w:multiLevelType w:val="hybridMultilevel"/>
    <w:tmpl w:val="29503E0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B24023E"/>
    <w:multiLevelType w:val="hybridMultilevel"/>
    <w:tmpl w:val="8BB8B8BA"/>
    <w:lvl w:ilvl="0" w:tplc="68145230">
      <w:start w:val="1"/>
      <w:numFmt w:val="bullet"/>
      <w:lvlText w:val=""/>
      <w:lvlJc w:val="left"/>
      <w:pPr>
        <w:tabs>
          <w:tab w:val="num" w:pos="720"/>
        </w:tabs>
        <w:ind w:left="720" w:hanging="360"/>
      </w:pPr>
      <w:rPr>
        <w:rFonts w:ascii="Wingdings" w:hAnsi="Wingdings" w:hint="default"/>
      </w:rPr>
    </w:lvl>
    <w:lvl w:ilvl="1" w:tplc="8C74BC14" w:tentative="1">
      <w:start w:val="1"/>
      <w:numFmt w:val="bullet"/>
      <w:lvlText w:val=""/>
      <w:lvlJc w:val="left"/>
      <w:pPr>
        <w:tabs>
          <w:tab w:val="num" w:pos="1440"/>
        </w:tabs>
        <w:ind w:left="1440" w:hanging="360"/>
      </w:pPr>
      <w:rPr>
        <w:rFonts w:ascii="Wingdings" w:hAnsi="Wingdings" w:hint="default"/>
      </w:rPr>
    </w:lvl>
    <w:lvl w:ilvl="2" w:tplc="04E2A526" w:tentative="1">
      <w:start w:val="1"/>
      <w:numFmt w:val="bullet"/>
      <w:lvlText w:val=""/>
      <w:lvlJc w:val="left"/>
      <w:pPr>
        <w:tabs>
          <w:tab w:val="num" w:pos="2160"/>
        </w:tabs>
        <w:ind w:left="2160" w:hanging="360"/>
      </w:pPr>
      <w:rPr>
        <w:rFonts w:ascii="Wingdings" w:hAnsi="Wingdings" w:hint="default"/>
      </w:rPr>
    </w:lvl>
    <w:lvl w:ilvl="3" w:tplc="46BA9CF6" w:tentative="1">
      <w:start w:val="1"/>
      <w:numFmt w:val="bullet"/>
      <w:lvlText w:val=""/>
      <w:lvlJc w:val="left"/>
      <w:pPr>
        <w:tabs>
          <w:tab w:val="num" w:pos="2880"/>
        </w:tabs>
        <w:ind w:left="2880" w:hanging="360"/>
      </w:pPr>
      <w:rPr>
        <w:rFonts w:ascii="Wingdings" w:hAnsi="Wingdings" w:hint="default"/>
      </w:rPr>
    </w:lvl>
    <w:lvl w:ilvl="4" w:tplc="2E2473CE" w:tentative="1">
      <w:start w:val="1"/>
      <w:numFmt w:val="bullet"/>
      <w:lvlText w:val=""/>
      <w:lvlJc w:val="left"/>
      <w:pPr>
        <w:tabs>
          <w:tab w:val="num" w:pos="3600"/>
        </w:tabs>
        <w:ind w:left="3600" w:hanging="360"/>
      </w:pPr>
      <w:rPr>
        <w:rFonts w:ascii="Wingdings" w:hAnsi="Wingdings" w:hint="default"/>
      </w:rPr>
    </w:lvl>
    <w:lvl w:ilvl="5" w:tplc="1FC6531A" w:tentative="1">
      <w:start w:val="1"/>
      <w:numFmt w:val="bullet"/>
      <w:lvlText w:val=""/>
      <w:lvlJc w:val="left"/>
      <w:pPr>
        <w:tabs>
          <w:tab w:val="num" w:pos="4320"/>
        </w:tabs>
        <w:ind w:left="4320" w:hanging="360"/>
      </w:pPr>
      <w:rPr>
        <w:rFonts w:ascii="Wingdings" w:hAnsi="Wingdings" w:hint="default"/>
      </w:rPr>
    </w:lvl>
    <w:lvl w:ilvl="6" w:tplc="8FF430D0" w:tentative="1">
      <w:start w:val="1"/>
      <w:numFmt w:val="bullet"/>
      <w:lvlText w:val=""/>
      <w:lvlJc w:val="left"/>
      <w:pPr>
        <w:tabs>
          <w:tab w:val="num" w:pos="5040"/>
        </w:tabs>
        <w:ind w:left="5040" w:hanging="360"/>
      </w:pPr>
      <w:rPr>
        <w:rFonts w:ascii="Wingdings" w:hAnsi="Wingdings" w:hint="default"/>
      </w:rPr>
    </w:lvl>
    <w:lvl w:ilvl="7" w:tplc="0CF0D6C0" w:tentative="1">
      <w:start w:val="1"/>
      <w:numFmt w:val="bullet"/>
      <w:lvlText w:val=""/>
      <w:lvlJc w:val="left"/>
      <w:pPr>
        <w:tabs>
          <w:tab w:val="num" w:pos="5760"/>
        </w:tabs>
        <w:ind w:left="5760" w:hanging="360"/>
      </w:pPr>
      <w:rPr>
        <w:rFonts w:ascii="Wingdings" w:hAnsi="Wingdings" w:hint="default"/>
      </w:rPr>
    </w:lvl>
    <w:lvl w:ilvl="8" w:tplc="2C72A0FE" w:tentative="1">
      <w:start w:val="1"/>
      <w:numFmt w:val="bullet"/>
      <w:lvlText w:val=""/>
      <w:lvlJc w:val="left"/>
      <w:pPr>
        <w:tabs>
          <w:tab w:val="num" w:pos="6480"/>
        </w:tabs>
        <w:ind w:left="6480" w:hanging="360"/>
      </w:pPr>
      <w:rPr>
        <w:rFonts w:ascii="Wingdings" w:hAnsi="Wingdings" w:hint="default"/>
      </w:rPr>
    </w:lvl>
  </w:abstractNum>
  <w:abstractNum w:abstractNumId="3">
    <w:nsid w:val="41EE0A5C"/>
    <w:multiLevelType w:val="hybridMultilevel"/>
    <w:tmpl w:val="6DAA8992"/>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9D17F0E"/>
    <w:multiLevelType w:val="hybridMultilevel"/>
    <w:tmpl w:val="07E068A4"/>
    <w:lvl w:ilvl="0" w:tplc="D0C2624A">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45F4B1C"/>
    <w:multiLevelType w:val="hybridMultilevel"/>
    <w:tmpl w:val="64B62C30"/>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9674487"/>
    <w:multiLevelType w:val="hybridMultilevel"/>
    <w:tmpl w:val="8A3A5B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E0D007B"/>
    <w:multiLevelType w:val="hybridMultilevel"/>
    <w:tmpl w:val="3F6686C6"/>
    <w:lvl w:ilvl="0" w:tplc="0D721B4A">
      <w:start w:val="25"/>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EDF0683"/>
    <w:multiLevelType w:val="hybridMultilevel"/>
    <w:tmpl w:val="EA765F5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7F"/>
    <w:rsid w:val="00010566"/>
    <w:rsid w:val="00010AAF"/>
    <w:rsid w:val="00011224"/>
    <w:rsid w:val="00027813"/>
    <w:rsid w:val="000460F3"/>
    <w:rsid w:val="00047B4C"/>
    <w:rsid w:val="000F515D"/>
    <w:rsid w:val="00112FEE"/>
    <w:rsid w:val="00113304"/>
    <w:rsid w:val="00135237"/>
    <w:rsid w:val="00141D2D"/>
    <w:rsid w:val="0014757C"/>
    <w:rsid w:val="0015662B"/>
    <w:rsid w:val="0016182F"/>
    <w:rsid w:val="00192669"/>
    <w:rsid w:val="001B2006"/>
    <w:rsid w:val="001E0C45"/>
    <w:rsid w:val="001E3E15"/>
    <w:rsid w:val="001F23F8"/>
    <w:rsid w:val="00213478"/>
    <w:rsid w:val="00240074"/>
    <w:rsid w:val="0024055B"/>
    <w:rsid w:val="00264AF4"/>
    <w:rsid w:val="00290096"/>
    <w:rsid w:val="002D0926"/>
    <w:rsid w:val="002D18B1"/>
    <w:rsid w:val="002F6272"/>
    <w:rsid w:val="00300481"/>
    <w:rsid w:val="00305562"/>
    <w:rsid w:val="0030661D"/>
    <w:rsid w:val="00330B8B"/>
    <w:rsid w:val="00347239"/>
    <w:rsid w:val="00354132"/>
    <w:rsid w:val="00384D45"/>
    <w:rsid w:val="003A0767"/>
    <w:rsid w:val="003B2276"/>
    <w:rsid w:val="003F2361"/>
    <w:rsid w:val="003F2690"/>
    <w:rsid w:val="003F5484"/>
    <w:rsid w:val="004320C5"/>
    <w:rsid w:val="00434049"/>
    <w:rsid w:val="00464F48"/>
    <w:rsid w:val="004B7413"/>
    <w:rsid w:val="004E6C8B"/>
    <w:rsid w:val="004F0CEF"/>
    <w:rsid w:val="004F4FCB"/>
    <w:rsid w:val="00512473"/>
    <w:rsid w:val="005176E4"/>
    <w:rsid w:val="00521278"/>
    <w:rsid w:val="00531E8C"/>
    <w:rsid w:val="00535574"/>
    <w:rsid w:val="00565C74"/>
    <w:rsid w:val="0058559B"/>
    <w:rsid w:val="005924DC"/>
    <w:rsid w:val="005A1FD5"/>
    <w:rsid w:val="005D1DE6"/>
    <w:rsid w:val="005D30B9"/>
    <w:rsid w:val="005F1E47"/>
    <w:rsid w:val="005F4DBD"/>
    <w:rsid w:val="00607AEE"/>
    <w:rsid w:val="006248B8"/>
    <w:rsid w:val="00640AEA"/>
    <w:rsid w:val="00653D96"/>
    <w:rsid w:val="006808F6"/>
    <w:rsid w:val="00683DCE"/>
    <w:rsid w:val="00684C9B"/>
    <w:rsid w:val="006B32EB"/>
    <w:rsid w:val="006B3BE9"/>
    <w:rsid w:val="006B4436"/>
    <w:rsid w:val="006C616C"/>
    <w:rsid w:val="006D026E"/>
    <w:rsid w:val="00722219"/>
    <w:rsid w:val="00731191"/>
    <w:rsid w:val="00744AB2"/>
    <w:rsid w:val="00746FBB"/>
    <w:rsid w:val="00755737"/>
    <w:rsid w:val="00796142"/>
    <w:rsid w:val="007D7BD7"/>
    <w:rsid w:val="007E6CA0"/>
    <w:rsid w:val="00811903"/>
    <w:rsid w:val="0084479B"/>
    <w:rsid w:val="00866BBD"/>
    <w:rsid w:val="0086718E"/>
    <w:rsid w:val="0087758E"/>
    <w:rsid w:val="00897286"/>
    <w:rsid w:val="008B3FA3"/>
    <w:rsid w:val="008D1F1B"/>
    <w:rsid w:val="008F4743"/>
    <w:rsid w:val="0091488D"/>
    <w:rsid w:val="00931EDE"/>
    <w:rsid w:val="00951332"/>
    <w:rsid w:val="00951ECE"/>
    <w:rsid w:val="009543B5"/>
    <w:rsid w:val="00977D1B"/>
    <w:rsid w:val="00997813"/>
    <w:rsid w:val="009A42DA"/>
    <w:rsid w:val="009B1ED8"/>
    <w:rsid w:val="009B3EDB"/>
    <w:rsid w:val="009B4513"/>
    <w:rsid w:val="009B6BF7"/>
    <w:rsid w:val="009C3DF8"/>
    <w:rsid w:val="009E4DC1"/>
    <w:rsid w:val="009E6562"/>
    <w:rsid w:val="00A107A4"/>
    <w:rsid w:val="00A112B7"/>
    <w:rsid w:val="00A17ADC"/>
    <w:rsid w:val="00A606DF"/>
    <w:rsid w:val="00A96EE1"/>
    <w:rsid w:val="00AA0F1F"/>
    <w:rsid w:val="00AB0F5E"/>
    <w:rsid w:val="00AB7C93"/>
    <w:rsid w:val="00B02E7B"/>
    <w:rsid w:val="00B05D4F"/>
    <w:rsid w:val="00B15A92"/>
    <w:rsid w:val="00B5697E"/>
    <w:rsid w:val="00B7439D"/>
    <w:rsid w:val="00B96D80"/>
    <w:rsid w:val="00BB2D7F"/>
    <w:rsid w:val="00BE2656"/>
    <w:rsid w:val="00BF673E"/>
    <w:rsid w:val="00C14524"/>
    <w:rsid w:val="00C45177"/>
    <w:rsid w:val="00C64C76"/>
    <w:rsid w:val="00C951E2"/>
    <w:rsid w:val="00CA34D9"/>
    <w:rsid w:val="00CB6899"/>
    <w:rsid w:val="00D51E0C"/>
    <w:rsid w:val="00D55404"/>
    <w:rsid w:val="00D82222"/>
    <w:rsid w:val="00DA5D71"/>
    <w:rsid w:val="00DB4089"/>
    <w:rsid w:val="00DE40B4"/>
    <w:rsid w:val="00DE4690"/>
    <w:rsid w:val="00E0028A"/>
    <w:rsid w:val="00E117E1"/>
    <w:rsid w:val="00E423DD"/>
    <w:rsid w:val="00E43B59"/>
    <w:rsid w:val="00E52D14"/>
    <w:rsid w:val="00E7326F"/>
    <w:rsid w:val="00E80C81"/>
    <w:rsid w:val="00E93D99"/>
    <w:rsid w:val="00ED1428"/>
    <w:rsid w:val="00F04B87"/>
    <w:rsid w:val="00F129B9"/>
    <w:rsid w:val="00F15478"/>
    <w:rsid w:val="00F16AC8"/>
    <w:rsid w:val="00F213B1"/>
    <w:rsid w:val="00F32022"/>
    <w:rsid w:val="00F97D30"/>
    <w:rsid w:val="00FA2FC1"/>
    <w:rsid w:val="00FA75C6"/>
    <w:rsid w:val="00FC0ACF"/>
    <w:rsid w:val="00FD3E3A"/>
    <w:rsid w:val="00FD79F1"/>
    <w:rsid w:val="00FD7D7F"/>
    <w:rsid w:val="00FE51ED"/>
    <w:rsid w:val="00FF33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4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3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3D96"/>
  </w:style>
  <w:style w:type="paragraph" w:styleId="Fuzeile">
    <w:name w:val="footer"/>
    <w:basedOn w:val="Standard"/>
    <w:link w:val="FuzeileZchn"/>
    <w:uiPriority w:val="99"/>
    <w:unhideWhenUsed/>
    <w:rsid w:val="00653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D96"/>
  </w:style>
  <w:style w:type="paragraph" w:styleId="StandardWeb">
    <w:name w:val="Normal (Web)"/>
    <w:basedOn w:val="Standard"/>
    <w:uiPriority w:val="99"/>
    <w:semiHidden/>
    <w:unhideWhenUsed/>
    <w:rsid w:val="0081190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
    <w:name w:val="_"/>
    <w:basedOn w:val="Absatz-Standardschriftart"/>
    <w:rsid w:val="00811903"/>
  </w:style>
  <w:style w:type="character" w:customStyle="1" w:styleId="ff4">
    <w:name w:val="ff4"/>
    <w:basedOn w:val="Absatz-Standardschriftart"/>
    <w:rsid w:val="00811903"/>
  </w:style>
  <w:style w:type="character" w:customStyle="1" w:styleId="ff3">
    <w:name w:val="ff3"/>
    <w:basedOn w:val="Absatz-Standardschriftart"/>
    <w:rsid w:val="00F16AC8"/>
  </w:style>
  <w:style w:type="character" w:customStyle="1" w:styleId="ff2">
    <w:name w:val="ff2"/>
    <w:basedOn w:val="Absatz-Standardschriftart"/>
    <w:rsid w:val="00F16AC8"/>
  </w:style>
  <w:style w:type="paragraph" w:styleId="Listenabsatz">
    <w:name w:val="List Paragraph"/>
    <w:basedOn w:val="Standard"/>
    <w:uiPriority w:val="34"/>
    <w:qFormat/>
    <w:rsid w:val="00F16AC8"/>
    <w:pPr>
      <w:ind w:left="720"/>
      <w:contextualSpacing/>
    </w:pPr>
  </w:style>
  <w:style w:type="paragraph" w:customStyle="1" w:styleId="headinganchor">
    <w:name w:val="headinganchor"/>
    <w:basedOn w:val="Standard"/>
    <w:rsid w:val="006C616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1">
    <w:name w:val="h1"/>
    <w:basedOn w:val="Absatz-Standardschriftart"/>
    <w:rsid w:val="006C616C"/>
  </w:style>
  <w:style w:type="character" w:customStyle="1" w:styleId="headingendmark">
    <w:name w:val="headingendmark"/>
    <w:basedOn w:val="Absatz-Standardschriftart"/>
    <w:rsid w:val="006C616C"/>
  </w:style>
  <w:style w:type="character" w:customStyle="1" w:styleId="h2">
    <w:name w:val="h2"/>
    <w:basedOn w:val="Absatz-Standardschriftart"/>
    <w:rsid w:val="006C616C"/>
  </w:style>
  <w:style w:type="paragraph" w:customStyle="1" w:styleId="bulletindent1">
    <w:name w:val="bulletindent1"/>
    <w:basedOn w:val="Standard"/>
    <w:rsid w:val="006C616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glyph">
    <w:name w:val="glyph"/>
    <w:basedOn w:val="Absatz-Standardschriftart"/>
    <w:rsid w:val="006C616C"/>
  </w:style>
  <w:style w:type="paragraph" w:customStyle="1" w:styleId="bulletindent2">
    <w:name w:val="bulletindent2"/>
    <w:basedOn w:val="Standard"/>
    <w:rsid w:val="006C616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o1056pnejmcme1406330donenax4nxdv">
    <w:name w:val="o1056pnejmcme1406330donenax4nxdv"/>
    <w:basedOn w:val="Absatz-Standardschriftart"/>
    <w:rsid w:val="009543B5"/>
  </w:style>
  <w:style w:type="character" w:customStyle="1" w:styleId="berschrift1Zchn">
    <w:name w:val="Überschrift 1 Zchn"/>
    <w:basedOn w:val="Absatz-Standardschriftart"/>
    <w:link w:val="berschrift1"/>
    <w:uiPriority w:val="9"/>
    <w:rsid w:val="009543B5"/>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unhideWhenUsed/>
    <w:rsid w:val="009543B5"/>
    <w:rPr>
      <w:color w:val="0000FF"/>
      <w:u w:val="single"/>
    </w:rPr>
  </w:style>
  <w:style w:type="character" w:customStyle="1" w:styleId="highlight">
    <w:name w:val="highlight"/>
    <w:basedOn w:val="Absatz-Standardschriftart"/>
    <w:rsid w:val="00112FEE"/>
  </w:style>
  <w:style w:type="character" w:styleId="Hervorhebung">
    <w:name w:val="Emphasis"/>
    <w:basedOn w:val="Absatz-Standardschriftart"/>
    <w:uiPriority w:val="20"/>
    <w:qFormat/>
    <w:rsid w:val="00731191"/>
    <w:rPr>
      <w:i/>
      <w:iCs/>
    </w:rPr>
  </w:style>
  <w:style w:type="character" w:styleId="Fett">
    <w:name w:val="Strong"/>
    <w:basedOn w:val="Absatz-Standardschriftart"/>
    <w:uiPriority w:val="22"/>
    <w:qFormat/>
    <w:rsid w:val="0030661D"/>
    <w:rPr>
      <w:b/>
      <w:bCs/>
    </w:rPr>
  </w:style>
  <w:style w:type="character" w:customStyle="1" w:styleId="name">
    <w:name w:val="name"/>
    <w:basedOn w:val="Absatz-Standardschriftart"/>
    <w:rsid w:val="00027813"/>
  </w:style>
  <w:style w:type="paragraph" w:customStyle="1" w:styleId="desc">
    <w:name w:val="desc"/>
    <w:basedOn w:val="Standard"/>
    <w:rsid w:val="0002781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tails">
    <w:name w:val="details"/>
    <w:basedOn w:val="Standard"/>
    <w:rsid w:val="0002781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jrnl">
    <w:name w:val="jrnl"/>
    <w:basedOn w:val="Absatz-Standardschriftart"/>
    <w:rsid w:val="00027813"/>
  </w:style>
  <w:style w:type="character" w:styleId="Kommentarzeichen">
    <w:name w:val="annotation reference"/>
    <w:basedOn w:val="Absatz-Standardschriftart"/>
    <w:uiPriority w:val="99"/>
    <w:semiHidden/>
    <w:unhideWhenUsed/>
    <w:rsid w:val="0024055B"/>
    <w:rPr>
      <w:sz w:val="18"/>
      <w:szCs w:val="18"/>
    </w:rPr>
  </w:style>
  <w:style w:type="paragraph" w:styleId="Kommentartext">
    <w:name w:val="annotation text"/>
    <w:basedOn w:val="Standard"/>
    <w:link w:val="KommentartextZchn"/>
    <w:uiPriority w:val="99"/>
    <w:unhideWhenUsed/>
    <w:rsid w:val="0024055B"/>
    <w:pPr>
      <w:spacing w:line="240" w:lineRule="auto"/>
    </w:pPr>
    <w:rPr>
      <w:sz w:val="24"/>
      <w:szCs w:val="24"/>
    </w:rPr>
  </w:style>
  <w:style w:type="character" w:customStyle="1" w:styleId="KommentartextZchn">
    <w:name w:val="Kommentartext Zchn"/>
    <w:basedOn w:val="Absatz-Standardschriftart"/>
    <w:link w:val="Kommentartext"/>
    <w:uiPriority w:val="99"/>
    <w:rsid w:val="0024055B"/>
    <w:rPr>
      <w:sz w:val="24"/>
      <w:szCs w:val="24"/>
    </w:rPr>
  </w:style>
  <w:style w:type="paragraph" w:styleId="Kommentarthema">
    <w:name w:val="annotation subject"/>
    <w:basedOn w:val="Kommentartext"/>
    <w:next w:val="Kommentartext"/>
    <w:link w:val="KommentarthemaZchn"/>
    <w:uiPriority w:val="99"/>
    <w:semiHidden/>
    <w:unhideWhenUsed/>
    <w:rsid w:val="0024055B"/>
    <w:rPr>
      <w:b/>
      <w:bCs/>
      <w:sz w:val="20"/>
      <w:szCs w:val="20"/>
    </w:rPr>
  </w:style>
  <w:style w:type="character" w:customStyle="1" w:styleId="KommentarthemaZchn">
    <w:name w:val="Kommentarthema Zchn"/>
    <w:basedOn w:val="KommentartextZchn"/>
    <w:link w:val="Kommentarthema"/>
    <w:uiPriority w:val="99"/>
    <w:semiHidden/>
    <w:rsid w:val="0024055B"/>
    <w:rPr>
      <w:b/>
      <w:bCs/>
      <w:sz w:val="20"/>
      <w:szCs w:val="20"/>
    </w:rPr>
  </w:style>
  <w:style w:type="paragraph" w:styleId="Sprechblasentext">
    <w:name w:val="Balloon Text"/>
    <w:basedOn w:val="Standard"/>
    <w:link w:val="SprechblasentextZchn"/>
    <w:uiPriority w:val="99"/>
    <w:semiHidden/>
    <w:unhideWhenUsed/>
    <w:rsid w:val="0024055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055B"/>
    <w:rPr>
      <w:rFonts w:ascii="Lucida Grande" w:hAnsi="Lucida Grande" w:cs="Lucida Grande"/>
      <w:sz w:val="18"/>
      <w:szCs w:val="18"/>
    </w:rPr>
  </w:style>
  <w:style w:type="paragraph" w:styleId="berarbeitung">
    <w:name w:val="Revision"/>
    <w:hidden/>
    <w:uiPriority w:val="99"/>
    <w:semiHidden/>
    <w:rsid w:val="0024055B"/>
    <w:pPr>
      <w:spacing w:after="0" w:line="240" w:lineRule="auto"/>
    </w:pPr>
  </w:style>
  <w:style w:type="character" w:styleId="BesuchterHyperlink">
    <w:name w:val="FollowedHyperlink"/>
    <w:basedOn w:val="Absatz-Standardschriftart"/>
    <w:uiPriority w:val="99"/>
    <w:semiHidden/>
    <w:unhideWhenUsed/>
    <w:rsid w:val="009B1ED8"/>
    <w:rPr>
      <w:color w:val="800080" w:themeColor="followedHyperlink"/>
      <w:u w:val="single"/>
    </w:rPr>
  </w:style>
  <w:style w:type="paragraph" w:styleId="HTMLVorformatiert">
    <w:name w:val="HTML Preformatted"/>
    <w:basedOn w:val="Standard"/>
    <w:link w:val="HTMLVorformatiertZchn"/>
    <w:uiPriority w:val="99"/>
    <w:unhideWhenUsed/>
    <w:rsid w:val="0011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113304"/>
    <w:rPr>
      <w:rFonts w:ascii="Courier New" w:eastAsia="Times New Roman" w:hAnsi="Courier New" w:cs="Courier New"/>
      <w:sz w:val="20"/>
      <w:szCs w:val="20"/>
      <w:lang w:eastAsia="de-CH"/>
    </w:rPr>
  </w:style>
  <w:style w:type="character" w:customStyle="1" w:styleId="current-selection">
    <w:name w:val="current-selection"/>
    <w:basedOn w:val="Absatz-Standardschriftart"/>
    <w:rsid w:val="00B5697E"/>
  </w:style>
  <w:style w:type="paragraph" w:customStyle="1" w:styleId="Titel1">
    <w:name w:val="Titel1"/>
    <w:basedOn w:val="Standard"/>
    <w:rsid w:val="00354132"/>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E8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E80C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1">
    <w:name w:val="Light Shading Accent 1"/>
    <w:basedOn w:val="NormaleTabelle"/>
    <w:uiPriority w:val="60"/>
    <w:rsid w:val="00E80C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
    <w:name w:val="EndNote Bibliography"/>
    <w:basedOn w:val="Standard"/>
    <w:rsid w:val="0058559B"/>
    <w:pPr>
      <w:spacing w:after="0" w:line="240" w:lineRule="auto"/>
    </w:pPr>
    <w:rPr>
      <w:rFonts w:ascii="Cambria" w:eastAsiaTheme="minorEastAsia" w:hAnsi="Cambria"/>
      <w:sz w:val="24"/>
      <w:szCs w:val="24"/>
      <w:lang w:val="en-US"/>
    </w:rPr>
  </w:style>
  <w:style w:type="character" w:styleId="Zeilennummer">
    <w:name w:val="line number"/>
    <w:basedOn w:val="Absatz-Standardschriftart"/>
    <w:uiPriority w:val="99"/>
    <w:semiHidden/>
    <w:unhideWhenUsed/>
    <w:rsid w:val="00683DCE"/>
  </w:style>
  <w:style w:type="paragraph" w:customStyle="1" w:styleId="s3">
    <w:name w:val="s3"/>
    <w:basedOn w:val="Standard"/>
    <w:rsid w:val="0091488D"/>
    <w:pPr>
      <w:spacing w:before="100" w:beforeAutospacing="1" w:after="100" w:afterAutospacing="1" w:line="240" w:lineRule="auto"/>
    </w:pPr>
    <w:rPr>
      <w:rFonts w:ascii="Times New Roman" w:hAnsi="Times New Roman" w:cs="Times New Roman"/>
      <w:sz w:val="24"/>
      <w:szCs w:val="24"/>
      <w:lang w:eastAsia="de-CH"/>
    </w:rPr>
  </w:style>
  <w:style w:type="character" w:customStyle="1" w:styleId="s4">
    <w:name w:val="s4"/>
    <w:basedOn w:val="Absatz-Standardschriftart"/>
    <w:rsid w:val="00914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4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3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3D96"/>
  </w:style>
  <w:style w:type="paragraph" w:styleId="Fuzeile">
    <w:name w:val="footer"/>
    <w:basedOn w:val="Standard"/>
    <w:link w:val="FuzeileZchn"/>
    <w:uiPriority w:val="99"/>
    <w:unhideWhenUsed/>
    <w:rsid w:val="00653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D96"/>
  </w:style>
  <w:style w:type="paragraph" w:styleId="StandardWeb">
    <w:name w:val="Normal (Web)"/>
    <w:basedOn w:val="Standard"/>
    <w:uiPriority w:val="99"/>
    <w:semiHidden/>
    <w:unhideWhenUsed/>
    <w:rsid w:val="0081190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
    <w:name w:val="_"/>
    <w:basedOn w:val="Absatz-Standardschriftart"/>
    <w:rsid w:val="00811903"/>
  </w:style>
  <w:style w:type="character" w:customStyle="1" w:styleId="ff4">
    <w:name w:val="ff4"/>
    <w:basedOn w:val="Absatz-Standardschriftart"/>
    <w:rsid w:val="00811903"/>
  </w:style>
  <w:style w:type="character" w:customStyle="1" w:styleId="ff3">
    <w:name w:val="ff3"/>
    <w:basedOn w:val="Absatz-Standardschriftart"/>
    <w:rsid w:val="00F16AC8"/>
  </w:style>
  <w:style w:type="character" w:customStyle="1" w:styleId="ff2">
    <w:name w:val="ff2"/>
    <w:basedOn w:val="Absatz-Standardschriftart"/>
    <w:rsid w:val="00F16AC8"/>
  </w:style>
  <w:style w:type="paragraph" w:styleId="Listenabsatz">
    <w:name w:val="List Paragraph"/>
    <w:basedOn w:val="Standard"/>
    <w:uiPriority w:val="34"/>
    <w:qFormat/>
    <w:rsid w:val="00F16AC8"/>
    <w:pPr>
      <w:ind w:left="720"/>
      <w:contextualSpacing/>
    </w:pPr>
  </w:style>
  <w:style w:type="paragraph" w:customStyle="1" w:styleId="headinganchor">
    <w:name w:val="headinganchor"/>
    <w:basedOn w:val="Standard"/>
    <w:rsid w:val="006C616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1">
    <w:name w:val="h1"/>
    <w:basedOn w:val="Absatz-Standardschriftart"/>
    <w:rsid w:val="006C616C"/>
  </w:style>
  <w:style w:type="character" w:customStyle="1" w:styleId="headingendmark">
    <w:name w:val="headingendmark"/>
    <w:basedOn w:val="Absatz-Standardschriftart"/>
    <w:rsid w:val="006C616C"/>
  </w:style>
  <w:style w:type="character" w:customStyle="1" w:styleId="h2">
    <w:name w:val="h2"/>
    <w:basedOn w:val="Absatz-Standardschriftart"/>
    <w:rsid w:val="006C616C"/>
  </w:style>
  <w:style w:type="paragraph" w:customStyle="1" w:styleId="bulletindent1">
    <w:name w:val="bulletindent1"/>
    <w:basedOn w:val="Standard"/>
    <w:rsid w:val="006C616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glyph">
    <w:name w:val="glyph"/>
    <w:basedOn w:val="Absatz-Standardschriftart"/>
    <w:rsid w:val="006C616C"/>
  </w:style>
  <w:style w:type="paragraph" w:customStyle="1" w:styleId="bulletindent2">
    <w:name w:val="bulletindent2"/>
    <w:basedOn w:val="Standard"/>
    <w:rsid w:val="006C616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o1056pnejmcme1406330donenax4nxdv">
    <w:name w:val="o1056pnejmcme1406330donenax4nxdv"/>
    <w:basedOn w:val="Absatz-Standardschriftart"/>
    <w:rsid w:val="009543B5"/>
  </w:style>
  <w:style w:type="character" w:customStyle="1" w:styleId="berschrift1Zchn">
    <w:name w:val="Überschrift 1 Zchn"/>
    <w:basedOn w:val="Absatz-Standardschriftart"/>
    <w:link w:val="berschrift1"/>
    <w:uiPriority w:val="9"/>
    <w:rsid w:val="009543B5"/>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unhideWhenUsed/>
    <w:rsid w:val="009543B5"/>
    <w:rPr>
      <w:color w:val="0000FF"/>
      <w:u w:val="single"/>
    </w:rPr>
  </w:style>
  <w:style w:type="character" w:customStyle="1" w:styleId="highlight">
    <w:name w:val="highlight"/>
    <w:basedOn w:val="Absatz-Standardschriftart"/>
    <w:rsid w:val="00112FEE"/>
  </w:style>
  <w:style w:type="character" w:styleId="Hervorhebung">
    <w:name w:val="Emphasis"/>
    <w:basedOn w:val="Absatz-Standardschriftart"/>
    <w:uiPriority w:val="20"/>
    <w:qFormat/>
    <w:rsid w:val="00731191"/>
    <w:rPr>
      <w:i/>
      <w:iCs/>
    </w:rPr>
  </w:style>
  <w:style w:type="character" w:styleId="Fett">
    <w:name w:val="Strong"/>
    <w:basedOn w:val="Absatz-Standardschriftart"/>
    <w:uiPriority w:val="22"/>
    <w:qFormat/>
    <w:rsid w:val="0030661D"/>
    <w:rPr>
      <w:b/>
      <w:bCs/>
    </w:rPr>
  </w:style>
  <w:style w:type="character" w:customStyle="1" w:styleId="name">
    <w:name w:val="name"/>
    <w:basedOn w:val="Absatz-Standardschriftart"/>
    <w:rsid w:val="00027813"/>
  </w:style>
  <w:style w:type="paragraph" w:customStyle="1" w:styleId="desc">
    <w:name w:val="desc"/>
    <w:basedOn w:val="Standard"/>
    <w:rsid w:val="0002781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tails">
    <w:name w:val="details"/>
    <w:basedOn w:val="Standard"/>
    <w:rsid w:val="0002781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jrnl">
    <w:name w:val="jrnl"/>
    <w:basedOn w:val="Absatz-Standardschriftart"/>
    <w:rsid w:val="00027813"/>
  </w:style>
  <w:style w:type="character" w:styleId="Kommentarzeichen">
    <w:name w:val="annotation reference"/>
    <w:basedOn w:val="Absatz-Standardschriftart"/>
    <w:uiPriority w:val="99"/>
    <w:semiHidden/>
    <w:unhideWhenUsed/>
    <w:rsid w:val="0024055B"/>
    <w:rPr>
      <w:sz w:val="18"/>
      <w:szCs w:val="18"/>
    </w:rPr>
  </w:style>
  <w:style w:type="paragraph" w:styleId="Kommentartext">
    <w:name w:val="annotation text"/>
    <w:basedOn w:val="Standard"/>
    <w:link w:val="KommentartextZchn"/>
    <w:uiPriority w:val="99"/>
    <w:unhideWhenUsed/>
    <w:rsid w:val="0024055B"/>
    <w:pPr>
      <w:spacing w:line="240" w:lineRule="auto"/>
    </w:pPr>
    <w:rPr>
      <w:sz w:val="24"/>
      <w:szCs w:val="24"/>
    </w:rPr>
  </w:style>
  <w:style w:type="character" w:customStyle="1" w:styleId="KommentartextZchn">
    <w:name w:val="Kommentartext Zchn"/>
    <w:basedOn w:val="Absatz-Standardschriftart"/>
    <w:link w:val="Kommentartext"/>
    <w:uiPriority w:val="99"/>
    <w:rsid w:val="0024055B"/>
    <w:rPr>
      <w:sz w:val="24"/>
      <w:szCs w:val="24"/>
    </w:rPr>
  </w:style>
  <w:style w:type="paragraph" w:styleId="Kommentarthema">
    <w:name w:val="annotation subject"/>
    <w:basedOn w:val="Kommentartext"/>
    <w:next w:val="Kommentartext"/>
    <w:link w:val="KommentarthemaZchn"/>
    <w:uiPriority w:val="99"/>
    <w:semiHidden/>
    <w:unhideWhenUsed/>
    <w:rsid w:val="0024055B"/>
    <w:rPr>
      <w:b/>
      <w:bCs/>
      <w:sz w:val="20"/>
      <w:szCs w:val="20"/>
    </w:rPr>
  </w:style>
  <w:style w:type="character" w:customStyle="1" w:styleId="KommentarthemaZchn">
    <w:name w:val="Kommentarthema Zchn"/>
    <w:basedOn w:val="KommentartextZchn"/>
    <w:link w:val="Kommentarthema"/>
    <w:uiPriority w:val="99"/>
    <w:semiHidden/>
    <w:rsid w:val="0024055B"/>
    <w:rPr>
      <w:b/>
      <w:bCs/>
      <w:sz w:val="20"/>
      <w:szCs w:val="20"/>
    </w:rPr>
  </w:style>
  <w:style w:type="paragraph" w:styleId="Sprechblasentext">
    <w:name w:val="Balloon Text"/>
    <w:basedOn w:val="Standard"/>
    <w:link w:val="SprechblasentextZchn"/>
    <w:uiPriority w:val="99"/>
    <w:semiHidden/>
    <w:unhideWhenUsed/>
    <w:rsid w:val="0024055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055B"/>
    <w:rPr>
      <w:rFonts w:ascii="Lucida Grande" w:hAnsi="Lucida Grande" w:cs="Lucida Grande"/>
      <w:sz w:val="18"/>
      <w:szCs w:val="18"/>
    </w:rPr>
  </w:style>
  <w:style w:type="paragraph" w:styleId="berarbeitung">
    <w:name w:val="Revision"/>
    <w:hidden/>
    <w:uiPriority w:val="99"/>
    <w:semiHidden/>
    <w:rsid w:val="0024055B"/>
    <w:pPr>
      <w:spacing w:after="0" w:line="240" w:lineRule="auto"/>
    </w:pPr>
  </w:style>
  <w:style w:type="character" w:styleId="BesuchterHyperlink">
    <w:name w:val="FollowedHyperlink"/>
    <w:basedOn w:val="Absatz-Standardschriftart"/>
    <w:uiPriority w:val="99"/>
    <w:semiHidden/>
    <w:unhideWhenUsed/>
    <w:rsid w:val="009B1ED8"/>
    <w:rPr>
      <w:color w:val="800080" w:themeColor="followedHyperlink"/>
      <w:u w:val="single"/>
    </w:rPr>
  </w:style>
  <w:style w:type="paragraph" w:styleId="HTMLVorformatiert">
    <w:name w:val="HTML Preformatted"/>
    <w:basedOn w:val="Standard"/>
    <w:link w:val="HTMLVorformatiertZchn"/>
    <w:uiPriority w:val="99"/>
    <w:unhideWhenUsed/>
    <w:rsid w:val="0011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113304"/>
    <w:rPr>
      <w:rFonts w:ascii="Courier New" w:eastAsia="Times New Roman" w:hAnsi="Courier New" w:cs="Courier New"/>
      <w:sz w:val="20"/>
      <w:szCs w:val="20"/>
      <w:lang w:eastAsia="de-CH"/>
    </w:rPr>
  </w:style>
  <w:style w:type="character" w:customStyle="1" w:styleId="current-selection">
    <w:name w:val="current-selection"/>
    <w:basedOn w:val="Absatz-Standardschriftart"/>
    <w:rsid w:val="00B5697E"/>
  </w:style>
  <w:style w:type="paragraph" w:customStyle="1" w:styleId="Titel1">
    <w:name w:val="Titel1"/>
    <w:basedOn w:val="Standard"/>
    <w:rsid w:val="00354132"/>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E8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E80C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1">
    <w:name w:val="Light Shading Accent 1"/>
    <w:basedOn w:val="NormaleTabelle"/>
    <w:uiPriority w:val="60"/>
    <w:rsid w:val="00E80C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
    <w:name w:val="EndNote Bibliography"/>
    <w:basedOn w:val="Standard"/>
    <w:rsid w:val="0058559B"/>
    <w:pPr>
      <w:spacing w:after="0" w:line="240" w:lineRule="auto"/>
    </w:pPr>
    <w:rPr>
      <w:rFonts w:ascii="Cambria" w:eastAsiaTheme="minorEastAsia" w:hAnsi="Cambria"/>
      <w:sz w:val="24"/>
      <w:szCs w:val="24"/>
      <w:lang w:val="en-US"/>
    </w:rPr>
  </w:style>
  <w:style w:type="character" w:styleId="Zeilennummer">
    <w:name w:val="line number"/>
    <w:basedOn w:val="Absatz-Standardschriftart"/>
    <w:uiPriority w:val="99"/>
    <w:semiHidden/>
    <w:unhideWhenUsed/>
    <w:rsid w:val="00683DCE"/>
  </w:style>
  <w:style w:type="paragraph" w:customStyle="1" w:styleId="s3">
    <w:name w:val="s3"/>
    <w:basedOn w:val="Standard"/>
    <w:rsid w:val="0091488D"/>
    <w:pPr>
      <w:spacing w:before="100" w:beforeAutospacing="1" w:after="100" w:afterAutospacing="1" w:line="240" w:lineRule="auto"/>
    </w:pPr>
    <w:rPr>
      <w:rFonts w:ascii="Times New Roman" w:hAnsi="Times New Roman" w:cs="Times New Roman"/>
      <w:sz w:val="24"/>
      <w:szCs w:val="24"/>
      <w:lang w:eastAsia="de-CH"/>
    </w:rPr>
  </w:style>
  <w:style w:type="character" w:customStyle="1" w:styleId="s4">
    <w:name w:val="s4"/>
    <w:basedOn w:val="Absatz-Standardschriftart"/>
    <w:rsid w:val="0091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924">
      <w:bodyDiv w:val="1"/>
      <w:marLeft w:val="0"/>
      <w:marRight w:val="0"/>
      <w:marTop w:val="0"/>
      <w:marBottom w:val="0"/>
      <w:divBdr>
        <w:top w:val="none" w:sz="0" w:space="0" w:color="auto"/>
        <w:left w:val="none" w:sz="0" w:space="0" w:color="auto"/>
        <w:bottom w:val="none" w:sz="0" w:space="0" w:color="auto"/>
        <w:right w:val="none" w:sz="0" w:space="0" w:color="auto"/>
      </w:divBdr>
    </w:div>
    <w:div w:id="18704421">
      <w:bodyDiv w:val="1"/>
      <w:marLeft w:val="0"/>
      <w:marRight w:val="0"/>
      <w:marTop w:val="0"/>
      <w:marBottom w:val="0"/>
      <w:divBdr>
        <w:top w:val="none" w:sz="0" w:space="0" w:color="auto"/>
        <w:left w:val="none" w:sz="0" w:space="0" w:color="auto"/>
        <w:bottom w:val="none" w:sz="0" w:space="0" w:color="auto"/>
        <w:right w:val="none" w:sz="0" w:space="0" w:color="auto"/>
      </w:divBdr>
      <w:divsChild>
        <w:div w:id="457991160">
          <w:marLeft w:val="0"/>
          <w:marRight w:val="0"/>
          <w:marTop w:val="0"/>
          <w:marBottom w:val="0"/>
          <w:divBdr>
            <w:top w:val="none" w:sz="0" w:space="0" w:color="auto"/>
            <w:left w:val="none" w:sz="0" w:space="0" w:color="auto"/>
            <w:bottom w:val="none" w:sz="0" w:space="0" w:color="auto"/>
            <w:right w:val="none" w:sz="0" w:space="0" w:color="auto"/>
          </w:divBdr>
        </w:div>
        <w:div w:id="1110583439">
          <w:marLeft w:val="0"/>
          <w:marRight w:val="0"/>
          <w:marTop w:val="0"/>
          <w:marBottom w:val="0"/>
          <w:divBdr>
            <w:top w:val="none" w:sz="0" w:space="0" w:color="auto"/>
            <w:left w:val="none" w:sz="0" w:space="0" w:color="auto"/>
            <w:bottom w:val="none" w:sz="0" w:space="0" w:color="auto"/>
            <w:right w:val="none" w:sz="0" w:space="0" w:color="auto"/>
          </w:divBdr>
        </w:div>
      </w:divsChild>
    </w:div>
    <w:div w:id="29889654">
      <w:bodyDiv w:val="1"/>
      <w:marLeft w:val="0"/>
      <w:marRight w:val="0"/>
      <w:marTop w:val="0"/>
      <w:marBottom w:val="0"/>
      <w:divBdr>
        <w:top w:val="none" w:sz="0" w:space="0" w:color="auto"/>
        <w:left w:val="none" w:sz="0" w:space="0" w:color="auto"/>
        <w:bottom w:val="none" w:sz="0" w:space="0" w:color="auto"/>
        <w:right w:val="none" w:sz="0" w:space="0" w:color="auto"/>
      </w:divBdr>
      <w:divsChild>
        <w:div w:id="1163618968">
          <w:marLeft w:val="0"/>
          <w:marRight w:val="0"/>
          <w:marTop w:val="0"/>
          <w:marBottom w:val="0"/>
          <w:divBdr>
            <w:top w:val="none" w:sz="0" w:space="0" w:color="auto"/>
            <w:left w:val="none" w:sz="0" w:space="0" w:color="auto"/>
            <w:bottom w:val="none" w:sz="0" w:space="0" w:color="auto"/>
            <w:right w:val="none" w:sz="0" w:space="0" w:color="auto"/>
          </w:divBdr>
          <w:divsChild>
            <w:div w:id="620456779">
              <w:marLeft w:val="0"/>
              <w:marRight w:val="0"/>
              <w:marTop w:val="0"/>
              <w:marBottom w:val="0"/>
              <w:divBdr>
                <w:top w:val="none" w:sz="0" w:space="0" w:color="auto"/>
                <w:left w:val="none" w:sz="0" w:space="0" w:color="auto"/>
                <w:bottom w:val="none" w:sz="0" w:space="0" w:color="auto"/>
                <w:right w:val="none" w:sz="0" w:space="0" w:color="auto"/>
              </w:divBdr>
              <w:divsChild>
                <w:div w:id="1758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3623">
      <w:bodyDiv w:val="1"/>
      <w:marLeft w:val="0"/>
      <w:marRight w:val="0"/>
      <w:marTop w:val="0"/>
      <w:marBottom w:val="0"/>
      <w:divBdr>
        <w:top w:val="none" w:sz="0" w:space="0" w:color="auto"/>
        <w:left w:val="none" w:sz="0" w:space="0" w:color="auto"/>
        <w:bottom w:val="none" w:sz="0" w:space="0" w:color="auto"/>
        <w:right w:val="none" w:sz="0" w:space="0" w:color="auto"/>
      </w:divBdr>
      <w:divsChild>
        <w:div w:id="1961837142">
          <w:marLeft w:val="0"/>
          <w:marRight w:val="0"/>
          <w:marTop w:val="0"/>
          <w:marBottom w:val="0"/>
          <w:divBdr>
            <w:top w:val="none" w:sz="0" w:space="0" w:color="auto"/>
            <w:left w:val="none" w:sz="0" w:space="0" w:color="auto"/>
            <w:bottom w:val="none" w:sz="0" w:space="0" w:color="auto"/>
            <w:right w:val="none" w:sz="0" w:space="0" w:color="auto"/>
          </w:divBdr>
        </w:div>
        <w:div w:id="2063559177">
          <w:marLeft w:val="0"/>
          <w:marRight w:val="0"/>
          <w:marTop w:val="0"/>
          <w:marBottom w:val="0"/>
          <w:divBdr>
            <w:top w:val="none" w:sz="0" w:space="0" w:color="auto"/>
            <w:left w:val="none" w:sz="0" w:space="0" w:color="auto"/>
            <w:bottom w:val="none" w:sz="0" w:space="0" w:color="auto"/>
            <w:right w:val="none" w:sz="0" w:space="0" w:color="auto"/>
          </w:divBdr>
        </w:div>
        <w:div w:id="36513476">
          <w:marLeft w:val="0"/>
          <w:marRight w:val="0"/>
          <w:marTop w:val="0"/>
          <w:marBottom w:val="0"/>
          <w:divBdr>
            <w:top w:val="none" w:sz="0" w:space="0" w:color="auto"/>
            <w:left w:val="none" w:sz="0" w:space="0" w:color="auto"/>
            <w:bottom w:val="none" w:sz="0" w:space="0" w:color="auto"/>
            <w:right w:val="none" w:sz="0" w:space="0" w:color="auto"/>
          </w:divBdr>
        </w:div>
        <w:div w:id="791170668">
          <w:marLeft w:val="0"/>
          <w:marRight w:val="0"/>
          <w:marTop w:val="0"/>
          <w:marBottom w:val="0"/>
          <w:divBdr>
            <w:top w:val="none" w:sz="0" w:space="0" w:color="auto"/>
            <w:left w:val="none" w:sz="0" w:space="0" w:color="auto"/>
            <w:bottom w:val="none" w:sz="0" w:space="0" w:color="auto"/>
            <w:right w:val="none" w:sz="0" w:space="0" w:color="auto"/>
          </w:divBdr>
        </w:div>
        <w:div w:id="831331824">
          <w:marLeft w:val="0"/>
          <w:marRight w:val="0"/>
          <w:marTop w:val="0"/>
          <w:marBottom w:val="0"/>
          <w:divBdr>
            <w:top w:val="none" w:sz="0" w:space="0" w:color="auto"/>
            <w:left w:val="none" w:sz="0" w:space="0" w:color="auto"/>
            <w:bottom w:val="none" w:sz="0" w:space="0" w:color="auto"/>
            <w:right w:val="none" w:sz="0" w:space="0" w:color="auto"/>
          </w:divBdr>
        </w:div>
      </w:divsChild>
    </w:div>
    <w:div w:id="220752941">
      <w:bodyDiv w:val="1"/>
      <w:marLeft w:val="0"/>
      <w:marRight w:val="0"/>
      <w:marTop w:val="0"/>
      <w:marBottom w:val="0"/>
      <w:divBdr>
        <w:top w:val="none" w:sz="0" w:space="0" w:color="auto"/>
        <w:left w:val="none" w:sz="0" w:space="0" w:color="auto"/>
        <w:bottom w:val="none" w:sz="0" w:space="0" w:color="auto"/>
        <w:right w:val="none" w:sz="0" w:space="0" w:color="auto"/>
      </w:divBdr>
      <w:divsChild>
        <w:div w:id="743336154">
          <w:marLeft w:val="0"/>
          <w:marRight w:val="0"/>
          <w:marTop w:val="0"/>
          <w:marBottom w:val="0"/>
          <w:divBdr>
            <w:top w:val="none" w:sz="0" w:space="0" w:color="auto"/>
            <w:left w:val="none" w:sz="0" w:space="0" w:color="auto"/>
            <w:bottom w:val="none" w:sz="0" w:space="0" w:color="auto"/>
            <w:right w:val="none" w:sz="0" w:space="0" w:color="auto"/>
          </w:divBdr>
        </w:div>
        <w:div w:id="311954316">
          <w:marLeft w:val="0"/>
          <w:marRight w:val="0"/>
          <w:marTop w:val="0"/>
          <w:marBottom w:val="0"/>
          <w:divBdr>
            <w:top w:val="none" w:sz="0" w:space="0" w:color="auto"/>
            <w:left w:val="none" w:sz="0" w:space="0" w:color="auto"/>
            <w:bottom w:val="none" w:sz="0" w:space="0" w:color="auto"/>
            <w:right w:val="none" w:sz="0" w:space="0" w:color="auto"/>
          </w:divBdr>
        </w:div>
      </w:divsChild>
    </w:div>
    <w:div w:id="245842374">
      <w:bodyDiv w:val="1"/>
      <w:marLeft w:val="0"/>
      <w:marRight w:val="0"/>
      <w:marTop w:val="0"/>
      <w:marBottom w:val="0"/>
      <w:divBdr>
        <w:top w:val="none" w:sz="0" w:space="0" w:color="auto"/>
        <w:left w:val="none" w:sz="0" w:space="0" w:color="auto"/>
        <w:bottom w:val="none" w:sz="0" w:space="0" w:color="auto"/>
        <w:right w:val="none" w:sz="0" w:space="0" w:color="auto"/>
      </w:divBdr>
      <w:divsChild>
        <w:div w:id="1762722318">
          <w:marLeft w:val="0"/>
          <w:marRight w:val="0"/>
          <w:marTop w:val="0"/>
          <w:marBottom w:val="0"/>
          <w:divBdr>
            <w:top w:val="none" w:sz="0" w:space="0" w:color="auto"/>
            <w:left w:val="none" w:sz="0" w:space="0" w:color="auto"/>
            <w:bottom w:val="none" w:sz="0" w:space="0" w:color="auto"/>
            <w:right w:val="none" w:sz="0" w:space="0" w:color="auto"/>
          </w:divBdr>
        </w:div>
        <w:div w:id="1545874844">
          <w:marLeft w:val="0"/>
          <w:marRight w:val="0"/>
          <w:marTop w:val="0"/>
          <w:marBottom w:val="0"/>
          <w:divBdr>
            <w:top w:val="none" w:sz="0" w:space="0" w:color="auto"/>
            <w:left w:val="none" w:sz="0" w:space="0" w:color="auto"/>
            <w:bottom w:val="none" w:sz="0" w:space="0" w:color="auto"/>
            <w:right w:val="none" w:sz="0" w:space="0" w:color="auto"/>
          </w:divBdr>
        </w:div>
        <w:div w:id="1068919809">
          <w:marLeft w:val="0"/>
          <w:marRight w:val="0"/>
          <w:marTop w:val="0"/>
          <w:marBottom w:val="0"/>
          <w:divBdr>
            <w:top w:val="none" w:sz="0" w:space="0" w:color="auto"/>
            <w:left w:val="none" w:sz="0" w:space="0" w:color="auto"/>
            <w:bottom w:val="none" w:sz="0" w:space="0" w:color="auto"/>
            <w:right w:val="none" w:sz="0" w:space="0" w:color="auto"/>
          </w:divBdr>
        </w:div>
      </w:divsChild>
    </w:div>
    <w:div w:id="246693888">
      <w:bodyDiv w:val="1"/>
      <w:marLeft w:val="0"/>
      <w:marRight w:val="0"/>
      <w:marTop w:val="0"/>
      <w:marBottom w:val="0"/>
      <w:divBdr>
        <w:top w:val="none" w:sz="0" w:space="0" w:color="auto"/>
        <w:left w:val="none" w:sz="0" w:space="0" w:color="auto"/>
        <w:bottom w:val="none" w:sz="0" w:space="0" w:color="auto"/>
        <w:right w:val="none" w:sz="0" w:space="0" w:color="auto"/>
      </w:divBdr>
      <w:divsChild>
        <w:div w:id="339237089">
          <w:marLeft w:val="0"/>
          <w:marRight w:val="0"/>
          <w:marTop w:val="0"/>
          <w:marBottom w:val="0"/>
          <w:divBdr>
            <w:top w:val="none" w:sz="0" w:space="0" w:color="auto"/>
            <w:left w:val="none" w:sz="0" w:space="0" w:color="auto"/>
            <w:bottom w:val="none" w:sz="0" w:space="0" w:color="auto"/>
            <w:right w:val="none" w:sz="0" w:space="0" w:color="auto"/>
          </w:divBdr>
        </w:div>
        <w:div w:id="1640070386">
          <w:marLeft w:val="0"/>
          <w:marRight w:val="0"/>
          <w:marTop w:val="0"/>
          <w:marBottom w:val="0"/>
          <w:divBdr>
            <w:top w:val="none" w:sz="0" w:space="0" w:color="auto"/>
            <w:left w:val="none" w:sz="0" w:space="0" w:color="auto"/>
            <w:bottom w:val="none" w:sz="0" w:space="0" w:color="auto"/>
            <w:right w:val="none" w:sz="0" w:space="0" w:color="auto"/>
          </w:divBdr>
        </w:div>
      </w:divsChild>
    </w:div>
    <w:div w:id="409934081">
      <w:bodyDiv w:val="1"/>
      <w:marLeft w:val="0"/>
      <w:marRight w:val="0"/>
      <w:marTop w:val="0"/>
      <w:marBottom w:val="0"/>
      <w:divBdr>
        <w:top w:val="none" w:sz="0" w:space="0" w:color="auto"/>
        <w:left w:val="none" w:sz="0" w:space="0" w:color="auto"/>
        <w:bottom w:val="none" w:sz="0" w:space="0" w:color="auto"/>
        <w:right w:val="none" w:sz="0" w:space="0" w:color="auto"/>
      </w:divBdr>
      <w:divsChild>
        <w:div w:id="787893532">
          <w:marLeft w:val="0"/>
          <w:marRight w:val="0"/>
          <w:marTop w:val="0"/>
          <w:marBottom w:val="0"/>
          <w:divBdr>
            <w:top w:val="none" w:sz="0" w:space="0" w:color="auto"/>
            <w:left w:val="none" w:sz="0" w:space="0" w:color="auto"/>
            <w:bottom w:val="none" w:sz="0" w:space="0" w:color="auto"/>
            <w:right w:val="none" w:sz="0" w:space="0" w:color="auto"/>
          </w:divBdr>
        </w:div>
        <w:div w:id="1012294580">
          <w:marLeft w:val="0"/>
          <w:marRight w:val="0"/>
          <w:marTop w:val="0"/>
          <w:marBottom w:val="0"/>
          <w:divBdr>
            <w:top w:val="none" w:sz="0" w:space="0" w:color="auto"/>
            <w:left w:val="none" w:sz="0" w:space="0" w:color="auto"/>
            <w:bottom w:val="none" w:sz="0" w:space="0" w:color="auto"/>
            <w:right w:val="none" w:sz="0" w:space="0" w:color="auto"/>
          </w:divBdr>
        </w:div>
      </w:divsChild>
    </w:div>
    <w:div w:id="492725612">
      <w:bodyDiv w:val="1"/>
      <w:marLeft w:val="0"/>
      <w:marRight w:val="0"/>
      <w:marTop w:val="0"/>
      <w:marBottom w:val="0"/>
      <w:divBdr>
        <w:top w:val="none" w:sz="0" w:space="0" w:color="auto"/>
        <w:left w:val="none" w:sz="0" w:space="0" w:color="auto"/>
        <w:bottom w:val="none" w:sz="0" w:space="0" w:color="auto"/>
        <w:right w:val="none" w:sz="0" w:space="0" w:color="auto"/>
      </w:divBdr>
      <w:divsChild>
        <w:div w:id="49617260">
          <w:marLeft w:val="0"/>
          <w:marRight w:val="0"/>
          <w:marTop w:val="0"/>
          <w:marBottom w:val="0"/>
          <w:divBdr>
            <w:top w:val="none" w:sz="0" w:space="0" w:color="auto"/>
            <w:left w:val="none" w:sz="0" w:space="0" w:color="auto"/>
            <w:bottom w:val="none" w:sz="0" w:space="0" w:color="auto"/>
            <w:right w:val="none" w:sz="0" w:space="0" w:color="auto"/>
          </w:divBdr>
        </w:div>
        <w:div w:id="1456018788">
          <w:marLeft w:val="0"/>
          <w:marRight w:val="0"/>
          <w:marTop w:val="0"/>
          <w:marBottom w:val="0"/>
          <w:divBdr>
            <w:top w:val="none" w:sz="0" w:space="0" w:color="auto"/>
            <w:left w:val="none" w:sz="0" w:space="0" w:color="auto"/>
            <w:bottom w:val="none" w:sz="0" w:space="0" w:color="auto"/>
            <w:right w:val="none" w:sz="0" w:space="0" w:color="auto"/>
          </w:divBdr>
        </w:div>
        <w:div w:id="559366512">
          <w:marLeft w:val="0"/>
          <w:marRight w:val="0"/>
          <w:marTop w:val="0"/>
          <w:marBottom w:val="0"/>
          <w:divBdr>
            <w:top w:val="none" w:sz="0" w:space="0" w:color="auto"/>
            <w:left w:val="none" w:sz="0" w:space="0" w:color="auto"/>
            <w:bottom w:val="none" w:sz="0" w:space="0" w:color="auto"/>
            <w:right w:val="none" w:sz="0" w:space="0" w:color="auto"/>
          </w:divBdr>
        </w:div>
        <w:div w:id="159319491">
          <w:marLeft w:val="0"/>
          <w:marRight w:val="0"/>
          <w:marTop w:val="0"/>
          <w:marBottom w:val="0"/>
          <w:divBdr>
            <w:top w:val="none" w:sz="0" w:space="0" w:color="auto"/>
            <w:left w:val="none" w:sz="0" w:space="0" w:color="auto"/>
            <w:bottom w:val="none" w:sz="0" w:space="0" w:color="auto"/>
            <w:right w:val="none" w:sz="0" w:space="0" w:color="auto"/>
          </w:divBdr>
        </w:div>
        <w:div w:id="281545302">
          <w:marLeft w:val="0"/>
          <w:marRight w:val="0"/>
          <w:marTop w:val="0"/>
          <w:marBottom w:val="0"/>
          <w:divBdr>
            <w:top w:val="none" w:sz="0" w:space="0" w:color="auto"/>
            <w:left w:val="none" w:sz="0" w:space="0" w:color="auto"/>
            <w:bottom w:val="none" w:sz="0" w:space="0" w:color="auto"/>
            <w:right w:val="none" w:sz="0" w:space="0" w:color="auto"/>
          </w:divBdr>
        </w:div>
      </w:divsChild>
    </w:div>
    <w:div w:id="556017059">
      <w:bodyDiv w:val="1"/>
      <w:marLeft w:val="0"/>
      <w:marRight w:val="0"/>
      <w:marTop w:val="0"/>
      <w:marBottom w:val="0"/>
      <w:divBdr>
        <w:top w:val="none" w:sz="0" w:space="0" w:color="auto"/>
        <w:left w:val="none" w:sz="0" w:space="0" w:color="auto"/>
        <w:bottom w:val="none" w:sz="0" w:space="0" w:color="auto"/>
        <w:right w:val="none" w:sz="0" w:space="0" w:color="auto"/>
      </w:divBdr>
    </w:div>
    <w:div w:id="713429179">
      <w:bodyDiv w:val="1"/>
      <w:marLeft w:val="0"/>
      <w:marRight w:val="0"/>
      <w:marTop w:val="0"/>
      <w:marBottom w:val="0"/>
      <w:divBdr>
        <w:top w:val="none" w:sz="0" w:space="0" w:color="auto"/>
        <w:left w:val="none" w:sz="0" w:space="0" w:color="auto"/>
        <w:bottom w:val="none" w:sz="0" w:space="0" w:color="auto"/>
        <w:right w:val="none" w:sz="0" w:space="0" w:color="auto"/>
      </w:divBdr>
      <w:divsChild>
        <w:div w:id="587538622">
          <w:marLeft w:val="0"/>
          <w:marRight w:val="0"/>
          <w:marTop w:val="0"/>
          <w:marBottom w:val="0"/>
          <w:divBdr>
            <w:top w:val="none" w:sz="0" w:space="0" w:color="auto"/>
            <w:left w:val="none" w:sz="0" w:space="0" w:color="auto"/>
            <w:bottom w:val="none" w:sz="0" w:space="0" w:color="auto"/>
            <w:right w:val="none" w:sz="0" w:space="0" w:color="auto"/>
          </w:divBdr>
        </w:div>
        <w:div w:id="642933611">
          <w:marLeft w:val="0"/>
          <w:marRight w:val="0"/>
          <w:marTop w:val="0"/>
          <w:marBottom w:val="0"/>
          <w:divBdr>
            <w:top w:val="none" w:sz="0" w:space="0" w:color="auto"/>
            <w:left w:val="none" w:sz="0" w:space="0" w:color="auto"/>
            <w:bottom w:val="none" w:sz="0" w:space="0" w:color="auto"/>
            <w:right w:val="none" w:sz="0" w:space="0" w:color="auto"/>
          </w:divBdr>
        </w:div>
      </w:divsChild>
    </w:div>
    <w:div w:id="767846007">
      <w:bodyDiv w:val="1"/>
      <w:marLeft w:val="0"/>
      <w:marRight w:val="0"/>
      <w:marTop w:val="0"/>
      <w:marBottom w:val="0"/>
      <w:divBdr>
        <w:top w:val="none" w:sz="0" w:space="0" w:color="auto"/>
        <w:left w:val="none" w:sz="0" w:space="0" w:color="auto"/>
        <w:bottom w:val="none" w:sz="0" w:space="0" w:color="auto"/>
        <w:right w:val="none" w:sz="0" w:space="0" w:color="auto"/>
      </w:divBdr>
      <w:divsChild>
        <w:div w:id="2083675034">
          <w:marLeft w:val="0"/>
          <w:marRight w:val="0"/>
          <w:marTop w:val="0"/>
          <w:marBottom w:val="0"/>
          <w:divBdr>
            <w:top w:val="none" w:sz="0" w:space="0" w:color="auto"/>
            <w:left w:val="none" w:sz="0" w:space="0" w:color="auto"/>
            <w:bottom w:val="none" w:sz="0" w:space="0" w:color="auto"/>
            <w:right w:val="none" w:sz="0" w:space="0" w:color="auto"/>
          </w:divBdr>
        </w:div>
        <w:div w:id="865606419">
          <w:marLeft w:val="0"/>
          <w:marRight w:val="0"/>
          <w:marTop w:val="0"/>
          <w:marBottom w:val="0"/>
          <w:divBdr>
            <w:top w:val="none" w:sz="0" w:space="0" w:color="auto"/>
            <w:left w:val="none" w:sz="0" w:space="0" w:color="auto"/>
            <w:bottom w:val="none" w:sz="0" w:space="0" w:color="auto"/>
            <w:right w:val="none" w:sz="0" w:space="0" w:color="auto"/>
          </w:divBdr>
        </w:div>
      </w:divsChild>
    </w:div>
    <w:div w:id="782460050">
      <w:bodyDiv w:val="1"/>
      <w:marLeft w:val="0"/>
      <w:marRight w:val="0"/>
      <w:marTop w:val="0"/>
      <w:marBottom w:val="0"/>
      <w:divBdr>
        <w:top w:val="none" w:sz="0" w:space="0" w:color="auto"/>
        <w:left w:val="none" w:sz="0" w:space="0" w:color="auto"/>
        <w:bottom w:val="none" w:sz="0" w:space="0" w:color="auto"/>
        <w:right w:val="none" w:sz="0" w:space="0" w:color="auto"/>
      </w:divBdr>
    </w:div>
    <w:div w:id="810709477">
      <w:bodyDiv w:val="1"/>
      <w:marLeft w:val="0"/>
      <w:marRight w:val="0"/>
      <w:marTop w:val="0"/>
      <w:marBottom w:val="0"/>
      <w:divBdr>
        <w:top w:val="none" w:sz="0" w:space="0" w:color="auto"/>
        <w:left w:val="none" w:sz="0" w:space="0" w:color="auto"/>
        <w:bottom w:val="none" w:sz="0" w:space="0" w:color="auto"/>
        <w:right w:val="none" w:sz="0" w:space="0" w:color="auto"/>
      </w:divBdr>
    </w:div>
    <w:div w:id="900751757">
      <w:bodyDiv w:val="1"/>
      <w:marLeft w:val="0"/>
      <w:marRight w:val="0"/>
      <w:marTop w:val="0"/>
      <w:marBottom w:val="0"/>
      <w:divBdr>
        <w:top w:val="none" w:sz="0" w:space="0" w:color="auto"/>
        <w:left w:val="none" w:sz="0" w:space="0" w:color="auto"/>
        <w:bottom w:val="none" w:sz="0" w:space="0" w:color="auto"/>
        <w:right w:val="none" w:sz="0" w:space="0" w:color="auto"/>
      </w:divBdr>
      <w:divsChild>
        <w:div w:id="1435780683">
          <w:marLeft w:val="446"/>
          <w:marRight w:val="0"/>
          <w:marTop w:val="120"/>
          <w:marBottom w:val="120"/>
          <w:divBdr>
            <w:top w:val="none" w:sz="0" w:space="0" w:color="auto"/>
            <w:left w:val="none" w:sz="0" w:space="0" w:color="auto"/>
            <w:bottom w:val="none" w:sz="0" w:space="0" w:color="auto"/>
            <w:right w:val="none" w:sz="0" w:space="0" w:color="auto"/>
          </w:divBdr>
        </w:div>
      </w:divsChild>
    </w:div>
    <w:div w:id="918293949">
      <w:bodyDiv w:val="1"/>
      <w:marLeft w:val="0"/>
      <w:marRight w:val="0"/>
      <w:marTop w:val="0"/>
      <w:marBottom w:val="0"/>
      <w:divBdr>
        <w:top w:val="none" w:sz="0" w:space="0" w:color="auto"/>
        <w:left w:val="none" w:sz="0" w:space="0" w:color="auto"/>
        <w:bottom w:val="none" w:sz="0" w:space="0" w:color="auto"/>
        <w:right w:val="none" w:sz="0" w:space="0" w:color="auto"/>
      </w:divBdr>
      <w:divsChild>
        <w:div w:id="1332416175">
          <w:marLeft w:val="0"/>
          <w:marRight w:val="0"/>
          <w:marTop w:val="0"/>
          <w:marBottom w:val="0"/>
          <w:divBdr>
            <w:top w:val="none" w:sz="0" w:space="0" w:color="auto"/>
            <w:left w:val="none" w:sz="0" w:space="0" w:color="auto"/>
            <w:bottom w:val="none" w:sz="0" w:space="0" w:color="auto"/>
            <w:right w:val="none" w:sz="0" w:space="0" w:color="auto"/>
          </w:divBdr>
        </w:div>
        <w:div w:id="1368677731">
          <w:marLeft w:val="0"/>
          <w:marRight w:val="0"/>
          <w:marTop w:val="0"/>
          <w:marBottom w:val="0"/>
          <w:divBdr>
            <w:top w:val="none" w:sz="0" w:space="0" w:color="auto"/>
            <w:left w:val="none" w:sz="0" w:space="0" w:color="auto"/>
            <w:bottom w:val="none" w:sz="0" w:space="0" w:color="auto"/>
            <w:right w:val="none" w:sz="0" w:space="0" w:color="auto"/>
          </w:divBdr>
        </w:div>
      </w:divsChild>
    </w:div>
    <w:div w:id="993296096">
      <w:bodyDiv w:val="1"/>
      <w:marLeft w:val="0"/>
      <w:marRight w:val="0"/>
      <w:marTop w:val="0"/>
      <w:marBottom w:val="0"/>
      <w:divBdr>
        <w:top w:val="none" w:sz="0" w:space="0" w:color="auto"/>
        <w:left w:val="none" w:sz="0" w:space="0" w:color="auto"/>
        <w:bottom w:val="none" w:sz="0" w:space="0" w:color="auto"/>
        <w:right w:val="none" w:sz="0" w:space="0" w:color="auto"/>
      </w:divBdr>
      <w:divsChild>
        <w:div w:id="1605766085">
          <w:marLeft w:val="0"/>
          <w:marRight w:val="0"/>
          <w:marTop w:val="0"/>
          <w:marBottom w:val="0"/>
          <w:divBdr>
            <w:top w:val="none" w:sz="0" w:space="0" w:color="auto"/>
            <w:left w:val="none" w:sz="0" w:space="0" w:color="auto"/>
            <w:bottom w:val="none" w:sz="0" w:space="0" w:color="auto"/>
            <w:right w:val="none" w:sz="0" w:space="0" w:color="auto"/>
          </w:divBdr>
        </w:div>
        <w:div w:id="2115783677">
          <w:marLeft w:val="0"/>
          <w:marRight w:val="0"/>
          <w:marTop w:val="0"/>
          <w:marBottom w:val="0"/>
          <w:divBdr>
            <w:top w:val="none" w:sz="0" w:space="0" w:color="auto"/>
            <w:left w:val="none" w:sz="0" w:space="0" w:color="auto"/>
            <w:bottom w:val="none" w:sz="0" w:space="0" w:color="auto"/>
            <w:right w:val="none" w:sz="0" w:space="0" w:color="auto"/>
          </w:divBdr>
        </w:div>
      </w:divsChild>
    </w:div>
    <w:div w:id="1032656751">
      <w:bodyDiv w:val="1"/>
      <w:marLeft w:val="0"/>
      <w:marRight w:val="0"/>
      <w:marTop w:val="0"/>
      <w:marBottom w:val="0"/>
      <w:divBdr>
        <w:top w:val="none" w:sz="0" w:space="0" w:color="auto"/>
        <w:left w:val="none" w:sz="0" w:space="0" w:color="auto"/>
        <w:bottom w:val="none" w:sz="0" w:space="0" w:color="auto"/>
        <w:right w:val="none" w:sz="0" w:space="0" w:color="auto"/>
      </w:divBdr>
      <w:divsChild>
        <w:div w:id="317853644">
          <w:marLeft w:val="0"/>
          <w:marRight w:val="0"/>
          <w:marTop w:val="0"/>
          <w:marBottom w:val="0"/>
          <w:divBdr>
            <w:top w:val="none" w:sz="0" w:space="0" w:color="auto"/>
            <w:left w:val="none" w:sz="0" w:space="0" w:color="auto"/>
            <w:bottom w:val="none" w:sz="0" w:space="0" w:color="auto"/>
            <w:right w:val="none" w:sz="0" w:space="0" w:color="auto"/>
          </w:divBdr>
        </w:div>
        <w:div w:id="559949958">
          <w:marLeft w:val="0"/>
          <w:marRight w:val="0"/>
          <w:marTop w:val="0"/>
          <w:marBottom w:val="0"/>
          <w:divBdr>
            <w:top w:val="none" w:sz="0" w:space="0" w:color="auto"/>
            <w:left w:val="none" w:sz="0" w:space="0" w:color="auto"/>
            <w:bottom w:val="none" w:sz="0" w:space="0" w:color="auto"/>
            <w:right w:val="none" w:sz="0" w:space="0" w:color="auto"/>
          </w:divBdr>
        </w:div>
      </w:divsChild>
    </w:div>
    <w:div w:id="1045562905">
      <w:bodyDiv w:val="1"/>
      <w:marLeft w:val="0"/>
      <w:marRight w:val="0"/>
      <w:marTop w:val="0"/>
      <w:marBottom w:val="0"/>
      <w:divBdr>
        <w:top w:val="none" w:sz="0" w:space="0" w:color="auto"/>
        <w:left w:val="none" w:sz="0" w:space="0" w:color="auto"/>
        <w:bottom w:val="none" w:sz="0" w:space="0" w:color="auto"/>
        <w:right w:val="none" w:sz="0" w:space="0" w:color="auto"/>
      </w:divBdr>
      <w:divsChild>
        <w:div w:id="1643775408">
          <w:marLeft w:val="0"/>
          <w:marRight w:val="0"/>
          <w:marTop w:val="0"/>
          <w:marBottom w:val="0"/>
          <w:divBdr>
            <w:top w:val="none" w:sz="0" w:space="0" w:color="auto"/>
            <w:left w:val="none" w:sz="0" w:space="0" w:color="auto"/>
            <w:bottom w:val="none" w:sz="0" w:space="0" w:color="auto"/>
            <w:right w:val="none" w:sz="0" w:space="0" w:color="auto"/>
          </w:divBdr>
          <w:divsChild>
            <w:div w:id="1795755789">
              <w:marLeft w:val="0"/>
              <w:marRight w:val="0"/>
              <w:marTop w:val="0"/>
              <w:marBottom w:val="0"/>
              <w:divBdr>
                <w:top w:val="none" w:sz="0" w:space="0" w:color="auto"/>
                <w:left w:val="none" w:sz="0" w:space="0" w:color="auto"/>
                <w:bottom w:val="none" w:sz="0" w:space="0" w:color="auto"/>
                <w:right w:val="none" w:sz="0" w:space="0" w:color="auto"/>
              </w:divBdr>
              <w:divsChild>
                <w:div w:id="1501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647">
      <w:bodyDiv w:val="1"/>
      <w:marLeft w:val="0"/>
      <w:marRight w:val="0"/>
      <w:marTop w:val="0"/>
      <w:marBottom w:val="0"/>
      <w:divBdr>
        <w:top w:val="none" w:sz="0" w:space="0" w:color="auto"/>
        <w:left w:val="none" w:sz="0" w:space="0" w:color="auto"/>
        <w:bottom w:val="none" w:sz="0" w:space="0" w:color="auto"/>
        <w:right w:val="none" w:sz="0" w:space="0" w:color="auto"/>
      </w:divBdr>
    </w:div>
    <w:div w:id="1120994502">
      <w:bodyDiv w:val="1"/>
      <w:marLeft w:val="0"/>
      <w:marRight w:val="0"/>
      <w:marTop w:val="0"/>
      <w:marBottom w:val="0"/>
      <w:divBdr>
        <w:top w:val="none" w:sz="0" w:space="0" w:color="auto"/>
        <w:left w:val="none" w:sz="0" w:space="0" w:color="auto"/>
        <w:bottom w:val="none" w:sz="0" w:space="0" w:color="auto"/>
        <w:right w:val="none" w:sz="0" w:space="0" w:color="auto"/>
      </w:divBdr>
      <w:divsChild>
        <w:div w:id="1702316271">
          <w:marLeft w:val="0"/>
          <w:marRight w:val="0"/>
          <w:marTop w:val="0"/>
          <w:marBottom w:val="0"/>
          <w:divBdr>
            <w:top w:val="none" w:sz="0" w:space="0" w:color="auto"/>
            <w:left w:val="none" w:sz="0" w:space="0" w:color="auto"/>
            <w:bottom w:val="none" w:sz="0" w:space="0" w:color="auto"/>
            <w:right w:val="none" w:sz="0" w:space="0" w:color="auto"/>
          </w:divBdr>
        </w:div>
        <w:div w:id="575015655">
          <w:marLeft w:val="0"/>
          <w:marRight w:val="0"/>
          <w:marTop w:val="0"/>
          <w:marBottom w:val="0"/>
          <w:divBdr>
            <w:top w:val="none" w:sz="0" w:space="0" w:color="auto"/>
            <w:left w:val="none" w:sz="0" w:space="0" w:color="auto"/>
            <w:bottom w:val="none" w:sz="0" w:space="0" w:color="auto"/>
            <w:right w:val="none" w:sz="0" w:space="0" w:color="auto"/>
          </w:divBdr>
        </w:div>
      </w:divsChild>
    </w:div>
    <w:div w:id="1144127886">
      <w:bodyDiv w:val="1"/>
      <w:marLeft w:val="0"/>
      <w:marRight w:val="0"/>
      <w:marTop w:val="0"/>
      <w:marBottom w:val="0"/>
      <w:divBdr>
        <w:top w:val="none" w:sz="0" w:space="0" w:color="auto"/>
        <w:left w:val="none" w:sz="0" w:space="0" w:color="auto"/>
        <w:bottom w:val="none" w:sz="0" w:space="0" w:color="auto"/>
        <w:right w:val="none" w:sz="0" w:space="0" w:color="auto"/>
      </w:divBdr>
      <w:divsChild>
        <w:div w:id="941112693">
          <w:marLeft w:val="0"/>
          <w:marRight w:val="0"/>
          <w:marTop w:val="0"/>
          <w:marBottom w:val="0"/>
          <w:divBdr>
            <w:top w:val="none" w:sz="0" w:space="0" w:color="auto"/>
            <w:left w:val="none" w:sz="0" w:space="0" w:color="auto"/>
            <w:bottom w:val="none" w:sz="0" w:space="0" w:color="auto"/>
            <w:right w:val="none" w:sz="0" w:space="0" w:color="auto"/>
          </w:divBdr>
        </w:div>
        <w:div w:id="1558980252">
          <w:marLeft w:val="0"/>
          <w:marRight w:val="0"/>
          <w:marTop w:val="0"/>
          <w:marBottom w:val="0"/>
          <w:divBdr>
            <w:top w:val="none" w:sz="0" w:space="0" w:color="auto"/>
            <w:left w:val="none" w:sz="0" w:space="0" w:color="auto"/>
            <w:bottom w:val="none" w:sz="0" w:space="0" w:color="auto"/>
            <w:right w:val="none" w:sz="0" w:space="0" w:color="auto"/>
          </w:divBdr>
        </w:div>
      </w:divsChild>
    </w:div>
    <w:div w:id="1176312079">
      <w:bodyDiv w:val="1"/>
      <w:marLeft w:val="0"/>
      <w:marRight w:val="0"/>
      <w:marTop w:val="0"/>
      <w:marBottom w:val="0"/>
      <w:divBdr>
        <w:top w:val="none" w:sz="0" w:space="0" w:color="auto"/>
        <w:left w:val="none" w:sz="0" w:space="0" w:color="auto"/>
        <w:bottom w:val="none" w:sz="0" w:space="0" w:color="auto"/>
        <w:right w:val="none" w:sz="0" w:space="0" w:color="auto"/>
      </w:divBdr>
      <w:divsChild>
        <w:div w:id="178471449">
          <w:marLeft w:val="0"/>
          <w:marRight w:val="0"/>
          <w:marTop w:val="0"/>
          <w:marBottom w:val="0"/>
          <w:divBdr>
            <w:top w:val="none" w:sz="0" w:space="0" w:color="auto"/>
            <w:left w:val="none" w:sz="0" w:space="0" w:color="auto"/>
            <w:bottom w:val="none" w:sz="0" w:space="0" w:color="auto"/>
            <w:right w:val="none" w:sz="0" w:space="0" w:color="auto"/>
          </w:divBdr>
        </w:div>
      </w:divsChild>
    </w:div>
    <w:div w:id="1177380598">
      <w:bodyDiv w:val="1"/>
      <w:marLeft w:val="0"/>
      <w:marRight w:val="0"/>
      <w:marTop w:val="0"/>
      <w:marBottom w:val="0"/>
      <w:divBdr>
        <w:top w:val="none" w:sz="0" w:space="0" w:color="auto"/>
        <w:left w:val="none" w:sz="0" w:space="0" w:color="auto"/>
        <w:bottom w:val="none" w:sz="0" w:space="0" w:color="auto"/>
        <w:right w:val="none" w:sz="0" w:space="0" w:color="auto"/>
      </w:divBdr>
      <w:divsChild>
        <w:div w:id="470370215">
          <w:marLeft w:val="0"/>
          <w:marRight w:val="0"/>
          <w:marTop w:val="0"/>
          <w:marBottom w:val="0"/>
          <w:divBdr>
            <w:top w:val="none" w:sz="0" w:space="0" w:color="auto"/>
            <w:left w:val="none" w:sz="0" w:space="0" w:color="auto"/>
            <w:bottom w:val="none" w:sz="0" w:space="0" w:color="auto"/>
            <w:right w:val="none" w:sz="0" w:space="0" w:color="auto"/>
          </w:divBdr>
        </w:div>
        <w:div w:id="1849517329">
          <w:marLeft w:val="0"/>
          <w:marRight w:val="0"/>
          <w:marTop w:val="0"/>
          <w:marBottom w:val="0"/>
          <w:divBdr>
            <w:top w:val="none" w:sz="0" w:space="0" w:color="auto"/>
            <w:left w:val="none" w:sz="0" w:space="0" w:color="auto"/>
            <w:bottom w:val="none" w:sz="0" w:space="0" w:color="auto"/>
            <w:right w:val="none" w:sz="0" w:space="0" w:color="auto"/>
          </w:divBdr>
        </w:div>
        <w:div w:id="1752118270">
          <w:marLeft w:val="0"/>
          <w:marRight w:val="0"/>
          <w:marTop w:val="0"/>
          <w:marBottom w:val="0"/>
          <w:divBdr>
            <w:top w:val="none" w:sz="0" w:space="0" w:color="auto"/>
            <w:left w:val="none" w:sz="0" w:space="0" w:color="auto"/>
            <w:bottom w:val="none" w:sz="0" w:space="0" w:color="auto"/>
            <w:right w:val="none" w:sz="0" w:space="0" w:color="auto"/>
          </w:divBdr>
        </w:div>
        <w:div w:id="1076585263">
          <w:marLeft w:val="0"/>
          <w:marRight w:val="0"/>
          <w:marTop w:val="0"/>
          <w:marBottom w:val="0"/>
          <w:divBdr>
            <w:top w:val="none" w:sz="0" w:space="0" w:color="auto"/>
            <w:left w:val="none" w:sz="0" w:space="0" w:color="auto"/>
            <w:bottom w:val="none" w:sz="0" w:space="0" w:color="auto"/>
            <w:right w:val="none" w:sz="0" w:space="0" w:color="auto"/>
          </w:divBdr>
        </w:div>
        <w:div w:id="760571039">
          <w:marLeft w:val="0"/>
          <w:marRight w:val="0"/>
          <w:marTop w:val="0"/>
          <w:marBottom w:val="0"/>
          <w:divBdr>
            <w:top w:val="none" w:sz="0" w:space="0" w:color="auto"/>
            <w:left w:val="none" w:sz="0" w:space="0" w:color="auto"/>
            <w:bottom w:val="none" w:sz="0" w:space="0" w:color="auto"/>
            <w:right w:val="none" w:sz="0" w:space="0" w:color="auto"/>
          </w:divBdr>
        </w:div>
        <w:div w:id="1527987819">
          <w:marLeft w:val="0"/>
          <w:marRight w:val="0"/>
          <w:marTop w:val="0"/>
          <w:marBottom w:val="0"/>
          <w:divBdr>
            <w:top w:val="none" w:sz="0" w:space="0" w:color="auto"/>
            <w:left w:val="none" w:sz="0" w:space="0" w:color="auto"/>
            <w:bottom w:val="none" w:sz="0" w:space="0" w:color="auto"/>
            <w:right w:val="none" w:sz="0" w:space="0" w:color="auto"/>
          </w:divBdr>
        </w:div>
        <w:div w:id="723020315">
          <w:marLeft w:val="0"/>
          <w:marRight w:val="0"/>
          <w:marTop w:val="0"/>
          <w:marBottom w:val="0"/>
          <w:divBdr>
            <w:top w:val="none" w:sz="0" w:space="0" w:color="auto"/>
            <w:left w:val="none" w:sz="0" w:space="0" w:color="auto"/>
            <w:bottom w:val="none" w:sz="0" w:space="0" w:color="auto"/>
            <w:right w:val="none" w:sz="0" w:space="0" w:color="auto"/>
          </w:divBdr>
        </w:div>
      </w:divsChild>
    </w:div>
    <w:div w:id="1225948334">
      <w:bodyDiv w:val="1"/>
      <w:marLeft w:val="0"/>
      <w:marRight w:val="0"/>
      <w:marTop w:val="0"/>
      <w:marBottom w:val="0"/>
      <w:divBdr>
        <w:top w:val="none" w:sz="0" w:space="0" w:color="auto"/>
        <w:left w:val="none" w:sz="0" w:space="0" w:color="auto"/>
        <w:bottom w:val="none" w:sz="0" w:space="0" w:color="auto"/>
        <w:right w:val="none" w:sz="0" w:space="0" w:color="auto"/>
      </w:divBdr>
      <w:divsChild>
        <w:div w:id="328680639">
          <w:marLeft w:val="0"/>
          <w:marRight w:val="0"/>
          <w:marTop w:val="0"/>
          <w:marBottom w:val="0"/>
          <w:divBdr>
            <w:top w:val="none" w:sz="0" w:space="0" w:color="auto"/>
            <w:left w:val="none" w:sz="0" w:space="0" w:color="auto"/>
            <w:bottom w:val="none" w:sz="0" w:space="0" w:color="auto"/>
            <w:right w:val="none" w:sz="0" w:space="0" w:color="auto"/>
          </w:divBdr>
        </w:div>
        <w:div w:id="1648514794">
          <w:marLeft w:val="0"/>
          <w:marRight w:val="0"/>
          <w:marTop w:val="0"/>
          <w:marBottom w:val="0"/>
          <w:divBdr>
            <w:top w:val="none" w:sz="0" w:space="0" w:color="auto"/>
            <w:left w:val="none" w:sz="0" w:space="0" w:color="auto"/>
            <w:bottom w:val="none" w:sz="0" w:space="0" w:color="auto"/>
            <w:right w:val="none" w:sz="0" w:space="0" w:color="auto"/>
          </w:divBdr>
        </w:div>
        <w:div w:id="1687248908">
          <w:marLeft w:val="0"/>
          <w:marRight w:val="0"/>
          <w:marTop w:val="0"/>
          <w:marBottom w:val="0"/>
          <w:divBdr>
            <w:top w:val="none" w:sz="0" w:space="0" w:color="auto"/>
            <w:left w:val="none" w:sz="0" w:space="0" w:color="auto"/>
            <w:bottom w:val="none" w:sz="0" w:space="0" w:color="auto"/>
            <w:right w:val="none" w:sz="0" w:space="0" w:color="auto"/>
          </w:divBdr>
        </w:div>
      </w:divsChild>
    </w:div>
    <w:div w:id="1240093255">
      <w:bodyDiv w:val="1"/>
      <w:marLeft w:val="0"/>
      <w:marRight w:val="0"/>
      <w:marTop w:val="0"/>
      <w:marBottom w:val="0"/>
      <w:divBdr>
        <w:top w:val="none" w:sz="0" w:space="0" w:color="auto"/>
        <w:left w:val="none" w:sz="0" w:space="0" w:color="auto"/>
        <w:bottom w:val="none" w:sz="0" w:space="0" w:color="auto"/>
        <w:right w:val="none" w:sz="0" w:space="0" w:color="auto"/>
      </w:divBdr>
      <w:divsChild>
        <w:div w:id="1674338438">
          <w:marLeft w:val="0"/>
          <w:marRight w:val="0"/>
          <w:marTop w:val="0"/>
          <w:marBottom w:val="0"/>
          <w:divBdr>
            <w:top w:val="none" w:sz="0" w:space="0" w:color="auto"/>
            <w:left w:val="none" w:sz="0" w:space="0" w:color="auto"/>
            <w:bottom w:val="none" w:sz="0" w:space="0" w:color="auto"/>
            <w:right w:val="none" w:sz="0" w:space="0" w:color="auto"/>
          </w:divBdr>
        </w:div>
        <w:div w:id="370805513">
          <w:marLeft w:val="0"/>
          <w:marRight w:val="0"/>
          <w:marTop w:val="0"/>
          <w:marBottom w:val="0"/>
          <w:divBdr>
            <w:top w:val="none" w:sz="0" w:space="0" w:color="auto"/>
            <w:left w:val="none" w:sz="0" w:space="0" w:color="auto"/>
            <w:bottom w:val="none" w:sz="0" w:space="0" w:color="auto"/>
            <w:right w:val="none" w:sz="0" w:space="0" w:color="auto"/>
          </w:divBdr>
        </w:div>
        <w:div w:id="1500610310">
          <w:marLeft w:val="0"/>
          <w:marRight w:val="0"/>
          <w:marTop w:val="0"/>
          <w:marBottom w:val="0"/>
          <w:divBdr>
            <w:top w:val="none" w:sz="0" w:space="0" w:color="auto"/>
            <w:left w:val="none" w:sz="0" w:space="0" w:color="auto"/>
            <w:bottom w:val="none" w:sz="0" w:space="0" w:color="auto"/>
            <w:right w:val="none" w:sz="0" w:space="0" w:color="auto"/>
          </w:divBdr>
        </w:div>
        <w:div w:id="621113851">
          <w:marLeft w:val="0"/>
          <w:marRight w:val="0"/>
          <w:marTop w:val="0"/>
          <w:marBottom w:val="0"/>
          <w:divBdr>
            <w:top w:val="none" w:sz="0" w:space="0" w:color="auto"/>
            <w:left w:val="none" w:sz="0" w:space="0" w:color="auto"/>
            <w:bottom w:val="none" w:sz="0" w:space="0" w:color="auto"/>
            <w:right w:val="none" w:sz="0" w:space="0" w:color="auto"/>
          </w:divBdr>
        </w:div>
      </w:divsChild>
    </w:div>
    <w:div w:id="1251692947">
      <w:bodyDiv w:val="1"/>
      <w:marLeft w:val="0"/>
      <w:marRight w:val="0"/>
      <w:marTop w:val="0"/>
      <w:marBottom w:val="0"/>
      <w:divBdr>
        <w:top w:val="none" w:sz="0" w:space="0" w:color="auto"/>
        <w:left w:val="none" w:sz="0" w:space="0" w:color="auto"/>
        <w:bottom w:val="none" w:sz="0" w:space="0" w:color="auto"/>
        <w:right w:val="none" w:sz="0" w:space="0" w:color="auto"/>
      </w:divBdr>
      <w:divsChild>
        <w:div w:id="1946107482">
          <w:marLeft w:val="0"/>
          <w:marRight w:val="0"/>
          <w:marTop w:val="0"/>
          <w:marBottom w:val="0"/>
          <w:divBdr>
            <w:top w:val="none" w:sz="0" w:space="0" w:color="auto"/>
            <w:left w:val="none" w:sz="0" w:space="0" w:color="auto"/>
            <w:bottom w:val="none" w:sz="0" w:space="0" w:color="auto"/>
            <w:right w:val="none" w:sz="0" w:space="0" w:color="auto"/>
          </w:divBdr>
        </w:div>
        <w:div w:id="602299981">
          <w:marLeft w:val="0"/>
          <w:marRight w:val="0"/>
          <w:marTop w:val="0"/>
          <w:marBottom w:val="0"/>
          <w:divBdr>
            <w:top w:val="none" w:sz="0" w:space="0" w:color="auto"/>
            <w:left w:val="none" w:sz="0" w:space="0" w:color="auto"/>
            <w:bottom w:val="none" w:sz="0" w:space="0" w:color="auto"/>
            <w:right w:val="none" w:sz="0" w:space="0" w:color="auto"/>
          </w:divBdr>
        </w:div>
      </w:divsChild>
    </w:div>
    <w:div w:id="1294940492">
      <w:bodyDiv w:val="1"/>
      <w:marLeft w:val="0"/>
      <w:marRight w:val="0"/>
      <w:marTop w:val="0"/>
      <w:marBottom w:val="0"/>
      <w:divBdr>
        <w:top w:val="none" w:sz="0" w:space="0" w:color="auto"/>
        <w:left w:val="none" w:sz="0" w:space="0" w:color="auto"/>
        <w:bottom w:val="none" w:sz="0" w:space="0" w:color="auto"/>
        <w:right w:val="none" w:sz="0" w:space="0" w:color="auto"/>
      </w:divBdr>
      <w:divsChild>
        <w:div w:id="263615832">
          <w:marLeft w:val="0"/>
          <w:marRight w:val="0"/>
          <w:marTop w:val="0"/>
          <w:marBottom w:val="0"/>
          <w:divBdr>
            <w:top w:val="none" w:sz="0" w:space="0" w:color="auto"/>
            <w:left w:val="none" w:sz="0" w:space="0" w:color="auto"/>
            <w:bottom w:val="none" w:sz="0" w:space="0" w:color="auto"/>
            <w:right w:val="none" w:sz="0" w:space="0" w:color="auto"/>
          </w:divBdr>
          <w:divsChild>
            <w:div w:id="1823614832">
              <w:marLeft w:val="0"/>
              <w:marRight w:val="0"/>
              <w:marTop w:val="0"/>
              <w:marBottom w:val="0"/>
              <w:divBdr>
                <w:top w:val="none" w:sz="0" w:space="0" w:color="auto"/>
                <w:left w:val="none" w:sz="0" w:space="0" w:color="auto"/>
                <w:bottom w:val="none" w:sz="0" w:space="0" w:color="auto"/>
                <w:right w:val="none" w:sz="0" w:space="0" w:color="auto"/>
              </w:divBdr>
            </w:div>
            <w:div w:id="2016109572">
              <w:marLeft w:val="0"/>
              <w:marRight w:val="0"/>
              <w:marTop w:val="0"/>
              <w:marBottom w:val="0"/>
              <w:divBdr>
                <w:top w:val="none" w:sz="0" w:space="0" w:color="auto"/>
                <w:left w:val="none" w:sz="0" w:space="0" w:color="auto"/>
                <w:bottom w:val="none" w:sz="0" w:space="0" w:color="auto"/>
                <w:right w:val="none" w:sz="0" w:space="0" w:color="auto"/>
              </w:divBdr>
            </w:div>
            <w:div w:id="344673954">
              <w:marLeft w:val="0"/>
              <w:marRight w:val="0"/>
              <w:marTop w:val="0"/>
              <w:marBottom w:val="0"/>
              <w:divBdr>
                <w:top w:val="none" w:sz="0" w:space="0" w:color="auto"/>
                <w:left w:val="none" w:sz="0" w:space="0" w:color="auto"/>
                <w:bottom w:val="none" w:sz="0" w:space="0" w:color="auto"/>
                <w:right w:val="none" w:sz="0" w:space="0" w:color="auto"/>
              </w:divBdr>
            </w:div>
            <w:div w:id="1180239652">
              <w:marLeft w:val="0"/>
              <w:marRight w:val="0"/>
              <w:marTop w:val="0"/>
              <w:marBottom w:val="0"/>
              <w:divBdr>
                <w:top w:val="none" w:sz="0" w:space="0" w:color="auto"/>
                <w:left w:val="none" w:sz="0" w:space="0" w:color="auto"/>
                <w:bottom w:val="none" w:sz="0" w:space="0" w:color="auto"/>
                <w:right w:val="none" w:sz="0" w:space="0" w:color="auto"/>
              </w:divBdr>
            </w:div>
            <w:div w:id="1911651549">
              <w:marLeft w:val="0"/>
              <w:marRight w:val="0"/>
              <w:marTop w:val="0"/>
              <w:marBottom w:val="0"/>
              <w:divBdr>
                <w:top w:val="none" w:sz="0" w:space="0" w:color="auto"/>
                <w:left w:val="none" w:sz="0" w:space="0" w:color="auto"/>
                <w:bottom w:val="none" w:sz="0" w:space="0" w:color="auto"/>
                <w:right w:val="none" w:sz="0" w:space="0" w:color="auto"/>
              </w:divBdr>
            </w:div>
            <w:div w:id="13848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263">
      <w:bodyDiv w:val="1"/>
      <w:marLeft w:val="0"/>
      <w:marRight w:val="0"/>
      <w:marTop w:val="0"/>
      <w:marBottom w:val="0"/>
      <w:divBdr>
        <w:top w:val="none" w:sz="0" w:space="0" w:color="auto"/>
        <w:left w:val="none" w:sz="0" w:space="0" w:color="auto"/>
        <w:bottom w:val="none" w:sz="0" w:space="0" w:color="auto"/>
        <w:right w:val="none" w:sz="0" w:space="0" w:color="auto"/>
      </w:divBdr>
      <w:divsChild>
        <w:div w:id="589580091">
          <w:marLeft w:val="0"/>
          <w:marRight w:val="0"/>
          <w:marTop w:val="0"/>
          <w:marBottom w:val="0"/>
          <w:divBdr>
            <w:top w:val="none" w:sz="0" w:space="0" w:color="auto"/>
            <w:left w:val="none" w:sz="0" w:space="0" w:color="auto"/>
            <w:bottom w:val="none" w:sz="0" w:space="0" w:color="auto"/>
            <w:right w:val="none" w:sz="0" w:space="0" w:color="auto"/>
          </w:divBdr>
        </w:div>
      </w:divsChild>
    </w:div>
    <w:div w:id="1369916505">
      <w:bodyDiv w:val="1"/>
      <w:marLeft w:val="0"/>
      <w:marRight w:val="0"/>
      <w:marTop w:val="0"/>
      <w:marBottom w:val="0"/>
      <w:divBdr>
        <w:top w:val="none" w:sz="0" w:space="0" w:color="auto"/>
        <w:left w:val="none" w:sz="0" w:space="0" w:color="auto"/>
        <w:bottom w:val="none" w:sz="0" w:space="0" w:color="auto"/>
        <w:right w:val="none" w:sz="0" w:space="0" w:color="auto"/>
      </w:divBdr>
    </w:div>
    <w:div w:id="1380284597">
      <w:bodyDiv w:val="1"/>
      <w:marLeft w:val="0"/>
      <w:marRight w:val="0"/>
      <w:marTop w:val="0"/>
      <w:marBottom w:val="0"/>
      <w:divBdr>
        <w:top w:val="none" w:sz="0" w:space="0" w:color="auto"/>
        <w:left w:val="none" w:sz="0" w:space="0" w:color="auto"/>
        <w:bottom w:val="none" w:sz="0" w:space="0" w:color="auto"/>
        <w:right w:val="none" w:sz="0" w:space="0" w:color="auto"/>
      </w:divBdr>
      <w:divsChild>
        <w:div w:id="2119908487">
          <w:marLeft w:val="0"/>
          <w:marRight w:val="0"/>
          <w:marTop w:val="0"/>
          <w:marBottom w:val="0"/>
          <w:divBdr>
            <w:top w:val="none" w:sz="0" w:space="0" w:color="auto"/>
            <w:left w:val="none" w:sz="0" w:space="0" w:color="auto"/>
            <w:bottom w:val="none" w:sz="0" w:space="0" w:color="auto"/>
            <w:right w:val="none" w:sz="0" w:space="0" w:color="auto"/>
          </w:divBdr>
        </w:div>
        <w:div w:id="400106023">
          <w:marLeft w:val="0"/>
          <w:marRight w:val="0"/>
          <w:marTop w:val="0"/>
          <w:marBottom w:val="0"/>
          <w:divBdr>
            <w:top w:val="none" w:sz="0" w:space="0" w:color="auto"/>
            <w:left w:val="none" w:sz="0" w:space="0" w:color="auto"/>
            <w:bottom w:val="none" w:sz="0" w:space="0" w:color="auto"/>
            <w:right w:val="none" w:sz="0" w:space="0" w:color="auto"/>
          </w:divBdr>
        </w:div>
      </w:divsChild>
    </w:div>
    <w:div w:id="1427727235">
      <w:bodyDiv w:val="1"/>
      <w:marLeft w:val="0"/>
      <w:marRight w:val="0"/>
      <w:marTop w:val="0"/>
      <w:marBottom w:val="0"/>
      <w:divBdr>
        <w:top w:val="none" w:sz="0" w:space="0" w:color="auto"/>
        <w:left w:val="none" w:sz="0" w:space="0" w:color="auto"/>
        <w:bottom w:val="none" w:sz="0" w:space="0" w:color="auto"/>
        <w:right w:val="none" w:sz="0" w:space="0" w:color="auto"/>
      </w:divBdr>
      <w:divsChild>
        <w:div w:id="651757714">
          <w:marLeft w:val="0"/>
          <w:marRight w:val="0"/>
          <w:marTop w:val="0"/>
          <w:marBottom w:val="0"/>
          <w:divBdr>
            <w:top w:val="none" w:sz="0" w:space="0" w:color="auto"/>
            <w:left w:val="none" w:sz="0" w:space="0" w:color="auto"/>
            <w:bottom w:val="none" w:sz="0" w:space="0" w:color="auto"/>
            <w:right w:val="none" w:sz="0" w:space="0" w:color="auto"/>
          </w:divBdr>
        </w:div>
        <w:div w:id="1523395856">
          <w:marLeft w:val="0"/>
          <w:marRight w:val="0"/>
          <w:marTop w:val="0"/>
          <w:marBottom w:val="0"/>
          <w:divBdr>
            <w:top w:val="none" w:sz="0" w:space="0" w:color="auto"/>
            <w:left w:val="none" w:sz="0" w:space="0" w:color="auto"/>
            <w:bottom w:val="none" w:sz="0" w:space="0" w:color="auto"/>
            <w:right w:val="none" w:sz="0" w:space="0" w:color="auto"/>
          </w:divBdr>
        </w:div>
      </w:divsChild>
    </w:div>
    <w:div w:id="1447239817">
      <w:bodyDiv w:val="1"/>
      <w:marLeft w:val="0"/>
      <w:marRight w:val="0"/>
      <w:marTop w:val="0"/>
      <w:marBottom w:val="0"/>
      <w:divBdr>
        <w:top w:val="none" w:sz="0" w:space="0" w:color="auto"/>
        <w:left w:val="none" w:sz="0" w:space="0" w:color="auto"/>
        <w:bottom w:val="none" w:sz="0" w:space="0" w:color="auto"/>
        <w:right w:val="none" w:sz="0" w:space="0" w:color="auto"/>
      </w:divBdr>
    </w:div>
    <w:div w:id="1452751097">
      <w:bodyDiv w:val="1"/>
      <w:marLeft w:val="0"/>
      <w:marRight w:val="0"/>
      <w:marTop w:val="0"/>
      <w:marBottom w:val="0"/>
      <w:divBdr>
        <w:top w:val="none" w:sz="0" w:space="0" w:color="auto"/>
        <w:left w:val="none" w:sz="0" w:space="0" w:color="auto"/>
        <w:bottom w:val="none" w:sz="0" w:space="0" w:color="auto"/>
        <w:right w:val="none" w:sz="0" w:space="0" w:color="auto"/>
      </w:divBdr>
    </w:div>
    <w:div w:id="1454402520">
      <w:bodyDiv w:val="1"/>
      <w:marLeft w:val="0"/>
      <w:marRight w:val="0"/>
      <w:marTop w:val="0"/>
      <w:marBottom w:val="0"/>
      <w:divBdr>
        <w:top w:val="none" w:sz="0" w:space="0" w:color="auto"/>
        <w:left w:val="none" w:sz="0" w:space="0" w:color="auto"/>
        <w:bottom w:val="none" w:sz="0" w:space="0" w:color="auto"/>
        <w:right w:val="none" w:sz="0" w:space="0" w:color="auto"/>
      </w:divBdr>
      <w:divsChild>
        <w:div w:id="929389560">
          <w:marLeft w:val="0"/>
          <w:marRight w:val="0"/>
          <w:marTop w:val="0"/>
          <w:marBottom w:val="0"/>
          <w:divBdr>
            <w:top w:val="none" w:sz="0" w:space="0" w:color="auto"/>
            <w:left w:val="none" w:sz="0" w:space="0" w:color="auto"/>
            <w:bottom w:val="none" w:sz="0" w:space="0" w:color="auto"/>
            <w:right w:val="none" w:sz="0" w:space="0" w:color="auto"/>
          </w:divBdr>
        </w:div>
        <w:div w:id="1841850494">
          <w:marLeft w:val="0"/>
          <w:marRight w:val="0"/>
          <w:marTop w:val="0"/>
          <w:marBottom w:val="0"/>
          <w:divBdr>
            <w:top w:val="none" w:sz="0" w:space="0" w:color="auto"/>
            <w:left w:val="none" w:sz="0" w:space="0" w:color="auto"/>
            <w:bottom w:val="none" w:sz="0" w:space="0" w:color="auto"/>
            <w:right w:val="none" w:sz="0" w:space="0" w:color="auto"/>
          </w:divBdr>
        </w:div>
      </w:divsChild>
    </w:div>
    <w:div w:id="1466847533">
      <w:bodyDiv w:val="1"/>
      <w:marLeft w:val="0"/>
      <w:marRight w:val="0"/>
      <w:marTop w:val="0"/>
      <w:marBottom w:val="0"/>
      <w:divBdr>
        <w:top w:val="none" w:sz="0" w:space="0" w:color="auto"/>
        <w:left w:val="none" w:sz="0" w:space="0" w:color="auto"/>
        <w:bottom w:val="none" w:sz="0" w:space="0" w:color="auto"/>
        <w:right w:val="none" w:sz="0" w:space="0" w:color="auto"/>
      </w:divBdr>
      <w:divsChild>
        <w:div w:id="1458450863">
          <w:marLeft w:val="446"/>
          <w:marRight w:val="0"/>
          <w:marTop w:val="120"/>
          <w:marBottom w:val="120"/>
          <w:divBdr>
            <w:top w:val="none" w:sz="0" w:space="0" w:color="auto"/>
            <w:left w:val="none" w:sz="0" w:space="0" w:color="auto"/>
            <w:bottom w:val="none" w:sz="0" w:space="0" w:color="auto"/>
            <w:right w:val="none" w:sz="0" w:space="0" w:color="auto"/>
          </w:divBdr>
        </w:div>
        <w:div w:id="1699160684">
          <w:marLeft w:val="1022"/>
          <w:marRight w:val="0"/>
          <w:marTop w:val="0"/>
          <w:marBottom w:val="120"/>
          <w:divBdr>
            <w:top w:val="none" w:sz="0" w:space="0" w:color="auto"/>
            <w:left w:val="none" w:sz="0" w:space="0" w:color="auto"/>
            <w:bottom w:val="none" w:sz="0" w:space="0" w:color="auto"/>
            <w:right w:val="none" w:sz="0" w:space="0" w:color="auto"/>
          </w:divBdr>
        </w:div>
        <w:div w:id="1190604898">
          <w:marLeft w:val="446"/>
          <w:marRight w:val="0"/>
          <w:marTop w:val="120"/>
          <w:marBottom w:val="120"/>
          <w:divBdr>
            <w:top w:val="none" w:sz="0" w:space="0" w:color="auto"/>
            <w:left w:val="none" w:sz="0" w:space="0" w:color="auto"/>
            <w:bottom w:val="none" w:sz="0" w:space="0" w:color="auto"/>
            <w:right w:val="none" w:sz="0" w:space="0" w:color="auto"/>
          </w:divBdr>
        </w:div>
        <w:div w:id="1789085936">
          <w:marLeft w:val="1022"/>
          <w:marRight w:val="0"/>
          <w:marTop w:val="0"/>
          <w:marBottom w:val="120"/>
          <w:divBdr>
            <w:top w:val="none" w:sz="0" w:space="0" w:color="auto"/>
            <w:left w:val="none" w:sz="0" w:space="0" w:color="auto"/>
            <w:bottom w:val="none" w:sz="0" w:space="0" w:color="auto"/>
            <w:right w:val="none" w:sz="0" w:space="0" w:color="auto"/>
          </w:divBdr>
        </w:div>
        <w:div w:id="272984487">
          <w:marLeft w:val="446"/>
          <w:marRight w:val="0"/>
          <w:marTop w:val="120"/>
          <w:marBottom w:val="120"/>
          <w:divBdr>
            <w:top w:val="none" w:sz="0" w:space="0" w:color="auto"/>
            <w:left w:val="none" w:sz="0" w:space="0" w:color="auto"/>
            <w:bottom w:val="none" w:sz="0" w:space="0" w:color="auto"/>
            <w:right w:val="none" w:sz="0" w:space="0" w:color="auto"/>
          </w:divBdr>
        </w:div>
      </w:divsChild>
    </w:div>
    <w:div w:id="1480423278">
      <w:bodyDiv w:val="1"/>
      <w:marLeft w:val="0"/>
      <w:marRight w:val="0"/>
      <w:marTop w:val="0"/>
      <w:marBottom w:val="0"/>
      <w:divBdr>
        <w:top w:val="none" w:sz="0" w:space="0" w:color="auto"/>
        <w:left w:val="none" w:sz="0" w:space="0" w:color="auto"/>
        <w:bottom w:val="none" w:sz="0" w:space="0" w:color="auto"/>
        <w:right w:val="none" w:sz="0" w:space="0" w:color="auto"/>
      </w:divBdr>
      <w:divsChild>
        <w:div w:id="62871499">
          <w:marLeft w:val="0"/>
          <w:marRight w:val="0"/>
          <w:marTop w:val="0"/>
          <w:marBottom w:val="0"/>
          <w:divBdr>
            <w:top w:val="none" w:sz="0" w:space="0" w:color="auto"/>
            <w:left w:val="none" w:sz="0" w:space="0" w:color="auto"/>
            <w:bottom w:val="none" w:sz="0" w:space="0" w:color="auto"/>
            <w:right w:val="none" w:sz="0" w:space="0" w:color="auto"/>
          </w:divBdr>
        </w:div>
        <w:div w:id="400446028">
          <w:marLeft w:val="0"/>
          <w:marRight w:val="0"/>
          <w:marTop w:val="0"/>
          <w:marBottom w:val="0"/>
          <w:divBdr>
            <w:top w:val="none" w:sz="0" w:space="0" w:color="auto"/>
            <w:left w:val="none" w:sz="0" w:space="0" w:color="auto"/>
            <w:bottom w:val="none" w:sz="0" w:space="0" w:color="auto"/>
            <w:right w:val="none" w:sz="0" w:space="0" w:color="auto"/>
          </w:divBdr>
        </w:div>
      </w:divsChild>
    </w:div>
    <w:div w:id="1492255960">
      <w:bodyDiv w:val="1"/>
      <w:marLeft w:val="0"/>
      <w:marRight w:val="0"/>
      <w:marTop w:val="0"/>
      <w:marBottom w:val="0"/>
      <w:divBdr>
        <w:top w:val="none" w:sz="0" w:space="0" w:color="auto"/>
        <w:left w:val="none" w:sz="0" w:space="0" w:color="auto"/>
        <w:bottom w:val="none" w:sz="0" w:space="0" w:color="auto"/>
        <w:right w:val="none" w:sz="0" w:space="0" w:color="auto"/>
      </w:divBdr>
    </w:div>
    <w:div w:id="1564020811">
      <w:bodyDiv w:val="1"/>
      <w:marLeft w:val="0"/>
      <w:marRight w:val="0"/>
      <w:marTop w:val="0"/>
      <w:marBottom w:val="0"/>
      <w:divBdr>
        <w:top w:val="none" w:sz="0" w:space="0" w:color="auto"/>
        <w:left w:val="none" w:sz="0" w:space="0" w:color="auto"/>
        <w:bottom w:val="none" w:sz="0" w:space="0" w:color="auto"/>
        <w:right w:val="none" w:sz="0" w:space="0" w:color="auto"/>
      </w:divBdr>
    </w:div>
    <w:div w:id="1632976852">
      <w:bodyDiv w:val="1"/>
      <w:marLeft w:val="0"/>
      <w:marRight w:val="0"/>
      <w:marTop w:val="0"/>
      <w:marBottom w:val="0"/>
      <w:divBdr>
        <w:top w:val="none" w:sz="0" w:space="0" w:color="auto"/>
        <w:left w:val="none" w:sz="0" w:space="0" w:color="auto"/>
        <w:bottom w:val="none" w:sz="0" w:space="0" w:color="auto"/>
        <w:right w:val="none" w:sz="0" w:space="0" w:color="auto"/>
      </w:divBdr>
      <w:divsChild>
        <w:div w:id="626745498">
          <w:marLeft w:val="0"/>
          <w:marRight w:val="0"/>
          <w:marTop w:val="0"/>
          <w:marBottom w:val="0"/>
          <w:divBdr>
            <w:top w:val="none" w:sz="0" w:space="0" w:color="auto"/>
            <w:left w:val="none" w:sz="0" w:space="0" w:color="auto"/>
            <w:bottom w:val="none" w:sz="0" w:space="0" w:color="auto"/>
            <w:right w:val="none" w:sz="0" w:space="0" w:color="auto"/>
          </w:divBdr>
        </w:div>
        <w:div w:id="362368582">
          <w:marLeft w:val="0"/>
          <w:marRight w:val="0"/>
          <w:marTop w:val="0"/>
          <w:marBottom w:val="0"/>
          <w:divBdr>
            <w:top w:val="none" w:sz="0" w:space="0" w:color="auto"/>
            <w:left w:val="none" w:sz="0" w:space="0" w:color="auto"/>
            <w:bottom w:val="none" w:sz="0" w:space="0" w:color="auto"/>
            <w:right w:val="none" w:sz="0" w:space="0" w:color="auto"/>
          </w:divBdr>
        </w:div>
      </w:divsChild>
    </w:div>
    <w:div w:id="1696881647">
      <w:bodyDiv w:val="1"/>
      <w:marLeft w:val="0"/>
      <w:marRight w:val="0"/>
      <w:marTop w:val="0"/>
      <w:marBottom w:val="0"/>
      <w:divBdr>
        <w:top w:val="none" w:sz="0" w:space="0" w:color="auto"/>
        <w:left w:val="none" w:sz="0" w:space="0" w:color="auto"/>
        <w:bottom w:val="none" w:sz="0" w:space="0" w:color="auto"/>
        <w:right w:val="none" w:sz="0" w:space="0" w:color="auto"/>
      </w:divBdr>
    </w:div>
    <w:div w:id="1771972796">
      <w:bodyDiv w:val="1"/>
      <w:marLeft w:val="0"/>
      <w:marRight w:val="0"/>
      <w:marTop w:val="0"/>
      <w:marBottom w:val="0"/>
      <w:divBdr>
        <w:top w:val="none" w:sz="0" w:space="0" w:color="auto"/>
        <w:left w:val="none" w:sz="0" w:space="0" w:color="auto"/>
        <w:bottom w:val="none" w:sz="0" w:space="0" w:color="auto"/>
        <w:right w:val="none" w:sz="0" w:space="0" w:color="auto"/>
      </w:divBdr>
      <w:divsChild>
        <w:div w:id="632295140">
          <w:marLeft w:val="0"/>
          <w:marRight w:val="0"/>
          <w:marTop w:val="0"/>
          <w:marBottom w:val="0"/>
          <w:divBdr>
            <w:top w:val="none" w:sz="0" w:space="0" w:color="auto"/>
            <w:left w:val="none" w:sz="0" w:space="0" w:color="auto"/>
            <w:bottom w:val="none" w:sz="0" w:space="0" w:color="auto"/>
            <w:right w:val="none" w:sz="0" w:space="0" w:color="auto"/>
          </w:divBdr>
        </w:div>
        <w:div w:id="1053970207">
          <w:marLeft w:val="0"/>
          <w:marRight w:val="0"/>
          <w:marTop w:val="0"/>
          <w:marBottom w:val="0"/>
          <w:divBdr>
            <w:top w:val="none" w:sz="0" w:space="0" w:color="auto"/>
            <w:left w:val="none" w:sz="0" w:space="0" w:color="auto"/>
            <w:bottom w:val="none" w:sz="0" w:space="0" w:color="auto"/>
            <w:right w:val="none" w:sz="0" w:space="0" w:color="auto"/>
          </w:divBdr>
        </w:div>
      </w:divsChild>
    </w:div>
    <w:div w:id="1824659182">
      <w:bodyDiv w:val="1"/>
      <w:marLeft w:val="0"/>
      <w:marRight w:val="0"/>
      <w:marTop w:val="0"/>
      <w:marBottom w:val="0"/>
      <w:divBdr>
        <w:top w:val="none" w:sz="0" w:space="0" w:color="auto"/>
        <w:left w:val="none" w:sz="0" w:space="0" w:color="auto"/>
        <w:bottom w:val="none" w:sz="0" w:space="0" w:color="auto"/>
        <w:right w:val="none" w:sz="0" w:space="0" w:color="auto"/>
      </w:divBdr>
      <w:divsChild>
        <w:div w:id="1451124996">
          <w:marLeft w:val="0"/>
          <w:marRight w:val="0"/>
          <w:marTop w:val="0"/>
          <w:marBottom w:val="0"/>
          <w:divBdr>
            <w:top w:val="none" w:sz="0" w:space="0" w:color="auto"/>
            <w:left w:val="none" w:sz="0" w:space="0" w:color="auto"/>
            <w:bottom w:val="none" w:sz="0" w:space="0" w:color="auto"/>
            <w:right w:val="none" w:sz="0" w:space="0" w:color="auto"/>
          </w:divBdr>
        </w:div>
        <w:div w:id="1925335711">
          <w:marLeft w:val="0"/>
          <w:marRight w:val="0"/>
          <w:marTop w:val="0"/>
          <w:marBottom w:val="0"/>
          <w:divBdr>
            <w:top w:val="none" w:sz="0" w:space="0" w:color="auto"/>
            <w:left w:val="none" w:sz="0" w:space="0" w:color="auto"/>
            <w:bottom w:val="none" w:sz="0" w:space="0" w:color="auto"/>
            <w:right w:val="none" w:sz="0" w:space="0" w:color="auto"/>
          </w:divBdr>
        </w:div>
        <w:div w:id="1439058278">
          <w:marLeft w:val="0"/>
          <w:marRight w:val="0"/>
          <w:marTop w:val="0"/>
          <w:marBottom w:val="0"/>
          <w:divBdr>
            <w:top w:val="none" w:sz="0" w:space="0" w:color="auto"/>
            <w:left w:val="none" w:sz="0" w:space="0" w:color="auto"/>
            <w:bottom w:val="none" w:sz="0" w:space="0" w:color="auto"/>
            <w:right w:val="none" w:sz="0" w:space="0" w:color="auto"/>
          </w:divBdr>
        </w:div>
      </w:divsChild>
    </w:div>
    <w:div w:id="1883128568">
      <w:bodyDiv w:val="1"/>
      <w:marLeft w:val="0"/>
      <w:marRight w:val="0"/>
      <w:marTop w:val="0"/>
      <w:marBottom w:val="0"/>
      <w:divBdr>
        <w:top w:val="none" w:sz="0" w:space="0" w:color="auto"/>
        <w:left w:val="none" w:sz="0" w:space="0" w:color="auto"/>
        <w:bottom w:val="none" w:sz="0" w:space="0" w:color="auto"/>
        <w:right w:val="none" w:sz="0" w:space="0" w:color="auto"/>
      </w:divBdr>
      <w:divsChild>
        <w:div w:id="1535341469">
          <w:marLeft w:val="0"/>
          <w:marRight w:val="0"/>
          <w:marTop w:val="0"/>
          <w:marBottom w:val="0"/>
          <w:divBdr>
            <w:top w:val="none" w:sz="0" w:space="0" w:color="auto"/>
            <w:left w:val="none" w:sz="0" w:space="0" w:color="auto"/>
            <w:bottom w:val="none" w:sz="0" w:space="0" w:color="auto"/>
            <w:right w:val="none" w:sz="0" w:space="0" w:color="auto"/>
          </w:divBdr>
        </w:div>
        <w:div w:id="1876651410">
          <w:marLeft w:val="0"/>
          <w:marRight w:val="0"/>
          <w:marTop w:val="0"/>
          <w:marBottom w:val="0"/>
          <w:divBdr>
            <w:top w:val="none" w:sz="0" w:space="0" w:color="auto"/>
            <w:left w:val="none" w:sz="0" w:space="0" w:color="auto"/>
            <w:bottom w:val="none" w:sz="0" w:space="0" w:color="auto"/>
            <w:right w:val="none" w:sz="0" w:space="0" w:color="auto"/>
          </w:divBdr>
        </w:div>
        <w:div w:id="366830744">
          <w:marLeft w:val="0"/>
          <w:marRight w:val="0"/>
          <w:marTop w:val="0"/>
          <w:marBottom w:val="0"/>
          <w:divBdr>
            <w:top w:val="none" w:sz="0" w:space="0" w:color="auto"/>
            <w:left w:val="none" w:sz="0" w:space="0" w:color="auto"/>
            <w:bottom w:val="none" w:sz="0" w:space="0" w:color="auto"/>
            <w:right w:val="none" w:sz="0" w:space="0" w:color="auto"/>
          </w:divBdr>
        </w:div>
        <w:div w:id="1331711603">
          <w:marLeft w:val="0"/>
          <w:marRight w:val="0"/>
          <w:marTop w:val="0"/>
          <w:marBottom w:val="0"/>
          <w:divBdr>
            <w:top w:val="none" w:sz="0" w:space="0" w:color="auto"/>
            <w:left w:val="none" w:sz="0" w:space="0" w:color="auto"/>
            <w:bottom w:val="none" w:sz="0" w:space="0" w:color="auto"/>
            <w:right w:val="none" w:sz="0" w:space="0" w:color="auto"/>
          </w:divBdr>
        </w:div>
        <w:div w:id="551114266">
          <w:marLeft w:val="0"/>
          <w:marRight w:val="0"/>
          <w:marTop w:val="0"/>
          <w:marBottom w:val="0"/>
          <w:divBdr>
            <w:top w:val="none" w:sz="0" w:space="0" w:color="auto"/>
            <w:left w:val="none" w:sz="0" w:space="0" w:color="auto"/>
            <w:bottom w:val="none" w:sz="0" w:space="0" w:color="auto"/>
            <w:right w:val="none" w:sz="0" w:space="0" w:color="auto"/>
          </w:divBdr>
        </w:div>
        <w:div w:id="1283919780">
          <w:marLeft w:val="0"/>
          <w:marRight w:val="0"/>
          <w:marTop w:val="0"/>
          <w:marBottom w:val="0"/>
          <w:divBdr>
            <w:top w:val="none" w:sz="0" w:space="0" w:color="auto"/>
            <w:left w:val="none" w:sz="0" w:space="0" w:color="auto"/>
            <w:bottom w:val="none" w:sz="0" w:space="0" w:color="auto"/>
            <w:right w:val="none" w:sz="0" w:space="0" w:color="auto"/>
          </w:divBdr>
        </w:div>
        <w:div w:id="167403622">
          <w:marLeft w:val="0"/>
          <w:marRight w:val="0"/>
          <w:marTop w:val="0"/>
          <w:marBottom w:val="0"/>
          <w:divBdr>
            <w:top w:val="none" w:sz="0" w:space="0" w:color="auto"/>
            <w:left w:val="none" w:sz="0" w:space="0" w:color="auto"/>
            <w:bottom w:val="none" w:sz="0" w:space="0" w:color="auto"/>
            <w:right w:val="none" w:sz="0" w:space="0" w:color="auto"/>
          </w:divBdr>
        </w:div>
        <w:div w:id="1600023345">
          <w:marLeft w:val="0"/>
          <w:marRight w:val="0"/>
          <w:marTop w:val="0"/>
          <w:marBottom w:val="0"/>
          <w:divBdr>
            <w:top w:val="none" w:sz="0" w:space="0" w:color="auto"/>
            <w:left w:val="none" w:sz="0" w:space="0" w:color="auto"/>
            <w:bottom w:val="none" w:sz="0" w:space="0" w:color="auto"/>
            <w:right w:val="none" w:sz="0" w:space="0" w:color="auto"/>
          </w:divBdr>
        </w:div>
      </w:divsChild>
    </w:div>
    <w:div w:id="1973749782">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7">
          <w:marLeft w:val="0"/>
          <w:marRight w:val="0"/>
          <w:marTop w:val="0"/>
          <w:marBottom w:val="0"/>
          <w:divBdr>
            <w:top w:val="none" w:sz="0" w:space="0" w:color="auto"/>
            <w:left w:val="none" w:sz="0" w:space="0" w:color="auto"/>
            <w:bottom w:val="none" w:sz="0" w:space="0" w:color="auto"/>
            <w:right w:val="none" w:sz="0" w:space="0" w:color="auto"/>
          </w:divBdr>
        </w:div>
        <w:div w:id="1245601802">
          <w:marLeft w:val="0"/>
          <w:marRight w:val="0"/>
          <w:marTop w:val="0"/>
          <w:marBottom w:val="0"/>
          <w:divBdr>
            <w:top w:val="none" w:sz="0" w:space="0" w:color="auto"/>
            <w:left w:val="none" w:sz="0" w:space="0" w:color="auto"/>
            <w:bottom w:val="none" w:sz="0" w:space="0" w:color="auto"/>
            <w:right w:val="none" w:sz="0" w:space="0" w:color="auto"/>
          </w:divBdr>
        </w:div>
      </w:divsChild>
    </w:div>
    <w:div w:id="2016493142">
      <w:bodyDiv w:val="1"/>
      <w:marLeft w:val="0"/>
      <w:marRight w:val="0"/>
      <w:marTop w:val="0"/>
      <w:marBottom w:val="0"/>
      <w:divBdr>
        <w:top w:val="none" w:sz="0" w:space="0" w:color="auto"/>
        <w:left w:val="none" w:sz="0" w:space="0" w:color="auto"/>
        <w:bottom w:val="none" w:sz="0" w:space="0" w:color="auto"/>
        <w:right w:val="none" w:sz="0" w:space="0" w:color="auto"/>
      </w:divBdr>
      <w:divsChild>
        <w:div w:id="1677801053">
          <w:marLeft w:val="0"/>
          <w:marRight w:val="0"/>
          <w:marTop w:val="0"/>
          <w:marBottom w:val="0"/>
          <w:divBdr>
            <w:top w:val="none" w:sz="0" w:space="0" w:color="auto"/>
            <w:left w:val="none" w:sz="0" w:space="0" w:color="auto"/>
            <w:bottom w:val="none" w:sz="0" w:space="0" w:color="auto"/>
            <w:right w:val="none" w:sz="0" w:space="0" w:color="auto"/>
          </w:divBdr>
        </w:div>
        <w:div w:id="730809245">
          <w:marLeft w:val="0"/>
          <w:marRight w:val="0"/>
          <w:marTop w:val="0"/>
          <w:marBottom w:val="0"/>
          <w:divBdr>
            <w:top w:val="none" w:sz="0" w:space="0" w:color="auto"/>
            <w:left w:val="none" w:sz="0" w:space="0" w:color="auto"/>
            <w:bottom w:val="none" w:sz="0" w:space="0" w:color="auto"/>
            <w:right w:val="none" w:sz="0" w:space="0" w:color="auto"/>
          </w:divBdr>
        </w:div>
      </w:divsChild>
    </w:div>
    <w:div w:id="2081442801">
      <w:bodyDiv w:val="1"/>
      <w:marLeft w:val="0"/>
      <w:marRight w:val="0"/>
      <w:marTop w:val="0"/>
      <w:marBottom w:val="0"/>
      <w:divBdr>
        <w:top w:val="none" w:sz="0" w:space="0" w:color="auto"/>
        <w:left w:val="none" w:sz="0" w:space="0" w:color="auto"/>
        <w:bottom w:val="none" w:sz="0" w:space="0" w:color="auto"/>
        <w:right w:val="none" w:sz="0" w:space="0" w:color="auto"/>
      </w:divBdr>
    </w:div>
    <w:div w:id="2143956278">
      <w:bodyDiv w:val="1"/>
      <w:marLeft w:val="0"/>
      <w:marRight w:val="0"/>
      <w:marTop w:val="0"/>
      <w:marBottom w:val="0"/>
      <w:divBdr>
        <w:top w:val="none" w:sz="0" w:space="0" w:color="auto"/>
        <w:left w:val="none" w:sz="0" w:space="0" w:color="auto"/>
        <w:bottom w:val="none" w:sz="0" w:space="0" w:color="auto"/>
        <w:right w:val="none" w:sz="0" w:space="0" w:color="auto"/>
      </w:divBdr>
      <w:divsChild>
        <w:div w:id="1000931695">
          <w:marLeft w:val="0"/>
          <w:marRight w:val="0"/>
          <w:marTop w:val="0"/>
          <w:marBottom w:val="0"/>
          <w:divBdr>
            <w:top w:val="none" w:sz="0" w:space="0" w:color="auto"/>
            <w:left w:val="none" w:sz="0" w:space="0" w:color="auto"/>
            <w:bottom w:val="none" w:sz="0" w:space="0" w:color="auto"/>
            <w:right w:val="none" w:sz="0" w:space="0" w:color="auto"/>
          </w:divBdr>
          <w:divsChild>
            <w:div w:id="1297298692">
              <w:marLeft w:val="0"/>
              <w:marRight w:val="0"/>
              <w:marTop w:val="0"/>
              <w:marBottom w:val="0"/>
              <w:divBdr>
                <w:top w:val="none" w:sz="0" w:space="0" w:color="auto"/>
                <w:left w:val="none" w:sz="0" w:space="0" w:color="auto"/>
                <w:bottom w:val="none" w:sz="0" w:space="0" w:color="auto"/>
                <w:right w:val="none" w:sz="0" w:space="0" w:color="auto"/>
              </w:divBdr>
            </w:div>
            <w:div w:id="1719938899">
              <w:marLeft w:val="0"/>
              <w:marRight w:val="0"/>
              <w:marTop w:val="0"/>
              <w:marBottom w:val="0"/>
              <w:divBdr>
                <w:top w:val="none" w:sz="0" w:space="0" w:color="auto"/>
                <w:left w:val="none" w:sz="0" w:space="0" w:color="auto"/>
                <w:bottom w:val="none" w:sz="0" w:space="0" w:color="auto"/>
                <w:right w:val="none" w:sz="0" w:space="0" w:color="auto"/>
              </w:divBdr>
            </w:div>
            <w:div w:id="476529044">
              <w:marLeft w:val="0"/>
              <w:marRight w:val="0"/>
              <w:marTop w:val="0"/>
              <w:marBottom w:val="0"/>
              <w:divBdr>
                <w:top w:val="none" w:sz="0" w:space="0" w:color="auto"/>
                <w:left w:val="none" w:sz="0" w:space="0" w:color="auto"/>
                <w:bottom w:val="none" w:sz="0" w:space="0" w:color="auto"/>
                <w:right w:val="none" w:sz="0" w:space="0" w:color="auto"/>
              </w:divBdr>
            </w:div>
            <w:div w:id="1738286856">
              <w:marLeft w:val="0"/>
              <w:marRight w:val="0"/>
              <w:marTop w:val="0"/>
              <w:marBottom w:val="0"/>
              <w:divBdr>
                <w:top w:val="none" w:sz="0" w:space="0" w:color="auto"/>
                <w:left w:val="none" w:sz="0" w:space="0" w:color="auto"/>
                <w:bottom w:val="none" w:sz="0" w:space="0" w:color="auto"/>
                <w:right w:val="none" w:sz="0" w:space="0" w:color="auto"/>
              </w:divBdr>
            </w:div>
            <w:div w:id="1699620119">
              <w:marLeft w:val="0"/>
              <w:marRight w:val="0"/>
              <w:marTop w:val="0"/>
              <w:marBottom w:val="0"/>
              <w:divBdr>
                <w:top w:val="none" w:sz="0" w:space="0" w:color="auto"/>
                <w:left w:val="none" w:sz="0" w:space="0" w:color="auto"/>
                <w:bottom w:val="none" w:sz="0" w:space="0" w:color="auto"/>
                <w:right w:val="none" w:sz="0" w:space="0" w:color="auto"/>
              </w:divBdr>
            </w:div>
            <w:div w:id="21297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7292768" TargetMode="External"/><Relationship Id="rId18" Type="http://schemas.openxmlformats.org/officeDocument/2006/relationships/hyperlink" Target="https://www.ncbi.nlm.nih.gov/pubmed/23733365" TargetMode="External"/><Relationship Id="rId26" Type="http://schemas.openxmlformats.org/officeDocument/2006/relationships/hyperlink" Target="https://www.ncbi.nlm.nih.gov/pubmed?term=19401304" TargetMode="External"/><Relationship Id="rId3" Type="http://schemas.openxmlformats.org/officeDocument/2006/relationships/styles" Target="styles.xml"/><Relationship Id="rId21" Type="http://schemas.openxmlformats.org/officeDocument/2006/relationships/hyperlink" Target="https://www.ncbi.nlm.nih.gov/pubmed/17683017/" TargetMode="External"/><Relationship Id="rId34" Type="http://schemas.openxmlformats.org/officeDocument/2006/relationships/hyperlink" Target="https://www.ncbi.nlm.nih.gov/pubmed/28711318" TargetMode="External"/><Relationship Id="rId7" Type="http://schemas.openxmlformats.org/officeDocument/2006/relationships/footnotes" Target="footnotes.xml"/><Relationship Id="rId12" Type="http://schemas.openxmlformats.org/officeDocument/2006/relationships/hyperlink" Target="https://www.ncbi.nlm.nih.gov/pubmed/?term=Coenen%20S%5BAuthor%5D&amp;cauthor=true&amp;cauthor_uid=17292768" TargetMode="External"/><Relationship Id="rId17" Type="http://schemas.openxmlformats.org/officeDocument/2006/relationships/hyperlink" Target="https://www.ncbi.nlm.nih.gov/pubmed/?term=N+Engl+J+Med+2015%3B372%3A1312-1323." TargetMode="External"/><Relationship Id="rId25" Type="http://schemas.openxmlformats.org/officeDocument/2006/relationships/hyperlink" Target="https://www.ncbi.nlm.nih.gov/pubmed/?term=Haller%20P%5BAuthor%5D&amp;cauthor=true&amp;cauthor_uid=19401304" TargetMode="External"/><Relationship Id="rId33" Type="http://schemas.openxmlformats.org/officeDocument/2006/relationships/hyperlink" Target="https://www.ncbi.nlm.nih.gov/pubmed/?term=El%20Helou%20S%5BAuthor%5D&amp;cauthor=true&amp;cauthor_uid=2871131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van%20Elden%20LJ%5BAuthor%5D&amp;cauthor=true&amp;cauthor_uid=25830421" TargetMode="External"/><Relationship Id="rId20" Type="http://schemas.openxmlformats.org/officeDocument/2006/relationships/hyperlink" Target="https://www.ncbi.nlm.nih.gov/pubmed/?term=Cars%20O%5BAuthor%5D&amp;cauthor=true&amp;cauthor_uid=17683017" TargetMode="External"/><Relationship Id="rId29" Type="http://schemas.openxmlformats.org/officeDocument/2006/relationships/hyperlink" Target="https://www.ncbi.nlm.nih.gov/pubmed/?term=Blyth%20CC%5BAuthor%5D&amp;cauthor=true&amp;cauthor_uid=273213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Lammens%20C%5BAuthor%5D&amp;cauthor=true&amp;cauthor_uid=17292768" TargetMode="External"/><Relationship Id="rId24" Type="http://schemas.openxmlformats.org/officeDocument/2006/relationships/hyperlink" Target="https://www.ncbi.nlm.nih.gov/pubmed/?term=Koller%20M%5BAuthor%5D&amp;cauthor=true&amp;cauthor_uid=19401304" TargetMode="External"/><Relationship Id="rId32" Type="http://schemas.openxmlformats.org/officeDocument/2006/relationships/hyperlink" Target="https://www.ncbi.nlm.nih.gov/pubmed/?term=van%20Herk%20W%5BAuthor%5D&amp;cauthor=true&amp;cauthor_uid=2871131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bi.nlm.nih.gov/pubmed/?term=van%20Werkhoven%20CH%5BAuthor%5D&amp;cauthor=true&amp;cauthor_uid=25830421" TargetMode="External"/><Relationship Id="rId23" Type="http://schemas.openxmlformats.org/officeDocument/2006/relationships/hyperlink" Target="https://www.ncbi.nlm.nih.gov/pubmed/?term=Mertz%20D%5BAuthor%5D&amp;cauthor=true&amp;cauthor_uid=19401304" TargetMode="External"/><Relationship Id="rId28" Type="http://schemas.openxmlformats.org/officeDocument/2006/relationships/hyperlink" Target="https://www.ncbi.nlm.nih.gov/pubmed/?term=Andresen%20D%5BAuthor%5D&amp;cauthor=true&amp;cauthor_uid=27321363" TargetMode="External"/><Relationship Id="rId36" Type="http://schemas.openxmlformats.org/officeDocument/2006/relationships/footer" Target="footer2.xml"/><Relationship Id="rId10" Type="http://schemas.openxmlformats.org/officeDocument/2006/relationships/hyperlink" Target="https://www.ncbi.nlm.nih.gov/pubmed/?term=Malhotra-Kumar%20S%5BAuthor%5D&amp;cauthor=true&amp;cauthor_uid=17292768" TargetMode="External"/><Relationship Id="rId19" Type="http://schemas.openxmlformats.org/officeDocument/2006/relationships/hyperlink" Target="https://www.ncbi.nlm.nih.gov/pubmed/?term=Olofsson%20SK%5BAuthor%5D&amp;cauthor=true&amp;cauthor_uid=17683017" TargetMode="External"/><Relationship Id="rId31" Type="http://schemas.openxmlformats.org/officeDocument/2006/relationships/hyperlink" Target="https://www.ncbi.nlm.nih.gov/pubmed/?term=Stocker%20M%5BAuthor%5D&amp;cauthor=true&amp;cauthor_uid=28711318" TargetMode="External"/><Relationship Id="rId4" Type="http://schemas.microsoft.com/office/2007/relationships/stylesWithEffects" Target="stylesWithEffects.xml"/><Relationship Id="rId9" Type="http://schemas.openxmlformats.org/officeDocument/2006/relationships/hyperlink" Target="https://www.ncbi.nlm.nih.gov/pubmed/?term=Pakistan%20Multicentre%20Amoxycillin%20Short%20Course%20Therapy%20(MASCOT)%20pneumonia%20study%20group%5BCorporate%20Author%5D" TargetMode="External"/><Relationship Id="rId14" Type="http://schemas.openxmlformats.org/officeDocument/2006/relationships/hyperlink" Target="https://www.ncbi.nlm.nih.gov/pubmed/?term=Postma%20DF%5BAuthor%5D&amp;cauthor=true&amp;cauthor_uid=25830421" TargetMode="External"/><Relationship Id="rId22" Type="http://schemas.openxmlformats.org/officeDocument/2006/relationships/hyperlink" Target="https://www.ncbi.nlm.nih.gov/pubmed/?term=Dosing+of+oral+penicillins+in+children%3A+is+big+child%3Dhalf+an+adult%2C+small+child%3Dhalf+a+big+child%2C+baby%3Dhalf+a+small+child+still+the+best+we+can+do%3F" TargetMode="External"/><Relationship Id="rId27" Type="http://schemas.openxmlformats.org/officeDocument/2006/relationships/hyperlink" Target="https://www.ncbi.nlm.nih.gov/pubmed/?term=McMullan%20BJ%5BAuthor%5D&amp;cauthor=true&amp;cauthor_uid=27321363" TargetMode="External"/><Relationship Id="rId30" Type="http://schemas.openxmlformats.org/officeDocument/2006/relationships/hyperlink" Target="https://www.ncbi.nlm.nih.gov/pubmed/27321363" TargetMode="External"/><Relationship Id="rId35"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8928-D952-47E8-8783-11A262E5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3931</Words>
  <Characters>24771</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Universitäts-Kinderspital beider Basel (UKBB)</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Mack</dc:creator>
  <cp:lastModifiedBy>Ines Mack</cp:lastModifiedBy>
  <cp:revision>3</cp:revision>
  <cp:lastPrinted>2018-09-07T15:14:00Z</cp:lastPrinted>
  <dcterms:created xsi:type="dcterms:W3CDTF">2019-02-28T07:58:00Z</dcterms:created>
  <dcterms:modified xsi:type="dcterms:W3CDTF">2019-02-28T10:54:00Z</dcterms:modified>
</cp:coreProperties>
</file>