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20" w:rsidRPr="0074759E" w:rsidRDefault="00CC6720" w:rsidP="00CC6720">
      <w:pPr>
        <w:spacing w:after="0" w:line="480" w:lineRule="auto"/>
        <w:rPr>
          <w:rStyle w:val="orcid-id"/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759E">
        <w:rPr>
          <w:rStyle w:val="orcid-id"/>
          <w:rFonts w:ascii="Arial" w:hAnsi="Arial" w:cs="Arial"/>
          <w:b/>
          <w:sz w:val="24"/>
          <w:szCs w:val="24"/>
        </w:rPr>
        <w:t>Highlights</w:t>
      </w:r>
    </w:p>
    <w:p w:rsidR="00CC6720" w:rsidRPr="0074759E" w:rsidRDefault="00CC6720" w:rsidP="00CC672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4759E">
        <w:rPr>
          <w:rFonts w:ascii="Arial" w:hAnsi="Arial" w:cs="Arial"/>
          <w:sz w:val="24"/>
          <w:szCs w:val="24"/>
        </w:rPr>
        <w:t>Evidence on antibiotic use in childhood urinary tract infections in Greece is limited.</w:t>
      </w:r>
    </w:p>
    <w:p w:rsidR="002A3BDC" w:rsidRPr="002A3BDC" w:rsidRDefault="002A3BDC" w:rsidP="00CC672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  <w:highlight w:val="yellow"/>
        </w:rPr>
      </w:pPr>
      <w:r w:rsidRPr="002A3BDC">
        <w:rPr>
          <w:rFonts w:ascii="Arial" w:hAnsi="Arial" w:cs="Arial"/>
          <w:sz w:val="24"/>
          <w:szCs w:val="24"/>
          <w:highlight w:val="yellow"/>
        </w:rPr>
        <w:t>Multi-drug resistant UTIs represent an emerging threat to children’s health.</w:t>
      </w:r>
    </w:p>
    <w:p w:rsidR="0058789F" w:rsidRPr="002A3BDC" w:rsidRDefault="00CC6720" w:rsidP="00CC672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  <w:highlight w:val="yellow"/>
        </w:rPr>
      </w:pPr>
      <w:r w:rsidRPr="002A3BDC">
        <w:rPr>
          <w:rFonts w:ascii="Arial" w:hAnsi="Arial" w:cs="Arial"/>
          <w:sz w:val="24"/>
          <w:szCs w:val="24"/>
          <w:highlight w:val="yellow"/>
        </w:rPr>
        <w:t>Condition-specific antimicrobial stewardship strategies should be implemented</w:t>
      </w:r>
      <w:r w:rsidR="002A3BDC" w:rsidRPr="002A3BDC">
        <w:rPr>
          <w:rFonts w:ascii="Arial" w:hAnsi="Arial" w:cs="Arial"/>
          <w:sz w:val="24"/>
          <w:szCs w:val="24"/>
          <w:highlight w:val="yellow"/>
        </w:rPr>
        <w:t xml:space="preserve"> in Greece and worldwide</w:t>
      </w:r>
      <w:r w:rsidRPr="002A3BDC">
        <w:rPr>
          <w:rFonts w:ascii="Arial" w:hAnsi="Arial" w:cs="Arial"/>
          <w:sz w:val="24"/>
          <w:szCs w:val="24"/>
          <w:highlight w:val="yellow"/>
        </w:rPr>
        <w:t>.</w:t>
      </w:r>
    </w:p>
    <w:sectPr w:rsidR="0058789F" w:rsidRPr="002A3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60D5"/>
    <w:multiLevelType w:val="hybridMultilevel"/>
    <w:tmpl w:val="207C9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CF"/>
    <w:rsid w:val="00223CCF"/>
    <w:rsid w:val="002A3BDC"/>
    <w:rsid w:val="0058789F"/>
    <w:rsid w:val="009E6FBB"/>
    <w:rsid w:val="00C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075B-1FD6-4F21-B03E-F63AACDF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20"/>
    <w:pPr>
      <w:ind w:left="720"/>
      <w:contextualSpacing/>
    </w:pPr>
  </w:style>
  <w:style w:type="character" w:customStyle="1" w:styleId="orcid-id">
    <w:name w:val="orcid-id"/>
    <w:basedOn w:val="DefaultParagraphFont"/>
    <w:rsid w:val="00CC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Yingfen Hsia</cp:lastModifiedBy>
  <cp:revision>2</cp:revision>
  <dcterms:created xsi:type="dcterms:W3CDTF">2019-06-24T13:20:00Z</dcterms:created>
  <dcterms:modified xsi:type="dcterms:W3CDTF">2019-06-24T13:20:00Z</dcterms:modified>
</cp:coreProperties>
</file>